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C3C3C" w14:textId="77777777" w:rsidR="001A69B7" w:rsidRDefault="001A69B7" w:rsidP="001A69B7">
      <w:pPr>
        <w:ind w:firstLine="720"/>
        <w:jc w:val="center"/>
      </w:pPr>
      <w:r>
        <w:t>I</w:t>
      </w:r>
      <w:r w:rsidRPr="00F314BC">
        <w:t>nformatīv</w:t>
      </w:r>
      <w:r>
        <w:t xml:space="preserve">ais </w:t>
      </w:r>
      <w:r w:rsidRPr="00F314BC">
        <w:t>ziņojum</w:t>
      </w:r>
      <w:r>
        <w:t>s</w:t>
      </w:r>
    </w:p>
    <w:p w14:paraId="31345FEB" w14:textId="19A6C622" w:rsidR="001A69B7" w:rsidRDefault="00B809AB" w:rsidP="00B809AB">
      <w:pPr>
        <w:ind w:firstLine="720"/>
        <w:jc w:val="center"/>
        <w:rPr>
          <w:b/>
          <w:bCs/>
        </w:rPr>
      </w:pPr>
      <w:r w:rsidRPr="00B809AB">
        <w:rPr>
          <w:b/>
          <w:bCs/>
        </w:rPr>
        <w:t xml:space="preserve">Par identificētajām problēmām un potenciālām izmaiņām valsts un pašvaldību </w:t>
      </w:r>
      <w:r w:rsidRPr="00B809AB">
        <w:rPr>
          <w:b/>
          <w:bCs/>
        </w:rPr>
        <w:t>institūciju amatpersonu un darbinieku atlīdzības sistēmā</w:t>
      </w:r>
    </w:p>
    <w:p w14:paraId="7B540D9A" w14:textId="77777777" w:rsidR="00B809AB" w:rsidRPr="00CE634B" w:rsidRDefault="00B809AB" w:rsidP="00B809AB">
      <w:pPr>
        <w:ind w:firstLine="720"/>
        <w:jc w:val="center"/>
        <w:rPr>
          <w:color w:val="00B0F0"/>
        </w:rPr>
      </w:pPr>
    </w:p>
    <w:p w14:paraId="185D10F1" w14:textId="27DA6A9E" w:rsidR="00080019" w:rsidRPr="003C4D85" w:rsidRDefault="00080019" w:rsidP="003C4D85">
      <w:pPr>
        <w:ind w:firstLine="720"/>
        <w:jc w:val="center"/>
        <w:rPr>
          <w:b/>
          <w:bCs/>
        </w:rPr>
      </w:pPr>
      <w:r>
        <w:rPr>
          <w:b/>
          <w:bCs/>
        </w:rPr>
        <w:t>1. Tiesiskais regulējums</w:t>
      </w:r>
    </w:p>
    <w:p w14:paraId="6811E99D" w14:textId="77777777" w:rsidR="00080019" w:rsidRDefault="00080019" w:rsidP="00D166F6">
      <w:pPr>
        <w:ind w:firstLine="720"/>
        <w:jc w:val="both"/>
      </w:pPr>
    </w:p>
    <w:p w14:paraId="38BEB62C" w14:textId="3C73C961" w:rsidR="00DE0101" w:rsidRDefault="00C425E0" w:rsidP="00135447">
      <w:pPr>
        <w:ind w:firstLine="567"/>
        <w:jc w:val="both"/>
        <w:rPr>
          <w:bCs/>
          <w:color w:val="000000" w:themeColor="text1"/>
          <w:szCs w:val="28"/>
        </w:rPr>
      </w:pPr>
      <w:r>
        <w:rPr>
          <w:bCs/>
          <w:color w:val="000000" w:themeColor="text1"/>
          <w:szCs w:val="28"/>
        </w:rPr>
        <w:t xml:space="preserve">Informatīvais ziņojums </w:t>
      </w:r>
      <w:r w:rsidR="00DF2781">
        <w:rPr>
          <w:bCs/>
          <w:color w:val="000000" w:themeColor="text1"/>
          <w:szCs w:val="28"/>
        </w:rPr>
        <w:t>ir izstrādāts, pamatojoties uz</w:t>
      </w:r>
      <w:r w:rsidR="00826544" w:rsidRPr="00826544">
        <w:t xml:space="preserve"> </w:t>
      </w:r>
      <w:r w:rsidR="007348E6" w:rsidRPr="007348E6">
        <w:rPr>
          <w:bCs/>
          <w:color w:val="000000" w:themeColor="text1"/>
          <w:szCs w:val="28"/>
        </w:rPr>
        <w:t>Valdības rīcības plān</w:t>
      </w:r>
      <w:r w:rsidR="007348E6">
        <w:rPr>
          <w:bCs/>
          <w:color w:val="000000" w:themeColor="text1"/>
          <w:szCs w:val="28"/>
        </w:rPr>
        <w:t>a</w:t>
      </w:r>
      <w:r w:rsidR="007348E6" w:rsidRPr="007348E6">
        <w:rPr>
          <w:bCs/>
          <w:color w:val="000000" w:themeColor="text1"/>
          <w:szCs w:val="28"/>
        </w:rPr>
        <w:t xml:space="preserve"> Deklarācijas par Andra Kulberga vadītā Ministru kabineta iecerēto darbību īstenošanai</w:t>
      </w:r>
      <w:r w:rsidR="004F596C">
        <w:rPr>
          <w:rStyle w:val="Vresatsauce"/>
          <w:bCs/>
          <w:color w:val="000000" w:themeColor="text1"/>
          <w:szCs w:val="28"/>
        </w:rPr>
        <w:footnoteReference w:id="1"/>
      </w:r>
      <w:r w:rsidR="00826544">
        <w:rPr>
          <w:bCs/>
          <w:color w:val="000000" w:themeColor="text1"/>
          <w:szCs w:val="28"/>
        </w:rPr>
        <w:t xml:space="preserve"> 16.</w:t>
      </w:r>
      <w:r w:rsidR="007348E6">
        <w:rPr>
          <w:bCs/>
          <w:color w:val="000000" w:themeColor="text1"/>
          <w:szCs w:val="28"/>
        </w:rPr>
        <w:t> </w:t>
      </w:r>
      <w:r w:rsidR="00826544">
        <w:rPr>
          <w:bCs/>
          <w:color w:val="000000" w:themeColor="text1"/>
          <w:szCs w:val="28"/>
        </w:rPr>
        <w:t>punktu</w:t>
      </w:r>
      <w:r w:rsidR="00D330AC">
        <w:rPr>
          <w:bCs/>
          <w:color w:val="000000" w:themeColor="text1"/>
          <w:szCs w:val="28"/>
        </w:rPr>
        <w:t>, kas paredz p</w:t>
      </w:r>
      <w:r w:rsidR="00417087" w:rsidRPr="00CF5803">
        <w:rPr>
          <w:bCs/>
          <w:color w:val="000000" w:themeColor="text1"/>
          <w:szCs w:val="28"/>
        </w:rPr>
        <w:t xml:space="preserve">ilnībā </w:t>
      </w:r>
      <w:r w:rsidR="00D330AC" w:rsidRPr="00CF5803">
        <w:rPr>
          <w:bCs/>
          <w:color w:val="000000" w:themeColor="text1"/>
          <w:szCs w:val="28"/>
        </w:rPr>
        <w:t>pārskatī</w:t>
      </w:r>
      <w:r w:rsidR="00D330AC">
        <w:rPr>
          <w:bCs/>
          <w:color w:val="000000" w:themeColor="text1"/>
          <w:szCs w:val="28"/>
        </w:rPr>
        <w:t>t</w:t>
      </w:r>
      <w:r w:rsidR="00D330AC" w:rsidRPr="00CF5803">
        <w:rPr>
          <w:bCs/>
          <w:color w:val="000000" w:themeColor="text1"/>
          <w:szCs w:val="28"/>
        </w:rPr>
        <w:t xml:space="preserve"> </w:t>
      </w:r>
      <w:r w:rsidR="00417087" w:rsidRPr="00CF5803">
        <w:rPr>
          <w:bCs/>
          <w:color w:val="000000" w:themeColor="text1"/>
          <w:szCs w:val="28"/>
        </w:rPr>
        <w:t>prēmiju un naudas balvu izmaksu principus, integrējot tos motivējošā un uz rezultātu vērstā atalgojuma sistēmā</w:t>
      </w:r>
      <w:r w:rsidR="00B66FF4">
        <w:rPr>
          <w:bCs/>
          <w:color w:val="000000" w:themeColor="text1"/>
          <w:szCs w:val="28"/>
        </w:rPr>
        <w:t>, kā rezultātā jās</w:t>
      </w:r>
      <w:r w:rsidR="00916E16" w:rsidRPr="00CF5803">
        <w:rPr>
          <w:bCs/>
          <w:color w:val="000000" w:themeColor="text1"/>
          <w:szCs w:val="28"/>
        </w:rPr>
        <w:t xml:space="preserve">agatavo </w:t>
      </w:r>
      <w:r w:rsidR="00B66FF4" w:rsidRPr="00CF5803">
        <w:rPr>
          <w:bCs/>
          <w:color w:val="000000" w:themeColor="text1"/>
          <w:szCs w:val="28"/>
        </w:rPr>
        <w:t>priekšlikum</w:t>
      </w:r>
      <w:r w:rsidR="00B66FF4">
        <w:rPr>
          <w:bCs/>
          <w:color w:val="000000" w:themeColor="text1"/>
          <w:szCs w:val="28"/>
        </w:rPr>
        <w:t>i</w:t>
      </w:r>
      <w:r w:rsidR="00B66FF4" w:rsidRPr="00CF5803">
        <w:rPr>
          <w:bCs/>
          <w:color w:val="000000" w:themeColor="text1"/>
          <w:szCs w:val="28"/>
        </w:rPr>
        <w:t xml:space="preserve"> </w:t>
      </w:r>
      <w:r w:rsidR="00916E16" w:rsidRPr="00CF5803">
        <w:rPr>
          <w:bCs/>
          <w:color w:val="000000" w:themeColor="text1"/>
          <w:szCs w:val="28"/>
        </w:rPr>
        <w:t>turpmākajai rīcībai motivējošai atlīdzībai valsts un pašvaldību institūcijās nodarbinātajiem, sasniedzot ļoti labus un izcilus darba rezultātus</w:t>
      </w:r>
      <w:r w:rsidR="00916E16">
        <w:rPr>
          <w:bCs/>
          <w:color w:val="000000" w:themeColor="text1"/>
          <w:szCs w:val="28"/>
        </w:rPr>
        <w:t xml:space="preserve">. </w:t>
      </w:r>
      <w:r w:rsidR="00145C03">
        <w:rPr>
          <w:bCs/>
          <w:color w:val="000000" w:themeColor="text1"/>
          <w:szCs w:val="28"/>
        </w:rPr>
        <w:t>Tāpat informatīvais ziņojums sagatavots</w:t>
      </w:r>
      <w:r w:rsidR="00135447">
        <w:rPr>
          <w:bCs/>
          <w:color w:val="000000" w:themeColor="text1"/>
          <w:szCs w:val="28"/>
        </w:rPr>
        <w:t>, ņemot vērā</w:t>
      </w:r>
      <w:r w:rsidR="009A4E02">
        <w:rPr>
          <w:bCs/>
          <w:color w:val="000000" w:themeColor="text1"/>
          <w:szCs w:val="28"/>
        </w:rPr>
        <w:t xml:space="preserve"> </w:t>
      </w:r>
      <w:r w:rsidR="00135447" w:rsidRPr="00135447">
        <w:rPr>
          <w:bCs/>
          <w:color w:val="000000" w:themeColor="text1"/>
          <w:szCs w:val="28"/>
        </w:rPr>
        <w:t>Saeimas Budžeta un finanšu (nodokļu) komisijas 2025.</w:t>
      </w:r>
      <w:r w:rsidR="00135447">
        <w:rPr>
          <w:bCs/>
          <w:color w:val="000000" w:themeColor="text1"/>
          <w:szCs w:val="28"/>
        </w:rPr>
        <w:t> </w:t>
      </w:r>
      <w:r w:rsidR="00135447" w:rsidRPr="00135447">
        <w:rPr>
          <w:bCs/>
          <w:color w:val="000000" w:themeColor="text1"/>
          <w:szCs w:val="28"/>
        </w:rPr>
        <w:t>gada 8.</w:t>
      </w:r>
      <w:r w:rsidR="00135447">
        <w:rPr>
          <w:bCs/>
          <w:color w:val="000000" w:themeColor="text1"/>
          <w:szCs w:val="28"/>
        </w:rPr>
        <w:t> </w:t>
      </w:r>
      <w:r w:rsidR="00135447" w:rsidRPr="00135447">
        <w:rPr>
          <w:bCs/>
          <w:color w:val="000000" w:themeColor="text1"/>
          <w:szCs w:val="28"/>
        </w:rPr>
        <w:t>decembra</w:t>
      </w:r>
      <w:r w:rsidR="00135447">
        <w:rPr>
          <w:bCs/>
          <w:color w:val="000000" w:themeColor="text1"/>
          <w:szCs w:val="28"/>
        </w:rPr>
        <w:t xml:space="preserve"> </w:t>
      </w:r>
      <w:r w:rsidR="00135447" w:rsidRPr="00135447">
        <w:rPr>
          <w:bCs/>
          <w:color w:val="000000" w:themeColor="text1"/>
          <w:szCs w:val="28"/>
        </w:rPr>
        <w:t>vēstuli</w:t>
      </w:r>
      <w:r w:rsidR="00135447">
        <w:rPr>
          <w:bCs/>
          <w:color w:val="000000" w:themeColor="text1"/>
          <w:szCs w:val="28"/>
        </w:rPr>
        <w:t xml:space="preserve"> “</w:t>
      </w:r>
      <w:r w:rsidR="00135447" w:rsidRPr="00135447">
        <w:rPr>
          <w:bCs/>
          <w:color w:val="000000" w:themeColor="text1"/>
          <w:szCs w:val="28"/>
        </w:rPr>
        <w:t>Par taisnīgu, caurspīdīgu un motivējošu</w:t>
      </w:r>
      <w:r w:rsidR="00135447">
        <w:rPr>
          <w:bCs/>
          <w:color w:val="000000" w:themeColor="text1"/>
          <w:szCs w:val="28"/>
        </w:rPr>
        <w:t xml:space="preserve"> </w:t>
      </w:r>
      <w:r w:rsidR="00135447" w:rsidRPr="00135447">
        <w:rPr>
          <w:bCs/>
          <w:color w:val="000000" w:themeColor="text1"/>
          <w:szCs w:val="28"/>
        </w:rPr>
        <w:t>atlīdzības sistēmu valsts pārvaldē</w:t>
      </w:r>
      <w:r w:rsidR="00135447">
        <w:rPr>
          <w:bCs/>
          <w:color w:val="000000" w:themeColor="text1"/>
          <w:szCs w:val="28"/>
        </w:rPr>
        <w:t>”</w:t>
      </w:r>
      <w:r w:rsidR="00135447" w:rsidRPr="00135447">
        <w:rPr>
          <w:bCs/>
          <w:color w:val="000000" w:themeColor="text1"/>
          <w:szCs w:val="28"/>
        </w:rPr>
        <w:t xml:space="preserve">, kurā Budžeta un finanšu (nodokļu) komisija lūdz Ministru kabinetu </w:t>
      </w:r>
      <w:r w:rsidR="00135447">
        <w:rPr>
          <w:bCs/>
          <w:color w:val="000000" w:themeColor="text1"/>
          <w:szCs w:val="28"/>
        </w:rPr>
        <w:t>i</w:t>
      </w:r>
      <w:r w:rsidR="00135447" w:rsidRPr="00135447">
        <w:rPr>
          <w:bCs/>
          <w:color w:val="000000" w:themeColor="text1"/>
          <w:szCs w:val="28"/>
        </w:rPr>
        <w:t>zvērtēt spēkā esošo atlīdzības sistēmu, īpaši attiecībā uz vērtēšanas prēmijām, naudas balvām, piemaksu sistēmu un tās atšķirībām starp iestādēm</w:t>
      </w:r>
      <w:r w:rsidR="00135447">
        <w:rPr>
          <w:bCs/>
          <w:color w:val="000000" w:themeColor="text1"/>
          <w:szCs w:val="28"/>
        </w:rPr>
        <w:t>, kā arī s</w:t>
      </w:r>
      <w:r w:rsidR="00135447" w:rsidRPr="00135447">
        <w:rPr>
          <w:bCs/>
          <w:color w:val="000000" w:themeColor="text1"/>
          <w:szCs w:val="28"/>
        </w:rPr>
        <w:t>agatavot informatīvo ziņojumu ar identificētajām problēmām, riskiem un iespējām, kā arī ar ietekmes analīzi par plānotajiem mainīgās atlīdzības daļas ierobežojumiem.</w:t>
      </w:r>
      <w:r w:rsidR="00135447">
        <w:rPr>
          <w:bCs/>
          <w:color w:val="000000" w:themeColor="text1"/>
          <w:szCs w:val="28"/>
        </w:rPr>
        <w:t xml:space="preserve"> Vienlaikus </w:t>
      </w:r>
      <w:r w:rsidR="00135447" w:rsidRPr="00135447">
        <w:rPr>
          <w:bCs/>
          <w:color w:val="000000" w:themeColor="text1"/>
          <w:szCs w:val="28"/>
        </w:rPr>
        <w:t>Saeimas Budžeta un finanšu (nodokļu) komisija</w:t>
      </w:r>
      <w:r w:rsidR="00135447">
        <w:rPr>
          <w:bCs/>
          <w:color w:val="000000" w:themeColor="text1"/>
          <w:szCs w:val="28"/>
        </w:rPr>
        <w:t xml:space="preserve"> lūdza i</w:t>
      </w:r>
      <w:r w:rsidR="00135447" w:rsidRPr="00135447">
        <w:rPr>
          <w:bCs/>
          <w:color w:val="000000" w:themeColor="text1"/>
          <w:szCs w:val="28"/>
        </w:rPr>
        <w:t>esniegt priekšlikumus normatīvo aktu grozījumiem, kas nodrošinātu:</w:t>
      </w:r>
      <w:r w:rsidR="00135447">
        <w:rPr>
          <w:bCs/>
          <w:color w:val="000000" w:themeColor="text1"/>
          <w:szCs w:val="28"/>
        </w:rPr>
        <w:t xml:space="preserve"> </w:t>
      </w:r>
      <w:r w:rsidR="00135447" w:rsidRPr="00135447">
        <w:rPr>
          <w:bCs/>
          <w:color w:val="000000" w:themeColor="text1"/>
          <w:szCs w:val="28"/>
        </w:rPr>
        <w:t>atlīdzības sistēmas taisnīgumu un samērīgumu</w:t>
      </w:r>
      <w:r w:rsidR="00664B11">
        <w:rPr>
          <w:bCs/>
          <w:color w:val="000000" w:themeColor="text1"/>
          <w:szCs w:val="28"/>
        </w:rPr>
        <w:t xml:space="preserve">; </w:t>
      </w:r>
      <w:r w:rsidR="00135447" w:rsidRPr="00135447">
        <w:rPr>
          <w:bCs/>
          <w:color w:val="000000" w:themeColor="text1"/>
          <w:szCs w:val="28"/>
        </w:rPr>
        <w:t>vienlīdzīgākas motivācijas iespējas dažādās valsts pārvaldes iestādēs</w:t>
      </w:r>
      <w:r w:rsidR="00664B11">
        <w:rPr>
          <w:bCs/>
          <w:color w:val="000000" w:themeColor="text1"/>
          <w:szCs w:val="28"/>
        </w:rPr>
        <w:t xml:space="preserve">; </w:t>
      </w:r>
      <w:r w:rsidR="00135447" w:rsidRPr="00135447">
        <w:rPr>
          <w:bCs/>
          <w:color w:val="000000" w:themeColor="text1"/>
          <w:szCs w:val="28"/>
        </w:rPr>
        <w:t>valsts pārvaldes spēju noturēt un motivēt kvalificētus darbiniekus.</w:t>
      </w:r>
      <w:r w:rsidR="00135447" w:rsidRPr="00135447" w:rsidDel="00135447">
        <w:rPr>
          <w:bCs/>
          <w:color w:val="000000" w:themeColor="text1"/>
          <w:szCs w:val="28"/>
        </w:rPr>
        <w:t xml:space="preserve"> </w:t>
      </w:r>
    </w:p>
    <w:p w14:paraId="4150891F" w14:textId="3CB57271" w:rsidR="001A69B7" w:rsidRPr="000E7D19" w:rsidRDefault="001A69B7" w:rsidP="004A418B">
      <w:pPr>
        <w:ind w:firstLine="567"/>
        <w:jc w:val="both"/>
        <w:rPr>
          <w:bCs/>
          <w:color w:val="000000" w:themeColor="text1"/>
          <w:szCs w:val="28"/>
        </w:rPr>
      </w:pPr>
      <w:r>
        <w:t xml:space="preserve">Atlīdzību valsts un pašvaldību institūcijās nodarbinātajiem nosaka Valsts un pašvaldību institūciju amatpersonu un darbinieku atlīdzības likums (turpmāk – Atlīdzības likums) un uz tā pamata izdotie Ministru kabineta </w:t>
      </w:r>
      <w:r>
        <w:t>noteikumi, kā arī katras iestādes darba samaksas nolikums.</w:t>
      </w:r>
    </w:p>
    <w:p w14:paraId="227B7F72" w14:textId="42430963" w:rsidR="00A2449B" w:rsidRPr="00272BF2" w:rsidRDefault="008B6ACC" w:rsidP="00A2449B">
      <w:pPr>
        <w:ind w:firstLine="720"/>
        <w:jc w:val="both"/>
      </w:pPr>
      <w:r w:rsidRPr="002E3109">
        <w:rPr>
          <w:rFonts w:cs="Times New Roman"/>
        </w:rPr>
        <w:t>2021.</w:t>
      </w:r>
      <w:r>
        <w:rPr>
          <w:rFonts w:cs="Times New Roman"/>
        </w:rPr>
        <w:t> </w:t>
      </w:r>
      <w:r w:rsidRPr="002E3109">
        <w:rPr>
          <w:rFonts w:cs="Times New Roman"/>
        </w:rPr>
        <w:t>gada 16.</w:t>
      </w:r>
      <w:r>
        <w:rPr>
          <w:rFonts w:cs="Times New Roman"/>
        </w:rPr>
        <w:t> </w:t>
      </w:r>
      <w:r w:rsidRPr="002E3109">
        <w:rPr>
          <w:rFonts w:cs="Times New Roman"/>
        </w:rPr>
        <w:t>novembra likum</w:t>
      </w:r>
      <w:r>
        <w:rPr>
          <w:rFonts w:cs="Times New Roman"/>
        </w:rPr>
        <w:t>a</w:t>
      </w:r>
      <w:r w:rsidRPr="002E3109">
        <w:rPr>
          <w:rFonts w:cs="Times New Roman"/>
        </w:rPr>
        <w:t xml:space="preserve"> </w:t>
      </w:r>
      <w:r>
        <w:rPr>
          <w:rFonts w:cs="Times New Roman"/>
        </w:rPr>
        <w:t>“</w:t>
      </w:r>
      <w:r w:rsidRPr="002E3109">
        <w:rPr>
          <w:rFonts w:cs="Times New Roman"/>
        </w:rPr>
        <w:t>Grozījumi Valsts un pašvaldību institūciju amatpersonu un darbinieku atlīdzības likumā</w:t>
      </w:r>
      <w:r>
        <w:rPr>
          <w:rFonts w:cs="Times New Roman"/>
        </w:rPr>
        <w:t xml:space="preserve">” </w:t>
      </w:r>
      <w:r w:rsidRPr="00385FD9">
        <w:rPr>
          <w:rFonts w:cs="Times New Roman"/>
        </w:rPr>
        <w:t xml:space="preserve">mērķis </w:t>
      </w:r>
      <w:r>
        <w:rPr>
          <w:rFonts w:cs="Times New Roman"/>
        </w:rPr>
        <w:t>bija, tostarp</w:t>
      </w:r>
      <w:r w:rsidRPr="00385FD9">
        <w:rPr>
          <w:rFonts w:cs="Times New Roman"/>
        </w:rPr>
        <w:t xml:space="preserve"> veicināt valsts un pašvaldību institūciju amatpersonu un darbinieku darba snieguma efektivitāti un kvalitāti, uzlabojot atlīdzības konkurētspēju </w:t>
      </w:r>
      <w:r>
        <w:rPr>
          <w:rFonts w:cs="Times New Roman"/>
        </w:rPr>
        <w:t>–</w:t>
      </w:r>
      <w:r w:rsidRPr="00385FD9">
        <w:rPr>
          <w:rFonts w:cs="Times New Roman"/>
        </w:rPr>
        <w:t xml:space="preserve"> nosakot mēnešalgu mērķa līmeni valsts pārvaldē atbilstoši 80% (vidēji) no privātajā sektorā maksātā darba samaksas līmeņa</w:t>
      </w:r>
      <w:r w:rsidR="00BD3D6F">
        <w:rPr>
          <w:rFonts w:cs="Times New Roman"/>
        </w:rPr>
        <w:t>,</w:t>
      </w:r>
      <w:r w:rsidR="00BD3D6F" w:rsidRPr="00BD3D6F">
        <w:rPr>
          <w:b/>
          <w:bCs/>
        </w:rPr>
        <w:t xml:space="preserve"> </w:t>
      </w:r>
      <w:r w:rsidR="00BD3D6F" w:rsidRPr="00BD3D6F">
        <w:t>kā arī mainot proporciju starp darba samaksas pastāvīgo un mainīgo daļu</w:t>
      </w:r>
      <w:r w:rsidR="00BD3D6F">
        <w:t xml:space="preserve"> un ieviešot citus mūsdienīgus darba samaksas risinājumus. Likuma </w:t>
      </w:r>
      <w:r w:rsidR="00BD3D6F" w:rsidRPr="00863F9F">
        <w:t>sākotnējās ietekmes novērtējuma ziņojumā (anotācijā)</w:t>
      </w:r>
      <w:r w:rsidR="00BD3D6F">
        <w:t xml:space="preserve"> tika norādīts, ka, </w:t>
      </w:r>
      <w:r w:rsidR="00BD3D6F" w:rsidRPr="00AF4331">
        <w:t>samazinot atlīdzības mainīgo daļu (prēmijas un piemaksas), uz iekšējās ekonomijas rēķina var tikt celts mēnešalgu līmenis valsts pārvaldē</w:t>
      </w:r>
      <w:r>
        <w:rPr>
          <w:rStyle w:val="Vresatsauce"/>
          <w:rFonts w:cs="Times New Roman"/>
        </w:rPr>
        <w:footnoteReference w:id="2"/>
      </w:r>
      <w:r w:rsidR="008D167A">
        <w:t>.</w:t>
      </w:r>
      <w:r w:rsidR="00272BF2">
        <w:t xml:space="preserve"> </w:t>
      </w:r>
      <w:r w:rsidR="00A2449B" w:rsidRPr="00272BF2">
        <w:t xml:space="preserve">Jāatzīmē, ka atlīdzības sistēmas </w:t>
      </w:r>
      <w:r w:rsidR="00A2449B">
        <w:t xml:space="preserve">reformas </w:t>
      </w:r>
      <w:r w:rsidR="00A2449B" w:rsidRPr="00272BF2">
        <w:t>kopējais mērķis bija virzība uz konkurētspējīgas mēnešalgas noteikšanu – algu skalas viduspunkta (~ 80 % no līdzīgas vērtības darba privātajā sektorā)</w:t>
      </w:r>
      <w:r w:rsidR="00A2449B" w:rsidRPr="00272BF2">
        <w:rPr>
          <w:rStyle w:val="Vresatsauce"/>
        </w:rPr>
        <w:footnoteReference w:id="3"/>
      </w:r>
      <w:r w:rsidR="008D167A">
        <w:t>.</w:t>
      </w:r>
    </w:p>
    <w:p w14:paraId="5262EFC4" w14:textId="57DEB41C" w:rsidR="006D1667" w:rsidRDefault="004A418B" w:rsidP="00B37AD8">
      <w:pPr>
        <w:ind w:firstLine="720"/>
        <w:jc w:val="both"/>
      </w:pPr>
      <w:r>
        <w:lastRenderedPageBreak/>
        <w:t>Tomēr šobrīd, l</w:t>
      </w:r>
      <w:r w:rsidR="00B37AD8">
        <w:t>ai nodrošinātu valsts budžeta prioritātes “Drošība” izdevumus, kā arī, vērtējot atlīdzības izdevumu pieauguma tempu publiskajā un privātajā sektorā, t.sk. arī attiecībā uz valsts un pašvaldību institūcijām, ir nepieciešama izdevumu konsolidācija, kas cita starpā ietver atlīdzības elementu apmēru pārskatīšanu, likum</w:t>
      </w:r>
      <w:r w:rsidR="00B54C5B">
        <w:t>ā</w:t>
      </w:r>
      <w:r w:rsidR="00A31403" w:rsidRPr="00A31403">
        <w:t xml:space="preserve"> </w:t>
      </w:r>
      <w:r w:rsidR="00A31403">
        <w:t>“</w:t>
      </w:r>
      <w:r w:rsidR="00A31403" w:rsidRPr="00A31403">
        <w:t>Par valsts budžetu 2026.</w:t>
      </w:r>
      <w:r w:rsidR="00AF64E2">
        <w:t> </w:t>
      </w:r>
      <w:r w:rsidR="00A31403" w:rsidRPr="00A31403">
        <w:t>gadam un budžeta ietvaru 2026., 2027. un 2028.</w:t>
      </w:r>
      <w:r w:rsidR="00A31403">
        <w:t> </w:t>
      </w:r>
      <w:r w:rsidR="00A31403" w:rsidRPr="00A31403">
        <w:t>gadam</w:t>
      </w:r>
      <w:r w:rsidR="00A31403">
        <w:t>”</w:t>
      </w:r>
      <w:r w:rsidR="00B54C5B">
        <w:rPr>
          <w:rStyle w:val="Vresatsauce"/>
        </w:rPr>
        <w:footnoteReference w:id="4"/>
      </w:r>
      <w:r w:rsidR="005C6130">
        <w:t xml:space="preserve"> (turpmāk – Budžeta likums 2026)</w:t>
      </w:r>
      <w:r w:rsidR="00B54C5B">
        <w:t xml:space="preserve"> tika noteikts</w:t>
      </w:r>
      <w:r w:rsidR="0069463B">
        <w:t>, ka</w:t>
      </w:r>
      <w:r w:rsidR="00B54C5B">
        <w:t>:</w:t>
      </w:r>
    </w:p>
    <w:p w14:paraId="295FA398" w14:textId="338320E0" w:rsidR="0069463B" w:rsidRDefault="00B54C5B" w:rsidP="0069463B">
      <w:pPr>
        <w:ind w:firstLine="720"/>
        <w:jc w:val="both"/>
      </w:pPr>
      <w:r>
        <w:t xml:space="preserve">1. </w:t>
      </w:r>
      <w:r w:rsidR="00CF0927">
        <w:t>2</w:t>
      </w:r>
      <w:r w:rsidR="0069463B">
        <w:t>026. gadā valsts un pašvaldību institūcijās, kurās atlīdzību nosaka saskaņā ar Atlīdzības likumu:</w:t>
      </w:r>
    </w:p>
    <w:p w14:paraId="70E51C34" w14:textId="4F49B620" w:rsidR="0069463B" w:rsidRDefault="0069463B" w:rsidP="00211141">
      <w:pPr>
        <w:ind w:firstLine="1418"/>
        <w:jc w:val="both"/>
      </w:pPr>
      <w:r>
        <w:t>1.1. amatpersonām (darbiniekiem) mēnešalgu, piemērojot attiecīgu koeficientu, nosaka, ņemot vērā Valsts kancelejas publicētās bāzes mēnešalgas 2025. gadam šādā apmērā: bāzes mēnešalga — 1237,06 </w:t>
      </w:r>
      <w:r w:rsidRPr="0069463B">
        <w:rPr>
          <w:i/>
          <w:iCs/>
        </w:rPr>
        <w:t>euro</w:t>
      </w:r>
      <w:r>
        <w:t>, finanšu un apdrošināšanas jomas bāzes mēnešalga — 2378,59 </w:t>
      </w:r>
      <w:r w:rsidRPr="0069463B">
        <w:rPr>
          <w:i/>
          <w:iCs/>
        </w:rPr>
        <w:t>euro</w:t>
      </w:r>
      <w:r>
        <w:t>, elektronisko sakaru un enerģētikas nozares bāzes mēnešalga — 1781,27 </w:t>
      </w:r>
      <w:r w:rsidRPr="0069463B">
        <w:rPr>
          <w:i/>
          <w:iCs/>
        </w:rPr>
        <w:t>euro</w:t>
      </w:r>
      <w:r>
        <w:t>, ostas valdes priekšsēdētāja bāzes mēnešalga — 1273,38 </w:t>
      </w:r>
      <w:r w:rsidRPr="0069463B">
        <w:rPr>
          <w:i/>
          <w:iCs/>
        </w:rPr>
        <w:t>euro</w:t>
      </w:r>
      <w:r>
        <w:t>;</w:t>
      </w:r>
    </w:p>
    <w:p w14:paraId="31F96BF4" w14:textId="7004F087" w:rsidR="0069463B" w:rsidRDefault="0069463B" w:rsidP="00211141">
      <w:pPr>
        <w:ind w:firstLine="1418"/>
        <w:jc w:val="both"/>
      </w:pPr>
      <w:r>
        <w:t>1.2. amatpersonām (darbiniekiem) kalendāra gada ietvaros var izmaksāt naudas balvu līdz 50 procentiem no mēnešalgas. Ierobežojums neattiecas uz valsts drošības iestādēs strādājošiem;</w:t>
      </w:r>
    </w:p>
    <w:p w14:paraId="035B96A2" w14:textId="3EA96DE9" w:rsidR="0069463B" w:rsidRDefault="0069463B" w:rsidP="00211141">
      <w:pPr>
        <w:ind w:firstLine="1418"/>
        <w:jc w:val="both"/>
      </w:pPr>
      <w:r>
        <w:t>1.3. Ministru kabinets nosaka Atlīdzības likuma 14.</w:t>
      </w:r>
      <w:r w:rsidR="009A0BE3">
        <w:t> </w:t>
      </w:r>
      <w:r>
        <w:t>panta pirmajā un divpadsmitajā daļā noteikto piemaksu apmērus, noteikšanas pamatojumu, kā arī laikposmu, uz kuru nosakāma piemaksa valsts un pašvaldību institūcijās 2026. gadā</w:t>
      </w:r>
      <w:r w:rsidR="00FA572B">
        <w:rPr>
          <w:rStyle w:val="Vresatsauce"/>
        </w:rPr>
        <w:footnoteReference w:id="5"/>
      </w:r>
      <w:r w:rsidR="0051095F">
        <w:t>;</w:t>
      </w:r>
    </w:p>
    <w:p w14:paraId="104C7F3E" w14:textId="4ADFBC80" w:rsidR="00B54C5B" w:rsidRDefault="00CC2F02" w:rsidP="00211141">
      <w:pPr>
        <w:ind w:firstLine="1418"/>
        <w:jc w:val="both"/>
      </w:pPr>
      <w:r>
        <w:t xml:space="preserve">1.4. </w:t>
      </w:r>
      <w:r w:rsidR="0069463B">
        <w:t>piemaksu par virsstundu darbu 100 procentu apmērā no amatpersonai (darbiniekam) noteiktās stundas algas likmes var piešķirt tikai amatpersonai (darbiniekam), izņemot karavīru un militāro darbinieku, kuras amata (darba, dienesta) pienākumu izpilde ir saistīta ar nepieciešamību nodrošināt darba nepārtrauktību, tajā skaitā valsts drošības iestādēs strādājošiem. Pārējām amatpersonām (darbiniekiem), izņemot karavīrus un militāros darbiniekus, kompensē virsstundu darbu, piešķirot apmaksātu atpūtas laiku atbilstoši nostrādāto virsstundu skaitam, ja tas nav iespējams, tad piešķir piemaksu par virsstundu darbu 75 procentu apmērā no amatpersonai (darbiniekam) noteiktās stundas algas likmes</w:t>
      </w:r>
      <w:r>
        <w:t>;</w:t>
      </w:r>
    </w:p>
    <w:p w14:paraId="19B4FF97" w14:textId="6A1FADFF" w:rsidR="00CC2F02" w:rsidRDefault="00CC2F02" w:rsidP="0069463B">
      <w:pPr>
        <w:ind w:firstLine="720"/>
        <w:jc w:val="both"/>
      </w:pPr>
      <w:r>
        <w:t xml:space="preserve">2. </w:t>
      </w:r>
      <w:r w:rsidR="00141CBC" w:rsidRPr="00141CBC">
        <w:t>2026.</w:t>
      </w:r>
      <w:r w:rsidR="00141CBC">
        <w:t> </w:t>
      </w:r>
      <w:r w:rsidR="00141CBC" w:rsidRPr="00141CBC">
        <w:t>gadā valsts un pašvaldību institūcijās netiek palielināts kopējais no valsts un pašvaldību budžeta finansēto amata vietu skaits, izņemot gadījumus, kad lēmumu par amata vietas izveidi līdz 2026.</w:t>
      </w:r>
      <w:r w:rsidR="00141CBC">
        <w:t> </w:t>
      </w:r>
      <w:r w:rsidR="00141CBC" w:rsidRPr="00141CBC">
        <w:t>gada 1.</w:t>
      </w:r>
      <w:r w:rsidR="00141CBC">
        <w:t> </w:t>
      </w:r>
      <w:r w:rsidR="00141CBC" w:rsidRPr="00141CBC">
        <w:t xml:space="preserve">martam pieņem Ministru kabinets vai pašvaldības dome vai amata vieta tiek izveidota uz noteiktu laiku projektu ieviešanai vai ir saistīta ar finansēšanas modeļa </w:t>
      </w:r>
      <w:r w:rsidR="00141CBC">
        <w:t>“</w:t>
      </w:r>
      <w:r w:rsidR="00141CBC" w:rsidRPr="00141CBC">
        <w:t>Programma skolā</w:t>
      </w:r>
      <w:r w:rsidR="00141CBC">
        <w:t>”</w:t>
      </w:r>
      <w:r w:rsidR="00141CBC" w:rsidRPr="00141CBC">
        <w:t xml:space="preserve"> ieviešanu, nodrošinot pedagoģisko personālu programmas īstenošanai vai strukturālām reformām, kas nodrošina kopējā strādājošo skaita samazinājumu pašvaldības struktūrās</w:t>
      </w:r>
      <w:r w:rsidR="00141CBC">
        <w:t>;</w:t>
      </w:r>
    </w:p>
    <w:p w14:paraId="425D4E98" w14:textId="0B3C0A1F" w:rsidR="005A19AA" w:rsidRDefault="00141CBC" w:rsidP="005A19AA">
      <w:pPr>
        <w:ind w:firstLine="720"/>
        <w:jc w:val="both"/>
      </w:pPr>
      <w:r>
        <w:t xml:space="preserve">3. </w:t>
      </w:r>
      <w:r w:rsidR="005A19AA">
        <w:t>ar 2026. gada 1. jūliju valsts institūcijas no saviem amatu sarakstiem izslēdz amata vietas, kuras ir bijušas vakantas vairāk kā sešus mēnešus par stāvokli uz 2026. gada 30. jūniju. Šis noteikums neattiecas uz šādiem amatiem:</w:t>
      </w:r>
    </w:p>
    <w:p w14:paraId="712EE713" w14:textId="77777777" w:rsidR="005A19AA" w:rsidRDefault="005A19AA" w:rsidP="00211141">
      <w:pPr>
        <w:ind w:firstLine="1418"/>
        <w:jc w:val="both"/>
      </w:pPr>
      <w:r>
        <w:t>1) amatpersonas ar speciālajām dienesta pakāpēm, izmeklētāji ar amatu raksturojošo pazīmi un karavīri, kā arī tiesu eksperti;</w:t>
      </w:r>
    </w:p>
    <w:p w14:paraId="203EFECE" w14:textId="77777777" w:rsidR="005A19AA" w:rsidRDefault="005A19AA" w:rsidP="00211141">
      <w:pPr>
        <w:ind w:firstLine="1418"/>
        <w:jc w:val="both"/>
      </w:pPr>
      <w:r>
        <w:t>2) tiesneši, prokurori un tiesu darbinieki (tiesu sēžu sekretāri, tiesnešu palīgi un tiesu tulki);</w:t>
      </w:r>
    </w:p>
    <w:p w14:paraId="46E1E33E" w14:textId="77777777" w:rsidR="005A19AA" w:rsidRDefault="005A19AA" w:rsidP="00211141">
      <w:pPr>
        <w:ind w:firstLine="1418"/>
        <w:jc w:val="both"/>
      </w:pPr>
      <w:r>
        <w:t>3) ārstniecības personas, tajā skaitā neatliekamās medicīniskās palīdzības brigādes personāls, kā arī psihologi;</w:t>
      </w:r>
    </w:p>
    <w:p w14:paraId="04F16AA4" w14:textId="77777777" w:rsidR="005A19AA" w:rsidRDefault="005A19AA" w:rsidP="00211141">
      <w:pPr>
        <w:ind w:firstLine="1418"/>
        <w:jc w:val="both"/>
      </w:pPr>
      <w:r>
        <w:t>4) aprūpētāji valsts sociālās aprūpes centros;</w:t>
      </w:r>
    </w:p>
    <w:p w14:paraId="33D5058B" w14:textId="77777777" w:rsidR="005A19AA" w:rsidRDefault="005A19AA" w:rsidP="00211141">
      <w:pPr>
        <w:ind w:firstLine="1418"/>
        <w:jc w:val="both"/>
      </w:pPr>
      <w:r>
        <w:t>5) iestāžu vadītāji;</w:t>
      </w:r>
    </w:p>
    <w:p w14:paraId="253ED8E5" w14:textId="5D251C55" w:rsidR="005A19AA" w:rsidRDefault="005A19AA" w:rsidP="00211141">
      <w:pPr>
        <w:ind w:firstLine="1418"/>
        <w:jc w:val="both"/>
      </w:pPr>
      <w:r>
        <w:t xml:space="preserve">6) amati projektos, kas ir terminēti un tajā skaitā tiek finansēti no Eiropas Savienības struktūrfondu vai Eiropas Savienības Atveseļošanas un noturības mehānisma līdzekļiem, atlasot pēc šādām pazīmēm: projektā nodarbināts valsts civildienesta ierēdnis vai </w:t>
      </w:r>
      <w:r>
        <w:lastRenderedPageBreak/>
        <w:t>projektā nodarbināts darbinieks, kā arī 39. amatu saimē “Projektu vadība, īstenošana un uzraudzība” klasificētie amati;</w:t>
      </w:r>
    </w:p>
    <w:p w14:paraId="467F0648" w14:textId="514B40DB" w:rsidR="00141CBC" w:rsidRDefault="005A19AA" w:rsidP="00211141">
      <w:pPr>
        <w:ind w:firstLine="1418"/>
        <w:jc w:val="both"/>
      </w:pPr>
      <w:r>
        <w:t>7) amati, uz kuriem norādītajā laika periodā ir bijis izsludināts atklāts konkurss, tajā skaitā atkārtots konkurss, ja iepriekšējais noslēdzies bez rezultāta;</w:t>
      </w:r>
    </w:p>
    <w:p w14:paraId="08DCB4F2" w14:textId="3235E6F1" w:rsidR="005A19AA" w:rsidRDefault="005A19AA" w:rsidP="005A19AA">
      <w:pPr>
        <w:ind w:firstLine="720"/>
        <w:jc w:val="both"/>
      </w:pPr>
      <w:r>
        <w:t xml:space="preserve">4. </w:t>
      </w:r>
      <w:r w:rsidR="00514AB3">
        <w:t>v</w:t>
      </w:r>
      <w:r w:rsidR="00514AB3" w:rsidRPr="00514AB3">
        <w:t>alsts un pašvaldību institūcijas amatpersonai (darbiniekam) par 2026.</w:t>
      </w:r>
      <w:r w:rsidR="00514AB3">
        <w:t> </w:t>
      </w:r>
      <w:r w:rsidR="00514AB3" w:rsidRPr="00514AB3">
        <w:t>gada darbības un tās rezultātu novērtējumu neizmaksā prēmiju</w:t>
      </w:r>
      <w:r w:rsidR="00514AB3">
        <w:t>.</w:t>
      </w:r>
    </w:p>
    <w:p w14:paraId="3B68F714" w14:textId="77777777" w:rsidR="00080019" w:rsidRDefault="00080019" w:rsidP="00D166F6">
      <w:pPr>
        <w:ind w:firstLine="720"/>
        <w:jc w:val="both"/>
      </w:pPr>
    </w:p>
    <w:p w14:paraId="6192FE04" w14:textId="3803DF48" w:rsidR="00080019" w:rsidRPr="003C4D85" w:rsidRDefault="00080019" w:rsidP="003C4D85">
      <w:pPr>
        <w:ind w:firstLine="720"/>
        <w:jc w:val="center"/>
        <w:rPr>
          <w:b/>
          <w:bCs/>
        </w:rPr>
      </w:pPr>
      <w:r>
        <w:rPr>
          <w:b/>
          <w:bCs/>
        </w:rPr>
        <w:t>2. Atlīdzības sistēmas struktūra</w:t>
      </w:r>
    </w:p>
    <w:p w14:paraId="4F7E29E1" w14:textId="77777777" w:rsidR="00080019" w:rsidRDefault="00080019" w:rsidP="00D166F6">
      <w:pPr>
        <w:ind w:firstLine="720"/>
        <w:jc w:val="both"/>
      </w:pPr>
    </w:p>
    <w:p w14:paraId="49A9406E" w14:textId="089A8D87" w:rsidR="001A69B7" w:rsidRDefault="001A69B7" w:rsidP="00D166F6">
      <w:pPr>
        <w:ind w:firstLine="720"/>
        <w:jc w:val="both"/>
      </w:pPr>
      <w:r>
        <w:t>Atlīdzību veido mēnešalga, piemaksas, prēmijas, naudas balvas, kā arī sociālās garantijas</w:t>
      </w:r>
      <w:r w:rsidR="00D15F83">
        <w:t xml:space="preserve"> un atvaļinājumi</w:t>
      </w:r>
      <w:r w:rsidR="00D15F83">
        <w:rPr>
          <w:rStyle w:val="Vresatsauce"/>
        </w:rPr>
        <w:footnoteReference w:id="6"/>
      </w:r>
      <w:r w:rsidR="00A1215B">
        <w:t>.</w:t>
      </w:r>
    </w:p>
    <w:p w14:paraId="7D199173" w14:textId="7752BE48" w:rsidR="001A69B7" w:rsidRDefault="001A69B7" w:rsidP="00D166F6">
      <w:pPr>
        <w:ind w:firstLine="720"/>
        <w:jc w:val="both"/>
      </w:pPr>
      <w:r>
        <w:t xml:space="preserve">Kopumā, </w:t>
      </w:r>
      <w:r w:rsidR="005E6ECB">
        <w:t>atbilstoši</w:t>
      </w:r>
      <w:r>
        <w:t xml:space="preserve"> ieņemamā amata statusa</w:t>
      </w:r>
      <w:r w:rsidR="005E6ECB">
        <w:t>m</w:t>
      </w:r>
      <w:r>
        <w:t>, izšķir vairākas atlīdzības jeb darba samaksas sistēmas:</w:t>
      </w:r>
    </w:p>
    <w:p w14:paraId="58EDF2A5" w14:textId="7117BDC9" w:rsidR="001A69B7" w:rsidRDefault="00D15F83" w:rsidP="00D166F6">
      <w:pPr>
        <w:pStyle w:val="Sarakstarindkopa"/>
        <w:numPr>
          <w:ilvl w:val="0"/>
          <w:numId w:val="1"/>
        </w:numPr>
        <w:ind w:left="709"/>
        <w:jc w:val="both"/>
      </w:pPr>
      <w:r>
        <w:t>v</w:t>
      </w:r>
      <w:r w:rsidR="001A69B7">
        <w:t>alsts un pašvaldību institūcijās nodarbināt</w:t>
      </w:r>
      <w:r>
        <w:t>ajiem</w:t>
      </w:r>
      <w:r w:rsidR="001A69B7">
        <w:t xml:space="preserve"> valsts civildienesta ierēdņi</w:t>
      </w:r>
      <w:r>
        <w:t>em</w:t>
      </w:r>
      <w:r w:rsidR="001A69B7">
        <w:t xml:space="preserve"> un darbinieki</w:t>
      </w:r>
      <w:r>
        <w:t>em</w:t>
      </w:r>
      <w:r w:rsidR="001A69B7">
        <w:t xml:space="preserve"> – mēnešalgas apmēru nosaka ar koeficientu pret bāzes mēnešalgu atbilstoši mēnešalgu grupu skalai – Atlīdzības likuma 3.</w:t>
      </w:r>
      <w:r w:rsidR="00650767">
        <w:t> </w:t>
      </w:r>
      <w:r w:rsidR="001A69B7">
        <w:t>pielikums. Mēnešalgu skala mainās</w:t>
      </w:r>
      <w:r w:rsidR="00650767">
        <w:t>,</w:t>
      </w:r>
      <w:r w:rsidR="001A69B7">
        <w:t xml:space="preserve"> mainoties bāzes mēnešalgai;</w:t>
      </w:r>
    </w:p>
    <w:p w14:paraId="3B82862C" w14:textId="592DE94B" w:rsidR="001A69B7" w:rsidRDefault="00DC5E19" w:rsidP="00D166F6">
      <w:pPr>
        <w:pStyle w:val="Sarakstarindkopa"/>
        <w:numPr>
          <w:ilvl w:val="0"/>
          <w:numId w:val="1"/>
        </w:numPr>
        <w:ind w:left="709"/>
        <w:jc w:val="both"/>
      </w:pPr>
      <w:r>
        <w:t>a</w:t>
      </w:r>
      <w:r w:rsidR="001A69B7">
        <w:t>matperson</w:t>
      </w:r>
      <w:r>
        <w:t>ām</w:t>
      </w:r>
      <w:r w:rsidR="001A69B7">
        <w:t xml:space="preserve"> ar speciāl</w:t>
      </w:r>
      <w:r>
        <w:t>aj</w:t>
      </w:r>
      <w:r w:rsidR="001A69B7">
        <w:t xml:space="preserve">ām dienesta pakāpēm </w:t>
      </w:r>
      <w:r w:rsidR="00084A12">
        <w:t>(</w:t>
      </w:r>
      <w:r w:rsidR="00AF77CF" w:rsidRPr="00AF77CF">
        <w:t>ieslodzījuma vietu amatperson</w:t>
      </w:r>
      <w:r w:rsidR="00AF77CF">
        <w:t>ām</w:t>
      </w:r>
      <w:r w:rsidR="001A69B7">
        <w:t>, policisti</w:t>
      </w:r>
      <w:r>
        <w:t>em</w:t>
      </w:r>
      <w:r w:rsidR="001A69B7">
        <w:t>, ugunsdzēsēji</w:t>
      </w:r>
      <w:r>
        <w:t>em</w:t>
      </w:r>
      <w:r w:rsidR="001A69B7">
        <w:t xml:space="preserve"> un glābēji</w:t>
      </w:r>
      <w:r>
        <w:t>em</w:t>
      </w:r>
      <w:r w:rsidR="001A69B7">
        <w:t>, robežsargi</w:t>
      </w:r>
      <w:r>
        <w:t>em</w:t>
      </w:r>
      <w:r w:rsidR="007B7862">
        <w:t>)</w:t>
      </w:r>
      <w:r w:rsidR="001A69B7">
        <w:t xml:space="preserve"> – mēnešalgas apmēru nosaka atbilstoši Ministru kabineta noteikumos ietvertai mēnešalgu skalai</w:t>
      </w:r>
      <w:r w:rsidR="007B7862">
        <w:t xml:space="preserve">, </w:t>
      </w:r>
      <w:r w:rsidR="007B7862" w:rsidRPr="00084A12">
        <w:t>kas ietver minimālās un maksimālās mēnešalgas, kuru robežās</w:t>
      </w:r>
      <w:r w:rsidR="007B7862" w:rsidRPr="007B7862">
        <w:t xml:space="preserve"> </w:t>
      </w:r>
      <w:r w:rsidR="007B7862" w:rsidRPr="00084A12">
        <w:t>nosaka mēnešalgu</w:t>
      </w:r>
      <w:r w:rsidR="008E5985">
        <w:rPr>
          <w:rStyle w:val="Vresatsauce"/>
        </w:rPr>
        <w:footnoteReference w:id="7"/>
      </w:r>
      <w:r w:rsidR="00122EA0">
        <w:t>;</w:t>
      </w:r>
    </w:p>
    <w:p w14:paraId="196224D9" w14:textId="4AE34048" w:rsidR="001A69B7" w:rsidRDefault="00DC5E19" w:rsidP="00D166F6">
      <w:pPr>
        <w:pStyle w:val="Sarakstarindkopa"/>
        <w:numPr>
          <w:ilvl w:val="0"/>
          <w:numId w:val="1"/>
        </w:numPr>
        <w:ind w:left="709"/>
        <w:jc w:val="both"/>
      </w:pPr>
      <w:r>
        <w:t>m</w:t>
      </w:r>
      <w:r w:rsidR="001A69B7">
        <w:t>ilitārperson</w:t>
      </w:r>
      <w:r>
        <w:t>ām</w:t>
      </w:r>
      <w:r w:rsidR="001A69B7">
        <w:t xml:space="preserve"> – karavīri</w:t>
      </w:r>
      <w:r>
        <w:t>em</w:t>
      </w:r>
      <w:r w:rsidR="001A69B7">
        <w:t xml:space="preserve"> </w:t>
      </w:r>
      <w:r w:rsidR="00650767">
        <w:t>–</w:t>
      </w:r>
      <w:r w:rsidR="001A69B7">
        <w:t xml:space="preserve"> mēnešalgas apmēru nosaka atbilstoši Ministru kabineta noteikumos ietvertām mēnešalgu skalām un atbilstoši dienesta pakāpei un izdienas gadiem</w:t>
      </w:r>
      <w:r w:rsidR="00F47759">
        <w:rPr>
          <w:rStyle w:val="Vresatsauce"/>
        </w:rPr>
        <w:footnoteReference w:id="8"/>
      </w:r>
      <w:r w:rsidR="00122EA0">
        <w:t>;</w:t>
      </w:r>
    </w:p>
    <w:p w14:paraId="652C4AA8" w14:textId="1CA95C90" w:rsidR="001A69B7" w:rsidRDefault="00DC5E19" w:rsidP="00D166F6">
      <w:pPr>
        <w:pStyle w:val="Sarakstarindkopa"/>
        <w:numPr>
          <w:ilvl w:val="0"/>
          <w:numId w:val="1"/>
        </w:numPr>
        <w:ind w:left="709"/>
        <w:jc w:val="both"/>
      </w:pPr>
      <w:r>
        <w:t>ā</w:t>
      </w:r>
      <w:r w:rsidR="001A69B7">
        <w:t>rstniecības person</w:t>
      </w:r>
      <w:r>
        <w:t>ām</w:t>
      </w:r>
      <w:r w:rsidR="001A69B7">
        <w:t xml:space="preserve">, kuras sniedz no valsts budžeta apmaksātus veselības aprūpes pakalpojumus un nodarbinātas valsts un pašvaldību institūcijās (tai skaitā arī valsts un pašvaldību kapitālsabiedrībās) </w:t>
      </w:r>
      <w:r w:rsidR="00650767">
        <w:t xml:space="preserve">– </w:t>
      </w:r>
      <w:r w:rsidR="001A69B7">
        <w:t>mēnešalgas apmēru nosaka atbilstoši Ministru kabineta noteikumiem, nosakot zemāko likmi, bet nedefinējot maksimālo apmēru</w:t>
      </w:r>
      <w:r w:rsidR="005277B7">
        <w:rPr>
          <w:rStyle w:val="Vresatsauce"/>
        </w:rPr>
        <w:footnoteReference w:id="9"/>
      </w:r>
      <w:r w:rsidR="009D34EC">
        <w:t>;</w:t>
      </w:r>
    </w:p>
    <w:p w14:paraId="6F390737" w14:textId="434A166F" w:rsidR="001A69B7" w:rsidRDefault="00DC5E19" w:rsidP="00D166F6">
      <w:pPr>
        <w:pStyle w:val="Sarakstarindkopa"/>
        <w:numPr>
          <w:ilvl w:val="0"/>
          <w:numId w:val="1"/>
        </w:numPr>
        <w:ind w:left="709"/>
        <w:jc w:val="both"/>
      </w:pPr>
      <w:r>
        <w:t>v</w:t>
      </w:r>
      <w:r w:rsidR="001A69B7">
        <w:t>ēlēt</w:t>
      </w:r>
      <w:r>
        <w:t>ām</w:t>
      </w:r>
      <w:r w:rsidR="001A69B7">
        <w:t xml:space="preserve"> amatperson</w:t>
      </w:r>
      <w:r>
        <w:t>ām</w:t>
      </w:r>
      <w:r w:rsidR="001A69B7">
        <w:t xml:space="preserve"> (deputāti</w:t>
      </w:r>
      <w:r>
        <w:t>em</w:t>
      </w:r>
      <w:r w:rsidR="001A69B7">
        <w:t>), Saeimas iecelt</w:t>
      </w:r>
      <w:r>
        <w:t>ām</w:t>
      </w:r>
      <w:r w:rsidR="001A69B7">
        <w:t xml:space="preserve"> amatperson</w:t>
      </w:r>
      <w:r>
        <w:t>ām</w:t>
      </w:r>
      <w:r w:rsidR="001A69B7">
        <w:t>, tiesneši</w:t>
      </w:r>
      <w:r>
        <w:t>em</w:t>
      </w:r>
      <w:r w:rsidR="001A69B7">
        <w:t>, prokurori</w:t>
      </w:r>
      <w:r>
        <w:t>em</w:t>
      </w:r>
      <w:r w:rsidR="001A69B7">
        <w:t xml:space="preserve"> – mēnešalgas apmēru nosaka saskaņā ar Atlīdzības likumā noteikto koeficientu un bāzes mēnešalgu.</w:t>
      </w:r>
    </w:p>
    <w:p w14:paraId="1F66CD3A" w14:textId="3CD7407F" w:rsidR="003F13D0" w:rsidRDefault="00724EF9" w:rsidP="000A6466">
      <w:pPr>
        <w:ind w:firstLine="709"/>
        <w:jc w:val="both"/>
      </w:pPr>
      <w:r w:rsidRPr="00724EF9">
        <w:t>Vienlaikus Atlīdzības likuma pārejas noteikum</w:t>
      </w:r>
      <w:r>
        <w:t>u</w:t>
      </w:r>
      <w:r w:rsidRPr="00724EF9">
        <w:t xml:space="preserve"> 52.</w:t>
      </w:r>
      <w:r>
        <w:t> </w:t>
      </w:r>
      <w:r w:rsidRPr="00724EF9">
        <w:t>punkts paredz, ka 3.</w:t>
      </w:r>
      <w:r>
        <w:t> </w:t>
      </w:r>
      <w:r w:rsidRPr="00724EF9">
        <w:t>pielikumā noteiktais minimums valsts un pašvaldības institūcijai jāsasniedz līdz 2027.</w:t>
      </w:r>
      <w:r>
        <w:t> </w:t>
      </w:r>
      <w:r w:rsidRPr="00724EF9">
        <w:t>gada 1.</w:t>
      </w:r>
      <w:r>
        <w:t> </w:t>
      </w:r>
      <w:r w:rsidRPr="00724EF9">
        <w:t>janvārim. Attiecībā uz valsts</w:t>
      </w:r>
      <w:r w:rsidR="00307FBF">
        <w:t xml:space="preserve"> </w:t>
      </w:r>
      <w:r w:rsidR="000457F1">
        <w:t>tiešās</w:t>
      </w:r>
      <w:r w:rsidRPr="00724EF9">
        <w:t xml:space="preserve"> pārvaldes iestādēm Ministru kabinets 2023.</w:t>
      </w:r>
      <w:r>
        <w:t> </w:t>
      </w:r>
      <w:r w:rsidRPr="00724EF9">
        <w:t>gada 13.</w:t>
      </w:r>
      <w:r>
        <w:t> </w:t>
      </w:r>
      <w:r w:rsidRPr="00724EF9">
        <w:t>janvār</w:t>
      </w:r>
      <w:r>
        <w:t>ī</w:t>
      </w:r>
      <w:r w:rsidRPr="00724EF9">
        <w:t xml:space="preserve"> </w:t>
      </w:r>
      <w:r>
        <w:t>(</w:t>
      </w:r>
      <w:r w:rsidRPr="00724EF9">
        <w:t>prot</w:t>
      </w:r>
      <w:r>
        <w:t>.</w:t>
      </w:r>
      <w:r w:rsidR="007736AA">
        <w:t> </w:t>
      </w:r>
      <w:r w:rsidRPr="00724EF9">
        <w:t>Nr.</w:t>
      </w:r>
      <w:r>
        <w:t> </w:t>
      </w:r>
      <w:r w:rsidRPr="00724EF9">
        <w:t>2 1</w:t>
      </w:r>
      <w:r>
        <w:t>. </w:t>
      </w:r>
      <w:r w:rsidRPr="00724EF9">
        <w:t>§ 2.</w:t>
      </w:r>
      <w:r>
        <w:t> </w:t>
      </w:r>
      <w:r w:rsidRPr="00724EF9">
        <w:t>punkt</w:t>
      </w:r>
      <w:r>
        <w:t>s)</w:t>
      </w:r>
      <w:r w:rsidRPr="00724EF9">
        <w:t xml:space="preserve"> notei</w:t>
      </w:r>
      <w:r>
        <w:t>ca, ka</w:t>
      </w:r>
      <w:r w:rsidRPr="00724EF9">
        <w:t xml:space="preserve"> mēnešalga</w:t>
      </w:r>
      <w:r w:rsidR="00A06C7F" w:rsidRPr="00A06C7F">
        <w:t xml:space="preserve"> valsts tiešās pārvaldes iestādēs</w:t>
      </w:r>
      <w:r w:rsidRPr="00724EF9">
        <w:t xml:space="preserve"> nodarbinātajam no 2023.</w:t>
      </w:r>
      <w:r w:rsidR="00D44F5C">
        <w:t> </w:t>
      </w:r>
      <w:r w:rsidRPr="00724EF9">
        <w:t>gada 1.</w:t>
      </w:r>
      <w:r w:rsidR="00D44F5C">
        <w:t> </w:t>
      </w:r>
      <w:r w:rsidRPr="00724EF9">
        <w:t xml:space="preserve">aprīļa nedrīkst būt zemāka </w:t>
      </w:r>
      <w:r w:rsidR="003413FF" w:rsidRPr="003413FF">
        <w:t>par nodarbinātajam noteiktās mēnešalgu grupas intervāla minimumu atbilstoši 2023.</w:t>
      </w:r>
      <w:r w:rsidR="003413FF">
        <w:t> </w:t>
      </w:r>
      <w:r w:rsidR="003413FF" w:rsidRPr="003413FF">
        <w:t>gada bāzes mēnešalgai</w:t>
      </w:r>
      <w:r w:rsidRPr="00724EF9">
        <w:t xml:space="preserve">, jo konkrētam mērķim tika piešķirti arī papildu finanšu līdzekļi. </w:t>
      </w:r>
      <w:r w:rsidR="007736AA">
        <w:t>Savukārt jau 2023. gada 26. septembrī Ministru kabinets (</w:t>
      </w:r>
      <w:r w:rsidR="007736AA" w:rsidRPr="00724EF9">
        <w:t>prot</w:t>
      </w:r>
      <w:r w:rsidR="007736AA">
        <w:t>. </w:t>
      </w:r>
      <w:r w:rsidR="007736AA" w:rsidRPr="00724EF9">
        <w:t>Nr.</w:t>
      </w:r>
      <w:r w:rsidR="007736AA">
        <w:t> 47</w:t>
      </w:r>
      <w:r w:rsidR="007736AA" w:rsidRPr="00724EF9">
        <w:t xml:space="preserve"> </w:t>
      </w:r>
      <w:r w:rsidR="007736AA">
        <w:t>43. </w:t>
      </w:r>
      <w:r w:rsidR="007736AA" w:rsidRPr="00724EF9">
        <w:t xml:space="preserve">§ </w:t>
      </w:r>
      <w:r w:rsidR="00CF1EA4">
        <w:t>15.2</w:t>
      </w:r>
      <w:r w:rsidR="007736AA" w:rsidRPr="00724EF9">
        <w:t>.</w:t>
      </w:r>
      <w:r w:rsidR="007736AA">
        <w:t> </w:t>
      </w:r>
      <w:r w:rsidR="00CF1EA4">
        <w:t>apakš</w:t>
      </w:r>
      <w:r w:rsidR="007736AA" w:rsidRPr="00724EF9">
        <w:t>punkt</w:t>
      </w:r>
      <w:r w:rsidR="007736AA">
        <w:t>s</w:t>
      </w:r>
      <w:r w:rsidR="00CF1EA4">
        <w:t>)</w:t>
      </w:r>
      <w:r w:rsidR="007736AA">
        <w:t xml:space="preserve"> lēma, ka </w:t>
      </w:r>
      <w:r w:rsidR="007F751D" w:rsidRPr="007F751D">
        <w:t xml:space="preserve">valsts </w:t>
      </w:r>
      <w:r w:rsidR="00AC3F1A" w:rsidRPr="007F751D">
        <w:t xml:space="preserve">tiešās </w:t>
      </w:r>
      <w:r w:rsidR="007F751D" w:rsidRPr="007F751D">
        <w:t>pārvaldes iestādē nodarbinātajiem (t.sk. tiem, kuriem beidzies pārbaudes termiņš) noteiktā mēnešalga no 2024.</w:t>
      </w:r>
      <w:r w:rsidR="007F751D">
        <w:t> </w:t>
      </w:r>
      <w:r w:rsidR="007F751D" w:rsidRPr="007F751D">
        <w:t>gada 1.</w:t>
      </w:r>
      <w:r w:rsidR="007F751D">
        <w:t> </w:t>
      </w:r>
      <w:r w:rsidR="007F751D" w:rsidRPr="007F751D">
        <w:t xml:space="preserve">janvāra nav zemāka kā nodarbinātajam atbilstošās mēnešalgu grupas intervāla minimums, kas noteikts atbilstoši katra kalendārā gada bāzes mēnešalgai, atbilstoši papildus </w:t>
      </w:r>
      <w:r w:rsidR="007F751D" w:rsidRPr="007F751D">
        <w:lastRenderedPageBreak/>
        <w:t>piešķirtajam finansējumam</w:t>
      </w:r>
      <w:r w:rsidR="007F751D">
        <w:t>. Tādējādi jau kopš 2024.</w:t>
      </w:r>
      <w:r w:rsidR="00AC3F1A">
        <w:t xml:space="preserve"> gada </w:t>
      </w:r>
      <w:r w:rsidR="00AC3F1A" w:rsidRPr="007F751D">
        <w:t>valsts tiešās pārvaldes iestādē</w:t>
      </w:r>
      <w:r w:rsidR="00AC3F1A">
        <w:t>s</w:t>
      </w:r>
      <w:r w:rsidR="00AC3F1A" w:rsidRPr="007F751D">
        <w:t xml:space="preserve"> nodarbinātajiem</w:t>
      </w:r>
      <w:r w:rsidR="00307FBF">
        <w:t xml:space="preserve"> </w:t>
      </w:r>
      <w:r w:rsidR="003F13D0">
        <w:t>mēnešalga nevar būt zemāka par nodarbinātajam noteiktās mēnešalgas grupas intervāla minimumu.</w:t>
      </w:r>
    </w:p>
    <w:p w14:paraId="33656B15" w14:textId="2E2F2607" w:rsidR="00724EF9" w:rsidRDefault="003F13D0" w:rsidP="000A6466">
      <w:pPr>
        <w:ind w:firstLine="709"/>
        <w:jc w:val="both"/>
      </w:pPr>
      <w:r>
        <w:t xml:space="preserve">Tomēr </w:t>
      </w:r>
      <w:r w:rsidR="00724EF9" w:rsidRPr="00724EF9">
        <w:t>pašvaldībām minētais jautājums</w:t>
      </w:r>
      <w:r>
        <w:t xml:space="preserve"> par minimuma nodrošināšanu pašvaldības nodarbinātajiem</w:t>
      </w:r>
      <w:r w:rsidR="00724EF9" w:rsidRPr="00724EF9">
        <w:t xml:space="preserve"> bija jārisina</w:t>
      </w:r>
      <w:r>
        <w:t xml:space="preserve"> katrai</w:t>
      </w:r>
      <w:r w:rsidR="00724EF9" w:rsidRPr="00724EF9">
        <w:t xml:space="preserve"> pašvaldībai pieejamo līdzekļu ietvaros.</w:t>
      </w:r>
      <w:r w:rsidR="00ED39D8" w:rsidRPr="00ED39D8">
        <w:t xml:space="preserve"> </w:t>
      </w:r>
      <w:r w:rsidR="00ED39D8">
        <w:t>Konstatējams, ka k</w:t>
      </w:r>
      <w:r w:rsidR="00ED39D8" w:rsidRPr="00ED39D8">
        <w:t>opš 2022.</w:t>
      </w:r>
      <w:r w:rsidR="00ED39D8">
        <w:t> </w:t>
      </w:r>
      <w:r w:rsidR="00ED39D8" w:rsidRPr="00ED39D8">
        <w:t>gada</w:t>
      </w:r>
      <w:r w:rsidR="00ED39D8">
        <w:t>, kad stājās spēkā grozījumi Atlīdzības likumā,</w:t>
      </w:r>
      <w:r w:rsidR="00ED39D8" w:rsidRPr="00ED39D8">
        <w:t xml:space="preserve"> būtiski ir mainījušies pašvaldību finanšu un darbības apstākļi, kā arī ārējie apstākļi. Būtiski pieaugušas darbaspēka izmaksas</w:t>
      </w:r>
      <w:r w:rsidR="0008250E">
        <w:t>, ko pašvaldībās īpaši ietekmē ikgadējs minimālās algas pieaugums</w:t>
      </w:r>
      <w:r w:rsidR="00ED39D8" w:rsidRPr="00ED39D8">
        <w:t>, mainījušās valsts budžeta prioritātes un palielinājušās ar drošību un aizsardzību saistītās valsts prioritātes. Tāpat pašvaldībām jānodrošina plašs normatīvi noteikto funkciju un izdevumu saistību apjoms</w:t>
      </w:r>
      <w:r w:rsidR="0008250E">
        <w:t>. Līdz ar to</w:t>
      </w:r>
      <w:r w:rsidR="00724EF9" w:rsidRPr="00724EF9">
        <w:t xml:space="preserve"> </w:t>
      </w:r>
      <w:r w:rsidR="0008250E">
        <w:t>j</w:t>
      </w:r>
      <w:r w:rsidR="00724EF9" w:rsidRPr="00724EF9">
        <w:t>au šobrīd ir saņemt</w:t>
      </w:r>
      <w:r w:rsidR="0008250E">
        <w:t>a</w:t>
      </w:r>
      <w:r w:rsidR="00724EF9" w:rsidRPr="00724EF9">
        <w:t xml:space="preserve"> informācija, ka pašvaldībām būs grūti nodrošināt </w:t>
      </w:r>
      <w:r w:rsidR="00184355">
        <w:t>Atlīdzības likuma 3. pielikumā noteiktā mēnešalgas minimuma noteikšanu visiem nodarbinātajiem</w:t>
      </w:r>
      <w:r w:rsidR="00724EF9" w:rsidRPr="00724EF9">
        <w:t>, kā arī saņemts piedāvājums pagarināt šīs normas ieviešanas periodu.</w:t>
      </w:r>
    </w:p>
    <w:p w14:paraId="79D6B04E" w14:textId="4BB74F69" w:rsidR="001A69B7" w:rsidRPr="00C72E2D" w:rsidRDefault="00E62DF0" w:rsidP="000A6466">
      <w:pPr>
        <w:ind w:firstLine="709"/>
        <w:jc w:val="both"/>
        <w:rPr>
          <w:color w:val="EE0000"/>
        </w:rPr>
      </w:pPr>
      <w:r>
        <w:t>Attiecībā uz p</w:t>
      </w:r>
      <w:r w:rsidR="001A69B7">
        <w:t>iemaks</w:t>
      </w:r>
      <w:r>
        <w:t>ām</w:t>
      </w:r>
      <w:r w:rsidR="001A69B7">
        <w:t xml:space="preserve"> pie mēnešalgas</w:t>
      </w:r>
      <w:r>
        <w:t xml:space="preserve"> jānorāda, ka</w:t>
      </w:r>
      <w:r w:rsidR="001A69B7">
        <w:t xml:space="preserve"> kopumā ir divu veidu</w:t>
      </w:r>
      <w:r w:rsidR="00F320B5">
        <w:t xml:space="preserve"> piemak</w:t>
      </w:r>
      <w:r w:rsidR="00560440">
        <w:t>s</w:t>
      </w:r>
      <w:r w:rsidR="00F320B5">
        <w:t>as</w:t>
      </w:r>
      <w:r w:rsidR="001A69B7">
        <w:t>: speciālās (jeb ar obligātu raksturu) un vispārīgās, kuras lielā vairumā gadījumu ir vērtējamas un piešķiramas par konkrētu pienākumu izpildi. Kā speciālās piemaksas minamas</w:t>
      </w:r>
      <w:r w:rsidR="00650767">
        <w:t>,</w:t>
      </w:r>
      <w:r w:rsidR="001A69B7">
        <w:t xml:space="preserve"> piemēram</w:t>
      </w:r>
      <w:r w:rsidR="00650767">
        <w:t>,</w:t>
      </w:r>
      <w:r w:rsidR="001A69B7">
        <w:t xml:space="preserve"> piemaksa par īpašu risku, piemaksa par speciālo dienesta pakāpi, </w:t>
      </w:r>
      <w:r w:rsidR="001A69B7" w:rsidRPr="00B978C2">
        <w:t>par nosacījumiem, kas saistīti ar amata (dienesta, darba) specifiku</w:t>
      </w:r>
      <w:r w:rsidR="001A69B7">
        <w:t>, par darbu ar suni vai zirgu</w:t>
      </w:r>
      <w:r w:rsidR="001A69B7" w:rsidRPr="00B978C2">
        <w:t>, par diplomātisko rangu, izdienu</w:t>
      </w:r>
      <w:r w:rsidR="001A69B7">
        <w:t xml:space="preserve">. Kā vispārīgās piemaksas minamas piemaksa par papildu pienākumu veikšanu, par virsstundu darbu, kā arī </w:t>
      </w:r>
      <w:r w:rsidR="001A69B7" w:rsidRPr="0013761C">
        <w:t>piemaksu par nozīmīgu ieguldījumu attiecīgās institūcijas stratēģisko mērķu sasniegšanā</w:t>
      </w:r>
      <w:r w:rsidR="001A69B7">
        <w:t>. Bez tam pastāv arī citi vispārīgo piemaksu veidi, kuru piešķiršanai ir kādi citi nosacījumi, kuri nav patstāvīgi un var arī mainīties.</w:t>
      </w:r>
    </w:p>
    <w:p w14:paraId="13C2C206" w14:textId="3F6E6C99" w:rsidR="001A69B7" w:rsidRDefault="001A69B7" w:rsidP="001A69B7">
      <w:pPr>
        <w:ind w:firstLine="720"/>
        <w:jc w:val="both"/>
        <w:rPr>
          <w:rFonts w:eastAsia="Times New Roman" w:cs="Times New Roman"/>
          <w:color w:val="000000"/>
          <w:szCs w:val="24"/>
          <w:lang w:eastAsia="lv-LV"/>
        </w:rPr>
      </w:pPr>
      <w:r w:rsidRPr="0013761C">
        <w:rPr>
          <w:rFonts w:cs="Times New Roman"/>
          <w:szCs w:val="24"/>
        </w:rPr>
        <w:t>Atlīdzības sistēmā vēl pastāv arī vienreizējie papildu elementi kā naudas balva, dažāda veida prēmijas, kas pamatā ir saistāmas ar valsts drošības apdraudējuma novēršanu (piem</w:t>
      </w:r>
      <w:r w:rsidR="00CC7129">
        <w:rPr>
          <w:rFonts w:cs="Times New Roman"/>
          <w:szCs w:val="24"/>
        </w:rPr>
        <w:t>ēram,</w:t>
      </w:r>
      <w:r w:rsidRPr="0013761C">
        <w:rPr>
          <w:rFonts w:cs="Times New Roman"/>
          <w:szCs w:val="24"/>
        </w:rPr>
        <w:t xml:space="preserve"> p</w:t>
      </w:r>
      <w:r w:rsidRPr="0013761C">
        <w:rPr>
          <w:rFonts w:eastAsia="Times New Roman" w:cs="Times New Roman"/>
          <w:color w:val="000000"/>
          <w:szCs w:val="24"/>
          <w:lang w:eastAsia="lv-LV"/>
        </w:rPr>
        <w:t>rēmija par drošsirdīgu un pašaizliedzīgu rīcību, veicot amata (darba, dienesta) pienākumus, prēmija</w:t>
      </w:r>
      <w:r w:rsidR="00650767">
        <w:rPr>
          <w:rFonts w:eastAsia="Times New Roman" w:cs="Times New Roman"/>
          <w:color w:val="000000"/>
          <w:szCs w:val="24"/>
          <w:lang w:eastAsia="lv-LV"/>
        </w:rPr>
        <w:t xml:space="preserve"> </w:t>
      </w:r>
      <w:r w:rsidRPr="0013761C">
        <w:rPr>
          <w:rFonts w:eastAsia="Times New Roman" w:cs="Times New Roman"/>
          <w:color w:val="000000"/>
          <w:szCs w:val="24"/>
          <w:lang w:eastAsia="lv-LV"/>
        </w:rPr>
        <w:t>par valsts drošības apdraudējuma vai</w:t>
      </w:r>
      <w:r w:rsidR="00650767">
        <w:rPr>
          <w:rFonts w:eastAsia="Times New Roman" w:cs="Times New Roman"/>
          <w:color w:val="000000"/>
          <w:szCs w:val="24"/>
          <w:lang w:eastAsia="lv-LV"/>
        </w:rPr>
        <w:t xml:space="preserve"> </w:t>
      </w:r>
      <w:r w:rsidRPr="0013761C">
        <w:rPr>
          <w:rFonts w:eastAsia="Times New Roman" w:cs="Times New Roman"/>
          <w:color w:val="000000"/>
          <w:szCs w:val="24"/>
          <w:lang w:eastAsia="lv-LV"/>
        </w:rPr>
        <w:t>nozieguma novēršanu vai atklāšanu, kas radījis vai varēja radīt būtisku kaitējumu</w:t>
      </w:r>
      <w:r w:rsidR="00CC7129">
        <w:rPr>
          <w:rFonts w:eastAsia="Times New Roman" w:cs="Times New Roman"/>
          <w:color w:val="000000"/>
          <w:szCs w:val="24"/>
          <w:lang w:eastAsia="lv-LV"/>
        </w:rPr>
        <w:t>)</w:t>
      </w:r>
      <w:r w:rsidRPr="0013761C">
        <w:rPr>
          <w:rFonts w:eastAsia="Times New Roman" w:cs="Times New Roman"/>
          <w:color w:val="000000"/>
          <w:szCs w:val="24"/>
          <w:lang w:eastAsia="lv-LV"/>
        </w:rPr>
        <w:t>, kā arī prēmija atbilstoši ikgadējam darba izpildes novērtējumam</w:t>
      </w:r>
      <w:r w:rsidR="00457518">
        <w:rPr>
          <w:rFonts w:eastAsia="Times New Roman" w:cs="Times New Roman"/>
          <w:color w:val="000000"/>
          <w:szCs w:val="24"/>
          <w:lang w:eastAsia="lv-LV"/>
        </w:rPr>
        <w:t>, k</w:t>
      </w:r>
      <w:r w:rsidR="00A73F2E">
        <w:rPr>
          <w:rFonts w:eastAsia="Times New Roman" w:cs="Times New Roman"/>
          <w:color w:val="000000"/>
          <w:szCs w:val="24"/>
          <w:lang w:eastAsia="lv-LV"/>
        </w:rPr>
        <w:t>as</w:t>
      </w:r>
      <w:r w:rsidR="00457518">
        <w:rPr>
          <w:rFonts w:eastAsia="Times New Roman" w:cs="Times New Roman"/>
          <w:color w:val="000000"/>
          <w:szCs w:val="24"/>
          <w:lang w:eastAsia="lv-LV"/>
        </w:rPr>
        <w:t xml:space="preserve"> par 2026.</w:t>
      </w:r>
      <w:r w:rsidR="004738FD">
        <w:rPr>
          <w:rFonts w:eastAsia="Times New Roman" w:cs="Times New Roman"/>
          <w:color w:val="000000"/>
          <w:szCs w:val="24"/>
          <w:lang w:eastAsia="lv-LV"/>
        </w:rPr>
        <w:t> </w:t>
      </w:r>
      <w:r w:rsidR="00457518">
        <w:rPr>
          <w:rFonts w:eastAsia="Times New Roman" w:cs="Times New Roman"/>
          <w:color w:val="000000"/>
          <w:szCs w:val="24"/>
          <w:lang w:eastAsia="lv-LV"/>
        </w:rPr>
        <w:t>gada darba rezultātiem vairs netiek izmaksāta.</w:t>
      </w:r>
    </w:p>
    <w:p w14:paraId="4171BDC5" w14:textId="77777777" w:rsidR="0000671F" w:rsidRDefault="0000671F" w:rsidP="001A69B7">
      <w:pPr>
        <w:ind w:firstLine="720"/>
        <w:jc w:val="both"/>
      </w:pPr>
    </w:p>
    <w:p w14:paraId="22AF6273" w14:textId="0092341C" w:rsidR="0000671F" w:rsidRPr="003C4D85" w:rsidRDefault="0000671F" w:rsidP="003C4D85">
      <w:pPr>
        <w:ind w:firstLine="720"/>
        <w:jc w:val="center"/>
        <w:rPr>
          <w:b/>
          <w:bCs/>
        </w:rPr>
      </w:pPr>
      <w:bookmarkStart w:id="0" w:name="_Hlk241005701"/>
      <w:r w:rsidRPr="003C4D85">
        <w:rPr>
          <w:b/>
          <w:bCs/>
        </w:rPr>
        <w:t xml:space="preserve">3. </w:t>
      </w:r>
      <w:r w:rsidR="00824329">
        <w:rPr>
          <w:b/>
          <w:bCs/>
        </w:rPr>
        <w:t>Izdevumi atlīdzībai</w:t>
      </w:r>
    </w:p>
    <w:bookmarkEnd w:id="0"/>
    <w:p w14:paraId="0346D5DE" w14:textId="77777777" w:rsidR="0000671F" w:rsidRDefault="0000671F" w:rsidP="001A69B7">
      <w:pPr>
        <w:ind w:firstLine="720"/>
        <w:jc w:val="both"/>
      </w:pPr>
    </w:p>
    <w:p w14:paraId="3E81CDC1" w14:textId="72E5ECE5" w:rsidR="00613B7E" w:rsidRDefault="003635B2" w:rsidP="001A69B7">
      <w:pPr>
        <w:ind w:firstLine="720"/>
        <w:jc w:val="both"/>
      </w:pPr>
      <w:r>
        <w:t xml:space="preserve">Kopējie izdevumi atlīdzībai </w:t>
      </w:r>
      <w:r w:rsidR="00E956B2">
        <w:t xml:space="preserve">valsts budžeta iestādēs nodarbinātajiem </w:t>
      </w:r>
      <w:r w:rsidR="000B2B46">
        <w:t>laika periodā no 2024.</w:t>
      </w:r>
      <w:r w:rsidR="008D5C39">
        <w:t> </w:t>
      </w:r>
      <w:r w:rsidR="000B2B46">
        <w:t>gada līdz 202</w:t>
      </w:r>
      <w:r w:rsidR="00460AE8">
        <w:t>8.</w:t>
      </w:r>
      <w:r w:rsidR="008D5C39">
        <w:t> </w:t>
      </w:r>
      <w:r w:rsidR="00460AE8">
        <w:t xml:space="preserve">gadam </w:t>
      </w:r>
      <w:r w:rsidR="00E956B2">
        <w:t xml:space="preserve">ir </w:t>
      </w:r>
      <w:r w:rsidR="00157212">
        <w:t>norādīti 1.</w:t>
      </w:r>
      <w:r w:rsidR="008D5C39">
        <w:t> </w:t>
      </w:r>
      <w:r w:rsidR="00157212">
        <w:t>tabulā.</w:t>
      </w:r>
    </w:p>
    <w:p w14:paraId="499AF5F0" w14:textId="77777777" w:rsidR="00CC7129" w:rsidRDefault="00CC7129" w:rsidP="001A69B7">
      <w:pPr>
        <w:ind w:firstLine="720"/>
        <w:jc w:val="right"/>
        <w:rPr>
          <w:strike/>
        </w:rPr>
      </w:pPr>
    </w:p>
    <w:p w14:paraId="37331C27" w14:textId="77AC60CB" w:rsidR="001A69B7" w:rsidRDefault="001A69B7" w:rsidP="001A69B7">
      <w:pPr>
        <w:ind w:firstLine="720"/>
        <w:jc w:val="right"/>
      </w:pPr>
      <w:r>
        <w:t>1.</w:t>
      </w:r>
      <w:r w:rsidR="008D5C39">
        <w:t> </w:t>
      </w:r>
      <w:r>
        <w:t xml:space="preserve">tabula </w:t>
      </w:r>
    </w:p>
    <w:p w14:paraId="661FC7D9" w14:textId="4C0C6D05" w:rsidR="006D4B17" w:rsidRDefault="001A69B7" w:rsidP="00CE41AF">
      <w:pPr>
        <w:ind w:firstLine="720"/>
        <w:jc w:val="center"/>
      </w:pPr>
      <w:r w:rsidRPr="6697236F">
        <w:rPr>
          <w:b/>
          <w:bCs/>
        </w:rPr>
        <w:t xml:space="preserve">Izdevumi atlīdzībai pa gadiem </w:t>
      </w:r>
    </w:p>
    <w:p w14:paraId="74CB2C6A" w14:textId="77777777" w:rsidR="006D4B17" w:rsidRDefault="006D4B17" w:rsidP="001A69B7">
      <w:pPr>
        <w:jc w:val="both"/>
      </w:pPr>
    </w:p>
    <w:tbl>
      <w:tblPr>
        <w:tblW w:w="9776" w:type="dxa"/>
        <w:tblLook w:val="04A0" w:firstRow="1" w:lastRow="0" w:firstColumn="1" w:lastColumn="0" w:noHBand="0" w:noVBand="1"/>
      </w:tblPr>
      <w:tblGrid>
        <w:gridCol w:w="2405"/>
        <w:gridCol w:w="1559"/>
        <w:gridCol w:w="1560"/>
        <w:gridCol w:w="1417"/>
        <w:gridCol w:w="1418"/>
        <w:gridCol w:w="1417"/>
      </w:tblGrid>
      <w:tr w:rsidR="00324ABF" w:rsidRPr="00D824E4" w14:paraId="43C74C14" w14:textId="77777777" w:rsidTr="002F5F72">
        <w:trPr>
          <w:trHeight w:val="528"/>
        </w:trPr>
        <w:tc>
          <w:tcPr>
            <w:tcW w:w="2405" w:type="dxa"/>
            <w:tcBorders>
              <w:top w:val="single" w:sz="4" w:space="0" w:color="auto"/>
              <w:left w:val="single" w:sz="4" w:space="0" w:color="auto"/>
              <w:bottom w:val="single" w:sz="4" w:space="0" w:color="auto"/>
              <w:right w:val="single" w:sz="4" w:space="0" w:color="auto"/>
            </w:tcBorders>
            <w:noWrap/>
            <w:vAlign w:val="bottom"/>
            <w:hideMark/>
          </w:tcPr>
          <w:p w14:paraId="68603BFC" w14:textId="77777777" w:rsidR="00D824E4" w:rsidRPr="00D824E4" w:rsidRDefault="00D824E4" w:rsidP="00D824E4">
            <w:pPr>
              <w:rPr>
                <w:rFonts w:ascii="Aptos Narrow" w:eastAsia="Times New Roman" w:hAnsi="Aptos Narrow" w:cs="Times New Roman"/>
                <w:color w:val="000000"/>
                <w:sz w:val="22"/>
                <w:lang w:eastAsia="lv-LV"/>
              </w:rPr>
            </w:pPr>
            <w:r w:rsidRPr="00D824E4">
              <w:rPr>
                <w:rFonts w:ascii="Aptos Narrow" w:eastAsia="Times New Roman" w:hAnsi="Aptos Narrow" w:cs="Times New Roman"/>
                <w:color w:val="000000"/>
                <w:sz w:val="22"/>
                <w:lang w:eastAsia="lv-LV"/>
              </w:rPr>
              <w:t> </w:t>
            </w:r>
          </w:p>
        </w:tc>
        <w:tc>
          <w:tcPr>
            <w:tcW w:w="1559" w:type="dxa"/>
            <w:tcBorders>
              <w:top w:val="single" w:sz="4" w:space="0" w:color="auto"/>
              <w:left w:val="nil"/>
              <w:bottom w:val="single" w:sz="4" w:space="0" w:color="auto"/>
              <w:right w:val="single" w:sz="4" w:space="0" w:color="auto"/>
            </w:tcBorders>
            <w:vAlign w:val="center"/>
            <w:hideMark/>
          </w:tcPr>
          <w:p w14:paraId="4EEA1274" w14:textId="16CFA811" w:rsidR="00D824E4" w:rsidRPr="00D824E4" w:rsidRDefault="00D824E4" w:rsidP="00D824E4">
            <w:pPr>
              <w:jc w:val="center"/>
              <w:rPr>
                <w:rFonts w:eastAsia="Times New Roman" w:cs="Times New Roman"/>
                <w:b/>
                <w:bCs/>
                <w:sz w:val="20"/>
                <w:szCs w:val="20"/>
                <w:lang w:eastAsia="lv-LV"/>
              </w:rPr>
            </w:pPr>
            <w:r w:rsidRPr="00D824E4">
              <w:rPr>
                <w:rFonts w:eastAsia="Times New Roman" w:cs="Times New Roman"/>
                <w:b/>
                <w:bCs/>
                <w:sz w:val="20"/>
                <w:szCs w:val="20"/>
                <w:lang w:eastAsia="lv-LV"/>
              </w:rPr>
              <w:t>2024.</w:t>
            </w:r>
            <w:r w:rsidR="0086298E">
              <w:rPr>
                <w:rFonts w:eastAsia="Times New Roman" w:cs="Times New Roman"/>
                <w:b/>
                <w:bCs/>
                <w:sz w:val="20"/>
                <w:szCs w:val="20"/>
                <w:lang w:eastAsia="lv-LV"/>
              </w:rPr>
              <w:t> </w:t>
            </w:r>
            <w:r w:rsidRPr="00D824E4">
              <w:rPr>
                <w:rFonts w:eastAsia="Times New Roman" w:cs="Times New Roman"/>
                <w:b/>
                <w:bCs/>
                <w:sz w:val="20"/>
                <w:szCs w:val="20"/>
                <w:lang w:eastAsia="lv-LV"/>
              </w:rPr>
              <w:t>gadā</w:t>
            </w:r>
          </w:p>
        </w:tc>
        <w:tc>
          <w:tcPr>
            <w:tcW w:w="1560" w:type="dxa"/>
            <w:tcBorders>
              <w:top w:val="single" w:sz="4" w:space="0" w:color="auto"/>
              <w:left w:val="nil"/>
              <w:bottom w:val="single" w:sz="4" w:space="0" w:color="auto"/>
              <w:right w:val="single" w:sz="4" w:space="0" w:color="auto"/>
            </w:tcBorders>
            <w:vAlign w:val="center"/>
            <w:hideMark/>
          </w:tcPr>
          <w:p w14:paraId="04D2D92A" w14:textId="4361A03C" w:rsidR="00D824E4" w:rsidRPr="00D824E4" w:rsidRDefault="00D824E4" w:rsidP="00D824E4">
            <w:pPr>
              <w:jc w:val="center"/>
              <w:rPr>
                <w:rFonts w:eastAsia="Times New Roman" w:cs="Times New Roman"/>
                <w:b/>
                <w:bCs/>
                <w:sz w:val="20"/>
                <w:szCs w:val="20"/>
                <w:lang w:eastAsia="lv-LV"/>
              </w:rPr>
            </w:pPr>
            <w:r w:rsidRPr="00D824E4">
              <w:rPr>
                <w:rFonts w:eastAsia="Times New Roman" w:cs="Times New Roman"/>
                <w:b/>
                <w:bCs/>
                <w:sz w:val="20"/>
                <w:szCs w:val="20"/>
                <w:lang w:eastAsia="lv-LV"/>
              </w:rPr>
              <w:t>2025.</w:t>
            </w:r>
            <w:r w:rsidR="0086298E">
              <w:rPr>
                <w:rFonts w:eastAsia="Times New Roman" w:cs="Times New Roman"/>
                <w:b/>
                <w:bCs/>
                <w:sz w:val="20"/>
                <w:szCs w:val="20"/>
                <w:lang w:eastAsia="lv-LV"/>
              </w:rPr>
              <w:t> </w:t>
            </w:r>
            <w:r w:rsidRPr="00D824E4">
              <w:rPr>
                <w:rFonts w:eastAsia="Times New Roman" w:cs="Times New Roman"/>
                <w:b/>
                <w:bCs/>
                <w:sz w:val="20"/>
                <w:szCs w:val="20"/>
                <w:lang w:eastAsia="lv-LV"/>
              </w:rPr>
              <w:t>gadā</w:t>
            </w:r>
          </w:p>
        </w:tc>
        <w:tc>
          <w:tcPr>
            <w:tcW w:w="1417" w:type="dxa"/>
            <w:tcBorders>
              <w:top w:val="single" w:sz="4" w:space="0" w:color="auto"/>
              <w:left w:val="nil"/>
              <w:bottom w:val="single" w:sz="4" w:space="0" w:color="auto"/>
              <w:right w:val="single" w:sz="4" w:space="0" w:color="auto"/>
            </w:tcBorders>
            <w:vAlign w:val="center"/>
            <w:hideMark/>
          </w:tcPr>
          <w:p w14:paraId="27E1DEC0" w14:textId="0D209EBB" w:rsidR="00D824E4" w:rsidRPr="00D824E4" w:rsidRDefault="00D824E4" w:rsidP="00D824E4">
            <w:pPr>
              <w:jc w:val="center"/>
              <w:rPr>
                <w:rFonts w:eastAsia="Times New Roman" w:cs="Times New Roman"/>
                <w:b/>
                <w:bCs/>
                <w:sz w:val="20"/>
                <w:szCs w:val="20"/>
                <w:lang w:eastAsia="lv-LV"/>
              </w:rPr>
            </w:pPr>
            <w:r w:rsidRPr="00D824E4">
              <w:rPr>
                <w:rFonts w:eastAsia="Times New Roman" w:cs="Times New Roman"/>
                <w:b/>
                <w:bCs/>
                <w:sz w:val="20"/>
                <w:szCs w:val="20"/>
                <w:lang w:eastAsia="lv-LV"/>
              </w:rPr>
              <w:t>2026.</w:t>
            </w:r>
            <w:r w:rsidR="0086298E">
              <w:rPr>
                <w:rFonts w:eastAsia="Times New Roman" w:cs="Times New Roman"/>
                <w:b/>
                <w:bCs/>
                <w:sz w:val="20"/>
                <w:szCs w:val="20"/>
                <w:lang w:eastAsia="lv-LV"/>
              </w:rPr>
              <w:t> </w:t>
            </w:r>
            <w:r w:rsidRPr="00D824E4">
              <w:rPr>
                <w:rFonts w:eastAsia="Times New Roman" w:cs="Times New Roman"/>
                <w:b/>
                <w:bCs/>
                <w:sz w:val="20"/>
                <w:szCs w:val="20"/>
                <w:lang w:eastAsia="lv-LV"/>
              </w:rPr>
              <w:t>gadā</w:t>
            </w:r>
          </w:p>
        </w:tc>
        <w:tc>
          <w:tcPr>
            <w:tcW w:w="1418" w:type="dxa"/>
            <w:tcBorders>
              <w:top w:val="single" w:sz="4" w:space="0" w:color="auto"/>
              <w:left w:val="nil"/>
              <w:bottom w:val="single" w:sz="4" w:space="0" w:color="auto"/>
              <w:right w:val="single" w:sz="4" w:space="0" w:color="auto"/>
            </w:tcBorders>
            <w:vAlign w:val="center"/>
            <w:hideMark/>
          </w:tcPr>
          <w:p w14:paraId="1F2B31F6" w14:textId="4C18345D" w:rsidR="00D824E4" w:rsidRPr="00D824E4" w:rsidRDefault="00D824E4" w:rsidP="00D824E4">
            <w:pPr>
              <w:jc w:val="center"/>
              <w:rPr>
                <w:rFonts w:eastAsia="Times New Roman" w:cs="Times New Roman"/>
                <w:b/>
                <w:bCs/>
                <w:sz w:val="20"/>
                <w:szCs w:val="20"/>
                <w:lang w:eastAsia="lv-LV"/>
              </w:rPr>
            </w:pPr>
            <w:r w:rsidRPr="00D824E4">
              <w:rPr>
                <w:rFonts w:eastAsia="Times New Roman" w:cs="Times New Roman"/>
                <w:b/>
                <w:bCs/>
                <w:sz w:val="20"/>
                <w:szCs w:val="20"/>
                <w:lang w:eastAsia="lv-LV"/>
              </w:rPr>
              <w:t>2027.</w:t>
            </w:r>
            <w:r w:rsidR="0086298E">
              <w:rPr>
                <w:rFonts w:eastAsia="Times New Roman" w:cs="Times New Roman"/>
                <w:b/>
                <w:bCs/>
                <w:sz w:val="20"/>
                <w:szCs w:val="20"/>
                <w:lang w:eastAsia="lv-LV"/>
              </w:rPr>
              <w:t> </w:t>
            </w:r>
            <w:r w:rsidRPr="00D824E4">
              <w:rPr>
                <w:rFonts w:eastAsia="Times New Roman" w:cs="Times New Roman"/>
                <w:b/>
                <w:bCs/>
                <w:sz w:val="20"/>
                <w:szCs w:val="20"/>
                <w:lang w:eastAsia="lv-LV"/>
              </w:rPr>
              <w:t>gads</w:t>
            </w:r>
          </w:p>
        </w:tc>
        <w:tc>
          <w:tcPr>
            <w:tcW w:w="1417" w:type="dxa"/>
            <w:tcBorders>
              <w:top w:val="single" w:sz="4" w:space="0" w:color="auto"/>
              <w:left w:val="nil"/>
              <w:bottom w:val="single" w:sz="4" w:space="0" w:color="auto"/>
              <w:right w:val="single" w:sz="4" w:space="0" w:color="auto"/>
            </w:tcBorders>
            <w:vAlign w:val="center"/>
            <w:hideMark/>
          </w:tcPr>
          <w:p w14:paraId="57286569" w14:textId="2B0A4009" w:rsidR="00D824E4" w:rsidRPr="00D824E4" w:rsidRDefault="00D824E4" w:rsidP="00D824E4">
            <w:pPr>
              <w:jc w:val="center"/>
              <w:rPr>
                <w:rFonts w:eastAsia="Times New Roman" w:cs="Times New Roman"/>
                <w:b/>
                <w:bCs/>
                <w:sz w:val="20"/>
                <w:szCs w:val="20"/>
                <w:lang w:eastAsia="lv-LV"/>
              </w:rPr>
            </w:pPr>
            <w:r w:rsidRPr="00D824E4">
              <w:rPr>
                <w:rFonts w:eastAsia="Times New Roman" w:cs="Times New Roman"/>
                <w:b/>
                <w:bCs/>
                <w:sz w:val="20"/>
                <w:szCs w:val="20"/>
                <w:lang w:eastAsia="lv-LV"/>
              </w:rPr>
              <w:t>2028.</w:t>
            </w:r>
            <w:r w:rsidR="0086298E">
              <w:rPr>
                <w:rFonts w:eastAsia="Times New Roman" w:cs="Times New Roman"/>
                <w:b/>
                <w:bCs/>
                <w:sz w:val="20"/>
                <w:szCs w:val="20"/>
                <w:lang w:eastAsia="lv-LV"/>
              </w:rPr>
              <w:t> </w:t>
            </w:r>
            <w:r w:rsidRPr="00D824E4">
              <w:rPr>
                <w:rFonts w:eastAsia="Times New Roman" w:cs="Times New Roman"/>
                <w:b/>
                <w:bCs/>
                <w:sz w:val="20"/>
                <w:szCs w:val="20"/>
                <w:lang w:eastAsia="lv-LV"/>
              </w:rPr>
              <w:t>gads</w:t>
            </w:r>
          </w:p>
        </w:tc>
      </w:tr>
      <w:tr w:rsidR="00324ABF" w:rsidRPr="00D824E4" w14:paraId="325AB2ED" w14:textId="77777777" w:rsidTr="002F5F72">
        <w:trPr>
          <w:trHeight w:val="288"/>
        </w:trPr>
        <w:tc>
          <w:tcPr>
            <w:tcW w:w="2405" w:type="dxa"/>
            <w:tcBorders>
              <w:top w:val="nil"/>
              <w:left w:val="single" w:sz="4" w:space="0" w:color="auto"/>
              <w:bottom w:val="single" w:sz="4" w:space="0" w:color="auto"/>
              <w:right w:val="single" w:sz="4" w:space="0" w:color="auto"/>
            </w:tcBorders>
            <w:vAlign w:val="bottom"/>
            <w:hideMark/>
          </w:tcPr>
          <w:p w14:paraId="4FBE7A6D" w14:textId="43476F83" w:rsidR="00D824E4" w:rsidRPr="00D824E4" w:rsidRDefault="00D824E4" w:rsidP="008D5C39">
            <w:pPr>
              <w:rPr>
                <w:rFonts w:eastAsia="Times New Roman" w:cs="Times New Roman"/>
                <w:b/>
                <w:bCs/>
                <w:color w:val="000000"/>
                <w:sz w:val="20"/>
                <w:szCs w:val="20"/>
                <w:lang w:eastAsia="lv-LV"/>
              </w:rPr>
            </w:pPr>
            <w:r w:rsidRPr="00D824E4">
              <w:rPr>
                <w:rFonts w:eastAsia="Times New Roman" w:cs="Times New Roman"/>
                <w:b/>
                <w:bCs/>
                <w:color w:val="000000"/>
                <w:sz w:val="20"/>
                <w:szCs w:val="20"/>
                <w:lang w:eastAsia="lv-LV"/>
              </w:rPr>
              <w:t>Kopējie izdevumi atlīdzībai, t.sk.:</w:t>
            </w:r>
          </w:p>
        </w:tc>
        <w:tc>
          <w:tcPr>
            <w:tcW w:w="1559" w:type="dxa"/>
            <w:tcBorders>
              <w:top w:val="nil"/>
              <w:left w:val="nil"/>
              <w:bottom w:val="single" w:sz="4" w:space="0" w:color="auto"/>
              <w:right w:val="single" w:sz="4" w:space="0" w:color="auto"/>
            </w:tcBorders>
            <w:vAlign w:val="center"/>
            <w:hideMark/>
          </w:tcPr>
          <w:p w14:paraId="596B754C" w14:textId="304C811A" w:rsidR="00D824E4" w:rsidRPr="00D824E4" w:rsidRDefault="00667C67" w:rsidP="006A4EF8">
            <w:pPr>
              <w:jc w:val="center"/>
              <w:rPr>
                <w:rFonts w:eastAsia="Times New Roman" w:cs="Times New Roman"/>
                <w:b/>
                <w:bCs/>
                <w:sz w:val="20"/>
                <w:szCs w:val="20"/>
                <w:lang w:eastAsia="lv-LV"/>
              </w:rPr>
            </w:pPr>
            <w:r>
              <w:rPr>
                <w:rFonts w:eastAsia="Times New Roman" w:cs="Times New Roman"/>
                <w:b/>
                <w:bCs/>
                <w:sz w:val="20"/>
                <w:szCs w:val="20"/>
                <w:lang w:eastAsia="lv-LV"/>
              </w:rPr>
              <w:t>1</w:t>
            </w:r>
            <w:r w:rsidR="00596E93">
              <w:rPr>
                <w:rFonts w:eastAsia="Times New Roman" w:cs="Times New Roman"/>
                <w:b/>
                <w:bCs/>
                <w:sz w:val="20"/>
                <w:szCs w:val="20"/>
                <w:lang w:eastAsia="lv-LV"/>
              </w:rPr>
              <w:t> </w:t>
            </w:r>
            <w:r>
              <w:rPr>
                <w:rFonts w:eastAsia="Times New Roman" w:cs="Times New Roman"/>
                <w:b/>
                <w:bCs/>
                <w:sz w:val="20"/>
                <w:szCs w:val="20"/>
                <w:lang w:eastAsia="lv-LV"/>
              </w:rPr>
              <w:t>839</w:t>
            </w:r>
            <w:r w:rsidR="00596E93">
              <w:rPr>
                <w:rFonts w:eastAsia="Times New Roman" w:cs="Times New Roman"/>
                <w:b/>
                <w:bCs/>
                <w:sz w:val="20"/>
                <w:szCs w:val="20"/>
                <w:lang w:eastAsia="lv-LV"/>
              </w:rPr>
              <w:t> </w:t>
            </w:r>
            <w:r>
              <w:rPr>
                <w:rFonts w:eastAsia="Times New Roman" w:cs="Times New Roman"/>
                <w:b/>
                <w:bCs/>
                <w:sz w:val="20"/>
                <w:szCs w:val="20"/>
                <w:lang w:eastAsia="lv-LV"/>
              </w:rPr>
              <w:t>347008</w:t>
            </w:r>
          </w:p>
        </w:tc>
        <w:tc>
          <w:tcPr>
            <w:tcW w:w="1560" w:type="dxa"/>
            <w:tcBorders>
              <w:top w:val="nil"/>
              <w:left w:val="nil"/>
              <w:bottom w:val="single" w:sz="4" w:space="0" w:color="auto"/>
              <w:right w:val="single" w:sz="4" w:space="0" w:color="auto"/>
            </w:tcBorders>
            <w:vAlign w:val="center"/>
            <w:hideMark/>
          </w:tcPr>
          <w:p w14:paraId="0A7FCC50" w14:textId="2E89CBE0" w:rsidR="00D824E4" w:rsidRPr="00D824E4" w:rsidRDefault="00667C67" w:rsidP="006A4EF8">
            <w:pPr>
              <w:jc w:val="center"/>
              <w:rPr>
                <w:rFonts w:eastAsia="Times New Roman" w:cs="Times New Roman"/>
                <w:b/>
                <w:bCs/>
                <w:sz w:val="20"/>
                <w:szCs w:val="20"/>
                <w:lang w:eastAsia="lv-LV"/>
              </w:rPr>
            </w:pPr>
            <w:r>
              <w:rPr>
                <w:rFonts w:eastAsia="Times New Roman" w:cs="Times New Roman"/>
                <w:b/>
                <w:bCs/>
                <w:sz w:val="20"/>
                <w:szCs w:val="20"/>
                <w:lang w:eastAsia="lv-LV"/>
              </w:rPr>
              <w:t>1 967</w:t>
            </w:r>
            <w:r w:rsidR="00596E93">
              <w:rPr>
                <w:rFonts w:eastAsia="Times New Roman" w:cs="Times New Roman"/>
                <w:b/>
                <w:bCs/>
                <w:sz w:val="20"/>
                <w:szCs w:val="20"/>
                <w:lang w:eastAsia="lv-LV"/>
              </w:rPr>
              <w:t> </w:t>
            </w:r>
            <w:r>
              <w:rPr>
                <w:rFonts w:eastAsia="Times New Roman" w:cs="Times New Roman"/>
                <w:b/>
                <w:bCs/>
                <w:sz w:val="20"/>
                <w:szCs w:val="20"/>
                <w:lang w:eastAsia="lv-LV"/>
              </w:rPr>
              <w:t>005</w:t>
            </w:r>
            <w:r w:rsidR="00596E93">
              <w:rPr>
                <w:rFonts w:eastAsia="Times New Roman" w:cs="Times New Roman"/>
                <w:b/>
                <w:bCs/>
                <w:sz w:val="20"/>
                <w:szCs w:val="20"/>
                <w:lang w:eastAsia="lv-LV"/>
              </w:rPr>
              <w:t> </w:t>
            </w:r>
            <w:r>
              <w:rPr>
                <w:rFonts w:eastAsia="Times New Roman" w:cs="Times New Roman"/>
                <w:b/>
                <w:bCs/>
                <w:sz w:val="20"/>
                <w:szCs w:val="20"/>
                <w:lang w:eastAsia="lv-LV"/>
              </w:rPr>
              <w:t>407</w:t>
            </w:r>
          </w:p>
        </w:tc>
        <w:tc>
          <w:tcPr>
            <w:tcW w:w="1417" w:type="dxa"/>
            <w:tcBorders>
              <w:top w:val="nil"/>
              <w:left w:val="nil"/>
              <w:bottom w:val="single" w:sz="4" w:space="0" w:color="auto"/>
              <w:right w:val="single" w:sz="4" w:space="0" w:color="auto"/>
            </w:tcBorders>
            <w:vAlign w:val="center"/>
            <w:hideMark/>
          </w:tcPr>
          <w:p w14:paraId="63CDDB86" w14:textId="52ABE188" w:rsidR="00D824E4" w:rsidRPr="00D824E4" w:rsidRDefault="00D824E4" w:rsidP="006A4EF8">
            <w:pPr>
              <w:jc w:val="center"/>
              <w:rPr>
                <w:rFonts w:eastAsia="Times New Roman" w:cs="Times New Roman"/>
                <w:b/>
                <w:bCs/>
                <w:sz w:val="20"/>
                <w:szCs w:val="20"/>
                <w:lang w:eastAsia="lv-LV"/>
              </w:rPr>
            </w:pPr>
            <w:r w:rsidRPr="00D824E4">
              <w:rPr>
                <w:rFonts w:eastAsia="Times New Roman" w:cs="Times New Roman"/>
                <w:b/>
                <w:bCs/>
                <w:sz w:val="20"/>
                <w:szCs w:val="20"/>
                <w:lang w:eastAsia="lv-LV"/>
              </w:rPr>
              <w:t>1</w:t>
            </w:r>
            <w:r w:rsidR="00596E93">
              <w:rPr>
                <w:rFonts w:eastAsia="Times New Roman" w:cs="Times New Roman"/>
                <w:b/>
                <w:bCs/>
                <w:sz w:val="20"/>
                <w:szCs w:val="20"/>
                <w:lang w:eastAsia="lv-LV"/>
              </w:rPr>
              <w:t> </w:t>
            </w:r>
            <w:r w:rsidRPr="00D824E4">
              <w:rPr>
                <w:rFonts w:eastAsia="Times New Roman" w:cs="Times New Roman"/>
                <w:b/>
                <w:bCs/>
                <w:sz w:val="20"/>
                <w:szCs w:val="20"/>
                <w:lang w:eastAsia="lv-LV"/>
              </w:rPr>
              <w:t>998</w:t>
            </w:r>
            <w:r w:rsidR="00596E93">
              <w:rPr>
                <w:rFonts w:eastAsia="Times New Roman" w:cs="Times New Roman"/>
                <w:b/>
                <w:bCs/>
                <w:sz w:val="20"/>
                <w:szCs w:val="20"/>
                <w:lang w:eastAsia="lv-LV"/>
              </w:rPr>
              <w:t> </w:t>
            </w:r>
            <w:r w:rsidRPr="00D824E4">
              <w:rPr>
                <w:rFonts w:eastAsia="Times New Roman" w:cs="Times New Roman"/>
                <w:b/>
                <w:bCs/>
                <w:sz w:val="20"/>
                <w:szCs w:val="20"/>
                <w:lang w:eastAsia="lv-LV"/>
              </w:rPr>
              <w:t>722</w:t>
            </w:r>
            <w:r w:rsidR="00596E93">
              <w:rPr>
                <w:rFonts w:eastAsia="Times New Roman" w:cs="Times New Roman"/>
                <w:b/>
                <w:bCs/>
                <w:sz w:val="20"/>
                <w:szCs w:val="20"/>
                <w:lang w:eastAsia="lv-LV"/>
              </w:rPr>
              <w:t> </w:t>
            </w:r>
            <w:r w:rsidRPr="00D824E4">
              <w:rPr>
                <w:rFonts w:eastAsia="Times New Roman" w:cs="Times New Roman"/>
                <w:b/>
                <w:bCs/>
                <w:sz w:val="20"/>
                <w:szCs w:val="20"/>
                <w:lang w:eastAsia="lv-LV"/>
              </w:rPr>
              <w:t>730</w:t>
            </w:r>
          </w:p>
        </w:tc>
        <w:tc>
          <w:tcPr>
            <w:tcW w:w="1418" w:type="dxa"/>
            <w:tcBorders>
              <w:top w:val="nil"/>
              <w:left w:val="nil"/>
              <w:bottom w:val="single" w:sz="4" w:space="0" w:color="auto"/>
              <w:right w:val="single" w:sz="4" w:space="0" w:color="auto"/>
            </w:tcBorders>
            <w:vAlign w:val="center"/>
            <w:hideMark/>
          </w:tcPr>
          <w:p w14:paraId="6B6B81F0" w14:textId="35D018C4" w:rsidR="00D824E4" w:rsidRPr="00D824E4" w:rsidRDefault="00D824E4" w:rsidP="006A4EF8">
            <w:pPr>
              <w:jc w:val="center"/>
              <w:rPr>
                <w:rFonts w:eastAsia="Times New Roman" w:cs="Times New Roman"/>
                <w:b/>
                <w:bCs/>
                <w:sz w:val="20"/>
                <w:szCs w:val="20"/>
                <w:lang w:eastAsia="lv-LV"/>
              </w:rPr>
            </w:pPr>
            <w:r w:rsidRPr="00D824E4">
              <w:rPr>
                <w:rFonts w:eastAsia="Times New Roman" w:cs="Times New Roman"/>
                <w:b/>
                <w:bCs/>
                <w:sz w:val="20"/>
                <w:szCs w:val="20"/>
                <w:lang w:eastAsia="lv-LV"/>
              </w:rPr>
              <w:t>1</w:t>
            </w:r>
            <w:r w:rsidR="00596E93">
              <w:rPr>
                <w:rFonts w:eastAsia="Times New Roman" w:cs="Times New Roman"/>
                <w:b/>
                <w:bCs/>
                <w:sz w:val="20"/>
                <w:szCs w:val="20"/>
                <w:lang w:eastAsia="lv-LV"/>
              </w:rPr>
              <w:t> </w:t>
            </w:r>
            <w:r w:rsidRPr="00D824E4">
              <w:rPr>
                <w:rFonts w:eastAsia="Times New Roman" w:cs="Times New Roman"/>
                <w:b/>
                <w:bCs/>
                <w:sz w:val="20"/>
                <w:szCs w:val="20"/>
                <w:lang w:eastAsia="lv-LV"/>
              </w:rPr>
              <w:t>982</w:t>
            </w:r>
            <w:r w:rsidR="00596E93">
              <w:rPr>
                <w:rFonts w:eastAsia="Times New Roman" w:cs="Times New Roman"/>
                <w:b/>
                <w:bCs/>
                <w:sz w:val="20"/>
                <w:szCs w:val="20"/>
                <w:lang w:eastAsia="lv-LV"/>
              </w:rPr>
              <w:t> </w:t>
            </w:r>
            <w:r w:rsidRPr="00D824E4">
              <w:rPr>
                <w:rFonts w:eastAsia="Times New Roman" w:cs="Times New Roman"/>
                <w:b/>
                <w:bCs/>
                <w:sz w:val="20"/>
                <w:szCs w:val="20"/>
                <w:lang w:eastAsia="lv-LV"/>
              </w:rPr>
              <w:t>298</w:t>
            </w:r>
            <w:r w:rsidR="00596E93">
              <w:rPr>
                <w:rFonts w:eastAsia="Times New Roman" w:cs="Times New Roman"/>
                <w:b/>
                <w:bCs/>
                <w:sz w:val="20"/>
                <w:szCs w:val="20"/>
                <w:lang w:eastAsia="lv-LV"/>
              </w:rPr>
              <w:t> </w:t>
            </w:r>
            <w:r w:rsidRPr="00D824E4">
              <w:rPr>
                <w:rFonts w:eastAsia="Times New Roman" w:cs="Times New Roman"/>
                <w:b/>
                <w:bCs/>
                <w:sz w:val="20"/>
                <w:szCs w:val="20"/>
                <w:lang w:eastAsia="lv-LV"/>
              </w:rPr>
              <w:t>436</w:t>
            </w:r>
          </w:p>
        </w:tc>
        <w:tc>
          <w:tcPr>
            <w:tcW w:w="1417" w:type="dxa"/>
            <w:tcBorders>
              <w:top w:val="nil"/>
              <w:left w:val="nil"/>
              <w:bottom w:val="single" w:sz="4" w:space="0" w:color="auto"/>
              <w:right w:val="single" w:sz="4" w:space="0" w:color="auto"/>
            </w:tcBorders>
            <w:vAlign w:val="center"/>
            <w:hideMark/>
          </w:tcPr>
          <w:p w14:paraId="1664C15C" w14:textId="4D44AF6D" w:rsidR="00D824E4" w:rsidRPr="00D824E4" w:rsidRDefault="00D824E4" w:rsidP="006A4EF8">
            <w:pPr>
              <w:jc w:val="center"/>
              <w:rPr>
                <w:rFonts w:eastAsia="Times New Roman" w:cs="Times New Roman"/>
                <w:b/>
                <w:bCs/>
                <w:sz w:val="20"/>
                <w:szCs w:val="20"/>
                <w:lang w:eastAsia="lv-LV"/>
              </w:rPr>
            </w:pPr>
            <w:r w:rsidRPr="00D824E4">
              <w:rPr>
                <w:rFonts w:eastAsia="Times New Roman" w:cs="Times New Roman"/>
                <w:b/>
                <w:bCs/>
                <w:sz w:val="20"/>
                <w:szCs w:val="20"/>
                <w:lang w:eastAsia="lv-LV"/>
              </w:rPr>
              <w:t>2</w:t>
            </w:r>
            <w:r w:rsidR="00596E93">
              <w:rPr>
                <w:rFonts w:eastAsia="Times New Roman" w:cs="Times New Roman"/>
                <w:b/>
                <w:bCs/>
                <w:sz w:val="20"/>
                <w:szCs w:val="20"/>
                <w:lang w:eastAsia="lv-LV"/>
              </w:rPr>
              <w:t> </w:t>
            </w:r>
            <w:r w:rsidRPr="00D824E4">
              <w:rPr>
                <w:rFonts w:eastAsia="Times New Roman" w:cs="Times New Roman"/>
                <w:b/>
                <w:bCs/>
                <w:sz w:val="20"/>
                <w:szCs w:val="20"/>
                <w:lang w:eastAsia="lv-LV"/>
              </w:rPr>
              <w:t>005</w:t>
            </w:r>
            <w:r w:rsidR="00596E93">
              <w:rPr>
                <w:rFonts w:eastAsia="Times New Roman" w:cs="Times New Roman"/>
                <w:b/>
                <w:bCs/>
                <w:sz w:val="20"/>
                <w:szCs w:val="20"/>
                <w:lang w:eastAsia="lv-LV"/>
              </w:rPr>
              <w:t> </w:t>
            </w:r>
            <w:r w:rsidRPr="00D824E4">
              <w:rPr>
                <w:rFonts w:eastAsia="Times New Roman" w:cs="Times New Roman"/>
                <w:b/>
                <w:bCs/>
                <w:sz w:val="20"/>
                <w:szCs w:val="20"/>
                <w:lang w:eastAsia="lv-LV"/>
              </w:rPr>
              <w:t>069</w:t>
            </w:r>
            <w:r w:rsidR="00596E93">
              <w:rPr>
                <w:rFonts w:eastAsia="Times New Roman" w:cs="Times New Roman"/>
                <w:b/>
                <w:bCs/>
                <w:sz w:val="20"/>
                <w:szCs w:val="20"/>
                <w:lang w:eastAsia="lv-LV"/>
              </w:rPr>
              <w:t> </w:t>
            </w:r>
            <w:r w:rsidRPr="00D824E4">
              <w:rPr>
                <w:rFonts w:eastAsia="Times New Roman" w:cs="Times New Roman"/>
                <w:b/>
                <w:bCs/>
                <w:sz w:val="20"/>
                <w:szCs w:val="20"/>
                <w:lang w:eastAsia="lv-LV"/>
              </w:rPr>
              <w:t>457</w:t>
            </w:r>
          </w:p>
        </w:tc>
      </w:tr>
      <w:tr w:rsidR="00324ABF" w:rsidRPr="00D824E4" w14:paraId="2EE90412" w14:textId="77777777" w:rsidTr="002F5F72">
        <w:trPr>
          <w:trHeight w:val="540"/>
        </w:trPr>
        <w:tc>
          <w:tcPr>
            <w:tcW w:w="2405" w:type="dxa"/>
            <w:tcBorders>
              <w:top w:val="nil"/>
              <w:left w:val="single" w:sz="4" w:space="0" w:color="auto"/>
              <w:bottom w:val="single" w:sz="4" w:space="0" w:color="auto"/>
              <w:right w:val="single" w:sz="4" w:space="0" w:color="auto"/>
            </w:tcBorders>
            <w:vAlign w:val="bottom"/>
            <w:hideMark/>
          </w:tcPr>
          <w:p w14:paraId="5C8EF308" w14:textId="77777777" w:rsidR="00D824E4" w:rsidRPr="00D824E4" w:rsidRDefault="00D824E4" w:rsidP="00596E93">
            <w:pPr>
              <w:rPr>
                <w:rFonts w:eastAsia="Times New Roman" w:cs="Times New Roman"/>
                <w:b/>
                <w:bCs/>
                <w:color w:val="000000"/>
                <w:sz w:val="20"/>
                <w:szCs w:val="20"/>
                <w:lang w:eastAsia="lv-LV"/>
              </w:rPr>
            </w:pPr>
            <w:r w:rsidRPr="00D824E4">
              <w:rPr>
                <w:rFonts w:eastAsia="Times New Roman" w:cs="Times New Roman"/>
                <w:b/>
                <w:bCs/>
                <w:color w:val="000000"/>
                <w:sz w:val="20"/>
                <w:szCs w:val="20"/>
                <w:lang w:eastAsia="lv-LV"/>
              </w:rPr>
              <w:t>I. Valsts pamatfunkciju īstenošana (Valsts pamatbudžets)</w:t>
            </w:r>
          </w:p>
        </w:tc>
        <w:tc>
          <w:tcPr>
            <w:tcW w:w="1559" w:type="dxa"/>
            <w:tcBorders>
              <w:top w:val="nil"/>
              <w:left w:val="nil"/>
              <w:bottom w:val="single" w:sz="4" w:space="0" w:color="auto"/>
              <w:right w:val="single" w:sz="4" w:space="0" w:color="auto"/>
            </w:tcBorders>
            <w:vAlign w:val="bottom"/>
            <w:hideMark/>
          </w:tcPr>
          <w:p w14:paraId="730E57F0" w14:textId="26D6A541" w:rsidR="00D824E4" w:rsidRPr="00D824E4" w:rsidRDefault="00667C67" w:rsidP="006A4EF8">
            <w:pPr>
              <w:jc w:val="center"/>
              <w:rPr>
                <w:rFonts w:eastAsia="Times New Roman" w:cs="Times New Roman"/>
                <w:color w:val="000000"/>
                <w:sz w:val="20"/>
                <w:szCs w:val="20"/>
                <w:lang w:eastAsia="lv-LV"/>
              </w:rPr>
            </w:pPr>
            <w:r>
              <w:rPr>
                <w:rFonts w:eastAsia="Times New Roman" w:cs="Times New Roman"/>
                <w:color w:val="000000"/>
                <w:sz w:val="20"/>
                <w:szCs w:val="20"/>
                <w:lang w:eastAsia="lv-LV"/>
              </w:rPr>
              <w:t>1 741</w:t>
            </w:r>
            <w:r w:rsidR="00596E93">
              <w:rPr>
                <w:rFonts w:eastAsia="Times New Roman" w:cs="Times New Roman"/>
                <w:color w:val="000000"/>
                <w:sz w:val="20"/>
                <w:szCs w:val="20"/>
                <w:lang w:eastAsia="lv-LV"/>
              </w:rPr>
              <w:t> </w:t>
            </w:r>
            <w:r>
              <w:rPr>
                <w:rFonts w:eastAsia="Times New Roman" w:cs="Times New Roman"/>
                <w:color w:val="000000"/>
                <w:sz w:val="20"/>
                <w:szCs w:val="20"/>
                <w:lang w:eastAsia="lv-LV"/>
              </w:rPr>
              <w:t>747</w:t>
            </w:r>
            <w:r w:rsidR="00596E93">
              <w:rPr>
                <w:rFonts w:eastAsia="Times New Roman" w:cs="Times New Roman"/>
                <w:color w:val="000000"/>
                <w:sz w:val="20"/>
                <w:szCs w:val="20"/>
                <w:lang w:eastAsia="lv-LV"/>
              </w:rPr>
              <w:t> </w:t>
            </w:r>
            <w:r>
              <w:rPr>
                <w:rFonts w:eastAsia="Times New Roman" w:cs="Times New Roman"/>
                <w:color w:val="000000"/>
                <w:sz w:val="20"/>
                <w:szCs w:val="20"/>
                <w:lang w:eastAsia="lv-LV"/>
              </w:rPr>
              <w:t>685</w:t>
            </w:r>
          </w:p>
        </w:tc>
        <w:tc>
          <w:tcPr>
            <w:tcW w:w="1560" w:type="dxa"/>
            <w:tcBorders>
              <w:top w:val="nil"/>
              <w:left w:val="nil"/>
              <w:bottom w:val="single" w:sz="4" w:space="0" w:color="auto"/>
              <w:right w:val="single" w:sz="4" w:space="0" w:color="auto"/>
            </w:tcBorders>
            <w:vAlign w:val="bottom"/>
            <w:hideMark/>
          </w:tcPr>
          <w:p w14:paraId="085090D2" w14:textId="00FED5A4" w:rsidR="00D824E4" w:rsidRPr="00D824E4" w:rsidRDefault="00667C67" w:rsidP="006A4EF8">
            <w:pPr>
              <w:jc w:val="center"/>
              <w:rPr>
                <w:rFonts w:eastAsia="Times New Roman" w:cs="Times New Roman"/>
                <w:color w:val="000000"/>
                <w:sz w:val="20"/>
                <w:szCs w:val="20"/>
                <w:lang w:eastAsia="lv-LV"/>
              </w:rPr>
            </w:pPr>
            <w:r>
              <w:rPr>
                <w:rFonts w:eastAsia="Times New Roman" w:cs="Times New Roman"/>
                <w:color w:val="000000"/>
                <w:sz w:val="20"/>
                <w:szCs w:val="20"/>
                <w:lang w:eastAsia="lv-LV"/>
              </w:rPr>
              <w:t>1 854</w:t>
            </w:r>
            <w:r w:rsidR="00596E93">
              <w:rPr>
                <w:rFonts w:eastAsia="Times New Roman" w:cs="Times New Roman"/>
                <w:color w:val="000000"/>
                <w:sz w:val="20"/>
                <w:szCs w:val="20"/>
                <w:lang w:eastAsia="lv-LV"/>
              </w:rPr>
              <w:t> </w:t>
            </w:r>
            <w:r>
              <w:rPr>
                <w:rFonts w:eastAsia="Times New Roman" w:cs="Times New Roman"/>
                <w:color w:val="000000"/>
                <w:sz w:val="20"/>
                <w:szCs w:val="20"/>
                <w:lang w:eastAsia="lv-LV"/>
              </w:rPr>
              <w:t>332</w:t>
            </w:r>
            <w:r w:rsidR="00596E93">
              <w:rPr>
                <w:rFonts w:eastAsia="Times New Roman" w:cs="Times New Roman"/>
                <w:color w:val="000000"/>
                <w:sz w:val="20"/>
                <w:szCs w:val="20"/>
                <w:lang w:eastAsia="lv-LV"/>
              </w:rPr>
              <w:t> </w:t>
            </w:r>
            <w:r>
              <w:rPr>
                <w:rFonts w:eastAsia="Times New Roman" w:cs="Times New Roman"/>
                <w:color w:val="000000"/>
                <w:sz w:val="20"/>
                <w:szCs w:val="20"/>
                <w:lang w:eastAsia="lv-LV"/>
              </w:rPr>
              <w:t>560</w:t>
            </w:r>
          </w:p>
        </w:tc>
        <w:tc>
          <w:tcPr>
            <w:tcW w:w="1417" w:type="dxa"/>
            <w:tcBorders>
              <w:top w:val="nil"/>
              <w:left w:val="nil"/>
              <w:bottom w:val="single" w:sz="4" w:space="0" w:color="auto"/>
              <w:right w:val="single" w:sz="4" w:space="0" w:color="auto"/>
            </w:tcBorders>
            <w:vAlign w:val="bottom"/>
            <w:hideMark/>
          </w:tcPr>
          <w:p w14:paraId="15D07ADE" w14:textId="2BDC1EE3" w:rsidR="00D824E4" w:rsidRPr="00D824E4" w:rsidRDefault="00D824E4" w:rsidP="006A4EF8">
            <w:pPr>
              <w:jc w:val="center"/>
              <w:rPr>
                <w:rFonts w:eastAsia="Times New Roman" w:cs="Times New Roman"/>
                <w:color w:val="000000"/>
                <w:sz w:val="20"/>
                <w:szCs w:val="20"/>
                <w:lang w:eastAsia="lv-LV"/>
              </w:rPr>
            </w:pPr>
            <w:r w:rsidRPr="00D824E4">
              <w:rPr>
                <w:rFonts w:eastAsia="Times New Roman" w:cs="Times New Roman"/>
                <w:color w:val="000000"/>
                <w:sz w:val="20"/>
                <w:szCs w:val="20"/>
                <w:lang w:eastAsia="lv-LV"/>
              </w:rPr>
              <w:t>1</w:t>
            </w:r>
            <w:r w:rsidR="00596E93">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881</w:t>
            </w:r>
            <w:r w:rsidR="00596E93">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173</w:t>
            </w:r>
            <w:r w:rsidR="00596E93">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890</w:t>
            </w:r>
          </w:p>
        </w:tc>
        <w:tc>
          <w:tcPr>
            <w:tcW w:w="1418" w:type="dxa"/>
            <w:tcBorders>
              <w:top w:val="nil"/>
              <w:left w:val="nil"/>
              <w:bottom w:val="single" w:sz="4" w:space="0" w:color="auto"/>
              <w:right w:val="single" w:sz="4" w:space="0" w:color="auto"/>
            </w:tcBorders>
            <w:vAlign w:val="bottom"/>
            <w:hideMark/>
          </w:tcPr>
          <w:p w14:paraId="7A06616C" w14:textId="1C6D3BD6" w:rsidR="00D824E4" w:rsidRPr="00D824E4" w:rsidRDefault="00D824E4" w:rsidP="006A4EF8">
            <w:pPr>
              <w:jc w:val="center"/>
              <w:rPr>
                <w:rFonts w:eastAsia="Times New Roman" w:cs="Times New Roman"/>
                <w:color w:val="000000"/>
                <w:sz w:val="20"/>
                <w:szCs w:val="20"/>
                <w:lang w:eastAsia="lv-LV"/>
              </w:rPr>
            </w:pPr>
            <w:r w:rsidRPr="00D824E4">
              <w:rPr>
                <w:rFonts w:eastAsia="Times New Roman" w:cs="Times New Roman"/>
                <w:color w:val="000000"/>
                <w:sz w:val="20"/>
                <w:szCs w:val="20"/>
                <w:lang w:eastAsia="lv-LV"/>
              </w:rPr>
              <w:t>1</w:t>
            </w:r>
            <w:r w:rsidR="00596E93">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890</w:t>
            </w:r>
            <w:r w:rsidR="00596E93">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277</w:t>
            </w:r>
            <w:r w:rsidR="00596E93">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005</w:t>
            </w:r>
          </w:p>
        </w:tc>
        <w:tc>
          <w:tcPr>
            <w:tcW w:w="1417" w:type="dxa"/>
            <w:tcBorders>
              <w:top w:val="nil"/>
              <w:left w:val="nil"/>
              <w:bottom w:val="single" w:sz="4" w:space="0" w:color="auto"/>
              <w:right w:val="single" w:sz="4" w:space="0" w:color="auto"/>
            </w:tcBorders>
            <w:vAlign w:val="bottom"/>
            <w:hideMark/>
          </w:tcPr>
          <w:p w14:paraId="61D47713" w14:textId="30CD5536" w:rsidR="00D824E4" w:rsidRPr="00D824E4" w:rsidRDefault="00D824E4" w:rsidP="006A4EF8">
            <w:pPr>
              <w:jc w:val="center"/>
              <w:rPr>
                <w:rFonts w:eastAsia="Times New Roman" w:cs="Times New Roman"/>
                <w:color w:val="000000"/>
                <w:sz w:val="20"/>
                <w:szCs w:val="20"/>
                <w:lang w:eastAsia="lv-LV"/>
              </w:rPr>
            </w:pPr>
            <w:r w:rsidRPr="00D824E4">
              <w:rPr>
                <w:rFonts w:eastAsia="Times New Roman" w:cs="Times New Roman"/>
                <w:color w:val="000000"/>
                <w:sz w:val="20"/>
                <w:szCs w:val="20"/>
                <w:lang w:eastAsia="lv-LV"/>
              </w:rPr>
              <w:t>1</w:t>
            </w:r>
            <w:r w:rsidR="00596E93">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938</w:t>
            </w:r>
            <w:r w:rsidR="00596E93">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066</w:t>
            </w:r>
            <w:r w:rsidR="00596E93">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760</w:t>
            </w:r>
          </w:p>
        </w:tc>
      </w:tr>
      <w:tr w:rsidR="00324ABF" w:rsidRPr="00D824E4" w14:paraId="2FEF04F8" w14:textId="77777777" w:rsidTr="002F5F72">
        <w:trPr>
          <w:trHeight w:val="804"/>
        </w:trPr>
        <w:tc>
          <w:tcPr>
            <w:tcW w:w="2405" w:type="dxa"/>
            <w:tcBorders>
              <w:top w:val="nil"/>
              <w:left w:val="single" w:sz="4" w:space="0" w:color="auto"/>
              <w:bottom w:val="single" w:sz="4" w:space="0" w:color="auto"/>
              <w:right w:val="single" w:sz="4" w:space="0" w:color="auto"/>
            </w:tcBorders>
            <w:vAlign w:val="bottom"/>
            <w:hideMark/>
          </w:tcPr>
          <w:p w14:paraId="3C4DFD28" w14:textId="40F51FB3" w:rsidR="00D824E4" w:rsidRPr="00D824E4" w:rsidRDefault="00D824E4" w:rsidP="00596E93">
            <w:pPr>
              <w:rPr>
                <w:rFonts w:eastAsia="Times New Roman" w:cs="Times New Roman"/>
                <w:b/>
                <w:bCs/>
                <w:color w:val="000000"/>
                <w:sz w:val="20"/>
                <w:szCs w:val="20"/>
                <w:lang w:eastAsia="lv-LV"/>
              </w:rPr>
            </w:pPr>
            <w:r w:rsidRPr="00D824E4">
              <w:rPr>
                <w:rFonts w:eastAsia="Times New Roman" w:cs="Times New Roman"/>
                <w:b/>
                <w:bCs/>
                <w:color w:val="000000"/>
                <w:sz w:val="20"/>
                <w:szCs w:val="20"/>
                <w:lang w:eastAsia="lv-LV"/>
              </w:rPr>
              <w:t>II. E</w:t>
            </w:r>
            <w:r w:rsidR="00CC7129">
              <w:rPr>
                <w:rFonts w:eastAsia="Times New Roman" w:cs="Times New Roman"/>
                <w:b/>
                <w:bCs/>
                <w:color w:val="000000"/>
                <w:sz w:val="20"/>
                <w:szCs w:val="20"/>
                <w:lang w:eastAsia="lv-LV"/>
              </w:rPr>
              <w:t xml:space="preserve">iropas </w:t>
            </w:r>
            <w:r w:rsidRPr="00D824E4">
              <w:rPr>
                <w:rFonts w:eastAsia="Times New Roman" w:cs="Times New Roman"/>
                <w:b/>
                <w:bCs/>
                <w:color w:val="000000"/>
                <w:sz w:val="20"/>
                <w:szCs w:val="20"/>
                <w:lang w:eastAsia="lv-LV"/>
              </w:rPr>
              <w:t>S</w:t>
            </w:r>
            <w:r w:rsidR="00CC7129">
              <w:rPr>
                <w:rFonts w:eastAsia="Times New Roman" w:cs="Times New Roman"/>
                <w:b/>
                <w:bCs/>
                <w:color w:val="000000"/>
                <w:sz w:val="20"/>
                <w:szCs w:val="20"/>
                <w:lang w:eastAsia="lv-LV"/>
              </w:rPr>
              <w:t>avienības</w:t>
            </w:r>
            <w:r w:rsidRPr="00D824E4">
              <w:rPr>
                <w:rFonts w:eastAsia="Times New Roman" w:cs="Times New Roman"/>
                <w:b/>
                <w:bCs/>
                <w:color w:val="000000"/>
                <w:sz w:val="20"/>
                <w:szCs w:val="20"/>
                <w:lang w:eastAsia="lv-LV"/>
              </w:rPr>
              <w:t xml:space="preserve"> politiku instrumentu un pārējās ārvalstu finanšu palīdzības līdzfinansēto projektu un pasākumu īstenošana</w:t>
            </w:r>
          </w:p>
        </w:tc>
        <w:tc>
          <w:tcPr>
            <w:tcW w:w="1559" w:type="dxa"/>
            <w:tcBorders>
              <w:top w:val="nil"/>
              <w:left w:val="nil"/>
              <w:bottom w:val="single" w:sz="4" w:space="0" w:color="auto"/>
              <w:right w:val="single" w:sz="4" w:space="0" w:color="auto"/>
            </w:tcBorders>
            <w:vAlign w:val="bottom"/>
            <w:hideMark/>
          </w:tcPr>
          <w:p w14:paraId="16F5C079" w14:textId="13A1D860" w:rsidR="00D824E4" w:rsidRPr="00D824E4" w:rsidRDefault="00667C67" w:rsidP="006A4EF8">
            <w:pPr>
              <w:jc w:val="center"/>
              <w:rPr>
                <w:rFonts w:eastAsia="Times New Roman" w:cs="Times New Roman"/>
                <w:color w:val="000000"/>
                <w:sz w:val="20"/>
                <w:szCs w:val="20"/>
                <w:lang w:eastAsia="lv-LV"/>
              </w:rPr>
            </w:pPr>
            <w:r>
              <w:rPr>
                <w:rFonts w:eastAsia="Times New Roman" w:cs="Times New Roman"/>
                <w:color w:val="000000"/>
                <w:sz w:val="20"/>
                <w:szCs w:val="20"/>
                <w:lang w:eastAsia="lv-LV"/>
              </w:rPr>
              <w:t>76 660 342</w:t>
            </w:r>
          </w:p>
        </w:tc>
        <w:tc>
          <w:tcPr>
            <w:tcW w:w="1560" w:type="dxa"/>
            <w:tcBorders>
              <w:top w:val="nil"/>
              <w:left w:val="nil"/>
              <w:bottom w:val="single" w:sz="4" w:space="0" w:color="auto"/>
              <w:right w:val="single" w:sz="4" w:space="0" w:color="auto"/>
            </w:tcBorders>
            <w:vAlign w:val="bottom"/>
            <w:hideMark/>
          </w:tcPr>
          <w:p w14:paraId="6CE5ACBC" w14:textId="3B0AB841" w:rsidR="00D824E4" w:rsidRPr="00D824E4" w:rsidRDefault="00667C67" w:rsidP="006A4EF8">
            <w:pPr>
              <w:jc w:val="center"/>
              <w:rPr>
                <w:rFonts w:eastAsia="Times New Roman" w:cs="Times New Roman"/>
                <w:color w:val="000000"/>
                <w:sz w:val="20"/>
                <w:szCs w:val="20"/>
                <w:lang w:eastAsia="lv-LV"/>
              </w:rPr>
            </w:pPr>
            <w:r>
              <w:rPr>
                <w:rFonts w:eastAsia="Times New Roman" w:cs="Times New Roman"/>
                <w:color w:val="000000"/>
                <w:sz w:val="20"/>
                <w:szCs w:val="20"/>
                <w:lang w:eastAsia="lv-LV"/>
              </w:rPr>
              <w:t>91</w:t>
            </w:r>
            <w:r w:rsidR="005C53DB">
              <w:rPr>
                <w:rFonts w:eastAsia="Times New Roman" w:cs="Times New Roman"/>
                <w:color w:val="000000"/>
                <w:sz w:val="20"/>
                <w:szCs w:val="20"/>
                <w:lang w:eastAsia="lv-LV"/>
              </w:rPr>
              <w:t> </w:t>
            </w:r>
            <w:r>
              <w:rPr>
                <w:rFonts w:eastAsia="Times New Roman" w:cs="Times New Roman"/>
                <w:color w:val="000000"/>
                <w:sz w:val="20"/>
                <w:szCs w:val="20"/>
                <w:lang w:eastAsia="lv-LV"/>
              </w:rPr>
              <w:t>228</w:t>
            </w:r>
            <w:r w:rsidR="005C53DB">
              <w:rPr>
                <w:rFonts w:eastAsia="Times New Roman" w:cs="Times New Roman"/>
                <w:color w:val="000000"/>
                <w:sz w:val="20"/>
                <w:szCs w:val="20"/>
                <w:lang w:eastAsia="lv-LV"/>
              </w:rPr>
              <w:t> </w:t>
            </w:r>
            <w:r>
              <w:rPr>
                <w:rFonts w:eastAsia="Times New Roman" w:cs="Times New Roman"/>
                <w:color w:val="000000"/>
                <w:sz w:val="20"/>
                <w:szCs w:val="20"/>
                <w:lang w:eastAsia="lv-LV"/>
              </w:rPr>
              <w:t>125</w:t>
            </w:r>
          </w:p>
        </w:tc>
        <w:tc>
          <w:tcPr>
            <w:tcW w:w="1417" w:type="dxa"/>
            <w:tcBorders>
              <w:top w:val="nil"/>
              <w:left w:val="nil"/>
              <w:bottom w:val="single" w:sz="4" w:space="0" w:color="auto"/>
              <w:right w:val="single" w:sz="4" w:space="0" w:color="auto"/>
            </w:tcBorders>
            <w:vAlign w:val="bottom"/>
            <w:hideMark/>
          </w:tcPr>
          <w:p w14:paraId="42208CC7" w14:textId="022B999F" w:rsidR="00D824E4" w:rsidRPr="00D824E4" w:rsidRDefault="00D824E4" w:rsidP="006A4EF8">
            <w:pPr>
              <w:jc w:val="center"/>
              <w:rPr>
                <w:rFonts w:eastAsia="Times New Roman" w:cs="Times New Roman"/>
                <w:color w:val="000000"/>
                <w:sz w:val="20"/>
                <w:szCs w:val="20"/>
                <w:lang w:eastAsia="lv-LV"/>
              </w:rPr>
            </w:pPr>
            <w:r w:rsidRPr="00D824E4">
              <w:rPr>
                <w:rFonts w:eastAsia="Times New Roman" w:cs="Times New Roman"/>
                <w:color w:val="000000"/>
                <w:sz w:val="20"/>
                <w:szCs w:val="20"/>
                <w:lang w:eastAsia="lv-LV"/>
              </w:rPr>
              <w:t>96</w:t>
            </w:r>
            <w:r w:rsidR="005C53DB">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099</w:t>
            </w:r>
            <w:r w:rsidR="005C53DB">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598</w:t>
            </w:r>
          </w:p>
        </w:tc>
        <w:tc>
          <w:tcPr>
            <w:tcW w:w="1418" w:type="dxa"/>
            <w:tcBorders>
              <w:top w:val="nil"/>
              <w:left w:val="nil"/>
              <w:bottom w:val="single" w:sz="4" w:space="0" w:color="auto"/>
              <w:right w:val="single" w:sz="4" w:space="0" w:color="auto"/>
            </w:tcBorders>
            <w:vAlign w:val="bottom"/>
            <w:hideMark/>
          </w:tcPr>
          <w:p w14:paraId="75C57818" w14:textId="2403CDB5" w:rsidR="00D824E4" w:rsidRPr="00D824E4" w:rsidRDefault="00D824E4" w:rsidP="006A4EF8">
            <w:pPr>
              <w:jc w:val="center"/>
              <w:rPr>
                <w:rFonts w:eastAsia="Times New Roman" w:cs="Times New Roman"/>
                <w:color w:val="000000"/>
                <w:sz w:val="20"/>
                <w:szCs w:val="20"/>
                <w:lang w:eastAsia="lv-LV"/>
              </w:rPr>
            </w:pPr>
            <w:r w:rsidRPr="00D824E4">
              <w:rPr>
                <w:rFonts w:eastAsia="Times New Roman" w:cs="Times New Roman"/>
                <w:color w:val="000000"/>
                <w:sz w:val="20"/>
                <w:szCs w:val="20"/>
                <w:lang w:eastAsia="lv-LV"/>
              </w:rPr>
              <w:t>70</w:t>
            </w:r>
            <w:r w:rsidR="005C53DB">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572</w:t>
            </w:r>
            <w:r w:rsidR="005C53DB">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189</w:t>
            </w:r>
          </w:p>
        </w:tc>
        <w:tc>
          <w:tcPr>
            <w:tcW w:w="1417" w:type="dxa"/>
            <w:tcBorders>
              <w:top w:val="nil"/>
              <w:left w:val="nil"/>
              <w:bottom w:val="single" w:sz="4" w:space="0" w:color="auto"/>
              <w:right w:val="single" w:sz="4" w:space="0" w:color="auto"/>
            </w:tcBorders>
            <w:vAlign w:val="bottom"/>
            <w:hideMark/>
          </w:tcPr>
          <w:p w14:paraId="339D2DB3" w14:textId="06C36BE4" w:rsidR="00D824E4" w:rsidRPr="00D824E4" w:rsidRDefault="00D824E4" w:rsidP="006A4EF8">
            <w:pPr>
              <w:jc w:val="center"/>
              <w:rPr>
                <w:rFonts w:eastAsia="Times New Roman" w:cs="Times New Roman"/>
                <w:color w:val="000000"/>
                <w:sz w:val="20"/>
                <w:szCs w:val="20"/>
                <w:lang w:eastAsia="lv-LV"/>
              </w:rPr>
            </w:pPr>
            <w:r w:rsidRPr="00D824E4">
              <w:rPr>
                <w:rFonts w:eastAsia="Times New Roman" w:cs="Times New Roman"/>
                <w:color w:val="000000"/>
                <w:sz w:val="20"/>
                <w:szCs w:val="20"/>
                <w:lang w:eastAsia="lv-LV"/>
              </w:rPr>
              <w:t>45</w:t>
            </w:r>
            <w:r w:rsidR="006A4EF8">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553</w:t>
            </w:r>
            <w:r w:rsidR="006A4EF8">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455</w:t>
            </w:r>
          </w:p>
        </w:tc>
      </w:tr>
      <w:tr w:rsidR="00324ABF" w:rsidRPr="00D824E4" w14:paraId="0D8C371D" w14:textId="77777777" w:rsidTr="002F5F72">
        <w:trPr>
          <w:trHeight w:val="540"/>
        </w:trPr>
        <w:tc>
          <w:tcPr>
            <w:tcW w:w="2405" w:type="dxa"/>
            <w:tcBorders>
              <w:top w:val="nil"/>
              <w:left w:val="single" w:sz="4" w:space="0" w:color="auto"/>
              <w:bottom w:val="single" w:sz="4" w:space="0" w:color="auto"/>
              <w:right w:val="single" w:sz="4" w:space="0" w:color="auto"/>
            </w:tcBorders>
            <w:vAlign w:val="bottom"/>
            <w:hideMark/>
          </w:tcPr>
          <w:p w14:paraId="7F9E68DE" w14:textId="77777777" w:rsidR="00D824E4" w:rsidRPr="00D824E4" w:rsidRDefault="00D824E4" w:rsidP="006A4EF8">
            <w:pPr>
              <w:rPr>
                <w:rFonts w:eastAsia="Times New Roman" w:cs="Times New Roman"/>
                <w:b/>
                <w:bCs/>
                <w:color w:val="000000"/>
                <w:sz w:val="20"/>
                <w:szCs w:val="20"/>
                <w:lang w:eastAsia="lv-LV"/>
              </w:rPr>
            </w:pPr>
            <w:r w:rsidRPr="00D824E4">
              <w:rPr>
                <w:rFonts w:eastAsia="Times New Roman" w:cs="Times New Roman"/>
                <w:b/>
                <w:bCs/>
                <w:color w:val="000000"/>
                <w:sz w:val="20"/>
                <w:szCs w:val="20"/>
                <w:lang w:eastAsia="lv-LV"/>
              </w:rPr>
              <w:t>I. Valsts pamatfunkciju īstenošana (Valsts speciālais budžets)</w:t>
            </w:r>
          </w:p>
        </w:tc>
        <w:tc>
          <w:tcPr>
            <w:tcW w:w="1559" w:type="dxa"/>
            <w:tcBorders>
              <w:top w:val="nil"/>
              <w:left w:val="nil"/>
              <w:bottom w:val="single" w:sz="4" w:space="0" w:color="auto"/>
              <w:right w:val="single" w:sz="4" w:space="0" w:color="auto"/>
            </w:tcBorders>
            <w:vAlign w:val="bottom"/>
            <w:hideMark/>
          </w:tcPr>
          <w:p w14:paraId="7B2A177D" w14:textId="4E25B507" w:rsidR="00D824E4" w:rsidRPr="00D824E4" w:rsidRDefault="00667C67" w:rsidP="006A4EF8">
            <w:pPr>
              <w:jc w:val="center"/>
              <w:rPr>
                <w:rFonts w:eastAsia="Times New Roman" w:cs="Times New Roman"/>
                <w:color w:val="000000"/>
                <w:sz w:val="20"/>
                <w:szCs w:val="20"/>
                <w:lang w:eastAsia="lv-LV"/>
              </w:rPr>
            </w:pPr>
            <w:r>
              <w:rPr>
                <w:rFonts w:eastAsia="Times New Roman" w:cs="Times New Roman"/>
                <w:color w:val="000000"/>
                <w:sz w:val="20"/>
                <w:szCs w:val="20"/>
                <w:lang w:eastAsia="lv-LV"/>
              </w:rPr>
              <w:t>20</w:t>
            </w:r>
            <w:r w:rsidR="006A4EF8">
              <w:rPr>
                <w:rFonts w:eastAsia="Times New Roman" w:cs="Times New Roman"/>
                <w:color w:val="000000"/>
                <w:sz w:val="20"/>
                <w:szCs w:val="20"/>
                <w:lang w:eastAsia="lv-LV"/>
              </w:rPr>
              <w:t> </w:t>
            </w:r>
            <w:r>
              <w:rPr>
                <w:rFonts w:eastAsia="Times New Roman" w:cs="Times New Roman"/>
                <w:color w:val="000000"/>
                <w:sz w:val="20"/>
                <w:szCs w:val="20"/>
                <w:lang w:eastAsia="lv-LV"/>
              </w:rPr>
              <w:t>938</w:t>
            </w:r>
            <w:r w:rsidR="006A4EF8">
              <w:rPr>
                <w:rFonts w:eastAsia="Times New Roman" w:cs="Times New Roman"/>
                <w:color w:val="000000"/>
                <w:sz w:val="20"/>
                <w:szCs w:val="20"/>
                <w:lang w:eastAsia="lv-LV"/>
              </w:rPr>
              <w:t> </w:t>
            </w:r>
            <w:r>
              <w:rPr>
                <w:rFonts w:eastAsia="Times New Roman" w:cs="Times New Roman"/>
                <w:color w:val="000000"/>
                <w:sz w:val="20"/>
                <w:szCs w:val="20"/>
                <w:lang w:eastAsia="lv-LV"/>
              </w:rPr>
              <w:t>981</w:t>
            </w:r>
          </w:p>
        </w:tc>
        <w:tc>
          <w:tcPr>
            <w:tcW w:w="1560" w:type="dxa"/>
            <w:tcBorders>
              <w:top w:val="nil"/>
              <w:left w:val="nil"/>
              <w:bottom w:val="single" w:sz="4" w:space="0" w:color="auto"/>
              <w:right w:val="single" w:sz="4" w:space="0" w:color="auto"/>
            </w:tcBorders>
            <w:vAlign w:val="bottom"/>
            <w:hideMark/>
          </w:tcPr>
          <w:p w14:paraId="18D40695" w14:textId="3DCE2D75" w:rsidR="00D824E4" w:rsidRPr="00D824E4" w:rsidRDefault="00D824E4" w:rsidP="006A4EF8">
            <w:pPr>
              <w:jc w:val="center"/>
              <w:rPr>
                <w:rFonts w:eastAsia="Times New Roman" w:cs="Times New Roman"/>
                <w:color w:val="000000"/>
                <w:sz w:val="20"/>
                <w:szCs w:val="20"/>
                <w:lang w:eastAsia="lv-LV"/>
              </w:rPr>
            </w:pPr>
            <w:r w:rsidRPr="00D824E4">
              <w:rPr>
                <w:rFonts w:eastAsia="Times New Roman" w:cs="Times New Roman"/>
                <w:color w:val="000000"/>
                <w:sz w:val="20"/>
                <w:szCs w:val="20"/>
                <w:lang w:eastAsia="lv-LV"/>
              </w:rPr>
              <w:t>21</w:t>
            </w:r>
            <w:r w:rsidR="006A4EF8">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444</w:t>
            </w:r>
            <w:r w:rsidR="006A4EF8">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722</w:t>
            </w:r>
          </w:p>
        </w:tc>
        <w:tc>
          <w:tcPr>
            <w:tcW w:w="1417" w:type="dxa"/>
            <w:tcBorders>
              <w:top w:val="nil"/>
              <w:left w:val="nil"/>
              <w:bottom w:val="single" w:sz="4" w:space="0" w:color="auto"/>
              <w:right w:val="single" w:sz="4" w:space="0" w:color="auto"/>
            </w:tcBorders>
            <w:vAlign w:val="bottom"/>
            <w:hideMark/>
          </w:tcPr>
          <w:p w14:paraId="190D3276" w14:textId="2538D0F1" w:rsidR="00D824E4" w:rsidRPr="00D824E4" w:rsidRDefault="00D824E4" w:rsidP="006A4EF8">
            <w:pPr>
              <w:jc w:val="center"/>
              <w:rPr>
                <w:rFonts w:eastAsia="Times New Roman" w:cs="Times New Roman"/>
                <w:color w:val="000000"/>
                <w:sz w:val="20"/>
                <w:szCs w:val="20"/>
                <w:lang w:eastAsia="lv-LV"/>
              </w:rPr>
            </w:pPr>
            <w:r w:rsidRPr="00D824E4">
              <w:rPr>
                <w:rFonts w:eastAsia="Times New Roman" w:cs="Times New Roman"/>
                <w:color w:val="000000"/>
                <w:sz w:val="20"/>
                <w:szCs w:val="20"/>
                <w:lang w:eastAsia="lv-LV"/>
              </w:rPr>
              <w:t>21</w:t>
            </w:r>
            <w:r w:rsidR="006A4EF8">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449</w:t>
            </w:r>
            <w:r w:rsidR="006A4EF8">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242</w:t>
            </w:r>
          </w:p>
        </w:tc>
        <w:tc>
          <w:tcPr>
            <w:tcW w:w="1418" w:type="dxa"/>
            <w:tcBorders>
              <w:top w:val="nil"/>
              <w:left w:val="nil"/>
              <w:bottom w:val="single" w:sz="4" w:space="0" w:color="auto"/>
              <w:right w:val="single" w:sz="4" w:space="0" w:color="auto"/>
            </w:tcBorders>
            <w:vAlign w:val="bottom"/>
            <w:hideMark/>
          </w:tcPr>
          <w:p w14:paraId="2A55926A" w14:textId="2DBD1FC1" w:rsidR="00D824E4" w:rsidRPr="00D824E4" w:rsidRDefault="00D824E4" w:rsidP="006A4EF8">
            <w:pPr>
              <w:jc w:val="center"/>
              <w:rPr>
                <w:rFonts w:eastAsia="Times New Roman" w:cs="Times New Roman"/>
                <w:color w:val="000000"/>
                <w:sz w:val="20"/>
                <w:szCs w:val="20"/>
                <w:lang w:eastAsia="lv-LV"/>
              </w:rPr>
            </w:pPr>
            <w:r w:rsidRPr="00D824E4">
              <w:rPr>
                <w:rFonts w:eastAsia="Times New Roman" w:cs="Times New Roman"/>
                <w:color w:val="000000"/>
                <w:sz w:val="20"/>
                <w:szCs w:val="20"/>
                <w:lang w:eastAsia="lv-LV"/>
              </w:rPr>
              <w:t>21</w:t>
            </w:r>
            <w:r w:rsidR="006A4EF8">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449</w:t>
            </w:r>
            <w:r w:rsidR="006A4EF8">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242</w:t>
            </w:r>
          </w:p>
        </w:tc>
        <w:tc>
          <w:tcPr>
            <w:tcW w:w="1417" w:type="dxa"/>
            <w:tcBorders>
              <w:top w:val="nil"/>
              <w:left w:val="nil"/>
              <w:bottom w:val="single" w:sz="4" w:space="0" w:color="auto"/>
              <w:right w:val="single" w:sz="4" w:space="0" w:color="auto"/>
            </w:tcBorders>
            <w:vAlign w:val="bottom"/>
            <w:hideMark/>
          </w:tcPr>
          <w:p w14:paraId="2FDEB32B" w14:textId="50DEEFC9" w:rsidR="00D824E4" w:rsidRPr="00D824E4" w:rsidRDefault="00D824E4" w:rsidP="006A4EF8">
            <w:pPr>
              <w:jc w:val="center"/>
              <w:rPr>
                <w:rFonts w:eastAsia="Times New Roman" w:cs="Times New Roman"/>
                <w:color w:val="000000"/>
                <w:sz w:val="20"/>
                <w:szCs w:val="20"/>
                <w:lang w:eastAsia="lv-LV"/>
              </w:rPr>
            </w:pPr>
            <w:r w:rsidRPr="00D824E4">
              <w:rPr>
                <w:rFonts w:eastAsia="Times New Roman" w:cs="Times New Roman"/>
                <w:color w:val="000000"/>
                <w:sz w:val="20"/>
                <w:szCs w:val="20"/>
                <w:lang w:eastAsia="lv-LV"/>
              </w:rPr>
              <w:t>21</w:t>
            </w:r>
            <w:r w:rsidR="006A4EF8">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449</w:t>
            </w:r>
            <w:r w:rsidR="006A4EF8">
              <w:rPr>
                <w:rFonts w:eastAsia="Times New Roman" w:cs="Times New Roman"/>
                <w:color w:val="000000"/>
                <w:sz w:val="20"/>
                <w:szCs w:val="20"/>
                <w:lang w:eastAsia="lv-LV"/>
              </w:rPr>
              <w:t> </w:t>
            </w:r>
            <w:r w:rsidRPr="00D824E4">
              <w:rPr>
                <w:rFonts w:eastAsia="Times New Roman" w:cs="Times New Roman"/>
                <w:color w:val="000000"/>
                <w:sz w:val="20"/>
                <w:szCs w:val="20"/>
                <w:lang w:eastAsia="lv-LV"/>
              </w:rPr>
              <w:t>242</w:t>
            </w:r>
          </w:p>
        </w:tc>
      </w:tr>
    </w:tbl>
    <w:p w14:paraId="53778F24" w14:textId="6C301383" w:rsidR="001A69B7" w:rsidRPr="0086298E" w:rsidRDefault="001A69B7" w:rsidP="001A69B7">
      <w:pPr>
        <w:jc w:val="both"/>
        <w:rPr>
          <w:sz w:val="20"/>
          <w:szCs w:val="20"/>
        </w:rPr>
      </w:pPr>
      <w:r w:rsidRPr="0086298E">
        <w:rPr>
          <w:sz w:val="20"/>
          <w:szCs w:val="20"/>
        </w:rPr>
        <w:lastRenderedPageBreak/>
        <w:t xml:space="preserve">Datu avots: </w:t>
      </w:r>
      <w:r w:rsidR="0023446C" w:rsidRPr="0023446C">
        <w:rPr>
          <w:i/>
          <w:iCs/>
          <w:sz w:val="20"/>
          <w:szCs w:val="20"/>
        </w:rPr>
        <w:t>l</w:t>
      </w:r>
      <w:r w:rsidRPr="0086298E">
        <w:rPr>
          <w:i/>
          <w:iCs/>
          <w:sz w:val="20"/>
          <w:szCs w:val="20"/>
        </w:rPr>
        <w:t>ikum</w:t>
      </w:r>
      <w:r w:rsidR="00CC7129" w:rsidRPr="0086298E">
        <w:rPr>
          <w:i/>
          <w:iCs/>
          <w:sz w:val="20"/>
          <w:szCs w:val="20"/>
        </w:rPr>
        <w:t>a</w:t>
      </w:r>
      <w:r w:rsidRPr="0086298E">
        <w:rPr>
          <w:i/>
          <w:iCs/>
          <w:sz w:val="20"/>
          <w:szCs w:val="20"/>
        </w:rPr>
        <w:t xml:space="preserve"> “Par valsts budžetu 2024.</w:t>
      </w:r>
      <w:r w:rsidR="00CC7129" w:rsidRPr="0086298E">
        <w:rPr>
          <w:i/>
          <w:iCs/>
          <w:sz w:val="20"/>
          <w:szCs w:val="20"/>
        </w:rPr>
        <w:t> </w:t>
      </w:r>
      <w:r w:rsidRPr="0086298E">
        <w:rPr>
          <w:i/>
          <w:iCs/>
          <w:sz w:val="20"/>
          <w:szCs w:val="20"/>
        </w:rPr>
        <w:t>gadam un budžeta ietvaru 2024., 2025. un 2026.</w:t>
      </w:r>
      <w:r w:rsidR="00CC7129" w:rsidRPr="0086298E">
        <w:rPr>
          <w:i/>
          <w:iCs/>
          <w:sz w:val="20"/>
          <w:szCs w:val="20"/>
        </w:rPr>
        <w:t> </w:t>
      </w:r>
      <w:r w:rsidRPr="0086298E">
        <w:rPr>
          <w:i/>
          <w:iCs/>
          <w:sz w:val="20"/>
          <w:szCs w:val="20"/>
        </w:rPr>
        <w:t xml:space="preserve">gadam”, </w:t>
      </w:r>
      <w:r w:rsidR="00CC7129" w:rsidRPr="0086298E">
        <w:rPr>
          <w:i/>
          <w:iCs/>
          <w:sz w:val="20"/>
          <w:szCs w:val="20"/>
        </w:rPr>
        <w:t>likuma</w:t>
      </w:r>
      <w:r w:rsidRPr="0086298E">
        <w:rPr>
          <w:i/>
          <w:iCs/>
          <w:sz w:val="20"/>
          <w:szCs w:val="20"/>
        </w:rPr>
        <w:t xml:space="preserve"> “Par valsts budžetu 2025.</w:t>
      </w:r>
      <w:r w:rsidR="00CC7129" w:rsidRPr="0086298E">
        <w:rPr>
          <w:i/>
          <w:iCs/>
          <w:sz w:val="20"/>
          <w:szCs w:val="20"/>
        </w:rPr>
        <w:t> </w:t>
      </w:r>
      <w:r w:rsidRPr="0086298E">
        <w:rPr>
          <w:i/>
          <w:iCs/>
          <w:sz w:val="20"/>
          <w:szCs w:val="20"/>
        </w:rPr>
        <w:t>gadam un budžeta ietvaru 2025., 2026. un 2027.</w:t>
      </w:r>
      <w:r w:rsidR="00CC7129" w:rsidRPr="0086298E">
        <w:rPr>
          <w:i/>
          <w:iCs/>
          <w:sz w:val="20"/>
          <w:szCs w:val="20"/>
        </w:rPr>
        <w:t> </w:t>
      </w:r>
      <w:r w:rsidRPr="0086298E">
        <w:rPr>
          <w:i/>
          <w:iCs/>
          <w:sz w:val="20"/>
          <w:szCs w:val="20"/>
        </w:rPr>
        <w:t xml:space="preserve">gadam”, </w:t>
      </w:r>
      <w:r w:rsidR="00CC7129" w:rsidRPr="0086298E">
        <w:rPr>
          <w:i/>
          <w:iCs/>
          <w:sz w:val="20"/>
          <w:szCs w:val="20"/>
        </w:rPr>
        <w:t xml:space="preserve">likuma </w:t>
      </w:r>
      <w:r w:rsidRPr="0086298E">
        <w:rPr>
          <w:i/>
          <w:iCs/>
          <w:sz w:val="20"/>
          <w:szCs w:val="20"/>
        </w:rPr>
        <w:t>“Par valsts budžetu 2026.</w:t>
      </w:r>
      <w:r w:rsidR="00CC7129" w:rsidRPr="0086298E">
        <w:rPr>
          <w:i/>
          <w:iCs/>
          <w:sz w:val="20"/>
          <w:szCs w:val="20"/>
        </w:rPr>
        <w:t> </w:t>
      </w:r>
      <w:r w:rsidRPr="0086298E">
        <w:rPr>
          <w:i/>
          <w:iCs/>
          <w:sz w:val="20"/>
          <w:szCs w:val="20"/>
        </w:rPr>
        <w:t>gadam un budžeta ietvaru 2026., 2027. un 2028.</w:t>
      </w:r>
      <w:r w:rsidR="00CC7129" w:rsidRPr="0086298E">
        <w:rPr>
          <w:i/>
          <w:iCs/>
          <w:sz w:val="20"/>
          <w:szCs w:val="20"/>
        </w:rPr>
        <w:t> </w:t>
      </w:r>
      <w:r w:rsidRPr="0086298E">
        <w:rPr>
          <w:i/>
          <w:iCs/>
          <w:sz w:val="20"/>
          <w:szCs w:val="20"/>
        </w:rPr>
        <w:t>gadam” 3.</w:t>
      </w:r>
      <w:r w:rsidR="001A29FE" w:rsidRPr="0086298E">
        <w:rPr>
          <w:i/>
          <w:iCs/>
          <w:sz w:val="20"/>
          <w:szCs w:val="20"/>
        </w:rPr>
        <w:t> </w:t>
      </w:r>
      <w:r w:rsidRPr="0086298E">
        <w:rPr>
          <w:i/>
          <w:iCs/>
          <w:sz w:val="20"/>
          <w:szCs w:val="20"/>
        </w:rPr>
        <w:t>pieliku</w:t>
      </w:r>
      <w:r w:rsidR="001A29FE" w:rsidRPr="0086298E">
        <w:rPr>
          <w:i/>
          <w:iCs/>
          <w:sz w:val="20"/>
          <w:szCs w:val="20"/>
        </w:rPr>
        <w:t>ms</w:t>
      </w:r>
      <w:r w:rsidRPr="0086298E">
        <w:rPr>
          <w:sz w:val="20"/>
          <w:szCs w:val="20"/>
        </w:rPr>
        <w:t>.</w:t>
      </w:r>
    </w:p>
    <w:p w14:paraId="2CBB2FAC" w14:textId="77777777" w:rsidR="001A69B7" w:rsidRDefault="001A69B7" w:rsidP="001A69B7">
      <w:pPr>
        <w:jc w:val="both"/>
      </w:pPr>
    </w:p>
    <w:p w14:paraId="370651E5" w14:textId="09CCCF8D" w:rsidR="007339A9" w:rsidRPr="00CC7129" w:rsidRDefault="00441B89" w:rsidP="00E865BE">
      <w:pPr>
        <w:ind w:firstLine="720"/>
        <w:jc w:val="both"/>
      </w:pPr>
      <w:r w:rsidRPr="00CC7129">
        <w:t xml:space="preserve">2025. gadā </w:t>
      </w:r>
      <w:r w:rsidR="005B47F7" w:rsidRPr="00CC7129">
        <w:t xml:space="preserve">atlīdzības pieaugumu </w:t>
      </w:r>
      <w:r w:rsidRPr="00CC7129">
        <w:t>noteica ģeopolitiskā situācija, kā arī papildu finansējuma piešķiršana atsevišķām nodarbināto grupām (piem</w:t>
      </w:r>
      <w:r w:rsidR="00CC7129" w:rsidRPr="00CC7129">
        <w:t>ēram,</w:t>
      </w:r>
      <w:r w:rsidRPr="00CC7129">
        <w:t xml:space="preserve"> amatperson</w:t>
      </w:r>
      <w:r w:rsidR="009D37C3">
        <w:t>ām</w:t>
      </w:r>
      <w:r w:rsidRPr="00CC7129">
        <w:t xml:space="preserve"> ar speciālām dienesta pakāpēm, militārperson</w:t>
      </w:r>
      <w:r w:rsidR="009D37C3">
        <w:t>ām</w:t>
      </w:r>
      <w:r w:rsidRPr="00CC7129">
        <w:t>, pedagogi</w:t>
      </w:r>
      <w:r w:rsidR="009D37C3">
        <w:t>em</w:t>
      </w:r>
      <w:r w:rsidRPr="00CC7129">
        <w:t>)</w:t>
      </w:r>
      <w:r w:rsidR="00536431">
        <w:t>, tād</w:t>
      </w:r>
      <w:r w:rsidR="009D37C3">
        <w:t>ē</w:t>
      </w:r>
      <w:r w:rsidR="00536431">
        <w:t xml:space="preserve">jādi arī stiprinot valsts aizsardzību un </w:t>
      </w:r>
      <w:r w:rsidR="00DF0B42">
        <w:t xml:space="preserve">vispārējo </w:t>
      </w:r>
      <w:r w:rsidR="00536431">
        <w:t>drošību</w:t>
      </w:r>
      <w:r w:rsidR="00DF0B42">
        <w:t>.</w:t>
      </w:r>
    </w:p>
    <w:p w14:paraId="11BDD4AB" w14:textId="13989136" w:rsidR="001A69B7" w:rsidRPr="00DF0B42" w:rsidRDefault="001A69B7" w:rsidP="00FF3E5C">
      <w:pPr>
        <w:ind w:firstLine="720"/>
        <w:jc w:val="both"/>
        <w:rPr>
          <w:rFonts w:eastAsia="Times New Roman" w:cs="Times New Roman"/>
          <w:szCs w:val="24"/>
          <w:lang w:eastAsia="lv-LV"/>
        </w:rPr>
      </w:pPr>
      <w:r w:rsidRPr="00DF0B42">
        <w:t>Veidojot budžeta projektu 2026.</w:t>
      </w:r>
      <w:r w:rsidR="001A29FE" w:rsidRPr="00DF0B42">
        <w:t> </w:t>
      </w:r>
      <w:r w:rsidRPr="00DF0B42">
        <w:t xml:space="preserve">gadam tika veikts būtisks samazinājums atlīdzības izdevumiem, kas divu gadu periodā </w:t>
      </w:r>
      <w:r w:rsidR="00460AE8">
        <w:t xml:space="preserve">un attiecīgi arī turpmākajos </w:t>
      </w:r>
      <w:r w:rsidR="00CB6996">
        <w:t xml:space="preserve">gados </w:t>
      </w:r>
      <w:r w:rsidRPr="00DF0B42">
        <w:t>veido nedaudz vairāk kā 58 mlj.</w:t>
      </w:r>
      <w:r w:rsidR="00CC7129" w:rsidRPr="00DF0B42">
        <w:t> </w:t>
      </w:r>
      <w:r w:rsidRPr="00DF0B42">
        <w:rPr>
          <w:i/>
          <w:iCs/>
        </w:rPr>
        <w:t>euro</w:t>
      </w:r>
      <w:r w:rsidRPr="00DF0B42">
        <w:t>,</w:t>
      </w:r>
      <w:r w:rsidR="00667C67" w:rsidRPr="00DF0B42">
        <w:t xml:space="preserve"> (tai skaitā 2026.</w:t>
      </w:r>
      <w:r w:rsidR="00EF4888">
        <w:t> </w:t>
      </w:r>
      <w:r w:rsidR="00667C67" w:rsidRPr="00DF0B42">
        <w:t>gadā pret 2025.</w:t>
      </w:r>
      <w:r w:rsidR="00EF4888">
        <w:t> </w:t>
      </w:r>
      <w:r w:rsidR="00667C67" w:rsidRPr="00DF0B42">
        <w:t xml:space="preserve">gadu samazinot par 31,7 mlj. </w:t>
      </w:r>
      <w:r w:rsidR="00667C67" w:rsidRPr="00E36FEB">
        <w:rPr>
          <w:i/>
          <w:iCs/>
        </w:rPr>
        <w:t>e</w:t>
      </w:r>
      <w:r w:rsidR="00667C67" w:rsidRPr="00DF0B42">
        <w:rPr>
          <w:i/>
          <w:iCs/>
        </w:rPr>
        <w:t>uro),</w:t>
      </w:r>
      <w:r w:rsidRPr="00DF0B42">
        <w:t xml:space="preserve"> attiecīgi arī turpmāk saglabājot šādu samazinājumu pret 2025.</w:t>
      </w:r>
      <w:r w:rsidR="001A29FE" w:rsidRPr="00DF0B42">
        <w:t> </w:t>
      </w:r>
      <w:r w:rsidRPr="00DF0B42">
        <w:t>gadu. Samazinājumam tika pakļauti</w:t>
      </w:r>
      <w:r w:rsidR="00B670C2" w:rsidRPr="00DF0B42">
        <w:t xml:space="preserve"> šādi</w:t>
      </w:r>
      <w:r w:rsidRPr="00DF0B42">
        <w:t xml:space="preserve"> izdevumi</w:t>
      </w:r>
      <w:r w:rsidR="00A82387" w:rsidRPr="00DF0B42">
        <w:t xml:space="preserve"> </w:t>
      </w:r>
      <w:r w:rsidR="00B670C2" w:rsidRPr="00DF0B42">
        <w:t>–</w:t>
      </w:r>
      <w:r w:rsidR="00A82387" w:rsidRPr="00DF0B42">
        <w:t xml:space="preserve"> </w:t>
      </w:r>
      <w:r w:rsidRPr="00DF0B42">
        <w:t xml:space="preserve">prēmijas </w:t>
      </w:r>
      <w:r w:rsidRPr="00DF0B42">
        <w:rPr>
          <w:rFonts w:eastAsia="Times New Roman" w:cs="Times New Roman"/>
          <w:szCs w:val="24"/>
          <w:lang w:eastAsia="lv-LV"/>
        </w:rPr>
        <w:t>atbilstoši ikgadējam darba izpildes novērtējumam</w:t>
      </w:r>
      <w:r w:rsidR="00A82387" w:rsidRPr="00DF0B42">
        <w:rPr>
          <w:rFonts w:eastAsia="Times New Roman" w:cs="Times New Roman"/>
          <w:szCs w:val="24"/>
          <w:lang w:eastAsia="lv-LV"/>
        </w:rPr>
        <w:t xml:space="preserve">, daļa no izdevumiem par ilgstoši vakantajiem </w:t>
      </w:r>
      <w:r w:rsidR="00A82387" w:rsidRPr="00DF0B42">
        <w:rPr>
          <w:rFonts w:eastAsia="Times New Roman" w:cs="Times New Roman"/>
          <w:szCs w:val="24"/>
          <w:lang w:eastAsia="lv-LV"/>
        </w:rPr>
        <w:t>amatiem</w:t>
      </w:r>
      <w:r w:rsidR="002169A4">
        <w:rPr>
          <w:rFonts w:eastAsia="Times New Roman" w:cs="Times New Roman"/>
          <w:szCs w:val="24"/>
          <w:lang w:eastAsia="lv-LV"/>
        </w:rPr>
        <w:t xml:space="preserve"> (piemērojot algoritmu, ka 30</w:t>
      </w:r>
      <w:r w:rsidR="00830484">
        <w:rPr>
          <w:rFonts w:eastAsia="Times New Roman" w:cs="Times New Roman"/>
          <w:szCs w:val="24"/>
          <w:lang w:eastAsia="lv-LV"/>
        </w:rPr>
        <w:t> </w:t>
      </w:r>
      <w:r w:rsidR="002169A4">
        <w:rPr>
          <w:rFonts w:eastAsia="Times New Roman" w:cs="Times New Roman"/>
          <w:szCs w:val="24"/>
          <w:lang w:eastAsia="lv-LV"/>
        </w:rPr>
        <w:t xml:space="preserve">% no mēnešalgai nepieciešamā paliek iestādes rīcībā, lai segtu izdevumus par papildu pienākumu veikšanu citiem </w:t>
      </w:r>
      <w:r w:rsidR="00830484">
        <w:rPr>
          <w:rFonts w:eastAsia="Times New Roman" w:cs="Times New Roman"/>
          <w:szCs w:val="24"/>
          <w:lang w:eastAsia="lv-LV"/>
        </w:rPr>
        <w:t>nodarbinātajiem</w:t>
      </w:r>
      <w:r w:rsidR="002169A4">
        <w:rPr>
          <w:rFonts w:eastAsia="Times New Roman" w:cs="Times New Roman"/>
          <w:szCs w:val="24"/>
          <w:lang w:eastAsia="lv-LV"/>
        </w:rPr>
        <w:t>, bet 70</w:t>
      </w:r>
      <w:r w:rsidR="00830484">
        <w:rPr>
          <w:rFonts w:eastAsia="Times New Roman" w:cs="Times New Roman"/>
          <w:szCs w:val="24"/>
          <w:lang w:eastAsia="lv-LV"/>
        </w:rPr>
        <w:t> </w:t>
      </w:r>
      <w:r w:rsidR="002169A4">
        <w:rPr>
          <w:rFonts w:eastAsia="Times New Roman" w:cs="Times New Roman"/>
          <w:szCs w:val="24"/>
          <w:lang w:eastAsia="lv-LV"/>
        </w:rPr>
        <w:t>% tiek pakļauti izdevumu samazinājumam), kā arī pašu iestāžu sniegtie priekšlikumi atlīdzības izdevumu samazināšanai.</w:t>
      </w:r>
    </w:p>
    <w:p w14:paraId="0BE672C6" w14:textId="73A3C25D" w:rsidR="00A51197" w:rsidRPr="00A51197" w:rsidRDefault="00881880" w:rsidP="00A51197">
      <w:pPr>
        <w:ind w:firstLine="720"/>
        <w:jc w:val="both"/>
        <w:rPr>
          <w:szCs w:val="24"/>
        </w:rPr>
      </w:pPr>
      <w:r>
        <w:rPr>
          <w:szCs w:val="24"/>
        </w:rPr>
        <w:t>Budžeta likum</w:t>
      </w:r>
      <w:r w:rsidR="00AF7028">
        <w:rPr>
          <w:szCs w:val="24"/>
        </w:rPr>
        <w:t>a</w:t>
      </w:r>
      <w:r>
        <w:rPr>
          <w:szCs w:val="24"/>
        </w:rPr>
        <w:t xml:space="preserve"> 2026</w:t>
      </w:r>
      <w:r w:rsidR="00AF7028">
        <w:rPr>
          <w:szCs w:val="24"/>
        </w:rPr>
        <w:t xml:space="preserve"> </w:t>
      </w:r>
      <w:r w:rsidR="00A51197" w:rsidRPr="00A51197">
        <w:rPr>
          <w:szCs w:val="24"/>
        </w:rPr>
        <w:t>sākotnējās ietekmes novērtējuma ziņojumā (anotācijā) ir norādīts, ka, lai nodrošinātu valsts budžeta prioritātes “Drošība” izdevumus, kā arī, vērtējot atlīdzības izdevumu pieauguma tempu publiskajā un privātajā sektorā, t.sk. arī attiecībā uz valsts un pašvaldību institūcijām, ir nepieciešama izdevumu konsolidācija, kas cita starpā ietver atlīdzības elementu apmēru pārskatīšanu, kā arī turpmākās izmaiņas atsevišķu atlīdzības elementu izslēgšanā uz noteiktu laiku.</w:t>
      </w:r>
    </w:p>
    <w:p w14:paraId="22CDBF84" w14:textId="1C4D9CBC" w:rsidR="00A51197" w:rsidRPr="003C4D85" w:rsidRDefault="00A51197" w:rsidP="00A51197">
      <w:pPr>
        <w:ind w:firstLine="720"/>
        <w:jc w:val="both"/>
        <w:rPr>
          <w:strike/>
          <w:szCs w:val="24"/>
        </w:rPr>
      </w:pPr>
      <w:r w:rsidRPr="00A51197">
        <w:rPr>
          <w:szCs w:val="24"/>
        </w:rPr>
        <w:t xml:space="preserve">Ievērojot minēto, arī tuvākajos gados ir paredzama atlīdzības izdevumu konsolidācija, līdz ar to ir kritiski vērtējama iespēja nodrošināt papildu finansējumu atlīdzības fondu izlīdzināšanai </w:t>
      </w:r>
      <w:r w:rsidR="001F2D78">
        <w:rPr>
          <w:szCs w:val="24"/>
        </w:rPr>
        <w:t>dažādās valsts budžeta iestādēs</w:t>
      </w:r>
      <w:r w:rsidR="00DF4116">
        <w:rPr>
          <w:szCs w:val="24"/>
        </w:rPr>
        <w:t xml:space="preserve">, tai skaitā arī </w:t>
      </w:r>
      <w:r w:rsidRPr="00A51197">
        <w:rPr>
          <w:szCs w:val="24"/>
        </w:rPr>
        <w:t>papildu atlīdzības elementu vienādošanai.</w:t>
      </w:r>
      <w:r w:rsidR="009E379D">
        <w:rPr>
          <w:szCs w:val="24"/>
        </w:rPr>
        <w:t xml:space="preserve"> </w:t>
      </w:r>
      <w:r w:rsidR="001724A7">
        <w:rPr>
          <w:szCs w:val="24"/>
        </w:rPr>
        <w:t xml:space="preserve">Vienlaikus nav arī iespējas kādai no iestādēm būtiski mazināt atlīdzības fondu to pārdalot citai iestādei, kurai </w:t>
      </w:r>
      <w:r w:rsidR="003D6E3A">
        <w:rPr>
          <w:szCs w:val="24"/>
        </w:rPr>
        <w:t xml:space="preserve">vidējais atlīdzības apmērs iestādē ir zemāks, jo šāds </w:t>
      </w:r>
      <w:r w:rsidR="00E318F1">
        <w:rPr>
          <w:szCs w:val="24"/>
        </w:rPr>
        <w:t>solis mikro līmenī nozīmē kādam samazināt noteikto mēnešalgu</w:t>
      </w:r>
      <w:r w:rsidR="00FF564F">
        <w:rPr>
          <w:szCs w:val="24"/>
        </w:rPr>
        <w:t xml:space="preserve"> bez kāda konkrēta pamatojuma. Jāņem vērā, ka pēc veiktajiem būtiskajiem atlīdzības izdevumu samazinājumiem </w:t>
      </w:r>
      <w:r w:rsidR="00FF7486">
        <w:rPr>
          <w:szCs w:val="24"/>
        </w:rPr>
        <w:t xml:space="preserve">ar Budžeta likumu 2026 </w:t>
      </w:r>
      <w:r w:rsidR="00FF564F">
        <w:rPr>
          <w:szCs w:val="24"/>
        </w:rPr>
        <w:t xml:space="preserve">iestādes vairs nenosaka </w:t>
      </w:r>
      <w:r w:rsidR="00FC7133">
        <w:rPr>
          <w:szCs w:val="24"/>
        </w:rPr>
        <w:t>piemaksas tik lielā apmērā kā tas bija iepriekš.</w:t>
      </w:r>
    </w:p>
    <w:p w14:paraId="54F3A8FD" w14:textId="28F37B70" w:rsidR="00896689" w:rsidRDefault="00A51197" w:rsidP="00A51197">
      <w:pPr>
        <w:ind w:firstLine="720"/>
        <w:jc w:val="both"/>
        <w:rPr>
          <w:szCs w:val="24"/>
        </w:rPr>
      </w:pPr>
      <w:r w:rsidRPr="00A51197">
        <w:rPr>
          <w:szCs w:val="24"/>
        </w:rPr>
        <w:t xml:space="preserve">Tāpat nav mazsvarīgi, ka </w:t>
      </w:r>
      <w:r w:rsidR="00FC7133">
        <w:rPr>
          <w:szCs w:val="24"/>
        </w:rPr>
        <w:t xml:space="preserve">Budžeta likums 2026 </w:t>
      </w:r>
      <w:r w:rsidRPr="00A51197">
        <w:rPr>
          <w:szCs w:val="24"/>
        </w:rPr>
        <w:t>no</w:t>
      </w:r>
      <w:r w:rsidR="00BD3C22">
        <w:rPr>
          <w:szCs w:val="24"/>
        </w:rPr>
        <w:t>saka</w:t>
      </w:r>
      <w:r w:rsidRPr="00A51197">
        <w:rPr>
          <w:szCs w:val="24"/>
        </w:rPr>
        <w:t xml:space="preserve">, ka 2026. gadā tiek samazināts naudas balvas apmērs, </w:t>
      </w:r>
      <w:r w:rsidR="00EB65A2">
        <w:rPr>
          <w:szCs w:val="24"/>
        </w:rPr>
        <w:t xml:space="preserve">arī </w:t>
      </w:r>
      <w:r w:rsidRPr="00A51197">
        <w:rPr>
          <w:szCs w:val="24"/>
        </w:rPr>
        <w:t>piemaksu apmēri tiek mazināti, kā arī valsts un pašvaldību institūcijas amatpersonai (darbiniekam) par 2026. gada darbības un tās rezultātu novērtējumu neizmaksās prēmiju. Līdz ar to papildu atlīdzības elementi jau tiek samazināti vai atcelti, tādējādi netieši veicinot iestāžu motivāciju pārskatīt mēnešalgu apmērus nodarbinātajiem</w:t>
      </w:r>
      <w:r w:rsidR="009626B6">
        <w:rPr>
          <w:szCs w:val="24"/>
        </w:rPr>
        <w:t>, ja vien tas ir iespējams pieejamo finanšu resursu ietvaros</w:t>
      </w:r>
      <w:r w:rsidRPr="00A51197">
        <w:rPr>
          <w:szCs w:val="24"/>
        </w:rPr>
        <w:t>.</w:t>
      </w:r>
    </w:p>
    <w:p w14:paraId="1200FCE3" w14:textId="047BDA6D" w:rsidR="00F62A95" w:rsidRPr="00F62A95" w:rsidRDefault="00DC0C8D" w:rsidP="00F62A95">
      <w:pPr>
        <w:ind w:firstLine="720"/>
        <w:jc w:val="both"/>
        <w:rPr>
          <w:szCs w:val="24"/>
        </w:rPr>
      </w:pPr>
      <w:r w:rsidRPr="00BA598B">
        <w:rPr>
          <w:szCs w:val="24"/>
        </w:rPr>
        <w:t xml:space="preserve">Vērtējot vidējās mēnešalgas un darba samaksas izmaiņas visiem nodarbinātajiem, kuri ir saņēmuši </w:t>
      </w:r>
      <w:r w:rsidR="00B86DFC" w:rsidRPr="00BA598B">
        <w:rPr>
          <w:szCs w:val="24"/>
        </w:rPr>
        <w:t>atlīdzību par veikto darbu</w:t>
      </w:r>
      <w:r w:rsidR="00EB65A2">
        <w:rPr>
          <w:szCs w:val="24"/>
        </w:rPr>
        <w:t>,</w:t>
      </w:r>
      <w:r w:rsidR="00B86DFC" w:rsidRPr="00BA598B">
        <w:rPr>
          <w:szCs w:val="24"/>
        </w:rPr>
        <w:t xml:space="preserve"> secināms, ka 2026.</w:t>
      </w:r>
      <w:r w:rsidR="00EB65A2">
        <w:rPr>
          <w:szCs w:val="24"/>
        </w:rPr>
        <w:t> </w:t>
      </w:r>
      <w:r w:rsidR="00B86DFC" w:rsidRPr="00BA598B">
        <w:rPr>
          <w:szCs w:val="24"/>
        </w:rPr>
        <w:t xml:space="preserve">gads ir būtisks pagrieziena punkts atlīdzības reformas īstenošanā kopumā, jo </w:t>
      </w:r>
      <w:r w:rsidR="004C57C7" w:rsidRPr="00BA598B">
        <w:rPr>
          <w:szCs w:val="24"/>
        </w:rPr>
        <w:t xml:space="preserve">redzams, ka samazinās piemaksu apjoms, bet iestādes tomēr virzās uz sistēmu, </w:t>
      </w:r>
      <w:r w:rsidR="0008112E" w:rsidRPr="00BA598B">
        <w:rPr>
          <w:szCs w:val="24"/>
        </w:rPr>
        <w:t>k</w:t>
      </w:r>
      <w:r w:rsidR="0008112E">
        <w:rPr>
          <w:szCs w:val="24"/>
        </w:rPr>
        <w:t>ur</w:t>
      </w:r>
      <w:r w:rsidR="0008112E" w:rsidRPr="00BA598B">
        <w:rPr>
          <w:szCs w:val="24"/>
        </w:rPr>
        <w:t xml:space="preserve"> </w:t>
      </w:r>
      <w:r w:rsidR="004C57C7" w:rsidRPr="00BA598B">
        <w:rPr>
          <w:szCs w:val="24"/>
        </w:rPr>
        <w:t xml:space="preserve">primāri ir stabila mēnešalga, to attiecīgi </w:t>
      </w:r>
      <w:r w:rsidR="0008112E">
        <w:rPr>
          <w:szCs w:val="24"/>
        </w:rPr>
        <w:t xml:space="preserve">iespēju robežās </w:t>
      </w:r>
      <w:r w:rsidR="004C57C7" w:rsidRPr="00BA598B">
        <w:rPr>
          <w:szCs w:val="24"/>
        </w:rPr>
        <w:t xml:space="preserve">palielinot. Nenoliedzami šo pieeju sekmēja arī fakts par </w:t>
      </w:r>
      <w:r w:rsidR="002E4050" w:rsidRPr="00BA598B">
        <w:rPr>
          <w:szCs w:val="24"/>
        </w:rPr>
        <w:t>izmaiņām normatīvajā regulējumā, kas nosaka, ka 2026.</w:t>
      </w:r>
      <w:r w:rsidR="0008112E">
        <w:rPr>
          <w:szCs w:val="24"/>
        </w:rPr>
        <w:t> </w:t>
      </w:r>
      <w:r w:rsidR="002E4050" w:rsidRPr="00BA598B">
        <w:rPr>
          <w:szCs w:val="24"/>
        </w:rPr>
        <w:t xml:space="preserve">gadā piemaksu apmērs nedrīkst pārsniegt </w:t>
      </w:r>
      <w:r w:rsidR="00D85043" w:rsidRPr="00BA598B">
        <w:rPr>
          <w:szCs w:val="24"/>
        </w:rPr>
        <w:t>20</w:t>
      </w:r>
      <w:r w:rsidR="0008112E">
        <w:rPr>
          <w:szCs w:val="24"/>
        </w:rPr>
        <w:t> </w:t>
      </w:r>
      <w:r w:rsidR="00D85043" w:rsidRPr="00BA598B">
        <w:rPr>
          <w:szCs w:val="24"/>
        </w:rPr>
        <w:t>% līdzšinējo 30</w:t>
      </w:r>
      <w:r w:rsidR="0008112E">
        <w:rPr>
          <w:szCs w:val="24"/>
        </w:rPr>
        <w:t> </w:t>
      </w:r>
      <w:r w:rsidR="00D85043" w:rsidRPr="00BA598B">
        <w:rPr>
          <w:szCs w:val="24"/>
        </w:rPr>
        <w:t xml:space="preserve">% vietā. </w:t>
      </w:r>
      <w:r w:rsidR="00F3032B" w:rsidRPr="00BA598B">
        <w:rPr>
          <w:szCs w:val="24"/>
        </w:rPr>
        <w:t xml:space="preserve">Vidējais </w:t>
      </w:r>
      <w:r w:rsidR="00DD1524" w:rsidRPr="00BA598B">
        <w:rPr>
          <w:szCs w:val="24"/>
        </w:rPr>
        <w:t xml:space="preserve">darba samaksas pieaugums laika periodā </w:t>
      </w:r>
      <w:r w:rsidR="005110A0" w:rsidRPr="00BA598B">
        <w:rPr>
          <w:szCs w:val="24"/>
        </w:rPr>
        <w:t>2024.</w:t>
      </w:r>
      <w:r w:rsidR="0008112E">
        <w:rPr>
          <w:szCs w:val="24"/>
        </w:rPr>
        <w:t> </w:t>
      </w:r>
      <w:r w:rsidR="005110A0" w:rsidRPr="00BA598B">
        <w:rPr>
          <w:szCs w:val="24"/>
        </w:rPr>
        <w:t xml:space="preserve">gads </w:t>
      </w:r>
      <w:r w:rsidR="0008112E">
        <w:rPr>
          <w:szCs w:val="24"/>
        </w:rPr>
        <w:t>–</w:t>
      </w:r>
      <w:r w:rsidR="005110A0" w:rsidRPr="00BA598B">
        <w:rPr>
          <w:szCs w:val="24"/>
        </w:rPr>
        <w:t xml:space="preserve"> </w:t>
      </w:r>
      <w:r w:rsidR="00DD1524" w:rsidRPr="00BA598B">
        <w:rPr>
          <w:szCs w:val="24"/>
        </w:rPr>
        <w:t>2026.</w:t>
      </w:r>
      <w:r w:rsidR="0051101F">
        <w:rPr>
          <w:szCs w:val="24"/>
        </w:rPr>
        <w:t> </w:t>
      </w:r>
      <w:r w:rsidR="00DD1524" w:rsidRPr="00BA598B">
        <w:rPr>
          <w:szCs w:val="24"/>
        </w:rPr>
        <w:t xml:space="preserve">gada I ceturksnis </w:t>
      </w:r>
      <w:r w:rsidR="00B038B2" w:rsidRPr="00BA598B">
        <w:rPr>
          <w:szCs w:val="24"/>
        </w:rPr>
        <w:t>bija 6,6</w:t>
      </w:r>
      <w:r w:rsidR="0008112E">
        <w:rPr>
          <w:szCs w:val="24"/>
        </w:rPr>
        <w:t> </w:t>
      </w:r>
      <w:r w:rsidR="00B038B2" w:rsidRPr="00BA598B">
        <w:rPr>
          <w:szCs w:val="24"/>
        </w:rPr>
        <w:t xml:space="preserve">%, bet mēnešalgas izmaiņas </w:t>
      </w:r>
      <w:r w:rsidR="002852B1" w:rsidRPr="00BA598B">
        <w:rPr>
          <w:szCs w:val="24"/>
        </w:rPr>
        <w:t>–</w:t>
      </w:r>
      <w:r w:rsidR="00B038B2" w:rsidRPr="00BA598B">
        <w:rPr>
          <w:szCs w:val="24"/>
        </w:rPr>
        <w:t xml:space="preserve"> </w:t>
      </w:r>
      <w:r w:rsidR="002852B1" w:rsidRPr="00BA598B">
        <w:rPr>
          <w:szCs w:val="24"/>
        </w:rPr>
        <w:t>7,3</w:t>
      </w:r>
      <w:r w:rsidR="0008112E">
        <w:rPr>
          <w:szCs w:val="24"/>
        </w:rPr>
        <w:t> </w:t>
      </w:r>
      <w:r w:rsidR="002852B1" w:rsidRPr="00BA598B">
        <w:rPr>
          <w:szCs w:val="24"/>
        </w:rPr>
        <w:t xml:space="preserve">%. </w:t>
      </w:r>
      <w:r w:rsidR="00087D7B" w:rsidRPr="00BA598B">
        <w:rPr>
          <w:szCs w:val="24"/>
        </w:rPr>
        <w:t>Savukārt vērtējot attiecīgās izmaiņas 2026.</w:t>
      </w:r>
      <w:r w:rsidR="0008112E">
        <w:rPr>
          <w:szCs w:val="24"/>
        </w:rPr>
        <w:t> </w:t>
      </w:r>
      <w:r w:rsidR="00087D7B" w:rsidRPr="00BA598B">
        <w:rPr>
          <w:szCs w:val="24"/>
        </w:rPr>
        <w:t>gada I ceturksnī pret 2025.</w:t>
      </w:r>
      <w:r w:rsidR="0008112E">
        <w:rPr>
          <w:szCs w:val="24"/>
        </w:rPr>
        <w:t> </w:t>
      </w:r>
      <w:r w:rsidR="00087D7B" w:rsidRPr="00BA598B">
        <w:rPr>
          <w:szCs w:val="24"/>
        </w:rPr>
        <w:t>gadu secināms</w:t>
      </w:r>
      <w:r w:rsidR="00D57F34" w:rsidRPr="00BA598B">
        <w:rPr>
          <w:szCs w:val="24"/>
        </w:rPr>
        <w:t>, ka vidējais mēnešalgas pieaugums bija 2,7</w:t>
      </w:r>
      <w:r w:rsidR="0008112E">
        <w:rPr>
          <w:szCs w:val="24"/>
        </w:rPr>
        <w:t> </w:t>
      </w:r>
      <w:r w:rsidR="00D57F34" w:rsidRPr="00BA598B">
        <w:rPr>
          <w:szCs w:val="24"/>
        </w:rPr>
        <w:t>%, bet piemaksu apmērs pieauga tikai par 1,2</w:t>
      </w:r>
      <w:r w:rsidR="0008112E">
        <w:rPr>
          <w:szCs w:val="24"/>
        </w:rPr>
        <w:t> </w:t>
      </w:r>
      <w:r w:rsidR="00D57F34" w:rsidRPr="00BA598B">
        <w:rPr>
          <w:szCs w:val="24"/>
        </w:rPr>
        <w:t>%.</w:t>
      </w:r>
      <w:r w:rsidR="00173C64" w:rsidRPr="00BA598B">
        <w:rPr>
          <w:szCs w:val="24"/>
        </w:rPr>
        <w:t xml:space="preserve"> (</w:t>
      </w:r>
      <w:r w:rsidR="00C927DC">
        <w:rPr>
          <w:szCs w:val="24"/>
        </w:rPr>
        <w:t xml:space="preserve">skat. </w:t>
      </w:r>
      <w:r w:rsidR="00173C64" w:rsidRPr="00BA598B">
        <w:rPr>
          <w:szCs w:val="24"/>
        </w:rPr>
        <w:t xml:space="preserve">detalizēti </w:t>
      </w:r>
      <w:r w:rsidR="00EA0504" w:rsidRPr="00BA598B">
        <w:rPr>
          <w:szCs w:val="24"/>
        </w:rPr>
        <w:t>1.</w:t>
      </w:r>
      <w:r w:rsidR="0008112E">
        <w:rPr>
          <w:szCs w:val="24"/>
        </w:rPr>
        <w:t> </w:t>
      </w:r>
      <w:r w:rsidR="00EA0504" w:rsidRPr="00BA598B">
        <w:rPr>
          <w:szCs w:val="24"/>
        </w:rPr>
        <w:t>p</w:t>
      </w:r>
      <w:r w:rsidR="00173C64" w:rsidRPr="00BA598B">
        <w:rPr>
          <w:szCs w:val="24"/>
        </w:rPr>
        <w:t>ielikumu</w:t>
      </w:r>
      <w:r w:rsidR="00433588" w:rsidRPr="00BA598B">
        <w:rPr>
          <w:szCs w:val="24"/>
        </w:rPr>
        <w:t xml:space="preserve">) </w:t>
      </w:r>
      <w:r w:rsidR="008D65DF" w:rsidRPr="00BA598B">
        <w:rPr>
          <w:szCs w:val="24"/>
        </w:rPr>
        <w:t>Līdzīgas tendences saglabājas arī pārējā 2026.</w:t>
      </w:r>
      <w:r w:rsidR="00C927DC">
        <w:rPr>
          <w:szCs w:val="24"/>
        </w:rPr>
        <w:t> </w:t>
      </w:r>
      <w:r w:rsidR="008D65DF" w:rsidRPr="00BA598B">
        <w:rPr>
          <w:szCs w:val="24"/>
        </w:rPr>
        <w:t>gada periodā</w:t>
      </w:r>
      <w:r w:rsidR="005227D5" w:rsidRPr="00BA598B">
        <w:rPr>
          <w:szCs w:val="24"/>
        </w:rPr>
        <w:t xml:space="preserve">. </w:t>
      </w:r>
      <w:r w:rsidR="00791F9B" w:rsidRPr="00BA598B">
        <w:rPr>
          <w:szCs w:val="24"/>
        </w:rPr>
        <w:t xml:space="preserve">Vienlaikus arī </w:t>
      </w:r>
      <w:r w:rsidR="000E5A98" w:rsidRPr="00BA598B">
        <w:rPr>
          <w:szCs w:val="24"/>
        </w:rPr>
        <w:t xml:space="preserve">redzama tendence, ka </w:t>
      </w:r>
      <w:r w:rsidR="00EA0504" w:rsidRPr="00BA598B">
        <w:rPr>
          <w:szCs w:val="24"/>
        </w:rPr>
        <w:t xml:space="preserve">nedaudz tomēr </w:t>
      </w:r>
      <w:r w:rsidR="000E5A98" w:rsidRPr="00BA598B">
        <w:rPr>
          <w:szCs w:val="24"/>
        </w:rPr>
        <w:t>palielinās mēnešalgas faktiskais apmērs, kā arī tās attiecība pret skalas viduspunktu, vienlaikus</w:t>
      </w:r>
      <w:r w:rsidR="00C927DC">
        <w:rPr>
          <w:szCs w:val="24"/>
        </w:rPr>
        <w:t>,</w:t>
      </w:r>
      <w:r w:rsidR="000E5A98" w:rsidRPr="00BA598B">
        <w:rPr>
          <w:szCs w:val="24"/>
        </w:rPr>
        <w:t xml:space="preserve"> samazinoties piemaksām (skat. </w:t>
      </w:r>
      <w:r w:rsidR="006B7729" w:rsidRPr="00BA598B">
        <w:rPr>
          <w:szCs w:val="24"/>
        </w:rPr>
        <w:t>d</w:t>
      </w:r>
      <w:r w:rsidR="000E5A98" w:rsidRPr="00BA598B">
        <w:rPr>
          <w:szCs w:val="24"/>
        </w:rPr>
        <w:t xml:space="preserve">etalizēti </w:t>
      </w:r>
      <w:r w:rsidR="00BA598B" w:rsidRPr="00BA598B">
        <w:rPr>
          <w:szCs w:val="24"/>
        </w:rPr>
        <w:t>2.</w:t>
      </w:r>
      <w:r w:rsidR="00C927DC">
        <w:rPr>
          <w:szCs w:val="24"/>
        </w:rPr>
        <w:t> </w:t>
      </w:r>
      <w:r w:rsidR="00BA598B" w:rsidRPr="00BA598B">
        <w:rPr>
          <w:szCs w:val="24"/>
        </w:rPr>
        <w:t>pielikum</w:t>
      </w:r>
      <w:r w:rsidR="00C927DC">
        <w:rPr>
          <w:szCs w:val="24"/>
        </w:rPr>
        <w:t>u</w:t>
      </w:r>
      <w:r w:rsidR="006B7729" w:rsidRPr="00BA598B">
        <w:rPr>
          <w:szCs w:val="24"/>
        </w:rPr>
        <w:t>)</w:t>
      </w:r>
      <w:r w:rsidR="005227D5" w:rsidRPr="00BA598B">
        <w:rPr>
          <w:szCs w:val="24"/>
        </w:rPr>
        <w:t xml:space="preserve">. Vienlaikus </w:t>
      </w:r>
      <w:r w:rsidR="00F62A95">
        <w:rPr>
          <w:szCs w:val="24"/>
        </w:rPr>
        <w:t>p</w:t>
      </w:r>
      <w:r w:rsidR="00F62A95" w:rsidRPr="00F62A95">
        <w:rPr>
          <w:szCs w:val="24"/>
        </w:rPr>
        <w:t xml:space="preserve">ēc Centrālās statistikas pārvaldes </w:t>
      </w:r>
      <w:r w:rsidR="00F62A95" w:rsidRPr="00F62A95">
        <w:rPr>
          <w:szCs w:val="24"/>
        </w:rPr>
        <w:lastRenderedPageBreak/>
        <w:t>apkopotās informācijas vidējais darba samaksas pieaugums darba samaksai 2025.</w:t>
      </w:r>
      <w:r w:rsidR="00C927DC">
        <w:rPr>
          <w:szCs w:val="24"/>
        </w:rPr>
        <w:t> </w:t>
      </w:r>
      <w:r w:rsidR="00F62A95" w:rsidRPr="00F62A95">
        <w:rPr>
          <w:szCs w:val="24"/>
        </w:rPr>
        <w:t>gadā</w:t>
      </w:r>
      <w:r w:rsidR="00765A0E">
        <w:rPr>
          <w:rStyle w:val="Vresatsauce"/>
          <w:szCs w:val="24"/>
        </w:rPr>
        <w:footnoteReference w:id="10"/>
      </w:r>
      <w:r w:rsidR="00F62A95" w:rsidRPr="00F62A95">
        <w:rPr>
          <w:szCs w:val="24"/>
        </w:rPr>
        <w:t xml:space="preserve"> pret 2024.</w:t>
      </w:r>
      <w:r w:rsidR="00C927DC">
        <w:rPr>
          <w:szCs w:val="24"/>
        </w:rPr>
        <w:t> </w:t>
      </w:r>
      <w:r w:rsidR="00F62A95" w:rsidRPr="00F62A95">
        <w:rPr>
          <w:szCs w:val="24"/>
        </w:rPr>
        <w:t>gadu</w:t>
      </w:r>
      <w:r w:rsidR="00CF07EB">
        <w:rPr>
          <w:rStyle w:val="Vresatsauce"/>
          <w:szCs w:val="24"/>
        </w:rPr>
        <w:footnoteReference w:id="11"/>
      </w:r>
      <w:r w:rsidR="00F62A95" w:rsidRPr="00F62A95">
        <w:rPr>
          <w:szCs w:val="24"/>
        </w:rPr>
        <w:t xml:space="preserve"> valsts pārvaldē bija 6,5</w:t>
      </w:r>
      <w:r w:rsidR="00C927DC">
        <w:rPr>
          <w:szCs w:val="24"/>
        </w:rPr>
        <w:t> </w:t>
      </w:r>
      <w:r w:rsidR="00F62A95" w:rsidRPr="00F62A95">
        <w:rPr>
          <w:szCs w:val="24"/>
        </w:rPr>
        <w:t>% (no 1</w:t>
      </w:r>
      <w:r w:rsidR="00C927DC">
        <w:rPr>
          <w:szCs w:val="24"/>
        </w:rPr>
        <w:t> </w:t>
      </w:r>
      <w:r w:rsidR="00F62A95" w:rsidRPr="00F62A95">
        <w:rPr>
          <w:szCs w:val="24"/>
        </w:rPr>
        <w:t xml:space="preserve">975 </w:t>
      </w:r>
      <w:r w:rsidR="00F62A95" w:rsidRPr="00C927DC">
        <w:rPr>
          <w:i/>
          <w:iCs/>
          <w:szCs w:val="24"/>
        </w:rPr>
        <w:t>euro</w:t>
      </w:r>
      <w:r w:rsidR="00F62A95" w:rsidRPr="00F62A95">
        <w:rPr>
          <w:szCs w:val="24"/>
        </w:rPr>
        <w:t xml:space="preserve"> uz 2</w:t>
      </w:r>
      <w:r w:rsidR="00C927DC">
        <w:rPr>
          <w:szCs w:val="24"/>
        </w:rPr>
        <w:t> </w:t>
      </w:r>
      <w:r w:rsidR="00F62A95" w:rsidRPr="00F62A95">
        <w:rPr>
          <w:szCs w:val="24"/>
        </w:rPr>
        <w:t xml:space="preserve">103 </w:t>
      </w:r>
      <w:r w:rsidR="00F62A95" w:rsidRPr="00C927DC">
        <w:rPr>
          <w:i/>
          <w:iCs/>
          <w:szCs w:val="24"/>
        </w:rPr>
        <w:t>euro</w:t>
      </w:r>
      <w:r w:rsidR="00F62A95" w:rsidRPr="00F62A95">
        <w:rPr>
          <w:szCs w:val="24"/>
        </w:rPr>
        <w:t xml:space="preserve"> vidēji (bruto)), kur pretī vidējais darba samaksas pieaugums tautsaimniecībā kopuma – 7,7</w:t>
      </w:r>
      <w:r w:rsidR="00C927DC">
        <w:rPr>
          <w:szCs w:val="24"/>
        </w:rPr>
        <w:t> </w:t>
      </w:r>
      <w:r w:rsidR="00F62A95" w:rsidRPr="00F62A95">
        <w:rPr>
          <w:szCs w:val="24"/>
        </w:rPr>
        <w:t>% (no 1</w:t>
      </w:r>
      <w:r w:rsidR="004A7F50">
        <w:rPr>
          <w:szCs w:val="24"/>
        </w:rPr>
        <w:t> </w:t>
      </w:r>
      <w:r w:rsidR="00F62A95" w:rsidRPr="00F62A95">
        <w:rPr>
          <w:szCs w:val="24"/>
        </w:rPr>
        <w:t>685</w:t>
      </w:r>
      <w:r w:rsidR="004A7F50">
        <w:rPr>
          <w:szCs w:val="24"/>
        </w:rPr>
        <w:t> </w:t>
      </w:r>
      <w:r w:rsidR="00F62A95" w:rsidRPr="00C927DC">
        <w:rPr>
          <w:i/>
          <w:iCs/>
          <w:szCs w:val="24"/>
        </w:rPr>
        <w:t>euro</w:t>
      </w:r>
      <w:r w:rsidR="00F62A95" w:rsidRPr="00F62A95">
        <w:rPr>
          <w:szCs w:val="24"/>
        </w:rPr>
        <w:t xml:space="preserve"> uz 1</w:t>
      </w:r>
      <w:r w:rsidR="004A7F50">
        <w:rPr>
          <w:szCs w:val="24"/>
        </w:rPr>
        <w:t> </w:t>
      </w:r>
      <w:r w:rsidR="00F62A95" w:rsidRPr="00F62A95">
        <w:rPr>
          <w:szCs w:val="24"/>
        </w:rPr>
        <w:t>815</w:t>
      </w:r>
      <w:r w:rsidR="004A7F50">
        <w:rPr>
          <w:szCs w:val="24"/>
        </w:rPr>
        <w:t> </w:t>
      </w:r>
      <w:r w:rsidR="00F62A95" w:rsidRPr="00FE45ED">
        <w:rPr>
          <w:i/>
          <w:iCs/>
          <w:szCs w:val="24"/>
        </w:rPr>
        <w:t>euro</w:t>
      </w:r>
      <w:r w:rsidR="00F62A95" w:rsidRPr="00F62A95">
        <w:rPr>
          <w:szCs w:val="24"/>
        </w:rPr>
        <w:t>).</w:t>
      </w:r>
    </w:p>
    <w:p w14:paraId="1851FE70" w14:textId="4789DF53" w:rsidR="004E7138" w:rsidRPr="003C4D85" w:rsidRDefault="00F62A95" w:rsidP="00F62A95">
      <w:pPr>
        <w:ind w:firstLine="720"/>
        <w:jc w:val="both"/>
        <w:rPr>
          <w:szCs w:val="24"/>
          <w:highlight w:val="cyan"/>
        </w:rPr>
      </w:pPr>
      <w:r w:rsidRPr="00F62A95">
        <w:rPr>
          <w:szCs w:val="24"/>
        </w:rPr>
        <w:t>Vienlaikus, balstoties uz CSP datiem par 2026.</w:t>
      </w:r>
      <w:r w:rsidR="00FE45ED">
        <w:rPr>
          <w:szCs w:val="24"/>
        </w:rPr>
        <w:t> </w:t>
      </w:r>
      <w:r w:rsidRPr="00F62A95">
        <w:rPr>
          <w:szCs w:val="24"/>
        </w:rPr>
        <w:t>gada 2.</w:t>
      </w:r>
      <w:r w:rsidR="00AF22C6">
        <w:rPr>
          <w:szCs w:val="24"/>
        </w:rPr>
        <w:t> </w:t>
      </w:r>
      <w:r w:rsidRPr="00F62A95">
        <w:rPr>
          <w:szCs w:val="24"/>
        </w:rPr>
        <w:t>ceturksni</w:t>
      </w:r>
      <w:r w:rsidR="00BA47DB">
        <w:rPr>
          <w:rStyle w:val="Vresatsauce"/>
          <w:szCs w:val="24"/>
        </w:rPr>
        <w:footnoteReference w:id="12"/>
      </w:r>
      <w:r w:rsidRPr="00F62A95">
        <w:rPr>
          <w:szCs w:val="24"/>
        </w:rPr>
        <w:t>, secināms, ka vidējā bruto darba samaksa valsts pārvaldē ir pieaugusi par 1,7</w:t>
      </w:r>
      <w:r w:rsidR="00AF22C6">
        <w:rPr>
          <w:szCs w:val="24"/>
        </w:rPr>
        <w:t> </w:t>
      </w:r>
      <w:r w:rsidRPr="00F62A95">
        <w:rPr>
          <w:szCs w:val="24"/>
        </w:rPr>
        <w:t>% (no 2</w:t>
      </w:r>
      <w:r w:rsidR="00AF22C6">
        <w:rPr>
          <w:szCs w:val="24"/>
        </w:rPr>
        <w:t> </w:t>
      </w:r>
      <w:r w:rsidRPr="00F62A95">
        <w:rPr>
          <w:szCs w:val="24"/>
        </w:rPr>
        <w:t xml:space="preserve">103 </w:t>
      </w:r>
      <w:r w:rsidRPr="00AF22C6">
        <w:rPr>
          <w:i/>
          <w:iCs/>
          <w:szCs w:val="24"/>
        </w:rPr>
        <w:t>euro</w:t>
      </w:r>
      <w:r w:rsidRPr="00F62A95">
        <w:rPr>
          <w:szCs w:val="24"/>
        </w:rPr>
        <w:t xml:space="preserve"> līdz 2</w:t>
      </w:r>
      <w:r w:rsidR="00AF22C6">
        <w:rPr>
          <w:szCs w:val="24"/>
        </w:rPr>
        <w:t> </w:t>
      </w:r>
      <w:r w:rsidRPr="00F62A95">
        <w:rPr>
          <w:szCs w:val="24"/>
        </w:rPr>
        <w:t xml:space="preserve">139 </w:t>
      </w:r>
      <w:r w:rsidRPr="00AF22C6">
        <w:rPr>
          <w:i/>
          <w:iCs/>
          <w:szCs w:val="24"/>
        </w:rPr>
        <w:t>euro</w:t>
      </w:r>
      <w:r w:rsidRPr="00F62A95">
        <w:rPr>
          <w:szCs w:val="24"/>
        </w:rPr>
        <w:t>), lai gan vidēji tautsaimniecībā novērojams daudz straujāks darba samaksas pieaugums - + 3,9</w:t>
      </w:r>
      <w:r w:rsidR="00AF22C6">
        <w:rPr>
          <w:szCs w:val="24"/>
        </w:rPr>
        <w:t> </w:t>
      </w:r>
      <w:r w:rsidRPr="00F62A95">
        <w:rPr>
          <w:szCs w:val="24"/>
        </w:rPr>
        <w:t>% (no 1</w:t>
      </w:r>
      <w:r w:rsidR="00AF22C6">
        <w:rPr>
          <w:szCs w:val="24"/>
        </w:rPr>
        <w:t> </w:t>
      </w:r>
      <w:r w:rsidRPr="00F62A95">
        <w:rPr>
          <w:szCs w:val="24"/>
        </w:rPr>
        <w:t xml:space="preserve">815 </w:t>
      </w:r>
      <w:r w:rsidRPr="00AF22C6">
        <w:rPr>
          <w:i/>
          <w:iCs/>
          <w:szCs w:val="24"/>
        </w:rPr>
        <w:t>euro</w:t>
      </w:r>
      <w:r w:rsidRPr="00F62A95">
        <w:rPr>
          <w:szCs w:val="24"/>
        </w:rPr>
        <w:t xml:space="preserve"> līdz 1</w:t>
      </w:r>
      <w:r w:rsidR="00AF22C6">
        <w:rPr>
          <w:szCs w:val="24"/>
        </w:rPr>
        <w:t> </w:t>
      </w:r>
      <w:r w:rsidRPr="00F62A95">
        <w:rPr>
          <w:szCs w:val="24"/>
        </w:rPr>
        <w:t xml:space="preserve">886 </w:t>
      </w:r>
      <w:r w:rsidRPr="00AF22C6">
        <w:rPr>
          <w:i/>
          <w:iCs/>
          <w:szCs w:val="24"/>
        </w:rPr>
        <w:t>euro</w:t>
      </w:r>
      <w:r w:rsidRPr="00F62A95">
        <w:rPr>
          <w:szCs w:val="24"/>
        </w:rPr>
        <w:t>).</w:t>
      </w:r>
    </w:p>
    <w:p w14:paraId="68283CD4" w14:textId="45C390E6" w:rsidR="00CC36D7" w:rsidRDefault="004E7138" w:rsidP="00A51197">
      <w:pPr>
        <w:ind w:firstLine="720"/>
        <w:jc w:val="both"/>
        <w:rPr>
          <w:i/>
          <w:iCs/>
          <w:szCs w:val="24"/>
        </w:rPr>
      </w:pPr>
      <w:r w:rsidRPr="007E32F3">
        <w:rPr>
          <w:szCs w:val="24"/>
        </w:rPr>
        <w:t>Ieviešot atlīdzības sistēmas reformu</w:t>
      </w:r>
      <w:r w:rsidR="00293E10" w:rsidRPr="007E32F3">
        <w:rPr>
          <w:szCs w:val="24"/>
        </w:rPr>
        <w:t xml:space="preserve"> no 2022.</w:t>
      </w:r>
      <w:r w:rsidR="00B42268">
        <w:rPr>
          <w:szCs w:val="24"/>
        </w:rPr>
        <w:t> </w:t>
      </w:r>
      <w:r w:rsidR="00293E10" w:rsidRPr="007E32F3">
        <w:rPr>
          <w:szCs w:val="24"/>
        </w:rPr>
        <w:t>gada otrā pusgada</w:t>
      </w:r>
      <w:r w:rsidRPr="007E32F3">
        <w:rPr>
          <w:szCs w:val="24"/>
        </w:rPr>
        <w:t xml:space="preserve"> un vērtējot tās pirmo darbības gadu Valsts kanceleja pasūtīja pētījumu no SIA “Figure Baltic Advisory”, lai veiktu </w:t>
      </w:r>
      <w:r w:rsidR="00A75EEB" w:rsidRPr="007E32F3">
        <w:rPr>
          <w:szCs w:val="24"/>
        </w:rPr>
        <w:t>mēnešalgas un darba samaksas izmaiņu salīdzinājums ar līdzīgas vērtības amata mēneša pamatalgu privātajā sektorā (80</w:t>
      </w:r>
      <w:r w:rsidR="00B42268">
        <w:rPr>
          <w:szCs w:val="24"/>
        </w:rPr>
        <w:t> </w:t>
      </w:r>
      <w:r w:rsidR="00A75EEB" w:rsidRPr="007E32F3">
        <w:rPr>
          <w:szCs w:val="24"/>
        </w:rPr>
        <w:t>% no mediānas)</w:t>
      </w:r>
      <w:r w:rsidR="003644FF" w:rsidRPr="007E32F3">
        <w:rPr>
          <w:szCs w:val="24"/>
        </w:rPr>
        <w:t xml:space="preserve">. Pētījums tika veikts balstoties uz </w:t>
      </w:r>
      <w:r w:rsidR="00A75EEB" w:rsidRPr="007E32F3">
        <w:rPr>
          <w:szCs w:val="24"/>
        </w:rPr>
        <w:t xml:space="preserve">privātā sektora </w:t>
      </w:r>
      <w:r w:rsidR="005F3AFB" w:rsidRPr="007E32F3">
        <w:rPr>
          <w:szCs w:val="24"/>
        </w:rPr>
        <w:t>līdzīgas vērtības amatu mēneša pamatalgu</w:t>
      </w:r>
      <w:r w:rsidR="009572C3" w:rsidRPr="007E32F3">
        <w:rPr>
          <w:szCs w:val="24"/>
        </w:rPr>
        <w:t xml:space="preserve"> 202</w:t>
      </w:r>
      <w:r w:rsidR="005F3AFB" w:rsidRPr="007E32F3">
        <w:rPr>
          <w:szCs w:val="24"/>
        </w:rPr>
        <w:t>2</w:t>
      </w:r>
      <w:r w:rsidR="009572C3" w:rsidRPr="007E32F3">
        <w:rPr>
          <w:szCs w:val="24"/>
        </w:rPr>
        <w:t>.</w:t>
      </w:r>
      <w:r w:rsidR="00B42268">
        <w:rPr>
          <w:szCs w:val="24"/>
        </w:rPr>
        <w:t> </w:t>
      </w:r>
      <w:r w:rsidR="009572C3" w:rsidRPr="007E32F3">
        <w:rPr>
          <w:szCs w:val="24"/>
        </w:rPr>
        <w:t>gadā (</w:t>
      </w:r>
      <w:r w:rsidR="005F3AFB" w:rsidRPr="007E32F3">
        <w:rPr>
          <w:szCs w:val="24"/>
        </w:rPr>
        <w:t>80</w:t>
      </w:r>
      <w:r w:rsidR="00695E19">
        <w:rPr>
          <w:szCs w:val="24"/>
        </w:rPr>
        <w:t> </w:t>
      </w:r>
      <w:r w:rsidR="005F3AFB" w:rsidRPr="007E32F3">
        <w:rPr>
          <w:szCs w:val="24"/>
        </w:rPr>
        <w:t xml:space="preserve">% no mediānas, </w:t>
      </w:r>
      <w:r w:rsidR="005F3AFB" w:rsidRPr="00695E19">
        <w:rPr>
          <w:i/>
          <w:iCs/>
          <w:szCs w:val="24"/>
        </w:rPr>
        <w:t>euro</w:t>
      </w:r>
      <w:r w:rsidR="009572C3" w:rsidRPr="007E32F3">
        <w:rPr>
          <w:szCs w:val="24"/>
        </w:rPr>
        <w:t xml:space="preserve">) ar vidējo mēnešalgu </w:t>
      </w:r>
      <w:r w:rsidR="002E3D7E" w:rsidRPr="007E32F3">
        <w:rPr>
          <w:szCs w:val="24"/>
        </w:rPr>
        <w:t>pa mēnešalgu grupām (2023.</w:t>
      </w:r>
      <w:r w:rsidR="00695E19">
        <w:rPr>
          <w:szCs w:val="24"/>
        </w:rPr>
        <w:t> </w:t>
      </w:r>
      <w:r w:rsidR="002E3D7E" w:rsidRPr="007E32F3">
        <w:rPr>
          <w:szCs w:val="24"/>
        </w:rPr>
        <w:t>gada decembri</w:t>
      </w:r>
      <w:r w:rsidR="00B4797A" w:rsidRPr="007E32F3">
        <w:rPr>
          <w:szCs w:val="24"/>
        </w:rPr>
        <w:t xml:space="preserve">s) un darba samaksu (mēnešalga decembris, bet piemaksas vidēji </w:t>
      </w:r>
      <w:r w:rsidR="00772C12" w:rsidRPr="007E32F3">
        <w:rPr>
          <w:szCs w:val="24"/>
        </w:rPr>
        <w:t xml:space="preserve">gada laikā), veicot </w:t>
      </w:r>
      <w:r w:rsidR="00E62EA3" w:rsidRPr="007E32F3">
        <w:rPr>
          <w:szCs w:val="24"/>
        </w:rPr>
        <w:t>salīdzinājumu</w:t>
      </w:r>
      <w:r w:rsidR="00772C12" w:rsidRPr="007E32F3">
        <w:rPr>
          <w:szCs w:val="24"/>
        </w:rPr>
        <w:t xml:space="preserve"> par katru no mēnešalgu grupām (pētījuma apkopojums pieejams: </w:t>
      </w:r>
      <w:hyperlink r:id="rId8" w:history="1">
        <w:r w:rsidR="0007612C" w:rsidRPr="007E32F3">
          <w:rPr>
            <w:rStyle w:val="Hipersaite"/>
            <w:szCs w:val="24"/>
          </w:rPr>
          <w:t>https://www.mk.gov.lv/lv/dati-par-darba-samaksu-un-nodarbinatajiem-valsts-parvalde</w:t>
        </w:r>
      </w:hyperlink>
      <w:r w:rsidR="00D76931">
        <w:t>)</w:t>
      </w:r>
      <w:r w:rsidR="0007612C" w:rsidRPr="007E32F3">
        <w:rPr>
          <w:szCs w:val="24"/>
        </w:rPr>
        <w:t xml:space="preserve">. Ņemot vērā, ka </w:t>
      </w:r>
      <w:r w:rsidR="00E62EA3" w:rsidRPr="007E32F3">
        <w:rPr>
          <w:szCs w:val="24"/>
        </w:rPr>
        <w:t>2024.</w:t>
      </w:r>
      <w:r w:rsidR="00D76931">
        <w:rPr>
          <w:szCs w:val="24"/>
        </w:rPr>
        <w:t> </w:t>
      </w:r>
      <w:r w:rsidR="00E62EA3" w:rsidRPr="007E32F3">
        <w:rPr>
          <w:szCs w:val="24"/>
        </w:rPr>
        <w:t>gadā bāzes mēnešalgas pieaugums 2025.</w:t>
      </w:r>
      <w:r w:rsidR="00D76931">
        <w:rPr>
          <w:szCs w:val="24"/>
        </w:rPr>
        <w:t> </w:t>
      </w:r>
      <w:r w:rsidR="00E62EA3" w:rsidRPr="007E32F3">
        <w:rPr>
          <w:szCs w:val="24"/>
        </w:rPr>
        <w:t>gadam tika ierobežots līdz 2,6</w:t>
      </w:r>
      <w:r w:rsidR="00D76931">
        <w:rPr>
          <w:szCs w:val="24"/>
        </w:rPr>
        <w:t> </w:t>
      </w:r>
      <w:r w:rsidR="00E62EA3" w:rsidRPr="007E32F3">
        <w:rPr>
          <w:szCs w:val="24"/>
        </w:rPr>
        <w:t>%, bet 2026.</w:t>
      </w:r>
      <w:r w:rsidR="00D76931">
        <w:rPr>
          <w:szCs w:val="24"/>
        </w:rPr>
        <w:t> </w:t>
      </w:r>
      <w:r w:rsidR="00E62EA3" w:rsidRPr="007E32F3">
        <w:rPr>
          <w:szCs w:val="24"/>
        </w:rPr>
        <w:t>gadam tas palika nemainīgs, piemērojot 2025.</w:t>
      </w:r>
      <w:r w:rsidR="00D76931">
        <w:rPr>
          <w:szCs w:val="24"/>
        </w:rPr>
        <w:t> </w:t>
      </w:r>
      <w:r w:rsidR="00E62EA3" w:rsidRPr="007E32F3">
        <w:rPr>
          <w:szCs w:val="24"/>
        </w:rPr>
        <w:t>gada bāzes mēnešalgu</w:t>
      </w:r>
      <w:r w:rsidR="000E7767">
        <w:rPr>
          <w:szCs w:val="24"/>
        </w:rPr>
        <w:t>,</w:t>
      </w:r>
      <w:r w:rsidR="00E62EA3" w:rsidRPr="007E32F3">
        <w:rPr>
          <w:szCs w:val="24"/>
        </w:rPr>
        <w:t xml:space="preserve"> šobrīd šādu pētījumu veikt nebūtu lietderīgi. </w:t>
      </w:r>
      <w:r w:rsidR="00B764B4" w:rsidRPr="007E32F3">
        <w:rPr>
          <w:szCs w:val="24"/>
        </w:rPr>
        <w:t>Arī 2027.</w:t>
      </w:r>
      <w:r w:rsidR="000E7767">
        <w:rPr>
          <w:szCs w:val="24"/>
        </w:rPr>
        <w:t> </w:t>
      </w:r>
      <w:r w:rsidR="00B764B4" w:rsidRPr="007E32F3">
        <w:rPr>
          <w:szCs w:val="24"/>
        </w:rPr>
        <w:t xml:space="preserve">gadam šobrīd nav paredzamas iespējas </w:t>
      </w:r>
      <w:r w:rsidR="009C24BC" w:rsidRPr="007E32F3">
        <w:rPr>
          <w:szCs w:val="24"/>
        </w:rPr>
        <w:t xml:space="preserve">palielināt bāzes mēnešalgu, </w:t>
      </w:r>
      <w:r w:rsidR="000E7767">
        <w:rPr>
          <w:szCs w:val="24"/>
        </w:rPr>
        <w:t xml:space="preserve">tādējādi </w:t>
      </w:r>
      <w:r w:rsidR="009C24BC" w:rsidRPr="007E32F3">
        <w:rPr>
          <w:szCs w:val="24"/>
        </w:rPr>
        <w:t>to saglabājot 2025.</w:t>
      </w:r>
      <w:r w:rsidR="000E7767">
        <w:rPr>
          <w:szCs w:val="24"/>
        </w:rPr>
        <w:t> </w:t>
      </w:r>
      <w:r w:rsidR="009C24BC" w:rsidRPr="007E32F3">
        <w:rPr>
          <w:szCs w:val="24"/>
        </w:rPr>
        <w:t xml:space="preserve">gada līmenī. </w:t>
      </w:r>
      <w:r w:rsidR="00034138" w:rsidRPr="007E32F3">
        <w:rPr>
          <w:szCs w:val="24"/>
        </w:rPr>
        <w:t xml:space="preserve">Vienlaikus straujais minimālās mēnešalgas pieaugums ir izveidojis situāciju, ka atbilstoši atlīdzības sistēmas reformai </w:t>
      </w:r>
      <w:r w:rsidR="000846D4" w:rsidRPr="007E32F3">
        <w:rPr>
          <w:szCs w:val="24"/>
        </w:rPr>
        <w:t>konkurētspējīgs atalgojums ar līdzīgas vērtības darbu privātajā sektorā (80</w:t>
      </w:r>
      <w:r w:rsidR="000E7767">
        <w:rPr>
          <w:szCs w:val="24"/>
        </w:rPr>
        <w:t> </w:t>
      </w:r>
      <w:r w:rsidR="000846D4" w:rsidRPr="007E32F3">
        <w:rPr>
          <w:szCs w:val="24"/>
        </w:rPr>
        <w:t xml:space="preserve">% no mediānas) ir </w:t>
      </w:r>
      <w:r w:rsidR="007C5C63" w:rsidRPr="007E32F3">
        <w:rPr>
          <w:szCs w:val="24"/>
        </w:rPr>
        <w:t xml:space="preserve">zemāko mēnešalgu grupu </w:t>
      </w:r>
      <w:r w:rsidR="000846D4" w:rsidRPr="007E32F3">
        <w:rPr>
          <w:szCs w:val="24"/>
        </w:rPr>
        <w:t xml:space="preserve">skalas viduspunkts. </w:t>
      </w:r>
      <w:r w:rsidR="00727CDE" w:rsidRPr="007E32F3">
        <w:rPr>
          <w:szCs w:val="24"/>
        </w:rPr>
        <w:t>Tād</w:t>
      </w:r>
      <w:r w:rsidR="000E7767">
        <w:rPr>
          <w:szCs w:val="24"/>
        </w:rPr>
        <w:t>ē</w:t>
      </w:r>
      <w:r w:rsidR="00727CDE" w:rsidRPr="007E32F3">
        <w:rPr>
          <w:szCs w:val="24"/>
        </w:rPr>
        <w:t>jādi 1.</w:t>
      </w:r>
      <w:r w:rsidR="000E7767">
        <w:rPr>
          <w:szCs w:val="24"/>
        </w:rPr>
        <w:t xml:space="preserve"> </w:t>
      </w:r>
      <w:r w:rsidR="00727CDE" w:rsidRPr="007E32F3">
        <w:rPr>
          <w:szCs w:val="24"/>
        </w:rPr>
        <w:t>un 2. mēnešalgu grupai 2026.</w:t>
      </w:r>
      <w:r w:rsidR="000E7767">
        <w:rPr>
          <w:szCs w:val="24"/>
        </w:rPr>
        <w:t> </w:t>
      </w:r>
      <w:r w:rsidR="00727CDE" w:rsidRPr="007E32F3">
        <w:rPr>
          <w:szCs w:val="24"/>
        </w:rPr>
        <w:t>gadā algu skalas viduspunkts ir zemāks nekā valstī noteiktā minimālā mēnešalga. Šajās mēnešalgu grupās nodarbinātie ir fiziskā darba veicēji (piem</w:t>
      </w:r>
      <w:r w:rsidR="000E7767">
        <w:rPr>
          <w:szCs w:val="24"/>
        </w:rPr>
        <w:t>ēram,</w:t>
      </w:r>
      <w:r w:rsidR="00727CDE" w:rsidRPr="007E32F3">
        <w:rPr>
          <w:szCs w:val="24"/>
        </w:rPr>
        <w:t xml:space="preserve"> </w:t>
      </w:r>
      <w:r w:rsidR="00DF3284" w:rsidRPr="007E32F3">
        <w:rPr>
          <w:szCs w:val="24"/>
        </w:rPr>
        <w:t>apkopējs, sētnieks, garderobists, virtuves darbinieks</w:t>
      </w:r>
      <w:r w:rsidR="00727CDE" w:rsidRPr="007E32F3">
        <w:rPr>
          <w:szCs w:val="24"/>
        </w:rPr>
        <w:t xml:space="preserve">) un tā kā </w:t>
      </w:r>
      <w:r w:rsidR="00944094" w:rsidRPr="007E32F3">
        <w:rPr>
          <w:szCs w:val="24"/>
        </w:rPr>
        <w:t>no 2024.</w:t>
      </w:r>
      <w:r w:rsidR="000E7767">
        <w:rPr>
          <w:szCs w:val="24"/>
        </w:rPr>
        <w:t> </w:t>
      </w:r>
      <w:r w:rsidR="00944094" w:rsidRPr="007E32F3">
        <w:rPr>
          <w:szCs w:val="24"/>
        </w:rPr>
        <w:t xml:space="preserve">gada janvāra tiešās valsts pārvaldes iestādēs mēnešalga nedrīkst būt mazāka kā attiecīgās mēnešalgu grupas skalas intervāla minimums, tad </w:t>
      </w:r>
      <w:r w:rsidR="0069757C" w:rsidRPr="007E32F3">
        <w:rPr>
          <w:szCs w:val="24"/>
        </w:rPr>
        <w:t>attiecīgi no 1.</w:t>
      </w:r>
      <w:r w:rsidR="00FA5E91">
        <w:rPr>
          <w:szCs w:val="24"/>
        </w:rPr>
        <w:t xml:space="preserve"> </w:t>
      </w:r>
      <w:r w:rsidR="0069757C" w:rsidRPr="007E32F3">
        <w:rPr>
          <w:szCs w:val="24"/>
        </w:rPr>
        <w:t>līdz 5. mēnešalgu grupai tā nedrīkst būt zemāk</w:t>
      </w:r>
      <w:r w:rsidR="00803AE6" w:rsidRPr="007E32F3">
        <w:rPr>
          <w:szCs w:val="24"/>
        </w:rPr>
        <w:t>a</w:t>
      </w:r>
      <w:r w:rsidR="0069757C" w:rsidRPr="007E32F3">
        <w:rPr>
          <w:szCs w:val="24"/>
        </w:rPr>
        <w:t xml:space="preserve"> kā valstī noteiktā minimālā mēnešalga. Tas aptver tādus amatus</w:t>
      </w:r>
      <w:r w:rsidR="00FA5E91">
        <w:rPr>
          <w:szCs w:val="24"/>
        </w:rPr>
        <w:t>,</w:t>
      </w:r>
      <w:r w:rsidR="0069757C" w:rsidRPr="007E32F3">
        <w:rPr>
          <w:szCs w:val="24"/>
        </w:rPr>
        <w:t xml:space="preserve"> kā </w:t>
      </w:r>
      <w:r w:rsidR="00FA5E91">
        <w:rPr>
          <w:szCs w:val="24"/>
        </w:rPr>
        <w:t xml:space="preserve">piemēram, </w:t>
      </w:r>
      <w:r w:rsidR="008625EE" w:rsidRPr="007E32F3">
        <w:rPr>
          <w:szCs w:val="24"/>
        </w:rPr>
        <w:t>biļešu</w:t>
      </w:r>
      <w:r w:rsidR="008625EE" w:rsidRPr="007E32F3">
        <w:rPr>
          <w:i/>
          <w:iCs/>
          <w:szCs w:val="24"/>
        </w:rPr>
        <w:t xml:space="preserve"> </w:t>
      </w:r>
      <w:r w:rsidR="007A3103" w:rsidRPr="007E32F3">
        <w:rPr>
          <w:szCs w:val="24"/>
        </w:rPr>
        <w:t>kasieris, biļešu pārdevējs, vec</w:t>
      </w:r>
      <w:r w:rsidR="00FA5E91">
        <w:rPr>
          <w:szCs w:val="24"/>
        </w:rPr>
        <w:t xml:space="preserve">ākais </w:t>
      </w:r>
      <w:r w:rsidR="007A3103" w:rsidRPr="007E32F3">
        <w:rPr>
          <w:szCs w:val="24"/>
        </w:rPr>
        <w:t>elektriķis, galdnieks, vec</w:t>
      </w:r>
      <w:r w:rsidR="00FA5E91">
        <w:rPr>
          <w:szCs w:val="24"/>
        </w:rPr>
        <w:t xml:space="preserve">ākais </w:t>
      </w:r>
      <w:r w:rsidR="007A3103" w:rsidRPr="007E32F3">
        <w:rPr>
          <w:szCs w:val="24"/>
        </w:rPr>
        <w:t>pavārs, klientu un pacientu reģistrators, sociālais aprūpētājs, vec</w:t>
      </w:r>
      <w:r w:rsidR="00FA5E91">
        <w:rPr>
          <w:szCs w:val="24"/>
        </w:rPr>
        <w:t xml:space="preserve">ākais </w:t>
      </w:r>
      <w:r w:rsidR="007A3103" w:rsidRPr="007E32F3">
        <w:rPr>
          <w:szCs w:val="24"/>
        </w:rPr>
        <w:t>aprūpētājs</w:t>
      </w:r>
      <w:r w:rsidR="007A3103" w:rsidRPr="007E32F3">
        <w:rPr>
          <w:i/>
          <w:iCs/>
          <w:szCs w:val="24"/>
        </w:rPr>
        <w:t>.</w:t>
      </w:r>
    </w:p>
    <w:p w14:paraId="0256984A" w14:textId="77777777" w:rsidR="00BF025F" w:rsidRDefault="00BF025F" w:rsidP="00A51197">
      <w:pPr>
        <w:ind w:firstLine="720"/>
        <w:jc w:val="both"/>
        <w:rPr>
          <w:i/>
          <w:iCs/>
          <w:szCs w:val="24"/>
        </w:rPr>
      </w:pPr>
    </w:p>
    <w:p w14:paraId="724D0213" w14:textId="58503EA9" w:rsidR="00BF025F" w:rsidRPr="00BF025F" w:rsidRDefault="00BF025F" w:rsidP="00BF025F">
      <w:pPr>
        <w:ind w:firstLine="720"/>
        <w:jc w:val="center"/>
        <w:rPr>
          <w:b/>
          <w:bCs/>
          <w:szCs w:val="24"/>
        </w:rPr>
      </w:pPr>
      <w:r>
        <w:rPr>
          <w:b/>
          <w:bCs/>
          <w:szCs w:val="24"/>
        </w:rPr>
        <w:t>4</w:t>
      </w:r>
      <w:r w:rsidRPr="00BF025F">
        <w:rPr>
          <w:b/>
          <w:bCs/>
          <w:szCs w:val="24"/>
        </w:rPr>
        <w:t xml:space="preserve">. </w:t>
      </w:r>
      <w:r>
        <w:rPr>
          <w:b/>
          <w:bCs/>
          <w:szCs w:val="24"/>
        </w:rPr>
        <w:t xml:space="preserve">Nodarbinātie un vakances </w:t>
      </w:r>
    </w:p>
    <w:p w14:paraId="7B906D57" w14:textId="77777777" w:rsidR="00BF025F" w:rsidRPr="003C4D85" w:rsidRDefault="00BF025F" w:rsidP="00A51197">
      <w:pPr>
        <w:ind w:firstLine="720"/>
        <w:jc w:val="both"/>
        <w:rPr>
          <w:i/>
          <w:iCs/>
          <w:color w:val="EE0000"/>
          <w:szCs w:val="24"/>
        </w:rPr>
      </w:pPr>
    </w:p>
    <w:p w14:paraId="31ACD697" w14:textId="343C8A5D" w:rsidR="00A5268F" w:rsidRPr="00B30292" w:rsidRDefault="007D4326" w:rsidP="00B670C2">
      <w:pPr>
        <w:ind w:firstLine="720"/>
        <w:jc w:val="both"/>
      </w:pPr>
      <w:r w:rsidRPr="00B30292">
        <w:t>Vienlaikus būtiski ir arī skatīt izmaiņas nodarbināto skaitā</w:t>
      </w:r>
      <w:r w:rsidR="00AF7E5F" w:rsidRPr="00B30292">
        <w:t xml:space="preserve"> attiecīgā laika periodā, Detalizēta informācija par nodarbināto skaitu pievienota </w:t>
      </w:r>
      <w:r w:rsidR="00102D5D" w:rsidRPr="00B30292">
        <w:t>3</w:t>
      </w:r>
      <w:r w:rsidR="00AF7E5F" w:rsidRPr="00B30292">
        <w:t>.</w:t>
      </w:r>
      <w:r w:rsidR="00B41980">
        <w:t> </w:t>
      </w:r>
      <w:r w:rsidR="00AF7E5F" w:rsidRPr="00B30292">
        <w:t xml:space="preserve">pielikumā </w:t>
      </w:r>
      <w:r w:rsidR="00E70191" w:rsidRPr="00B30292">
        <w:t xml:space="preserve"> </w:t>
      </w:r>
      <w:r w:rsidR="00AF7E5F" w:rsidRPr="00B30292">
        <w:t>pa</w:t>
      </w:r>
      <w:r w:rsidR="00B41980">
        <w:t>r</w:t>
      </w:r>
      <w:r w:rsidR="00AF7E5F" w:rsidRPr="00B30292">
        <w:t xml:space="preserve"> visām valsts pārvaldes iestādēm (t.sk. arī tām, kuras netiek tieši finansētas no valsts budžeta</w:t>
      </w:r>
      <w:r w:rsidR="00B93ED4" w:rsidRPr="00B30292">
        <w:t>)</w:t>
      </w:r>
      <w:r w:rsidR="00E008C1">
        <w:t>, izņemot karavīrus</w:t>
      </w:r>
      <w:r w:rsidR="000B68C5" w:rsidRPr="00B30292">
        <w:t xml:space="preserve">, ietverot visus finansējuma avotus, kas dod pilnu ieskatu </w:t>
      </w:r>
      <w:r w:rsidR="001F4654" w:rsidRPr="00B30292">
        <w:t>kopējā situācijā</w:t>
      </w:r>
      <w:r w:rsidR="001F4654">
        <w:rPr>
          <w:i/>
          <w:iCs/>
        </w:rPr>
        <w:t>.</w:t>
      </w:r>
    </w:p>
    <w:p w14:paraId="0A578030" w14:textId="0660EA0F" w:rsidR="00761C6C" w:rsidRDefault="00761C6C" w:rsidP="00B670C2">
      <w:pPr>
        <w:ind w:firstLine="720"/>
        <w:jc w:val="both"/>
      </w:pPr>
      <w:r>
        <w:t xml:space="preserve">Vērtējot </w:t>
      </w:r>
      <w:r w:rsidR="009C415F">
        <w:t>nodarbināto skaita izmaiņas (visi amata statusi), amata slodžu un vakanto amata slodžu skaitu, kā arī kopējo nodarbināto personu skaitu</w:t>
      </w:r>
      <w:r w:rsidR="00B41980">
        <w:t xml:space="preserve"> </w:t>
      </w:r>
      <w:r w:rsidR="00E008C1">
        <w:t>(skat. 2. tabulu),</w:t>
      </w:r>
      <w:r w:rsidR="009C415F">
        <w:t xml:space="preserve"> secināms, ka </w:t>
      </w:r>
      <w:r w:rsidR="00BA0CC9">
        <w:t xml:space="preserve">ir tendence samazināties </w:t>
      </w:r>
      <w:r w:rsidR="00361CDA">
        <w:t>amatu slodžu apmēr</w:t>
      </w:r>
      <w:r w:rsidR="009911B4">
        <w:t>a</w:t>
      </w:r>
      <w:r w:rsidR="00361CDA">
        <w:t>m, vakanto slodžu apmērām, bet vienlaikus pieaug faktiski nodarbināto personu skait</w:t>
      </w:r>
      <w:r w:rsidR="008F56CC">
        <w:t>s</w:t>
      </w:r>
      <w:r w:rsidR="00361CDA">
        <w:t>, tai pat laikā saglabājot vidējo darba noslodzi 0,98 no pilna laika ekvivalent</w:t>
      </w:r>
      <w:r w:rsidR="00976822">
        <w:t>ā</w:t>
      </w:r>
      <w:r w:rsidR="00361CDA">
        <w:t xml:space="preserve"> (40 h nedēļā). Detalizēta informācija sadalījumā pa iestādēm un resoriem skat. </w:t>
      </w:r>
      <w:r w:rsidR="006B27A8">
        <w:t>3</w:t>
      </w:r>
      <w:r w:rsidR="00361CDA">
        <w:t>.</w:t>
      </w:r>
      <w:r w:rsidR="00B41980">
        <w:t> </w:t>
      </w:r>
      <w:r w:rsidR="00361CDA">
        <w:t>pielikumā</w:t>
      </w:r>
      <w:r w:rsidR="00EC255A">
        <w:t>.</w:t>
      </w:r>
    </w:p>
    <w:p w14:paraId="610A62C2" w14:textId="77777777" w:rsidR="00CE41AF" w:rsidRDefault="00CE41AF" w:rsidP="006222C7">
      <w:pPr>
        <w:ind w:firstLine="720"/>
        <w:jc w:val="right"/>
      </w:pPr>
    </w:p>
    <w:p w14:paraId="44249F2D" w14:textId="77777777" w:rsidR="00236913" w:rsidRDefault="00236913" w:rsidP="006222C7">
      <w:pPr>
        <w:ind w:firstLine="720"/>
        <w:jc w:val="right"/>
      </w:pPr>
    </w:p>
    <w:p w14:paraId="2114ED28" w14:textId="408511CA" w:rsidR="006222C7" w:rsidRDefault="006222C7" w:rsidP="006222C7">
      <w:pPr>
        <w:ind w:firstLine="720"/>
        <w:jc w:val="right"/>
      </w:pPr>
      <w:r>
        <w:lastRenderedPageBreak/>
        <w:t>2.tabula</w:t>
      </w:r>
    </w:p>
    <w:p w14:paraId="77AB5DFE" w14:textId="77777777" w:rsidR="008F56CC" w:rsidRDefault="008F56CC" w:rsidP="006222C7">
      <w:pPr>
        <w:ind w:firstLine="720"/>
        <w:jc w:val="right"/>
      </w:pPr>
    </w:p>
    <w:p w14:paraId="5F7711A1" w14:textId="4BE19EAD" w:rsidR="006222C7" w:rsidRDefault="006222C7" w:rsidP="006222C7">
      <w:pPr>
        <w:ind w:firstLine="720"/>
        <w:jc w:val="center"/>
        <w:rPr>
          <w:b/>
          <w:bCs/>
        </w:rPr>
      </w:pPr>
      <w:r>
        <w:rPr>
          <w:b/>
          <w:bCs/>
        </w:rPr>
        <w:t>Informācija par amata slodžu, vakanto slodžu un nodarbināto personu skaitu</w:t>
      </w:r>
    </w:p>
    <w:p w14:paraId="1EEABD66" w14:textId="77777777" w:rsidR="006222C7" w:rsidRDefault="006222C7" w:rsidP="006222C7">
      <w:pPr>
        <w:ind w:firstLine="720"/>
        <w:jc w:val="center"/>
        <w:rPr>
          <w:b/>
          <w:bCs/>
        </w:rPr>
      </w:pPr>
    </w:p>
    <w:tbl>
      <w:tblPr>
        <w:tblW w:w="9351" w:type="dxa"/>
        <w:tblLook w:val="04A0" w:firstRow="1" w:lastRow="0" w:firstColumn="1" w:lastColumn="0" w:noHBand="0" w:noVBand="1"/>
      </w:tblPr>
      <w:tblGrid>
        <w:gridCol w:w="2830"/>
        <w:gridCol w:w="1276"/>
        <w:gridCol w:w="1056"/>
        <w:gridCol w:w="1056"/>
        <w:gridCol w:w="1119"/>
        <w:gridCol w:w="1056"/>
        <w:gridCol w:w="1126"/>
      </w:tblGrid>
      <w:tr w:rsidR="00C417C3" w:rsidRPr="006222C7" w14:paraId="7E8750CC" w14:textId="77777777" w:rsidTr="003C4D85">
        <w:trPr>
          <w:trHeight w:val="288"/>
        </w:trPr>
        <w:tc>
          <w:tcPr>
            <w:tcW w:w="2830" w:type="dxa"/>
            <w:tcBorders>
              <w:top w:val="single" w:sz="4" w:space="0" w:color="auto"/>
              <w:left w:val="single" w:sz="4" w:space="0" w:color="auto"/>
              <w:bottom w:val="single" w:sz="4" w:space="0" w:color="auto"/>
              <w:right w:val="single" w:sz="4" w:space="0" w:color="auto"/>
            </w:tcBorders>
            <w:noWrap/>
            <w:vAlign w:val="bottom"/>
            <w:hideMark/>
          </w:tcPr>
          <w:p w14:paraId="40FF36D8" w14:textId="77777777" w:rsidR="006222C7" w:rsidRPr="003C4D85" w:rsidRDefault="006222C7" w:rsidP="006222C7">
            <w:pPr>
              <w:rPr>
                <w:rFonts w:eastAsia="Times New Roman" w:cs="Times New Roman"/>
                <w:b/>
                <w:bCs/>
                <w:color w:val="000000"/>
                <w:szCs w:val="24"/>
                <w:lang w:eastAsia="lv-LV"/>
              </w:rPr>
            </w:pPr>
            <w:r w:rsidRPr="003C4D85">
              <w:rPr>
                <w:rFonts w:eastAsia="Times New Roman" w:cs="Times New Roman"/>
                <w:b/>
                <w:bCs/>
                <w:color w:val="000000"/>
                <w:szCs w:val="24"/>
                <w:lang w:eastAsia="lv-LV"/>
              </w:rPr>
              <w:t xml:space="preserve">Pavisam kopā </w:t>
            </w:r>
          </w:p>
        </w:tc>
        <w:tc>
          <w:tcPr>
            <w:tcW w:w="1276" w:type="dxa"/>
            <w:tcBorders>
              <w:top w:val="single" w:sz="4" w:space="0" w:color="auto"/>
              <w:left w:val="nil"/>
              <w:bottom w:val="single" w:sz="4" w:space="0" w:color="auto"/>
              <w:right w:val="single" w:sz="4" w:space="0" w:color="auto"/>
            </w:tcBorders>
            <w:noWrap/>
            <w:vAlign w:val="bottom"/>
            <w:hideMark/>
          </w:tcPr>
          <w:p w14:paraId="19E7CC0C" w14:textId="77777777" w:rsidR="006222C7" w:rsidRPr="003C4D85" w:rsidRDefault="006222C7" w:rsidP="006222C7">
            <w:pPr>
              <w:rPr>
                <w:rFonts w:eastAsia="Times New Roman" w:cs="Times New Roman"/>
                <w:color w:val="000000"/>
                <w:szCs w:val="24"/>
                <w:lang w:eastAsia="lv-LV"/>
              </w:rPr>
            </w:pPr>
            <w:r w:rsidRPr="003C4D85">
              <w:rPr>
                <w:rFonts w:eastAsia="Times New Roman" w:cs="Times New Roman"/>
                <w:color w:val="000000"/>
                <w:szCs w:val="24"/>
                <w:lang w:eastAsia="lv-LV"/>
              </w:rPr>
              <w:t>01.2024.</w:t>
            </w:r>
          </w:p>
        </w:tc>
        <w:tc>
          <w:tcPr>
            <w:tcW w:w="1000" w:type="dxa"/>
            <w:tcBorders>
              <w:top w:val="single" w:sz="4" w:space="0" w:color="auto"/>
              <w:left w:val="nil"/>
              <w:bottom w:val="single" w:sz="4" w:space="0" w:color="auto"/>
              <w:right w:val="single" w:sz="4" w:space="0" w:color="auto"/>
            </w:tcBorders>
            <w:noWrap/>
            <w:vAlign w:val="bottom"/>
            <w:hideMark/>
          </w:tcPr>
          <w:p w14:paraId="6C8B9816" w14:textId="77777777" w:rsidR="006222C7" w:rsidRPr="003C4D85" w:rsidRDefault="006222C7" w:rsidP="006222C7">
            <w:pPr>
              <w:rPr>
                <w:rFonts w:eastAsia="Times New Roman" w:cs="Times New Roman"/>
                <w:color w:val="000000"/>
                <w:szCs w:val="24"/>
                <w:lang w:eastAsia="lv-LV"/>
              </w:rPr>
            </w:pPr>
            <w:r w:rsidRPr="003C4D85">
              <w:rPr>
                <w:rFonts w:eastAsia="Times New Roman" w:cs="Times New Roman"/>
                <w:color w:val="000000"/>
                <w:szCs w:val="24"/>
                <w:lang w:eastAsia="lv-LV"/>
              </w:rPr>
              <w:t>12.2024.</w:t>
            </w:r>
          </w:p>
        </w:tc>
        <w:tc>
          <w:tcPr>
            <w:tcW w:w="1000" w:type="dxa"/>
            <w:tcBorders>
              <w:top w:val="single" w:sz="4" w:space="0" w:color="auto"/>
              <w:left w:val="nil"/>
              <w:bottom w:val="single" w:sz="4" w:space="0" w:color="auto"/>
              <w:right w:val="single" w:sz="4" w:space="0" w:color="auto"/>
            </w:tcBorders>
            <w:noWrap/>
            <w:vAlign w:val="bottom"/>
            <w:hideMark/>
          </w:tcPr>
          <w:p w14:paraId="425678E1" w14:textId="77777777" w:rsidR="006222C7" w:rsidRPr="003C4D85" w:rsidRDefault="006222C7" w:rsidP="006222C7">
            <w:pPr>
              <w:rPr>
                <w:rFonts w:eastAsia="Times New Roman" w:cs="Times New Roman"/>
                <w:color w:val="000000"/>
                <w:szCs w:val="24"/>
                <w:lang w:eastAsia="lv-LV"/>
              </w:rPr>
            </w:pPr>
            <w:r w:rsidRPr="003C4D85">
              <w:rPr>
                <w:rFonts w:eastAsia="Times New Roman" w:cs="Times New Roman"/>
                <w:color w:val="000000"/>
                <w:szCs w:val="24"/>
                <w:lang w:eastAsia="lv-LV"/>
              </w:rPr>
              <w:t>01.2025.</w:t>
            </w:r>
          </w:p>
        </w:tc>
        <w:tc>
          <w:tcPr>
            <w:tcW w:w="1119" w:type="dxa"/>
            <w:tcBorders>
              <w:top w:val="single" w:sz="4" w:space="0" w:color="auto"/>
              <w:left w:val="nil"/>
              <w:bottom w:val="single" w:sz="4" w:space="0" w:color="auto"/>
              <w:right w:val="single" w:sz="4" w:space="0" w:color="auto"/>
            </w:tcBorders>
            <w:noWrap/>
            <w:vAlign w:val="bottom"/>
            <w:hideMark/>
          </w:tcPr>
          <w:p w14:paraId="0A68375E" w14:textId="77777777" w:rsidR="006222C7" w:rsidRPr="003C4D85" w:rsidRDefault="006222C7" w:rsidP="006222C7">
            <w:pPr>
              <w:rPr>
                <w:rFonts w:eastAsia="Times New Roman" w:cs="Times New Roman"/>
                <w:color w:val="000000"/>
                <w:szCs w:val="24"/>
                <w:lang w:eastAsia="lv-LV"/>
              </w:rPr>
            </w:pPr>
            <w:r w:rsidRPr="003C4D85">
              <w:rPr>
                <w:rFonts w:eastAsia="Times New Roman" w:cs="Times New Roman"/>
                <w:color w:val="000000"/>
                <w:szCs w:val="24"/>
                <w:lang w:eastAsia="lv-LV"/>
              </w:rPr>
              <w:t>12.2025.</w:t>
            </w:r>
          </w:p>
        </w:tc>
        <w:tc>
          <w:tcPr>
            <w:tcW w:w="1000" w:type="dxa"/>
            <w:tcBorders>
              <w:top w:val="single" w:sz="4" w:space="0" w:color="auto"/>
              <w:left w:val="nil"/>
              <w:bottom w:val="single" w:sz="4" w:space="0" w:color="auto"/>
              <w:right w:val="single" w:sz="4" w:space="0" w:color="auto"/>
            </w:tcBorders>
            <w:noWrap/>
            <w:vAlign w:val="bottom"/>
            <w:hideMark/>
          </w:tcPr>
          <w:p w14:paraId="5B20CCA4" w14:textId="77777777" w:rsidR="006222C7" w:rsidRPr="003C4D85" w:rsidRDefault="006222C7" w:rsidP="006222C7">
            <w:pPr>
              <w:rPr>
                <w:rFonts w:eastAsia="Times New Roman" w:cs="Times New Roman"/>
                <w:color w:val="000000"/>
                <w:szCs w:val="24"/>
                <w:lang w:eastAsia="lv-LV"/>
              </w:rPr>
            </w:pPr>
            <w:r w:rsidRPr="003C4D85">
              <w:rPr>
                <w:rFonts w:eastAsia="Times New Roman" w:cs="Times New Roman"/>
                <w:color w:val="000000"/>
                <w:szCs w:val="24"/>
                <w:lang w:eastAsia="lv-LV"/>
              </w:rPr>
              <w:t>01.2026.</w:t>
            </w:r>
          </w:p>
        </w:tc>
        <w:tc>
          <w:tcPr>
            <w:tcW w:w="1126" w:type="dxa"/>
            <w:tcBorders>
              <w:top w:val="single" w:sz="4" w:space="0" w:color="auto"/>
              <w:left w:val="nil"/>
              <w:bottom w:val="single" w:sz="4" w:space="0" w:color="auto"/>
              <w:right w:val="single" w:sz="4" w:space="0" w:color="auto"/>
            </w:tcBorders>
            <w:noWrap/>
            <w:vAlign w:val="bottom"/>
            <w:hideMark/>
          </w:tcPr>
          <w:p w14:paraId="145791F6" w14:textId="77777777" w:rsidR="006222C7" w:rsidRPr="003C4D85" w:rsidRDefault="006222C7" w:rsidP="006222C7">
            <w:pPr>
              <w:rPr>
                <w:rFonts w:eastAsia="Times New Roman" w:cs="Times New Roman"/>
                <w:color w:val="000000"/>
                <w:szCs w:val="24"/>
                <w:lang w:eastAsia="lv-LV"/>
              </w:rPr>
            </w:pPr>
            <w:r w:rsidRPr="003C4D85">
              <w:rPr>
                <w:rFonts w:eastAsia="Times New Roman" w:cs="Times New Roman"/>
                <w:color w:val="000000"/>
                <w:szCs w:val="24"/>
                <w:lang w:eastAsia="lv-LV"/>
              </w:rPr>
              <w:t>03.2026.</w:t>
            </w:r>
          </w:p>
        </w:tc>
      </w:tr>
      <w:tr w:rsidR="00C417C3" w:rsidRPr="006222C7" w14:paraId="5442C446" w14:textId="77777777" w:rsidTr="003C4D85">
        <w:trPr>
          <w:trHeight w:val="401"/>
        </w:trPr>
        <w:tc>
          <w:tcPr>
            <w:tcW w:w="2830" w:type="dxa"/>
            <w:tcBorders>
              <w:top w:val="nil"/>
              <w:left w:val="single" w:sz="4" w:space="0" w:color="auto"/>
              <w:bottom w:val="single" w:sz="4" w:space="0" w:color="auto"/>
              <w:right w:val="single" w:sz="4" w:space="0" w:color="auto"/>
            </w:tcBorders>
            <w:noWrap/>
            <w:vAlign w:val="bottom"/>
            <w:hideMark/>
          </w:tcPr>
          <w:p w14:paraId="2833986C" w14:textId="77777777" w:rsidR="006222C7" w:rsidRPr="003C4D85" w:rsidRDefault="006222C7" w:rsidP="006222C7">
            <w:pPr>
              <w:rPr>
                <w:rFonts w:eastAsia="Times New Roman" w:cs="Times New Roman"/>
                <w:color w:val="000000"/>
                <w:szCs w:val="24"/>
                <w:lang w:eastAsia="lv-LV"/>
              </w:rPr>
            </w:pPr>
            <w:r w:rsidRPr="003C4D85">
              <w:rPr>
                <w:rFonts w:eastAsia="Times New Roman" w:cs="Times New Roman"/>
                <w:color w:val="000000"/>
                <w:szCs w:val="24"/>
                <w:lang w:eastAsia="lv-LV"/>
              </w:rPr>
              <w:t xml:space="preserve">Amata slodzes </w:t>
            </w:r>
          </w:p>
        </w:tc>
        <w:tc>
          <w:tcPr>
            <w:tcW w:w="1276" w:type="dxa"/>
            <w:tcBorders>
              <w:top w:val="nil"/>
              <w:left w:val="nil"/>
              <w:bottom w:val="single" w:sz="4" w:space="0" w:color="auto"/>
              <w:right w:val="single" w:sz="4" w:space="0" w:color="auto"/>
            </w:tcBorders>
            <w:noWrap/>
            <w:vAlign w:val="bottom"/>
            <w:hideMark/>
          </w:tcPr>
          <w:p w14:paraId="5E6B39E1" w14:textId="3AC2A8C4"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60</w:t>
            </w:r>
            <w:r w:rsidR="008F56CC">
              <w:rPr>
                <w:rFonts w:eastAsia="Times New Roman" w:cs="Times New Roman"/>
                <w:color w:val="000000"/>
                <w:szCs w:val="24"/>
                <w:lang w:eastAsia="lv-LV"/>
              </w:rPr>
              <w:t> </w:t>
            </w:r>
            <w:r w:rsidRPr="003C4D85">
              <w:rPr>
                <w:rFonts w:eastAsia="Times New Roman" w:cs="Times New Roman"/>
                <w:color w:val="000000"/>
                <w:szCs w:val="24"/>
                <w:lang w:eastAsia="lv-LV"/>
              </w:rPr>
              <w:t>165,1</w:t>
            </w:r>
          </w:p>
        </w:tc>
        <w:tc>
          <w:tcPr>
            <w:tcW w:w="1000" w:type="dxa"/>
            <w:tcBorders>
              <w:top w:val="nil"/>
              <w:left w:val="nil"/>
              <w:bottom w:val="single" w:sz="4" w:space="0" w:color="auto"/>
              <w:right w:val="single" w:sz="4" w:space="0" w:color="auto"/>
            </w:tcBorders>
            <w:noWrap/>
            <w:vAlign w:val="bottom"/>
            <w:hideMark/>
          </w:tcPr>
          <w:p w14:paraId="529853FD" w14:textId="6BDEF584"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60</w:t>
            </w:r>
            <w:r w:rsidR="008F56CC">
              <w:rPr>
                <w:rFonts w:eastAsia="Times New Roman" w:cs="Times New Roman"/>
                <w:color w:val="000000"/>
                <w:szCs w:val="24"/>
                <w:lang w:eastAsia="lv-LV"/>
              </w:rPr>
              <w:t> </w:t>
            </w:r>
            <w:r w:rsidRPr="003C4D85">
              <w:rPr>
                <w:rFonts w:eastAsia="Times New Roman" w:cs="Times New Roman"/>
                <w:color w:val="000000"/>
                <w:szCs w:val="24"/>
                <w:lang w:eastAsia="lv-LV"/>
              </w:rPr>
              <w:t>551,4</w:t>
            </w:r>
          </w:p>
        </w:tc>
        <w:tc>
          <w:tcPr>
            <w:tcW w:w="1000" w:type="dxa"/>
            <w:tcBorders>
              <w:top w:val="nil"/>
              <w:left w:val="nil"/>
              <w:bottom w:val="single" w:sz="4" w:space="0" w:color="auto"/>
              <w:right w:val="single" w:sz="4" w:space="0" w:color="auto"/>
            </w:tcBorders>
            <w:noWrap/>
            <w:vAlign w:val="bottom"/>
            <w:hideMark/>
          </w:tcPr>
          <w:p w14:paraId="38DAF64A" w14:textId="676D8563"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60</w:t>
            </w:r>
            <w:r w:rsidR="008F56CC">
              <w:rPr>
                <w:rFonts w:eastAsia="Times New Roman" w:cs="Times New Roman"/>
                <w:color w:val="000000"/>
                <w:szCs w:val="24"/>
                <w:lang w:eastAsia="lv-LV"/>
              </w:rPr>
              <w:t> </w:t>
            </w:r>
            <w:r w:rsidRPr="003C4D85">
              <w:rPr>
                <w:rFonts w:eastAsia="Times New Roman" w:cs="Times New Roman"/>
                <w:color w:val="000000"/>
                <w:szCs w:val="24"/>
                <w:lang w:eastAsia="lv-LV"/>
              </w:rPr>
              <w:t>303,6</w:t>
            </w:r>
          </w:p>
        </w:tc>
        <w:tc>
          <w:tcPr>
            <w:tcW w:w="1119" w:type="dxa"/>
            <w:tcBorders>
              <w:top w:val="nil"/>
              <w:left w:val="nil"/>
              <w:bottom w:val="single" w:sz="4" w:space="0" w:color="auto"/>
              <w:right w:val="single" w:sz="4" w:space="0" w:color="auto"/>
            </w:tcBorders>
            <w:noWrap/>
            <w:vAlign w:val="bottom"/>
            <w:hideMark/>
          </w:tcPr>
          <w:p w14:paraId="43274581" w14:textId="5C2347D7"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59</w:t>
            </w:r>
            <w:r w:rsidR="008F56CC">
              <w:rPr>
                <w:rFonts w:eastAsia="Times New Roman" w:cs="Times New Roman"/>
                <w:color w:val="000000"/>
                <w:szCs w:val="24"/>
                <w:lang w:eastAsia="lv-LV"/>
              </w:rPr>
              <w:t> </w:t>
            </w:r>
            <w:r w:rsidRPr="003C4D85">
              <w:rPr>
                <w:rFonts w:eastAsia="Times New Roman" w:cs="Times New Roman"/>
                <w:color w:val="000000"/>
                <w:szCs w:val="24"/>
                <w:lang w:eastAsia="lv-LV"/>
              </w:rPr>
              <w:t>969,9</w:t>
            </w:r>
          </w:p>
        </w:tc>
        <w:tc>
          <w:tcPr>
            <w:tcW w:w="1000" w:type="dxa"/>
            <w:tcBorders>
              <w:top w:val="nil"/>
              <w:left w:val="nil"/>
              <w:bottom w:val="single" w:sz="4" w:space="0" w:color="auto"/>
              <w:right w:val="single" w:sz="4" w:space="0" w:color="auto"/>
            </w:tcBorders>
            <w:noWrap/>
            <w:vAlign w:val="bottom"/>
            <w:hideMark/>
          </w:tcPr>
          <w:p w14:paraId="54A250C9" w14:textId="0BC30D15"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59</w:t>
            </w:r>
            <w:r w:rsidR="008F56CC">
              <w:rPr>
                <w:rFonts w:eastAsia="Times New Roman" w:cs="Times New Roman"/>
                <w:color w:val="000000"/>
                <w:szCs w:val="24"/>
                <w:lang w:eastAsia="lv-LV"/>
              </w:rPr>
              <w:t> </w:t>
            </w:r>
            <w:r w:rsidRPr="003C4D85">
              <w:rPr>
                <w:rFonts w:eastAsia="Times New Roman" w:cs="Times New Roman"/>
                <w:color w:val="000000"/>
                <w:szCs w:val="24"/>
                <w:lang w:eastAsia="lv-LV"/>
              </w:rPr>
              <w:t>670,5</w:t>
            </w:r>
          </w:p>
        </w:tc>
        <w:tc>
          <w:tcPr>
            <w:tcW w:w="1126" w:type="dxa"/>
            <w:tcBorders>
              <w:top w:val="nil"/>
              <w:left w:val="nil"/>
              <w:bottom w:val="single" w:sz="4" w:space="0" w:color="auto"/>
              <w:right w:val="single" w:sz="4" w:space="0" w:color="auto"/>
            </w:tcBorders>
            <w:noWrap/>
            <w:vAlign w:val="bottom"/>
            <w:hideMark/>
          </w:tcPr>
          <w:p w14:paraId="72021093" w14:textId="3BEECEA7"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59</w:t>
            </w:r>
            <w:r w:rsidR="008F56CC">
              <w:rPr>
                <w:rFonts w:eastAsia="Times New Roman" w:cs="Times New Roman"/>
                <w:color w:val="000000"/>
                <w:szCs w:val="24"/>
                <w:lang w:eastAsia="lv-LV"/>
              </w:rPr>
              <w:t> </w:t>
            </w:r>
            <w:r w:rsidRPr="003C4D85">
              <w:rPr>
                <w:rFonts w:eastAsia="Times New Roman" w:cs="Times New Roman"/>
                <w:color w:val="000000"/>
                <w:szCs w:val="24"/>
                <w:lang w:eastAsia="lv-LV"/>
              </w:rPr>
              <w:t>891,0</w:t>
            </w:r>
          </w:p>
        </w:tc>
      </w:tr>
      <w:tr w:rsidR="00C417C3" w:rsidRPr="006222C7" w14:paraId="379B83D3" w14:textId="77777777" w:rsidTr="003C4D85">
        <w:trPr>
          <w:trHeight w:val="288"/>
        </w:trPr>
        <w:tc>
          <w:tcPr>
            <w:tcW w:w="2830" w:type="dxa"/>
            <w:tcBorders>
              <w:top w:val="nil"/>
              <w:left w:val="single" w:sz="4" w:space="0" w:color="auto"/>
              <w:bottom w:val="single" w:sz="4" w:space="0" w:color="auto"/>
              <w:right w:val="single" w:sz="4" w:space="0" w:color="auto"/>
            </w:tcBorders>
            <w:noWrap/>
            <w:vAlign w:val="bottom"/>
            <w:hideMark/>
          </w:tcPr>
          <w:p w14:paraId="2070886C" w14:textId="77777777" w:rsidR="006222C7" w:rsidRPr="003C4D85" w:rsidRDefault="006222C7" w:rsidP="006222C7">
            <w:pPr>
              <w:rPr>
                <w:rFonts w:eastAsia="Times New Roman" w:cs="Times New Roman"/>
                <w:color w:val="000000"/>
                <w:szCs w:val="24"/>
                <w:lang w:eastAsia="lv-LV"/>
              </w:rPr>
            </w:pPr>
            <w:r w:rsidRPr="003C4D85">
              <w:rPr>
                <w:rFonts w:eastAsia="Times New Roman" w:cs="Times New Roman"/>
                <w:color w:val="000000"/>
                <w:szCs w:val="24"/>
                <w:lang w:eastAsia="lv-LV"/>
              </w:rPr>
              <w:t>Vakantās slodzes</w:t>
            </w:r>
          </w:p>
        </w:tc>
        <w:tc>
          <w:tcPr>
            <w:tcW w:w="1276" w:type="dxa"/>
            <w:tcBorders>
              <w:top w:val="nil"/>
              <w:left w:val="nil"/>
              <w:bottom w:val="single" w:sz="4" w:space="0" w:color="auto"/>
              <w:right w:val="single" w:sz="4" w:space="0" w:color="auto"/>
            </w:tcBorders>
            <w:noWrap/>
            <w:vAlign w:val="bottom"/>
            <w:hideMark/>
          </w:tcPr>
          <w:p w14:paraId="182E6CA8" w14:textId="220F5510"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7</w:t>
            </w:r>
            <w:r w:rsidR="008F56CC">
              <w:rPr>
                <w:rFonts w:eastAsia="Times New Roman" w:cs="Times New Roman"/>
                <w:color w:val="000000"/>
                <w:szCs w:val="24"/>
                <w:lang w:eastAsia="lv-LV"/>
              </w:rPr>
              <w:t> </w:t>
            </w:r>
            <w:r w:rsidRPr="003C4D85">
              <w:rPr>
                <w:rFonts w:eastAsia="Times New Roman" w:cs="Times New Roman"/>
                <w:color w:val="000000"/>
                <w:szCs w:val="24"/>
                <w:lang w:eastAsia="lv-LV"/>
              </w:rPr>
              <w:t>782,9</w:t>
            </w:r>
          </w:p>
        </w:tc>
        <w:tc>
          <w:tcPr>
            <w:tcW w:w="1000" w:type="dxa"/>
            <w:tcBorders>
              <w:top w:val="nil"/>
              <w:left w:val="nil"/>
              <w:bottom w:val="single" w:sz="4" w:space="0" w:color="auto"/>
              <w:right w:val="single" w:sz="4" w:space="0" w:color="auto"/>
            </w:tcBorders>
            <w:noWrap/>
            <w:vAlign w:val="bottom"/>
            <w:hideMark/>
          </w:tcPr>
          <w:p w14:paraId="480B1F34" w14:textId="28203A0A"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6</w:t>
            </w:r>
            <w:r w:rsidR="008F56CC">
              <w:rPr>
                <w:rFonts w:eastAsia="Times New Roman" w:cs="Times New Roman"/>
                <w:color w:val="000000"/>
                <w:szCs w:val="24"/>
                <w:lang w:eastAsia="lv-LV"/>
              </w:rPr>
              <w:t> </w:t>
            </w:r>
            <w:r w:rsidRPr="003C4D85">
              <w:rPr>
                <w:rFonts w:eastAsia="Times New Roman" w:cs="Times New Roman"/>
                <w:color w:val="000000"/>
                <w:szCs w:val="24"/>
                <w:lang w:eastAsia="lv-LV"/>
              </w:rPr>
              <w:t>834,6</w:t>
            </w:r>
          </w:p>
        </w:tc>
        <w:tc>
          <w:tcPr>
            <w:tcW w:w="1000" w:type="dxa"/>
            <w:tcBorders>
              <w:top w:val="nil"/>
              <w:left w:val="nil"/>
              <w:bottom w:val="single" w:sz="4" w:space="0" w:color="auto"/>
              <w:right w:val="single" w:sz="4" w:space="0" w:color="auto"/>
            </w:tcBorders>
            <w:noWrap/>
            <w:vAlign w:val="bottom"/>
            <w:hideMark/>
          </w:tcPr>
          <w:p w14:paraId="6DB8F43D" w14:textId="20212FDC"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6</w:t>
            </w:r>
            <w:r w:rsidR="008F56CC">
              <w:rPr>
                <w:rFonts w:eastAsia="Times New Roman" w:cs="Times New Roman"/>
                <w:color w:val="000000"/>
                <w:szCs w:val="24"/>
                <w:lang w:eastAsia="lv-LV"/>
              </w:rPr>
              <w:t> </w:t>
            </w:r>
            <w:r w:rsidRPr="003C4D85">
              <w:rPr>
                <w:rFonts w:eastAsia="Times New Roman" w:cs="Times New Roman"/>
                <w:color w:val="000000"/>
                <w:szCs w:val="24"/>
                <w:lang w:eastAsia="lv-LV"/>
              </w:rPr>
              <w:t>274,1</w:t>
            </w:r>
          </w:p>
        </w:tc>
        <w:tc>
          <w:tcPr>
            <w:tcW w:w="1119" w:type="dxa"/>
            <w:tcBorders>
              <w:top w:val="nil"/>
              <w:left w:val="nil"/>
              <w:bottom w:val="single" w:sz="4" w:space="0" w:color="auto"/>
              <w:right w:val="single" w:sz="4" w:space="0" w:color="auto"/>
            </w:tcBorders>
            <w:noWrap/>
            <w:vAlign w:val="bottom"/>
            <w:hideMark/>
          </w:tcPr>
          <w:p w14:paraId="6B7ECD01" w14:textId="0E5D0F24"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5</w:t>
            </w:r>
            <w:r w:rsidR="008F56CC">
              <w:rPr>
                <w:rFonts w:eastAsia="Times New Roman" w:cs="Times New Roman"/>
                <w:color w:val="000000"/>
                <w:szCs w:val="24"/>
                <w:lang w:eastAsia="lv-LV"/>
              </w:rPr>
              <w:t> </w:t>
            </w:r>
            <w:r w:rsidRPr="003C4D85">
              <w:rPr>
                <w:rFonts w:eastAsia="Times New Roman" w:cs="Times New Roman"/>
                <w:color w:val="000000"/>
                <w:szCs w:val="24"/>
                <w:lang w:eastAsia="lv-LV"/>
              </w:rPr>
              <w:t>924,5</w:t>
            </w:r>
          </w:p>
        </w:tc>
        <w:tc>
          <w:tcPr>
            <w:tcW w:w="1000" w:type="dxa"/>
            <w:tcBorders>
              <w:top w:val="nil"/>
              <w:left w:val="nil"/>
              <w:bottom w:val="single" w:sz="4" w:space="0" w:color="auto"/>
              <w:right w:val="single" w:sz="4" w:space="0" w:color="auto"/>
            </w:tcBorders>
            <w:noWrap/>
            <w:vAlign w:val="bottom"/>
            <w:hideMark/>
          </w:tcPr>
          <w:p w14:paraId="7A8BA183" w14:textId="4E963F2B"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5</w:t>
            </w:r>
            <w:r w:rsidR="008F56CC">
              <w:rPr>
                <w:rFonts w:eastAsia="Times New Roman" w:cs="Times New Roman"/>
                <w:color w:val="000000"/>
                <w:szCs w:val="24"/>
                <w:lang w:eastAsia="lv-LV"/>
              </w:rPr>
              <w:t> </w:t>
            </w:r>
            <w:r w:rsidRPr="003C4D85">
              <w:rPr>
                <w:rFonts w:eastAsia="Times New Roman" w:cs="Times New Roman"/>
                <w:color w:val="000000"/>
                <w:szCs w:val="24"/>
                <w:lang w:eastAsia="lv-LV"/>
              </w:rPr>
              <w:t>772,3</w:t>
            </w:r>
          </w:p>
        </w:tc>
        <w:tc>
          <w:tcPr>
            <w:tcW w:w="1126" w:type="dxa"/>
            <w:tcBorders>
              <w:top w:val="nil"/>
              <w:left w:val="nil"/>
              <w:bottom w:val="single" w:sz="4" w:space="0" w:color="auto"/>
              <w:right w:val="single" w:sz="4" w:space="0" w:color="auto"/>
            </w:tcBorders>
            <w:noWrap/>
            <w:vAlign w:val="bottom"/>
            <w:hideMark/>
          </w:tcPr>
          <w:p w14:paraId="59C00C0F" w14:textId="7097ACB5"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5</w:t>
            </w:r>
            <w:r w:rsidR="008F56CC">
              <w:rPr>
                <w:rFonts w:eastAsia="Times New Roman" w:cs="Times New Roman"/>
                <w:color w:val="000000"/>
                <w:szCs w:val="24"/>
                <w:lang w:eastAsia="lv-LV"/>
              </w:rPr>
              <w:t> </w:t>
            </w:r>
            <w:r w:rsidRPr="003C4D85">
              <w:rPr>
                <w:rFonts w:eastAsia="Times New Roman" w:cs="Times New Roman"/>
                <w:color w:val="000000"/>
                <w:szCs w:val="24"/>
                <w:lang w:eastAsia="lv-LV"/>
              </w:rPr>
              <w:t>412,9</w:t>
            </w:r>
          </w:p>
        </w:tc>
      </w:tr>
      <w:tr w:rsidR="00C417C3" w:rsidRPr="006222C7" w14:paraId="44E61CBE" w14:textId="77777777" w:rsidTr="003C4D85">
        <w:trPr>
          <w:trHeight w:val="288"/>
        </w:trPr>
        <w:tc>
          <w:tcPr>
            <w:tcW w:w="2830" w:type="dxa"/>
            <w:tcBorders>
              <w:top w:val="nil"/>
              <w:left w:val="single" w:sz="4" w:space="0" w:color="auto"/>
              <w:bottom w:val="single" w:sz="4" w:space="0" w:color="auto"/>
              <w:right w:val="single" w:sz="4" w:space="0" w:color="auto"/>
            </w:tcBorders>
            <w:noWrap/>
            <w:vAlign w:val="bottom"/>
            <w:hideMark/>
          </w:tcPr>
          <w:p w14:paraId="641D1077" w14:textId="77777777" w:rsidR="006222C7" w:rsidRPr="003C4D85" w:rsidRDefault="006222C7" w:rsidP="006222C7">
            <w:pPr>
              <w:rPr>
                <w:rFonts w:eastAsia="Times New Roman" w:cs="Times New Roman"/>
                <w:color w:val="000000"/>
                <w:szCs w:val="24"/>
                <w:lang w:eastAsia="lv-LV"/>
              </w:rPr>
            </w:pPr>
            <w:r w:rsidRPr="003C4D85">
              <w:rPr>
                <w:rFonts w:eastAsia="Times New Roman" w:cs="Times New Roman"/>
                <w:color w:val="000000"/>
                <w:szCs w:val="24"/>
                <w:lang w:eastAsia="lv-LV"/>
              </w:rPr>
              <w:t>Nodarbinātās personas (skaits)</w:t>
            </w:r>
          </w:p>
        </w:tc>
        <w:tc>
          <w:tcPr>
            <w:tcW w:w="1276" w:type="dxa"/>
            <w:tcBorders>
              <w:top w:val="nil"/>
              <w:left w:val="nil"/>
              <w:bottom w:val="single" w:sz="4" w:space="0" w:color="auto"/>
              <w:right w:val="single" w:sz="4" w:space="0" w:color="auto"/>
            </w:tcBorders>
            <w:noWrap/>
            <w:vAlign w:val="bottom"/>
            <w:hideMark/>
          </w:tcPr>
          <w:p w14:paraId="4A0D84C4" w14:textId="2173E322"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53</w:t>
            </w:r>
            <w:r w:rsidR="008F56CC">
              <w:rPr>
                <w:rFonts w:eastAsia="Times New Roman" w:cs="Times New Roman"/>
                <w:color w:val="000000"/>
                <w:szCs w:val="24"/>
                <w:lang w:eastAsia="lv-LV"/>
              </w:rPr>
              <w:t> </w:t>
            </w:r>
            <w:r w:rsidRPr="003C4D85">
              <w:rPr>
                <w:rFonts w:eastAsia="Times New Roman" w:cs="Times New Roman"/>
                <w:color w:val="000000"/>
                <w:szCs w:val="24"/>
                <w:lang w:eastAsia="lv-LV"/>
              </w:rPr>
              <w:t>654,0</w:t>
            </w:r>
          </w:p>
        </w:tc>
        <w:tc>
          <w:tcPr>
            <w:tcW w:w="1000" w:type="dxa"/>
            <w:tcBorders>
              <w:top w:val="nil"/>
              <w:left w:val="nil"/>
              <w:bottom w:val="single" w:sz="4" w:space="0" w:color="auto"/>
              <w:right w:val="single" w:sz="4" w:space="0" w:color="auto"/>
            </w:tcBorders>
            <w:noWrap/>
            <w:vAlign w:val="bottom"/>
            <w:hideMark/>
          </w:tcPr>
          <w:p w14:paraId="03AB1D63" w14:textId="47EE876F"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54</w:t>
            </w:r>
            <w:r w:rsidR="008F56CC">
              <w:rPr>
                <w:rFonts w:eastAsia="Times New Roman" w:cs="Times New Roman"/>
                <w:color w:val="000000"/>
                <w:szCs w:val="24"/>
                <w:lang w:eastAsia="lv-LV"/>
              </w:rPr>
              <w:t> </w:t>
            </w:r>
            <w:r w:rsidRPr="003C4D85">
              <w:rPr>
                <w:rFonts w:eastAsia="Times New Roman" w:cs="Times New Roman"/>
                <w:color w:val="000000"/>
                <w:szCs w:val="24"/>
                <w:lang w:eastAsia="lv-LV"/>
              </w:rPr>
              <w:t>926,0</w:t>
            </w:r>
          </w:p>
        </w:tc>
        <w:tc>
          <w:tcPr>
            <w:tcW w:w="1000" w:type="dxa"/>
            <w:tcBorders>
              <w:top w:val="nil"/>
              <w:left w:val="nil"/>
              <w:bottom w:val="single" w:sz="4" w:space="0" w:color="auto"/>
              <w:right w:val="single" w:sz="4" w:space="0" w:color="auto"/>
            </w:tcBorders>
            <w:noWrap/>
            <w:vAlign w:val="bottom"/>
            <w:hideMark/>
          </w:tcPr>
          <w:p w14:paraId="56930BB2" w14:textId="208BFA4C"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55</w:t>
            </w:r>
            <w:r w:rsidR="008F56CC">
              <w:rPr>
                <w:rFonts w:eastAsia="Times New Roman" w:cs="Times New Roman"/>
                <w:color w:val="000000"/>
                <w:szCs w:val="24"/>
                <w:lang w:eastAsia="lv-LV"/>
              </w:rPr>
              <w:t> </w:t>
            </w:r>
            <w:r w:rsidRPr="003C4D85">
              <w:rPr>
                <w:rFonts w:eastAsia="Times New Roman" w:cs="Times New Roman"/>
                <w:color w:val="000000"/>
                <w:szCs w:val="24"/>
                <w:lang w:eastAsia="lv-LV"/>
              </w:rPr>
              <w:t>233,0</w:t>
            </w:r>
          </w:p>
        </w:tc>
        <w:tc>
          <w:tcPr>
            <w:tcW w:w="1119" w:type="dxa"/>
            <w:tcBorders>
              <w:top w:val="nil"/>
              <w:left w:val="nil"/>
              <w:bottom w:val="single" w:sz="4" w:space="0" w:color="auto"/>
              <w:right w:val="single" w:sz="4" w:space="0" w:color="auto"/>
            </w:tcBorders>
            <w:noWrap/>
            <w:vAlign w:val="bottom"/>
            <w:hideMark/>
          </w:tcPr>
          <w:p w14:paraId="6234965C" w14:textId="731832A0"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55</w:t>
            </w:r>
            <w:r w:rsidR="008F56CC">
              <w:rPr>
                <w:rFonts w:eastAsia="Times New Roman" w:cs="Times New Roman"/>
                <w:color w:val="000000"/>
                <w:szCs w:val="24"/>
                <w:lang w:eastAsia="lv-LV"/>
              </w:rPr>
              <w:t> </w:t>
            </w:r>
            <w:r w:rsidRPr="003C4D85">
              <w:rPr>
                <w:rFonts w:eastAsia="Times New Roman" w:cs="Times New Roman"/>
                <w:color w:val="000000"/>
                <w:szCs w:val="24"/>
                <w:lang w:eastAsia="lv-LV"/>
              </w:rPr>
              <w:t>435,0</w:t>
            </w:r>
          </w:p>
        </w:tc>
        <w:tc>
          <w:tcPr>
            <w:tcW w:w="1000" w:type="dxa"/>
            <w:tcBorders>
              <w:top w:val="nil"/>
              <w:left w:val="nil"/>
              <w:bottom w:val="single" w:sz="4" w:space="0" w:color="auto"/>
              <w:right w:val="single" w:sz="4" w:space="0" w:color="auto"/>
            </w:tcBorders>
            <w:noWrap/>
            <w:vAlign w:val="bottom"/>
            <w:hideMark/>
          </w:tcPr>
          <w:p w14:paraId="16793A71" w14:textId="7BA4D23F"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55</w:t>
            </w:r>
            <w:r w:rsidR="008F56CC">
              <w:rPr>
                <w:rFonts w:eastAsia="Times New Roman" w:cs="Times New Roman"/>
                <w:color w:val="000000"/>
                <w:szCs w:val="24"/>
                <w:lang w:eastAsia="lv-LV"/>
              </w:rPr>
              <w:t> </w:t>
            </w:r>
            <w:r w:rsidRPr="003C4D85">
              <w:rPr>
                <w:rFonts w:eastAsia="Times New Roman" w:cs="Times New Roman"/>
                <w:color w:val="000000"/>
                <w:szCs w:val="24"/>
                <w:lang w:eastAsia="lv-LV"/>
              </w:rPr>
              <w:t>267,0</w:t>
            </w:r>
          </w:p>
        </w:tc>
        <w:tc>
          <w:tcPr>
            <w:tcW w:w="1126" w:type="dxa"/>
            <w:tcBorders>
              <w:top w:val="nil"/>
              <w:left w:val="nil"/>
              <w:bottom w:val="single" w:sz="4" w:space="0" w:color="auto"/>
              <w:right w:val="single" w:sz="4" w:space="0" w:color="auto"/>
            </w:tcBorders>
            <w:noWrap/>
            <w:vAlign w:val="bottom"/>
            <w:hideMark/>
          </w:tcPr>
          <w:p w14:paraId="43C3AD8F" w14:textId="352BCFBD"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55</w:t>
            </w:r>
            <w:r w:rsidR="008F56CC">
              <w:rPr>
                <w:rFonts w:eastAsia="Times New Roman" w:cs="Times New Roman"/>
                <w:color w:val="000000"/>
                <w:szCs w:val="24"/>
                <w:lang w:eastAsia="lv-LV"/>
              </w:rPr>
              <w:t> </w:t>
            </w:r>
            <w:r w:rsidRPr="003C4D85">
              <w:rPr>
                <w:rFonts w:eastAsia="Times New Roman" w:cs="Times New Roman"/>
                <w:color w:val="000000"/>
                <w:szCs w:val="24"/>
                <w:lang w:eastAsia="lv-LV"/>
              </w:rPr>
              <w:t>859,0</w:t>
            </w:r>
          </w:p>
        </w:tc>
      </w:tr>
      <w:tr w:rsidR="00C417C3" w:rsidRPr="006222C7" w14:paraId="10E2BCC6" w14:textId="77777777" w:rsidTr="003C4D85">
        <w:trPr>
          <w:trHeight w:val="288"/>
        </w:trPr>
        <w:tc>
          <w:tcPr>
            <w:tcW w:w="2830" w:type="dxa"/>
            <w:tcBorders>
              <w:top w:val="nil"/>
              <w:left w:val="single" w:sz="4" w:space="0" w:color="auto"/>
              <w:bottom w:val="single" w:sz="4" w:space="0" w:color="auto"/>
              <w:right w:val="single" w:sz="4" w:space="0" w:color="auto"/>
            </w:tcBorders>
            <w:noWrap/>
            <w:vAlign w:val="bottom"/>
            <w:hideMark/>
          </w:tcPr>
          <w:p w14:paraId="4AE97E0A" w14:textId="40861C94" w:rsidR="006222C7" w:rsidRPr="003C4D85" w:rsidRDefault="006222C7" w:rsidP="006222C7">
            <w:pPr>
              <w:rPr>
                <w:rFonts w:eastAsia="Times New Roman" w:cs="Times New Roman"/>
                <w:color w:val="000000"/>
                <w:szCs w:val="24"/>
                <w:lang w:eastAsia="lv-LV"/>
              </w:rPr>
            </w:pPr>
            <w:r w:rsidRPr="003C4D85">
              <w:rPr>
                <w:rFonts w:eastAsia="Times New Roman" w:cs="Times New Roman"/>
                <w:color w:val="000000"/>
                <w:szCs w:val="24"/>
                <w:lang w:eastAsia="lv-LV"/>
              </w:rPr>
              <w:t>Faktiskais slodzes apmērs uz 1 nodarbin</w:t>
            </w:r>
            <w:r w:rsidR="008F56CC">
              <w:rPr>
                <w:rFonts w:eastAsia="Times New Roman" w:cs="Times New Roman"/>
                <w:color w:val="000000"/>
                <w:szCs w:val="24"/>
                <w:lang w:eastAsia="lv-LV"/>
              </w:rPr>
              <w:t>āto</w:t>
            </w:r>
          </w:p>
        </w:tc>
        <w:tc>
          <w:tcPr>
            <w:tcW w:w="1276" w:type="dxa"/>
            <w:tcBorders>
              <w:top w:val="nil"/>
              <w:left w:val="nil"/>
              <w:bottom w:val="single" w:sz="4" w:space="0" w:color="auto"/>
              <w:right w:val="single" w:sz="4" w:space="0" w:color="auto"/>
            </w:tcBorders>
            <w:noWrap/>
            <w:vAlign w:val="bottom"/>
            <w:hideMark/>
          </w:tcPr>
          <w:p w14:paraId="7A951760" w14:textId="77777777"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0,98</w:t>
            </w:r>
          </w:p>
        </w:tc>
        <w:tc>
          <w:tcPr>
            <w:tcW w:w="1000" w:type="dxa"/>
            <w:tcBorders>
              <w:top w:val="nil"/>
              <w:left w:val="nil"/>
              <w:bottom w:val="single" w:sz="4" w:space="0" w:color="auto"/>
              <w:right w:val="single" w:sz="4" w:space="0" w:color="auto"/>
            </w:tcBorders>
            <w:noWrap/>
            <w:vAlign w:val="bottom"/>
            <w:hideMark/>
          </w:tcPr>
          <w:p w14:paraId="44AEC499" w14:textId="77777777"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0,98</w:t>
            </w:r>
          </w:p>
        </w:tc>
        <w:tc>
          <w:tcPr>
            <w:tcW w:w="1000" w:type="dxa"/>
            <w:tcBorders>
              <w:top w:val="nil"/>
              <w:left w:val="nil"/>
              <w:bottom w:val="single" w:sz="4" w:space="0" w:color="auto"/>
              <w:right w:val="single" w:sz="4" w:space="0" w:color="auto"/>
            </w:tcBorders>
            <w:noWrap/>
            <w:vAlign w:val="bottom"/>
            <w:hideMark/>
          </w:tcPr>
          <w:p w14:paraId="7FB8EBD5" w14:textId="77777777"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0,98</w:t>
            </w:r>
          </w:p>
        </w:tc>
        <w:tc>
          <w:tcPr>
            <w:tcW w:w="1119" w:type="dxa"/>
            <w:tcBorders>
              <w:top w:val="nil"/>
              <w:left w:val="nil"/>
              <w:bottom w:val="single" w:sz="4" w:space="0" w:color="auto"/>
              <w:right w:val="single" w:sz="4" w:space="0" w:color="auto"/>
            </w:tcBorders>
            <w:noWrap/>
            <w:vAlign w:val="bottom"/>
            <w:hideMark/>
          </w:tcPr>
          <w:p w14:paraId="743C4ACE" w14:textId="77777777"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0,97</w:t>
            </w:r>
          </w:p>
        </w:tc>
        <w:tc>
          <w:tcPr>
            <w:tcW w:w="1000" w:type="dxa"/>
            <w:tcBorders>
              <w:top w:val="nil"/>
              <w:left w:val="nil"/>
              <w:bottom w:val="single" w:sz="4" w:space="0" w:color="auto"/>
              <w:right w:val="single" w:sz="4" w:space="0" w:color="auto"/>
            </w:tcBorders>
            <w:noWrap/>
            <w:vAlign w:val="bottom"/>
            <w:hideMark/>
          </w:tcPr>
          <w:p w14:paraId="480EA790" w14:textId="77777777"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0,98</w:t>
            </w:r>
          </w:p>
        </w:tc>
        <w:tc>
          <w:tcPr>
            <w:tcW w:w="1126" w:type="dxa"/>
            <w:tcBorders>
              <w:top w:val="nil"/>
              <w:left w:val="nil"/>
              <w:bottom w:val="single" w:sz="4" w:space="0" w:color="auto"/>
              <w:right w:val="single" w:sz="4" w:space="0" w:color="auto"/>
            </w:tcBorders>
            <w:noWrap/>
            <w:vAlign w:val="bottom"/>
            <w:hideMark/>
          </w:tcPr>
          <w:p w14:paraId="753F1A59" w14:textId="77777777" w:rsidR="006222C7" w:rsidRPr="003C4D85" w:rsidRDefault="006222C7" w:rsidP="008F56CC">
            <w:pPr>
              <w:jc w:val="center"/>
              <w:rPr>
                <w:rFonts w:eastAsia="Times New Roman" w:cs="Times New Roman"/>
                <w:color w:val="000000"/>
                <w:szCs w:val="24"/>
                <w:lang w:eastAsia="lv-LV"/>
              </w:rPr>
            </w:pPr>
            <w:r w:rsidRPr="003C4D85">
              <w:rPr>
                <w:rFonts w:eastAsia="Times New Roman" w:cs="Times New Roman"/>
                <w:color w:val="000000"/>
                <w:szCs w:val="24"/>
                <w:lang w:eastAsia="lv-LV"/>
              </w:rPr>
              <w:t>0,98</w:t>
            </w:r>
          </w:p>
        </w:tc>
      </w:tr>
    </w:tbl>
    <w:p w14:paraId="3A492662" w14:textId="380AE2D4" w:rsidR="00B93ED4" w:rsidRPr="0041146D" w:rsidRDefault="00DE53AE" w:rsidP="0041146D">
      <w:pPr>
        <w:jc w:val="both"/>
        <w:rPr>
          <w:i/>
          <w:iCs/>
          <w:sz w:val="20"/>
          <w:szCs w:val="20"/>
        </w:rPr>
      </w:pPr>
      <w:r w:rsidRPr="0041146D">
        <w:rPr>
          <w:i/>
          <w:iCs/>
          <w:sz w:val="20"/>
          <w:szCs w:val="20"/>
        </w:rPr>
        <w:t xml:space="preserve">Datu avots: iestāžu sniegtie dati </w:t>
      </w:r>
      <w:r w:rsidR="005C13E4" w:rsidRPr="0041146D">
        <w:rPr>
          <w:i/>
          <w:iCs/>
          <w:sz w:val="20"/>
          <w:szCs w:val="20"/>
        </w:rPr>
        <w:t xml:space="preserve">Atlīdzības uzskaites sistēmā (turpmāk – </w:t>
      </w:r>
      <w:r w:rsidRPr="0041146D">
        <w:rPr>
          <w:i/>
          <w:iCs/>
          <w:sz w:val="20"/>
          <w:szCs w:val="20"/>
        </w:rPr>
        <w:t>AUS</w:t>
      </w:r>
      <w:r w:rsidR="005C13E4" w:rsidRPr="0041146D">
        <w:rPr>
          <w:i/>
          <w:iCs/>
          <w:sz w:val="20"/>
          <w:szCs w:val="20"/>
        </w:rPr>
        <w:t>)</w:t>
      </w:r>
    </w:p>
    <w:p w14:paraId="214A1F70" w14:textId="77777777" w:rsidR="00C417C3" w:rsidRDefault="00C417C3" w:rsidP="00B670C2">
      <w:pPr>
        <w:ind w:firstLine="720"/>
        <w:jc w:val="both"/>
        <w:rPr>
          <w:i/>
          <w:iCs/>
        </w:rPr>
      </w:pPr>
    </w:p>
    <w:p w14:paraId="5382C883" w14:textId="02FE076A" w:rsidR="00C417C3" w:rsidRDefault="00CF1E0F" w:rsidP="00B670C2">
      <w:pPr>
        <w:ind w:firstLine="720"/>
        <w:jc w:val="both"/>
      </w:pPr>
      <w:r>
        <w:t xml:space="preserve">Atbilstoši Budžeta likuma 2026 </w:t>
      </w:r>
      <w:r w:rsidR="00D058A8">
        <w:t>81.</w:t>
      </w:r>
      <w:r w:rsidR="005C13E4">
        <w:t> </w:t>
      </w:r>
      <w:r w:rsidR="00D058A8">
        <w:t xml:space="preserve">pantā noteiktajam, iestādēm no </w:t>
      </w:r>
      <w:r w:rsidR="00B826F4">
        <w:t>2026.</w:t>
      </w:r>
      <w:r w:rsidR="005C13E4">
        <w:t> </w:t>
      </w:r>
      <w:r w:rsidR="00B826F4">
        <w:t>gada 1.</w:t>
      </w:r>
      <w:r w:rsidR="005C13E4">
        <w:t> </w:t>
      </w:r>
      <w:r w:rsidR="00B826F4">
        <w:t xml:space="preserve">jūlija no </w:t>
      </w:r>
      <w:r w:rsidR="00D058A8">
        <w:t>saviem amatu sarakstiem bija jāizslēdz ilgstoši vakantās amata vietas (ilgāk par 6 mēnešiem)</w:t>
      </w:r>
      <w:r w:rsidR="00B826F4">
        <w:t xml:space="preserve">, izņemot </w:t>
      </w:r>
      <w:r w:rsidR="005C13E4">
        <w:t xml:space="preserve">Budžeta </w:t>
      </w:r>
      <w:r w:rsidR="00B826F4">
        <w:t xml:space="preserve">likumā </w:t>
      </w:r>
      <w:r w:rsidR="005C13E4">
        <w:t xml:space="preserve">2026 </w:t>
      </w:r>
      <w:r w:rsidR="00B826F4">
        <w:t xml:space="preserve">noteiktos izņēmumus. </w:t>
      </w:r>
      <w:r w:rsidR="000A25BD">
        <w:t xml:space="preserve">Apkopojot iestāžu sniegtos datus </w:t>
      </w:r>
      <w:r w:rsidR="005C13E4">
        <w:t>AUS</w:t>
      </w:r>
      <w:r w:rsidR="000A25BD">
        <w:t xml:space="preserve"> par ilgstoši vakantajiem amatiem </w:t>
      </w:r>
      <w:r w:rsidR="00351D48">
        <w:t>un apkopojot iestāžu sniegto informāciju par no amatu sarakstiem izslēgtajiem vakantiem amatiem</w:t>
      </w:r>
      <w:r w:rsidR="005C13E4">
        <w:t>,</w:t>
      </w:r>
      <w:r w:rsidR="00351D48">
        <w:t xml:space="preserve"> secināms, ka kopējais ilgstoši vakanto amata vietu samazinājums ir bijis ļoti neliels</w:t>
      </w:r>
      <w:r w:rsidR="007F5FCA">
        <w:t xml:space="preserve"> – tikai </w:t>
      </w:r>
      <w:r w:rsidR="00507EEF">
        <w:t>60 no kopumā 417, kas būtu potenciāli izslēdzamas (šajā skaitā gan ir ietvertas amata vietas</w:t>
      </w:r>
      <w:r w:rsidR="005C13E4">
        <w:t>,</w:t>
      </w:r>
      <w:r w:rsidR="00507EEF">
        <w:t xml:space="preserve"> uz </w:t>
      </w:r>
      <w:r w:rsidR="00CE270B">
        <w:t xml:space="preserve">kurām </w:t>
      </w:r>
      <w:r w:rsidR="00CE270B" w:rsidRPr="00CE270B">
        <w:t>norādītajā laika periodā ir bijis izsludināts atklāts konkurss, tajā skaitā atkārtots konkurss, ja iepriekšējais noslēdzies bez rezultāta</w:t>
      </w:r>
      <w:r w:rsidR="002875DF">
        <w:t>) (detalizēti skat. 4. un 5.</w:t>
      </w:r>
      <w:r w:rsidR="00CF6FA9">
        <w:t> </w:t>
      </w:r>
      <w:r w:rsidR="002875DF">
        <w:t>pielikumu)</w:t>
      </w:r>
      <w:r w:rsidR="00351D48">
        <w:t xml:space="preserve">. </w:t>
      </w:r>
      <w:r w:rsidR="002E1376">
        <w:t xml:space="preserve">Tas parādā, ka </w:t>
      </w:r>
      <w:r w:rsidR="00435076">
        <w:t xml:space="preserve">iestādes </w:t>
      </w:r>
      <w:r w:rsidR="004176D7">
        <w:t>joprojām nav gatavas likvidēt ilgstoši vakantās amata vietas</w:t>
      </w:r>
      <w:r w:rsidR="00B7799F">
        <w:t>, neskatoties uz faktu, ka virknei no šīm amata vietām nav finansējuma.</w:t>
      </w:r>
    </w:p>
    <w:p w14:paraId="3303EE0F" w14:textId="6F697E5F" w:rsidR="0048501D" w:rsidRDefault="00656696" w:rsidP="0048501D">
      <w:pPr>
        <w:ind w:firstLine="720"/>
        <w:jc w:val="both"/>
        <w:rPr>
          <w:rFonts w:eastAsia="Times New Roman" w:cs="Times New Roman"/>
          <w:color w:val="000000"/>
          <w:szCs w:val="24"/>
          <w:lang w:eastAsia="lv-LV"/>
        </w:rPr>
      </w:pPr>
      <w:r>
        <w:rPr>
          <w:rFonts w:eastAsia="Times New Roman" w:cs="Times New Roman"/>
          <w:color w:val="000000"/>
          <w:szCs w:val="24"/>
          <w:lang w:eastAsia="lv-LV"/>
        </w:rPr>
        <w:t xml:space="preserve">Kopumā </w:t>
      </w:r>
      <w:r w:rsidR="0048501D">
        <w:rPr>
          <w:rFonts w:eastAsia="Times New Roman" w:cs="Times New Roman"/>
          <w:color w:val="000000"/>
          <w:szCs w:val="24"/>
          <w:lang w:eastAsia="lv-LV"/>
        </w:rPr>
        <w:t>valsts pārvaldes iestādēs saglabājas tendence, ka apmēram 10 % no kopējo amata vietu skaita ir vakantas</w:t>
      </w:r>
      <w:r>
        <w:rPr>
          <w:rFonts w:eastAsia="Times New Roman" w:cs="Times New Roman"/>
          <w:color w:val="000000"/>
          <w:szCs w:val="24"/>
          <w:lang w:eastAsia="lv-LV"/>
        </w:rPr>
        <w:t>. I</w:t>
      </w:r>
      <w:r w:rsidR="0048501D" w:rsidRPr="00BF682E">
        <w:rPr>
          <w:rFonts w:eastAsia="Times New Roman" w:cs="Times New Roman"/>
          <w:szCs w:val="24"/>
          <w:lang w:eastAsia="lv-LV"/>
        </w:rPr>
        <w:t>r veikti vairāki mēģinājumi vakanto amata vietu likvidācijai, tai skaitā</w:t>
      </w:r>
      <w:r w:rsidR="00CE158C">
        <w:rPr>
          <w:rFonts w:eastAsia="Times New Roman" w:cs="Times New Roman"/>
          <w:szCs w:val="24"/>
          <w:lang w:eastAsia="lv-LV"/>
        </w:rPr>
        <w:t xml:space="preserve"> 2025. gadā</w:t>
      </w:r>
      <w:r w:rsidR="0048501D" w:rsidRPr="00BF682E">
        <w:rPr>
          <w:rFonts w:eastAsia="Times New Roman" w:cs="Times New Roman"/>
          <w:szCs w:val="24"/>
          <w:lang w:eastAsia="lv-LV"/>
        </w:rPr>
        <w:t xml:space="preserve"> realizējot risinājumu “vakanču banka”</w:t>
      </w:r>
      <w:r w:rsidR="00CE158C">
        <w:rPr>
          <w:rStyle w:val="Vresatsauce"/>
          <w:rFonts w:eastAsia="Times New Roman" w:cs="Times New Roman"/>
          <w:szCs w:val="24"/>
          <w:lang w:eastAsia="lv-LV"/>
        </w:rPr>
        <w:footnoteReference w:id="13"/>
      </w:r>
      <w:r w:rsidR="00C42C00">
        <w:rPr>
          <w:rFonts w:eastAsia="Times New Roman" w:cs="Times New Roman"/>
          <w:szCs w:val="24"/>
          <w:lang w:eastAsia="lv-LV"/>
        </w:rPr>
        <w:t>,</w:t>
      </w:r>
      <w:r w:rsidR="0048501D" w:rsidRPr="00BF682E">
        <w:rPr>
          <w:rFonts w:eastAsia="Times New Roman" w:cs="Times New Roman"/>
          <w:szCs w:val="24"/>
          <w:lang w:eastAsia="lv-LV"/>
        </w:rPr>
        <w:t xml:space="preserve"> daļēji likvidē</w:t>
      </w:r>
      <w:r w:rsidR="00C42C00">
        <w:rPr>
          <w:rFonts w:eastAsia="Times New Roman" w:cs="Times New Roman"/>
          <w:szCs w:val="24"/>
          <w:lang w:eastAsia="lv-LV"/>
        </w:rPr>
        <w:t>jot</w:t>
      </w:r>
      <w:r w:rsidR="0048501D" w:rsidRPr="00BF682E">
        <w:rPr>
          <w:rFonts w:eastAsia="Times New Roman" w:cs="Times New Roman"/>
          <w:szCs w:val="24"/>
          <w:lang w:eastAsia="lv-LV"/>
        </w:rPr>
        <w:t xml:space="preserve"> ilgstoši vakantās amata vietas. </w:t>
      </w:r>
      <w:r w:rsidR="0048501D">
        <w:rPr>
          <w:rFonts w:eastAsia="Times New Roman" w:cs="Times New Roman"/>
          <w:color w:val="000000"/>
          <w:szCs w:val="24"/>
          <w:lang w:eastAsia="lv-LV"/>
        </w:rPr>
        <w:t>Vienlaikus secināms, ka atsevišķos gadījumos saglabājas grūtības atrast augsta līmeņa speciālistu 6 mēnešu periodā, ko ietekmē gan amatam izvirzītās kvalifikācijas prasības, gan arī atsevišķos gadījumos no iestādes puses noteiktais atlīdzības apmērs.</w:t>
      </w:r>
    </w:p>
    <w:p w14:paraId="19454CBE" w14:textId="08B678E7" w:rsidR="00147A48" w:rsidRDefault="0048501D" w:rsidP="0048501D">
      <w:pPr>
        <w:ind w:firstLine="720"/>
        <w:jc w:val="both"/>
        <w:rPr>
          <w:rFonts w:eastAsia="Times New Roman" w:cs="Times New Roman"/>
          <w:szCs w:val="24"/>
          <w:lang w:eastAsia="lv-LV"/>
        </w:rPr>
      </w:pPr>
      <w:r>
        <w:rPr>
          <w:rFonts w:eastAsia="Times New Roman" w:cs="Times New Roman"/>
          <w:color w:val="000000"/>
          <w:szCs w:val="24"/>
          <w:lang w:eastAsia="lv-LV"/>
        </w:rPr>
        <w:t xml:space="preserve">Arī šajā virzienā ir turpināms mērķtiecīgs darbs, tai skaitā pārskatot procesus, veicot dažādu atbalsta funkciju centralizāciju, </w:t>
      </w:r>
      <w:r w:rsidRPr="00D166F6">
        <w:rPr>
          <w:rFonts w:eastAsia="Times New Roman" w:cs="Times New Roman"/>
          <w:szCs w:val="24"/>
          <w:lang w:eastAsia="lv-LV"/>
        </w:rPr>
        <w:t>digitalizējot pakalpojumu sniegšanu. Vienlaikus ir jāturpina arī mērķtiecīga un sistēmiska pieeja samazināt kopējo amata vietu skaitu valsts pārvaldē, kas veicams arī digitalizējot procesus, centralizējot funkcijas, kā arī pārskatot termiņus</w:t>
      </w:r>
      <w:r w:rsidR="008A2DAA">
        <w:rPr>
          <w:rFonts w:eastAsia="Times New Roman" w:cs="Times New Roman"/>
          <w:szCs w:val="24"/>
          <w:lang w:eastAsia="lv-LV"/>
        </w:rPr>
        <w:t>,</w:t>
      </w:r>
      <w:r w:rsidRPr="00D166F6">
        <w:rPr>
          <w:rFonts w:eastAsia="Times New Roman" w:cs="Times New Roman"/>
          <w:szCs w:val="24"/>
          <w:lang w:eastAsia="lv-LV"/>
        </w:rPr>
        <w:t xml:space="preserve"> cik ilgi iestādēs rīcībā var būt vakantie amati. Lai piesaistītu nodarbināto vakantās amata vietas aizpildei, ņemot vērā amatu konkursa izsludināšanu, atlasi un lēmuma pieņemšanu optimālais termiņš būtu 6 mēneši, kas arī tika ņemts par pamatu nosakot</w:t>
      </w:r>
      <w:r w:rsidR="008A2DAA">
        <w:rPr>
          <w:rFonts w:eastAsia="Times New Roman" w:cs="Times New Roman"/>
          <w:szCs w:val="24"/>
          <w:lang w:eastAsia="lv-LV"/>
        </w:rPr>
        <w:t xml:space="preserve"> termiņu</w:t>
      </w:r>
      <w:r w:rsidRPr="00D166F6">
        <w:rPr>
          <w:rFonts w:eastAsia="Times New Roman" w:cs="Times New Roman"/>
          <w:szCs w:val="24"/>
          <w:lang w:eastAsia="lv-LV"/>
        </w:rPr>
        <w:t xml:space="preserve"> </w:t>
      </w:r>
      <w:r w:rsidR="00236913">
        <w:rPr>
          <w:rFonts w:eastAsia="Times New Roman" w:cs="Times New Roman"/>
          <w:szCs w:val="24"/>
          <w:lang w:eastAsia="lv-LV"/>
        </w:rPr>
        <w:t xml:space="preserve">Budžeta likuma 2026 </w:t>
      </w:r>
      <w:r w:rsidRPr="00D166F6">
        <w:rPr>
          <w:rFonts w:eastAsia="Times New Roman" w:cs="Times New Roman"/>
          <w:szCs w:val="24"/>
          <w:lang w:eastAsia="lv-LV"/>
        </w:rPr>
        <w:t>81. pantā</w:t>
      </w:r>
      <w:r w:rsidR="000342DC">
        <w:rPr>
          <w:rFonts w:eastAsia="Times New Roman" w:cs="Times New Roman"/>
          <w:szCs w:val="24"/>
          <w:lang w:eastAsia="lv-LV"/>
        </w:rPr>
        <w:t>.</w:t>
      </w:r>
    </w:p>
    <w:p w14:paraId="7BEB4EA8" w14:textId="1F9DCA03" w:rsidR="00467698" w:rsidRDefault="00375D5B" w:rsidP="00375D5B">
      <w:pPr>
        <w:jc w:val="both"/>
      </w:pPr>
      <w:r>
        <w:tab/>
      </w:r>
      <w:r w:rsidR="00147A48">
        <w:t xml:space="preserve">Tāpat </w:t>
      </w:r>
      <w:r w:rsidR="00865BCB">
        <w:t xml:space="preserve">nepieciešams </w:t>
      </w:r>
      <w:r>
        <w:t xml:space="preserve">sakārtot jautājumu par tādu vakantu </w:t>
      </w:r>
      <w:r w:rsidR="00865BCB">
        <w:t xml:space="preserve">amatu </w:t>
      </w:r>
      <w:r>
        <w:t>esamību, kuriem nav finansējuma</w:t>
      </w:r>
      <w:r w:rsidR="00F70AAB">
        <w:t>,</w:t>
      </w:r>
      <w:r>
        <w:t xml:space="preserve"> situācijā</w:t>
      </w:r>
      <w:r w:rsidR="00F70AAB">
        <w:t>,</w:t>
      </w:r>
      <w:r>
        <w:t xml:space="preserve"> ja pēkšņi ir darbā jāpieņem </w:t>
      </w:r>
      <w:r w:rsidR="00F70AAB">
        <w:t>nodarbinātais</w:t>
      </w:r>
      <w:r w:rsidR="00865BCB">
        <w:t>. I</w:t>
      </w:r>
      <w:r>
        <w:t xml:space="preserve">r nepieciešams noteikt, ka iestādēs nedrīkst pastāvēt tādi vakanti amati (neatkarīgi no vakances izveidošanās ilguma), kuriem nav pieejams finansējums, lai attiecīgi pieņemtu darbā nodarbināto. Šāda pieeja </w:t>
      </w:r>
      <w:r>
        <w:lastRenderedPageBreak/>
        <w:t>nenoliedzami skars lielā mērā Iekšlietu ministrijas resoru – amatpersonas ar speciālām dienesta pakāpēm, kur šādu vakanto amatu (īpaši Valsts policijā) ir ļoti daudz.</w:t>
      </w:r>
    </w:p>
    <w:p w14:paraId="324595FC" w14:textId="77777777" w:rsidR="00375D5B" w:rsidRPr="00375D5B" w:rsidRDefault="00375D5B" w:rsidP="00375D5B">
      <w:pPr>
        <w:jc w:val="both"/>
      </w:pPr>
    </w:p>
    <w:p w14:paraId="11D74D6C" w14:textId="4136091C" w:rsidR="00824329" w:rsidRPr="003C4D85" w:rsidRDefault="002875DF" w:rsidP="003C4D85">
      <w:pPr>
        <w:ind w:firstLine="720"/>
        <w:jc w:val="center"/>
        <w:rPr>
          <w:b/>
          <w:bCs/>
        </w:rPr>
      </w:pPr>
      <w:r>
        <w:rPr>
          <w:b/>
          <w:bCs/>
        </w:rPr>
        <w:t>5</w:t>
      </w:r>
      <w:r w:rsidR="00824329" w:rsidRPr="003C4D85">
        <w:rPr>
          <w:b/>
          <w:bCs/>
        </w:rPr>
        <w:t>.</w:t>
      </w:r>
      <w:r w:rsidR="003C5163" w:rsidRPr="003C4D85">
        <w:rPr>
          <w:b/>
          <w:bCs/>
        </w:rPr>
        <w:t xml:space="preserve"> Piemaksa par nozīmīgu ieguldījumu attiecīgās institūcijas stratēģisko mērķu sasniegšanā</w:t>
      </w:r>
    </w:p>
    <w:p w14:paraId="1CFEB555" w14:textId="77777777" w:rsidR="00824329" w:rsidRDefault="00824329" w:rsidP="00B670C2">
      <w:pPr>
        <w:ind w:firstLine="720"/>
        <w:jc w:val="both"/>
      </w:pPr>
    </w:p>
    <w:p w14:paraId="5D28E3F1" w14:textId="77777777" w:rsidR="00A5268F" w:rsidRDefault="00A5268F" w:rsidP="00A5268F">
      <w:pPr>
        <w:ind w:firstLine="720"/>
        <w:jc w:val="both"/>
      </w:pPr>
      <w:r>
        <w:t>Valsts kontrole, veicot finanšu pārskatu revīzijas, lietderības revīzijas, kā arī revīziju “</w:t>
      </w:r>
      <w:r w:rsidRPr="005D06C6">
        <w:t>Atlīdzības sistēmas reformas īstenošana valsts pārvaldē</w:t>
      </w:r>
      <w:r>
        <w:t>”</w:t>
      </w:r>
      <w:r>
        <w:rPr>
          <w:rStyle w:val="Vresatsauce"/>
        </w:rPr>
        <w:footnoteReference w:id="14"/>
      </w:r>
      <w:r>
        <w:t xml:space="preserve"> ir secinājusi, ka joprojām ir iestādes, kur, piemēram, piemaksu par </w:t>
      </w:r>
      <w:r w:rsidRPr="0013761C">
        <w:t>nozīmīgu ieguldījumu attiecīgās institūcijas stratēģisko mērķu sasniegšanā</w:t>
      </w:r>
      <w:r>
        <w:t xml:space="preserve"> piemēro ļoti daudz nodarbinātajiem, kas nav labā prakse. It īpaši, ņemot vērā, ka ieviešot šo piemaksas veidu tika norādīts, ka “</w:t>
      </w:r>
      <w:r w:rsidRPr="0072171F">
        <w:t>piemaksas par nozīmīgu ieguldījumu attiecīgās institūcijas stratēģisko mērķu sasniegšanā mērķis ir atalgot nodarbinātos par īpaši nozīmīgu darbu veikšanu un palielinātu darba apjomu un intensitāti noteiktā periodā (izmantojot projektu veida pieeju). Ņemot vērā palielināto mēnešalgu skalu, šī piemaksa nebūtu piemērojama pastāvīgi, bet tikai īpašos gadījumos uz noteiktu laiku</w:t>
      </w:r>
      <w:r>
        <w:t>.”</w:t>
      </w:r>
      <w:r>
        <w:rPr>
          <w:rStyle w:val="Vresatsauce"/>
        </w:rPr>
        <w:footnoteReference w:id="15"/>
      </w:r>
    </w:p>
    <w:p w14:paraId="6A445F7B" w14:textId="3FD86778" w:rsidR="001A69B7" w:rsidRDefault="001A69B7" w:rsidP="003C4D85">
      <w:pPr>
        <w:ind w:firstLine="720"/>
        <w:jc w:val="both"/>
      </w:pPr>
      <w:r w:rsidRPr="00BF682E">
        <w:t xml:space="preserve">Vērtējot iestāžu sniegtos datus </w:t>
      </w:r>
      <w:r w:rsidR="00664298">
        <w:t>AUS</w:t>
      </w:r>
      <w:r w:rsidRPr="00BF682E">
        <w:rPr>
          <w:rStyle w:val="Vresatsauce"/>
        </w:rPr>
        <w:footnoteReference w:id="16"/>
      </w:r>
      <w:r w:rsidR="00A013C7">
        <w:t>,</w:t>
      </w:r>
      <w:r w:rsidRPr="00BF682E">
        <w:t xml:space="preserve"> konstatējams, ka piemaksa par nozīmīgu ieguldījumu attiecīgās institūcijas stratēģisko mērķu sasniegšanā tiek izmaksāta salīdzinoši lielam nodarbināto skaitam</w:t>
      </w:r>
      <w:r w:rsidR="002423B0">
        <w:t xml:space="preserve"> skat</w:t>
      </w:r>
      <w:r w:rsidRPr="00BF682E">
        <w:t>.</w:t>
      </w:r>
      <w:r w:rsidR="002423B0">
        <w:t xml:space="preserve"> </w:t>
      </w:r>
      <w:r w:rsidR="00F61F85">
        <w:t>3</w:t>
      </w:r>
      <w:r>
        <w:t>.</w:t>
      </w:r>
      <w:r w:rsidR="002423B0">
        <w:t> </w:t>
      </w:r>
      <w:r>
        <w:t>tabul</w:t>
      </w:r>
      <w:r w:rsidR="002423B0">
        <w:t>u.</w:t>
      </w:r>
    </w:p>
    <w:p w14:paraId="468A68DB" w14:textId="77777777" w:rsidR="00200794" w:rsidRDefault="00200794" w:rsidP="001A69B7">
      <w:pPr>
        <w:jc w:val="right"/>
      </w:pPr>
    </w:p>
    <w:p w14:paraId="40595647" w14:textId="7DFBF8F2" w:rsidR="00B670C2" w:rsidRDefault="00F61F85" w:rsidP="001A69B7">
      <w:pPr>
        <w:jc w:val="right"/>
      </w:pPr>
      <w:r>
        <w:t>3.</w:t>
      </w:r>
      <w:r w:rsidR="00200794">
        <w:t> </w:t>
      </w:r>
      <w:r>
        <w:t>tabula</w:t>
      </w:r>
    </w:p>
    <w:p w14:paraId="69A037B6" w14:textId="77777777" w:rsidR="00200794" w:rsidRPr="0013761C" w:rsidRDefault="00200794" w:rsidP="001A69B7">
      <w:pPr>
        <w:jc w:val="right"/>
      </w:pPr>
    </w:p>
    <w:p w14:paraId="5C0FE85E" w14:textId="3029BAE0" w:rsidR="001A69B7" w:rsidRPr="00DD24D4" w:rsidRDefault="001A69B7" w:rsidP="001A69B7">
      <w:pPr>
        <w:ind w:firstLine="720"/>
        <w:jc w:val="center"/>
        <w:rPr>
          <w:b/>
          <w:bCs/>
        </w:rPr>
      </w:pPr>
      <w:r w:rsidRPr="00DD24D4">
        <w:rPr>
          <w:b/>
          <w:bCs/>
        </w:rPr>
        <w:t>Piemaksa par nozīmīgu ieguldījumu attiecīgās institūcijas stratēģisko mērķu sasniegšanā 2024. un 2025.</w:t>
      </w:r>
      <w:r w:rsidR="00B670C2">
        <w:rPr>
          <w:b/>
          <w:bCs/>
        </w:rPr>
        <w:t> </w:t>
      </w:r>
      <w:r w:rsidRPr="00DD24D4">
        <w:rPr>
          <w:b/>
          <w:bCs/>
        </w:rPr>
        <w:t>gadā</w:t>
      </w:r>
      <w:r w:rsidR="00236913">
        <w:rPr>
          <w:b/>
          <w:bCs/>
        </w:rPr>
        <w:t>, kā arī 2026.gada I</w:t>
      </w:r>
      <w:r w:rsidR="00A013C7">
        <w:rPr>
          <w:b/>
          <w:bCs/>
        </w:rPr>
        <w:t xml:space="preserve"> </w:t>
      </w:r>
      <w:r w:rsidR="00236913">
        <w:rPr>
          <w:b/>
          <w:bCs/>
        </w:rPr>
        <w:t>pusgadā</w:t>
      </w:r>
    </w:p>
    <w:p w14:paraId="6952538F" w14:textId="77777777" w:rsidR="001A69B7" w:rsidRDefault="001A69B7" w:rsidP="001A69B7">
      <w:pPr>
        <w:jc w:val="both"/>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551"/>
        <w:gridCol w:w="2977"/>
      </w:tblGrid>
      <w:tr w:rsidR="002E476E" w:rsidRPr="00367224" w14:paraId="629D48F1" w14:textId="77777777" w:rsidTr="00CE41AF">
        <w:trPr>
          <w:trHeight w:val="1152"/>
        </w:trPr>
        <w:tc>
          <w:tcPr>
            <w:tcW w:w="3114" w:type="dxa"/>
            <w:vAlign w:val="bottom"/>
            <w:hideMark/>
          </w:tcPr>
          <w:p w14:paraId="165C86FE" w14:textId="77777777" w:rsidR="002E476E" w:rsidRPr="00367224" w:rsidRDefault="002E476E">
            <w:pPr>
              <w:rPr>
                <w:rFonts w:eastAsia="Times New Roman" w:cs="Times New Roman"/>
                <w:szCs w:val="24"/>
                <w:lang w:eastAsia="lv-LV"/>
              </w:rPr>
            </w:pPr>
            <w:r w:rsidRPr="00367224">
              <w:rPr>
                <w:rFonts w:eastAsia="Times New Roman" w:cs="Times New Roman"/>
                <w:szCs w:val="24"/>
                <w:lang w:eastAsia="lv-LV"/>
              </w:rPr>
              <w:t> </w:t>
            </w:r>
          </w:p>
        </w:tc>
        <w:tc>
          <w:tcPr>
            <w:tcW w:w="2551" w:type="dxa"/>
            <w:vAlign w:val="center"/>
            <w:hideMark/>
          </w:tcPr>
          <w:p w14:paraId="76B38348" w14:textId="21FE0991" w:rsidR="002E476E" w:rsidRPr="00367224" w:rsidRDefault="002E476E" w:rsidP="00965954">
            <w:pPr>
              <w:jc w:val="center"/>
              <w:rPr>
                <w:rFonts w:eastAsia="Times New Roman" w:cs="Times New Roman"/>
                <w:szCs w:val="24"/>
                <w:lang w:eastAsia="lv-LV"/>
              </w:rPr>
            </w:pPr>
            <w:r w:rsidRPr="00367224">
              <w:rPr>
                <w:rFonts w:eastAsia="Times New Roman" w:cs="Times New Roman"/>
                <w:szCs w:val="24"/>
                <w:lang w:eastAsia="lv-LV"/>
              </w:rPr>
              <w:t>Nodarbināto skaits</w:t>
            </w:r>
            <w:r>
              <w:rPr>
                <w:rFonts w:eastAsia="Times New Roman" w:cs="Times New Roman"/>
                <w:szCs w:val="24"/>
                <w:lang w:eastAsia="lv-LV"/>
              </w:rPr>
              <w:t>,</w:t>
            </w:r>
            <w:r w:rsidRPr="00367224">
              <w:rPr>
                <w:rFonts w:eastAsia="Times New Roman" w:cs="Times New Roman"/>
                <w:szCs w:val="24"/>
                <w:lang w:eastAsia="lv-LV"/>
              </w:rPr>
              <w:t xml:space="preserve"> kam tika noteikta piemaksa</w:t>
            </w:r>
          </w:p>
        </w:tc>
        <w:tc>
          <w:tcPr>
            <w:tcW w:w="2977" w:type="dxa"/>
            <w:vAlign w:val="center"/>
            <w:hideMark/>
          </w:tcPr>
          <w:p w14:paraId="5FC04628" w14:textId="29C1D5D8" w:rsidR="002E476E" w:rsidRPr="00367224" w:rsidRDefault="002E476E" w:rsidP="00965954">
            <w:pPr>
              <w:jc w:val="center"/>
              <w:rPr>
                <w:rFonts w:eastAsia="Times New Roman" w:cs="Times New Roman"/>
                <w:szCs w:val="24"/>
                <w:lang w:eastAsia="lv-LV"/>
              </w:rPr>
            </w:pPr>
            <w:r>
              <w:rPr>
                <w:rFonts w:eastAsia="Times New Roman" w:cs="Times New Roman"/>
                <w:szCs w:val="24"/>
                <w:lang w:eastAsia="lv-LV"/>
              </w:rPr>
              <w:t>Procenti</w:t>
            </w:r>
            <w:r w:rsidRPr="00367224">
              <w:rPr>
                <w:rFonts w:eastAsia="Times New Roman" w:cs="Times New Roman"/>
                <w:szCs w:val="24"/>
                <w:lang w:eastAsia="lv-LV"/>
              </w:rPr>
              <w:t xml:space="preserve"> no kopējā nodarbināto skaita</w:t>
            </w:r>
          </w:p>
        </w:tc>
      </w:tr>
      <w:tr w:rsidR="001E4C8E" w:rsidRPr="00367224" w14:paraId="06099BEC" w14:textId="77777777" w:rsidTr="001D714C">
        <w:trPr>
          <w:trHeight w:val="288"/>
        </w:trPr>
        <w:tc>
          <w:tcPr>
            <w:tcW w:w="8642" w:type="dxa"/>
            <w:gridSpan w:val="3"/>
            <w:vAlign w:val="bottom"/>
            <w:hideMark/>
          </w:tcPr>
          <w:p w14:paraId="16F3618F" w14:textId="258EBC87" w:rsidR="001E4C8E" w:rsidRPr="00367224" w:rsidRDefault="001E4C8E">
            <w:pPr>
              <w:jc w:val="center"/>
              <w:rPr>
                <w:rFonts w:eastAsia="Times New Roman" w:cs="Times New Roman"/>
                <w:b/>
                <w:bCs/>
                <w:szCs w:val="24"/>
                <w:lang w:eastAsia="lv-LV"/>
              </w:rPr>
            </w:pPr>
            <w:r w:rsidRPr="00367224">
              <w:rPr>
                <w:rFonts w:eastAsia="Times New Roman" w:cs="Times New Roman"/>
                <w:b/>
                <w:bCs/>
                <w:szCs w:val="24"/>
                <w:lang w:eastAsia="lv-LV"/>
              </w:rPr>
              <w:t>2024</w:t>
            </w:r>
          </w:p>
        </w:tc>
      </w:tr>
      <w:tr w:rsidR="002E476E" w:rsidRPr="00367224" w14:paraId="73F49704" w14:textId="77777777" w:rsidTr="00CE41AF">
        <w:trPr>
          <w:trHeight w:val="288"/>
        </w:trPr>
        <w:tc>
          <w:tcPr>
            <w:tcW w:w="3114" w:type="dxa"/>
            <w:vAlign w:val="bottom"/>
            <w:hideMark/>
          </w:tcPr>
          <w:p w14:paraId="39AF7291" w14:textId="77777777" w:rsidR="002E476E" w:rsidRPr="00367224" w:rsidRDefault="002E476E">
            <w:pPr>
              <w:rPr>
                <w:rFonts w:eastAsia="Times New Roman" w:cs="Times New Roman"/>
                <w:szCs w:val="24"/>
                <w:lang w:eastAsia="lv-LV"/>
              </w:rPr>
            </w:pPr>
            <w:r w:rsidRPr="00367224">
              <w:rPr>
                <w:rFonts w:eastAsia="Times New Roman" w:cs="Times New Roman"/>
                <w:szCs w:val="24"/>
                <w:lang w:eastAsia="lv-LV"/>
              </w:rPr>
              <w:t xml:space="preserve">kopā visas iestādes </w:t>
            </w:r>
          </w:p>
        </w:tc>
        <w:tc>
          <w:tcPr>
            <w:tcW w:w="2551" w:type="dxa"/>
            <w:noWrap/>
            <w:vAlign w:val="bottom"/>
            <w:hideMark/>
          </w:tcPr>
          <w:p w14:paraId="1ACB099B" w14:textId="61B755BC" w:rsidR="002E476E" w:rsidRPr="00367224" w:rsidRDefault="002E476E">
            <w:pPr>
              <w:jc w:val="center"/>
              <w:rPr>
                <w:rFonts w:eastAsia="Times New Roman" w:cs="Times New Roman"/>
                <w:szCs w:val="24"/>
                <w:lang w:eastAsia="lv-LV"/>
              </w:rPr>
            </w:pPr>
            <w:r w:rsidRPr="00367224">
              <w:rPr>
                <w:rFonts w:eastAsia="Times New Roman" w:cs="Times New Roman"/>
                <w:szCs w:val="24"/>
                <w:lang w:eastAsia="lv-LV"/>
              </w:rPr>
              <w:t>8</w:t>
            </w:r>
            <w:r w:rsidR="00965954">
              <w:rPr>
                <w:rFonts w:eastAsia="Times New Roman" w:cs="Times New Roman"/>
                <w:szCs w:val="24"/>
                <w:lang w:eastAsia="lv-LV"/>
              </w:rPr>
              <w:t> </w:t>
            </w:r>
            <w:r w:rsidRPr="00367224">
              <w:rPr>
                <w:rFonts w:eastAsia="Times New Roman" w:cs="Times New Roman"/>
                <w:szCs w:val="24"/>
                <w:lang w:eastAsia="lv-LV"/>
              </w:rPr>
              <w:t>522</w:t>
            </w:r>
          </w:p>
        </w:tc>
        <w:tc>
          <w:tcPr>
            <w:tcW w:w="2977" w:type="dxa"/>
            <w:noWrap/>
            <w:vAlign w:val="bottom"/>
            <w:hideMark/>
          </w:tcPr>
          <w:p w14:paraId="7A3C4C7B" w14:textId="78CB2532" w:rsidR="002E476E" w:rsidRPr="00367224" w:rsidRDefault="002E476E">
            <w:pPr>
              <w:jc w:val="center"/>
              <w:rPr>
                <w:rFonts w:eastAsia="Times New Roman" w:cs="Times New Roman"/>
                <w:szCs w:val="24"/>
                <w:lang w:eastAsia="lv-LV"/>
              </w:rPr>
            </w:pPr>
            <w:r w:rsidRPr="00367224">
              <w:rPr>
                <w:rFonts w:eastAsia="Times New Roman" w:cs="Times New Roman"/>
                <w:szCs w:val="24"/>
                <w:lang w:eastAsia="lv-LV"/>
              </w:rPr>
              <w:t>26</w:t>
            </w:r>
            <w:r>
              <w:rPr>
                <w:rFonts w:eastAsia="Times New Roman" w:cs="Times New Roman"/>
                <w:szCs w:val="24"/>
                <w:lang w:eastAsia="lv-LV"/>
              </w:rPr>
              <w:t> </w:t>
            </w:r>
            <w:r w:rsidRPr="00367224">
              <w:rPr>
                <w:rFonts w:eastAsia="Times New Roman" w:cs="Times New Roman"/>
                <w:szCs w:val="24"/>
                <w:lang w:eastAsia="lv-LV"/>
              </w:rPr>
              <w:t>%</w:t>
            </w:r>
          </w:p>
        </w:tc>
      </w:tr>
      <w:tr w:rsidR="002E476E" w:rsidRPr="00367224" w14:paraId="73B0DCF6" w14:textId="77777777" w:rsidTr="00CE41AF">
        <w:trPr>
          <w:trHeight w:val="288"/>
        </w:trPr>
        <w:tc>
          <w:tcPr>
            <w:tcW w:w="3114" w:type="dxa"/>
            <w:vAlign w:val="bottom"/>
            <w:hideMark/>
          </w:tcPr>
          <w:p w14:paraId="09527D20" w14:textId="77777777" w:rsidR="002E476E" w:rsidRPr="00367224" w:rsidRDefault="002E476E">
            <w:pPr>
              <w:rPr>
                <w:rFonts w:eastAsia="Times New Roman" w:cs="Times New Roman"/>
                <w:szCs w:val="24"/>
                <w:lang w:eastAsia="lv-LV"/>
              </w:rPr>
            </w:pPr>
            <w:r w:rsidRPr="00367224">
              <w:rPr>
                <w:rFonts w:eastAsia="Times New Roman" w:cs="Times New Roman"/>
                <w:szCs w:val="24"/>
                <w:lang w:eastAsia="lv-LV"/>
              </w:rPr>
              <w:t>t.sk. ministrijas</w:t>
            </w:r>
          </w:p>
        </w:tc>
        <w:tc>
          <w:tcPr>
            <w:tcW w:w="2551" w:type="dxa"/>
            <w:noWrap/>
            <w:vAlign w:val="bottom"/>
            <w:hideMark/>
          </w:tcPr>
          <w:p w14:paraId="3C96F417" w14:textId="12896219" w:rsidR="002E476E" w:rsidRPr="00367224" w:rsidRDefault="002E476E">
            <w:pPr>
              <w:jc w:val="center"/>
              <w:rPr>
                <w:rFonts w:eastAsia="Times New Roman" w:cs="Times New Roman"/>
                <w:szCs w:val="24"/>
                <w:lang w:eastAsia="lv-LV"/>
              </w:rPr>
            </w:pPr>
            <w:r w:rsidRPr="00367224">
              <w:rPr>
                <w:rFonts w:eastAsia="Times New Roman" w:cs="Times New Roman"/>
                <w:szCs w:val="24"/>
                <w:lang w:eastAsia="lv-LV"/>
              </w:rPr>
              <w:t>1</w:t>
            </w:r>
            <w:r w:rsidR="00965954">
              <w:rPr>
                <w:rFonts w:eastAsia="Times New Roman" w:cs="Times New Roman"/>
                <w:szCs w:val="24"/>
                <w:lang w:eastAsia="lv-LV"/>
              </w:rPr>
              <w:t> </w:t>
            </w:r>
            <w:r w:rsidRPr="00367224">
              <w:rPr>
                <w:rFonts w:eastAsia="Times New Roman" w:cs="Times New Roman"/>
                <w:szCs w:val="24"/>
                <w:lang w:eastAsia="lv-LV"/>
              </w:rPr>
              <w:t>485</w:t>
            </w:r>
          </w:p>
        </w:tc>
        <w:tc>
          <w:tcPr>
            <w:tcW w:w="2977" w:type="dxa"/>
            <w:noWrap/>
            <w:vAlign w:val="bottom"/>
            <w:hideMark/>
          </w:tcPr>
          <w:p w14:paraId="061EEA6E" w14:textId="245EF8A9" w:rsidR="002E476E" w:rsidRPr="00367224" w:rsidRDefault="002E476E">
            <w:pPr>
              <w:jc w:val="center"/>
              <w:rPr>
                <w:rFonts w:eastAsia="Times New Roman" w:cs="Times New Roman"/>
                <w:szCs w:val="24"/>
                <w:lang w:eastAsia="lv-LV"/>
              </w:rPr>
            </w:pPr>
            <w:r w:rsidRPr="00367224">
              <w:rPr>
                <w:rFonts w:eastAsia="Times New Roman" w:cs="Times New Roman"/>
                <w:szCs w:val="24"/>
                <w:lang w:eastAsia="lv-LV"/>
              </w:rPr>
              <w:t>44</w:t>
            </w:r>
            <w:r>
              <w:rPr>
                <w:rFonts w:eastAsia="Times New Roman" w:cs="Times New Roman"/>
                <w:szCs w:val="24"/>
                <w:lang w:eastAsia="lv-LV"/>
              </w:rPr>
              <w:t> </w:t>
            </w:r>
            <w:r w:rsidRPr="00367224">
              <w:rPr>
                <w:rFonts w:eastAsia="Times New Roman" w:cs="Times New Roman"/>
                <w:szCs w:val="24"/>
                <w:lang w:eastAsia="lv-LV"/>
              </w:rPr>
              <w:t>%</w:t>
            </w:r>
          </w:p>
        </w:tc>
      </w:tr>
      <w:tr w:rsidR="002E476E" w:rsidRPr="00367224" w14:paraId="05F79A6A" w14:textId="77777777" w:rsidTr="00CE41AF">
        <w:trPr>
          <w:trHeight w:val="576"/>
        </w:trPr>
        <w:tc>
          <w:tcPr>
            <w:tcW w:w="3114" w:type="dxa"/>
            <w:vAlign w:val="bottom"/>
            <w:hideMark/>
          </w:tcPr>
          <w:p w14:paraId="6319BE2E" w14:textId="0C3594F7" w:rsidR="002E476E" w:rsidRPr="00367224" w:rsidRDefault="002E476E">
            <w:pPr>
              <w:rPr>
                <w:rFonts w:eastAsia="Times New Roman" w:cs="Times New Roman"/>
                <w:szCs w:val="24"/>
                <w:lang w:eastAsia="lv-LV"/>
              </w:rPr>
            </w:pPr>
            <w:r w:rsidRPr="00367224">
              <w:rPr>
                <w:rFonts w:eastAsia="Times New Roman" w:cs="Times New Roman"/>
                <w:szCs w:val="24"/>
                <w:lang w:eastAsia="lv-LV"/>
              </w:rPr>
              <w:t>t.sk. budžeta iestādes, izņemot ministrijas*</w:t>
            </w:r>
          </w:p>
        </w:tc>
        <w:tc>
          <w:tcPr>
            <w:tcW w:w="2551" w:type="dxa"/>
            <w:noWrap/>
            <w:vAlign w:val="bottom"/>
            <w:hideMark/>
          </w:tcPr>
          <w:p w14:paraId="6DA1CB71" w14:textId="7C8CE11B" w:rsidR="002E476E" w:rsidRPr="00367224" w:rsidRDefault="002E476E">
            <w:pPr>
              <w:jc w:val="center"/>
              <w:rPr>
                <w:rFonts w:eastAsia="Times New Roman" w:cs="Times New Roman"/>
                <w:szCs w:val="24"/>
                <w:lang w:eastAsia="lv-LV"/>
              </w:rPr>
            </w:pPr>
            <w:r w:rsidRPr="00367224">
              <w:rPr>
                <w:rFonts w:eastAsia="Times New Roman" w:cs="Times New Roman"/>
                <w:szCs w:val="24"/>
                <w:lang w:eastAsia="lv-LV"/>
              </w:rPr>
              <w:t>7</w:t>
            </w:r>
            <w:r w:rsidR="00965954">
              <w:rPr>
                <w:rFonts w:eastAsia="Times New Roman" w:cs="Times New Roman"/>
                <w:szCs w:val="24"/>
                <w:lang w:eastAsia="lv-LV"/>
              </w:rPr>
              <w:t> </w:t>
            </w:r>
            <w:r w:rsidRPr="00367224">
              <w:rPr>
                <w:rFonts w:eastAsia="Times New Roman" w:cs="Times New Roman"/>
                <w:szCs w:val="24"/>
                <w:lang w:eastAsia="lv-LV"/>
              </w:rPr>
              <w:t>037</w:t>
            </w:r>
          </w:p>
        </w:tc>
        <w:tc>
          <w:tcPr>
            <w:tcW w:w="2977" w:type="dxa"/>
            <w:noWrap/>
            <w:vAlign w:val="bottom"/>
            <w:hideMark/>
          </w:tcPr>
          <w:p w14:paraId="73069AFE" w14:textId="6A762ADB" w:rsidR="002E476E" w:rsidRPr="00367224" w:rsidRDefault="002E476E">
            <w:pPr>
              <w:jc w:val="center"/>
              <w:rPr>
                <w:rFonts w:eastAsia="Times New Roman" w:cs="Times New Roman"/>
                <w:szCs w:val="24"/>
                <w:lang w:eastAsia="lv-LV"/>
              </w:rPr>
            </w:pPr>
            <w:r w:rsidRPr="00367224">
              <w:rPr>
                <w:rFonts w:eastAsia="Times New Roman" w:cs="Times New Roman"/>
                <w:szCs w:val="24"/>
                <w:lang w:eastAsia="lv-LV"/>
              </w:rPr>
              <w:t>24</w:t>
            </w:r>
            <w:r>
              <w:rPr>
                <w:rFonts w:eastAsia="Times New Roman" w:cs="Times New Roman"/>
                <w:szCs w:val="24"/>
                <w:lang w:eastAsia="lv-LV"/>
              </w:rPr>
              <w:t> </w:t>
            </w:r>
            <w:r w:rsidRPr="00367224">
              <w:rPr>
                <w:rFonts w:eastAsia="Times New Roman" w:cs="Times New Roman"/>
                <w:szCs w:val="24"/>
                <w:lang w:eastAsia="lv-LV"/>
              </w:rPr>
              <w:t>%</w:t>
            </w:r>
          </w:p>
        </w:tc>
      </w:tr>
      <w:tr w:rsidR="001E4C8E" w:rsidRPr="00367224" w14:paraId="1595D72B" w14:textId="77777777" w:rsidTr="00105C0D">
        <w:trPr>
          <w:trHeight w:val="288"/>
        </w:trPr>
        <w:tc>
          <w:tcPr>
            <w:tcW w:w="8642" w:type="dxa"/>
            <w:gridSpan w:val="3"/>
            <w:vAlign w:val="bottom"/>
            <w:hideMark/>
          </w:tcPr>
          <w:p w14:paraId="7611942D" w14:textId="1696C5E0" w:rsidR="001E4C8E" w:rsidRPr="00367224" w:rsidRDefault="001E4C8E">
            <w:pPr>
              <w:jc w:val="center"/>
              <w:rPr>
                <w:rFonts w:eastAsia="Times New Roman" w:cs="Times New Roman"/>
                <w:b/>
                <w:bCs/>
                <w:szCs w:val="24"/>
                <w:lang w:eastAsia="lv-LV"/>
              </w:rPr>
            </w:pPr>
            <w:r w:rsidRPr="00367224">
              <w:rPr>
                <w:rFonts w:eastAsia="Times New Roman" w:cs="Times New Roman"/>
                <w:b/>
                <w:bCs/>
                <w:szCs w:val="24"/>
                <w:lang w:eastAsia="lv-LV"/>
              </w:rPr>
              <w:t>2025</w:t>
            </w:r>
          </w:p>
        </w:tc>
      </w:tr>
      <w:tr w:rsidR="002E476E" w:rsidRPr="00367224" w14:paraId="7A8261C4" w14:textId="77777777" w:rsidTr="00CE41AF">
        <w:trPr>
          <w:trHeight w:val="288"/>
        </w:trPr>
        <w:tc>
          <w:tcPr>
            <w:tcW w:w="3114" w:type="dxa"/>
            <w:vAlign w:val="bottom"/>
            <w:hideMark/>
          </w:tcPr>
          <w:p w14:paraId="306C5215" w14:textId="77777777" w:rsidR="002E476E" w:rsidRPr="00367224" w:rsidRDefault="002E476E">
            <w:pPr>
              <w:rPr>
                <w:rFonts w:eastAsia="Times New Roman" w:cs="Times New Roman"/>
                <w:szCs w:val="24"/>
                <w:lang w:eastAsia="lv-LV"/>
              </w:rPr>
            </w:pPr>
            <w:r w:rsidRPr="00367224">
              <w:rPr>
                <w:rFonts w:eastAsia="Times New Roman" w:cs="Times New Roman"/>
                <w:szCs w:val="24"/>
                <w:lang w:eastAsia="lv-LV"/>
              </w:rPr>
              <w:t xml:space="preserve">kopā visas iestādes </w:t>
            </w:r>
          </w:p>
        </w:tc>
        <w:tc>
          <w:tcPr>
            <w:tcW w:w="2551" w:type="dxa"/>
            <w:noWrap/>
            <w:vAlign w:val="bottom"/>
            <w:hideMark/>
          </w:tcPr>
          <w:p w14:paraId="4695B1B7" w14:textId="238F6C1D" w:rsidR="002E476E" w:rsidRPr="00367224" w:rsidRDefault="002E476E">
            <w:pPr>
              <w:jc w:val="center"/>
              <w:rPr>
                <w:rFonts w:eastAsia="Times New Roman" w:cs="Times New Roman"/>
                <w:szCs w:val="24"/>
                <w:lang w:eastAsia="lv-LV"/>
              </w:rPr>
            </w:pPr>
            <w:r w:rsidRPr="00367224">
              <w:rPr>
                <w:rFonts w:eastAsia="Times New Roman" w:cs="Times New Roman"/>
                <w:szCs w:val="24"/>
                <w:lang w:eastAsia="lv-LV"/>
              </w:rPr>
              <w:t>10</w:t>
            </w:r>
            <w:r w:rsidR="00965954">
              <w:rPr>
                <w:rFonts w:eastAsia="Times New Roman" w:cs="Times New Roman"/>
                <w:szCs w:val="24"/>
                <w:lang w:eastAsia="lv-LV"/>
              </w:rPr>
              <w:t> </w:t>
            </w:r>
            <w:r w:rsidRPr="00367224">
              <w:rPr>
                <w:rFonts w:eastAsia="Times New Roman" w:cs="Times New Roman"/>
                <w:szCs w:val="24"/>
                <w:lang w:eastAsia="lv-LV"/>
              </w:rPr>
              <w:t>324</w:t>
            </w:r>
          </w:p>
        </w:tc>
        <w:tc>
          <w:tcPr>
            <w:tcW w:w="2977" w:type="dxa"/>
            <w:noWrap/>
            <w:vAlign w:val="bottom"/>
            <w:hideMark/>
          </w:tcPr>
          <w:p w14:paraId="77CF9B42" w14:textId="52570DFE" w:rsidR="002E476E" w:rsidRPr="00367224" w:rsidRDefault="002E476E">
            <w:pPr>
              <w:jc w:val="center"/>
              <w:rPr>
                <w:rFonts w:eastAsia="Times New Roman" w:cs="Times New Roman"/>
                <w:szCs w:val="24"/>
                <w:lang w:eastAsia="lv-LV"/>
              </w:rPr>
            </w:pPr>
            <w:r w:rsidRPr="00367224">
              <w:rPr>
                <w:rFonts w:eastAsia="Times New Roman" w:cs="Times New Roman"/>
                <w:szCs w:val="24"/>
                <w:lang w:eastAsia="lv-LV"/>
              </w:rPr>
              <w:t>31</w:t>
            </w:r>
            <w:r>
              <w:rPr>
                <w:rFonts w:eastAsia="Times New Roman" w:cs="Times New Roman"/>
                <w:szCs w:val="24"/>
                <w:lang w:eastAsia="lv-LV"/>
              </w:rPr>
              <w:t> </w:t>
            </w:r>
            <w:r w:rsidRPr="00367224">
              <w:rPr>
                <w:rFonts w:eastAsia="Times New Roman" w:cs="Times New Roman"/>
                <w:szCs w:val="24"/>
                <w:lang w:eastAsia="lv-LV"/>
              </w:rPr>
              <w:t>%</w:t>
            </w:r>
          </w:p>
        </w:tc>
      </w:tr>
      <w:tr w:rsidR="002E476E" w:rsidRPr="00367224" w14:paraId="669D5D47" w14:textId="77777777" w:rsidTr="00CE41AF">
        <w:trPr>
          <w:trHeight w:val="330"/>
        </w:trPr>
        <w:tc>
          <w:tcPr>
            <w:tcW w:w="3114" w:type="dxa"/>
            <w:vAlign w:val="bottom"/>
            <w:hideMark/>
          </w:tcPr>
          <w:p w14:paraId="76ED9FA0" w14:textId="77777777" w:rsidR="002E476E" w:rsidRPr="00367224" w:rsidRDefault="002E476E">
            <w:pPr>
              <w:rPr>
                <w:rFonts w:eastAsia="Times New Roman" w:cs="Times New Roman"/>
                <w:szCs w:val="24"/>
                <w:lang w:eastAsia="lv-LV"/>
              </w:rPr>
            </w:pPr>
            <w:r w:rsidRPr="00367224">
              <w:rPr>
                <w:rFonts w:eastAsia="Times New Roman" w:cs="Times New Roman"/>
                <w:szCs w:val="24"/>
                <w:lang w:eastAsia="lv-LV"/>
              </w:rPr>
              <w:t>t.sk. ministrijas</w:t>
            </w:r>
          </w:p>
        </w:tc>
        <w:tc>
          <w:tcPr>
            <w:tcW w:w="2551" w:type="dxa"/>
            <w:noWrap/>
            <w:vAlign w:val="bottom"/>
            <w:hideMark/>
          </w:tcPr>
          <w:p w14:paraId="1511AE0B" w14:textId="5B6400FE" w:rsidR="002E476E" w:rsidRPr="00367224" w:rsidRDefault="002E476E">
            <w:pPr>
              <w:jc w:val="center"/>
              <w:rPr>
                <w:rFonts w:eastAsia="Times New Roman" w:cs="Times New Roman"/>
                <w:szCs w:val="24"/>
                <w:lang w:eastAsia="lv-LV"/>
              </w:rPr>
            </w:pPr>
            <w:r w:rsidRPr="00367224">
              <w:rPr>
                <w:rFonts w:eastAsia="Times New Roman" w:cs="Times New Roman"/>
                <w:szCs w:val="24"/>
                <w:lang w:eastAsia="lv-LV"/>
              </w:rPr>
              <w:t>1</w:t>
            </w:r>
            <w:r w:rsidR="00965954">
              <w:rPr>
                <w:rFonts w:eastAsia="Times New Roman" w:cs="Times New Roman"/>
                <w:szCs w:val="24"/>
                <w:lang w:eastAsia="lv-LV"/>
              </w:rPr>
              <w:t> </w:t>
            </w:r>
            <w:r w:rsidRPr="00367224">
              <w:rPr>
                <w:rFonts w:eastAsia="Times New Roman" w:cs="Times New Roman"/>
                <w:szCs w:val="24"/>
                <w:lang w:eastAsia="lv-LV"/>
              </w:rPr>
              <w:t>248</w:t>
            </w:r>
          </w:p>
        </w:tc>
        <w:tc>
          <w:tcPr>
            <w:tcW w:w="2977" w:type="dxa"/>
            <w:noWrap/>
            <w:vAlign w:val="bottom"/>
            <w:hideMark/>
          </w:tcPr>
          <w:p w14:paraId="624EABA5" w14:textId="70C09B78" w:rsidR="002E476E" w:rsidRPr="00367224" w:rsidRDefault="002E476E">
            <w:pPr>
              <w:jc w:val="center"/>
              <w:rPr>
                <w:rFonts w:eastAsia="Times New Roman" w:cs="Times New Roman"/>
                <w:szCs w:val="24"/>
                <w:lang w:eastAsia="lv-LV"/>
              </w:rPr>
            </w:pPr>
            <w:r w:rsidRPr="00367224">
              <w:rPr>
                <w:rFonts w:eastAsia="Times New Roman" w:cs="Times New Roman"/>
                <w:szCs w:val="24"/>
                <w:lang w:eastAsia="lv-LV"/>
              </w:rPr>
              <w:t>36</w:t>
            </w:r>
            <w:r>
              <w:rPr>
                <w:rFonts w:eastAsia="Times New Roman" w:cs="Times New Roman"/>
                <w:szCs w:val="24"/>
                <w:lang w:eastAsia="lv-LV"/>
              </w:rPr>
              <w:t> </w:t>
            </w:r>
            <w:r w:rsidRPr="00367224">
              <w:rPr>
                <w:rFonts w:eastAsia="Times New Roman" w:cs="Times New Roman"/>
                <w:szCs w:val="24"/>
                <w:lang w:eastAsia="lv-LV"/>
              </w:rPr>
              <w:t>%</w:t>
            </w:r>
          </w:p>
        </w:tc>
      </w:tr>
      <w:tr w:rsidR="002E476E" w:rsidRPr="00367224" w14:paraId="2F864DAB" w14:textId="77777777" w:rsidTr="00CE41AF">
        <w:trPr>
          <w:trHeight w:val="576"/>
        </w:trPr>
        <w:tc>
          <w:tcPr>
            <w:tcW w:w="3114" w:type="dxa"/>
            <w:vAlign w:val="bottom"/>
            <w:hideMark/>
          </w:tcPr>
          <w:p w14:paraId="3E105219" w14:textId="7EA084DE" w:rsidR="002E476E" w:rsidRPr="00367224" w:rsidRDefault="002E476E">
            <w:pPr>
              <w:rPr>
                <w:rFonts w:eastAsia="Times New Roman" w:cs="Times New Roman"/>
                <w:szCs w:val="24"/>
                <w:lang w:eastAsia="lv-LV"/>
              </w:rPr>
            </w:pPr>
            <w:r w:rsidRPr="00367224">
              <w:rPr>
                <w:rFonts w:eastAsia="Times New Roman" w:cs="Times New Roman"/>
                <w:szCs w:val="24"/>
                <w:lang w:eastAsia="lv-LV"/>
              </w:rPr>
              <w:t>t.sk. budžeta iestādes, izņemot ministrijas*</w:t>
            </w:r>
          </w:p>
        </w:tc>
        <w:tc>
          <w:tcPr>
            <w:tcW w:w="2551" w:type="dxa"/>
            <w:noWrap/>
            <w:vAlign w:val="bottom"/>
            <w:hideMark/>
          </w:tcPr>
          <w:p w14:paraId="132A52BD" w14:textId="22097E1D" w:rsidR="002E476E" w:rsidRPr="00367224" w:rsidRDefault="002E476E">
            <w:pPr>
              <w:jc w:val="center"/>
              <w:rPr>
                <w:rFonts w:eastAsia="Times New Roman" w:cs="Times New Roman"/>
                <w:szCs w:val="24"/>
                <w:lang w:eastAsia="lv-LV"/>
              </w:rPr>
            </w:pPr>
            <w:r w:rsidRPr="00367224">
              <w:rPr>
                <w:rFonts w:eastAsia="Times New Roman" w:cs="Times New Roman"/>
                <w:szCs w:val="24"/>
                <w:lang w:eastAsia="lv-LV"/>
              </w:rPr>
              <w:t>9</w:t>
            </w:r>
            <w:r w:rsidR="00965954">
              <w:rPr>
                <w:rFonts w:eastAsia="Times New Roman" w:cs="Times New Roman"/>
                <w:szCs w:val="24"/>
                <w:lang w:eastAsia="lv-LV"/>
              </w:rPr>
              <w:t> </w:t>
            </w:r>
            <w:r w:rsidRPr="00367224">
              <w:rPr>
                <w:rFonts w:eastAsia="Times New Roman" w:cs="Times New Roman"/>
                <w:szCs w:val="24"/>
                <w:lang w:eastAsia="lv-LV"/>
              </w:rPr>
              <w:t>076</w:t>
            </w:r>
          </w:p>
        </w:tc>
        <w:tc>
          <w:tcPr>
            <w:tcW w:w="2977" w:type="dxa"/>
            <w:noWrap/>
            <w:vAlign w:val="bottom"/>
            <w:hideMark/>
          </w:tcPr>
          <w:p w14:paraId="59B4E557" w14:textId="28192E66" w:rsidR="002E476E" w:rsidRPr="00367224" w:rsidRDefault="002E476E">
            <w:pPr>
              <w:jc w:val="center"/>
              <w:rPr>
                <w:rFonts w:eastAsia="Times New Roman" w:cs="Times New Roman"/>
                <w:szCs w:val="24"/>
                <w:lang w:eastAsia="lv-LV"/>
              </w:rPr>
            </w:pPr>
            <w:r w:rsidRPr="00367224">
              <w:rPr>
                <w:rFonts w:eastAsia="Times New Roman" w:cs="Times New Roman"/>
                <w:szCs w:val="24"/>
                <w:lang w:eastAsia="lv-LV"/>
              </w:rPr>
              <w:t>31</w:t>
            </w:r>
            <w:r>
              <w:rPr>
                <w:rFonts w:eastAsia="Times New Roman" w:cs="Times New Roman"/>
                <w:szCs w:val="24"/>
                <w:lang w:eastAsia="lv-LV"/>
              </w:rPr>
              <w:t> </w:t>
            </w:r>
            <w:r w:rsidRPr="00367224">
              <w:rPr>
                <w:rFonts w:eastAsia="Times New Roman" w:cs="Times New Roman"/>
                <w:szCs w:val="24"/>
                <w:lang w:eastAsia="lv-LV"/>
              </w:rPr>
              <w:t>%</w:t>
            </w:r>
          </w:p>
        </w:tc>
      </w:tr>
      <w:tr w:rsidR="001E4C8E" w:rsidRPr="00367224" w14:paraId="3B3907E3" w14:textId="77777777" w:rsidTr="000B5DE9">
        <w:trPr>
          <w:trHeight w:val="440"/>
        </w:trPr>
        <w:tc>
          <w:tcPr>
            <w:tcW w:w="8642" w:type="dxa"/>
            <w:gridSpan w:val="3"/>
            <w:vAlign w:val="bottom"/>
          </w:tcPr>
          <w:p w14:paraId="380E8ED5" w14:textId="73D1CFD5" w:rsidR="001E4C8E" w:rsidRPr="00567CF7" w:rsidRDefault="001E4C8E">
            <w:pPr>
              <w:jc w:val="center"/>
              <w:rPr>
                <w:rFonts w:eastAsia="Times New Roman" w:cs="Times New Roman"/>
                <w:b/>
                <w:bCs/>
                <w:szCs w:val="24"/>
                <w:lang w:eastAsia="lv-LV"/>
              </w:rPr>
            </w:pPr>
            <w:r>
              <w:rPr>
                <w:rFonts w:eastAsia="Times New Roman" w:cs="Times New Roman"/>
                <w:b/>
                <w:bCs/>
                <w:szCs w:val="24"/>
                <w:lang w:eastAsia="lv-LV"/>
              </w:rPr>
              <w:t xml:space="preserve">2026. g. I pusgads </w:t>
            </w:r>
          </w:p>
        </w:tc>
      </w:tr>
      <w:tr w:rsidR="002E476E" w:rsidRPr="00367224" w14:paraId="4E4EDC77" w14:textId="77777777" w:rsidTr="00CE41AF">
        <w:trPr>
          <w:trHeight w:val="576"/>
        </w:trPr>
        <w:tc>
          <w:tcPr>
            <w:tcW w:w="3114" w:type="dxa"/>
            <w:vAlign w:val="bottom"/>
          </w:tcPr>
          <w:p w14:paraId="2B348431" w14:textId="17B4215A" w:rsidR="002E476E" w:rsidRPr="00367224" w:rsidRDefault="002E476E" w:rsidP="00567CF7">
            <w:pPr>
              <w:rPr>
                <w:rFonts w:eastAsia="Times New Roman" w:cs="Times New Roman"/>
                <w:szCs w:val="24"/>
                <w:lang w:eastAsia="lv-LV"/>
              </w:rPr>
            </w:pPr>
            <w:r w:rsidRPr="00367224">
              <w:rPr>
                <w:rFonts w:eastAsia="Times New Roman" w:cs="Times New Roman"/>
                <w:szCs w:val="24"/>
                <w:lang w:eastAsia="lv-LV"/>
              </w:rPr>
              <w:t xml:space="preserve">kopā visas iestādes </w:t>
            </w:r>
          </w:p>
        </w:tc>
        <w:tc>
          <w:tcPr>
            <w:tcW w:w="2551" w:type="dxa"/>
            <w:noWrap/>
            <w:vAlign w:val="bottom"/>
          </w:tcPr>
          <w:p w14:paraId="18C01C47" w14:textId="6137DCB9" w:rsidR="002E476E" w:rsidRPr="00367224" w:rsidRDefault="00141398" w:rsidP="00567CF7">
            <w:pPr>
              <w:jc w:val="center"/>
              <w:rPr>
                <w:rFonts w:eastAsia="Times New Roman" w:cs="Times New Roman"/>
                <w:szCs w:val="24"/>
                <w:lang w:eastAsia="lv-LV"/>
              </w:rPr>
            </w:pPr>
            <w:r>
              <w:rPr>
                <w:rFonts w:eastAsia="Times New Roman" w:cs="Times New Roman"/>
                <w:szCs w:val="24"/>
                <w:lang w:eastAsia="lv-LV"/>
              </w:rPr>
              <w:t>4</w:t>
            </w:r>
            <w:r w:rsidR="00965954">
              <w:rPr>
                <w:rFonts w:eastAsia="Times New Roman" w:cs="Times New Roman"/>
                <w:szCs w:val="24"/>
                <w:lang w:eastAsia="lv-LV"/>
              </w:rPr>
              <w:t> </w:t>
            </w:r>
            <w:r>
              <w:rPr>
                <w:rFonts w:eastAsia="Times New Roman" w:cs="Times New Roman"/>
                <w:szCs w:val="24"/>
                <w:lang w:eastAsia="lv-LV"/>
              </w:rPr>
              <w:t>519</w:t>
            </w:r>
          </w:p>
        </w:tc>
        <w:tc>
          <w:tcPr>
            <w:tcW w:w="2977" w:type="dxa"/>
            <w:noWrap/>
            <w:vAlign w:val="bottom"/>
          </w:tcPr>
          <w:p w14:paraId="1D09866B" w14:textId="321E45EA" w:rsidR="00CE4137" w:rsidRPr="00367224" w:rsidRDefault="00CE4137" w:rsidP="00965954">
            <w:pPr>
              <w:jc w:val="center"/>
              <w:rPr>
                <w:rFonts w:eastAsia="Times New Roman" w:cs="Times New Roman"/>
                <w:szCs w:val="24"/>
                <w:lang w:eastAsia="lv-LV"/>
              </w:rPr>
            </w:pPr>
            <w:r>
              <w:rPr>
                <w:rFonts w:eastAsia="Times New Roman" w:cs="Times New Roman"/>
                <w:szCs w:val="24"/>
                <w:lang w:eastAsia="lv-LV"/>
              </w:rPr>
              <w:t>12</w:t>
            </w:r>
            <w:r w:rsidR="00965954">
              <w:rPr>
                <w:rFonts w:eastAsia="Times New Roman" w:cs="Times New Roman"/>
                <w:szCs w:val="24"/>
                <w:lang w:eastAsia="lv-LV"/>
              </w:rPr>
              <w:t> </w:t>
            </w:r>
            <w:r>
              <w:rPr>
                <w:rFonts w:eastAsia="Times New Roman" w:cs="Times New Roman"/>
                <w:szCs w:val="24"/>
                <w:lang w:eastAsia="lv-LV"/>
              </w:rPr>
              <w:t>%</w:t>
            </w:r>
          </w:p>
        </w:tc>
      </w:tr>
      <w:tr w:rsidR="002E476E" w:rsidRPr="00367224" w14:paraId="0AC02C4E" w14:textId="77777777" w:rsidTr="00CE41AF">
        <w:trPr>
          <w:trHeight w:val="576"/>
        </w:trPr>
        <w:tc>
          <w:tcPr>
            <w:tcW w:w="3114" w:type="dxa"/>
            <w:vAlign w:val="bottom"/>
          </w:tcPr>
          <w:p w14:paraId="587AF155" w14:textId="74703290" w:rsidR="002E476E" w:rsidRPr="00367224" w:rsidRDefault="002E476E" w:rsidP="00567CF7">
            <w:pPr>
              <w:rPr>
                <w:rFonts w:eastAsia="Times New Roman" w:cs="Times New Roman"/>
                <w:szCs w:val="24"/>
                <w:lang w:eastAsia="lv-LV"/>
              </w:rPr>
            </w:pPr>
            <w:r w:rsidRPr="00367224">
              <w:rPr>
                <w:rFonts w:eastAsia="Times New Roman" w:cs="Times New Roman"/>
                <w:szCs w:val="24"/>
                <w:lang w:eastAsia="lv-LV"/>
              </w:rPr>
              <w:lastRenderedPageBreak/>
              <w:t>t.sk. ministrijas</w:t>
            </w:r>
          </w:p>
        </w:tc>
        <w:tc>
          <w:tcPr>
            <w:tcW w:w="2551" w:type="dxa"/>
            <w:noWrap/>
            <w:vAlign w:val="bottom"/>
          </w:tcPr>
          <w:p w14:paraId="7F893B64" w14:textId="5B5AC02A" w:rsidR="002E476E" w:rsidRPr="00367224" w:rsidRDefault="00C26164" w:rsidP="00567CF7">
            <w:pPr>
              <w:jc w:val="center"/>
              <w:rPr>
                <w:rFonts w:eastAsia="Times New Roman" w:cs="Times New Roman"/>
                <w:szCs w:val="24"/>
                <w:lang w:eastAsia="lv-LV"/>
              </w:rPr>
            </w:pPr>
            <w:r>
              <w:rPr>
                <w:rFonts w:eastAsia="Times New Roman" w:cs="Times New Roman"/>
                <w:szCs w:val="24"/>
                <w:lang w:eastAsia="lv-LV"/>
              </w:rPr>
              <w:t>369</w:t>
            </w:r>
          </w:p>
        </w:tc>
        <w:tc>
          <w:tcPr>
            <w:tcW w:w="2977" w:type="dxa"/>
            <w:noWrap/>
            <w:vAlign w:val="bottom"/>
          </w:tcPr>
          <w:p w14:paraId="4EB872A6" w14:textId="4E6CF58D" w:rsidR="002E476E" w:rsidRPr="00367224" w:rsidRDefault="00FD6940" w:rsidP="00567CF7">
            <w:pPr>
              <w:jc w:val="center"/>
              <w:rPr>
                <w:rFonts w:eastAsia="Times New Roman" w:cs="Times New Roman"/>
                <w:szCs w:val="24"/>
                <w:lang w:eastAsia="lv-LV"/>
              </w:rPr>
            </w:pPr>
            <w:r>
              <w:rPr>
                <w:rFonts w:eastAsia="Times New Roman" w:cs="Times New Roman"/>
                <w:szCs w:val="24"/>
                <w:lang w:eastAsia="lv-LV"/>
              </w:rPr>
              <w:t>11</w:t>
            </w:r>
            <w:r w:rsidR="00965954">
              <w:rPr>
                <w:rFonts w:eastAsia="Times New Roman" w:cs="Times New Roman"/>
                <w:szCs w:val="24"/>
                <w:lang w:eastAsia="lv-LV"/>
              </w:rPr>
              <w:t> </w:t>
            </w:r>
            <w:r>
              <w:rPr>
                <w:rFonts w:eastAsia="Times New Roman" w:cs="Times New Roman"/>
                <w:szCs w:val="24"/>
                <w:lang w:eastAsia="lv-LV"/>
              </w:rPr>
              <w:t>%</w:t>
            </w:r>
          </w:p>
        </w:tc>
      </w:tr>
      <w:tr w:rsidR="002E476E" w:rsidRPr="00367224" w14:paraId="1E27DBF0" w14:textId="77777777" w:rsidTr="00CE41AF">
        <w:trPr>
          <w:trHeight w:val="576"/>
        </w:trPr>
        <w:tc>
          <w:tcPr>
            <w:tcW w:w="3114" w:type="dxa"/>
            <w:vAlign w:val="bottom"/>
          </w:tcPr>
          <w:p w14:paraId="2A2642D8" w14:textId="6F16413D" w:rsidR="002E476E" w:rsidRPr="00367224" w:rsidRDefault="002E476E" w:rsidP="00567CF7">
            <w:pPr>
              <w:rPr>
                <w:rFonts w:eastAsia="Times New Roman" w:cs="Times New Roman"/>
                <w:szCs w:val="24"/>
                <w:lang w:eastAsia="lv-LV"/>
              </w:rPr>
            </w:pPr>
            <w:r w:rsidRPr="00367224">
              <w:rPr>
                <w:rFonts w:eastAsia="Times New Roman" w:cs="Times New Roman"/>
                <w:szCs w:val="24"/>
                <w:lang w:eastAsia="lv-LV"/>
              </w:rPr>
              <w:t>t.sk. budžeta iestādes, izņemot ministrijas*</w:t>
            </w:r>
          </w:p>
        </w:tc>
        <w:tc>
          <w:tcPr>
            <w:tcW w:w="2551" w:type="dxa"/>
            <w:noWrap/>
            <w:vAlign w:val="bottom"/>
          </w:tcPr>
          <w:p w14:paraId="18DF1E28" w14:textId="5421C070" w:rsidR="002E476E" w:rsidRPr="00367224" w:rsidRDefault="00EF3D59" w:rsidP="00567CF7">
            <w:pPr>
              <w:jc w:val="center"/>
              <w:rPr>
                <w:rFonts w:eastAsia="Times New Roman" w:cs="Times New Roman"/>
                <w:szCs w:val="24"/>
                <w:lang w:eastAsia="lv-LV"/>
              </w:rPr>
            </w:pPr>
            <w:r>
              <w:rPr>
                <w:rFonts w:eastAsia="Times New Roman" w:cs="Times New Roman"/>
                <w:szCs w:val="24"/>
                <w:lang w:eastAsia="lv-LV"/>
              </w:rPr>
              <w:t>4</w:t>
            </w:r>
            <w:r w:rsidR="00965954">
              <w:rPr>
                <w:rFonts w:eastAsia="Times New Roman" w:cs="Times New Roman"/>
                <w:szCs w:val="24"/>
                <w:lang w:eastAsia="lv-LV"/>
              </w:rPr>
              <w:t> </w:t>
            </w:r>
            <w:r>
              <w:rPr>
                <w:rFonts w:eastAsia="Times New Roman" w:cs="Times New Roman"/>
                <w:szCs w:val="24"/>
                <w:lang w:eastAsia="lv-LV"/>
              </w:rPr>
              <w:t>150</w:t>
            </w:r>
          </w:p>
        </w:tc>
        <w:tc>
          <w:tcPr>
            <w:tcW w:w="2977" w:type="dxa"/>
            <w:noWrap/>
            <w:vAlign w:val="bottom"/>
          </w:tcPr>
          <w:p w14:paraId="42949529" w14:textId="4515105E" w:rsidR="002E476E" w:rsidRPr="00367224" w:rsidRDefault="003D3BE9" w:rsidP="00567CF7">
            <w:pPr>
              <w:jc w:val="center"/>
              <w:rPr>
                <w:rFonts w:eastAsia="Times New Roman" w:cs="Times New Roman"/>
                <w:szCs w:val="24"/>
                <w:lang w:eastAsia="lv-LV"/>
              </w:rPr>
            </w:pPr>
            <w:r>
              <w:rPr>
                <w:rFonts w:eastAsia="Times New Roman" w:cs="Times New Roman"/>
                <w:szCs w:val="24"/>
                <w:lang w:eastAsia="lv-LV"/>
              </w:rPr>
              <w:t>6</w:t>
            </w:r>
            <w:r w:rsidR="00965954">
              <w:rPr>
                <w:rFonts w:eastAsia="Times New Roman" w:cs="Times New Roman"/>
                <w:szCs w:val="24"/>
                <w:lang w:eastAsia="lv-LV"/>
              </w:rPr>
              <w:t> </w:t>
            </w:r>
            <w:r>
              <w:rPr>
                <w:rFonts w:eastAsia="Times New Roman" w:cs="Times New Roman"/>
                <w:szCs w:val="24"/>
                <w:lang w:eastAsia="lv-LV"/>
              </w:rPr>
              <w:t>%</w:t>
            </w:r>
          </w:p>
        </w:tc>
      </w:tr>
    </w:tbl>
    <w:p w14:paraId="4E5E65B2" w14:textId="1FED0728" w:rsidR="001A69B7" w:rsidRPr="00B670C2" w:rsidRDefault="001A69B7" w:rsidP="001A69B7">
      <w:pPr>
        <w:jc w:val="both"/>
        <w:rPr>
          <w:sz w:val="20"/>
          <w:szCs w:val="20"/>
        </w:rPr>
      </w:pPr>
      <w:r w:rsidRPr="00B670C2">
        <w:rPr>
          <w:i/>
          <w:iCs/>
          <w:sz w:val="20"/>
          <w:szCs w:val="20"/>
        </w:rPr>
        <w:t xml:space="preserve">Datu avots: </w:t>
      </w:r>
      <w:r w:rsidR="00B64EDD">
        <w:rPr>
          <w:sz w:val="20"/>
          <w:szCs w:val="20"/>
        </w:rPr>
        <w:t>i</w:t>
      </w:r>
      <w:r w:rsidRPr="00B670C2">
        <w:rPr>
          <w:sz w:val="20"/>
          <w:szCs w:val="20"/>
        </w:rPr>
        <w:t>estāžu sniegtie dati AUS.</w:t>
      </w:r>
    </w:p>
    <w:p w14:paraId="16704FEF" w14:textId="6306AB17" w:rsidR="001A69B7" w:rsidRDefault="001A69B7" w:rsidP="001A69B7">
      <w:pPr>
        <w:jc w:val="both"/>
      </w:pPr>
      <w:r w:rsidRPr="00B670C2">
        <w:rPr>
          <w:sz w:val="20"/>
          <w:szCs w:val="20"/>
        </w:rPr>
        <w:t>*</w:t>
      </w:r>
      <w:r w:rsidR="00AF6E71">
        <w:rPr>
          <w:sz w:val="20"/>
          <w:szCs w:val="20"/>
        </w:rPr>
        <w:t> </w:t>
      </w:r>
      <w:r w:rsidRPr="00B670C2">
        <w:rPr>
          <w:sz w:val="20"/>
          <w:szCs w:val="20"/>
        </w:rPr>
        <w:t>ietvertas arī neatkarīgās iestādes.</w:t>
      </w:r>
    </w:p>
    <w:p w14:paraId="6DB7375F" w14:textId="77777777" w:rsidR="001A69B7" w:rsidRDefault="001A69B7" w:rsidP="001A69B7">
      <w:pPr>
        <w:jc w:val="both"/>
      </w:pPr>
    </w:p>
    <w:p w14:paraId="28D43684" w14:textId="4900C9C3" w:rsidR="001A69B7" w:rsidRPr="00BF682E" w:rsidRDefault="001A69B7" w:rsidP="001A69B7">
      <w:pPr>
        <w:ind w:firstLine="720"/>
        <w:jc w:val="both"/>
      </w:pPr>
      <w:r>
        <w:t>Kopumā</w:t>
      </w:r>
      <w:r w:rsidR="00A11102">
        <w:t>,</w:t>
      </w:r>
      <w:r>
        <w:t xml:space="preserve"> vērtējot iestāžu paradumus atlīdzības elementu piemērošanā</w:t>
      </w:r>
      <w:r w:rsidR="00B73DC8">
        <w:t>,</w:t>
      </w:r>
      <w:r>
        <w:t xml:space="preserve"> secināms, </w:t>
      </w:r>
      <w:r w:rsidRPr="00BF682E">
        <w:t>ka piemaksas par nozīmīgu ieguldījumu attiecīgās institūcijas stratēģisko mērķu sasniegšanā noteikšanai ir vērojama tendence</w:t>
      </w:r>
      <w:r w:rsidR="0051051D">
        <w:t>, ka</w:t>
      </w:r>
      <w:r w:rsidRPr="00BF682E">
        <w:t xml:space="preserve"> pieaug </w:t>
      </w:r>
      <w:r w:rsidR="0018109B">
        <w:t xml:space="preserve">to </w:t>
      </w:r>
      <w:r w:rsidRPr="00BF682E">
        <w:t>nodarbināto skait</w:t>
      </w:r>
      <w:r w:rsidR="00567428">
        <w:t>s</w:t>
      </w:r>
      <w:r w:rsidRPr="00BF682E">
        <w:t xml:space="preserve">, kuriem </w:t>
      </w:r>
      <w:r w:rsidR="00567428">
        <w:t xml:space="preserve">tā </w:t>
      </w:r>
      <w:r w:rsidRPr="00BF682E">
        <w:t>tiek noteikta tieši padotības un neatkarīgās iestādēs</w:t>
      </w:r>
      <w:r w:rsidR="00867252">
        <w:t xml:space="preserve"> (2024. un 2025.</w:t>
      </w:r>
      <w:r w:rsidR="00A11102">
        <w:t> </w:t>
      </w:r>
      <w:r w:rsidR="00867252">
        <w:t>gad</w:t>
      </w:r>
      <w:r w:rsidR="00A11102">
        <w:t>s</w:t>
      </w:r>
      <w:r w:rsidR="00867252">
        <w:t>)</w:t>
      </w:r>
      <w:r w:rsidRPr="00BF682E">
        <w:t>, bet ministrijās – samazināties</w:t>
      </w:r>
      <w:r w:rsidR="00372676">
        <w:t>. Krasas pārmaiņas ir ienesis 2026.</w:t>
      </w:r>
      <w:r w:rsidR="00A11102">
        <w:t> </w:t>
      </w:r>
      <w:r w:rsidR="00372676">
        <w:t>gads, kad</w:t>
      </w:r>
      <w:r w:rsidR="00A11102">
        <w:t>,</w:t>
      </w:r>
      <w:r w:rsidR="00372676">
        <w:t xml:space="preserve"> </w:t>
      </w:r>
      <w:r w:rsidR="000F01F6">
        <w:t>salīdzinot gan pret 2025.</w:t>
      </w:r>
      <w:r w:rsidR="00A11102">
        <w:t> </w:t>
      </w:r>
      <w:r w:rsidR="000F01F6">
        <w:t>gadu, gan arī 2024.</w:t>
      </w:r>
      <w:r w:rsidR="00A11102">
        <w:t> </w:t>
      </w:r>
      <w:r w:rsidR="000F01F6">
        <w:t>gadu</w:t>
      </w:r>
      <w:r w:rsidR="00A11102">
        <w:t>,</w:t>
      </w:r>
      <w:r w:rsidR="000F01F6">
        <w:t xml:space="preserve"> ir vērojams būtisks </w:t>
      </w:r>
      <w:r w:rsidR="007365FD">
        <w:t>to nodarbināto skait</w:t>
      </w:r>
      <w:r w:rsidR="00D018E9">
        <w:t>a samazinājum</w:t>
      </w:r>
      <w:r w:rsidR="007365FD">
        <w:t>s, kuriem tiek piemērota šī piemaksa</w:t>
      </w:r>
      <w:r w:rsidR="00F16148">
        <w:t>,</w:t>
      </w:r>
      <w:r w:rsidR="008A51E1">
        <w:t xml:space="preserve"> ko ietekmē </w:t>
      </w:r>
      <w:r w:rsidR="00F16148">
        <w:t>2026.</w:t>
      </w:r>
      <w:r w:rsidR="00A11102">
        <w:t> </w:t>
      </w:r>
      <w:r w:rsidR="00F16148">
        <w:t>gad</w:t>
      </w:r>
      <w:r w:rsidR="00A11102">
        <w:t>am</w:t>
      </w:r>
      <w:r w:rsidR="00F16148">
        <w:t xml:space="preserve"> </w:t>
      </w:r>
      <w:r w:rsidR="008A51E1">
        <w:t xml:space="preserve">un turpmākajiem gadiem </w:t>
      </w:r>
      <w:r w:rsidR="00381138">
        <w:t>veikt</w:t>
      </w:r>
      <w:r w:rsidR="008A51E1">
        <w:t>ais</w:t>
      </w:r>
      <w:r w:rsidR="00381138">
        <w:t xml:space="preserve"> </w:t>
      </w:r>
      <w:r w:rsidR="00DE2CF1">
        <w:t xml:space="preserve">valsts budžeta līdzekļu </w:t>
      </w:r>
      <w:r w:rsidR="00381138">
        <w:t>samazinājum</w:t>
      </w:r>
      <w:r w:rsidR="008A51E1">
        <w:t>s</w:t>
      </w:r>
      <w:r w:rsidR="00381138">
        <w:t xml:space="preserve"> atlīdzībai</w:t>
      </w:r>
      <w:r w:rsidR="008A51E1">
        <w:t xml:space="preserve">. Tas liek arī iestādēm daudz rūpīgāk un pārdomātāk vērtēt </w:t>
      </w:r>
      <w:r w:rsidR="00F61F85">
        <w:t>vai konkrētā piemaksa ir piešķirama.</w:t>
      </w:r>
    </w:p>
    <w:p w14:paraId="703C3B4B" w14:textId="30914CDA" w:rsidR="001A69B7" w:rsidRDefault="00F61F85" w:rsidP="00B670C2">
      <w:pPr>
        <w:ind w:firstLine="720"/>
        <w:jc w:val="both"/>
      </w:pPr>
      <w:r>
        <w:t>Savukārt i</w:t>
      </w:r>
      <w:r w:rsidR="001A69B7">
        <w:t xml:space="preserve">zmaiņas attiecība uz nodarbināto skaitu, kuriem tiek piemērota piemaksa </w:t>
      </w:r>
      <w:r w:rsidR="00DF4127" w:rsidRPr="00DF4127">
        <w:t xml:space="preserve">par nozīmīgu ieguldījumu attiecīgās institūcijas stratēģisko mērķu sasniegšanā </w:t>
      </w:r>
      <w:r w:rsidR="001A69B7">
        <w:t xml:space="preserve">ministrijās un Valsts kancelejā </w:t>
      </w:r>
      <w:r w:rsidR="001A69B7" w:rsidRPr="00BF682E">
        <w:t xml:space="preserve">attēlotas </w:t>
      </w:r>
      <w:r w:rsidR="00DF4127">
        <w:t>4</w:t>
      </w:r>
      <w:r w:rsidR="001A69B7" w:rsidRPr="00BF682E">
        <w:t>.</w:t>
      </w:r>
      <w:r w:rsidR="001A29FE">
        <w:t> </w:t>
      </w:r>
      <w:r w:rsidR="001A69B7" w:rsidRPr="00BF682E">
        <w:t>tabulā.</w:t>
      </w:r>
    </w:p>
    <w:p w14:paraId="521F26CC" w14:textId="77777777" w:rsidR="00DE2CF1" w:rsidRDefault="00DE2CF1" w:rsidP="001A69B7">
      <w:pPr>
        <w:jc w:val="right"/>
      </w:pPr>
    </w:p>
    <w:p w14:paraId="51BBA82D" w14:textId="22A5EA6D" w:rsidR="001A69B7" w:rsidRDefault="00DF4127" w:rsidP="001A69B7">
      <w:pPr>
        <w:jc w:val="right"/>
      </w:pPr>
      <w:r>
        <w:t>4</w:t>
      </w:r>
      <w:r w:rsidR="001A69B7" w:rsidRPr="00BF682E">
        <w:t>.</w:t>
      </w:r>
      <w:r w:rsidR="001A29FE">
        <w:t> </w:t>
      </w:r>
      <w:r w:rsidR="001A69B7" w:rsidRPr="00BF682E">
        <w:t>tabula</w:t>
      </w:r>
    </w:p>
    <w:p w14:paraId="3F535156" w14:textId="77777777" w:rsidR="00DE2CF1" w:rsidRDefault="00DE2CF1" w:rsidP="001A69B7">
      <w:pPr>
        <w:jc w:val="right"/>
      </w:pPr>
    </w:p>
    <w:p w14:paraId="272FB0F9" w14:textId="5925CD42" w:rsidR="001A69B7" w:rsidRPr="00DD24D4" w:rsidRDefault="001A69B7" w:rsidP="001A69B7">
      <w:pPr>
        <w:jc w:val="center"/>
        <w:rPr>
          <w:b/>
          <w:bCs/>
        </w:rPr>
      </w:pPr>
      <w:r w:rsidRPr="279AA3C2">
        <w:rPr>
          <w:b/>
          <w:bCs/>
        </w:rPr>
        <w:t xml:space="preserve">Nodarbināto skaits, kuriem tika piešķirta piemaksa par nozīmīgu ieguldījumu attiecīgās institūcijas stratēģisko mērķu </w:t>
      </w:r>
      <w:r w:rsidRPr="0086298E">
        <w:rPr>
          <w:b/>
          <w:bCs/>
        </w:rPr>
        <w:t>sasniegšanā ministrij</w:t>
      </w:r>
      <w:r w:rsidR="001C5E15" w:rsidRPr="0086298E">
        <w:rPr>
          <w:b/>
          <w:bCs/>
        </w:rPr>
        <w:t>u centrālajos aparātos</w:t>
      </w:r>
      <w:r w:rsidRPr="0086298E">
        <w:rPr>
          <w:b/>
          <w:bCs/>
        </w:rPr>
        <w:t xml:space="preserve"> u</w:t>
      </w:r>
      <w:r w:rsidRPr="279AA3C2">
        <w:rPr>
          <w:b/>
          <w:bCs/>
        </w:rPr>
        <w:t>n Valsts kancelejā</w:t>
      </w:r>
    </w:p>
    <w:p w14:paraId="6BA50623" w14:textId="77777777" w:rsidR="001A69B7" w:rsidRDefault="001A69B7" w:rsidP="001A69B7">
      <w:pPr>
        <w:jc w:val="both"/>
      </w:pPr>
    </w:p>
    <w:tbl>
      <w:tblPr>
        <w:tblW w:w="8784" w:type="dxa"/>
        <w:tblLook w:val="04A0" w:firstRow="1" w:lastRow="0" w:firstColumn="1" w:lastColumn="0" w:noHBand="0" w:noVBand="1"/>
      </w:tblPr>
      <w:tblGrid>
        <w:gridCol w:w="4947"/>
        <w:gridCol w:w="1144"/>
        <w:gridCol w:w="1134"/>
        <w:gridCol w:w="1559"/>
      </w:tblGrid>
      <w:tr w:rsidR="00DF4127" w:rsidRPr="00367224" w14:paraId="60051FBC" w14:textId="3C9629D2" w:rsidTr="00DF4127">
        <w:trPr>
          <w:trHeight w:val="576"/>
        </w:trPr>
        <w:tc>
          <w:tcPr>
            <w:tcW w:w="4947" w:type="dxa"/>
            <w:tcBorders>
              <w:top w:val="single" w:sz="4" w:space="0" w:color="auto"/>
              <w:left w:val="single" w:sz="4" w:space="0" w:color="auto"/>
              <w:bottom w:val="single" w:sz="4" w:space="0" w:color="auto"/>
              <w:right w:val="single" w:sz="4" w:space="0" w:color="auto"/>
            </w:tcBorders>
            <w:vAlign w:val="bottom"/>
            <w:hideMark/>
          </w:tcPr>
          <w:p w14:paraId="34E96A12" w14:textId="77777777" w:rsidR="00DF4127" w:rsidRPr="00367224" w:rsidRDefault="00DF4127" w:rsidP="00622344">
            <w:pPr>
              <w:rPr>
                <w:rFonts w:eastAsia="Times New Roman" w:cs="Times New Roman"/>
                <w:szCs w:val="24"/>
                <w:lang w:eastAsia="lv-LV"/>
              </w:rPr>
            </w:pPr>
            <w:r w:rsidRPr="00367224">
              <w:rPr>
                <w:rFonts w:eastAsia="Times New Roman" w:cs="Times New Roman"/>
                <w:szCs w:val="24"/>
                <w:lang w:eastAsia="lv-LV"/>
              </w:rPr>
              <w:t>Ministrija</w:t>
            </w:r>
          </w:p>
        </w:tc>
        <w:tc>
          <w:tcPr>
            <w:tcW w:w="1144" w:type="dxa"/>
            <w:tcBorders>
              <w:top w:val="single" w:sz="4" w:space="0" w:color="auto"/>
              <w:left w:val="nil"/>
              <w:bottom w:val="single" w:sz="4" w:space="0" w:color="auto"/>
              <w:right w:val="single" w:sz="4" w:space="0" w:color="auto"/>
            </w:tcBorders>
            <w:vAlign w:val="center"/>
            <w:hideMark/>
          </w:tcPr>
          <w:p w14:paraId="79970A07" w14:textId="1EDD9CF7" w:rsidR="00DF4127" w:rsidRPr="00367224" w:rsidRDefault="00DF4127" w:rsidP="00622344">
            <w:pPr>
              <w:jc w:val="center"/>
              <w:rPr>
                <w:rFonts w:eastAsia="Times New Roman" w:cs="Times New Roman"/>
                <w:szCs w:val="24"/>
                <w:lang w:eastAsia="lv-LV"/>
              </w:rPr>
            </w:pPr>
            <w:r>
              <w:rPr>
                <w:rFonts w:eastAsia="Times New Roman" w:cs="Times New Roman"/>
                <w:szCs w:val="24"/>
                <w:lang w:eastAsia="lv-LV"/>
              </w:rPr>
              <w:t>S</w:t>
            </w:r>
            <w:r w:rsidRPr="00367224">
              <w:rPr>
                <w:rFonts w:eastAsia="Times New Roman" w:cs="Times New Roman"/>
                <w:szCs w:val="24"/>
                <w:lang w:eastAsia="lv-LV"/>
              </w:rPr>
              <w:t>kaits 2024</w:t>
            </w:r>
          </w:p>
        </w:tc>
        <w:tc>
          <w:tcPr>
            <w:tcW w:w="1134" w:type="dxa"/>
            <w:tcBorders>
              <w:top w:val="single" w:sz="4" w:space="0" w:color="auto"/>
              <w:left w:val="nil"/>
              <w:bottom w:val="single" w:sz="4" w:space="0" w:color="auto"/>
              <w:right w:val="single" w:sz="4" w:space="0" w:color="auto"/>
            </w:tcBorders>
            <w:vAlign w:val="center"/>
            <w:hideMark/>
          </w:tcPr>
          <w:p w14:paraId="3268B86A" w14:textId="19CA364F" w:rsidR="00DF4127" w:rsidRPr="00367224" w:rsidRDefault="00DF4127" w:rsidP="00622344">
            <w:pPr>
              <w:jc w:val="center"/>
              <w:rPr>
                <w:rFonts w:eastAsia="Times New Roman" w:cs="Times New Roman"/>
                <w:szCs w:val="24"/>
                <w:lang w:eastAsia="lv-LV"/>
              </w:rPr>
            </w:pPr>
            <w:r>
              <w:rPr>
                <w:rFonts w:eastAsia="Times New Roman" w:cs="Times New Roman"/>
                <w:szCs w:val="24"/>
                <w:lang w:eastAsia="lv-LV"/>
              </w:rPr>
              <w:t>S</w:t>
            </w:r>
            <w:r w:rsidRPr="00367224">
              <w:rPr>
                <w:rFonts w:eastAsia="Times New Roman" w:cs="Times New Roman"/>
                <w:szCs w:val="24"/>
                <w:lang w:eastAsia="lv-LV"/>
              </w:rPr>
              <w:t>kaits 2025</w:t>
            </w:r>
          </w:p>
        </w:tc>
        <w:tc>
          <w:tcPr>
            <w:tcW w:w="1559" w:type="dxa"/>
            <w:tcBorders>
              <w:top w:val="single" w:sz="4" w:space="0" w:color="auto"/>
              <w:left w:val="nil"/>
              <w:bottom w:val="single" w:sz="4" w:space="0" w:color="auto"/>
              <w:right w:val="single" w:sz="4" w:space="0" w:color="auto"/>
            </w:tcBorders>
          </w:tcPr>
          <w:p w14:paraId="67CF418A" w14:textId="71CEA6EA" w:rsidR="00DF4127" w:rsidRDefault="00DF4127" w:rsidP="00622344">
            <w:pPr>
              <w:jc w:val="center"/>
              <w:rPr>
                <w:rFonts w:eastAsia="Times New Roman" w:cs="Times New Roman"/>
                <w:szCs w:val="24"/>
                <w:lang w:eastAsia="lv-LV"/>
              </w:rPr>
            </w:pPr>
            <w:r>
              <w:rPr>
                <w:rFonts w:eastAsia="Times New Roman" w:cs="Times New Roman"/>
                <w:szCs w:val="24"/>
                <w:lang w:eastAsia="lv-LV"/>
              </w:rPr>
              <w:t xml:space="preserve">Skaits 2026 </w:t>
            </w:r>
          </w:p>
        </w:tc>
      </w:tr>
      <w:tr w:rsidR="00DF4127" w:rsidRPr="00367224" w14:paraId="211B45E5" w14:textId="06EDA36F" w:rsidTr="00DF4127">
        <w:trPr>
          <w:trHeight w:val="288"/>
        </w:trPr>
        <w:tc>
          <w:tcPr>
            <w:tcW w:w="4947" w:type="dxa"/>
            <w:tcBorders>
              <w:top w:val="nil"/>
              <w:left w:val="single" w:sz="4" w:space="0" w:color="auto"/>
              <w:bottom w:val="single" w:sz="4" w:space="0" w:color="auto"/>
              <w:right w:val="single" w:sz="4" w:space="0" w:color="auto"/>
            </w:tcBorders>
            <w:noWrap/>
            <w:vAlign w:val="bottom"/>
            <w:hideMark/>
          </w:tcPr>
          <w:p w14:paraId="3F9F47A3" w14:textId="77777777" w:rsidR="00DF4127" w:rsidRPr="00367224" w:rsidRDefault="00DF4127" w:rsidP="00622344">
            <w:pPr>
              <w:rPr>
                <w:rFonts w:eastAsia="Times New Roman" w:cs="Times New Roman"/>
                <w:szCs w:val="24"/>
                <w:lang w:eastAsia="lv-LV"/>
              </w:rPr>
            </w:pPr>
            <w:r w:rsidRPr="00367224">
              <w:rPr>
                <w:rFonts w:eastAsia="Times New Roman" w:cs="Times New Roman"/>
                <w:szCs w:val="24"/>
                <w:lang w:eastAsia="lv-LV"/>
              </w:rPr>
              <w:t>Aizsardzības ministrija</w:t>
            </w:r>
          </w:p>
        </w:tc>
        <w:tc>
          <w:tcPr>
            <w:tcW w:w="1144" w:type="dxa"/>
            <w:tcBorders>
              <w:top w:val="nil"/>
              <w:left w:val="nil"/>
              <w:bottom w:val="single" w:sz="4" w:space="0" w:color="auto"/>
              <w:right w:val="single" w:sz="4" w:space="0" w:color="auto"/>
            </w:tcBorders>
            <w:noWrap/>
            <w:vAlign w:val="bottom"/>
            <w:hideMark/>
          </w:tcPr>
          <w:p w14:paraId="5C8C17F9"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7</w:t>
            </w:r>
          </w:p>
        </w:tc>
        <w:tc>
          <w:tcPr>
            <w:tcW w:w="1134" w:type="dxa"/>
            <w:tcBorders>
              <w:top w:val="nil"/>
              <w:left w:val="nil"/>
              <w:bottom w:val="single" w:sz="4" w:space="0" w:color="auto"/>
              <w:right w:val="single" w:sz="4" w:space="0" w:color="auto"/>
            </w:tcBorders>
            <w:noWrap/>
            <w:vAlign w:val="bottom"/>
            <w:hideMark/>
          </w:tcPr>
          <w:p w14:paraId="05808A8C"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6</w:t>
            </w:r>
          </w:p>
        </w:tc>
        <w:tc>
          <w:tcPr>
            <w:tcW w:w="1559" w:type="dxa"/>
            <w:tcBorders>
              <w:top w:val="nil"/>
              <w:left w:val="nil"/>
              <w:bottom w:val="single" w:sz="4" w:space="0" w:color="auto"/>
              <w:right w:val="single" w:sz="4" w:space="0" w:color="auto"/>
            </w:tcBorders>
          </w:tcPr>
          <w:p w14:paraId="65A38801" w14:textId="403F1661" w:rsidR="00DF4127" w:rsidRPr="00367224" w:rsidRDefault="00460C87" w:rsidP="00622344">
            <w:pPr>
              <w:jc w:val="center"/>
              <w:rPr>
                <w:rFonts w:eastAsia="Times New Roman" w:cs="Times New Roman"/>
                <w:szCs w:val="24"/>
                <w:lang w:eastAsia="lv-LV"/>
              </w:rPr>
            </w:pPr>
            <w:r>
              <w:rPr>
                <w:rFonts w:eastAsia="Times New Roman" w:cs="Times New Roman"/>
                <w:szCs w:val="24"/>
                <w:lang w:eastAsia="lv-LV"/>
              </w:rPr>
              <w:t>2</w:t>
            </w:r>
          </w:p>
        </w:tc>
      </w:tr>
      <w:tr w:rsidR="00DF4127" w:rsidRPr="00367224" w14:paraId="4EE6D942" w14:textId="6E4216A0" w:rsidTr="00DF4127">
        <w:trPr>
          <w:trHeight w:val="288"/>
        </w:trPr>
        <w:tc>
          <w:tcPr>
            <w:tcW w:w="4947" w:type="dxa"/>
            <w:tcBorders>
              <w:top w:val="nil"/>
              <w:left w:val="single" w:sz="4" w:space="0" w:color="auto"/>
              <w:bottom w:val="single" w:sz="4" w:space="0" w:color="auto"/>
              <w:right w:val="single" w:sz="4" w:space="0" w:color="auto"/>
            </w:tcBorders>
            <w:noWrap/>
            <w:vAlign w:val="bottom"/>
            <w:hideMark/>
          </w:tcPr>
          <w:p w14:paraId="2E552448" w14:textId="77777777" w:rsidR="00DF4127" w:rsidRPr="00367224" w:rsidRDefault="00DF4127" w:rsidP="00622344">
            <w:pPr>
              <w:rPr>
                <w:rFonts w:eastAsia="Times New Roman" w:cs="Times New Roman"/>
                <w:szCs w:val="24"/>
                <w:lang w:eastAsia="lv-LV"/>
              </w:rPr>
            </w:pPr>
            <w:r w:rsidRPr="00367224">
              <w:rPr>
                <w:rFonts w:eastAsia="Times New Roman" w:cs="Times New Roman"/>
                <w:szCs w:val="24"/>
                <w:lang w:eastAsia="lv-LV"/>
              </w:rPr>
              <w:t>Ārlietu ministrija</w:t>
            </w:r>
          </w:p>
        </w:tc>
        <w:tc>
          <w:tcPr>
            <w:tcW w:w="1144" w:type="dxa"/>
            <w:tcBorders>
              <w:top w:val="nil"/>
              <w:left w:val="nil"/>
              <w:bottom w:val="single" w:sz="4" w:space="0" w:color="auto"/>
              <w:right w:val="single" w:sz="4" w:space="0" w:color="auto"/>
            </w:tcBorders>
            <w:noWrap/>
            <w:vAlign w:val="bottom"/>
            <w:hideMark/>
          </w:tcPr>
          <w:p w14:paraId="135D9994"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406</w:t>
            </w:r>
          </w:p>
        </w:tc>
        <w:tc>
          <w:tcPr>
            <w:tcW w:w="1134" w:type="dxa"/>
            <w:tcBorders>
              <w:top w:val="nil"/>
              <w:left w:val="nil"/>
              <w:bottom w:val="single" w:sz="4" w:space="0" w:color="auto"/>
              <w:right w:val="single" w:sz="4" w:space="0" w:color="auto"/>
            </w:tcBorders>
            <w:noWrap/>
            <w:vAlign w:val="bottom"/>
            <w:hideMark/>
          </w:tcPr>
          <w:p w14:paraId="08D977D2"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166</w:t>
            </w:r>
          </w:p>
        </w:tc>
        <w:tc>
          <w:tcPr>
            <w:tcW w:w="1559" w:type="dxa"/>
            <w:tcBorders>
              <w:top w:val="nil"/>
              <w:left w:val="nil"/>
              <w:bottom w:val="single" w:sz="4" w:space="0" w:color="auto"/>
              <w:right w:val="single" w:sz="4" w:space="0" w:color="auto"/>
            </w:tcBorders>
          </w:tcPr>
          <w:p w14:paraId="786AE571" w14:textId="65590E0D" w:rsidR="00DF4127" w:rsidRPr="00367224" w:rsidRDefault="00D37CE5" w:rsidP="00622344">
            <w:pPr>
              <w:jc w:val="center"/>
              <w:rPr>
                <w:rFonts w:eastAsia="Times New Roman" w:cs="Times New Roman"/>
                <w:szCs w:val="24"/>
                <w:lang w:eastAsia="lv-LV"/>
              </w:rPr>
            </w:pPr>
            <w:r>
              <w:rPr>
                <w:rFonts w:eastAsia="Times New Roman" w:cs="Times New Roman"/>
                <w:szCs w:val="24"/>
                <w:lang w:eastAsia="lv-LV"/>
              </w:rPr>
              <w:t>0</w:t>
            </w:r>
          </w:p>
        </w:tc>
      </w:tr>
      <w:tr w:rsidR="00DF4127" w:rsidRPr="00367224" w14:paraId="648D31E0" w14:textId="0EAC0BE9" w:rsidTr="00DF4127">
        <w:trPr>
          <w:trHeight w:val="288"/>
        </w:trPr>
        <w:tc>
          <w:tcPr>
            <w:tcW w:w="4947" w:type="dxa"/>
            <w:tcBorders>
              <w:top w:val="nil"/>
              <w:left w:val="single" w:sz="4" w:space="0" w:color="auto"/>
              <w:bottom w:val="single" w:sz="4" w:space="0" w:color="auto"/>
              <w:right w:val="single" w:sz="4" w:space="0" w:color="auto"/>
            </w:tcBorders>
            <w:noWrap/>
            <w:vAlign w:val="bottom"/>
            <w:hideMark/>
          </w:tcPr>
          <w:p w14:paraId="09298F13" w14:textId="77777777" w:rsidR="00DF4127" w:rsidRPr="00367224" w:rsidRDefault="00DF4127" w:rsidP="00622344">
            <w:pPr>
              <w:rPr>
                <w:rFonts w:eastAsia="Times New Roman" w:cs="Times New Roman"/>
                <w:szCs w:val="24"/>
                <w:lang w:eastAsia="lv-LV"/>
              </w:rPr>
            </w:pPr>
            <w:r w:rsidRPr="00367224">
              <w:rPr>
                <w:rFonts w:eastAsia="Times New Roman" w:cs="Times New Roman"/>
                <w:szCs w:val="24"/>
                <w:lang w:eastAsia="lv-LV"/>
              </w:rPr>
              <w:t>Ekonomikas ministrija</w:t>
            </w:r>
          </w:p>
        </w:tc>
        <w:tc>
          <w:tcPr>
            <w:tcW w:w="1144" w:type="dxa"/>
            <w:tcBorders>
              <w:top w:val="nil"/>
              <w:left w:val="nil"/>
              <w:bottom w:val="single" w:sz="4" w:space="0" w:color="auto"/>
              <w:right w:val="single" w:sz="4" w:space="0" w:color="auto"/>
            </w:tcBorders>
            <w:noWrap/>
            <w:vAlign w:val="bottom"/>
            <w:hideMark/>
          </w:tcPr>
          <w:p w14:paraId="1A627411"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147</w:t>
            </w:r>
          </w:p>
        </w:tc>
        <w:tc>
          <w:tcPr>
            <w:tcW w:w="1134" w:type="dxa"/>
            <w:tcBorders>
              <w:top w:val="nil"/>
              <w:left w:val="nil"/>
              <w:bottom w:val="single" w:sz="4" w:space="0" w:color="auto"/>
              <w:right w:val="single" w:sz="4" w:space="0" w:color="auto"/>
            </w:tcBorders>
            <w:noWrap/>
            <w:vAlign w:val="bottom"/>
            <w:hideMark/>
          </w:tcPr>
          <w:p w14:paraId="4E0B7170"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142</w:t>
            </w:r>
          </w:p>
        </w:tc>
        <w:tc>
          <w:tcPr>
            <w:tcW w:w="1559" w:type="dxa"/>
            <w:tcBorders>
              <w:top w:val="nil"/>
              <w:left w:val="nil"/>
              <w:bottom w:val="single" w:sz="4" w:space="0" w:color="auto"/>
              <w:right w:val="single" w:sz="4" w:space="0" w:color="auto"/>
            </w:tcBorders>
          </w:tcPr>
          <w:p w14:paraId="79519061" w14:textId="70AC6E44" w:rsidR="00DF4127" w:rsidRPr="00367224" w:rsidRDefault="00460C87" w:rsidP="00622344">
            <w:pPr>
              <w:jc w:val="center"/>
              <w:rPr>
                <w:rFonts w:eastAsia="Times New Roman" w:cs="Times New Roman"/>
                <w:szCs w:val="24"/>
                <w:lang w:eastAsia="lv-LV"/>
              </w:rPr>
            </w:pPr>
            <w:r>
              <w:rPr>
                <w:rFonts w:eastAsia="Times New Roman" w:cs="Times New Roman"/>
                <w:szCs w:val="24"/>
                <w:lang w:eastAsia="lv-LV"/>
              </w:rPr>
              <w:t>51</w:t>
            </w:r>
          </w:p>
        </w:tc>
      </w:tr>
      <w:tr w:rsidR="00DF4127" w:rsidRPr="00367224" w14:paraId="4A642CF5" w14:textId="3B6542BC" w:rsidTr="00DF4127">
        <w:trPr>
          <w:trHeight w:val="288"/>
        </w:trPr>
        <w:tc>
          <w:tcPr>
            <w:tcW w:w="4947" w:type="dxa"/>
            <w:tcBorders>
              <w:top w:val="nil"/>
              <w:left w:val="single" w:sz="4" w:space="0" w:color="auto"/>
              <w:bottom w:val="single" w:sz="4" w:space="0" w:color="auto"/>
              <w:right w:val="single" w:sz="4" w:space="0" w:color="auto"/>
            </w:tcBorders>
            <w:noWrap/>
            <w:vAlign w:val="bottom"/>
            <w:hideMark/>
          </w:tcPr>
          <w:p w14:paraId="17BF4B2C" w14:textId="77777777" w:rsidR="00DF4127" w:rsidRPr="00367224" w:rsidRDefault="00DF4127" w:rsidP="00622344">
            <w:pPr>
              <w:rPr>
                <w:rFonts w:eastAsia="Times New Roman" w:cs="Times New Roman"/>
                <w:szCs w:val="24"/>
                <w:lang w:eastAsia="lv-LV"/>
              </w:rPr>
            </w:pPr>
            <w:r w:rsidRPr="00367224">
              <w:rPr>
                <w:rFonts w:eastAsia="Times New Roman" w:cs="Times New Roman"/>
                <w:szCs w:val="24"/>
                <w:lang w:eastAsia="lv-LV"/>
              </w:rPr>
              <w:t>Finanšu ministrija</w:t>
            </w:r>
          </w:p>
        </w:tc>
        <w:tc>
          <w:tcPr>
            <w:tcW w:w="1144" w:type="dxa"/>
            <w:tcBorders>
              <w:top w:val="nil"/>
              <w:left w:val="nil"/>
              <w:bottom w:val="single" w:sz="4" w:space="0" w:color="auto"/>
              <w:right w:val="single" w:sz="4" w:space="0" w:color="auto"/>
            </w:tcBorders>
            <w:noWrap/>
            <w:vAlign w:val="bottom"/>
            <w:hideMark/>
          </w:tcPr>
          <w:p w14:paraId="20B3A6EF"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357</w:t>
            </w:r>
          </w:p>
        </w:tc>
        <w:tc>
          <w:tcPr>
            <w:tcW w:w="1134" w:type="dxa"/>
            <w:tcBorders>
              <w:top w:val="nil"/>
              <w:left w:val="nil"/>
              <w:bottom w:val="single" w:sz="4" w:space="0" w:color="auto"/>
              <w:right w:val="single" w:sz="4" w:space="0" w:color="auto"/>
            </w:tcBorders>
            <w:noWrap/>
            <w:vAlign w:val="bottom"/>
            <w:hideMark/>
          </w:tcPr>
          <w:p w14:paraId="2717F166"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374</w:t>
            </w:r>
          </w:p>
        </w:tc>
        <w:tc>
          <w:tcPr>
            <w:tcW w:w="1559" w:type="dxa"/>
            <w:tcBorders>
              <w:top w:val="nil"/>
              <w:left w:val="nil"/>
              <w:bottom w:val="single" w:sz="4" w:space="0" w:color="auto"/>
              <w:right w:val="single" w:sz="4" w:space="0" w:color="auto"/>
            </w:tcBorders>
          </w:tcPr>
          <w:p w14:paraId="36BE096E" w14:textId="0AFB8499" w:rsidR="00DF4127" w:rsidRPr="00367224" w:rsidRDefault="009C33DA" w:rsidP="00622344">
            <w:pPr>
              <w:jc w:val="center"/>
              <w:rPr>
                <w:rFonts w:eastAsia="Times New Roman" w:cs="Times New Roman"/>
                <w:szCs w:val="24"/>
                <w:lang w:eastAsia="lv-LV"/>
              </w:rPr>
            </w:pPr>
            <w:r>
              <w:rPr>
                <w:rFonts w:eastAsia="Times New Roman" w:cs="Times New Roman"/>
                <w:szCs w:val="24"/>
                <w:lang w:eastAsia="lv-LV"/>
              </w:rPr>
              <w:t>26</w:t>
            </w:r>
          </w:p>
        </w:tc>
      </w:tr>
      <w:tr w:rsidR="00DF4127" w:rsidRPr="00367224" w14:paraId="14DB0EF8" w14:textId="31CE6D6E" w:rsidTr="00DF4127">
        <w:trPr>
          <w:trHeight w:val="288"/>
        </w:trPr>
        <w:tc>
          <w:tcPr>
            <w:tcW w:w="4947" w:type="dxa"/>
            <w:tcBorders>
              <w:top w:val="nil"/>
              <w:left w:val="single" w:sz="4" w:space="0" w:color="auto"/>
              <w:bottom w:val="single" w:sz="4" w:space="0" w:color="auto"/>
              <w:right w:val="single" w:sz="4" w:space="0" w:color="auto"/>
            </w:tcBorders>
            <w:noWrap/>
            <w:vAlign w:val="bottom"/>
            <w:hideMark/>
          </w:tcPr>
          <w:p w14:paraId="001D8342" w14:textId="77777777" w:rsidR="00DF4127" w:rsidRPr="00367224" w:rsidRDefault="00DF4127" w:rsidP="00622344">
            <w:pPr>
              <w:rPr>
                <w:rFonts w:eastAsia="Times New Roman" w:cs="Times New Roman"/>
                <w:szCs w:val="24"/>
                <w:lang w:eastAsia="lv-LV"/>
              </w:rPr>
            </w:pPr>
            <w:r w:rsidRPr="00367224">
              <w:rPr>
                <w:rFonts w:eastAsia="Times New Roman" w:cs="Times New Roman"/>
                <w:szCs w:val="24"/>
                <w:lang w:eastAsia="lv-LV"/>
              </w:rPr>
              <w:t>Iekšlietu ministrija</w:t>
            </w:r>
          </w:p>
        </w:tc>
        <w:tc>
          <w:tcPr>
            <w:tcW w:w="1144" w:type="dxa"/>
            <w:tcBorders>
              <w:top w:val="nil"/>
              <w:left w:val="nil"/>
              <w:bottom w:val="single" w:sz="4" w:space="0" w:color="auto"/>
              <w:right w:val="single" w:sz="4" w:space="0" w:color="auto"/>
            </w:tcBorders>
            <w:noWrap/>
            <w:vAlign w:val="bottom"/>
            <w:hideMark/>
          </w:tcPr>
          <w:p w14:paraId="07411CB3"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0</w:t>
            </w:r>
          </w:p>
        </w:tc>
        <w:tc>
          <w:tcPr>
            <w:tcW w:w="1134" w:type="dxa"/>
            <w:tcBorders>
              <w:top w:val="nil"/>
              <w:left w:val="nil"/>
              <w:bottom w:val="single" w:sz="4" w:space="0" w:color="auto"/>
              <w:right w:val="single" w:sz="4" w:space="0" w:color="auto"/>
            </w:tcBorders>
            <w:noWrap/>
            <w:vAlign w:val="bottom"/>
            <w:hideMark/>
          </w:tcPr>
          <w:p w14:paraId="67F6A876"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0</w:t>
            </w:r>
          </w:p>
        </w:tc>
        <w:tc>
          <w:tcPr>
            <w:tcW w:w="1559" w:type="dxa"/>
            <w:tcBorders>
              <w:top w:val="nil"/>
              <w:left w:val="nil"/>
              <w:bottom w:val="single" w:sz="4" w:space="0" w:color="auto"/>
              <w:right w:val="single" w:sz="4" w:space="0" w:color="auto"/>
            </w:tcBorders>
          </w:tcPr>
          <w:p w14:paraId="5748D207" w14:textId="6E1AAB3C" w:rsidR="00DF4127" w:rsidRPr="00367224" w:rsidRDefault="009C33DA" w:rsidP="00622344">
            <w:pPr>
              <w:jc w:val="center"/>
              <w:rPr>
                <w:rFonts w:eastAsia="Times New Roman" w:cs="Times New Roman"/>
                <w:szCs w:val="24"/>
                <w:lang w:eastAsia="lv-LV"/>
              </w:rPr>
            </w:pPr>
            <w:r>
              <w:rPr>
                <w:rFonts w:eastAsia="Times New Roman" w:cs="Times New Roman"/>
                <w:szCs w:val="24"/>
                <w:lang w:eastAsia="lv-LV"/>
              </w:rPr>
              <w:t>2</w:t>
            </w:r>
          </w:p>
        </w:tc>
      </w:tr>
      <w:tr w:rsidR="00DF4127" w:rsidRPr="00367224" w14:paraId="2D390114" w14:textId="01A8BFBF" w:rsidTr="00DF4127">
        <w:trPr>
          <w:trHeight w:val="288"/>
        </w:trPr>
        <w:tc>
          <w:tcPr>
            <w:tcW w:w="4947" w:type="dxa"/>
            <w:tcBorders>
              <w:top w:val="nil"/>
              <w:left w:val="single" w:sz="4" w:space="0" w:color="auto"/>
              <w:bottom w:val="single" w:sz="4" w:space="0" w:color="auto"/>
              <w:right w:val="single" w:sz="4" w:space="0" w:color="auto"/>
            </w:tcBorders>
            <w:noWrap/>
            <w:vAlign w:val="bottom"/>
            <w:hideMark/>
          </w:tcPr>
          <w:p w14:paraId="32DA0ED8" w14:textId="77777777" w:rsidR="00DF4127" w:rsidRPr="00367224" w:rsidRDefault="00DF4127" w:rsidP="00622344">
            <w:pPr>
              <w:rPr>
                <w:rFonts w:eastAsia="Times New Roman" w:cs="Times New Roman"/>
                <w:szCs w:val="24"/>
                <w:lang w:eastAsia="lv-LV"/>
              </w:rPr>
            </w:pPr>
            <w:r w:rsidRPr="00367224">
              <w:rPr>
                <w:rFonts w:eastAsia="Times New Roman" w:cs="Times New Roman"/>
                <w:szCs w:val="24"/>
                <w:lang w:eastAsia="lv-LV"/>
              </w:rPr>
              <w:t>Izglītības un zinātnes ministrija</w:t>
            </w:r>
          </w:p>
        </w:tc>
        <w:tc>
          <w:tcPr>
            <w:tcW w:w="1144" w:type="dxa"/>
            <w:tcBorders>
              <w:top w:val="nil"/>
              <w:left w:val="nil"/>
              <w:bottom w:val="single" w:sz="4" w:space="0" w:color="auto"/>
              <w:right w:val="single" w:sz="4" w:space="0" w:color="auto"/>
            </w:tcBorders>
            <w:noWrap/>
            <w:vAlign w:val="bottom"/>
            <w:hideMark/>
          </w:tcPr>
          <w:p w14:paraId="72784AA2"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0</w:t>
            </w:r>
          </w:p>
        </w:tc>
        <w:tc>
          <w:tcPr>
            <w:tcW w:w="1134" w:type="dxa"/>
            <w:tcBorders>
              <w:top w:val="nil"/>
              <w:left w:val="nil"/>
              <w:bottom w:val="single" w:sz="4" w:space="0" w:color="auto"/>
              <w:right w:val="single" w:sz="4" w:space="0" w:color="auto"/>
            </w:tcBorders>
            <w:noWrap/>
            <w:vAlign w:val="bottom"/>
            <w:hideMark/>
          </w:tcPr>
          <w:p w14:paraId="0BD424B6"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0</w:t>
            </w:r>
          </w:p>
        </w:tc>
        <w:tc>
          <w:tcPr>
            <w:tcW w:w="1559" w:type="dxa"/>
            <w:tcBorders>
              <w:top w:val="nil"/>
              <w:left w:val="nil"/>
              <w:bottom w:val="single" w:sz="4" w:space="0" w:color="auto"/>
              <w:right w:val="single" w:sz="4" w:space="0" w:color="auto"/>
            </w:tcBorders>
          </w:tcPr>
          <w:p w14:paraId="41D0B15E" w14:textId="65725EAD" w:rsidR="00DF4127" w:rsidRPr="00367224" w:rsidRDefault="00D37CE5" w:rsidP="00622344">
            <w:pPr>
              <w:jc w:val="center"/>
              <w:rPr>
                <w:rFonts w:eastAsia="Times New Roman" w:cs="Times New Roman"/>
                <w:szCs w:val="24"/>
                <w:lang w:eastAsia="lv-LV"/>
              </w:rPr>
            </w:pPr>
            <w:r>
              <w:rPr>
                <w:rFonts w:eastAsia="Times New Roman" w:cs="Times New Roman"/>
                <w:szCs w:val="24"/>
                <w:lang w:eastAsia="lv-LV"/>
              </w:rPr>
              <w:t>0</w:t>
            </w:r>
          </w:p>
        </w:tc>
      </w:tr>
      <w:tr w:rsidR="00DF4127" w:rsidRPr="00367224" w14:paraId="661743F3" w14:textId="2A51711D" w:rsidTr="00DF4127">
        <w:trPr>
          <w:trHeight w:val="288"/>
        </w:trPr>
        <w:tc>
          <w:tcPr>
            <w:tcW w:w="4947" w:type="dxa"/>
            <w:tcBorders>
              <w:top w:val="nil"/>
              <w:left w:val="single" w:sz="4" w:space="0" w:color="auto"/>
              <w:bottom w:val="single" w:sz="4" w:space="0" w:color="auto"/>
              <w:right w:val="single" w:sz="4" w:space="0" w:color="auto"/>
            </w:tcBorders>
            <w:noWrap/>
            <w:vAlign w:val="bottom"/>
            <w:hideMark/>
          </w:tcPr>
          <w:p w14:paraId="7EEB3700" w14:textId="77777777" w:rsidR="00DF4127" w:rsidRPr="00367224" w:rsidRDefault="00DF4127" w:rsidP="00622344">
            <w:pPr>
              <w:rPr>
                <w:rFonts w:eastAsia="Times New Roman" w:cs="Times New Roman"/>
                <w:szCs w:val="24"/>
                <w:lang w:eastAsia="lv-LV"/>
              </w:rPr>
            </w:pPr>
            <w:r w:rsidRPr="00367224">
              <w:rPr>
                <w:rFonts w:eastAsia="Times New Roman" w:cs="Times New Roman"/>
                <w:szCs w:val="24"/>
                <w:lang w:eastAsia="lv-LV"/>
              </w:rPr>
              <w:t>Klimata un enerģētikas ministrija</w:t>
            </w:r>
          </w:p>
        </w:tc>
        <w:tc>
          <w:tcPr>
            <w:tcW w:w="1144" w:type="dxa"/>
            <w:tcBorders>
              <w:top w:val="nil"/>
              <w:left w:val="nil"/>
              <w:bottom w:val="single" w:sz="4" w:space="0" w:color="auto"/>
              <w:right w:val="single" w:sz="4" w:space="0" w:color="auto"/>
            </w:tcBorders>
            <w:noWrap/>
            <w:vAlign w:val="bottom"/>
            <w:hideMark/>
          </w:tcPr>
          <w:p w14:paraId="20A9F9EE"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22</w:t>
            </w:r>
          </w:p>
        </w:tc>
        <w:tc>
          <w:tcPr>
            <w:tcW w:w="1134" w:type="dxa"/>
            <w:tcBorders>
              <w:top w:val="nil"/>
              <w:left w:val="nil"/>
              <w:bottom w:val="single" w:sz="4" w:space="0" w:color="auto"/>
              <w:right w:val="single" w:sz="4" w:space="0" w:color="auto"/>
            </w:tcBorders>
            <w:noWrap/>
            <w:vAlign w:val="bottom"/>
            <w:hideMark/>
          </w:tcPr>
          <w:p w14:paraId="33E5EDE9"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86</w:t>
            </w:r>
          </w:p>
        </w:tc>
        <w:tc>
          <w:tcPr>
            <w:tcW w:w="1559" w:type="dxa"/>
            <w:tcBorders>
              <w:top w:val="nil"/>
              <w:left w:val="nil"/>
              <w:bottom w:val="single" w:sz="4" w:space="0" w:color="auto"/>
              <w:right w:val="single" w:sz="4" w:space="0" w:color="auto"/>
            </w:tcBorders>
          </w:tcPr>
          <w:p w14:paraId="116D4200" w14:textId="10280BD8" w:rsidR="00DF4127" w:rsidRPr="00367224" w:rsidRDefault="009C33DA" w:rsidP="00622344">
            <w:pPr>
              <w:jc w:val="center"/>
              <w:rPr>
                <w:rFonts w:eastAsia="Times New Roman" w:cs="Times New Roman"/>
                <w:szCs w:val="24"/>
                <w:lang w:eastAsia="lv-LV"/>
              </w:rPr>
            </w:pPr>
            <w:r>
              <w:rPr>
                <w:rFonts w:eastAsia="Times New Roman" w:cs="Times New Roman"/>
                <w:szCs w:val="24"/>
                <w:lang w:eastAsia="lv-LV"/>
              </w:rPr>
              <w:t>4</w:t>
            </w:r>
          </w:p>
        </w:tc>
      </w:tr>
      <w:tr w:rsidR="00DF4127" w:rsidRPr="00367224" w14:paraId="7DEDB768" w14:textId="36616F93" w:rsidTr="00DF4127">
        <w:trPr>
          <w:trHeight w:val="288"/>
        </w:trPr>
        <w:tc>
          <w:tcPr>
            <w:tcW w:w="4947" w:type="dxa"/>
            <w:tcBorders>
              <w:top w:val="nil"/>
              <w:left w:val="single" w:sz="4" w:space="0" w:color="auto"/>
              <w:bottom w:val="single" w:sz="4" w:space="0" w:color="auto"/>
              <w:right w:val="single" w:sz="4" w:space="0" w:color="auto"/>
            </w:tcBorders>
            <w:noWrap/>
            <w:vAlign w:val="bottom"/>
            <w:hideMark/>
          </w:tcPr>
          <w:p w14:paraId="2596A349" w14:textId="77777777" w:rsidR="00DF4127" w:rsidRPr="00367224" w:rsidRDefault="00DF4127" w:rsidP="00622344">
            <w:pPr>
              <w:rPr>
                <w:rFonts w:eastAsia="Times New Roman" w:cs="Times New Roman"/>
                <w:szCs w:val="24"/>
                <w:lang w:eastAsia="lv-LV"/>
              </w:rPr>
            </w:pPr>
            <w:r w:rsidRPr="00367224">
              <w:rPr>
                <w:rFonts w:eastAsia="Times New Roman" w:cs="Times New Roman"/>
                <w:szCs w:val="24"/>
                <w:lang w:eastAsia="lv-LV"/>
              </w:rPr>
              <w:t>Kultūras ministrija</w:t>
            </w:r>
          </w:p>
        </w:tc>
        <w:tc>
          <w:tcPr>
            <w:tcW w:w="1144" w:type="dxa"/>
            <w:tcBorders>
              <w:top w:val="nil"/>
              <w:left w:val="nil"/>
              <w:bottom w:val="single" w:sz="4" w:space="0" w:color="auto"/>
              <w:right w:val="single" w:sz="4" w:space="0" w:color="auto"/>
            </w:tcBorders>
            <w:noWrap/>
            <w:vAlign w:val="bottom"/>
            <w:hideMark/>
          </w:tcPr>
          <w:p w14:paraId="1F02F17A"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0</w:t>
            </w:r>
          </w:p>
        </w:tc>
        <w:tc>
          <w:tcPr>
            <w:tcW w:w="1134" w:type="dxa"/>
            <w:tcBorders>
              <w:top w:val="nil"/>
              <w:left w:val="nil"/>
              <w:bottom w:val="single" w:sz="4" w:space="0" w:color="auto"/>
              <w:right w:val="single" w:sz="4" w:space="0" w:color="auto"/>
            </w:tcBorders>
            <w:noWrap/>
            <w:vAlign w:val="bottom"/>
            <w:hideMark/>
          </w:tcPr>
          <w:p w14:paraId="4EF69383"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0</w:t>
            </w:r>
          </w:p>
        </w:tc>
        <w:tc>
          <w:tcPr>
            <w:tcW w:w="1559" w:type="dxa"/>
            <w:tcBorders>
              <w:top w:val="nil"/>
              <w:left w:val="nil"/>
              <w:bottom w:val="single" w:sz="4" w:space="0" w:color="auto"/>
              <w:right w:val="single" w:sz="4" w:space="0" w:color="auto"/>
            </w:tcBorders>
          </w:tcPr>
          <w:p w14:paraId="53021DFD" w14:textId="78A70D6B" w:rsidR="00DF4127" w:rsidRPr="00367224" w:rsidRDefault="00D37CE5" w:rsidP="00622344">
            <w:pPr>
              <w:jc w:val="center"/>
              <w:rPr>
                <w:rFonts w:eastAsia="Times New Roman" w:cs="Times New Roman"/>
                <w:szCs w:val="24"/>
                <w:lang w:eastAsia="lv-LV"/>
              </w:rPr>
            </w:pPr>
            <w:r>
              <w:rPr>
                <w:rFonts w:eastAsia="Times New Roman" w:cs="Times New Roman"/>
                <w:szCs w:val="24"/>
                <w:lang w:eastAsia="lv-LV"/>
              </w:rPr>
              <w:t>0</w:t>
            </w:r>
          </w:p>
        </w:tc>
      </w:tr>
      <w:tr w:rsidR="00DF4127" w:rsidRPr="00367224" w14:paraId="6B6E4258" w14:textId="5199A497" w:rsidTr="00DF4127">
        <w:trPr>
          <w:trHeight w:val="288"/>
        </w:trPr>
        <w:tc>
          <w:tcPr>
            <w:tcW w:w="4947" w:type="dxa"/>
            <w:tcBorders>
              <w:top w:val="nil"/>
              <w:left w:val="single" w:sz="4" w:space="0" w:color="auto"/>
              <w:bottom w:val="single" w:sz="4" w:space="0" w:color="auto"/>
              <w:right w:val="single" w:sz="4" w:space="0" w:color="auto"/>
            </w:tcBorders>
            <w:noWrap/>
            <w:vAlign w:val="bottom"/>
            <w:hideMark/>
          </w:tcPr>
          <w:p w14:paraId="23A21495" w14:textId="77777777" w:rsidR="00DF4127" w:rsidRPr="00367224" w:rsidRDefault="00DF4127" w:rsidP="00622344">
            <w:pPr>
              <w:rPr>
                <w:rFonts w:eastAsia="Times New Roman" w:cs="Times New Roman"/>
                <w:szCs w:val="24"/>
                <w:lang w:eastAsia="lv-LV"/>
              </w:rPr>
            </w:pPr>
            <w:r w:rsidRPr="00367224">
              <w:rPr>
                <w:rFonts w:eastAsia="Times New Roman" w:cs="Times New Roman"/>
                <w:szCs w:val="24"/>
                <w:lang w:eastAsia="lv-LV"/>
              </w:rPr>
              <w:t>Labklājības ministrija</w:t>
            </w:r>
          </w:p>
        </w:tc>
        <w:tc>
          <w:tcPr>
            <w:tcW w:w="1144" w:type="dxa"/>
            <w:tcBorders>
              <w:top w:val="nil"/>
              <w:left w:val="nil"/>
              <w:bottom w:val="single" w:sz="4" w:space="0" w:color="auto"/>
              <w:right w:val="single" w:sz="4" w:space="0" w:color="auto"/>
            </w:tcBorders>
            <w:noWrap/>
            <w:vAlign w:val="bottom"/>
            <w:hideMark/>
          </w:tcPr>
          <w:p w14:paraId="1BFC5F17"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22</w:t>
            </w:r>
          </w:p>
        </w:tc>
        <w:tc>
          <w:tcPr>
            <w:tcW w:w="1134" w:type="dxa"/>
            <w:tcBorders>
              <w:top w:val="nil"/>
              <w:left w:val="nil"/>
              <w:bottom w:val="single" w:sz="4" w:space="0" w:color="auto"/>
              <w:right w:val="single" w:sz="4" w:space="0" w:color="auto"/>
            </w:tcBorders>
            <w:noWrap/>
            <w:vAlign w:val="bottom"/>
            <w:hideMark/>
          </w:tcPr>
          <w:p w14:paraId="3BD8A95B"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21</w:t>
            </w:r>
          </w:p>
        </w:tc>
        <w:tc>
          <w:tcPr>
            <w:tcW w:w="1559" w:type="dxa"/>
            <w:tcBorders>
              <w:top w:val="nil"/>
              <w:left w:val="nil"/>
              <w:bottom w:val="single" w:sz="4" w:space="0" w:color="auto"/>
              <w:right w:val="single" w:sz="4" w:space="0" w:color="auto"/>
            </w:tcBorders>
          </w:tcPr>
          <w:p w14:paraId="0E4C0ABA" w14:textId="2695B5CE" w:rsidR="00DF4127" w:rsidRPr="00367224" w:rsidRDefault="00D37CE5" w:rsidP="00622344">
            <w:pPr>
              <w:jc w:val="center"/>
              <w:rPr>
                <w:rFonts w:eastAsia="Times New Roman" w:cs="Times New Roman"/>
                <w:szCs w:val="24"/>
                <w:lang w:eastAsia="lv-LV"/>
              </w:rPr>
            </w:pPr>
            <w:r>
              <w:rPr>
                <w:rFonts w:eastAsia="Times New Roman" w:cs="Times New Roman"/>
                <w:szCs w:val="24"/>
                <w:lang w:eastAsia="lv-LV"/>
              </w:rPr>
              <w:t>0</w:t>
            </w:r>
          </w:p>
        </w:tc>
      </w:tr>
      <w:tr w:rsidR="00DF4127" w:rsidRPr="00367224" w14:paraId="1688147C" w14:textId="4F0DFA54" w:rsidTr="00DF4127">
        <w:trPr>
          <w:trHeight w:val="288"/>
        </w:trPr>
        <w:tc>
          <w:tcPr>
            <w:tcW w:w="4947" w:type="dxa"/>
            <w:tcBorders>
              <w:top w:val="nil"/>
              <w:left w:val="single" w:sz="4" w:space="0" w:color="auto"/>
              <w:bottom w:val="single" w:sz="4" w:space="0" w:color="auto"/>
              <w:right w:val="single" w:sz="4" w:space="0" w:color="auto"/>
            </w:tcBorders>
            <w:noWrap/>
            <w:vAlign w:val="bottom"/>
            <w:hideMark/>
          </w:tcPr>
          <w:p w14:paraId="7FF4212E" w14:textId="77777777" w:rsidR="00DF4127" w:rsidRPr="00367224" w:rsidRDefault="00DF4127" w:rsidP="00622344">
            <w:pPr>
              <w:rPr>
                <w:rFonts w:eastAsia="Times New Roman" w:cs="Times New Roman"/>
                <w:szCs w:val="24"/>
                <w:lang w:eastAsia="lv-LV"/>
              </w:rPr>
            </w:pPr>
            <w:r w:rsidRPr="00367224">
              <w:rPr>
                <w:rFonts w:eastAsia="Times New Roman" w:cs="Times New Roman"/>
                <w:szCs w:val="24"/>
                <w:lang w:eastAsia="lv-LV"/>
              </w:rPr>
              <w:t>Valsts kanceleja</w:t>
            </w:r>
          </w:p>
        </w:tc>
        <w:tc>
          <w:tcPr>
            <w:tcW w:w="1144" w:type="dxa"/>
            <w:tcBorders>
              <w:top w:val="nil"/>
              <w:left w:val="nil"/>
              <w:bottom w:val="single" w:sz="4" w:space="0" w:color="auto"/>
              <w:right w:val="single" w:sz="4" w:space="0" w:color="auto"/>
            </w:tcBorders>
            <w:noWrap/>
            <w:vAlign w:val="bottom"/>
            <w:hideMark/>
          </w:tcPr>
          <w:p w14:paraId="53A9D22D"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95</w:t>
            </w:r>
          </w:p>
        </w:tc>
        <w:tc>
          <w:tcPr>
            <w:tcW w:w="1134" w:type="dxa"/>
            <w:tcBorders>
              <w:top w:val="nil"/>
              <w:left w:val="nil"/>
              <w:bottom w:val="single" w:sz="4" w:space="0" w:color="auto"/>
              <w:right w:val="single" w:sz="4" w:space="0" w:color="auto"/>
            </w:tcBorders>
            <w:noWrap/>
            <w:vAlign w:val="bottom"/>
            <w:hideMark/>
          </w:tcPr>
          <w:p w14:paraId="34F0FAEA"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73</w:t>
            </w:r>
          </w:p>
        </w:tc>
        <w:tc>
          <w:tcPr>
            <w:tcW w:w="1559" w:type="dxa"/>
            <w:tcBorders>
              <w:top w:val="nil"/>
              <w:left w:val="nil"/>
              <w:bottom w:val="single" w:sz="4" w:space="0" w:color="auto"/>
              <w:right w:val="single" w:sz="4" w:space="0" w:color="auto"/>
            </w:tcBorders>
          </w:tcPr>
          <w:p w14:paraId="66495576" w14:textId="20C558A8" w:rsidR="00DF4127" w:rsidRPr="00367224" w:rsidRDefault="009C33DA" w:rsidP="00622344">
            <w:pPr>
              <w:jc w:val="center"/>
              <w:rPr>
                <w:rFonts w:eastAsia="Times New Roman" w:cs="Times New Roman"/>
                <w:szCs w:val="24"/>
                <w:lang w:eastAsia="lv-LV"/>
              </w:rPr>
            </w:pPr>
            <w:r>
              <w:rPr>
                <w:rFonts w:eastAsia="Times New Roman" w:cs="Times New Roman"/>
                <w:szCs w:val="24"/>
                <w:lang w:eastAsia="lv-LV"/>
              </w:rPr>
              <w:t>13</w:t>
            </w:r>
          </w:p>
        </w:tc>
      </w:tr>
      <w:tr w:rsidR="00DF4127" w:rsidRPr="00367224" w14:paraId="7FFADDDB" w14:textId="4F778315" w:rsidTr="00DF4127">
        <w:trPr>
          <w:trHeight w:val="288"/>
        </w:trPr>
        <w:tc>
          <w:tcPr>
            <w:tcW w:w="4947" w:type="dxa"/>
            <w:tcBorders>
              <w:top w:val="nil"/>
              <w:left w:val="single" w:sz="4" w:space="0" w:color="auto"/>
              <w:bottom w:val="single" w:sz="4" w:space="0" w:color="auto"/>
              <w:right w:val="single" w:sz="4" w:space="0" w:color="auto"/>
            </w:tcBorders>
            <w:noWrap/>
            <w:vAlign w:val="bottom"/>
            <w:hideMark/>
          </w:tcPr>
          <w:p w14:paraId="7D868972" w14:textId="77777777" w:rsidR="00DF4127" w:rsidRPr="00367224" w:rsidRDefault="00DF4127" w:rsidP="00622344">
            <w:pPr>
              <w:rPr>
                <w:rFonts w:eastAsia="Times New Roman" w:cs="Times New Roman"/>
                <w:szCs w:val="24"/>
                <w:lang w:eastAsia="lv-LV"/>
              </w:rPr>
            </w:pPr>
            <w:r w:rsidRPr="00367224">
              <w:rPr>
                <w:rFonts w:eastAsia="Times New Roman" w:cs="Times New Roman"/>
                <w:szCs w:val="24"/>
                <w:lang w:eastAsia="lv-LV"/>
              </w:rPr>
              <w:t>Satiksmes ministrija</w:t>
            </w:r>
          </w:p>
        </w:tc>
        <w:tc>
          <w:tcPr>
            <w:tcW w:w="1144" w:type="dxa"/>
            <w:tcBorders>
              <w:top w:val="nil"/>
              <w:left w:val="nil"/>
              <w:bottom w:val="single" w:sz="4" w:space="0" w:color="auto"/>
              <w:right w:val="single" w:sz="4" w:space="0" w:color="auto"/>
            </w:tcBorders>
            <w:noWrap/>
            <w:vAlign w:val="bottom"/>
            <w:hideMark/>
          </w:tcPr>
          <w:p w14:paraId="2D53E7A8"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0</w:t>
            </w:r>
          </w:p>
        </w:tc>
        <w:tc>
          <w:tcPr>
            <w:tcW w:w="1134" w:type="dxa"/>
            <w:tcBorders>
              <w:top w:val="nil"/>
              <w:left w:val="nil"/>
              <w:bottom w:val="single" w:sz="4" w:space="0" w:color="auto"/>
              <w:right w:val="single" w:sz="4" w:space="0" w:color="auto"/>
            </w:tcBorders>
            <w:noWrap/>
            <w:vAlign w:val="bottom"/>
            <w:hideMark/>
          </w:tcPr>
          <w:p w14:paraId="06EADAA5"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0</w:t>
            </w:r>
          </w:p>
        </w:tc>
        <w:tc>
          <w:tcPr>
            <w:tcW w:w="1559" w:type="dxa"/>
            <w:tcBorders>
              <w:top w:val="nil"/>
              <w:left w:val="nil"/>
              <w:bottom w:val="single" w:sz="4" w:space="0" w:color="auto"/>
              <w:right w:val="single" w:sz="4" w:space="0" w:color="auto"/>
            </w:tcBorders>
          </w:tcPr>
          <w:p w14:paraId="36EC9F16" w14:textId="5252E397" w:rsidR="00DF4127" w:rsidRPr="00367224" w:rsidRDefault="00D37CE5" w:rsidP="00622344">
            <w:pPr>
              <w:jc w:val="center"/>
              <w:rPr>
                <w:rFonts w:eastAsia="Times New Roman" w:cs="Times New Roman"/>
                <w:szCs w:val="24"/>
                <w:lang w:eastAsia="lv-LV"/>
              </w:rPr>
            </w:pPr>
            <w:r>
              <w:rPr>
                <w:rFonts w:eastAsia="Times New Roman" w:cs="Times New Roman"/>
                <w:szCs w:val="24"/>
                <w:lang w:eastAsia="lv-LV"/>
              </w:rPr>
              <w:t>0</w:t>
            </w:r>
          </w:p>
        </w:tc>
      </w:tr>
      <w:tr w:rsidR="00DF4127" w:rsidRPr="00367224" w14:paraId="374B971C" w14:textId="5E89F343" w:rsidTr="00DF4127">
        <w:trPr>
          <w:trHeight w:val="288"/>
        </w:trPr>
        <w:tc>
          <w:tcPr>
            <w:tcW w:w="4947" w:type="dxa"/>
            <w:tcBorders>
              <w:top w:val="nil"/>
              <w:left w:val="single" w:sz="4" w:space="0" w:color="auto"/>
              <w:bottom w:val="single" w:sz="4" w:space="0" w:color="auto"/>
              <w:right w:val="single" w:sz="4" w:space="0" w:color="auto"/>
            </w:tcBorders>
            <w:noWrap/>
            <w:vAlign w:val="bottom"/>
            <w:hideMark/>
          </w:tcPr>
          <w:p w14:paraId="561E0E2C" w14:textId="77777777" w:rsidR="00DF4127" w:rsidRPr="00367224" w:rsidRDefault="00DF4127" w:rsidP="00622344">
            <w:pPr>
              <w:rPr>
                <w:rFonts w:eastAsia="Times New Roman" w:cs="Times New Roman"/>
                <w:szCs w:val="24"/>
                <w:lang w:eastAsia="lv-LV"/>
              </w:rPr>
            </w:pPr>
            <w:r w:rsidRPr="00367224">
              <w:rPr>
                <w:rFonts w:eastAsia="Times New Roman" w:cs="Times New Roman"/>
                <w:szCs w:val="24"/>
                <w:lang w:eastAsia="lv-LV"/>
              </w:rPr>
              <w:t>Tieslietu ministrija</w:t>
            </w:r>
          </w:p>
        </w:tc>
        <w:tc>
          <w:tcPr>
            <w:tcW w:w="1144" w:type="dxa"/>
            <w:tcBorders>
              <w:top w:val="nil"/>
              <w:left w:val="nil"/>
              <w:bottom w:val="single" w:sz="4" w:space="0" w:color="auto"/>
              <w:right w:val="single" w:sz="4" w:space="0" w:color="auto"/>
            </w:tcBorders>
            <w:noWrap/>
            <w:vAlign w:val="bottom"/>
            <w:hideMark/>
          </w:tcPr>
          <w:p w14:paraId="5A129250"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30</w:t>
            </w:r>
          </w:p>
        </w:tc>
        <w:tc>
          <w:tcPr>
            <w:tcW w:w="1134" w:type="dxa"/>
            <w:tcBorders>
              <w:top w:val="nil"/>
              <w:left w:val="nil"/>
              <w:bottom w:val="single" w:sz="4" w:space="0" w:color="auto"/>
              <w:right w:val="single" w:sz="4" w:space="0" w:color="auto"/>
            </w:tcBorders>
            <w:noWrap/>
            <w:vAlign w:val="bottom"/>
            <w:hideMark/>
          </w:tcPr>
          <w:p w14:paraId="1583E939"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17</w:t>
            </w:r>
          </w:p>
        </w:tc>
        <w:tc>
          <w:tcPr>
            <w:tcW w:w="1559" w:type="dxa"/>
            <w:tcBorders>
              <w:top w:val="nil"/>
              <w:left w:val="nil"/>
              <w:bottom w:val="single" w:sz="4" w:space="0" w:color="auto"/>
              <w:right w:val="single" w:sz="4" w:space="0" w:color="auto"/>
            </w:tcBorders>
          </w:tcPr>
          <w:p w14:paraId="6D462E19" w14:textId="639E5ADA" w:rsidR="00DF4127" w:rsidRPr="00367224" w:rsidRDefault="001671D8" w:rsidP="00622344">
            <w:pPr>
              <w:jc w:val="center"/>
              <w:rPr>
                <w:rFonts w:eastAsia="Times New Roman" w:cs="Times New Roman"/>
                <w:szCs w:val="24"/>
                <w:lang w:eastAsia="lv-LV"/>
              </w:rPr>
            </w:pPr>
            <w:r>
              <w:rPr>
                <w:rFonts w:eastAsia="Times New Roman" w:cs="Times New Roman"/>
                <w:szCs w:val="24"/>
                <w:lang w:eastAsia="lv-LV"/>
              </w:rPr>
              <w:t>11</w:t>
            </w:r>
          </w:p>
        </w:tc>
      </w:tr>
      <w:tr w:rsidR="00DF4127" w:rsidRPr="00367224" w14:paraId="4710D2D8" w14:textId="09D51B48" w:rsidTr="002D1B5C">
        <w:trPr>
          <w:trHeight w:val="288"/>
        </w:trPr>
        <w:tc>
          <w:tcPr>
            <w:tcW w:w="4947" w:type="dxa"/>
            <w:tcBorders>
              <w:top w:val="nil"/>
              <w:left w:val="single" w:sz="4" w:space="0" w:color="auto"/>
              <w:bottom w:val="single" w:sz="4" w:space="0" w:color="auto"/>
              <w:right w:val="single" w:sz="4" w:space="0" w:color="auto"/>
            </w:tcBorders>
            <w:noWrap/>
            <w:vAlign w:val="bottom"/>
            <w:hideMark/>
          </w:tcPr>
          <w:p w14:paraId="69F0DE9E" w14:textId="77777777" w:rsidR="00DF4127" w:rsidRPr="00367224" w:rsidRDefault="00DF4127" w:rsidP="00622344">
            <w:pPr>
              <w:rPr>
                <w:rFonts w:eastAsia="Times New Roman" w:cs="Times New Roman"/>
                <w:szCs w:val="24"/>
                <w:lang w:eastAsia="lv-LV"/>
              </w:rPr>
            </w:pPr>
            <w:r w:rsidRPr="00367224">
              <w:rPr>
                <w:rFonts w:eastAsia="Times New Roman" w:cs="Times New Roman"/>
                <w:szCs w:val="24"/>
                <w:lang w:eastAsia="lv-LV"/>
              </w:rPr>
              <w:t>Viedās administrācijas un reģionālās attīstības ministrija</w:t>
            </w:r>
          </w:p>
        </w:tc>
        <w:tc>
          <w:tcPr>
            <w:tcW w:w="1144" w:type="dxa"/>
            <w:tcBorders>
              <w:top w:val="nil"/>
              <w:left w:val="nil"/>
              <w:bottom w:val="single" w:sz="4" w:space="0" w:color="auto"/>
              <w:right w:val="single" w:sz="4" w:space="0" w:color="auto"/>
            </w:tcBorders>
            <w:noWrap/>
            <w:vAlign w:val="bottom"/>
            <w:hideMark/>
          </w:tcPr>
          <w:p w14:paraId="589949B6"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242</w:t>
            </w:r>
          </w:p>
        </w:tc>
        <w:tc>
          <w:tcPr>
            <w:tcW w:w="1134" w:type="dxa"/>
            <w:tcBorders>
              <w:top w:val="nil"/>
              <w:left w:val="nil"/>
              <w:bottom w:val="single" w:sz="4" w:space="0" w:color="auto"/>
              <w:right w:val="single" w:sz="4" w:space="0" w:color="auto"/>
            </w:tcBorders>
            <w:noWrap/>
            <w:vAlign w:val="bottom"/>
            <w:hideMark/>
          </w:tcPr>
          <w:p w14:paraId="0BAD9DB1"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225</w:t>
            </w:r>
          </w:p>
        </w:tc>
        <w:tc>
          <w:tcPr>
            <w:tcW w:w="1559" w:type="dxa"/>
            <w:tcBorders>
              <w:top w:val="nil"/>
              <w:left w:val="nil"/>
              <w:bottom w:val="single" w:sz="4" w:space="0" w:color="auto"/>
              <w:right w:val="single" w:sz="4" w:space="0" w:color="auto"/>
            </w:tcBorders>
            <w:vAlign w:val="bottom"/>
          </w:tcPr>
          <w:p w14:paraId="4F844A89" w14:textId="78CB7956" w:rsidR="00DF4127" w:rsidRPr="00367224" w:rsidRDefault="001671D8" w:rsidP="00622344">
            <w:pPr>
              <w:jc w:val="center"/>
              <w:rPr>
                <w:rFonts w:eastAsia="Times New Roman" w:cs="Times New Roman"/>
                <w:szCs w:val="24"/>
                <w:lang w:eastAsia="lv-LV"/>
              </w:rPr>
            </w:pPr>
            <w:r>
              <w:rPr>
                <w:rFonts w:eastAsia="Times New Roman" w:cs="Times New Roman"/>
                <w:szCs w:val="24"/>
                <w:lang w:eastAsia="lv-LV"/>
              </w:rPr>
              <w:t>144</w:t>
            </w:r>
          </w:p>
        </w:tc>
      </w:tr>
      <w:tr w:rsidR="00DF4127" w:rsidRPr="00367224" w14:paraId="08329EBF" w14:textId="24CE8517" w:rsidTr="00DF4127">
        <w:trPr>
          <w:trHeight w:val="288"/>
        </w:trPr>
        <w:tc>
          <w:tcPr>
            <w:tcW w:w="4947" w:type="dxa"/>
            <w:tcBorders>
              <w:top w:val="nil"/>
              <w:left w:val="single" w:sz="4" w:space="0" w:color="auto"/>
              <w:bottom w:val="single" w:sz="4" w:space="0" w:color="auto"/>
              <w:right w:val="single" w:sz="4" w:space="0" w:color="auto"/>
            </w:tcBorders>
            <w:noWrap/>
            <w:vAlign w:val="bottom"/>
            <w:hideMark/>
          </w:tcPr>
          <w:p w14:paraId="6B7578B7" w14:textId="77777777" w:rsidR="00DF4127" w:rsidRPr="00367224" w:rsidRDefault="00DF4127" w:rsidP="00622344">
            <w:pPr>
              <w:rPr>
                <w:rFonts w:eastAsia="Times New Roman" w:cs="Times New Roman"/>
                <w:szCs w:val="24"/>
                <w:lang w:eastAsia="lv-LV"/>
              </w:rPr>
            </w:pPr>
            <w:r w:rsidRPr="00367224">
              <w:rPr>
                <w:rFonts w:eastAsia="Times New Roman" w:cs="Times New Roman"/>
                <w:szCs w:val="24"/>
                <w:lang w:eastAsia="lv-LV"/>
              </w:rPr>
              <w:t>Veselības ministrija</w:t>
            </w:r>
          </w:p>
        </w:tc>
        <w:tc>
          <w:tcPr>
            <w:tcW w:w="1144" w:type="dxa"/>
            <w:tcBorders>
              <w:top w:val="nil"/>
              <w:left w:val="nil"/>
              <w:bottom w:val="single" w:sz="4" w:space="0" w:color="auto"/>
              <w:right w:val="single" w:sz="4" w:space="0" w:color="auto"/>
            </w:tcBorders>
            <w:noWrap/>
            <w:vAlign w:val="bottom"/>
            <w:hideMark/>
          </w:tcPr>
          <w:p w14:paraId="14A4F2EE"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2</w:t>
            </w:r>
          </w:p>
        </w:tc>
        <w:tc>
          <w:tcPr>
            <w:tcW w:w="1134" w:type="dxa"/>
            <w:tcBorders>
              <w:top w:val="nil"/>
              <w:left w:val="nil"/>
              <w:bottom w:val="single" w:sz="4" w:space="0" w:color="auto"/>
              <w:right w:val="single" w:sz="4" w:space="0" w:color="auto"/>
            </w:tcBorders>
            <w:noWrap/>
            <w:vAlign w:val="bottom"/>
            <w:hideMark/>
          </w:tcPr>
          <w:p w14:paraId="17083E0D"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38</w:t>
            </w:r>
          </w:p>
        </w:tc>
        <w:tc>
          <w:tcPr>
            <w:tcW w:w="1559" w:type="dxa"/>
            <w:tcBorders>
              <w:top w:val="nil"/>
              <w:left w:val="nil"/>
              <w:bottom w:val="single" w:sz="4" w:space="0" w:color="auto"/>
              <w:right w:val="single" w:sz="4" w:space="0" w:color="auto"/>
            </w:tcBorders>
          </w:tcPr>
          <w:p w14:paraId="21D47EA0" w14:textId="78FFEB52" w:rsidR="00DF4127" w:rsidRPr="0086298E" w:rsidRDefault="007E0C77" w:rsidP="00622344">
            <w:pPr>
              <w:jc w:val="center"/>
              <w:rPr>
                <w:rFonts w:eastAsia="Times New Roman" w:cs="Times New Roman"/>
                <w:szCs w:val="24"/>
                <w:lang w:eastAsia="lv-LV"/>
              </w:rPr>
            </w:pPr>
            <w:r>
              <w:rPr>
                <w:rFonts w:eastAsia="Times New Roman" w:cs="Times New Roman"/>
                <w:szCs w:val="24"/>
                <w:lang w:eastAsia="lv-LV"/>
              </w:rPr>
              <w:t>33</w:t>
            </w:r>
          </w:p>
        </w:tc>
      </w:tr>
      <w:tr w:rsidR="00DF4127" w:rsidRPr="00367224" w14:paraId="7FBBFA3D" w14:textId="40B98AEC" w:rsidTr="00DF4127">
        <w:trPr>
          <w:trHeight w:val="288"/>
        </w:trPr>
        <w:tc>
          <w:tcPr>
            <w:tcW w:w="4947" w:type="dxa"/>
            <w:tcBorders>
              <w:top w:val="nil"/>
              <w:left w:val="single" w:sz="4" w:space="0" w:color="auto"/>
              <w:bottom w:val="single" w:sz="4" w:space="0" w:color="auto"/>
              <w:right w:val="single" w:sz="4" w:space="0" w:color="auto"/>
            </w:tcBorders>
            <w:noWrap/>
            <w:vAlign w:val="bottom"/>
            <w:hideMark/>
          </w:tcPr>
          <w:p w14:paraId="1900C886" w14:textId="77777777" w:rsidR="00DF4127" w:rsidRPr="00367224" w:rsidRDefault="00DF4127" w:rsidP="00622344">
            <w:pPr>
              <w:rPr>
                <w:rFonts w:eastAsia="Times New Roman" w:cs="Times New Roman"/>
                <w:szCs w:val="24"/>
                <w:lang w:eastAsia="lv-LV"/>
              </w:rPr>
            </w:pPr>
            <w:r w:rsidRPr="00367224">
              <w:rPr>
                <w:rFonts w:eastAsia="Times New Roman" w:cs="Times New Roman"/>
                <w:szCs w:val="24"/>
                <w:lang w:eastAsia="lv-LV"/>
              </w:rPr>
              <w:t>Zemkopības ministrija</w:t>
            </w:r>
          </w:p>
        </w:tc>
        <w:tc>
          <w:tcPr>
            <w:tcW w:w="1144" w:type="dxa"/>
            <w:tcBorders>
              <w:top w:val="nil"/>
              <w:left w:val="nil"/>
              <w:bottom w:val="single" w:sz="4" w:space="0" w:color="auto"/>
              <w:right w:val="single" w:sz="4" w:space="0" w:color="auto"/>
            </w:tcBorders>
            <w:noWrap/>
            <w:vAlign w:val="bottom"/>
            <w:hideMark/>
          </w:tcPr>
          <w:p w14:paraId="4E198CED"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155</w:t>
            </w:r>
          </w:p>
        </w:tc>
        <w:tc>
          <w:tcPr>
            <w:tcW w:w="1134" w:type="dxa"/>
            <w:tcBorders>
              <w:top w:val="nil"/>
              <w:left w:val="nil"/>
              <w:bottom w:val="single" w:sz="4" w:space="0" w:color="auto"/>
              <w:right w:val="single" w:sz="4" w:space="0" w:color="auto"/>
            </w:tcBorders>
            <w:noWrap/>
            <w:vAlign w:val="bottom"/>
            <w:hideMark/>
          </w:tcPr>
          <w:p w14:paraId="45404E8B" w14:textId="77777777" w:rsidR="00DF4127" w:rsidRPr="00367224" w:rsidRDefault="00DF4127" w:rsidP="00622344">
            <w:pPr>
              <w:jc w:val="center"/>
              <w:rPr>
                <w:rFonts w:eastAsia="Times New Roman" w:cs="Times New Roman"/>
                <w:szCs w:val="24"/>
                <w:lang w:eastAsia="lv-LV"/>
              </w:rPr>
            </w:pPr>
            <w:r w:rsidRPr="00367224">
              <w:rPr>
                <w:rFonts w:eastAsia="Times New Roman" w:cs="Times New Roman"/>
                <w:szCs w:val="24"/>
                <w:lang w:eastAsia="lv-LV"/>
              </w:rPr>
              <w:t>100</w:t>
            </w:r>
          </w:p>
        </w:tc>
        <w:tc>
          <w:tcPr>
            <w:tcW w:w="1559" w:type="dxa"/>
            <w:tcBorders>
              <w:top w:val="nil"/>
              <w:left w:val="nil"/>
              <w:bottom w:val="single" w:sz="4" w:space="0" w:color="auto"/>
              <w:right w:val="single" w:sz="4" w:space="0" w:color="auto"/>
            </w:tcBorders>
          </w:tcPr>
          <w:p w14:paraId="291363D7" w14:textId="7AEBE6EA" w:rsidR="00DF4127" w:rsidRPr="00367224" w:rsidRDefault="007E0C77" w:rsidP="00622344">
            <w:pPr>
              <w:jc w:val="center"/>
              <w:rPr>
                <w:rFonts w:eastAsia="Times New Roman" w:cs="Times New Roman"/>
                <w:szCs w:val="24"/>
                <w:lang w:eastAsia="lv-LV"/>
              </w:rPr>
            </w:pPr>
            <w:r>
              <w:rPr>
                <w:rFonts w:eastAsia="Times New Roman" w:cs="Times New Roman"/>
                <w:szCs w:val="24"/>
                <w:lang w:eastAsia="lv-LV"/>
              </w:rPr>
              <w:t>83</w:t>
            </w:r>
          </w:p>
        </w:tc>
      </w:tr>
    </w:tbl>
    <w:p w14:paraId="504C90ED" w14:textId="5982FF10" w:rsidR="00A0233A" w:rsidRPr="00B670C2" w:rsidRDefault="00A0233A" w:rsidP="00A0233A">
      <w:pPr>
        <w:jc w:val="both"/>
        <w:rPr>
          <w:sz w:val="20"/>
          <w:szCs w:val="20"/>
        </w:rPr>
      </w:pPr>
      <w:r w:rsidRPr="00B670C2">
        <w:rPr>
          <w:i/>
          <w:iCs/>
          <w:sz w:val="20"/>
          <w:szCs w:val="20"/>
        </w:rPr>
        <w:t>Datu avots:</w:t>
      </w:r>
      <w:r w:rsidR="00B64EDD">
        <w:rPr>
          <w:i/>
          <w:iCs/>
          <w:sz w:val="20"/>
          <w:szCs w:val="20"/>
        </w:rPr>
        <w:t xml:space="preserve"> </w:t>
      </w:r>
      <w:r w:rsidR="00F232DB" w:rsidRPr="00B64EDD">
        <w:rPr>
          <w:sz w:val="20"/>
          <w:szCs w:val="20"/>
        </w:rPr>
        <w:t>i</w:t>
      </w:r>
      <w:r w:rsidRPr="00B670C2">
        <w:rPr>
          <w:sz w:val="20"/>
          <w:szCs w:val="20"/>
        </w:rPr>
        <w:t>estāžu sniegtie dati AUS.</w:t>
      </w:r>
    </w:p>
    <w:p w14:paraId="2EA40357" w14:textId="77777777" w:rsidR="00A0233A" w:rsidRDefault="00A0233A" w:rsidP="00A0233A">
      <w:pPr>
        <w:jc w:val="both"/>
      </w:pPr>
    </w:p>
    <w:p w14:paraId="0E2F304C" w14:textId="418E7E52" w:rsidR="00D15FF7" w:rsidRPr="00217600" w:rsidRDefault="00594F8A" w:rsidP="00F0111B">
      <w:pPr>
        <w:ind w:firstLine="720"/>
        <w:jc w:val="both"/>
      </w:pPr>
      <w:r w:rsidRPr="00217600">
        <w:t xml:space="preserve">Vienlaikus atzīmējams, ka ņemot vērā ģeopolitisko situāciju šī piemaksa tiek izmantota arī </w:t>
      </w:r>
      <w:r w:rsidR="00574A5A" w:rsidRPr="00217600">
        <w:t xml:space="preserve">Iekšlietu ministrijas iestādēs, </w:t>
      </w:r>
      <w:r w:rsidR="00957666" w:rsidRPr="00217600">
        <w:t>valsts ārējās robežas drošības pasākumu nodrošināšanā iesaistītajām amatpersonām ar speciālām dienesta pakāpēm.</w:t>
      </w:r>
    </w:p>
    <w:p w14:paraId="477E10FC" w14:textId="37616FC2" w:rsidR="00830C4D" w:rsidRPr="00217600" w:rsidRDefault="00D15FF7" w:rsidP="006205A6">
      <w:pPr>
        <w:jc w:val="both"/>
      </w:pPr>
      <w:r w:rsidRPr="00217600">
        <w:tab/>
        <w:t xml:space="preserve">Vērtējot kopējo situāciju, kā arī to, ka lielā vairumā </w:t>
      </w:r>
      <w:r w:rsidRPr="00217600">
        <w:t xml:space="preserve">gadījumu šo piemaksu izmanto tieši </w:t>
      </w:r>
      <w:r w:rsidR="00B12DD9" w:rsidRPr="00217600">
        <w:t>augstākā līmeņa vadītājiem un nevis kā tā sākotnēji tika paredzēta</w:t>
      </w:r>
      <w:r w:rsidR="00AF3FE8">
        <w:t xml:space="preserve">, tas ir, ieviešot šo piemaksu </w:t>
      </w:r>
      <w:r w:rsidR="00AF3FE8">
        <w:lastRenderedPageBreak/>
        <w:t>tika norādīts, ka</w:t>
      </w:r>
      <w:r w:rsidR="00B12DD9" w:rsidRPr="00217600">
        <w:t xml:space="preserve"> </w:t>
      </w:r>
      <w:r w:rsidR="001F757F">
        <w:t>“</w:t>
      </w:r>
      <w:r w:rsidR="00830C4D" w:rsidRPr="00217600">
        <w:t>piemaksas mērķis ir atalgot nodarbinātos par īpaši nozīmīgu darbu veikšanu un palielinātu darba apjomu un intensitāti noteiktā periodā (izmantojot projektu veida pieeju). Ņemot vērā palielināto mēnešalgu skalu, šī piemaksa nebūtu piemērojama pastāvīgi, bet tikai īpašos gadījumos uz noteiktu laiku”</w:t>
      </w:r>
      <w:r w:rsidR="00830C4D" w:rsidRPr="00217600">
        <w:rPr>
          <w:rStyle w:val="Vresatsauce"/>
        </w:rPr>
        <w:footnoteReference w:id="17"/>
      </w:r>
      <w:r w:rsidR="001F757F">
        <w:t>,</w:t>
      </w:r>
      <w:r w:rsidR="00830C4D" w:rsidRPr="00217600">
        <w:t xml:space="preserve"> </w:t>
      </w:r>
      <w:r w:rsidR="00BB671B" w:rsidRPr="00217600">
        <w:t>tiek piedāvāts turpmāk pārskatīt tās piešķiršanas nosacījumus</w:t>
      </w:r>
      <w:r w:rsidR="00767CEE">
        <w:t>, tas ir</w:t>
      </w:r>
      <w:r w:rsidR="006205A6">
        <w:t xml:space="preserve">, </w:t>
      </w:r>
      <w:r w:rsidR="00D37A54" w:rsidRPr="00217600">
        <w:t>no</w:t>
      </w:r>
      <w:r w:rsidR="00767CEE">
        <w:t>sakot</w:t>
      </w:r>
      <w:r w:rsidR="00D37A54" w:rsidRPr="00217600">
        <w:t xml:space="preserve">, ka iestādē </w:t>
      </w:r>
      <w:r w:rsidR="00284F84" w:rsidRPr="00217600">
        <w:t xml:space="preserve">šādu piemaksu saņēmēju skaits nedrīkst būt vairāk kā </w:t>
      </w:r>
      <w:r w:rsidR="00411406" w:rsidRPr="00217600">
        <w:t>20</w:t>
      </w:r>
      <w:r w:rsidR="00CE1411">
        <w:t> </w:t>
      </w:r>
      <w:r w:rsidR="00411406" w:rsidRPr="00217600">
        <w:t xml:space="preserve">% no kopējo nodarbināto skaitu, </w:t>
      </w:r>
      <w:r w:rsidR="002C1FE1" w:rsidRPr="00217600">
        <w:t>tostarp</w:t>
      </w:r>
      <w:r w:rsidR="00411406" w:rsidRPr="00217600">
        <w:t xml:space="preserve"> </w:t>
      </w:r>
      <w:r w:rsidR="00D5757B" w:rsidRPr="00217600">
        <w:t>visa līmeņa vadītāji</w:t>
      </w:r>
      <w:r w:rsidR="00767CEE">
        <w:t>em</w:t>
      </w:r>
      <w:r w:rsidR="00D5757B" w:rsidRPr="00217600">
        <w:t xml:space="preserve"> – ne vairāk kā 3</w:t>
      </w:r>
      <w:r w:rsidR="00CE1411">
        <w:t> </w:t>
      </w:r>
      <w:r w:rsidR="00D5757B" w:rsidRPr="00217600">
        <w:t>% no kopējo nodarbināto skaita</w:t>
      </w:r>
      <w:r w:rsidR="003C4B7C">
        <w:t>.</w:t>
      </w:r>
    </w:p>
    <w:p w14:paraId="5DEF94BE" w14:textId="77777777" w:rsidR="00594F8A" w:rsidRDefault="00594F8A" w:rsidP="001A69B7">
      <w:pPr>
        <w:jc w:val="both"/>
      </w:pPr>
    </w:p>
    <w:p w14:paraId="36218D31" w14:textId="7E03390D" w:rsidR="003C5163" w:rsidRDefault="00944D07" w:rsidP="00E10232">
      <w:pPr>
        <w:ind w:firstLine="720"/>
        <w:jc w:val="center"/>
        <w:rPr>
          <w:b/>
          <w:bCs/>
        </w:rPr>
      </w:pPr>
      <w:r>
        <w:rPr>
          <w:b/>
          <w:bCs/>
        </w:rPr>
        <w:t>6</w:t>
      </w:r>
      <w:r w:rsidR="00E10232">
        <w:rPr>
          <w:b/>
          <w:bCs/>
        </w:rPr>
        <w:t>.</w:t>
      </w:r>
      <w:r>
        <w:rPr>
          <w:b/>
          <w:bCs/>
        </w:rPr>
        <w:t xml:space="preserve"> </w:t>
      </w:r>
      <w:r w:rsidR="00E10232">
        <w:rPr>
          <w:b/>
          <w:bCs/>
        </w:rPr>
        <w:t>Obligātās piemaksas</w:t>
      </w:r>
    </w:p>
    <w:p w14:paraId="56554ACC" w14:textId="77777777" w:rsidR="00E10232" w:rsidRDefault="00E10232" w:rsidP="00E10232">
      <w:pPr>
        <w:ind w:firstLine="720"/>
        <w:jc w:val="center"/>
        <w:rPr>
          <w:b/>
          <w:bCs/>
        </w:rPr>
      </w:pPr>
    </w:p>
    <w:p w14:paraId="76A84CED" w14:textId="4E0425C6" w:rsidR="0009067C" w:rsidRDefault="00CA74B4" w:rsidP="005E0075">
      <w:pPr>
        <w:ind w:firstLine="720"/>
        <w:jc w:val="both"/>
      </w:pPr>
      <w:r>
        <w:t>Saskaņā ar Atlīdzības likumā ietverto regulējumu nodarbinātajiem ir noteiktas</w:t>
      </w:r>
      <w:r w:rsidR="002E4AA8">
        <w:t>,</w:t>
      </w:r>
      <w:r>
        <w:t xml:space="preserve"> t.s. obligātās piemaksas, kā piem</w:t>
      </w:r>
      <w:r w:rsidR="002E4AA8">
        <w:t>ēram,</w:t>
      </w:r>
      <w:r>
        <w:t xml:space="preserve"> piemaksa par īpašu risku, piemaksa par diplomātisko rangu</w:t>
      </w:r>
      <w:r w:rsidR="000D4360">
        <w:t>, piemaksa par speciālo dienesta pakāpi</w:t>
      </w:r>
      <w:r w:rsidR="00F12E97">
        <w:t xml:space="preserve">, piemaksa par darbu nakts stundās un svētku dienās tiem nodarbinātajiem, kuru darba dienesta izpildes nosacījumi ir režīmā 24/7. </w:t>
      </w:r>
      <w:r w:rsidR="0009067C">
        <w:t xml:space="preserve">Lai nodrošinātu prioritāti “Drošība” amatpersonām ar speciālām dienesta pakāpēm ieviestas </w:t>
      </w:r>
      <w:r w:rsidR="00944D07">
        <w:t xml:space="preserve">vēl papildus </w:t>
      </w:r>
      <w:r w:rsidR="002E4AA8">
        <w:t xml:space="preserve">šādas </w:t>
      </w:r>
      <w:r w:rsidR="0009067C">
        <w:t>piemaksas:</w:t>
      </w:r>
    </w:p>
    <w:p w14:paraId="7057B1F4" w14:textId="3490B961" w:rsidR="0009067C" w:rsidRPr="00957BE9" w:rsidRDefault="00B34E81" w:rsidP="0009067C">
      <w:pPr>
        <w:pStyle w:val="Sarakstarindkopa"/>
        <w:numPr>
          <w:ilvl w:val="0"/>
          <w:numId w:val="1"/>
        </w:numPr>
        <w:jc w:val="both"/>
      </w:pPr>
      <w:r w:rsidRPr="00B34E81">
        <w:t>par robežkontroles mobilitāti un stiprināšanu</w:t>
      </w:r>
      <w:r w:rsidR="0009067C" w:rsidRPr="00957BE9">
        <w:t xml:space="preserve"> – lai nodrošinātu valsts austrumu robežas drošību</w:t>
      </w:r>
      <w:r>
        <w:t xml:space="preserve">, </w:t>
      </w:r>
      <w:r w:rsidR="00D14FA1">
        <w:t xml:space="preserve">līdz 400 </w:t>
      </w:r>
      <w:r w:rsidR="00D14FA1">
        <w:rPr>
          <w:i/>
          <w:iCs/>
        </w:rPr>
        <w:t>euro</w:t>
      </w:r>
      <w:r w:rsidR="00D14FA1">
        <w:t>;</w:t>
      </w:r>
    </w:p>
    <w:p w14:paraId="4835B69A" w14:textId="2F24820D" w:rsidR="00E10232" w:rsidRPr="00957BE9" w:rsidRDefault="0009067C" w:rsidP="0009067C">
      <w:pPr>
        <w:pStyle w:val="Sarakstarindkopa"/>
        <w:numPr>
          <w:ilvl w:val="0"/>
          <w:numId w:val="1"/>
        </w:numPr>
        <w:jc w:val="both"/>
      </w:pPr>
      <w:r w:rsidRPr="00957BE9">
        <w:t>no 2025.</w:t>
      </w:r>
      <w:r w:rsidR="00F66C8D">
        <w:t> </w:t>
      </w:r>
      <w:r w:rsidRPr="00957BE9">
        <w:t xml:space="preserve">gada konstanta piemaksa </w:t>
      </w:r>
      <w:r w:rsidR="009945C5" w:rsidRPr="00957BE9">
        <w:t xml:space="preserve">300 </w:t>
      </w:r>
      <w:r w:rsidR="009945C5" w:rsidRPr="00F66C8D">
        <w:rPr>
          <w:i/>
          <w:iCs/>
        </w:rPr>
        <w:t>euro</w:t>
      </w:r>
      <w:r w:rsidR="009945C5" w:rsidRPr="00957BE9">
        <w:t xml:space="preserve"> </w:t>
      </w:r>
      <w:r w:rsidRPr="00957BE9">
        <w:t>apmērā katru mēnesi visām amatpersonām ar speciālām dienesta pakāpēm</w:t>
      </w:r>
      <w:r w:rsidR="00F66C8D">
        <w:t xml:space="preserve">, </w:t>
      </w:r>
      <w:r w:rsidR="004E6726" w:rsidRPr="004E6726">
        <w:t>Nodokļu un muitas policijas amatperson</w:t>
      </w:r>
      <w:r w:rsidR="004E6726">
        <w:t>ām,</w:t>
      </w:r>
      <w:r w:rsidRPr="00957BE9">
        <w:t xml:space="preserve"> neatkarīgi no dienesta pakāpes vai cita kritērija</w:t>
      </w:r>
      <w:r w:rsidR="004E6726">
        <w:t>.</w:t>
      </w:r>
    </w:p>
    <w:p w14:paraId="20F7A818" w14:textId="461FA1D5" w:rsidR="009C7486" w:rsidRDefault="007C1114" w:rsidP="00F953A2">
      <w:pPr>
        <w:ind w:firstLine="720"/>
        <w:jc w:val="both"/>
      </w:pPr>
      <w:r>
        <w:t>Papildu</w:t>
      </w:r>
      <w:r w:rsidR="00F6341C">
        <w:t>s</w:t>
      </w:r>
      <w:r>
        <w:t xml:space="preserve"> norādāms, ka vērojam</w:t>
      </w:r>
      <w:r w:rsidR="008A25A8">
        <w:t>a</w:t>
      </w:r>
      <w:r>
        <w:t xml:space="preserve"> tendence</w:t>
      </w:r>
      <w:r w:rsidR="008A25A8">
        <w:t>, ka</w:t>
      </w:r>
      <w:r w:rsidR="004E6726">
        <w:t>,</w:t>
      </w:r>
      <w:r w:rsidR="008A25A8">
        <w:t xml:space="preserve"> </w:t>
      </w:r>
      <w:r w:rsidR="00F953A2">
        <w:t>veicot līdzekļu samazinājumu atlīdzībai</w:t>
      </w:r>
      <w:r w:rsidR="004E6726">
        <w:t>,</w:t>
      </w:r>
      <w:r w:rsidR="00F953A2">
        <w:t xml:space="preserve"> ir būtiski samazinājies arī to personu skaits, kurām tiek piemērota piemaksa par virsstundu darbu. </w:t>
      </w:r>
      <w:r w:rsidR="009C7486">
        <w:t xml:space="preserve">Detalizēta informācija par virsstundu darba apmaksu pievienota </w:t>
      </w:r>
      <w:r w:rsidR="006E0282">
        <w:t>6.</w:t>
      </w:r>
      <w:r w:rsidR="004E6726">
        <w:t> </w:t>
      </w:r>
      <w:r w:rsidR="006E0282">
        <w:t>pielikumā</w:t>
      </w:r>
      <w:r w:rsidR="004E6726">
        <w:t>.</w:t>
      </w:r>
    </w:p>
    <w:p w14:paraId="5233DEDC" w14:textId="77777777" w:rsidR="009C7486" w:rsidRDefault="009C7486" w:rsidP="009C7486">
      <w:pPr>
        <w:jc w:val="both"/>
      </w:pPr>
    </w:p>
    <w:p w14:paraId="547B4711" w14:textId="364D6B83" w:rsidR="003C5163" w:rsidRPr="00145AFA" w:rsidRDefault="00E55DB1" w:rsidP="001360A7">
      <w:pPr>
        <w:jc w:val="center"/>
        <w:rPr>
          <w:b/>
          <w:bCs/>
        </w:rPr>
      </w:pPr>
      <w:r>
        <w:rPr>
          <w:b/>
          <w:bCs/>
        </w:rPr>
        <w:t>7</w:t>
      </w:r>
      <w:r w:rsidR="00145AFA">
        <w:rPr>
          <w:b/>
          <w:bCs/>
        </w:rPr>
        <w:t>. Prēmija un naudas balva</w:t>
      </w:r>
    </w:p>
    <w:p w14:paraId="19AFFEBB" w14:textId="77777777" w:rsidR="003C5163" w:rsidRDefault="003C5163" w:rsidP="00AF6E71">
      <w:pPr>
        <w:ind w:firstLine="720"/>
        <w:jc w:val="both"/>
      </w:pPr>
    </w:p>
    <w:p w14:paraId="5451783B" w14:textId="77777777" w:rsidR="00C57720" w:rsidRDefault="000C2189" w:rsidP="00AF6E71">
      <w:pPr>
        <w:ind w:firstLine="720"/>
        <w:jc w:val="both"/>
      </w:pPr>
      <w:r>
        <w:t xml:space="preserve">Atlīdzības likums paredz </w:t>
      </w:r>
      <w:r w:rsidR="00B4171E">
        <w:t>prēmijas un naudas balvu.</w:t>
      </w:r>
    </w:p>
    <w:p w14:paraId="4607E936" w14:textId="4D0026F7" w:rsidR="005F4062" w:rsidRDefault="005F4062" w:rsidP="00AF6E71">
      <w:pPr>
        <w:ind w:firstLine="720"/>
        <w:jc w:val="both"/>
      </w:pPr>
      <w:r>
        <w:t>Prēmijas</w:t>
      </w:r>
      <w:r w:rsidR="00C57720">
        <w:t xml:space="preserve"> nav obligātas, bet tās</w:t>
      </w:r>
      <w:r>
        <w:t xml:space="preserve"> var tikt piešķirtas  šādos gadījumos: </w:t>
      </w:r>
    </w:p>
    <w:p w14:paraId="35730BD6" w14:textId="6C0B4F24" w:rsidR="00D53DC4" w:rsidRDefault="00D53DC4" w:rsidP="005F4062">
      <w:pPr>
        <w:pStyle w:val="Sarakstarindkopa"/>
        <w:numPr>
          <w:ilvl w:val="0"/>
          <w:numId w:val="1"/>
        </w:numPr>
        <w:jc w:val="both"/>
      </w:pPr>
      <w:r w:rsidRPr="00D53DC4">
        <w:t xml:space="preserve">saskaņā ar ikgadējo darbības un tās rezultātu novērtējumu reizi gadā </w:t>
      </w:r>
      <w:r>
        <w:t>ne vairāk kā 75</w:t>
      </w:r>
      <w:r w:rsidR="00A01244">
        <w:t> </w:t>
      </w:r>
      <w:r>
        <w:t>% apmērā no mēnešalgas</w:t>
      </w:r>
      <w:r w:rsidR="00112581">
        <w:t xml:space="preserve"> (jeb 6,25</w:t>
      </w:r>
      <w:r w:rsidR="00A01244">
        <w:t> </w:t>
      </w:r>
      <w:r w:rsidR="00112581">
        <w:t>% no gada mēnešalgas)</w:t>
      </w:r>
      <w:r>
        <w:t>;</w:t>
      </w:r>
    </w:p>
    <w:p w14:paraId="682254C3" w14:textId="19E3A73B" w:rsidR="0073791A" w:rsidRDefault="0080260E" w:rsidP="005F4062">
      <w:pPr>
        <w:pStyle w:val="Sarakstarindkopa"/>
        <w:numPr>
          <w:ilvl w:val="0"/>
          <w:numId w:val="1"/>
        </w:numPr>
        <w:jc w:val="both"/>
      </w:pPr>
      <w:r>
        <w:t>a</w:t>
      </w:r>
      <w:r w:rsidR="0073791A" w:rsidRPr="0073791A">
        <w:t>matpersonu (darbinieku) atbilstoši valsts vai pašvaldības institūcijām noteiktajai prēmēšanas kārtībai un kritērijiem var prēmēt par drošsirdīgu un pašaizliedzīgu rīcību, veicot amata (darba, dienesta) pienākumus, kā arī par tāda valsts drošības apdraudējuma vai nozieguma novēršanu vai atklāšanu, kas radījis vai varēja radīt būtisku kaitējumu</w:t>
      </w:r>
      <w:r w:rsidR="0073791A">
        <w:t xml:space="preserve"> – gada laikā ne vairāk kā 120</w:t>
      </w:r>
      <w:r>
        <w:t> </w:t>
      </w:r>
      <w:r w:rsidR="0073791A">
        <w:t>% no mēnešalgas, bet vienā reizē ne vairāk kā 60</w:t>
      </w:r>
      <w:r>
        <w:t> </w:t>
      </w:r>
      <w:r w:rsidR="0073791A">
        <w:t>% no mēnešalgas</w:t>
      </w:r>
      <w:r w:rsidR="00A15F15">
        <w:t xml:space="preserve">. Savukārt attiecībā uz </w:t>
      </w:r>
      <w:r w:rsidR="00A15F15" w:rsidRPr="00A15F15">
        <w:t>Iekšlietu ministrijas sistēmas iestāžu un Ieslodzījuma vietu pārvaldes amatpersonai ar speciālo dienesta pakāpi, valsts drošības iestādes amatpersonai un Korupcijas novēršanas un apkarošanas biroja amatpersonai</w:t>
      </w:r>
      <w:r>
        <w:t xml:space="preserve"> </w:t>
      </w:r>
      <w:r w:rsidR="00A15F15">
        <w:t xml:space="preserve">minēto prēmiju apmērs gada laikā nedrīkst pārsniegt 2 mēnešalgas, bet </w:t>
      </w:r>
      <w:r w:rsidR="00F06D9A">
        <w:t>vienreizējais apmērs nedrīkst pārsniegt 120</w:t>
      </w:r>
      <w:r>
        <w:t> </w:t>
      </w:r>
      <w:r w:rsidR="00F06D9A">
        <w:t>% no m</w:t>
      </w:r>
      <w:r>
        <w:t>ē</w:t>
      </w:r>
      <w:r w:rsidR="00F06D9A">
        <w:t>nešalgas.</w:t>
      </w:r>
    </w:p>
    <w:p w14:paraId="08E22827" w14:textId="490EF699" w:rsidR="00FB152D" w:rsidRPr="00FB152D" w:rsidRDefault="00FB152D" w:rsidP="00506362">
      <w:pPr>
        <w:ind w:firstLine="720"/>
        <w:jc w:val="both"/>
      </w:pPr>
      <w:r>
        <w:t xml:space="preserve">Detalizēta informācija par </w:t>
      </w:r>
      <w:r w:rsidRPr="00FB152D">
        <w:t xml:space="preserve">līdzekļiem prēmijām </w:t>
      </w:r>
      <w:r w:rsidR="0000141A">
        <w:t>ir apkopota 7.</w:t>
      </w:r>
      <w:r w:rsidR="00BE7A54">
        <w:t> </w:t>
      </w:r>
      <w:r w:rsidR="0000141A">
        <w:t xml:space="preserve">pielikumā. </w:t>
      </w:r>
    </w:p>
    <w:p w14:paraId="3E6A32A8" w14:textId="1B173042" w:rsidR="000C2189" w:rsidRDefault="0080260E" w:rsidP="00506362">
      <w:pPr>
        <w:ind w:firstLine="720"/>
        <w:jc w:val="both"/>
      </w:pPr>
      <w:r>
        <w:t>B</w:t>
      </w:r>
      <w:r w:rsidR="0041006B">
        <w:t xml:space="preserve">udžeta likuma 2026 </w:t>
      </w:r>
      <w:r w:rsidR="00506362">
        <w:t>82.</w:t>
      </w:r>
      <w:r>
        <w:t> </w:t>
      </w:r>
      <w:r w:rsidR="00506362">
        <w:t>pantā noteikts, ka v</w:t>
      </w:r>
      <w:r w:rsidR="00506362" w:rsidRPr="00506362">
        <w:t>alsts un pašvaldību institūcijas amatpersonai (darbiniekam) par 2026.</w:t>
      </w:r>
      <w:r>
        <w:t> </w:t>
      </w:r>
      <w:r w:rsidR="00506362" w:rsidRPr="00506362">
        <w:t>gada darbības un tās rezultātu novērtējumu neizmaksā prēmiju.</w:t>
      </w:r>
      <w:r w:rsidR="00B4171E">
        <w:t xml:space="preserve"> </w:t>
      </w:r>
      <w:r w:rsidR="00506362">
        <w:t xml:space="preserve">Tas nozīmē, ka šādas prēmijas izmaksa faktiski </w:t>
      </w:r>
      <w:r w:rsidR="009B202A">
        <w:t xml:space="preserve">nebūs </w:t>
      </w:r>
      <w:r w:rsidR="00506362">
        <w:t>2027.</w:t>
      </w:r>
      <w:r w:rsidR="009B202A">
        <w:t> </w:t>
      </w:r>
      <w:r w:rsidR="00506362">
        <w:t>gadā</w:t>
      </w:r>
      <w:r w:rsidR="002E7428">
        <w:t xml:space="preserve">, kas ir objektīvi pamatojams, jo arī tam paredzētie līdzekļi valsts budžetā 20 mlj. </w:t>
      </w:r>
      <w:r w:rsidR="00D95A52" w:rsidRPr="00D95A52">
        <w:rPr>
          <w:i/>
          <w:iCs/>
        </w:rPr>
        <w:t>e</w:t>
      </w:r>
      <w:r w:rsidR="002E7428" w:rsidRPr="00D95A52">
        <w:rPr>
          <w:i/>
          <w:iCs/>
        </w:rPr>
        <w:t>uro</w:t>
      </w:r>
      <w:r w:rsidR="002E7428">
        <w:t xml:space="preserve"> apmērā 2027.</w:t>
      </w:r>
      <w:r w:rsidR="009B202A">
        <w:t> </w:t>
      </w:r>
      <w:r w:rsidR="002E7428">
        <w:t xml:space="preserve">gadā </w:t>
      </w:r>
      <w:r w:rsidR="00F34FE9">
        <w:t xml:space="preserve">un turpmāk </w:t>
      </w:r>
      <w:r w:rsidR="002E7428">
        <w:t xml:space="preserve">ir novirzīti </w:t>
      </w:r>
      <w:r w:rsidR="004B242A">
        <w:t>valsts prioritātei “</w:t>
      </w:r>
      <w:r w:rsidR="009B202A">
        <w:t>D</w:t>
      </w:r>
      <w:r w:rsidR="004B242A">
        <w:t xml:space="preserve">rošība”, attiecīgi samazinot iestāžu budžeta </w:t>
      </w:r>
      <w:r w:rsidR="004B242A">
        <w:t>izdevumus.</w:t>
      </w:r>
    </w:p>
    <w:p w14:paraId="12DCCF4F" w14:textId="62FEE041" w:rsidR="00BA6B89" w:rsidRDefault="00BA6B89" w:rsidP="00506362">
      <w:pPr>
        <w:ind w:firstLine="720"/>
        <w:jc w:val="both"/>
      </w:pPr>
      <w:r w:rsidRPr="00A96E47">
        <w:lastRenderedPageBreak/>
        <w:t xml:space="preserve">Skatot iestāžu sniegtos datus AUS, secināms, ka bieži vien iestādē amatpersonām ar </w:t>
      </w:r>
      <w:r w:rsidRPr="00A96E47">
        <w:t xml:space="preserve">speciālām dienesta pakāpēm un militārpersonām naudas balvas tiek piešķirtas vienā datumā un gandrīz visiem nodarbinātajiem. Tādējādi </w:t>
      </w:r>
      <w:r>
        <w:t>netieši tas liek domāt</w:t>
      </w:r>
      <w:r w:rsidRPr="00A96E47">
        <w:t xml:space="preserve">, ka amatpersonām ar speciālām dienesta pakāpēm un militārpersonām naudas balva tiek izmantota analoģiski kā prēmija par ikgadējo darbības rezultātu novērtējumu valsts civildienesta ierēdņiem un darbiniekiem. </w:t>
      </w:r>
    </w:p>
    <w:p w14:paraId="7624E2C6" w14:textId="56EF64C3" w:rsidR="00902FC9" w:rsidRDefault="00BA6B89" w:rsidP="00462F15">
      <w:pPr>
        <w:ind w:firstLine="720"/>
        <w:jc w:val="both"/>
      </w:pPr>
      <w:r>
        <w:t>Līdz ar to v</w:t>
      </w:r>
      <w:r w:rsidR="00BF3DE6">
        <w:t xml:space="preserve">ērtējot </w:t>
      </w:r>
      <w:r w:rsidR="00B36799">
        <w:t xml:space="preserve">vai turpmāk saglabāt prēmiju par ikgadējo darbības novērtēšanu valsts un pašvaldību </w:t>
      </w:r>
      <w:r w:rsidR="00A21D49">
        <w:t>institūcijās</w:t>
      </w:r>
      <w:r w:rsidR="00B36799">
        <w:t xml:space="preserve"> nodarbinātajiem</w:t>
      </w:r>
      <w:r w:rsidR="00C94100">
        <w:t>,</w:t>
      </w:r>
      <w:r w:rsidR="00B36799">
        <w:t xml:space="preserve"> </w:t>
      </w:r>
      <w:r w:rsidR="00C94100">
        <w:t xml:space="preserve">tas </w:t>
      </w:r>
      <w:r w:rsidR="00B36799">
        <w:t xml:space="preserve">ir jāskatās kopsakarā ar </w:t>
      </w:r>
      <w:r w:rsidR="0005070C">
        <w:t>pārējām nodarbināto grupām, k</w:t>
      </w:r>
      <w:r w:rsidR="000002C7">
        <w:t>ā</w:t>
      </w:r>
      <w:r w:rsidR="0005070C">
        <w:t xml:space="preserve"> amatpersonas ar speciālām dienesta pakāpēm un karavīriem</w:t>
      </w:r>
      <w:r w:rsidR="00952D7B">
        <w:t>.</w:t>
      </w:r>
    </w:p>
    <w:p w14:paraId="1A59945F" w14:textId="228A4789" w:rsidR="003C14DF" w:rsidRDefault="00F7511A" w:rsidP="00462F15">
      <w:pPr>
        <w:ind w:firstLine="720"/>
        <w:jc w:val="both"/>
      </w:pPr>
      <w:r>
        <w:t xml:space="preserve">Vienlaikus ņemot </w:t>
      </w:r>
      <w:r w:rsidR="00216381">
        <w:t xml:space="preserve">vērā faktu, ka par ikgadējās darbības novērtēšanu </w:t>
      </w:r>
      <w:r>
        <w:t>var</w:t>
      </w:r>
      <w:r w:rsidR="00216381">
        <w:t xml:space="preserve"> izmaksāt materiālo bonusu (prēmiju vai naudas balvu)</w:t>
      </w:r>
      <w:r w:rsidR="00F063FF">
        <w:t>,</w:t>
      </w:r>
      <w:r w:rsidR="00216381">
        <w:t xml:space="preserve"> tas </w:t>
      </w:r>
      <w:r w:rsidR="00F063FF">
        <w:t xml:space="preserve">reizēm </w:t>
      </w:r>
      <w:r w:rsidR="00216381">
        <w:t xml:space="preserve">rada risku par </w:t>
      </w:r>
      <w:r w:rsidR="00744EEF">
        <w:t>formālu pieeju novērtēšanai, tād</w:t>
      </w:r>
      <w:r w:rsidR="00F063FF">
        <w:t>ē</w:t>
      </w:r>
      <w:r w:rsidR="00744EEF">
        <w:t xml:space="preserve">jādi arī </w:t>
      </w:r>
      <w:r w:rsidR="00BE24EE">
        <w:t xml:space="preserve">pastāv risks, ka </w:t>
      </w:r>
      <w:r w:rsidR="002E76D8">
        <w:t>novērtēšana kļūst subjektīva</w:t>
      </w:r>
      <w:r w:rsidR="001B20CD">
        <w:t xml:space="preserve">, </w:t>
      </w:r>
      <w:r w:rsidR="00BE24EE">
        <w:t xml:space="preserve">proti, </w:t>
      </w:r>
      <w:r w:rsidR="002E76D8">
        <w:t>gala vērtējumu</w:t>
      </w:r>
      <w:r w:rsidR="00BE24EE">
        <w:t xml:space="preserve"> apzināti</w:t>
      </w:r>
      <w:r w:rsidR="002E76D8">
        <w:t xml:space="preserve"> paaugstin</w:t>
      </w:r>
      <w:r w:rsidR="001B20CD">
        <w:t>ot</w:t>
      </w:r>
      <w:r w:rsidR="00BE24EE">
        <w:t xml:space="preserve"> vai samazinot</w:t>
      </w:r>
      <w:r w:rsidR="002E76D8">
        <w:t>.</w:t>
      </w:r>
    </w:p>
    <w:p w14:paraId="5452F791" w14:textId="2DE7165B" w:rsidR="00793238" w:rsidRDefault="001A69B7" w:rsidP="00AF6E71">
      <w:pPr>
        <w:ind w:firstLine="720"/>
        <w:jc w:val="both"/>
      </w:pPr>
      <w:r w:rsidRPr="00F52BAA">
        <w:t xml:space="preserve">Kā papildu vienreizēju motivācijas elementu Atlīdzības likums paredz arī iespēju </w:t>
      </w:r>
      <w:r w:rsidRPr="001B17FD">
        <w:t>izmaksāt naudas balvu ne</w:t>
      </w:r>
      <w:r w:rsidRPr="00F52BAA">
        <w:t xml:space="preserve"> vairāk kā 100</w:t>
      </w:r>
      <w:r w:rsidR="0086298E" w:rsidRPr="00F52BAA">
        <w:t> </w:t>
      </w:r>
      <w:r w:rsidRPr="00F52BAA">
        <w:t xml:space="preserve">% apmērā no mēnešalgas gada ietvaros. Atbilstoši </w:t>
      </w:r>
      <w:r w:rsidR="00462F15">
        <w:t xml:space="preserve">Budžeta likuma 2026 </w:t>
      </w:r>
      <w:r w:rsidRPr="00F52BAA">
        <w:t>79.</w:t>
      </w:r>
      <w:r w:rsidR="001A29FE" w:rsidRPr="00F52BAA">
        <w:t> </w:t>
      </w:r>
      <w:r w:rsidRPr="00F52BAA">
        <w:t>pantam 2026.</w:t>
      </w:r>
      <w:r w:rsidR="001A29FE" w:rsidRPr="00F52BAA">
        <w:t> </w:t>
      </w:r>
      <w:r w:rsidRPr="00F52BAA">
        <w:t>gadā naudas balvas apmērs ir ierobežots ne vairāk kā 50</w:t>
      </w:r>
      <w:r w:rsidR="0086298E" w:rsidRPr="00F52BAA">
        <w:t> </w:t>
      </w:r>
      <w:r w:rsidRPr="00F52BAA">
        <w:t>% apmērā no mēnešalgas ar izņēmumu attiecībā uz valsts drošības iestādēs nodarbinātajiem.</w:t>
      </w:r>
    </w:p>
    <w:p w14:paraId="5B0CBFBB" w14:textId="503DBD3F" w:rsidR="00B84242" w:rsidRPr="00A96E47" w:rsidRDefault="00B84242" w:rsidP="00B84242">
      <w:pPr>
        <w:ind w:firstLine="720"/>
        <w:jc w:val="both"/>
      </w:pPr>
      <w:r w:rsidRPr="00A96E47">
        <w:t>Valsts kontroles revīzijā</w:t>
      </w:r>
      <w:r w:rsidRPr="00A96E47">
        <w:rPr>
          <w:rStyle w:val="Vresatsauce"/>
        </w:rPr>
        <w:footnoteReference w:id="18"/>
      </w:r>
      <w:r w:rsidRPr="00A96E47">
        <w:t xml:space="preserve"> tika secināts, ka joprojām bieži tiek izmantota </w:t>
      </w:r>
      <w:r w:rsidRPr="001B17FD">
        <w:t>naudas balva</w:t>
      </w:r>
      <w:r w:rsidRPr="00A96E47">
        <w:rPr>
          <w:b/>
          <w:bCs/>
        </w:rPr>
        <w:t xml:space="preserve"> </w:t>
      </w:r>
      <w:r w:rsidRPr="00A96E47">
        <w:t>kā papildu finanšu stimulācijas pasākums.</w:t>
      </w:r>
      <w:r w:rsidR="0028294F" w:rsidRPr="00A96E47">
        <w:t xml:space="preserve"> </w:t>
      </w:r>
    </w:p>
    <w:p w14:paraId="3884DAC9" w14:textId="20E1F053" w:rsidR="00793238" w:rsidRPr="00A96E47" w:rsidRDefault="00793238" w:rsidP="00AF6E71">
      <w:pPr>
        <w:ind w:firstLine="720"/>
        <w:jc w:val="both"/>
      </w:pPr>
    </w:p>
    <w:p w14:paraId="0BD92B1B" w14:textId="23B57EA1" w:rsidR="00143F1D" w:rsidRDefault="00143F1D" w:rsidP="00143F1D">
      <w:pPr>
        <w:ind w:firstLine="720"/>
        <w:jc w:val="both"/>
      </w:pPr>
      <w:r>
        <w:t xml:space="preserve">Lai izvairītos no visa iepriekš minēta un ņemot vērā, ka prēmijām </w:t>
      </w:r>
      <w:r w:rsidR="00A96E47">
        <w:t xml:space="preserve">par ikgadējās darbības novērtēšanu </w:t>
      </w:r>
      <w:r>
        <w:t>paredzētais finansējums jau ir samazināts 2027.</w:t>
      </w:r>
      <w:r w:rsidR="00682FD3">
        <w:t> </w:t>
      </w:r>
      <w:r>
        <w:t>gada</w:t>
      </w:r>
      <w:r w:rsidR="00682FD3">
        <w:t>m</w:t>
      </w:r>
      <w:r>
        <w:t xml:space="preserve"> un turpmākajiem gadiem, tad turpmāk tiek piedāvāts:</w:t>
      </w:r>
    </w:p>
    <w:p w14:paraId="255763D5" w14:textId="6447310D" w:rsidR="00143F1D" w:rsidRDefault="00143F1D" w:rsidP="00143F1D">
      <w:pPr>
        <w:pStyle w:val="Sarakstarindkopa"/>
        <w:numPr>
          <w:ilvl w:val="0"/>
          <w:numId w:val="1"/>
        </w:numPr>
        <w:jc w:val="both"/>
      </w:pPr>
      <w:r>
        <w:t>neizmaksāt prēmiju par ikgadējo darbības</w:t>
      </w:r>
      <w:r w:rsidR="00D43F70" w:rsidRPr="00D43F70">
        <w:t xml:space="preserve"> un tās rezultātu</w:t>
      </w:r>
      <w:r>
        <w:t xml:space="preserve"> novērtējumu;</w:t>
      </w:r>
    </w:p>
    <w:p w14:paraId="249D9EA0" w14:textId="2FE6A9B9" w:rsidR="00143F1D" w:rsidRDefault="00ED393E" w:rsidP="00143F1D">
      <w:pPr>
        <w:pStyle w:val="Sarakstarindkopa"/>
        <w:numPr>
          <w:ilvl w:val="0"/>
          <w:numId w:val="1"/>
        </w:numPr>
        <w:jc w:val="both"/>
      </w:pPr>
      <w:r>
        <w:t>s</w:t>
      </w:r>
      <w:r w:rsidR="00143F1D">
        <w:t>aglabāt prēmijas par īpašiem sasniegumiem</w:t>
      </w:r>
      <w:r>
        <w:t>,</w:t>
      </w:r>
      <w:r w:rsidR="00143F1D">
        <w:t xml:space="preserve"> stiprinot valsts kopējo drošību</w:t>
      </w:r>
      <w:r>
        <w:t xml:space="preserve"> (Atlīdzības likuma 16. panta trešā daļa)</w:t>
      </w:r>
      <w:r w:rsidR="005A0F9E">
        <w:rPr>
          <w:rStyle w:val="Vresatsauce"/>
        </w:rPr>
        <w:footnoteReference w:id="19"/>
      </w:r>
      <w:r w:rsidR="00733DE6">
        <w:t>;</w:t>
      </w:r>
    </w:p>
    <w:p w14:paraId="62645AE0" w14:textId="2578B4F6" w:rsidR="0084525A" w:rsidRPr="00755FBB" w:rsidRDefault="00701870" w:rsidP="005C2751">
      <w:pPr>
        <w:ind w:left="1440"/>
        <w:jc w:val="both"/>
      </w:pPr>
      <w:r>
        <w:t>–</w:t>
      </w:r>
      <w:r w:rsidR="005A0F9E">
        <w:t xml:space="preserve"> </w:t>
      </w:r>
      <w:r>
        <w:t xml:space="preserve">noteikts, ka </w:t>
      </w:r>
      <w:r w:rsidRPr="00701870">
        <w:t>amatpersonām (darbiniekiem) kalendāra gada ietvaros var izmaksāt naudas balvu līdz 50 procentiem no mēnešalgas</w:t>
      </w:r>
      <w:r w:rsidR="00733DE6">
        <w:t>.</w:t>
      </w:r>
    </w:p>
    <w:p w14:paraId="3AB34306" w14:textId="14201818" w:rsidR="00F025A7" w:rsidRPr="00755FBB" w:rsidRDefault="001540F4" w:rsidP="005654C5">
      <w:pPr>
        <w:ind w:firstLine="720"/>
        <w:jc w:val="both"/>
      </w:pPr>
      <w:r w:rsidRPr="00755FBB">
        <w:t xml:space="preserve">Pieeja tomēr saglabāt naudas balvu kā </w:t>
      </w:r>
      <w:r w:rsidR="005654C5" w:rsidRPr="00755FBB">
        <w:t>papildu motivācijas element</w:t>
      </w:r>
      <w:r w:rsidR="00ED4A2F">
        <w:t>u</w:t>
      </w:r>
      <w:r w:rsidRPr="00755FBB">
        <w:t xml:space="preserve"> ir līdzvērtīga pēc tās veida arī </w:t>
      </w:r>
      <w:r w:rsidR="005654C5" w:rsidRPr="00755FBB">
        <w:t xml:space="preserve">privātajā sektorā </w:t>
      </w:r>
      <w:r w:rsidR="00517546">
        <w:t>–</w:t>
      </w:r>
      <w:r w:rsidR="005654C5" w:rsidRPr="00755FBB">
        <w:t xml:space="preserve"> prēmēšana vai apbalvošana par atbilstošiem vai augstiem darba rezultātiem gan individuālā, gan struktūrvienības, gan organizācijas līmenī vai to kombinācijā</w:t>
      </w:r>
      <w:r w:rsidR="00702084" w:rsidRPr="00755FBB">
        <w:t xml:space="preserve"> (16</w:t>
      </w:r>
      <w:r w:rsidR="0075004D">
        <w:t> </w:t>
      </w:r>
      <w:r w:rsidR="00702084" w:rsidRPr="00755FBB">
        <w:t>%</w:t>
      </w:r>
      <w:r w:rsidR="0075004D">
        <w:t xml:space="preserve"> – </w:t>
      </w:r>
      <w:r w:rsidR="00702084" w:rsidRPr="00755FBB">
        <w:t>24</w:t>
      </w:r>
      <w:r w:rsidR="0075004D">
        <w:t> </w:t>
      </w:r>
      <w:r w:rsidR="00702084" w:rsidRPr="00755FBB">
        <w:t xml:space="preserve">% no gada mēnešalgas), bet valsts un pašvaldības institūcijās nodarbinātajiem tā būtu </w:t>
      </w:r>
      <w:r w:rsidR="00702084" w:rsidRPr="0075004D">
        <w:t>naudas balva 50</w:t>
      </w:r>
      <w:r w:rsidR="0075004D" w:rsidRPr="0075004D">
        <w:t> </w:t>
      </w:r>
      <w:r w:rsidR="00702084" w:rsidRPr="0075004D">
        <w:t>% apmērā no mēnešalgas</w:t>
      </w:r>
      <w:r w:rsidR="00702084" w:rsidRPr="00755FBB">
        <w:rPr>
          <w:b/>
          <w:bCs/>
        </w:rPr>
        <w:t xml:space="preserve"> </w:t>
      </w:r>
      <w:r w:rsidR="00516A8E" w:rsidRPr="00755FBB">
        <w:t>(vai 4,16</w:t>
      </w:r>
      <w:r w:rsidR="0075004D">
        <w:t> </w:t>
      </w:r>
      <w:r w:rsidR="00516A8E" w:rsidRPr="00755FBB">
        <w:t xml:space="preserve">% no </w:t>
      </w:r>
      <w:r w:rsidR="00377ED4" w:rsidRPr="00755FBB">
        <w:t>gada mēnešalgas), kas ir būtiski zemāk nekā privātajā sektorā.</w:t>
      </w:r>
    </w:p>
    <w:p w14:paraId="3B5A9756" w14:textId="5DC3DA6A" w:rsidR="001A69B7" w:rsidRPr="00755FBB" w:rsidRDefault="00F025A7" w:rsidP="005654C5">
      <w:pPr>
        <w:ind w:firstLine="720"/>
        <w:jc w:val="both"/>
      </w:pPr>
      <w:r w:rsidRPr="00755FBB">
        <w:t>Neatstājot nekādus papildu bonusa elementus par augstu darba sniegumu</w:t>
      </w:r>
      <w:r w:rsidR="0075004D">
        <w:t>,</w:t>
      </w:r>
      <w:r w:rsidRPr="00755FBB">
        <w:t xml:space="preserve"> </w:t>
      </w:r>
      <w:r w:rsidR="00B82317" w:rsidRPr="00755FBB">
        <w:t>būs vēl grūtāk nākotnē piesaistīt augsti kvalificētus speciālistus, k</w:t>
      </w:r>
      <w:r w:rsidR="0075004D">
        <w:t>uri</w:t>
      </w:r>
      <w:r w:rsidR="00B82317" w:rsidRPr="00755FBB">
        <w:t xml:space="preserve"> jau šobrīd ir ļoti liela problēma, </w:t>
      </w:r>
      <w:r w:rsidR="00D538A4" w:rsidRPr="00755FBB">
        <w:t xml:space="preserve">mazināsies </w:t>
      </w:r>
      <w:r w:rsidR="007E5EA9" w:rsidRPr="00755FBB">
        <w:t xml:space="preserve">savstarpējā </w:t>
      </w:r>
      <w:r w:rsidR="0075004D">
        <w:t>nodarbināto</w:t>
      </w:r>
      <w:r w:rsidR="007E5EA9" w:rsidRPr="00755FBB">
        <w:t xml:space="preserve"> konkurence, kas nav virzītājspēks augstiem un izciliem darba rezultātiem, </w:t>
      </w:r>
      <w:r w:rsidR="0075004D">
        <w:t xml:space="preserve">tādējādi arī </w:t>
      </w:r>
      <w:r w:rsidR="007E5EA9" w:rsidRPr="00755FBB">
        <w:t>nonāk</w:t>
      </w:r>
      <w:r w:rsidR="0075004D">
        <w:t>ot</w:t>
      </w:r>
      <w:r w:rsidR="007E5EA9" w:rsidRPr="00755FBB">
        <w:t xml:space="preserve"> situācijā, kad </w:t>
      </w:r>
      <w:r w:rsidR="008C5B26">
        <w:t>vienkāršs savas jomas speciālists</w:t>
      </w:r>
      <w:r w:rsidR="0075004D" w:rsidRPr="00755FBB">
        <w:t xml:space="preserve"> </w:t>
      </w:r>
      <w:r w:rsidR="009312AB" w:rsidRPr="00755FBB">
        <w:t xml:space="preserve">saņem </w:t>
      </w:r>
      <w:r w:rsidR="00BF2F5D">
        <w:t xml:space="preserve">tādu pašu vai </w:t>
      </w:r>
      <w:r w:rsidR="009312AB" w:rsidRPr="00755FBB">
        <w:t xml:space="preserve">gandrīz līdzīgu atlīdzību kā izcils </w:t>
      </w:r>
      <w:r w:rsidR="00BF2F5D">
        <w:t>speciālists. Papildu motivējoša atlīdzības elementa neesamība</w:t>
      </w:r>
      <w:r w:rsidR="009312AB" w:rsidRPr="00755FBB">
        <w:t xml:space="preserve"> būs lielāka motivācija augsti kva</w:t>
      </w:r>
      <w:r w:rsidR="00C73B77" w:rsidRPr="00755FBB">
        <w:t>l</w:t>
      </w:r>
      <w:r w:rsidR="009312AB" w:rsidRPr="00755FBB">
        <w:t xml:space="preserve">ificētiem </w:t>
      </w:r>
      <w:r w:rsidR="00BF2F5D">
        <w:t>speciālistiem</w:t>
      </w:r>
      <w:r w:rsidR="00BF2F5D" w:rsidRPr="00755FBB">
        <w:t xml:space="preserve"> </w:t>
      </w:r>
      <w:r w:rsidR="00987F30" w:rsidRPr="00755FBB">
        <w:t>aiziet no publiskā sektora</w:t>
      </w:r>
      <w:r w:rsidR="00C73B77" w:rsidRPr="00755FBB">
        <w:t xml:space="preserve">. </w:t>
      </w:r>
      <w:r w:rsidR="00BF2F5D">
        <w:t>Jānorāda, ka k</w:t>
      </w:r>
      <w:r w:rsidR="008F0198" w:rsidRPr="00755FBB">
        <w:t>ritērijus naudas balvas saņemšanai ir jāizstrādā katrai iestādei, taču ieteicams, ka tie būtu līdzvērtīgi visām katra resora iestādēm, tād</w:t>
      </w:r>
      <w:r w:rsidR="00BF2F5D">
        <w:t>ē</w:t>
      </w:r>
      <w:r w:rsidR="008F0198" w:rsidRPr="00755FBB">
        <w:t>jādi ministrija būtu iesaistīta ne tikai budžeta pieprasījumu sagatavošanai, bet vienlaikus arī tā racionālā un vienveidīgā izlietojumā.</w:t>
      </w:r>
    </w:p>
    <w:p w14:paraId="468CE484" w14:textId="77777777" w:rsidR="001A29FE" w:rsidRDefault="001A29FE" w:rsidP="001A69B7">
      <w:pPr>
        <w:jc w:val="right"/>
      </w:pPr>
    </w:p>
    <w:p w14:paraId="25BCDBE7" w14:textId="77777777" w:rsidR="00253EC3" w:rsidRDefault="00253EC3" w:rsidP="001A69B7">
      <w:pPr>
        <w:jc w:val="right"/>
      </w:pPr>
    </w:p>
    <w:p w14:paraId="7AF7D2EC" w14:textId="77777777" w:rsidR="00253EC3" w:rsidRDefault="00253EC3" w:rsidP="001A69B7">
      <w:pPr>
        <w:jc w:val="right"/>
      </w:pPr>
    </w:p>
    <w:p w14:paraId="1D6C850D" w14:textId="594D064E" w:rsidR="001A69B7" w:rsidRDefault="001360A7" w:rsidP="001A69B7">
      <w:pPr>
        <w:jc w:val="right"/>
      </w:pPr>
      <w:r>
        <w:lastRenderedPageBreak/>
        <w:t>5</w:t>
      </w:r>
      <w:r w:rsidR="001A69B7">
        <w:t>.</w:t>
      </w:r>
      <w:r w:rsidR="001A29FE">
        <w:t> </w:t>
      </w:r>
      <w:r w:rsidR="001A69B7">
        <w:t>tabula</w:t>
      </w:r>
    </w:p>
    <w:p w14:paraId="1B19333F" w14:textId="77777777" w:rsidR="00635622" w:rsidRDefault="00635622" w:rsidP="001A69B7">
      <w:pPr>
        <w:jc w:val="right"/>
      </w:pPr>
    </w:p>
    <w:p w14:paraId="67391026" w14:textId="09D176BD" w:rsidR="001A69B7" w:rsidRPr="00B14B67" w:rsidRDefault="001A69B7" w:rsidP="001A69B7">
      <w:pPr>
        <w:jc w:val="center"/>
        <w:rPr>
          <w:b/>
          <w:bCs/>
        </w:rPr>
      </w:pPr>
      <w:r w:rsidRPr="00B14B67">
        <w:rPr>
          <w:b/>
          <w:bCs/>
        </w:rPr>
        <w:t xml:space="preserve">Nodarbināto skaits, kam piešķirtas naudas balvas </w:t>
      </w:r>
    </w:p>
    <w:p w14:paraId="132D6623" w14:textId="77777777" w:rsidR="001A69B7" w:rsidRDefault="001A69B7" w:rsidP="001A69B7">
      <w:pPr>
        <w:jc w:val="both"/>
      </w:pPr>
    </w:p>
    <w:tbl>
      <w:tblPr>
        <w:tblW w:w="8926" w:type="dxa"/>
        <w:tblLook w:val="04A0" w:firstRow="1" w:lastRow="0" w:firstColumn="1" w:lastColumn="0" w:noHBand="0" w:noVBand="1"/>
      </w:tblPr>
      <w:tblGrid>
        <w:gridCol w:w="2972"/>
        <w:gridCol w:w="1985"/>
        <w:gridCol w:w="1842"/>
        <w:gridCol w:w="2127"/>
      </w:tblGrid>
      <w:tr w:rsidR="00C02EC4" w:rsidRPr="00367224" w14:paraId="67514B10" w14:textId="77777777" w:rsidTr="001360A7">
        <w:trPr>
          <w:trHeight w:val="288"/>
        </w:trPr>
        <w:tc>
          <w:tcPr>
            <w:tcW w:w="2972" w:type="dxa"/>
            <w:tcBorders>
              <w:top w:val="single" w:sz="4" w:space="0" w:color="auto"/>
              <w:left w:val="single" w:sz="4" w:space="0" w:color="auto"/>
              <w:bottom w:val="single" w:sz="4" w:space="0" w:color="auto"/>
              <w:right w:val="single" w:sz="4" w:space="0" w:color="auto"/>
            </w:tcBorders>
            <w:vAlign w:val="bottom"/>
            <w:hideMark/>
          </w:tcPr>
          <w:p w14:paraId="4FB40882" w14:textId="77777777" w:rsidR="00C02EC4" w:rsidRPr="00367224" w:rsidRDefault="00C02EC4">
            <w:pPr>
              <w:rPr>
                <w:rFonts w:eastAsia="Times New Roman" w:cs="Times New Roman"/>
                <w:szCs w:val="24"/>
                <w:lang w:eastAsia="lv-LV"/>
              </w:rPr>
            </w:pPr>
            <w:r w:rsidRPr="00367224">
              <w:rPr>
                <w:rFonts w:eastAsia="Times New Roman" w:cs="Times New Roman"/>
                <w:szCs w:val="24"/>
                <w:lang w:eastAsia="lv-LV"/>
              </w:rPr>
              <w:t> </w:t>
            </w:r>
          </w:p>
        </w:tc>
        <w:tc>
          <w:tcPr>
            <w:tcW w:w="1985" w:type="dxa"/>
            <w:tcBorders>
              <w:top w:val="single" w:sz="4" w:space="0" w:color="auto"/>
              <w:left w:val="nil"/>
              <w:bottom w:val="single" w:sz="4" w:space="0" w:color="auto"/>
              <w:right w:val="single" w:sz="4" w:space="0" w:color="auto"/>
            </w:tcBorders>
            <w:noWrap/>
            <w:vAlign w:val="bottom"/>
            <w:hideMark/>
          </w:tcPr>
          <w:p w14:paraId="188797FA" w14:textId="77777777" w:rsidR="00C02EC4" w:rsidRPr="00367224" w:rsidRDefault="00C02EC4">
            <w:pPr>
              <w:jc w:val="center"/>
              <w:rPr>
                <w:rFonts w:eastAsia="Times New Roman" w:cs="Times New Roman"/>
                <w:szCs w:val="24"/>
                <w:lang w:eastAsia="lv-LV"/>
              </w:rPr>
            </w:pPr>
            <w:r w:rsidRPr="00367224">
              <w:rPr>
                <w:rFonts w:eastAsia="Times New Roman" w:cs="Times New Roman"/>
                <w:szCs w:val="24"/>
                <w:lang w:eastAsia="lv-LV"/>
              </w:rPr>
              <w:t>2024</w:t>
            </w:r>
          </w:p>
        </w:tc>
        <w:tc>
          <w:tcPr>
            <w:tcW w:w="1842" w:type="dxa"/>
            <w:tcBorders>
              <w:top w:val="single" w:sz="4" w:space="0" w:color="auto"/>
              <w:left w:val="nil"/>
              <w:bottom w:val="single" w:sz="4" w:space="0" w:color="auto"/>
              <w:right w:val="single" w:sz="4" w:space="0" w:color="auto"/>
            </w:tcBorders>
            <w:noWrap/>
            <w:vAlign w:val="bottom"/>
            <w:hideMark/>
          </w:tcPr>
          <w:p w14:paraId="739537C0" w14:textId="77777777" w:rsidR="00C02EC4" w:rsidRPr="00367224" w:rsidRDefault="00C02EC4">
            <w:pPr>
              <w:jc w:val="center"/>
              <w:rPr>
                <w:rFonts w:eastAsia="Times New Roman" w:cs="Times New Roman"/>
                <w:szCs w:val="24"/>
                <w:lang w:eastAsia="lv-LV"/>
              </w:rPr>
            </w:pPr>
            <w:r w:rsidRPr="00367224">
              <w:rPr>
                <w:rFonts w:eastAsia="Times New Roman" w:cs="Times New Roman"/>
                <w:szCs w:val="24"/>
                <w:lang w:eastAsia="lv-LV"/>
              </w:rPr>
              <w:t>2025</w:t>
            </w:r>
          </w:p>
        </w:tc>
        <w:tc>
          <w:tcPr>
            <w:tcW w:w="2127" w:type="dxa"/>
            <w:tcBorders>
              <w:top w:val="single" w:sz="4" w:space="0" w:color="auto"/>
              <w:left w:val="nil"/>
              <w:bottom w:val="single" w:sz="4" w:space="0" w:color="auto"/>
              <w:right w:val="single" w:sz="4" w:space="0" w:color="auto"/>
            </w:tcBorders>
            <w:vAlign w:val="bottom"/>
          </w:tcPr>
          <w:p w14:paraId="3863CA36" w14:textId="08CD45AC" w:rsidR="00C02EC4" w:rsidRPr="00367224" w:rsidRDefault="00C02EC4">
            <w:pPr>
              <w:jc w:val="center"/>
              <w:rPr>
                <w:rFonts w:eastAsia="Times New Roman" w:cs="Times New Roman"/>
                <w:szCs w:val="24"/>
                <w:lang w:eastAsia="lv-LV"/>
              </w:rPr>
            </w:pPr>
            <w:r>
              <w:rPr>
                <w:rFonts w:eastAsia="Times New Roman" w:cs="Times New Roman"/>
                <w:szCs w:val="24"/>
                <w:lang w:eastAsia="lv-LV"/>
              </w:rPr>
              <w:t xml:space="preserve">2026 I cet. </w:t>
            </w:r>
          </w:p>
        </w:tc>
      </w:tr>
      <w:tr w:rsidR="00C02EC4" w:rsidRPr="00367224" w14:paraId="15482D86" w14:textId="77777777" w:rsidTr="001360A7">
        <w:trPr>
          <w:trHeight w:val="864"/>
        </w:trPr>
        <w:tc>
          <w:tcPr>
            <w:tcW w:w="2972" w:type="dxa"/>
            <w:tcBorders>
              <w:top w:val="nil"/>
              <w:left w:val="single" w:sz="4" w:space="0" w:color="auto"/>
              <w:bottom w:val="single" w:sz="4" w:space="0" w:color="auto"/>
              <w:right w:val="single" w:sz="4" w:space="0" w:color="auto"/>
            </w:tcBorders>
            <w:vAlign w:val="bottom"/>
            <w:hideMark/>
          </w:tcPr>
          <w:p w14:paraId="34B98FA9" w14:textId="77777777" w:rsidR="00C02EC4" w:rsidRPr="00367224" w:rsidRDefault="00C02EC4">
            <w:pPr>
              <w:rPr>
                <w:rFonts w:eastAsia="Times New Roman" w:cs="Times New Roman"/>
                <w:szCs w:val="24"/>
                <w:lang w:eastAsia="lv-LV"/>
              </w:rPr>
            </w:pPr>
            <w:r w:rsidRPr="00367224">
              <w:rPr>
                <w:rFonts w:eastAsia="Times New Roman" w:cs="Times New Roman"/>
                <w:szCs w:val="24"/>
                <w:lang w:eastAsia="lv-LV"/>
              </w:rPr>
              <w:t> </w:t>
            </w:r>
          </w:p>
        </w:tc>
        <w:tc>
          <w:tcPr>
            <w:tcW w:w="1985" w:type="dxa"/>
            <w:tcBorders>
              <w:top w:val="nil"/>
              <w:left w:val="nil"/>
              <w:bottom w:val="single" w:sz="4" w:space="0" w:color="auto"/>
              <w:right w:val="single" w:sz="4" w:space="0" w:color="auto"/>
            </w:tcBorders>
            <w:vAlign w:val="center"/>
            <w:hideMark/>
          </w:tcPr>
          <w:p w14:paraId="4DC920FB" w14:textId="6C293426" w:rsidR="00C02EC4" w:rsidRPr="00367224" w:rsidRDefault="00C02EC4" w:rsidP="00AF6E71">
            <w:pPr>
              <w:jc w:val="center"/>
              <w:rPr>
                <w:rFonts w:eastAsia="Times New Roman" w:cs="Times New Roman"/>
                <w:szCs w:val="24"/>
                <w:lang w:eastAsia="lv-LV"/>
              </w:rPr>
            </w:pPr>
            <w:r>
              <w:rPr>
                <w:rFonts w:eastAsia="Times New Roman" w:cs="Times New Roman"/>
                <w:szCs w:val="24"/>
                <w:lang w:eastAsia="lv-LV"/>
              </w:rPr>
              <w:t>S</w:t>
            </w:r>
            <w:r w:rsidRPr="00367224">
              <w:rPr>
                <w:rFonts w:eastAsia="Times New Roman" w:cs="Times New Roman"/>
                <w:szCs w:val="24"/>
                <w:lang w:eastAsia="lv-LV"/>
              </w:rPr>
              <w:t>kaits, kam noteikts</w:t>
            </w:r>
          </w:p>
        </w:tc>
        <w:tc>
          <w:tcPr>
            <w:tcW w:w="1842" w:type="dxa"/>
            <w:tcBorders>
              <w:top w:val="nil"/>
              <w:left w:val="nil"/>
              <w:bottom w:val="single" w:sz="4" w:space="0" w:color="auto"/>
              <w:right w:val="single" w:sz="4" w:space="0" w:color="auto"/>
            </w:tcBorders>
            <w:vAlign w:val="center"/>
            <w:hideMark/>
          </w:tcPr>
          <w:p w14:paraId="6D0F4AE3" w14:textId="48D5B66A" w:rsidR="00C02EC4" w:rsidRPr="00367224" w:rsidRDefault="00C02EC4" w:rsidP="00AF6E71">
            <w:pPr>
              <w:jc w:val="center"/>
              <w:rPr>
                <w:rFonts w:eastAsia="Times New Roman" w:cs="Times New Roman"/>
                <w:szCs w:val="24"/>
                <w:lang w:eastAsia="lv-LV"/>
              </w:rPr>
            </w:pPr>
            <w:r>
              <w:rPr>
                <w:rFonts w:eastAsia="Times New Roman" w:cs="Times New Roman"/>
                <w:szCs w:val="24"/>
                <w:lang w:eastAsia="lv-LV"/>
              </w:rPr>
              <w:t>S</w:t>
            </w:r>
            <w:r w:rsidRPr="00367224">
              <w:rPr>
                <w:rFonts w:eastAsia="Times New Roman" w:cs="Times New Roman"/>
                <w:szCs w:val="24"/>
                <w:lang w:eastAsia="lv-LV"/>
              </w:rPr>
              <w:t>kaits, kam noteikts</w:t>
            </w:r>
          </w:p>
        </w:tc>
        <w:tc>
          <w:tcPr>
            <w:tcW w:w="2127" w:type="dxa"/>
            <w:tcBorders>
              <w:top w:val="nil"/>
              <w:left w:val="nil"/>
              <w:bottom w:val="single" w:sz="4" w:space="0" w:color="auto"/>
              <w:right w:val="single" w:sz="4" w:space="0" w:color="auto"/>
            </w:tcBorders>
            <w:vAlign w:val="center"/>
            <w:hideMark/>
          </w:tcPr>
          <w:p w14:paraId="7EB8DECC" w14:textId="1D2BBAC3" w:rsidR="00C02EC4" w:rsidRPr="00367224" w:rsidRDefault="00C02EC4" w:rsidP="00AF6E71">
            <w:pPr>
              <w:jc w:val="center"/>
              <w:rPr>
                <w:rFonts w:eastAsia="Times New Roman" w:cs="Times New Roman"/>
                <w:szCs w:val="24"/>
                <w:lang w:eastAsia="lv-LV"/>
              </w:rPr>
            </w:pPr>
            <w:r>
              <w:rPr>
                <w:rFonts w:eastAsia="Times New Roman" w:cs="Times New Roman"/>
                <w:szCs w:val="24"/>
                <w:lang w:eastAsia="lv-LV"/>
              </w:rPr>
              <w:t>S</w:t>
            </w:r>
            <w:r w:rsidRPr="00367224">
              <w:rPr>
                <w:rFonts w:eastAsia="Times New Roman" w:cs="Times New Roman"/>
                <w:szCs w:val="24"/>
                <w:lang w:eastAsia="lv-LV"/>
              </w:rPr>
              <w:t>kaits, kam noteikts</w:t>
            </w:r>
          </w:p>
        </w:tc>
      </w:tr>
      <w:tr w:rsidR="00C02EC4" w:rsidRPr="00367224" w14:paraId="7BEBB4B8" w14:textId="77777777" w:rsidTr="001360A7">
        <w:trPr>
          <w:trHeight w:val="288"/>
        </w:trPr>
        <w:tc>
          <w:tcPr>
            <w:tcW w:w="2972" w:type="dxa"/>
            <w:tcBorders>
              <w:top w:val="nil"/>
              <w:left w:val="single" w:sz="4" w:space="0" w:color="auto"/>
              <w:bottom w:val="single" w:sz="4" w:space="0" w:color="auto"/>
              <w:right w:val="single" w:sz="4" w:space="0" w:color="auto"/>
            </w:tcBorders>
            <w:vAlign w:val="bottom"/>
            <w:hideMark/>
          </w:tcPr>
          <w:p w14:paraId="0D073970" w14:textId="77777777" w:rsidR="00C02EC4" w:rsidRPr="00367224" w:rsidRDefault="00C02EC4">
            <w:pPr>
              <w:rPr>
                <w:rFonts w:eastAsia="Times New Roman" w:cs="Times New Roman"/>
                <w:szCs w:val="24"/>
                <w:lang w:eastAsia="lv-LV"/>
              </w:rPr>
            </w:pPr>
            <w:r w:rsidRPr="00367224">
              <w:rPr>
                <w:rFonts w:eastAsia="Times New Roman" w:cs="Times New Roman"/>
                <w:szCs w:val="24"/>
                <w:lang w:eastAsia="lv-LV"/>
              </w:rPr>
              <w:t xml:space="preserve">Ministrijas </w:t>
            </w:r>
          </w:p>
        </w:tc>
        <w:tc>
          <w:tcPr>
            <w:tcW w:w="1985" w:type="dxa"/>
            <w:tcBorders>
              <w:top w:val="nil"/>
              <w:left w:val="nil"/>
              <w:bottom w:val="single" w:sz="4" w:space="0" w:color="auto"/>
              <w:right w:val="single" w:sz="4" w:space="0" w:color="auto"/>
            </w:tcBorders>
            <w:noWrap/>
            <w:vAlign w:val="bottom"/>
            <w:hideMark/>
          </w:tcPr>
          <w:p w14:paraId="5D2F24F6" w14:textId="6C36ED91" w:rsidR="00C3680A" w:rsidRDefault="00C02EC4">
            <w:pPr>
              <w:jc w:val="center"/>
              <w:rPr>
                <w:rFonts w:eastAsia="Times New Roman" w:cs="Times New Roman"/>
                <w:szCs w:val="24"/>
                <w:lang w:eastAsia="lv-LV"/>
              </w:rPr>
            </w:pPr>
            <w:r w:rsidRPr="00367224">
              <w:rPr>
                <w:rFonts w:eastAsia="Times New Roman" w:cs="Times New Roman"/>
                <w:szCs w:val="24"/>
                <w:lang w:eastAsia="lv-LV"/>
              </w:rPr>
              <w:t>1</w:t>
            </w:r>
            <w:r w:rsidR="00C3680A">
              <w:rPr>
                <w:rFonts w:eastAsia="Times New Roman" w:cs="Times New Roman"/>
                <w:szCs w:val="24"/>
                <w:lang w:eastAsia="lv-LV"/>
              </w:rPr>
              <w:t> </w:t>
            </w:r>
            <w:r w:rsidRPr="00367224">
              <w:rPr>
                <w:rFonts w:eastAsia="Times New Roman" w:cs="Times New Roman"/>
                <w:szCs w:val="24"/>
                <w:lang w:eastAsia="lv-LV"/>
              </w:rPr>
              <w:t>553</w:t>
            </w:r>
            <w:r w:rsidR="00C3680A">
              <w:rPr>
                <w:rFonts w:eastAsia="Times New Roman" w:cs="Times New Roman"/>
                <w:szCs w:val="24"/>
                <w:lang w:eastAsia="lv-LV"/>
              </w:rPr>
              <w:t xml:space="preserve"> </w:t>
            </w:r>
          </w:p>
          <w:p w14:paraId="6933234D" w14:textId="32680FB3" w:rsidR="00C02EC4" w:rsidRPr="00367224" w:rsidRDefault="00C3680A">
            <w:pPr>
              <w:jc w:val="center"/>
              <w:rPr>
                <w:rFonts w:eastAsia="Times New Roman" w:cs="Times New Roman"/>
                <w:szCs w:val="24"/>
                <w:lang w:eastAsia="lv-LV"/>
              </w:rPr>
            </w:pPr>
            <w:r>
              <w:rPr>
                <w:rFonts w:eastAsia="Times New Roman" w:cs="Times New Roman"/>
                <w:szCs w:val="24"/>
                <w:lang w:eastAsia="lv-LV"/>
              </w:rPr>
              <w:t>(t.sk. I cet. 16)</w:t>
            </w:r>
          </w:p>
        </w:tc>
        <w:tc>
          <w:tcPr>
            <w:tcW w:w="1842" w:type="dxa"/>
            <w:tcBorders>
              <w:top w:val="nil"/>
              <w:left w:val="nil"/>
              <w:bottom w:val="single" w:sz="4" w:space="0" w:color="auto"/>
              <w:right w:val="single" w:sz="4" w:space="0" w:color="auto"/>
            </w:tcBorders>
            <w:noWrap/>
            <w:vAlign w:val="bottom"/>
            <w:hideMark/>
          </w:tcPr>
          <w:p w14:paraId="288A14DE" w14:textId="1244CA37" w:rsidR="00C3680A" w:rsidRDefault="00C02EC4">
            <w:pPr>
              <w:jc w:val="center"/>
              <w:rPr>
                <w:rFonts w:eastAsia="Times New Roman" w:cs="Times New Roman"/>
                <w:szCs w:val="24"/>
                <w:lang w:eastAsia="lv-LV"/>
              </w:rPr>
            </w:pPr>
            <w:r w:rsidRPr="00367224">
              <w:rPr>
                <w:rFonts w:eastAsia="Times New Roman" w:cs="Times New Roman"/>
                <w:szCs w:val="24"/>
                <w:lang w:eastAsia="lv-LV"/>
              </w:rPr>
              <w:t>1</w:t>
            </w:r>
            <w:r w:rsidR="00C3680A">
              <w:rPr>
                <w:rFonts w:eastAsia="Times New Roman" w:cs="Times New Roman"/>
                <w:szCs w:val="24"/>
                <w:lang w:eastAsia="lv-LV"/>
              </w:rPr>
              <w:t> </w:t>
            </w:r>
            <w:r w:rsidRPr="00367224">
              <w:rPr>
                <w:rFonts w:eastAsia="Times New Roman" w:cs="Times New Roman"/>
                <w:szCs w:val="24"/>
                <w:lang w:eastAsia="lv-LV"/>
              </w:rPr>
              <w:t>242</w:t>
            </w:r>
            <w:r w:rsidR="00C3680A">
              <w:rPr>
                <w:rFonts w:eastAsia="Times New Roman" w:cs="Times New Roman"/>
                <w:szCs w:val="24"/>
                <w:lang w:eastAsia="lv-LV"/>
              </w:rPr>
              <w:t xml:space="preserve"> </w:t>
            </w:r>
          </w:p>
          <w:p w14:paraId="09C5A315" w14:textId="476FD6A3" w:rsidR="00C02EC4" w:rsidRPr="00367224" w:rsidRDefault="00C3680A">
            <w:pPr>
              <w:jc w:val="center"/>
              <w:rPr>
                <w:rFonts w:eastAsia="Times New Roman" w:cs="Times New Roman"/>
                <w:szCs w:val="24"/>
                <w:lang w:eastAsia="lv-LV"/>
              </w:rPr>
            </w:pPr>
            <w:r>
              <w:rPr>
                <w:rFonts w:eastAsia="Times New Roman" w:cs="Times New Roman"/>
                <w:szCs w:val="24"/>
                <w:lang w:eastAsia="lv-LV"/>
              </w:rPr>
              <w:t>(t.sk. I cet. 44)</w:t>
            </w:r>
          </w:p>
        </w:tc>
        <w:tc>
          <w:tcPr>
            <w:tcW w:w="2127" w:type="dxa"/>
            <w:tcBorders>
              <w:top w:val="nil"/>
              <w:left w:val="nil"/>
              <w:bottom w:val="single" w:sz="4" w:space="0" w:color="auto"/>
              <w:right w:val="single" w:sz="4" w:space="0" w:color="auto"/>
            </w:tcBorders>
            <w:noWrap/>
            <w:vAlign w:val="bottom"/>
            <w:hideMark/>
          </w:tcPr>
          <w:p w14:paraId="7E0E0BE8" w14:textId="6AEA0F50" w:rsidR="00C02EC4" w:rsidRPr="00367224" w:rsidRDefault="00EB6B34">
            <w:pPr>
              <w:jc w:val="center"/>
              <w:rPr>
                <w:rFonts w:eastAsia="Times New Roman" w:cs="Times New Roman"/>
                <w:szCs w:val="24"/>
                <w:lang w:eastAsia="lv-LV"/>
              </w:rPr>
            </w:pPr>
            <w:r>
              <w:rPr>
                <w:rFonts w:eastAsia="Times New Roman" w:cs="Times New Roman"/>
                <w:szCs w:val="24"/>
                <w:lang w:eastAsia="lv-LV"/>
              </w:rPr>
              <w:t>18</w:t>
            </w:r>
          </w:p>
        </w:tc>
      </w:tr>
      <w:tr w:rsidR="00C02EC4" w:rsidRPr="00367224" w14:paraId="148F5E1D" w14:textId="77777777" w:rsidTr="001360A7">
        <w:trPr>
          <w:trHeight w:val="576"/>
        </w:trPr>
        <w:tc>
          <w:tcPr>
            <w:tcW w:w="2972" w:type="dxa"/>
            <w:tcBorders>
              <w:top w:val="nil"/>
              <w:left w:val="single" w:sz="4" w:space="0" w:color="auto"/>
              <w:bottom w:val="single" w:sz="4" w:space="0" w:color="auto"/>
              <w:right w:val="single" w:sz="4" w:space="0" w:color="auto"/>
            </w:tcBorders>
            <w:vAlign w:val="bottom"/>
            <w:hideMark/>
          </w:tcPr>
          <w:p w14:paraId="1C80F759" w14:textId="60B9486B" w:rsidR="00C02EC4" w:rsidRPr="00367224" w:rsidRDefault="00635622">
            <w:pPr>
              <w:rPr>
                <w:rFonts w:eastAsia="Times New Roman" w:cs="Times New Roman"/>
                <w:szCs w:val="24"/>
                <w:lang w:eastAsia="lv-LV"/>
              </w:rPr>
            </w:pPr>
            <w:r>
              <w:rPr>
                <w:rFonts w:eastAsia="Times New Roman" w:cs="Times New Roman"/>
                <w:szCs w:val="24"/>
                <w:lang w:eastAsia="lv-LV"/>
              </w:rPr>
              <w:t>B</w:t>
            </w:r>
            <w:r w:rsidR="00C02EC4" w:rsidRPr="00367224">
              <w:rPr>
                <w:rFonts w:eastAsia="Times New Roman" w:cs="Times New Roman"/>
                <w:szCs w:val="24"/>
                <w:lang w:eastAsia="lv-LV"/>
              </w:rPr>
              <w:t xml:space="preserve">udžeta iestādes, izņemot ministrijas* </w:t>
            </w:r>
          </w:p>
        </w:tc>
        <w:tc>
          <w:tcPr>
            <w:tcW w:w="1985" w:type="dxa"/>
            <w:tcBorders>
              <w:top w:val="nil"/>
              <w:left w:val="nil"/>
              <w:bottom w:val="single" w:sz="4" w:space="0" w:color="auto"/>
              <w:right w:val="single" w:sz="4" w:space="0" w:color="auto"/>
            </w:tcBorders>
            <w:noWrap/>
            <w:vAlign w:val="bottom"/>
            <w:hideMark/>
          </w:tcPr>
          <w:p w14:paraId="0EA12916" w14:textId="740E613D" w:rsidR="00C3680A" w:rsidRDefault="00C02EC4">
            <w:pPr>
              <w:jc w:val="center"/>
              <w:rPr>
                <w:rFonts w:eastAsia="Times New Roman" w:cs="Times New Roman"/>
                <w:szCs w:val="24"/>
                <w:lang w:eastAsia="lv-LV"/>
              </w:rPr>
            </w:pPr>
            <w:r w:rsidRPr="00367224">
              <w:rPr>
                <w:rFonts w:eastAsia="Times New Roman" w:cs="Times New Roman"/>
                <w:szCs w:val="24"/>
                <w:lang w:eastAsia="lv-LV"/>
              </w:rPr>
              <w:t>17</w:t>
            </w:r>
            <w:r w:rsidR="00C3680A">
              <w:rPr>
                <w:rFonts w:eastAsia="Times New Roman" w:cs="Times New Roman"/>
                <w:szCs w:val="24"/>
                <w:lang w:eastAsia="lv-LV"/>
              </w:rPr>
              <w:t> </w:t>
            </w:r>
            <w:r w:rsidRPr="00367224">
              <w:rPr>
                <w:rFonts w:eastAsia="Times New Roman" w:cs="Times New Roman"/>
                <w:szCs w:val="24"/>
                <w:lang w:eastAsia="lv-LV"/>
              </w:rPr>
              <w:t>799</w:t>
            </w:r>
            <w:r w:rsidR="00C3680A">
              <w:rPr>
                <w:rFonts w:eastAsia="Times New Roman" w:cs="Times New Roman"/>
                <w:szCs w:val="24"/>
                <w:lang w:eastAsia="lv-LV"/>
              </w:rPr>
              <w:t xml:space="preserve"> </w:t>
            </w:r>
          </w:p>
          <w:p w14:paraId="1A9DD897" w14:textId="5C3F976D" w:rsidR="00C02EC4" w:rsidRPr="00367224" w:rsidRDefault="00C3680A">
            <w:pPr>
              <w:jc w:val="center"/>
              <w:rPr>
                <w:rFonts w:eastAsia="Times New Roman" w:cs="Times New Roman"/>
                <w:szCs w:val="24"/>
                <w:lang w:eastAsia="lv-LV"/>
              </w:rPr>
            </w:pPr>
            <w:r>
              <w:rPr>
                <w:rFonts w:eastAsia="Times New Roman" w:cs="Times New Roman"/>
                <w:szCs w:val="24"/>
                <w:lang w:eastAsia="lv-LV"/>
              </w:rPr>
              <w:t>(t.sk. I cet.1084)</w:t>
            </w:r>
          </w:p>
        </w:tc>
        <w:tc>
          <w:tcPr>
            <w:tcW w:w="1842" w:type="dxa"/>
            <w:tcBorders>
              <w:top w:val="nil"/>
              <w:left w:val="nil"/>
              <w:bottom w:val="single" w:sz="4" w:space="0" w:color="auto"/>
              <w:right w:val="single" w:sz="4" w:space="0" w:color="auto"/>
            </w:tcBorders>
            <w:noWrap/>
            <w:vAlign w:val="bottom"/>
            <w:hideMark/>
          </w:tcPr>
          <w:p w14:paraId="647A4E31" w14:textId="66B56961" w:rsidR="00C3680A" w:rsidRDefault="00C02EC4">
            <w:pPr>
              <w:jc w:val="center"/>
              <w:rPr>
                <w:rFonts w:eastAsia="Times New Roman" w:cs="Times New Roman"/>
                <w:szCs w:val="24"/>
                <w:lang w:eastAsia="lv-LV"/>
              </w:rPr>
            </w:pPr>
            <w:r w:rsidRPr="00367224">
              <w:rPr>
                <w:rFonts w:eastAsia="Times New Roman" w:cs="Times New Roman"/>
                <w:szCs w:val="24"/>
                <w:lang w:eastAsia="lv-LV"/>
              </w:rPr>
              <w:t>11</w:t>
            </w:r>
            <w:r w:rsidR="00C3680A">
              <w:rPr>
                <w:rFonts w:eastAsia="Times New Roman" w:cs="Times New Roman"/>
                <w:szCs w:val="24"/>
                <w:lang w:eastAsia="lv-LV"/>
              </w:rPr>
              <w:t> </w:t>
            </w:r>
            <w:r w:rsidRPr="00367224">
              <w:rPr>
                <w:rFonts w:eastAsia="Times New Roman" w:cs="Times New Roman"/>
                <w:szCs w:val="24"/>
                <w:lang w:eastAsia="lv-LV"/>
              </w:rPr>
              <w:t>890</w:t>
            </w:r>
            <w:r w:rsidR="00C3680A">
              <w:rPr>
                <w:rFonts w:eastAsia="Times New Roman" w:cs="Times New Roman"/>
                <w:szCs w:val="24"/>
                <w:lang w:eastAsia="lv-LV"/>
              </w:rPr>
              <w:t xml:space="preserve"> </w:t>
            </w:r>
          </w:p>
          <w:p w14:paraId="500F1989" w14:textId="7A59DCD8" w:rsidR="00C02EC4" w:rsidRPr="00367224" w:rsidRDefault="00C3680A">
            <w:pPr>
              <w:jc w:val="center"/>
              <w:rPr>
                <w:rFonts w:eastAsia="Times New Roman" w:cs="Times New Roman"/>
                <w:szCs w:val="24"/>
                <w:lang w:eastAsia="lv-LV"/>
              </w:rPr>
            </w:pPr>
            <w:r>
              <w:rPr>
                <w:rFonts w:eastAsia="Times New Roman" w:cs="Times New Roman"/>
                <w:szCs w:val="24"/>
                <w:lang w:eastAsia="lv-LV"/>
              </w:rPr>
              <w:t>(t.sk. I cet. 337)</w:t>
            </w:r>
          </w:p>
        </w:tc>
        <w:tc>
          <w:tcPr>
            <w:tcW w:w="2127" w:type="dxa"/>
            <w:tcBorders>
              <w:top w:val="nil"/>
              <w:left w:val="nil"/>
              <w:bottom w:val="single" w:sz="4" w:space="0" w:color="auto"/>
              <w:right w:val="single" w:sz="4" w:space="0" w:color="auto"/>
            </w:tcBorders>
            <w:noWrap/>
            <w:vAlign w:val="bottom"/>
            <w:hideMark/>
          </w:tcPr>
          <w:p w14:paraId="6E53812C" w14:textId="7297FED8" w:rsidR="00C02EC4" w:rsidRPr="00367224" w:rsidRDefault="00FF30D9">
            <w:pPr>
              <w:jc w:val="center"/>
              <w:rPr>
                <w:rFonts w:eastAsia="Times New Roman" w:cs="Times New Roman"/>
                <w:szCs w:val="24"/>
                <w:lang w:eastAsia="lv-LV"/>
              </w:rPr>
            </w:pPr>
            <w:r>
              <w:rPr>
                <w:rFonts w:eastAsia="Times New Roman" w:cs="Times New Roman"/>
                <w:szCs w:val="24"/>
                <w:lang w:eastAsia="lv-LV"/>
              </w:rPr>
              <w:t>219</w:t>
            </w:r>
          </w:p>
        </w:tc>
      </w:tr>
      <w:tr w:rsidR="00C02EC4" w:rsidRPr="00367224" w14:paraId="126B8D45" w14:textId="77777777" w:rsidTr="001360A7">
        <w:trPr>
          <w:trHeight w:val="576"/>
        </w:trPr>
        <w:tc>
          <w:tcPr>
            <w:tcW w:w="2972" w:type="dxa"/>
            <w:tcBorders>
              <w:top w:val="nil"/>
              <w:left w:val="single" w:sz="4" w:space="0" w:color="auto"/>
              <w:bottom w:val="single" w:sz="4" w:space="0" w:color="auto"/>
              <w:right w:val="single" w:sz="4" w:space="0" w:color="auto"/>
            </w:tcBorders>
            <w:vAlign w:val="bottom"/>
            <w:hideMark/>
          </w:tcPr>
          <w:p w14:paraId="5B1A2C04" w14:textId="77777777" w:rsidR="00C02EC4" w:rsidRPr="00367224" w:rsidRDefault="00C02EC4">
            <w:pPr>
              <w:rPr>
                <w:rFonts w:eastAsia="Times New Roman" w:cs="Times New Roman"/>
                <w:szCs w:val="24"/>
                <w:lang w:eastAsia="lv-LV"/>
              </w:rPr>
            </w:pPr>
            <w:r w:rsidRPr="00367224">
              <w:rPr>
                <w:rFonts w:eastAsia="Times New Roman" w:cs="Times New Roman"/>
                <w:szCs w:val="24"/>
                <w:lang w:eastAsia="lv-LV"/>
              </w:rPr>
              <w:t>Amatpersonas ar speciālo dienesta pakāpi</w:t>
            </w:r>
          </w:p>
        </w:tc>
        <w:tc>
          <w:tcPr>
            <w:tcW w:w="1985" w:type="dxa"/>
            <w:tcBorders>
              <w:top w:val="nil"/>
              <w:left w:val="nil"/>
              <w:bottom w:val="single" w:sz="4" w:space="0" w:color="auto"/>
              <w:right w:val="single" w:sz="4" w:space="0" w:color="auto"/>
            </w:tcBorders>
            <w:noWrap/>
            <w:vAlign w:val="bottom"/>
            <w:hideMark/>
          </w:tcPr>
          <w:p w14:paraId="4FFA6C2A" w14:textId="589890C5" w:rsidR="00C3680A" w:rsidRDefault="00C02EC4">
            <w:pPr>
              <w:jc w:val="center"/>
              <w:rPr>
                <w:rFonts w:eastAsia="Times New Roman" w:cs="Times New Roman"/>
                <w:szCs w:val="24"/>
                <w:lang w:eastAsia="lv-LV"/>
              </w:rPr>
            </w:pPr>
            <w:r w:rsidRPr="00367224">
              <w:rPr>
                <w:rFonts w:eastAsia="Times New Roman" w:cs="Times New Roman"/>
                <w:szCs w:val="24"/>
                <w:lang w:eastAsia="lv-LV"/>
              </w:rPr>
              <w:t>6</w:t>
            </w:r>
            <w:r w:rsidR="00C3680A">
              <w:rPr>
                <w:rFonts w:eastAsia="Times New Roman" w:cs="Times New Roman"/>
                <w:szCs w:val="24"/>
                <w:lang w:eastAsia="lv-LV"/>
              </w:rPr>
              <w:t> </w:t>
            </w:r>
            <w:r w:rsidRPr="00367224">
              <w:rPr>
                <w:rFonts w:eastAsia="Times New Roman" w:cs="Times New Roman"/>
                <w:szCs w:val="24"/>
                <w:lang w:eastAsia="lv-LV"/>
              </w:rPr>
              <w:t>551</w:t>
            </w:r>
            <w:r w:rsidR="00C3680A">
              <w:rPr>
                <w:rFonts w:eastAsia="Times New Roman" w:cs="Times New Roman"/>
                <w:szCs w:val="24"/>
                <w:lang w:eastAsia="lv-LV"/>
              </w:rPr>
              <w:t xml:space="preserve"> </w:t>
            </w:r>
          </w:p>
          <w:p w14:paraId="1617791C" w14:textId="0B943679" w:rsidR="00C02EC4" w:rsidRPr="00367224" w:rsidRDefault="00C3680A">
            <w:pPr>
              <w:jc w:val="center"/>
              <w:rPr>
                <w:rFonts w:eastAsia="Times New Roman" w:cs="Times New Roman"/>
                <w:szCs w:val="24"/>
                <w:lang w:eastAsia="lv-LV"/>
              </w:rPr>
            </w:pPr>
            <w:r>
              <w:rPr>
                <w:rFonts w:eastAsia="Times New Roman" w:cs="Times New Roman"/>
                <w:szCs w:val="24"/>
                <w:lang w:eastAsia="lv-LV"/>
              </w:rPr>
              <w:t>(t.sk. I cet. 411)</w:t>
            </w:r>
          </w:p>
        </w:tc>
        <w:tc>
          <w:tcPr>
            <w:tcW w:w="1842" w:type="dxa"/>
            <w:tcBorders>
              <w:top w:val="nil"/>
              <w:left w:val="nil"/>
              <w:bottom w:val="single" w:sz="4" w:space="0" w:color="auto"/>
              <w:right w:val="single" w:sz="4" w:space="0" w:color="auto"/>
            </w:tcBorders>
            <w:noWrap/>
            <w:vAlign w:val="bottom"/>
            <w:hideMark/>
          </w:tcPr>
          <w:p w14:paraId="7BEEED34" w14:textId="6FF6A9EF" w:rsidR="00C3680A" w:rsidRDefault="00C02EC4">
            <w:pPr>
              <w:jc w:val="center"/>
              <w:rPr>
                <w:rFonts w:eastAsia="Times New Roman" w:cs="Times New Roman"/>
                <w:szCs w:val="24"/>
                <w:lang w:eastAsia="lv-LV"/>
              </w:rPr>
            </w:pPr>
            <w:r w:rsidRPr="00367224">
              <w:rPr>
                <w:rFonts w:eastAsia="Times New Roman" w:cs="Times New Roman"/>
                <w:szCs w:val="24"/>
                <w:lang w:eastAsia="lv-LV"/>
              </w:rPr>
              <w:t>6</w:t>
            </w:r>
            <w:r w:rsidR="00C3680A">
              <w:rPr>
                <w:rFonts w:eastAsia="Times New Roman" w:cs="Times New Roman"/>
                <w:szCs w:val="24"/>
                <w:lang w:eastAsia="lv-LV"/>
              </w:rPr>
              <w:t> </w:t>
            </w:r>
            <w:r w:rsidRPr="00367224">
              <w:rPr>
                <w:rFonts w:eastAsia="Times New Roman" w:cs="Times New Roman"/>
                <w:szCs w:val="24"/>
                <w:lang w:eastAsia="lv-LV"/>
              </w:rPr>
              <w:t>509</w:t>
            </w:r>
            <w:r w:rsidR="00C3680A">
              <w:rPr>
                <w:rFonts w:eastAsia="Times New Roman" w:cs="Times New Roman"/>
                <w:szCs w:val="24"/>
                <w:lang w:eastAsia="lv-LV"/>
              </w:rPr>
              <w:t xml:space="preserve"> </w:t>
            </w:r>
          </w:p>
          <w:p w14:paraId="69627D6F" w14:textId="5E5B9EFB" w:rsidR="00C02EC4" w:rsidRPr="00367224" w:rsidRDefault="00C3680A">
            <w:pPr>
              <w:jc w:val="center"/>
              <w:rPr>
                <w:rFonts w:eastAsia="Times New Roman" w:cs="Times New Roman"/>
                <w:szCs w:val="24"/>
                <w:lang w:eastAsia="lv-LV"/>
              </w:rPr>
            </w:pPr>
            <w:r>
              <w:rPr>
                <w:rFonts w:eastAsia="Times New Roman" w:cs="Times New Roman"/>
                <w:szCs w:val="24"/>
                <w:lang w:eastAsia="lv-LV"/>
              </w:rPr>
              <w:t>(t.sk. I cet. 449)</w:t>
            </w:r>
          </w:p>
        </w:tc>
        <w:tc>
          <w:tcPr>
            <w:tcW w:w="2127" w:type="dxa"/>
            <w:tcBorders>
              <w:top w:val="nil"/>
              <w:left w:val="nil"/>
              <w:bottom w:val="single" w:sz="4" w:space="0" w:color="auto"/>
              <w:right w:val="single" w:sz="4" w:space="0" w:color="auto"/>
            </w:tcBorders>
            <w:noWrap/>
            <w:vAlign w:val="bottom"/>
            <w:hideMark/>
          </w:tcPr>
          <w:p w14:paraId="02730AA2" w14:textId="4B593CDA" w:rsidR="00C02EC4" w:rsidRPr="00367224" w:rsidRDefault="00FF30D9">
            <w:pPr>
              <w:jc w:val="center"/>
              <w:rPr>
                <w:rFonts w:eastAsia="Times New Roman" w:cs="Times New Roman"/>
                <w:szCs w:val="24"/>
                <w:lang w:eastAsia="lv-LV"/>
              </w:rPr>
            </w:pPr>
            <w:r>
              <w:rPr>
                <w:rFonts w:eastAsia="Times New Roman" w:cs="Times New Roman"/>
                <w:szCs w:val="24"/>
                <w:lang w:eastAsia="lv-LV"/>
              </w:rPr>
              <w:t>372</w:t>
            </w:r>
          </w:p>
        </w:tc>
      </w:tr>
      <w:tr w:rsidR="00C02EC4" w:rsidRPr="00367224" w14:paraId="3B24A756" w14:textId="77777777" w:rsidTr="001360A7">
        <w:trPr>
          <w:trHeight w:val="288"/>
        </w:trPr>
        <w:tc>
          <w:tcPr>
            <w:tcW w:w="2972" w:type="dxa"/>
            <w:tcBorders>
              <w:top w:val="nil"/>
              <w:left w:val="single" w:sz="4" w:space="0" w:color="auto"/>
              <w:bottom w:val="single" w:sz="4" w:space="0" w:color="auto"/>
              <w:right w:val="single" w:sz="4" w:space="0" w:color="auto"/>
            </w:tcBorders>
            <w:vAlign w:val="bottom"/>
            <w:hideMark/>
          </w:tcPr>
          <w:p w14:paraId="43174E2F" w14:textId="4F481411" w:rsidR="00C02EC4" w:rsidRPr="00367224" w:rsidRDefault="00C02EC4">
            <w:pPr>
              <w:rPr>
                <w:rFonts w:eastAsia="Times New Roman" w:cs="Times New Roman"/>
                <w:szCs w:val="24"/>
                <w:lang w:eastAsia="lv-LV"/>
              </w:rPr>
            </w:pPr>
            <w:r w:rsidRPr="00367224">
              <w:rPr>
                <w:rFonts w:eastAsia="Times New Roman" w:cs="Times New Roman"/>
                <w:szCs w:val="24"/>
                <w:lang w:eastAsia="lv-LV"/>
              </w:rPr>
              <w:t>Militārpersonas</w:t>
            </w:r>
          </w:p>
        </w:tc>
        <w:tc>
          <w:tcPr>
            <w:tcW w:w="1985" w:type="dxa"/>
            <w:tcBorders>
              <w:top w:val="nil"/>
              <w:left w:val="nil"/>
              <w:bottom w:val="single" w:sz="4" w:space="0" w:color="auto"/>
              <w:right w:val="single" w:sz="4" w:space="0" w:color="auto"/>
            </w:tcBorders>
            <w:noWrap/>
            <w:vAlign w:val="bottom"/>
            <w:hideMark/>
          </w:tcPr>
          <w:p w14:paraId="074406C3" w14:textId="77777777" w:rsidR="00C3680A" w:rsidRDefault="00C02EC4">
            <w:pPr>
              <w:jc w:val="center"/>
              <w:rPr>
                <w:rFonts w:eastAsia="Times New Roman" w:cs="Times New Roman"/>
                <w:szCs w:val="24"/>
                <w:lang w:eastAsia="lv-LV"/>
              </w:rPr>
            </w:pPr>
            <w:r w:rsidRPr="00367224">
              <w:rPr>
                <w:rFonts w:eastAsia="Times New Roman" w:cs="Times New Roman"/>
                <w:szCs w:val="24"/>
                <w:lang w:eastAsia="lv-LV"/>
              </w:rPr>
              <w:t>636</w:t>
            </w:r>
            <w:r w:rsidR="00C3680A">
              <w:rPr>
                <w:rFonts w:eastAsia="Times New Roman" w:cs="Times New Roman"/>
                <w:szCs w:val="24"/>
                <w:lang w:eastAsia="lv-LV"/>
              </w:rPr>
              <w:t xml:space="preserve"> </w:t>
            </w:r>
          </w:p>
          <w:p w14:paraId="701F41CE" w14:textId="2E4E273C" w:rsidR="00C02EC4" w:rsidRPr="00367224" w:rsidRDefault="00C3680A">
            <w:pPr>
              <w:jc w:val="center"/>
              <w:rPr>
                <w:rFonts w:eastAsia="Times New Roman" w:cs="Times New Roman"/>
                <w:szCs w:val="24"/>
                <w:lang w:eastAsia="lv-LV"/>
              </w:rPr>
            </w:pPr>
            <w:r>
              <w:rPr>
                <w:rFonts w:eastAsia="Times New Roman" w:cs="Times New Roman"/>
                <w:szCs w:val="24"/>
                <w:lang w:eastAsia="lv-LV"/>
              </w:rPr>
              <w:t>(t.sk. I cet. 2)</w:t>
            </w:r>
          </w:p>
        </w:tc>
        <w:tc>
          <w:tcPr>
            <w:tcW w:w="1842" w:type="dxa"/>
            <w:tcBorders>
              <w:top w:val="nil"/>
              <w:left w:val="nil"/>
              <w:bottom w:val="single" w:sz="4" w:space="0" w:color="auto"/>
              <w:right w:val="single" w:sz="4" w:space="0" w:color="auto"/>
            </w:tcBorders>
            <w:noWrap/>
            <w:vAlign w:val="bottom"/>
            <w:hideMark/>
          </w:tcPr>
          <w:p w14:paraId="7C32D88B" w14:textId="77777777" w:rsidR="00C3680A" w:rsidRDefault="00C02EC4">
            <w:pPr>
              <w:jc w:val="center"/>
              <w:rPr>
                <w:rFonts w:eastAsia="Times New Roman" w:cs="Times New Roman"/>
                <w:szCs w:val="24"/>
                <w:lang w:eastAsia="lv-LV"/>
              </w:rPr>
            </w:pPr>
            <w:r w:rsidRPr="00367224">
              <w:rPr>
                <w:rFonts w:eastAsia="Times New Roman" w:cs="Times New Roman"/>
                <w:szCs w:val="24"/>
                <w:lang w:eastAsia="lv-LV"/>
              </w:rPr>
              <w:t>380</w:t>
            </w:r>
            <w:r w:rsidR="00C3680A">
              <w:rPr>
                <w:rFonts w:eastAsia="Times New Roman" w:cs="Times New Roman"/>
                <w:szCs w:val="24"/>
                <w:lang w:eastAsia="lv-LV"/>
              </w:rPr>
              <w:t xml:space="preserve"> </w:t>
            </w:r>
          </w:p>
          <w:p w14:paraId="14BC9EB2" w14:textId="57C002A8" w:rsidR="00C02EC4" w:rsidRPr="00367224" w:rsidRDefault="00C3680A">
            <w:pPr>
              <w:jc w:val="center"/>
              <w:rPr>
                <w:rFonts w:eastAsia="Times New Roman" w:cs="Times New Roman"/>
                <w:szCs w:val="24"/>
                <w:lang w:eastAsia="lv-LV"/>
              </w:rPr>
            </w:pPr>
            <w:r>
              <w:rPr>
                <w:rFonts w:eastAsia="Times New Roman" w:cs="Times New Roman"/>
                <w:szCs w:val="24"/>
                <w:lang w:eastAsia="lv-LV"/>
              </w:rPr>
              <w:t>(t.sk. I cet. 21)</w:t>
            </w:r>
          </w:p>
        </w:tc>
        <w:tc>
          <w:tcPr>
            <w:tcW w:w="2127" w:type="dxa"/>
            <w:tcBorders>
              <w:top w:val="nil"/>
              <w:left w:val="nil"/>
              <w:bottom w:val="single" w:sz="4" w:space="0" w:color="auto"/>
              <w:right w:val="single" w:sz="4" w:space="0" w:color="auto"/>
            </w:tcBorders>
            <w:noWrap/>
            <w:vAlign w:val="bottom"/>
            <w:hideMark/>
          </w:tcPr>
          <w:p w14:paraId="2320C4A5" w14:textId="08A66F7B" w:rsidR="00C02EC4" w:rsidRPr="00367224" w:rsidRDefault="00FF30D9">
            <w:pPr>
              <w:jc w:val="center"/>
              <w:rPr>
                <w:rFonts w:eastAsia="Times New Roman" w:cs="Times New Roman"/>
                <w:szCs w:val="24"/>
                <w:lang w:eastAsia="lv-LV"/>
              </w:rPr>
            </w:pPr>
            <w:r>
              <w:rPr>
                <w:rFonts w:eastAsia="Times New Roman" w:cs="Times New Roman"/>
                <w:szCs w:val="24"/>
                <w:lang w:eastAsia="lv-LV"/>
              </w:rPr>
              <w:t>4</w:t>
            </w:r>
          </w:p>
        </w:tc>
      </w:tr>
    </w:tbl>
    <w:p w14:paraId="5E52F63F" w14:textId="187B2E55" w:rsidR="001A69B7" w:rsidRPr="00AF6E71" w:rsidRDefault="001A69B7" w:rsidP="001A69B7">
      <w:pPr>
        <w:jc w:val="both"/>
        <w:rPr>
          <w:sz w:val="20"/>
          <w:szCs w:val="20"/>
        </w:rPr>
      </w:pPr>
      <w:r w:rsidRPr="00AF6E71">
        <w:rPr>
          <w:i/>
          <w:iCs/>
          <w:sz w:val="20"/>
          <w:szCs w:val="20"/>
        </w:rPr>
        <w:t xml:space="preserve">Datu avots: </w:t>
      </w:r>
      <w:r w:rsidR="001A2AA7">
        <w:rPr>
          <w:sz w:val="20"/>
          <w:szCs w:val="20"/>
        </w:rPr>
        <w:t>i</w:t>
      </w:r>
      <w:r w:rsidRPr="00AF6E71">
        <w:rPr>
          <w:sz w:val="20"/>
          <w:szCs w:val="20"/>
        </w:rPr>
        <w:t>estāžu sniegtie dati AUS.</w:t>
      </w:r>
    </w:p>
    <w:p w14:paraId="2FBDBAB6" w14:textId="789252FE" w:rsidR="001A69B7" w:rsidRDefault="001A69B7" w:rsidP="001A69B7">
      <w:pPr>
        <w:jc w:val="both"/>
        <w:rPr>
          <w:sz w:val="20"/>
          <w:szCs w:val="20"/>
        </w:rPr>
      </w:pPr>
      <w:r w:rsidRPr="00AF6E71">
        <w:rPr>
          <w:sz w:val="20"/>
          <w:szCs w:val="20"/>
        </w:rPr>
        <w:t>*</w:t>
      </w:r>
      <w:r w:rsidR="00AF6E71">
        <w:rPr>
          <w:sz w:val="20"/>
          <w:szCs w:val="20"/>
        </w:rPr>
        <w:t> </w:t>
      </w:r>
      <w:r w:rsidRPr="00AF6E71">
        <w:rPr>
          <w:sz w:val="20"/>
          <w:szCs w:val="20"/>
        </w:rPr>
        <w:t>ietvertas arī neatkarīgās iestādes.</w:t>
      </w:r>
    </w:p>
    <w:p w14:paraId="5072D052" w14:textId="77777777" w:rsidR="009A06FF" w:rsidRPr="00AF6E71" w:rsidRDefault="009A06FF" w:rsidP="001A69B7">
      <w:pPr>
        <w:jc w:val="both"/>
        <w:rPr>
          <w:sz w:val="20"/>
          <w:szCs w:val="20"/>
        </w:rPr>
      </w:pPr>
    </w:p>
    <w:p w14:paraId="518C07E5" w14:textId="47E15BFC" w:rsidR="001A69B7" w:rsidRDefault="001A69B7" w:rsidP="00EC48A3">
      <w:pPr>
        <w:jc w:val="both"/>
        <w:rPr>
          <w:rFonts w:eastAsia="Times New Roman" w:cs="Times New Roman"/>
          <w:color w:val="000000"/>
          <w:szCs w:val="24"/>
          <w:lang w:eastAsia="lv-LV"/>
        </w:rPr>
      </w:pPr>
      <w:r>
        <w:tab/>
        <w:t>Balstoties uz iestāžu sniegtajiem datiem</w:t>
      </w:r>
      <w:r w:rsidR="0086298E">
        <w:t>,</w:t>
      </w:r>
      <w:r>
        <w:t xml:space="preserve"> secināms, ka samazinās </w:t>
      </w:r>
      <w:r w:rsidR="00C6098E">
        <w:t xml:space="preserve">to </w:t>
      </w:r>
      <w:r>
        <w:t xml:space="preserve">nodarbināto skaits, kuriem tiek piešķirtas naudas balvas, </w:t>
      </w:r>
      <w:r w:rsidR="00E46B5F">
        <w:t>attiecīgi samazinās arī šim mērķiem izlietotie finanšu līdzekļ</w:t>
      </w:r>
      <w:r w:rsidR="00FB7738">
        <w:t>i,</w:t>
      </w:r>
      <w:r w:rsidR="00E46B5F">
        <w:t xml:space="preserve"> </w:t>
      </w:r>
      <w:r>
        <w:t>gan arī to vidējais apmērs</w:t>
      </w:r>
      <w:r w:rsidR="00FB7738">
        <w:t>.</w:t>
      </w:r>
      <w:r>
        <w:t xml:space="preserve"> </w:t>
      </w:r>
      <w:r w:rsidR="00E46B5F">
        <w:t>M</w:t>
      </w:r>
      <w:r w:rsidR="00C84A27">
        <w:rPr>
          <w:rFonts w:eastAsia="Times New Roman" w:cs="Times New Roman"/>
          <w:color w:val="000000"/>
          <w:szCs w:val="24"/>
          <w:lang w:eastAsia="lv-LV"/>
        </w:rPr>
        <w:t>inēto ietekmē arī atlīdzības līdzekļu samazinājums 2026.</w:t>
      </w:r>
      <w:r w:rsidR="002F5201">
        <w:rPr>
          <w:rFonts w:eastAsia="Times New Roman" w:cs="Times New Roman"/>
          <w:color w:val="000000"/>
          <w:szCs w:val="24"/>
          <w:lang w:eastAsia="lv-LV"/>
        </w:rPr>
        <w:t> </w:t>
      </w:r>
      <w:r w:rsidR="00C84A27">
        <w:rPr>
          <w:rFonts w:eastAsia="Times New Roman" w:cs="Times New Roman"/>
          <w:color w:val="000000"/>
          <w:szCs w:val="24"/>
          <w:lang w:eastAsia="lv-LV"/>
        </w:rPr>
        <w:t xml:space="preserve">gadam un turpmākajiem gadiem, jo bieži vien iestādes gan novērtēšanas prēmiju, gan arī naudas balvu izmaksai izmantoja līdzekļus no atlīdzības fonda ekonomijas (kas rodas no vakantajiem amatiem, </w:t>
      </w:r>
      <w:r w:rsidR="00250DC6">
        <w:rPr>
          <w:rFonts w:eastAsia="Times New Roman" w:cs="Times New Roman"/>
          <w:color w:val="000000"/>
          <w:szCs w:val="24"/>
          <w:lang w:eastAsia="lv-LV"/>
        </w:rPr>
        <w:t>nodarbināto darbnespējas</w:t>
      </w:r>
      <w:r w:rsidR="00C84A27">
        <w:rPr>
          <w:rFonts w:eastAsia="Times New Roman" w:cs="Times New Roman"/>
          <w:color w:val="000000"/>
          <w:szCs w:val="24"/>
          <w:lang w:eastAsia="lv-LV"/>
        </w:rPr>
        <w:t xml:space="preserve"> u.tml.)</w:t>
      </w:r>
      <w:r w:rsidR="00B64B59">
        <w:rPr>
          <w:rFonts w:eastAsia="Times New Roman" w:cs="Times New Roman"/>
          <w:color w:val="000000"/>
          <w:szCs w:val="24"/>
          <w:lang w:eastAsia="lv-LV"/>
        </w:rPr>
        <w:t>.</w:t>
      </w:r>
    </w:p>
    <w:p w14:paraId="1F23FB59" w14:textId="77777777" w:rsidR="00EC48A3" w:rsidRDefault="00EC48A3" w:rsidP="001A69B7">
      <w:pPr>
        <w:jc w:val="right"/>
        <w:rPr>
          <w:rFonts w:eastAsia="Times New Roman" w:cs="Times New Roman"/>
          <w:color w:val="000000"/>
          <w:szCs w:val="24"/>
          <w:lang w:eastAsia="lv-LV"/>
        </w:rPr>
      </w:pPr>
    </w:p>
    <w:p w14:paraId="20247ABF" w14:textId="71FA84B8" w:rsidR="001A69B7" w:rsidRDefault="009B4305" w:rsidP="001A69B7">
      <w:pPr>
        <w:jc w:val="right"/>
        <w:rPr>
          <w:rFonts w:eastAsia="Times New Roman" w:cs="Times New Roman"/>
          <w:color w:val="000000"/>
          <w:szCs w:val="24"/>
          <w:lang w:eastAsia="lv-LV"/>
        </w:rPr>
      </w:pPr>
      <w:r>
        <w:rPr>
          <w:rFonts w:eastAsia="Times New Roman" w:cs="Times New Roman"/>
          <w:color w:val="000000"/>
          <w:szCs w:val="24"/>
          <w:lang w:eastAsia="lv-LV"/>
        </w:rPr>
        <w:t>6</w:t>
      </w:r>
      <w:r w:rsidR="001A69B7">
        <w:rPr>
          <w:rFonts w:eastAsia="Times New Roman" w:cs="Times New Roman"/>
          <w:color w:val="000000"/>
          <w:szCs w:val="24"/>
          <w:lang w:eastAsia="lv-LV"/>
        </w:rPr>
        <w:t>. tabula</w:t>
      </w:r>
    </w:p>
    <w:p w14:paraId="74949CF0" w14:textId="77777777" w:rsidR="00250DC6" w:rsidRDefault="00250DC6" w:rsidP="001A69B7">
      <w:pPr>
        <w:jc w:val="right"/>
        <w:rPr>
          <w:rFonts w:eastAsia="Times New Roman" w:cs="Times New Roman"/>
          <w:color w:val="000000"/>
          <w:szCs w:val="24"/>
          <w:lang w:eastAsia="lv-LV"/>
        </w:rPr>
      </w:pPr>
    </w:p>
    <w:p w14:paraId="38267AA1" w14:textId="373B3FF7" w:rsidR="001D4FA8" w:rsidRDefault="001D4FA8" w:rsidP="001360A7">
      <w:pPr>
        <w:jc w:val="center"/>
        <w:rPr>
          <w:rFonts w:eastAsia="Times New Roman" w:cs="Times New Roman"/>
          <w:color w:val="000000"/>
          <w:szCs w:val="24"/>
          <w:lang w:eastAsia="lv-LV"/>
        </w:rPr>
      </w:pPr>
      <w:r w:rsidRPr="00BF682E">
        <w:rPr>
          <w:rFonts w:eastAsia="Times New Roman" w:cs="Times New Roman"/>
          <w:b/>
          <w:bCs/>
          <w:szCs w:val="24"/>
          <w:lang w:eastAsia="lv-LV"/>
        </w:rPr>
        <w:t xml:space="preserve">Naudas balvu un prēmijas </w:t>
      </w:r>
      <w:r>
        <w:rPr>
          <w:rFonts w:eastAsia="Times New Roman" w:cs="Times New Roman"/>
          <w:b/>
          <w:bCs/>
          <w:color w:val="000000"/>
          <w:szCs w:val="24"/>
          <w:lang w:eastAsia="lv-LV"/>
        </w:rPr>
        <w:t>atbilstoši ikgadējam darba izpildes novērtējumam saņēmušo nodarbināto skaits un vidējais apmērs</w:t>
      </w:r>
    </w:p>
    <w:p w14:paraId="389DC59B" w14:textId="77777777" w:rsidR="001D4FA8" w:rsidRDefault="001D4FA8" w:rsidP="001A69B7">
      <w:pPr>
        <w:jc w:val="both"/>
        <w:rPr>
          <w:rFonts w:eastAsia="Times New Roman" w:cs="Times New Roman"/>
          <w:color w:val="000000"/>
          <w:szCs w:val="24"/>
          <w:lang w:eastAsia="lv-LV"/>
        </w:rPr>
      </w:pPr>
    </w:p>
    <w:tbl>
      <w:tblPr>
        <w:tblW w:w="9493" w:type="dxa"/>
        <w:tblLook w:val="04A0" w:firstRow="1" w:lastRow="0" w:firstColumn="1" w:lastColumn="0" w:noHBand="0" w:noVBand="1"/>
      </w:tblPr>
      <w:tblGrid>
        <w:gridCol w:w="2378"/>
        <w:gridCol w:w="1303"/>
        <w:gridCol w:w="1134"/>
        <w:gridCol w:w="1134"/>
        <w:gridCol w:w="1134"/>
        <w:gridCol w:w="1134"/>
        <w:gridCol w:w="1276"/>
      </w:tblGrid>
      <w:tr w:rsidR="001B50B9" w:rsidRPr="00367224" w14:paraId="45EFF354" w14:textId="6A9E4C14" w:rsidTr="001B50B9">
        <w:trPr>
          <w:trHeight w:val="288"/>
        </w:trPr>
        <w:tc>
          <w:tcPr>
            <w:tcW w:w="2378" w:type="dxa"/>
            <w:vMerge w:val="restart"/>
            <w:tcBorders>
              <w:top w:val="single" w:sz="4" w:space="0" w:color="auto"/>
              <w:left w:val="single" w:sz="4" w:space="0" w:color="auto"/>
              <w:bottom w:val="single" w:sz="4" w:space="0" w:color="000000"/>
              <w:right w:val="single" w:sz="4" w:space="0" w:color="auto"/>
            </w:tcBorders>
            <w:vAlign w:val="bottom"/>
            <w:hideMark/>
          </w:tcPr>
          <w:p w14:paraId="12E74B8F" w14:textId="77777777" w:rsidR="001B50B9" w:rsidRPr="00367224" w:rsidRDefault="001B50B9" w:rsidP="000B7EA6">
            <w:pPr>
              <w:jc w:val="center"/>
              <w:rPr>
                <w:rFonts w:eastAsia="Times New Roman" w:cs="Times New Roman"/>
                <w:szCs w:val="24"/>
                <w:lang w:eastAsia="lv-LV"/>
              </w:rPr>
            </w:pPr>
            <w:r w:rsidRPr="00367224">
              <w:rPr>
                <w:rFonts w:eastAsia="Times New Roman" w:cs="Times New Roman"/>
                <w:szCs w:val="24"/>
                <w:lang w:eastAsia="lv-LV"/>
              </w:rPr>
              <w:t> </w:t>
            </w:r>
          </w:p>
        </w:tc>
        <w:tc>
          <w:tcPr>
            <w:tcW w:w="2437" w:type="dxa"/>
            <w:gridSpan w:val="2"/>
            <w:tcBorders>
              <w:top w:val="single" w:sz="4" w:space="0" w:color="auto"/>
              <w:left w:val="nil"/>
              <w:bottom w:val="single" w:sz="4" w:space="0" w:color="auto"/>
              <w:right w:val="single" w:sz="4" w:space="0" w:color="auto"/>
            </w:tcBorders>
            <w:noWrap/>
            <w:vAlign w:val="bottom"/>
            <w:hideMark/>
          </w:tcPr>
          <w:p w14:paraId="4E4A5B08" w14:textId="77777777" w:rsidR="001B50B9" w:rsidRPr="00367224" w:rsidRDefault="001B50B9" w:rsidP="000B7EA6">
            <w:pPr>
              <w:jc w:val="center"/>
              <w:rPr>
                <w:rFonts w:eastAsia="Times New Roman" w:cs="Times New Roman"/>
                <w:szCs w:val="24"/>
                <w:lang w:eastAsia="lv-LV"/>
              </w:rPr>
            </w:pPr>
            <w:r w:rsidRPr="00367224">
              <w:rPr>
                <w:rFonts w:eastAsia="Times New Roman" w:cs="Times New Roman"/>
                <w:szCs w:val="24"/>
                <w:lang w:eastAsia="lv-LV"/>
              </w:rPr>
              <w:t>2024</w:t>
            </w:r>
          </w:p>
        </w:tc>
        <w:tc>
          <w:tcPr>
            <w:tcW w:w="2268" w:type="dxa"/>
            <w:gridSpan w:val="2"/>
            <w:tcBorders>
              <w:top w:val="single" w:sz="4" w:space="0" w:color="auto"/>
              <w:left w:val="nil"/>
              <w:bottom w:val="single" w:sz="4" w:space="0" w:color="auto"/>
              <w:right w:val="single" w:sz="4" w:space="0" w:color="auto"/>
            </w:tcBorders>
            <w:noWrap/>
            <w:vAlign w:val="bottom"/>
            <w:hideMark/>
          </w:tcPr>
          <w:p w14:paraId="15931095" w14:textId="77777777" w:rsidR="001B50B9" w:rsidRPr="00367224" w:rsidRDefault="001B50B9" w:rsidP="000B7EA6">
            <w:pPr>
              <w:jc w:val="center"/>
              <w:rPr>
                <w:rFonts w:eastAsia="Times New Roman" w:cs="Times New Roman"/>
                <w:szCs w:val="24"/>
                <w:lang w:eastAsia="lv-LV"/>
              </w:rPr>
            </w:pPr>
            <w:r w:rsidRPr="00367224">
              <w:rPr>
                <w:rFonts w:eastAsia="Times New Roman" w:cs="Times New Roman"/>
                <w:szCs w:val="24"/>
                <w:lang w:eastAsia="lv-LV"/>
              </w:rPr>
              <w:t>2025</w:t>
            </w:r>
          </w:p>
        </w:tc>
        <w:tc>
          <w:tcPr>
            <w:tcW w:w="2410" w:type="dxa"/>
            <w:gridSpan w:val="2"/>
            <w:tcBorders>
              <w:top w:val="single" w:sz="4" w:space="0" w:color="auto"/>
              <w:left w:val="nil"/>
              <w:bottom w:val="single" w:sz="4" w:space="0" w:color="auto"/>
              <w:right w:val="single" w:sz="4" w:space="0" w:color="auto"/>
            </w:tcBorders>
          </w:tcPr>
          <w:p w14:paraId="55D99C97" w14:textId="7778E876" w:rsidR="001B50B9" w:rsidRPr="00367224" w:rsidRDefault="001B50B9" w:rsidP="000B7EA6">
            <w:pPr>
              <w:jc w:val="center"/>
              <w:rPr>
                <w:rFonts w:eastAsia="Times New Roman" w:cs="Times New Roman"/>
                <w:szCs w:val="24"/>
                <w:lang w:eastAsia="lv-LV"/>
              </w:rPr>
            </w:pPr>
            <w:r>
              <w:rPr>
                <w:rFonts w:eastAsia="Times New Roman" w:cs="Times New Roman"/>
                <w:szCs w:val="24"/>
                <w:lang w:eastAsia="lv-LV"/>
              </w:rPr>
              <w:t>2026</w:t>
            </w:r>
            <w:r w:rsidR="00546B89">
              <w:rPr>
                <w:rFonts w:eastAsia="Times New Roman" w:cs="Times New Roman"/>
                <w:szCs w:val="24"/>
                <w:lang w:eastAsia="lv-LV"/>
              </w:rPr>
              <w:t xml:space="preserve"> I pusgads</w:t>
            </w:r>
          </w:p>
        </w:tc>
      </w:tr>
      <w:tr w:rsidR="001B50B9" w:rsidRPr="00367224" w14:paraId="4AF1BF88" w14:textId="7A43B7FB" w:rsidTr="000C3D83">
        <w:trPr>
          <w:trHeight w:val="288"/>
        </w:trPr>
        <w:tc>
          <w:tcPr>
            <w:tcW w:w="2378" w:type="dxa"/>
            <w:vMerge/>
            <w:tcBorders>
              <w:top w:val="single" w:sz="4" w:space="0" w:color="auto"/>
              <w:left w:val="single" w:sz="4" w:space="0" w:color="auto"/>
              <w:bottom w:val="single" w:sz="4" w:space="0" w:color="000000"/>
              <w:right w:val="single" w:sz="4" w:space="0" w:color="auto"/>
            </w:tcBorders>
            <w:vAlign w:val="center"/>
            <w:hideMark/>
          </w:tcPr>
          <w:p w14:paraId="2156B722" w14:textId="77777777" w:rsidR="001B50B9" w:rsidRPr="00367224" w:rsidRDefault="001B50B9" w:rsidP="001B50B9">
            <w:pPr>
              <w:rPr>
                <w:rFonts w:eastAsia="Times New Roman" w:cs="Times New Roman"/>
                <w:szCs w:val="24"/>
                <w:lang w:eastAsia="lv-LV"/>
              </w:rPr>
            </w:pPr>
          </w:p>
        </w:tc>
        <w:tc>
          <w:tcPr>
            <w:tcW w:w="1303" w:type="dxa"/>
            <w:tcBorders>
              <w:top w:val="nil"/>
              <w:left w:val="nil"/>
              <w:bottom w:val="single" w:sz="4" w:space="0" w:color="auto"/>
              <w:right w:val="single" w:sz="4" w:space="0" w:color="auto"/>
            </w:tcBorders>
            <w:noWrap/>
            <w:vAlign w:val="bottom"/>
            <w:hideMark/>
          </w:tcPr>
          <w:p w14:paraId="16BC501F" w14:textId="3A85F0A4" w:rsidR="001B50B9" w:rsidRPr="00367224" w:rsidRDefault="001B50B9" w:rsidP="001B50B9">
            <w:pPr>
              <w:rPr>
                <w:rFonts w:eastAsia="Times New Roman" w:cs="Times New Roman"/>
                <w:szCs w:val="24"/>
                <w:lang w:eastAsia="lv-LV"/>
              </w:rPr>
            </w:pPr>
            <w:r>
              <w:rPr>
                <w:rFonts w:eastAsia="Times New Roman" w:cs="Times New Roman"/>
                <w:szCs w:val="24"/>
                <w:lang w:eastAsia="lv-LV"/>
              </w:rPr>
              <w:t>S</w:t>
            </w:r>
            <w:r w:rsidRPr="00367224">
              <w:rPr>
                <w:rFonts w:eastAsia="Times New Roman" w:cs="Times New Roman"/>
                <w:szCs w:val="24"/>
                <w:lang w:eastAsia="lv-LV"/>
              </w:rPr>
              <w:t>kaits</w:t>
            </w:r>
            <w:r>
              <w:rPr>
                <w:rFonts w:eastAsia="Times New Roman" w:cs="Times New Roman"/>
                <w:szCs w:val="24"/>
                <w:lang w:eastAsia="lv-LV"/>
              </w:rPr>
              <w:t>,</w:t>
            </w:r>
            <w:r w:rsidRPr="00367224">
              <w:rPr>
                <w:rFonts w:eastAsia="Times New Roman" w:cs="Times New Roman"/>
                <w:szCs w:val="24"/>
                <w:lang w:eastAsia="lv-LV"/>
              </w:rPr>
              <w:t xml:space="preserve"> kam piešķirts</w:t>
            </w:r>
          </w:p>
        </w:tc>
        <w:tc>
          <w:tcPr>
            <w:tcW w:w="1134" w:type="dxa"/>
            <w:tcBorders>
              <w:top w:val="nil"/>
              <w:left w:val="nil"/>
              <w:bottom w:val="single" w:sz="4" w:space="0" w:color="auto"/>
              <w:right w:val="single" w:sz="4" w:space="0" w:color="auto"/>
            </w:tcBorders>
            <w:noWrap/>
            <w:vAlign w:val="bottom"/>
            <w:hideMark/>
          </w:tcPr>
          <w:p w14:paraId="515A74A6" w14:textId="77777777" w:rsidR="001B50B9" w:rsidRPr="00367224" w:rsidRDefault="001B50B9" w:rsidP="001B50B9">
            <w:pPr>
              <w:rPr>
                <w:rFonts w:eastAsia="Times New Roman" w:cs="Times New Roman"/>
                <w:szCs w:val="24"/>
                <w:lang w:eastAsia="lv-LV"/>
              </w:rPr>
            </w:pPr>
            <w:r>
              <w:rPr>
                <w:rFonts w:eastAsia="Times New Roman" w:cs="Times New Roman"/>
                <w:szCs w:val="24"/>
                <w:lang w:eastAsia="lv-LV"/>
              </w:rPr>
              <w:t>V</w:t>
            </w:r>
            <w:r w:rsidRPr="00367224">
              <w:rPr>
                <w:rFonts w:eastAsia="Times New Roman" w:cs="Times New Roman"/>
                <w:szCs w:val="24"/>
                <w:lang w:eastAsia="lv-LV"/>
              </w:rPr>
              <w:t xml:space="preserve">idējais apmērs, </w:t>
            </w:r>
            <w:r>
              <w:rPr>
                <w:rFonts w:eastAsia="Times New Roman" w:cs="Times New Roman"/>
                <w:i/>
                <w:iCs/>
                <w:szCs w:val="24"/>
                <w:lang w:eastAsia="lv-LV"/>
              </w:rPr>
              <w:t>euro</w:t>
            </w:r>
          </w:p>
        </w:tc>
        <w:tc>
          <w:tcPr>
            <w:tcW w:w="1134" w:type="dxa"/>
            <w:tcBorders>
              <w:top w:val="nil"/>
              <w:left w:val="nil"/>
              <w:bottom w:val="single" w:sz="4" w:space="0" w:color="auto"/>
              <w:right w:val="single" w:sz="4" w:space="0" w:color="auto"/>
            </w:tcBorders>
            <w:noWrap/>
            <w:vAlign w:val="bottom"/>
            <w:hideMark/>
          </w:tcPr>
          <w:p w14:paraId="1639F7C6" w14:textId="20617FB9" w:rsidR="001B50B9" w:rsidRPr="00367224" w:rsidRDefault="001B50B9" w:rsidP="001B50B9">
            <w:pPr>
              <w:rPr>
                <w:rFonts w:eastAsia="Times New Roman" w:cs="Times New Roman"/>
                <w:szCs w:val="24"/>
                <w:lang w:eastAsia="lv-LV"/>
              </w:rPr>
            </w:pPr>
            <w:r>
              <w:rPr>
                <w:rFonts w:eastAsia="Times New Roman" w:cs="Times New Roman"/>
                <w:szCs w:val="24"/>
                <w:lang w:eastAsia="lv-LV"/>
              </w:rPr>
              <w:t>S</w:t>
            </w:r>
            <w:r w:rsidRPr="00367224">
              <w:rPr>
                <w:rFonts w:eastAsia="Times New Roman" w:cs="Times New Roman"/>
                <w:szCs w:val="24"/>
                <w:lang w:eastAsia="lv-LV"/>
              </w:rPr>
              <w:t>kaits</w:t>
            </w:r>
            <w:r>
              <w:rPr>
                <w:rFonts w:eastAsia="Times New Roman" w:cs="Times New Roman"/>
                <w:szCs w:val="24"/>
                <w:lang w:eastAsia="lv-LV"/>
              </w:rPr>
              <w:t>,</w:t>
            </w:r>
            <w:r w:rsidRPr="00367224">
              <w:rPr>
                <w:rFonts w:eastAsia="Times New Roman" w:cs="Times New Roman"/>
                <w:szCs w:val="24"/>
                <w:lang w:eastAsia="lv-LV"/>
              </w:rPr>
              <w:t xml:space="preserve"> kam piešķirts</w:t>
            </w:r>
          </w:p>
        </w:tc>
        <w:tc>
          <w:tcPr>
            <w:tcW w:w="1134" w:type="dxa"/>
            <w:tcBorders>
              <w:top w:val="nil"/>
              <w:left w:val="nil"/>
              <w:bottom w:val="single" w:sz="4" w:space="0" w:color="auto"/>
              <w:right w:val="single" w:sz="4" w:space="0" w:color="auto"/>
            </w:tcBorders>
            <w:noWrap/>
            <w:vAlign w:val="bottom"/>
            <w:hideMark/>
          </w:tcPr>
          <w:p w14:paraId="48E316E2" w14:textId="7E859172" w:rsidR="001B50B9" w:rsidRPr="00367224" w:rsidRDefault="001B50B9" w:rsidP="001B50B9">
            <w:pPr>
              <w:rPr>
                <w:rFonts w:eastAsia="Times New Roman" w:cs="Times New Roman"/>
                <w:szCs w:val="24"/>
                <w:lang w:eastAsia="lv-LV"/>
              </w:rPr>
            </w:pPr>
            <w:r>
              <w:rPr>
                <w:rFonts w:eastAsia="Times New Roman" w:cs="Times New Roman"/>
                <w:szCs w:val="24"/>
                <w:lang w:eastAsia="lv-LV"/>
              </w:rPr>
              <w:t>V</w:t>
            </w:r>
            <w:r w:rsidRPr="00367224">
              <w:rPr>
                <w:rFonts w:eastAsia="Times New Roman" w:cs="Times New Roman"/>
                <w:szCs w:val="24"/>
                <w:lang w:eastAsia="lv-LV"/>
              </w:rPr>
              <w:t xml:space="preserve">idējais apmērs, </w:t>
            </w:r>
            <w:r>
              <w:rPr>
                <w:rFonts w:eastAsia="Times New Roman" w:cs="Times New Roman"/>
                <w:i/>
                <w:iCs/>
                <w:szCs w:val="24"/>
                <w:lang w:eastAsia="lv-LV"/>
              </w:rPr>
              <w:t>euro</w:t>
            </w:r>
          </w:p>
        </w:tc>
        <w:tc>
          <w:tcPr>
            <w:tcW w:w="1134" w:type="dxa"/>
            <w:tcBorders>
              <w:top w:val="nil"/>
              <w:left w:val="nil"/>
              <w:bottom w:val="single" w:sz="4" w:space="0" w:color="auto"/>
              <w:right w:val="single" w:sz="4" w:space="0" w:color="auto"/>
            </w:tcBorders>
            <w:vAlign w:val="bottom"/>
          </w:tcPr>
          <w:p w14:paraId="1F6DA9EB" w14:textId="27ADC99A" w:rsidR="001B50B9" w:rsidRDefault="001B50B9" w:rsidP="001B50B9">
            <w:pPr>
              <w:rPr>
                <w:rFonts w:eastAsia="Times New Roman" w:cs="Times New Roman"/>
                <w:szCs w:val="24"/>
                <w:lang w:eastAsia="lv-LV"/>
              </w:rPr>
            </w:pPr>
            <w:r>
              <w:rPr>
                <w:rFonts w:eastAsia="Times New Roman" w:cs="Times New Roman"/>
                <w:szCs w:val="24"/>
                <w:lang w:eastAsia="lv-LV"/>
              </w:rPr>
              <w:t>S</w:t>
            </w:r>
            <w:r w:rsidRPr="00367224">
              <w:rPr>
                <w:rFonts w:eastAsia="Times New Roman" w:cs="Times New Roman"/>
                <w:szCs w:val="24"/>
                <w:lang w:eastAsia="lv-LV"/>
              </w:rPr>
              <w:t>kaits</w:t>
            </w:r>
            <w:r>
              <w:rPr>
                <w:rFonts w:eastAsia="Times New Roman" w:cs="Times New Roman"/>
                <w:szCs w:val="24"/>
                <w:lang w:eastAsia="lv-LV"/>
              </w:rPr>
              <w:t>,</w:t>
            </w:r>
            <w:r w:rsidRPr="00367224">
              <w:rPr>
                <w:rFonts w:eastAsia="Times New Roman" w:cs="Times New Roman"/>
                <w:szCs w:val="24"/>
                <w:lang w:eastAsia="lv-LV"/>
              </w:rPr>
              <w:t xml:space="preserve"> kam piešķirts</w:t>
            </w:r>
          </w:p>
        </w:tc>
        <w:tc>
          <w:tcPr>
            <w:tcW w:w="1276" w:type="dxa"/>
            <w:tcBorders>
              <w:top w:val="nil"/>
              <w:left w:val="nil"/>
              <w:bottom w:val="single" w:sz="4" w:space="0" w:color="auto"/>
              <w:right w:val="single" w:sz="4" w:space="0" w:color="auto"/>
            </w:tcBorders>
            <w:vAlign w:val="bottom"/>
          </w:tcPr>
          <w:p w14:paraId="12F62234" w14:textId="441F98B7" w:rsidR="001B50B9" w:rsidRDefault="001B50B9" w:rsidP="001B50B9">
            <w:pPr>
              <w:rPr>
                <w:rFonts w:eastAsia="Times New Roman" w:cs="Times New Roman"/>
                <w:szCs w:val="24"/>
                <w:lang w:eastAsia="lv-LV"/>
              </w:rPr>
            </w:pPr>
            <w:r>
              <w:rPr>
                <w:rFonts w:eastAsia="Times New Roman" w:cs="Times New Roman"/>
                <w:szCs w:val="24"/>
                <w:lang w:eastAsia="lv-LV"/>
              </w:rPr>
              <w:t>V</w:t>
            </w:r>
            <w:r w:rsidRPr="00367224">
              <w:rPr>
                <w:rFonts w:eastAsia="Times New Roman" w:cs="Times New Roman"/>
                <w:szCs w:val="24"/>
                <w:lang w:eastAsia="lv-LV"/>
              </w:rPr>
              <w:t xml:space="preserve">idējais apmērs, </w:t>
            </w:r>
            <w:r>
              <w:rPr>
                <w:rFonts w:eastAsia="Times New Roman" w:cs="Times New Roman"/>
                <w:i/>
                <w:iCs/>
                <w:szCs w:val="24"/>
                <w:lang w:eastAsia="lv-LV"/>
              </w:rPr>
              <w:t>euro</w:t>
            </w:r>
          </w:p>
        </w:tc>
      </w:tr>
      <w:tr w:rsidR="001B50B9" w:rsidRPr="00367224" w14:paraId="7DD6B08C" w14:textId="423BEBE1" w:rsidTr="00287C71">
        <w:trPr>
          <w:trHeight w:val="288"/>
        </w:trPr>
        <w:tc>
          <w:tcPr>
            <w:tcW w:w="2378" w:type="dxa"/>
            <w:tcBorders>
              <w:top w:val="nil"/>
              <w:left w:val="single" w:sz="4" w:space="0" w:color="auto"/>
              <w:bottom w:val="single" w:sz="4" w:space="0" w:color="auto"/>
              <w:right w:val="single" w:sz="4" w:space="0" w:color="auto"/>
            </w:tcBorders>
            <w:vAlign w:val="bottom"/>
            <w:hideMark/>
          </w:tcPr>
          <w:p w14:paraId="374D9FAB" w14:textId="03D57B7D" w:rsidR="001B50B9" w:rsidRPr="00367224" w:rsidRDefault="001B50B9" w:rsidP="001B50B9">
            <w:pPr>
              <w:rPr>
                <w:rFonts w:eastAsia="Times New Roman" w:cs="Times New Roman"/>
                <w:szCs w:val="24"/>
                <w:lang w:eastAsia="lv-LV"/>
              </w:rPr>
            </w:pPr>
            <w:r w:rsidRPr="00367224">
              <w:rPr>
                <w:rFonts w:eastAsia="Times New Roman" w:cs="Times New Roman"/>
                <w:szCs w:val="24"/>
                <w:lang w:eastAsia="lv-LV"/>
              </w:rPr>
              <w:t>Naudas balvas (visi nodarbinātie, t.sk. amatpersonas ar speciālām dienesta pakāpēm un militārpersonas)</w:t>
            </w:r>
          </w:p>
        </w:tc>
        <w:tc>
          <w:tcPr>
            <w:tcW w:w="1303" w:type="dxa"/>
            <w:tcBorders>
              <w:top w:val="nil"/>
              <w:left w:val="nil"/>
              <w:bottom w:val="single" w:sz="4" w:space="0" w:color="auto"/>
              <w:right w:val="single" w:sz="4" w:space="0" w:color="auto"/>
            </w:tcBorders>
            <w:noWrap/>
            <w:vAlign w:val="center"/>
            <w:hideMark/>
          </w:tcPr>
          <w:p w14:paraId="3B21CB3C" w14:textId="758099E9" w:rsidR="001B50B9" w:rsidRDefault="001B50B9" w:rsidP="001B50B9">
            <w:pPr>
              <w:jc w:val="center"/>
              <w:rPr>
                <w:rFonts w:eastAsia="Times New Roman" w:cs="Times New Roman"/>
                <w:szCs w:val="24"/>
                <w:lang w:eastAsia="lv-LV"/>
              </w:rPr>
            </w:pPr>
            <w:r w:rsidRPr="00367224">
              <w:rPr>
                <w:rFonts w:eastAsia="Times New Roman" w:cs="Times New Roman"/>
                <w:szCs w:val="24"/>
                <w:lang w:eastAsia="lv-LV"/>
              </w:rPr>
              <w:t>26</w:t>
            </w:r>
            <w:r w:rsidR="00E84C2B">
              <w:rPr>
                <w:rFonts w:eastAsia="Times New Roman" w:cs="Times New Roman"/>
                <w:szCs w:val="24"/>
                <w:lang w:eastAsia="lv-LV"/>
              </w:rPr>
              <w:t> </w:t>
            </w:r>
            <w:r w:rsidRPr="00367224">
              <w:rPr>
                <w:rFonts w:eastAsia="Times New Roman" w:cs="Times New Roman"/>
                <w:szCs w:val="24"/>
                <w:lang w:eastAsia="lv-LV"/>
              </w:rPr>
              <w:t>539</w:t>
            </w:r>
          </w:p>
          <w:p w14:paraId="62A1FC34" w14:textId="77777777" w:rsidR="00A43879" w:rsidRDefault="004820C5" w:rsidP="001B50B9">
            <w:pPr>
              <w:jc w:val="center"/>
              <w:rPr>
                <w:rFonts w:eastAsia="Times New Roman" w:cs="Times New Roman"/>
                <w:sz w:val="20"/>
                <w:szCs w:val="20"/>
                <w:lang w:eastAsia="lv-LV"/>
              </w:rPr>
            </w:pPr>
            <w:r w:rsidRPr="00A43879">
              <w:rPr>
                <w:rFonts w:eastAsia="Times New Roman" w:cs="Times New Roman"/>
                <w:sz w:val="20"/>
                <w:szCs w:val="20"/>
                <w:lang w:eastAsia="lv-LV"/>
              </w:rPr>
              <w:t xml:space="preserve">(t.sk. I pg. </w:t>
            </w:r>
          </w:p>
          <w:p w14:paraId="37F3461A" w14:textId="3B4F0C91" w:rsidR="00E84C2B" w:rsidRPr="00A43879" w:rsidRDefault="004820C5" w:rsidP="001B50B9">
            <w:pPr>
              <w:jc w:val="center"/>
              <w:rPr>
                <w:rFonts w:eastAsia="Times New Roman" w:cs="Times New Roman"/>
                <w:sz w:val="20"/>
                <w:szCs w:val="20"/>
                <w:lang w:eastAsia="lv-LV"/>
              </w:rPr>
            </w:pPr>
            <w:r w:rsidRPr="00A43879">
              <w:rPr>
                <w:rFonts w:eastAsia="Times New Roman" w:cs="Times New Roman"/>
                <w:sz w:val="20"/>
                <w:szCs w:val="20"/>
                <w:lang w:eastAsia="lv-LV"/>
              </w:rPr>
              <w:t>3</w:t>
            </w:r>
            <w:r w:rsidR="009D7D17" w:rsidRPr="00A43879">
              <w:rPr>
                <w:rFonts w:eastAsia="Times New Roman" w:cs="Times New Roman"/>
                <w:sz w:val="20"/>
                <w:szCs w:val="20"/>
                <w:lang w:eastAsia="lv-LV"/>
              </w:rPr>
              <w:t xml:space="preserve"> </w:t>
            </w:r>
            <w:r w:rsidRPr="00A43879">
              <w:rPr>
                <w:rFonts w:eastAsia="Times New Roman" w:cs="Times New Roman"/>
                <w:sz w:val="20"/>
                <w:szCs w:val="20"/>
                <w:lang w:eastAsia="lv-LV"/>
              </w:rPr>
              <w:t>073)</w:t>
            </w:r>
          </w:p>
        </w:tc>
        <w:tc>
          <w:tcPr>
            <w:tcW w:w="1134" w:type="dxa"/>
            <w:tcBorders>
              <w:top w:val="nil"/>
              <w:left w:val="nil"/>
              <w:bottom w:val="single" w:sz="4" w:space="0" w:color="auto"/>
              <w:right w:val="single" w:sz="4" w:space="0" w:color="auto"/>
            </w:tcBorders>
            <w:noWrap/>
            <w:vAlign w:val="center"/>
            <w:hideMark/>
          </w:tcPr>
          <w:p w14:paraId="1A3CE0C9" w14:textId="77777777" w:rsidR="001B50B9" w:rsidRDefault="001B50B9" w:rsidP="001B50B9">
            <w:pPr>
              <w:jc w:val="center"/>
              <w:rPr>
                <w:rFonts w:eastAsia="Times New Roman" w:cs="Times New Roman"/>
                <w:szCs w:val="24"/>
                <w:lang w:eastAsia="lv-LV"/>
              </w:rPr>
            </w:pPr>
            <w:r w:rsidRPr="00367224">
              <w:rPr>
                <w:rFonts w:eastAsia="Times New Roman" w:cs="Times New Roman"/>
                <w:szCs w:val="24"/>
                <w:lang w:eastAsia="lv-LV"/>
              </w:rPr>
              <w:t>949,62</w:t>
            </w:r>
          </w:p>
          <w:p w14:paraId="0AD52B44" w14:textId="5D2A7879" w:rsidR="004820C5" w:rsidRPr="00A43879" w:rsidRDefault="004820C5" w:rsidP="001B50B9">
            <w:pPr>
              <w:jc w:val="center"/>
              <w:rPr>
                <w:rFonts w:eastAsia="Times New Roman" w:cs="Times New Roman"/>
                <w:sz w:val="20"/>
                <w:szCs w:val="20"/>
                <w:lang w:eastAsia="lv-LV"/>
              </w:rPr>
            </w:pPr>
            <w:r w:rsidRPr="00A43879">
              <w:rPr>
                <w:rFonts w:eastAsia="Times New Roman" w:cs="Times New Roman"/>
                <w:sz w:val="20"/>
                <w:szCs w:val="20"/>
                <w:lang w:eastAsia="lv-LV"/>
              </w:rPr>
              <w:t xml:space="preserve">(I pg. </w:t>
            </w:r>
            <w:r w:rsidR="009D7D17" w:rsidRPr="00A43879">
              <w:rPr>
                <w:rFonts w:eastAsia="Times New Roman" w:cs="Times New Roman"/>
                <w:sz w:val="20"/>
                <w:szCs w:val="20"/>
                <w:lang w:eastAsia="lv-LV"/>
              </w:rPr>
              <w:t>590,40)</w:t>
            </w:r>
          </w:p>
        </w:tc>
        <w:tc>
          <w:tcPr>
            <w:tcW w:w="1134" w:type="dxa"/>
            <w:tcBorders>
              <w:top w:val="nil"/>
              <w:left w:val="nil"/>
              <w:bottom w:val="single" w:sz="4" w:space="0" w:color="auto"/>
              <w:right w:val="single" w:sz="4" w:space="0" w:color="auto"/>
            </w:tcBorders>
            <w:noWrap/>
            <w:vAlign w:val="center"/>
            <w:hideMark/>
          </w:tcPr>
          <w:p w14:paraId="78C1A27D" w14:textId="30FAD1C1" w:rsidR="001B50B9" w:rsidRDefault="001B50B9" w:rsidP="001B50B9">
            <w:pPr>
              <w:jc w:val="center"/>
              <w:rPr>
                <w:rFonts w:eastAsia="Times New Roman" w:cs="Times New Roman"/>
                <w:szCs w:val="24"/>
                <w:lang w:eastAsia="lv-LV"/>
              </w:rPr>
            </w:pPr>
            <w:r w:rsidRPr="00367224">
              <w:rPr>
                <w:rFonts w:eastAsia="Times New Roman" w:cs="Times New Roman"/>
                <w:szCs w:val="24"/>
                <w:lang w:eastAsia="lv-LV"/>
              </w:rPr>
              <w:t>20</w:t>
            </w:r>
            <w:r w:rsidR="001F78ED">
              <w:rPr>
                <w:rFonts w:eastAsia="Times New Roman" w:cs="Times New Roman"/>
                <w:szCs w:val="24"/>
                <w:lang w:eastAsia="lv-LV"/>
              </w:rPr>
              <w:t> </w:t>
            </w:r>
            <w:r w:rsidRPr="00367224">
              <w:rPr>
                <w:rFonts w:eastAsia="Times New Roman" w:cs="Times New Roman"/>
                <w:szCs w:val="24"/>
                <w:lang w:eastAsia="lv-LV"/>
              </w:rPr>
              <w:t>021</w:t>
            </w:r>
          </w:p>
          <w:p w14:paraId="19CDE96A" w14:textId="77777777" w:rsidR="00A43879" w:rsidRDefault="001F78ED" w:rsidP="001B50B9">
            <w:pPr>
              <w:jc w:val="center"/>
              <w:rPr>
                <w:rFonts w:eastAsia="Times New Roman" w:cs="Times New Roman"/>
                <w:sz w:val="20"/>
                <w:szCs w:val="20"/>
                <w:lang w:eastAsia="lv-LV"/>
              </w:rPr>
            </w:pPr>
            <w:r w:rsidRPr="00A43879">
              <w:rPr>
                <w:rFonts w:eastAsia="Times New Roman" w:cs="Times New Roman"/>
                <w:sz w:val="20"/>
                <w:szCs w:val="20"/>
                <w:lang w:eastAsia="lv-LV"/>
              </w:rPr>
              <w:t xml:space="preserve">(t.sk. I pg </w:t>
            </w:r>
          </w:p>
          <w:p w14:paraId="2EE97EAF" w14:textId="4A758721" w:rsidR="001F78ED" w:rsidRPr="00A43879" w:rsidRDefault="001F78ED" w:rsidP="001B50B9">
            <w:pPr>
              <w:jc w:val="center"/>
              <w:rPr>
                <w:rFonts w:eastAsia="Times New Roman" w:cs="Times New Roman"/>
                <w:sz w:val="20"/>
                <w:szCs w:val="20"/>
                <w:lang w:eastAsia="lv-LV"/>
              </w:rPr>
            </w:pPr>
            <w:r w:rsidRPr="00A43879">
              <w:rPr>
                <w:rFonts w:eastAsia="Times New Roman" w:cs="Times New Roman"/>
                <w:sz w:val="20"/>
                <w:szCs w:val="20"/>
                <w:lang w:eastAsia="lv-LV"/>
              </w:rPr>
              <w:t>4</w:t>
            </w:r>
            <w:r w:rsidR="00A43879">
              <w:rPr>
                <w:rFonts w:eastAsia="Times New Roman" w:cs="Times New Roman"/>
                <w:sz w:val="20"/>
                <w:szCs w:val="20"/>
                <w:lang w:eastAsia="lv-LV"/>
              </w:rPr>
              <w:t xml:space="preserve"> </w:t>
            </w:r>
            <w:r w:rsidRPr="00A43879">
              <w:rPr>
                <w:rFonts w:eastAsia="Times New Roman" w:cs="Times New Roman"/>
                <w:sz w:val="20"/>
                <w:szCs w:val="20"/>
                <w:lang w:eastAsia="lv-LV"/>
              </w:rPr>
              <w:t>432)</w:t>
            </w:r>
          </w:p>
        </w:tc>
        <w:tc>
          <w:tcPr>
            <w:tcW w:w="1134" w:type="dxa"/>
            <w:tcBorders>
              <w:top w:val="nil"/>
              <w:left w:val="nil"/>
              <w:bottom w:val="single" w:sz="4" w:space="0" w:color="auto"/>
              <w:right w:val="single" w:sz="4" w:space="0" w:color="auto"/>
            </w:tcBorders>
            <w:noWrap/>
            <w:vAlign w:val="center"/>
            <w:hideMark/>
          </w:tcPr>
          <w:p w14:paraId="06F9DE28" w14:textId="77777777" w:rsidR="001B50B9" w:rsidRDefault="001B50B9" w:rsidP="001B50B9">
            <w:pPr>
              <w:jc w:val="center"/>
              <w:rPr>
                <w:rFonts w:eastAsia="Times New Roman" w:cs="Times New Roman"/>
                <w:szCs w:val="24"/>
                <w:lang w:eastAsia="lv-LV"/>
              </w:rPr>
            </w:pPr>
            <w:r w:rsidRPr="00367224">
              <w:rPr>
                <w:rFonts w:eastAsia="Times New Roman" w:cs="Times New Roman"/>
                <w:szCs w:val="24"/>
                <w:lang w:eastAsia="lv-LV"/>
              </w:rPr>
              <w:t>905,42</w:t>
            </w:r>
          </w:p>
          <w:p w14:paraId="4EADD524" w14:textId="1486DA70" w:rsidR="001F78ED" w:rsidRPr="00A43879" w:rsidRDefault="001F78ED" w:rsidP="001B50B9">
            <w:pPr>
              <w:jc w:val="center"/>
              <w:rPr>
                <w:rFonts w:eastAsia="Times New Roman" w:cs="Times New Roman"/>
                <w:sz w:val="20"/>
                <w:szCs w:val="20"/>
                <w:lang w:eastAsia="lv-LV"/>
              </w:rPr>
            </w:pPr>
            <w:r w:rsidRPr="00A43879">
              <w:rPr>
                <w:rFonts w:eastAsia="Times New Roman" w:cs="Times New Roman"/>
                <w:sz w:val="20"/>
                <w:szCs w:val="20"/>
                <w:lang w:eastAsia="lv-LV"/>
              </w:rPr>
              <w:t>(Ipg. 705,48)</w:t>
            </w:r>
          </w:p>
        </w:tc>
        <w:tc>
          <w:tcPr>
            <w:tcW w:w="1134" w:type="dxa"/>
            <w:tcBorders>
              <w:top w:val="nil"/>
              <w:left w:val="nil"/>
              <w:bottom w:val="single" w:sz="4" w:space="0" w:color="auto"/>
              <w:right w:val="single" w:sz="4" w:space="0" w:color="auto"/>
            </w:tcBorders>
            <w:vAlign w:val="center"/>
          </w:tcPr>
          <w:p w14:paraId="573E5FE3" w14:textId="5D813B4C" w:rsidR="001B50B9" w:rsidRPr="00367224" w:rsidRDefault="00E13D43" w:rsidP="008A3A54">
            <w:pPr>
              <w:jc w:val="center"/>
              <w:rPr>
                <w:rFonts w:eastAsia="Times New Roman" w:cs="Times New Roman"/>
                <w:szCs w:val="24"/>
                <w:lang w:eastAsia="lv-LV"/>
              </w:rPr>
            </w:pPr>
            <w:r>
              <w:rPr>
                <w:rFonts w:eastAsia="Times New Roman" w:cs="Times New Roman"/>
                <w:szCs w:val="24"/>
                <w:lang w:eastAsia="lv-LV"/>
              </w:rPr>
              <w:t>613</w:t>
            </w:r>
          </w:p>
        </w:tc>
        <w:tc>
          <w:tcPr>
            <w:tcW w:w="1276" w:type="dxa"/>
            <w:tcBorders>
              <w:top w:val="nil"/>
              <w:left w:val="nil"/>
              <w:bottom w:val="single" w:sz="4" w:space="0" w:color="auto"/>
              <w:right w:val="single" w:sz="4" w:space="0" w:color="auto"/>
            </w:tcBorders>
            <w:vAlign w:val="center"/>
          </w:tcPr>
          <w:p w14:paraId="0FD4E258" w14:textId="3202B2A9" w:rsidR="001B50B9" w:rsidRPr="00367224" w:rsidRDefault="007E7227" w:rsidP="008A3A54">
            <w:pPr>
              <w:jc w:val="center"/>
              <w:rPr>
                <w:rFonts w:eastAsia="Times New Roman" w:cs="Times New Roman"/>
                <w:szCs w:val="24"/>
                <w:lang w:eastAsia="lv-LV"/>
              </w:rPr>
            </w:pPr>
            <w:r>
              <w:rPr>
                <w:rFonts w:eastAsia="Times New Roman" w:cs="Times New Roman"/>
                <w:szCs w:val="24"/>
                <w:lang w:eastAsia="lv-LV"/>
              </w:rPr>
              <w:t>250,10</w:t>
            </w:r>
          </w:p>
        </w:tc>
      </w:tr>
      <w:tr w:rsidR="001B50B9" w:rsidRPr="00367224" w14:paraId="6CCD387B" w14:textId="48A2080A" w:rsidTr="00287C71">
        <w:trPr>
          <w:trHeight w:val="576"/>
        </w:trPr>
        <w:tc>
          <w:tcPr>
            <w:tcW w:w="2378" w:type="dxa"/>
            <w:tcBorders>
              <w:top w:val="nil"/>
              <w:left w:val="single" w:sz="4" w:space="0" w:color="auto"/>
              <w:bottom w:val="single" w:sz="4" w:space="0" w:color="auto"/>
              <w:right w:val="single" w:sz="4" w:space="0" w:color="auto"/>
            </w:tcBorders>
            <w:vAlign w:val="bottom"/>
            <w:hideMark/>
          </w:tcPr>
          <w:p w14:paraId="303FEF55" w14:textId="77A3CF68" w:rsidR="001B50B9" w:rsidRPr="00367224" w:rsidRDefault="00287C71" w:rsidP="001B50B9">
            <w:pPr>
              <w:rPr>
                <w:rFonts w:eastAsia="Times New Roman" w:cs="Times New Roman"/>
                <w:szCs w:val="24"/>
                <w:lang w:eastAsia="lv-LV"/>
              </w:rPr>
            </w:pPr>
            <w:r>
              <w:rPr>
                <w:rFonts w:eastAsia="Times New Roman" w:cs="Times New Roman"/>
                <w:szCs w:val="24"/>
                <w:lang w:eastAsia="lv-LV"/>
              </w:rPr>
              <w:t>P</w:t>
            </w:r>
            <w:r w:rsidR="001B50B9" w:rsidRPr="00367224">
              <w:rPr>
                <w:rFonts w:eastAsia="Times New Roman" w:cs="Times New Roman"/>
                <w:szCs w:val="24"/>
                <w:lang w:eastAsia="lv-LV"/>
              </w:rPr>
              <w:t>rēmija atbilstoši ikgadējam darba izpildes novērtējumam</w:t>
            </w:r>
          </w:p>
        </w:tc>
        <w:tc>
          <w:tcPr>
            <w:tcW w:w="1303" w:type="dxa"/>
            <w:tcBorders>
              <w:top w:val="nil"/>
              <w:left w:val="nil"/>
              <w:bottom w:val="single" w:sz="4" w:space="0" w:color="auto"/>
              <w:right w:val="single" w:sz="4" w:space="0" w:color="auto"/>
            </w:tcBorders>
            <w:noWrap/>
            <w:vAlign w:val="center"/>
            <w:hideMark/>
          </w:tcPr>
          <w:p w14:paraId="78427CEE" w14:textId="43B96984" w:rsidR="001B50B9" w:rsidRDefault="001B50B9" w:rsidP="001B50B9">
            <w:pPr>
              <w:jc w:val="center"/>
              <w:rPr>
                <w:rFonts w:eastAsia="Times New Roman" w:cs="Times New Roman"/>
                <w:szCs w:val="24"/>
                <w:lang w:eastAsia="lv-LV"/>
              </w:rPr>
            </w:pPr>
            <w:r w:rsidRPr="00367224">
              <w:rPr>
                <w:rFonts w:eastAsia="Times New Roman" w:cs="Times New Roman"/>
                <w:szCs w:val="24"/>
                <w:lang w:eastAsia="lv-LV"/>
              </w:rPr>
              <w:t>27</w:t>
            </w:r>
            <w:r w:rsidR="009D7D17">
              <w:rPr>
                <w:rFonts w:eastAsia="Times New Roman" w:cs="Times New Roman"/>
                <w:szCs w:val="24"/>
                <w:lang w:eastAsia="lv-LV"/>
              </w:rPr>
              <w:t> </w:t>
            </w:r>
            <w:r w:rsidRPr="00367224">
              <w:rPr>
                <w:rFonts w:eastAsia="Times New Roman" w:cs="Times New Roman"/>
                <w:szCs w:val="24"/>
                <w:lang w:eastAsia="lv-LV"/>
              </w:rPr>
              <w:t>781</w:t>
            </w:r>
          </w:p>
          <w:p w14:paraId="1FCD6F1D" w14:textId="0B0AF0AC" w:rsidR="009D7D17" w:rsidRPr="00A43879" w:rsidRDefault="00A43879" w:rsidP="001B50B9">
            <w:pPr>
              <w:jc w:val="center"/>
              <w:rPr>
                <w:rFonts w:eastAsia="Times New Roman" w:cs="Times New Roman"/>
                <w:sz w:val="20"/>
                <w:szCs w:val="20"/>
                <w:lang w:eastAsia="lv-LV"/>
              </w:rPr>
            </w:pPr>
            <w:r w:rsidRPr="00A43879">
              <w:rPr>
                <w:rFonts w:eastAsia="Times New Roman" w:cs="Times New Roman"/>
                <w:sz w:val="20"/>
                <w:szCs w:val="20"/>
                <w:lang w:eastAsia="lv-LV"/>
              </w:rPr>
              <w:t>(</w:t>
            </w:r>
            <w:r w:rsidR="009D7D17" w:rsidRPr="00A43879">
              <w:rPr>
                <w:rFonts w:eastAsia="Times New Roman" w:cs="Times New Roman"/>
                <w:sz w:val="20"/>
                <w:szCs w:val="20"/>
                <w:lang w:eastAsia="lv-LV"/>
              </w:rPr>
              <w:t>t.sk. I pg. 10 902)</w:t>
            </w:r>
          </w:p>
        </w:tc>
        <w:tc>
          <w:tcPr>
            <w:tcW w:w="1134" w:type="dxa"/>
            <w:tcBorders>
              <w:top w:val="nil"/>
              <w:left w:val="nil"/>
              <w:bottom w:val="single" w:sz="4" w:space="0" w:color="auto"/>
              <w:right w:val="single" w:sz="4" w:space="0" w:color="auto"/>
            </w:tcBorders>
            <w:noWrap/>
            <w:vAlign w:val="center"/>
            <w:hideMark/>
          </w:tcPr>
          <w:p w14:paraId="73745E14" w14:textId="77777777" w:rsidR="001B50B9" w:rsidRDefault="001B50B9" w:rsidP="001B50B9">
            <w:pPr>
              <w:jc w:val="center"/>
              <w:rPr>
                <w:rFonts w:eastAsia="Times New Roman" w:cs="Times New Roman"/>
                <w:szCs w:val="24"/>
                <w:lang w:eastAsia="lv-LV"/>
              </w:rPr>
            </w:pPr>
            <w:r w:rsidRPr="00367224">
              <w:rPr>
                <w:rFonts w:eastAsia="Times New Roman" w:cs="Times New Roman"/>
                <w:szCs w:val="24"/>
                <w:lang w:eastAsia="lv-LV"/>
              </w:rPr>
              <w:t>978,12</w:t>
            </w:r>
          </w:p>
          <w:p w14:paraId="272C8035" w14:textId="56F816F9" w:rsidR="009D7D17" w:rsidRPr="00A43879" w:rsidRDefault="009D7D17" w:rsidP="001B50B9">
            <w:pPr>
              <w:jc w:val="center"/>
              <w:rPr>
                <w:rFonts w:eastAsia="Times New Roman" w:cs="Times New Roman"/>
                <w:sz w:val="20"/>
                <w:szCs w:val="20"/>
                <w:lang w:eastAsia="lv-LV"/>
              </w:rPr>
            </w:pPr>
            <w:r w:rsidRPr="00A43879">
              <w:rPr>
                <w:rFonts w:eastAsia="Times New Roman" w:cs="Times New Roman"/>
                <w:sz w:val="20"/>
                <w:szCs w:val="20"/>
                <w:lang w:eastAsia="lv-LV"/>
              </w:rPr>
              <w:t>(I pg. 1 023,53)</w:t>
            </w:r>
          </w:p>
        </w:tc>
        <w:tc>
          <w:tcPr>
            <w:tcW w:w="1134" w:type="dxa"/>
            <w:tcBorders>
              <w:top w:val="nil"/>
              <w:left w:val="nil"/>
              <w:bottom w:val="single" w:sz="4" w:space="0" w:color="auto"/>
              <w:right w:val="single" w:sz="4" w:space="0" w:color="auto"/>
            </w:tcBorders>
            <w:noWrap/>
            <w:vAlign w:val="center"/>
            <w:hideMark/>
          </w:tcPr>
          <w:p w14:paraId="1500E7A4" w14:textId="56E8E8C9" w:rsidR="001B50B9" w:rsidRDefault="001B50B9" w:rsidP="001B50B9">
            <w:pPr>
              <w:jc w:val="center"/>
              <w:rPr>
                <w:rFonts w:eastAsia="Times New Roman" w:cs="Times New Roman"/>
                <w:szCs w:val="24"/>
                <w:lang w:eastAsia="lv-LV"/>
              </w:rPr>
            </w:pPr>
            <w:r w:rsidRPr="00367224">
              <w:rPr>
                <w:rFonts w:eastAsia="Times New Roman" w:cs="Times New Roman"/>
                <w:szCs w:val="24"/>
                <w:lang w:eastAsia="lv-LV"/>
              </w:rPr>
              <w:t>27</w:t>
            </w:r>
            <w:r w:rsidR="001F78ED">
              <w:rPr>
                <w:rFonts w:eastAsia="Times New Roman" w:cs="Times New Roman"/>
                <w:szCs w:val="24"/>
                <w:lang w:eastAsia="lv-LV"/>
              </w:rPr>
              <w:t> </w:t>
            </w:r>
            <w:r w:rsidRPr="00367224">
              <w:rPr>
                <w:rFonts w:eastAsia="Times New Roman" w:cs="Times New Roman"/>
                <w:szCs w:val="24"/>
                <w:lang w:eastAsia="lv-LV"/>
              </w:rPr>
              <w:t>423</w:t>
            </w:r>
          </w:p>
          <w:p w14:paraId="713F2E78" w14:textId="5827DAE3" w:rsidR="001F78ED" w:rsidRPr="00A43879" w:rsidRDefault="001F78ED" w:rsidP="001B50B9">
            <w:pPr>
              <w:jc w:val="center"/>
              <w:rPr>
                <w:rFonts w:eastAsia="Times New Roman" w:cs="Times New Roman"/>
                <w:sz w:val="20"/>
                <w:szCs w:val="20"/>
                <w:lang w:eastAsia="lv-LV"/>
              </w:rPr>
            </w:pPr>
            <w:r w:rsidRPr="00A43879">
              <w:rPr>
                <w:rFonts w:eastAsia="Times New Roman" w:cs="Times New Roman"/>
                <w:sz w:val="20"/>
                <w:szCs w:val="20"/>
                <w:lang w:eastAsia="lv-LV"/>
              </w:rPr>
              <w:t>(t.sk. I pg 17 753)</w:t>
            </w:r>
          </w:p>
        </w:tc>
        <w:tc>
          <w:tcPr>
            <w:tcW w:w="1134" w:type="dxa"/>
            <w:tcBorders>
              <w:top w:val="nil"/>
              <w:left w:val="nil"/>
              <w:bottom w:val="single" w:sz="4" w:space="0" w:color="auto"/>
              <w:right w:val="single" w:sz="4" w:space="0" w:color="auto"/>
            </w:tcBorders>
            <w:noWrap/>
            <w:vAlign w:val="center"/>
            <w:hideMark/>
          </w:tcPr>
          <w:p w14:paraId="1FE69ACC" w14:textId="78583F2E" w:rsidR="001B50B9" w:rsidRPr="00367224" w:rsidRDefault="001B50B9" w:rsidP="001B50B9">
            <w:pPr>
              <w:jc w:val="center"/>
              <w:rPr>
                <w:rFonts w:eastAsia="Times New Roman" w:cs="Times New Roman"/>
                <w:szCs w:val="24"/>
                <w:lang w:eastAsia="lv-LV"/>
              </w:rPr>
            </w:pPr>
            <w:r w:rsidRPr="00367224">
              <w:rPr>
                <w:rFonts w:eastAsia="Times New Roman" w:cs="Times New Roman"/>
                <w:szCs w:val="24"/>
                <w:lang w:eastAsia="lv-LV"/>
              </w:rPr>
              <w:t>1031,03</w:t>
            </w:r>
            <w:r w:rsidR="001F78ED">
              <w:rPr>
                <w:rFonts w:eastAsia="Times New Roman" w:cs="Times New Roman"/>
                <w:szCs w:val="24"/>
                <w:lang w:eastAsia="lv-LV"/>
              </w:rPr>
              <w:t xml:space="preserve"> </w:t>
            </w:r>
            <w:r w:rsidR="001F78ED" w:rsidRPr="00A43879">
              <w:rPr>
                <w:rFonts w:eastAsia="Times New Roman" w:cs="Times New Roman"/>
                <w:sz w:val="20"/>
                <w:szCs w:val="20"/>
                <w:lang w:eastAsia="lv-LV"/>
              </w:rPr>
              <w:t>(I pg. 1 039,36)</w:t>
            </w:r>
          </w:p>
        </w:tc>
        <w:tc>
          <w:tcPr>
            <w:tcW w:w="1134" w:type="dxa"/>
            <w:tcBorders>
              <w:top w:val="nil"/>
              <w:left w:val="nil"/>
              <w:bottom w:val="single" w:sz="4" w:space="0" w:color="auto"/>
              <w:right w:val="single" w:sz="4" w:space="0" w:color="auto"/>
            </w:tcBorders>
            <w:vAlign w:val="center"/>
          </w:tcPr>
          <w:p w14:paraId="02AB5FFD" w14:textId="50D7BEAF" w:rsidR="001B50B9" w:rsidRPr="00367224" w:rsidRDefault="007E7227" w:rsidP="008A3A54">
            <w:pPr>
              <w:jc w:val="center"/>
              <w:rPr>
                <w:rFonts w:eastAsia="Times New Roman" w:cs="Times New Roman"/>
                <w:szCs w:val="24"/>
                <w:lang w:eastAsia="lv-LV"/>
              </w:rPr>
            </w:pPr>
            <w:r>
              <w:rPr>
                <w:rFonts w:eastAsia="Times New Roman" w:cs="Times New Roman"/>
                <w:szCs w:val="24"/>
                <w:lang w:eastAsia="lv-LV"/>
              </w:rPr>
              <w:t>9448</w:t>
            </w:r>
          </w:p>
        </w:tc>
        <w:tc>
          <w:tcPr>
            <w:tcW w:w="1276" w:type="dxa"/>
            <w:tcBorders>
              <w:top w:val="nil"/>
              <w:left w:val="nil"/>
              <w:bottom w:val="single" w:sz="4" w:space="0" w:color="auto"/>
              <w:right w:val="single" w:sz="4" w:space="0" w:color="auto"/>
            </w:tcBorders>
            <w:vAlign w:val="center"/>
          </w:tcPr>
          <w:p w14:paraId="0B1B4B4A" w14:textId="6193C2D7" w:rsidR="001B50B9" w:rsidRPr="00367224" w:rsidRDefault="007E7227" w:rsidP="008A3A54">
            <w:pPr>
              <w:jc w:val="center"/>
              <w:rPr>
                <w:rFonts w:eastAsia="Times New Roman" w:cs="Times New Roman"/>
                <w:szCs w:val="24"/>
                <w:lang w:eastAsia="lv-LV"/>
              </w:rPr>
            </w:pPr>
            <w:r>
              <w:rPr>
                <w:rFonts w:eastAsia="Times New Roman" w:cs="Times New Roman"/>
                <w:szCs w:val="24"/>
                <w:lang w:eastAsia="lv-LV"/>
              </w:rPr>
              <w:t>1140,44</w:t>
            </w:r>
          </w:p>
        </w:tc>
      </w:tr>
    </w:tbl>
    <w:p w14:paraId="218E40E3" w14:textId="16AEE308" w:rsidR="008A3A54" w:rsidRPr="00AF6E71" w:rsidRDefault="008A3A54" w:rsidP="008A3A54">
      <w:pPr>
        <w:jc w:val="both"/>
        <w:rPr>
          <w:rFonts w:eastAsia="Times New Roman" w:cs="Times New Roman"/>
          <w:color w:val="000000"/>
          <w:sz w:val="20"/>
          <w:szCs w:val="20"/>
          <w:lang w:eastAsia="lv-LV"/>
        </w:rPr>
      </w:pPr>
      <w:r w:rsidRPr="00AF6E71">
        <w:rPr>
          <w:i/>
          <w:iCs/>
          <w:sz w:val="20"/>
          <w:szCs w:val="20"/>
        </w:rPr>
        <w:t xml:space="preserve">Datu avots: </w:t>
      </w:r>
      <w:r w:rsidRPr="00AF6E71">
        <w:rPr>
          <w:sz w:val="20"/>
          <w:szCs w:val="20"/>
        </w:rPr>
        <w:t>iestāžu sniegtie dati AUS</w:t>
      </w:r>
    </w:p>
    <w:p w14:paraId="2420A1AE" w14:textId="77777777" w:rsidR="00EB7E45" w:rsidRDefault="00EB7E45" w:rsidP="001A69B7">
      <w:pPr>
        <w:jc w:val="both"/>
        <w:rPr>
          <w:rFonts w:eastAsia="Times New Roman" w:cs="Times New Roman"/>
          <w:color w:val="000000"/>
          <w:szCs w:val="24"/>
          <w:lang w:eastAsia="lv-LV"/>
        </w:rPr>
      </w:pPr>
    </w:p>
    <w:p w14:paraId="1F7DBC08" w14:textId="4E3A62BF" w:rsidR="000D366D" w:rsidRDefault="001A69B7" w:rsidP="001A69B7">
      <w:pPr>
        <w:ind w:firstLine="720"/>
        <w:jc w:val="both"/>
        <w:rPr>
          <w:rFonts w:eastAsia="Times New Roman" w:cs="Times New Roman"/>
          <w:szCs w:val="24"/>
          <w:lang w:eastAsia="lv-LV"/>
        </w:rPr>
      </w:pPr>
      <w:r w:rsidRPr="00D32E7F">
        <w:rPr>
          <w:rFonts w:eastAsia="Times New Roman" w:cs="Times New Roman"/>
          <w:szCs w:val="24"/>
          <w:lang w:eastAsia="lv-LV"/>
        </w:rPr>
        <w:t>Vienlaikus</w:t>
      </w:r>
      <w:r w:rsidR="00287C71">
        <w:rPr>
          <w:rFonts w:eastAsia="Times New Roman" w:cs="Times New Roman"/>
          <w:szCs w:val="24"/>
          <w:lang w:eastAsia="lv-LV"/>
        </w:rPr>
        <w:t>,</w:t>
      </w:r>
      <w:r w:rsidRPr="00D32E7F">
        <w:rPr>
          <w:rFonts w:eastAsia="Times New Roman" w:cs="Times New Roman"/>
          <w:szCs w:val="24"/>
          <w:lang w:eastAsia="lv-LV"/>
        </w:rPr>
        <w:t xml:space="preserve"> vērtējot prēmijas par ikgadējo darba izpildes novērtēšanu apmēru</w:t>
      </w:r>
      <w:r w:rsidR="00287C71">
        <w:rPr>
          <w:rFonts w:eastAsia="Times New Roman" w:cs="Times New Roman"/>
          <w:szCs w:val="24"/>
          <w:lang w:eastAsia="lv-LV"/>
        </w:rPr>
        <w:t>,</w:t>
      </w:r>
      <w:r w:rsidRPr="00D32E7F">
        <w:rPr>
          <w:rFonts w:eastAsia="Times New Roman" w:cs="Times New Roman"/>
          <w:szCs w:val="24"/>
          <w:lang w:eastAsia="lv-LV"/>
        </w:rPr>
        <w:t xml:space="preserve"> secināms, ka </w:t>
      </w:r>
      <w:r w:rsidR="000B5708">
        <w:rPr>
          <w:rFonts w:eastAsia="Times New Roman" w:cs="Times New Roman"/>
          <w:szCs w:val="24"/>
          <w:lang w:eastAsia="lv-LV"/>
        </w:rPr>
        <w:t xml:space="preserve">vidējam apmērām ir tendence pieaugt, ko ietekmē arī </w:t>
      </w:r>
      <w:r w:rsidR="009722CD">
        <w:rPr>
          <w:rFonts w:eastAsia="Times New Roman" w:cs="Times New Roman"/>
          <w:szCs w:val="24"/>
          <w:lang w:eastAsia="lv-LV"/>
        </w:rPr>
        <w:t>mēnešalgas pieaugums nodarbinātajam</w:t>
      </w:r>
      <w:r w:rsidRPr="00D32E7F">
        <w:rPr>
          <w:rFonts w:eastAsia="Times New Roman" w:cs="Times New Roman"/>
          <w:szCs w:val="24"/>
          <w:lang w:eastAsia="lv-LV"/>
        </w:rPr>
        <w:t>, kas netieši parāda</w:t>
      </w:r>
      <w:r w:rsidR="00D72389" w:rsidRPr="00D32E7F">
        <w:rPr>
          <w:rFonts w:eastAsia="Times New Roman" w:cs="Times New Roman"/>
          <w:szCs w:val="24"/>
          <w:lang w:eastAsia="lv-LV"/>
        </w:rPr>
        <w:t>,</w:t>
      </w:r>
      <w:r w:rsidRPr="00D32E7F">
        <w:rPr>
          <w:rFonts w:eastAsia="Times New Roman" w:cs="Times New Roman"/>
          <w:szCs w:val="24"/>
          <w:lang w:eastAsia="lv-LV"/>
        </w:rPr>
        <w:t xml:space="preserve"> ka iestādes lielāku uzmanību pievēr</w:t>
      </w:r>
      <w:r w:rsidR="00BB571F">
        <w:rPr>
          <w:rFonts w:eastAsia="Times New Roman" w:cs="Times New Roman"/>
          <w:szCs w:val="24"/>
          <w:lang w:eastAsia="lv-LV"/>
        </w:rPr>
        <w:t>sa</w:t>
      </w:r>
      <w:r w:rsidRPr="00D32E7F">
        <w:rPr>
          <w:rFonts w:eastAsia="Times New Roman" w:cs="Times New Roman"/>
          <w:szCs w:val="24"/>
          <w:lang w:eastAsia="lv-LV"/>
        </w:rPr>
        <w:t xml:space="preserve"> mēnešalgas apmēra palielināšanai, tād</w:t>
      </w:r>
      <w:r w:rsidR="001A29FE" w:rsidRPr="00D32E7F">
        <w:rPr>
          <w:rFonts w:eastAsia="Times New Roman" w:cs="Times New Roman"/>
          <w:szCs w:val="24"/>
          <w:lang w:eastAsia="lv-LV"/>
        </w:rPr>
        <w:t>ē</w:t>
      </w:r>
      <w:r w:rsidRPr="00D32E7F">
        <w:rPr>
          <w:rFonts w:eastAsia="Times New Roman" w:cs="Times New Roman"/>
          <w:szCs w:val="24"/>
          <w:lang w:eastAsia="lv-LV"/>
        </w:rPr>
        <w:t>jādi virzoties uz konkurētspējīgas atlīdzības noteikšanu.</w:t>
      </w:r>
      <w:r w:rsidR="00426B5A">
        <w:rPr>
          <w:rFonts w:eastAsia="Times New Roman" w:cs="Times New Roman"/>
          <w:szCs w:val="24"/>
          <w:lang w:eastAsia="lv-LV"/>
        </w:rPr>
        <w:t xml:space="preserve"> </w:t>
      </w:r>
    </w:p>
    <w:p w14:paraId="445863EE" w14:textId="77777777" w:rsidR="00426B5A" w:rsidRDefault="00426B5A" w:rsidP="00483F22">
      <w:pPr>
        <w:ind w:firstLine="720"/>
        <w:jc w:val="center"/>
        <w:rPr>
          <w:rFonts w:eastAsia="Times New Roman" w:cs="Times New Roman"/>
          <w:b/>
          <w:bCs/>
          <w:color w:val="000000"/>
          <w:szCs w:val="24"/>
          <w:lang w:eastAsia="lv-LV"/>
        </w:rPr>
      </w:pPr>
    </w:p>
    <w:p w14:paraId="2043BDF4" w14:textId="47F8CCAB" w:rsidR="00483F22" w:rsidRPr="00483F22" w:rsidRDefault="00426B5A" w:rsidP="00483F22">
      <w:pPr>
        <w:ind w:firstLine="720"/>
        <w:jc w:val="center"/>
        <w:rPr>
          <w:rFonts w:eastAsia="Times New Roman" w:cs="Times New Roman"/>
          <w:b/>
          <w:bCs/>
          <w:color w:val="000000"/>
          <w:szCs w:val="24"/>
          <w:lang w:eastAsia="lv-LV"/>
        </w:rPr>
      </w:pPr>
      <w:r>
        <w:rPr>
          <w:rFonts w:eastAsia="Times New Roman" w:cs="Times New Roman"/>
          <w:b/>
          <w:bCs/>
          <w:color w:val="000000"/>
          <w:szCs w:val="24"/>
          <w:lang w:eastAsia="lv-LV"/>
        </w:rPr>
        <w:lastRenderedPageBreak/>
        <w:t xml:space="preserve">8. </w:t>
      </w:r>
      <w:r w:rsidR="00483F22">
        <w:rPr>
          <w:rFonts w:eastAsia="Times New Roman" w:cs="Times New Roman"/>
          <w:b/>
          <w:bCs/>
          <w:color w:val="000000"/>
          <w:szCs w:val="24"/>
          <w:lang w:eastAsia="lv-LV"/>
        </w:rPr>
        <w:t>Secinājumi un priekšlikumi</w:t>
      </w:r>
    </w:p>
    <w:p w14:paraId="25F94160" w14:textId="77777777" w:rsidR="00483F22" w:rsidRPr="00967EAD" w:rsidRDefault="00483F22" w:rsidP="001A69B7">
      <w:pPr>
        <w:ind w:firstLine="720"/>
        <w:jc w:val="both"/>
        <w:rPr>
          <w:rFonts w:eastAsia="Times New Roman" w:cs="Times New Roman"/>
          <w:color w:val="000000"/>
          <w:szCs w:val="24"/>
          <w:lang w:eastAsia="lv-LV"/>
        </w:rPr>
      </w:pPr>
    </w:p>
    <w:p w14:paraId="736B5818" w14:textId="0B04152B" w:rsidR="0022733D" w:rsidRDefault="0022733D" w:rsidP="001A69B7">
      <w:pPr>
        <w:ind w:firstLine="720"/>
        <w:jc w:val="both"/>
        <w:rPr>
          <w:rFonts w:eastAsia="Times New Roman" w:cs="Times New Roman"/>
          <w:color w:val="000000"/>
          <w:szCs w:val="24"/>
          <w:lang w:eastAsia="lv-LV"/>
        </w:rPr>
      </w:pPr>
      <w:r>
        <w:rPr>
          <w:rFonts w:eastAsia="Times New Roman" w:cs="Times New Roman"/>
          <w:color w:val="000000"/>
          <w:szCs w:val="24"/>
          <w:lang w:eastAsia="lv-LV"/>
        </w:rPr>
        <w:t>N</w:t>
      </w:r>
      <w:r w:rsidR="00327C21">
        <w:rPr>
          <w:rFonts w:eastAsia="Times New Roman" w:cs="Times New Roman"/>
          <w:color w:val="000000"/>
          <w:szCs w:val="24"/>
          <w:lang w:eastAsia="lv-LV"/>
        </w:rPr>
        <w:t>eskatoties uz</w:t>
      </w:r>
      <w:r w:rsidR="000504AB">
        <w:rPr>
          <w:rFonts w:eastAsia="Times New Roman" w:cs="Times New Roman"/>
          <w:color w:val="000000"/>
          <w:szCs w:val="24"/>
          <w:lang w:eastAsia="lv-LV"/>
        </w:rPr>
        <w:t xml:space="preserve"> </w:t>
      </w:r>
      <w:r w:rsidR="009A74BD">
        <w:rPr>
          <w:rFonts w:eastAsia="Times New Roman" w:cs="Times New Roman"/>
          <w:color w:val="000000"/>
          <w:szCs w:val="24"/>
          <w:lang w:eastAsia="lv-LV"/>
        </w:rPr>
        <w:t>samazinātajiem un</w:t>
      </w:r>
      <w:r w:rsidR="00327C21">
        <w:rPr>
          <w:rFonts w:eastAsia="Times New Roman" w:cs="Times New Roman"/>
          <w:color w:val="000000"/>
          <w:szCs w:val="24"/>
          <w:lang w:eastAsia="lv-LV"/>
        </w:rPr>
        <w:t xml:space="preserve"> </w:t>
      </w:r>
      <w:r w:rsidR="000504AB">
        <w:rPr>
          <w:rFonts w:eastAsia="Times New Roman" w:cs="Times New Roman"/>
          <w:color w:val="000000"/>
          <w:szCs w:val="24"/>
          <w:lang w:eastAsia="lv-LV"/>
        </w:rPr>
        <w:t xml:space="preserve">ierobežotajiem valsts budžeta </w:t>
      </w:r>
      <w:r w:rsidR="009A74BD">
        <w:rPr>
          <w:rFonts w:eastAsia="Times New Roman" w:cs="Times New Roman"/>
          <w:color w:val="000000"/>
          <w:szCs w:val="24"/>
          <w:lang w:eastAsia="lv-LV"/>
        </w:rPr>
        <w:t xml:space="preserve">līdzekļiem atlīdzībai, lai nodrošinātu </w:t>
      </w:r>
      <w:r w:rsidR="009A74BD" w:rsidRPr="00CF5803">
        <w:rPr>
          <w:bCs/>
          <w:color w:val="000000" w:themeColor="text1"/>
          <w:szCs w:val="28"/>
        </w:rPr>
        <w:t>motivējoš</w:t>
      </w:r>
      <w:r w:rsidR="009A74BD">
        <w:rPr>
          <w:bCs/>
          <w:color w:val="000000" w:themeColor="text1"/>
          <w:szCs w:val="28"/>
        </w:rPr>
        <w:t>u</w:t>
      </w:r>
      <w:r w:rsidR="009A74BD" w:rsidRPr="00CF5803">
        <w:rPr>
          <w:bCs/>
          <w:color w:val="000000" w:themeColor="text1"/>
          <w:szCs w:val="28"/>
        </w:rPr>
        <w:t xml:space="preserve"> atlīdzīb</w:t>
      </w:r>
      <w:r w:rsidR="009A74BD">
        <w:rPr>
          <w:bCs/>
          <w:color w:val="000000" w:themeColor="text1"/>
          <w:szCs w:val="28"/>
        </w:rPr>
        <w:t>u</w:t>
      </w:r>
      <w:r w:rsidR="009A74BD" w:rsidRPr="00CF5803">
        <w:rPr>
          <w:bCs/>
          <w:color w:val="000000" w:themeColor="text1"/>
          <w:szCs w:val="28"/>
        </w:rPr>
        <w:t xml:space="preserve"> valsts un pašvaldību institūcijās nodarbinātajiem, sasniedzot ļoti labus un izcilus darba rezultātus</w:t>
      </w:r>
      <w:r w:rsidR="009A74BD">
        <w:rPr>
          <w:bCs/>
          <w:color w:val="000000" w:themeColor="text1"/>
          <w:szCs w:val="28"/>
        </w:rPr>
        <w:t xml:space="preserve">, ir </w:t>
      </w:r>
      <w:r w:rsidR="000F3B34">
        <w:rPr>
          <w:bCs/>
          <w:color w:val="000000" w:themeColor="text1"/>
          <w:szCs w:val="28"/>
        </w:rPr>
        <w:t>nosakāms, ka naudas balvu gada ietvaros var izmaksāt līdz 50 </w:t>
      </w:r>
      <w:r w:rsidR="00C24C60">
        <w:rPr>
          <w:bCs/>
          <w:color w:val="000000" w:themeColor="text1"/>
          <w:szCs w:val="28"/>
        </w:rPr>
        <w:t xml:space="preserve">% no mēnešalgas un ka </w:t>
      </w:r>
      <w:r w:rsidR="00C24C60" w:rsidRPr="00217600">
        <w:t>iestādē piemaksu</w:t>
      </w:r>
      <w:r w:rsidR="00C24C60" w:rsidRPr="00962E8D">
        <w:t xml:space="preserve"> par nozīmīgu ieguldījumu attiecīgās institūcijas stratēģisko mērķu sasniegšanā</w:t>
      </w:r>
      <w:r w:rsidR="00C24C60" w:rsidRPr="00217600">
        <w:t xml:space="preserve"> saņēmēju skaits nedrīkst būt vairāk kā 20</w:t>
      </w:r>
      <w:r w:rsidR="00C24C60">
        <w:t> </w:t>
      </w:r>
      <w:r w:rsidR="00C24C60" w:rsidRPr="00217600">
        <w:t>% no kopējo nodarbināto skait</w:t>
      </w:r>
      <w:r w:rsidR="00C24C60">
        <w:t>a</w:t>
      </w:r>
      <w:r w:rsidR="00C24C60" w:rsidRPr="00217600">
        <w:t>, tostarp visa līmeņa vadītāji – ne vairāk kā 3</w:t>
      </w:r>
      <w:r w:rsidR="00C24C60">
        <w:t> </w:t>
      </w:r>
      <w:r w:rsidR="00C24C60" w:rsidRPr="00217600">
        <w:t>% no kopējo nodarbināto</w:t>
      </w:r>
      <w:r w:rsidR="00C24C60">
        <w:t xml:space="preserve"> skaita</w:t>
      </w:r>
      <w:r w:rsidR="00F25C52">
        <w:t xml:space="preserve">. Minētais kopsakarā ar samazinātiem valsts budžeta līdzekļiem atlīdzībai tieši sekmēs, ka </w:t>
      </w:r>
      <w:r w:rsidR="001D4C66">
        <w:t xml:space="preserve">papildu atlīdzības elementi tiek izmantoti </w:t>
      </w:r>
      <w:r w:rsidR="0087262F">
        <w:t>racionāli, pie</w:t>
      </w:r>
      <w:r w:rsidR="00C35BC4">
        <w:t xml:space="preserve">šķirot tos atsevišķiem nodarbinātajiem </w:t>
      </w:r>
      <w:r w:rsidR="007334E7">
        <w:t xml:space="preserve">par labiem darba rezultātiem, augstiem sasniegumiem </w:t>
      </w:r>
      <w:r w:rsidR="00C35BC4">
        <w:t xml:space="preserve">u.tml. Attiecīgi arī sekmējot citu nodarbināto </w:t>
      </w:r>
      <w:r w:rsidR="006468BB">
        <w:t xml:space="preserve">vēlmi sasniegt augstus rezultātus, </w:t>
      </w:r>
      <w:r w:rsidR="00D332FD">
        <w:t>lai saņemtu papildu atlīdzības elementus.</w:t>
      </w:r>
    </w:p>
    <w:p w14:paraId="33A21E63" w14:textId="71924558" w:rsidR="00C277A8" w:rsidRDefault="00C277A8" w:rsidP="001A69B7">
      <w:pPr>
        <w:ind w:firstLine="720"/>
        <w:jc w:val="both"/>
        <w:rPr>
          <w:rFonts w:eastAsia="Times New Roman" w:cs="Times New Roman"/>
          <w:color w:val="000000"/>
          <w:szCs w:val="24"/>
          <w:lang w:eastAsia="lv-LV"/>
        </w:rPr>
      </w:pPr>
      <w:r>
        <w:rPr>
          <w:rFonts w:eastAsia="Times New Roman" w:cs="Times New Roman"/>
          <w:color w:val="000000"/>
          <w:szCs w:val="24"/>
          <w:lang w:eastAsia="lv-LV"/>
        </w:rPr>
        <w:t>I</w:t>
      </w:r>
      <w:r w:rsidR="00D332FD">
        <w:rPr>
          <w:rFonts w:eastAsia="Times New Roman" w:cs="Times New Roman"/>
          <w:color w:val="000000"/>
          <w:szCs w:val="24"/>
          <w:lang w:eastAsia="lv-LV"/>
        </w:rPr>
        <w:t>evērojot minēto un i</w:t>
      </w:r>
      <w:r>
        <w:rPr>
          <w:rFonts w:eastAsia="Times New Roman" w:cs="Times New Roman"/>
          <w:color w:val="000000"/>
          <w:szCs w:val="24"/>
          <w:lang w:eastAsia="lv-LV"/>
        </w:rPr>
        <w:t xml:space="preserve">zvērtējot kopumā atlīdzības sistēmu valsts pārvaldē (kas balstīta uz iestāžu sniegtajiem datiem), kā arī ņemot vērā </w:t>
      </w:r>
      <w:r w:rsidR="00906CC5">
        <w:rPr>
          <w:rFonts w:eastAsia="Times New Roman" w:cs="Times New Roman"/>
          <w:color w:val="000000"/>
          <w:szCs w:val="24"/>
          <w:lang w:eastAsia="lv-LV"/>
        </w:rPr>
        <w:t xml:space="preserve">Finanšu ministrijas norādītās prognozes par valsts budžeta deficīta apmēru laika periodā </w:t>
      </w:r>
      <w:r w:rsidR="00E77D0F">
        <w:rPr>
          <w:rFonts w:eastAsia="Times New Roman" w:cs="Times New Roman"/>
          <w:color w:val="000000"/>
          <w:szCs w:val="24"/>
          <w:lang w:eastAsia="lv-LV"/>
        </w:rPr>
        <w:t>līdz pat 2030.</w:t>
      </w:r>
      <w:r w:rsidR="009C69A0">
        <w:rPr>
          <w:rFonts w:eastAsia="Times New Roman" w:cs="Times New Roman"/>
          <w:color w:val="000000"/>
          <w:szCs w:val="24"/>
          <w:lang w:eastAsia="lv-LV"/>
        </w:rPr>
        <w:t> </w:t>
      </w:r>
      <w:r w:rsidR="00E77D0F">
        <w:rPr>
          <w:rFonts w:eastAsia="Times New Roman" w:cs="Times New Roman"/>
          <w:color w:val="000000"/>
          <w:szCs w:val="24"/>
          <w:lang w:eastAsia="lv-LV"/>
        </w:rPr>
        <w:t>gadam</w:t>
      </w:r>
      <w:r w:rsidR="009C69A0">
        <w:rPr>
          <w:rFonts w:eastAsia="Times New Roman" w:cs="Times New Roman"/>
          <w:color w:val="000000"/>
          <w:szCs w:val="24"/>
          <w:lang w:eastAsia="lv-LV"/>
        </w:rPr>
        <w:t>, tiek piedāvāti</w:t>
      </w:r>
      <w:r w:rsidR="00912C85">
        <w:rPr>
          <w:rFonts w:eastAsia="Times New Roman" w:cs="Times New Roman"/>
          <w:color w:val="000000"/>
          <w:szCs w:val="24"/>
          <w:lang w:eastAsia="lv-LV"/>
        </w:rPr>
        <w:t xml:space="preserve"> </w:t>
      </w:r>
      <w:r w:rsidR="009C69A0">
        <w:rPr>
          <w:rFonts w:eastAsia="Times New Roman" w:cs="Times New Roman"/>
          <w:color w:val="000000"/>
          <w:szCs w:val="24"/>
          <w:lang w:eastAsia="lv-LV"/>
        </w:rPr>
        <w:t>šādi</w:t>
      </w:r>
      <w:r w:rsidR="00912C85">
        <w:rPr>
          <w:rFonts w:eastAsia="Times New Roman" w:cs="Times New Roman"/>
          <w:color w:val="000000"/>
          <w:szCs w:val="24"/>
          <w:lang w:eastAsia="lv-LV"/>
        </w:rPr>
        <w:t xml:space="preserve"> pasākum</w:t>
      </w:r>
      <w:r w:rsidR="009C69A0">
        <w:rPr>
          <w:rFonts w:eastAsia="Times New Roman" w:cs="Times New Roman"/>
          <w:color w:val="000000"/>
          <w:szCs w:val="24"/>
          <w:lang w:eastAsia="lv-LV"/>
        </w:rPr>
        <w:t>i</w:t>
      </w:r>
      <w:r w:rsidR="00912C85">
        <w:rPr>
          <w:rFonts w:eastAsia="Times New Roman" w:cs="Times New Roman"/>
          <w:color w:val="000000"/>
          <w:szCs w:val="24"/>
          <w:lang w:eastAsia="lv-LV"/>
        </w:rPr>
        <w:t xml:space="preserve"> </w:t>
      </w:r>
      <w:r w:rsidR="00317733">
        <w:rPr>
          <w:rFonts w:eastAsia="Times New Roman" w:cs="Times New Roman"/>
          <w:color w:val="000000"/>
          <w:szCs w:val="24"/>
          <w:lang w:eastAsia="lv-LV"/>
        </w:rPr>
        <w:t>(</w:t>
      </w:r>
      <w:r w:rsidR="00912C85">
        <w:rPr>
          <w:rFonts w:eastAsia="Times New Roman" w:cs="Times New Roman"/>
          <w:color w:val="000000"/>
          <w:szCs w:val="24"/>
          <w:lang w:eastAsia="lv-LV"/>
        </w:rPr>
        <w:t xml:space="preserve">papildus jau </w:t>
      </w:r>
      <w:r w:rsidR="00AD3F01">
        <w:rPr>
          <w:rFonts w:eastAsia="Times New Roman" w:cs="Times New Roman"/>
          <w:color w:val="000000"/>
          <w:szCs w:val="24"/>
          <w:lang w:eastAsia="lv-LV"/>
        </w:rPr>
        <w:t xml:space="preserve">iepriekš </w:t>
      </w:r>
      <w:r w:rsidR="00912C85">
        <w:rPr>
          <w:rFonts w:eastAsia="Times New Roman" w:cs="Times New Roman"/>
          <w:color w:val="000000"/>
          <w:szCs w:val="24"/>
          <w:lang w:eastAsia="lv-LV"/>
        </w:rPr>
        <w:t>veiktajiem pasākum</w:t>
      </w:r>
      <w:r w:rsidR="00317733">
        <w:rPr>
          <w:rFonts w:eastAsia="Times New Roman" w:cs="Times New Roman"/>
          <w:color w:val="000000"/>
          <w:szCs w:val="24"/>
          <w:lang w:eastAsia="lv-LV"/>
        </w:rPr>
        <w:t>iem</w:t>
      </w:r>
      <w:r w:rsidR="009C69A0">
        <w:rPr>
          <w:rFonts w:eastAsia="Times New Roman" w:cs="Times New Roman"/>
          <w:color w:val="000000"/>
          <w:szCs w:val="24"/>
          <w:lang w:eastAsia="lv-LV"/>
        </w:rPr>
        <w:t xml:space="preserve"> ar Budžeta likumu 2026</w:t>
      </w:r>
      <w:r w:rsidR="00317733">
        <w:rPr>
          <w:rFonts w:eastAsia="Times New Roman" w:cs="Times New Roman"/>
          <w:color w:val="000000"/>
          <w:szCs w:val="24"/>
          <w:lang w:eastAsia="lv-LV"/>
        </w:rPr>
        <w:t>):</w:t>
      </w:r>
    </w:p>
    <w:p w14:paraId="1E81977A" w14:textId="3DFF1F36" w:rsidR="00317733" w:rsidRDefault="0055235F" w:rsidP="00E06DCC">
      <w:pPr>
        <w:pStyle w:val="Sarakstarindkopa"/>
        <w:numPr>
          <w:ilvl w:val="0"/>
          <w:numId w:val="3"/>
        </w:numPr>
        <w:jc w:val="both"/>
        <w:rPr>
          <w:rFonts w:eastAsia="Times New Roman" w:cs="Times New Roman"/>
          <w:color w:val="000000"/>
          <w:szCs w:val="24"/>
          <w:lang w:eastAsia="lv-LV"/>
        </w:rPr>
      </w:pPr>
      <w:r>
        <w:rPr>
          <w:rFonts w:eastAsia="Times New Roman" w:cs="Times New Roman"/>
          <w:color w:val="000000"/>
          <w:szCs w:val="24"/>
          <w:lang w:eastAsia="lv-LV"/>
        </w:rPr>
        <w:t>j</w:t>
      </w:r>
      <w:r w:rsidR="00D42505">
        <w:rPr>
          <w:rFonts w:eastAsia="Times New Roman" w:cs="Times New Roman"/>
          <w:color w:val="000000"/>
          <w:szCs w:val="24"/>
          <w:lang w:eastAsia="lv-LV"/>
        </w:rPr>
        <w:t>ānosaka, ka pašvaldību institūcij</w:t>
      </w:r>
      <w:r w:rsidR="00912330">
        <w:rPr>
          <w:rFonts w:eastAsia="Times New Roman" w:cs="Times New Roman"/>
          <w:color w:val="000000"/>
          <w:szCs w:val="24"/>
          <w:lang w:eastAsia="lv-LV"/>
        </w:rPr>
        <w:t>ai Atlīdzības</w:t>
      </w:r>
      <w:r w:rsidR="00D42505" w:rsidRPr="00D42505">
        <w:rPr>
          <w:rFonts w:eastAsia="Times New Roman" w:cs="Times New Roman"/>
          <w:color w:val="000000"/>
          <w:szCs w:val="24"/>
          <w:lang w:eastAsia="lv-LV"/>
        </w:rPr>
        <w:t xml:space="preserve"> likuma 3.</w:t>
      </w:r>
      <w:r w:rsidR="00912330">
        <w:rPr>
          <w:rFonts w:eastAsia="Times New Roman" w:cs="Times New Roman"/>
          <w:color w:val="000000"/>
          <w:szCs w:val="24"/>
          <w:lang w:eastAsia="lv-LV"/>
        </w:rPr>
        <w:t> </w:t>
      </w:r>
      <w:r w:rsidR="00D42505" w:rsidRPr="00D42505">
        <w:rPr>
          <w:rFonts w:eastAsia="Times New Roman" w:cs="Times New Roman"/>
          <w:color w:val="000000"/>
          <w:szCs w:val="24"/>
          <w:lang w:eastAsia="lv-LV"/>
        </w:rPr>
        <w:t>pielikumā noteiktais minimums jāsasniedz līdz 20</w:t>
      </w:r>
      <w:r w:rsidR="00912330">
        <w:rPr>
          <w:rFonts w:eastAsia="Times New Roman" w:cs="Times New Roman"/>
          <w:color w:val="000000"/>
          <w:szCs w:val="24"/>
          <w:lang w:eastAsia="lv-LV"/>
        </w:rPr>
        <w:t>31</w:t>
      </w:r>
      <w:r w:rsidR="00D42505" w:rsidRPr="00D42505">
        <w:rPr>
          <w:rFonts w:eastAsia="Times New Roman" w:cs="Times New Roman"/>
          <w:color w:val="000000"/>
          <w:szCs w:val="24"/>
          <w:lang w:eastAsia="lv-LV"/>
        </w:rPr>
        <w:t>.</w:t>
      </w:r>
      <w:r w:rsidR="00912330">
        <w:rPr>
          <w:rFonts w:eastAsia="Times New Roman" w:cs="Times New Roman"/>
          <w:color w:val="000000"/>
          <w:szCs w:val="24"/>
          <w:lang w:eastAsia="lv-LV"/>
        </w:rPr>
        <w:t> </w:t>
      </w:r>
      <w:r w:rsidR="00D42505" w:rsidRPr="00D42505">
        <w:rPr>
          <w:rFonts w:eastAsia="Times New Roman" w:cs="Times New Roman"/>
          <w:color w:val="000000"/>
          <w:szCs w:val="24"/>
          <w:lang w:eastAsia="lv-LV"/>
        </w:rPr>
        <w:t>gada 1.</w:t>
      </w:r>
      <w:r w:rsidR="00912330">
        <w:rPr>
          <w:rFonts w:eastAsia="Times New Roman" w:cs="Times New Roman"/>
          <w:color w:val="000000"/>
          <w:szCs w:val="24"/>
          <w:lang w:eastAsia="lv-LV"/>
        </w:rPr>
        <w:t> </w:t>
      </w:r>
      <w:r w:rsidR="00D42505" w:rsidRPr="00D42505">
        <w:rPr>
          <w:rFonts w:eastAsia="Times New Roman" w:cs="Times New Roman"/>
          <w:color w:val="000000"/>
          <w:szCs w:val="24"/>
          <w:lang w:eastAsia="lv-LV"/>
        </w:rPr>
        <w:t>janvārim</w:t>
      </w:r>
      <w:r w:rsidR="00A125FF">
        <w:rPr>
          <w:rFonts w:eastAsia="Times New Roman" w:cs="Times New Roman"/>
          <w:color w:val="000000"/>
          <w:szCs w:val="24"/>
          <w:lang w:eastAsia="lv-LV"/>
        </w:rPr>
        <w:t>;</w:t>
      </w:r>
    </w:p>
    <w:p w14:paraId="5F36EF79" w14:textId="36474FAC" w:rsidR="00A125FF" w:rsidRDefault="00F3211F" w:rsidP="00E06DCC">
      <w:pPr>
        <w:pStyle w:val="Sarakstarindkopa"/>
        <w:numPr>
          <w:ilvl w:val="0"/>
          <w:numId w:val="3"/>
        </w:numPr>
        <w:jc w:val="both"/>
        <w:rPr>
          <w:rFonts w:eastAsia="Times New Roman" w:cs="Times New Roman"/>
          <w:color w:val="000000"/>
          <w:szCs w:val="24"/>
          <w:lang w:eastAsia="lv-LV"/>
        </w:rPr>
      </w:pPr>
      <w:r>
        <w:rPr>
          <w:rFonts w:eastAsia="Times New Roman" w:cs="Times New Roman"/>
          <w:color w:val="000000"/>
          <w:szCs w:val="24"/>
          <w:lang w:eastAsia="lv-LV"/>
        </w:rPr>
        <w:t xml:space="preserve">iestādēm no saviem amatu sarakstiem </w:t>
      </w:r>
      <w:r w:rsidR="006F59D7">
        <w:rPr>
          <w:rFonts w:eastAsia="Times New Roman" w:cs="Times New Roman"/>
          <w:color w:val="000000"/>
          <w:szCs w:val="24"/>
          <w:lang w:eastAsia="lv-LV"/>
        </w:rPr>
        <w:t xml:space="preserve">no </w:t>
      </w:r>
      <w:r w:rsidR="00A711A6">
        <w:rPr>
          <w:rFonts w:eastAsia="Times New Roman" w:cs="Times New Roman"/>
          <w:color w:val="000000"/>
          <w:szCs w:val="24"/>
          <w:lang w:eastAsia="lv-LV"/>
        </w:rPr>
        <w:t>2027.</w:t>
      </w:r>
      <w:r w:rsidR="0055235F">
        <w:rPr>
          <w:rFonts w:eastAsia="Times New Roman" w:cs="Times New Roman"/>
          <w:color w:val="000000"/>
          <w:szCs w:val="24"/>
          <w:lang w:eastAsia="lv-LV"/>
        </w:rPr>
        <w:t> </w:t>
      </w:r>
      <w:r w:rsidR="00A711A6">
        <w:rPr>
          <w:rFonts w:eastAsia="Times New Roman" w:cs="Times New Roman"/>
          <w:color w:val="000000"/>
          <w:szCs w:val="24"/>
          <w:lang w:eastAsia="lv-LV"/>
        </w:rPr>
        <w:t>gada 1.</w:t>
      </w:r>
      <w:r w:rsidR="0055235F">
        <w:rPr>
          <w:rFonts w:eastAsia="Times New Roman" w:cs="Times New Roman"/>
          <w:color w:val="000000"/>
          <w:szCs w:val="24"/>
          <w:lang w:eastAsia="lv-LV"/>
        </w:rPr>
        <w:t> </w:t>
      </w:r>
      <w:r w:rsidR="00A711A6">
        <w:rPr>
          <w:rFonts w:eastAsia="Times New Roman" w:cs="Times New Roman"/>
          <w:color w:val="000000"/>
          <w:szCs w:val="24"/>
          <w:lang w:eastAsia="lv-LV"/>
        </w:rPr>
        <w:t xml:space="preserve">janvāra </w:t>
      </w:r>
      <w:r>
        <w:rPr>
          <w:rFonts w:eastAsia="Times New Roman" w:cs="Times New Roman"/>
          <w:color w:val="000000"/>
          <w:szCs w:val="24"/>
          <w:lang w:eastAsia="lv-LV"/>
        </w:rPr>
        <w:t xml:space="preserve">pilnībā </w:t>
      </w:r>
      <w:r w:rsidR="0055235F">
        <w:rPr>
          <w:rFonts w:eastAsia="Times New Roman" w:cs="Times New Roman"/>
          <w:color w:val="000000"/>
          <w:szCs w:val="24"/>
          <w:lang w:eastAsia="lv-LV"/>
        </w:rPr>
        <w:t xml:space="preserve">jāizslēdz </w:t>
      </w:r>
      <w:r>
        <w:rPr>
          <w:rFonts w:eastAsia="Times New Roman" w:cs="Times New Roman"/>
          <w:color w:val="000000"/>
          <w:szCs w:val="24"/>
          <w:lang w:eastAsia="lv-LV"/>
        </w:rPr>
        <w:t xml:space="preserve">vakantās amata vietas, kurām nav </w:t>
      </w:r>
      <w:r w:rsidR="006F59D7">
        <w:rPr>
          <w:rFonts w:eastAsia="Times New Roman" w:cs="Times New Roman"/>
          <w:color w:val="000000"/>
          <w:szCs w:val="24"/>
          <w:lang w:eastAsia="lv-LV"/>
        </w:rPr>
        <w:t xml:space="preserve">pieejams finansējums, lai attiecīgi pieņemtu darbā nodarbināto. </w:t>
      </w:r>
      <w:r w:rsidR="00A711A6">
        <w:rPr>
          <w:rFonts w:eastAsia="Times New Roman" w:cs="Times New Roman"/>
          <w:color w:val="000000"/>
          <w:szCs w:val="24"/>
          <w:lang w:eastAsia="lv-LV"/>
        </w:rPr>
        <w:t>Minēt</w:t>
      </w:r>
      <w:r w:rsidR="0055235F">
        <w:rPr>
          <w:rFonts w:eastAsia="Times New Roman" w:cs="Times New Roman"/>
          <w:color w:val="000000"/>
          <w:szCs w:val="24"/>
          <w:lang w:eastAsia="lv-LV"/>
        </w:rPr>
        <w:t>o</w:t>
      </w:r>
      <w:r w:rsidR="00A711A6">
        <w:rPr>
          <w:rFonts w:eastAsia="Times New Roman" w:cs="Times New Roman"/>
          <w:color w:val="000000"/>
          <w:szCs w:val="24"/>
          <w:lang w:eastAsia="lv-LV"/>
        </w:rPr>
        <w:t xml:space="preserve"> attiecin</w:t>
      </w:r>
      <w:r w:rsidR="0055235F">
        <w:rPr>
          <w:rFonts w:eastAsia="Times New Roman" w:cs="Times New Roman"/>
          <w:color w:val="000000"/>
          <w:szCs w:val="24"/>
          <w:lang w:eastAsia="lv-LV"/>
        </w:rPr>
        <w:t>ot</w:t>
      </w:r>
      <w:r w:rsidR="00A711A6">
        <w:rPr>
          <w:rFonts w:eastAsia="Times New Roman" w:cs="Times New Roman"/>
          <w:color w:val="000000"/>
          <w:szCs w:val="24"/>
          <w:lang w:eastAsia="lv-LV"/>
        </w:rPr>
        <w:t xml:space="preserve"> uz visām nodarbināto grupām, neatkarīgi no amata status</w:t>
      </w:r>
      <w:r w:rsidR="0037748B">
        <w:rPr>
          <w:rFonts w:eastAsia="Times New Roman" w:cs="Times New Roman"/>
          <w:color w:val="000000"/>
          <w:szCs w:val="24"/>
          <w:lang w:eastAsia="lv-LV"/>
        </w:rPr>
        <w:t>a</w:t>
      </w:r>
      <w:r w:rsidR="0055235F">
        <w:rPr>
          <w:rFonts w:eastAsia="Times New Roman" w:cs="Times New Roman"/>
          <w:color w:val="000000"/>
          <w:szCs w:val="24"/>
          <w:lang w:eastAsia="lv-LV"/>
        </w:rPr>
        <w:t>;</w:t>
      </w:r>
      <w:r w:rsidR="0037748B">
        <w:rPr>
          <w:rFonts w:eastAsia="Times New Roman" w:cs="Times New Roman"/>
          <w:color w:val="000000"/>
          <w:szCs w:val="24"/>
          <w:lang w:eastAsia="lv-LV"/>
        </w:rPr>
        <w:t xml:space="preserve"> </w:t>
      </w:r>
    </w:p>
    <w:p w14:paraId="06D7DEB0" w14:textId="45D3D96C" w:rsidR="00583FD7" w:rsidRPr="003B44DF" w:rsidRDefault="00962E8D" w:rsidP="00546B89">
      <w:pPr>
        <w:pStyle w:val="Sarakstarindkopa"/>
        <w:numPr>
          <w:ilvl w:val="0"/>
          <w:numId w:val="3"/>
        </w:numPr>
        <w:jc w:val="both"/>
        <w:rPr>
          <w:rFonts w:eastAsia="Times New Roman" w:cs="Times New Roman"/>
          <w:color w:val="000000"/>
          <w:szCs w:val="24"/>
          <w:lang w:eastAsia="lv-LV"/>
        </w:rPr>
      </w:pPr>
      <w:r>
        <w:rPr>
          <w:rFonts w:eastAsia="Times New Roman" w:cs="Times New Roman"/>
          <w:color w:val="000000"/>
          <w:szCs w:val="24"/>
          <w:lang w:eastAsia="lv-LV"/>
        </w:rPr>
        <w:t>n</w:t>
      </w:r>
      <w:r w:rsidR="002D312D">
        <w:rPr>
          <w:rFonts w:eastAsia="Times New Roman" w:cs="Times New Roman"/>
          <w:color w:val="000000"/>
          <w:szCs w:val="24"/>
          <w:lang w:eastAsia="lv-LV"/>
        </w:rPr>
        <w:t xml:space="preserve">oteikt, ka </w:t>
      </w:r>
      <w:r w:rsidR="0085577D" w:rsidRPr="00217600">
        <w:t>iestādē piemaksu</w:t>
      </w:r>
      <w:r w:rsidRPr="00962E8D">
        <w:t xml:space="preserve"> par nozīmīgu ieguldījumu attiecīgās institūcijas stratēģisko mērķu sasniegšanā</w:t>
      </w:r>
      <w:r w:rsidR="0085577D" w:rsidRPr="00217600">
        <w:t xml:space="preserve"> saņēmēju skaits nedrīkst būt vairāk kā 20</w:t>
      </w:r>
      <w:r w:rsidR="003B44DF">
        <w:t> </w:t>
      </w:r>
      <w:r w:rsidR="0085577D" w:rsidRPr="00217600">
        <w:t>% no kopējo nodarbināto skait</w:t>
      </w:r>
      <w:r w:rsidR="003B44DF">
        <w:t>a</w:t>
      </w:r>
      <w:r w:rsidR="0085577D" w:rsidRPr="00217600">
        <w:t>, tostarp visa līmeņa vadītāji – ne vairāk kā 3</w:t>
      </w:r>
      <w:r w:rsidR="003B44DF">
        <w:t> </w:t>
      </w:r>
      <w:r w:rsidR="0085577D" w:rsidRPr="00217600">
        <w:t xml:space="preserve">% no kopējo </w:t>
      </w:r>
      <w:r w:rsidR="0085577D" w:rsidRPr="00217600">
        <w:t>nodarbināto</w:t>
      </w:r>
      <w:r w:rsidR="0085577D">
        <w:t xml:space="preserve"> skaita;</w:t>
      </w:r>
    </w:p>
    <w:p w14:paraId="2D431573" w14:textId="62AAD108" w:rsidR="00FE31B1" w:rsidRDefault="007A21B7" w:rsidP="00FE31B1">
      <w:pPr>
        <w:pStyle w:val="Sarakstarindkopa"/>
        <w:numPr>
          <w:ilvl w:val="0"/>
          <w:numId w:val="3"/>
        </w:numPr>
        <w:jc w:val="both"/>
      </w:pPr>
      <w:r>
        <w:t xml:space="preserve">turpmāk </w:t>
      </w:r>
      <w:r w:rsidR="00FE31B1">
        <w:t>neizmaksāt prēmiju par ikgadējo darbības novērtējumu;</w:t>
      </w:r>
    </w:p>
    <w:p w14:paraId="5438BD82" w14:textId="0CB24F9A" w:rsidR="00853A93" w:rsidRDefault="00355F86" w:rsidP="00853A93">
      <w:pPr>
        <w:pStyle w:val="Sarakstarindkopa"/>
        <w:numPr>
          <w:ilvl w:val="0"/>
          <w:numId w:val="3"/>
        </w:numPr>
        <w:jc w:val="both"/>
      </w:pPr>
      <w:r>
        <w:t xml:space="preserve">noteikt, ka </w:t>
      </w:r>
      <w:r w:rsidRPr="00355F86">
        <w:t>amatpersonām (darbiniekiem) kalendāra gada ietvaros var izmaksāt naudas balvu līdz 50 procentiem no mēnešalgas</w:t>
      </w:r>
      <w:r>
        <w:t>.</w:t>
      </w:r>
      <w:r w:rsidR="000A6907" w:rsidRPr="000A6907">
        <w:t xml:space="preserve"> Ierobežojum</w:t>
      </w:r>
      <w:r w:rsidR="000A6907">
        <w:t>u</w:t>
      </w:r>
      <w:r w:rsidR="000A6907" w:rsidRPr="000A6907">
        <w:t xml:space="preserve"> </w:t>
      </w:r>
      <w:r w:rsidR="000A6907">
        <w:t>neattiecinot</w:t>
      </w:r>
      <w:r w:rsidR="000A6907" w:rsidRPr="000A6907">
        <w:t xml:space="preserve"> uz valsts drošības iestādēs strādājošiem</w:t>
      </w:r>
      <w:r w:rsidR="002A064B">
        <w:t>.</w:t>
      </w:r>
    </w:p>
    <w:p w14:paraId="03E8498A" w14:textId="08F70B10" w:rsidR="00853A93" w:rsidRDefault="00853A93" w:rsidP="002A064B">
      <w:pPr>
        <w:pStyle w:val="Sarakstarindkopa"/>
        <w:ind w:left="0" w:firstLine="720"/>
        <w:jc w:val="both"/>
      </w:pPr>
      <w:r>
        <w:t>Minētie pasākumi iestādēm īstenojami esošo finanšu līdzekļu ietvaros</w:t>
      </w:r>
      <w:r w:rsidR="00681035">
        <w:t xml:space="preserve">. </w:t>
      </w:r>
      <w:r w:rsidR="00F37349">
        <w:t xml:space="preserve">Lai noturētu augsti kvalificētus </w:t>
      </w:r>
      <w:r w:rsidR="00A06E32">
        <w:t>speci</w:t>
      </w:r>
      <w:r w:rsidR="00F91AF5">
        <w:t>ā</w:t>
      </w:r>
      <w:r w:rsidR="00A06E32">
        <w:t>listus</w:t>
      </w:r>
      <w:r w:rsidR="00F37349">
        <w:t xml:space="preserve"> iestādes vadītājam, ierobežotu finanšu resursu </w:t>
      </w:r>
      <w:r w:rsidR="00A06E32">
        <w:t>apmērā</w:t>
      </w:r>
      <w:r w:rsidR="00F37349">
        <w:t xml:space="preserve"> un kopējā augsti </w:t>
      </w:r>
      <w:r w:rsidR="00A06E32">
        <w:t>kvalificētā</w:t>
      </w:r>
      <w:r w:rsidR="00F37349">
        <w:t xml:space="preserve"> darba spēka </w:t>
      </w:r>
      <w:r w:rsidR="00A06E32">
        <w:t>nepietiekamības</w:t>
      </w:r>
      <w:r w:rsidR="00F37349">
        <w:t xml:space="preserve"> apstākļos, būs jāmeklē dažādi risinājumi, tai skaitā arī pārskatot iestādes sniegtos pakalpojumus un iespējamības robežās </w:t>
      </w:r>
      <w:r w:rsidR="00A06E32">
        <w:t>veicot to optimizāciju, tād</w:t>
      </w:r>
      <w:r w:rsidR="00586412">
        <w:t>ē</w:t>
      </w:r>
      <w:r w:rsidR="00A06E32">
        <w:t>jādi rodot papildu resursus atlīdzības izdevumiem.</w:t>
      </w:r>
    </w:p>
    <w:p w14:paraId="526E396C" w14:textId="77777777" w:rsidR="0085577D" w:rsidRPr="00317733" w:rsidRDefault="0085577D" w:rsidP="008026BD">
      <w:pPr>
        <w:pStyle w:val="Sarakstarindkopa"/>
        <w:ind w:left="1069"/>
        <w:jc w:val="both"/>
        <w:rPr>
          <w:rFonts w:eastAsia="Times New Roman" w:cs="Times New Roman"/>
          <w:color w:val="000000"/>
          <w:szCs w:val="24"/>
          <w:lang w:eastAsia="lv-LV"/>
        </w:rPr>
      </w:pPr>
    </w:p>
    <w:p w14:paraId="142205BE" w14:textId="77777777" w:rsidR="00544696" w:rsidRDefault="00544696" w:rsidP="00544696">
      <w:pPr>
        <w:jc w:val="both"/>
      </w:pPr>
    </w:p>
    <w:p w14:paraId="617F0361" w14:textId="77777777" w:rsidR="00664298" w:rsidRDefault="00664298" w:rsidP="00544696">
      <w:pPr>
        <w:jc w:val="both"/>
      </w:pPr>
    </w:p>
    <w:p w14:paraId="238B96F1" w14:textId="45F9E5DD" w:rsidR="001A69B7" w:rsidRPr="00544696" w:rsidRDefault="00544696" w:rsidP="00544696">
      <w:pPr>
        <w:spacing w:after="200" w:line="276" w:lineRule="auto"/>
        <w:jc w:val="both"/>
        <w:rPr>
          <w:rFonts w:eastAsia="Times New Roman" w:cs="Times New Roman"/>
          <w:color w:val="000000" w:themeColor="text1"/>
          <w:lang w:eastAsia="lv-LV"/>
        </w:rPr>
      </w:pPr>
      <w:r>
        <w:t>Ministru prezident</w:t>
      </w:r>
      <w:r w:rsidR="00492280">
        <w:t xml:space="preserve">s </w:t>
      </w:r>
      <w:r>
        <w:tab/>
      </w:r>
      <w:r>
        <w:tab/>
      </w:r>
      <w:r>
        <w:tab/>
      </w:r>
      <w:r>
        <w:tab/>
      </w:r>
      <w:r>
        <w:tab/>
      </w:r>
      <w:r>
        <w:tab/>
      </w:r>
      <w:r>
        <w:tab/>
      </w:r>
      <w:r>
        <w:tab/>
        <w:t xml:space="preserve"> </w:t>
      </w:r>
      <w:r w:rsidR="00492280">
        <w:t>Andris Kulbergs</w:t>
      </w:r>
    </w:p>
    <w:sectPr w:rsidR="001A69B7" w:rsidRPr="00544696" w:rsidSect="00CC7129">
      <w:headerReference w:type="default" r:id="rId9"/>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6B224" w14:textId="77777777" w:rsidR="000B1E44" w:rsidRDefault="000B1E44" w:rsidP="001A69B7">
      <w:r>
        <w:separator/>
      </w:r>
    </w:p>
  </w:endnote>
  <w:endnote w:type="continuationSeparator" w:id="0">
    <w:p w14:paraId="576CDFFD" w14:textId="77777777" w:rsidR="000B1E44" w:rsidRDefault="000B1E44" w:rsidP="001A6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4A267" w14:textId="77777777" w:rsidR="000B1E44" w:rsidRDefault="000B1E44" w:rsidP="001A69B7">
      <w:r>
        <w:separator/>
      </w:r>
    </w:p>
  </w:footnote>
  <w:footnote w:type="continuationSeparator" w:id="0">
    <w:p w14:paraId="67E35D12" w14:textId="77777777" w:rsidR="000B1E44" w:rsidRDefault="000B1E44" w:rsidP="001A69B7">
      <w:r>
        <w:continuationSeparator/>
      </w:r>
    </w:p>
  </w:footnote>
  <w:footnote w:id="1">
    <w:p w14:paraId="3A21BDDA" w14:textId="56DB982A" w:rsidR="004F596C" w:rsidRPr="004F596C" w:rsidRDefault="004F596C">
      <w:pPr>
        <w:pStyle w:val="Vresteksts"/>
        <w:rPr>
          <w:rFonts w:ascii="Times New Roman" w:hAnsi="Times New Roman" w:cs="Times New Roman"/>
        </w:rPr>
      </w:pPr>
      <w:r w:rsidRPr="004F596C">
        <w:rPr>
          <w:rStyle w:val="Vresatsauce"/>
          <w:rFonts w:ascii="Times New Roman" w:hAnsi="Times New Roman" w:cs="Times New Roman"/>
        </w:rPr>
        <w:footnoteRef/>
      </w:r>
      <w:r w:rsidRPr="004F596C">
        <w:rPr>
          <w:rFonts w:ascii="Times New Roman" w:hAnsi="Times New Roman" w:cs="Times New Roman"/>
        </w:rPr>
        <w:t xml:space="preserve"> Ministru kabineta 2026.</w:t>
      </w:r>
      <w:r>
        <w:rPr>
          <w:rFonts w:ascii="Times New Roman" w:hAnsi="Times New Roman" w:cs="Times New Roman"/>
        </w:rPr>
        <w:t> </w:t>
      </w:r>
      <w:r w:rsidRPr="004F596C">
        <w:rPr>
          <w:rFonts w:ascii="Times New Roman" w:hAnsi="Times New Roman" w:cs="Times New Roman"/>
        </w:rPr>
        <w:t>gada 27.</w:t>
      </w:r>
      <w:r>
        <w:rPr>
          <w:rFonts w:ascii="Times New Roman" w:hAnsi="Times New Roman" w:cs="Times New Roman"/>
        </w:rPr>
        <w:t> </w:t>
      </w:r>
      <w:r w:rsidRPr="004F596C">
        <w:rPr>
          <w:rFonts w:ascii="Times New Roman" w:hAnsi="Times New Roman" w:cs="Times New Roman"/>
        </w:rPr>
        <w:t>jūlija rīkojums Nr.</w:t>
      </w:r>
      <w:r>
        <w:rPr>
          <w:rFonts w:ascii="Times New Roman" w:hAnsi="Times New Roman" w:cs="Times New Roman"/>
        </w:rPr>
        <w:t> </w:t>
      </w:r>
      <w:r w:rsidRPr="004F596C">
        <w:rPr>
          <w:rFonts w:ascii="Times New Roman" w:hAnsi="Times New Roman" w:cs="Times New Roman"/>
        </w:rPr>
        <w:t xml:space="preserve">449 </w:t>
      </w:r>
      <w:r>
        <w:rPr>
          <w:rFonts w:ascii="Times New Roman" w:hAnsi="Times New Roman" w:cs="Times New Roman"/>
        </w:rPr>
        <w:t>“</w:t>
      </w:r>
      <w:r w:rsidRPr="004F596C">
        <w:rPr>
          <w:rFonts w:ascii="Times New Roman" w:hAnsi="Times New Roman" w:cs="Times New Roman"/>
        </w:rPr>
        <w:t>Par Valdības rīcības plānu Deklarācijas par Andra Kulberga vadītā Ministru kabineta iecerēto darbību īstenošanai</w:t>
      </w:r>
      <w:r>
        <w:rPr>
          <w:rFonts w:ascii="Times New Roman" w:hAnsi="Times New Roman" w:cs="Times New Roman"/>
        </w:rPr>
        <w:t>”</w:t>
      </w:r>
      <w:r w:rsidRPr="004F596C">
        <w:rPr>
          <w:rFonts w:ascii="Times New Roman" w:hAnsi="Times New Roman" w:cs="Times New Roman"/>
        </w:rPr>
        <w:t>.</w:t>
      </w:r>
    </w:p>
  </w:footnote>
  <w:footnote w:id="2">
    <w:p w14:paraId="4ACE0F83" w14:textId="2B3D4BAC" w:rsidR="008B6ACC" w:rsidRPr="004F596C" w:rsidRDefault="008B6ACC">
      <w:pPr>
        <w:pStyle w:val="Vresteksts"/>
        <w:rPr>
          <w:rFonts w:ascii="Times New Roman" w:hAnsi="Times New Roman" w:cs="Times New Roman"/>
        </w:rPr>
      </w:pPr>
      <w:r w:rsidRPr="004F596C">
        <w:rPr>
          <w:rStyle w:val="Vresatsauce"/>
          <w:rFonts w:ascii="Times New Roman" w:hAnsi="Times New Roman" w:cs="Times New Roman"/>
        </w:rPr>
        <w:footnoteRef/>
      </w:r>
      <w:r w:rsidRPr="004F596C">
        <w:rPr>
          <w:rFonts w:ascii="Times New Roman" w:hAnsi="Times New Roman" w:cs="Times New Roman"/>
        </w:rPr>
        <w:t xml:space="preserve"> Skat. 2021. gada 16. novembra likuma “Grozījumi Valsts un pašvaldību institūciju amatpersonu un darbinieku atlīdzības likumā” sākotnējās ietekmes novērtējuma ziņojumu (anotāciju)</w:t>
      </w:r>
      <w:r w:rsidR="00DF61EF" w:rsidRPr="004F596C">
        <w:rPr>
          <w:rFonts w:ascii="Times New Roman" w:hAnsi="Times New Roman" w:cs="Times New Roman"/>
        </w:rPr>
        <w:t>.</w:t>
      </w:r>
      <w:r w:rsidRPr="004F596C">
        <w:rPr>
          <w:rFonts w:ascii="Times New Roman" w:hAnsi="Times New Roman" w:cs="Times New Roman"/>
        </w:rPr>
        <w:t xml:space="preserve"> </w:t>
      </w:r>
      <w:r w:rsidR="00DF61EF" w:rsidRPr="004F596C">
        <w:rPr>
          <w:rFonts w:ascii="Times New Roman" w:hAnsi="Times New Roman" w:cs="Times New Roman"/>
        </w:rPr>
        <w:t>P</w:t>
      </w:r>
      <w:r w:rsidRPr="004F596C">
        <w:rPr>
          <w:rFonts w:ascii="Times New Roman" w:hAnsi="Times New Roman" w:cs="Times New Roman"/>
        </w:rPr>
        <w:t>ieejams: https://titania.saeima.lv/LIVS13/SaeimaLIVS13.nsf/0/706D13A3F45095C3C225876800457067?OpenDocument</w:t>
      </w:r>
    </w:p>
  </w:footnote>
  <w:footnote w:id="3">
    <w:p w14:paraId="326B0F6C" w14:textId="77777777" w:rsidR="00A2449B" w:rsidRPr="002E3109" w:rsidRDefault="00A2449B" w:rsidP="00A2449B">
      <w:pPr>
        <w:pStyle w:val="Vresteksts"/>
        <w:rPr>
          <w:rFonts w:ascii="Times New Roman" w:hAnsi="Times New Roman" w:cs="Times New Roman"/>
        </w:rPr>
      </w:pPr>
      <w:r w:rsidRPr="004F596C">
        <w:rPr>
          <w:rStyle w:val="Vresatsauce"/>
          <w:rFonts w:ascii="Times New Roman" w:hAnsi="Times New Roman" w:cs="Times New Roman"/>
        </w:rPr>
        <w:footnoteRef/>
      </w:r>
      <w:r w:rsidRPr="004F596C">
        <w:rPr>
          <w:rFonts w:ascii="Times New Roman" w:hAnsi="Times New Roman" w:cs="Times New Roman"/>
        </w:rPr>
        <w:t xml:space="preserve"> Atbilstoši 2021. gada 16. novembra likuma “Grozījumi Valsts un pašvaldību institūciju amatpersonu un darbinieku atlīdzības likumā” sākotnējās ietekmes novērtējuma ziņojumā (anotācijā) norādītajam skalas viduspunkts atbilst 80 % no darba tirgus pamatalgas mediānas attiecīgās vērtības amatiem no 7. līdz 13. mēnešalgu grupai, 14. un 15. grupai tas atbilst 70 % no darba tirgus pamatalgas mediānas, 16. grupai – 60 %, bet 17. grupai – tikai 55 % no pamatalgas mediānas darba tirgū. Nosakot augstākajām grupām augstāku viduspunktu, tas pārsniegtu valsts augstāko amatpersonu mēnešalgu. Savukārt 1.-3. grupai viduspunkts par 95 % atbilst darba tirgus pamatalgas mediānai – zemākās kvalifikācijas amatiem darba tirgū maksā līdzīgi (bez nozīmīgas izkliedes) un nav pamata valsts pārvaldei noteikt būtiski zemāku līmeni – tas nozīmētu arī algu samazinājumu zemāko algu saņēmējiem. 4. un 5. grupai algu skalas viduspunkts atbilst 90 % no darba tirgus pamatalgas mediānas, 6. grupai – 85 % no darba tirgus pamatalgas mediānas. Sākotnējās ietekmes novērtējuma ziņojums (anotācija) pieejams: https://titania.saeima.lv/LIVS13</w:t>
      </w:r>
      <w:r w:rsidRPr="00063AE8">
        <w:rPr>
          <w:rFonts w:ascii="Times New Roman" w:hAnsi="Times New Roman" w:cs="Times New Roman"/>
        </w:rPr>
        <w:t>/SaeimaLIVS13.nsf/0/706D13A3F45095C3C225876800457067?OpenDocument</w:t>
      </w:r>
    </w:p>
  </w:footnote>
  <w:footnote w:id="4">
    <w:p w14:paraId="781F075A" w14:textId="4F8D2F6C" w:rsidR="00B54C5B" w:rsidRPr="00B54C5B" w:rsidRDefault="00B54C5B">
      <w:pPr>
        <w:pStyle w:val="Vresteksts"/>
        <w:rPr>
          <w:rFonts w:ascii="Times New Roman" w:hAnsi="Times New Roman" w:cs="Times New Roman"/>
        </w:rPr>
      </w:pPr>
      <w:r w:rsidRPr="00B54C5B">
        <w:rPr>
          <w:rStyle w:val="Vresatsauce"/>
          <w:rFonts w:ascii="Times New Roman" w:hAnsi="Times New Roman" w:cs="Times New Roman"/>
        </w:rPr>
        <w:footnoteRef/>
      </w:r>
      <w:r w:rsidRPr="00B54C5B">
        <w:rPr>
          <w:rFonts w:ascii="Times New Roman" w:hAnsi="Times New Roman" w:cs="Times New Roman"/>
        </w:rPr>
        <w:t xml:space="preserve"> Skat. 79. – 82. pantu.</w:t>
      </w:r>
    </w:p>
  </w:footnote>
  <w:footnote w:id="5">
    <w:p w14:paraId="664CFF78" w14:textId="5C362AF7" w:rsidR="00FA572B" w:rsidRPr="00FA572B" w:rsidRDefault="00FA572B">
      <w:pPr>
        <w:pStyle w:val="Vresteksts"/>
        <w:rPr>
          <w:rFonts w:ascii="Times New Roman" w:hAnsi="Times New Roman" w:cs="Times New Roman"/>
        </w:rPr>
      </w:pPr>
      <w:r w:rsidRPr="00FA572B">
        <w:rPr>
          <w:rStyle w:val="Vresatsauce"/>
          <w:rFonts w:ascii="Times New Roman" w:hAnsi="Times New Roman" w:cs="Times New Roman"/>
        </w:rPr>
        <w:footnoteRef/>
      </w:r>
      <w:r w:rsidRPr="00FA572B">
        <w:rPr>
          <w:rFonts w:ascii="Times New Roman" w:hAnsi="Times New Roman" w:cs="Times New Roman"/>
        </w:rPr>
        <w:t xml:space="preserve"> </w:t>
      </w:r>
      <w:r w:rsidR="00CC2F02">
        <w:rPr>
          <w:rFonts w:ascii="Times New Roman" w:hAnsi="Times New Roman" w:cs="Times New Roman"/>
        </w:rPr>
        <w:t xml:space="preserve">Skat. </w:t>
      </w:r>
      <w:r w:rsidR="00CC2F02" w:rsidRPr="00CC2F02">
        <w:rPr>
          <w:rFonts w:ascii="Times New Roman" w:hAnsi="Times New Roman" w:cs="Times New Roman"/>
        </w:rPr>
        <w:t>Ministru kabineta 2026.</w:t>
      </w:r>
      <w:r w:rsidR="00CC2F02">
        <w:rPr>
          <w:rFonts w:ascii="Times New Roman" w:hAnsi="Times New Roman" w:cs="Times New Roman"/>
        </w:rPr>
        <w:t> </w:t>
      </w:r>
      <w:r w:rsidR="00CC2F02" w:rsidRPr="00CC2F02">
        <w:rPr>
          <w:rFonts w:ascii="Times New Roman" w:hAnsi="Times New Roman" w:cs="Times New Roman"/>
        </w:rPr>
        <w:t>gada 13.</w:t>
      </w:r>
      <w:r w:rsidR="00CC2F02">
        <w:rPr>
          <w:rFonts w:ascii="Times New Roman" w:hAnsi="Times New Roman" w:cs="Times New Roman"/>
        </w:rPr>
        <w:t> </w:t>
      </w:r>
      <w:r w:rsidR="00CC2F02" w:rsidRPr="00CC2F02">
        <w:rPr>
          <w:rFonts w:ascii="Times New Roman" w:hAnsi="Times New Roman" w:cs="Times New Roman"/>
        </w:rPr>
        <w:t>janvāra noteikum</w:t>
      </w:r>
      <w:r w:rsidR="00CC2F02">
        <w:rPr>
          <w:rFonts w:ascii="Times New Roman" w:hAnsi="Times New Roman" w:cs="Times New Roman"/>
        </w:rPr>
        <w:t xml:space="preserve">us </w:t>
      </w:r>
      <w:r w:rsidR="00CC2F02" w:rsidRPr="00CC2F02">
        <w:rPr>
          <w:rFonts w:ascii="Times New Roman" w:hAnsi="Times New Roman" w:cs="Times New Roman"/>
        </w:rPr>
        <w:t>Nr.</w:t>
      </w:r>
      <w:r w:rsidR="00CC2F02">
        <w:rPr>
          <w:rFonts w:ascii="Times New Roman" w:hAnsi="Times New Roman" w:cs="Times New Roman"/>
        </w:rPr>
        <w:t> </w:t>
      </w:r>
      <w:r w:rsidR="00CC2F02" w:rsidRPr="00CC2F02">
        <w:rPr>
          <w:rFonts w:ascii="Times New Roman" w:hAnsi="Times New Roman" w:cs="Times New Roman"/>
        </w:rPr>
        <w:t xml:space="preserve">13 </w:t>
      </w:r>
      <w:r w:rsidR="00CC2F02">
        <w:rPr>
          <w:rFonts w:ascii="Times New Roman" w:hAnsi="Times New Roman" w:cs="Times New Roman"/>
        </w:rPr>
        <w:t>“</w:t>
      </w:r>
      <w:r w:rsidR="00CC2F02" w:rsidRPr="00CC2F02">
        <w:rPr>
          <w:rFonts w:ascii="Times New Roman" w:hAnsi="Times New Roman" w:cs="Times New Roman"/>
        </w:rPr>
        <w:t>Noteikumi par piemaksu noteikšanas kārtību un to apmēru valsts un pašvaldību institūcijās 2026.</w:t>
      </w:r>
      <w:r w:rsidR="00CC2F02">
        <w:rPr>
          <w:rFonts w:ascii="Times New Roman" w:hAnsi="Times New Roman" w:cs="Times New Roman"/>
        </w:rPr>
        <w:t> </w:t>
      </w:r>
      <w:r w:rsidR="00CC2F02" w:rsidRPr="00CC2F02">
        <w:rPr>
          <w:rFonts w:ascii="Times New Roman" w:hAnsi="Times New Roman" w:cs="Times New Roman"/>
        </w:rPr>
        <w:t>gadā</w:t>
      </w:r>
      <w:r w:rsidR="00CC2F02">
        <w:rPr>
          <w:rFonts w:ascii="Times New Roman" w:hAnsi="Times New Roman" w:cs="Times New Roman"/>
        </w:rPr>
        <w:t>”.</w:t>
      </w:r>
    </w:p>
  </w:footnote>
  <w:footnote w:id="6">
    <w:p w14:paraId="7F51F7AF" w14:textId="336226FD" w:rsidR="00D15F83" w:rsidRPr="00D15F83" w:rsidRDefault="00D15F83">
      <w:pPr>
        <w:pStyle w:val="Vresteksts"/>
        <w:rPr>
          <w:rFonts w:ascii="Times New Roman" w:hAnsi="Times New Roman" w:cs="Times New Roman"/>
          <w:color w:val="auto"/>
        </w:rPr>
      </w:pPr>
      <w:r w:rsidRPr="00D15F83">
        <w:rPr>
          <w:rStyle w:val="Vresatsauce"/>
          <w:rFonts w:ascii="Times New Roman" w:hAnsi="Times New Roman" w:cs="Times New Roman"/>
          <w:color w:val="auto"/>
        </w:rPr>
        <w:footnoteRef/>
      </w:r>
      <w:r w:rsidRPr="00D15F83">
        <w:rPr>
          <w:rFonts w:ascii="Times New Roman" w:hAnsi="Times New Roman" w:cs="Times New Roman"/>
          <w:color w:val="auto"/>
        </w:rPr>
        <w:t xml:space="preserve"> Saskaņā ar Atlīdzības likuma 3. panta pirmo daļu atlīdzību veido darba samaksa, sociālās garantijas un atvaļinājumi. Darba samaksa Atlīdzības likuma izpratnē ir mēnešalga, piemaksas, prēmijas un naudas balvas. Sociālās garantijas Atlīdzības likuma izpratnē ir pabalsti, kompensācijas, apdrošināšana un</w:t>
      </w:r>
      <w:r>
        <w:rPr>
          <w:rFonts w:ascii="Times New Roman" w:hAnsi="Times New Roman" w:cs="Times New Roman"/>
          <w:color w:val="auto"/>
        </w:rPr>
        <w:t xml:space="preserve"> Atlīdzības</w:t>
      </w:r>
      <w:r w:rsidRPr="00D15F83">
        <w:rPr>
          <w:rFonts w:ascii="Times New Roman" w:hAnsi="Times New Roman" w:cs="Times New Roman"/>
          <w:color w:val="auto"/>
        </w:rPr>
        <w:t xml:space="preserve"> likumā noteikto izdevumu segšana.</w:t>
      </w:r>
    </w:p>
  </w:footnote>
  <w:footnote w:id="7">
    <w:p w14:paraId="7A21D88E" w14:textId="73F5E077" w:rsidR="008E5985" w:rsidRPr="008E5985" w:rsidRDefault="008E5985">
      <w:pPr>
        <w:pStyle w:val="Vresteksts"/>
        <w:rPr>
          <w:rFonts w:ascii="Times New Roman" w:hAnsi="Times New Roman" w:cs="Times New Roman"/>
        </w:rPr>
      </w:pPr>
      <w:r w:rsidRPr="008E5985">
        <w:rPr>
          <w:rStyle w:val="Vresatsauce"/>
          <w:rFonts w:ascii="Times New Roman" w:hAnsi="Times New Roman" w:cs="Times New Roman"/>
        </w:rPr>
        <w:footnoteRef/>
      </w:r>
      <w:r w:rsidRPr="008E5985">
        <w:rPr>
          <w:rFonts w:ascii="Times New Roman" w:hAnsi="Times New Roman" w:cs="Times New Roman"/>
        </w:rPr>
        <w:t xml:space="preserve"> </w:t>
      </w:r>
      <w:r>
        <w:rPr>
          <w:rFonts w:ascii="Times New Roman" w:hAnsi="Times New Roman" w:cs="Times New Roman"/>
        </w:rPr>
        <w:t xml:space="preserve">Skat. </w:t>
      </w:r>
      <w:r w:rsidRPr="008E5985">
        <w:rPr>
          <w:rFonts w:ascii="Times New Roman" w:hAnsi="Times New Roman" w:cs="Times New Roman"/>
        </w:rPr>
        <w:t>Ministru kabineta 2016.</w:t>
      </w:r>
      <w:r>
        <w:rPr>
          <w:rFonts w:ascii="Times New Roman" w:hAnsi="Times New Roman" w:cs="Times New Roman"/>
        </w:rPr>
        <w:t> </w:t>
      </w:r>
      <w:r w:rsidRPr="008E5985">
        <w:rPr>
          <w:rFonts w:ascii="Times New Roman" w:hAnsi="Times New Roman" w:cs="Times New Roman"/>
        </w:rPr>
        <w:t>gada 13.</w:t>
      </w:r>
      <w:r>
        <w:rPr>
          <w:rFonts w:ascii="Times New Roman" w:hAnsi="Times New Roman" w:cs="Times New Roman"/>
        </w:rPr>
        <w:t> </w:t>
      </w:r>
      <w:r w:rsidRPr="008E5985">
        <w:rPr>
          <w:rFonts w:ascii="Times New Roman" w:hAnsi="Times New Roman" w:cs="Times New Roman"/>
        </w:rPr>
        <w:t>decembra noteikum</w:t>
      </w:r>
      <w:r>
        <w:rPr>
          <w:rFonts w:ascii="Times New Roman" w:hAnsi="Times New Roman" w:cs="Times New Roman"/>
        </w:rPr>
        <w:t>us</w:t>
      </w:r>
      <w:r w:rsidRPr="008E5985">
        <w:rPr>
          <w:rFonts w:ascii="Times New Roman" w:hAnsi="Times New Roman" w:cs="Times New Roman"/>
        </w:rPr>
        <w:t xml:space="preserve"> Nr.</w:t>
      </w:r>
      <w:r>
        <w:rPr>
          <w:rFonts w:ascii="Times New Roman" w:hAnsi="Times New Roman" w:cs="Times New Roman"/>
        </w:rPr>
        <w:t> </w:t>
      </w:r>
      <w:r w:rsidRPr="008E5985">
        <w:rPr>
          <w:rFonts w:ascii="Times New Roman" w:hAnsi="Times New Roman" w:cs="Times New Roman"/>
        </w:rPr>
        <w:t xml:space="preserve">806 </w:t>
      </w:r>
      <w:r>
        <w:rPr>
          <w:rFonts w:ascii="Times New Roman" w:hAnsi="Times New Roman" w:cs="Times New Roman"/>
        </w:rPr>
        <w:t>“</w:t>
      </w:r>
      <w:r w:rsidRPr="008E5985">
        <w:rPr>
          <w:rFonts w:ascii="Times New Roman" w:hAnsi="Times New Roman" w:cs="Times New Roman"/>
        </w:rPr>
        <w:t>Noteikumi par Iekšlietu ministrijas sistēmas iestāžu un Ieslodzījuma vietu pārvaldes amatpersonu ar speciālajām dienesta pakāpēm mēnešalgu un speciālo piemaksu noteikšanas kārtību un to apmēru</w:t>
      </w:r>
      <w:r>
        <w:rPr>
          <w:rFonts w:ascii="Times New Roman" w:hAnsi="Times New Roman" w:cs="Times New Roman"/>
        </w:rPr>
        <w:t>”</w:t>
      </w:r>
      <w:r w:rsidRPr="008E5985">
        <w:rPr>
          <w:rFonts w:ascii="Times New Roman" w:hAnsi="Times New Roman" w:cs="Times New Roman"/>
        </w:rPr>
        <w:t>.</w:t>
      </w:r>
    </w:p>
  </w:footnote>
  <w:footnote w:id="8">
    <w:p w14:paraId="30C50FEF" w14:textId="683B061D" w:rsidR="00F47759" w:rsidRPr="00F47759" w:rsidRDefault="00F47759">
      <w:pPr>
        <w:pStyle w:val="Vresteksts"/>
        <w:rPr>
          <w:rFonts w:ascii="Times New Roman" w:hAnsi="Times New Roman" w:cs="Times New Roman"/>
        </w:rPr>
      </w:pPr>
      <w:r w:rsidRPr="00F47759">
        <w:rPr>
          <w:rStyle w:val="Vresatsauce"/>
          <w:rFonts w:ascii="Times New Roman" w:hAnsi="Times New Roman" w:cs="Times New Roman"/>
        </w:rPr>
        <w:footnoteRef/>
      </w:r>
      <w:r w:rsidRPr="00F47759">
        <w:rPr>
          <w:rFonts w:ascii="Times New Roman" w:hAnsi="Times New Roman" w:cs="Times New Roman"/>
        </w:rPr>
        <w:t xml:space="preserve"> Skat. Ministru kabineta 2014. gada 26. augusta noteikumus Nr. 509 “Noteikumi par karavīra mēnešalgas un speciālo piemaksu noteikšanas kārtību un to apmēru”.</w:t>
      </w:r>
    </w:p>
  </w:footnote>
  <w:footnote w:id="9">
    <w:p w14:paraId="4195E6A7" w14:textId="17F2851B" w:rsidR="005277B7" w:rsidRPr="005277B7" w:rsidRDefault="005277B7">
      <w:pPr>
        <w:pStyle w:val="Vresteksts"/>
        <w:rPr>
          <w:rFonts w:ascii="Times New Roman" w:hAnsi="Times New Roman" w:cs="Times New Roman"/>
        </w:rPr>
      </w:pPr>
      <w:r w:rsidRPr="005277B7">
        <w:rPr>
          <w:rStyle w:val="Vresatsauce"/>
          <w:rFonts w:ascii="Times New Roman" w:hAnsi="Times New Roman" w:cs="Times New Roman"/>
        </w:rPr>
        <w:footnoteRef/>
      </w:r>
      <w:r w:rsidRPr="005277B7">
        <w:rPr>
          <w:rFonts w:ascii="Times New Roman" w:hAnsi="Times New Roman" w:cs="Times New Roman"/>
        </w:rPr>
        <w:t xml:space="preserve"> Skat. Ministru kabineta 2018. gada 18. decembra noteikumus Nr. 851 “Noteikumi par zemāko mēnešalgu un speciālo piemaksu veselības aprūpes jomā nodarbinātajiem”.</w:t>
      </w:r>
    </w:p>
  </w:footnote>
  <w:footnote w:id="10">
    <w:p w14:paraId="2F0654E1" w14:textId="28323716" w:rsidR="00765A0E" w:rsidRPr="0023446C" w:rsidRDefault="00765A0E">
      <w:pPr>
        <w:pStyle w:val="Vresteksts"/>
        <w:rPr>
          <w:rFonts w:ascii="Times New Roman" w:hAnsi="Times New Roman" w:cs="Times New Roman"/>
        </w:rPr>
      </w:pPr>
      <w:r w:rsidRPr="0023446C">
        <w:rPr>
          <w:rStyle w:val="Vresatsauce"/>
          <w:rFonts w:ascii="Times New Roman" w:hAnsi="Times New Roman" w:cs="Times New Roman"/>
        </w:rPr>
        <w:footnoteRef/>
      </w:r>
      <w:r w:rsidRPr="0023446C">
        <w:rPr>
          <w:rFonts w:ascii="Times New Roman" w:hAnsi="Times New Roman" w:cs="Times New Roman"/>
        </w:rPr>
        <w:t xml:space="preserve"> Skat</w:t>
      </w:r>
      <w:r w:rsidR="00AF22C6" w:rsidRPr="0023446C">
        <w:rPr>
          <w:rFonts w:ascii="Times New Roman" w:hAnsi="Times New Roman" w:cs="Times New Roman"/>
        </w:rPr>
        <w:t>.</w:t>
      </w:r>
      <w:r w:rsidRPr="0023446C">
        <w:rPr>
          <w:rFonts w:ascii="Times New Roman" w:hAnsi="Times New Roman" w:cs="Times New Roman"/>
        </w:rPr>
        <w:t xml:space="preserve"> </w:t>
      </w:r>
      <w:hyperlink r:id="rId1" w:history="1">
        <w:r w:rsidRPr="0023446C">
          <w:rPr>
            <w:rStyle w:val="Hipersaite"/>
            <w:rFonts w:ascii="Times New Roman" w:hAnsi="Times New Roman" w:cs="Times New Roman"/>
          </w:rPr>
          <w:t>https://stat.gov.lv/lv/statistikas-temas/darbs/alga/preses-relizes/26599-darba-samaksas-parmainas-2025-gada-4-ceturksni-un</w:t>
        </w:r>
      </w:hyperlink>
    </w:p>
  </w:footnote>
  <w:footnote w:id="11">
    <w:p w14:paraId="545703F3" w14:textId="7A93C215" w:rsidR="00CF07EB" w:rsidRPr="0023446C" w:rsidRDefault="00CF07EB">
      <w:pPr>
        <w:pStyle w:val="Vresteksts"/>
        <w:rPr>
          <w:rFonts w:ascii="Times New Roman" w:hAnsi="Times New Roman" w:cs="Times New Roman"/>
        </w:rPr>
      </w:pPr>
      <w:r w:rsidRPr="0023446C">
        <w:rPr>
          <w:rStyle w:val="Vresatsauce"/>
          <w:rFonts w:ascii="Times New Roman" w:hAnsi="Times New Roman" w:cs="Times New Roman"/>
        </w:rPr>
        <w:footnoteRef/>
      </w:r>
      <w:r w:rsidRPr="0023446C">
        <w:rPr>
          <w:rFonts w:ascii="Times New Roman" w:hAnsi="Times New Roman" w:cs="Times New Roman"/>
        </w:rPr>
        <w:t xml:space="preserve"> Skat. </w:t>
      </w:r>
      <w:hyperlink r:id="rId2" w:history="1">
        <w:r w:rsidRPr="0023446C">
          <w:rPr>
            <w:rStyle w:val="Hipersaite"/>
            <w:rFonts w:ascii="Times New Roman" w:hAnsi="Times New Roman" w:cs="Times New Roman"/>
          </w:rPr>
          <w:t>https://stat.gov.lv/lv/statistikas-temas/darbs/alga/preses-relizes/22343-darba-samaksas-parmainas-2024-gada-4-ceturksni-un</w:t>
        </w:r>
      </w:hyperlink>
    </w:p>
  </w:footnote>
  <w:footnote w:id="12">
    <w:p w14:paraId="49ED5560" w14:textId="39CABEE3" w:rsidR="00BA47DB" w:rsidRDefault="00BA47DB">
      <w:pPr>
        <w:pStyle w:val="Vresteksts"/>
      </w:pPr>
      <w:r w:rsidRPr="0023446C">
        <w:rPr>
          <w:rStyle w:val="Vresatsauce"/>
          <w:rFonts w:ascii="Times New Roman" w:hAnsi="Times New Roman" w:cs="Times New Roman"/>
        </w:rPr>
        <w:footnoteRef/>
      </w:r>
      <w:r w:rsidRPr="0023446C">
        <w:rPr>
          <w:rFonts w:ascii="Times New Roman" w:hAnsi="Times New Roman" w:cs="Times New Roman"/>
        </w:rPr>
        <w:t xml:space="preserve"> Skat. </w:t>
      </w:r>
      <w:hyperlink r:id="rId3" w:history="1">
        <w:r w:rsidRPr="0023446C">
          <w:rPr>
            <w:rStyle w:val="Hipersaite"/>
            <w:rFonts w:ascii="Times New Roman" w:hAnsi="Times New Roman" w:cs="Times New Roman"/>
          </w:rPr>
          <w:t>https://stat.gov.lv/lv/statistikas-temas/darbs/alga/preses-relizes/28686-darba-samaksas-parmainas-2026-gada-2-ceturksni</w:t>
        </w:r>
      </w:hyperlink>
    </w:p>
  </w:footnote>
  <w:footnote w:id="13">
    <w:p w14:paraId="7DA64DF9" w14:textId="4915675D" w:rsidR="005437C3" w:rsidRPr="00C42C00" w:rsidRDefault="00CE158C" w:rsidP="005437C3">
      <w:pPr>
        <w:pStyle w:val="Vresteksts"/>
        <w:rPr>
          <w:rFonts w:ascii="Times New Roman" w:hAnsi="Times New Roman" w:cs="Times New Roman"/>
        </w:rPr>
      </w:pPr>
      <w:r w:rsidRPr="00C42C00">
        <w:rPr>
          <w:rStyle w:val="Vresatsauce"/>
          <w:rFonts w:ascii="Times New Roman" w:hAnsi="Times New Roman" w:cs="Times New Roman"/>
        </w:rPr>
        <w:footnoteRef/>
      </w:r>
      <w:r w:rsidRPr="00C42C00">
        <w:rPr>
          <w:rFonts w:ascii="Times New Roman" w:hAnsi="Times New Roman" w:cs="Times New Roman"/>
        </w:rPr>
        <w:t xml:space="preserve"> Saskaņā ar likuma “Par valsts budžetu 2025. gadam un budžeta ietvaru 2025., 2026. un 2027. gadam” </w:t>
      </w:r>
      <w:r w:rsidR="005437C3" w:rsidRPr="00C42C00">
        <w:rPr>
          <w:rFonts w:ascii="Times New Roman" w:hAnsi="Times New Roman" w:cs="Times New Roman"/>
        </w:rPr>
        <w:t>81. pantu ar 2025.</w:t>
      </w:r>
      <w:r w:rsidR="00C42C00" w:rsidRPr="00C42C00">
        <w:rPr>
          <w:rFonts w:ascii="Times New Roman" w:hAnsi="Times New Roman" w:cs="Times New Roman"/>
        </w:rPr>
        <w:t> </w:t>
      </w:r>
      <w:r w:rsidR="005437C3" w:rsidRPr="00C42C00">
        <w:rPr>
          <w:rFonts w:ascii="Times New Roman" w:hAnsi="Times New Roman" w:cs="Times New Roman"/>
        </w:rPr>
        <w:t>gada 1.</w:t>
      </w:r>
      <w:r w:rsidR="00C42C00" w:rsidRPr="00C42C00">
        <w:rPr>
          <w:rFonts w:ascii="Times New Roman" w:hAnsi="Times New Roman" w:cs="Times New Roman"/>
        </w:rPr>
        <w:t> </w:t>
      </w:r>
      <w:r w:rsidR="005437C3" w:rsidRPr="00C42C00">
        <w:rPr>
          <w:rFonts w:ascii="Times New Roman" w:hAnsi="Times New Roman" w:cs="Times New Roman"/>
        </w:rPr>
        <w:t>janvāri Valsts kanceleja bija jāapkopo to valsts pārvaldē ilgstoši vakanto amata vietu kopējo skaitu, kuras ir bijušas vakantas vairāk nekā 12 mēnešus uz 2024.</w:t>
      </w:r>
      <w:r w:rsidR="00C42C00" w:rsidRPr="00C42C00">
        <w:rPr>
          <w:rFonts w:ascii="Times New Roman" w:hAnsi="Times New Roman" w:cs="Times New Roman"/>
        </w:rPr>
        <w:t> </w:t>
      </w:r>
      <w:r w:rsidR="005437C3" w:rsidRPr="00C42C00">
        <w:rPr>
          <w:rFonts w:ascii="Times New Roman" w:hAnsi="Times New Roman" w:cs="Times New Roman"/>
        </w:rPr>
        <w:t>gada 30.</w:t>
      </w:r>
      <w:r w:rsidR="00C42C00" w:rsidRPr="00C42C00">
        <w:rPr>
          <w:rFonts w:ascii="Times New Roman" w:hAnsi="Times New Roman" w:cs="Times New Roman"/>
        </w:rPr>
        <w:t> </w:t>
      </w:r>
      <w:r w:rsidR="005437C3" w:rsidRPr="00C42C00">
        <w:rPr>
          <w:rFonts w:ascii="Times New Roman" w:hAnsi="Times New Roman" w:cs="Times New Roman"/>
        </w:rPr>
        <w:t>septembri. Kopējo ilgstoši vakanto amata vietu skaitu no</w:t>
      </w:r>
      <w:r w:rsidR="00C42C00" w:rsidRPr="00C42C00">
        <w:rPr>
          <w:rFonts w:ascii="Times New Roman" w:hAnsi="Times New Roman" w:cs="Times New Roman"/>
        </w:rPr>
        <w:t>teica</w:t>
      </w:r>
      <w:r w:rsidR="005437C3" w:rsidRPr="00C42C00">
        <w:rPr>
          <w:rFonts w:ascii="Times New Roman" w:hAnsi="Times New Roman" w:cs="Times New Roman"/>
        </w:rPr>
        <w:t xml:space="preserve"> atbilstoši iestāžu sniegtajiem datiem </w:t>
      </w:r>
      <w:r w:rsidR="00C42C00" w:rsidRPr="00C42C00">
        <w:rPr>
          <w:rFonts w:ascii="Times New Roman" w:hAnsi="Times New Roman" w:cs="Times New Roman"/>
        </w:rPr>
        <w:t>AUS</w:t>
      </w:r>
      <w:r w:rsidR="005437C3" w:rsidRPr="00C42C00">
        <w:rPr>
          <w:rFonts w:ascii="Times New Roman" w:hAnsi="Times New Roman" w:cs="Times New Roman"/>
        </w:rPr>
        <w:t>, kā arī ievērojot šādus nosacījumus:</w:t>
      </w:r>
    </w:p>
    <w:p w14:paraId="561D45B0" w14:textId="77777777" w:rsidR="005437C3" w:rsidRPr="00C42C00" w:rsidRDefault="005437C3" w:rsidP="005437C3">
      <w:pPr>
        <w:pStyle w:val="Vresteksts"/>
        <w:rPr>
          <w:rFonts w:ascii="Times New Roman" w:hAnsi="Times New Roman" w:cs="Times New Roman"/>
        </w:rPr>
      </w:pPr>
      <w:r w:rsidRPr="00C42C00">
        <w:rPr>
          <w:rFonts w:ascii="Times New Roman" w:hAnsi="Times New Roman" w:cs="Times New Roman"/>
        </w:rPr>
        <w:t>1) ilgstoši vakanto amata vietu skaitā netiek iekļautas iestādes vadītāju amata vietas un Eiropas Savienības politiku instrumentu un pārējās ārvalstu finanšu palīdzības līdzfinansēto projektu un pasākumu īstenošanai nepieciešamās amata vietas, kas izveidotas uz noteiktu laiku, kā arī karavīru un robežsargu (amatpersonu ar speciālo dienesta pakāpi) un ilgstošā prombūtnē esošo darbinieku amata vietas;</w:t>
      </w:r>
    </w:p>
    <w:p w14:paraId="1D46BDF6" w14:textId="02365EA7" w:rsidR="00CE158C" w:rsidRPr="00C42C00" w:rsidRDefault="005437C3" w:rsidP="005437C3">
      <w:pPr>
        <w:pStyle w:val="Vresteksts"/>
        <w:rPr>
          <w:rFonts w:ascii="Times New Roman" w:hAnsi="Times New Roman" w:cs="Times New Roman"/>
        </w:rPr>
      </w:pPr>
      <w:r w:rsidRPr="00C42C00">
        <w:rPr>
          <w:rFonts w:ascii="Times New Roman" w:hAnsi="Times New Roman" w:cs="Times New Roman"/>
        </w:rPr>
        <w:t>2) apkopotie ilgstoši vakantie amati tiek izslēgti no iestādes amatu saraksta, saglabājot tiem paredzēto finansējumu atlīdzībai iestādes rīcībā.</w:t>
      </w:r>
    </w:p>
  </w:footnote>
  <w:footnote w:id="14">
    <w:p w14:paraId="770C2CC6" w14:textId="77777777" w:rsidR="00A5268F" w:rsidRPr="00093517" w:rsidRDefault="00A5268F" w:rsidP="00A5268F">
      <w:pPr>
        <w:pStyle w:val="Vresteksts"/>
        <w:rPr>
          <w:rFonts w:ascii="Times New Roman" w:hAnsi="Times New Roman" w:cs="Times New Roman"/>
        </w:rPr>
      </w:pPr>
      <w:r w:rsidRPr="00093517">
        <w:rPr>
          <w:rStyle w:val="Vresatsauce"/>
          <w:rFonts w:ascii="Times New Roman" w:hAnsi="Times New Roman" w:cs="Times New Roman"/>
        </w:rPr>
        <w:footnoteRef/>
      </w:r>
      <w:r w:rsidRPr="00093517">
        <w:rPr>
          <w:rFonts w:ascii="Times New Roman" w:hAnsi="Times New Roman" w:cs="Times New Roman"/>
        </w:rPr>
        <w:t xml:space="preserve"> Pieejama: </w:t>
      </w:r>
      <w:hyperlink r:id="rId4" w:history="1">
        <w:r w:rsidRPr="00093517">
          <w:rPr>
            <w:rStyle w:val="Hipersaite"/>
            <w:rFonts w:ascii="Times New Roman" w:hAnsi="Times New Roman" w:cs="Times New Roman"/>
          </w:rPr>
          <w:t>https://www.lrvk.gov.lv/lv/revizijas/revizijas/noslegtas-revizijas/atlidzibas-sistemas-reformas-istenosana-valsts-parvalde</w:t>
        </w:r>
      </w:hyperlink>
    </w:p>
  </w:footnote>
  <w:footnote w:id="15">
    <w:p w14:paraId="291EACB4" w14:textId="77777777" w:rsidR="00A5268F" w:rsidRPr="00093517" w:rsidRDefault="00A5268F" w:rsidP="00A5268F">
      <w:pPr>
        <w:pStyle w:val="Vresteksts"/>
        <w:rPr>
          <w:rFonts w:ascii="Times New Roman" w:hAnsi="Times New Roman" w:cs="Times New Roman"/>
        </w:rPr>
      </w:pPr>
      <w:r w:rsidRPr="00093517">
        <w:rPr>
          <w:rStyle w:val="Vresatsauce"/>
          <w:rFonts w:ascii="Times New Roman" w:hAnsi="Times New Roman" w:cs="Times New Roman"/>
        </w:rPr>
        <w:footnoteRef/>
      </w:r>
      <w:r w:rsidRPr="00093517">
        <w:rPr>
          <w:rFonts w:ascii="Times New Roman" w:hAnsi="Times New Roman" w:cs="Times New Roman"/>
        </w:rPr>
        <w:t xml:space="preserve"> Skat. 2021. gada 16. novembra likuma “Grozījumi Valsts un pašvaldību institūciju amatpersonu un darbinieku atlīdzības likumā” sākotnējās ietekmes novērtējuma ziņojumu (anotāciju). Pieejams: https://titania.saeima.lv/LIVS13/SaeimaLIVS13.nsf/0/706D13A3F45095C3C225876800457067?OpenDocument</w:t>
      </w:r>
    </w:p>
  </w:footnote>
  <w:footnote w:id="16">
    <w:p w14:paraId="0DDD23AF" w14:textId="794D2E0A" w:rsidR="001A69B7" w:rsidRDefault="001A69B7" w:rsidP="001A69B7">
      <w:pPr>
        <w:pStyle w:val="Vresteksts"/>
      </w:pPr>
      <w:r w:rsidRPr="00093517">
        <w:rPr>
          <w:rStyle w:val="Vresatsauce"/>
          <w:rFonts w:ascii="Times New Roman" w:hAnsi="Times New Roman" w:cs="Times New Roman"/>
        </w:rPr>
        <w:footnoteRef/>
      </w:r>
      <w:r w:rsidRPr="00093517">
        <w:rPr>
          <w:rFonts w:ascii="Times New Roman" w:hAnsi="Times New Roman" w:cs="Times New Roman"/>
        </w:rPr>
        <w:t xml:space="preserve"> Ministru kabineta 2017.</w:t>
      </w:r>
      <w:r w:rsidR="00B670C2" w:rsidRPr="00093517">
        <w:rPr>
          <w:rFonts w:ascii="Times New Roman" w:hAnsi="Times New Roman" w:cs="Times New Roman"/>
        </w:rPr>
        <w:t> </w:t>
      </w:r>
      <w:r w:rsidRPr="00093517">
        <w:rPr>
          <w:rFonts w:ascii="Times New Roman" w:hAnsi="Times New Roman" w:cs="Times New Roman"/>
        </w:rPr>
        <w:t>gada 7.</w:t>
      </w:r>
      <w:r w:rsidR="00B670C2" w:rsidRPr="00093517">
        <w:rPr>
          <w:rFonts w:ascii="Times New Roman" w:hAnsi="Times New Roman" w:cs="Times New Roman"/>
        </w:rPr>
        <w:t> </w:t>
      </w:r>
      <w:r w:rsidRPr="00093517">
        <w:rPr>
          <w:rFonts w:ascii="Times New Roman" w:hAnsi="Times New Roman" w:cs="Times New Roman"/>
        </w:rPr>
        <w:t>novembra noteikum</w:t>
      </w:r>
      <w:r w:rsidR="00B670C2" w:rsidRPr="00093517">
        <w:rPr>
          <w:rFonts w:ascii="Times New Roman" w:hAnsi="Times New Roman" w:cs="Times New Roman"/>
        </w:rPr>
        <w:t>i</w:t>
      </w:r>
      <w:r w:rsidRPr="00093517">
        <w:rPr>
          <w:rFonts w:ascii="Times New Roman" w:hAnsi="Times New Roman" w:cs="Times New Roman"/>
        </w:rPr>
        <w:t xml:space="preserve"> Nr.</w:t>
      </w:r>
      <w:r w:rsidR="00B670C2" w:rsidRPr="00093517">
        <w:rPr>
          <w:rFonts w:ascii="Times New Roman" w:hAnsi="Times New Roman" w:cs="Times New Roman"/>
        </w:rPr>
        <w:t> </w:t>
      </w:r>
      <w:r w:rsidRPr="00093517">
        <w:rPr>
          <w:rFonts w:ascii="Times New Roman" w:hAnsi="Times New Roman" w:cs="Times New Roman"/>
        </w:rPr>
        <w:t>662 “Noteikumi par valsts tiešās pārvaldes iestāžu un citu valsts un pašvaldību</w:t>
      </w:r>
      <w:r w:rsidRPr="005D06C6">
        <w:rPr>
          <w:rFonts w:ascii="Times New Roman" w:hAnsi="Times New Roman"/>
        </w:rPr>
        <w:t xml:space="preserve"> institūciju amatpersonu (darbinieku) atlīdzības un personu uzskaites sistēmu”</w:t>
      </w:r>
      <w:r w:rsidR="00B670C2">
        <w:rPr>
          <w:rFonts w:ascii="Times New Roman" w:hAnsi="Times New Roman"/>
        </w:rPr>
        <w:t>.</w:t>
      </w:r>
    </w:p>
  </w:footnote>
  <w:footnote w:id="17">
    <w:p w14:paraId="7B23F886" w14:textId="5D6CA0FF" w:rsidR="00830C4D" w:rsidRPr="00B721EB" w:rsidRDefault="00830C4D" w:rsidP="00B721EB">
      <w:pPr>
        <w:pStyle w:val="Vresteksts"/>
        <w:jc w:val="left"/>
        <w:rPr>
          <w:rFonts w:ascii="Times New Roman" w:hAnsi="Times New Roman" w:cs="Times New Roman"/>
        </w:rPr>
      </w:pPr>
      <w:r w:rsidRPr="00B721EB">
        <w:rPr>
          <w:rStyle w:val="Vresatsauce"/>
          <w:rFonts w:ascii="Times New Roman" w:hAnsi="Times New Roman" w:cs="Times New Roman"/>
        </w:rPr>
        <w:footnoteRef/>
      </w:r>
      <w:r w:rsidRPr="00B721EB">
        <w:rPr>
          <w:rFonts w:ascii="Times New Roman" w:hAnsi="Times New Roman" w:cs="Times New Roman"/>
        </w:rPr>
        <w:t xml:space="preserve"> </w:t>
      </w:r>
      <w:r w:rsidR="00CE782E">
        <w:rPr>
          <w:rFonts w:ascii="Times New Roman" w:hAnsi="Times New Roman" w:cs="Times New Roman"/>
        </w:rPr>
        <w:t>Skat.</w:t>
      </w:r>
      <w:r w:rsidR="008D09F8">
        <w:rPr>
          <w:rFonts w:ascii="Times New Roman" w:hAnsi="Times New Roman" w:cs="Times New Roman"/>
        </w:rPr>
        <w:t xml:space="preserve"> </w:t>
      </w:r>
      <w:r w:rsidR="00A57DB8" w:rsidRPr="00093517">
        <w:rPr>
          <w:rFonts w:ascii="Times New Roman" w:hAnsi="Times New Roman" w:cs="Times New Roman"/>
        </w:rPr>
        <w:t>2021. gada 16. novembra</w:t>
      </w:r>
      <w:r w:rsidR="00CE782E">
        <w:rPr>
          <w:rFonts w:ascii="Times New Roman" w:hAnsi="Times New Roman" w:cs="Times New Roman"/>
        </w:rPr>
        <w:t xml:space="preserve"> l</w:t>
      </w:r>
      <w:r w:rsidR="00547CD6" w:rsidRPr="00B721EB">
        <w:rPr>
          <w:rFonts w:ascii="Times New Roman" w:hAnsi="Times New Roman" w:cs="Times New Roman"/>
        </w:rPr>
        <w:t>ikumprojekta “Grozījumi Valsts un pašvaldību institūciju amatpersonu un darbinieku atlīdzības likumā</w:t>
      </w:r>
      <w:r w:rsidR="004E6726">
        <w:rPr>
          <w:rFonts w:ascii="Times New Roman" w:hAnsi="Times New Roman" w:cs="Times New Roman"/>
        </w:rPr>
        <w:t>”</w:t>
      </w:r>
      <w:r w:rsidR="00547CD6" w:rsidRPr="00B721EB">
        <w:rPr>
          <w:rFonts w:ascii="Times New Roman" w:hAnsi="Times New Roman" w:cs="Times New Roman"/>
        </w:rPr>
        <w:t xml:space="preserve"> </w:t>
      </w:r>
      <w:r w:rsidR="00CE782E">
        <w:rPr>
          <w:rFonts w:ascii="Times New Roman" w:hAnsi="Times New Roman" w:cs="Times New Roman"/>
        </w:rPr>
        <w:t>sākotnējās ietekmes novērtējuma ziņojum</w:t>
      </w:r>
      <w:r w:rsidR="00A57DB8">
        <w:rPr>
          <w:rFonts w:ascii="Times New Roman" w:hAnsi="Times New Roman" w:cs="Times New Roman"/>
        </w:rPr>
        <w:t>u</w:t>
      </w:r>
      <w:r w:rsidR="00CE782E">
        <w:rPr>
          <w:rFonts w:ascii="Times New Roman" w:hAnsi="Times New Roman" w:cs="Times New Roman"/>
        </w:rPr>
        <w:t xml:space="preserve"> (</w:t>
      </w:r>
      <w:r w:rsidR="00547CD6" w:rsidRPr="00B721EB">
        <w:rPr>
          <w:rFonts w:ascii="Times New Roman" w:hAnsi="Times New Roman" w:cs="Times New Roman"/>
        </w:rPr>
        <w:t>anotācij</w:t>
      </w:r>
      <w:r w:rsidR="00A57DB8">
        <w:rPr>
          <w:rFonts w:ascii="Times New Roman" w:hAnsi="Times New Roman" w:cs="Times New Roman"/>
        </w:rPr>
        <w:t>u</w:t>
      </w:r>
      <w:r w:rsidR="00CE782E">
        <w:rPr>
          <w:rFonts w:ascii="Times New Roman" w:hAnsi="Times New Roman" w:cs="Times New Roman"/>
        </w:rPr>
        <w:t>)</w:t>
      </w:r>
      <w:r w:rsidR="00676504">
        <w:rPr>
          <w:rFonts w:ascii="Times New Roman" w:hAnsi="Times New Roman" w:cs="Times New Roman"/>
        </w:rPr>
        <w:t>.</w:t>
      </w:r>
      <w:r w:rsidR="005114AD" w:rsidRPr="00B721EB">
        <w:rPr>
          <w:rFonts w:ascii="Times New Roman" w:hAnsi="Times New Roman" w:cs="Times New Roman"/>
        </w:rPr>
        <w:t xml:space="preserve"> </w:t>
      </w:r>
      <w:r w:rsidR="00676504">
        <w:rPr>
          <w:rFonts w:ascii="Times New Roman" w:hAnsi="Times New Roman" w:cs="Times New Roman"/>
        </w:rPr>
        <w:t>P</w:t>
      </w:r>
      <w:r w:rsidR="005114AD" w:rsidRPr="00B721EB">
        <w:rPr>
          <w:rFonts w:ascii="Times New Roman" w:hAnsi="Times New Roman" w:cs="Times New Roman"/>
        </w:rPr>
        <w:t>ieejams: https://titania.saeima.lv/LIVS13/SaeimaLIVS13.nsf/0/706D13A3F45095C3C225876800457067?OpenDocument)</w:t>
      </w:r>
    </w:p>
  </w:footnote>
  <w:footnote w:id="18">
    <w:p w14:paraId="31214BD2" w14:textId="59108BC6" w:rsidR="00B84242" w:rsidRDefault="00B84242">
      <w:pPr>
        <w:pStyle w:val="Vresteksts"/>
      </w:pPr>
      <w:r>
        <w:rPr>
          <w:rStyle w:val="Vresatsauce"/>
        </w:rPr>
        <w:footnoteRef/>
      </w:r>
      <w:r>
        <w:t xml:space="preserve"> </w:t>
      </w:r>
      <w:r w:rsidRPr="00CC7129">
        <w:rPr>
          <w:rFonts w:ascii="Times New Roman" w:hAnsi="Times New Roman" w:cs="Times New Roman"/>
        </w:rPr>
        <w:t>Pieejam</w:t>
      </w:r>
      <w:r>
        <w:rPr>
          <w:rFonts w:ascii="Times New Roman" w:hAnsi="Times New Roman" w:cs="Times New Roman"/>
        </w:rPr>
        <w:t>a</w:t>
      </w:r>
      <w:r w:rsidRPr="00CC7129">
        <w:rPr>
          <w:rFonts w:ascii="Times New Roman" w:hAnsi="Times New Roman" w:cs="Times New Roman"/>
        </w:rPr>
        <w:t xml:space="preserve">: </w:t>
      </w:r>
      <w:hyperlink r:id="rId5" w:history="1">
        <w:r w:rsidRPr="00495870">
          <w:rPr>
            <w:rStyle w:val="Hipersaite"/>
            <w:rFonts w:ascii="Times New Roman" w:hAnsi="Times New Roman" w:cs="Times New Roman"/>
          </w:rPr>
          <w:t>https://www.lrvk.gov.lv/lv/revizijas/revizijas/noslegtas-revizijas/atlidzibas-sistemas-reformas-istenosana-valsts-parvalde</w:t>
        </w:r>
      </w:hyperlink>
    </w:p>
  </w:footnote>
  <w:footnote w:id="19">
    <w:p w14:paraId="0F9F9167" w14:textId="37931448" w:rsidR="005A0F9E" w:rsidRPr="005A0F9E" w:rsidRDefault="005A0F9E">
      <w:pPr>
        <w:pStyle w:val="Vresteksts"/>
        <w:rPr>
          <w:rFonts w:ascii="Times New Roman" w:hAnsi="Times New Roman" w:cs="Times New Roman"/>
        </w:rPr>
      </w:pPr>
      <w:r w:rsidRPr="005A0F9E">
        <w:rPr>
          <w:rStyle w:val="Vresatsauce"/>
          <w:rFonts w:ascii="Times New Roman" w:hAnsi="Times New Roman" w:cs="Times New Roman"/>
        </w:rPr>
        <w:footnoteRef/>
      </w:r>
      <w:r w:rsidRPr="005A0F9E">
        <w:rPr>
          <w:rFonts w:ascii="Times New Roman" w:hAnsi="Times New Roman" w:cs="Times New Roman"/>
        </w:rPr>
        <w:t xml:space="preserve"> Amatpersonu (darbinieku) atbilstoši valsts vai pašvaldības institūcijām noteiktajai prēmēšanas kārtībai un kritērijiem var prēmēt par drošsirdīgu un pašaizliedzīgu rīcību, veicot amata (darba, dienesta) pienākumus, kā arī par tāda valsts drošības apdraudējuma vai nozieguma novēršanu vai atklāšanu, kas radījis vai varēja radīt būtisku kaitējumu.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4408893"/>
      <w:docPartObj>
        <w:docPartGallery w:val="Page Numbers (Top of Page)"/>
        <w:docPartUnique/>
      </w:docPartObj>
    </w:sdtPr>
    <w:sdtEndPr>
      <w:rPr>
        <w:noProof/>
        <w:sz w:val="20"/>
        <w:szCs w:val="20"/>
      </w:rPr>
    </w:sdtEndPr>
    <w:sdtContent>
      <w:p w14:paraId="03377721" w14:textId="6F222E84" w:rsidR="00CC7129" w:rsidRPr="00CC7129" w:rsidRDefault="00CC7129">
        <w:pPr>
          <w:pStyle w:val="Galvene"/>
          <w:jc w:val="center"/>
          <w:rPr>
            <w:sz w:val="20"/>
            <w:szCs w:val="20"/>
          </w:rPr>
        </w:pPr>
        <w:r w:rsidRPr="00CC7129">
          <w:rPr>
            <w:sz w:val="20"/>
            <w:szCs w:val="20"/>
          </w:rPr>
          <w:fldChar w:fldCharType="begin"/>
        </w:r>
        <w:r w:rsidRPr="00CC7129">
          <w:rPr>
            <w:sz w:val="20"/>
            <w:szCs w:val="20"/>
          </w:rPr>
          <w:instrText xml:space="preserve"> PAGE   \* MERGEFORMAT </w:instrText>
        </w:r>
        <w:r w:rsidRPr="00CC7129">
          <w:rPr>
            <w:sz w:val="20"/>
            <w:szCs w:val="20"/>
          </w:rPr>
          <w:fldChar w:fldCharType="separate"/>
        </w:r>
        <w:r w:rsidRPr="00CC7129">
          <w:rPr>
            <w:noProof/>
            <w:sz w:val="20"/>
            <w:szCs w:val="20"/>
          </w:rPr>
          <w:t>2</w:t>
        </w:r>
        <w:r w:rsidRPr="00CC7129">
          <w:rPr>
            <w:noProof/>
            <w:sz w:val="20"/>
            <w:szCs w:val="20"/>
          </w:rPr>
          <w:fldChar w:fldCharType="end"/>
        </w:r>
      </w:p>
    </w:sdtContent>
  </w:sdt>
  <w:p w14:paraId="663D90BE" w14:textId="77777777" w:rsidR="00CC7129" w:rsidRDefault="00CC7129">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D61F5"/>
    <w:multiLevelType w:val="hybridMultilevel"/>
    <w:tmpl w:val="378A211C"/>
    <w:lvl w:ilvl="0" w:tplc="95B00014">
      <w:start w:val="3"/>
      <w:numFmt w:val="bullet"/>
      <w:lvlText w:val="-"/>
      <w:lvlJc w:val="left"/>
      <w:pPr>
        <w:ind w:left="1800" w:hanging="360"/>
      </w:pPr>
      <w:rPr>
        <w:rFonts w:ascii="Times New Roman" w:eastAsiaTheme="minorHAnsi" w:hAnsi="Times New Roman" w:cs="Times New Roman" w:hint="default"/>
      </w:rPr>
    </w:lvl>
    <w:lvl w:ilvl="1" w:tplc="04260003">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 w15:restartNumberingAfterBreak="0">
    <w:nsid w:val="2FA91170"/>
    <w:multiLevelType w:val="hybridMultilevel"/>
    <w:tmpl w:val="303A7002"/>
    <w:lvl w:ilvl="0" w:tplc="0426000D">
      <w:start w:val="1"/>
      <w:numFmt w:val="bullet"/>
      <w:lvlText w:val=""/>
      <w:lvlJc w:val="left"/>
      <w:pPr>
        <w:ind w:left="1080" w:hanging="360"/>
      </w:pPr>
      <w:rPr>
        <w:rFonts w:ascii="Wingdings" w:hAnsi="Wingdings" w:hint="default"/>
      </w:rPr>
    </w:lvl>
    <w:lvl w:ilvl="1" w:tplc="0426000D">
      <w:start w:val="1"/>
      <w:numFmt w:val="bullet"/>
      <w:lvlText w:val=""/>
      <w:lvlJc w:val="left"/>
      <w:pPr>
        <w:ind w:left="1069" w:hanging="360"/>
      </w:pPr>
      <w:rPr>
        <w:rFonts w:ascii="Wingdings" w:hAnsi="Wingdings" w:hint="default"/>
      </w:rPr>
    </w:lvl>
    <w:lvl w:ilvl="2" w:tplc="04260005">
      <w:start w:val="1"/>
      <w:numFmt w:val="bullet"/>
      <w:lvlText w:val=""/>
      <w:lvlJc w:val="left"/>
      <w:pPr>
        <w:ind w:left="1440" w:hanging="360"/>
      </w:pPr>
      <w:rPr>
        <w:rFonts w:ascii="Wingdings" w:hAnsi="Wingdings" w:hint="default"/>
      </w:rPr>
    </w:lvl>
    <w:lvl w:ilvl="3" w:tplc="04260001" w:tentative="1">
      <w:start w:val="1"/>
      <w:numFmt w:val="bullet"/>
      <w:lvlText w:val=""/>
      <w:lvlJc w:val="left"/>
      <w:pPr>
        <w:ind w:left="2160" w:hanging="360"/>
      </w:pPr>
      <w:rPr>
        <w:rFonts w:ascii="Symbol" w:hAnsi="Symbol" w:hint="default"/>
      </w:rPr>
    </w:lvl>
    <w:lvl w:ilvl="4" w:tplc="04260003" w:tentative="1">
      <w:start w:val="1"/>
      <w:numFmt w:val="bullet"/>
      <w:lvlText w:val="o"/>
      <w:lvlJc w:val="left"/>
      <w:pPr>
        <w:ind w:left="2880" w:hanging="360"/>
      </w:pPr>
      <w:rPr>
        <w:rFonts w:ascii="Courier New" w:hAnsi="Courier New" w:cs="Courier New" w:hint="default"/>
      </w:rPr>
    </w:lvl>
    <w:lvl w:ilvl="5" w:tplc="04260005" w:tentative="1">
      <w:start w:val="1"/>
      <w:numFmt w:val="bullet"/>
      <w:lvlText w:val=""/>
      <w:lvlJc w:val="left"/>
      <w:pPr>
        <w:ind w:left="3600" w:hanging="360"/>
      </w:pPr>
      <w:rPr>
        <w:rFonts w:ascii="Wingdings" w:hAnsi="Wingdings" w:hint="default"/>
      </w:rPr>
    </w:lvl>
    <w:lvl w:ilvl="6" w:tplc="04260001" w:tentative="1">
      <w:start w:val="1"/>
      <w:numFmt w:val="bullet"/>
      <w:lvlText w:val=""/>
      <w:lvlJc w:val="left"/>
      <w:pPr>
        <w:ind w:left="4320" w:hanging="360"/>
      </w:pPr>
      <w:rPr>
        <w:rFonts w:ascii="Symbol" w:hAnsi="Symbol" w:hint="default"/>
      </w:rPr>
    </w:lvl>
    <w:lvl w:ilvl="7" w:tplc="04260003" w:tentative="1">
      <w:start w:val="1"/>
      <w:numFmt w:val="bullet"/>
      <w:lvlText w:val="o"/>
      <w:lvlJc w:val="left"/>
      <w:pPr>
        <w:ind w:left="5040" w:hanging="360"/>
      </w:pPr>
      <w:rPr>
        <w:rFonts w:ascii="Courier New" w:hAnsi="Courier New" w:cs="Courier New" w:hint="default"/>
      </w:rPr>
    </w:lvl>
    <w:lvl w:ilvl="8" w:tplc="04260005" w:tentative="1">
      <w:start w:val="1"/>
      <w:numFmt w:val="bullet"/>
      <w:lvlText w:val=""/>
      <w:lvlJc w:val="left"/>
      <w:pPr>
        <w:ind w:left="5760" w:hanging="360"/>
      </w:pPr>
      <w:rPr>
        <w:rFonts w:ascii="Wingdings" w:hAnsi="Wingdings" w:hint="default"/>
      </w:rPr>
    </w:lvl>
  </w:abstractNum>
  <w:abstractNum w:abstractNumId="2" w15:restartNumberingAfterBreak="0">
    <w:nsid w:val="7A380285"/>
    <w:multiLevelType w:val="hybridMultilevel"/>
    <w:tmpl w:val="8FB0B938"/>
    <w:lvl w:ilvl="0" w:tplc="85102018">
      <w:start w:val="1"/>
      <w:numFmt w:val="decimal"/>
      <w:lvlText w:val="%1."/>
      <w:lvlJc w:val="left"/>
      <w:pPr>
        <w:ind w:left="927"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2130119501">
    <w:abstractNumId w:val="0"/>
  </w:num>
  <w:num w:numId="2" w16cid:durableId="957957549">
    <w:abstractNumId w:val="2"/>
  </w:num>
  <w:num w:numId="3" w16cid:durableId="431364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9B7"/>
    <w:rsid w:val="000002C7"/>
    <w:rsid w:val="000006EB"/>
    <w:rsid w:val="0000141A"/>
    <w:rsid w:val="00003181"/>
    <w:rsid w:val="0000671F"/>
    <w:rsid w:val="00034138"/>
    <w:rsid w:val="000342DC"/>
    <w:rsid w:val="00036977"/>
    <w:rsid w:val="00037E50"/>
    <w:rsid w:val="00040779"/>
    <w:rsid w:val="000430AE"/>
    <w:rsid w:val="000457F1"/>
    <w:rsid w:val="000472F2"/>
    <w:rsid w:val="00047952"/>
    <w:rsid w:val="000504AB"/>
    <w:rsid w:val="0005070C"/>
    <w:rsid w:val="000515E4"/>
    <w:rsid w:val="00060D59"/>
    <w:rsid w:val="00063AE8"/>
    <w:rsid w:val="00075C62"/>
    <w:rsid w:val="0007612C"/>
    <w:rsid w:val="00080019"/>
    <w:rsid w:val="0008112E"/>
    <w:rsid w:val="0008145C"/>
    <w:rsid w:val="0008250E"/>
    <w:rsid w:val="000831CD"/>
    <w:rsid w:val="000846D4"/>
    <w:rsid w:val="00084A12"/>
    <w:rsid w:val="00087D7B"/>
    <w:rsid w:val="0009067C"/>
    <w:rsid w:val="00091820"/>
    <w:rsid w:val="00092C9F"/>
    <w:rsid w:val="00093517"/>
    <w:rsid w:val="000A2429"/>
    <w:rsid w:val="000A25BD"/>
    <w:rsid w:val="000A6466"/>
    <w:rsid w:val="000A6907"/>
    <w:rsid w:val="000B1E44"/>
    <w:rsid w:val="000B2B46"/>
    <w:rsid w:val="000B321D"/>
    <w:rsid w:val="000B47DB"/>
    <w:rsid w:val="000B5708"/>
    <w:rsid w:val="000B59DC"/>
    <w:rsid w:val="000B61D1"/>
    <w:rsid w:val="000B68C5"/>
    <w:rsid w:val="000C2189"/>
    <w:rsid w:val="000D366D"/>
    <w:rsid w:val="000D4360"/>
    <w:rsid w:val="000D7D97"/>
    <w:rsid w:val="000E0B64"/>
    <w:rsid w:val="000E3CCA"/>
    <w:rsid w:val="000E5A98"/>
    <w:rsid w:val="000E6C62"/>
    <w:rsid w:val="000E6CE5"/>
    <w:rsid w:val="000E7767"/>
    <w:rsid w:val="000E7D19"/>
    <w:rsid w:val="000F01F6"/>
    <w:rsid w:val="000F0B18"/>
    <w:rsid w:val="000F3B34"/>
    <w:rsid w:val="00102D5D"/>
    <w:rsid w:val="00103B7A"/>
    <w:rsid w:val="00112581"/>
    <w:rsid w:val="00122EA0"/>
    <w:rsid w:val="00135447"/>
    <w:rsid w:val="001360A7"/>
    <w:rsid w:val="001408D1"/>
    <w:rsid w:val="00140BF9"/>
    <w:rsid w:val="00141398"/>
    <w:rsid w:val="00141CBC"/>
    <w:rsid w:val="00143F1D"/>
    <w:rsid w:val="00145AFA"/>
    <w:rsid w:val="00145C03"/>
    <w:rsid w:val="00147A48"/>
    <w:rsid w:val="001540F4"/>
    <w:rsid w:val="00154368"/>
    <w:rsid w:val="00154624"/>
    <w:rsid w:val="00157212"/>
    <w:rsid w:val="001668F8"/>
    <w:rsid w:val="001671D8"/>
    <w:rsid w:val="0017152C"/>
    <w:rsid w:val="00171FED"/>
    <w:rsid w:val="001724A7"/>
    <w:rsid w:val="00173C64"/>
    <w:rsid w:val="00180286"/>
    <w:rsid w:val="0018109B"/>
    <w:rsid w:val="00184355"/>
    <w:rsid w:val="00190AE4"/>
    <w:rsid w:val="001A2241"/>
    <w:rsid w:val="001A29FE"/>
    <w:rsid w:val="001A2AA7"/>
    <w:rsid w:val="001A390F"/>
    <w:rsid w:val="001A69B7"/>
    <w:rsid w:val="001B17FD"/>
    <w:rsid w:val="001B20CD"/>
    <w:rsid w:val="001B50B9"/>
    <w:rsid w:val="001C4857"/>
    <w:rsid w:val="001C5E15"/>
    <w:rsid w:val="001D4C66"/>
    <w:rsid w:val="001D4FA8"/>
    <w:rsid w:val="001E31B0"/>
    <w:rsid w:val="001E4C8E"/>
    <w:rsid w:val="001E5C59"/>
    <w:rsid w:val="001F145E"/>
    <w:rsid w:val="001F2CF0"/>
    <w:rsid w:val="001F2D78"/>
    <w:rsid w:val="001F4654"/>
    <w:rsid w:val="001F757F"/>
    <w:rsid w:val="001F78ED"/>
    <w:rsid w:val="00200092"/>
    <w:rsid w:val="00200794"/>
    <w:rsid w:val="0020579D"/>
    <w:rsid w:val="00210876"/>
    <w:rsid w:val="00211141"/>
    <w:rsid w:val="00216381"/>
    <w:rsid w:val="002169A4"/>
    <w:rsid w:val="00216F6E"/>
    <w:rsid w:val="00217600"/>
    <w:rsid w:val="002232B5"/>
    <w:rsid w:val="0022733D"/>
    <w:rsid w:val="00230461"/>
    <w:rsid w:val="0023446C"/>
    <w:rsid w:val="00236913"/>
    <w:rsid w:val="00237805"/>
    <w:rsid w:val="002423B0"/>
    <w:rsid w:val="00250DC6"/>
    <w:rsid w:val="00253B73"/>
    <w:rsid w:val="00253EC3"/>
    <w:rsid w:val="00263178"/>
    <w:rsid w:val="00272BF2"/>
    <w:rsid w:val="002751B3"/>
    <w:rsid w:val="00280BFC"/>
    <w:rsid w:val="0028294F"/>
    <w:rsid w:val="00282FF0"/>
    <w:rsid w:val="00284F84"/>
    <w:rsid w:val="002852B1"/>
    <w:rsid w:val="002875DF"/>
    <w:rsid w:val="00287C71"/>
    <w:rsid w:val="00293D34"/>
    <w:rsid w:val="00293E10"/>
    <w:rsid w:val="00294E73"/>
    <w:rsid w:val="002A0505"/>
    <w:rsid w:val="002A064B"/>
    <w:rsid w:val="002B66CF"/>
    <w:rsid w:val="002C1FE1"/>
    <w:rsid w:val="002C36C9"/>
    <w:rsid w:val="002D1B5C"/>
    <w:rsid w:val="002D27ED"/>
    <w:rsid w:val="002D312D"/>
    <w:rsid w:val="002D4A42"/>
    <w:rsid w:val="002E1376"/>
    <w:rsid w:val="002E3109"/>
    <w:rsid w:val="002E3D7E"/>
    <w:rsid w:val="002E4050"/>
    <w:rsid w:val="002E476E"/>
    <w:rsid w:val="002E4AA8"/>
    <w:rsid w:val="002E7428"/>
    <w:rsid w:val="002E76D8"/>
    <w:rsid w:val="002F5201"/>
    <w:rsid w:val="002F5F72"/>
    <w:rsid w:val="002F7029"/>
    <w:rsid w:val="0030145C"/>
    <w:rsid w:val="003046C0"/>
    <w:rsid w:val="00305B2A"/>
    <w:rsid w:val="00306609"/>
    <w:rsid w:val="00307FBF"/>
    <w:rsid w:val="003101CB"/>
    <w:rsid w:val="00310510"/>
    <w:rsid w:val="00312155"/>
    <w:rsid w:val="00313B8F"/>
    <w:rsid w:val="003167DC"/>
    <w:rsid w:val="0031771B"/>
    <w:rsid w:val="00317733"/>
    <w:rsid w:val="00324ABF"/>
    <w:rsid w:val="00327C21"/>
    <w:rsid w:val="00330CA1"/>
    <w:rsid w:val="003323E6"/>
    <w:rsid w:val="003413FF"/>
    <w:rsid w:val="00343340"/>
    <w:rsid w:val="00344F92"/>
    <w:rsid w:val="00347E89"/>
    <w:rsid w:val="003506AE"/>
    <w:rsid w:val="00351D48"/>
    <w:rsid w:val="0035210C"/>
    <w:rsid w:val="00355F86"/>
    <w:rsid w:val="003578F4"/>
    <w:rsid w:val="00361CDA"/>
    <w:rsid w:val="00362778"/>
    <w:rsid w:val="003635B2"/>
    <w:rsid w:val="003644FF"/>
    <w:rsid w:val="00365079"/>
    <w:rsid w:val="003712E4"/>
    <w:rsid w:val="00372676"/>
    <w:rsid w:val="00373708"/>
    <w:rsid w:val="00375D5B"/>
    <w:rsid w:val="0037748B"/>
    <w:rsid w:val="00377ED4"/>
    <w:rsid w:val="00381138"/>
    <w:rsid w:val="00385FD9"/>
    <w:rsid w:val="00391289"/>
    <w:rsid w:val="00393220"/>
    <w:rsid w:val="00393D49"/>
    <w:rsid w:val="003944F4"/>
    <w:rsid w:val="003B44DF"/>
    <w:rsid w:val="003C14DF"/>
    <w:rsid w:val="003C4B7C"/>
    <w:rsid w:val="003C4D85"/>
    <w:rsid w:val="003C5163"/>
    <w:rsid w:val="003C5BC3"/>
    <w:rsid w:val="003D3631"/>
    <w:rsid w:val="003D3BE9"/>
    <w:rsid w:val="003D6E3A"/>
    <w:rsid w:val="003E7F54"/>
    <w:rsid w:val="003F13D0"/>
    <w:rsid w:val="00401AE8"/>
    <w:rsid w:val="0040711D"/>
    <w:rsid w:val="0041006B"/>
    <w:rsid w:val="00411406"/>
    <w:rsid w:val="0041146D"/>
    <w:rsid w:val="00411AEF"/>
    <w:rsid w:val="004147AE"/>
    <w:rsid w:val="00417087"/>
    <w:rsid w:val="004176D7"/>
    <w:rsid w:val="00422C1F"/>
    <w:rsid w:val="00424242"/>
    <w:rsid w:val="00426B5A"/>
    <w:rsid w:val="00433588"/>
    <w:rsid w:val="00435076"/>
    <w:rsid w:val="00441B89"/>
    <w:rsid w:val="00441E94"/>
    <w:rsid w:val="004459FF"/>
    <w:rsid w:val="00450FB6"/>
    <w:rsid w:val="00457518"/>
    <w:rsid w:val="00460AE8"/>
    <w:rsid w:val="00460C87"/>
    <w:rsid w:val="00462F15"/>
    <w:rsid w:val="00463B24"/>
    <w:rsid w:val="00466836"/>
    <w:rsid w:val="00467026"/>
    <w:rsid w:val="00467698"/>
    <w:rsid w:val="004738FD"/>
    <w:rsid w:val="00473F84"/>
    <w:rsid w:val="00474558"/>
    <w:rsid w:val="004751CB"/>
    <w:rsid w:val="00476770"/>
    <w:rsid w:val="00476D0D"/>
    <w:rsid w:val="004820C5"/>
    <w:rsid w:val="00483F22"/>
    <w:rsid w:val="0048501D"/>
    <w:rsid w:val="00486151"/>
    <w:rsid w:val="00492280"/>
    <w:rsid w:val="0049353E"/>
    <w:rsid w:val="00495C4B"/>
    <w:rsid w:val="004A418B"/>
    <w:rsid w:val="004A6C02"/>
    <w:rsid w:val="004A7F50"/>
    <w:rsid w:val="004B242A"/>
    <w:rsid w:val="004C57C7"/>
    <w:rsid w:val="004D1E5F"/>
    <w:rsid w:val="004E125F"/>
    <w:rsid w:val="004E6726"/>
    <w:rsid w:val="004E7138"/>
    <w:rsid w:val="004F596C"/>
    <w:rsid w:val="00500B20"/>
    <w:rsid w:val="00501A7E"/>
    <w:rsid w:val="005032B1"/>
    <w:rsid w:val="00503C6E"/>
    <w:rsid w:val="00506362"/>
    <w:rsid w:val="005071D5"/>
    <w:rsid w:val="00507EEF"/>
    <w:rsid w:val="0051051D"/>
    <w:rsid w:val="0051095F"/>
    <w:rsid w:val="0051101F"/>
    <w:rsid w:val="005110A0"/>
    <w:rsid w:val="005114AD"/>
    <w:rsid w:val="00514328"/>
    <w:rsid w:val="00514AB3"/>
    <w:rsid w:val="00516A8E"/>
    <w:rsid w:val="00517546"/>
    <w:rsid w:val="005227D5"/>
    <w:rsid w:val="005277B7"/>
    <w:rsid w:val="00536431"/>
    <w:rsid w:val="005437C3"/>
    <w:rsid w:val="00544696"/>
    <w:rsid w:val="00546B89"/>
    <w:rsid w:val="00547CD6"/>
    <w:rsid w:val="0055235F"/>
    <w:rsid w:val="00560440"/>
    <w:rsid w:val="005654C5"/>
    <w:rsid w:val="00567428"/>
    <w:rsid w:val="00567CF7"/>
    <w:rsid w:val="00574A5A"/>
    <w:rsid w:val="00583FD7"/>
    <w:rsid w:val="005844FA"/>
    <w:rsid w:val="00586412"/>
    <w:rsid w:val="005866D3"/>
    <w:rsid w:val="00591657"/>
    <w:rsid w:val="00591903"/>
    <w:rsid w:val="00594A03"/>
    <w:rsid w:val="00594F8A"/>
    <w:rsid w:val="00596E93"/>
    <w:rsid w:val="005A0F9E"/>
    <w:rsid w:val="005A19AA"/>
    <w:rsid w:val="005B0EDE"/>
    <w:rsid w:val="005B47F7"/>
    <w:rsid w:val="005C13E4"/>
    <w:rsid w:val="005C2751"/>
    <w:rsid w:val="005C4918"/>
    <w:rsid w:val="005C53DB"/>
    <w:rsid w:val="005C6130"/>
    <w:rsid w:val="005D5B4B"/>
    <w:rsid w:val="005D72E7"/>
    <w:rsid w:val="005E0075"/>
    <w:rsid w:val="005E2307"/>
    <w:rsid w:val="005E26E6"/>
    <w:rsid w:val="005E6ECB"/>
    <w:rsid w:val="005F3AFB"/>
    <w:rsid w:val="005F4062"/>
    <w:rsid w:val="005F7D2F"/>
    <w:rsid w:val="00604FEA"/>
    <w:rsid w:val="00613B7E"/>
    <w:rsid w:val="006150D7"/>
    <w:rsid w:val="006205A6"/>
    <w:rsid w:val="006222C7"/>
    <w:rsid w:val="00622344"/>
    <w:rsid w:val="00635622"/>
    <w:rsid w:val="00635F79"/>
    <w:rsid w:val="0064258F"/>
    <w:rsid w:val="006468BB"/>
    <w:rsid w:val="00647E3B"/>
    <w:rsid w:val="00650767"/>
    <w:rsid w:val="00656550"/>
    <w:rsid w:val="00656696"/>
    <w:rsid w:val="00664298"/>
    <w:rsid w:val="00664B11"/>
    <w:rsid w:val="00667C67"/>
    <w:rsid w:val="00676504"/>
    <w:rsid w:val="00681035"/>
    <w:rsid w:val="00682FD3"/>
    <w:rsid w:val="0069463B"/>
    <w:rsid w:val="00695E19"/>
    <w:rsid w:val="0069757C"/>
    <w:rsid w:val="006A4EF8"/>
    <w:rsid w:val="006B27A8"/>
    <w:rsid w:val="006B7729"/>
    <w:rsid w:val="006C29CF"/>
    <w:rsid w:val="006D0C86"/>
    <w:rsid w:val="006D11F0"/>
    <w:rsid w:val="006D1667"/>
    <w:rsid w:val="006D2170"/>
    <w:rsid w:val="006D4B17"/>
    <w:rsid w:val="006E0282"/>
    <w:rsid w:val="006F0DC2"/>
    <w:rsid w:val="006F59D7"/>
    <w:rsid w:val="00701870"/>
    <w:rsid w:val="00702084"/>
    <w:rsid w:val="00704E78"/>
    <w:rsid w:val="00705985"/>
    <w:rsid w:val="0072171F"/>
    <w:rsid w:val="00724EF9"/>
    <w:rsid w:val="00727CDE"/>
    <w:rsid w:val="00732945"/>
    <w:rsid w:val="007334E7"/>
    <w:rsid w:val="007339A9"/>
    <w:rsid w:val="00733DE6"/>
    <w:rsid w:val="007348E6"/>
    <w:rsid w:val="007365FD"/>
    <w:rsid w:val="00736A33"/>
    <w:rsid w:val="0073791A"/>
    <w:rsid w:val="00741E4D"/>
    <w:rsid w:val="0074245E"/>
    <w:rsid w:val="007430D3"/>
    <w:rsid w:val="00744EEF"/>
    <w:rsid w:val="0075004D"/>
    <w:rsid w:val="00753BF0"/>
    <w:rsid w:val="00755229"/>
    <w:rsid w:val="00755FBB"/>
    <w:rsid w:val="00757977"/>
    <w:rsid w:val="00757A3D"/>
    <w:rsid w:val="00761C6C"/>
    <w:rsid w:val="00765A0E"/>
    <w:rsid w:val="007673B8"/>
    <w:rsid w:val="00767CEE"/>
    <w:rsid w:val="00770CD5"/>
    <w:rsid w:val="00772C12"/>
    <w:rsid w:val="007736AA"/>
    <w:rsid w:val="00787CC5"/>
    <w:rsid w:val="00791F9B"/>
    <w:rsid w:val="0079218D"/>
    <w:rsid w:val="00793238"/>
    <w:rsid w:val="00795E49"/>
    <w:rsid w:val="007A21B7"/>
    <w:rsid w:val="007A2695"/>
    <w:rsid w:val="007A3103"/>
    <w:rsid w:val="007B7862"/>
    <w:rsid w:val="007C1114"/>
    <w:rsid w:val="007C1BD6"/>
    <w:rsid w:val="007C22D0"/>
    <w:rsid w:val="007C5C63"/>
    <w:rsid w:val="007D03AC"/>
    <w:rsid w:val="007D2391"/>
    <w:rsid w:val="007D4326"/>
    <w:rsid w:val="007E0C77"/>
    <w:rsid w:val="007E32F3"/>
    <w:rsid w:val="007E5299"/>
    <w:rsid w:val="007E5EA9"/>
    <w:rsid w:val="007E7227"/>
    <w:rsid w:val="007F5FCA"/>
    <w:rsid w:val="007F751D"/>
    <w:rsid w:val="007F7E0F"/>
    <w:rsid w:val="00800CF8"/>
    <w:rsid w:val="0080260E"/>
    <w:rsid w:val="008026BD"/>
    <w:rsid w:val="00802C35"/>
    <w:rsid w:val="00803AE6"/>
    <w:rsid w:val="008062F3"/>
    <w:rsid w:val="00817BF5"/>
    <w:rsid w:val="008223E1"/>
    <w:rsid w:val="00824329"/>
    <w:rsid w:val="00826544"/>
    <w:rsid w:val="00830484"/>
    <w:rsid w:val="00830C4D"/>
    <w:rsid w:val="00830F44"/>
    <w:rsid w:val="0084525A"/>
    <w:rsid w:val="00845E77"/>
    <w:rsid w:val="00853A93"/>
    <w:rsid w:val="0085577D"/>
    <w:rsid w:val="008625EE"/>
    <w:rsid w:val="0086298E"/>
    <w:rsid w:val="00865BCB"/>
    <w:rsid w:val="00867252"/>
    <w:rsid w:val="0087262F"/>
    <w:rsid w:val="00881880"/>
    <w:rsid w:val="00896689"/>
    <w:rsid w:val="00897A6E"/>
    <w:rsid w:val="008A25A8"/>
    <w:rsid w:val="008A2DAA"/>
    <w:rsid w:val="008A3A54"/>
    <w:rsid w:val="008A4372"/>
    <w:rsid w:val="008A4446"/>
    <w:rsid w:val="008A51E1"/>
    <w:rsid w:val="008B08F0"/>
    <w:rsid w:val="008B15AD"/>
    <w:rsid w:val="008B6ACC"/>
    <w:rsid w:val="008C5B26"/>
    <w:rsid w:val="008D09BA"/>
    <w:rsid w:val="008D09F8"/>
    <w:rsid w:val="008D167A"/>
    <w:rsid w:val="008D4D1E"/>
    <w:rsid w:val="008D5C39"/>
    <w:rsid w:val="008D65DF"/>
    <w:rsid w:val="008E5985"/>
    <w:rsid w:val="008F0198"/>
    <w:rsid w:val="008F027D"/>
    <w:rsid w:val="008F56CC"/>
    <w:rsid w:val="00901319"/>
    <w:rsid w:val="00902FC9"/>
    <w:rsid w:val="00906CC5"/>
    <w:rsid w:val="00912330"/>
    <w:rsid w:val="00912C85"/>
    <w:rsid w:val="00916E16"/>
    <w:rsid w:val="00923E25"/>
    <w:rsid w:val="009312AB"/>
    <w:rsid w:val="00931437"/>
    <w:rsid w:val="009338E6"/>
    <w:rsid w:val="00944094"/>
    <w:rsid w:val="00944D07"/>
    <w:rsid w:val="00952820"/>
    <w:rsid w:val="00952D7B"/>
    <w:rsid w:val="0095482E"/>
    <w:rsid w:val="009572C3"/>
    <w:rsid w:val="00957666"/>
    <w:rsid w:val="00957BE9"/>
    <w:rsid w:val="009626B6"/>
    <w:rsid w:val="00962E8D"/>
    <w:rsid w:val="00962F8A"/>
    <w:rsid w:val="00965954"/>
    <w:rsid w:val="00966AA8"/>
    <w:rsid w:val="00970CBF"/>
    <w:rsid w:val="009722CD"/>
    <w:rsid w:val="00974892"/>
    <w:rsid w:val="00976822"/>
    <w:rsid w:val="00980424"/>
    <w:rsid w:val="00985935"/>
    <w:rsid w:val="00987F30"/>
    <w:rsid w:val="0099011F"/>
    <w:rsid w:val="009911B4"/>
    <w:rsid w:val="009945C5"/>
    <w:rsid w:val="009A06FF"/>
    <w:rsid w:val="009A0BE3"/>
    <w:rsid w:val="009A4E02"/>
    <w:rsid w:val="009A74BD"/>
    <w:rsid w:val="009B1042"/>
    <w:rsid w:val="009B202A"/>
    <w:rsid w:val="009B4305"/>
    <w:rsid w:val="009B5FA9"/>
    <w:rsid w:val="009B633E"/>
    <w:rsid w:val="009C24BC"/>
    <w:rsid w:val="009C27B4"/>
    <w:rsid w:val="009C33DA"/>
    <w:rsid w:val="009C415F"/>
    <w:rsid w:val="009C69A0"/>
    <w:rsid w:val="009C7486"/>
    <w:rsid w:val="009D190E"/>
    <w:rsid w:val="009D34EC"/>
    <w:rsid w:val="009D37C3"/>
    <w:rsid w:val="009D7D17"/>
    <w:rsid w:val="009E10F2"/>
    <w:rsid w:val="009E35AB"/>
    <w:rsid w:val="009E379D"/>
    <w:rsid w:val="009E4653"/>
    <w:rsid w:val="009E4E20"/>
    <w:rsid w:val="00A0012F"/>
    <w:rsid w:val="00A009EC"/>
    <w:rsid w:val="00A01244"/>
    <w:rsid w:val="00A013C7"/>
    <w:rsid w:val="00A0233A"/>
    <w:rsid w:val="00A06C7F"/>
    <w:rsid w:val="00A06E32"/>
    <w:rsid w:val="00A11102"/>
    <w:rsid w:val="00A1215B"/>
    <w:rsid w:val="00A125FF"/>
    <w:rsid w:val="00A15F15"/>
    <w:rsid w:val="00A219DB"/>
    <w:rsid w:val="00A21D49"/>
    <w:rsid w:val="00A236F6"/>
    <w:rsid w:val="00A2449B"/>
    <w:rsid w:val="00A24ACA"/>
    <w:rsid w:val="00A31403"/>
    <w:rsid w:val="00A3699E"/>
    <w:rsid w:val="00A426C8"/>
    <w:rsid w:val="00A43879"/>
    <w:rsid w:val="00A46095"/>
    <w:rsid w:val="00A51197"/>
    <w:rsid w:val="00A523EA"/>
    <w:rsid w:val="00A5268F"/>
    <w:rsid w:val="00A57DB8"/>
    <w:rsid w:val="00A67B71"/>
    <w:rsid w:val="00A711A6"/>
    <w:rsid w:val="00A73F2E"/>
    <w:rsid w:val="00A75EEB"/>
    <w:rsid w:val="00A805B5"/>
    <w:rsid w:val="00A82387"/>
    <w:rsid w:val="00A93714"/>
    <w:rsid w:val="00A94BB2"/>
    <w:rsid w:val="00A96E47"/>
    <w:rsid w:val="00AA33E5"/>
    <w:rsid w:val="00AA5F75"/>
    <w:rsid w:val="00AB23D3"/>
    <w:rsid w:val="00AC03F0"/>
    <w:rsid w:val="00AC3F1A"/>
    <w:rsid w:val="00AD3F01"/>
    <w:rsid w:val="00AF22C6"/>
    <w:rsid w:val="00AF3FE8"/>
    <w:rsid w:val="00AF64E2"/>
    <w:rsid w:val="00AF6E71"/>
    <w:rsid w:val="00AF7028"/>
    <w:rsid w:val="00AF77CF"/>
    <w:rsid w:val="00AF7E5F"/>
    <w:rsid w:val="00B038B2"/>
    <w:rsid w:val="00B05819"/>
    <w:rsid w:val="00B11A3A"/>
    <w:rsid w:val="00B12DD9"/>
    <w:rsid w:val="00B30292"/>
    <w:rsid w:val="00B3378F"/>
    <w:rsid w:val="00B34E81"/>
    <w:rsid w:val="00B36799"/>
    <w:rsid w:val="00B369B3"/>
    <w:rsid w:val="00B37AD8"/>
    <w:rsid w:val="00B40696"/>
    <w:rsid w:val="00B4171E"/>
    <w:rsid w:val="00B41980"/>
    <w:rsid w:val="00B41C59"/>
    <w:rsid w:val="00B42268"/>
    <w:rsid w:val="00B4797A"/>
    <w:rsid w:val="00B54C5B"/>
    <w:rsid w:val="00B64B59"/>
    <w:rsid w:val="00B64EDD"/>
    <w:rsid w:val="00B66FF4"/>
    <w:rsid w:val="00B670C2"/>
    <w:rsid w:val="00B71B58"/>
    <w:rsid w:val="00B721EB"/>
    <w:rsid w:val="00B7298F"/>
    <w:rsid w:val="00B72EB2"/>
    <w:rsid w:val="00B73DC8"/>
    <w:rsid w:val="00B764B4"/>
    <w:rsid w:val="00B7799F"/>
    <w:rsid w:val="00B809AB"/>
    <w:rsid w:val="00B82317"/>
    <w:rsid w:val="00B8239F"/>
    <w:rsid w:val="00B826F4"/>
    <w:rsid w:val="00B84242"/>
    <w:rsid w:val="00B86DFC"/>
    <w:rsid w:val="00B9104A"/>
    <w:rsid w:val="00B93ED4"/>
    <w:rsid w:val="00B96362"/>
    <w:rsid w:val="00BA0A89"/>
    <w:rsid w:val="00BA0CC9"/>
    <w:rsid w:val="00BA47DB"/>
    <w:rsid w:val="00BA598B"/>
    <w:rsid w:val="00BA65F3"/>
    <w:rsid w:val="00BA6B89"/>
    <w:rsid w:val="00BB3AB5"/>
    <w:rsid w:val="00BB571F"/>
    <w:rsid w:val="00BB671B"/>
    <w:rsid w:val="00BB70B0"/>
    <w:rsid w:val="00BB7EE4"/>
    <w:rsid w:val="00BC2527"/>
    <w:rsid w:val="00BD140B"/>
    <w:rsid w:val="00BD3C22"/>
    <w:rsid w:val="00BD3D6F"/>
    <w:rsid w:val="00BD4901"/>
    <w:rsid w:val="00BD7D0E"/>
    <w:rsid w:val="00BE24EE"/>
    <w:rsid w:val="00BE4047"/>
    <w:rsid w:val="00BE7A54"/>
    <w:rsid w:val="00BF01D3"/>
    <w:rsid w:val="00BF025F"/>
    <w:rsid w:val="00BF2F5D"/>
    <w:rsid w:val="00BF3DE6"/>
    <w:rsid w:val="00C004EB"/>
    <w:rsid w:val="00C02EC4"/>
    <w:rsid w:val="00C1064E"/>
    <w:rsid w:val="00C11B6F"/>
    <w:rsid w:val="00C23679"/>
    <w:rsid w:val="00C24C60"/>
    <w:rsid w:val="00C26164"/>
    <w:rsid w:val="00C277A8"/>
    <w:rsid w:val="00C35BC4"/>
    <w:rsid w:val="00C3680A"/>
    <w:rsid w:val="00C417C3"/>
    <w:rsid w:val="00C425E0"/>
    <w:rsid w:val="00C42C00"/>
    <w:rsid w:val="00C51D0B"/>
    <w:rsid w:val="00C57720"/>
    <w:rsid w:val="00C6056A"/>
    <w:rsid w:val="00C6088D"/>
    <w:rsid w:val="00C6098E"/>
    <w:rsid w:val="00C6127C"/>
    <w:rsid w:val="00C642D1"/>
    <w:rsid w:val="00C737DF"/>
    <w:rsid w:val="00C73B77"/>
    <w:rsid w:val="00C84A27"/>
    <w:rsid w:val="00C87156"/>
    <w:rsid w:val="00C87B41"/>
    <w:rsid w:val="00C927DC"/>
    <w:rsid w:val="00C94100"/>
    <w:rsid w:val="00C94823"/>
    <w:rsid w:val="00C953C6"/>
    <w:rsid w:val="00CA23F5"/>
    <w:rsid w:val="00CA3F74"/>
    <w:rsid w:val="00CA74B4"/>
    <w:rsid w:val="00CB2FB9"/>
    <w:rsid w:val="00CB6996"/>
    <w:rsid w:val="00CC2F02"/>
    <w:rsid w:val="00CC36D7"/>
    <w:rsid w:val="00CC7129"/>
    <w:rsid w:val="00CD296A"/>
    <w:rsid w:val="00CD42BB"/>
    <w:rsid w:val="00CD5B1B"/>
    <w:rsid w:val="00CE1411"/>
    <w:rsid w:val="00CE158C"/>
    <w:rsid w:val="00CE270B"/>
    <w:rsid w:val="00CE4023"/>
    <w:rsid w:val="00CE4137"/>
    <w:rsid w:val="00CE41AF"/>
    <w:rsid w:val="00CE634B"/>
    <w:rsid w:val="00CE782E"/>
    <w:rsid w:val="00CF07EB"/>
    <w:rsid w:val="00CF0927"/>
    <w:rsid w:val="00CF1E0F"/>
    <w:rsid w:val="00CF1EA4"/>
    <w:rsid w:val="00CF5803"/>
    <w:rsid w:val="00CF5BF2"/>
    <w:rsid w:val="00CF6FA9"/>
    <w:rsid w:val="00D018E9"/>
    <w:rsid w:val="00D058A8"/>
    <w:rsid w:val="00D120E0"/>
    <w:rsid w:val="00D132D0"/>
    <w:rsid w:val="00D13FB1"/>
    <w:rsid w:val="00D14FA1"/>
    <w:rsid w:val="00D15F83"/>
    <w:rsid w:val="00D15FF7"/>
    <w:rsid w:val="00D166F6"/>
    <w:rsid w:val="00D32E7F"/>
    <w:rsid w:val="00D330AC"/>
    <w:rsid w:val="00D332FD"/>
    <w:rsid w:val="00D35597"/>
    <w:rsid w:val="00D37A54"/>
    <w:rsid w:val="00D37CE5"/>
    <w:rsid w:val="00D42505"/>
    <w:rsid w:val="00D43F70"/>
    <w:rsid w:val="00D44F5C"/>
    <w:rsid w:val="00D45337"/>
    <w:rsid w:val="00D471C9"/>
    <w:rsid w:val="00D50134"/>
    <w:rsid w:val="00D538A4"/>
    <w:rsid w:val="00D53DC4"/>
    <w:rsid w:val="00D55E1D"/>
    <w:rsid w:val="00D5757B"/>
    <w:rsid w:val="00D57F34"/>
    <w:rsid w:val="00D72389"/>
    <w:rsid w:val="00D76931"/>
    <w:rsid w:val="00D8163D"/>
    <w:rsid w:val="00D824E4"/>
    <w:rsid w:val="00D85043"/>
    <w:rsid w:val="00D90ED8"/>
    <w:rsid w:val="00D95A52"/>
    <w:rsid w:val="00DA5FAE"/>
    <w:rsid w:val="00DC0C8D"/>
    <w:rsid w:val="00DC5E19"/>
    <w:rsid w:val="00DD1524"/>
    <w:rsid w:val="00DE0101"/>
    <w:rsid w:val="00DE2CF1"/>
    <w:rsid w:val="00DE3A18"/>
    <w:rsid w:val="00DE53AE"/>
    <w:rsid w:val="00DE7D50"/>
    <w:rsid w:val="00DF014E"/>
    <w:rsid w:val="00DF0B42"/>
    <w:rsid w:val="00DF2781"/>
    <w:rsid w:val="00DF30A3"/>
    <w:rsid w:val="00DF3284"/>
    <w:rsid w:val="00DF4116"/>
    <w:rsid w:val="00DF4127"/>
    <w:rsid w:val="00DF61EF"/>
    <w:rsid w:val="00E008C1"/>
    <w:rsid w:val="00E01DC5"/>
    <w:rsid w:val="00E06DCC"/>
    <w:rsid w:val="00E10232"/>
    <w:rsid w:val="00E10743"/>
    <w:rsid w:val="00E10DDD"/>
    <w:rsid w:val="00E10FAB"/>
    <w:rsid w:val="00E13D43"/>
    <w:rsid w:val="00E16854"/>
    <w:rsid w:val="00E17ABA"/>
    <w:rsid w:val="00E318F1"/>
    <w:rsid w:val="00E36E74"/>
    <w:rsid w:val="00E36FEB"/>
    <w:rsid w:val="00E46B5F"/>
    <w:rsid w:val="00E55DB1"/>
    <w:rsid w:val="00E60500"/>
    <w:rsid w:val="00E62DF0"/>
    <w:rsid w:val="00E62EA3"/>
    <w:rsid w:val="00E70191"/>
    <w:rsid w:val="00E7238A"/>
    <w:rsid w:val="00E77D0F"/>
    <w:rsid w:val="00E84C2B"/>
    <w:rsid w:val="00E865BE"/>
    <w:rsid w:val="00E956B2"/>
    <w:rsid w:val="00E97454"/>
    <w:rsid w:val="00EA0504"/>
    <w:rsid w:val="00EA545D"/>
    <w:rsid w:val="00EA7A4A"/>
    <w:rsid w:val="00EB65A2"/>
    <w:rsid w:val="00EB683C"/>
    <w:rsid w:val="00EB6B34"/>
    <w:rsid w:val="00EB7E45"/>
    <w:rsid w:val="00EC255A"/>
    <w:rsid w:val="00EC48A3"/>
    <w:rsid w:val="00EC5C7F"/>
    <w:rsid w:val="00ED393E"/>
    <w:rsid w:val="00ED39D8"/>
    <w:rsid w:val="00ED4A2F"/>
    <w:rsid w:val="00ED591E"/>
    <w:rsid w:val="00EE66CC"/>
    <w:rsid w:val="00EF3D59"/>
    <w:rsid w:val="00EF4888"/>
    <w:rsid w:val="00F0111B"/>
    <w:rsid w:val="00F025A7"/>
    <w:rsid w:val="00F063FF"/>
    <w:rsid w:val="00F06D9A"/>
    <w:rsid w:val="00F07AA5"/>
    <w:rsid w:val="00F12E97"/>
    <w:rsid w:val="00F13919"/>
    <w:rsid w:val="00F16148"/>
    <w:rsid w:val="00F16169"/>
    <w:rsid w:val="00F16D2D"/>
    <w:rsid w:val="00F174FC"/>
    <w:rsid w:val="00F17CAB"/>
    <w:rsid w:val="00F20439"/>
    <w:rsid w:val="00F223D8"/>
    <w:rsid w:val="00F232DB"/>
    <w:rsid w:val="00F25C52"/>
    <w:rsid w:val="00F3032B"/>
    <w:rsid w:val="00F320B5"/>
    <w:rsid w:val="00F3211F"/>
    <w:rsid w:val="00F34FE9"/>
    <w:rsid w:val="00F37349"/>
    <w:rsid w:val="00F47759"/>
    <w:rsid w:val="00F52BAA"/>
    <w:rsid w:val="00F61406"/>
    <w:rsid w:val="00F61F85"/>
    <w:rsid w:val="00F62A95"/>
    <w:rsid w:val="00F6341C"/>
    <w:rsid w:val="00F66C8D"/>
    <w:rsid w:val="00F70AAB"/>
    <w:rsid w:val="00F7511A"/>
    <w:rsid w:val="00F85DE6"/>
    <w:rsid w:val="00F909DE"/>
    <w:rsid w:val="00F91AF5"/>
    <w:rsid w:val="00F921C8"/>
    <w:rsid w:val="00F953A2"/>
    <w:rsid w:val="00FA572B"/>
    <w:rsid w:val="00FA5E91"/>
    <w:rsid w:val="00FB152D"/>
    <w:rsid w:val="00FB539D"/>
    <w:rsid w:val="00FB6923"/>
    <w:rsid w:val="00FB7738"/>
    <w:rsid w:val="00FC0ADA"/>
    <w:rsid w:val="00FC7133"/>
    <w:rsid w:val="00FD039C"/>
    <w:rsid w:val="00FD6940"/>
    <w:rsid w:val="00FE31B1"/>
    <w:rsid w:val="00FE45ED"/>
    <w:rsid w:val="00FF29B6"/>
    <w:rsid w:val="00FF30D9"/>
    <w:rsid w:val="00FF3E5C"/>
    <w:rsid w:val="00FF564F"/>
    <w:rsid w:val="00FF7486"/>
    <w:rsid w:val="028D0602"/>
    <w:rsid w:val="16D8A1EB"/>
    <w:rsid w:val="2342A804"/>
    <w:rsid w:val="279AA3C2"/>
    <w:rsid w:val="29A29E35"/>
    <w:rsid w:val="4337827A"/>
    <w:rsid w:val="4679FAB3"/>
    <w:rsid w:val="4FC95035"/>
    <w:rsid w:val="546D79E2"/>
    <w:rsid w:val="5D1A83CB"/>
    <w:rsid w:val="669723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98960"/>
  <w15:chartTrackingRefBased/>
  <w15:docId w15:val="{4D3F9269-D66A-4DC1-A1E3-6FAA0C38C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A69B7"/>
    <w:pPr>
      <w:spacing w:after="0" w:line="240" w:lineRule="auto"/>
    </w:pPr>
    <w:rPr>
      <w:rFonts w:ascii="Times New Roman" w:hAnsi="Times New Roman"/>
      <w:kern w:val="0"/>
      <w:szCs w:val="22"/>
      <w14:ligatures w14:val="none"/>
    </w:rPr>
  </w:style>
  <w:style w:type="paragraph" w:styleId="Virsraksts1">
    <w:name w:val="heading 1"/>
    <w:basedOn w:val="Parasts"/>
    <w:next w:val="Parasts"/>
    <w:link w:val="Virsraksts1Rakstz"/>
    <w:uiPriority w:val="9"/>
    <w:qFormat/>
    <w:rsid w:val="001A69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A69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A69B7"/>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A69B7"/>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A69B7"/>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A69B7"/>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A69B7"/>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A69B7"/>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A69B7"/>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A69B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A69B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A69B7"/>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A69B7"/>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A69B7"/>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A69B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A69B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A69B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A69B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A69B7"/>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A69B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A69B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A69B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A69B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A69B7"/>
    <w:rPr>
      <w:i/>
      <w:iCs/>
      <w:color w:val="404040" w:themeColor="text1" w:themeTint="BF"/>
    </w:rPr>
  </w:style>
  <w:style w:type="paragraph" w:styleId="Sarakstarindkopa">
    <w:name w:val="List Paragraph"/>
    <w:aliases w:val="2,Strip,H&amp;P List Paragraph,Akapit z listą BS,Numbered Para 1,Dot pt,No Spacing1,List Paragraph Char Char Char,Indicator Text,List Paragraph1,Bullet 1,Bullet Points,MAIN CONTENT,IFCL - List Paragraph,List Paragraph12,Syle 1,OBC Bullet"/>
    <w:basedOn w:val="Parasts"/>
    <w:link w:val="SarakstarindkopaRakstz"/>
    <w:uiPriority w:val="34"/>
    <w:qFormat/>
    <w:rsid w:val="001A69B7"/>
    <w:pPr>
      <w:ind w:left="720"/>
      <w:contextualSpacing/>
    </w:pPr>
  </w:style>
  <w:style w:type="character" w:styleId="Intensvsizclums">
    <w:name w:val="Intense Emphasis"/>
    <w:basedOn w:val="Noklusjumarindkopasfonts"/>
    <w:uiPriority w:val="21"/>
    <w:qFormat/>
    <w:rsid w:val="001A69B7"/>
    <w:rPr>
      <w:i/>
      <w:iCs/>
      <w:color w:val="0F4761" w:themeColor="accent1" w:themeShade="BF"/>
    </w:rPr>
  </w:style>
  <w:style w:type="paragraph" w:styleId="Intensvscitts">
    <w:name w:val="Intense Quote"/>
    <w:basedOn w:val="Parasts"/>
    <w:next w:val="Parasts"/>
    <w:link w:val="IntensvscittsRakstz"/>
    <w:uiPriority w:val="30"/>
    <w:qFormat/>
    <w:rsid w:val="001A69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A69B7"/>
    <w:rPr>
      <w:i/>
      <w:iCs/>
      <w:color w:val="0F4761" w:themeColor="accent1" w:themeShade="BF"/>
    </w:rPr>
  </w:style>
  <w:style w:type="character" w:styleId="Intensvaatsauce">
    <w:name w:val="Intense Reference"/>
    <w:basedOn w:val="Noklusjumarindkopasfonts"/>
    <w:uiPriority w:val="32"/>
    <w:qFormat/>
    <w:rsid w:val="001A69B7"/>
    <w:rPr>
      <w:b/>
      <w:bCs/>
      <w:smallCaps/>
      <w:color w:val="0F4761" w:themeColor="accent1" w:themeShade="BF"/>
      <w:spacing w:val="5"/>
    </w:rPr>
  </w:style>
  <w:style w:type="character" w:customStyle="1" w:styleId="SarakstarindkopaRakstz">
    <w:name w:val="Saraksta rindkopa Rakstz."/>
    <w:aliases w:val="2 Rakstz.,Strip Rakstz.,H&amp;P List Paragraph Rakstz.,Akapit z listą BS Rakstz.,Numbered Para 1 Rakstz.,Dot pt Rakstz.,No Spacing1 Rakstz.,List Paragraph Char Char Char Rakstz.,Indicator Text Rakstz.,List Paragraph1 Rakstz."/>
    <w:link w:val="Sarakstarindkopa"/>
    <w:uiPriority w:val="34"/>
    <w:qFormat/>
    <w:locked/>
    <w:rsid w:val="001A69B7"/>
  </w:style>
  <w:style w:type="paragraph" w:styleId="Vresteksts">
    <w:name w:val="footnote text"/>
    <w:aliases w:val="Char Char Char Char Char Char Rakstz. Rakstz. Char Char Rakstz. Rakstz.,Footnote,Fußnote, Char Char Char Char Char Char Rakstz. Rakstz. Char Char Rakstz. Rakstz.,Fußnote Char Char Char Char Char Char,Fußnote Char,Char, Char,Fußnote Rakstz."/>
    <w:basedOn w:val="Parasts"/>
    <w:link w:val="VrestekstsRakstz"/>
    <w:unhideWhenUsed/>
    <w:qFormat/>
    <w:rsid w:val="001A69B7"/>
    <w:pPr>
      <w:jc w:val="both"/>
    </w:pPr>
    <w:rPr>
      <w:rFonts w:asciiTheme="minorHAnsi" w:hAnsiTheme="minorHAnsi"/>
      <w:color w:val="000000" w:themeColor="text1"/>
      <w:sz w:val="20"/>
      <w:szCs w:val="20"/>
    </w:rPr>
  </w:style>
  <w:style w:type="character" w:customStyle="1" w:styleId="VrestekstsRakstz">
    <w:name w:val="Vēres teksts Rakstz."/>
    <w:aliases w:val="Char Char Char Char Char Char Rakstz. Rakstz. Char Char Rakstz. Rakstz. Rakstz.,Footnote Rakstz.,Fußnote Rakstz.1, Char Char Char Char Char Char Rakstz. Rakstz. Char Char Rakstz. Rakstz. Rakstz.,Fußnote Char Rakstz.,Char Rakstz."/>
    <w:basedOn w:val="Noklusjumarindkopasfonts"/>
    <w:link w:val="Vresteksts"/>
    <w:qFormat/>
    <w:rsid w:val="001A69B7"/>
    <w:rPr>
      <w:color w:val="000000" w:themeColor="text1"/>
      <w:kern w:val="0"/>
      <w:sz w:val="20"/>
      <w:szCs w:val="20"/>
      <w14:ligatures w14:val="none"/>
    </w:rPr>
  </w:style>
  <w:style w:type="character" w:styleId="Vresatsauce">
    <w:name w:val="footnote reference"/>
    <w:aliases w:val="Footnote Reference Number,Footnote symbol,SUPERS,Footnote Reference Superscript,Footnote Refernece,ftref,Odwołanie przypisu,BVI fnr,Footnotes refss,Ref,de nota al pie,-E Fußnotenzeichen,Footnote reference number,E,E FNZ,number,fr"/>
    <w:basedOn w:val="Noklusjumarindkopasfonts"/>
    <w:link w:val="CharCharCharChar"/>
    <w:uiPriority w:val="99"/>
    <w:unhideWhenUsed/>
    <w:qFormat/>
    <w:rsid w:val="001A69B7"/>
    <w:rPr>
      <w:vertAlign w:val="superscript"/>
    </w:rPr>
  </w:style>
  <w:style w:type="paragraph" w:customStyle="1" w:styleId="CharCharCharChar">
    <w:name w:val="Char Char Char Char"/>
    <w:aliases w:val="Char2"/>
    <w:basedOn w:val="Parasts"/>
    <w:next w:val="Parasts"/>
    <w:link w:val="Vresatsauce"/>
    <w:rsid w:val="001A69B7"/>
    <w:pPr>
      <w:spacing w:before="240" w:line="240" w:lineRule="exact"/>
      <w:ind w:right="-3119"/>
      <w:textAlignment w:val="baseline"/>
    </w:pPr>
    <w:rPr>
      <w:rFonts w:asciiTheme="minorHAnsi" w:hAnsiTheme="minorHAnsi"/>
      <w:kern w:val="2"/>
      <w:szCs w:val="24"/>
      <w:vertAlign w:val="superscript"/>
      <w14:ligatures w14:val="standardContextual"/>
    </w:rPr>
  </w:style>
  <w:style w:type="table" w:styleId="Reatabula">
    <w:name w:val="Table Grid"/>
    <w:basedOn w:val="Parastatabula"/>
    <w:uiPriority w:val="39"/>
    <w:rsid w:val="001A69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1A69B7"/>
    <w:pPr>
      <w:tabs>
        <w:tab w:val="center" w:pos="4513"/>
        <w:tab w:val="right" w:pos="9026"/>
      </w:tabs>
    </w:pPr>
  </w:style>
  <w:style w:type="character" w:customStyle="1" w:styleId="GalveneRakstz">
    <w:name w:val="Galvene Rakstz."/>
    <w:basedOn w:val="Noklusjumarindkopasfonts"/>
    <w:link w:val="Galvene"/>
    <w:uiPriority w:val="99"/>
    <w:rsid w:val="001A69B7"/>
    <w:rPr>
      <w:rFonts w:ascii="Times New Roman" w:hAnsi="Times New Roman"/>
      <w:kern w:val="0"/>
      <w:szCs w:val="22"/>
      <w14:ligatures w14:val="none"/>
    </w:rPr>
  </w:style>
  <w:style w:type="paragraph" w:styleId="Kjene">
    <w:name w:val="footer"/>
    <w:basedOn w:val="Parasts"/>
    <w:link w:val="KjeneRakstz"/>
    <w:uiPriority w:val="99"/>
    <w:unhideWhenUsed/>
    <w:rsid w:val="001A69B7"/>
    <w:pPr>
      <w:tabs>
        <w:tab w:val="center" w:pos="4513"/>
        <w:tab w:val="right" w:pos="9026"/>
      </w:tabs>
    </w:pPr>
  </w:style>
  <w:style w:type="character" w:customStyle="1" w:styleId="KjeneRakstz">
    <w:name w:val="Kājene Rakstz."/>
    <w:basedOn w:val="Noklusjumarindkopasfonts"/>
    <w:link w:val="Kjene"/>
    <w:uiPriority w:val="99"/>
    <w:rsid w:val="001A69B7"/>
    <w:rPr>
      <w:rFonts w:ascii="Times New Roman" w:hAnsi="Times New Roman"/>
      <w:kern w:val="0"/>
      <w:szCs w:val="22"/>
      <w14:ligatures w14:val="none"/>
    </w:rPr>
  </w:style>
  <w:style w:type="paragraph" w:styleId="Komentrateksts">
    <w:name w:val="annotation text"/>
    <w:basedOn w:val="Parasts"/>
    <w:link w:val="KomentratekstsRakstz"/>
    <w:uiPriority w:val="99"/>
    <w:unhideWhenUsed/>
    <w:rPr>
      <w:sz w:val="20"/>
      <w:szCs w:val="20"/>
    </w:rPr>
  </w:style>
  <w:style w:type="character" w:customStyle="1" w:styleId="KomentratekstsRakstz">
    <w:name w:val="Komentāra teksts Rakstz."/>
    <w:basedOn w:val="Noklusjumarindkopasfonts"/>
    <w:link w:val="Komentrateksts"/>
    <w:uiPriority w:val="99"/>
    <w:rPr>
      <w:rFonts w:ascii="Times New Roman" w:hAnsi="Times New Roman"/>
      <w:kern w:val="0"/>
      <w:sz w:val="20"/>
      <w:szCs w:val="20"/>
      <w14:ligatures w14:val="none"/>
    </w:rPr>
  </w:style>
  <w:style w:type="character" w:styleId="Komentraatsauce">
    <w:name w:val="annotation reference"/>
    <w:basedOn w:val="Noklusjumarindkopasfonts"/>
    <w:uiPriority w:val="99"/>
    <w:semiHidden/>
    <w:unhideWhenUsed/>
    <w:rPr>
      <w:sz w:val="16"/>
      <w:szCs w:val="16"/>
    </w:rPr>
  </w:style>
  <w:style w:type="paragraph" w:styleId="Komentratma">
    <w:name w:val="annotation subject"/>
    <w:basedOn w:val="Komentrateksts"/>
    <w:next w:val="Komentrateksts"/>
    <w:link w:val="KomentratmaRakstz"/>
    <w:uiPriority w:val="99"/>
    <w:semiHidden/>
    <w:unhideWhenUsed/>
    <w:rsid w:val="007339A9"/>
    <w:rPr>
      <w:b/>
      <w:bCs/>
    </w:rPr>
  </w:style>
  <w:style w:type="character" w:customStyle="1" w:styleId="KomentratmaRakstz">
    <w:name w:val="Komentāra tēma Rakstz."/>
    <w:basedOn w:val="KomentratekstsRakstz"/>
    <w:link w:val="Komentratma"/>
    <w:uiPriority w:val="99"/>
    <w:semiHidden/>
    <w:rsid w:val="007339A9"/>
    <w:rPr>
      <w:rFonts w:ascii="Times New Roman" w:hAnsi="Times New Roman"/>
      <w:b/>
      <w:bCs/>
      <w:kern w:val="0"/>
      <w:sz w:val="20"/>
      <w:szCs w:val="20"/>
      <w14:ligatures w14:val="none"/>
    </w:rPr>
  </w:style>
  <w:style w:type="paragraph" w:styleId="Prskatjums">
    <w:name w:val="Revision"/>
    <w:hidden/>
    <w:uiPriority w:val="99"/>
    <w:semiHidden/>
    <w:rsid w:val="00B73DC8"/>
    <w:pPr>
      <w:spacing w:after="0" w:line="240" w:lineRule="auto"/>
    </w:pPr>
    <w:rPr>
      <w:rFonts w:ascii="Times New Roman" w:hAnsi="Times New Roman"/>
      <w:kern w:val="0"/>
      <w:szCs w:val="22"/>
      <w14:ligatures w14:val="none"/>
    </w:rPr>
  </w:style>
  <w:style w:type="character" w:styleId="Hipersaite">
    <w:name w:val="Hyperlink"/>
    <w:basedOn w:val="Noklusjumarindkopasfonts"/>
    <w:uiPriority w:val="99"/>
    <w:unhideWhenUsed/>
    <w:rsid w:val="00CC7129"/>
    <w:rPr>
      <w:color w:val="467886" w:themeColor="hyperlink"/>
      <w:u w:val="single"/>
    </w:rPr>
  </w:style>
  <w:style w:type="character" w:styleId="Neatrisintapieminana">
    <w:name w:val="Unresolved Mention"/>
    <w:basedOn w:val="Noklusjumarindkopasfonts"/>
    <w:uiPriority w:val="99"/>
    <w:semiHidden/>
    <w:unhideWhenUsed/>
    <w:rsid w:val="00CC71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11112">
      <w:bodyDiv w:val="1"/>
      <w:marLeft w:val="0"/>
      <w:marRight w:val="0"/>
      <w:marTop w:val="0"/>
      <w:marBottom w:val="0"/>
      <w:divBdr>
        <w:top w:val="none" w:sz="0" w:space="0" w:color="auto"/>
        <w:left w:val="none" w:sz="0" w:space="0" w:color="auto"/>
        <w:bottom w:val="none" w:sz="0" w:space="0" w:color="auto"/>
        <w:right w:val="none" w:sz="0" w:space="0" w:color="auto"/>
      </w:divBdr>
    </w:div>
    <w:div w:id="331181414">
      <w:bodyDiv w:val="1"/>
      <w:marLeft w:val="0"/>
      <w:marRight w:val="0"/>
      <w:marTop w:val="0"/>
      <w:marBottom w:val="0"/>
      <w:divBdr>
        <w:top w:val="none" w:sz="0" w:space="0" w:color="auto"/>
        <w:left w:val="none" w:sz="0" w:space="0" w:color="auto"/>
        <w:bottom w:val="none" w:sz="0" w:space="0" w:color="auto"/>
        <w:right w:val="none" w:sz="0" w:space="0" w:color="auto"/>
      </w:divBdr>
    </w:div>
    <w:div w:id="530265474">
      <w:bodyDiv w:val="1"/>
      <w:marLeft w:val="0"/>
      <w:marRight w:val="0"/>
      <w:marTop w:val="0"/>
      <w:marBottom w:val="0"/>
      <w:divBdr>
        <w:top w:val="none" w:sz="0" w:space="0" w:color="auto"/>
        <w:left w:val="none" w:sz="0" w:space="0" w:color="auto"/>
        <w:bottom w:val="none" w:sz="0" w:space="0" w:color="auto"/>
        <w:right w:val="none" w:sz="0" w:space="0" w:color="auto"/>
      </w:divBdr>
    </w:div>
    <w:div w:id="944580755">
      <w:bodyDiv w:val="1"/>
      <w:marLeft w:val="0"/>
      <w:marRight w:val="0"/>
      <w:marTop w:val="0"/>
      <w:marBottom w:val="0"/>
      <w:divBdr>
        <w:top w:val="none" w:sz="0" w:space="0" w:color="auto"/>
        <w:left w:val="none" w:sz="0" w:space="0" w:color="auto"/>
        <w:bottom w:val="none" w:sz="0" w:space="0" w:color="auto"/>
        <w:right w:val="none" w:sz="0" w:space="0" w:color="auto"/>
      </w:divBdr>
    </w:div>
    <w:div w:id="947156632">
      <w:bodyDiv w:val="1"/>
      <w:marLeft w:val="0"/>
      <w:marRight w:val="0"/>
      <w:marTop w:val="0"/>
      <w:marBottom w:val="0"/>
      <w:divBdr>
        <w:top w:val="none" w:sz="0" w:space="0" w:color="auto"/>
        <w:left w:val="none" w:sz="0" w:space="0" w:color="auto"/>
        <w:bottom w:val="none" w:sz="0" w:space="0" w:color="auto"/>
        <w:right w:val="none" w:sz="0" w:space="0" w:color="auto"/>
      </w:divBdr>
    </w:div>
    <w:div w:id="1142849415">
      <w:bodyDiv w:val="1"/>
      <w:marLeft w:val="0"/>
      <w:marRight w:val="0"/>
      <w:marTop w:val="0"/>
      <w:marBottom w:val="0"/>
      <w:divBdr>
        <w:top w:val="none" w:sz="0" w:space="0" w:color="auto"/>
        <w:left w:val="none" w:sz="0" w:space="0" w:color="auto"/>
        <w:bottom w:val="none" w:sz="0" w:space="0" w:color="auto"/>
        <w:right w:val="none" w:sz="0" w:space="0" w:color="auto"/>
      </w:divBdr>
    </w:div>
    <w:div w:id="1244490960">
      <w:bodyDiv w:val="1"/>
      <w:marLeft w:val="0"/>
      <w:marRight w:val="0"/>
      <w:marTop w:val="0"/>
      <w:marBottom w:val="0"/>
      <w:divBdr>
        <w:top w:val="none" w:sz="0" w:space="0" w:color="auto"/>
        <w:left w:val="none" w:sz="0" w:space="0" w:color="auto"/>
        <w:bottom w:val="none" w:sz="0" w:space="0" w:color="auto"/>
        <w:right w:val="none" w:sz="0" w:space="0" w:color="auto"/>
      </w:divBdr>
    </w:div>
    <w:div w:id="1289816532">
      <w:bodyDiv w:val="1"/>
      <w:marLeft w:val="0"/>
      <w:marRight w:val="0"/>
      <w:marTop w:val="0"/>
      <w:marBottom w:val="0"/>
      <w:divBdr>
        <w:top w:val="none" w:sz="0" w:space="0" w:color="auto"/>
        <w:left w:val="none" w:sz="0" w:space="0" w:color="auto"/>
        <w:bottom w:val="none" w:sz="0" w:space="0" w:color="auto"/>
        <w:right w:val="none" w:sz="0" w:space="0" w:color="auto"/>
      </w:divBdr>
    </w:div>
    <w:div w:id="1326319036">
      <w:bodyDiv w:val="1"/>
      <w:marLeft w:val="0"/>
      <w:marRight w:val="0"/>
      <w:marTop w:val="0"/>
      <w:marBottom w:val="0"/>
      <w:divBdr>
        <w:top w:val="none" w:sz="0" w:space="0" w:color="auto"/>
        <w:left w:val="none" w:sz="0" w:space="0" w:color="auto"/>
        <w:bottom w:val="none" w:sz="0" w:space="0" w:color="auto"/>
        <w:right w:val="none" w:sz="0" w:space="0" w:color="auto"/>
      </w:divBdr>
    </w:div>
    <w:div w:id="1501769692">
      <w:bodyDiv w:val="1"/>
      <w:marLeft w:val="0"/>
      <w:marRight w:val="0"/>
      <w:marTop w:val="0"/>
      <w:marBottom w:val="0"/>
      <w:divBdr>
        <w:top w:val="none" w:sz="0" w:space="0" w:color="auto"/>
        <w:left w:val="none" w:sz="0" w:space="0" w:color="auto"/>
        <w:bottom w:val="none" w:sz="0" w:space="0" w:color="auto"/>
        <w:right w:val="none" w:sz="0" w:space="0" w:color="auto"/>
      </w:divBdr>
    </w:div>
    <w:div w:id="18707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k.gov.lv/lv/dati-par-darba-samaksu-un-nodarbinatajiem-valsts-parval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stat.gov.lv/lv/statistikas-temas/darbs/alga/preses-relizes/28686-darba-samaksas-parmainas-2026-gada-2-ceturksni" TargetMode="External"/><Relationship Id="rId2" Type="http://schemas.openxmlformats.org/officeDocument/2006/relationships/hyperlink" Target="https://stat.gov.lv/lv/statistikas-temas/darbs/alga/preses-relizes/22343-darba-samaksas-parmainas-2024-gada-4-ceturksni-un" TargetMode="External"/><Relationship Id="rId1" Type="http://schemas.openxmlformats.org/officeDocument/2006/relationships/hyperlink" Target="https://stat.gov.lv/lv/statistikas-temas/darbs/alga/preses-relizes/26599-darba-samaksas-parmainas-2025-gada-4-ceturksni-un" TargetMode="External"/><Relationship Id="rId5" Type="http://schemas.openxmlformats.org/officeDocument/2006/relationships/hyperlink" Target="https://www.lrvk.gov.lv/lv/revizijas/revizijas/noslegtas-revizijas/atlidzibas-sistemas-reformas-istenosana-valsts-parvalde" TargetMode="External"/><Relationship Id="rId4" Type="http://schemas.openxmlformats.org/officeDocument/2006/relationships/hyperlink" Target="https://www.lrvk.gov.lv/lv/revizijas/revizijas/noslegtas-revizijas/atlidzibas-sistemas-reformas-istenosana-valsts-parval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3997C-A727-4825-9666-6343010D2C91}">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 id="{c9e176a8-1567-403a-861e-2ddcf9359962}" enabled="0" method="" siteId="{c9e176a8-1567-403a-861e-2ddcf9359962}" removed="1"/>
</clbl:labelList>
</file>

<file path=docProps/app.xml><?xml version="1.0" encoding="utf-8"?>
<Properties xmlns="http://schemas.openxmlformats.org/officeDocument/2006/extended-properties" xmlns:vt="http://schemas.openxmlformats.org/officeDocument/2006/docPropsVTypes">
  <Template>Normal.dotm</Template>
  <TotalTime>237</TotalTime>
  <Pages>13</Pages>
  <Words>24761</Words>
  <Characters>14115</Characters>
  <Application>Microsoft Office Word</Application>
  <DocSecurity>0</DocSecurity>
  <Lines>117</Lines>
  <Paragraphs>77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Valsts kanceleja</Company>
  <LinksUpToDate>false</LinksUpToDate>
  <CharactersWithSpaces>38799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Ruskule</dc:creator>
  <cp:keywords/>
  <dc:description/>
  <cp:lastModifiedBy>Kristīne Stone</cp:lastModifiedBy>
  <cp:revision>55</cp:revision>
  <cp:lastPrinted>2026-06-26T07:37:00Z</cp:lastPrinted>
  <dcterms:created xsi:type="dcterms:W3CDTF">2026-09-28T05:37:00Z</dcterms:created>
  <dcterms:modified xsi:type="dcterms:W3CDTF">2026-09-28T09:31:00Z</dcterms:modified>
</cp:coreProperties>
</file>