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0 -->
  <w:body>
    <w:p w:rsidR="00D55642" w:rsidRPr="00D55642" w:rsidP="00D55642" w14:paraId="3D51893C" w14:textId="77777777">
      <w:pPr>
        <w:pStyle w:val="Header"/>
        <w:tabs>
          <w:tab w:val="clear" w:pos="4320"/>
          <w:tab w:val="center" w:pos="4536"/>
          <w:tab w:val="clear" w:pos="8640"/>
          <w:tab w:val="right" w:pos="9071"/>
        </w:tabs>
        <w:jc w:val="center"/>
        <w:rPr>
          <w:rFonts w:ascii="Times New Roman" w:eastAsia="Times New Roman" w:hAnsi="Times New Roman"/>
          <w:color w:val="231F20"/>
          <w:sz w:val="14"/>
          <w:szCs w:val="17"/>
        </w:rPr>
      </w:pPr>
      <w:r>
        <w:rPr>
          <w:noProof/>
          <w:lang w:eastAsia="lv-LV"/>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9"/>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039995" cy="0"/>
                        </a:xfrm>
                        <a:prstGeom prst="straightConnector1">
                          <a:avLst/>
                        </a:prstGeom>
                        <a:noFill/>
                        <a:ln w="317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5" type="#_x0000_t32" style="width:396.85pt;height:0;margin-top:80.55pt;margin-left:0;mso-height-percent:0;mso-height-relative:page;mso-position-horizontal:center;mso-width-percent:0;mso-width-relative:page;mso-wrap-distance-bottom:0;mso-wrap-distance-left:9pt;mso-wrap-distance-right:9pt;mso-wrap-distance-top:0;mso-wrap-style:square;position:absolute;visibility:visible;z-index:251660288" strokeweight="0.25pt">
                <w10:wrap type="square"/>
              </v:shape>
            </w:pict>
          </mc:Fallback>
        </mc:AlternateContent>
      </w:r>
      <w:r>
        <w:rPr>
          <w:noProof/>
          <w:lang w:eastAsia="lv-LV"/>
        </w:rPr>
        <w:drawing>
          <wp:anchor distT="0" distB="0" distL="114300" distR="114300" simplePos="0" relativeHeight="251658240" behindDoc="1" locked="0" layoutInCell="1" allowOverlap="1">
            <wp:simplePos x="0" y="0"/>
            <wp:positionH relativeFrom="margin">
              <wp:align>center</wp:align>
            </wp:positionH>
            <wp:positionV relativeFrom="margin">
              <wp:posOffset>0</wp:posOffset>
            </wp:positionV>
            <wp:extent cx="5403850" cy="972185"/>
            <wp:effectExtent l="0" t="0" r="0" b="0"/>
            <wp:wrapTopAndBottom/>
            <wp:docPr id="8"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vienkrasu_header_veidlapa_28-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5642" w:rsidP="00D55642" w14:paraId="3D51893D" w14:textId="77777777">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P="00D55642" w14:paraId="3D51893E" w14:textId="77777777">
      <w:pPr>
        <w:pStyle w:val="Header"/>
        <w:jc w:val="center"/>
        <w:rPr>
          <w:rFonts w:ascii="Times New Roman" w:hAnsi="Times New Roman"/>
        </w:rPr>
      </w:pPr>
    </w:p>
    <w:p w:rsidR="00D55642" w:rsidRPr="006B01C5" w:rsidP="00D55642" w14:paraId="3D51893F" w14:textId="77777777">
      <w:pPr>
        <w:spacing w:after="0" w:line="240" w:lineRule="auto"/>
        <w:jc w:val="center"/>
        <w:rPr>
          <w:rFonts w:ascii="Times New Roman" w:hAnsi="Times New Roman"/>
        </w:rPr>
      </w:pPr>
    </w:p>
    <w:p w:rsidR="00D55642" w:rsidRPr="001D69F2" w:rsidP="00D55642" w14:paraId="3D518940" w14:textId="77777777">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6F1F22" w:rsidP="00CF3A42" w14:paraId="3D518941" w14:textId="77777777">
      <w:pPr>
        <w:spacing w:after="0" w:line="240" w:lineRule="auto"/>
        <w:rPr>
          <w:rFonts w:ascii="Times New Roman" w:hAnsi="Times New Roman"/>
          <w:sz w:val="24"/>
          <w:szCs w:val="24"/>
        </w:rPr>
      </w:pPr>
    </w:p>
    <w:tbl>
      <w:tblPr>
        <w:tblW w:w="0" w:type="auto"/>
        <w:tblLayout w:type="fixed"/>
        <w:tblLook w:val="04A0"/>
      </w:tblPr>
      <w:tblGrid>
        <w:gridCol w:w="3227"/>
        <w:gridCol w:w="3260"/>
        <w:gridCol w:w="3260"/>
      </w:tblGrid>
      <w:tr w14:paraId="3D518947" w14:textId="77777777" w:rsidTr="00472AFF">
        <w:tblPrEx>
          <w:tblW w:w="0" w:type="auto"/>
          <w:tblLayout w:type="fixed"/>
          <w:tblLook w:val="04A0"/>
        </w:tblPrEx>
        <w:tc>
          <w:tcPr>
            <w:tcW w:w="3227" w:type="dxa"/>
            <w:hideMark/>
          </w:tcPr>
          <w:p w:rsidR="00735284" w:rsidRPr="00622A97" w14:paraId="3D518942" w14:textId="77777777">
            <w:pPr>
              <w:spacing w:after="0" w:line="240" w:lineRule="auto"/>
              <w:jc w:val="both"/>
              <w:rPr>
                <w:rFonts w:ascii="Times New Roman" w:hAnsi="Times New Roman"/>
                <w:sz w:val="28"/>
                <w:szCs w:val="28"/>
              </w:rPr>
            </w:pPr>
            <w:r w:rsidRPr="00622A97">
              <w:rPr>
                <w:rFonts w:ascii="Times New Roman" w:hAnsi="Times New Roman"/>
                <w:noProof/>
                <w:sz w:val="28"/>
                <w:szCs w:val="28"/>
              </w:rPr>
              <w:t>01.10.2025</w:t>
            </w:r>
          </w:p>
        </w:tc>
        <w:tc>
          <w:tcPr>
            <w:tcW w:w="3260" w:type="dxa"/>
            <w:hideMark/>
          </w:tcPr>
          <w:p w:rsidR="00735284" w:rsidRPr="00622A97" w14:paraId="3D518943" w14:textId="77777777">
            <w:pPr>
              <w:spacing w:after="0" w:line="240" w:lineRule="auto"/>
              <w:jc w:val="both"/>
              <w:rPr>
                <w:rFonts w:ascii="Times New Roman" w:hAnsi="Times New Roman"/>
                <w:sz w:val="28"/>
                <w:szCs w:val="28"/>
              </w:rPr>
            </w:pPr>
            <w:r w:rsidRPr="00622A97">
              <w:rPr>
                <w:rFonts w:ascii="Times New Roman" w:hAnsi="Times New Roman"/>
                <w:sz w:val="28"/>
                <w:szCs w:val="28"/>
              </w:rPr>
              <w:t>Nr</w:t>
            </w:r>
            <w:r w:rsidRPr="00622A97">
              <w:rPr>
                <w:rFonts w:ascii="Times New Roman" w:hAnsi="Times New Roman"/>
                <w:sz w:val="28"/>
                <w:szCs w:val="28"/>
              </w:rPr>
              <w:t>.</w:t>
            </w:r>
            <w:r w:rsidRPr="00622A97">
              <w:rPr>
                <w:rFonts w:ascii="Times New Roman" w:hAnsi="Times New Roman"/>
                <w:noProof/>
                <w:sz w:val="28"/>
                <w:szCs w:val="28"/>
              </w:rPr>
              <w:t>1-23/2230</w:t>
            </w:r>
            <w:r w:rsidRPr="00622A97">
              <w:rPr>
                <w:rFonts w:ascii="Times New Roman" w:hAnsi="Times New Roman"/>
                <w:noProof/>
                <w:sz w:val="28"/>
                <w:szCs w:val="28"/>
              </w:rPr>
              <w:t>/25</w:t>
            </w:r>
          </w:p>
        </w:tc>
        <w:tc>
          <w:tcPr>
            <w:tcW w:w="3260" w:type="dxa"/>
            <w:hideMark/>
          </w:tcPr>
          <w:p w:rsidR="00622A97" w:rsidP="00622A97" w14:paraId="48F4C06C" w14:textId="77777777">
            <w:pPr>
              <w:spacing w:after="0" w:line="240" w:lineRule="auto"/>
              <w:rPr>
                <w:rFonts w:ascii="Times New Roman" w:hAnsi="Times New Roman"/>
                <w:noProof/>
                <w:sz w:val="28"/>
                <w:szCs w:val="28"/>
              </w:rPr>
            </w:pPr>
            <w:r w:rsidRPr="00622A97">
              <w:rPr>
                <w:rFonts w:ascii="Times New Roman" w:hAnsi="Times New Roman"/>
                <w:noProof/>
                <w:sz w:val="28"/>
                <w:szCs w:val="28"/>
              </w:rPr>
              <w:t xml:space="preserve">Latvijas Republikas Viedās administrācijas </w:t>
            </w:r>
          </w:p>
          <w:p w:rsidR="00BD3CC7" w:rsidRPr="00622A97" w:rsidP="00622A97" w14:paraId="3D518945" w14:textId="09381E72">
            <w:pPr>
              <w:spacing w:after="0" w:line="240" w:lineRule="auto"/>
              <w:rPr>
                <w:rFonts w:ascii="Times New Roman" w:hAnsi="Times New Roman"/>
                <w:sz w:val="28"/>
                <w:szCs w:val="28"/>
              </w:rPr>
            </w:pPr>
            <w:r w:rsidRPr="00622A97">
              <w:rPr>
                <w:rFonts w:ascii="Times New Roman" w:hAnsi="Times New Roman"/>
                <w:noProof/>
                <w:sz w:val="28"/>
                <w:szCs w:val="28"/>
              </w:rPr>
              <w:t>un reģionālās attīstības ministrija</w:t>
            </w:r>
          </w:p>
          <w:p w:rsidR="00BD3CC7" w:rsidRPr="00622A97" w14:paraId="3D518946" w14:textId="77777777">
            <w:pPr>
              <w:spacing w:after="0" w:line="240" w:lineRule="auto"/>
              <w:jc w:val="both"/>
              <w:rPr>
                <w:rFonts w:ascii="Times New Roman" w:hAnsi="Times New Roman"/>
                <w:sz w:val="28"/>
                <w:szCs w:val="28"/>
              </w:rPr>
            </w:pPr>
          </w:p>
        </w:tc>
      </w:tr>
      <w:tr w14:paraId="3D51894B" w14:textId="77777777" w:rsidTr="00472AFF">
        <w:tblPrEx>
          <w:tblW w:w="0" w:type="auto"/>
          <w:tblLayout w:type="fixed"/>
          <w:tblLook w:val="04A0"/>
        </w:tblPrEx>
        <w:tc>
          <w:tcPr>
            <w:tcW w:w="3227" w:type="dxa"/>
            <w:hideMark/>
          </w:tcPr>
          <w:p w:rsidR="00735284" w:rsidRPr="00622A97" w14:paraId="3D518948" w14:textId="77777777">
            <w:pPr>
              <w:spacing w:after="0" w:line="240" w:lineRule="auto"/>
              <w:jc w:val="both"/>
              <w:rPr>
                <w:rFonts w:ascii="Times New Roman" w:hAnsi="Times New Roman"/>
                <w:sz w:val="28"/>
                <w:szCs w:val="28"/>
              </w:rPr>
            </w:pPr>
            <w:r w:rsidRPr="00622A97">
              <w:rPr>
                <w:rFonts w:ascii="Times New Roman" w:hAnsi="Times New Roman"/>
                <w:sz w:val="28"/>
                <w:szCs w:val="28"/>
              </w:rPr>
              <w:t xml:space="preserve">Uz </w:t>
            </w:r>
            <w:r w:rsidRPr="00622A97">
              <w:rPr>
                <w:rFonts w:ascii="Times New Roman" w:hAnsi="Times New Roman"/>
                <w:noProof/>
                <w:sz w:val="28"/>
                <w:szCs w:val="28"/>
              </w:rPr>
              <w:t>15.09.2025</w:t>
            </w:r>
          </w:p>
        </w:tc>
        <w:tc>
          <w:tcPr>
            <w:tcW w:w="3260" w:type="dxa"/>
            <w:hideMark/>
          </w:tcPr>
          <w:p w:rsidR="00735284" w:rsidRPr="00622A97" w14:paraId="3D518949" w14:textId="77777777">
            <w:pPr>
              <w:spacing w:after="0" w:line="240" w:lineRule="auto"/>
              <w:jc w:val="both"/>
              <w:rPr>
                <w:rFonts w:ascii="Times New Roman" w:hAnsi="Times New Roman"/>
                <w:sz w:val="28"/>
                <w:szCs w:val="28"/>
              </w:rPr>
            </w:pPr>
            <w:r w:rsidRPr="00622A97">
              <w:rPr>
                <w:rFonts w:ascii="Times New Roman" w:hAnsi="Times New Roman"/>
                <w:sz w:val="28"/>
                <w:szCs w:val="28"/>
              </w:rPr>
              <w:t>Nr.</w:t>
            </w:r>
            <w:r w:rsidRPr="00622A97">
              <w:rPr>
                <w:rFonts w:ascii="Times New Roman" w:hAnsi="Times New Roman"/>
                <w:noProof/>
                <w:sz w:val="28"/>
                <w:szCs w:val="28"/>
              </w:rPr>
              <w:t>5-17/4455</w:t>
            </w:r>
          </w:p>
        </w:tc>
        <w:tc>
          <w:tcPr>
            <w:tcW w:w="3260" w:type="dxa"/>
          </w:tcPr>
          <w:p w:rsidR="00735284" w:rsidRPr="00622A97" w14:paraId="3D51894A" w14:textId="77777777">
            <w:pPr>
              <w:spacing w:after="0" w:line="240" w:lineRule="auto"/>
              <w:jc w:val="both"/>
              <w:rPr>
                <w:rFonts w:ascii="Times New Roman" w:hAnsi="Times New Roman"/>
                <w:sz w:val="28"/>
                <w:szCs w:val="28"/>
              </w:rPr>
            </w:pPr>
          </w:p>
        </w:tc>
      </w:tr>
    </w:tbl>
    <w:p w:rsidR="00735284" w:rsidRPr="00622A97" w:rsidP="00735284" w14:paraId="3D51894C" w14:textId="77777777">
      <w:pPr>
        <w:spacing w:after="0" w:line="240" w:lineRule="auto"/>
        <w:jc w:val="both"/>
        <w:rPr>
          <w:rFonts w:ascii="Times New Roman" w:hAnsi="Times New Roman"/>
          <w:sz w:val="28"/>
          <w:szCs w:val="28"/>
        </w:rPr>
      </w:pPr>
    </w:p>
    <w:p w:rsidR="00735284" w:rsidRPr="00622A97" w:rsidP="00735284" w14:paraId="3D51894D" w14:textId="77777777">
      <w:pPr>
        <w:spacing w:after="0" w:line="240" w:lineRule="auto"/>
        <w:rPr>
          <w:rFonts w:ascii="Times New Roman" w:hAnsi="Times New Roman"/>
          <w:sz w:val="28"/>
          <w:szCs w:val="28"/>
        </w:rPr>
      </w:pPr>
    </w:p>
    <w:p w:rsidR="00622A97" w:rsidP="004B0CC9" w14:paraId="7F88FC4D" w14:textId="77777777">
      <w:pPr>
        <w:widowControl/>
        <w:tabs>
          <w:tab w:val="left" w:pos="-1701"/>
        </w:tabs>
        <w:spacing w:after="0" w:line="240" w:lineRule="auto"/>
        <w:rPr>
          <w:rFonts w:ascii="Times New Roman" w:eastAsia="Times New Roman" w:hAnsi="Times New Roman"/>
          <w:b/>
          <w:bCs/>
          <w:noProof/>
          <w:sz w:val="28"/>
          <w:szCs w:val="28"/>
        </w:rPr>
      </w:pPr>
      <w:r w:rsidRPr="00622A97">
        <w:rPr>
          <w:rFonts w:ascii="Times New Roman" w:eastAsia="Times New Roman" w:hAnsi="Times New Roman"/>
          <w:b/>
          <w:bCs/>
          <w:noProof/>
          <w:sz w:val="28"/>
          <w:szCs w:val="28"/>
        </w:rPr>
        <w:t xml:space="preserve">Par gatavošanos Latvijas Republikas un Lietuvas Republikas </w:t>
      </w:r>
    </w:p>
    <w:p w:rsidR="00735284" w:rsidRPr="00622A97" w:rsidP="004B0CC9" w14:paraId="3D51894F" w14:textId="7086D43C">
      <w:pPr>
        <w:widowControl/>
        <w:tabs>
          <w:tab w:val="left" w:pos="-1701"/>
        </w:tabs>
        <w:spacing w:after="0" w:line="240" w:lineRule="auto"/>
        <w:rPr>
          <w:rFonts w:ascii="Times New Roman" w:hAnsi="Times New Roman"/>
          <w:b/>
          <w:bCs/>
          <w:sz w:val="28"/>
          <w:szCs w:val="28"/>
        </w:rPr>
      </w:pPr>
      <w:r w:rsidRPr="00622A97">
        <w:rPr>
          <w:rFonts w:ascii="Times New Roman" w:eastAsia="Times New Roman" w:hAnsi="Times New Roman"/>
          <w:b/>
          <w:bCs/>
          <w:noProof/>
          <w:sz w:val="28"/>
          <w:szCs w:val="28"/>
        </w:rPr>
        <w:t>starpvaldību komisijas pārrobežu sadarbības veicināšanai sēdei</w:t>
      </w:r>
    </w:p>
    <w:p w:rsidR="00735284" w:rsidP="00735284" w14:paraId="3D518950" w14:textId="45441593">
      <w:pPr>
        <w:spacing w:after="0" w:line="240" w:lineRule="auto"/>
        <w:rPr>
          <w:rFonts w:ascii="Times New Roman" w:hAnsi="Times New Roman"/>
          <w:sz w:val="28"/>
          <w:szCs w:val="28"/>
        </w:rPr>
      </w:pPr>
    </w:p>
    <w:p w:rsidR="00622A97" w:rsidRPr="00622A97" w:rsidP="00735284" w14:paraId="5FFC8F21" w14:textId="77777777">
      <w:pPr>
        <w:spacing w:after="0" w:line="240" w:lineRule="auto"/>
        <w:rPr>
          <w:rFonts w:ascii="Times New Roman" w:hAnsi="Times New Roman"/>
          <w:sz w:val="28"/>
          <w:szCs w:val="28"/>
        </w:rPr>
      </w:pPr>
    </w:p>
    <w:p w:rsidR="004B0CC9" w:rsidRPr="00622A97" w:rsidP="004B0CC9" w14:paraId="3CDD599B" w14:textId="1CBEBBB4">
      <w:pPr>
        <w:spacing w:after="0"/>
        <w:ind w:firstLine="720"/>
        <w:jc w:val="both"/>
        <w:rPr>
          <w:rFonts w:ascii="Times New Roman" w:hAnsi="Times New Roman"/>
          <w:i/>
          <w:iCs/>
          <w:sz w:val="28"/>
          <w:szCs w:val="28"/>
          <w:shd w:val="clear" w:color="auto" w:fill="FFFFFF"/>
        </w:rPr>
      </w:pPr>
      <w:r w:rsidRPr="00622A97">
        <w:rPr>
          <w:rFonts w:ascii="Times New Roman" w:hAnsi="Times New Roman"/>
          <w:sz w:val="28"/>
          <w:szCs w:val="28"/>
        </w:rPr>
        <w:t xml:space="preserve">Iekšlietu ministrija (turpmāk – IeM) saņēma Viedās administrācijas un reģionālās attīstības ministrijas (turpmāk – VARAM) 2025. gada 15. septembra vēstuli Nr. </w:t>
      </w:r>
      <w:r w:rsidRPr="00622A97">
        <w:rPr>
          <w:rFonts w:ascii="Times New Roman" w:hAnsi="Times New Roman"/>
          <w:sz w:val="28"/>
          <w:szCs w:val="28"/>
          <w:shd w:val="clear" w:color="auto" w:fill="FFFFFF"/>
        </w:rPr>
        <w:t>5-17/4455 “</w:t>
      </w:r>
      <w:r w:rsidRPr="00622A97">
        <w:rPr>
          <w:rFonts w:ascii="Times New Roman" w:hAnsi="Times New Roman"/>
          <w:i/>
          <w:iCs/>
          <w:sz w:val="28"/>
          <w:szCs w:val="28"/>
          <w:shd w:val="clear" w:color="auto" w:fill="FFFFFF"/>
        </w:rPr>
        <w:t xml:space="preserve">Par gatavošanos Latvijas Republikas un Lietuvas Republikas starpvaldību komisijas pārrobežu sadarbības veicināšanai sēdei”. </w:t>
      </w:r>
      <w:r w:rsidRPr="00622A97">
        <w:rPr>
          <w:rFonts w:ascii="Times New Roman" w:hAnsi="Times New Roman"/>
          <w:sz w:val="28"/>
          <w:szCs w:val="28"/>
          <w:shd w:val="clear" w:color="auto" w:fill="FFFFFF"/>
        </w:rPr>
        <w:t>Pamatojoties uz minēto vēstuli, IeM</w:t>
      </w:r>
      <w:r w:rsidRPr="00622A97">
        <w:rPr>
          <w:rFonts w:ascii="Times New Roman" w:hAnsi="Times New Roman"/>
          <w:i/>
          <w:iCs/>
          <w:sz w:val="28"/>
          <w:szCs w:val="28"/>
          <w:shd w:val="clear" w:color="auto" w:fill="FFFFFF"/>
        </w:rPr>
        <w:t xml:space="preserve"> </w:t>
      </w:r>
      <w:r w:rsidRPr="00622A97">
        <w:rPr>
          <w:rFonts w:ascii="Times New Roman" w:hAnsi="Times New Roman"/>
          <w:sz w:val="28"/>
          <w:szCs w:val="28"/>
          <w:shd w:val="clear" w:color="auto" w:fill="FFFFFF"/>
        </w:rPr>
        <w:t xml:space="preserve">informē par tās kompetencē esošo jautājumu risināšanas statusu, abu valstu ekspertu darba grupu uzsāktām aktivitātēm, kā arī paveiktā darba rezultātiem un secinājumiem, kas izriet no pēdējā Latvijas Republikas un Lietuvas Republikas Starpvaldību komisijas pārrobežu sadarbības veicināšanai sēdē (turpmāk – SVK), kura notika 2024. gada 18. aprīlī, pieņemtajiem lēmumiem. </w:t>
      </w:r>
    </w:p>
    <w:p w:rsidR="004B0CC9" w:rsidRPr="00622A97" w:rsidP="004B0CC9" w14:paraId="12C361F5" w14:textId="77777777">
      <w:pPr>
        <w:spacing w:after="0"/>
        <w:ind w:firstLine="360"/>
        <w:jc w:val="both"/>
        <w:rPr>
          <w:rFonts w:ascii="Times New Roman" w:hAnsi="Times New Roman"/>
          <w:sz w:val="28"/>
          <w:szCs w:val="28"/>
          <w:shd w:val="clear" w:color="auto" w:fill="FFFFFF"/>
        </w:rPr>
      </w:pPr>
      <w:r w:rsidRPr="00622A97">
        <w:rPr>
          <w:rFonts w:ascii="Times New Roman" w:hAnsi="Times New Roman"/>
          <w:sz w:val="28"/>
          <w:szCs w:val="28"/>
          <w:shd w:val="clear" w:color="auto" w:fill="FFFFFF"/>
        </w:rPr>
        <w:t xml:space="preserve">IeM savas kompetences ietvaros ir izvērtējusi šādus jautājumus un informē par darba rezultātiem: </w:t>
      </w:r>
    </w:p>
    <w:p w:rsidR="004B0CC9" w:rsidRPr="00622A97" w:rsidP="004B0CC9" w14:paraId="6C91B4E4" w14:textId="77777777">
      <w:pPr>
        <w:pStyle w:val="ListParagraph"/>
        <w:numPr>
          <w:ilvl w:val="0"/>
          <w:numId w:val="12"/>
        </w:numPr>
        <w:spacing w:after="0"/>
        <w:jc w:val="both"/>
        <w:rPr>
          <w:rFonts w:ascii="Times New Roman" w:hAnsi="Times New Roman" w:cs="Times New Roman"/>
          <w:sz w:val="28"/>
          <w:szCs w:val="28"/>
        </w:rPr>
      </w:pPr>
      <w:r w:rsidRPr="00622A97">
        <w:rPr>
          <w:rFonts w:ascii="Times New Roman" w:hAnsi="Times New Roman" w:cs="Times New Roman"/>
          <w:sz w:val="28"/>
          <w:szCs w:val="28"/>
        </w:rPr>
        <w:t xml:space="preserve">Attiecībā uz abu valstu sadarbību, lai koordinētu darbības un gatavību reaģēt uz pašreizējiem Baltkrievijas režīma izraisītās migrācijas krīzes hibrīddraudiem un iespējamiem līdzīgiem izaicinājumiem nākotnē, IeM informē, ka  2023. gada 4. oktobrī tika parakstīts Līgums par pārrobežu sadarbību starp Latvijas Republikas Valsts robežsardzi un Lietuvas Republikas Iekšlietu ministrijas Valsts robežsardzes dienestu. </w:t>
      </w:r>
    </w:p>
    <w:p w:rsidR="004B0CC9" w:rsidRPr="00622A97" w:rsidP="004B0CC9" w14:paraId="2CD57435" w14:textId="77777777">
      <w:pPr>
        <w:pStyle w:val="ListParagraph"/>
        <w:spacing w:after="0"/>
        <w:jc w:val="both"/>
        <w:rPr>
          <w:rFonts w:ascii="Times New Roman" w:hAnsi="Times New Roman" w:cs="Times New Roman"/>
          <w:sz w:val="28"/>
          <w:szCs w:val="28"/>
        </w:rPr>
      </w:pPr>
      <w:r w:rsidRPr="00622A97">
        <w:rPr>
          <w:rFonts w:ascii="Times New Roman" w:hAnsi="Times New Roman" w:cs="Times New Roman"/>
          <w:sz w:val="28"/>
          <w:szCs w:val="28"/>
        </w:rPr>
        <w:t xml:space="preserve">2024. gada 15. maijā tika parakstīts Līgums starp Latvijas Republikas Valsts robežsardzi un Lietuvas Republikas Iekšlietu ministrijas Policijas departamentu par pārrobežu sadarbību. Pamatojoties uz Līgumiem, tiek sniegts un saņemts savstarpējs atbalsts no Latvijas Republikas Valsts </w:t>
      </w:r>
      <w:r w:rsidRPr="00622A97">
        <w:rPr>
          <w:rFonts w:ascii="Times New Roman" w:hAnsi="Times New Roman" w:cs="Times New Roman"/>
          <w:sz w:val="28"/>
          <w:szCs w:val="28"/>
        </w:rPr>
        <w:t>robežsardzes, Lietuvas Republikas Valsts robežsardzes dienesta, Lietuvas Republikas Policijas departamenta un Igaunijas Republikas Policijas un robežsardzes pārvaldes šādos pasākumos/gadījumos: kopīga patruļa, kopīga operācija, masveida pulcēšanās/liela mēroga pasākums, masveida nekārtības/masu nekārtību kontrole, pastiprinājums tiesībaizsardzības iestādes iecirknī, katastrofa, smaga avārija, starptautiska jūras operācija, informācijas apmaiņa saistībā ar noziedzīgiem nodarījumiem un citiem tiesību aktu pārkāpumiem, pieredzes apmaiņa, apmācību nolūkos, palīdzība noziedzības apkarošanas un sabiedriskās kārtības un drošības nodrošināšanas pasākumu īstenošanā, metodiskā un tehniskā palīdzība, kā arī citos nepieciešamos gadījumos.</w:t>
      </w:r>
    </w:p>
    <w:p w:rsidR="004B0CC9" w:rsidRPr="00622A97" w:rsidP="003D5D3C" w14:paraId="5C9D8D2B" w14:textId="005ACA21">
      <w:pPr>
        <w:spacing w:after="0"/>
        <w:ind w:left="709"/>
        <w:jc w:val="both"/>
        <w:rPr>
          <w:rFonts w:ascii="Times New Roman" w:hAnsi="Times New Roman"/>
          <w:sz w:val="28"/>
          <w:szCs w:val="28"/>
        </w:rPr>
      </w:pPr>
      <w:r w:rsidRPr="00622A97">
        <w:rPr>
          <w:rFonts w:ascii="Times New Roman" w:hAnsi="Times New Roman"/>
          <w:sz w:val="28"/>
          <w:szCs w:val="28"/>
        </w:rPr>
        <w:t xml:space="preserve">2023. – 2024. gadā atbalstu uz Latvijas - Baltkrievijas robežas sniedza 88 </w:t>
      </w:r>
      <w:bookmarkStart w:id="0" w:name="_Hlk209536743"/>
      <w:r w:rsidRPr="00622A97">
        <w:rPr>
          <w:rFonts w:ascii="Times New Roman" w:hAnsi="Times New Roman"/>
          <w:sz w:val="28"/>
          <w:szCs w:val="28"/>
        </w:rPr>
        <w:t xml:space="preserve">Lietuvas Valsts robežsardzes dienesta amatpersonas </w:t>
      </w:r>
      <w:bookmarkEnd w:id="0"/>
      <w:r w:rsidRPr="00622A97">
        <w:rPr>
          <w:rFonts w:ascii="Times New Roman" w:hAnsi="Times New Roman"/>
          <w:sz w:val="28"/>
          <w:szCs w:val="28"/>
        </w:rPr>
        <w:t>(6 grupas). 2025. gadā atbalstu sniedza 32 Lietuvas Valsts robežsardzes dienesta un Policijas departamenta amatpersonas (4 grupas).</w:t>
      </w:r>
    </w:p>
    <w:p w:rsidR="004B0CC9" w:rsidRPr="00622A97" w:rsidP="004B0CC9" w14:paraId="233D880F" w14:textId="77777777">
      <w:pPr>
        <w:spacing w:after="0"/>
        <w:ind w:left="709" w:firstLine="15"/>
        <w:jc w:val="both"/>
        <w:rPr>
          <w:rFonts w:ascii="Times New Roman" w:hAnsi="Times New Roman"/>
          <w:sz w:val="28"/>
          <w:szCs w:val="28"/>
        </w:rPr>
      </w:pPr>
      <w:r w:rsidRPr="00622A97">
        <w:rPr>
          <w:rFonts w:ascii="Times New Roman" w:hAnsi="Times New Roman"/>
          <w:sz w:val="28"/>
          <w:szCs w:val="28"/>
        </w:rPr>
        <w:t>Regulāri (vismaz reizi mēnesī katrā valstī) notiek kopējā patrulēšana Lietuvas Republikā un Latvijas Republikā ar katras valsts robežapsardzības un policijas dienesta amatpersonām, kas ļauj arī kopīgi monitorēt situāciju un reaģēt uz situācijas izmaiņām uz iekšējām robežām.</w:t>
      </w:r>
    </w:p>
    <w:p w:rsidR="004B0CC9" w:rsidRPr="00622A97" w:rsidP="004B0CC9" w14:paraId="0A996E56" w14:textId="154D5C70">
      <w:pPr>
        <w:spacing w:after="0"/>
        <w:ind w:left="709"/>
        <w:jc w:val="both"/>
        <w:rPr>
          <w:rFonts w:ascii="Times New Roman" w:hAnsi="Times New Roman"/>
          <w:sz w:val="28"/>
          <w:szCs w:val="28"/>
        </w:rPr>
      </w:pPr>
      <w:r w:rsidRPr="00622A97">
        <w:rPr>
          <w:rFonts w:ascii="Times New Roman" w:hAnsi="Times New Roman"/>
          <w:sz w:val="28"/>
          <w:szCs w:val="28"/>
        </w:rPr>
        <w:t>2024.gada 8.augustā tika parakstīts Saprašanās memorands par sadarbību krasta aizsardzības aktivitātēs starp Lietuvas Republikas Iekšlietu ministrijas Valsts robežsardzes dienestu un Latvijas Republikas Valsts robežsardzi.</w:t>
      </w:r>
      <w:r w:rsidRPr="00622A97" w:rsidR="003D5D3C">
        <w:rPr>
          <w:rFonts w:ascii="Times New Roman" w:hAnsi="Times New Roman"/>
          <w:sz w:val="28"/>
          <w:szCs w:val="28"/>
        </w:rPr>
        <w:t xml:space="preserve"> </w:t>
      </w:r>
      <w:r w:rsidRPr="00622A97">
        <w:rPr>
          <w:rFonts w:ascii="Times New Roman" w:hAnsi="Times New Roman"/>
          <w:sz w:val="28"/>
          <w:szCs w:val="28"/>
        </w:rPr>
        <w:t xml:space="preserve">Saprašanās memorands paredz sadarbību šādās jomās: jūras robežas aizsardzības nodrošināšana, tostarp nelegālās migrācijas un kontrabandas novēršana; visu veidu kuģu, uz kuriem attiecas Eiropas Savienības un Apvienoto Nāciju Organizācijas sankciju piemērošana, darbības un pārvietošanās ierobežojumu uzraudzība; </w:t>
      </w:r>
      <w:r w:rsidRPr="00622A97">
        <w:rPr>
          <w:rFonts w:ascii="Times New Roman" w:hAnsi="Times New Roman"/>
          <w:sz w:val="28"/>
          <w:szCs w:val="28"/>
        </w:rPr>
        <w:t>hibrīdapdraudējumu</w:t>
      </w:r>
      <w:r w:rsidRPr="00622A97">
        <w:rPr>
          <w:rFonts w:ascii="Times New Roman" w:hAnsi="Times New Roman"/>
          <w:sz w:val="28"/>
          <w:szCs w:val="28"/>
        </w:rPr>
        <w:t xml:space="preserve"> apzināšana jūras reģiona kritiskajai infrastruktūrai, kuģniecībai un ostu drošībai; visu veidu kuģu apkalpju un pasažieru </w:t>
      </w:r>
      <w:r w:rsidRPr="00622A97">
        <w:rPr>
          <w:rFonts w:ascii="Times New Roman" w:hAnsi="Times New Roman"/>
          <w:sz w:val="28"/>
          <w:szCs w:val="28"/>
        </w:rPr>
        <w:t>robežpārbaudes</w:t>
      </w:r>
      <w:r w:rsidRPr="00622A97">
        <w:rPr>
          <w:rFonts w:ascii="Times New Roman" w:hAnsi="Times New Roman"/>
          <w:sz w:val="28"/>
          <w:szCs w:val="28"/>
        </w:rPr>
        <w:t xml:space="preserve"> procedūru veikšana un preferenciālo procedūru kontrole attiecībā uz jūrniekiem ostās un apkārtējās pašvaldību teritorijās.</w:t>
      </w:r>
    </w:p>
    <w:p w:rsidR="004B0CC9" w:rsidRPr="00622A97" w:rsidP="004B0CC9" w14:paraId="3B2A8646" w14:textId="77777777">
      <w:pPr>
        <w:spacing w:after="0"/>
        <w:ind w:left="709"/>
        <w:jc w:val="both"/>
        <w:rPr>
          <w:rFonts w:ascii="Times New Roman" w:hAnsi="Times New Roman"/>
          <w:sz w:val="28"/>
          <w:szCs w:val="28"/>
        </w:rPr>
      </w:pPr>
      <w:r w:rsidRPr="00622A97">
        <w:rPr>
          <w:rFonts w:ascii="Times New Roman" w:hAnsi="Times New Roman"/>
          <w:sz w:val="28"/>
          <w:szCs w:val="28"/>
        </w:rPr>
        <w:t>Trīspusējās sadarbības formātā (Latvija – Lietuva – Igaunija) sadarbības pasākumi ar Lietuvas un Igaunijas robežapsardzības iestādēm galvenokārt tiek realizēti saskaņā ar Baltijas ministru padomes Iekšlietu komitejas Robežapsardzības apakškomitejas Vecāko amatpersonu gada ikgadējo apstiprināto pasākumu plānu (Rīcības plāns).</w:t>
      </w:r>
    </w:p>
    <w:p w:rsidR="004B0CC9" w:rsidRPr="00622A97" w:rsidP="004B0CC9" w14:paraId="696E0BA3" w14:textId="53DFFC8B">
      <w:pPr>
        <w:spacing w:after="0"/>
        <w:ind w:left="709"/>
        <w:jc w:val="both"/>
        <w:rPr>
          <w:rFonts w:ascii="Times New Roman" w:hAnsi="Times New Roman"/>
          <w:b/>
          <w:bCs/>
          <w:sz w:val="28"/>
          <w:szCs w:val="28"/>
        </w:rPr>
      </w:pPr>
      <w:r w:rsidRPr="00622A97">
        <w:rPr>
          <w:rFonts w:ascii="Times New Roman" w:hAnsi="Times New Roman"/>
          <w:b/>
          <w:bCs/>
          <w:sz w:val="28"/>
          <w:szCs w:val="28"/>
        </w:rPr>
        <w:t xml:space="preserve">IeM jautājumu par abu valstu sadarbību, lai koordinētu darbības un gatavību reaģēt uz Baltkrievijas režīma izraisītās migrācijas krīzes hibrīddraudiem virza tālākai izskatīšanai Latvijas – Lietuvas SVK </w:t>
      </w:r>
      <w:r w:rsidRPr="00622A97">
        <w:rPr>
          <w:rFonts w:ascii="Times New Roman" w:hAnsi="Times New Roman"/>
          <w:b/>
          <w:bCs/>
          <w:sz w:val="28"/>
          <w:szCs w:val="28"/>
        </w:rPr>
        <w:t xml:space="preserve">ietvaros. </w:t>
      </w:r>
    </w:p>
    <w:p w:rsidR="004B0CC9" w:rsidRPr="00622A97" w:rsidP="004B0CC9" w14:paraId="3DC14EBF" w14:textId="77777777">
      <w:pPr>
        <w:pStyle w:val="ListParagraph"/>
        <w:numPr>
          <w:ilvl w:val="0"/>
          <w:numId w:val="12"/>
        </w:numPr>
        <w:jc w:val="both"/>
        <w:rPr>
          <w:rFonts w:ascii="Times New Roman" w:hAnsi="Times New Roman" w:cs="Times New Roman"/>
          <w:sz w:val="28"/>
          <w:szCs w:val="28"/>
        </w:rPr>
      </w:pPr>
      <w:r w:rsidRPr="00622A97">
        <w:rPr>
          <w:rFonts w:ascii="Times New Roman" w:hAnsi="Times New Roman" w:cs="Times New Roman"/>
          <w:sz w:val="28"/>
          <w:szCs w:val="28"/>
        </w:rPr>
        <w:t xml:space="preserve">Attiecībā uz jautājumu par sadarbību civilās aizsardzības un iedzīvotāju masveida pārvietošanās jomā, IeM informē, ka kopš pēdējās Latvijas - Lietuvas SVK sēdes ir veikti šādi pasākumi: </w:t>
      </w:r>
    </w:p>
    <w:p w:rsidR="004B0CC9" w:rsidRPr="00622A97" w:rsidP="004B0CC9" w14:paraId="3BF6C9C2" w14:textId="77777777">
      <w:pPr>
        <w:pStyle w:val="ListParagraph"/>
        <w:numPr>
          <w:ilvl w:val="0"/>
          <w:numId w:val="13"/>
        </w:numPr>
        <w:jc w:val="both"/>
        <w:rPr>
          <w:rFonts w:ascii="Times New Roman" w:hAnsi="Times New Roman" w:cs="Times New Roman"/>
          <w:sz w:val="28"/>
          <w:szCs w:val="28"/>
        </w:rPr>
      </w:pPr>
      <w:r w:rsidRPr="00622A97">
        <w:rPr>
          <w:rFonts w:ascii="Times New Roman" w:hAnsi="Times New Roman" w:cs="Times New Roman"/>
          <w:sz w:val="28"/>
          <w:szCs w:val="28"/>
        </w:rPr>
        <w:t>izveidota Baltijas valstu iekšlietu ministriju augstākā līmeņa neformālā darba grupa par civilo aizsardzību un krīzes pārvaldību. Par prioritāti noteikta reģionālas evakuācijas plānošana. Atzīstot masveida evakuāciju sarežģītību, īpaši krīzes (karadarbības) scenārijos, tika uzsvērta nepieciešamība izstrādāt  pēc iespējas detalizētākus reģionālās evakuācijas plānus, tostarp apzināt reģionālas loģistikas kapacitāti pārrobežu pārvietošanās nodrošināšanai izveidot efektīvus krīzes komunikācijas protokolus. Darba grupas izstrādāja un 13. jūnijā, Luksemburgā, Latvijas, Igaunijas un Lietuvas iekšlietu ministri parakstīja Saprašanās memorandu par reģionālo sadarbību civilajā aizsardzībā. Memoranda mērķis ir veicināt reģionālo sadarbību iekšējās un pārrobežu masveida evakuācijas pārvaldībā, veicinot kopīgu masveida evakuācijas plānošanu un informācijas apmaiņu. Savukārt 2025.gada 27.oktobrī Tallinā, Igaunijā notiks kārtējā darba grupas sēde;</w:t>
      </w:r>
    </w:p>
    <w:p w:rsidR="004B0CC9" w:rsidRPr="00622A97" w:rsidP="004B0CC9" w14:paraId="05A6DF30" w14:textId="77777777">
      <w:pPr>
        <w:pStyle w:val="ListParagraph"/>
        <w:numPr>
          <w:ilvl w:val="0"/>
          <w:numId w:val="13"/>
        </w:numPr>
        <w:spacing w:after="0" w:line="240" w:lineRule="auto"/>
        <w:contextualSpacing w:val="0"/>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2024.gada 2.-4.decembrī Palangā, Lietuvā notikušajā Baltijas valstu ugunsdzēsības un glābšanas dienestu ģenerāldirektoru sanāksmē tika pārrunāti aktuālie sadarbības jautājumi;</w:t>
      </w:r>
    </w:p>
    <w:p w:rsidR="004B0CC9" w:rsidRPr="00622A97" w:rsidP="004B0CC9" w14:paraId="6DCCE164" w14:textId="77777777">
      <w:pPr>
        <w:pStyle w:val="ListParagraph"/>
        <w:numPr>
          <w:ilvl w:val="0"/>
          <w:numId w:val="13"/>
        </w:numPr>
        <w:spacing w:after="0" w:line="240" w:lineRule="auto"/>
        <w:contextualSpacing w:val="0"/>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VUGD pārstāvji iesaistās 2025. gada janvārī uzsāktajā Latvijas Sarkanā Krusta projektā, ko tas īsteno sadarbībā ar Igaunijas un Lietuvas Sarkano Krustu, kā arī Starptautisko Sarkanā Krusta un Sarkanā Pusmēness nacionālo biedrību federāciju. Projekts “</w:t>
      </w:r>
      <w:r w:rsidRPr="00622A97">
        <w:rPr>
          <w:rFonts w:ascii="Times New Roman" w:eastAsia="Times New Roman" w:hAnsi="Times New Roman" w:cs="Times New Roman"/>
          <w:i/>
          <w:iCs/>
          <w:sz w:val="28"/>
          <w:szCs w:val="28"/>
        </w:rPr>
        <w:t>Baltijas civilās aizsardzības sadarbība sarežģītām ārkārtas situācijām</w:t>
      </w:r>
      <w:r w:rsidRPr="00622A97">
        <w:rPr>
          <w:rFonts w:ascii="Times New Roman" w:eastAsia="Times New Roman" w:hAnsi="Times New Roman" w:cs="Times New Roman"/>
          <w:sz w:val="28"/>
          <w:szCs w:val="28"/>
        </w:rPr>
        <w:t>” paredz stiprināt sagatavotību un reaģēšanas spējas katastrofu gadījumos Latvijā, Lietuvā un Igaunijā, identificējot būtiskākos trūkumus sagatavotībā, koordinācijā un pieejamo resursu koplietošanā;</w:t>
      </w:r>
    </w:p>
    <w:p w:rsidR="004B0CC9" w:rsidRPr="00622A97" w:rsidP="004B0CC9" w14:paraId="67EFB8EE" w14:textId="77777777">
      <w:pPr>
        <w:pStyle w:val="ListParagraph"/>
        <w:numPr>
          <w:ilvl w:val="0"/>
          <w:numId w:val="13"/>
        </w:numPr>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VUGD pārstāvis piedalījās Lietuvas mācību par masu evakuāciju un atbildīgo subjektu rīcību uzbrukumu gadījumā kritiskajai infrastruktūrai plānošanas konferencē, kas norisinājās 2025. gada 4. aprīlī Ķēdaiņos, Lietuvā. Konferences laikā tika pārrunāti mācību dalībniekiem veicamie uzdevumi, kas noteikti mācību aprakstā, kā arī to izpildes apjoms. Savukārt 2025.gada 6.-7.oktobrī plānota VUGD pārstāvju dalība novērotāju statusā Lietuvas valsts mobilizācijas un  iedzīvotāju evakuācijas mācībās Viļņā un Šauļos;</w:t>
      </w:r>
    </w:p>
    <w:p w:rsidR="004B0CC9" w:rsidRPr="00622A97" w:rsidP="004B0CC9" w14:paraId="7296692F" w14:textId="77777777">
      <w:pPr>
        <w:pStyle w:val="ListParagraph"/>
        <w:numPr>
          <w:ilvl w:val="0"/>
          <w:numId w:val="13"/>
        </w:numPr>
        <w:spacing w:after="0" w:line="240" w:lineRule="auto"/>
        <w:contextualSpacing w:val="0"/>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2025. gada 15. maijā VUGD Vienotā kontaktu centra pārvaldi apmeklēja Lietuvas 112 zvanu centra “</w:t>
      </w:r>
      <w:r w:rsidRPr="00622A97">
        <w:rPr>
          <w:rFonts w:ascii="Times New Roman" w:eastAsia="Times New Roman" w:hAnsi="Times New Roman" w:cs="Times New Roman"/>
          <w:i/>
          <w:iCs/>
          <w:sz w:val="28"/>
          <w:szCs w:val="28"/>
        </w:rPr>
        <w:t>Emergency</w:t>
      </w:r>
      <w:r w:rsidRPr="00622A97">
        <w:rPr>
          <w:rFonts w:ascii="Times New Roman" w:eastAsia="Times New Roman" w:hAnsi="Times New Roman" w:cs="Times New Roman"/>
          <w:i/>
          <w:iCs/>
          <w:sz w:val="28"/>
          <w:szCs w:val="28"/>
        </w:rPr>
        <w:t xml:space="preserve"> </w:t>
      </w:r>
      <w:r w:rsidRPr="00622A97">
        <w:rPr>
          <w:rFonts w:ascii="Times New Roman" w:eastAsia="Times New Roman" w:hAnsi="Times New Roman" w:cs="Times New Roman"/>
          <w:i/>
          <w:iCs/>
          <w:sz w:val="28"/>
          <w:szCs w:val="28"/>
        </w:rPr>
        <w:t>Response</w:t>
      </w:r>
      <w:r w:rsidRPr="00622A97">
        <w:rPr>
          <w:rFonts w:ascii="Times New Roman" w:eastAsia="Times New Roman" w:hAnsi="Times New Roman" w:cs="Times New Roman"/>
          <w:i/>
          <w:iCs/>
          <w:sz w:val="28"/>
          <w:szCs w:val="28"/>
        </w:rPr>
        <w:t xml:space="preserve"> </w:t>
      </w:r>
      <w:r w:rsidRPr="00622A97">
        <w:rPr>
          <w:rFonts w:ascii="Times New Roman" w:eastAsia="Times New Roman" w:hAnsi="Times New Roman" w:cs="Times New Roman"/>
          <w:i/>
          <w:iCs/>
          <w:sz w:val="28"/>
          <w:szCs w:val="28"/>
        </w:rPr>
        <w:t>Centre</w:t>
      </w:r>
      <w:r w:rsidRPr="00622A97">
        <w:rPr>
          <w:rFonts w:ascii="Times New Roman" w:eastAsia="Times New Roman" w:hAnsi="Times New Roman" w:cs="Times New Roman"/>
          <w:sz w:val="28"/>
          <w:szCs w:val="28"/>
        </w:rPr>
        <w:t xml:space="preserve">” </w:t>
      </w:r>
      <w:r w:rsidRPr="00622A97">
        <w:rPr>
          <w:rFonts w:ascii="Times New Roman" w:eastAsia="Times New Roman" w:hAnsi="Times New Roman" w:cs="Times New Roman"/>
          <w:sz w:val="28"/>
          <w:szCs w:val="28"/>
        </w:rPr>
        <w:t>pārstāvji, lai iepazītos ar vienotā ārkārtas palīdzības izsaukumu numura 112 darbību Latvijā. Savukārt 2025. gada oktobrī VUGD pārstāvji plāno apmeklēt gan Lietuvas 112 zvanu centru, gan Lietuvas vienoto Neatliekamās medicīniskās palīdzības dienesta zvanu centru, lai iepazītos ar to darbību.</w:t>
      </w:r>
    </w:p>
    <w:p w:rsidR="004B0CC9" w:rsidRPr="00622A97" w:rsidP="004B0CC9" w14:paraId="0F4E3167" w14:textId="77777777">
      <w:pPr>
        <w:pStyle w:val="ListParagraph"/>
        <w:numPr>
          <w:ilvl w:val="0"/>
          <w:numId w:val="13"/>
        </w:numPr>
        <w:spacing w:after="0" w:line="240" w:lineRule="auto"/>
        <w:contextualSpacing w:val="0"/>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Interreg</w:t>
      </w:r>
      <w:r w:rsidRPr="00622A97">
        <w:rPr>
          <w:rFonts w:ascii="Times New Roman" w:eastAsia="Times New Roman" w:hAnsi="Times New Roman" w:cs="Times New Roman"/>
          <w:sz w:val="28"/>
          <w:szCs w:val="28"/>
        </w:rPr>
        <w:t xml:space="preserve"> Latvija – Lietuva pārrobežu programmā iesniegts sadarbības projekta pieteikums par iedzīvotāju pārrobežu masveida pārvietošanos un civilo aizsardzību. Projekta mērķis ir stiprināt institucionālo kapacitāti, sadarbību un sabiedrības gatavību plaša mēroga iedzīvotāju evakuācijai, tostarp pārrobežu evakuācijas gadījumā. Tā ietvaros paredzēts izstrādāt praktiski pielietojamas vadlīnijas evakuācijas pasākumu plānošanas uzlabošanai, organizēt plaša mēroga praktiskās mācības abās valstīs, kā arī īstenot pilna cikla informatīvo un izglītojošo sabiedrības kampaņu par rīcību evakuācijas gadījumā.</w:t>
      </w:r>
    </w:p>
    <w:p w:rsidR="004B0CC9" w:rsidRPr="00622A97" w:rsidP="004B0CC9" w14:paraId="45CA03AD" w14:textId="77777777">
      <w:pPr>
        <w:pStyle w:val="ListParagraph"/>
        <w:numPr>
          <w:ilvl w:val="0"/>
          <w:numId w:val="13"/>
        </w:numPr>
        <w:spacing w:after="0" w:line="240" w:lineRule="auto"/>
        <w:contextualSpacing w:val="0"/>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2025. gada 1. jūlija Latvijā ieviesta šūnu apraide sabiedrības brīdināšanai ārkārtas situācijās. Brīdinājumus saņem arī Lietuvas pierobežas iedzīvotāji, ja viņu mobilie tālruņi pieslēdzas Latvijas mobilo sakaru torņiem.</w:t>
      </w:r>
    </w:p>
    <w:p w:rsidR="004B0CC9" w:rsidRPr="00622A97" w:rsidP="004B0CC9" w14:paraId="71FBD3B8" w14:textId="77777777">
      <w:pPr>
        <w:pStyle w:val="ListParagraph"/>
        <w:numPr>
          <w:ilvl w:val="0"/>
          <w:numId w:val="13"/>
        </w:numPr>
        <w:spacing w:after="0" w:line="240" w:lineRule="auto"/>
        <w:contextualSpacing w:val="0"/>
        <w:jc w:val="both"/>
        <w:rPr>
          <w:rFonts w:ascii="Times New Roman" w:hAnsi="Times New Roman" w:cs="Times New Roman"/>
          <w:sz w:val="28"/>
          <w:szCs w:val="28"/>
        </w:rPr>
      </w:pPr>
      <w:r w:rsidRPr="00622A97">
        <w:rPr>
          <w:rFonts w:ascii="Times New Roman" w:eastAsia="Times New Roman" w:hAnsi="Times New Roman" w:cs="Times New Roman"/>
          <w:sz w:val="28"/>
          <w:szCs w:val="28"/>
        </w:rPr>
        <w:t xml:space="preserve">Pašlaik tiek sagatavoti komentāri par Eiropas Savienības civilās aizsardzības mehānisma (UCPM) padomdevēju misijas gala ziņojumu par masu evakuāciju, kas tika veikta Baltijas valstīs 2024. gada 20.-30. jūnijā. </w:t>
      </w:r>
    </w:p>
    <w:p w:rsidR="004B0CC9" w:rsidRPr="00622A97" w:rsidP="004B0CC9" w14:paraId="64F62BCF" w14:textId="77777777">
      <w:pPr>
        <w:spacing w:after="0"/>
        <w:ind w:left="720"/>
        <w:jc w:val="both"/>
        <w:rPr>
          <w:rFonts w:ascii="Times New Roman" w:hAnsi="Times New Roman"/>
          <w:b/>
          <w:bCs/>
          <w:sz w:val="28"/>
          <w:szCs w:val="28"/>
        </w:rPr>
      </w:pPr>
      <w:r w:rsidRPr="00622A97">
        <w:rPr>
          <w:rFonts w:ascii="Times New Roman" w:hAnsi="Times New Roman"/>
          <w:b/>
          <w:bCs/>
          <w:sz w:val="28"/>
          <w:szCs w:val="28"/>
        </w:rPr>
        <w:t xml:space="preserve">IeM civilo aizsardzību un iedzīvotāju masveida evakuāciju saistītos problēmjautājumus virza tālākai izskatīšanai Latvijas – Lietuvas SVK ietvaros. </w:t>
      </w:r>
      <w:r w:rsidRPr="00622A97">
        <w:rPr>
          <w:rFonts w:ascii="Times New Roman" w:hAnsi="Times New Roman"/>
          <w:sz w:val="28"/>
          <w:szCs w:val="28"/>
        </w:rPr>
        <w:t>Sēdē plānots izskatīt šādus jautājumus:</w:t>
      </w:r>
      <w:r w:rsidRPr="00622A97">
        <w:rPr>
          <w:rFonts w:ascii="Times New Roman" w:hAnsi="Times New Roman"/>
          <w:b/>
          <w:bCs/>
          <w:sz w:val="28"/>
          <w:szCs w:val="28"/>
        </w:rPr>
        <w:t xml:space="preserve"> </w:t>
      </w:r>
    </w:p>
    <w:p w:rsidR="004B0CC9" w:rsidRPr="00622A97" w:rsidP="004B0CC9" w14:paraId="52FB88AD" w14:textId="77777777">
      <w:pPr>
        <w:pStyle w:val="ListParagraph"/>
        <w:numPr>
          <w:ilvl w:val="0"/>
          <w:numId w:val="14"/>
        </w:numPr>
        <w:spacing w:after="0" w:line="240" w:lineRule="auto"/>
        <w:contextualSpacing w:val="0"/>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 xml:space="preserve">sadarbība ar nevalstisko sektoru; </w:t>
      </w:r>
    </w:p>
    <w:p w:rsidR="004B0CC9" w:rsidRPr="00622A97" w:rsidP="004B0CC9" w14:paraId="16B744F1" w14:textId="77777777">
      <w:pPr>
        <w:pStyle w:val="ListParagraph"/>
        <w:numPr>
          <w:ilvl w:val="0"/>
          <w:numId w:val="14"/>
        </w:numPr>
        <w:spacing w:after="0" w:line="240" w:lineRule="auto"/>
        <w:contextualSpacing w:val="0"/>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informācijas apmaiņai rīki starp dienestiem un evakuēto reģistrēšanai, kā arī juridiskie šķēršļi vienas valsts izstrādāto rīku pārņemšanai citās valstīs;</w:t>
      </w:r>
    </w:p>
    <w:p w:rsidR="004B0CC9" w:rsidRPr="00622A97" w:rsidP="004B0CC9" w14:paraId="0FDCA134" w14:textId="77777777">
      <w:pPr>
        <w:pStyle w:val="ListParagraph"/>
        <w:numPr>
          <w:ilvl w:val="0"/>
          <w:numId w:val="14"/>
        </w:numPr>
        <w:spacing w:after="0" w:line="240" w:lineRule="auto"/>
        <w:contextualSpacing w:val="0"/>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pārrobežu transporta izmantošanas iespējas evakuācijai, īpaši dzelzceļa transporta;</w:t>
      </w:r>
    </w:p>
    <w:p w:rsidR="004B0CC9" w:rsidRPr="00622A97" w:rsidP="004B0CC9" w14:paraId="1E20FE97" w14:textId="77777777">
      <w:pPr>
        <w:pStyle w:val="ListParagraph"/>
        <w:numPr>
          <w:ilvl w:val="0"/>
          <w:numId w:val="14"/>
        </w:numPr>
        <w:spacing w:after="0" w:line="240" w:lineRule="auto"/>
        <w:contextualSpacing w:val="0"/>
        <w:jc w:val="both"/>
        <w:rPr>
          <w:rFonts w:ascii="Times New Roman" w:eastAsia="Times New Roman" w:hAnsi="Times New Roman" w:cs="Times New Roman"/>
          <w:sz w:val="28"/>
          <w:szCs w:val="28"/>
        </w:rPr>
      </w:pPr>
      <w:r w:rsidRPr="00622A97">
        <w:rPr>
          <w:rFonts w:ascii="Times New Roman" w:eastAsia="Times New Roman" w:hAnsi="Times New Roman" w:cs="Times New Roman"/>
          <w:sz w:val="28"/>
          <w:szCs w:val="28"/>
        </w:rPr>
        <w:t>dzelzceļa un autotransporta pielāgošana medicīniskajai evakuācijai un sociālo centru klientu pārvietošanai.</w:t>
      </w:r>
    </w:p>
    <w:p w:rsidR="004B0CC9" w:rsidRPr="00622A97" w:rsidP="004B0CC9" w14:paraId="72D3B142" w14:textId="77777777">
      <w:pPr>
        <w:spacing w:after="160" w:line="259" w:lineRule="auto"/>
        <w:ind w:left="720"/>
        <w:jc w:val="both"/>
        <w:rPr>
          <w:rFonts w:ascii="Times New Roman" w:eastAsia="Times New Roman" w:hAnsi="Times New Roman"/>
          <w:sz w:val="28"/>
          <w:szCs w:val="28"/>
        </w:rPr>
      </w:pPr>
      <w:r w:rsidRPr="00622A97">
        <w:rPr>
          <w:rFonts w:ascii="Times New Roman" w:eastAsia="Times New Roman" w:hAnsi="Times New Roman"/>
          <w:sz w:val="28"/>
          <w:szCs w:val="28"/>
        </w:rPr>
        <w:t>Dalībai sēdē un minēto problēmjautājumu prezentēšanai tiek nominēts VUGD priekšnieka vietnieks pulkvedis Ivars Nakurts.</w:t>
      </w:r>
    </w:p>
    <w:p w:rsidR="004B0CC9" w:rsidRPr="00622A97" w:rsidP="004B0CC9" w14:paraId="3E4418FA" w14:textId="4A43934A">
      <w:pPr>
        <w:pStyle w:val="ListParagraph"/>
        <w:numPr>
          <w:ilvl w:val="0"/>
          <w:numId w:val="12"/>
        </w:numPr>
        <w:spacing w:after="0"/>
        <w:jc w:val="both"/>
        <w:rPr>
          <w:rFonts w:ascii="Times New Roman" w:hAnsi="Times New Roman" w:cs="Times New Roman"/>
          <w:sz w:val="28"/>
          <w:szCs w:val="28"/>
          <w:shd w:val="clear" w:color="auto" w:fill="FFFFFF"/>
        </w:rPr>
      </w:pPr>
      <w:r w:rsidRPr="00622A97">
        <w:rPr>
          <w:rFonts w:ascii="Times New Roman" w:hAnsi="Times New Roman" w:cs="Times New Roman"/>
          <w:sz w:val="28"/>
          <w:szCs w:val="28"/>
          <w:shd w:val="clear" w:color="auto" w:fill="FFFFFF"/>
        </w:rPr>
        <w:t xml:space="preserve">Attiecībā uz jautājumu, kas noteica līdz 2024. gada beigām Lietuvas un Latvijas robežsardzes dienestu speciālistu līmenī izskatīt starptautiskā līguma projektu par Baltijas valstu rīcību, kopīgi atjaunojot pagaidu robežkontroli uz iekšējām robežām (turpmāk – Vienošanās projekts), IeM informē, ka 2024. gada nogalē saņēma Igaunijas Republikas un Lietuvas Republikas robežapsardzības iestāžu atzinumus ar ierosinājumu saīsināt </w:t>
      </w:r>
      <w:r w:rsidRPr="00622A97">
        <w:rPr>
          <w:rFonts w:ascii="Times New Roman" w:hAnsi="Times New Roman" w:cs="Times New Roman"/>
          <w:sz w:val="28"/>
          <w:szCs w:val="28"/>
          <w:shd w:val="clear" w:color="auto" w:fill="FFFFFF"/>
        </w:rPr>
        <w:t>Vienošanās projektu, atteikties no pielikumiem un izmantot abstraktāku pieeju. Ņemot vērā minēto, Vienošanās projekts saīsināts un attiecīgi precizēts</w:t>
      </w:r>
      <w:r w:rsidRPr="00622A97" w:rsidR="00C32E1C">
        <w:rPr>
          <w:rFonts w:ascii="Times New Roman" w:hAnsi="Times New Roman" w:cs="Times New Roman"/>
          <w:sz w:val="28"/>
          <w:szCs w:val="28"/>
          <w:shd w:val="clear" w:color="auto" w:fill="FFFFFF"/>
        </w:rPr>
        <w:t>,</w:t>
      </w:r>
      <w:r w:rsidRPr="00622A97">
        <w:rPr>
          <w:rFonts w:ascii="Times New Roman" w:hAnsi="Times New Roman" w:cs="Times New Roman"/>
          <w:sz w:val="28"/>
          <w:szCs w:val="28"/>
          <w:shd w:val="clear" w:color="auto" w:fill="FFFFFF"/>
        </w:rPr>
        <w:t xml:space="preserve"> un 2025. gada martā nosūtīts atkārtotai skaņošanai kompetentajām Igaunijas Republikas un Lietuvas Republikas robežapsardzības iestādēm. </w:t>
      </w:r>
    </w:p>
    <w:p w:rsidR="004B0CC9" w:rsidRPr="00622A97" w:rsidP="004B0CC9" w14:paraId="557F0D27" w14:textId="77777777">
      <w:pPr>
        <w:pStyle w:val="ListParagraph"/>
        <w:spacing w:after="0"/>
        <w:jc w:val="both"/>
        <w:rPr>
          <w:rFonts w:ascii="Times New Roman" w:hAnsi="Times New Roman" w:cs="Times New Roman"/>
          <w:sz w:val="28"/>
          <w:szCs w:val="28"/>
          <w:shd w:val="clear" w:color="auto" w:fill="FFFFFF"/>
        </w:rPr>
      </w:pPr>
      <w:r w:rsidRPr="00622A97">
        <w:rPr>
          <w:rFonts w:ascii="Times New Roman" w:hAnsi="Times New Roman" w:cs="Times New Roman"/>
          <w:sz w:val="28"/>
          <w:szCs w:val="28"/>
          <w:shd w:val="clear" w:color="auto" w:fill="FFFFFF"/>
        </w:rPr>
        <w:t>2025. gada jūnijā – jūlijā saņemti Igaunijas Republikas un Lietuvas Republikas robežapsardzības iestāžu atzinumi ar priekšlikumiem. Vienošanās projekts precizēts un nosūtīts atkārtotai skaņošanai.</w:t>
      </w:r>
    </w:p>
    <w:p w:rsidR="004B0CC9" w:rsidRPr="00622A97" w:rsidP="004B0CC9" w14:paraId="06288550" w14:textId="77777777">
      <w:pPr>
        <w:pStyle w:val="ListParagraph"/>
        <w:spacing w:after="0"/>
        <w:jc w:val="both"/>
        <w:rPr>
          <w:rFonts w:ascii="Times New Roman" w:hAnsi="Times New Roman" w:cs="Times New Roman"/>
          <w:sz w:val="28"/>
          <w:szCs w:val="28"/>
          <w:shd w:val="clear" w:color="auto" w:fill="FFFFFF"/>
        </w:rPr>
      </w:pPr>
      <w:r w:rsidRPr="00622A97">
        <w:rPr>
          <w:rFonts w:ascii="Times New Roman" w:hAnsi="Times New Roman" w:cs="Times New Roman"/>
          <w:sz w:val="28"/>
          <w:szCs w:val="28"/>
          <w:shd w:val="clear" w:color="auto" w:fill="FFFFFF"/>
        </w:rPr>
        <w:t>2025. gada septembra sākumā saņemta informācija no Lietuvas Republikas robežapsardzības iestādes, ka praktiski Vienošanas projekts ir skaņojams, bet vēl jāprecizē Vienošanās projekta 8. pants, ka informācijas apmaiņai tiek izmantoti iestāžu diplomātiskie kanāli. Igaunijas Republikas robežapsardzības iestāde norādīja, ka saskaņo Vienošanās projektu.</w:t>
      </w:r>
    </w:p>
    <w:p w:rsidR="004B0CC9" w:rsidRPr="00622A97" w:rsidP="004B0CC9" w14:paraId="5B8EF001" w14:textId="77777777">
      <w:pPr>
        <w:spacing w:after="0"/>
        <w:ind w:left="709"/>
        <w:jc w:val="both"/>
        <w:rPr>
          <w:rFonts w:ascii="Times New Roman" w:hAnsi="Times New Roman"/>
          <w:sz w:val="28"/>
          <w:szCs w:val="28"/>
          <w:shd w:val="clear" w:color="auto" w:fill="FFFFFF"/>
        </w:rPr>
      </w:pPr>
      <w:r w:rsidRPr="00622A97">
        <w:rPr>
          <w:rFonts w:ascii="Times New Roman" w:hAnsi="Times New Roman"/>
          <w:sz w:val="28"/>
          <w:szCs w:val="28"/>
          <w:shd w:val="clear" w:color="auto" w:fill="FFFFFF"/>
        </w:rPr>
        <w:t xml:space="preserve">Ņemot vērā iepriekš minēto, precizēts Vienošanās projekta 8. pants un tas nosūtīts atkārtotai skaņošanai kompetentajām Lietuvas Republikas, kā arī Igaunijas Republikas robežapsardzības iestādēm. Pēc Vienošanās projekta saskaņojumu saņemšanas, Vienošanās projekts tiks virzīts parakstīšanai. </w:t>
      </w:r>
    </w:p>
    <w:p w:rsidR="004B0CC9" w:rsidRPr="00622A97" w:rsidP="004B0CC9" w14:paraId="159A3B12" w14:textId="77777777">
      <w:pPr>
        <w:spacing w:after="0"/>
        <w:ind w:left="709"/>
        <w:jc w:val="both"/>
        <w:rPr>
          <w:rFonts w:ascii="Times New Roman" w:hAnsi="Times New Roman"/>
          <w:b/>
          <w:bCs/>
          <w:sz w:val="28"/>
          <w:szCs w:val="28"/>
        </w:rPr>
      </w:pPr>
      <w:r w:rsidRPr="00622A97">
        <w:rPr>
          <w:rFonts w:ascii="Times New Roman" w:hAnsi="Times New Roman"/>
          <w:b/>
          <w:bCs/>
          <w:sz w:val="28"/>
          <w:szCs w:val="28"/>
        </w:rPr>
        <w:t xml:space="preserve">IeM jautājumu par Baltijas valstu rīcību, kopīgi atjaunojot pagaidu robežkontroli uz iekšējām robežām virza tālākai izskatīšanai Latvijas – Lietuvas SVK ietvaros. </w:t>
      </w:r>
    </w:p>
    <w:p w:rsidR="004B0CC9" w:rsidRPr="00622A97" w:rsidP="004B0CC9" w14:paraId="58D8D9CF" w14:textId="77777777">
      <w:pPr>
        <w:pStyle w:val="ListParagraph"/>
        <w:numPr>
          <w:ilvl w:val="0"/>
          <w:numId w:val="12"/>
        </w:numPr>
        <w:spacing w:after="0"/>
        <w:jc w:val="both"/>
        <w:rPr>
          <w:rFonts w:ascii="Times New Roman" w:hAnsi="Times New Roman" w:cs="Times New Roman"/>
          <w:sz w:val="28"/>
          <w:szCs w:val="28"/>
          <w:shd w:val="clear" w:color="auto" w:fill="FFFFFF"/>
        </w:rPr>
      </w:pPr>
      <w:r w:rsidRPr="00622A97">
        <w:rPr>
          <w:rFonts w:ascii="Times New Roman" w:hAnsi="Times New Roman" w:cs="Times New Roman"/>
          <w:sz w:val="28"/>
          <w:szCs w:val="28"/>
          <w:shd w:val="clear" w:color="auto" w:fill="FFFFFF"/>
        </w:rPr>
        <w:t xml:space="preserve">Attiecībā uz jautājumu par bezpilota gaisa kuģu tiesisko regulējumu lidojumu jomā un iespējas koordinēt kopīgas darbības, IeM informē, ka 2024.gada septembrī ir sākušas konsultācijas ar Lietuvas Republiku par jauna divpusējā līguma noziedzīgo nodarījumu apkarošanas jomā izstrādi. Lietuvas puse izstrādāja Latvijas Republikas valdības un Lietuvas Republikas valdības līguma par sadarbību cīņā pret noziedzību un par kopīgām darbībām pierobežas teritorijās projektu. Līguma projekts paredz abu valstu tiesībaizsardzības iestāžu sadarbību noziedzības apkarošanā, veicot informācijas apmaiņu, piedaloties kopīgajās patruļās, īstenojot pārrobežu novērošanu un vajāšanu u.c. Nepieciešamība izstrādāt jaunu līgumu ir radusies, jo spēkā esošais sadarbības līgums tika parakstīts 2006.gadā un ir pārskatāms mūsdienu izaicinājumu kontekstā, vienlaikus ņemot vērā  Padomes 2022.gada 9.jūnija ieteikumu 2022/915 par operatīvo tiesībaizsardzības sadarbību. </w:t>
      </w:r>
    </w:p>
    <w:p w:rsidR="004B0CC9" w:rsidRPr="00622A97" w:rsidP="004B0CC9" w14:paraId="1228C3DA" w14:textId="77777777">
      <w:pPr>
        <w:spacing w:after="0"/>
        <w:ind w:left="720"/>
        <w:jc w:val="both"/>
        <w:rPr>
          <w:rFonts w:ascii="Times New Roman" w:hAnsi="Times New Roman"/>
          <w:b/>
          <w:bCs/>
          <w:sz w:val="28"/>
          <w:szCs w:val="28"/>
        </w:rPr>
      </w:pPr>
      <w:r w:rsidRPr="00622A97">
        <w:rPr>
          <w:rFonts w:ascii="Times New Roman" w:hAnsi="Times New Roman"/>
          <w:b/>
          <w:bCs/>
          <w:sz w:val="28"/>
          <w:szCs w:val="28"/>
        </w:rPr>
        <w:t xml:space="preserve">IeM jautājumu par pārrobežu operāciju koordināciju valsts attālināmi vadāmu ierīču jomā (paplašinot sadarbību ne tikai bezpilota gaisa kuģu jomā, bet iekļaujot arī zemes un ūdens bezpilota iekārtas) virza tālākai izskatīšanai Latvijas – Lietuvas SVK ietvaros. </w:t>
      </w:r>
    </w:p>
    <w:p w:rsidR="00735284" w:rsidRPr="00622A97" w:rsidP="00C32E1C" w14:paraId="3D518959" w14:textId="58122068">
      <w:pPr>
        <w:spacing w:after="0"/>
        <w:ind w:firstLine="360"/>
        <w:jc w:val="both"/>
        <w:rPr>
          <w:rFonts w:ascii="Times New Roman" w:hAnsi="Times New Roman"/>
          <w:sz w:val="28"/>
          <w:szCs w:val="28"/>
        </w:rPr>
      </w:pPr>
      <w:r w:rsidRPr="00622A97">
        <w:rPr>
          <w:rFonts w:ascii="Times New Roman" w:hAnsi="Times New Roman"/>
          <w:sz w:val="28"/>
          <w:szCs w:val="28"/>
        </w:rPr>
        <w:t>Atsaucoties uz 2025. gada 18. septembra VARAM vēstuli Nr. 5-17/4529 “</w:t>
      </w:r>
      <w:r w:rsidRPr="00622A97">
        <w:rPr>
          <w:rFonts w:ascii="Times New Roman" w:hAnsi="Times New Roman"/>
          <w:i/>
          <w:iCs/>
          <w:sz w:val="28"/>
          <w:szCs w:val="28"/>
        </w:rPr>
        <w:t xml:space="preserve">Par Latvijas delegācijas sastāva aktualizēšanu darbam Latvijas Republikas un </w:t>
      </w:r>
      <w:r w:rsidRPr="00622A97">
        <w:rPr>
          <w:rFonts w:ascii="Times New Roman" w:hAnsi="Times New Roman"/>
          <w:i/>
          <w:iCs/>
          <w:sz w:val="28"/>
          <w:szCs w:val="28"/>
        </w:rPr>
        <w:t xml:space="preserve">Lietuvas Republikas starpvaldību komisijā pārrobežu sadarbības veicināšanai” </w:t>
      </w:r>
      <w:r w:rsidRPr="00622A97">
        <w:rPr>
          <w:rFonts w:ascii="Times New Roman" w:hAnsi="Times New Roman"/>
          <w:sz w:val="28"/>
          <w:szCs w:val="28"/>
        </w:rPr>
        <w:t>un nepieciešamību aktualizēt Latvijas delegāciju,</w:t>
      </w:r>
      <w:r w:rsidRPr="00622A97">
        <w:rPr>
          <w:rFonts w:ascii="Times New Roman" w:hAnsi="Times New Roman"/>
          <w:i/>
          <w:iCs/>
          <w:sz w:val="28"/>
          <w:szCs w:val="28"/>
        </w:rPr>
        <w:t xml:space="preserve"> </w:t>
      </w:r>
      <w:r w:rsidRPr="00622A97">
        <w:rPr>
          <w:rFonts w:ascii="Times New Roman" w:hAnsi="Times New Roman"/>
          <w:sz w:val="28"/>
          <w:szCs w:val="28"/>
        </w:rPr>
        <w:t xml:space="preserve">IeM informē, ka iekšlietu nozares deleģētais pārstāvis, Iekšlietu ministrijas Nozares politikas departamenta direktors G. Švika, turpinās darbu Latvijas – Lietuvas SVK. </w:t>
      </w:r>
    </w:p>
    <w:p w:rsidR="00C32E1C" w:rsidRPr="00622A97" w:rsidP="00735284" w14:paraId="253858F2" w14:textId="77777777">
      <w:pPr>
        <w:spacing w:after="0" w:line="240" w:lineRule="auto"/>
        <w:rPr>
          <w:rFonts w:ascii="Times New Roman" w:hAnsi="Times New Roman"/>
          <w:sz w:val="28"/>
          <w:szCs w:val="28"/>
        </w:rPr>
      </w:pPr>
    </w:p>
    <w:tbl>
      <w:tblPr>
        <w:tblW w:w="0" w:type="auto"/>
        <w:tblLook w:val="04A0"/>
      </w:tblPr>
      <w:tblGrid>
        <w:gridCol w:w="4539"/>
        <w:gridCol w:w="4546"/>
      </w:tblGrid>
      <w:tr w14:paraId="3D51895C" w14:textId="77777777" w:rsidTr="00735284">
        <w:tblPrEx>
          <w:tblW w:w="0" w:type="auto"/>
          <w:tblLook w:val="04A0"/>
        </w:tblPrEx>
        <w:tc>
          <w:tcPr>
            <w:tcW w:w="4650" w:type="dxa"/>
            <w:hideMark/>
          </w:tcPr>
          <w:p w:rsidR="00735284" w:rsidRPr="00622A97" w14:paraId="3D51895A" w14:textId="77777777">
            <w:pPr>
              <w:spacing w:after="0" w:line="240" w:lineRule="auto"/>
              <w:rPr>
                <w:rFonts w:ascii="Times New Roman" w:hAnsi="Times New Roman"/>
                <w:sz w:val="28"/>
                <w:szCs w:val="28"/>
              </w:rPr>
            </w:pPr>
            <w:r w:rsidRPr="00622A97">
              <w:rPr>
                <w:rFonts w:ascii="Times New Roman" w:hAnsi="Times New Roman"/>
                <w:noProof/>
                <w:sz w:val="28"/>
                <w:szCs w:val="28"/>
              </w:rPr>
              <w:t>Valsts sekretārs</w:t>
            </w:r>
          </w:p>
        </w:tc>
        <w:tc>
          <w:tcPr>
            <w:tcW w:w="4651" w:type="dxa"/>
            <w:hideMark/>
          </w:tcPr>
          <w:p w:rsidR="00735284" w:rsidRPr="00622A97" w14:paraId="3D51895B" w14:textId="77777777">
            <w:pPr>
              <w:spacing w:after="0" w:line="240" w:lineRule="auto"/>
              <w:jc w:val="right"/>
              <w:rPr>
                <w:rFonts w:ascii="Times New Roman" w:hAnsi="Times New Roman"/>
                <w:sz w:val="28"/>
                <w:szCs w:val="28"/>
              </w:rPr>
            </w:pPr>
            <w:r w:rsidRPr="00622A97">
              <w:rPr>
                <w:rFonts w:ascii="Times New Roman" w:hAnsi="Times New Roman"/>
                <w:noProof/>
                <w:sz w:val="28"/>
                <w:szCs w:val="28"/>
              </w:rPr>
              <w:t>Dimitrijs Trofimovs</w:t>
            </w:r>
          </w:p>
        </w:tc>
      </w:tr>
    </w:tbl>
    <w:p w:rsidR="00C32E1C" w:rsidRPr="00987602" w:rsidP="00EF39F9" w14:paraId="3EC11317" w14:textId="77777777">
      <w:pPr>
        <w:spacing w:after="0" w:line="240" w:lineRule="auto"/>
        <w:rPr>
          <w:rFonts w:ascii="Times New Roman" w:hAnsi="Times New Roman"/>
          <w:sz w:val="28"/>
          <w:szCs w:val="28"/>
        </w:rPr>
      </w:pPr>
    </w:p>
    <w:p w:rsidR="00622A97" w:rsidP="00EF39F9" w14:paraId="18CFBAC0" w14:textId="77777777">
      <w:pPr>
        <w:spacing w:after="0" w:line="240" w:lineRule="auto"/>
        <w:rPr>
          <w:rFonts w:ascii="Times New Roman" w:hAnsi="Times New Roman"/>
          <w:noProof/>
          <w:sz w:val="16"/>
          <w:szCs w:val="16"/>
        </w:rPr>
      </w:pPr>
    </w:p>
    <w:p w:rsidR="00622A97" w:rsidP="00EF39F9" w14:paraId="40B528A7" w14:textId="77777777">
      <w:pPr>
        <w:spacing w:after="0" w:line="240" w:lineRule="auto"/>
        <w:rPr>
          <w:rFonts w:ascii="Times New Roman" w:hAnsi="Times New Roman"/>
          <w:noProof/>
          <w:sz w:val="16"/>
          <w:szCs w:val="16"/>
        </w:rPr>
      </w:pPr>
    </w:p>
    <w:p w:rsidR="00622A97" w:rsidP="00EF39F9" w14:paraId="7CC18B11" w14:textId="77777777">
      <w:pPr>
        <w:spacing w:after="0" w:line="240" w:lineRule="auto"/>
        <w:rPr>
          <w:rFonts w:ascii="Times New Roman" w:hAnsi="Times New Roman"/>
          <w:noProof/>
          <w:sz w:val="16"/>
          <w:szCs w:val="16"/>
        </w:rPr>
      </w:pPr>
    </w:p>
    <w:p w:rsidR="00EF39F9" w:rsidRPr="00C32E1C" w:rsidP="00EF39F9" w14:paraId="3D518961" w14:textId="00E56E35">
      <w:pPr>
        <w:spacing w:after="0" w:line="240" w:lineRule="auto"/>
        <w:rPr>
          <w:rFonts w:ascii="Times New Roman" w:hAnsi="Times New Roman"/>
          <w:sz w:val="16"/>
          <w:szCs w:val="16"/>
        </w:rPr>
      </w:pPr>
      <w:r w:rsidRPr="00C32E1C">
        <w:rPr>
          <w:rFonts w:ascii="Times New Roman" w:hAnsi="Times New Roman"/>
          <w:noProof/>
          <w:sz w:val="16"/>
          <w:szCs w:val="16"/>
        </w:rPr>
        <w:t>Iveta Upeniece</w:t>
      </w:r>
      <w:r w:rsidRPr="00C32E1C">
        <w:rPr>
          <w:rFonts w:ascii="Times New Roman" w:hAnsi="Times New Roman"/>
          <w:sz w:val="16"/>
          <w:szCs w:val="16"/>
        </w:rPr>
        <w:t xml:space="preserve">, </w:t>
      </w:r>
      <w:r w:rsidRPr="00C32E1C">
        <w:rPr>
          <w:rFonts w:ascii="Times New Roman" w:hAnsi="Times New Roman"/>
          <w:noProof/>
          <w:sz w:val="16"/>
          <w:szCs w:val="16"/>
        </w:rPr>
        <w:t>67219682</w:t>
      </w:r>
    </w:p>
    <w:p w:rsidR="00735284" w:rsidP="00735284" w14:paraId="3D518965" w14:textId="4A720D39">
      <w:pPr>
        <w:spacing w:after="0" w:line="240" w:lineRule="auto"/>
        <w:rPr>
          <w:rFonts w:ascii="Times New Roman" w:hAnsi="Times New Roman"/>
          <w:noProof/>
          <w:sz w:val="16"/>
          <w:szCs w:val="16"/>
        </w:rPr>
      </w:pPr>
      <w:hyperlink r:id="rId6" w:history="1">
        <w:r w:rsidRPr="00F612E4" w:rsidR="00C32E1C">
          <w:rPr>
            <w:rStyle w:val="Hyperlink"/>
            <w:rFonts w:ascii="Times New Roman" w:hAnsi="Times New Roman"/>
            <w:noProof/>
            <w:sz w:val="16"/>
            <w:szCs w:val="16"/>
          </w:rPr>
          <w:t>iveta.upeniece@iem.gov.lv</w:t>
        </w:r>
      </w:hyperlink>
    </w:p>
    <w:p w:rsidR="00C32E1C" w:rsidRPr="00C32E1C" w:rsidP="00735284" w14:paraId="14721C93" w14:textId="77777777">
      <w:pPr>
        <w:spacing w:after="0" w:line="240" w:lineRule="auto"/>
        <w:rPr>
          <w:rFonts w:ascii="Times New Roman" w:hAnsi="Times New Roman"/>
          <w:noProof/>
          <w:sz w:val="16"/>
          <w:szCs w:val="16"/>
        </w:rPr>
      </w:pPr>
    </w:p>
    <w:p w:rsidR="00622A97" w:rsidP="00C32E1C" w14:paraId="4A1BB12A" w14:textId="77777777">
      <w:pPr>
        <w:spacing w:after="0" w:line="240" w:lineRule="auto"/>
        <w:jc w:val="center"/>
        <w:rPr>
          <w:rFonts w:ascii="Times New Roman" w:hAnsi="Times New Roman"/>
          <w:sz w:val="24"/>
          <w:szCs w:val="24"/>
        </w:rPr>
      </w:pPr>
    </w:p>
    <w:p w:rsidR="00622A97" w:rsidP="00C32E1C" w14:paraId="77D7274C" w14:textId="77777777">
      <w:pPr>
        <w:spacing w:after="0" w:line="240" w:lineRule="auto"/>
        <w:jc w:val="center"/>
        <w:rPr>
          <w:rFonts w:ascii="Times New Roman" w:hAnsi="Times New Roman"/>
          <w:sz w:val="24"/>
          <w:szCs w:val="24"/>
        </w:rPr>
      </w:pPr>
    </w:p>
    <w:p w:rsidR="00622A97" w:rsidP="00C32E1C" w14:paraId="170B9A6C" w14:textId="77777777">
      <w:pPr>
        <w:spacing w:after="0" w:line="240" w:lineRule="auto"/>
        <w:jc w:val="center"/>
        <w:rPr>
          <w:rFonts w:ascii="Times New Roman" w:hAnsi="Times New Roman"/>
          <w:sz w:val="24"/>
          <w:szCs w:val="24"/>
        </w:rPr>
      </w:pPr>
    </w:p>
    <w:p w:rsidR="00622A97" w:rsidP="00C32E1C" w14:paraId="50169839" w14:textId="77777777">
      <w:pPr>
        <w:spacing w:after="0" w:line="240" w:lineRule="auto"/>
        <w:jc w:val="center"/>
        <w:rPr>
          <w:rFonts w:ascii="Times New Roman" w:hAnsi="Times New Roman"/>
          <w:sz w:val="24"/>
          <w:szCs w:val="24"/>
        </w:rPr>
      </w:pPr>
    </w:p>
    <w:p w:rsidR="004367B9" w:rsidRPr="00C32E1C" w:rsidP="00C32E1C" w14:paraId="3D518968" w14:textId="332FE951">
      <w:pPr>
        <w:spacing w:after="0" w:line="240" w:lineRule="auto"/>
        <w:jc w:val="center"/>
        <w:rPr>
          <w:rFonts w:ascii="Times New Roman" w:hAnsi="Times New Roman"/>
          <w:sz w:val="24"/>
          <w:szCs w:val="24"/>
        </w:rPr>
      </w:pPr>
      <w:bookmarkStart w:id="1" w:name="_GoBack"/>
      <w:bookmarkEnd w:id="1"/>
      <w:r w:rsidRPr="00C32E1C">
        <w:rPr>
          <w:rFonts w:ascii="Times New Roman" w:hAnsi="Times New Roman"/>
          <w:sz w:val="24"/>
          <w:szCs w:val="24"/>
        </w:rPr>
        <w:t>DOKUMENTS PARAKSTĪTS AR DROŠU ELEKTRONISKO PARAKSTU UN SATUR LAIKA ZĪMOGU</w:t>
      </w:r>
    </w:p>
    <w:sectPr w:rsidSect="0074324D">
      <w:headerReference w:type="default" r:id="rId7"/>
      <w:footerReference w:type="default" r:id="rId8"/>
      <w:headerReference w:type="first" r:id="rId9"/>
      <w:footerReference w:type="first" r:id="rId10"/>
      <w:type w:val="continuous"/>
      <w:pgSz w:w="11920" w:h="16840"/>
      <w:pgMar w:top="1134" w:right="1134"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97576840"/>
      <w:docPartObj>
        <w:docPartGallery w:val="Page Numbers (Bottom of Page)"/>
        <w:docPartUnique/>
      </w:docPartObj>
    </w:sdtPr>
    <w:sdtEndPr>
      <w:rPr>
        <w:noProof/>
      </w:rPr>
    </w:sdtEndPr>
    <w:sdtContent>
      <w:p w:rsidR="00C32E1C" w14:paraId="69F6389E" w14:textId="2581F3A9">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4367B9" w14:paraId="3D51897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67B9" w:rsidRPr="004367B9" w:rsidP="004367B9" w14:paraId="3D518973" w14:textId="77777777">
    <w:pPr>
      <w:pStyle w:val="Footer"/>
      <w:jc w:val="center"/>
      <w:rPr>
        <w:rFonts w:ascii="Times New Roman" w:hAnsi="Times New Roman"/>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67B9" w:rsidRPr="004367B9" w:rsidP="004367B9" w14:paraId="3D51896D" w14:textId="77777777">
    <w:pPr>
      <w:pStyle w:val="Header"/>
      <w:jc w:val="center"/>
      <w:rPr>
        <w:rFonts w:ascii="Times New Roman" w:hAnsi="Times New Roman"/>
      </w:rPr>
    </w:pPr>
  </w:p>
  <w:p w:rsidR="004367B9" w14:paraId="3D5189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67B9" w:rsidRPr="004367B9" w:rsidP="004367B9" w14:paraId="3D518971" w14:textId="77777777">
    <w:pPr>
      <w:pStyle w:val="Header"/>
      <w:jc w:val="center"/>
      <w:rPr>
        <w:rFonts w:ascii="Times New Roman" w:hAnsi="Times New Roman"/>
      </w:rPr>
    </w:pPr>
  </w:p>
  <w:p w:rsidR="00BD6774" w:rsidRPr="00BD6774" w:rsidP="00BD6774" w14:paraId="3D518972" w14:textId="77777777">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1D5031A3"/>
    <w:multiLevelType w:val="hybridMultilevel"/>
    <w:tmpl w:val="F2C407A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1EFD0994"/>
    <w:multiLevelType w:val="hybridMultilevel"/>
    <w:tmpl w:val="22EE686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47E14700"/>
    <w:multiLevelType w:val="hybridMultilevel"/>
    <w:tmpl w:val="26B44D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6577"/>
    <w:rsid w:val="000169CE"/>
    <w:rsid w:val="00030349"/>
    <w:rsid w:val="000466E7"/>
    <w:rsid w:val="00053C57"/>
    <w:rsid w:val="00092CB0"/>
    <w:rsid w:val="000D541A"/>
    <w:rsid w:val="0011546E"/>
    <w:rsid w:val="00121F6E"/>
    <w:rsid w:val="00124173"/>
    <w:rsid w:val="00127E58"/>
    <w:rsid w:val="00132130"/>
    <w:rsid w:val="001C365A"/>
    <w:rsid w:val="001D69F2"/>
    <w:rsid w:val="001E5591"/>
    <w:rsid w:val="00217C7E"/>
    <w:rsid w:val="00275B9E"/>
    <w:rsid w:val="0027749D"/>
    <w:rsid w:val="002A46F1"/>
    <w:rsid w:val="002B3077"/>
    <w:rsid w:val="002D736B"/>
    <w:rsid w:val="002E1474"/>
    <w:rsid w:val="00306D11"/>
    <w:rsid w:val="00320697"/>
    <w:rsid w:val="00332C67"/>
    <w:rsid w:val="00335032"/>
    <w:rsid w:val="00373D36"/>
    <w:rsid w:val="003B199A"/>
    <w:rsid w:val="003B2519"/>
    <w:rsid w:val="003D5D3C"/>
    <w:rsid w:val="004073C2"/>
    <w:rsid w:val="004367B9"/>
    <w:rsid w:val="00444EF8"/>
    <w:rsid w:val="00472AFF"/>
    <w:rsid w:val="00482A77"/>
    <w:rsid w:val="00493308"/>
    <w:rsid w:val="004B0CC9"/>
    <w:rsid w:val="0051400B"/>
    <w:rsid w:val="00520A93"/>
    <w:rsid w:val="00535564"/>
    <w:rsid w:val="005A1BCB"/>
    <w:rsid w:val="005C346B"/>
    <w:rsid w:val="00606767"/>
    <w:rsid w:val="00612BE7"/>
    <w:rsid w:val="00622A97"/>
    <w:rsid w:val="00651581"/>
    <w:rsid w:val="006616D2"/>
    <w:rsid w:val="00663C3A"/>
    <w:rsid w:val="00670E89"/>
    <w:rsid w:val="006B01C5"/>
    <w:rsid w:val="006C1639"/>
    <w:rsid w:val="006D7CB6"/>
    <w:rsid w:val="006E7CDB"/>
    <w:rsid w:val="006F1F22"/>
    <w:rsid w:val="00735284"/>
    <w:rsid w:val="0074324D"/>
    <w:rsid w:val="007704BD"/>
    <w:rsid w:val="007A47FD"/>
    <w:rsid w:val="007B3BA5"/>
    <w:rsid w:val="007B482B"/>
    <w:rsid w:val="007B48EC"/>
    <w:rsid w:val="007E4D1F"/>
    <w:rsid w:val="00815277"/>
    <w:rsid w:val="00876177"/>
    <w:rsid w:val="00876C21"/>
    <w:rsid w:val="0088699D"/>
    <w:rsid w:val="00887D85"/>
    <w:rsid w:val="008D13B4"/>
    <w:rsid w:val="0095403B"/>
    <w:rsid w:val="00954D5A"/>
    <w:rsid w:val="00987602"/>
    <w:rsid w:val="00996108"/>
    <w:rsid w:val="009B0210"/>
    <w:rsid w:val="009F01EE"/>
    <w:rsid w:val="00A27A9F"/>
    <w:rsid w:val="00A44201"/>
    <w:rsid w:val="00A9424B"/>
    <w:rsid w:val="00AD474F"/>
    <w:rsid w:val="00B006E9"/>
    <w:rsid w:val="00B04502"/>
    <w:rsid w:val="00B72FB2"/>
    <w:rsid w:val="00B91CD1"/>
    <w:rsid w:val="00BD3CC7"/>
    <w:rsid w:val="00BD6774"/>
    <w:rsid w:val="00C32E1C"/>
    <w:rsid w:val="00C47F57"/>
    <w:rsid w:val="00C80A36"/>
    <w:rsid w:val="00C9108F"/>
    <w:rsid w:val="00C95BBC"/>
    <w:rsid w:val="00CE17EE"/>
    <w:rsid w:val="00CE607C"/>
    <w:rsid w:val="00CF3A42"/>
    <w:rsid w:val="00D21FA6"/>
    <w:rsid w:val="00D442EB"/>
    <w:rsid w:val="00D55642"/>
    <w:rsid w:val="00D55B4B"/>
    <w:rsid w:val="00D703DE"/>
    <w:rsid w:val="00DB76AE"/>
    <w:rsid w:val="00DC2F13"/>
    <w:rsid w:val="00DD194F"/>
    <w:rsid w:val="00DD656A"/>
    <w:rsid w:val="00DF6135"/>
    <w:rsid w:val="00E365CE"/>
    <w:rsid w:val="00E40CFB"/>
    <w:rsid w:val="00E436D8"/>
    <w:rsid w:val="00E84CE3"/>
    <w:rsid w:val="00E86986"/>
    <w:rsid w:val="00EC3999"/>
    <w:rsid w:val="00EE1DAE"/>
    <w:rsid w:val="00EF3368"/>
    <w:rsid w:val="00EF39F9"/>
    <w:rsid w:val="00F05AE8"/>
    <w:rsid w:val="00F14C3F"/>
    <w:rsid w:val="00F45E39"/>
    <w:rsid w:val="00F4621C"/>
    <w:rsid w:val="00F52301"/>
    <w:rsid w:val="00F60586"/>
    <w:rsid w:val="00F612E4"/>
    <w:rsid w:val="00FA2E22"/>
    <w:rsid w:val="00FA7179"/>
    <w:rsid w:val="00FC4D81"/>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3D51893C"/>
  <w15:chartTrackingRefBased/>
  <w15:docId w15:val="{1BF229BE-D7EB-4219-BD83-885E4C257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 w:type="paragraph" w:styleId="ListParagraph">
    <w:name w:val="List Paragraph"/>
    <w:basedOn w:val="Normal"/>
    <w:uiPriority w:val="34"/>
    <w:qFormat/>
    <w:rsid w:val="004B0CC9"/>
    <w:pPr>
      <w:widowControl/>
      <w:spacing w:after="160" w:line="259" w:lineRule="auto"/>
      <w:ind w:left="720"/>
      <w:contextualSpacing/>
    </w:pPr>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C32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mailto:iveta.upeniece@iem.gov.lv"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098AA-8297-4C72-80E4-FA978959D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8068</Words>
  <Characters>4600</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Biruta Pedane</cp:lastModifiedBy>
  <cp:revision>5</cp:revision>
  <cp:lastPrinted>2021-01-22T08:28:00Z</cp:lastPrinted>
  <dcterms:created xsi:type="dcterms:W3CDTF">2022-08-05T10:24:00Z</dcterms:created>
  <dcterms:modified xsi:type="dcterms:W3CDTF">2025-10-01T09:49:00Z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