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502F9" w14:textId="54B7D78C" w:rsidR="00ED6166" w:rsidRPr="00B370EF" w:rsidRDefault="00ED6166" w:rsidP="00ED6166">
      <w:pPr>
        <w:spacing w:after="0" w:line="240" w:lineRule="auto"/>
        <w:ind w:left="1080" w:hanging="720"/>
        <w:jc w:val="center"/>
      </w:pPr>
      <w:bookmarkStart w:id="0" w:name="_Toc50465488"/>
    </w:p>
    <w:p w14:paraId="2BD4FBEA" w14:textId="24D1029F" w:rsidR="0020671C" w:rsidRPr="00B370EF" w:rsidRDefault="0020671C" w:rsidP="00ED6166">
      <w:pPr>
        <w:spacing w:after="0" w:line="240" w:lineRule="auto"/>
        <w:ind w:left="1080" w:hanging="720"/>
        <w:jc w:val="center"/>
      </w:pPr>
    </w:p>
    <w:p w14:paraId="015E5399" w14:textId="1AB9D326" w:rsidR="0020671C" w:rsidRPr="00B370EF" w:rsidRDefault="0020671C" w:rsidP="00ED6166">
      <w:pPr>
        <w:spacing w:after="0" w:line="240" w:lineRule="auto"/>
        <w:ind w:left="1080" w:hanging="720"/>
        <w:jc w:val="center"/>
      </w:pPr>
    </w:p>
    <w:p w14:paraId="65E625FB" w14:textId="494BF6F8" w:rsidR="0020671C" w:rsidRPr="00B370EF" w:rsidRDefault="0020671C" w:rsidP="00ED6166">
      <w:pPr>
        <w:spacing w:after="0" w:line="240" w:lineRule="auto"/>
        <w:ind w:left="1080" w:hanging="720"/>
        <w:jc w:val="center"/>
      </w:pPr>
    </w:p>
    <w:p w14:paraId="024E7618" w14:textId="17151CB6" w:rsidR="0020671C" w:rsidRPr="00B370EF" w:rsidRDefault="0020671C" w:rsidP="00ED6166">
      <w:pPr>
        <w:spacing w:after="0" w:line="240" w:lineRule="auto"/>
        <w:ind w:left="1080" w:hanging="720"/>
        <w:jc w:val="center"/>
      </w:pPr>
    </w:p>
    <w:p w14:paraId="1FFB291F" w14:textId="01653AD2" w:rsidR="0020671C" w:rsidRPr="00B370EF" w:rsidRDefault="0020671C" w:rsidP="00ED6166">
      <w:pPr>
        <w:spacing w:after="0" w:line="240" w:lineRule="auto"/>
        <w:ind w:left="1080" w:hanging="720"/>
        <w:jc w:val="center"/>
      </w:pPr>
    </w:p>
    <w:p w14:paraId="238E3261" w14:textId="212F6D89" w:rsidR="0020671C" w:rsidRPr="00B370EF" w:rsidRDefault="0020671C" w:rsidP="00ED6166">
      <w:pPr>
        <w:spacing w:after="0" w:line="240" w:lineRule="auto"/>
        <w:ind w:left="1080" w:hanging="720"/>
        <w:jc w:val="center"/>
      </w:pPr>
    </w:p>
    <w:p w14:paraId="3389EBE3" w14:textId="4D2B2DC1" w:rsidR="0020671C" w:rsidRPr="00B370EF" w:rsidRDefault="0020671C" w:rsidP="00ED6166">
      <w:pPr>
        <w:spacing w:after="0" w:line="240" w:lineRule="auto"/>
        <w:ind w:left="1080" w:hanging="720"/>
        <w:jc w:val="center"/>
      </w:pPr>
    </w:p>
    <w:p w14:paraId="0C8735D9" w14:textId="3A2970D7" w:rsidR="0020671C" w:rsidRPr="00B370EF" w:rsidRDefault="0020671C" w:rsidP="00ED6166">
      <w:pPr>
        <w:spacing w:after="0" w:line="240" w:lineRule="auto"/>
        <w:ind w:left="1080" w:hanging="720"/>
        <w:jc w:val="center"/>
      </w:pPr>
    </w:p>
    <w:p w14:paraId="62DACBFC" w14:textId="7ED06141" w:rsidR="0020671C" w:rsidRPr="00B370EF" w:rsidRDefault="0020671C" w:rsidP="00ED6166">
      <w:pPr>
        <w:spacing w:after="0" w:line="240" w:lineRule="auto"/>
        <w:ind w:left="1080" w:hanging="720"/>
        <w:jc w:val="center"/>
      </w:pPr>
    </w:p>
    <w:p w14:paraId="1B2FEB3C" w14:textId="18601093" w:rsidR="0020671C" w:rsidRPr="00B370EF" w:rsidRDefault="0020671C" w:rsidP="00ED6166">
      <w:pPr>
        <w:spacing w:after="0" w:line="240" w:lineRule="auto"/>
        <w:ind w:left="1080" w:hanging="720"/>
        <w:jc w:val="center"/>
      </w:pPr>
    </w:p>
    <w:p w14:paraId="38689E96" w14:textId="2098A966" w:rsidR="0020671C" w:rsidRPr="00B370EF" w:rsidRDefault="0020671C" w:rsidP="00ED6166">
      <w:pPr>
        <w:spacing w:after="0" w:line="240" w:lineRule="auto"/>
        <w:ind w:left="1080" w:hanging="720"/>
        <w:jc w:val="center"/>
      </w:pPr>
    </w:p>
    <w:p w14:paraId="1BA77DC8" w14:textId="03911F54" w:rsidR="0020671C" w:rsidRPr="00B370EF" w:rsidRDefault="0020671C" w:rsidP="00ED6166">
      <w:pPr>
        <w:spacing w:after="0" w:line="240" w:lineRule="auto"/>
        <w:ind w:left="1080" w:hanging="720"/>
        <w:jc w:val="center"/>
      </w:pPr>
    </w:p>
    <w:p w14:paraId="716B796F" w14:textId="431E7FB3" w:rsidR="0020671C" w:rsidRPr="00B370EF" w:rsidRDefault="0020671C" w:rsidP="00ED6166">
      <w:pPr>
        <w:spacing w:after="0" w:line="240" w:lineRule="auto"/>
        <w:ind w:left="1080" w:hanging="720"/>
        <w:jc w:val="center"/>
      </w:pPr>
    </w:p>
    <w:p w14:paraId="0415D0EB" w14:textId="53FC8782" w:rsidR="0020671C" w:rsidRPr="00B370EF" w:rsidRDefault="0020671C" w:rsidP="00ED6166">
      <w:pPr>
        <w:spacing w:after="0" w:line="240" w:lineRule="auto"/>
        <w:ind w:left="1080" w:hanging="720"/>
        <w:jc w:val="center"/>
      </w:pPr>
    </w:p>
    <w:p w14:paraId="19E772A7" w14:textId="5F261DC6" w:rsidR="0020671C" w:rsidRPr="00B370EF" w:rsidRDefault="0020671C" w:rsidP="00ED6166">
      <w:pPr>
        <w:spacing w:after="0" w:line="240" w:lineRule="auto"/>
        <w:ind w:left="1080" w:hanging="720"/>
        <w:jc w:val="center"/>
      </w:pPr>
    </w:p>
    <w:p w14:paraId="54511C1B" w14:textId="46B01638" w:rsidR="0020671C" w:rsidRPr="00B370EF" w:rsidRDefault="0020671C" w:rsidP="00ED6166">
      <w:pPr>
        <w:spacing w:after="0" w:line="240" w:lineRule="auto"/>
        <w:ind w:left="1080" w:hanging="720"/>
        <w:jc w:val="center"/>
      </w:pPr>
    </w:p>
    <w:p w14:paraId="6C513716" w14:textId="77777777" w:rsidR="0020671C" w:rsidRPr="00B370EF" w:rsidRDefault="0020671C" w:rsidP="00ED6166">
      <w:pPr>
        <w:spacing w:after="0" w:line="240" w:lineRule="auto"/>
        <w:ind w:left="1080" w:hanging="720"/>
        <w:jc w:val="center"/>
      </w:pPr>
    </w:p>
    <w:p w14:paraId="1BE4E4C5" w14:textId="77777777" w:rsidR="00ED6166" w:rsidRPr="00B370EF" w:rsidRDefault="00ED6166" w:rsidP="00ED6166">
      <w:pPr>
        <w:spacing w:after="0" w:line="240" w:lineRule="auto"/>
        <w:ind w:left="1080"/>
        <w:jc w:val="center"/>
        <w:rPr>
          <w:rFonts w:ascii="Times New Roman" w:hAnsi="Times New Roman" w:cs="Times New Roman"/>
          <w:b/>
          <w:bCs/>
          <w:sz w:val="24"/>
          <w:szCs w:val="24"/>
        </w:rPr>
      </w:pPr>
      <w:r w:rsidRPr="00B370EF">
        <w:rPr>
          <w:rFonts w:ascii="Times New Roman" w:hAnsi="Times New Roman" w:cs="Times New Roman"/>
          <w:b/>
          <w:bCs/>
          <w:sz w:val="24"/>
          <w:szCs w:val="24"/>
        </w:rPr>
        <w:t>Informatīvais ziņojums</w:t>
      </w:r>
    </w:p>
    <w:p w14:paraId="372926AB" w14:textId="77777777" w:rsidR="00ED6166" w:rsidRPr="00B370EF" w:rsidRDefault="00ED6166" w:rsidP="00ED6166">
      <w:pPr>
        <w:spacing w:after="0" w:line="240" w:lineRule="auto"/>
        <w:ind w:left="1080"/>
        <w:jc w:val="center"/>
        <w:rPr>
          <w:rFonts w:ascii="Times New Roman" w:hAnsi="Times New Roman" w:cs="Times New Roman"/>
          <w:b/>
          <w:bCs/>
          <w:sz w:val="24"/>
          <w:szCs w:val="24"/>
        </w:rPr>
      </w:pPr>
    </w:p>
    <w:p w14:paraId="40BD4470" w14:textId="1CD3B666" w:rsidR="00ED6166" w:rsidRPr="00B370EF" w:rsidRDefault="00ED6166" w:rsidP="00ED6166">
      <w:pPr>
        <w:spacing w:after="0" w:line="240" w:lineRule="auto"/>
        <w:ind w:left="1080"/>
        <w:jc w:val="center"/>
        <w:rPr>
          <w:rFonts w:ascii="Times New Roman" w:hAnsi="Times New Roman" w:cs="Times New Roman"/>
          <w:b/>
          <w:bCs/>
          <w:sz w:val="24"/>
          <w:szCs w:val="24"/>
        </w:rPr>
      </w:pPr>
      <w:r w:rsidRPr="00B370EF">
        <w:rPr>
          <w:rFonts w:ascii="Times New Roman" w:hAnsi="Times New Roman" w:cs="Times New Roman"/>
          <w:b/>
          <w:bCs/>
          <w:sz w:val="24"/>
          <w:szCs w:val="24"/>
        </w:rPr>
        <w:t>“</w:t>
      </w:r>
      <w:bookmarkStart w:id="1" w:name="_Hlk85133849"/>
      <w:r w:rsidR="0020671C" w:rsidRPr="00B370EF">
        <w:rPr>
          <w:rFonts w:ascii="Times New Roman" w:hAnsi="Times New Roman" w:cs="Times New Roman"/>
          <w:b/>
          <w:bCs/>
          <w:sz w:val="24"/>
          <w:szCs w:val="24"/>
        </w:rPr>
        <w:t>Par paveikto v</w:t>
      </w:r>
      <w:r w:rsidRPr="00B370EF">
        <w:rPr>
          <w:rFonts w:ascii="Times New Roman" w:hAnsi="Times New Roman" w:cs="Times New Roman"/>
          <w:b/>
          <w:bCs/>
          <w:sz w:val="24"/>
          <w:szCs w:val="24"/>
        </w:rPr>
        <w:t xml:space="preserve">eselības aprūpes </w:t>
      </w:r>
      <w:r w:rsidR="0020671C" w:rsidRPr="00B370EF">
        <w:rPr>
          <w:rFonts w:ascii="Times New Roman" w:hAnsi="Times New Roman" w:cs="Times New Roman"/>
          <w:b/>
          <w:bCs/>
          <w:sz w:val="24"/>
          <w:szCs w:val="24"/>
        </w:rPr>
        <w:t xml:space="preserve">sistēmas </w:t>
      </w:r>
      <w:r w:rsidRPr="00B370EF">
        <w:rPr>
          <w:rFonts w:ascii="Times New Roman" w:hAnsi="Times New Roman" w:cs="Times New Roman"/>
          <w:b/>
          <w:bCs/>
          <w:sz w:val="24"/>
          <w:szCs w:val="24"/>
        </w:rPr>
        <w:t>kapacitātes stiprināšana</w:t>
      </w:r>
      <w:r w:rsidR="0020671C" w:rsidRPr="00B370EF">
        <w:rPr>
          <w:rFonts w:ascii="Times New Roman" w:hAnsi="Times New Roman" w:cs="Times New Roman"/>
          <w:b/>
          <w:bCs/>
          <w:sz w:val="24"/>
          <w:szCs w:val="24"/>
        </w:rPr>
        <w:t>i</w:t>
      </w:r>
      <w:r w:rsidRPr="00B370EF">
        <w:rPr>
          <w:rFonts w:ascii="Times New Roman" w:hAnsi="Times New Roman" w:cs="Times New Roman"/>
          <w:b/>
          <w:bCs/>
          <w:sz w:val="24"/>
          <w:szCs w:val="24"/>
        </w:rPr>
        <w:t xml:space="preserve"> Covid-19 pacientu ārstēšanas nodrošināšanai</w:t>
      </w:r>
      <w:r w:rsidR="0020671C" w:rsidRPr="00B370EF">
        <w:rPr>
          <w:rFonts w:ascii="Times New Roman" w:hAnsi="Times New Roman" w:cs="Times New Roman"/>
          <w:b/>
          <w:bCs/>
          <w:sz w:val="24"/>
          <w:szCs w:val="24"/>
        </w:rPr>
        <w:t xml:space="preserve"> un priekšlikumiem neizlietotā finansējuma apguvei</w:t>
      </w:r>
      <w:bookmarkEnd w:id="1"/>
      <w:r w:rsidR="0020671C" w:rsidRPr="00B370EF">
        <w:rPr>
          <w:rFonts w:ascii="Times New Roman" w:hAnsi="Times New Roman" w:cs="Times New Roman"/>
          <w:b/>
          <w:bCs/>
          <w:sz w:val="24"/>
          <w:szCs w:val="24"/>
        </w:rPr>
        <w:t>”</w:t>
      </w:r>
    </w:p>
    <w:p w14:paraId="14B1163A" w14:textId="68AE74E7" w:rsidR="0020671C" w:rsidRPr="00B370EF" w:rsidRDefault="0020671C" w:rsidP="00ED6166">
      <w:pPr>
        <w:spacing w:after="0" w:line="240" w:lineRule="auto"/>
        <w:ind w:left="1080"/>
        <w:rPr>
          <w:rFonts w:ascii="Times New Roman" w:hAnsi="Times New Roman" w:cs="Times New Roman"/>
          <w:b/>
          <w:bCs/>
          <w:sz w:val="24"/>
          <w:szCs w:val="24"/>
        </w:rPr>
      </w:pPr>
    </w:p>
    <w:p w14:paraId="07C7A6DA" w14:textId="1158A003" w:rsidR="0020671C" w:rsidRPr="00B370EF" w:rsidRDefault="0020671C" w:rsidP="00ED6166">
      <w:pPr>
        <w:spacing w:after="0" w:line="240" w:lineRule="auto"/>
        <w:ind w:left="1080"/>
        <w:rPr>
          <w:rFonts w:ascii="Times New Roman" w:hAnsi="Times New Roman" w:cs="Times New Roman"/>
          <w:b/>
          <w:bCs/>
          <w:sz w:val="24"/>
          <w:szCs w:val="24"/>
        </w:rPr>
      </w:pPr>
    </w:p>
    <w:p w14:paraId="0FFF4A04" w14:textId="4FC73466" w:rsidR="0020671C" w:rsidRPr="00B370EF" w:rsidRDefault="0020671C" w:rsidP="00ED6166">
      <w:pPr>
        <w:spacing w:after="0" w:line="240" w:lineRule="auto"/>
        <w:ind w:left="1080"/>
        <w:rPr>
          <w:rFonts w:ascii="Times New Roman" w:hAnsi="Times New Roman" w:cs="Times New Roman"/>
          <w:b/>
          <w:bCs/>
          <w:sz w:val="24"/>
          <w:szCs w:val="24"/>
        </w:rPr>
      </w:pPr>
    </w:p>
    <w:p w14:paraId="283208B2" w14:textId="22844DC3" w:rsidR="0020671C" w:rsidRPr="00B370EF" w:rsidRDefault="0020671C" w:rsidP="00ED6166">
      <w:pPr>
        <w:spacing w:after="0" w:line="240" w:lineRule="auto"/>
        <w:ind w:left="1080"/>
        <w:rPr>
          <w:rFonts w:ascii="Times New Roman" w:hAnsi="Times New Roman" w:cs="Times New Roman"/>
          <w:b/>
          <w:bCs/>
          <w:sz w:val="24"/>
          <w:szCs w:val="24"/>
        </w:rPr>
      </w:pPr>
    </w:p>
    <w:p w14:paraId="48A7F50D" w14:textId="6E70CAF0" w:rsidR="0020671C" w:rsidRPr="00B370EF" w:rsidRDefault="0020671C" w:rsidP="00ED6166">
      <w:pPr>
        <w:spacing w:after="0" w:line="240" w:lineRule="auto"/>
        <w:ind w:left="1080"/>
        <w:rPr>
          <w:rFonts w:ascii="Times New Roman" w:hAnsi="Times New Roman" w:cs="Times New Roman"/>
          <w:b/>
          <w:bCs/>
          <w:sz w:val="24"/>
          <w:szCs w:val="24"/>
        </w:rPr>
      </w:pPr>
    </w:p>
    <w:p w14:paraId="78264382" w14:textId="6EF8C8D6" w:rsidR="0020671C" w:rsidRPr="00B370EF" w:rsidRDefault="0020671C" w:rsidP="00ED6166">
      <w:pPr>
        <w:spacing w:after="0" w:line="240" w:lineRule="auto"/>
        <w:ind w:left="1080"/>
        <w:rPr>
          <w:rFonts w:ascii="Times New Roman" w:hAnsi="Times New Roman" w:cs="Times New Roman"/>
          <w:b/>
          <w:bCs/>
          <w:sz w:val="24"/>
          <w:szCs w:val="24"/>
        </w:rPr>
      </w:pPr>
    </w:p>
    <w:p w14:paraId="593DA843" w14:textId="2D6CE92F" w:rsidR="0020671C" w:rsidRPr="00B370EF" w:rsidRDefault="0020671C" w:rsidP="00ED6166">
      <w:pPr>
        <w:spacing w:after="0" w:line="240" w:lineRule="auto"/>
        <w:ind w:left="1080"/>
        <w:rPr>
          <w:rFonts w:ascii="Times New Roman" w:hAnsi="Times New Roman" w:cs="Times New Roman"/>
          <w:b/>
          <w:bCs/>
          <w:sz w:val="24"/>
          <w:szCs w:val="24"/>
        </w:rPr>
      </w:pPr>
    </w:p>
    <w:p w14:paraId="463A778E" w14:textId="4C09675D" w:rsidR="0020671C" w:rsidRPr="00B370EF" w:rsidRDefault="0020671C" w:rsidP="00ED6166">
      <w:pPr>
        <w:spacing w:after="0" w:line="240" w:lineRule="auto"/>
        <w:ind w:left="1080"/>
        <w:rPr>
          <w:rFonts w:ascii="Times New Roman" w:hAnsi="Times New Roman" w:cs="Times New Roman"/>
          <w:b/>
          <w:bCs/>
          <w:sz w:val="24"/>
          <w:szCs w:val="24"/>
        </w:rPr>
      </w:pPr>
    </w:p>
    <w:p w14:paraId="1FCF4064" w14:textId="6CE5FB7E" w:rsidR="0020671C" w:rsidRPr="00B370EF" w:rsidRDefault="0020671C" w:rsidP="00ED6166">
      <w:pPr>
        <w:spacing w:after="0" w:line="240" w:lineRule="auto"/>
        <w:ind w:left="1080"/>
        <w:rPr>
          <w:rFonts w:ascii="Times New Roman" w:hAnsi="Times New Roman" w:cs="Times New Roman"/>
          <w:b/>
          <w:bCs/>
          <w:sz w:val="24"/>
          <w:szCs w:val="24"/>
        </w:rPr>
      </w:pPr>
    </w:p>
    <w:p w14:paraId="4DEDEF55" w14:textId="3C0372B6" w:rsidR="0020671C" w:rsidRPr="00B370EF" w:rsidRDefault="0020671C" w:rsidP="00ED6166">
      <w:pPr>
        <w:spacing w:after="0" w:line="240" w:lineRule="auto"/>
        <w:ind w:left="1080"/>
        <w:rPr>
          <w:rFonts w:ascii="Times New Roman" w:hAnsi="Times New Roman" w:cs="Times New Roman"/>
          <w:b/>
          <w:bCs/>
          <w:sz w:val="24"/>
          <w:szCs w:val="24"/>
        </w:rPr>
      </w:pPr>
    </w:p>
    <w:p w14:paraId="6B5479FF" w14:textId="22D90939" w:rsidR="0020671C" w:rsidRPr="00B370EF" w:rsidRDefault="0020671C" w:rsidP="00ED6166">
      <w:pPr>
        <w:spacing w:after="0" w:line="240" w:lineRule="auto"/>
        <w:ind w:left="1080"/>
        <w:rPr>
          <w:rFonts w:ascii="Times New Roman" w:hAnsi="Times New Roman" w:cs="Times New Roman"/>
          <w:b/>
          <w:bCs/>
          <w:sz w:val="24"/>
          <w:szCs w:val="24"/>
        </w:rPr>
      </w:pPr>
    </w:p>
    <w:p w14:paraId="7B43A499" w14:textId="6D0E7A10" w:rsidR="0020671C" w:rsidRPr="00B370EF" w:rsidRDefault="0020671C" w:rsidP="00ED6166">
      <w:pPr>
        <w:spacing w:after="0" w:line="240" w:lineRule="auto"/>
        <w:ind w:left="1080"/>
        <w:rPr>
          <w:rFonts w:ascii="Times New Roman" w:hAnsi="Times New Roman" w:cs="Times New Roman"/>
          <w:b/>
          <w:bCs/>
          <w:sz w:val="24"/>
          <w:szCs w:val="24"/>
        </w:rPr>
      </w:pPr>
    </w:p>
    <w:p w14:paraId="5F6DBB03" w14:textId="0FAC3E08" w:rsidR="0020671C" w:rsidRPr="00B370EF" w:rsidRDefault="0020671C" w:rsidP="00ED6166">
      <w:pPr>
        <w:spacing w:after="0" w:line="240" w:lineRule="auto"/>
        <w:ind w:left="1080"/>
        <w:rPr>
          <w:rFonts w:ascii="Times New Roman" w:hAnsi="Times New Roman" w:cs="Times New Roman"/>
          <w:b/>
          <w:bCs/>
          <w:sz w:val="24"/>
          <w:szCs w:val="24"/>
        </w:rPr>
      </w:pPr>
    </w:p>
    <w:p w14:paraId="5DD46783" w14:textId="3893E5AE" w:rsidR="0020671C" w:rsidRPr="00B370EF" w:rsidRDefault="0020671C" w:rsidP="00ED6166">
      <w:pPr>
        <w:spacing w:after="0" w:line="240" w:lineRule="auto"/>
        <w:ind w:left="1080"/>
        <w:rPr>
          <w:rFonts w:ascii="Times New Roman" w:hAnsi="Times New Roman" w:cs="Times New Roman"/>
          <w:b/>
          <w:bCs/>
          <w:sz w:val="24"/>
          <w:szCs w:val="24"/>
        </w:rPr>
      </w:pPr>
    </w:p>
    <w:p w14:paraId="1CDF1CEE" w14:textId="36658C56" w:rsidR="0020671C" w:rsidRPr="00B370EF" w:rsidRDefault="0020671C" w:rsidP="00ED6166">
      <w:pPr>
        <w:spacing w:after="0" w:line="240" w:lineRule="auto"/>
        <w:ind w:left="1080"/>
        <w:rPr>
          <w:rFonts w:ascii="Times New Roman" w:hAnsi="Times New Roman" w:cs="Times New Roman"/>
          <w:b/>
          <w:bCs/>
          <w:sz w:val="24"/>
          <w:szCs w:val="24"/>
        </w:rPr>
      </w:pPr>
    </w:p>
    <w:p w14:paraId="70C589B8" w14:textId="654146D0" w:rsidR="0020671C" w:rsidRPr="00B370EF" w:rsidRDefault="0020671C" w:rsidP="00ED6166">
      <w:pPr>
        <w:spacing w:after="0" w:line="240" w:lineRule="auto"/>
        <w:ind w:left="1080"/>
        <w:rPr>
          <w:rFonts w:ascii="Times New Roman" w:hAnsi="Times New Roman" w:cs="Times New Roman"/>
          <w:b/>
          <w:bCs/>
          <w:sz w:val="24"/>
          <w:szCs w:val="24"/>
        </w:rPr>
      </w:pPr>
    </w:p>
    <w:p w14:paraId="144673DB" w14:textId="6DD74750" w:rsidR="0020671C" w:rsidRPr="00B370EF" w:rsidRDefault="0020671C" w:rsidP="00ED6166">
      <w:pPr>
        <w:spacing w:after="0" w:line="240" w:lineRule="auto"/>
        <w:ind w:left="1080"/>
        <w:rPr>
          <w:rFonts w:ascii="Times New Roman" w:hAnsi="Times New Roman" w:cs="Times New Roman"/>
          <w:b/>
          <w:bCs/>
          <w:sz w:val="24"/>
          <w:szCs w:val="24"/>
        </w:rPr>
      </w:pPr>
    </w:p>
    <w:p w14:paraId="76D7AF16" w14:textId="4B64D5E7" w:rsidR="0020671C" w:rsidRPr="00B370EF" w:rsidRDefault="0020671C" w:rsidP="00ED6166">
      <w:pPr>
        <w:spacing w:after="0" w:line="240" w:lineRule="auto"/>
        <w:ind w:left="1080"/>
        <w:rPr>
          <w:rFonts w:ascii="Times New Roman" w:hAnsi="Times New Roman" w:cs="Times New Roman"/>
          <w:b/>
          <w:bCs/>
          <w:sz w:val="24"/>
          <w:szCs w:val="24"/>
        </w:rPr>
      </w:pPr>
    </w:p>
    <w:p w14:paraId="766EE2F2" w14:textId="17054A90" w:rsidR="0020671C" w:rsidRPr="00B370EF" w:rsidRDefault="0020671C" w:rsidP="00ED6166">
      <w:pPr>
        <w:spacing w:after="0" w:line="240" w:lineRule="auto"/>
        <w:ind w:left="1080"/>
        <w:rPr>
          <w:rFonts w:ascii="Times New Roman" w:hAnsi="Times New Roman" w:cs="Times New Roman"/>
          <w:b/>
          <w:bCs/>
          <w:sz w:val="24"/>
          <w:szCs w:val="24"/>
        </w:rPr>
      </w:pPr>
    </w:p>
    <w:p w14:paraId="410A3879" w14:textId="402562B5" w:rsidR="0020671C" w:rsidRPr="00B370EF" w:rsidRDefault="0020671C" w:rsidP="00ED6166">
      <w:pPr>
        <w:spacing w:after="0" w:line="240" w:lineRule="auto"/>
        <w:ind w:left="1080"/>
        <w:rPr>
          <w:rFonts w:ascii="Times New Roman" w:hAnsi="Times New Roman" w:cs="Times New Roman"/>
          <w:b/>
          <w:bCs/>
          <w:sz w:val="24"/>
          <w:szCs w:val="24"/>
        </w:rPr>
      </w:pPr>
    </w:p>
    <w:p w14:paraId="7548910B" w14:textId="7BF14449" w:rsidR="0020671C" w:rsidRPr="00B370EF" w:rsidRDefault="0020671C" w:rsidP="00ED6166">
      <w:pPr>
        <w:spacing w:after="0" w:line="240" w:lineRule="auto"/>
        <w:ind w:left="1080"/>
        <w:rPr>
          <w:rFonts w:ascii="Times New Roman" w:hAnsi="Times New Roman" w:cs="Times New Roman"/>
          <w:b/>
          <w:bCs/>
          <w:sz w:val="24"/>
          <w:szCs w:val="24"/>
        </w:rPr>
      </w:pPr>
    </w:p>
    <w:p w14:paraId="71D596EF" w14:textId="2A0C36C0" w:rsidR="0020671C" w:rsidRPr="00B370EF" w:rsidRDefault="0020671C" w:rsidP="00ED6166">
      <w:pPr>
        <w:spacing w:after="0" w:line="240" w:lineRule="auto"/>
        <w:ind w:left="1080"/>
        <w:rPr>
          <w:rFonts w:ascii="Times New Roman" w:hAnsi="Times New Roman" w:cs="Times New Roman"/>
          <w:b/>
          <w:bCs/>
          <w:sz w:val="24"/>
          <w:szCs w:val="24"/>
        </w:rPr>
      </w:pPr>
    </w:p>
    <w:p w14:paraId="319D3B31" w14:textId="77F49FAA" w:rsidR="0020671C" w:rsidRPr="00B370EF" w:rsidRDefault="0020671C" w:rsidP="00ED6166">
      <w:pPr>
        <w:spacing w:after="0" w:line="240" w:lineRule="auto"/>
        <w:ind w:left="1080"/>
        <w:rPr>
          <w:rFonts w:ascii="Times New Roman" w:hAnsi="Times New Roman" w:cs="Times New Roman"/>
          <w:b/>
          <w:bCs/>
          <w:sz w:val="24"/>
          <w:szCs w:val="24"/>
        </w:rPr>
      </w:pPr>
    </w:p>
    <w:p w14:paraId="7E9E26ED" w14:textId="14486124" w:rsidR="0020671C" w:rsidRPr="00B370EF" w:rsidRDefault="0020671C" w:rsidP="00ED6166">
      <w:pPr>
        <w:spacing w:after="0" w:line="240" w:lineRule="auto"/>
        <w:ind w:left="1080"/>
        <w:rPr>
          <w:rFonts w:ascii="Times New Roman" w:hAnsi="Times New Roman" w:cs="Times New Roman"/>
          <w:b/>
          <w:bCs/>
          <w:sz w:val="24"/>
          <w:szCs w:val="24"/>
        </w:rPr>
      </w:pPr>
    </w:p>
    <w:p w14:paraId="37C34C1D" w14:textId="5A4BCA8D" w:rsidR="0020671C" w:rsidRPr="00B370EF" w:rsidRDefault="0020671C" w:rsidP="00ED6166">
      <w:pPr>
        <w:spacing w:after="0" w:line="240" w:lineRule="auto"/>
        <w:ind w:left="1080"/>
        <w:rPr>
          <w:rFonts w:ascii="Times New Roman" w:hAnsi="Times New Roman" w:cs="Times New Roman"/>
          <w:b/>
          <w:bCs/>
          <w:sz w:val="24"/>
          <w:szCs w:val="24"/>
        </w:rPr>
      </w:pPr>
    </w:p>
    <w:p w14:paraId="28A67125" w14:textId="144F5DD4" w:rsidR="0020671C" w:rsidRPr="00B370EF" w:rsidRDefault="0020671C" w:rsidP="00ED6166">
      <w:pPr>
        <w:spacing w:after="0" w:line="240" w:lineRule="auto"/>
        <w:ind w:left="1080"/>
        <w:rPr>
          <w:rFonts w:ascii="Times New Roman" w:hAnsi="Times New Roman" w:cs="Times New Roman"/>
          <w:b/>
          <w:bCs/>
          <w:sz w:val="24"/>
          <w:szCs w:val="24"/>
        </w:rPr>
      </w:pPr>
    </w:p>
    <w:p w14:paraId="43CF4922" w14:textId="02358342" w:rsidR="0020671C" w:rsidRPr="00B370EF" w:rsidRDefault="0020671C" w:rsidP="00ED6166">
      <w:pPr>
        <w:spacing w:after="0" w:line="240" w:lineRule="auto"/>
        <w:ind w:left="1080"/>
        <w:rPr>
          <w:rFonts w:ascii="Times New Roman" w:hAnsi="Times New Roman" w:cs="Times New Roman"/>
          <w:b/>
          <w:bCs/>
          <w:sz w:val="24"/>
          <w:szCs w:val="24"/>
        </w:rPr>
      </w:pPr>
    </w:p>
    <w:p w14:paraId="59F92FA6" w14:textId="47A5E7BF" w:rsidR="0020671C" w:rsidRPr="00B370EF" w:rsidRDefault="0020671C" w:rsidP="00ED6166">
      <w:pPr>
        <w:spacing w:after="0" w:line="240" w:lineRule="auto"/>
        <w:ind w:left="1080"/>
        <w:rPr>
          <w:rFonts w:ascii="Times New Roman" w:hAnsi="Times New Roman" w:cs="Times New Roman"/>
          <w:b/>
          <w:bCs/>
          <w:sz w:val="24"/>
          <w:szCs w:val="24"/>
        </w:rPr>
      </w:pPr>
    </w:p>
    <w:p w14:paraId="21591A54" w14:textId="7253D3F7" w:rsidR="0020671C" w:rsidRPr="00B370EF" w:rsidRDefault="0020671C" w:rsidP="0020671C">
      <w:pPr>
        <w:spacing w:after="0" w:line="240" w:lineRule="auto"/>
        <w:rPr>
          <w:rFonts w:ascii="Times New Roman" w:hAnsi="Times New Roman" w:cs="Times New Roman"/>
          <w:b/>
          <w:bCs/>
          <w:sz w:val="24"/>
          <w:szCs w:val="24"/>
        </w:rPr>
      </w:pPr>
    </w:p>
    <w:p w14:paraId="14F7A790" w14:textId="7BE40A76" w:rsidR="0020671C" w:rsidRPr="00B370EF" w:rsidRDefault="0020671C" w:rsidP="00ED6166">
      <w:pPr>
        <w:spacing w:after="0" w:line="240" w:lineRule="auto"/>
        <w:ind w:left="1080"/>
        <w:rPr>
          <w:rFonts w:ascii="Times New Roman" w:hAnsi="Times New Roman" w:cs="Times New Roman"/>
          <w:b/>
          <w:bCs/>
          <w:sz w:val="24"/>
          <w:szCs w:val="24"/>
        </w:rPr>
      </w:pPr>
    </w:p>
    <w:p w14:paraId="131D96FE" w14:textId="77777777" w:rsidR="0020671C" w:rsidRPr="00B370EF" w:rsidRDefault="0020671C" w:rsidP="008D236C">
      <w:pPr>
        <w:numPr>
          <w:ilvl w:val="0"/>
          <w:numId w:val="3"/>
        </w:numPr>
        <w:spacing w:after="0" w:line="240" w:lineRule="auto"/>
        <w:jc w:val="center"/>
        <w:rPr>
          <w:rFonts w:ascii="Times New Roman" w:hAnsi="Times New Roman" w:cs="Times New Roman"/>
          <w:b/>
          <w:bCs/>
          <w:sz w:val="24"/>
          <w:szCs w:val="24"/>
        </w:rPr>
      </w:pPr>
      <w:r w:rsidRPr="00B370EF">
        <w:rPr>
          <w:rFonts w:ascii="Times New Roman" w:hAnsi="Times New Roman" w:cs="Times New Roman"/>
          <w:b/>
          <w:bCs/>
          <w:sz w:val="24"/>
          <w:szCs w:val="24"/>
        </w:rPr>
        <w:lastRenderedPageBreak/>
        <w:t>Ievads</w:t>
      </w:r>
    </w:p>
    <w:p w14:paraId="49ECAFC4" w14:textId="45288C44" w:rsidR="0020671C" w:rsidRPr="00B370EF" w:rsidRDefault="0020671C" w:rsidP="00A349AD">
      <w:pPr>
        <w:spacing w:before="120" w:after="0" w:line="240" w:lineRule="auto"/>
        <w:ind w:firstLine="720"/>
        <w:jc w:val="both"/>
        <w:rPr>
          <w:rFonts w:ascii="Times New Roman" w:hAnsi="Times New Roman" w:cs="Times New Roman"/>
          <w:i/>
          <w:iCs/>
          <w:sz w:val="24"/>
          <w:szCs w:val="24"/>
        </w:rPr>
      </w:pPr>
      <w:r w:rsidRPr="00B370EF">
        <w:rPr>
          <w:rFonts w:ascii="Times New Roman" w:hAnsi="Times New Roman" w:cs="Times New Roman"/>
          <w:sz w:val="24"/>
          <w:szCs w:val="24"/>
        </w:rPr>
        <w:t>Informatīvais ziņojums “Par paveikto veselības aprūpes sistēmas kapacitātes stiprināšanai Covid-19 pacientu ārstēšanas nodrošināšanai un priekšlikumiem neizlietotā finansējuma apguvei” (turpmāk – Ziņojums) ir izstrādāts pēc Veselības ministrijas iniciatīvas</w:t>
      </w:r>
      <w:r w:rsidRPr="00B370EF">
        <w:rPr>
          <w:rFonts w:ascii="Times New Roman" w:hAnsi="Times New Roman" w:cs="Times New Roman"/>
          <w:i/>
          <w:iCs/>
          <w:sz w:val="24"/>
          <w:szCs w:val="24"/>
        </w:rPr>
        <w:t xml:space="preserve">. </w:t>
      </w:r>
    </w:p>
    <w:p w14:paraId="7E05896F" w14:textId="357657DE" w:rsidR="0020671C" w:rsidRPr="00B370EF" w:rsidRDefault="0020671C" w:rsidP="00ED6166">
      <w:pPr>
        <w:spacing w:after="0" w:line="240" w:lineRule="auto"/>
        <w:ind w:left="1080"/>
        <w:rPr>
          <w:rFonts w:ascii="Times New Roman" w:hAnsi="Times New Roman" w:cs="Times New Roman"/>
          <w:b/>
          <w:bCs/>
          <w:sz w:val="24"/>
          <w:szCs w:val="24"/>
        </w:rPr>
      </w:pPr>
    </w:p>
    <w:p w14:paraId="0E733111" w14:textId="7931F37F" w:rsidR="0020671C" w:rsidRPr="00B370EF" w:rsidRDefault="0020671C" w:rsidP="0020671C">
      <w:pPr>
        <w:spacing w:after="0" w:line="240" w:lineRule="auto"/>
        <w:ind w:left="1080"/>
        <w:jc w:val="center"/>
        <w:rPr>
          <w:rFonts w:ascii="Times New Roman" w:hAnsi="Times New Roman" w:cs="Times New Roman"/>
          <w:b/>
          <w:bCs/>
          <w:sz w:val="24"/>
          <w:szCs w:val="24"/>
        </w:rPr>
      </w:pPr>
      <w:r w:rsidRPr="00B370EF">
        <w:rPr>
          <w:rFonts w:ascii="Times New Roman" w:hAnsi="Times New Roman" w:cs="Times New Roman"/>
          <w:b/>
          <w:bCs/>
          <w:sz w:val="24"/>
          <w:szCs w:val="24"/>
        </w:rPr>
        <w:t>II. Faktiskā situācija</w:t>
      </w:r>
    </w:p>
    <w:p w14:paraId="7B1CED87" w14:textId="1DFFBF5A" w:rsidR="00A349AD" w:rsidRPr="00B370EF" w:rsidRDefault="00A349AD" w:rsidP="00A349AD">
      <w:pPr>
        <w:spacing w:before="120"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Pasaules Veselības organizācija 2020.gadā pasludināja Covid-19 uzliesmojumu par pandēmiju. Veselības ministrija sadarbībā ar padotības iestādēm un nozares ekspertiem jau 2020. gada vasarā, ņemot vērā Latvijas ekspertu un Pasaules Veselības organizācijas speciālistu prognozēto atkārtoto Covid-19  uzliesmojumu 2020. gada rudenī, kā arī, pamatojoties uz Eiropas Slimību profilakses un kontroles centra informāciju par novērotām tendencēm Covid-19 pandēmijas laikā un kumulatīvās incidences rādītājiem Eiropas valstīs, aprēķināja epidemioloģiskās situācijas iespējamo attīstību un izstrādāja informatīvo ziņojumu “Veselības nozares kapacitātes celšana un noturības stiprināšana Covid-19 apstākļos Latvijā” (apstiprināts Ministru kabineta 2020. gada 8. decembra sēdē (TA-1738))</w:t>
      </w:r>
      <w:r w:rsidRPr="00B370EF">
        <w:rPr>
          <w:rFonts w:ascii="Times New Roman" w:hAnsi="Times New Roman" w:cs="Times New Roman"/>
          <w:sz w:val="24"/>
          <w:szCs w:val="24"/>
          <w:vertAlign w:val="superscript"/>
        </w:rPr>
        <w:footnoteReference w:id="2"/>
      </w:r>
      <w:r w:rsidRPr="00B370EF">
        <w:rPr>
          <w:rFonts w:ascii="Times New Roman" w:hAnsi="Times New Roman" w:cs="Times New Roman"/>
          <w:sz w:val="24"/>
          <w:szCs w:val="24"/>
        </w:rPr>
        <w:t xml:space="preserve">. Minētajā ziņojumā tika paredzēta rīcība, ja atkārtotā Covid-19 uzliesmojuma gadījumā valstī saslimtu 0,5% iedzīvotāju (0,5% scenārijs) un kopējais saslimušo skaits būtu 10 416, un no visiem saslimušajiem 20% (2 083) ārstētos slimnīcās, no kuriem – 15% gadījumu (312 pacientiem) būtu smaga klīniskā norise. </w:t>
      </w:r>
    </w:p>
    <w:p w14:paraId="55A09376" w14:textId="4A511C64" w:rsidR="00A349AD" w:rsidRPr="00B370EF" w:rsidRDefault="00A349AD" w:rsidP="00467765">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Realitātē, izvērtējot epidemioloģisko situāciju, saslimstības ar Covid-19 infekciju un stacionēto Covid-19 pacientu skaitu 2020. gada rudenī, tika secināts, ka minētie rādītāji ir lielāki par iepriekš prognozēto - uz 2020. gada oktobri bija apstiprināti 4 070 Covid-19 inficēšanās gadījumi un stacionāros atradās 256 Covid-19 pacienti, kas, salīdzinot ar septembra datiem, norāda uz 9.5 reizes lielāku saslimstību ar Covid-19 un 9.5 reizes lielāku stacionēto Covid-19 pacientu skaitu. Saslimstība ar Covid-19 un stacionēto Covid-19 pacientu skaits turpināja pieaugt arī 2020.gada novembra un decembra mēnesī (attiecīgi - apstiprināti 11 181  un 23 889 Covid-19 inficēšanās gadījumi un stacionēti tika attiecīgi 943  un 2 087 Covid-19 pacienti).</w:t>
      </w:r>
      <w:r w:rsidR="000F5620" w:rsidRPr="00B370EF">
        <w:rPr>
          <w:rFonts w:ascii="Times New Roman" w:hAnsi="Times New Roman" w:cs="Times New Roman"/>
          <w:sz w:val="24"/>
          <w:szCs w:val="24"/>
        </w:rPr>
        <w:t xml:space="preserve"> Tāpat s</w:t>
      </w:r>
      <w:r w:rsidRPr="00B370EF">
        <w:rPr>
          <w:rFonts w:ascii="Times New Roman" w:hAnsi="Times New Roman" w:cs="Times New Roman"/>
          <w:sz w:val="24"/>
          <w:szCs w:val="24"/>
        </w:rPr>
        <w:t>aslimstība turpināja pieaugt arī 2021.gada janvārī, kad tika apstiprināti 25 335 Covid-19 inficēšanās gadījumi un stacionēti 2 655 Covid-19 pacienti, kas jau sasniedza 3% scenāriju. Tikai sākot ar 2021.gada februāri saslimstība sāka mazināties (1. attēls).</w:t>
      </w:r>
    </w:p>
    <w:p w14:paraId="1AB6A530" w14:textId="38BA1411" w:rsidR="00A349AD" w:rsidRPr="00B370EF" w:rsidRDefault="00A349AD" w:rsidP="00A349AD">
      <w:pPr>
        <w:spacing w:after="0" w:line="240" w:lineRule="auto"/>
        <w:ind w:firstLine="720"/>
        <w:jc w:val="right"/>
        <w:rPr>
          <w:rFonts w:ascii="Times New Roman" w:hAnsi="Times New Roman" w:cs="Times New Roman"/>
          <w:sz w:val="24"/>
          <w:szCs w:val="24"/>
        </w:rPr>
      </w:pPr>
      <w:r w:rsidRPr="00B370EF">
        <w:rPr>
          <w:rFonts w:ascii="Times New Roman" w:hAnsi="Times New Roman" w:cs="Times New Roman"/>
          <w:sz w:val="24"/>
          <w:szCs w:val="24"/>
        </w:rPr>
        <w:t>1.attēls</w:t>
      </w:r>
    </w:p>
    <w:p w14:paraId="0C5740A8" w14:textId="66BA0E1E" w:rsidR="000E05F0" w:rsidRPr="00B370EF" w:rsidRDefault="00C73EB4" w:rsidP="00A349AD">
      <w:pPr>
        <w:spacing w:after="0" w:line="240" w:lineRule="auto"/>
        <w:jc w:val="both"/>
        <w:rPr>
          <w:rFonts w:ascii="Times New Roman" w:hAnsi="Times New Roman" w:cs="Times New Roman"/>
          <w:b/>
          <w:bCs/>
          <w:sz w:val="24"/>
          <w:szCs w:val="24"/>
        </w:rPr>
      </w:pPr>
      <w:r w:rsidRPr="00B370EF">
        <w:rPr>
          <w:rFonts w:ascii="Times New Roman" w:hAnsi="Times New Roman" w:cs="Times New Roman"/>
          <w:b/>
          <w:bCs/>
          <w:noProof/>
          <w:sz w:val="24"/>
          <w:szCs w:val="24"/>
        </w:rPr>
        <w:drawing>
          <wp:inline distT="0" distB="0" distL="0" distR="0" wp14:anchorId="0ABC88D1" wp14:editId="36E04E80">
            <wp:extent cx="5926455" cy="2452370"/>
            <wp:effectExtent l="0" t="0" r="17145" b="5080"/>
            <wp:docPr id="2" name="Chart 2">
              <a:extLst xmlns:a="http://schemas.openxmlformats.org/drawingml/2006/main">
                <a:ext uri="{FF2B5EF4-FFF2-40B4-BE49-F238E27FC236}">
                  <a16:creationId xmlns:a16="http://schemas.microsoft.com/office/drawing/2014/main" id="{767E9FB1-ECD8-4980-93F5-A702033ACB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DDA31BE" w14:textId="77777777" w:rsidR="00C73EB4" w:rsidRPr="00B370EF" w:rsidRDefault="00C73EB4" w:rsidP="00A349AD">
      <w:pPr>
        <w:spacing w:after="0" w:line="240" w:lineRule="auto"/>
        <w:jc w:val="both"/>
        <w:rPr>
          <w:rFonts w:ascii="Times New Roman" w:hAnsi="Times New Roman" w:cs="Times New Roman"/>
          <w:b/>
          <w:bCs/>
          <w:sz w:val="24"/>
          <w:szCs w:val="24"/>
        </w:rPr>
      </w:pPr>
    </w:p>
    <w:p w14:paraId="0D921847" w14:textId="041EEF0C" w:rsidR="00A349AD" w:rsidRPr="00B370EF" w:rsidRDefault="00467765" w:rsidP="00A349AD">
      <w:pPr>
        <w:spacing w:after="0" w:line="240" w:lineRule="auto"/>
        <w:jc w:val="both"/>
        <w:rPr>
          <w:rFonts w:ascii="Times New Roman" w:hAnsi="Times New Roman" w:cs="Times New Roman"/>
          <w:i/>
          <w:iCs/>
          <w:sz w:val="20"/>
          <w:szCs w:val="20"/>
        </w:rPr>
      </w:pPr>
      <w:r w:rsidRPr="00B370EF">
        <w:rPr>
          <w:rFonts w:ascii="Times New Roman" w:hAnsi="Times New Roman" w:cs="Times New Roman"/>
          <w:i/>
          <w:iCs/>
          <w:sz w:val="20"/>
          <w:szCs w:val="20"/>
        </w:rPr>
        <w:t>Slimību profilakses un kontroles centra dati</w:t>
      </w:r>
    </w:p>
    <w:p w14:paraId="31C55A2E" w14:textId="77777777" w:rsidR="00467765" w:rsidRPr="00B370EF" w:rsidRDefault="00467765" w:rsidP="00A349AD">
      <w:pPr>
        <w:spacing w:after="0" w:line="240" w:lineRule="auto"/>
        <w:jc w:val="both"/>
        <w:rPr>
          <w:rFonts w:ascii="Times New Roman" w:hAnsi="Times New Roman" w:cs="Times New Roman"/>
          <w:i/>
          <w:iCs/>
          <w:sz w:val="20"/>
          <w:szCs w:val="20"/>
        </w:rPr>
      </w:pPr>
    </w:p>
    <w:p w14:paraId="3EE110DF" w14:textId="35DA65E8" w:rsidR="00A349AD" w:rsidRPr="00B370EF" w:rsidRDefault="00A349AD" w:rsidP="00A349AD">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 xml:space="preserve">Reaģējot uz reālajiem Covid-19 saslimstības datiem un stacionēto Covid-19 pacientu skaita pieaugumu, Veselības ministrija veica pasākumus, lai stiprinātu veselības nozares, tai skaitā </w:t>
      </w:r>
      <w:r w:rsidRPr="00B370EF">
        <w:rPr>
          <w:rFonts w:ascii="Times New Roman" w:hAnsi="Times New Roman" w:cs="Times New Roman"/>
          <w:sz w:val="24"/>
          <w:szCs w:val="24"/>
        </w:rPr>
        <w:lastRenderedPageBreak/>
        <w:t>slimnīcu, kas veic Covid-19 pacientu ārstēšanu, kapacitāti un nodrošinātu nepieciešamo materiāltehnisko nodrošinājumu, kā arī medicīniskā aprīkojuma un medicīnisko ierīču pieejamību, pieprasot nepieciešamo finansējumu slimnīcām</w:t>
      </w:r>
      <w:r w:rsidR="00440528" w:rsidRPr="00B370EF">
        <w:rPr>
          <w:rFonts w:ascii="Times New Roman" w:hAnsi="Times New Roman" w:cs="Times New Roman"/>
          <w:sz w:val="24"/>
          <w:szCs w:val="24"/>
          <w:vertAlign w:val="superscript"/>
        </w:rPr>
        <w:t xml:space="preserve">1, </w:t>
      </w:r>
      <w:r w:rsidRPr="00B370EF">
        <w:rPr>
          <w:rFonts w:ascii="Times New Roman" w:hAnsi="Times New Roman" w:cs="Times New Roman"/>
          <w:sz w:val="24"/>
          <w:szCs w:val="24"/>
          <w:vertAlign w:val="superscript"/>
        </w:rPr>
        <w:footnoteReference w:id="3"/>
      </w:r>
      <w:r w:rsidRPr="00B370EF">
        <w:rPr>
          <w:rFonts w:ascii="Times New Roman" w:hAnsi="Times New Roman" w:cs="Times New Roman"/>
          <w:sz w:val="24"/>
          <w:szCs w:val="24"/>
          <w:vertAlign w:val="superscript"/>
        </w:rPr>
        <w:t xml:space="preserve">, </w:t>
      </w:r>
      <w:r w:rsidRPr="00B370EF">
        <w:rPr>
          <w:rFonts w:ascii="Times New Roman" w:hAnsi="Times New Roman" w:cs="Times New Roman"/>
          <w:sz w:val="24"/>
          <w:szCs w:val="24"/>
          <w:vertAlign w:val="superscript"/>
        </w:rPr>
        <w:footnoteReference w:id="4"/>
      </w:r>
      <w:r w:rsidRPr="00B370EF">
        <w:rPr>
          <w:rFonts w:ascii="Times New Roman" w:hAnsi="Times New Roman" w:cs="Times New Roman"/>
          <w:sz w:val="24"/>
          <w:szCs w:val="24"/>
          <w:vertAlign w:val="superscript"/>
        </w:rPr>
        <w:t xml:space="preserve">, </w:t>
      </w:r>
      <w:r w:rsidRPr="00B370EF">
        <w:rPr>
          <w:rFonts w:ascii="Times New Roman" w:hAnsi="Times New Roman" w:cs="Times New Roman"/>
          <w:sz w:val="24"/>
          <w:szCs w:val="24"/>
          <w:vertAlign w:val="superscript"/>
        </w:rPr>
        <w:footnoteReference w:id="5"/>
      </w:r>
      <w:r w:rsidRPr="00B370EF">
        <w:rPr>
          <w:rFonts w:ascii="Times New Roman" w:hAnsi="Times New Roman" w:cs="Times New Roman"/>
          <w:sz w:val="24"/>
          <w:szCs w:val="24"/>
          <w:vertAlign w:val="superscript"/>
        </w:rPr>
        <w:t xml:space="preserve">, </w:t>
      </w:r>
      <w:r w:rsidRPr="00B370EF">
        <w:rPr>
          <w:rFonts w:ascii="Times New Roman" w:hAnsi="Times New Roman" w:cs="Times New Roman"/>
          <w:sz w:val="24"/>
          <w:szCs w:val="24"/>
          <w:vertAlign w:val="superscript"/>
        </w:rPr>
        <w:footnoteReference w:id="6"/>
      </w:r>
      <w:r w:rsidRPr="00B370EF">
        <w:rPr>
          <w:rFonts w:ascii="Times New Roman" w:hAnsi="Times New Roman" w:cs="Times New Roman"/>
          <w:sz w:val="24"/>
          <w:szCs w:val="24"/>
          <w:vertAlign w:val="superscript"/>
        </w:rPr>
        <w:t>, 5, 6, 7, 8</w:t>
      </w:r>
      <w:r w:rsidRPr="00B370EF">
        <w:rPr>
          <w:rFonts w:ascii="Times New Roman" w:hAnsi="Times New Roman" w:cs="Times New Roman"/>
          <w:sz w:val="24"/>
          <w:szCs w:val="24"/>
        </w:rPr>
        <w:t xml:space="preserve">. </w:t>
      </w:r>
    </w:p>
    <w:p w14:paraId="2F5C260C" w14:textId="09C916EB" w:rsidR="00A32F12" w:rsidRPr="00B370EF" w:rsidRDefault="00A349AD" w:rsidP="00A32F12">
      <w:pPr>
        <w:spacing w:after="0" w:line="240" w:lineRule="auto"/>
        <w:jc w:val="both"/>
        <w:rPr>
          <w:rFonts w:ascii="Times New Roman" w:hAnsi="Times New Roman" w:cs="Times New Roman"/>
          <w:sz w:val="24"/>
          <w:szCs w:val="24"/>
        </w:rPr>
      </w:pPr>
      <w:r w:rsidRPr="00B370EF">
        <w:rPr>
          <w:rFonts w:ascii="Times New Roman" w:hAnsi="Times New Roman" w:cs="Times New Roman"/>
          <w:b/>
          <w:bCs/>
          <w:sz w:val="24"/>
          <w:szCs w:val="24"/>
        </w:rPr>
        <w:tab/>
      </w:r>
      <w:r w:rsidRPr="00B370EF">
        <w:rPr>
          <w:rFonts w:ascii="Times New Roman" w:hAnsi="Times New Roman" w:cs="Times New Roman"/>
          <w:sz w:val="24"/>
          <w:szCs w:val="24"/>
        </w:rPr>
        <w:t>Finan</w:t>
      </w:r>
      <w:r w:rsidR="00467765" w:rsidRPr="00B370EF">
        <w:rPr>
          <w:rFonts w:ascii="Times New Roman" w:hAnsi="Times New Roman" w:cs="Times New Roman"/>
          <w:sz w:val="24"/>
          <w:szCs w:val="24"/>
        </w:rPr>
        <w:t xml:space="preserve">sējums tika pieprasīts ar mērķi palielināt slimnīcu kapacitāti, lai nodrošinātu </w:t>
      </w:r>
      <w:r w:rsidR="0020671C" w:rsidRPr="00B370EF">
        <w:rPr>
          <w:rFonts w:ascii="Times New Roman" w:hAnsi="Times New Roman" w:cs="Times New Roman"/>
          <w:sz w:val="24"/>
          <w:szCs w:val="24"/>
        </w:rPr>
        <w:t xml:space="preserve"> visu pacientu, tai skaitā neatliekamo, akūto un Covid-19 pacientu ārstēšanu, pēc iespējas neierobežojot citu veselības aprūpes pakalpojumu sniegšanu</w:t>
      </w:r>
      <w:r w:rsidR="0031241C" w:rsidRPr="00B370EF">
        <w:rPr>
          <w:rFonts w:ascii="Times New Roman" w:hAnsi="Times New Roman" w:cs="Times New Roman"/>
          <w:sz w:val="24"/>
          <w:szCs w:val="24"/>
        </w:rPr>
        <w:t>. Plānojot finansējuma apjomu, tika vērtētas saslimstības prognozes un hospitalizācijas prognozes.</w:t>
      </w:r>
    </w:p>
    <w:p w14:paraId="7DCD9A72" w14:textId="4C5476B2" w:rsidR="000E7398" w:rsidRPr="00B370EF" w:rsidRDefault="0031241C" w:rsidP="00A32F12">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 xml:space="preserve">Veselības </w:t>
      </w:r>
      <w:r w:rsidR="00467765" w:rsidRPr="00B370EF">
        <w:rPr>
          <w:rFonts w:ascii="Times New Roman" w:hAnsi="Times New Roman" w:cs="Times New Roman"/>
          <w:sz w:val="24"/>
          <w:szCs w:val="24"/>
        </w:rPr>
        <w:t>aprūpes sistēmas kapacitāt</w:t>
      </w:r>
      <w:r w:rsidR="00A32F12" w:rsidRPr="00B370EF">
        <w:rPr>
          <w:rFonts w:ascii="Times New Roman" w:hAnsi="Times New Roman" w:cs="Times New Roman"/>
          <w:sz w:val="24"/>
          <w:szCs w:val="24"/>
        </w:rPr>
        <w:t>i būtiski ietekmē</w:t>
      </w:r>
      <w:r w:rsidRPr="00B370EF">
        <w:rPr>
          <w:rFonts w:ascii="Times New Roman" w:hAnsi="Times New Roman" w:cs="Times New Roman"/>
          <w:sz w:val="24"/>
          <w:szCs w:val="24"/>
        </w:rPr>
        <w:t xml:space="preserve"> vairāki faktori</w:t>
      </w:r>
      <w:r w:rsidR="000E7398" w:rsidRPr="00B370EF">
        <w:rPr>
          <w:rFonts w:ascii="Times New Roman" w:hAnsi="Times New Roman" w:cs="Times New Roman"/>
          <w:sz w:val="24"/>
          <w:szCs w:val="24"/>
        </w:rPr>
        <w:t>:</w:t>
      </w:r>
    </w:p>
    <w:p w14:paraId="0CD75BBE" w14:textId="152F96AD" w:rsidR="000E7398" w:rsidRPr="00B370EF" w:rsidRDefault="000E7398" w:rsidP="008D236C">
      <w:pPr>
        <w:pStyle w:val="ListParagraph"/>
        <w:numPr>
          <w:ilvl w:val="0"/>
          <w:numId w:val="7"/>
        </w:num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Covid-19 izplatīšanās</w:t>
      </w:r>
      <w:r w:rsidR="0031241C" w:rsidRPr="00B370EF">
        <w:rPr>
          <w:rFonts w:ascii="Times New Roman" w:hAnsi="Times New Roman" w:cs="Times New Roman"/>
          <w:sz w:val="24"/>
          <w:szCs w:val="24"/>
        </w:rPr>
        <w:t>, vīrusa veids</w:t>
      </w:r>
      <w:r w:rsidRPr="00B370EF">
        <w:rPr>
          <w:rFonts w:ascii="Times New Roman" w:hAnsi="Times New Roman" w:cs="Times New Roman"/>
          <w:sz w:val="24"/>
          <w:szCs w:val="24"/>
        </w:rPr>
        <w:t xml:space="preserve">, </w:t>
      </w:r>
    </w:p>
    <w:p w14:paraId="5DB425E4" w14:textId="77777777" w:rsidR="00543EDE" w:rsidRPr="00B370EF" w:rsidRDefault="00543EDE" w:rsidP="005D6CB9">
      <w:pPr>
        <w:spacing w:after="0" w:line="240" w:lineRule="auto"/>
        <w:ind w:left="720"/>
        <w:jc w:val="both"/>
        <w:rPr>
          <w:rFonts w:ascii="Times New Roman" w:hAnsi="Times New Roman" w:cs="Times New Roman"/>
          <w:sz w:val="24"/>
          <w:szCs w:val="24"/>
        </w:rPr>
      </w:pPr>
    </w:p>
    <w:tbl>
      <w:tblPr>
        <w:tblStyle w:val="TableGrid"/>
        <w:tblW w:w="0" w:type="auto"/>
        <w:tblInd w:w="-5" w:type="dxa"/>
        <w:tblLook w:val="04A0" w:firstRow="1" w:lastRow="0" w:firstColumn="1" w:lastColumn="0" w:noHBand="0" w:noVBand="1"/>
      </w:tblPr>
      <w:tblGrid>
        <w:gridCol w:w="4536"/>
        <w:gridCol w:w="4792"/>
      </w:tblGrid>
      <w:tr w:rsidR="00B370EF" w:rsidRPr="00B370EF" w14:paraId="05A8BEE7" w14:textId="77777777" w:rsidTr="00B67E94">
        <w:tc>
          <w:tcPr>
            <w:tcW w:w="4536" w:type="dxa"/>
          </w:tcPr>
          <w:p w14:paraId="0D0428CB" w14:textId="7403B0C8" w:rsidR="00C73EB4" w:rsidRPr="00B370EF" w:rsidRDefault="00C73EB4" w:rsidP="00B67E94">
            <w:pPr>
              <w:pStyle w:val="ListParagraph"/>
              <w:ind w:left="0"/>
              <w:jc w:val="center"/>
              <w:rPr>
                <w:rFonts w:ascii="Times New Roman" w:hAnsi="Times New Roman" w:cs="Times New Roman"/>
                <w:b/>
                <w:bCs/>
                <w:sz w:val="24"/>
                <w:szCs w:val="24"/>
              </w:rPr>
            </w:pPr>
            <w:r w:rsidRPr="00B370EF">
              <w:rPr>
                <w:rFonts w:ascii="Times New Roman" w:hAnsi="Times New Roman" w:cs="Times New Roman"/>
                <w:b/>
                <w:bCs/>
                <w:sz w:val="24"/>
                <w:szCs w:val="24"/>
              </w:rPr>
              <w:t>Stacionēts Covid-19 pacients 2020.gada ziema</w:t>
            </w:r>
          </w:p>
        </w:tc>
        <w:tc>
          <w:tcPr>
            <w:tcW w:w="4792" w:type="dxa"/>
          </w:tcPr>
          <w:p w14:paraId="739DBEAC" w14:textId="40F8A863" w:rsidR="00C73EB4" w:rsidRPr="00B370EF" w:rsidRDefault="00C73EB4" w:rsidP="00B67E94">
            <w:pPr>
              <w:pStyle w:val="ListParagraph"/>
              <w:ind w:left="0"/>
              <w:jc w:val="center"/>
              <w:rPr>
                <w:rFonts w:ascii="Times New Roman" w:hAnsi="Times New Roman" w:cs="Times New Roman"/>
                <w:b/>
                <w:bCs/>
                <w:sz w:val="24"/>
                <w:szCs w:val="24"/>
              </w:rPr>
            </w:pPr>
            <w:r w:rsidRPr="00B370EF">
              <w:rPr>
                <w:rFonts w:ascii="Times New Roman" w:hAnsi="Times New Roman" w:cs="Times New Roman"/>
                <w:b/>
                <w:bCs/>
                <w:sz w:val="24"/>
                <w:szCs w:val="24"/>
              </w:rPr>
              <w:t>Stacionēts Covid-19 pacients 2021.gada rudens</w:t>
            </w:r>
          </w:p>
        </w:tc>
      </w:tr>
      <w:tr w:rsidR="00B370EF" w:rsidRPr="00B370EF" w14:paraId="56DF7F9E" w14:textId="77777777" w:rsidTr="00B67E94">
        <w:tc>
          <w:tcPr>
            <w:tcW w:w="4536" w:type="dxa"/>
          </w:tcPr>
          <w:p w14:paraId="5707CF1F" w14:textId="77777777" w:rsidR="00C73EB4" w:rsidRPr="00B370EF" w:rsidRDefault="00C73EB4" w:rsidP="00C73EB4">
            <w:pPr>
              <w:pStyle w:val="ListParagraph"/>
              <w:ind w:left="0"/>
              <w:jc w:val="both"/>
              <w:rPr>
                <w:rFonts w:ascii="Times New Roman" w:hAnsi="Times New Roman" w:cs="Times New Roman"/>
                <w:sz w:val="24"/>
                <w:szCs w:val="24"/>
              </w:rPr>
            </w:pPr>
            <w:r w:rsidRPr="00B370EF">
              <w:rPr>
                <w:rFonts w:ascii="Times New Roman" w:hAnsi="Times New Roman" w:cs="Times New Roman"/>
                <w:sz w:val="24"/>
                <w:szCs w:val="24"/>
              </w:rPr>
              <w:t>1) Lielākoties pacienti stacionēti pacienti ar skābekļa saturāciju zem 90;</w:t>
            </w:r>
          </w:p>
          <w:p w14:paraId="60489CBC" w14:textId="77777777" w:rsidR="00C73EB4" w:rsidRPr="00B370EF" w:rsidRDefault="00C73EB4" w:rsidP="00C73EB4">
            <w:pPr>
              <w:pStyle w:val="ListParagraph"/>
              <w:ind w:left="0"/>
              <w:jc w:val="both"/>
              <w:rPr>
                <w:rFonts w:ascii="Times New Roman" w:hAnsi="Times New Roman" w:cs="Times New Roman"/>
                <w:sz w:val="24"/>
                <w:szCs w:val="24"/>
              </w:rPr>
            </w:pPr>
            <w:r w:rsidRPr="00B370EF">
              <w:rPr>
                <w:rFonts w:ascii="Times New Roman" w:hAnsi="Times New Roman" w:cs="Times New Roman"/>
                <w:sz w:val="24"/>
                <w:szCs w:val="24"/>
              </w:rPr>
              <w:t>2) 20% no saslimušajiem Covid-19 pacientiem tiek stacionēti pēc 7 dienām no infekcijas apstiprināšanas;</w:t>
            </w:r>
          </w:p>
          <w:p w14:paraId="35B0657B" w14:textId="67C2CEFB" w:rsidR="00C73EB4" w:rsidRPr="00B370EF" w:rsidRDefault="00C73EB4" w:rsidP="00C73EB4">
            <w:pPr>
              <w:pStyle w:val="ListParagraph"/>
              <w:ind w:left="0"/>
              <w:jc w:val="both"/>
              <w:rPr>
                <w:rFonts w:ascii="Times New Roman" w:hAnsi="Times New Roman" w:cs="Times New Roman"/>
                <w:sz w:val="24"/>
                <w:szCs w:val="24"/>
              </w:rPr>
            </w:pPr>
            <w:r w:rsidRPr="00B370EF">
              <w:rPr>
                <w:rFonts w:ascii="Times New Roman" w:hAnsi="Times New Roman" w:cs="Times New Roman"/>
                <w:sz w:val="24"/>
                <w:szCs w:val="24"/>
              </w:rPr>
              <w:t xml:space="preserve">3) </w:t>
            </w:r>
            <w:r w:rsidR="00FC2114" w:rsidRPr="00B370EF">
              <w:rPr>
                <w:rFonts w:ascii="Times New Roman" w:hAnsi="Times New Roman" w:cs="Times New Roman"/>
                <w:bCs/>
                <w:sz w:val="24"/>
                <w:szCs w:val="24"/>
              </w:rPr>
              <w:t>Covid-19 pacients stacionārā uzturas vidēji 10-14 dienas (vidēji smagie pacienti slimnīcā ārstējas 2 nedēļas, un smagas klīniskās norises gadījumā Covid-19 pacienta ārstēšanās stacionārā ir 4 nedēļas).</w:t>
            </w:r>
          </w:p>
        </w:tc>
        <w:tc>
          <w:tcPr>
            <w:tcW w:w="4792" w:type="dxa"/>
          </w:tcPr>
          <w:p w14:paraId="4D47EB61" w14:textId="77777777" w:rsidR="00C73EB4" w:rsidRPr="00B370EF" w:rsidRDefault="00C73EB4" w:rsidP="00C73EB4">
            <w:pPr>
              <w:pStyle w:val="ListParagraph"/>
              <w:ind w:left="0"/>
              <w:jc w:val="both"/>
              <w:rPr>
                <w:rFonts w:ascii="Times New Roman" w:hAnsi="Times New Roman" w:cs="Times New Roman"/>
                <w:sz w:val="24"/>
                <w:szCs w:val="24"/>
              </w:rPr>
            </w:pPr>
            <w:r w:rsidRPr="00B370EF">
              <w:rPr>
                <w:rFonts w:ascii="Times New Roman" w:hAnsi="Times New Roman" w:cs="Times New Roman"/>
                <w:sz w:val="24"/>
                <w:szCs w:val="24"/>
              </w:rPr>
              <w:t>1) Lielākoties pacienti stacionēti ar lieliem plaušu (ap 50%) bojājumiem;</w:t>
            </w:r>
          </w:p>
          <w:p w14:paraId="1351489C" w14:textId="77777777" w:rsidR="00C73EB4" w:rsidRPr="00B370EF" w:rsidRDefault="00C73EB4" w:rsidP="00C73EB4">
            <w:pPr>
              <w:pStyle w:val="ListParagraph"/>
              <w:ind w:left="0"/>
              <w:jc w:val="both"/>
              <w:rPr>
                <w:rFonts w:ascii="Times New Roman" w:hAnsi="Times New Roman" w:cs="Times New Roman"/>
                <w:sz w:val="24"/>
                <w:szCs w:val="24"/>
              </w:rPr>
            </w:pPr>
            <w:r w:rsidRPr="00B370EF">
              <w:rPr>
                <w:rFonts w:ascii="Times New Roman" w:hAnsi="Times New Roman" w:cs="Times New Roman"/>
                <w:sz w:val="24"/>
                <w:szCs w:val="24"/>
              </w:rPr>
              <w:t>2) Pacienti tiek stacionēti 2-3 dienas pēc simptomu parādīšanās;</w:t>
            </w:r>
          </w:p>
          <w:p w14:paraId="0F21EF80" w14:textId="77777777" w:rsidR="00C73EB4" w:rsidRPr="00B370EF" w:rsidRDefault="00C73EB4" w:rsidP="00C73EB4">
            <w:pPr>
              <w:pStyle w:val="ListParagraph"/>
              <w:ind w:left="0"/>
              <w:jc w:val="both"/>
              <w:rPr>
                <w:rFonts w:ascii="Times New Roman" w:hAnsi="Times New Roman" w:cs="Times New Roman"/>
                <w:sz w:val="24"/>
                <w:szCs w:val="24"/>
              </w:rPr>
            </w:pPr>
            <w:r w:rsidRPr="00B370EF">
              <w:rPr>
                <w:rFonts w:ascii="Times New Roman" w:hAnsi="Times New Roman" w:cs="Times New Roman"/>
                <w:sz w:val="24"/>
                <w:szCs w:val="24"/>
              </w:rPr>
              <w:t>3) 85% no stacionētajiem Covid-19 pacientiem nepieciešama skābekļa terapija;</w:t>
            </w:r>
          </w:p>
          <w:p w14:paraId="4B31F70D" w14:textId="1E7F0821" w:rsidR="00C73EB4" w:rsidRPr="00B370EF" w:rsidRDefault="00C73EB4" w:rsidP="00C73EB4">
            <w:pPr>
              <w:pStyle w:val="ListParagraph"/>
              <w:ind w:left="0"/>
              <w:jc w:val="both"/>
              <w:rPr>
                <w:rFonts w:ascii="Times New Roman" w:hAnsi="Times New Roman" w:cs="Times New Roman"/>
                <w:sz w:val="24"/>
                <w:szCs w:val="24"/>
              </w:rPr>
            </w:pPr>
            <w:r w:rsidRPr="00B370EF">
              <w:rPr>
                <w:rFonts w:ascii="Times New Roman" w:hAnsi="Times New Roman" w:cs="Times New Roman"/>
                <w:sz w:val="24"/>
                <w:szCs w:val="24"/>
              </w:rPr>
              <w:t>20% nepieciešama ārstēšanās intensīvajā terapijā</w:t>
            </w:r>
            <w:r w:rsidR="00BF2391" w:rsidRPr="00B370EF">
              <w:rPr>
                <w:rFonts w:ascii="Times New Roman" w:hAnsi="Times New Roman" w:cs="Times New Roman"/>
                <w:sz w:val="24"/>
                <w:szCs w:val="24"/>
              </w:rPr>
              <w:t>, kur tie pavada vidēji 23 dienas, kas ir ilgāk salīdzinot ar pavasari.</w:t>
            </w:r>
          </w:p>
        </w:tc>
      </w:tr>
    </w:tbl>
    <w:p w14:paraId="15BD4284" w14:textId="77777777" w:rsidR="00C73EB4" w:rsidRPr="00B370EF" w:rsidRDefault="00C73EB4" w:rsidP="00B67E94">
      <w:pPr>
        <w:pStyle w:val="ListParagraph"/>
        <w:spacing w:after="0" w:line="240" w:lineRule="auto"/>
        <w:ind w:left="1080"/>
        <w:jc w:val="both"/>
        <w:rPr>
          <w:rFonts w:ascii="Times New Roman" w:hAnsi="Times New Roman" w:cs="Times New Roman"/>
          <w:sz w:val="24"/>
          <w:szCs w:val="24"/>
        </w:rPr>
      </w:pPr>
    </w:p>
    <w:p w14:paraId="183C6E2B" w14:textId="6769CB34" w:rsidR="000E7398" w:rsidRPr="00B370EF" w:rsidRDefault="000E7398" w:rsidP="00A32F12">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 xml:space="preserve">2) </w:t>
      </w:r>
      <w:r w:rsidR="00A32F12" w:rsidRPr="00B370EF">
        <w:rPr>
          <w:rFonts w:ascii="Times New Roman" w:hAnsi="Times New Roman" w:cs="Times New Roman"/>
          <w:sz w:val="24"/>
          <w:szCs w:val="24"/>
        </w:rPr>
        <w:t>Neatliekamās medicīniskās palīdzības dienesta</w:t>
      </w:r>
      <w:r w:rsidRPr="00B370EF">
        <w:rPr>
          <w:rFonts w:ascii="Times New Roman" w:hAnsi="Times New Roman" w:cs="Times New Roman"/>
          <w:sz w:val="24"/>
          <w:szCs w:val="24"/>
        </w:rPr>
        <w:t xml:space="preserve"> (turpmāk – NMPD)</w:t>
      </w:r>
      <w:r w:rsidR="00A32F12" w:rsidRPr="00B370EF">
        <w:rPr>
          <w:rFonts w:ascii="Times New Roman" w:hAnsi="Times New Roman" w:cs="Times New Roman"/>
          <w:sz w:val="24"/>
          <w:szCs w:val="24"/>
        </w:rPr>
        <w:t xml:space="preserve"> izsaukumu skaits gan pie Covid-19 pacientiem, gan citu profilu pacientiem, </w:t>
      </w:r>
    </w:p>
    <w:p w14:paraId="762B9550" w14:textId="77777777" w:rsidR="000E7398" w:rsidRPr="00B370EF" w:rsidRDefault="000E7398" w:rsidP="00A32F12">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 xml:space="preserve">3) </w:t>
      </w:r>
      <w:r w:rsidR="00A32F12" w:rsidRPr="00B370EF">
        <w:rPr>
          <w:rFonts w:ascii="Times New Roman" w:hAnsi="Times New Roman" w:cs="Times New Roman"/>
          <w:sz w:val="24"/>
          <w:szCs w:val="24"/>
        </w:rPr>
        <w:t>pieejamie cilvēkresursi (to skaits un infi</w:t>
      </w:r>
      <w:r w:rsidR="0054212A" w:rsidRPr="00B370EF">
        <w:rPr>
          <w:rFonts w:ascii="Times New Roman" w:hAnsi="Times New Roman" w:cs="Times New Roman"/>
          <w:sz w:val="24"/>
          <w:szCs w:val="24"/>
        </w:rPr>
        <w:t xml:space="preserve">cēšanās </w:t>
      </w:r>
      <w:r w:rsidR="00A32F12" w:rsidRPr="00B370EF">
        <w:rPr>
          <w:rFonts w:ascii="Times New Roman" w:hAnsi="Times New Roman" w:cs="Times New Roman"/>
          <w:sz w:val="24"/>
          <w:szCs w:val="24"/>
        </w:rPr>
        <w:t xml:space="preserve">ar Covid-19 </w:t>
      </w:r>
      <w:r w:rsidR="0054212A" w:rsidRPr="00B370EF">
        <w:rPr>
          <w:rFonts w:ascii="Times New Roman" w:hAnsi="Times New Roman" w:cs="Times New Roman"/>
          <w:sz w:val="24"/>
          <w:szCs w:val="24"/>
        </w:rPr>
        <w:t xml:space="preserve">iespējas), </w:t>
      </w:r>
    </w:p>
    <w:p w14:paraId="0788E93E" w14:textId="567D4187" w:rsidR="000E7398" w:rsidRPr="00B370EF" w:rsidRDefault="000E7398" w:rsidP="00A32F12">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 xml:space="preserve">4) </w:t>
      </w:r>
      <w:r w:rsidR="0054212A" w:rsidRPr="00B370EF">
        <w:rPr>
          <w:rFonts w:ascii="Times New Roman" w:hAnsi="Times New Roman" w:cs="Times New Roman"/>
          <w:sz w:val="24"/>
          <w:szCs w:val="24"/>
        </w:rPr>
        <w:t>ambulatorā</w:t>
      </w:r>
      <w:r w:rsidR="00A32F12" w:rsidRPr="00B370EF">
        <w:rPr>
          <w:rFonts w:ascii="Times New Roman" w:hAnsi="Times New Roman" w:cs="Times New Roman"/>
          <w:sz w:val="24"/>
          <w:szCs w:val="24"/>
        </w:rPr>
        <w:t>s</w:t>
      </w:r>
      <w:r w:rsidR="0054212A" w:rsidRPr="00B370EF">
        <w:rPr>
          <w:rFonts w:ascii="Times New Roman" w:hAnsi="Times New Roman" w:cs="Times New Roman"/>
          <w:sz w:val="24"/>
          <w:szCs w:val="24"/>
        </w:rPr>
        <w:t xml:space="preserve"> veselības aprūpe</w:t>
      </w:r>
      <w:r w:rsidR="00A32F12" w:rsidRPr="00B370EF">
        <w:rPr>
          <w:rFonts w:ascii="Times New Roman" w:hAnsi="Times New Roman" w:cs="Times New Roman"/>
          <w:sz w:val="24"/>
          <w:szCs w:val="24"/>
        </w:rPr>
        <w:t>s</w:t>
      </w:r>
      <w:r w:rsidR="0054212A" w:rsidRPr="00B370EF">
        <w:rPr>
          <w:rFonts w:ascii="Times New Roman" w:hAnsi="Times New Roman" w:cs="Times New Roman"/>
          <w:sz w:val="24"/>
          <w:szCs w:val="24"/>
        </w:rPr>
        <w:t xml:space="preserve"> (primārā</w:t>
      </w:r>
      <w:r w:rsidR="00A32F12" w:rsidRPr="00B370EF">
        <w:rPr>
          <w:rFonts w:ascii="Times New Roman" w:hAnsi="Times New Roman" w:cs="Times New Roman"/>
          <w:sz w:val="24"/>
          <w:szCs w:val="24"/>
        </w:rPr>
        <w:t>s</w:t>
      </w:r>
      <w:r w:rsidR="0054212A" w:rsidRPr="00B370EF">
        <w:rPr>
          <w:rFonts w:ascii="Times New Roman" w:hAnsi="Times New Roman" w:cs="Times New Roman"/>
          <w:sz w:val="24"/>
          <w:szCs w:val="24"/>
        </w:rPr>
        <w:t xml:space="preserve"> un sekundārā</w:t>
      </w:r>
      <w:r w:rsidR="00A32F12" w:rsidRPr="00B370EF">
        <w:rPr>
          <w:rFonts w:ascii="Times New Roman" w:hAnsi="Times New Roman" w:cs="Times New Roman"/>
          <w:sz w:val="24"/>
          <w:szCs w:val="24"/>
        </w:rPr>
        <w:t>s</w:t>
      </w:r>
      <w:r w:rsidR="0054212A" w:rsidRPr="00B370EF">
        <w:rPr>
          <w:rFonts w:ascii="Times New Roman" w:hAnsi="Times New Roman" w:cs="Times New Roman"/>
          <w:sz w:val="24"/>
          <w:szCs w:val="24"/>
        </w:rPr>
        <w:t>)</w:t>
      </w:r>
      <w:r w:rsidR="00A32F12" w:rsidRPr="00B370EF">
        <w:rPr>
          <w:rFonts w:ascii="Times New Roman" w:hAnsi="Times New Roman" w:cs="Times New Roman"/>
          <w:sz w:val="24"/>
          <w:szCs w:val="24"/>
        </w:rPr>
        <w:t xml:space="preserve"> pieejamība</w:t>
      </w:r>
      <w:r w:rsidR="0031241C" w:rsidRPr="00B370EF">
        <w:rPr>
          <w:rFonts w:ascii="Times New Roman" w:hAnsi="Times New Roman" w:cs="Times New Roman"/>
          <w:sz w:val="24"/>
          <w:szCs w:val="24"/>
        </w:rPr>
        <w:t xml:space="preserve"> un kapacitāte</w:t>
      </w:r>
      <w:r w:rsidR="0054212A" w:rsidRPr="00B370EF">
        <w:rPr>
          <w:rFonts w:ascii="Times New Roman" w:hAnsi="Times New Roman" w:cs="Times New Roman"/>
          <w:sz w:val="24"/>
          <w:szCs w:val="24"/>
        </w:rPr>
        <w:t xml:space="preserve">, </w:t>
      </w:r>
    </w:p>
    <w:p w14:paraId="3478B7F0" w14:textId="77777777" w:rsidR="000E7398" w:rsidRPr="00B370EF" w:rsidRDefault="000E7398" w:rsidP="00A32F12">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 xml:space="preserve">5) </w:t>
      </w:r>
      <w:r w:rsidR="0054212A" w:rsidRPr="00B370EF">
        <w:rPr>
          <w:rFonts w:ascii="Times New Roman" w:hAnsi="Times New Roman" w:cs="Times New Roman"/>
          <w:sz w:val="24"/>
          <w:szCs w:val="24"/>
        </w:rPr>
        <w:t>stacionārā veselības aprūpe</w:t>
      </w:r>
      <w:r w:rsidR="00A32F12" w:rsidRPr="00B370EF">
        <w:rPr>
          <w:rFonts w:ascii="Times New Roman" w:hAnsi="Times New Roman" w:cs="Times New Roman"/>
          <w:sz w:val="24"/>
          <w:szCs w:val="24"/>
        </w:rPr>
        <w:t>s nodrošināšana</w:t>
      </w:r>
      <w:r w:rsidR="0054212A" w:rsidRPr="00B370EF">
        <w:rPr>
          <w:rFonts w:ascii="Times New Roman" w:hAnsi="Times New Roman" w:cs="Times New Roman"/>
          <w:sz w:val="24"/>
          <w:szCs w:val="24"/>
        </w:rPr>
        <w:t xml:space="preserve"> (</w:t>
      </w:r>
      <w:r w:rsidR="00A32F12" w:rsidRPr="00B370EF">
        <w:rPr>
          <w:rFonts w:ascii="Times New Roman" w:hAnsi="Times New Roman" w:cs="Times New Roman"/>
          <w:sz w:val="24"/>
          <w:szCs w:val="24"/>
        </w:rPr>
        <w:t xml:space="preserve">atbilstošs </w:t>
      </w:r>
      <w:r w:rsidR="00F2113B" w:rsidRPr="00B370EF">
        <w:rPr>
          <w:rFonts w:ascii="Times New Roman" w:hAnsi="Times New Roman" w:cs="Times New Roman"/>
          <w:sz w:val="24"/>
          <w:szCs w:val="24"/>
        </w:rPr>
        <w:t>gultu skaits</w:t>
      </w:r>
      <w:r w:rsidR="00A32F12" w:rsidRPr="00B370EF">
        <w:rPr>
          <w:rFonts w:ascii="Times New Roman" w:hAnsi="Times New Roman" w:cs="Times New Roman"/>
          <w:sz w:val="24"/>
          <w:szCs w:val="24"/>
        </w:rPr>
        <w:t xml:space="preserve"> pacientu ārstēšanai</w:t>
      </w:r>
      <w:r w:rsidR="00F2113B" w:rsidRPr="00B370EF">
        <w:rPr>
          <w:rFonts w:ascii="Times New Roman" w:hAnsi="Times New Roman" w:cs="Times New Roman"/>
          <w:sz w:val="24"/>
          <w:szCs w:val="24"/>
        </w:rPr>
        <w:t xml:space="preserve">, </w:t>
      </w:r>
      <w:r w:rsidR="00A32F12" w:rsidRPr="00B370EF">
        <w:rPr>
          <w:rFonts w:ascii="Times New Roman" w:hAnsi="Times New Roman" w:cs="Times New Roman"/>
          <w:sz w:val="24"/>
          <w:szCs w:val="24"/>
        </w:rPr>
        <w:t xml:space="preserve">pieejamās </w:t>
      </w:r>
      <w:r w:rsidR="00F2113B" w:rsidRPr="00B370EF">
        <w:rPr>
          <w:rFonts w:ascii="Times New Roman" w:hAnsi="Times New Roman" w:cs="Times New Roman"/>
          <w:sz w:val="24"/>
          <w:szCs w:val="24"/>
        </w:rPr>
        <w:t>medicīniskās iekārtas un ierīces</w:t>
      </w:r>
      <w:r w:rsidR="00A32F12" w:rsidRPr="00B370EF">
        <w:rPr>
          <w:rFonts w:ascii="Times New Roman" w:hAnsi="Times New Roman" w:cs="Times New Roman"/>
          <w:sz w:val="24"/>
          <w:szCs w:val="24"/>
        </w:rPr>
        <w:t xml:space="preserve"> (diagnostikai, laboratoriskai izmeklēšanai, pacienta veselības stāvokļa izmaiņu novērošanai), dezinfekcijas iekārtas un ierīces infekcijas izplatīšanās ierobežošanai</w:t>
      </w:r>
      <w:r w:rsidR="00F2113B" w:rsidRPr="00B370EF">
        <w:rPr>
          <w:rFonts w:ascii="Times New Roman" w:hAnsi="Times New Roman" w:cs="Times New Roman"/>
          <w:sz w:val="24"/>
          <w:szCs w:val="24"/>
        </w:rPr>
        <w:t xml:space="preserve">, </w:t>
      </w:r>
      <w:r w:rsidR="00A32F12" w:rsidRPr="00B370EF">
        <w:rPr>
          <w:rFonts w:ascii="Times New Roman" w:hAnsi="Times New Roman" w:cs="Times New Roman"/>
          <w:sz w:val="24"/>
          <w:szCs w:val="24"/>
        </w:rPr>
        <w:t xml:space="preserve">kā arī atbilstoša </w:t>
      </w:r>
      <w:r w:rsidR="00F2113B" w:rsidRPr="00B370EF">
        <w:rPr>
          <w:rFonts w:ascii="Times New Roman" w:hAnsi="Times New Roman" w:cs="Times New Roman"/>
          <w:sz w:val="24"/>
          <w:szCs w:val="24"/>
        </w:rPr>
        <w:t>infrastruktūra</w:t>
      </w:r>
      <w:r w:rsidR="00A32F12" w:rsidRPr="00B370EF">
        <w:rPr>
          <w:rFonts w:ascii="Times New Roman" w:hAnsi="Times New Roman" w:cs="Times New Roman"/>
          <w:sz w:val="24"/>
          <w:szCs w:val="24"/>
        </w:rPr>
        <w:t>, lai nodrošinātu pacientu plūsmu nodalīšanu</w:t>
      </w:r>
      <w:r w:rsidR="00F2113B" w:rsidRPr="00B370EF">
        <w:rPr>
          <w:rFonts w:ascii="Times New Roman" w:hAnsi="Times New Roman" w:cs="Times New Roman"/>
          <w:sz w:val="24"/>
          <w:szCs w:val="24"/>
        </w:rPr>
        <w:t xml:space="preserve">), </w:t>
      </w:r>
    </w:p>
    <w:p w14:paraId="167424F4" w14:textId="2CD8B6C6" w:rsidR="000E7398" w:rsidRPr="00B370EF" w:rsidRDefault="000E7398" w:rsidP="00A32F12">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 xml:space="preserve">6) </w:t>
      </w:r>
      <w:r w:rsidR="0031241C" w:rsidRPr="00B370EF">
        <w:rPr>
          <w:rFonts w:ascii="Times New Roman" w:hAnsi="Times New Roman" w:cs="Times New Roman"/>
          <w:sz w:val="24"/>
          <w:szCs w:val="24"/>
        </w:rPr>
        <w:t xml:space="preserve">veselības aprūpes pakalpojumu </w:t>
      </w:r>
      <w:r w:rsidR="00F2113B" w:rsidRPr="00B370EF">
        <w:rPr>
          <w:rFonts w:ascii="Times New Roman" w:hAnsi="Times New Roman" w:cs="Times New Roman"/>
          <w:sz w:val="24"/>
          <w:szCs w:val="24"/>
        </w:rPr>
        <w:t>tarifi</w:t>
      </w:r>
      <w:r w:rsidR="00A32F12" w:rsidRPr="00B370EF">
        <w:rPr>
          <w:rFonts w:ascii="Times New Roman" w:hAnsi="Times New Roman" w:cs="Times New Roman"/>
          <w:sz w:val="24"/>
          <w:szCs w:val="24"/>
        </w:rPr>
        <w:t>,</w:t>
      </w:r>
    </w:p>
    <w:p w14:paraId="21C2B84D" w14:textId="486ECAD8" w:rsidR="0054212A" w:rsidRPr="00B370EF" w:rsidRDefault="000E7398" w:rsidP="00A32F12">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7)</w:t>
      </w:r>
      <w:r w:rsidR="00A32F12" w:rsidRPr="00B370EF">
        <w:rPr>
          <w:rFonts w:ascii="Times New Roman" w:hAnsi="Times New Roman" w:cs="Times New Roman"/>
          <w:sz w:val="24"/>
          <w:szCs w:val="24"/>
        </w:rPr>
        <w:t xml:space="preserve"> vakcinācijas pret Covid-19 aptvere</w:t>
      </w:r>
      <w:r w:rsidR="00766B14" w:rsidRPr="00B370EF">
        <w:rPr>
          <w:rFonts w:ascii="Times New Roman" w:hAnsi="Times New Roman" w:cs="Times New Roman"/>
          <w:sz w:val="24"/>
          <w:szCs w:val="24"/>
        </w:rPr>
        <w:t xml:space="preserve"> gan iedzīvotāju vidū, gan ārstniecības personu vidū</w:t>
      </w:r>
      <w:r w:rsidR="00A32F12" w:rsidRPr="00B370EF">
        <w:rPr>
          <w:rFonts w:ascii="Times New Roman" w:hAnsi="Times New Roman" w:cs="Times New Roman"/>
          <w:sz w:val="24"/>
          <w:szCs w:val="24"/>
        </w:rPr>
        <w:t>.</w:t>
      </w:r>
    </w:p>
    <w:p w14:paraId="5D68AA7E" w14:textId="77777777" w:rsidR="00B67E94" w:rsidRPr="00B370EF" w:rsidRDefault="00B67E94" w:rsidP="00A32F12">
      <w:pPr>
        <w:spacing w:after="0" w:line="240" w:lineRule="auto"/>
        <w:ind w:firstLine="720"/>
        <w:jc w:val="both"/>
        <w:rPr>
          <w:rFonts w:ascii="Times New Roman" w:hAnsi="Times New Roman" w:cs="Times New Roman"/>
          <w:sz w:val="24"/>
          <w:szCs w:val="24"/>
        </w:rPr>
      </w:pPr>
    </w:p>
    <w:p w14:paraId="528B94B6" w14:textId="77777777" w:rsidR="000E7398" w:rsidRPr="00B370EF" w:rsidRDefault="000E7398" w:rsidP="000E7398">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Savukārt slimnīcu kapacitāti ietekmējošie faktori ir:</w:t>
      </w:r>
    </w:p>
    <w:p w14:paraId="619F88FB" w14:textId="5177ECD0" w:rsidR="000E7398" w:rsidRPr="00B370EF" w:rsidRDefault="00766B14" w:rsidP="008D236C">
      <w:pPr>
        <w:pStyle w:val="ListParagraph"/>
        <w:numPr>
          <w:ilvl w:val="0"/>
          <w:numId w:val="5"/>
        </w:num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N</w:t>
      </w:r>
      <w:r w:rsidR="000E7398" w:rsidRPr="00B370EF">
        <w:rPr>
          <w:rFonts w:ascii="Times New Roman" w:hAnsi="Times New Roman" w:cs="Times New Roman"/>
          <w:sz w:val="24"/>
          <w:szCs w:val="24"/>
        </w:rPr>
        <w:t>eatliekamo</w:t>
      </w:r>
      <w:r w:rsidRPr="00B370EF">
        <w:rPr>
          <w:rFonts w:ascii="Times New Roman" w:hAnsi="Times New Roman" w:cs="Times New Roman"/>
          <w:sz w:val="24"/>
          <w:szCs w:val="24"/>
        </w:rPr>
        <w:t xml:space="preserve"> un akūto</w:t>
      </w:r>
      <w:r w:rsidR="000E7398" w:rsidRPr="00B370EF">
        <w:rPr>
          <w:rFonts w:ascii="Times New Roman" w:hAnsi="Times New Roman" w:cs="Times New Roman"/>
          <w:sz w:val="24"/>
          <w:szCs w:val="24"/>
        </w:rPr>
        <w:t xml:space="preserve"> pacientu skaits,</w:t>
      </w:r>
    </w:p>
    <w:p w14:paraId="50558BA5" w14:textId="79BB9952" w:rsidR="000E7398" w:rsidRPr="00B370EF" w:rsidRDefault="000E7398" w:rsidP="008D236C">
      <w:pPr>
        <w:pStyle w:val="ListParagraph"/>
        <w:numPr>
          <w:ilvl w:val="0"/>
          <w:numId w:val="5"/>
        </w:num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akūto pacientu skaits,</w:t>
      </w:r>
    </w:p>
    <w:p w14:paraId="6EC92FFB" w14:textId="3DF74C4B" w:rsidR="000E7398" w:rsidRPr="00B370EF" w:rsidRDefault="000E7398" w:rsidP="008D236C">
      <w:pPr>
        <w:pStyle w:val="ListParagraph"/>
        <w:numPr>
          <w:ilvl w:val="0"/>
          <w:numId w:val="5"/>
        </w:num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lastRenderedPageBreak/>
        <w:t>Covid-19 pacientu skaits</w:t>
      </w:r>
      <w:r w:rsidR="00766B14" w:rsidRPr="00B370EF">
        <w:rPr>
          <w:rFonts w:ascii="Times New Roman" w:hAnsi="Times New Roman" w:cs="Times New Roman"/>
          <w:sz w:val="24"/>
          <w:szCs w:val="24"/>
        </w:rPr>
        <w:t>, kam šī infekcija ir pamatdiagnoze vai kā b</w:t>
      </w:r>
      <w:r w:rsidR="00865E95" w:rsidRPr="00B370EF">
        <w:rPr>
          <w:rFonts w:ascii="Times New Roman" w:hAnsi="Times New Roman" w:cs="Times New Roman"/>
          <w:sz w:val="24"/>
          <w:szCs w:val="24"/>
        </w:rPr>
        <w:t>l</w:t>
      </w:r>
      <w:r w:rsidR="00766B14" w:rsidRPr="00B370EF">
        <w:rPr>
          <w:rFonts w:ascii="Times New Roman" w:hAnsi="Times New Roman" w:cs="Times New Roman"/>
          <w:sz w:val="24"/>
          <w:szCs w:val="24"/>
        </w:rPr>
        <w:t>akus sasli</w:t>
      </w:r>
      <w:r w:rsidR="00865E95" w:rsidRPr="00B370EF">
        <w:rPr>
          <w:rFonts w:ascii="Times New Roman" w:hAnsi="Times New Roman" w:cs="Times New Roman"/>
          <w:sz w:val="24"/>
          <w:szCs w:val="24"/>
        </w:rPr>
        <w:t>m</w:t>
      </w:r>
      <w:r w:rsidR="00766B14" w:rsidRPr="00B370EF">
        <w:rPr>
          <w:rFonts w:ascii="Times New Roman" w:hAnsi="Times New Roman" w:cs="Times New Roman"/>
          <w:sz w:val="24"/>
          <w:szCs w:val="24"/>
        </w:rPr>
        <w:t>šana</w:t>
      </w:r>
      <w:r w:rsidRPr="00B370EF">
        <w:rPr>
          <w:rFonts w:ascii="Times New Roman" w:hAnsi="Times New Roman" w:cs="Times New Roman"/>
          <w:sz w:val="24"/>
          <w:szCs w:val="24"/>
        </w:rPr>
        <w:t>,</w:t>
      </w:r>
    </w:p>
    <w:p w14:paraId="2BE58EFA" w14:textId="77777777" w:rsidR="000E7398" w:rsidRPr="00B370EF" w:rsidRDefault="000E7398" w:rsidP="008D236C">
      <w:pPr>
        <w:pStyle w:val="ListParagraph"/>
        <w:numPr>
          <w:ilvl w:val="0"/>
          <w:numId w:val="5"/>
        </w:num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 xml:space="preserve">pieejamie cilvēkresursi, </w:t>
      </w:r>
    </w:p>
    <w:p w14:paraId="539CBE64" w14:textId="29926B02" w:rsidR="000E7398" w:rsidRPr="00B370EF" w:rsidRDefault="000E7398" w:rsidP="008D236C">
      <w:pPr>
        <w:pStyle w:val="ListParagraph"/>
        <w:numPr>
          <w:ilvl w:val="0"/>
          <w:numId w:val="5"/>
        </w:num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plānveida veselības aprūpes pakalpojumi, kas nevar tikt ierobežoti,</w:t>
      </w:r>
    </w:p>
    <w:p w14:paraId="63CEC90E" w14:textId="77777777" w:rsidR="000E7398" w:rsidRPr="00B370EF" w:rsidRDefault="000E7398" w:rsidP="008D236C">
      <w:pPr>
        <w:pStyle w:val="ListParagraph"/>
        <w:numPr>
          <w:ilvl w:val="0"/>
          <w:numId w:val="5"/>
        </w:num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 xml:space="preserve">plānveida veselības aprūpes pakalpojumi, kas var tikt ierobežoti, </w:t>
      </w:r>
    </w:p>
    <w:p w14:paraId="6A75DB5C" w14:textId="77777777" w:rsidR="000E7398" w:rsidRPr="00B370EF" w:rsidRDefault="000E7398" w:rsidP="008D236C">
      <w:pPr>
        <w:pStyle w:val="ListParagraph"/>
        <w:numPr>
          <w:ilvl w:val="0"/>
          <w:numId w:val="5"/>
        </w:num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vakcinācijas pret Covid-19 aptvere,</w:t>
      </w:r>
    </w:p>
    <w:p w14:paraId="4F62BE0D" w14:textId="13617E71" w:rsidR="000E7398" w:rsidRPr="00B370EF" w:rsidRDefault="000E7398" w:rsidP="008D236C">
      <w:pPr>
        <w:pStyle w:val="ListParagraph"/>
        <w:numPr>
          <w:ilvl w:val="0"/>
          <w:numId w:val="5"/>
        </w:num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rekomendācijas un algoritmi pacientu ārstēšanai.</w:t>
      </w:r>
    </w:p>
    <w:p w14:paraId="72873B6C" w14:textId="77777777" w:rsidR="00865E95" w:rsidRPr="00B370EF" w:rsidRDefault="00865E95" w:rsidP="000E7398">
      <w:pPr>
        <w:spacing w:after="0" w:line="240" w:lineRule="auto"/>
        <w:ind w:firstLine="720"/>
        <w:jc w:val="both"/>
        <w:rPr>
          <w:rFonts w:ascii="Times New Roman" w:hAnsi="Times New Roman" w:cs="Times New Roman"/>
          <w:sz w:val="24"/>
          <w:szCs w:val="24"/>
        </w:rPr>
      </w:pPr>
    </w:p>
    <w:p w14:paraId="63621417" w14:textId="5336A5E6" w:rsidR="00B67E94" w:rsidRPr="00B370EF" w:rsidRDefault="000E7398" w:rsidP="000E7398">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Covid-19 ir infekcijas slimība, kuras izplatīšanās ierobežošanai ir nepieciešams veikt pasākumus, lai norobežotu inficēto personu plūsmas no citu profilu pacientiem, kā arī veiktu atbilstošus dezinfekcijas</w:t>
      </w:r>
      <w:r w:rsidR="00766B14" w:rsidRPr="00B370EF">
        <w:rPr>
          <w:rFonts w:ascii="Times New Roman" w:hAnsi="Times New Roman" w:cs="Times New Roman"/>
          <w:sz w:val="24"/>
          <w:szCs w:val="24"/>
        </w:rPr>
        <w:t xml:space="preserve"> un izolācijas</w:t>
      </w:r>
      <w:r w:rsidRPr="00B370EF">
        <w:rPr>
          <w:rFonts w:ascii="Times New Roman" w:hAnsi="Times New Roman" w:cs="Times New Roman"/>
          <w:sz w:val="24"/>
          <w:szCs w:val="24"/>
        </w:rPr>
        <w:t xml:space="preserve"> pasākumu</w:t>
      </w:r>
      <w:r w:rsidR="00152570" w:rsidRPr="00B370EF">
        <w:rPr>
          <w:rFonts w:ascii="Times New Roman" w:hAnsi="Times New Roman" w:cs="Times New Roman"/>
          <w:sz w:val="24"/>
          <w:szCs w:val="24"/>
        </w:rPr>
        <w:t>s</w:t>
      </w:r>
      <w:r w:rsidRPr="00B370EF">
        <w:rPr>
          <w:rFonts w:ascii="Times New Roman" w:hAnsi="Times New Roman" w:cs="Times New Roman"/>
          <w:sz w:val="24"/>
          <w:szCs w:val="24"/>
        </w:rPr>
        <w:t>.</w:t>
      </w:r>
      <w:r w:rsidR="00F26CD2" w:rsidRPr="00B370EF">
        <w:rPr>
          <w:rFonts w:ascii="Times New Roman" w:hAnsi="Times New Roman" w:cs="Times New Roman"/>
          <w:sz w:val="24"/>
          <w:szCs w:val="24"/>
        </w:rPr>
        <w:t xml:space="preserve"> </w:t>
      </w:r>
      <w:r w:rsidR="00904612" w:rsidRPr="00B370EF">
        <w:rPr>
          <w:rFonts w:ascii="Times New Roman" w:hAnsi="Times New Roman" w:cs="Times New Roman"/>
          <w:sz w:val="24"/>
          <w:szCs w:val="24"/>
        </w:rPr>
        <w:t xml:space="preserve">Lai </w:t>
      </w:r>
      <w:r w:rsidR="00152570" w:rsidRPr="00B370EF">
        <w:rPr>
          <w:rFonts w:ascii="Times New Roman" w:hAnsi="Times New Roman" w:cs="Times New Roman"/>
          <w:sz w:val="24"/>
          <w:szCs w:val="24"/>
        </w:rPr>
        <w:t xml:space="preserve">nodrošinātu stacionāro veselības aprūpi visiem Covid-19 pacientiem, kuru skaits </w:t>
      </w:r>
      <w:r w:rsidR="00DD45D9" w:rsidRPr="00B370EF">
        <w:rPr>
          <w:rFonts w:ascii="Times New Roman" w:hAnsi="Times New Roman" w:cs="Times New Roman"/>
          <w:sz w:val="24"/>
          <w:szCs w:val="24"/>
        </w:rPr>
        <w:t xml:space="preserve">strauji </w:t>
      </w:r>
      <w:r w:rsidR="00152570" w:rsidRPr="00B370EF">
        <w:rPr>
          <w:rFonts w:ascii="Times New Roman" w:hAnsi="Times New Roman" w:cs="Times New Roman"/>
          <w:sz w:val="24"/>
          <w:szCs w:val="24"/>
        </w:rPr>
        <w:t xml:space="preserve">pieaug un kuru veselības stāvoklis prasa atrašanos stacionārā 24 stundu ārstniecības personu uzraudzībā, nepieciešams pārprofilēt esošās plānveida veselības aprūpes pakalpojumu saņemšanai paredzētās gultas par Covid-19 gultām, aprīkojot tās ar atbilstošu </w:t>
      </w:r>
      <w:r w:rsidR="00DD45D9" w:rsidRPr="00B370EF">
        <w:rPr>
          <w:rFonts w:ascii="Times New Roman" w:hAnsi="Times New Roman" w:cs="Times New Roman"/>
          <w:sz w:val="24"/>
          <w:szCs w:val="24"/>
        </w:rPr>
        <w:t xml:space="preserve">medicīnisko </w:t>
      </w:r>
      <w:r w:rsidR="00152570" w:rsidRPr="00B370EF">
        <w:rPr>
          <w:rFonts w:ascii="Times New Roman" w:hAnsi="Times New Roman" w:cs="Times New Roman"/>
          <w:sz w:val="24"/>
          <w:szCs w:val="24"/>
        </w:rPr>
        <w:t>aparatūru, kā arī iegādāties jaunas gultas</w:t>
      </w:r>
      <w:r w:rsidR="00DD45D9" w:rsidRPr="00B370EF">
        <w:rPr>
          <w:rFonts w:ascii="Times New Roman" w:hAnsi="Times New Roman" w:cs="Times New Roman"/>
          <w:sz w:val="24"/>
          <w:szCs w:val="24"/>
        </w:rPr>
        <w:t xml:space="preserve"> ar nepieciešamo aprīkojumu</w:t>
      </w:r>
      <w:r w:rsidR="00152570" w:rsidRPr="00B370EF">
        <w:rPr>
          <w:rFonts w:ascii="Times New Roman" w:hAnsi="Times New Roman" w:cs="Times New Roman"/>
          <w:sz w:val="24"/>
          <w:szCs w:val="24"/>
        </w:rPr>
        <w:t>.</w:t>
      </w:r>
      <w:r w:rsidR="00BD37E1" w:rsidRPr="00B370EF">
        <w:rPr>
          <w:rFonts w:ascii="Times New Roman" w:hAnsi="Times New Roman" w:cs="Times New Roman"/>
          <w:sz w:val="24"/>
          <w:szCs w:val="24"/>
        </w:rPr>
        <w:t xml:space="preserve"> Vienlaikus atzīmējams, ka Covid-19 pacientu veselības aprūpes nodrošināšanai nepieciešamās gultas tiek izvērstas pārprofilējot gultas plānveida veselības aprūpes pakalpojumu saņemšanai (2.attēls).</w:t>
      </w:r>
    </w:p>
    <w:p w14:paraId="3B06D863" w14:textId="0EF15D2C" w:rsidR="00BD37E1" w:rsidRPr="00B370EF" w:rsidRDefault="00BD37E1" w:rsidP="00BD37E1">
      <w:pPr>
        <w:spacing w:after="0" w:line="240" w:lineRule="auto"/>
        <w:ind w:firstLine="720"/>
        <w:jc w:val="right"/>
        <w:rPr>
          <w:rFonts w:ascii="Times New Roman" w:hAnsi="Times New Roman" w:cs="Times New Roman"/>
          <w:sz w:val="24"/>
          <w:szCs w:val="24"/>
        </w:rPr>
      </w:pPr>
      <w:r w:rsidRPr="00B370EF">
        <w:rPr>
          <w:rFonts w:ascii="Times New Roman" w:hAnsi="Times New Roman" w:cs="Times New Roman"/>
          <w:sz w:val="24"/>
          <w:szCs w:val="24"/>
        </w:rPr>
        <w:t>2.attēls</w:t>
      </w:r>
    </w:p>
    <w:p w14:paraId="1AC1A167" w14:textId="77777777" w:rsidR="00BD37E1" w:rsidRPr="00B370EF" w:rsidRDefault="00BD37E1" w:rsidP="000E7398">
      <w:pPr>
        <w:spacing w:after="0" w:line="240" w:lineRule="auto"/>
        <w:ind w:firstLine="720"/>
        <w:jc w:val="both"/>
        <w:rPr>
          <w:rFonts w:ascii="Times New Roman" w:hAnsi="Times New Roman" w:cs="Times New Roman"/>
          <w:sz w:val="24"/>
          <w:szCs w:val="24"/>
        </w:rPr>
      </w:pPr>
    </w:p>
    <w:p w14:paraId="386F5B71" w14:textId="30ED3E2C" w:rsidR="00B67E94" w:rsidRPr="00B370EF" w:rsidRDefault="00B67E94" w:rsidP="000E7398">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3193AE63" wp14:editId="59E48A76">
                <wp:simplePos x="0" y="0"/>
                <wp:positionH relativeFrom="column">
                  <wp:posOffset>2514600</wp:posOffset>
                </wp:positionH>
                <wp:positionV relativeFrom="paragraph">
                  <wp:posOffset>48260</wp:posOffset>
                </wp:positionV>
                <wp:extent cx="1111250" cy="565150"/>
                <wp:effectExtent l="0" t="0" r="12700" b="25400"/>
                <wp:wrapNone/>
                <wp:docPr id="49" name="Flowchart: Alternate Process 5"/>
                <wp:cNvGraphicFramePr/>
                <a:graphic xmlns:a="http://schemas.openxmlformats.org/drawingml/2006/main">
                  <a:graphicData uri="http://schemas.microsoft.com/office/word/2010/wordprocessingShape">
                    <wps:wsp>
                      <wps:cNvSpPr/>
                      <wps:spPr>
                        <a:xfrm>
                          <a:off x="0" y="0"/>
                          <a:ext cx="1111250" cy="565150"/>
                        </a:xfrm>
                        <a:prstGeom prst="flowChartAlternateProcess">
                          <a:avLst/>
                        </a:prstGeom>
                        <a:solidFill>
                          <a:srgbClr val="00B0F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B87D31" w14:textId="77777777" w:rsidR="005154C2" w:rsidRPr="00BD37E1" w:rsidRDefault="005154C2" w:rsidP="00B67E94">
                            <w:pPr>
                              <w:jc w:val="center"/>
                              <w:rPr>
                                <w:rFonts w:eastAsia="Verdana"/>
                                <w:color w:val="FFFFFF" w:themeColor="light1"/>
                                <w:kern w:val="24"/>
                                <w:sz w:val="16"/>
                                <w:szCs w:val="16"/>
                              </w:rPr>
                            </w:pPr>
                            <w:r w:rsidRPr="00BD37E1">
                              <w:rPr>
                                <w:rFonts w:eastAsia="Verdana"/>
                                <w:color w:val="FFFFFF" w:themeColor="light1"/>
                                <w:kern w:val="24"/>
                                <w:sz w:val="16"/>
                                <w:szCs w:val="16"/>
                              </w:rPr>
                              <w:t>Kopējais gultu skaits</w:t>
                            </w:r>
                          </w:p>
                          <w:p w14:paraId="6BA79864" w14:textId="77777777" w:rsidR="005154C2" w:rsidRPr="00BD37E1" w:rsidRDefault="005154C2" w:rsidP="00B67E94">
                            <w:pPr>
                              <w:jc w:val="center"/>
                              <w:rPr>
                                <w:rFonts w:eastAsia="Verdana"/>
                                <w:color w:val="FFFFFF" w:themeColor="light1"/>
                                <w:kern w:val="24"/>
                                <w:sz w:val="16"/>
                                <w:szCs w:val="16"/>
                              </w:rPr>
                            </w:pPr>
                            <w:r w:rsidRPr="00BD37E1">
                              <w:rPr>
                                <w:rFonts w:eastAsia="Verdana"/>
                                <w:color w:val="FFFFFF" w:themeColor="light1"/>
                                <w:kern w:val="24"/>
                                <w:sz w:val="16"/>
                                <w:szCs w:val="16"/>
                              </w:rPr>
                              <w:t>(8810 uz 15.09.21.)</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3193AE6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 o:spid="_x0000_s1026" type="#_x0000_t176" style="position:absolute;left:0;text-align:left;margin-left:198pt;margin-top:3.8pt;width:87.5pt;height:4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" fillcolor="#00b0f0" strokecolor="#0070c0" strokeweight="1pt">
                <v:textbox>
                  <w:txbxContent>
                    <w:p w14:paraId="27B87D31" w14:textId="77777777" w:rsidR="005154C2" w:rsidRPr="00BD37E1" w:rsidRDefault="005154C2" w:rsidP="00B67E94">
                      <w:pPr>
                        <w:jc w:val="center"/>
                        <w:rPr>
                          <w:rFonts w:eastAsia="Verdana"/>
                          <w:color w:val="FFFFFF" w:themeColor="light1"/>
                          <w:kern w:val="24"/>
                          <w:sz w:val="16"/>
                          <w:szCs w:val="16"/>
                        </w:rPr>
                      </w:pPr>
                      <w:r w:rsidRPr="00BD37E1">
                        <w:rPr>
                          <w:rFonts w:eastAsia="Verdana"/>
                          <w:color w:val="FFFFFF" w:themeColor="light1"/>
                          <w:kern w:val="24"/>
                          <w:sz w:val="16"/>
                          <w:szCs w:val="16"/>
                        </w:rPr>
                        <w:t>Kopējais gultu skaits</w:t>
                      </w:r>
                    </w:p>
                    <w:p w14:paraId="6BA79864" w14:textId="77777777" w:rsidR="005154C2" w:rsidRPr="00BD37E1" w:rsidRDefault="005154C2" w:rsidP="00B67E94">
                      <w:pPr>
                        <w:jc w:val="center"/>
                        <w:rPr>
                          <w:rFonts w:eastAsia="Verdana"/>
                          <w:color w:val="FFFFFF" w:themeColor="light1"/>
                          <w:kern w:val="24"/>
                          <w:sz w:val="16"/>
                          <w:szCs w:val="16"/>
                        </w:rPr>
                      </w:pPr>
                      <w:r w:rsidRPr="00BD37E1">
                        <w:rPr>
                          <w:rFonts w:eastAsia="Verdana"/>
                          <w:color w:val="FFFFFF" w:themeColor="light1"/>
                          <w:kern w:val="24"/>
                          <w:sz w:val="16"/>
                          <w:szCs w:val="16"/>
                        </w:rPr>
                        <w:t>(8810 uz 15.09.21.)</w:t>
                      </w:r>
                    </w:p>
                  </w:txbxContent>
                </v:textbox>
              </v:shape>
            </w:pict>
          </mc:Fallback>
        </mc:AlternateContent>
      </w:r>
    </w:p>
    <w:p w14:paraId="5D015D53" w14:textId="56FC74E2" w:rsidR="00B67E94" w:rsidRPr="00B370EF" w:rsidRDefault="00B67E94" w:rsidP="000E7398">
      <w:pPr>
        <w:spacing w:after="0" w:line="240" w:lineRule="auto"/>
        <w:ind w:firstLine="720"/>
        <w:jc w:val="both"/>
        <w:rPr>
          <w:rFonts w:ascii="Times New Roman" w:hAnsi="Times New Roman" w:cs="Times New Roman"/>
          <w:sz w:val="24"/>
          <w:szCs w:val="24"/>
        </w:rPr>
      </w:pPr>
    </w:p>
    <w:p w14:paraId="1E8BF09A" w14:textId="6A9B4D31" w:rsidR="00B67E94" w:rsidRPr="00B370EF" w:rsidRDefault="00B67E94" w:rsidP="000E7398">
      <w:pPr>
        <w:spacing w:after="0" w:line="240" w:lineRule="auto"/>
        <w:ind w:firstLine="720"/>
        <w:jc w:val="both"/>
        <w:rPr>
          <w:rFonts w:ascii="Times New Roman" w:hAnsi="Times New Roman" w:cs="Times New Roman"/>
          <w:sz w:val="24"/>
          <w:szCs w:val="24"/>
        </w:rPr>
      </w:pPr>
    </w:p>
    <w:p w14:paraId="27A0C343" w14:textId="2146B784" w:rsidR="00B67E94" w:rsidRPr="00B370EF" w:rsidRDefault="00B67E94" w:rsidP="000E7398">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noProof/>
          <w:sz w:val="24"/>
          <w:szCs w:val="24"/>
        </w:rPr>
        <mc:AlternateContent>
          <mc:Choice Requires="wps">
            <w:drawing>
              <wp:anchor distT="0" distB="0" distL="114300" distR="114300" simplePos="0" relativeHeight="251709440" behindDoc="0" locked="0" layoutInCell="1" allowOverlap="1" wp14:anchorId="698B846A" wp14:editId="5BBBA766">
                <wp:simplePos x="0" y="0"/>
                <wp:positionH relativeFrom="column">
                  <wp:posOffset>3025140</wp:posOffset>
                </wp:positionH>
                <wp:positionV relativeFrom="paragraph">
                  <wp:posOffset>104140</wp:posOffset>
                </wp:positionV>
                <wp:extent cx="1426845" cy="558165"/>
                <wp:effectExtent l="0" t="0" r="78105" b="70485"/>
                <wp:wrapNone/>
                <wp:docPr id="21" name="Straight Arrow Connector 20">
                  <a:extLst xmlns:a="http://schemas.openxmlformats.org/drawingml/2006/main">
                    <a:ext uri="{FF2B5EF4-FFF2-40B4-BE49-F238E27FC236}">
                      <a16:creationId xmlns:a16="http://schemas.microsoft.com/office/drawing/2014/main" id="{62D958B4-BA8B-4627-A816-BD67963CB94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26845" cy="558165"/>
                        </a:xfrm>
                        <a:prstGeom prst="straightConnector1">
                          <a:avLst/>
                        </a:prstGeom>
                        <a:ln w="254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BA49CC5" id="_x0000_t32" coordsize="21600,21600" o:spt="32" o:oned="t" path="m,l21600,21600e" filled="f">
                <v:path arrowok="t" fillok="f" o:connecttype="none"/>
                <o:lock v:ext="edit" shapetype="t"/>
              </v:shapetype>
              <v:shape id="Straight Arrow Connector 20" o:spid="_x0000_s1026" type="#_x0000_t32" style="position:absolute;margin-left:238.2pt;margin-top:8.2pt;width:112.35pt;height:43.95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" strokecolor="#4472c4 [3204]" strokeweight="2pt">
                <v:stroke endarrow="block" joinstyle="miter"/>
                <o:lock v:ext="edit" shapetype="f"/>
              </v:shape>
            </w:pict>
          </mc:Fallback>
        </mc:AlternateContent>
      </w:r>
      <w:r w:rsidRPr="00B370EF">
        <w:rPr>
          <w:rFonts w:ascii="Times New Roman" w:hAnsi="Times New Roman" w:cs="Times New Roman"/>
          <w:noProof/>
          <w:sz w:val="24"/>
          <w:szCs w:val="24"/>
        </w:rPr>
        <mc:AlternateContent>
          <mc:Choice Requires="wps">
            <w:drawing>
              <wp:anchor distT="0" distB="0" distL="114300" distR="114300" simplePos="0" relativeHeight="251707392" behindDoc="0" locked="0" layoutInCell="1" allowOverlap="1" wp14:anchorId="28DFDDF8" wp14:editId="66BA88CA">
                <wp:simplePos x="0" y="0"/>
                <wp:positionH relativeFrom="column">
                  <wp:posOffset>1529715</wp:posOffset>
                </wp:positionH>
                <wp:positionV relativeFrom="paragraph">
                  <wp:posOffset>88265</wp:posOffset>
                </wp:positionV>
                <wp:extent cx="1447800" cy="504190"/>
                <wp:effectExtent l="38100" t="0" r="19050" b="67310"/>
                <wp:wrapNone/>
                <wp:docPr id="5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447800" cy="504190"/>
                        </a:xfrm>
                        <a:prstGeom prst="straightConnector1">
                          <a:avLst/>
                        </a:prstGeom>
                        <a:ln w="254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91CEBE" id="Straight Arrow Connector 15" o:spid="_x0000_s1026" type="#_x0000_t32" style="position:absolute;margin-left:120.45pt;margin-top:6.95pt;width:114pt;height:39.7pt;flip:x;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" strokecolor="#4472c4 [3204]" strokeweight="2pt">
                <v:stroke endarrow="block" joinstyle="miter"/>
                <o:lock v:ext="edit" shapetype="f"/>
              </v:shape>
            </w:pict>
          </mc:Fallback>
        </mc:AlternateContent>
      </w:r>
      <w:r w:rsidRPr="00B370EF">
        <w:rPr>
          <w:rFonts w:ascii="Times New Roman" w:hAnsi="Times New Roman" w:cs="Times New Roman"/>
          <w:noProof/>
          <w:sz w:val="24"/>
          <w:szCs w:val="24"/>
        </w:rPr>
        <mc:AlternateContent>
          <mc:Choice Requires="wps">
            <w:drawing>
              <wp:anchor distT="0" distB="0" distL="114300" distR="114300" simplePos="0" relativeHeight="251708416" behindDoc="0" locked="0" layoutInCell="1" allowOverlap="1" wp14:anchorId="2714DD05" wp14:editId="42BCAA80">
                <wp:simplePos x="0" y="0"/>
                <wp:positionH relativeFrom="column">
                  <wp:posOffset>3021965</wp:posOffset>
                </wp:positionH>
                <wp:positionV relativeFrom="paragraph">
                  <wp:posOffset>84455</wp:posOffset>
                </wp:positionV>
                <wp:extent cx="0" cy="506730"/>
                <wp:effectExtent l="76200" t="0" r="57150" b="64770"/>
                <wp:wrapNone/>
                <wp:docPr id="19" name="Straight Arrow Connector 18">
                  <a:extLst xmlns:a="http://schemas.openxmlformats.org/drawingml/2006/main">
                    <a:ext uri="{FF2B5EF4-FFF2-40B4-BE49-F238E27FC236}">
                      <a16:creationId xmlns:a16="http://schemas.microsoft.com/office/drawing/2014/main" id="{D0912AC9-08CB-444B-96C8-74CFFE5A60F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6730"/>
                        </a:xfrm>
                        <a:prstGeom prst="straightConnector1">
                          <a:avLst/>
                        </a:prstGeom>
                        <a:ln w="254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5A1D10" id="Straight Arrow Connector 18" o:spid="_x0000_s1026" type="#_x0000_t32" style="position:absolute;margin-left:237.95pt;margin-top:6.65pt;width:0;height:39.9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" strokecolor="#4472c4 [3204]" strokeweight="2pt">
                <v:stroke endarrow="block" joinstyle="miter"/>
                <o:lock v:ext="edit" shapetype="f"/>
              </v:shape>
            </w:pict>
          </mc:Fallback>
        </mc:AlternateContent>
      </w:r>
    </w:p>
    <w:p w14:paraId="2210A986" w14:textId="1443B163" w:rsidR="00B67E94" w:rsidRPr="00B370EF" w:rsidRDefault="00B67E94" w:rsidP="000E7398">
      <w:pPr>
        <w:spacing w:after="0" w:line="240" w:lineRule="auto"/>
        <w:ind w:firstLine="720"/>
        <w:jc w:val="both"/>
        <w:rPr>
          <w:rFonts w:ascii="Times New Roman" w:hAnsi="Times New Roman" w:cs="Times New Roman"/>
          <w:sz w:val="24"/>
          <w:szCs w:val="24"/>
        </w:rPr>
      </w:pPr>
    </w:p>
    <w:p w14:paraId="78F7CD02" w14:textId="19118DFE" w:rsidR="00B67E94" w:rsidRPr="00B370EF" w:rsidRDefault="00B67E94" w:rsidP="000E7398">
      <w:pPr>
        <w:spacing w:after="0" w:line="240" w:lineRule="auto"/>
        <w:ind w:firstLine="720"/>
        <w:jc w:val="both"/>
        <w:rPr>
          <w:rFonts w:ascii="Times New Roman" w:hAnsi="Times New Roman" w:cs="Times New Roman"/>
          <w:sz w:val="24"/>
          <w:szCs w:val="24"/>
        </w:rPr>
      </w:pPr>
    </w:p>
    <w:p w14:paraId="45BDA9A9" w14:textId="1DBFB915" w:rsidR="00B67E94" w:rsidRPr="00B370EF" w:rsidRDefault="00BD37E1" w:rsidP="000E7398">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noProof/>
          <w:sz w:val="24"/>
          <w:szCs w:val="24"/>
        </w:rPr>
        <mc:AlternateContent>
          <mc:Choice Requires="wps">
            <w:drawing>
              <wp:anchor distT="0" distB="0" distL="114300" distR="114300" simplePos="0" relativeHeight="251704320" behindDoc="0" locked="0" layoutInCell="1" allowOverlap="1" wp14:anchorId="0751F200" wp14:editId="39E65F4E">
                <wp:simplePos x="0" y="0"/>
                <wp:positionH relativeFrom="column">
                  <wp:posOffset>4095750</wp:posOffset>
                </wp:positionH>
                <wp:positionV relativeFrom="paragraph">
                  <wp:posOffset>171450</wp:posOffset>
                </wp:positionV>
                <wp:extent cx="1365250" cy="704850"/>
                <wp:effectExtent l="0" t="0" r="25400" b="19050"/>
                <wp:wrapNone/>
                <wp:docPr id="52" name="Flowchart: Alternate Process 9"/>
                <wp:cNvGraphicFramePr/>
                <a:graphic xmlns:a="http://schemas.openxmlformats.org/drawingml/2006/main">
                  <a:graphicData uri="http://schemas.microsoft.com/office/word/2010/wordprocessingShape">
                    <wps:wsp>
                      <wps:cNvSpPr/>
                      <wps:spPr>
                        <a:xfrm>
                          <a:off x="0" y="0"/>
                          <a:ext cx="1365250" cy="704850"/>
                        </a:xfrm>
                        <a:prstGeom prst="flowChartAlternateProcess">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3192352B" w14:textId="77777777" w:rsidR="005154C2" w:rsidRPr="00BD37E1" w:rsidRDefault="005154C2" w:rsidP="00B67E94">
                            <w:pPr>
                              <w:jc w:val="center"/>
                              <w:rPr>
                                <w:rFonts w:eastAsia="Verdana"/>
                                <w:color w:val="FFFFFF" w:themeColor="light1"/>
                                <w:kern w:val="24"/>
                                <w:sz w:val="16"/>
                                <w:szCs w:val="16"/>
                              </w:rPr>
                            </w:pPr>
                            <w:r w:rsidRPr="00BD37E1">
                              <w:rPr>
                                <w:rFonts w:eastAsia="Verdana"/>
                                <w:color w:val="FFFFFF" w:themeColor="light1"/>
                                <w:kern w:val="24"/>
                                <w:sz w:val="16"/>
                                <w:szCs w:val="16"/>
                              </w:rPr>
                              <w:t>Gultas Covid-19 pacientu ārstēšanai</w:t>
                            </w:r>
                          </w:p>
                          <w:p w14:paraId="510E77C7" w14:textId="77777777" w:rsidR="005154C2" w:rsidRPr="00BD37E1" w:rsidRDefault="005154C2" w:rsidP="00B67E94">
                            <w:pPr>
                              <w:jc w:val="center"/>
                              <w:rPr>
                                <w:rFonts w:eastAsia="Verdana"/>
                                <w:color w:val="FFFFFF" w:themeColor="light1"/>
                                <w:kern w:val="24"/>
                                <w:sz w:val="16"/>
                                <w:szCs w:val="16"/>
                              </w:rPr>
                            </w:pPr>
                            <w:r w:rsidRPr="00BD37E1">
                              <w:rPr>
                                <w:rFonts w:eastAsia="Verdana"/>
                                <w:color w:val="FFFFFF" w:themeColor="light1"/>
                                <w:kern w:val="24"/>
                                <w:sz w:val="16"/>
                                <w:szCs w:val="16"/>
                              </w:rPr>
                              <w:t xml:space="preserve"> (1079 uz 11.10.21.)</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751F200" id="Flowchart: Alternate Process 9" o:spid="_x0000_s1027" type="#_x0000_t176" style="position:absolute;left:0;text-align:left;margin-left:322.5pt;margin-top:13.5pt;width:107.5pt;height:55.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" fillcolor="red" strokecolor="#1f3763 [1604]" strokeweight="1pt">
                <v:textbox>
                  <w:txbxContent>
                    <w:p w14:paraId="3192352B" w14:textId="77777777" w:rsidR="005154C2" w:rsidRPr="00BD37E1" w:rsidRDefault="005154C2" w:rsidP="00B67E94">
                      <w:pPr>
                        <w:jc w:val="center"/>
                        <w:rPr>
                          <w:rFonts w:eastAsia="Verdana"/>
                          <w:color w:val="FFFFFF" w:themeColor="light1"/>
                          <w:kern w:val="24"/>
                          <w:sz w:val="16"/>
                          <w:szCs w:val="16"/>
                        </w:rPr>
                      </w:pPr>
                      <w:r w:rsidRPr="00BD37E1">
                        <w:rPr>
                          <w:rFonts w:eastAsia="Verdana"/>
                          <w:color w:val="FFFFFF" w:themeColor="light1"/>
                          <w:kern w:val="24"/>
                          <w:sz w:val="16"/>
                          <w:szCs w:val="16"/>
                        </w:rPr>
                        <w:t>Gultas Covid-19 pacientu ārstēšanai</w:t>
                      </w:r>
                    </w:p>
                    <w:p w14:paraId="510E77C7" w14:textId="77777777" w:rsidR="005154C2" w:rsidRPr="00BD37E1" w:rsidRDefault="005154C2" w:rsidP="00B67E94">
                      <w:pPr>
                        <w:jc w:val="center"/>
                        <w:rPr>
                          <w:rFonts w:eastAsia="Verdana"/>
                          <w:color w:val="FFFFFF" w:themeColor="light1"/>
                          <w:kern w:val="24"/>
                          <w:sz w:val="16"/>
                          <w:szCs w:val="16"/>
                        </w:rPr>
                      </w:pPr>
                      <w:r w:rsidRPr="00BD37E1">
                        <w:rPr>
                          <w:rFonts w:eastAsia="Verdana"/>
                          <w:color w:val="FFFFFF" w:themeColor="light1"/>
                          <w:kern w:val="24"/>
                          <w:sz w:val="16"/>
                          <w:szCs w:val="16"/>
                        </w:rPr>
                        <w:t xml:space="preserve"> (1079 uz 11.10.21.)</w:t>
                      </w:r>
                    </w:p>
                  </w:txbxContent>
                </v:textbox>
              </v:shape>
            </w:pict>
          </mc:Fallback>
        </mc:AlternateContent>
      </w:r>
      <w:r w:rsidR="00B67E94" w:rsidRPr="00B370EF">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7806AE35" wp14:editId="4BF1FB92">
                <wp:simplePos x="0" y="0"/>
                <wp:positionH relativeFrom="column">
                  <wp:posOffset>2254250</wp:posOffset>
                </wp:positionH>
                <wp:positionV relativeFrom="paragraph">
                  <wp:posOffset>134620</wp:posOffset>
                </wp:positionV>
                <wp:extent cx="1333500" cy="793750"/>
                <wp:effectExtent l="0" t="0" r="19050" b="25400"/>
                <wp:wrapNone/>
                <wp:docPr id="51" name="Flowchart: Alternate Process 7"/>
                <wp:cNvGraphicFramePr/>
                <a:graphic xmlns:a="http://schemas.openxmlformats.org/drawingml/2006/main">
                  <a:graphicData uri="http://schemas.microsoft.com/office/word/2010/wordprocessingShape">
                    <wps:wsp>
                      <wps:cNvSpPr/>
                      <wps:spPr>
                        <a:xfrm>
                          <a:off x="0" y="0"/>
                          <a:ext cx="1333500" cy="793750"/>
                        </a:xfrm>
                        <a:prstGeom prst="flowChartAlternateProcess">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92B7A3" w14:textId="77777777" w:rsidR="005154C2" w:rsidRPr="00BD37E1" w:rsidRDefault="005154C2" w:rsidP="00B67E94">
                            <w:pPr>
                              <w:rPr>
                                <w:rFonts w:eastAsia="Verdana"/>
                                <w:color w:val="FFFFFF" w:themeColor="light1"/>
                                <w:kern w:val="24"/>
                                <w:sz w:val="16"/>
                                <w:szCs w:val="16"/>
                              </w:rPr>
                            </w:pPr>
                            <w:r w:rsidRPr="00BD37E1">
                              <w:rPr>
                                <w:rFonts w:eastAsia="Verdana"/>
                                <w:color w:val="FFFFFF" w:themeColor="light1"/>
                                <w:kern w:val="24"/>
                                <w:sz w:val="16"/>
                                <w:szCs w:val="16"/>
                              </w:rPr>
                              <w:t xml:space="preserve">Gultas plānveida veselības aprūpes pakalpojumu saņemšanai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806AE35" id="Flowchart: Alternate Process 7" o:spid="_x0000_s1028" type="#_x0000_t176" style="position:absolute;left:0;text-align:left;margin-left:177.5pt;margin-top:10.6pt;width:105pt;height:6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" fillcolor="#00b050" strokecolor="#00b050" strokeweight="1pt">
                <v:textbox>
                  <w:txbxContent>
                    <w:p w14:paraId="6092B7A3" w14:textId="77777777" w:rsidR="005154C2" w:rsidRPr="00BD37E1" w:rsidRDefault="005154C2" w:rsidP="00B67E94">
                      <w:pPr>
                        <w:rPr>
                          <w:rFonts w:eastAsia="Verdana"/>
                          <w:color w:val="FFFFFF" w:themeColor="light1"/>
                          <w:kern w:val="24"/>
                          <w:sz w:val="16"/>
                          <w:szCs w:val="16"/>
                        </w:rPr>
                      </w:pPr>
                      <w:r w:rsidRPr="00BD37E1">
                        <w:rPr>
                          <w:rFonts w:eastAsia="Verdana"/>
                          <w:color w:val="FFFFFF" w:themeColor="light1"/>
                          <w:kern w:val="24"/>
                          <w:sz w:val="16"/>
                          <w:szCs w:val="16"/>
                        </w:rPr>
                        <w:t xml:space="preserve">Gultas plānveida veselības aprūpes pakalpojumu saņemšanai </w:t>
                      </w:r>
                    </w:p>
                  </w:txbxContent>
                </v:textbox>
              </v:shape>
            </w:pict>
          </mc:Fallback>
        </mc:AlternateContent>
      </w:r>
      <w:r w:rsidR="00B67E94" w:rsidRPr="00B370EF">
        <w:rPr>
          <w:rFonts w:ascii="Times New Roman" w:hAnsi="Times New Roman" w:cs="Times New Roman"/>
          <w:noProof/>
          <w:sz w:val="24"/>
          <w:szCs w:val="24"/>
        </w:rPr>
        <mc:AlternateContent>
          <mc:Choice Requires="wps">
            <w:drawing>
              <wp:anchor distT="0" distB="0" distL="114300" distR="114300" simplePos="0" relativeHeight="251702272" behindDoc="0" locked="0" layoutInCell="1" allowOverlap="1" wp14:anchorId="527EF0F8" wp14:editId="4CA320D1">
                <wp:simplePos x="0" y="0"/>
                <wp:positionH relativeFrom="column">
                  <wp:posOffset>184150</wp:posOffset>
                </wp:positionH>
                <wp:positionV relativeFrom="paragraph">
                  <wp:posOffset>102235</wp:posOffset>
                </wp:positionV>
                <wp:extent cx="1656715" cy="933450"/>
                <wp:effectExtent l="0" t="0" r="19685" b="19050"/>
                <wp:wrapNone/>
                <wp:docPr id="50" name="Flowchart: Alternate Process 6"/>
                <wp:cNvGraphicFramePr/>
                <a:graphic xmlns:a="http://schemas.openxmlformats.org/drawingml/2006/main">
                  <a:graphicData uri="http://schemas.microsoft.com/office/word/2010/wordprocessingShape">
                    <wps:wsp>
                      <wps:cNvSpPr/>
                      <wps:spPr>
                        <a:xfrm>
                          <a:off x="0" y="0"/>
                          <a:ext cx="1656715" cy="933450"/>
                        </a:xfrm>
                        <a:prstGeom prst="flowChartAlternateProcess">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B3A2EB" w14:textId="77777777" w:rsidR="005154C2" w:rsidRPr="00BD37E1" w:rsidRDefault="005154C2" w:rsidP="00B67E94">
                            <w:pPr>
                              <w:rPr>
                                <w:rFonts w:eastAsia="Verdana"/>
                                <w:color w:val="FFFFFF" w:themeColor="light1"/>
                                <w:kern w:val="24"/>
                                <w:sz w:val="16"/>
                                <w:szCs w:val="16"/>
                              </w:rPr>
                            </w:pPr>
                            <w:r w:rsidRPr="00BD37E1">
                              <w:rPr>
                                <w:rFonts w:eastAsia="Verdana"/>
                                <w:color w:val="FFFFFF" w:themeColor="light1"/>
                                <w:kern w:val="24"/>
                                <w:sz w:val="16"/>
                                <w:szCs w:val="16"/>
                              </w:rPr>
                              <w:t>Gultas neatliekamiem un akūtiem pacientiem</w:t>
                            </w:r>
                          </w:p>
                          <w:p w14:paraId="237DFAB9" w14:textId="77777777" w:rsidR="005154C2" w:rsidRPr="00BD37E1" w:rsidRDefault="005154C2" w:rsidP="00B67E94">
                            <w:pPr>
                              <w:rPr>
                                <w:rFonts w:eastAsia="Verdana"/>
                                <w:color w:val="FFFFFF" w:themeColor="light1"/>
                                <w:kern w:val="24"/>
                                <w:sz w:val="16"/>
                                <w:szCs w:val="16"/>
                              </w:rPr>
                            </w:pPr>
                            <w:r w:rsidRPr="00BD37E1">
                              <w:rPr>
                                <w:rFonts w:eastAsia="Verdana"/>
                                <w:color w:val="FFFFFF" w:themeColor="light1"/>
                                <w:kern w:val="24"/>
                                <w:sz w:val="16"/>
                                <w:szCs w:val="16"/>
                              </w:rPr>
                              <w:t>(5044 uz 11.10.21.kopā ar pakalpojumiem, kas nevar tikt ierobežoti)</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527EF0F8" id="Flowchart: Alternate Process 6" o:spid="_x0000_s1029" type="#_x0000_t176" style="position:absolute;left:0;text-align:left;margin-left:14.5pt;margin-top:8.05pt;width:130.45pt;height:7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" fillcolor="red" strokecolor="red" strokeweight="1pt">
                <v:textbox>
                  <w:txbxContent>
                    <w:p w14:paraId="41B3A2EB" w14:textId="77777777" w:rsidR="005154C2" w:rsidRPr="00BD37E1" w:rsidRDefault="005154C2" w:rsidP="00B67E94">
                      <w:pPr>
                        <w:rPr>
                          <w:rFonts w:eastAsia="Verdana"/>
                          <w:color w:val="FFFFFF" w:themeColor="light1"/>
                          <w:kern w:val="24"/>
                          <w:sz w:val="16"/>
                          <w:szCs w:val="16"/>
                        </w:rPr>
                      </w:pPr>
                      <w:r w:rsidRPr="00BD37E1">
                        <w:rPr>
                          <w:rFonts w:eastAsia="Verdana"/>
                          <w:color w:val="FFFFFF" w:themeColor="light1"/>
                          <w:kern w:val="24"/>
                          <w:sz w:val="16"/>
                          <w:szCs w:val="16"/>
                        </w:rPr>
                        <w:t>Gultas neatliekamiem un akūtiem pacientiem</w:t>
                      </w:r>
                    </w:p>
                    <w:p w14:paraId="237DFAB9" w14:textId="77777777" w:rsidR="005154C2" w:rsidRPr="00BD37E1" w:rsidRDefault="005154C2" w:rsidP="00B67E94">
                      <w:pPr>
                        <w:rPr>
                          <w:rFonts w:eastAsia="Verdana"/>
                          <w:color w:val="FFFFFF" w:themeColor="light1"/>
                          <w:kern w:val="24"/>
                          <w:sz w:val="16"/>
                          <w:szCs w:val="16"/>
                        </w:rPr>
                      </w:pPr>
                      <w:r w:rsidRPr="00BD37E1">
                        <w:rPr>
                          <w:rFonts w:eastAsia="Verdana"/>
                          <w:color w:val="FFFFFF" w:themeColor="light1"/>
                          <w:kern w:val="24"/>
                          <w:sz w:val="16"/>
                          <w:szCs w:val="16"/>
                        </w:rPr>
                        <w:t>(5044 uz 11.10.21.kopā ar pakalpojumiem, kas nevar tikt ierobežoti)</w:t>
                      </w:r>
                    </w:p>
                  </w:txbxContent>
                </v:textbox>
              </v:shape>
            </w:pict>
          </mc:Fallback>
        </mc:AlternateContent>
      </w:r>
    </w:p>
    <w:p w14:paraId="002E8689" w14:textId="61EEB5C2" w:rsidR="00B67E94" w:rsidRPr="00B370EF" w:rsidRDefault="00B67E94" w:rsidP="000E7398">
      <w:pPr>
        <w:spacing w:after="0" w:line="240" w:lineRule="auto"/>
        <w:ind w:firstLine="720"/>
        <w:jc w:val="both"/>
        <w:rPr>
          <w:rFonts w:ascii="Times New Roman" w:hAnsi="Times New Roman" w:cs="Times New Roman"/>
          <w:sz w:val="24"/>
          <w:szCs w:val="24"/>
        </w:rPr>
      </w:pPr>
    </w:p>
    <w:p w14:paraId="5B71524B" w14:textId="08414CCC" w:rsidR="00B67E94" w:rsidRPr="00B370EF" w:rsidRDefault="00B67E94" w:rsidP="000E7398">
      <w:pPr>
        <w:spacing w:after="0" w:line="240" w:lineRule="auto"/>
        <w:ind w:firstLine="720"/>
        <w:jc w:val="both"/>
        <w:rPr>
          <w:rFonts w:ascii="Times New Roman" w:hAnsi="Times New Roman" w:cs="Times New Roman"/>
          <w:sz w:val="24"/>
          <w:szCs w:val="24"/>
        </w:rPr>
      </w:pPr>
    </w:p>
    <w:p w14:paraId="2B583039" w14:textId="7A80FAE8" w:rsidR="00B67E94" w:rsidRPr="00B370EF" w:rsidRDefault="00B67E94" w:rsidP="000E7398">
      <w:pPr>
        <w:spacing w:after="0" w:line="240" w:lineRule="auto"/>
        <w:ind w:firstLine="720"/>
        <w:jc w:val="both"/>
        <w:rPr>
          <w:rFonts w:ascii="Times New Roman" w:hAnsi="Times New Roman" w:cs="Times New Roman"/>
          <w:sz w:val="24"/>
          <w:szCs w:val="24"/>
        </w:rPr>
      </w:pPr>
    </w:p>
    <w:p w14:paraId="10B22473" w14:textId="2884751E" w:rsidR="00B67E94" w:rsidRPr="00B370EF" w:rsidRDefault="00B67E94" w:rsidP="000E7398">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noProof/>
          <w:sz w:val="24"/>
          <w:szCs w:val="24"/>
        </w:rPr>
        <mc:AlternateContent>
          <mc:Choice Requires="wps">
            <w:drawing>
              <wp:anchor distT="0" distB="0" distL="114300" distR="114300" simplePos="0" relativeHeight="251711488" behindDoc="0" locked="0" layoutInCell="1" allowOverlap="1" wp14:anchorId="7C8FD428" wp14:editId="2C444ED4">
                <wp:simplePos x="0" y="0"/>
                <wp:positionH relativeFrom="column">
                  <wp:posOffset>3364865</wp:posOffset>
                </wp:positionH>
                <wp:positionV relativeFrom="paragraph">
                  <wp:posOffset>175895</wp:posOffset>
                </wp:positionV>
                <wp:extent cx="782955" cy="729615"/>
                <wp:effectExtent l="0" t="0" r="74295" b="51435"/>
                <wp:wrapNone/>
                <wp:docPr id="26" name="Straight Arrow Connector 25">
                  <a:extLst xmlns:a="http://schemas.openxmlformats.org/drawingml/2006/main">
                    <a:ext uri="{FF2B5EF4-FFF2-40B4-BE49-F238E27FC236}">
                      <a16:creationId xmlns:a16="http://schemas.microsoft.com/office/drawing/2014/main" id="{00684D9F-9EA5-478B-9732-5BF9AB67929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2955" cy="729615"/>
                        </a:xfrm>
                        <a:prstGeom prst="straightConnector1">
                          <a:avLst/>
                        </a:prstGeom>
                        <a:ln w="254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D58D92" id="Straight Arrow Connector 25" o:spid="_x0000_s1026" type="#_x0000_t32" style="position:absolute;margin-left:264.95pt;margin-top:13.85pt;width:61.65pt;height:57.45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" strokecolor="#4472c4 [3204]" strokeweight="2pt">
                <v:stroke endarrow="block" joinstyle="miter"/>
                <o:lock v:ext="edit" shapetype="f"/>
              </v:shape>
            </w:pict>
          </mc:Fallback>
        </mc:AlternateContent>
      </w:r>
    </w:p>
    <w:p w14:paraId="65F0831B" w14:textId="10F313CD" w:rsidR="00B67E94" w:rsidRPr="00B370EF" w:rsidRDefault="00B67E94" w:rsidP="000E7398">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noProof/>
          <w:sz w:val="24"/>
          <w:szCs w:val="24"/>
        </w:rPr>
        <mc:AlternateContent>
          <mc:Choice Requires="wps">
            <w:drawing>
              <wp:anchor distT="0" distB="0" distL="114300" distR="114300" simplePos="0" relativeHeight="251710464" behindDoc="0" locked="0" layoutInCell="1" allowOverlap="1" wp14:anchorId="15260459" wp14:editId="1FD4299F">
                <wp:simplePos x="0" y="0"/>
                <wp:positionH relativeFrom="column">
                  <wp:posOffset>1411605</wp:posOffset>
                </wp:positionH>
                <wp:positionV relativeFrom="paragraph">
                  <wp:posOffset>52705</wp:posOffset>
                </wp:positionV>
                <wp:extent cx="1172210" cy="678180"/>
                <wp:effectExtent l="38100" t="0" r="27940" b="64770"/>
                <wp:wrapNone/>
                <wp:docPr id="23" name="Straight Arrow Connector 22">
                  <a:extLst xmlns:a="http://schemas.openxmlformats.org/drawingml/2006/main">
                    <a:ext uri="{FF2B5EF4-FFF2-40B4-BE49-F238E27FC236}">
                      <a16:creationId xmlns:a16="http://schemas.microsoft.com/office/drawing/2014/main" id="{215A3F4C-C491-437D-B399-6F460638E82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72210" cy="678180"/>
                        </a:xfrm>
                        <a:prstGeom prst="straightConnector1">
                          <a:avLst/>
                        </a:prstGeom>
                        <a:ln w="254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B6A604" id="Straight Arrow Connector 22" o:spid="_x0000_s1026" type="#_x0000_t32" style="position:absolute;margin-left:111.15pt;margin-top:4.15pt;width:92.3pt;height:53.4pt;flip:x;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" strokecolor="#4472c4 [3204]" strokeweight="2pt">
                <v:stroke endarrow="block" joinstyle="miter"/>
                <o:lock v:ext="edit" shapetype="f"/>
              </v:shape>
            </w:pict>
          </mc:Fallback>
        </mc:AlternateContent>
      </w:r>
    </w:p>
    <w:p w14:paraId="4E414B06" w14:textId="7136C5FA" w:rsidR="00B67E94" w:rsidRPr="00B370EF" w:rsidRDefault="00B67E94" w:rsidP="000E7398">
      <w:pPr>
        <w:spacing w:after="0" w:line="240" w:lineRule="auto"/>
        <w:ind w:firstLine="720"/>
        <w:jc w:val="both"/>
        <w:rPr>
          <w:rFonts w:ascii="Times New Roman" w:hAnsi="Times New Roman" w:cs="Times New Roman"/>
          <w:sz w:val="24"/>
          <w:szCs w:val="24"/>
        </w:rPr>
      </w:pPr>
    </w:p>
    <w:p w14:paraId="1240CABC" w14:textId="3EB2EE4A" w:rsidR="00B67E94" w:rsidRPr="00B370EF" w:rsidRDefault="00B67E94" w:rsidP="000E7398">
      <w:pPr>
        <w:spacing w:after="0" w:line="240" w:lineRule="auto"/>
        <w:ind w:firstLine="720"/>
        <w:jc w:val="both"/>
        <w:rPr>
          <w:rFonts w:ascii="Times New Roman" w:hAnsi="Times New Roman" w:cs="Times New Roman"/>
          <w:sz w:val="24"/>
          <w:szCs w:val="24"/>
        </w:rPr>
      </w:pPr>
    </w:p>
    <w:p w14:paraId="6CCA3BD2" w14:textId="7FCA9466" w:rsidR="00B67E94" w:rsidRPr="00B370EF" w:rsidRDefault="00B67E94" w:rsidP="000E7398">
      <w:pPr>
        <w:spacing w:after="0" w:line="240" w:lineRule="auto"/>
        <w:ind w:firstLine="720"/>
        <w:jc w:val="both"/>
        <w:rPr>
          <w:rFonts w:ascii="Times New Roman" w:hAnsi="Times New Roman" w:cs="Times New Roman"/>
          <w:sz w:val="24"/>
          <w:szCs w:val="24"/>
        </w:rPr>
      </w:pPr>
    </w:p>
    <w:p w14:paraId="4E1BC4CD" w14:textId="19ABF821" w:rsidR="00B67E94" w:rsidRPr="00B370EF" w:rsidRDefault="00BD37E1" w:rsidP="000E7398">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noProof/>
          <w:sz w:val="24"/>
          <w:szCs w:val="24"/>
        </w:rPr>
        <mc:AlternateContent>
          <mc:Choice Requires="wps">
            <w:drawing>
              <wp:anchor distT="0" distB="0" distL="114300" distR="114300" simplePos="0" relativeHeight="251706368" behindDoc="0" locked="0" layoutInCell="1" allowOverlap="1" wp14:anchorId="5C0BB1EE" wp14:editId="3802B0BE">
                <wp:simplePos x="0" y="0"/>
                <wp:positionH relativeFrom="column">
                  <wp:posOffset>3877945</wp:posOffset>
                </wp:positionH>
                <wp:positionV relativeFrom="paragraph">
                  <wp:posOffset>31115</wp:posOffset>
                </wp:positionV>
                <wp:extent cx="1638300" cy="571500"/>
                <wp:effectExtent l="0" t="0" r="19050" b="19050"/>
                <wp:wrapNone/>
                <wp:docPr id="54" name="Flowchart: Alternate Process 13"/>
                <wp:cNvGraphicFramePr/>
                <a:graphic xmlns:a="http://schemas.openxmlformats.org/drawingml/2006/main">
                  <a:graphicData uri="http://schemas.microsoft.com/office/word/2010/wordprocessingShape">
                    <wps:wsp>
                      <wps:cNvSpPr/>
                      <wps:spPr>
                        <a:xfrm>
                          <a:off x="0" y="0"/>
                          <a:ext cx="1638300" cy="571500"/>
                        </a:xfrm>
                        <a:prstGeom prst="flowChartAlternateProcess">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104331" w14:textId="77777777" w:rsidR="005154C2" w:rsidRPr="00BD37E1" w:rsidRDefault="005154C2" w:rsidP="00B67E94">
                            <w:pPr>
                              <w:rPr>
                                <w:rFonts w:eastAsia="Verdana"/>
                                <w:color w:val="FFFFFF" w:themeColor="light1"/>
                                <w:kern w:val="24"/>
                                <w:sz w:val="16"/>
                                <w:szCs w:val="16"/>
                              </w:rPr>
                            </w:pPr>
                            <w:r w:rsidRPr="00BD37E1">
                              <w:rPr>
                                <w:rFonts w:eastAsia="Verdana"/>
                                <w:color w:val="FFFFFF" w:themeColor="light1"/>
                                <w:kern w:val="24"/>
                                <w:sz w:val="16"/>
                                <w:szCs w:val="16"/>
                              </w:rPr>
                              <w:t xml:space="preserve">Gultas plānveida veselības aprūpes pakalpojumiem, kas nevar tikt ierobežoti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5C0BB1EE" id="Flowchart: Alternate Process 13" o:spid="_x0000_s1030" type="#_x0000_t176" style="position:absolute;left:0;text-align:left;margin-left:305.35pt;margin-top:2.45pt;width:129pt;height: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" fillcolor="red" strokecolor="red" strokeweight="1pt">
                <v:textbox>
                  <w:txbxContent>
                    <w:p w14:paraId="5C104331" w14:textId="77777777" w:rsidR="005154C2" w:rsidRPr="00BD37E1" w:rsidRDefault="005154C2" w:rsidP="00B67E94">
                      <w:pPr>
                        <w:rPr>
                          <w:rFonts w:eastAsia="Verdana"/>
                          <w:color w:val="FFFFFF" w:themeColor="light1"/>
                          <w:kern w:val="24"/>
                          <w:sz w:val="16"/>
                          <w:szCs w:val="16"/>
                        </w:rPr>
                      </w:pPr>
                      <w:r w:rsidRPr="00BD37E1">
                        <w:rPr>
                          <w:rFonts w:eastAsia="Verdana"/>
                          <w:color w:val="FFFFFF" w:themeColor="light1"/>
                          <w:kern w:val="24"/>
                          <w:sz w:val="16"/>
                          <w:szCs w:val="16"/>
                        </w:rPr>
                        <w:t xml:space="preserve">Gultas plānveida veselības aprūpes pakalpojumiem, kas nevar tikt ierobežoti </w:t>
                      </w:r>
                    </w:p>
                  </w:txbxContent>
                </v:textbox>
              </v:shape>
            </w:pict>
          </mc:Fallback>
        </mc:AlternateContent>
      </w:r>
      <w:r w:rsidRPr="00B370EF">
        <w:rPr>
          <w:rFonts w:ascii="Times New Roman" w:hAnsi="Times New Roman" w:cs="Times New Roman"/>
          <w:noProof/>
          <w:sz w:val="24"/>
          <w:szCs w:val="24"/>
        </w:rPr>
        <mc:AlternateContent>
          <mc:Choice Requires="wps">
            <w:drawing>
              <wp:anchor distT="0" distB="0" distL="114300" distR="114300" simplePos="0" relativeHeight="251705344" behindDoc="0" locked="0" layoutInCell="1" allowOverlap="1" wp14:anchorId="20406C9F" wp14:editId="754FFE99">
                <wp:simplePos x="0" y="0"/>
                <wp:positionH relativeFrom="column">
                  <wp:posOffset>1009650</wp:posOffset>
                </wp:positionH>
                <wp:positionV relativeFrom="paragraph">
                  <wp:posOffset>31115</wp:posOffset>
                </wp:positionV>
                <wp:extent cx="1447800" cy="571500"/>
                <wp:effectExtent l="0" t="0" r="19050" b="19050"/>
                <wp:wrapNone/>
                <wp:docPr id="53" name="Flowchart: Alternate Process 11"/>
                <wp:cNvGraphicFramePr/>
                <a:graphic xmlns:a="http://schemas.openxmlformats.org/drawingml/2006/main">
                  <a:graphicData uri="http://schemas.microsoft.com/office/word/2010/wordprocessingShape">
                    <wps:wsp>
                      <wps:cNvSpPr/>
                      <wps:spPr>
                        <a:xfrm>
                          <a:off x="0" y="0"/>
                          <a:ext cx="1447800" cy="571500"/>
                        </a:xfrm>
                        <a:prstGeom prst="flowChartAlternateProcess">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13C9B2" w14:textId="77777777" w:rsidR="005154C2" w:rsidRPr="00BD37E1" w:rsidRDefault="005154C2" w:rsidP="00B67E94">
                            <w:pPr>
                              <w:rPr>
                                <w:rFonts w:eastAsia="Verdana"/>
                                <w:color w:val="FFFFFF" w:themeColor="light1"/>
                                <w:kern w:val="24"/>
                                <w:sz w:val="16"/>
                                <w:szCs w:val="16"/>
                              </w:rPr>
                            </w:pPr>
                            <w:r w:rsidRPr="00BD37E1">
                              <w:rPr>
                                <w:rFonts w:eastAsia="Verdana"/>
                                <w:color w:val="FFFFFF" w:themeColor="light1"/>
                                <w:kern w:val="24"/>
                                <w:sz w:val="16"/>
                                <w:szCs w:val="16"/>
                              </w:rPr>
                              <w:t>Gultas plānveida veselības aprūpes pakalpojumiem, kas var tikt ierobežoti</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0406C9F" id="Flowchart: Alternate Process 11" o:spid="_x0000_s1031" type="#_x0000_t176" style="position:absolute;left:0;text-align:left;margin-left:79.5pt;margin-top:2.45pt;width:114pt;height: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" fillcolor="#00b050" strokecolor="#00b050" strokeweight="1pt">
                <v:textbox>
                  <w:txbxContent>
                    <w:p w14:paraId="6E13C9B2" w14:textId="77777777" w:rsidR="005154C2" w:rsidRPr="00BD37E1" w:rsidRDefault="005154C2" w:rsidP="00B67E94">
                      <w:pPr>
                        <w:rPr>
                          <w:rFonts w:eastAsia="Verdana"/>
                          <w:color w:val="FFFFFF" w:themeColor="light1"/>
                          <w:kern w:val="24"/>
                          <w:sz w:val="16"/>
                          <w:szCs w:val="16"/>
                        </w:rPr>
                      </w:pPr>
                      <w:r w:rsidRPr="00BD37E1">
                        <w:rPr>
                          <w:rFonts w:eastAsia="Verdana"/>
                          <w:color w:val="FFFFFF" w:themeColor="light1"/>
                          <w:kern w:val="24"/>
                          <w:sz w:val="16"/>
                          <w:szCs w:val="16"/>
                        </w:rPr>
                        <w:t>Gultas plānveida veselības aprūpes pakalpojumiem, kas var tikt ierobežoti</w:t>
                      </w:r>
                    </w:p>
                  </w:txbxContent>
                </v:textbox>
              </v:shape>
            </w:pict>
          </mc:Fallback>
        </mc:AlternateContent>
      </w:r>
    </w:p>
    <w:p w14:paraId="00E8DEF0" w14:textId="2D661F52" w:rsidR="00B67E94" w:rsidRPr="00B370EF" w:rsidRDefault="00B67E94" w:rsidP="000E7398">
      <w:pPr>
        <w:spacing w:after="0" w:line="240" w:lineRule="auto"/>
        <w:ind w:firstLine="720"/>
        <w:jc w:val="both"/>
        <w:rPr>
          <w:rFonts w:ascii="Times New Roman" w:hAnsi="Times New Roman" w:cs="Times New Roman"/>
          <w:sz w:val="24"/>
          <w:szCs w:val="24"/>
        </w:rPr>
      </w:pPr>
    </w:p>
    <w:p w14:paraId="78BB47B7" w14:textId="2BA7787C" w:rsidR="00B67E94" w:rsidRPr="00B370EF" w:rsidRDefault="00B67E94" w:rsidP="000E7398">
      <w:pPr>
        <w:spacing w:after="0" w:line="240" w:lineRule="auto"/>
        <w:ind w:firstLine="720"/>
        <w:jc w:val="both"/>
        <w:rPr>
          <w:rFonts w:ascii="Times New Roman" w:hAnsi="Times New Roman" w:cs="Times New Roman"/>
          <w:sz w:val="24"/>
          <w:szCs w:val="24"/>
        </w:rPr>
      </w:pPr>
    </w:p>
    <w:p w14:paraId="7D6A00E9" w14:textId="339AEECE" w:rsidR="00B67E94" w:rsidRPr="00B370EF" w:rsidRDefault="00B67E94" w:rsidP="000E7398">
      <w:pPr>
        <w:spacing w:after="0" w:line="240" w:lineRule="auto"/>
        <w:ind w:firstLine="720"/>
        <w:jc w:val="both"/>
        <w:rPr>
          <w:rFonts w:ascii="Times New Roman" w:hAnsi="Times New Roman" w:cs="Times New Roman"/>
          <w:sz w:val="24"/>
          <w:szCs w:val="24"/>
        </w:rPr>
      </w:pPr>
    </w:p>
    <w:p w14:paraId="7FEFF77A" w14:textId="2ABC1C98" w:rsidR="000E7398" w:rsidRPr="00B370EF" w:rsidRDefault="00152570" w:rsidP="000E7398">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 xml:space="preserve"> </w:t>
      </w:r>
      <w:r w:rsidR="00DD45D9" w:rsidRPr="00B370EF">
        <w:rPr>
          <w:rFonts w:ascii="Times New Roman" w:hAnsi="Times New Roman" w:cs="Times New Roman"/>
          <w:sz w:val="24"/>
          <w:szCs w:val="24"/>
        </w:rPr>
        <w:t>Ņ</w:t>
      </w:r>
      <w:r w:rsidRPr="00B370EF">
        <w:rPr>
          <w:rFonts w:ascii="Times New Roman" w:hAnsi="Times New Roman" w:cs="Times New Roman"/>
          <w:sz w:val="24"/>
          <w:szCs w:val="24"/>
        </w:rPr>
        <w:t>emot vērā to, ka Covid-19 infekcijas galvenās klīniskās izpausmes ir drudzis, klepus un pacientiem attīstās vīrusu izcelsmes  pneimonija,  lai nodrošinātu savlaicīgu Covid-19 pacientu veselības aprūpi, pieaugot minēto pacientu un pārprofilēto gultu skaitam, stacionārajām ārstniecības iestādēm nepieciešams nodrošināt pietiekamā skaitā</w:t>
      </w:r>
      <w:r w:rsidR="00DD45D9" w:rsidRPr="00B370EF">
        <w:rPr>
          <w:rFonts w:ascii="Times New Roman" w:hAnsi="Times New Roman" w:cs="Times New Roman"/>
          <w:sz w:val="24"/>
          <w:szCs w:val="24"/>
        </w:rPr>
        <w:t xml:space="preserve"> laboratorisko un</w:t>
      </w:r>
      <w:r w:rsidRPr="00B370EF">
        <w:rPr>
          <w:rFonts w:ascii="Times New Roman" w:hAnsi="Times New Roman" w:cs="Times New Roman"/>
          <w:sz w:val="24"/>
          <w:szCs w:val="24"/>
        </w:rPr>
        <w:t xml:space="preserve"> diagnostisko izmeklējumu veikšanai nepieciešamās medicīniskās iekārtas (tai skaitā</w:t>
      </w:r>
      <w:r w:rsidR="00DD45D9" w:rsidRPr="00B370EF">
        <w:rPr>
          <w:rFonts w:ascii="Times New Roman" w:hAnsi="Times New Roman" w:cs="Times New Roman"/>
          <w:sz w:val="24"/>
          <w:szCs w:val="24"/>
        </w:rPr>
        <w:t xml:space="preserve">, </w:t>
      </w:r>
      <w:r w:rsidR="00865E95" w:rsidRPr="00B370EF">
        <w:rPr>
          <w:rFonts w:ascii="Times New Roman" w:hAnsi="Times New Roman" w:cs="Times New Roman"/>
          <w:sz w:val="24"/>
          <w:szCs w:val="24"/>
        </w:rPr>
        <w:t>datortomogrāfus</w:t>
      </w:r>
      <w:r w:rsidR="00DD45D9" w:rsidRPr="00B370EF">
        <w:rPr>
          <w:rFonts w:ascii="Times New Roman" w:hAnsi="Times New Roman" w:cs="Times New Roman"/>
          <w:sz w:val="24"/>
          <w:szCs w:val="24"/>
        </w:rPr>
        <w:t>, mobila</w:t>
      </w:r>
      <w:r w:rsidRPr="00B370EF">
        <w:rPr>
          <w:rFonts w:ascii="Times New Roman" w:hAnsi="Times New Roman" w:cs="Times New Roman"/>
          <w:sz w:val="24"/>
          <w:szCs w:val="24"/>
        </w:rPr>
        <w:t xml:space="preserve"> rentgena aparatūru), kas ļautu izvērtēt minētos simptomus un lemt par atbilstošāko terapiju, kā arī augstas plūsmas skābekļa terapijas nodrošināšanas iekārtas un medicīniskās </w:t>
      </w:r>
      <w:r w:rsidR="00865E95" w:rsidRPr="00B370EF">
        <w:rPr>
          <w:rFonts w:ascii="Times New Roman" w:hAnsi="Times New Roman" w:cs="Times New Roman"/>
          <w:sz w:val="24"/>
          <w:szCs w:val="24"/>
        </w:rPr>
        <w:t xml:space="preserve">ierīces </w:t>
      </w:r>
      <w:r w:rsidRPr="00B370EF">
        <w:rPr>
          <w:rFonts w:ascii="Times New Roman" w:hAnsi="Times New Roman" w:cs="Times New Roman"/>
          <w:sz w:val="24"/>
          <w:szCs w:val="24"/>
        </w:rPr>
        <w:t>skābekļa piesātinājuma noteikšanai</w:t>
      </w:r>
      <w:r w:rsidR="00B86512" w:rsidRPr="00B370EF">
        <w:rPr>
          <w:rFonts w:ascii="Times New Roman" w:hAnsi="Times New Roman" w:cs="Times New Roman"/>
          <w:sz w:val="24"/>
          <w:szCs w:val="24"/>
        </w:rPr>
        <w:t>, medikamentu ievadīšanai</w:t>
      </w:r>
      <w:r w:rsidRPr="00B370EF">
        <w:rPr>
          <w:rFonts w:ascii="Times New Roman" w:hAnsi="Times New Roman" w:cs="Times New Roman"/>
          <w:sz w:val="24"/>
          <w:szCs w:val="24"/>
        </w:rPr>
        <w:t xml:space="preserve"> u.c. iekārtas veselības stāvokļa izvērtēšanai un ārstēšanas nodrošināšanai.</w:t>
      </w:r>
      <w:r w:rsidR="00DD45D9" w:rsidRPr="00B370EF">
        <w:rPr>
          <w:rFonts w:ascii="Times New Roman" w:hAnsi="Times New Roman" w:cs="Times New Roman"/>
          <w:sz w:val="24"/>
          <w:szCs w:val="24"/>
        </w:rPr>
        <w:t xml:space="preserve"> Tā kā Covid-19 infekcijai raksturīgi tas, ka pacientam var strauji pasliktināties veselības stāvoklis un nepieciešamā veselības aprūpe ir jāsaņem inte</w:t>
      </w:r>
      <w:r w:rsidR="0097579B" w:rsidRPr="00B370EF">
        <w:rPr>
          <w:rFonts w:ascii="Times New Roman" w:hAnsi="Times New Roman" w:cs="Times New Roman"/>
          <w:sz w:val="24"/>
          <w:szCs w:val="24"/>
        </w:rPr>
        <w:t>n</w:t>
      </w:r>
      <w:r w:rsidR="00DD45D9" w:rsidRPr="00B370EF">
        <w:rPr>
          <w:rFonts w:ascii="Times New Roman" w:hAnsi="Times New Roman" w:cs="Times New Roman"/>
          <w:sz w:val="24"/>
          <w:szCs w:val="24"/>
        </w:rPr>
        <w:t>sīvās terapijas (turpmāk – IT) nodaļā, būtiski nodrošināt nepieciešamo IT gultu skaitu, tai skaitā nemazinot iespēju nepieciešamo veselības aprūpi IT nodaļā saņemt citu profilu nea</w:t>
      </w:r>
      <w:r w:rsidR="00F26CD2" w:rsidRPr="00B370EF">
        <w:rPr>
          <w:rFonts w:ascii="Times New Roman" w:hAnsi="Times New Roman" w:cs="Times New Roman"/>
          <w:sz w:val="24"/>
          <w:szCs w:val="24"/>
        </w:rPr>
        <w:t>t</w:t>
      </w:r>
      <w:r w:rsidR="00DD45D9" w:rsidRPr="00B370EF">
        <w:rPr>
          <w:rFonts w:ascii="Times New Roman" w:hAnsi="Times New Roman" w:cs="Times New Roman"/>
          <w:sz w:val="24"/>
          <w:szCs w:val="24"/>
        </w:rPr>
        <w:t xml:space="preserve">liekamiem pacientiem. Pārprofilējot IT gultas vai veidojot jaunas IT gultas, nepieciešams nodrošināt tās ar atbilstošu </w:t>
      </w:r>
      <w:r w:rsidR="00DD45D9" w:rsidRPr="00B370EF">
        <w:rPr>
          <w:rFonts w:ascii="Times New Roman" w:hAnsi="Times New Roman" w:cs="Times New Roman"/>
          <w:sz w:val="24"/>
          <w:szCs w:val="24"/>
        </w:rPr>
        <w:lastRenderedPageBreak/>
        <w:t xml:space="preserve">aprīkojumu, tai skaitā pacienta veselības stāvokļa monitorēšanas iekārtām, skābekļa terapijas nodrošināšanu u.c. </w:t>
      </w:r>
      <w:r w:rsidR="000E7398" w:rsidRPr="00B370EF">
        <w:rPr>
          <w:rFonts w:ascii="Times New Roman" w:hAnsi="Times New Roman" w:cs="Times New Roman"/>
          <w:sz w:val="24"/>
          <w:szCs w:val="24"/>
        </w:rPr>
        <w:t xml:space="preserve"> Tādējādi finansējums tika piešķirts slimnīcām:</w:t>
      </w:r>
    </w:p>
    <w:p w14:paraId="33F5EE05" w14:textId="26B1E10F" w:rsidR="000E7398" w:rsidRPr="00B370EF" w:rsidRDefault="000E7398" w:rsidP="000E7398">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1) Ieguldījumiem materiāltehniskajam nodrošinājumam – remonti, pārbūves, lai nodrošinātu pacientu plūsmu nodalīšanu</w:t>
      </w:r>
      <w:r w:rsidR="00766B14" w:rsidRPr="00B370EF">
        <w:rPr>
          <w:rFonts w:ascii="Times New Roman" w:hAnsi="Times New Roman" w:cs="Times New Roman"/>
          <w:sz w:val="24"/>
          <w:szCs w:val="24"/>
        </w:rPr>
        <w:t>, pacientu izolēšanu</w:t>
      </w:r>
      <w:r w:rsidRPr="00B370EF">
        <w:rPr>
          <w:rFonts w:ascii="Times New Roman" w:hAnsi="Times New Roman" w:cs="Times New Roman"/>
          <w:sz w:val="24"/>
          <w:szCs w:val="24"/>
        </w:rPr>
        <w:t xml:space="preserve"> un nepieciešamo skābekļa padevi skābekļa terapijas nodrošināšanai Covid-19 pacientiem</w:t>
      </w:r>
      <w:r w:rsidR="00956DDD" w:rsidRPr="00B370EF">
        <w:rPr>
          <w:rFonts w:ascii="Times New Roman" w:hAnsi="Times New Roman" w:cs="Times New Roman"/>
          <w:sz w:val="24"/>
          <w:szCs w:val="24"/>
        </w:rPr>
        <w:t>;</w:t>
      </w:r>
    </w:p>
    <w:p w14:paraId="7487E82B" w14:textId="1113CC7A" w:rsidR="00F26CD2" w:rsidRPr="00B370EF" w:rsidRDefault="000E7398" w:rsidP="000E7398">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 xml:space="preserve">2) </w:t>
      </w:r>
      <w:r w:rsidR="00F26CD2" w:rsidRPr="00B370EF">
        <w:rPr>
          <w:rFonts w:ascii="Times New Roman" w:hAnsi="Times New Roman" w:cs="Times New Roman"/>
          <w:sz w:val="24"/>
          <w:szCs w:val="24"/>
        </w:rPr>
        <w:t>Esošo gultu, tai skaitā IT gultu, pārprofilēšanai</w:t>
      </w:r>
      <w:r w:rsidR="00766B14" w:rsidRPr="00B370EF">
        <w:rPr>
          <w:rFonts w:ascii="Times New Roman" w:hAnsi="Times New Roman" w:cs="Times New Roman"/>
          <w:sz w:val="24"/>
          <w:szCs w:val="24"/>
        </w:rPr>
        <w:t xml:space="preserve"> un IT gultu līmeņošanai</w:t>
      </w:r>
      <w:r w:rsidR="00F26CD2" w:rsidRPr="00B370EF">
        <w:rPr>
          <w:rFonts w:ascii="Times New Roman" w:hAnsi="Times New Roman" w:cs="Times New Roman"/>
          <w:sz w:val="24"/>
          <w:szCs w:val="24"/>
        </w:rPr>
        <w:t xml:space="preserve"> Covid-19 pacientu ārstēšanai</w:t>
      </w:r>
      <w:r w:rsidR="00EC2FC6" w:rsidRPr="00B370EF">
        <w:rPr>
          <w:rFonts w:ascii="Times New Roman" w:hAnsi="Times New Roman" w:cs="Times New Roman"/>
          <w:sz w:val="24"/>
          <w:szCs w:val="24"/>
        </w:rPr>
        <w:t xml:space="preserve"> un jaunu gultu, tai skaitā IT, iegādei</w:t>
      </w:r>
      <w:r w:rsidR="00956DDD" w:rsidRPr="00B370EF">
        <w:rPr>
          <w:rFonts w:ascii="Times New Roman" w:hAnsi="Times New Roman" w:cs="Times New Roman"/>
          <w:sz w:val="24"/>
          <w:szCs w:val="24"/>
        </w:rPr>
        <w:t>;</w:t>
      </w:r>
    </w:p>
    <w:p w14:paraId="60A08876" w14:textId="3F98177F" w:rsidR="000E7398" w:rsidRPr="00B370EF" w:rsidRDefault="00F26CD2" w:rsidP="000E7398">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 xml:space="preserve">3) </w:t>
      </w:r>
      <w:r w:rsidR="00EC2FC6" w:rsidRPr="00B370EF">
        <w:rPr>
          <w:rFonts w:ascii="Times New Roman" w:hAnsi="Times New Roman" w:cs="Times New Roman"/>
          <w:sz w:val="24"/>
          <w:szCs w:val="24"/>
        </w:rPr>
        <w:t>Medicīnisko iekārtu (tai skaitā l</w:t>
      </w:r>
      <w:r w:rsidR="000E7398" w:rsidRPr="00B370EF">
        <w:rPr>
          <w:rFonts w:ascii="Times New Roman" w:hAnsi="Times New Roman" w:cs="Times New Roman"/>
          <w:sz w:val="24"/>
          <w:szCs w:val="24"/>
        </w:rPr>
        <w:t>ielo medicīnisko iekārtu, kas nepieciešamas Covid-19 diagnosticēšanai un ārstēšanai, tai skaitā datormogrāfiem, ECMO, mākslīgās plaušu ventilācijas ierīces u.c.</w:t>
      </w:r>
      <w:r w:rsidR="00EC2FC6" w:rsidRPr="00B370EF">
        <w:rPr>
          <w:rFonts w:ascii="Times New Roman" w:hAnsi="Times New Roman" w:cs="Times New Roman"/>
          <w:sz w:val="24"/>
          <w:szCs w:val="24"/>
        </w:rPr>
        <w:t>) un me</w:t>
      </w:r>
      <w:r w:rsidR="000E7398" w:rsidRPr="00B370EF">
        <w:rPr>
          <w:rFonts w:ascii="Times New Roman" w:hAnsi="Times New Roman" w:cs="Times New Roman"/>
          <w:sz w:val="24"/>
          <w:szCs w:val="24"/>
        </w:rPr>
        <w:t>dicīnisko ierīču, kas ļauj novērtēt pacienta veselības stāvokli, sekot līdzi tā izmaiņām</w:t>
      </w:r>
      <w:r w:rsidR="00EC2FC6" w:rsidRPr="00B370EF">
        <w:rPr>
          <w:rFonts w:ascii="Times New Roman" w:hAnsi="Times New Roman" w:cs="Times New Roman"/>
          <w:sz w:val="24"/>
          <w:szCs w:val="24"/>
        </w:rPr>
        <w:t>, iegādei</w:t>
      </w:r>
      <w:r w:rsidR="00956DDD" w:rsidRPr="00B370EF">
        <w:rPr>
          <w:rFonts w:ascii="Times New Roman" w:hAnsi="Times New Roman" w:cs="Times New Roman"/>
          <w:sz w:val="24"/>
          <w:szCs w:val="24"/>
        </w:rPr>
        <w:t>;</w:t>
      </w:r>
    </w:p>
    <w:p w14:paraId="0896C884" w14:textId="06AFD1C7" w:rsidR="00EC2FC6" w:rsidRPr="00B370EF" w:rsidRDefault="000E7398" w:rsidP="000E7398">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4) Pacientu aprūpei nepieciešamā aprīkojuma iegādei – matračiem, rati</w:t>
      </w:r>
      <w:r w:rsidR="00956DDD" w:rsidRPr="00B370EF">
        <w:rPr>
          <w:rFonts w:ascii="Times New Roman" w:hAnsi="Times New Roman" w:cs="Times New Roman"/>
          <w:sz w:val="24"/>
          <w:szCs w:val="24"/>
        </w:rPr>
        <w:t>ņ</w:t>
      </w:r>
      <w:r w:rsidRPr="00B370EF">
        <w:rPr>
          <w:rFonts w:ascii="Times New Roman" w:hAnsi="Times New Roman" w:cs="Times New Roman"/>
          <w:sz w:val="24"/>
          <w:szCs w:val="24"/>
        </w:rPr>
        <w:t>krēsliem u.c.</w:t>
      </w:r>
      <w:r w:rsidR="00EC2FC6" w:rsidRPr="00B370EF">
        <w:rPr>
          <w:rFonts w:ascii="Times New Roman" w:hAnsi="Times New Roman" w:cs="Times New Roman"/>
          <w:sz w:val="24"/>
          <w:szCs w:val="24"/>
        </w:rPr>
        <w:t>) Dezinfekcijas iekārtu un ierīču iegādei</w:t>
      </w:r>
      <w:r w:rsidR="00956DDD" w:rsidRPr="00B370EF">
        <w:rPr>
          <w:rFonts w:ascii="Times New Roman" w:hAnsi="Times New Roman" w:cs="Times New Roman"/>
          <w:sz w:val="24"/>
          <w:szCs w:val="24"/>
        </w:rPr>
        <w:t>.</w:t>
      </w:r>
    </w:p>
    <w:p w14:paraId="5E3B8646" w14:textId="2EEEB720" w:rsidR="00EC2FC6" w:rsidRPr="00B370EF" w:rsidRDefault="00EC2FC6" w:rsidP="00EC2FC6">
      <w:pPr>
        <w:spacing w:after="0" w:line="240" w:lineRule="auto"/>
        <w:ind w:firstLine="720"/>
        <w:jc w:val="both"/>
        <w:rPr>
          <w:rFonts w:ascii="Times New Roman" w:hAnsi="Times New Roman" w:cs="Times New Roman"/>
          <w:b/>
          <w:bCs/>
          <w:sz w:val="24"/>
          <w:szCs w:val="24"/>
        </w:rPr>
      </w:pPr>
      <w:r w:rsidRPr="00B370EF">
        <w:rPr>
          <w:rFonts w:ascii="Times New Roman" w:hAnsi="Times New Roman" w:cs="Times New Roman"/>
          <w:sz w:val="24"/>
          <w:szCs w:val="24"/>
        </w:rPr>
        <w:t xml:space="preserve">Pavisam trijos piešķīrumos slimnīcu kapacitātes paaugstināšanai, lai nodrošinātu Covid-19 pacientu ārstēšanu </w:t>
      </w:r>
      <w:r w:rsidRPr="00B370EF">
        <w:rPr>
          <w:rFonts w:ascii="Times New Roman" w:hAnsi="Times New Roman" w:cs="Times New Roman"/>
          <w:b/>
          <w:bCs/>
          <w:sz w:val="24"/>
          <w:szCs w:val="24"/>
        </w:rPr>
        <w:t>kopumā piešķirti 86 593 857 euro:</w:t>
      </w:r>
    </w:p>
    <w:p w14:paraId="2C9B1FA5" w14:textId="2040E608" w:rsidR="00EC2FC6" w:rsidRPr="00B370EF" w:rsidRDefault="00EC2FC6" w:rsidP="00EC2FC6">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1.piešķīrumā (08.12.2020.) - 8 193 718 euro;</w:t>
      </w:r>
    </w:p>
    <w:p w14:paraId="5619CC37" w14:textId="74C5951F" w:rsidR="00EC2FC6" w:rsidRPr="00B370EF" w:rsidRDefault="00EC2FC6" w:rsidP="00EC2FC6">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2.piešķīrumā (05.01.2021.) – 11 737 623 euro;</w:t>
      </w:r>
    </w:p>
    <w:p w14:paraId="36BC3A90" w14:textId="582E9493" w:rsidR="00EC2FC6" w:rsidRPr="00B370EF" w:rsidRDefault="00EC2FC6" w:rsidP="00EC2FC6">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 xml:space="preserve">3.piešķīrumā- </w:t>
      </w:r>
      <w:r w:rsidR="00956DDD" w:rsidRPr="00B370EF">
        <w:rPr>
          <w:rFonts w:ascii="Times New Roman" w:hAnsi="Times New Roman" w:cs="Times New Roman"/>
          <w:sz w:val="24"/>
          <w:szCs w:val="24"/>
        </w:rPr>
        <w:t>(</w:t>
      </w:r>
      <w:r w:rsidRPr="00B370EF">
        <w:rPr>
          <w:rFonts w:ascii="Times New Roman" w:hAnsi="Times New Roman" w:cs="Times New Roman"/>
          <w:sz w:val="24"/>
          <w:szCs w:val="24"/>
        </w:rPr>
        <w:t>11.02.2021.</w:t>
      </w:r>
      <w:r w:rsidR="00956DDD" w:rsidRPr="00B370EF">
        <w:rPr>
          <w:rFonts w:ascii="Times New Roman" w:hAnsi="Times New Roman" w:cs="Times New Roman"/>
          <w:sz w:val="24"/>
          <w:szCs w:val="24"/>
        </w:rPr>
        <w:t>)</w:t>
      </w:r>
      <w:r w:rsidRPr="00B370EF">
        <w:rPr>
          <w:rFonts w:ascii="Times New Roman" w:hAnsi="Times New Roman" w:cs="Times New Roman"/>
          <w:sz w:val="24"/>
          <w:szCs w:val="24"/>
        </w:rPr>
        <w:t xml:space="preserve"> – 66 662 516 euro.</w:t>
      </w:r>
    </w:p>
    <w:p w14:paraId="6E1F8552" w14:textId="77777777" w:rsidR="00EC2FC6" w:rsidRPr="00B370EF" w:rsidRDefault="00EC2FC6" w:rsidP="00EC2FC6">
      <w:pPr>
        <w:spacing w:after="0" w:line="240" w:lineRule="auto"/>
        <w:ind w:firstLine="720"/>
        <w:jc w:val="both"/>
        <w:rPr>
          <w:rFonts w:ascii="Times New Roman" w:hAnsi="Times New Roman" w:cs="Times New Roman"/>
          <w:sz w:val="24"/>
          <w:szCs w:val="24"/>
          <w:u w:val="single"/>
        </w:rPr>
      </w:pPr>
      <w:r w:rsidRPr="00B370EF">
        <w:rPr>
          <w:rFonts w:ascii="Times New Roman" w:hAnsi="Times New Roman" w:cs="Times New Roman"/>
          <w:sz w:val="24"/>
          <w:szCs w:val="24"/>
          <w:u w:val="single"/>
        </w:rPr>
        <w:t>No minētā finansējuma:</w:t>
      </w:r>
    </w:p>
    <w:p w14:paraId="4A4A80EB" w14:textId="3CBAFD83" w:rsidR="00EC2FC6" w:rsidRPr="00B370EF" w:rsidRDefault="00EC2FC6" w:rsidP="00EC2FC6">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1) 25 46</w:t>
      </w:r>
      <w:r w:rsidR="003A575A" w:rsidRPr="00B370EF">
        <w:rPr>
          <w:rFonts w:ascii="Times New Roman" w:hAnsi="Times New Roman" w:cs="Times New Roman"/>
          <w:sz w:val="24"/>
          <w:szCs w:val="24"/>
        </w:rPr>
        <w:t>13</w:t>
      </w:r>
      <w:r w:rsidRPr="00B370EF">
        <w:rPr>
          <w:rFonts w:ascii="Times New Roman" w:hAnsi="Times New Roman" w:cs="Times New Roman"/>
          <w:sz w:val="24"/>
          <w:szCs w:val="24"/>
        </w:rPr>
        <w:t>77 euro novirzīti SIA “Rīgas Austrumu klīniskā universitātes slimnīca” (turpmāk – RAKUS), VSIA “Paula Stradiņa klīniskā universitātes slimnīca” (turpmāk – PSKUS), SIA “Jēkabpils reģionālā slimnīca” un SIA “Vidzemes reģionālā slimnīca” infrastruktūrai;</w:t>
      </w:r>
    </w:p>
    <w:p w14:paraId="27408107" w14:textId="4846BFD2" w:rsidR="00EC2FC6" w:rsidRPr="00B370EF" w:rsidRDefault="00EC2FC6" w:rsidP="008D236C">
      <w:pPr>
        <w:pStyle w:val="ListParagraph"/>
        <w:numPr>
          <w:ilvl w:val="0"/>
          <w:numId w:val="6"/>
        </w:num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27 858 753 euro - tarifiem observācijas gultām un IT gultu uzturēšanai;</w:t>
      </w:r>
    </w:p>
    <w:p w14:paraId="2A9825D5" w14:textId="6C9C4C73" w:rsidR="00EC2FC6" w:rsidRPr="00B370EF" w:rsidRDefault="00EC2FC6" w:rsidP="000E7398">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3) 33 27</w:t>
      </w:r>
      <w:r w:rsidR="003A575A" w:rsidRPr="00B370EF">
        <w:rPr>
          <w:rFonts w:ascii="Times New Roman" w:hAnsi="Times New Roman" w:cs="Times New Roman"/>
          <w:sz w:val="24"/>
          <w:szCs w:val="24"/>
        </w:rPr>
        <w:t>3</w:t>
      </w:r>
      <w:r w:rsidRPr="00B370EF">
        <w:rPr>
          <w:rFonts w:ascii="Times New Roman" w:hAnsi="Times New Roman" w:cs="Times New Roman"/>
          <w:sz w:val="24"/>
          <w:szCs w:val="24"/>
        </w:rPr>
        <w:t xml:space="preserve"> 727 euro - gultu aprīkošanai un izveidei klīniskās universitātes slimnīcās, kā arī  II, III un IV līmeņa slimnīcās un specializētajās slimnīcās (skat. </w:t>
      </w:r>
      <w:r w:rsidR="00BD37E1" w:rsidRPr="00B370EF">
        <w:rPr>
          <w:rFonts w:ascii="Times New Roman" w:hAnsi="Times New Roman" w:cs="Times New Roman"/>
          <w:sz w:val="24"/>
          <w:szCs w:val="24"/>
        </w:rPr>
        <w:t>3</w:t>
      </w:r>
      <w:r w:rsidRPr="00B370EF">
        <w:rPr>
          <w:rFonts w:ascii="Times New Roman" w:hAnsi="Times New Roman" w:cs="Times New Roman"/>
          <w:sz w:val="24"/>
          <w:szCs w:val="24"/>
        </w:rPr>
        <w:t>.attēlu, 1., 2. un 3.tabulu).</w:t>
      </w:r>
    </w:p>
    <w:p w14:paraId="2F4B807F" w14:textId="77777777" w:rsidR="006822A8" w:rsidRPr="00B370EF" w:rsidRDefault="006822A8" w:rsidP="001E1D46">
      <w:pPr>
        <w:spacing w:after="0" w:line="240" w:lineRule="auto"/>
        <w:ind w:firstLine="720"/>
        <w:jc w:val="right"/>
        <w:rPr>
          <w:rFonts w:ascii="Times New Roman" w:hAnsi="Times New Roman" w:cs="Times New Roman"/>
          <w:sz w:val="24"/>
          <w:szCs w:val="24"/>
        </w:rPr>
      </w:pPr>
    </w:p>
    <w:p w14:paraId="5753465B" w14:textId="3E3E88B9" w:rsidR="001E1D46" w:rsidRPr="00B370EF" w:rsidRDefault="00BD37E1" w:rsidP="001E1D46">
      <w:pPr>
        <w:spacing w:after="0" w:line="240" w:lineRule="auto"/>
        <w:ind w:firstLine="720"/>
        <w:jc w:val="right"/>
        <w:rPr>
          <w:rFonts w:ascii="Times New Roman" w:hAnsi="Times New Roman" w:cs="Times New Roman"/>
          <w:sz w:val="24"/>
          <w:szCs w:val="24"/>
        </w:rPr>
      </w:pPr>
      <w:r w:rsidRPr="00B370EF">
        <w:rPr>
          <w:rFonts w:ascii="Times New Roman" w:hAnsi="Times New Roman" w:cs="Times New Roman"/>
          <w:sz w:val="24"/>
          <w:szCs w:val="24"/>
        </w:rPr>
        <w:t>3</w:t>
      </w:r>
      <w:r w:rsidR="001E1D46" w:rsidRPr="00B370EF">
        <w:rPr>
          <w:rFonts w:ascii="Times New Roman" w:hAnsi="Times New Roman" w:cs="Times New Roman"/>
          <w:sz w:val="24"/>
          <w:szCs w:val="24"/>
        </w:rPr>
        <w:t>.attēls</w:t>
      </w:r>
    </w:p>
    <w:p w14:paraId="4798DB7B" w14:textId="58BCD683" w:rsidR="00EC2FC6" w:rsidRPr="00B370EF" w:rsidRDefault="001E1D46" w:rsidP="001E1D46">
      <w:pPr>
        <w:spacing w:after="0" w:line="240" w:lineRule="auto"/>
        <w:jc w:val="both"/>
        <w:rPr>
          <w:rFonts w:ascii="Times New Roman" w:hAnsi="Times New Roman" w:cs="Times New Roman"/>
          <w:sz w:val="24"/>
          <w:szCs w:val="24"/>
        </w:rPr>
      </w:pPr>
      <w:r w:rsidRPr="00B370EF">
        <w:rPr>
          <w:rFonts w:ascii="Times New Roman" w:hAnsi="Times New Roman" w:cs="Times New Roman"/>
          <w:noProof/>
        </w:rPr>
        <w:drawing>
          <wp:inline distT="0" distB="0" distL="0" distR="0" wp14:anchorId="5F7E3BE6" wp14:editId="5BF5B00B">
            <wp:extent cx="5949950" cy="2635250"/>
            <wp:effectExtent l="0" t="0" r="12700" b="12700"/>
            <wp:docPr id="1" name="Chart 1">
              <a:extLst xmlns:a="http://schemas.openxmlformats.org/drawingml/2006/main">
                <a:ext uri="{FF2B5EF4-FFF2-40B4-BE49-F238E27FC236}">
                  <a16:creationId xmlns:a16="http://schemas.microsoft.com/office/drawing/2014/main" id="{CE2EF1AE-C79F-4C96-AB99-140D3ABD27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0EF1C87" w14:textId="77777777" w:rsidR="00BD37E1" w:rsidRPr="00B370EF" w:rsidRDefault="00BD37E1" w:rsidP="001E1D46">
      <w:pPr>
        <w:spacing w:after="0" w:line="240" w:lineRule="auto"/>
        <w:ind w:firstLine="720"/>
        <w:jc w:val="right"/>
        <w:rPr>
          <w:rFonts w:ascii="Times New Roman" w:hAnsi="Times New Roman" w:cs="Times New Roman"/>
          <w:sz w:val="24"/>
          <w:szCs w:val="24"/>
        </w:rPr>
      </w:pPr>
    </w:p>
    <w:p w14:paraId="6E02625B" w14:textId="77777777" w:rsidR="00BD37E1" w:rsidRPr="00B370EF" w:rsidRDefault="00BD37E1" w:rsidP="001E1D46">
      <w:pPr>
        <w:spacing w:after="0" w:line="240" w:lineRule="auto"/>
        <w:ind w:firstLine="720"/>
        <w:jc w:val="right"/>
        <w:rPr>
          <w:rFonts w:ascii="Times New Roman" w:hAnsi="Times New Roman" w:cs="Times New Roman"/>
          <w:sz w:val="24"/>
          <w:szCs w:val="24"/>
        </w:rPr>
      </w:pPr>
    </w:p>
    <w:p w14:paraId="549C22A3" w14:textId="5FF29ADA" w:rsidR="001E1D46" w:rsidRPr="00B370EF" w:rsidRDefault="001E1D46" w:rsidP="001E1D46">
      <w:pPr>
        <w:spacing w:after="0" w:line="240" w:lineRule="auto"/>
        <w:ind w:firstLine="720"/>
        <w:jc w:val="right"/>
        <w:rPr>
          <w:rFonts w:ascii="Times New Roman" w:hAnsi="Times New Roman" w:cs="Times New Roman"/>
          <w:sz w:val="24"/>
          <w:szCs w:val="24"/>
        </w:rPr>
      </w:pPr>
      <w:r w:rsidRPr="00B370EF">
        <w:rPr>
          <w:rFonts w:ascii="Times New Roman" w:hAnsi="Times New Roman" w:cs="Times New Roman"/>
          <w:sz w:val="24"/>
          <w:szCs w:val="24"/>
        </w:rPr>
        <w:t>1.tabula</w:t>
      </w:r>
    </w:p>
    <w:tbl>
      <w:tblPr>
        <w:tblStyle w:val="TableGrid"/>
        <w:tblW w:w="0" w:type="auto"/>
        <w:jc w:val="center"/>
        <w:tblLook w:val="04A0" w:firstRow="1" w:lastRow="0" w:firstColumn="1" w:lastColumn="0" w:noHBand="0" w:noVBand="1"/>
      </w:tblPr>
      <w:tblGrid>
        <w:gridCol w:w="1553"/>
        <w:gridCol w:w="1136"/>
        <w:gridCol w:w="1275"/>
        <w:gridCol w:w="1418"/>
        <w:gridCol w:w="1701"/>
      </w:tblGrid>
      <w:tr w:rsidR="00B370EF" w:rsidRPr="00B370EF" w14:paraId="250F26E2" w14:textId="77777777" w:rsidTr="00C615CE">
        <w:trPr>
          <w:jc w:val="center"/>
        </w:trPr>
        <w:tc>
          <w:tcPr>
            <w:tcW w:w="1553" w:type="dxa"/>
            <w:vAlign w:val="center"/>
          </w:tcPr>
          <w:p w14:paraId="74207674" w14:textId="5EA20B3E" w:rsidR="00624C00" w:rsidRPr="00B370EF" w:rsidRDefault="00624C00" w:rsidP="00C615CE">
            <w:pPr>
              <w:jc w:val="center"/>
              <w:rPr>
                <w:rFonts w:ascii="Times New Roman" w:hAnsi="Times New Roman" w:cs="Times New Roman"/>
                <w:sz w:val="20"/>
                <w:szCs w:val="20"/>
              </w:rPr>
            </w:pPr>
            <w:r w:rsidRPr="00B370EF">
              <w:rPr>
                <w:rFonts w:ascii="Times New Roman" w:hAnsi="Times New Roman" w:cs="Times New Roman"/>
                <w:sz w:val="20"/>
                <w:szCs w:val="20"/>
              </w:rPr>
              <w:t>Slimnīca/NVD</w:t>
            </w:r>
          </w:p>
        </w:tc>
        <w:tc>
          <w:tcPr>
            <w:tcW w:w="1136" w:type="dxa"/>
            <w:vAlign w:val="center"/>
          </w:tcPr>
          <w:p w14:paraId="1C6D3781" w14:textId="0996259D" w:rsidR="00624C00" w:rsidRPr="00B370EF" w:rsidRDefault="00624C00" w:rsidP="00C615CE">
            <w:pPr>
              <w:jc w:val="center"/>
              <w:rPr>
                <w:rFonts w:ascii="Times New Roman" w:hAnsi="Times New Roman" w:cs="Times New Roman"/>
                <w:sz w:val="20"/>
                <w:szCs w:val="20"/>
              </w:rPr>
            </w:pPr>
            <w:r w:rsidRPr="00B370EF">
              <w:rPr>
                <w:rFonts w:ascii="Times New Roman" w:hAnsi="Times New Roman" w:cs="Times New Roman"/>
                <w:sz w:val="20"/>
                <w:szCs w:val="20"/>
              </w:rPr>
              <w:t>Piešķirts</w:t>
            </w:r>
          </w:p>
        </w:tc>
        <w:tc>
          <w:tcPr>
            <w:tcW w:w="1275" w:type="dxa"/>
            <w:vAlign w:val="center"/>
          </w:tcPr>
          <w:p w14:paraId="24F710FA" w14:textId="602DB493" w:rsidR="00624C00" w:rsidRPr="00B370EF" w:rsidRDefault="00624C00" w:rsidP="00C615CE">
            <w:pPr>
              <w:jc w:val="center"/>
              <w:rPr>
                <w:rFonts w:ascii="Times New Roman" w:hAnsi="Times New Roman" w:cs="Times New Roman"/>
                <w:sz w:val="20"/>
                <w:szCs w:val="20"/>
              </w:rPr>
            </w:pPr>
            <w:r w:rsidRPr="00B370EF">
              <w:rPr>
                <w:rFonts w:ascii="Times New Roman" w:hAnsi="Times New Roman" w:cs="Times New Roman"/>
                <w:sz w:val="20"/>
                <w:szCs w:val="20"/>
              </w:rPr>
              <w:t>Izlietots kopā uz 04.10.2021</w:t>
            </w:r>
          </w:p>
        </w:tc>
        <w:tc>
          <w:tcPr>
            <w:tcW w:w="1418" w:type="dxa"/>
            <w:vAlign w:val="center"/>
          </w:tcPr>
          <w:p w14:paraId="35531ABE" w14:textId="5475629D" w:rsidR="00624C00" w:rsidRPr="00B370EF" w:rsidRDefault="00624C00" w:rsidP="00C615CE">
            <w:pPr>
              <w:jc w:val="center"/>
              <w:rPr>
                <w:rFonts w:ascii="Times New Roman" w:hAnsi="Times New Roman" w:cs="Times New Roman"/>
                <w:sz w:val="20"/>
                <w:szCs w:val="20"/>
              </w:rPr>
            </w:pPr>
            <w:r w:rsidRPr="00B370EF">
              <w:rPr>
                <w:rFonts w:ascii="Times New Roman" w:hAnsi="Times New Roman" w:cs="Times New Roman"/>
                <w:sz w:val="20"/>
                <w:szCs w:val="20"/>
              </w:rPr>
              <w:t>Prognoze par izlietojumu līdz gada beigām</w:t>
            </w:r>
          </w:p>
        </w:tc>
        <w:tc>
          <w:tcPr>
            <w:tcW w:w="1701" w:type="dxa"/>
            <w:vAlign w:val="center"/>
          </w:tcPr>
          <w:p w14:paraId="5035AF48" w14:textId="3654FA80" w:rsidR="00624C00" w:rsidRPr="00B370EF" w:rsidRDefault="00624C00" w:rsidP="00C615CE">
            <w:pPr>
              <w:jc w:val="center"/>
              <w:rPr>
                <w:rFonts w:ascii="Times New Roman" w:hAnsi="Times New Roman" w:cs="Times New Roman"/>
                <w:sz w:val="20"/>
                <w:szCs w:val="20"/>
              </w:rPr>
            </w:pPr>
            <w:r w:rsidRPr="00B370EF">
              <w:rPr>
                <w:rFonts w:ascii="Times New Roman" w:hAnsi="Times New Roman" w:cs="Times New Roman"/>
                <w:sz w:val="20"/>
                <w:szCs w:val="20"/>
              </w:rPr>
              <w:t>norēķini par 2021. gada decembri, kas apmaksājami 2022.gadā (ekonomija 2021. gadā)</w:t>
            </w:r>
          </w:p>
        </w:tc>
      </w:tr>
      <w:tr w:rsidR="00B370EF" w:rsidRPr="00B370EF" w14:paraId="3E3BA3AB" w14:textId="77777777" w:rsidTr="00C615CE">
        <w:trPr>
          <w:jc w:val="center"/>
        </w:trPr>
        <w:tc>
          <w:tcPr>
            <w:tcW w:w="1553" w:type="dxa"/>
          </w:tcPr>
          <w:p w14:paraId="51538185" w14:textId="2184D54C"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 xml:space="preserve">Klīniskās universitātes </w:t>
            </w:r>
            <w:r w:rsidRPr="00B370EF">
              <w:rPr>
                <w:rFonts w:ascii="Times New Roman" w:hAnsi="Times New Roman" w:cs="Times New Roman"/>
                <w:sz w:val="20"/>
                <w:szCs w:val="20"/>
              </w:rPr>
              <w:lastRenderedPageBreak/>
              <w:t xml:space="preserve">slimnīcas, IV līmeņa slimnīcas kopā: </w:t>
            </w:r>
          </w:p>
        </w:tc>
        <w:tc>
          <w:tcPr>
            <w:tcW w:w="1136" w:type="dxa"/>
            <w:vAlign w:val="bottom"/>
          </w:tcPr>
          <w:p w14:paraId="0B9CA7DB" w14:textId="72FCA09A" w:rsidR="00624C00" w:rsidRPr="00B370EF" w:rsidRDefault="00624C00" w:rsidP="00C615CE">
            <w:pPr>
              <w:jc w:val="right"/>
              <w:rPr>
                <w:rFonts w:ascii="Times New Roman" w:hAnsi="Times New Roman" w:cs="Times New Roman"/>
                <w:b/>
                <w:bCs/>
                <w:sz w:val="20"/>
                <w:szCs w:val="20"/>
              </w:rPr>
            </w:pPr>
            <w:r w:rsidRPr="00B370EF">
              <w:rPr>
                <w:rFonts w:ascii="Times New Roman" w:hAnsi="Times New Roman" w:cs="Times New Roman"/>
                <w:b/>
                <w:bCs/>
                <w:sz w:val="20"/>
                <w:szCs w:val="20"/>
              </w:rPr>
              <w:lastRenderedPageBreak/>
              <w:t>25</w:t>
            </w:r>
            <w:r w:rsidR="005154C2" w:rsidRPr="00B370EF">
              <w:rPr>
                <w:rFonts w:ascii="Times New Roman" w:hAnsi="Times New Roman" w:cs="Times New Roman"/>
                <w:b/>
                <w:bCs/>
                <w:sz w:val="20"/>
                <w:szCs w:val="20"/>
              </w:rPr>
              <w:t> </w:t>
            </w:r>
            <w:r w:rsidR="003A575A" w:rsidRPr="00B370EF">
              <w:rPr>
                <w:rFonts w:ascii="Times New Roman" w:hAnsi="Times New Roman" w:cs="Times New Roman"/>
                <w:b/>
                <w:bCs/>
                <w:sz w:val="20"/>
                <w:szCs w:val="20"/>
              </w:rPr>
              <w:t>461 377</w:t>
            </w:r>
          </w:p>
        </w:tc>
        <w:tc>
          <w:tcPr>
            <w:tcW w:w="1275" w:type="dxa"/>
            <w:vAlign w:val="bottom"/>
          </w:tcPr>
          <w:p w14:paraId="13E03C8D" w14:textId="612C942B" w:rsidR="00624C00" w:rsidRPr="00B370EF" w:rsidRDefault="003A575A" w:rsidP="00C615CE">
            <w:pPr>
              <w:jc w:val="right"/>
              <w:rPr>
                <w:rFonts w:ascii="Times New Roman" w:hAnsi="Times New Roman" w:cs="Times New Roman"/>
                <w:b/>
                <w:bCs/>
                <w:sz w:val="20"/>
                <w:szCs w:val="20"/>
              </w:rPr>
            </w:pPr>
            <w:r w:rsidRPr="00B370EF">
              <w:rPr>
                <w:rFonts w:ascii="Times New Roman" w:hAnsi="Times New Roman" w:cs="Times New Roman"/>
                <w:b/>
                <w:bCs/>
                <w:sz w:val="20"/>
                <w:szCs w:val="20"/>
              </w:rPr>
              <w:t>22 447 619</w:t>
            </w:r>
          </w:p>
        </w:tc>
        <w:tc>
          <w:tcPr>
            <w:tcW w:w="1418" w:type="dxa"/>
            <w:vAlign w:val="bottom"/>
          </w:tcPr>
          <w:p w14:paraId="1C7FA559" w14:textId="72B74ECF" w:rsidR="00624C00" w:rsidRPr="00B370EF" w:rsidRDefault="00624C00" w:rsidP="00C615CE">
            <w:pPr>
              <w:jc w:val="right"/>
              <w:rPr>
                <w:rFonts w:ascii="Times New Roman" w:hAnsi="Times New Roman" w:cs="Times New Roman"/>
                <w:b/>
                <w:bCs/>
                <w:sz w:val="20"/>
                <w:szCs w:val="20"/>
              </w:rPr>
            </w:pPr>
            <w:r w:rsidRPr="00B370EF">
              <w:rPr>
                <w:rFonts w:ascii="Times New Roman" w:hAnsi="Times New Roman" w:cs="Times New Roman"/>
                <w:b/>
                <w:bCs/>
                <w:sz w:val="20"/>
                <w:szCs w:val="20"/>
              </w:rPr>
              <w:t>1</w:t>
            </w:r>
            <w:r w:rsidR="005154C2" w:rsidRPr="00B370EF">
              <w:rPr>
                <w:rFonts w:ascii="Times New Roman" w:hAnsi="Times New Roman" w:cs="Times New Roman"/>
                <w:b/>
                <w:bCs/>
                <w:sz w:val="20"/>
                <w:szCs w:val="20"/>
              </w:rPr>
              <w:t> </w:t>
            </w:r>
            <w:r w:rsidRPr="00B370EF">
              <w:rPr>
                <w:rFonts w:ascii="Times New Roman" w:hAnsi="Times New Roman" w:cs="Times New Roman"/>
                <w:b/>
                <w:bCs/>
                <w:sz w:val="20"/>
                <w:szCs w:val="20"/>
              </w:rPr>
              <w:t>87</w:t>
            </w:r>
            <w:r w:rsidR="005154C2" w:rsidRPr="00B370EF">
              <w:rPr>
                <w:rFonts w:ascii="Times New Roman" w:hAnsi="Times New Roman" w:cs="Times New Roman"/>
                <w:b/>
                <w:bCs/>
                <w:sz w:val="20"/>
                <w:szCs w:val="20"/>
              </w:rPr>
              <w:t>6 556</w:t>
            </w:r>
          </w:p>
        </w:tc>
        <w:tc>
          <w:tcPr>
            <w:tcW w:w="1701" w:type="dxa"/>
            <w:vAlign w:val="bottom"/>
          </w:tcPr>
          <w:p w14:paraId="67F6FCAE" w14:textId="74F38716" w:rsidR="00624C00" w:rsidRPr="00B370EF" w:rsidRDefault="00624C00" w:rsidP="00C615CE">
            <w:pPr>
              <w:jc w:val="right"/>
              <w:rPr>
                <w:rFonts w:ascii="Times New Roman" w:hAnsi="Times New Roman" w:cs="Times New Roman"/>
                <w:b/>
                <w:bCs/>
                <w:sz w:val="20"/>
                <w:szCs w:val="20"/>
              </w:rPr>
            </w:pPr>
            <w:r w:rsidRPr="00B370EF">
              <w:rPr>
                <w:rFonts w:ascii="Times New Roman" w:hAnsi="Times New Roman" w:cs="Times New Roman"/>
                <w:b/>
                <w:bCs/>
                <w:sz w:val="20"/>
                <w:szCs w:val="20"/>
              </w:rPr>
              <w:t>471 202</w:t>
            </w:r>
          </w:p>
        </w:tc>
      </w:tr>
      <w:tr w:rsidR="00B370EF" w:rsidRPr="00B370EF" w14:paraId="103DABA3" w14:textId="77777777" w:rsidTr="00C615CE">
        <w:trPr>
          <w:jc w:val="center"/>
        </w:trPr>
        <w:tc>
          <w:tcPr>
            <w:tcW w:w="1553" w:type="dxa"/>
          </w:tcPr>
          <w:p w14:paraId="1102AEB7" w14:textId="31D1AECB"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RAKUS*</w:t>
            </w:r>
          </w:p>
        </w:tc>
        <w:tc>
          <w:tcPr>
            <w:tcW w:w="1136" w:type="dxa"/>
            <w:vAlign w:val="bottom"/>
          </w:tcPr>
          <w:p w14:paraId="2EF562EC" w14:textId="5D9834C6"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20</w:t>
            </w:r>
            <w:r w:rsidR="005154C2" w:rsidRPr="00B370EF">
              <w:rPr>
                <w:rFonts w:ascii="Times New Roman" w:hAnsi="Times New Roman" w:cs="Times New Roman"/>
                <w:sz w:val="20"/>
                <w:szCs w:val="20"/>
              </w:rPr>
              <w:t> </w:t>
            </w:r>
            <w:r w:rsidR="003A575A" w:rsidRPr="00B370EF">
              <w:rPr>
                <w:rFonts w:ascii="Times New Roman" w:hAnsi="Times New Roman" w:cs="Times New Roman"/>
                <w:sz w:val="20"/>
                <w:szCs w:val="20"/>
              </w:rPr>
              <w:t>389 390</w:t>
            </w:r>
          </w:p>
        </w:tc>
        <w:tc>
          <w:tcPr>
            <w:tcW w:w="1275" w:type="dxa"/>
            <w:vAlign w:val="bottom"/>
          </w:tcPr>
          <w:p w14:paraId="16E0B34E" w14:textId="5F9916A4" w:rsidR="00624C00" w:rsidRPr="00B370EF" w:rsidRDefault="003A575A" w:rsidP="00C615CE">
            <w:pPr>
              <w:jc w:val="right"/>
              <w:rPr>
                <w:rFonts w:ascii="Times New Roman" w:hAnsi="Times New Roman" w:cs="Times New Roman"/>
                <w:sz w:val="20"/>
                <w:szCs w:val="20"/>
              </w:rPr>
            </w:pPr>
            <w:r w:rsidRPr="00B370EF">
              <w:rPr>
                <w:rFonts w:ascii="Times New Roman" w:hAnsi="Times New Roman" w:cs="Times New Roman"/>
                <w:sz w:val="20"/>
                <w:szCs w:val="20"/>
              </w:rPr>
              <w:t>20 389 390</w:t>
            </w:r>
          </w:p>
        </w:tc>
        <w:tc>
          <w:tcPr>
            <w:tcW w:w="1418" w:type="dxa"/>
            <w:vAlign w:val="bottom"/>
          </w:tcPr>
          <w:p w14:paraId="454B7A52" w14:textId="77777777" w:rsidR="00624C00" w:rsidRPr="00B370EF" w:rsidRDefault="00624C00" w:rsidP="00C615CE">
            <w:pPr>
              <w:jc w:val="right"/>
              <w:rPr>
                <w:rFonts w:ascii="Times New Roman" w:hAnsi="Times New Roman" w:cs="Times New Roman"/>
                <w:sz w:val="20"/>
                <w:szCs w:val="20"/>
              </w:rPr>
            </w:pPr>
          </w:p>
        </w:tc>
        <w:tc>
          <w:tcPr>
            <w:tcW w:w="1701" w:type="dxa"/>
            <w:vAlign w:val="bottom"/>
          </w:tcPr>
          <w:p w14:paraId="7BA08476" w14:textId="77777777" w:rsidR="00624C00" w:rsidRPr="00B370EF" w:rsidRDefault="00624C00" w:rsidP="00C615CE">
            <w:pPr>
              <w:jc w:val="right"/>
              <w:rPr>
                <w:rFonts w:ascii="Times New Roman" w:hAnsi="Times New Roman" w:cs="Times New Roman"/>
                <w:sz w:val="20"/>
                <w:szCs w:val="20"/>
              </w:rPr>
            </w:pPr>
          </w:p>
        </w:tc>
      </w:tr>
      <w:tr w:rsidR="00B370EF" w:rsidRPr="00B370EF" w14:paraId="1B40EC50" w14:textId="77777777" w:rsidTr="00C615CE">
        <w:trPr>
          <w:jc w:val="center"/>
        </w:trPr>
        <w:tc>
          <w:tcPr>
            <w:tcW w:w="1553" w:type="dxa"/>
          </w:tcPr>
          <w:p w14:paraId="28EE57E5" w14:textId="3195AFA7"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PSKUS*</w:t>
            </w:r>
          </w:p>
        </w:tc>
        <w:tc>
          <w:tcPr>
            <w:tcW w:w="1136" w:type="dxa"/>
            <w:vAlign w:val="bottom"/>
          </w:tcPr>
          <w:p w14:paraId="5AAEB133" w14:textId="56806678"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1 275 487</w:t>
            </w:r>
          </w:p>
        </w:tc>
        <w:tc>
          <w:tcPr>
            <w:tcW w:w="1275" w:type="dxa"/>
            <w:vAlign w:val="bottom"/>
          </w:tcPr>
          <w:p w14:paraId="7AD0D687" w14:textId="16E7EA67"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1 275 487</w:t>
            </w:r>
          </w:p>
        </w:tc>
        <w:tc>
          <w:tcPr>
            <w:tcW w:w="1418" w:type="dxa"/>
            <w:vAlign w:val="bottom"/>
          </w:tcPr>
          <w:p w14:paraId="38C2F38D" w14:textId="77777777" w:rsidR="00624C00" w:rsidRPr="00B370EF" w:rsidRDefault="00624C00" w:rsidP="00C615CE">
            <w:pPr>
              <w:jc w:val="right"/>
              <w:rPr>
                <w:rFonts w:ascii="Times New Roman" w:hAnsi="Times New Roman" w:cs="Times New Roman"/>
                <w:sz w:val="20"/>
                <w:szCs w:val="20"/>
              </w:rPr>
            </w:pPr>
          </w:p>
        </w:tc>
        <w:tc>
          <w:tcPr>
            <w:tcW w:w="1701" w:type="dxa"/>
            <w:vAlign w:val="bottom"/>
          </w:tcPr>
          <w:p w14:paraId="2A064177" w14:textId="77777777" w:rsidR="00624C00" w:rsidRPr="00B370EF" w:rsidRDefault="00624C00" w:rsidP="00C615CE">
            <w:pPr>
              <w:jc w:val="right"/>
              <w:rPr>
                <w:rFonts w:ascii="Times New Roman" w:hAnsi="Times New Roman" w:cs="Times New Roman"/>
                <w:sz w:val="20"/>
                <w:szCs w:val="20"/>
              </w:rPr>
            </w:pPr>
          </w:p>
        </w:tc>
      </w:tr>
      <w:tr w:rsidR="00B370EF" w:rsidRPr="00B370EF" w14:paraId="3E37B2C3" w14:textId="77777777" w:rsidTr="00C615CE">
        <w:trPr>
          <w:jc w:val="center"/>
        </w:trPr>
        <w:tc>
          <w:tcPr>
            <w:tcW w:w="1553" w:type="dxa"/>
          </w:tcPr>
          <w:p w14:paraId="24B6844B" w14:textId="5A183EF8"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Jēkabpils slimnīca</w:t>
            </w:r>
          </w:p>
        </w:tc>
        <w:tc>
          <w:tcPr>
            <w:tcW w:w="1136" w:type="dxa"/>
            <w:vAlign w:val="bottom"/>
          </w:tcPr>
          <w:p w14:paraId="08FDF2D0" w14:textId="0913A2D7"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2</w:t>
            </w:r>
            <w:r w:rsidR="005154C2" w:rsidRPr="00B370EF">
              <w:rPr>
                <w:rFonts w:ascii="Times New Roman" w:hAnsi="Times New Roman" w:cs="Times New Roman"/>
                <w:sz w:val="20"/>
                <w:szCs w:val="20"/>
              </w:rPr>
              <w:t> 900 500</w:t>
            </w:r>
          </w:p>
        </w:tc>
        <w:tc>
          <w:tcPr>
            <w:tcW w:w="1275" w:type="dxa"/>
            <w:vAlign w:val="bottom"/>
          </w:tcPr>
          <w:p w14:paraId="1158C692" w14:textId="4D9987A0"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768 944</w:t>
            </w:r>
          </w:p>
        </w:tc>
        <w:tc>
          <w:tcPr>
            <w:tcW w:w="1418" w:type="dxa"/>
            <w:vAlign w:val="bottom"/>
          </w:tcPr>
          <w:p w14:paraId="15C67A93" w14:textId="25827276"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1</w:t>
            </w:r>
            <w:r w:rsidR="005154C2" w:rsidRPr="00B370EF">
              <w:rPr>
                <w:rFonts w:ascii="Times New Roman" w:hAnsi="Times New Roman" w:cs="Times New Roman"/>
                <w:sz w:val="20"/>
                <w:szCs w:val="20"/>
              </w:rPr>
              <w:t> </w:t>
            </w:r>
            <w:r w:rsidRPr="00B370EF">
              <w:rPr>
                <w:rFonts w:ascii="Times New Roman" w:hAnsi="Times New Roman" w:cs="Times New Roman"/>
                <w:sz w:val="20"/>
                <w:szCs w:val="20"/>
              </w:rPr>
              <w:t>68</w:t>
            </w:r>
            <w:r w:rsidR="005154C2" w:rsidRPr="00B370EF">
              <w:rPr>
                <w:rFonts w:ascii="Times New Roman" w:hAnsi="Times New Roman" w:cs="Times New Roman"/>
                <w:sz w:val="20"/>
                <w:szCs w:val="20"/>
              </w:rPr>
              <w:t>1 556</w:t>
            </w:r>
          </w:p>
        </w:tc>
        <w:tc>
          <w:tcPr>
            <w:tcW w:w="1701" w:type="dxa"/>
            <w:vAlign w:val="bottom"/>
          </w:tcPr>
          <w:p w14:paraId="7A592155" w14:textId="6EAA34EF"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450 000</w:t>
            </w:r>
          </w:p>
        </w:tc>
      </w:tr>
      <w:tr w:rsidR="00B370EF" w:rsidRPr="00B370EF" w14:paraId="2D0C18D3" w14:textId="77777777" w:rsidTr="00C615CE">
        <w:trPr>
          <w:jc w:val="center"/>
        </w:trPr>
        <w:tc>
          <w:tcPr>
            <w:tcW w:w="1553" w:type="dxa"/>
          </w:tcPr>
          <w:p w14:paraId="79D1AB38" w14:textId="12BDA658"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Vidzemes slimnīca</w:t>
            </w:r>
          </w:p>
        </w:tc>
        <w:tc>
          <w:tcPr>
            <w:tcW w:w="1136" w:type="dxa"/>
            <w:vAlign w:val="bottom"/>
          </w:tcPr>
          <w:p w14:paraId="7BA26F03" w14:textId="10A338A4"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170 000</w:t>
            </w:r>
          </w:p>
        </w:tc>
        <w:tc>
          <w:tcPr>
            <w:tcW w:w="1275" w:type="dxa"/>
            <w:vAlign w:val="bottom"/>
          </w:tcPr>
          <w:p w14:paraId="2189C70B" w14:textId="60C0A7AB"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13 798</w:t>
            </w:r>
          </w:p>
        </w:tc>
        <w:tc>
          <w:tcPr>
            <w:tcW w:w="1418" w:type="dxa"/>
            <w:vAlign w:val="bottom"/>
          </w:tcPr>
          <w:p w14:paraId="3DA5BBB3" w14:textId="59ED3EE2"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135 000</w:t>
            </w:r>
          </w:p>
        </w:tc>
        <w:tc>
          <w:tcPr>
            <w:tcW w:w="1701" w:type="dxa"/>
            <w:vAlign w:val="bottom"/>
          </w:tcPr>
          <w:p w14:paraId="1A1E9F8A" w14:textId="7D92564A"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21 202</w:t>
            </w:r>
          </w:p>
        </w:tc>
      </w:tr>
      <w:tr w:rsidR="00B370EF" w:rsidRPr="00B370EF" w14:paraId="7FB8635E" w14:textId="77777777" w:rsidTr="00C615CE">
        <w:trPr>
          <w:jc w:val="center"/>
        </w:trPr>
        <w:tc>
          <w:tcPr>
            <w:tcW w:w="1553" w:type="dxa"/>
          </w:tcPr>
          <w:p w14:paraId="442110DF" w14:textId="72054E30"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Operatīvais datu panelis</w:t>
            </w:r>
          </w:p>
        </w:tc>
        <w:tc>
          <w:tcPr>
            <w:tcW w:w="1136" w:type="dxa"/>
            <w:vAlign w:val="bottom"/>
          </w:tcPr>
          <w:p w14:paraId="43911A05" w14:textId="0ED6AC11"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726 000</w:t>
            </w:r>
          </w:p>
        </w:tc>
        <w:tc>
          <w:tcPr>
            <w:tcW w:w="1275" w:type="dxa"/>
            <w:vAlign w:val="bottom"/>
          </w:tcPr>
          <w:p w14:paraId="30A017F2" w14:textId="77777777" w:rsidR="00624C00" w:rsidRPr="00B370EF" w:rsidRDefault="00624C00" w:rsidP="00C615CE">
            <w:pPr>
              <w:jc w:val="right"/>
              <w:rPr>
                <w:rFonts w:ascii="Times New Roman" w:hAnsi="Times New Roman" w:cs="Times New Roman"/>
                <w:sz w:val="20"/>
                <w:szCs w:val="20"/>
              </w:rPr>
            </w:pPr>
          </w:p>
        </w:tc>
        <w:tc>
          <w:tcPr>
            <w:tcW w:w="1418" w:type="dxa"/>
            <w:vAlign w:val="bottom"/>
          </w:tcPr>
          <w:p w14:paraId="08C3687F" w14:textId="0E98334E"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60 000</w:t>
            </w:r>
          </w:p>
        </w:tc>
        <w:tc>
          <w:tcPr>
            <w:tcW w:w="1701" w:type="dxa"/>
            <w:vAlign w:val="bottom"/>
          </w:tcPr>
          <w:p w14:paraId="4B8C91D9" w14:textId="77777777" w:rsidR="00624C00" w:rsidRPr="00B370EF" w:rsidRDefault="00624C00" w:rsidP="00C615CE">
            <w:pPr>
              <w:jc w:val="right"/>
              <w:rPr>
                <w:rFonts w:ascii="Times New Roman" w:hAnsi="Times New Roman" w:cs="Times New Roman"/>
                <w:sz w:val="20"/>
                <w:szCs w:val="20"/>
              </w:rPr>
            </w:pPr>
          </w:p>
        </w:tc>
      </w:tr>
    </w:tbl>
    <w:p w14:paraId="7379A42D" w14:textId="36FA6722" w:rsidR="001E1D46" w:rsidRPr="00B370EF" w:rsidRDefault="007F145C" w:rsidP="001E1D46">
      <w:pPr>
        <w:spacing w:after="0" w:line="240" w:lineRule="auto"/>
        <w:jc w:val="both"/>
        <w:rPr>
          <w:rFonts w:ascii="Times New Roman" w:hAnsi="Times New Roman" w:cs="Times New Roman"/>
          <w:sz w:val="20"/>
          <w:szCs w:val="20"/>
        </w:rPr>
      </w:pPr>
      <w:r w:rsidRPr="00B370EF">
        <w:rPr>
          <w:rFonts w:ascii="Times New Roman" w:hAnsi="Times New Roman" w:cs="Times New Roman"/>
          <w:sz w:val="24"/>
          <w:szCs w:val="24"/>
        </w:rPr>
        <w:t xml:space="preserve">* </w:t>
      </w:r>
      <w:r w:rsidRPr="00B370EF">
        <w:rPr>
          <w:rFonts w:ascii="Times New Roman" w:hAnsi="Times New Roman" w:cs="Times New Roman"/>
          <w:sz w:val="20"/>
          <w:szCs w:val="20"/>
        </w:rPr>
        <w:t>attiecībā uz slimnīcu ieguldīšanu pamatkapitālā šī aile tiek aizpildīta līdz ar ieguldīšanas brīdi, savukārt investīciju turpmākā uzraudzība turpinās projektu līmenī</w:t>
      </w:r>
    </w:p>
    <w:p w14:paraId="3F5356E6" w14:textId="77777777" w:rsidR="000D5F0E" w:rsidRPr="00B370EF" w:rsidRDefault="000D5F0E" w:rsidP="001E1D46">
      <w:pPr>
        <w:spacing w:after="0" w:line="240" w:lineRule="auto"/>
        <w:jc w:val="both"/>
        <w:rPr>
          <w:rFonts w:ascii="Times New Roman" w:hAnsi="Times New Roman" w:cs="Times New Roman"/>
          <w:sz w:val="20"/>
          <w:szCs w:val="20"/>
        </w:rPr>
      </w:pPr>
    </w:p>
    <w:p w14:paraId="5E5FD8ED" w14:textId="0D0E36A8" w:rsidR="0027304D" w:rsidRPr="00B370EF" w:rsidRDefault="001E1D46" w:rsidP="00A62CBC">
      <w:p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ab/>
      </w:r>
      <w:r w:rsidR="00883D9B" w:rsidRPr="00B370EF">
        <w:rPr>
          <w:rFonts w:ascii="Times New Roman" w:hAnsi="Times New Roman" w:cs="Times New Roman"/>
          <w:sz w:val="24"/>
          <w:szCs w:val="24"/>
        </w:rPr>
        <w:t>S</w:t>
      </w:r>
      <w:r w:rsidRPr="00B370EF">
        <w:rPr>
          <w:rFonts w:ascii="Times New Roman" w:hAnsi="Times New Roman" w:cs="Times New Roman"/>
          <w:sz w:val="24"/>
          <w:szCs w:val="24"/>
        </w:rPr>
        <w:t>limnīcas ir uzsākušas finansējuma apguvi infrastruktūras uzlabošanai un plūsmu nodalīšanas uzlabošanai</w:t>
      </w:r>
      <w:r w:rsidR="00883D9B" w:rsidRPr="00B370EF">
        <w:rPr>
          <w:rFonts w:ascii="Times New Roman" w:hAnsi="Times New Roman" w:cs="Times New Roman"/>
          <w:sz w:val="24"/>
          <w:szCs w:val="24"/>
        </w:rPr>
        <w:t>, kas ņemot vērā augsto saslimstības līmeni ar Covid-19 infekciju 2021.gadā un vienlaicīgu papildus gultu izvēršanu slimnīcās ir aizkavējusies un turpināsies 2022.gadā</w:t>
      </w:r>
      <w:r w:rsidRPr="00B370EF">
        <w:rPr>
          <w:rFonts w:ascii="Times New Roman" w:hAnsi="Times New Roman" w:cs="Times New Roman"/>
          <w:sz w:val="24"/>
          <w:szCs w:val="24"/>
        </w:rPr>
        <w:t xml:space="preserve"> Vienlaikus minētie pasākumi ir laikietilpīgi, </w:t>
      </w:r>
      <w:r w:rsidR="00883D9B" w:rsidRPr="00B370EF">
        <w:rPr>
          <w:rFonts w:ascii="Times New Roman" w:hAnsi="Times New Roman" w:cs="Times New Roman"/>
          <w:sz w:val="24"/>
          <w:szCs w:val="24"/>
        </w:rPr>
        <w:t>jo infrastruktūras sakārtošana ir veicama pakāpeniski, prioritāri nodrošinot slimnīcas pamatfunkciju veikšanu.</w:t>
      </w:r>
    </w:p>
    <w:p w14:paraId="018EC377" w14:textId="77777777" w:rsidR="00BD37E1" w:rsidRPr="00B370EF" w:rsidRDefault="00BD37E1" w:rsidP="001E1D46">
      <w:pPr>
        <w:spacing w:after="0" w:line="240" w:lineRule="auto"/>
        <w:jc w:val="right"/>
        <w:rPr>
          <w:rFonts w:ascii="Times New Roman" w:hAnsi="Times New Roman" w:cs="Times New Roman"/>
          <w:sz w:val="24"/>
          <w:szCs w:val="24"/>
        </w:rPr>
      </w:pPr>
    </w:p>
    <w:p w14:paraId="1C9C4178" w14:textId="49328F35" w:rsidR="001E1D46" w:rsidRPr="00B370EF" w:rsidRDefault="001E1D46" w:rsidP="001E1D46">
      <w:pPr>
        <w:spacing w:after="0" w:line="240" w:lineRule="auto"/>
        <w:jc w:val="right"/>
        <w:rPr>
          <w:rFonts w:ascii="Times New Roman" w:hAnsi="Times New Roman" w:cs="Times New Roman"/>
          <w:sz w:val="24"/>
          <w:szCs w:val="24"/>
        </w:rPr>
      </w:pPr>
      <w:r w:rsidRPr="00B370EF">
        <w:rPr>
          <w:rFonts w:ascii="Times New Roman" w:hAnsi="Times New Roman" w:cs="Times New Roman"/>
          <w:sz w:val="24"/>
          <w:szCs w:val="24"/>
        </w:rPr>
        <w:t>2.tabula</w:t>
      </w:r>
    </w:p>
    <w:tbl>
      <w:tblPr>
        <w:tblStyle w:val="TableGrid"/>
        <w:tblW w:w="0" w:type="auto"/>
        <w:jc w:val="center"/>
        <w:tblLook w:val="04A0" w:firstRow="1" w:lastRow="0" w:firstColumn="1" w:lastColumn="0" w:noHBand="0" w:noVBand="1"/>
      </w:tblPr>
      <w:tblGrid>
        <w:gridCol w:w="1553"/>
        <w:gridCol w:w="1554"/>
        <w:gridCol w:w="1554"/>
        <w:gridCol w:w="1554"/>
        <w:gridCol w:w="1554"/>
        <w:gridCol w:w="1554"/>
      </w:tblGrid>
      <w:tr w:rsidR="00B370EF" w:rsidRPr="00B370EF" w14:paraId="56B08BB0" w14:textId="77777777" w:rsidTr="00C615CE">
        <w:trPr>
          <w:jc w:val="center"/>
        </w:trPr>
        <w:tc>
          <w:tcPr>
            <w:tcW w:w="1553" w:type="dxa"/>
            <w:vAlign w:val="center"/>
          </w:tcPr>
          <w:p w14:paraId="453CE753" w14:textId="6936F22A" w:rsidR="00C615CE" w:rsidRPr="00B370EF" w:rsidRDefault="00C615CE" w:rsidP="00C615CE">
            <w:pPr>
              <w:jc w:val="center"/>
              <w:rPr>
                <w:rFonts w:ascii="Times New Roman" w:hAnsi="Times New Roman" w:cs="Times New Roman"/>
                <w:sz w:val="20"/>
                <w:szCs w:val="20"/>
              </w:rPr>
            </w:pPr>
            <w:r w:rsidRPr="00B370EF">
              <w:rPr>
                <w:rFonts w:ascii="Times New Roman" w:hAnsi="Times New Roman" w:cs="Times New Roman"/>
                <w:sz w:val="20"/>
                <w:szCs w:val="20"/>
              </w:rPr>
              <w:t>Tarifi</w:t>
            </w:r>
          </w:p>
        </w:tc>
        <w:tc>
          <w:tcPr>
            <w:tcW w:w="1554" w:type="dxa"/>
            <w:vAlign w:val="center"/>
          </w:tcPr>
          <w:p w14:paraId="4C83422E" w14:textId="7BF525CC" w:rsidR="00C615CE" w:rsidRPr="00B370EF" w:rsidRDefault="00C615CE" w:rsidP="00C615CE">
            <w:pPr>
              <w:jc w:val="center"/>
              <w:rPr>
                <w:rFonts w:ascii="Times New Roman" w:hAnsi="Times New Roman" w:cs="Times New Roman"/>
                <w:sz w:val="20"/>
                <w:szCs w:val="20"/>
              </w:rPr>
            </w:pPr>
            <w:r w:rsidRPr="00B370EF">
              <w:rPr>
                <w:rFonts w:ascii="Times New Roman" w:hAnsi="Times New Roman" w:cs="Times New Roman"/>
                <w:sz w:val="20"/>
                <w:szCs w:val="20"/>
              </w:rPr>
              <w:t>Piešķirts</w:t>
            </w:r>
          </w:p>
        </w:tc>
        <w:tc>
          <w:tcPr>
            <w:tcW w:w="1554" w:type="dxa"/>
            <w:vAlign w:val="center"/>
          </w:tcPr>
          <w:p w14:paraId="628EAF2F" w14:textId="18C7221D" w:rsidR="00C615CE" w:rsidRPr="00B370EF" w:rsidRDefault="00C615CE" w:rsidP="00C615CE">
            <w:pPr>
              <w:jc w:val="right"/>
              <w:rPr>
                <w:rFonts w:ascii="Times New Roman" w:hAnsi="Times New Roman" w:cs="Times New Roman"/>
                <w:sz w:val="20"/>
                <w:szCs w:val="20"/>
              </w:rPr>
            </w:pPr>
            <w:r w:rsidRPr="00B370EF">
              <w:rPr>
                <w:rFonts w:ascii="Times New Roman" w:hAnsi="Times New Roman" w:cs="Times New Roman"/>
                <w:sz w:val="20"/>
                <w:szCs w:val="20"/>
              </w:rPr>
              <w:t>Izlietots kopā uz 04.10.2021</w:t>
            </w:r>
          </w:p>
        </w:tc>
        <w:tc>
          <w:tcPr>
            <w:tcW w:w="1554" w:type="dxa"/>
            <w:vAlign w:val="center"/>
          </w:tcPr>
          <w:p w14:paraId="16E37B10" w14:textId="5B613172" w:rsidR="00C615CE" w:rsidRPr="00B370EF" w:rsidRDefault="00C615CE" w:rsidP="00C615CE">
            <w:pPr>
              <w:jc w:val="center"/>
              <w:rPr>
                <w:rFonts w:ascii="Times New Roman" w:hAnsi="Times New Roman" w:cs="Times New Roman"/>
                <w:sz w:val="20"/>
                <w:szCs w:val="20"/>
              </w:rPr>
            </w:pPr>
            <w:r w:rsidRPr="00B370EF">
              <w:rPr>
                <w:rFonts w:ascii="Times New Roman" w:hAnsi="Times New Roman" w:cs="Times New Roman"/>
                <w:sz w:val="20"/>
                <w:szCs w:val="20"/>
              </w:rPr>
              <w:t>Prognoze par izlietojumu līdz gada beigām</w:t>
            </w:r>
          </w:p>
        </w:tc>
        <w:tc>
          <w:tcPr>
            <w:tcW w:w="1554" w:type="dxa"/>
            <w:vAlign w:val="center"/>
          </w:tcPr>
          <w:p w14:paraId="2FF4D840" w14:textId="3828B5CC" w:rsidR="00C615CE" w:rsidRPr="00B370EF" w:rsidRDefault="00C615CE" w:rsidP="00C615CE">
            <w:pPr>
              <w:jc w:val="center"/>
              <w:rPr>
                <w:rFonts w:ascii="Times New Roman" w:hAnsi="Times New Roman" w:cs="Times New Roman"/>
                <w:sz w:val="20"/>
                <w:szCs w:val="20"/>
              </w:rPr>
            </w:pPr>
            <w:r w:rsidRPr="00B370EF">
              <w:rPr>
                <w:rFonts w:ascii="Times New Roman" w:hAnsi="Times New Roman" w:cs="Times New Roman"/>
                <w:sz w:val="20"/>
                <w:szCs w:val="20"/>
              </w:rPr>
              <w:t>Daļēji norēķini par decembri 2022.gadā</w:t>
            </w:r>
          </w:p>
        </w:tc>
        <w:tc>
          <w:tcPr>
            <w:tcW w:w="1554" w:type="dxa"/>
            <w:vAlign w:val="center"/>
          </w:tcPr>
          <w:p w14:paraId="5F18D502" w14:textId="7ABE03CD" w:rsidR="00C615CE" w:rsidRPr="00B370EF" w:rsidRDefault="00C615CE" w:rsidP="00C615CE">
            <w:pPr>
              <w:jc w:val="center"/>
              <w:rPr>
                <w:rFonts w:ascii="Times New Roman" w:hAnsi="Times New Roman" w:cs="Times New Roman"/>
                <w:sz w:val="20"/>
                <w:szCs w:val="20"/>
              </w:rPr>
            </w:pPr>
            <w:r w:rsidRPr="00B370EF">
              <w:rPr>
                <w:rFonts w:ascii="Times New Roman" w:hAnsi="Times New Roman" w:cs="Times New Roman"/>
                <w:sz w:val="20"/>
                <w:szCs w:val="20"/>
              </w:rPr>
              <w:t>Ieguldīts finansējums%</w:t>
            </w:r>
          </w:p>
        </w:tc>
      </w:tr>
      <w:tr w:rsidR="00B370EF" w:rsidRPr="00B370EF" w14:paraId="121F3213" w14:textId="77777777" w:rsidTr="00C615CE">
        <w:trPr>
          <w:jc w:val="center"/>
        </w:trPr>
        <w:tc>
          <w:tcPr>
            <w:tcW w:w="1553" w:type="dxa"/>
          </w:tcPr>
          <w:p w14:paraId="4DEBB03C" w14:textId="66A4CC00" w:rsidR="00831B84" w:rsidRPr="00B370EF" w:rsidRDefault="00831B84" w:rsidP="00831B84">
            <w:pPr>
              <w:jc w:val="right"/>
              <w:rPr>
                <w:rFonts w:ascii="Times New Roman" w:hAnsi="Times New Roman" w:cs="Times New Roman"/>
                <w:b/>
                <w:bCs/>
                <w:sz w:val="20"/>
                <w:szCs w:val="20"/>
              </w:rPr>
            </w:pPr>
            <w:r w:rsidRPr="00B370EF">
              <w:rPr>
                <w:rFonts w:ascii="Times New Roman" w:hAnsi="Times New Roman" w:cs="Times New Roman"/>
                <w:b/>
                <w:bCs/>
                <w:sz w:val="20"/>
                <w:szCs w:val="20"/>
              </w:rPr>
              <w:t>Kopā</w:t>
            </w:r>
          </w:p>
        </w:tc>
        <w:tc>
          <w:tcPr>
            <w:tcW w:w="1554" w:type="dxa"/>
          </w:tcPr>
          <w:p w14:paraId="65D4CAB5" w14:textId="5B331801" w:rsidR="00831B84" w:rsidRPr="00B370EF" w:rsidRDefault="00831B84" w:rsidP="00831B84">
            <w:pPr>
              <w:jc w:val="right"/>
              <w:rPr>
                <w:rFonts w:ascii="Times New Roman" w:hAnsi="Times New Roman" w:cs="Times New Roman"/>
                <w:b/>
                <w:bCs/>
                <w:sz w:val="20"/>
                <w:szCs w:val="20"/>
              </w:rPr>
            </w:pPr>
            <w:r w:rsidRPr="00B370EF">
              <w:rPr>
                <w:rFonts w:ascii="Times New Roman" w:hAnsi="Times New Roman" w:cs="Times New Roman"/>
                <w:b/>
                <w:bCs/>
                <w:sz w:val="20"/>
                <w:szCs w:val="20"/>
              </w:rPr>
              <w:t>27 858 753</w:t>
            </w:r>
          </w:p>
        </w:tc>
        <w:tc>
          <w:tcPr>
            <w:tcW w:w="1554" w:type="dxa"/>
          </w:tcPr>
          <w:p w14:paraId="2F716496" w14:textId="488228C6" w:rsidR="00831B84" w:rsidRPr="00B370EF" w:rsidRDefault="00831B84" w:rsidP="00831B84">
            <w:pPr>
              <w:jc w:val="right"/>
              <w:rPr>
                <w:rFonts w:ascii="Times New Roman" w:hAnsi="Times New Roman" w:cs="Times New Roman"/>
                <w:b/>
                <w:bCs/>
                <w:sz w:val="20"/>
                <w:szCs w:val="20"/>
              </w:rPr>
            </w:pPr>
            <w:r w:rsidRPr="00B370EF">
              <w:rPr>
                <w:rFonts w:ascii="Times New Roman" w:hAnsi="Times New Roman" w:cs="Times New Roman"/>
                <w:b/>
                <w:bCs/>
                <w:sz w:val="20"/>
                <w:szCs w:val="20"/>
              </w:rPr>
              <w:t>15 827 797</w:t>
            </w:r>
          </w:p>
        </w:tc>
        <w:tc>
          <w:tcPr>
            <w:tcW w:w="1554" w:type="dxa"/>
          </w:tcPr>
          <w:p w14:paraId="2C2C985F" w14:textId="1C2CEBD4" w:rsidR="00831B84" w:rsidRPr="00B370EF" w:rsidRDefault="00831B84" w:rsidP="00831B84">
            <w:pPr>
              <w:jc w:val="right"/>
              <w:rPr>
                <w:rFonts w:ascii="Times New Roman" w:hAnsi="Times New Roman" w:cs="Times New Roman"/>
                <w:b/>
                <w:bCs/>
                <w:sz w:val="20"/>
                <w:szCs w:val="20"/>
              </w:rPr>
            </w:pPr>
            <w:r w:rsidRPr="00B370EF">
              <w:rPr>
                <w:rFonts w:ascii="Times New Roman" w:hAnsi="Times New Roman" w:cs="Times New Roman"/>
                <w:b/>
                <w:bCs/>
                <w:sz w:val="20"/>
                <w:szCs w:val="20"/>
              </w:rPr>
              <w:t>12 030 956</w:t>
            </w:r>
          </w:p>
        </w:tc>
        <w:tc>
          <w:tcPr>
            <w:tcW w:w="1554" w:type="dxa"/>
          </w:tcPr>
          <w:p w14:paraId="45DE5219" w14:textId="025FDD44" w:rsidR="00831B84" w:rsidRPr="00B370EF" w:rsidRDefault="00831B84" w:rsidP="00831B84">
            <w:pPr>
              <w:jc w:val="right"/>
              <w:rPr>
                <w:rFonts w:ascii="Times New Roman" w:hAnsi="Times New Roman" w:cs="Times New Roman"/>
                <w:b/>
                <w:bCs/>
                <w:sz w:val="20"/>
                <w:szCs w:val="20"/>
              </w:rPr>
            </w:pPr>
            <w:r w:rsidRPr="00B370EF">
              <w:rPr>
                <w:rFonts w:ascii="Times New Roman" w:hAnsi="Times New Roman" w:cs="Times New Roman"/>
                <w:b/>
                <w:bCs/>
                <w:sz w:val="20"/>
                <w:szCs w:val="20"/>
              </w:rPr>
              <w:t>3 973 302</w:t>
            </w:r>
          </w:p>
        </w:tc>
        <w:tc>
          <w:tcPr>
            <w:tcW w:w="1554" w:type="dxa"/>
          </w:tcPr>
          <w:p w14:paraId="7D005DE6" w14:textId="32B8247D" w:rsidR="00831B84" w:rsidRPr="00B370EF" w:rsidRDefault="00831B84" w:rsidP="00831B84">
            <w:pPr>
              <w:jc w:val="right"/>
              <w:rPr>
                <w:rFonts w:ascii="Times New Roman" w:hAnsi="Times New Roman" w:cs="Times New Roman"/>
                <w:b/>
                <w:bCs/>
                <w:sz w:val="20"/>
                <w:szCs w:val="20"/>
              </w:rPr>
            </w:pPr>
            <w:r w:rsidRPr="00B370EF">
              <w:rPr>
                <w:rFonts w:ascii="Times New Roman" w:hAnsi="Times New Roman" w:cs="Times New Roman"/>
                <w:b/>
                <w:bCs/>
                <w:sz w:val="20"/>
                <w:szCs w:val="20"/>
              </w:rPr>
              <w:t>56%</w:t>
            </w:r>
          </w:p>
        </w:tc>
      </w:tr>
      <w:tr w:rsidR="00B370EF" w:rsidRPr="00B370EF" w14:paraId="7190B6B1" w14:textId="77777777" w:rsidTr="00C615CE">
        <w:trPr>
          <w:jc w:val="center"/>
        </w:trPr>
        <w:tc>
          <w:tcPr>
            <w:tcW w:w="1553" w:type="dxa"/>
          </w:tcPr>
          <w:p w14:paraId="51D0BD92" w14:textId="5D5C9E63" w:rsidR="00831B84" w:rsidRPr="00B370EF" w:rsidRDefault="00831B84" w:rsidP="00831B84">
            <w:pPr>
              <w:jc w:val="right"/>
              <w:rPr>
                <w:rFonts w:ascii="Times New Roman" w:hAnsi="Times New Roman" w:cs="Times New Roman"/>
                <w:sz w:val="20"/>
                <w:szCs w:val="20"/>
              </w:rPr>
            </w:pPr>
            <w:r w:rsidRPr="00B370EF">
              <w:rPr>
                <w:rFonts w:ascii="Times New Roman" w:hAnsi="Times New Roman" w:cs="Times New Roman"/>
                <w:sz w:val="20"/>
                <w:szCs w:val="20"/>
              </w:rPr>
              <w:t>observācijas gultu apmaksai</w:t>
            </w:r>
          </w:p>
        </w:tc>
        <w:tc>
          <w:tcPr>
            <w:tcW w:w="1554" w:type="dxa"/>
          </w:tcPr>
          <w:p w14:paraId="50056C7F" w14:textId="453517AD" w:rsidR="00831B84" w:rsidRPr="00B370EF" w:rsidRDefault="00831B84" w:rsidP="00831B84">
            <w:pPr>
              <w:jc w:val="right"/>
              <w:rPr>
                <w:rFonts w:ascii="Times New Roman" w:hAnsi="Times New Roman" w:cs="Times New Roman"/>
                <w:sz w:val="20"/>
                <w:szCs w:val="20"/>
              </w:rPr>
            </w:pPr>
            <w:r w:rsidRPr="00B370EF">
              <w:rPr>
                <w:rFonts w:ascii="Times New Roman" w:hAnsi="Times New Roman" w:cs="Times New Roman"/>
                <w:sz w:val="20"/>
                <w:szCs w:val="20"/>
              </w:rPr>
              <w:t>3 474 533</w:t>
            </w:r>
          </w:p>
        </w:tc>
        <w:tc>
          <w:tcPr>
            <w:tcW w:w="1554" w:type="dxa"/>
          </w:tcPr>
          <w:p w14:paraId="7B201189" w14:textId="28DFFB8C" w:rsidR="00831B84" w:rsidRPr="00B370EF" w:rsidRDefault="00831B84" w:rsidP="00831B84">
            <w:pPr>
              <w:jc w:val="right"/>
              <w:rPr>
                <w:rFonts w:ascii="Times New Roman" w:hAnsi="Times New Roman" w:cs="Times New Roman"/>
                <w:sz w:val="20"/>
                <w:szCs w:val="20"/>
              </w:rPr>
            </w:pPr>
            <w:r w:rsidRPr="00B370EF">
              <w:rPr>
                <w:rFonts w:ascii="Times New Roman" w:hAnsi="Times New Roman" w:cs="Times New Roman"/>
                <w:sz w:val="20"/>
                <w:szCs w:val="20"/>
              </w:rPr>
              <w:t>2 432 174</w:t>
            </w:r>
          </w:p>
        </w:tc>
        <w:tc>
          <w:tcPr>
            <w:tcW w:w="1554" w:type="dxa"/>
          </w:tcPr>
          <w:p w14:paraId="184DA6F7" w14:textId="6D2E18E1" w:rsidR="00831B84" w:rsidRPr="00B370EF" w:rsidRDefault="00831B84" w:rsidP="00831B84">
            <w:pPr>
              <w:jc w:val="right"/>
              <w:rPr>
                <w:rFonts w:ascii="Times New Roman" w:hAnsi="Times New Roman" w:cs="Times New Roman"/>
                <w:sz w:val="20"/>
                <w:szCs w:val="20"/>
              </w:rPr>
            </w:pPr>
            <w:r w:rsidRPr="00B370EF">
              <w:rPr>
                <w:rFonts w:ascii="Times New Roman" w:hAnsi="Times New Roman" w:cs="Times New Roman"/>
                <w:sz w:val="20"/>
                <w:szCs w:val="20"/>
              </w:rPr>
              <w:t>1 042 359</w:t>
            </w:r>
          </w:p>
        </w:tc>
        <w:tc>
          <w:tcPr>
            <w:tcW w:w="1554" w:type="dxa"/>
          </w:tcPr>
          <w:p w14:paraId="760AFE4F" w14:textId="77777777" w:rsidR="00831B84" w:rsidRPr="00B370EF" w:rsidRDefault="00831B84" w:rsidP="00831B84">
            <w:pPr>
              <w:jc w:val="right"/>
              <w:rPr>
                <w:rFonts w:ascii="Times New Roman" w:hAnsi="Times New Roman" w:cs="Times New Roman"/>
                <w:sz w:val="20"/>
                <w:szCs w:val="20"/>
              </w:rPr>
            </w:pPr>
          </w:p>
        </w:tc>
        <w:tc>
          <w:tcPr>
            <w:tcW w:w="1554" w:type="dxa"/>
          </w:tcPr>
          <w:p w14:paraId="1ECB1FD3" w14:textId="77777777" w:rsidR="00831B84" w:rsidRPr="00B370EF" w:rsidRDefault="00831B84" w:rsidP="00831B84">
            <w:pPr>
              <w:jc w:val="right"/>
              <w:rPr>
                <w:rFonts w:ascii="Times New Roman" w:hAnsi="Times New Roman" w:cs="Times New Roman"/>
                <w:sz w:val="20"/>
                <w:szCs w:val="20"/>
              </w:rPr>
            </w:pPr>
          </w:p>
        </w:tc>
      </w:tr>
      <w:tr w:rsidR="00C615CE" w:rsidRPr="00B370EF" w14:paraId="0E8CBB7B" w14:textId="77777777" w:rsidTr="00C615CE">
        <w:trPr>
          <w:jc w:val="center"/>
        </w:trPr>
        <w:tc>
          <w:tcPr>
            <w:tcW w:w="1553" w:type="dxa"/>
          </w:tcPr>
          <w:p w14:paraId="57BDAAB9" w14:textId="1C7D6DB2" w:rsidR="00C615CE" w:rsidRPr="00B370EF" w:rsidRDefault="00C615CE" w:rsidP="00C615CE">
            <w:pPr>
              <w:jc w:val="right"/>
              <w:rPr>
                <w:rFonts w:ascii="Times New Roman" w:hAnsi="Times New Roman" w:cs="Times New Roman"/>
                <w:sz w:val="20"/>
                <w:szCs w:val="20"/>
              </w:rPr>
            </w:pPr>
            <w:r w:rsidRPr="00B370EF">
              <w:rPr>
                <w:rFonts w:ascii="Times New Roman" w:hAnsi="Times New Roman" w:cs="Times New Roman"/>
                <w:sz w:val="20"/>
                <w:szCs w:val="20"/>
              </w:rPr>
              <w:t xml:space="preserve">IT gultu uzturēšanai </w:t>
            </w:r>
          </w:p>
        </w:tc>
        <w:tc>
          <w:tcPr>
            <w:tcW w:w="1554" w:type="dxa"/>
          </w:tcPr>
          <w:p w14:paraId="224B4FF4" w14:textId="12E6062E" w:rsidR="00C615CE" w:rsidRPr="00B370EF" w:rsidRDefault="00C615CE" w:rsidP="00C615CE">
            <w:pPr>
              <w:jc w:val="right"/>
              <w:rPr>
                <w:rFonts w:ascii="Times New Roman" w:hAnsi="Times New Roman" w:cs="Times New Roman"/>
                <w:sz w:val="20"/>
                <w:szCs w:val="20"/>
              </w:rPr>
            </w:pPr>
            <w:r w:rsidRPr="00B370EF">
              <w:rPr>
                <w:rFonts w:ascii="Times New Roman" w:hAnsi="Times New Roman" w:cs="Times New Roman"/>
                <w:sz w:val="20"/>
                <w:szCs w:val="20"/>
              </w:rPr>
              <w:t>24 384 220</w:t>
            </w:r>
          </w:p>
        </w:tc>
        <w:tc>
          <w:tcPr>
            <w:tcW w:w="1554" w:type="dxa"/>
          </w:tcPr>
          <w:p w14:paraId="3E4707D3" w14:textId="1D87D540" w:rsidR="00C615CE" w:rsidRPr="00B370EF" w:rsidRDefault="00C615CE" w:rsidP="00C615CE">
            <w:pPr>
              <w:jc w:val="right"/>
              <w:rPr>
                <w:rFonts w:ascii="Times New Roman" w:hAnsi="Times New Roman" w:cs="Times New Roman"/>
                <w:sz w:val="20"/>
                <w:szCs w:val="20"/>
              </w:rPr>
            </w:pPr>
            <w:r w:rsidRPr="00B370EF">
              <w:rPr>
                <w:rFonts w:ascii="Times New Roman" w:hAnsi="Times New Roman" w:cs="Times New Roman"/>
                <w:sz w:val="20"/>
                <w:szCs w:val="20"/>
              </w:rPr>
              <w:t>13 395 623</w:t>
            </w:r>
          </w:p>
        </w:tc>
        <w:tc>
          <w:tcPr>
            <w:tcW w:w="1554" w:type="dxa"/>
          </w:tcPr>
          <w:p w14:paraId="46040EBB" w14:textId="7F0CB71C" w:rsidR="00C615CE" w:rsidRPr="00B370EF" w:rsidRDefault="00C615CE" w:rsidP="00C615CE">
            <w:pPr>
              <w:jc w:val="right"/>
              <w:rPr>
                <w:rFonts w:ascii="Times New Roman" w:hAnsi="Times New Roman" w:cs="Times New Roman"/>
                <w:sz w:val="20"/>
                <w:szCs w:val="20"/>
              </w:rPr>
            </w:pPr>
            <w:r w:rsidRPr="00B370EF">
              <w:rPr>
                <w:rFonts w:ascii="Times New Roman" w:hAnsi="Times New Roman" w:cs="Times New Roman"/>
                <w:sz w:val="20"/>
                <w:szCs w:val="20"/>
              </w:rPr>
              <w:t>10 988 597</w:t>
            </w:r>
          </w:p>
        </w:tc>
        <w:tc>
          <w:tcPr>
            <w:tcW w:w="1554" w:type="dxa"/>
          </w:tcPr>
          <w:p w14:paraId="24B5F70C" w14:textId="25D9BC96" w:rsidR="00C615CE" w:rsidRPr="00B370EF" w:rsidRDefault="00C615CE" w:rsidP="00C615CE">
            <w:pPr>
              <w:jc w:val="right"/>
              <w:rPr>
                <w:rFonts w:ascii="Times New Roman" w:hAnsi="Times New Roman" w:cs="Times New Roman"/>
                <w:sz w:val="20"/>
                <w:szCs w:val="20"/>
              </w:rPr>
            </w:pPr>
            <w:r w:rsidRPr="00B370EF">
              <w:rPr>
                <w:rFonts w:ascii="Times New Roman" w:hAnsi="Times New Roman" w:cs="Times New Roman"/>
                <w:sz w:val="20"/>
                <w:szCs w:val="20"/>
              </w:rPr>
              <w:t>3 973 302</w:t>
            </w:r>
          </w:p>
        </w:tc>
        <w:tc>
          <w:tcPr>
            <w:tcW w:w="1554" w:type="dxa"/>
          </w:tcPr>
          <w:p w14:paraId="73D35C66" w14:textId="77777777" w:rsidR="00C615CE" w:rsidRPr="00B370EF" w:rsidRDefault="00C615CE" w:rsidP="00C615CE">
            <w:pPr>
              <w:jc w:val="right"/>
              <w:rPr>
                <w:rFonts w:ascii="Times New Roman" w:hAnsi="Times New Roman" w:cs="Times New Roman"/>
                <w:sz w:val="20"/>
                <w:szCs w:val="20"/>
              </w:rPr>
            </w:pPr>
          </w:p>
        </w:tc>
      </w:tr>
    </w:tbl>
    <w:p w14:paraId="33ACB747" w14:textId="77777777" w:rsidR="00C615CE" w:rsidRPr="00B370EF" w:rsidRDefault="00C615CE" w:rsidP="001E1D46">
      <w:pPr>
        <w:spacing w:after="0" w:line="240" w:lineRule="auto"/>
        <w:jc w:val="right"/>
        <w:rPr>
          <w:rFonts w:ascii="Times New Roman" w:hAnsi="Times New Roman" w:cs="Times New Roman"/>
          <w:sz w:val="24"/>
          <w:szCs w:val="24"/>
        </w:rPr>
      </w:pPr>
    </w:p>
    <w:p w14:paraId="674843E4" w14:textId="77777777" w:rsidR="000E6F1F" w:rsidRPr="00B370EF" w:rsidRDefault="000E6F1F" w:rsidP="001E1D46">
      <w:pPr>
        <w:spacing w:after="0" w:line="240" w:lineRule="auto"/>
        <w:jc w:val="right"/>
        <w:rPr>
          <w:rFonts w:ascii="Times New Roman" w:hAnsi="Times New Roman" w:cs="Times New Roman"/>
          <w:sz w:val="24"/>
          <w:szCs w:val="24"/>
        </w:rPr>
      </w:pPr>
    </w:p>
    <w:p w14:paraId="0C7DDCDE" w14:textId="4BE2887D" w:rsidR="0027304D" w:rsidRPr="00B370EF" w:rsidRDefault="0027304D" w:rsidP="0027304D">
      <w:p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ab/>
        <w:t>Attiecībā uz piešķirto finansējumu tarifiem observācijas gultu apmaksai un IT gultu uzturēšanai, uz 2021.gada 1.</w:t>
      </w:r>
      <w:r w:rsidR="004717F7" w:rsidRPr="00B370EF">
        <w:rPr>
          <w:rFonts w:ascii="Times New Roman" w:hAnsi="Times New Roman" w:cs="Times New Roman"/>
          <w:sz w:val="24"/>
          <w:szCs w:val="24"/>
        </w:rPr>
        <w:t>oktobri</w:t>
      </w:r>
      <w:r w:rsidRPr="00B370EF">
        <w:rPr>
          <w:rFonts w:ascii="Times New Roman" w:hAnsi="Times New Roman" w:cs="Times New Roman"/>
          <w:sz w:val="24"/>
          <w:szCs w:val="24"/>
        </w:rPr>
        <w:t>bri ir apgūti 56% no piešķirtā finansējuma. Līdz gada beigām paredzēts apgūt atlikušo daļu.</w:t>
      </w:r>
      <w:r w:rsidR="00C1415E" w:rsidRPr="00B370EF">
        <w:rPr>
          <w:rFonts w:ascii="Times New Roman" w:hAnsi="Times New Roman" w:cs="Times New Roman"/>
          <w:sz w:val="24"/>
          <w:szCs w:val="24"/>
        </w:rPr>
        <w:t xml:space="preserve"> No 24</w:t>
      </w:r>
      <w:r w:rsidR="00543EDE" w:rsidRPr="00B370EF">
        <w:rPr>
          <w:rFonts w:ascii="Times New Roman" w:hAnsi="Times New Roman" w:cs="Times New Roman"/>
          <w:sz w:val="24"/>
          <w:szCs w:val="24"/>
        </w:rPr>
        <w:t> </w:t>
      </w:r>
      <w:r w:rsidR="00C1415E" w:rsidRPr="00B370EF">
        <w:rPr>
          <w:rFonts w:ascii="Times New Roman" w:hAnsi="Times New Roman" w:cs="Times New Roman"/>
          <w:sz w:val="24"/>
          <w:szCs w:val="24"/>
        </w:rPr>
        <w:t>384</w:t>
      </w:r>
      <w:r w:rsidR="00543EDE" w:rsidRPr="00B370EF">
        <w:rPr>
          <w:rFonts w:ascii="Times New Roman" w:hAnsi="Times New Roman" w:cs="Times New Roman"/>
          <w:sz w:val="24"/>
          <w:szCs w:val="24"/>
        </w:rPr>
        <w:t> </w:t>
      </w:r>
      <w:r w:rsidR="00C1415E" w:rsidRPr="00B370EF">
        <w:rPr>
          <w:rFonts w:ascii="Times New Roman" w:hAnsi="Times New Roman" w:cs="Times New Roman"/>
          <w:sz w:val="24"/>
          <w:szCs w:val="24"/>
        </w:rPr>
        <w:t>220 euro pēc fakta marts -augusts ir izlietoti 13</w:t>
      </w:r>
      <w:r w:rsidR="001022F1" w:rsidRPr="00B370EF">
        <w:rPr>
          <w:rFonts w:ascii="Times New Roman" w:hAnsi="Times New Roman" w:cs="Times New Roman"/>
          <w:sz w:val="24"/>
          <w:szCs w:val="24"/>
        </w:rPr>
        <w:t> </w:t>
      </w:r>
      <w:r w:rsidR="00C1415E" w:rsidRPr="00B370EF">
        <w:rPr>
          <w:rFonts w:ascii="Times New Roman" w:hAnsi="Times New Roman" w:cs="Times New Roman"/>
          <w:sz w:val="24"/>
          <w:szCs w:val="24"/>
        </w:rPr>
        <w:t>395</w:t>
      </w:r>
      <w:r w:rsidR="001022F1" w:rsidRPr="00B370EF">
        <w:rPr>
          <w:rFonts w:ascii="Times New Roman" w:hAnsi="Times New Roman" w:cs="Times New Roman"/>
          <w:sz w:val="24"/>
          <w:szCs w:val="24"/>
        </w:rPr>
        <w:t> </w:t>
      </w:r>
      <w:r w:rsidR="00C1415E" w:rsidRPr="00B370EF">
        <w:rPr>
          <w:rFonts w:ascii="Times New Roman" w:hAnsi="Times New Roman" w:cs="Times New Roman"/>
          <w:sz w:val="24"/>
          <w:szCs w:val="24"/>
        </w:rPr>
        <w:t>623</w:t>
      </w:r>
      <w:r w:rsidR="001022F1" w:rsidRPr="00B370EF">
        <w:rPr>
          <w:rFonts w:ascii="Times New Roman" w:hAnsi="Times New Roman" w:cs="Times New Roman"/>
          <w:sz w:val="24"/>
          <w:szCs w:val="24"/>
        </w:rPr>
        <w:t> </w:t>
      </w:r>
      <w:r w:rsidR="00C1415E" w:rsidRPr="00B370EF">
        <w:rPr>
          <w:rFonts w:ascii="Times New Roman" w:hAnsi="Times New Roman" w:cs="Times New Roman"/>
          <w:sz w:val="24"/>
          <w:szCs w:val="24"/>
        </w:rPr>
        <w:t xml:space="preserve">euro, pie pieaugošās pacientu plūsmas IT gultās tiek prognozēts, ka septembrī un oktobrī indikatīvi tiks veikta apmaksa </w:t>
      </w:r>
      <w:r w:rsidR="000E6F1F" w:rsidRPr="00B370EF">
        <w:rPr>
          <w:rFonts w:ascii="Times New Roman" w:hAnsi="Times New Roman" w:cs="Times New Roman"/>
          <w:sz w:val="24"/>
          <w:szCs w:val="24"/>
        </w:rPr>
        <w:t>6 032 872</w:t>
      </w:r>
      <w:r w:rsidR="00C1415E" w:rsidRPr="00B370EF">
        <w:rPr>
          <w:rFonts w:ascii="Times New Roman" w:hAnsi="Times New Roman" w:cs="Times New Roman"/>
          <w:sz w:val="24"/>
          <w:szCs w:val="24"/>
        </w:rPr>
        <w:t xml:space="preserve"> euro apmērā, savukārt par novembra</w:t>
      </w:r>
      <w:r w:rsidR="000E6F1F" w:rsidRPr="00B370EF">
        <w:rPr>
          <w:rFonts w:ascii="Times New Roman" w:hAnsi="Times New Roman" w:cs="Times New Roman"/>
          <w:sz w:val="24"/>
          <w:szCs w:val="24"/>
        </w:rPr>
        <w:t xml:space="preserve"> un daļēji par decembra</w:t>
      </w:r>
      <w:r w:rsidR="00C1415E" w:rsidRPr="00B370EF">
        <w:rPr>
          <w:rFonts w:ascii="Times New Roman" w:hAnsi="Times New Roman" w:cs="Times New Roman"/>
          <w:sz w:val="24"/>
          <w:szCs w:val="24"/>
        </w:rPr>
        <w:t xml:space="preserve"> mēnesi ir nepieciešams veikt avansa norēķinus </w:t>
      </w:r>
      <w:r w:rsidR="000E6F1F" w:rsidRPr="00B370EF">
        <w:rPr>
          <w:rFonts w:ascii="Times New Roman" w:hAnsi="Times New Roman" w:cs="Times New Roman"/>
          <w:sz w:val="24"/>
          <w:szCs w:val="24"/>
        </w:rPr>
        <w:t xml:space="preserve"> 4 955 725 </w:t>
      </w:r>
      <w:r w:rsidR="00C1415E" w:rsidRPr="00B370EF">
        <w:rPr>
          <w:rFonts w:ascii="Times New Roman" w:hAnsi="Times New Roman" w:cs="Times New Roman"/>
          <w:sz w:val="24"/>
          <w:szCs w:val="24"/>
        </w:rPr>
        <w:t xml:space="preserve">euro apmērā, papildus rezervējot finansējumu </w:t>
      </w:r>
      <w:r w:rsidR="000E6F1F" w:rsidRPr="00B370EF">
        <w:rPr>
          <w:rFonts w:ascii="Times New Roman" w:hAnsi="Times New Roman" w:cs="Times New Roman"/>
          <w:sz w:val="24"/>
          <w:szCs w:val="24"/>
        </w:rPr>
        <w:t xml:space="preserve"> 3 973 302 </w:t>
      </w:r>
      <w:r w:rsidR="00C1415E" w:rsidRPr="00B370EF">
        <w:rPr>
          <w:rFonts w:ascii="Times New Roman" w:hAnsi="Times New Roman" w:cs="Times New Roman"/>
          <w:sz w:val="24"/>
          <w:szCs w:val="24"/>
        </w:rPr>
        <w:t>euro daļējai norēķinu veikšanai par decembri 2022. gadā no līdzekļiem neparedzētiem gadījumiem.</w:t>
      </w:r>
    </w:p>
    <w:p w14:paraId="178F0AAC" w14:textId="77777777" w:rsidR="00BD37E1" w:rsidRPr="00B370EF" w:rsidRDefault="00BD37E1" w:rsidP="001E1D46">
      <w:pPr>
        <w:spacing w:after="0" w:line="240" w:lineRule="auto"/>
        <w:jc w:val="right"/>
        <w:rPr>
          <w:rFonts w:ascii="Times New Roman" w:hAnsi="Times New Roman" w:cs="Times New Roman"/>
          <w:sz w:val="24"/>
          <w:szCs w:val="24"/>
        </w:rPr>
      </w:pPr>
    </w:p>
    <w:p w14:paraId="41A4504C" w14:textId="7EDF83CA" w:rsidR="001E1D46" w:rsidRPr="00B370EF" w:rsidRDefault="001E1D46" w:rsidP="001E1D46">
      <w:pPr>
        <w:spacing w:after="0" w:line="240" w:lineRule="auto"/>
        <w:jc w:val="right"/>
        <w:rPr>
          <w:rFonts w:ascii="Times New Roman" w:hAnsi="Times New Roman" w:cs="Times New Roman"/>
          <w:sz w:val="24"/>
          <w:szCs w:val="24"/>
        </w:rPr>
      </w:pPr>
      <w:r w:rsidRPr="00B370EF">
        <w:rPr>
          <w:rFonts w:ascii="Times New Roman" w:hAnsi="Times New Roman" w:cs="Times New Roman"/>
          <w:sz w:val="24"/>
          <w:szCs w:val="24"/>
        </w:rPr>
        <w:t>3.tabula</w:t>
      </w:r>
    </w:p>
    <w:tbl>
      <w:tblPr>
        <w:tblStyle w:val="TableGrid"/>
        <w:tblW w:w="0" w:type="auto"/>
        <w:jc w:val="center"/>
        <w:tblLook w:val="04A0" w:firstRow="1" w:lastRow="0" w:firstColumn="1" w:lastColumn="0" w:noHBand="0" w:noVBand="1"/>
      </w:tblPr>
      <w:tblGrid>
        <w:gridCol w:w="1639"/>
        <w:gridCol w:w="1537"/>
        <w:gridCol w:w="1542"/>
        <w:gridCol w:w="1543"/>
        <w:gridCol w:w="1543"/>
      </w:tblGrid>
      <w:tr w:rsidR="00B370EF" w:rsidRPr="00B370EF" w14:paraId="3A8F165F" w14:textId="77777777" w:rsidTr="00624C00">
        <w:trPr>
          <w:jc w:val="center"/>
        </w:trPr>
        <w:tc>
          <w:tcPr>
            <w:tcW w:w="1639" w:type="dxa"/>
            <w:vAlign w:val="center"/>
          </w:tcPr>
          <w:p w14:paraId="33B8DA7E" w14:textId="400C1FEF" w:rsidR="00624C00" w:rsidRPr="00B370EF" w:rsidRDefault="00624C00" w:rsidP="00C615CE">
            <w:pPr>
              <w:jc w:val="center"/>
              <w:rPr>
                <w:rFonts w:ascii="Times New Roman" w:hAnsi="Times New Roman" w:cs="Times New Roman"/>
                <w:sz w:val="20"/>
                <w:szCs w:val="20"/>
              </w:rPr>
            </w:pPr>
            <w:r w:rsidRPr="00B370EF">
              <w:rPr>
                <w:rFonts w:ascii="Times New Roman" w:hAnsi="Times New Roman" w:cs="Times New Roman"/>
                <w:sz w:val="20"/>
                <w:szCs w:val="20"/>
              </w:rPr>
              <w:t>Kopā gultām un iekārtām</w:t>
            </w:r>
          </w:p>
        </w:tc>
        <w:tc>
          <w:tcPr>
            <w:tcW w:w="1537" w:type="dxa"/>
            <w:vAlign w:val="center"/>
          </w:tcPr>
          <w:p w14:paraId="55A2F2F7" w14:textId="2C31DD55" w:rsidR="00624C00" w:rsidRPr="00B370EF" w:rsidRDefault="00624C00" w:rsidP="00C615CE">
            <w:pPr>
              <w:jc w:val="center"/>
              <w:rPr>
                <w:rFonts w:ascii="Times New Roman" w:hAnsi="Times New Roman" w:cs="Times New Roman"/>
                <w:sz w:val="20"/>
                <w:szCs w:val="20"/>
              </w:rPr>
            </w:pPr>
            <w:r w:rsidRPr="00B370EF">
              <w:rPr>
                <w:rFonts w:ascii="Times New Roman" w:hAnsi="Times New Roman" w:cs="Times New Roman"/>
                <w:sz w:val="20"/>
                <w:szCs w:val="20"/>
              </w:rPr>
              <w:t>Piešķirts</w:t>
            </w:r>
          </w:p>
        </w:tc>
        <w:tc>
          <w:tcPr>
            <w:tcW w:w="1542" w:type="dxa"/>
            <w:vAlign w:val="center"/>
          </w:tcPr>
          <w:p w14:paraId="674FCA74" w14:textId="6FD55228"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Izlietots kopā uz 04.10.2021</w:t>
            </w:r>
          </w:p>
        </w:tc>
        <w:tc>
          <w:tcPr>
            <w:tcW w:w="1543" w:type="dxa"/>
            <w:vAlign w:val="center"/>
          </w:tcPr>
          <w:p w14:paraId="7B16A8B1" w14:textId="215E7D30" w:rsidR="00624C00" w:rsidRPr="00B370EF" w:rsidRDefault="00624C00" w:rsidP="00C615CE">
            <w:pPr>
              <w:jc w:val="center"/>
              <w:rPr>
                <w:rFonts w:ascii="Times New Roman" w:hAnsi="Times New Roman" w:cs="Times New Roman"/>
                <w:sz w:val="20"/>
                <w:szCs w:val="20"/>
              </w:rPr>
            </w:pPr>
            <w:r w:rsidRPr="00B370EF">
              <w:rPr>
                <w:rFonts w:ascii="Times New Roman" w:hAnsi="Times New Roman" w:cs="Times New Roman"/>
                <w:sz w:val="20"/>
                <w:szCs w:val="20"/>
              </w:rPr>
              <w:t>Prognoze par izlietojumu līdz decembrim atlikušie septembra, oktobra un novembra rēķini</w:t>
            </w:r>
          </w:p>
        </w:tc>
        <w:tc>
          <w:tcPr>
            <w:tcW w:w="1543" w:type="dxa"/>
            <w:vAlign w:val="center"/>
          </w:tcPr>
          <w:p w14:paraId="2F52855D" w14:textId="40F563B8" w:rsidR="00624C00" w:rsidRPr="00B370EF" w:rsidRDefault="00624C00" w:rsidP="00C615CE">
            <w:pPr>
              <w:jc w:val="center"/>
              <w:rPr>
                <w:rFonts w:ascii="Times New Roman" w:hAnsi="Times New Roman" w:cs="Times New Roman"/>
                <w:sz w:val="20"/>
                <w:szCs w:val="20"/>
              </w:rPr>
            </w:pPr>
            <w:r w:rsidRPr="00B370EF">
              <w:rPr>
                <w:rFonts w:ascii="Times New Roman" w:hAnsi="Times New Roman" w:cs="Times New Roman"/>
                <w:sz w:val="20"/>
                <w:szCs w:val="20"/>
              </w:rPr>
              <w:t>Prognoze par izlietojumu līdz gada beigām</w:t>
            </w:r>
          </w:p>
        </w:tc>
      </w:tr>
      <w:tr w:rsidR="00B370EF" w:rsidRPr="00B370EF" w14:paraId="7A85AF8D" w14:textId="77777777" w:rsidTr="00624C00">
        <w:trPr>
          <w:jc w:val="center"/>
        </w:trPr>
        <w:tc>
          <w:tcPr>
            <w:tcW w:w="1639" w:type="dxa"/>
          </w:tcPr>
          <w:p w14:paraId="1E59FD46" w14:textId="7E94D9C8" w:rsidR="00624C00" w:rsidRPr="00B370EF" w:rsidRDefault="00624C00" w:rsidP="00C615CE">
            <w:pPr>
              <w:jc w:val="right"/>
              <w:rPr>
                <w:rFonts w:ascii="Times New Roman" w:hAnsi="Times New Roman" w:cs="Times New Roman"/>
                <w:b/>
                <w:bCs/>
                <w:sz w:val="20"/>
                <w:szCs w:val="20"/>
              </w:rPr>
            </w:pPr>
            <w:r w:rsidRPr="00B370EF">
              <w:rPr>
                <w:rFonts w:ascii="Times New Roman" w:hAnsi="Times New Roman" w:cs="Times New Roman"/>
                <w:b/>
                <w:bCs/>
                <w:sz w:val="20"/>
                <w:szCs w:val="20"/>
              </w:rPr>
              <w:t>Kopā</w:t>
            </w:r>
          </w:p>
        </w:tc>
        <w:tc>
          <w:tcPr>
            <w:tcW w:w="1537" w:type="dxa"/>
          </w:tcPr>
          <w:p w14:paraId="7D563A32" w14:textId="4C9AF708" w:rsidR="00624C00" w:rsidRPr="00B370EF" w:rsidRDefault="00624C00" w:rsidP="00C615CE">
            <w:pPr>
              <w:jc w:val="right"/>
              <w:rPr>
                <w:rFonts w:ascii="Times New Roman" w:hAnsi="Times New Roman" w:cs="Times New Roman"/>
                <w:b/>
                <w:bCs/>
                <w:sz w:val="20"/>
                <w:szCs w:val="20"/>
              </w:rPr>
            </w:pPr>
            <w:r w:rsidRPr="00B370EF">
              <w:rPr>
                <w:rFonts w:ascii="Times New Roman" w:hAnsi="Times New Roman" w:cs="Times New Roman"/>
                <w:b/>
                <w:bCs/>
                <w:sz w:val="20"/>
                <w:szCs w:val="20"/>
              </w:rPr>
              <w:t>33 27</w:t>
            </w:r>
            <w:r w:rsidR="003A575A" w:rsidRPr="00B370EF">
              <w:rPr>
                <w:rFonts w:ascii="Times New Roman" w:hAnsi="Times New Roman" w:cs="Times New Roman"/>
                <w:b/>
                <w:bCs/>
                <w:sz w:val="20"/>
                <w:szCs w:val="20"/>
              </w:rPr>
              <w:t>3</w:t>
            </w:r>
            <w:r w:rsidRPr="00B370EF">
              <w:rPr>
                <w:rFonts w:ascii="Times New Roman" w:hAnsi="Times New Roman" w:cs="Times New Roman"/>
                <w:b/>
                <w:bCs/>
                <w:sz w:val="20"/>
                <w:szCs w:val="20"/>
              </w:rPr>
              <w:t xml:space="preserve"> 727</w:t>
            </w:r>
          </w:p>
        </w:tc>
        <w:tc>
          <w:tcPr>
            <w:tcW w:w="1542" w:type="dxa"/>
          </w:tcPr>
          <w:p w14:paraId="70039336" w14:textId="28A1BC10" w:rsidR="00624C00" w:rsidRPr="00B370EF" w:rsidRDefault="003A575A" w:rsidP="00C615CE">
            <w:pPr>
              <w:jc w:val="right"/>
              <w:rPr>
                <w:rFonts w:ascii="Times New Roman" w:hAnsi="Times New Roman" w:cs="Times New Roman"/>
                <w:b/>
                <w:bCs/>
                <w:sz w:val="20"/>
                <w:szCs w:val="20"/>
              </w:rPr>
            </w:pPr>
            <w:r w:rsidRPr="00B370EF">
              <w:rPr>
                <w:rFonts w:ascii="Times New Roman" w:hAnsi="Times New Roman" w:cs="Times New Roman"/>
                <w:b/>
                <w:bCs/>
                <w:sz w:val="20"/>
                <w:szCs w:val="20"/>
              </w:rPr>
              <w:t>24 696 276</w:t>
            </w:r>
          </w:p>
        </w:tc>
        <w:tc>
          <w:tcPr>
            <w:tcW w:w="1543" w:type="dxa"/>
          </w:tcPr>
          <w:p w14:paraId="543372FB" w14:textId="5FB88BCD" w:rsidR="00624C00" w:rsidRPr="00B370EF" w:rsidRDefault="00624C00" w:rsidP="00C615CE">
            <w:pPr>
              <w:jc w:val="right"/>
              <w:rPr>
                <w:rFonts w:ascii="Times New Roman" w:hAnsi="Times New Roman" w:cs="Times New Roman"/>
                <w:b/>
                <w:bCs/>
                <w:sz w:val="20"/>
                <w:szCs w:val="20"/>
              </w:rPr>
            </w:pPr>
            <w:r w:rsidRPr="00B370EF">
              <w:rPr>
                <w:rFonts w:ascii="Times New Roman" w:hAnsi="Times New Roman" w:cs="Times New Roman"/>
                <w:b/>
                <w:bCs/>
                <w:sz w:val="20"/>
                <w:szCs w:val="20"/>
              </w:rPr>
              <w:t xml:space="preserve">4 </w:t>
            </w:r>
            <w:r w:rsidR="003A575A" w:rsidRPr="00B370EF">
              <w:rPr>
                <w:rFonts w:ascii="Times New Roman" w:hAnsi="Times New Roman" w:cs="Times New Roman"/>
                <w:b/>
                <w:bCs/>
                <w:sz w:val="20"/>
                <w:szCs w:val="20"/>
              </w:rPr>
              <w:t>753 873</w:t>
            </w:r>
          </w:p>
        </w:tc>
        <w:tc>
          <w:tcPr>
            <w:tcW w:w="1543" w:type="dxa"/>
          </w:tcPr>
          <w:p w14:paraId="54CEE478" w14:textId="1C849AF0" w:rsidR="00624C00" w:rsidRPr="00B370EF" w:rsidRDefault="00624C00" w:rsidP="00C615CE">
            <w:pPr>
              <w:jc w:val="right"/>
              <w:rPr>
                <w:rFonts w:ascii="Times New Roman" w:hAnsi="Times New Roman" w:cs="Times New Roman"/>
                <w:b/>
                <w:bCs/>
                <w:sz w:val="20"/>
                <w:szCs w:val="20"/>
              </w:rPr>
            </w:pPr>
            <w:r w:rsidRPr="00B370EF">
              <w:rPr>
                <w:rFonts w:ascii="Times New Roman" w:hAnsi="Times New Roman" w:cs="Times New Roman"/>
                <w:b/>
                <w:bCs/>
                <w:sz w:val="20"/>
                <w:szCs w:val="20"/>
              </w:rPr>
              <w:t>1 872 047</w:t>
            </w:r>
          </w:p>
        </w:tc>
      </w:tr>
      <w:tr w:rsidR="00B370EF" w:rsidRPr="00B370EF" w14:paraId="3EB82FDC" w14:textId="77777777" w:rsidTr="00624C00">
        <w:trPr>
          <w:jc w:val="center"/>
        </w:trPr>
        <w:tc>
          <w:tcPr>
            <w:tcW w:w="1639" w:type="dxa"/>
          </w:tcPr>
          <w:p w14:paraId="75ACBA0B" w14:textId="66A24320"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II, III, IV līmeņa slimnīcām</w:t>
            </w:r>
          </w:p>
        </w:tc>
        <w:tc>
          <w:tcPr>
            <w:tcW w:w="1537" w:type="dxa"/>
          </w:tcPr>
          <w:p w14:paraId="7E6A21B7" w14:textId="45D81715"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19 74</w:t>
            </w:r>
            <w:r w:rsidR="003A575A" w:rsidRPr="00B370EF">
              <w:rPr>
                <w:rFonts w:ascii="Times New Roman" w:hAnsi="Times New Roman" w:cs="Times New Roman"/>
                <w:sz w:val="20"/>
                <w:szCs w:val="20"/>
              </w:rPr>
              <w:t>8</w:t>
            </w:r>
            <w:r w:rsidRPr="00B370EF">
              <w:rPr>
                <w:rFonts w:ascii="Times New Roman" w:hAnsi="Times New Roman" w:cs="Times New Roman"/>
                <w:sz w:val="20"/>
                <w:szCs w:val="20"/>
              </w:rPr>
              <w:t xml:space="preserve"> 075</w:t>
            </w:r>
          </w:p>
        </w:tc>
        <w:tc>
          <w:tcPr>
            <w:tcW w:w="1542" w:type="dxa"/>
          </w:tcPr>
          <w:p w14:paraId="489C7512" w14:textId="0DFA51C8"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 xml:space="preserve">11 </w:t>
            </w:r>
            <w:r w:rsidR="003A575A" w:rsidRPr="00B370EF">
              <w:rPr>
                <w:rFonts w:ascii="Times New Roman" w:hAnsi="Times New Roman" w:cs="Times New Roman"/>
                <w:sz w:val="20"/>
                <w:szCs w:val="20"/>
              </w:rPr>
              <w:t>170 624</w:t>
            </w:r>
          </w:p>
        </w:tc>
        <w:tc>
          <w:tcPr>
            <w:tcW w:w="1543" w:type="dxa"/>
          </w:tcPr>
          <w:p w14:paraId="35441CAA" w14:textId="57200E44"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 xml:space="preserve">4 </w:t>
            </w:r>
            <w:r w:rsidR="003A575A" w:rsidRPr="00B370EF">
              <w:rPr>
                <w:rFonts w:ascii="Times New Roman" w:hAnsi="Times New Roman" w:cs="Times New Roman"/>
                <w:sz w:val="20"/>
                <w:szCs w:val="20"/>
              </w:rPr>
              <w:t>753 873</w:t>
            </w:r>
          </w:p>
        </w:tc>
        <w:tc>
          <w:tcPr>
            <w:tcW w:w="1543" w:type="dxa"/>
          </w:tcPr>
          <w:p w14:paraId="110C7988" w14:textId="5F17BEA5"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1 872 047</w:t>
            </w:r>
          </w:p>
        </w:tc>
      </w:tr>
      <w:tr w:rsidR="00B370EF" w:rsidRPr="00B370EF" w14:paraId="53C2C7E0" w14:textId="77777777" w:rsidTr="00624C00">
        <w:trPr>
          <w:jc w:val="center"/>
        </w:trPr>
        <w:tc>
          <w:tcPr>
            <w:tcW w:w="1639" w:type="dxa"/>
          </w:tcPr>
          <w:p w14:paraId="3B10E12A" w14:textId="7E1D445E"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 xml:space="preserve">V līmeņa slimnīcām un specializētajām slimnīcām: </w:t>
            </w:r>
          </w:p>
        </w:tc>
        <w:tc>
          <w:tcPr>
            <w:tcW w:w="1537" w:type="dxa"/>
          </w:tcPr>
          <w:p w14:paraId="119AE4B9" w14:textId="43D4D12B"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13 525 652</w:t>
            </w:r>
          </w:p>
        </w:tc>
        <w:tc>
          <w:tcPr>
            <w:tcW w:w="1542" w:type="dxa"/>
          </w:tcPr>
          <w:p w14:paraId="7E454639" w14:textId="4FCB84F3" w:rsidR="00624C00" w:rsidRPr="00B370EF" w:rsidRDefault="003A575A" w:rsidP="00C615CE">
            <w:pPr>
              <w:jc w:val="right"/>
              <w:rPr>
                <w:rFonts w:ascii="Times New Roman" w:hAnsi="Times New Roman" w:cs="Times New Roman"/>
                <w:sz w:val="20"/>
                <w:szCs w:val="20"/>
              </w:rPr>
            </w:pPr>
            <w:r w:rsidRPr="00B370EF">
              <w:rPr>
                <w:rFonts w:ascii="Times New Roman" w:hAnsi="Times New Roman" w:cs="Times New Roman"/>
                <w:sz w:val="20"/>
                <w:szCs w:val="20"/>
              </w:rPr>
              <w:t>13 525 652</w:t>
            </w:r>
          </w:p>
        </w:tc>
        <w:tc>
          <w:tcPr>
            <w:tcW w:w="1543" w:type="dxa"/>
          </w:tcPr>
          <w:p w14:paraId="42A401AD" w14:textId="77777777" w:rsidR="00624C00" w:rsidRPr="00B370EF" w:rsidRDefault="00624C00" w:rsidP="00C615CE">
            <w:pPr>
              <w:jc w:val="right"/>
              <w:rPr>
                <w:rFonts w:ascii="Times New Roman" w:hAnsi="Times New Roman" w:cs="Times New Roman"/>
                <w:sz w:val="20"/>
                <w:szCs w:val="20"/>
              </w:rPr>
            </w:pPr>
          </w:p>
        </w:tc>
        <w:tc>
          <w:tcPr>
            <w:tcW w:w="1543" w:type="dxa"/>
          </w:tcPr>
          <w:p w14:paraId="28E12530" w14:textId="77777777" w:rsidR="00624C00" w:rsidRPr="00B370EF" w:rsidRDefault="00624C00" w:rsidP="00C615CE">
            <w:pPr>
              <w:jc w:val="right"/>
              <w:rPr>
                <w:rFonts w:ascii="Times New Roman" w:hAnsi="Times New Roman" w:cs="Times New Roman"/>
                <w:sz w:val="20"/>
                <w:szCs w:val="20"/>
              </w:rPr>
            </w:pPr>
          </w:p>
        </w:tc>
      </w:tr>
      <w:tr w:rsidR="00B370EF" w:rsidRPr="00B370EF" w14:paraId="219CF25E" w14:textId="77777777" w:rsidTr="00624C00">
        <w:trPr>
          <w:jc w:val="center"/>
        </w:trPr>
        <w:tc>
          <w:tcPr>
            <w:tcW w:w="1639" w:type="dxa"/>
          </w:tcPr>
          <w:p w14:paraId="727AB217" w14:textId="7046D597"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RAKUS</w:t>
            </w:r>
          </w:p>
        </w:tc>
        <w:tc>
          <w:tcPr>
            <w:tcW w:w="1537" w:type="dxa"/>
          </w:tcPr>
          <w:p w14:paraId="680F14C3" w14:textId="77777777" w:rsidR="00624C00" w:rsidRPr="00B370EF" w:rsidRDefault="00624C00" w:rsidP="00C615CE">
            <w:pPr>
              <w:jc w:val="right"/>
              <w:rPr>
                <w:rFonts w:ascii="Times New Roman" w:hAnsi="Times New Roman" w:cs="Times New Roman"/>
                <w:sz w:val="20"/>
                <w:szCs w:val="20"/>
              </w:rPr>
            </w:pPr>
          </w:p>
        </w:tc>
        <w:tc>
          <w:tcPr>
            <w:tcW w:w="1542" w:type="dxa"/>
          </w:tcPr>
          <w:p w14:paraId="259C7926" w14:textId="77777777" w:rsidR="00624C00" w:rsidRPr="00B370EF" w:rsidRDefault="00624C00" w:rsidP="00C615CE">
            <w:pPr>
              <w:jc w:val="right"/>
              <w:rPr>
                <w:rFonts w:ascii="Times New Roman" w:hAnsi="Times New Roman" w:cs="Times New Roman"/>
                <w:sz w:val="20"/>
                <w:szCs w:val="20"/>
              </w:rPr>
            </w:pPr>
          </w:p>
        </w:tc>
        <w:tc>
          <w:tcPr>
            <w:tcW w:w="1543" w:type="dxa"/>
          </w:tcPr>
          <w:p w14:paraId="7EE06764" w14:textId="77777777" w:rsidR="00624C00" w:rsidRPr="00B370EF" w:rsidRDefault="00624C00" w:rsidP="00C615CE">
            <w:pPr>
              <w:jc w:val="right"/>
              <w:rPr>
                <w:rFonts w:ascii="Times New Roman" w:hAnsi="Times New Roman" w:cs="Times New Roman"/>
                <w:sz w:val="20"/>
                <w:szCs w:val="20"/>
              </w:rPr>
            </w:pPr>
          </w:p>
        </w:tc>
        <w:tc>
          <w:tcPr>
            <w:tcW w:w="1543" w:type="dxa"/>
          </w:tcPr>
          <w:p w14:paraId="01EB5733" w14:textId="77777777" w:rsidR="00624C00" w:rsidRPr="00B370EF" w:rsidRDefault="00624C00" w:rsidP="00C615CE">
            <w:pPr>
              <w:jc w:val="right"/>
              <w:rPr>
                <w:rFonts w:ascii="Times New Roman" w:hAnsi="Times New Roman" w:cs="Times New Roman"/>
                <w:sz w:val="20"/>
                <w:szCs w:val="20"/>
              </w:rPr>
            </w:pPr>
          </w:p>
        </w:tc>
      </w:tr>
      <w:tr w:rsidR="00B370EF" w:rsidRPr="00B370EF" w14:paraId="6D73D7A8" w14:textId="77777777" w:rsidTr="00624C00">
        <w:trPr>
          <w:jc w:val="center"/>
        </w:trPr>
        <w:tc>
          <w:tcPr>
            <w:tcW w:w="1639" w:type="dxa"/>
          </w:tcPr>
          <w:p w14:paraId="1D0AB5F3" w14:textId="687CE728"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lastRenderedPageBreak/>
              <w:t>2 datortomogāfu iegāde, gultas, RTG, US</w:t>
            </w:r>
          </w:p>
        </w:tc>
        <w:tc>
          <w:tcPr>
            <w:tcW w:w="1537" w:type="dxa"/>
          </w:tcPr>
          <w:p w14:paraId="3EF2EECA" w14:textId="1ABCD98D"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8 229 186</w:t>
            </w:r>
          </w:p>
        </w:tc>
        <w:tc>
          <w:tcPr>
            <w:tcW w:w="1542" w:type="dxa"/>
          </w:tcPr>
          <w:p w14:paraId="08BF881D" w14:textId="5CA31A1F" w:rsidR="00624C00" w:rsidRPr="00B370EF" w:rsidRDefault="003A575A" w:rsidP="00C615CE">
            <w:pPr>
              <w:jc w:val="right"/>
              <w:rPr>
                <w:rFonts w:ascii="Times New Roman" w:hAnsi="Times New Roman" w:cs="Times New Roman"/>
                <w:sz w:val="20"/>
                <w:szCs w:val="20"/>
              </w:rPr>
            </w:pPr>
            <w:r w:rsidRPr="00B370EF">
              <w:rPr>
                <w:rFonts w:ascii="Times New Roman" w:hAnsi="Times New Roman" w:cs="Times New Roman"/>
                <w:sz w:val="20"/>
                <w:szCs w:val="20"/>
              </w:rPr>
              <w:t>8 229 186</w:t>
            </w:r>
          </w:p>
        </w:tc>
        <w:tc>
          <w:tcPr>
            <w:tcW w:w="1543" w:type="dxa"/>
          </w:tcPr>
          <w:p w14:paraId="36D57403" w14:textId="77777777" w:rsidR="00624C00" w:rsidRPr="00B370EF" w:rsidRDefault="00624C00" w:rsidP="00C615CE">
            <w:pPr>
              <w:jc w:val="right"/>
              <w:rPr>
                <w:rFonts w:ascii="Times New Roman" w:hAnsi="Times New Roman" w:cs="Times New Roman"/>
                <w:sz w:val="20"/>
                <w:szCs w:val="20"/>
              </w:rPr>
            </w:pPr>
          </w:p>
        </w:tc>
        <w:tc>
          <w:tcPr>
            <w:tcW w:w="1543" w:type="dxa"/>
          </w:tcPr>
          <w:p w14:paraId="35D068C3" w14:textId="77777777" w:rsidR="00624C00" w:rsidRPr="00B370EF" w:rsidRDefault="00624C00" w:rsidP="00C615CE">
            <w:pPr>
              <w:jc w:val="right"/>
              <w:rPr>
                <w:rFonts w:ascii="Times New Roman" w:hAnsi="Times New Roman" w:cs="Times New Roman"/>
                <w:sz w:val="20"/>
                <w:szCs w:val="20"/>
              </w:rPr>
            </w:pPr>
          </w:p>
        </w:tc>
      </w:tr>
      <w:tr w:rsidR="00B370EF" w:rsidRPr="00B370EF" w14:paraId="4D159C61" w14:textId="77777777" w:rsidTr="00624C00">
        <w:trPr>
          <w:jc w:val="center"/>
        </w:trPr>
        <w:tc>
          <w:tcPr>
            <w:tcW w:w="1639" w:type="dxa"/>
          </w:tcPr>
          <w:p w14:paraId="10253A26" w14:textId="2009007A"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PSKUS</w:t>
            </w:r>
          </w:p>
        </w:tc>
        <w:tc>
          <w:tcPr>
            <w:tcW w:w="1537" w:type="dxa"/>
          </w:tcPr>
          <w:p w14:paraId="7F348FDA" w14:textId="14640D7B"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4 962 393</w:t>
            </w:r>
          </w:p>
        </w:tc>
        <w:tc>
          <w:tcPr>
            <w:tcW w:w="1542" w:type="dxa"/>
          </w:tcPr>
          <w:p w14:paraId="1E7FAC69" w14:textId="5D65F442"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4 962 393</w:t>
            </w:r>
          </w:p>
        </w:tc>
        <w:tc>
          <w:tcPr>
            <w:tcW w:w="1543" w:type="dxa"/>
          </w:tcPr>
          <w:p w14:paraId="230608B2" w14:textId="77777777" w:rsidR="00624C00" w:rsidRPr="00B370EF" w:rsidRDefault="00624C00" w:rsidP="00C615CE">
            <w:pPr>
              <w:jc w:val="right"/>
              <w:rPr>
                <w:rFonts w:ascii="Times New Roman" w:hAnsi="Times New Roman" w:cs="Times New Roman"/>
                <w:sz w:val="20"/>
                <w:szCs w:val="20"/>
              </w:rPr>
            </w:pPr>
          </w:p>
        </w:tc>
        <w:tc>
          <w:tcPr>
            <w:tcW w:w="1543" w:type="dxa"/>
          </w:tcPr>
          <w:p w14:paraId="39885241" w14:textId="77777777" w:rsidR="00624C00" w:rsidRPr="00B370EF" w:rsidRDefault="00624C00" w:rsidP="00C615CE">
            <w:pPr>
              <w:jc w:val="right"/>
              <w:rPr>
                <w:rFonts w:ascii="Times New Roman" w:hAnsi="Times New Roman" w:cs="Times New Roman"/>
                <w:sz w:val="20"/>
                <w:szCs w:val="20"/>
              </w:rPr>
            </w:pPr>
          </w:p>
        </w:tc>
      </w:tr>
      <w:tr w:rsidR="00B370EF" w:rsidRPr="00B370EF" w14:paraId="51F3C26F" w14:textId="77777777" w:rsidTr="00624C00">
        <w:trPr>
          <w:jc w:val="center"/>
        </w:trPr>
        <w:tc>
          <w:tcPr>
            <w:tcW w:w="1639" w:type="dxa"/>
          </w:tcPr>
          <w:p w14:paraId="511D0FAD" w14:textId="2B587A3E"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BKUS</w:t>
            </w:r>
          </w:p>
        </w:tc>
        <w:tc>
          <w:tcPr>
            <w:tcW w:w="1537" w:type="dxa"/>
          </w:tcPr>
          <w:p w14:paraId="62EF42E7" w14:textId="7C56766F"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124 438</w:t>
            </w:r>
          </w:p>
        </w:tc>
        <w:tc>
          <w:tcPr>
            <w:tcW w:w="1542" w:type="dxa"/>
          </w:tcPr>
          <w:p w14:paraId="0FE676B5" w14:textId="1C0A7F55"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124 438</w:t>
            </w:r>
          </w:p>
        </w:tc>
        <w:tc>
          <w:tcPr>
            <w:tcW w:w="1543" w:type="dxa"/>
          </w:tcPr>
          <w:p w14:paraId="1764A89E" w14:textId="77777777" w:rsidR="00624C00" w:rsidRPr="00B370EF" w:rsidRDefault="00624C00" w:rsidP="00C615CE">
            <w:pPr>
              <w:jc w:val="right"/>
              <w:rPr>
                <w:rFonts w:ascii="Times New Roman" w:hAnsi="Times New Roman" w:cs="Times New Roman"/>
                <w:sz w:val="20"/>
                <w:szCs w:val="20"/>
              </w:rPr>
            </w:pPr>
          </w:p>
        </w:tc>
        <w:tc>
          <w:tcPr>
            <w:tcW w:w="1543" w:type="dxa"/>
          </w:tcPr>
          <w:p w14:paraId="0BA564FB" w14:textId="77777777" w:rsidR="00624C00" w:rsidRPr="00B370EF" w:rsidRDefault="00624C00" w:rsidP="00C615CE">
            <w:pPr>
              <w:jc w:val="right"/>
              <w:rPr>
                <w:rFonts w:ascii="Times New Roman" w:hAnsi="Times New Roman" w:cs="Times New Roman"/>
                <w:sz w:val="20"/>
                <w:szCs w:val="20"/>
              </w:rPr>
            </w:pPr>
          </w:p>
        </w:tc>
      </w:tr>
      <w:tr w:rsidR="00B370EF" w:rsidRPr="00B370EF" w14:paraId="45FC4FAD" w14:textId="77777777" w:rsidTr="00624C00">
        <w:trPr>
          <w:jc w:val="center"/>
        </w:trPr>
        <w:tc>
          <w:tcPr>
            <w:tcW w:w="1639" w:type="dxa"/>
          </w:tcPr>
          <w:p w14:paraId="55220154" w14:textId="3E4C637E"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VSIA "Slimnīca "Ģintermuiža""</w:t>
            </w:r>
          </w:p>
        </w:tc>
        <w:tc>
          <w:tcPr>
            <w:tcW w:w="1537" w:type="dxa"/>
          </w:tcPr>
          <w:p w14:paraId="1499DA8C" w14:textId="13919CE3"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174 128</w:t>
            </w:r>
          </w:p>
        </w:tc>
        <w:tc>
          <w:tcPr>
            <w:tcW w:w="1542" w:type="dxa"/>
          </w:tcPr>
          <w:p w14:paraId="6D61D6F7" w14:textId="543C6836"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174 128</w:t>
            </w:r>
          </w:p>
        </w:tc>
        <w:tc>
          <w:tcPr>
            <w:tcW w:w="1543" w:type="dxa"/>
          </w:tcPr>
          <w:p w14:paraId="5D80C514" w14:textId="2C76BEDA"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 xml:space="preserve"> </w:t>
            </w:r>
          </w:p>
        </w:tc>
        <w:tc>
          <w:tcPr>
            <w:tcW w:w="1543" w:type="dxa"/>
          </w:tcPr>
          <w:p w14:paraId="30157A24" w14:textId="77777777" w:rsidR="00624C00" w:rsidRPr="00B370EF" w:rsidRDefault="00624C00" w:rsidP="00C615CE">
            <w:pPr>
              <w:jc w:val="right"/>
              <w:rPr>
                <w:rFonts w:ascii="Times New Roman" w:hAnsi="Times New Roman" w:cs="Times New Roman"/>
                <w:sz w:val="20"/>
                <w:szCs w:val="20"/>
              </w:rPr>
            </w:pPr>
          </w:p>
        </w:tc>
      </w:tr>
      <w:tr w:rsidR="00624C00" w:rsidRPr="00B370EF" w14:paraId="5CB88B8B" w14:textId="77777777" w:rsidTr="00624C00">
        <w:trPr>
          <w:jc w:val="center"/>
        </w:trPr>
        <w:tc>
          <w:tcPr>
            <w:tcW w:w="1639" w:type="dxa"/>
          </w:tcPr>
          <w:p w14:paraId="0659F11F" w14:textId="628485DD"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VSIA "Strenču psihoneiroloģiskā slimnīca"</w:t>
            </w:r>
          </w:p>
        </w:tc>
        <w:tc>
          <w:tcPr>
            <w:tcW w:w="1537" w:type="dxa"/>
          </w:tcPr>
          <w:p w14:paraId="4383DADF" w14:textId="111052DE"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35 507</w:t>
            </w:r>
          </w:p>
        </w:tc>
        <w:tc>
          <w:tcPr>
            <w:tcW w:w="1542" w:type="dxa"/>
          </w:tcPr>
          <w:p w14:paraId="34708816" w14:textId="3A47D17C"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35 507</w:t>
            </w:r>
          </w:p>
        </w:tc>
        <w:tc>
          <w:tcPr>
            <w:tcW w:w="1543" w:type="dxa"/>
          </w:tcPr>
          <w:p w14:paraId="5C217D1F" w14:textId="77777777" w:rsidR="00624C00" w:rsidRPr="00B370EF" w:rsidRDefault="00624C00" w:rsidP="00C615CE">
            <w:pPr>
              <w:jc w:val="right"/>
              <w:rPr>
                <w:rFonts w:ascii="Times New Roman" w:hAnsi="Times New Roman" w:cs="Times New Roman"/>
                <w:sz w:val="20"/>
                <w:szCs w:val="20"/>
              </w:rPr>
            </w:pPr>
          </w:p>
        </w:tc>
        <w:tc>
          <w:tcPr>
            <w:tcW w:w="1543" w:type="dxa"/>
          </w:tcPr>
          <w:p w14:paraId="0BC9F2E5" w14:textId="703C5CC8" w:rsidR="00624C00" w:rsidRPr="00B370EF" w:rsidRDefault="00624C00" w:rsidP="00C615CE">
            <w:pPr>
              <w:jc w:val="right"/>
              <w:rPr>
                <w:rFonts w:ascii="Times New Roman" w:hAnsi="Times New Roman" w:cs="Times New Roman"/>
                <w:sz w:val="20"/>
                <w:szCs w:val="20"/>
              </w:rPr>
            </w:pPr>
            <w:r w:rsidRPr="00B370EF">
              <w:rPr>
                <w:rFonts w:ascii="Times New Roman" w:hAnsi="Times New Roman" w:cs="Times New Roman"/>
                <w:sz w:val="20"/>
                <w:szCs w:val="20"/>
              </w:rPr>
              <w:t xml:space="preserve"> </w:t>
            </w:r>
          </w:p>
        </w:tc>
      </w:tr>
    </w:tbl>
    <w:p w14:paraId="5FCFD278" w14:textId="77777777" w:rsidR="00C615CE" w:rsidRPr="00B370EF" w:rsidRDefault="00C615CE" w:rsidP="001E1D46">
      <w:pPr>
        <w:spacing w:after="0" w:line="240" w:lineRule="auto"/>
        <w:jc w:val="right"/>
        <w:rPr>
          <w:rFonts w:ascii="Times New Roman" w:hAnsi="Times New Roman" w:cs="Times New Roman"/>
          <w:sz w:val="24"/>
          <w:szCs w:val="24"/>
        </w:rPr>
      </w:pPr>
    </w:p>
    <w:p w14:paraId="13B41EB6" w14:textId="3152D547" w:rsidR="001E1D46" w:rsidRPr="00B370EF" w:rsidRDefault="00630BFC" w:rsidP="00A32F12">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Uz 2021.gada 1.septembri Covid-19 pacientu aprūpē iesaistītās V, IV, III, II un I līmeņa slimnīcas, kā arī specializētās slimnīcas ir apguvušas 70% no piešķirtā finansējuma. Vienlaikus minētajā sadaļā ir prognozējama ekonomija par laiku periodu, kur, jo atsevišķas slimnīcas ir informējušas par iekārtu iegādi par zemāku cenu kā tas iepriekš tika prognozēts. SIA “Ogres rajona slimnīca” un SIA “Preiļu slimnīca” ir informējusi par atteikšanos no piešķirtā finansējuma.  Slimnīcām iegādātās iekārtas ir lūgts marķēt, minēto prasību iekļaujot līgumā ar Nacionālo veselības dienestu</w:t>
      </w:r>
      <w:r w:rsidR="00E44F29" w:rsidRPr="00B370EF">
        <w:rPr>
          <w:rFonts w:ascii="Times New Roman" w:hAnsi="Times New Roman" w:cs="Times New Roman"/>
          <w:sz w:val="24"/>
          <w:szCs w:val="24"/>
        </w:rPr>
        <w:t>.</w:t>
      </w:r>
    </w:p>
    <w:p w14:paraId="2D997F30" w14:textId="7B397D55" w:rsidR="00140DCA" w:rsidRPr="00B370EF" w:rsidRDefault="00140DCA" w:rsidP="000D5F0E">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iCs/>
          <w:sz w:val="24"/>
          <w:szCs w:val="24"/>
        </w:rPr>
        <w:t xml:space="preserve">Vienlaikus atzīmējams, ka izvērtējot Latvijai pieejamo dažādu atbalsta instrumentu izmantošanas iespējas, Veselības ministrija ir sagatavojusi atbalstāmo darbību aprakstu, kas paredz, no Solidaritātes fonda līdzekļiem segt izmaksas 550 7921 </w:t>
      </w:r>
      <w:r w:rsidRPr="00B370EF">
        <w:rPr>
          <w:rFonts w:ascii="Times New Roman" w:hAnsi="Times New Roman" w:cs="Times New Roman"/>
          <w:sz w:val="24"/>
          <w:szCs w:val="24"/>
        </w:rPr>
        <w:t>euro apmērā,</w:t>
      </w:r>
      <w:r w:rsidRPr="00B370EF">
        <w:rPr>
          <w:rFonts w:ascii="Times New Roman" w:hAnsi="Times New Roman" w:cs="Times New Roman"/>
          <w:iCs/>
          <w:sz w:val="24"/>
          <w:szCs w:val="24"/>
        </w:rPr>
        <w:t xml:space="preserve"> kas radušās</w:t>
      </w:r>
      <w:r w:rsidR="003343ED" w:rsidRPr="00B370EF">
        <w:rPr>
          <w:rFonts w:ascii="Times New Roman" w:hAnsi="Times New Roman" w:cs="Times New Roman"/>
          <w:iCs/>
          <w:sz w:val="24"/>
          <w:szCs w:val="24"/>
        </w:rPr>
        <w:t xml:space="preserve"> </w:t>
      </w:r>
      <w:r w:rsidRPr="00B370EF">
        <w:rPr>
          <w:rFonts w:ascii="Times New Roman" w:hAnsi="Times New Roman" w:cs="Times New Roman"/>
          <w:iCs/>
          <w:sz w:val="24"/>
          <w:szCs w:val="24"/>
        </w:rPr>
        <w:t>par medicīnas tehnoloģiju un aprīkojuma iegādēm ārstniecības iestādēm</w:t>
      </w:r>
      <w:r w:rsidR="003343ED" w:rsidRPr="00B370EF">
        <w:rPr>
          <w:rFonts w:ascii="Times New Roman" w:hAnsi="Times New Roman" w:cs="Times New Roman"/>
          <w:iCs/>
          <w:sz w:val="24"/>
          <w:szCs w:val="24"/>
        </w:rPr>
        <w:t xml:space="preserve"> pirms </w:t>
      </w:r>
      <w:r w:rsidR="001022F1" w:rsidRPr="00B370EF">
        <w:rPr>
          <w:rFonts w:ascii="Times New Roman" w:hAnsi="Times New Roman" w:cs="Times New Roman"/>
          <w:iCs/>
          <w:sz w:val="24"/>
          <w:szCs w:val="24"/>
        </w:rPr>
        <w:t xml:space="preserve">Ministru kabineta 2021.gada 5.janvāra rīkojuma Nr. 2 “Par finanšu līdzekļu piešķiršanu no valsts budžeta programmas “Līdzekļi neparedzētiem gadījumiem”” (prot. Nr. 1 10. §), </w:t>
      </w:r>
      <w:r w:rsidR="003343ED" w:rsidRPr="00B370EF">
        <w:rPr>
          <w:rFonts w:ascii="Times New Roman" w:hAnsi="Times New Roman" w:cs="Times New Roman"/>
          <w:iCs/>
          <w:sz w:val="24"/>
          <w:szCs w:val="24"/>
        </w:rPr>
        <w:t xml:space="preserve">un </w:t>
      </w:r>
      <w:r w:rsidR="001022F1" w:rsidRPr="00B370EF">
        <w:rPr>
          <w:rFonts w:ascii="Times New Roman" w:hAnsi="Times New Roman" w:cs="Times New Roman"/>
          <w:iCs/>
          <w:sz w:val="24"/>
          <w:szCs w:val="24"/>
        </w:rPr>
        <w:t>Ministru kabineta 2021.gada 12.marta rīkojumā Nr.161 “Par finanšu līdzekļu piešķiršanu no valsts budžeta programmas “Līdzekļi neparedzētiem gadījumiem”” (prot. Nr. 25 72. §)</w:t>
      </w:r>
      <w:r w:rsidRPr="00B370EF">
        <w:rPr>
          <w:rFonts w:ascii="Times New Roman" w:hAnsi="Times New Roman" w:cs="Times New Roman"/>
          <w:iCs/>
          <w:sz w:val="24"/>
          <w:szCs w:val="24"/>
        </w:rPr>
        <w:t>, lai nodrošinātu COVID-19 pacientu ārstēšanu un epidemioloģiskās drošības prasības</w:t>
      </w:r>
      <w:r w:rsidR="003343ED" w:rsidRPr="00B370EF">
        <w:rPr>
          <w:rFonts w:ascii="Times New Roman" w:hAnsi="Times New Roman" w:cs="Times New Roman"/>
          <w:iCs/>
          <w:sz w:val="24"/>
          <w:szCs w:val="24"/>
        </w:rPr>
        <w:t xml:space="preserve"> 2020.gadā</w:t>
      </w:r>
      <w:r w:rsidR="001022F1" w:rsidRPr="00B370EF">
        <w:rPr>
          <w:rFonts w:ascii="Times New Roman" w:hAnsi="Times New Roman" w:cs="Times New Roman"/>
          <w:iCs/>
          <w:sz w:val="24"/>
          <w:szCs w:val="24"/>
        </w:rPr>
        <w:t>.</w:t>
      </w:r>
    </w:p>
    <w:p w14:paraId="06FADD23" w14:textId="6C004BF6" w:rsidR="00A62CBC" w:rsidRPr="00B370EF" w:rsidRDefault="00630BFC" w:rsidP="00630BFC">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 xml:space="preserve">Kopējā informācija par trīs finansējuma piešķīrumos plānoto un faktiski realizēto gultu skaitu ir iekļauta 4.tabulā, vienlaikus atzīmējams, ka jaunu gultu, tai skaitā IT gultu izveide uz šo brīdi vēl tiek veikta, jo turpinās uzsāktie iepirkuma procesi un finansējuma apguve (skat. 1.pielikumu, par prognozēto finansējuma apguvi 2021.gada atlikušajos mēnešos). Savukārt detalizēta informācija par iegādāto medicīnas iekārtu un aprīkojuma sarakstu sadalījumā pa slimnīcām uz 2021.gada 4.oktobri skatīt 3., 4., un 5.pielikumā. </w:t>
      </w:r>
    </w:p>
    <w:p w14:paraId="0CBA1D65" w14:textId="200F8BA8" w:rsidR="00B86512" w:rsidRPr="00B370EF" w:rsidRDefault="00B86512" w:rsidP="00A62CBC">
      <w:pPr>
        <w:spacing w:after="0" w:line="240" w:lineRule="auto"/>
        <w:ind w:firstLine="720"/>
        <w:jc w:val="right"/>
        <w:rPr>
          <w:rFonts w:ascii="Times New Roman" w:hAnsi="Times New Roman" w:cs="Times New Roman"/>
          <w:sz w:val="24"/>
          <w:szCs w:val="24"/>
        </w:rPr>
      </w:pPr>
      <w:r w:rsidRPr="00B370EF">
        <w:rPr>
          <w:rFonts w:ascii="Times New Roman" w:hAnsi="Times New Roman" w:cs="Times New Roman"/>
          <w:sz w:val="24"/>
          <w:szCs w:val="24"/>
        </w:rPr>
        <w:t>4.tabula</w:t>
      </w:r>
    </w:p>
    <w:tbl>
      <w:tblPr>
        <w:tblStyle w:val="TableGrid"/>
        <w:tblW w:w="0" w:type="auto"/>
        <w:jc w:val="center"/>
        <w:tblLook w:val="04A0" w:firstRow="1" w:lastRow="0" w:firstColumn="1" w:lastColumn="0" w:noHBand="0" w:noVBand="1"/>
      </w:tblPr>
      <w:tblGrid>
        <w:gridCol w:w="2330"/>
        <w:gridCol w:w="2331"/>
        <w:gridCol w:w="2331"/>
        <w:gridCol w:w="2331"/>
      </w:tblGrid>
      <w:tr w:rsidR="00B370EF" w:rsidRPr="00B370EF" w14:paraId="70429813" w14:textId="77777777" w:rsidTr="00C615CE">
        <w:trPr>
          <w:jc w:val="center"/>
        </w:trPr>
        <w:tc>
          <w:tcPr>
            <w:tcW w:w="2330" w:type="dxa"/>
          </w:tcPr>
          <w:p w14:paraId="2D662974" w14:textId="77777777" w:rsidR="00C615CE" w:rsidRPr="00B370EF" w:rsidRDefault="00C615CE" w:rsidP="00C615CE">
            <w:pPr>
              <w:jc w:val="right"/>
              <w:rPr>
                <w:rFonts w:ascii="Times New Roman" w:hAnsi="Times New Roman" w:cs="Times New Roman"/>
                <w:sz w:val="20"/>
                <w:szCs w:val="20"/>
              </w:rPr>
            </w:pPr>
          </w:p>
        </w:tc>
        <w:tc>
          <w:tcPr>
            <w:tcW w:w="2331" w:type="dxa"/>
          </w:tcPr>
          <w:p w14:paraId="43511AE9" w14:textId="62AEA669" w:rsidR="00C615CE" w:rsidRPr="00B370EF" w:rsidRDefault="00C615CE" w:rsidP="00C615CE">
            <w:pPr>
              <w:jc w:val="center"/>
              <w:rPr>
                <w:rFonts w:ascii="Times New Roman" w:hAnsi="Times New Roman" w:cs="Times New Roman"/>
                <w:sz w:val="20"/>
                <w:szCs w:val="20"/>
              </w:rPr>
            </w:pPr>
            <w:r w:rsidRPr="00B370EF">
              <w:rPr>
                <w:rFonts w:ascii="Times New Roman" w:hAnsi="Times New Roman" w:cs="Times New Roman"/>
                <w:sz w:val="20"/>
                <w:szCs w:val="20"/>
              </w:rPr>
              <w:t>Gultu pārprofilēšana Covid-19</w:t>
            </w:r>
          </w:p>
        </w:tc>
        <w:tc>
          <w:tcPr>
            <w:tcW w:w="2331" w:type="dxa"/>
          </w:tcPr>
          <w:p w14:paraId="19823955" w14:textId="6132EF25" w:rsidR="00C615CE" w:rsidRPr="00B370EF" w:rsidRDefault="00C615CE" w:rsidP="00C615CE">
            <w:pPr>
              <w:jc w:val="center"/>
              <w:rPr>
                <w:rFonts w:ascii="Times New Roman" w:hAnsi="Times New Roman" w:cs="Times New Roman"/>
                <w:sz w:val="20"/>
                <w:szCs w:val="20"/>
              </w:rPr>
            </w:pPr>
            <w:r w:rsidRPr="00B370EF">
              <w:rPr>
                <w:rFonts w:ascii="Times New Roman" w:hAnsi="Times New Roman" w:cs="Times New Roman"/>
                <w:sz w:val="20"/>
                <w:szCs w:val="20"/>
              </w:rPr>
              <w:t>Jaunu gultu izveide</w:t>
            </w:r>
          </w:p>
        </w:tc>
        <w:tc>
          <w:tcPr>
            <w:tcW w:w="2331" w:type="dxa"/>
          </w:tcPr>
          <w:p w14:paraId="33DE3FCE" w14:textId="7A0D58F2" w:rsidR="00C615CE" w:rsidRPr="00B370EF" w:rsidRDefault="00C615CE" w:rsidP="00C615CE">
            <w:pPr>
              <w:jc w:val="center"/>
              <w:rPr>
                <w:rFonts w:ascii="Times New Roman" w:hAnsi="Times New Roman" w:cs="Times New Roman"/>
                <w:sz w:val="20"/>
                <w:szCs w:val="20"/>
              </w:rPr>
            </w:pPr>
            <w:r w:rsidRPr="00B370EF">
              <w:rPr>
                <w:rFonts w:ascii="Times New Roman" w:hAnsi="Times New Roman" w:cs="Times New Roman"/>
                <w:sz w:val="20"/>
                <w:szCs w:val="20"/>
              </w:rPr>
              <w:t>Jaunu IT gultu izveide</w:t>
            </w:r>
          </w:p>
        </w:tc>
      </w:tr>
      <w:tr w:rsidR="00B370EF" w:rsidRPr="00B370EF" w14:paraId="655B4086" w14:textId="77777777" w:rsidTr="00C615CE">
        <w:trPr>
          <w:jc w:val="center"/>
        </w:trPr>
        <w:tc>
          <w:tcPr>
            <w:tcW w:w="2330" w:type="dxa"/>
          </w:tcPr>
          <w:p w14:paraId="45D113BA" w14:textId="6D1A3B71" w:rsidR="00C615CE" w:rsidRPr="00B370EF" w:rsidRDefault="00C615CE" w:rsidP="00C615CE">
            <w:pPr>
              <w:jc w:val="right"/>
              <w:rPr>
                <w:rFonts w:ascii="Times New Roman" w:hAnsi="Times New Roman" w:cs="Times New Roman"/>
                <w:sz w:val="20"/>
                <w:szCs w:val="20"/>
              </w:rPr>
            </w:pPr>
            <w:r w:rsidRPr="00B370EF">
              <w:rPr>
                <w:rFonts w:ascii="Times New Roman" w:hAnsi="Times New Roman" w:cs="Times New Roman"/>
                <w:sz w:val="20"/>
                <w:szCs w:val="20"/>
              </w:rPr>
              <w:t xml:space="preserve">Pieprasījumā plānotais gultu skaits </w:t>
            </w:r>
          </w:p>
        </w:tc>
        <w:tc>
          <w:tcPr>
            <w:tcW w:w="2331" w:type="dxa"/>
            <w:vAlign w:val="center"/>
          </w:tcPr>
          <w:p w14:paraId="00EEA61C" w14:textId="22673DE3" w:rsidR="00C615CE" w:rsidRPr="00B370EF" w:rsidRDefault="00C615CE" w:rsidP="00C615CE">
            <w:pPr>
              <w:jc w:val="right"/>
              <w:rPr>
                <w:rFonts w:ascii="Times New Roman" w:hAnsi="Times New Roman" w:cs="Times New Roman"/>
                <w:sz w:val="20"/>
                <w:szCs w:val="20"/>
              </w:rPr>
            </w:pPr>
            <w:r w:rsidRPr="00B370EF">
              <w:rPr>
                <w:rFonts w:ascii="Times New Roman" w:hAnsi="Times New Roman" w:cs="Times New Roman"/>
                <w:sz w:val="20"/>
                <w:szCs w:val="20"/>
              </w:rPr>
              <w:t>626</w:t>
            </w:r>
          </w:p>
        </w:tc>
        <w:tc>
          <w:tcPr>
            <w:tcW w:w="2331" w:type="dxa"/>
            <w:vAlign w:val="center"/>
          </w:tcPr>
          <w:p w14:paraId="5E6723FC" w14:textId="6DBDED3A" w:rsidR="00C615CE" w:rsidRPr="00B370EF" w:rsidRDefault="00C615CE" w:rsidP="00C615CE">
            <w:pPr>
              <w:jc w:val="right"/>
              <w:rPr>
                <w:rFonts w:ascii="Times New Roman" w:hAnsi="Times New Roman" w:cs="Times New Roman"/>
                <w:sz w:val="20"/>
                <w:szCs w:val="20"/>
              </w:rPr>
            </w:pPr>
            <w:r w:rsidRPr="00B370EF">
              <w:rPr>
                <w:rFonts w:ascii="Times New Roman" w:hAnsi="Times New Roman" w:cs="Times New Roman"/>
                <w:sz w:val="20"/>
                <w:szCs w:val="20"/>
              </w:rPr>
              <w:t>241</w:t>
            </w:r>
          </w:p>
        </w:tc>
        <w:tc>
          <w:tcPr>
            <w:tcW w:w="2331" w:type="dxa"/>
            <w:vAlign w:val="center"/>
          </w:tcPr>
          <w:p w14:paraId="35DC7402" w14:textId="2A42BA04" w:rsidR="00C615CE" w:rsidRPr="00B370EF" w:rsidRDefault="00C615CE" w:rsidP="00C615CE">
            <w:pPr>
              <w:jc w:val="right"/>
              <w:rPr>
                <w:rFonts w:ascii="Times New Roman" w:hAnsi="Times New Roman" w:cs="Times New Roman"/>
                <w:sz w:val="20"/>
                <w:szCs w:val="20"/>
              </w:rPr>
            </w:pPr>
            <w:r w:rsidRPr="00B370EF">
              <w:rPr>
                <w:rFonts w:ascii="Times New Roman" w:hAnsi="Times New Roman" w:cs="Times New Roman"/>
                <w:sz w:val="20"/>
                <w:szCs w:val="20"/>
              </w:rPr>
              <w:t>82</w:t>
            </w:r>
          </w:p>
        </w:tc>
      </w:tr>
      <w:tr w:rsidR="00C615CE" w:rsidRPr="00B370EF" w14:paraId="45EFDDAC" w14:textId="77777777" w:rsidTr="00C615CE">
        <w:trPr>
          <w:jc w:val="center"/>
        </w:trPr>
        <w:tc>
          <w:tcPr>
            <w:tcW w:w="2330" w:type="dxa"/>
          </w:tcPr>
          <w:p w14:paraId="78C73FAD" w14:textId="5CE6ED50" w:rsidR="00C615CE" w:rsidRPr="00B370EF" w:rsidRDefault="00C615CE" w:rsidP="00C615CE">
            <w:pPr>
              <w:jc w:val="right"/>
              <w:rPr>
                <w:rFonts w:ascii="Times New Roman" w:hAnsi="Times New Roman" w:cs="Times New Roman"/>
                <w:sz w:val="20"/>
                <w:szCs w:val="20"/>
              </w:rPr>
            </w:pPr>
            <w:r w:rsidRPr="00B370EF">
              <w:rPr>
                <w:rFonts w:ascii="Times New Roman" w:hAnsi="Times New Roman" w:cs="Times New Roman"/>
                <w:sz w:val="20"/>
                <w:szCs w:val="20"/>
              </w:rPr>
              <w:t>Faktiski realizētais gultu skaits uz 4.oktobri</w:t>
            </w:r>
          </w:p>
        </w:tc>
        <w:tc>
          <w:tcPr>
            <w:tcW w:w="2331" w:type="dxa"/>
            <w:vAlign w:val="center"/>
          </w:tcPr>
          <w:p w14:paraId="0EE2B860" w14:textId="222B094E" w:rsidR="00C615CE" w:rsidRPr="00B370EF" w:rsidRDefault="00C615CE" w:rsidP="00C615CE">
            <w:pPr>
              <w:jc w:val="right"/>
              <w:rPr>
                <w:rFonts w:ascii="Times New Roman" w:hAnsi="Times New Roman" w:cs="Times New Roman"/>
                <w:sz w:val="20"/>
                <w:szCs w:val="20"/>
              </w:rPr>
            </w:pPr>
            <w:r w:rsidRPr="00B370EF">
              <w:rPr>
                <w:rFonts w:ascii="Times New Roman" w:hAnsi="Times New Roman" w:cs="Times New Roman"/>
                <w:sz w:val="20"/>
                <w:szCs w:val="20"/>
              </w:rPr>
              <w:t>710</w:t>
            </w:r>
          </w:p>
        </w:tc>
        <w:tc>
          <w:tcPr>
            <w:tcW w:w="2331" w:type="dxa"/>
            <w:vAlign w:val="center"/>
          </w:tcPr>
          <w:p w14:paraId="2AC7FD57" w14:textId="6810B6BF" w:rsidR="00C615CE" w:rsidRPr="00B370EF" w:rsidRDefault="00C615CE" w:rsidP="00C615CE">
            <w:pPr>
              <w:jc w:val="right"/>
              <w:rPr>
                <w:rFonts w:ascii="Times New Roman" w:hAnsi="Times New Roman" w:cs="Times New Roman"/>
                <w:sz w:val="20"/>
                <w:szCs w:val="20"/>
              </w:rPr>
            </w:pPr>
            <w:r w:rsidRPr="00B370EF">
              <w:rPr>
                <w:rFonts w:ascii="Times New Roman" w:hAnsi="Times New Roman" w:cs="Times New Roman"/>
                <w:sz w:val="20"/>
                <w:szCs w:val="20"/>
              </w:rPr>
              <w:t>197</w:t>
            </w:r>
          </w:p>
        </w:tc>
        <w:tc>
          <w:tcPr>
            <w:tcW w:w="2331" w:type="dxa"/>
            <w:vAlign w:val="center"/>
          </w:tcPr>
          <w:p w14:paraId="554EAA80" w14:textId="643FAD2E" w:rsidR="00C615CE" w:rsidRPr="00B370EF" w:rsidRDefault="00C615CE" w:rsidP="00C615CE">
            <w:pPr>
              <w:jc w:val="center"/>
              <w:rPr>
                <w:rFonts w:ascii="Times New Roman" w:hAnsi="Times New Roman" w:cs="Times New Roman"/>
                <w:sz w:val="20"/>
                <w:szCs w:val="20"/>
              </w:rPr>
            </w:pPr>
            <w:r w:rsidRPr="00B370EF">
              <w:rPr>
                <w:rFonts w:ascii="Times New Roman" w:hAnsi="Times New Roman" w:cs="Times New Roman"/>
                <w:sz w:val="20"/>
                <w:szCs w:val="20"/>
              </w:rPr>
              <w:t>32 + 88 IT gultas aprīkotas atbilstoši līmenim</w:t>
            </w:r>
          </w:p>
        </w:tc>
      </w:tr>
    </w:tbl>
    <w:p w14:paraId="0F6D6607" w14:textId="77777777" w:rsidR="00C615CE" w:rsidRPr="00B370EF" w:rsidRDefault="00C615CE" w:rsidP="00A62CBC">
      <w:pPr>
        <w:spacing w:after="0" w:line="240" w:lineRule="auto"/>
        <w:ind w:firstLine="720"/>
        <w:jc w:val="right"/>
        <w:rPr>
          <w:rFonts w:ascii="Times New Roman" w:hAnsi="Times New Roman" w:cs="Times New Roman"/>
          <w:sz w:val="24"/>
          <w:szCs w:val="24"/>
        </w:rPr>
      </w:pPr>
    </w:p>
    <w:p w14:paraId="68FEBBC4" w14:textId="0ED3B348" w:rsidR="00B86512" w:rsidRPr="00B370EF" w:rsidRDefault="00B86512" w:rsidP="00B86512">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Papildus, attiecībā uz IT gultām, jāatzīmē, ka, atbilstoši jomas ekspertu priekšlikumiem saskaņā ar starptautisku pieredzi, ir veikta minēto gultu līmeņošana</w:t>
      </w:r>
      <w:r w:rsidR="00203112" w:rsidRPr="00B370EF">
        <w:rPr>
          <w:rFonts w:ascii="Times New Roman" w:hAnsi="Times New Roman" w:cs="Times New Roman"/>
          <w:sz w:val="24"/>
          <w:szCs w:val="24"/>
        </w:rPr>
        <w:t>:</w:t>
      </w:r>
    </w:p>
    <w:p w14:paraId="1C4D3F84" w14:textId="6D25A9C0" w:rsidR="00B86512" w:rsidRPr="00B370EF" w:rsidRDefault="00203112" w:rsidP="00A32F12">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1. līmeņa IT gultā 24/7 režīmā tiek veikta pacienta vitālo rādītāju novērošana, monitorēti standarta asinsrites parametri un iespējams neinvazīvs elpošanas atbalsts;</w:t>
      </w:r>
    </w:p>
    <w:p w14:paraId="471E88DA" w14:textId="77777777" w:rsidR="00203112" w:rsidRPr="00B370EF" w:rsidRDefault="00203112" w:rsidP="00203112">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2. līmeņa IT gultā 24/7 režīmā tiek veikta pacienta vitālo rādītāju novērošana, iespējams standarta un paplašinātais pacienta asinsrites monitorings, iespējams invazīvais elpošanas atbalsts/ vai kopā divu orgānu atbalsta terapija);</w:t>
      </w:r>
    </w:p>
    <w:p w14:paraId="08F697E7" w14:textId="7974F725" w:rsidR="00B86512" w:rsidRPr="00B370EF" w:rsidRDefault="00203112" w:rsidP="00203112">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3.līmeņa IT gultā 24/7 režīmā, tiek veikta vitālo rādītāju stabilizācija ar visām uz pierādījumiem balstītajām orgānu atbalsta metodēm, ja pacienta kritiskais stāvoklis ir ar dzīvību savienojams, vai ir saglabāts rehabilitācijas potenciāls.</w:t>
      </w:r>
    </w:p>
    <w:p w14:paraId="447AAD0F" w14:textId="7EB01049" w:rsidR="00B86512" w:rsidRPr="00B370EF" w:rsidRDefault="002816C8" w:rsidP="00A32F12">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Līdz ar to</w:t>
      </w:r>
      <w:r w:rsidR="001022F1" w:rsidRPr="00B370EF">
        <w:rPr>
          <w:rFonts w:ascii="Times New Roman" w:hAnsi="Times New Roman" w:cs="Times New Roman"/>
          <w:sz w:val="24"/>
          <w:szCs w:val="24"/>
        </w:rPr>
        <w:t xml:space="preserve"> </w:t>
      </w:r>
      <w:r w:rsidR="0013790C" w:rsidRPr="00B370EF">
        <w:rPr>
          <w:rFonts w:ascii="Times New Roman" w:hAnsi="Times New Roman" w:cs="Times New Roman"/>
          <w:sz w:val="24"/>
          <w:szCs w:val="24"/>
        </w:rPr>
        <w:t xml:space="preserve">katra līmeņa IT gulta ir atbilstoši aprīkota (skat. </w:t>
      </w:r>
      <w:r w:rsidR="00BD37E1" w:rsidRPr="00B370EF">
        <w:rPr>
          <w:rFonts w:ascii="Times New Roman" w:hAnsi="Times New Roman" w:cs="Times New Roman"/>
          <w:sz w:val="24"/>
          <w:szCs w:val="24"/>
        </w:rPr>
        <w:t>4</w:t>
      </w:r>
      <w:r w:rsidR="0013790C" w:rsidRPr="00B370EF">
        <w:rPr>
          <w:rFonts w:ascii="Times New Roman" w:hAnsi="Times New Roman" w:cs="Times New Roman"/>
          <w:sz w:val="24"/>
          <w:szCs w:val="24"/>
        </w:rPr>
        <w:t xml:space="preserve">., </w:t>
      </w:r>
      <w:r w:rsidR="00BD37E1" w:rsidRPr="00B370EF">
        <w:rPr>
          <w:rFonts w:ascii="Times New Roman" w:hAnsi="Times New Roman" w:cs="Times New Roman"/>
          <w:sz w:val="24"/>
          <w:szCs w:val="24"/>
        </w:rPr>
        <w:t>5</w:t>
      </w:r>
      <w:r w:rsidR="0013790C" w:rsidRPr="00B370EF">
        <w:rPr>
          <w:rFonts w:ascii="Times New Roman" w:hAnsi="Times New Roman" w:cs="Times New Roman"/>
          <w:sz w:val="24"/>
          <w:szCs w:val="24"/>
        </w:rPr>
        <w:t xml:space="preserve">. un </w:t>
      </w:r>
      <w:r w:rsidR="00BD37E1" w:rsidRPr="00B370EF">
        <w:rPr>
          <w:rFonts w:ascii="Times New Roman" w:hAnsi="Times New Roman" w:cs="Times New Roman"/>
          <w:sz w:val="24"/>
          <w:szCs w:val="24"/>
        </w:rPr>
        <w:t>6</w:t>
      </w:r>
      <w:r w:rsidR="0013790C" w:rsidRPr="00B370EF">
        <w:rPr>
          <w:rFonts w:ascii="Times New Roman" w:hAnsi="Times New Roman" w:cs="Times New Roman"/>
          <w:sz w:val="24"/>
          <w:szCs w:val="24"/>
        </w:rPr>
        <w:t>.attēlu).</w:t>
      </w:r>
    </w:p>
    <w:p w14:paraId="0A82816C" w14:textId="77777777" w:rsidR="00BF2391" w:rsidRPr="00B370EF" w:rsidRDefault="00BF2391" w:rsidP="00BF2391">
      <w:pPr>
        <w:spacing w:after="0" w:line="240" w:lineRule="auto"/>
        <w:jc w:val="both"/>
        <w:rPr>
          <w:rFonts w:ascii="Times New Roman" w:hAnsi="Times New Roman" w:cs="Times New Roman"/>
          <w:sz w:val="24"/>
          <w:szCs w:val="24"/>
        </w:rPr>
      </w:pPr>
    </w:p>
    <w:p w14:paraId="1684BF30" w14:textId="19336C0D" w:rsidR="00BF2391" w:rsidRPr="00B370EF" w:rsidRDefault="00BA510A" w:rsidP="001022F1">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lastRenderedPageBreak/>
        <w:t xml:space="preserve">Ņemot vērā to, ka daļā slimnīcu </w:t>
      </w:r>
      <w:r w:rsidR="00460079" w:rsidRPr="00B370EF">
        <w:rPr>
          <w:rFonts w:ascii="Times New Roman" w:hAnsi="Times New Roman" w:cs="Times New Roman"/>
          <w:sz w:val="24"/>
          <w:szCs w:val="24"/>
        </w:rPr>
        <w:t>turpinās</w:t>
      </w:r>
      <w:r w:rsidRPr="00B370EF">
        <w:rPr>
          <w:rFonts w:ascii="Times New Roman" w:hAnsi="Times New Roman" w:cs="Times New Roman"/>
          <w:sz w:val="24"/>
          <w:szCs w:val="24"/>
        </w:rPr>
        <w:t xml:space="preserve"> iepirkumu darbi varam indikatīvi ieskicēt izmaksas, kas šobrīd </w:t>
      </w:r>
      <w:r w:rsidR="00460079" w:rsidRPr="00B370EF">
        <w:rPr>
          <w:rFonts w:ascii="Times New Roman" w:hAnsi="Times New Roman" w:cs="Times New Roman"/>
          <w:sz w:val="24"/>
          <w:szCs w:val="24"/>
        </w:rPr>
        <w:t>ir pieejamas tām slimnīcām, kuras savas iepirkumu procesa darbības ir īstenojušas</w:t>
      </w:r>
      <w:r w:rsidRPr="00B370EF">
        <w:rPr>
          <w:rFonts w:ascii="Times New Roman" w:hAnsi="Times New Roman" w:cs="Times New Roman"/>
          <w:sz w:val="24"/>
          <w:szCs w:val="24"/>
        </w:rPr>
        <w:t>. SIA “Rēzeknes slimnīca” vienas vidējās IT gultu izmaksas indikatīvi sastāda 22</w:t>
      </w:r>
      <w:r w:rsidR="001022F1" w:rsidRPr="00B370EF">
        <w:rPr>
          <w:rFonts w:ascii="Times New Roman" w:hAnsi="Times New Roman" w:cs="Times New Roman"/>
          <w:sz w:val="24"/>
          <w:szCs w:val="24"/>
        </w:rPr>
        <w:t> </w:t>
      </w:r>
      <w:r w:rsidRPr="00B370EF">
        <w:rPr>
          <w:rFonts w:ascii="Times New Roman" w:hAnsi="Times New Roman" w:cs="Times New Roman"/>
          <w:sz w:val="24"/>
          <w:szCs w:val="24"/>
        </w:rPr>
        <w:t>150</w:t>
      </w:r>
      <w:r w:rsidR="001022F1" w:rsidRPr="00B370EF">
        <w:rPr>
          <w:rFonts w:ascii="Times New Roman" w:hAnsi="Times New Roman" w:cs="Times New Roman"/>
          <w:sz w:val="24"/>
          <w:szCs w:val="24"/>
        </w:rPr>
        <w:t> </w:t>
      </w:r>
      <w:r w:rsidRPr="00B370EF">
        <w:rPr>
          <w:rFonts w:ascii="Times New Roman" w:hAnsi="Times New Roman" w:cs="Times New Roman"/>
          <w:sz w:val="24"/>
          <w:szCs w:val="24"/>
        </w:rPr>
        <w:t>euro</w:t>
      </w:r>
      <w:r w:rsidR="001022F1" w:rsidRPr="00B370EF">
        <w:rPr>
          <w:rFonts w:ascii="Times New Roman" w:hAnsi="Times New Roman" w:cs="Times New Roman"/>
          <w:sz w:val="24"/>
          <w:szCs w:val="24"/>
        </w:rPr>
        <w:t>.</w:t>
      </w:r>
    </w:p>
    <w:p w14:paraId="522E20C3" w14:textId="34C0EBB8" w:rsidR="002816C8" w:rsidRPr="00B370EF" w:rsidRDefault="002816C8" w:rsidP="00BF2391">
      <w:pPr>
        <w:spacing w:after="0" w:line="240" w:lineRule="auto"/>
        <w:jc w:val="both"/>
        <w:rPr>
          <w:rFonts w:ascii="Times New Roman" w:hAnsi="Times New Roman" w:cs="Times New Roman"/>
          <w:sz w:val="24"/>
          <w:szCs w:val="24"/>
        </w:rPr>
      </w:pPr>
    </w:p>
    <w:p w14:paraId="5D1D28D7" w14:textId="5399E68A" w:rsidR="00BF2391" w:rsidRPr="00B370EF" w:rsidRDefault="00BD37E1" w:rsidP="001022F1">
      <w:pPr>
        <w:spacing w:after="0" w:line="240" w:lineRule="auto"/>
        <w:jc w:val="right"/>
        <w:rPr>
          <w:rFonts w:ascii="Times New Roman" w:hAnsi="Times New Roman" w:cs="Times New Roman"/>
          <w:sz w:val="24"/>
          <w:szCs w:val="24"/>
        </w:rPr>
      </w:pPr>
      <w:r w:rsidRPr="00B370EF">
        <w:rPr>
          <w:rFonts w:ascii="Times New Roman" w:hAnsi="Times New Roman" w:cs="Times New Roman"/>
          <w:sz w:val="24"/>
          <w:szCs w:val="24"/>
        </w:rPr>
        <w:t>4</w:t>
      </w:r>
      <w:r w:rsidR="00BF2391" w:rsidRPr="00B370EF">
        <w:rPr>
          <w:rFonts w:ascii="Times New Roman" w:hAnsi="Times New Roman" w:cs="Times New Roman"/>
          <w:sz w:val="24"/>
          <w:szCs w:val="24"/>
        </w:rPr>
        <w:t>.attēls</w:t>
      </w:r>
      <w:r w:rsidR="00BF2391" w:rsidRPr="00B370EF">
        <w:rPr>
          <w:rFonts w:ascii="Arimo" w:eastAsia="Arimo" w:hAnsi="Arimo" w:cs="Arimo"/>
          <w:b/>
          <w:bCs/>
          <w:shadow/>
          <w:sz w:val="56"/>
          <w:szCs w:val="56"/>
          <w14:shadow w14:blurRad="38100" w14:dist="38100" w14:dir="2700000" w14:sx="100000" w14:sy="100000" w14:kx="0" w14:ky="0" w14:algn="tl">
            <w14:srgbClr w14:val="000000">
              <w14:alpha w14:val="57000"/>
            </w14:srgbClr>
          </w14:shadow>
        </w:rPr>
        <w:t xml:space="preserve"> </w:t>
      </w:r>
      <w:r w:rsidR="00BF2391" w:rsidRPr="00B370EF">
        <w:rPr>
          <w:rFonts w:ascii="Times New Roman" w:hAnsi="Times New Roman" w:cs="Times New Roman"/>
          <w:b/>
          <w:bCs/>
          <w:sz w:val="24"/>
          <w:szCs w:val="24"/>
        </w:rPr>
        <w:t>1. līmeņa IT gultas aprīkojums</w:t>
      </w:r>
    </w:p>
    <w:p w14:paraId="693182FE" w14:textId="4381903A" w:rsidR="00BF2391" w:rsidRPr="00B370EF" w:rsidRDefault="00BF2391" w:rsidP="00BF2391">
      <w:pPr>
        <w:spacing w:after="0" w:line="240" w:lineRule="auto"/>
        <w:jc w:val="both"/>
        <w:rPr>
          <w:rFonts w:ascii="Times New Roman" w:hAnsi="Times New Roman" w:cs="Times New Roman"/>
          <w:sz w:val="24"/>
          <w:szCs w:val="24"/>
        </w:rPr>
      </w:pPr>
      <w:r w:rsidRPr="00B370EF">
        <w:rPr>
          <w:rFonts w:ascii="Times New Roman" w:hAnsi="Times New Roman" w:cs="Times New Roman"/>
          <w:noProof/>
          <w:sz w:val="24"/>
          <w:szCs w:val="24"/>
        </w:rPr>
        <w:drawing>
          <wp:anchor distT="0" distB="0" distL="114300" distR="114300" simplePos="0" relativeHeight="251663360" behindDoc="0" locked="0" layoutInCell="1" allowOverlap="1" wp14:anchorId="5E247D0A" wp14:editId="04EE387D">
            <wp:simplePos x="0" y="0"/>
            <wp:positionH relativeFrom="column">
              <wp:posOffset>0</wp:posOffset>
            </wp:positionH>
            <wp:positionV relativeFrom="paragraph">
              <wp:posOffset>76200</wp:posOffset>
            </wp:positionV>
            <wp:extent cx="5904656" cy="4033601"/>
            <wp:effectExtent l="133350" t="76200" r="77470" b="138430"/>
            <wp:wrapNone/>
            <wp:docPr id="4" name="Picture 3" descr="A picture containing indoor, wall&#10;&#10;Description automatically generated">
              <a:extLst xmlns:a="http://schemas.openxmlformats.org/drawingml/2006/main">
                <a:ext uri="{FF2B5EF4-FFF2-40B4-BE49-F238E27FC236}">
                  <a16:creationId xmlns:a16="http://schemas.microsoft.com/office/drawing/2014/main" id="{AE4C6750-254C-4B8C-8DD8-46563779D5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indoor, wall&#10;&#10;Description automatically generated">
                      <a:extLst>
                        <a:ext uri="{FF2B5EF4-FFF2-40B4-BE49-F238E27FC236}">
                          <a16:creationId xmlns:a16="http://schemas.microsoft.com/office/drawing/2014/main" id="{AE4C6750-254C-4B8C-8DD8-46563779D552}"/>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l="10103"/>
                    <a:stretch/>
                  </pic:blipFill>
                  <pic:spPr>
                    <a:xfrm>
                      <a:off x="0" y="0"/>
                      <a:ext cx="5904656" cy="403360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Pr="00B370EF">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307A2D9D" wp14:editId="41F9CA2F">
                <wp:simplePos x="0" y="0"/>
                <wp:positionH relativeFrom="column">
                  <wp:posOffset>2542540</wp:posOffset>
                </wp:positionH>
                <wp:positionV relativeFrom="paragraph">
                  <wp:posOffset>2077085</wp:posOffset>
                </wp:positionV>
                <wp:extent cx="409575" cy="276999"/>
                <wp:effectExtent l="0" t="0" r="0" b="0"/>
                <wp:wrapNone/>
                <wp:docPr id="5" name="TextBox 5"/>
                <wp:cNvGraphicFramePr/>
                <a:graphic xmlns:a="http://schemas.openxmlformats.org/drawingml/2006/main">
                  <a:graphicData uri="http://schemas.microsoft.com/office/word/2010/wordprocessingShape">
                    <wps:wsp>
                      <wps:cNvSpPr txBox="1"/>
                      <wps:spPr>
                        <a:xfrm>
                          <a:off x="0" y="0"/>
                          <a:ext cx="409575" cy="276999"/>
                        </a:xfrm>
                        <a:prstGeom prst="rect">
                          <a:avLst/>
                        </a:prstGeom>
                        <a:noFill/>
                      </wps:spPr>
                      <wps:txbx>
                        <w:txbxContent>
                          <w:p w14:paraId="398889B1" w14:textId="77777777" w:rsidR="005154C2" w:rsidRDefault="005154C2" w:rsidP="00BF2391">
                            <w:pPr>
                              <w:textAlignment w:val="baseline"/>
                              <w:rPr>
                                <w:rFonts w:ascii="Arimo" w:eastAsia="Arimo" w:hAnsi="Arimo" w:cs="Arimo"/>
                                <w:b/>
                                <w:bCs/>
                                <w:color w:val="C00000"/>
                                <w:kern w:val="24"/>
                                <w:sz w:val="24"/>
                                <w:szCs w:val="24"/>
                              </w:rPr>
                            </w:pPr>
                            <w:r>
                              <w:rPr>
                                <w:rFonts w:ascii="Arimo" w:eastAsia="Arimo" w:hAnsi="Arimo" w:cs="Arimo"/>
                                <w:b/>
                                <w:bCs/>
                                <w:color w:val="C00000"/>
                                <w:kern w:val="24"/>
                              </w:rPr>
                              <w:t>3.</w:t>
                            </w:r>
                          </w:p>
                        </w:txbxContent>
                      </wps:txbx>
                      <wps:bodyPr wrap="square" rtlCol="0">
                        <a:spAutoFit/>
                      </wps:bodyPr>
                    </wps:wsp>
                  </a:graphicData>
                </a:graphic>
              </wp:anchor>
            </w:drawing>
          </mc:Choice>
          <mc:Fallback>
            <w:pict>
              <v:shapetype w14:anchorId="307A2D9D" id="_x0000_t202" coordsize="21600,21600" o:spt="202" path="m,l,21600r21600,l21600,xe">
                <v:stroke joinstyle="miter"/>
                <v:path gradientshapeok="t" o:connecttype="rect"/>
              </v:shapetype>
              <v:shape id="TextBox 5" o:spid="_x0000_s1032" type="#_x0000_t202" style="position:absolute;left:0;text-align:left;margin-left:200.2pt;margin-top:163.55pt;width:32.25pt;height:21.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" filled="f" stroked="f">
                <v:textbox style="mso-fit-shape-to-text:t">
                  <w:txbxContent>
                    <w:p w14:paraId="398889B1" w14:textId="77777777" w:rsidR="005154C2" w:rsidRDefault="005154C2" w:rsidP="00BF2391">
                      <w:pPr>
                        <w:textAlignment w:val="baseline"/>
                        <w:rPr>
                          <w:rFonts w:ascii="Arimo" w:eastAsia="Arimo" w:hAnsi="Arimo" w:cs="Arimo"/>
                          <w:b/>
                          <w:bCs/>
                          <w:color w:val="C00000"/>
                          <w:kern w:val="24"/>
                          <w:sz w:val="24"/>
                          <w:szCs w:val="24"/>
                        </w:rPr>
                      </w:pPr>
                      <w:r>
                        <w:rPr>
                          <w:rFonts w:ascii="Arimo" w:eastAsia="Arimo" w:hAnsi="Arimo" w:cs="Arimo"/>
                          <w:b/>
                          <w:bCs/>
                          <w:color w:val="C00000"/>
                          <w:kern w:val="24"/>
                        </w:rPr>
                        <w:t>3.</w:t>
                      </w:r>
                    </w:p>
                  </w:txbxContent>
                </v:textbox>
              </v:shape>
            </w:pict>
          </mc:Fallback>
        </mc:AlternateContent>
      </w:r>
      <w:r w:rsidRPr="00B370EF">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31AC507E" wp14:editId="26CE3E73">
                <wp:simplePos x="0" y="0"/>
                <wp:positionH relativeFrom="column">
                  <wp:posOffset>1439545</wp:posOffset>
                </wp:positionH>
                <wp:positionV relativeFrom="paragraph">
                  <wp:posOffset>1108710</wp:posOffset>
                </wp:positionV>
                <wp:extent cx="409575" cy="276999"/>
                <wp:effectExtent l="0" t="0" r="0" b="0"/>
                <wp:wrapNone/>
                <wp:docPr id="7" name="TextBox 6">
                  <a:extLst xmlns:a="http://schemas.openxmlformats.org/drawingml/2006/main">
                    <a:ext uri="{FF2B5EF4-FFF2-40B4-BE49-F238E27FC236}">
                      <a16:creationId xmlns:a16="http://schemas.microsoft.com/office/drawing/2014/main" id="{93880CD9-2CC0-47BB-B553-8E202C65A2C5}"/>
                    </a:ext>
                  </a:extLst>
                </wp:docPr>
                <wp:cNvGraphicFramePr/>
                <a:graphic xmlns:a="http://schemas.openxmlformats.org/drawingml/2006/main">
                  <a:graphicData uri="http://schemas.microsoft.com/office/word/2010/wordprocessingShape">
                    <wps:wsp>
                      <wps:cNvSpPr txBox="1"/>
                      <wps:spPr>
                        <a:xfrm>
                          <a:off x="0" y="0"/>
                          <a:ext cx="409575" cy="276999"/>
                        </a:xfrm>
                        <a:prstGeom prst="rect">
                          <a:avLst/>
                        </a:prstGeom>
                        <a:noFill/>
                      </wps:spPr>
                      <wps:txbx>
                        <w:txbxContent>
                          <w:p w14:paraId="000CF25C" w14:textId="77777777" w:rsidR="005154C2" w:rsidRDefault="005154C2" w:rsidP="00BF2391">
                            <w:pPr>
                              <w:textAlignment w:val="baseline"/>
                              <w:rPr>
                                <w:rFonts w:ascii="Arimo" w:eastAsia="Arimo" w:hAnsi="Arimo" w:cs="Arimo"/>
                                <w:b/>
                                <w:bCs/>
                                <w:color w:val="C00000"/>
                                <w:kern w:val="24"/>
                                <w:sz w:val="24"/>
                                <w:szCs w:val="24"/>
                              </w:rPr>
                            </w:pPr>
                            <w:r>
                              <w:rPr>
                                <w:rFonts w:ascii="Arimo" w:eastAsia="Arimo" w:hAnsi="Arimo" w:cs="Arimo"/>
                                <w:b/>
                                <w:bCs/>
                                <w:color w:val="C00000"/>
                                <w:kern w:val="24"/>
                              </w:rPr>
                              <w:t>4.</w:t>
                            </w:r>
                          </w:p>
                        </w:txbxContent>
                      </wps:txbx>
                      <wps:bodyPr wrap="square" rtlCol="0">
                        <a:spAutoFit/>
                      </wps:bodyPr>
                    </wps:wsp>
                  </a:graphicData>
                </a:graphic>
              </wp:anchor>
            </w:drawing>
          </mc:Choice>
          <mc:Fallback>
            <w:pict>
              <v:shape w14:anchorId="31AC507E" id="TextBox 6" o:spid="_x0000_s1033" type="#_x0000_t202" style="position:absolute;left:0;text-align:left;margin-left:113.35pt;margin-top:87.3pt;width:32.25pt;height:21.8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" filled="f" stroked="f">
                <v:textbox style="mso-fit-shape-to-text:t">
                  <w:txbxContent>
                    <w:p w14:paraId="000CF25C" w14:textId="77777777" w:rsidR="005154C2" w:rsidRDefault="005154C2" w:rsidP="00BF2391">
                      <w:pPr>
                        <w:textAlignment w:val="baseline"/>
                        <w:rPr>
                          <w:rFonts w:ascii="Arimo" w:eastAsia="Arimo" w:hAnsi="Arimo" w:cs="Arimo"/>
                          <w:b/>
                          <w:bCs/>
                          <w:color w:val="C00000"/>
                          <w:kern w:val="24"/>
                          <w:sz w:val="24"/>
                          <w:szCs w:val="24"/>
                        </w:rPr>
                      </w:pPr>
                      <w:r>
                        <w:rPr>
                          <w:rFonts w:ascii="Arimo" w:eastAsia="Arimo" w:hAnsi="Arimo" w:cs="Arimo"/>
                          <w:b/>
                          <w:bCs/>
                          <w:color w:val="C00000"/>
                          <w:kern w:val="24"/>
                        </w:rPr>
                        <w:t>4.</w:t>
                      </w:r>
                    </w:p>
                  </w:txbxContent>
                </v:textbox>
              </v:shape>
            </w:pict>
          </mc:Fallback>
        </mc:AlternateContent>
      </w:r>
      <w:r w:rsidRPr="00B370EF">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0EB4A6A8" wp14:editId="513E7F4B">
                <wp:simplePos x="0" y="0"/>
                <wp:positionH relativeFrom="column">
                  <wp:posOffset>3761105</wp:posOffset>
                </wp:positionH>
                <wp:positionV relativeFrom="paragraph">
                  <wp:posOffset>2950845</wp:posOffset>
                </wp:positionV>
                <wp:extent cx="409575" cy="276999"/>
                <wp:effectExtent l="0" t="0" r="0" b="0"/>
                <wp:wrapNone/>
                <wp:docPr id="8" name="TextBox 7">
                  <a:extLst xmlns:a="http://schemas.openxmlformats.org/drawingml/2006/main">
                    <a:ext uri="{FF2B5EF4-FFF2-40B4-BE49-F238E27FC236}">
                      <a16:creationId xmlns:a16="http://schemas.microsoft.com/office/drawing/2014/main" id="{B2650779-C074-4FC4-8DD1-C4D4FD4FA369}"/>
                    </a:ext>
                  </a:extLst>
                </wp:docPr>
                <wp:cNvGraphicFramePr/>
                <a:graphic xmlns:a="http://schemas.openxmlformats.org/drawingml/2006/main">
                  <a:graphicData uri="http://schemas.microsoft.com/office/word/2010/wordprocessingShape">
                    <wps:wsp>
                      <wps:cNvSpPr txBox="1"/>
                      <wps:spPr>
                        <a:xfrm>
                          <a:off x="0" y="0"/>
                          <a:ext cx="409575" cy="276999"/>
                        </a:xfrm>
                        <a:prstGeom prst="rect">
                          <a:avLst/>
                        </a:prstGeom>
                        <a:noFill/>
                      </wps:spPr>
                      <wps:txbx>
                        <w:txbxContent>
                          <w:p w14:paraId="07DF64AE" w14:textId="77777777" w:rsidR="005154C2" w:rsidRDefault="005154C2" w:rsidP="00BF2391">
                            <w:pPr>
                              <w:textAlignment w:val="baseline"/>
                              <w:rPr>
                                <w:rFonts w:ascii="Arimo" w:eastAsia="Arimo" w:hAnsi="Arimo" w:cs="Arimo"/>
                                <w:b/>
                                <w:bCs/>
                                <w:color w:val="C00000"/>
                                <w:kern w:val="24"/>
                                <w:sz w:val="24"/>
                                <w:szCs w:val="24"/>
                              </w:rPr>
                            </w:pPr>
                            <w:r>
                              <w:rPr>
                                <w:rFonts w:ascii="Arimo" w:eastAsia="Arimo" w:hAnsi="Arimo" w:cs="Arimo"/>
                                <w:b/>
                                <w:bCs/>
                                <w:color w:val="C00000"/>
                                <w:kern w:val="24"/>
                              </w:rPr>
                              <w:t>1.</w:t>
                            </w:r>
                          </w:p>
                        </w:txbxContent>
                      </wps:txbx>
                      <wps:bodyPr wrap="square" rtlCol="0">
                        <a:spAutoFit/>
                      </wps:bodyPr>
                    </wps:wsp>
                  </a:graphicData>
                </a:graphic>
              </wp:anchor>
            </w:drawing>
          </mc:Choice>
          <mc:Fallback>
            <w:pict>
              <v:shape w14:anchorId="0EB4A6A8" id="TextBox 7" o:spid="_x0000_s1034" type="#_x0000_t202" style="position:absolute;left:0;text-align:left;margin-left:296.15pt;margin-top:232.35pt;width:32.25pt;height:21.8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" filled="f" stroked="f">
                <v:textbox style="mso-fit-shape-to-text:t">
                  <w:txbxContent>
                    <w:p w14:paraId="07DF64AE" w14:textId="77777777" w:rsidR="005154C2" w:rsidRDefault="005154C2" w:rsidP="00BF2391">
                      <w:pPr>
                        <w:textAlignment w:val="baseline"/>
                        <w:rPr>
                          <w:rFonts w:ascii="Arimo" w:eastAsia="Arimo" w:hAnsi="Arimo" w:cs="Arimo"/>
                          <w:b/>
                          <w:bCs/>
                          <w:color w:val="C00000"/>
                          <w:kern w:val="24"/>
                          <w:sz w:val="24"/>
                          <w:szCs w:val="24"/>
                        </w:rPr>
                      </w:pPr>
                      <w:r>
                        <w:rPr>
                          <w:rFonts w:ascii="Arimo" w:eastAsia="Arimo" w:hAnsi="Arimo" w:cs="Arimo"/>
                          <w:b/>
                          <w:bCs/>
                          <w:color w:val="C00000"/>
                          <w:kern w:val="24"/>
                        </w:rPr>
                        <w:t>1.</w:t>
                      </w:r>
                    </w:p>
                  </w:txbxContent>
                </v:textbox>
              </v:shape>
            </w:pict>
          </mc:Fallback>
        </mc:AlternateContent>
      </w:r>
      <w:r w:rsidRPr="00B370EF">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5B6D2410" wp14:editId="65A63EF4">
                <wp:simplePos x="0" y="0"/>
                <wp:positionH relativeFrom="column">
                  <wp:posOffset>2459355</wp:posOffset>
                </wp:positionH>
                <wp:positionV relativeFrom="paragraph">
                  <wp:posOffset>1244600</wp:posOffset>
                </wp:positionV>
                <wp:extent cx="409575" cy="276999"/>
                <wp:effectExtent l="0" t="0" r="0" b="0"/>
                <wp:wrapNone/>
                <wp:docPr id="9" name="TextBox 8">
                  <a:extLst xmlns:a="http://schemas.openxmlformats.org/drawingml/2006/main">
                    <a:ext uri="{FF2B5EF4-FFF2-40B4-BE49-F238E27FC236}">
                      <a16:creationId xmlns:a16="http://schemas.microsoft.com/office/drawing/2014/main" id="{D8FA3E09-B7A8-49C1-B25C-CD1A9D0F5DA1}"/>
                    </a:ext>
                  </a:extLst>
                </wp:docPr>
                <wp:cNvGraphicFramePr/>
                <a:graphic xmlns:a="http://schemas.openxmlformats.org/drawingml/2006/main">
                  <a:graphicData uri="http://schemas.microsoft.com/office/word/2010/wordprocessingShape">
                    <wps:wsp>
                      <wps:cNvSpPr txBox="1"/>
                      <wps:spPr>
                        <a:xfrm>
                          <a:off x="0" y="0"/>
                          <a:ext cx="409575" cy="276999"/>
                        </a:xfrm>
                        <a:prstGeom prst="rect">
                          <a:avLst/>
                        </a:prstGeom>
                        <a:noFill/>
                      </wps:spPr>
                      <wps:txbx>
                        <w:txbxContent>
                          <w:p w14:paraId="73D2396F" w14:textId="77777777" w:rsidR="005154C2" w:rsidRDefault="005154C2" w:rsidP="00BF2391">
                            <w:pPr>
                              <w:textAlignment w:val="baseline"/>
                              <w:rPr>
                                <w:rFonts w:ascii="Arimo" w:eastAsia="Arimo" w:hAnsi="Arimo" w:cs="Arimo"/>
                                <w:b/>
                                <w:bCs/>
                                <w:color w:val="C00000"/>
                                <w:kern w:val="24"/>
                                <w:sz w:val="24"/>
                                <w:szCs w:val="24"/>
                              </w:rPr>
                            </w:pPr>
                            <w:r>
                              <w:rPr>
                                <w:rFonts w:ascii="Arimo" w:eastAsia="Arimo" w:hAnsi="Arimo" w:cs="Arimo"/>
                                <w:b/>
                                <w:bCs/>
                                <w:color w:val="C00000"/>
                                <w:kern w:val="24"/>
                              </w:rPr>
                              <w:t>2.</w:t>
                            </w:r>
                          </w:p>
                        </w:txbxContent>
                      </wps:txbx>
                      <wps:bodyPr wrap="square" rtlCol="0">
                        <a:spAutoFit/>
                      </wps:bodyPr>
                    </wps:wsp>
                  </a:graphicData>
                </a:graphic>
              </wp:anchor>
            </w:drawing>
          </mc:Choice>
          <mc:Fallback>
            <w:pict>
              <v:shape w14:anchorId="5B6D2410" id="TextBox 8" o:spid="_x0000_s1035" type="#_x0000_t202" style="position:absolute;left:0;text-align:left;margin-left:193.65pt;margin-top:98pt;width:32.25pt;height:21.8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" filled="f" stroked="f">
                <v:textbox style="mso-fit-shape-to-text:t">
                  <w:txbxContent>
                    <w:p w14:paraId="73D2396F" w14:textId="77777777" w:rsidR="005154C2" w:rsidRDefault="005154C2" w:rsidP="00BF2391">
                      <w:pPr>
                        <w:textAlignment w:val="baseline"/>
                        <w:rPr>
                          <w:rFonts w:ascii="Arimo" w:eastAsia="Arimo" w:hAnsi="Arimo" w:cs="Arimo"/>
                          <w:b/>
                          <w:bCs/>
                          <w:color w:val="C00000"/>
                          <w:kern w:val="24"/>
                          <w:sz w:val="24"/>
                          <w:szCs w:val="24"/>
                        </w:rPr>
                      </w:pPr>
                      <w:r>
                        <w:rPr>
                          <w:rFonts w:ascii="Arimo" w:eastAsia="Arimo" w:hAnsi="Arimo" w:cs="Arimo"/>
                          <w:b/>
                          <w:bCs/>
                          <w:color w:val="C00000"/>
                          <w:kern w:val="24"/>
                        </w:rPr>
                        <w:t>2.</w:t>
                      </w:r>
                    </w:p>
                  </w:txbxContent>
                </v:textbox>
              </v:shape>
            </w:pict>
          </mc:Fallback>
        </mc:AlternateContent>
      </w:r>
    </w:p>
    <w:p w14:paraId="33DF3C40" w14:textId="161744E2" w:rsidR="00BF2391" w:rsidRPr="00B370EF" w:rsidRDefault="00BF2391" w:rsidP="00BF2391">
      <w:pPr>
        <w:spacing w:after="0" w:line="240" w:lineRule="auto"/>
        <w:jc w:val="both"/>
        <w:rPr>
          <w:rFonts w:ascii="Times New Roman" w:hAnsi="Times New Roman" w:cs="Times New Roman"/>
          <w:sz w:val="24"/>
          <w:szCs w:val="24"/>
        </w:rPr>
      </w:pPr>
    </w:p>
    <w:p w14:paraId="15BA5F95" w14:textId="66C4CB55" w:rsidR="00BF2391" w:rsidRPr="00B370EF" w:rsidRDefault="00BF2391" w:rsidP="00BF2391">
      <w:pPr>
        <w:spacing w:after="0" w:line="240" w:lineRule="auto"/>
        <w:jc w:val="both"/>
        <w:rPr>
          <w:rFonts w:ascii="Times New Roman" w:hAnsi="Times New Roman" w:cs="Times New Roman"/>
          <w:sz w:val="24"/>
          <w:szCs w:val="24"/>
        </w:rPr>
      </w:pPr>
    </w:p>
    <w:p w14:paraId="3150FA23" w14:textId="5A21AF35" w:rsidR="00BF2391" w:rsidRPr="00B370EF" w:rsidRDefault="00BF2391" w:rsidP="00BF2391">
      <w:pPr>
        <w:spacing w:after="0" w:line="240" w:lineRule="auto"/>
        <w:jc w:val="both"/>
        <w:rPr>
          <w:rFonts w:ascii="Times New Roman" w:hAnsi="Times New Roman" w:cs="Times New Roman"/>
          <w:sz w:val="24"/>
          <w:szCs w:val="24"/>
        </w:rPr>
      </w:pPr>
    </w:p>
    <w:p w14:paraId="27E99592" w14:textId="74C65096" w:rsidR="00BF2391" w:rsidRPr="00B370EF" w:rsidRDefault="00BF2391" w:rsidP="00BF2391">
      <w:pPr>
        <w:spacing w:after="0" w:line="240" w:lineRule="auto"/>
        <w:jc w:val="both"/>
        <w:rPr>
          <w:rFonts w:ascii="Times New Roman" w:hAnsi="Times New Roman" w:cs="Times New Roman"/>
          <w:sz w:val="24"/>
          <w:szCs w:val="24"/>
        </w:rPr>
      </w:pPr>
    </w:p>
    <w:p w14:paraId="0E90894C" w14:textId="7355C9E3" w:rsidR="00BF2391" w:rsidRPr="00B370EF" w:rsidRDefault="00BF2391" w:rsidP="00BF2391">
      <w:pPr>
        <w:spacing w:after="0" w:line="240" w:lineRule="auto"/>
        <w:jc w:val="both"/>
        <w:rPr>
          <w:rFonts w:ascii="Times New Roman" w:hAnsi="Times New Roman" w:cs="Times New Roman"/>
          <w:sz w:val="24"/>
          <w:szCs w:val="24"/>
        </w:rPr>
      </w:pPr>
    </w:p>
    <w:p w14:paraId="6544E259" w14:textId="2A6C5194" w:rsidR="00BF2391" w:rsidRPr="00B370EF" w:rsidRDefault="00BF2391" w:rsidP="00BF2391">
      <w:pPr>
        <w:spacing w:after="0" w:line="240" w:lineRule="auto"/>
        <w:jc w:val="both"/>
        <w:rPr>
          <w:rFonts w:ascii="Times New Roman" w:hAnsi="Times New Roman" w:cs="Times New Roman"/>
          <w:sz w:val="24"/>
          <w:szCs w:val="24"/>
        </w:rPr>
      </w:pPr>
    </w:p>
    <w:p w14:paraId="548EF5AB" w14:textId="52676635" w:rsidR="00BF2391" w:rsidRPr="00B370EF" w:rsidRDefault="00BF2391" w:rsidP="00BF2391">
      <w:pPr>
        <w:spacing w:after="0" w:line="240" w:lineRule="auto"/>
        <w:jc w:val="both"/>
        <w:rPr>
          <w:rFonts w:ascii="Times New Roman" w:hAnsi="Times New Roman" w:cs="Times New Roman"/>
          <w:sz w:val="24"/>
          <w:szCs w:val="24"/>
        </w:rPr>
      </w:pPr>
    </w:p>
    <w:p w14:paraId="6C6E50ED" w14:textId="6869FBDB" w:rsidR="00BF2391" w:rsidRPr="00B370EF" w:rsidRDefault="00BF2391" w:rsidP="00BF2391">
      <w:pPr>
        <w:spacing w:after="0" w:line="240" w:lineRule="auto"/>
        <w:jc w:val="both"/>
        <w:rPr>
          <w:rFonts w:ascii="Times New Roman" w:hAnsi="Times New Roman" w:cs="Times New Roman"/>
          <w:sz w:val="24"/>
          <w:szCs w:val="24"/>
        </w:rPr>
      </w:pPr>
    </w:p>
    <w:sdt>
      <w:sdtPr>
        <w:id w:val="-1573268781"/>
        <w:temporary/>
        <w:showingPlcHdr/>
        <w15:appearance w15:val="hidden"/>
      </w:sdtPr>
      <w:sdtEndPr/>
      <w:sdtContent>
        <w:p w14:paraId="26A7CDDF" w14:textId="77777777" w:rsidR="00BF2391" w:rsidRPr="00B370EF" w:rsidRDefault="00BF2391" w:rsidP="00BF2391">
          <w:r w:rsidRPr="00B370EF">
            <w:t>[Grab your reader’s attention with a great quote from the document or use this space to emphasize a key point. To place this text box anywhere on the page, just drag it.]</w:t>
          </w:r>
        </w:p>
      </w:sdtContent>
    </w:sdt>
    <w:p w14:paraId="73255DE8" w14:textId="310E7F87" w:rsidR="00BF2391" w:rsidRPr="00B370EF" w:rsidRDefault="00BF2391" w:rsidP="00BF2391">
      <w:pPr>
        <w:spacing w:after="0" w:line="240" w:lineRule="auto"/>
        <w:jc w:val="both"/>
        <w:rPr>
          <w:rFonts w:ascii="Times New Roman" w:hAnsi="Times New Roman" w:cs="Times New Roman"/>
          <w:sz w:val="24"/>
          <w:szCs w:val="24"/>
        </w:rPr>
      </w:pPr>
    </w:p>
    <w:p w14:paraId="71A515D5" w14:textId="5582B58F" w:rsidR="00BF2391" w:rsidRPr="00B370EF" w:rsidRDefault="00BF2391" w:rsidP="00BF2391">
      <w:pPr>
        <w:spacing w:after="0" w:line="240" w:lineRule="auto"/>
        <w:jc w:val="both"/>
        <w:rPr>
          <w:rFonts w:ascii="Times New Roman" w:hAnsi="Times New Roman" w:cs="Times New Roman"/>
          <w:sz w:val="24"/>
          <w:szCs w:val="24"/>
        </w:rPr>
      </w:pPr>
    </w:p>
    <w:p w14:paraId="67C62C4B" w14:textId="63C12E24" w:rsidR="00BF2391" w:rsidRPr="00B370EF" w:rsidRDefault="00BF2391" w:rsidP="00BF2391">
      <w:pPr>
        <w:spacing w:after="0" w:line="240" w:lineRule="auto"/>
        <w:jc w:val="both"/>
        <w:rPr>
          <w:rFonts w:ascii="Times New Roman" w:hAnsi="Times New Roman" w:cs="Times New Roman"/>
          <w:sz w:val="24"/>
          <w:szCs w:val="24"/>
        </w:rPr>
      </w:pPr>
    </w:p>
    <w:p w14:paraId="25A209E5" w14:textId="54626683" w:rsidR="00BF2391" w:rsidRPr="00B370EF" w:rsidRDefault="00BF2391" w:rsidP="00BF2391">
      <w:pPr>
        <w:spacing w:after="0" w:line="240" w:lineRule="auto"/>
        <w:jc w:val="both"/>
        <w:rPr>
          <w:rFonts w:ascii="Times New Roman" w:hAnsi="Times New Roman" w:cs="Times New Roman"/>
          <w:sz w:val="24"/>
          <w:szCs w:val="24"/>
        </w:rPr>
      </w:pPr>
    </w:p>
    <w:p w14:paraId="5E03A500" w14:textId="4CDDE30A" w:rsidR="00BF2391" w:rsidRPr="00B370EF" w:rsidRDefault="00BF2391" w:rsidP="00BF2391">
      <w:pPr>
        <w:spacing w:after="0" w:line="240" w:lineRule="auto"/>
        <w:jc w:val="both"/>
        <w:rPr>
          <w:rFonts w:ascii="Times New Roman" w:hAnsi="Times New Roman" w:cs="Times New Roman"/>
          <w:sz w:val="24"/>
          <w:szCs w:val="24"/>
        </w:rPr>
      </w:pPr>
    </w:p>
    <w:p w14:paraId="775BE201" w14:textId="68427F2D" w:rsidR="00BF2391" w:rsidRPr="00B370EF" w:rsidRDefault="00BF2391" w:rsidP="00BF2391">
      <w:pPr>
        <w:spacing w:after="0" w:line="240" w:lineRule="auto"/>
        <w:jc w:val="both"/>
        <w:rPr>
          <w:rFonts w:ascii="Times New Roman" w:hAnsi="Times New Roman" w:cs="Times New Roman"/>
          <w:sz w:val="24"/>
          <w:szCs w:val="24"/>
        </w:rPr>
      </w:pPr>
    </w:p>
    <w:p w14:paraId="09785B4C" w14:textId="18AF1AF4" w:rsidR="00BF2391" w:rsidRPr="00B370EF" w:rsidRDefault="00BF2391" w:rsidP="00BF2391">
      <w:pPr>
        <w:spacing w:after="0" w:line="240" w:lineRule="auto"/>
        <w:jc w:val="both"/>
        <w:rPr>
          <w:rFonts w:ascii="Times New Roman" w:hAnsi="Times New Roman" w:cs="Times New Roman"/>
          <w:sz w:val="24"/>
          <w:szCs w:val="24"/>
        </w:rPr>
      </w:pPr>
    </w:p>
    <w:p w14:paraId="35CF0CD4" w14:textId="40D867AA" w:rsidR="00BF2391" w:rsidRPr="00B370EF" w:rsidRDefault="00BF2391" w:rsidP="00BF2391">
      <w:pPr>
        <w:spacing w:after="0" w:line="240" w:lineRule="auto"/>
        <w:jc w:val="both"/>
        <w:rPr>
          <w:rFonts w:ascii="Times New Roman" w:hAnsi="Times New Roman" w:cs="Times New Roman"/>
          <w:sz w:val="24"/>
          <w:szCs w:val="24"/>
        </w:rPr>
      </w:pPr>
    </w:p>
    <w:p w14:paraId="66398249" w14:textId="12B34D30" w:rsidR="001022F1" w:rsidRPr="00B370EF" w:rsidRDefault="001022F1" w:rsidP="00144488">
      <w:pPr>
        <w:spacing w:after="0" w:line="240" w:lineRule="auto"/>
        <w:jc w:val="both"/>
        <w:rPr>
          <w:rFonts w:ascii="Times New Roman" w:hAnsi="Times New Roman" w:cs="Times New Roman"/>
          <w:sz w:val="24"/>
          <w:szCs w:val="24"/>
        </w:rPr>
      </w:pPr>
    </w:p>
    <w:p w14:paraId="2DA13543" w14:textId="330B353A" w:rsidR="000D5F0E" w:rsidRPr="00B370EF" w:rsidRDefault="000D5F0E" w:rsidP="00144488">
      <w:pPr>
        <w:spacing w:after="0" w:line="240" w:lineRule="auto"/>
        <w:jc w:val="both"/>
        <w:rPr>
          <w:rFonts w:ascii="Times New Roman" w:hAnsi="Times New Roman" w:cs="Times New Roman"/>
          <w:sz w:val="24"/>
          <w:szCs w:val="24"/>
        </w:rPr>
      </w:pPr>
    </w:p>
    <w:p w14:paraId="370D9421" w14:textId="13C172ED" w:rsidR="000D5F0E" w:rsidRPr="00B370EF" w:rsidRDefault="000D5F0E" w:rsidP="00144488">
      <w:pPr>
        <w:spacing w:after="0" w:line="240" w:lineRule="auto"/>
        <w:jc w:val="both"/>
        <w:rPr>
          <w:rFonts w:ascii="Times New Roman" w:hAnsi="Times New Roman" w:cs="Times New Roman"/>
          <w:sz w:val="24"/>
          <w:szCs w:val="24"/>
        </w:rPr>
      </w:pPr>
    </w:p>
    <w:p w14:paraId="701328AD" w14:textId="4A4509B2" w:rsidR="000D5F0E" w:rsidRPr="00B370EF" w:rsidRDefault="000D5F0E" w:rsidP="00144488">
      <w:pPr>
        <w:spacing w:after="0" w:line="240" w:lineRule="auto"/>
        <w:jc w:val="both"/>
        <w:rPr>
          <w:rFonts w:ascii="Times New Roman" w:hAnsi="Times New Roman" w:cs="Times New Roman"/>
          <w:sz w:val="24"/>
          <w:szCs w:val="24"/>
        </w:rPr>
      </w:pPr>
      <w:r w:rsidRPr="00B370EF">
        <w:rPr>
          <w:rFonts w:ascii="Times New Roman" w:hAnsi="Times New Roman" w:cs="Times New Roman"/>
          <w:noProof/>
          <w:sz w:val="24"/>
          <w:szCs w:val="24"/>
        </w:rPr>
        <mc:AlternateContent>
          <mc:Choice Requires="wps">
            <w:drawing>
              <wp:anchor distT="45720" distB="45720" distL="114300" distR="114300" simplePos="0" relativeHeight="251669504" behindDoc="0" locked="0" layoutInCell="1" allowOverlap="1" wp14:anchorId="547D1D59" wp14:editId="04589B4B">
                <wp:simplePos x="0" y="0"/>
                <wp:positionH relativeFrom="column">
                  <wp:posOffset>127000</wp:posOffset>
                </wp:positionH>
                <wp:positionV relativeFrom="paragraph">
                  <wp:posOffset>342900</wp:posOffset>
                </wp:positionV>
                <wp:extent cx="5518150" cy="596900"/>
                <wp:effectExtent l="0" t="0" r="254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596900"/>
                        </a:xfrm>
                        <a:prstGeom prst="rect">
                          <a:avLst/>
                        </a:prstGeom>
                        <a:solidFill>
                          <a:srgbClr val="FFFFFF"/>
                        </a:solidFill>
                        <a:ln w="9525">
                          <a:solidFill>
                            <a:srgbClr val="000000"/>
                          </a:solidFill>
                          <a:miter lim="800000"/>
                          <a:headEnd/>
                          <a:tailEnd/>
                        </a:ln>
                      </wps:spPr>
                      <wps:txbx>
                        <w:txbxContent>
                          <w:p w14:paraId="6249C8C4" w14:textId="77777777" w:rsidR="005154C2" w:rsidRPr="00BF2391" w:rsidRDefault="005154C2" w:rsidP="008D236C">
                            <w:pPr>
                              <w:numPr>
                                <w:ilvl w:val="0"/>
                                <w:numId w:val="8"/>
                              </w:numPr>
                              <w:tabs>
                                <w:tab w:val="num" w:pos="720"/>
                              </w:tabs>
                              <w:spacing w:after="0"/>
                              <w:ind w:left="360"/>
                              <w:rPr>
                                <w:rFonts w:cstheme="minorHAnsi"/>
                                <w:sz w:val="16"/>
                                <w:szCs w:val="16"/>
                              </w:rPr>
                            </w:pPr>
                            <w:r w:rsidRPr="00BF2391">
                              <w:rPr>
                                <w:rFonts w:cstheme="minorHAnsi"/>
                                <w:sz w:val="16"/>
                                <w:szCs w:val="16"/>
                              </w:rPr>
                              <w:t>Funkcionāla gulta ar 1. -2 pakāpes pret-izgulējuma matraci.</w:t>
                            </w:r>
                          </w:p>
                          <w:p w14:paraId="43A7DFFE" w14:textId="77777777" w:rsidR="005154C2" w:rsidRPr="00BF2391" w:rsidRDefault="005154C2" w:rsidP="008D236C">
                            <w:pPr>
                              <w:numPr>
                                <w:ilvl w:val="0"/>
                                <w:numId w:val="8"/>
                              </w:numPr>
                              <w:tabs>
                                <w:tab w:val="num" w:pos="720"/>
                              </w:tabs>
                              <w:spacing w:after="0"/>
                              <w:ind w:left="360"/>
                              <w:rPr>
                                <w:rFonts w:cstheme="minorHAnsi"/>
                                <w:sz w:val="16"/>
                                <w:szCs w:val="16"/>
                              </w:rPr>
                            </w:pPr>
                            <w:r w:rsidRPr="00BF2391">
                              <w:rPr>
                                <w:rFonts w:cstheme="minorHAnsi"/>
                                <w:sz w:val="16"/>
                                <w:szCs w:val="16"/>
                              </w:rPr>
                              <w:t>Statīvs infūzijām, monitoram.</w:t>
                            </w:r>
                          </w:p>
                          <w:p w14:paraId="1A48F67B" w14:textId="77777777" w:rsidR="005154C2" w:rsidRPr="00BF2391" w:rsidRDefault="005154C2" w:rsidP="008D236C">
                            <w:pPr>
                              <w:numPr>
                                <w:ilvl w:val="0"/>
                                <w:numId w:val="8"/>
                              </w:numPr>
                              <w:tabs>
                                <w:tab w:val="num" w:pos="720"/>
                              </w:tabs>
                              <w:spacing w:after="0"/>
                              <w:ind w:left="360"/>
                              <w:rPr>
                                <w:rFonts w:cstheme="minorHAnsi"/>
                                <w:sz w:val="16"/>
                                <w:szCs w:val="16"/>
                              </w:rPr>
                            </w:pPr>
                            <w:r w:rsidRPr="00BF2391">
                              <w:rPr>
                                <w:rFonts w:cstheme="minorHAnsi"/>
                                <w:sz w:val="16"/>
                                <w:szCs w:val="16"/>
                              </w:rPr>
                              <w:t>Augstas plūsmas skābekļa terapija High-Flow iekārta ar mitrinātāju.</w:t>
                            </w:r>
                          </w:p>
                          <w:p w14:paraId="7C24930A" w14:textId="77777777" w:rsidR="005154C2" w:rsidRPr="00BF2391" w:rsidRDefault="005154C2" w:rsidP="008D236C">
                            <w:pPr>
                              <w:numPr>
                                <w:ilvl w:val="0"/>
                                <w:numId w:val="8"/>
                              </w:numPr>
                              <w:tabs>
                                <w:tab w:val="num" w:pos="720"/>
                              </w:tabs>
                              <w:spacing w:after="0"/>
                              <w:ind w:left="360"/>
                              <w:rPr>
                                <w:rFonts w:cstheme="minorHAnsi"/>
                                <w:sz w:val="16"/>
                                <w:szCs w:val="16"/>
                              </w:rPr>
                            </w:pPr>
                            <w:r w:rsidRPr="00BF2391">
                              <w:rPr>
                                <w:rFonts w:cstheme="minorHAnsi"/>
                                <w:sz w:val="16"/>
                                <w:szCs w:val="16"/>
                              </w:rPr>
                              <w:t xml:space="preserve">Monitors vitālo funkciju nepārtrauktam monitoringam. </w:t>
                            </w:r>
                          </w:p>
                          <w:p w14:paraId="3D08A9E3" w14:textId="50B7BE4A" w:rsidR="005154C2" w:rsidRDefault="005154C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7D1D59" id="Text Box 2" o:spid="_x0000_s1036" type="#_x0000_t202" style="position:absolute;left:0;text-align:left;margin-left:10pt;margin-top:27pt;width:434.5pt;height:47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">
                <v:textbox>
                  <w:txbxContent>
                    <w:p w14:paraId="6249C8C4" w14:textId="77777777" w:rsidR="005154C2" w:rsidRPr="00BF2391" w:rsidRDefault="005154C2" w:rsidP="008D236C">
                      <w:pPr>
                        <w:numPr>
                          <w:ilvl w:val="0"/>
                          <w:numId w:val="8"/>
                        </w:numPr>
                        <w:tabs>
                          <w:tab w:val="num" w:pos="720"/>
                        </w:tabs>
                        <w:spacing w:after="0"/>
                        <w:ind w:left="360"/>
                        <w:rPr>
                          <w:rFonts w:cstheme="minorHAnsi"/>
                          <w:sz w:val="16"/>
                          <w:szCs w:val="16"/>
                        </w:rPr>
                      </w:pPr>
                      <w:r w:rsidRPr="00BF2391">
                        <w:rPr>
                          <w:rFonts w:cstheme="minorHAnsi"/>
                          <w:sz w:val="16"/>
                          <w:szCs w:val="16"/>
                        </w:rPr>
                        <w:t>Funkcionāla gulta ar 1. -2 pakāpes pret-izgulējuma matraci.</w:t>
                      </w:r>
                    </w:p>
                    <w:p w14:paraId="43A7DFFE" w14:textId="77777777" w:rsidR="005154C2" w:rsidRPr="00BF2391" w:rsidRDefault="005154C2" w:rsidP="008D236C">
                      <w:pPr>
                        <w:numPr>
                          <w:ilvl w:val="0"/>
                          <w:numId w:val="8"/>
                        </w:numPr>
                        <w:tabs>
                          <w:tab w:val="num" w:pos="720"/>
                        </w:tabs>
                        <w:spacing w:after="0"/>
                        <w:ind w:left="360"/>
                        <w:rPr>
                          <w:rFonts w:cstheme="minorHAnsi"/>
                          <w:sz w:val="16"/>
                          <w:szCs w:val="16"/>
                        </w:rPr>
                      </w:pPr>
                      <w:r w:rsidRPr="00BF2391">
                        <w:rPr>
                          <w:rFonts w:cstheme="minorHAnsi"/>
                          <w:sz w:val="16"/>
                          <w:szCs w:val="16"/>
                        </w:rPr>
                        <w:t>Statīvs infūzijām, monitoram.</w:t>
                      </w:r>
                    </w:p>
                    <w:p w14:paraId="1A48F67B" w14:textId="77777777" w:rsidR="005154C2" w:rsidRPr="00BF2391" w:rsidRDefault="005154C2" w:rsidP="008D236C">
                      <w:pPr>
                        <w:numPr>
                          <w:ilvl w:val="0"/>
                          <w:numId w:val="8"/>
                        </w:numPr>
                        <w:tabs>
                          <w:tab w:val="num" w:pos="720"/>
                        </w:tabs>
                        <w:spacing w:after="0"/>
                        <w:ind w:left="360"/>
                        <w:rPr>
                          <w:rFonts w:cstheme="minorHAnsi"/>
                          <w:sz w:val="16"/>
                          <w:szCs w:val="16"/>
                        </w:rPr>
                      </w:pPr>
                      <w:r w:rsidRPr="00BF2391">
                        <w:rPr>
                          <w:rFonts w:cstheme="minorHAnsi"/>
                          <w:sz w:val="16"/>
                          <w:szCs w:val="16"/>
                        </w:rPr>
                        <w:t>Augstas plūsmas skābekļa terapija High-Flow iekārta ar mitrinātāju.</w:t>
                      </w:r>
                    </w:p>
                    <w:p w14:paraId="7C24930A" w14:textId="77777777" w:rsidR="005154C2" w:rsidRPr="00BF2391" w:rsidRDefault="005154C2" w:rsidP="008D236C">
                      <w:pPr>
                        <w:numPr>
                          <w:ilvl w:val="0"/>
                          <w:numId w:val="8"/>
                        </w:numPr>
                        <w:tabs>
                          <w:tab w:val="num" w:pos="720"/>
                        </w:tabs>
                        <w:spacing w:after="0"/>
                        <w:ind w:left="360"/>
                        <w:rPr>
                          <w:rFonts w:cstheme="minorHAnsi"/>
                          <w:sz w:val="16"/>
                          <w:szCs w:val="16"/>
                        </w:rPr>
                      </w:pPr>
                      <w:r w:rsidRPr="00BF2391">
                        <w:rPr>
                          <w:rFonts w:cstheme="minorHAnsi"/>
                          <w:sz w:val="16"/>
                          <w:szCs w:val="16"/>
                        </w:rPr>
                        <w:t xml:space="preserve">Monitors vitālo funkciju nepārtrauktam monitoringam. </w:t>
                      </w:r>
                    </w:p>
                    <w:p w14:paraId="3D08A9E3" w14:textId="50B7BE4A" w:rsidR="005154C2" w:rsidRDefault="005154C2"/>
                  </w:txbxContent>
                </v:textbox>
                <w10:wrap type="square"/>
              </v:shape>
            </w:pict>
          </mc:Fallback>
        </mc:AlternateContent>
      </w:r>
    </w:p>
    <w:p w14:paraId="38791A1B" w14:textId="77B042AF" w:rsidR="000D5F0E" w:rsidRPr="00B370EF" w:rsidRDefault="000D5F0E" w:rsidP="00144488">
      <w:pPr>
        <w:spacing w:after="0" w:line="240" w:lineRule="auto"/>
        <w:jc w:val="both"/>
        <w:rPr>
          <w:rFonts w:ascii="Times New Roman" w:hAnsi="Times New Roman" w:cs="Times New Roman"/>
          <w:sz w:val="24"/>
          <w:szCs w:val="24"/>
        </w:rPr>
      </w:pPr>
    </w:p>
    <w:p w14:paraId="223BFBA9" w14:textId="6F667FE3" w:rsidR="00144488" w:rsidRPr="00B370EF" w:rsidRDefault="001022F1" w:rsidP="005D6CB9">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 xml:space="preserve">Piemēram, </w:t>
      </w:r>
      <w:r w:rsidR="00460079" w:rsidRPr="00B370EF">
        <w:rPr>
          <w:rFonts w:ascii="Times New Roman" w:hAnsi="Times New Roman" w:cs="Times New Roman"/>
          <w:sz w:val="24"/>
          <w:szCs w:val="24"/>
        </w:rPr>
        <w:t>PSKUS plānotās (nav vēl noslēgušies visi iepirkumi) vienas I līmeņa IT gultas izveides izmaksas indikatīvi sastāda 21 129 euro.</w:t>
      </w:r>
      <w:r w:rsidR="00C26069" w:rsidRPr="00B370EF">
        <w:rPr>
          <w:rFonts w:ascii="Times New Roman" w:hAnsi="Times New Roman" w:cs="Times New Roman"/>
          <w:sz w:val="24"/>
          <w:szCs w:val="24"/>
        </w:rPr>
        <w:t xml:space="preserve"> SIA “Tukuma slimnīca” vienas I līmeņa IT Covid-19 gultas izmaksas vidēji sastāda 37 922 euro. </w:t>
      </w:r>
      <w:r w:rsidR="00144488" w:rsidRPr="00B370EF">
        <w:rPr>
          <w:rFonts w:ascii="Times New Roman" w:hAnsi="Times New Roman" w:cs="Times New Roman"/>
          <w:sz w:val="24"/>
          <w:szCs w:val="24"/>
        </w:rPr>
        <w:t xml:space="preserve">SIA “Ziemeļkurzemes reģionālā slimnīca” vienas I līmeņa IT Covid-19 gultas izmaksas vidēji sastāda 117 850 euro. SIA “Cēsu klīnika” vienas I līmeņa IT Covid-19 gultas izmaksas vidēji sastāda 53 140 euro. SIA “Tukuma slimnīca” vienas I līmeņa IT Covid-19 gultas izmaksas vidēji sastāda 37 922 euro. SIA “Krāslavas slimnīca” vienas I līmeņa IT Covid-19 gultas izmaksas vidēji sastāda 111 104 euro. SIA “Jūrmalas slimnīca” vienas I līmeņa IT Covid-19 gultas izmaksas vidēji sastāda 94 619 euro. </w:t>
      </w:r>
    </w:p>
    <w:p w14:paraId="10E4931F" w14:textId="46A2F194" w:rsidR="002816C8" w:rsidRPr="00B370EF" w:rsidRDefault="002816C8" w:rsidP="00BF2391">
      <w:pPr>
        <w:spacing w:after="0" w:line="240" w:lineRule="auto"/>
        <w:jc w:val="both"/>
        <w:rPr>
          <w:rFonts w:ascii="Times New Roman" w:hAnsi="Times New Roman" w:cs="Times New Roman"/>
          <w:sz w:val="24"/>
          <w:szCs w:val="24"/>
        </w:rPr>
      </w:pPr>
    </w:p>
    <w:p w14:paraId="2065E70D" w14:textId="77777777" w:rsidR="00D46B83" w:rsidRPr="00B370EF" w:rsidRDefault="00D46B83" w:rsidP="001022F1">
      <w:pPr>
        <w:spacing w:after="0" w:line="240" w:lineRule="auto"/>
        <w:jc w:val="right"/>
        <w:rPr>
          <w:rFonts w:ascii="Times New Roman" w:hAnsi="Times New Roman" w:cs="Times New Roman"/>
          <w:sz w:val="24"/>
          <w:szCs w:val="24"/>
        </w:rPr>
      </w:pPr>
    </w:p>
    <w:p w14:paraId="21A936EA" w14:textId="77777777" w:rsidR="00D46B83" w:rsidRPr="00B370EF" w:rsidRDefault="00D46B83" w:rsidP="001022F1">
      <w:pPr>
        <w:spacing w:after="0" w:line="240" w:lineRule="auto"/>
        <w:jc w:val="right"/>
        <w:rPr>
          <w:rFonts w:ascii="Times New Roman" w:hAnsi="Times New Roman" w:cs="Times New Roman"/>
          <w:sz w:val="24"/>
          <w:szCs w:val="24"/>
        </w:rPr>
      </w:pPr>
    </w:p>
    <w:p w14:paraId="3BCBBB3F" w14:textId="77777777" w:rsidR="00D46B83" w:rsidRPr="00B370EF" w:rsidRDefault="00D46B83" w:rsidP="001022F1">
      <w:pPr>
        <w:spacing w:after="0" w:line="240" w:lineRule="auto"/>
        <w:jc w:val="right"/>
        <w:rPr>
          <w:rFonts w:ascii="Times New Roman" w:hAnsi="Times New Roman" w:cs="Times New Roman"/>
          <w:sz w:val="24"/>
          <w:szCs w:val="24"/>
        </w:rPr>
      </w:pPr>
    </w:p>
    <w:p w14:paraId="210BF436" w14:textId="77777777" w:rsidR="00D46B83" w:rsidRPr="00B370EF" w:rsidRDefault="00D46B83" w:rsidP="001022F1">
      <w:pPr>
        <w:spacing w:after="0" w:line="240" w:lineRule="auto"/>
        <w:jc w:val="right"/>
        <w:rPr>
          <w:rFonts w:ascii="Times New Roman" w:hAnsi="Times New Roman" w:cs="Times New Roman"/>
          <w:sz w:val="24"/>
          <w:szCs w:val="24"/>
        </w:rPr>
      </w:pPr>
    </w:p>
    <w:p w14:paraId="5CAAD655" w14:textId="77777777" w:rsidR="00D46B83" w:rsidRPr="00B370EF" w:rsidRDefault="00D46B83" w:rsidP="001022F1">
      <w:pPr>
        <w:spacing w:after="0" w:line="240" w:lineRule="auto"/>
        <w:jc w:val="right"/>
        <w:rPr>
          <w:rFonts w:ascii="Times New Roman" w:hAnsi="Times New Roman" w:cs="Times New Roman"/>
          <w:sz w:val="24"/>
          <w:szCs w:val="24"/>
        </w:rPr>
      </w:pPr>
    </w:p>
    <w:p w14:paraId="4EFCC44E" w14:textId="77777777" w:rsidR="00D46B83" w:rsidRPr="00B370EF" w:rsidRDefault="00D46B83" w:rsidP="001022F1">
      <w:pPr>
        <w:spacing w:after="0" w:line="240" w:lineRule="auto"/>
        <w:jc w:val="right"/>
        <w:rPr>
          <w:rFonts w:ascii="Times New Roman" w:hAnsi="Times New Roman" w:cs="Times New Roman"/>
          <w:sz w:val="24"/>
          <w:szCs w:val="24"/>
        </w:rPr>
      </w:pPr>
    </w:p>
    <w:p w14:paraId="741F5BF7" w14:textId="77777777" w:rsidR="00D46B83" w:rsidRPr="00B370EF" w:rsidRDefault="00D46B83" w:rsidP="001022F1">
      <w:pPr>
        <w:spacing w:after="0" w:line="240" w:lineRule="auto"/>
        <w:jc w:val="right"/>
        <w:rPr>
          <w:rFonts w:ascii="Times New Roman" w:hAnsi="Times New Roman" w:cs="Times New Roman"/>
          <w:sz w:val="24"/>
          <w:szCs w:val="24"/>
        </w:rPr>
      </w:pPr>
    </w:p>
    <w:p w14:paraId="2033B13B" w14:textId="77777777" w:rsidR="00D46B83" w:rsidRPr="00B370EF" w:rsidRDefault="00D46B83" w:rsidP="001022F1">
      <w:pPr>
        <w:spacing w:after="0" w:line="240" w:lineRule="auto"/>
        <w:jc w:val="right"/>
        <w:rPr>
          <w:rFonts w:ascii="Times New Roman" w:hAnsi="Times New Roman" w:cs="Times New Roman"/>
          <w:sz w:val="24"/>
          <w:szCs w:val="24"/>
        </w:rPr>
      </w:pPr>
    </w:p>
    <w:p w14:paraId="25FB54BB" w14:textId="77777777" w:rsidR="00D46B83" w:rsidRPr="00B370EF" w:rsidRDefault="00D46B83" w:rsidP="001022F1">
      <w:pPr>
        <w:spacing w:after="0" w:line="240" w:lineRule="auto"/>
        <w:jc w:val="right"/>
        <w:rPr>
          <w:rFonts w:ascii="Times New Roman" w:hAnsi="Times New Roman" w:cs="Times New Roman"/>
          <w:sz w:val="24"/>
          <w:szCs w:val="24"/>
        </w:rPr>
      </w:pPr>
    </w:p>
    <w:p w14:paraId="7B682C8A" w14:textId="77777777" w:rsidR="00D46B83" w:rsidRPr="00B370EF" w:rsidRDefault="00D46B83" w:rsidP="001022F1">
      <w:pPr>
        <w:spacing w:after="0" w:line="240" w:lineRule="auto"/>
        <w:jc w:val="right"/>
        <w:rPr>
          <w:rFonts w:ascii="Times New Roman" w:hAnsi="Times New Roman" w:cs="Times New Roman"/>
          <w:sz w:val="24"/>
          <w:szCs w:val="24"/>
        </w:rPr>
      </w:pPr>
    </w:p>
    <w:p w14:paraId="5B0244C0" w14:textId="488D9A60" w:rsidR="00BF2391" w:rsidRPr="00B370EF" w:rsidRDefault="000D5F0E" w:rsidP="001022F1">
      <w:pPr>
        <w:spacing w:after="0" w:line="240" w:lineRule="auto"/>
        <w:jc w:val="right"/>
        <w:rPr>
          <w:rFonts w:ascii="Times New Roman" w:hAnsi="Times New Roman" w:cs="Times New Roman"/>
          <w:b/>
          <w:bCs/>
          <w:sz w:val="24"/>
          <w:szCs w:val="24"/>
        </w:rPr>
      </w:pPr>
      <w:r w:rsidRPr="00B370EF">
        <w:rPr>
          <w:rFonts w:ascii="Times New Roman" w:hAnsi="Times New Roman" w:cs="Times New Roman"/>
          <w:b/>
          <w:bCs/>
          <w:noProof/>
          <w:sz w:val="24"/>
          <w:szCs w:val="24"/>
        </w:rPr>
        <w:drawing>
          <wp:anchor distT="0" distB="0" distL="114300" distR="114300" simplePos="0" relativeHeight="251671552" behindDoc="0" locked="0" layoutInCell="1" allowOverlap="1" wp14:anchorId="0E0EB3B9" wp14:editId="09F206DB">
            <wp:simplePos x="0" y="0"/>
            <wp:positionH relativeFrom="page">
              <wp:posOffset>598805</wp:posOffset>
            </wp:positionH>
            <wp:positionV relativeFrom="paragraph">
              <wp:posOffset>244475</wp:posOffset>
            </wp:positionV>
            <wp:extent cx="6705600" cy="3253740"/>
            <wp:effectExtent l="133350" t="57150" r="76200" b="137160"/>
            <wp:wrapNone/>
            <wp:docPr id="19460" name="Picture 16" descr="A room with medical equipment&#10;&#10;Description automatically generated with low confidence">
              <a:extLst xmlns:a="http://schemas.openxmlformats.org/drawingml/2006/main">
                <a:ext uri="{FF2B5EF4-FFF2-40B4-BE49-F238E27FC236}">
                  <a16:creationId xmlns:a16="http://schemas.microsoft.com/office/drawing/2014/main" id="{4C515804-43EE-42BC-B4FE-7C04E798A7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0" name="Picture 16" descr="A room with medical equipment&#10;&#10;Description automatically generated with low confidence">
                      <a:extLst>
                        <a:ext uri="{FF2B5EF4-FFF2-40B4-BE49-F238E27FC236}">
                          <a16:creationId xmlns:a16="http://schemas.microsoft.com/office/drawing/2014/main" id="{4C515804-43EE-42BC-B4FE-7C04E798A7C3}"/>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05600" cy="325374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r w:rsidR="00BD37E1" w:rsidRPr="00B370EF">
        <w:rPr>
          <w:rFonts w:ascii="Times New Roman" w:hAnsi="Times New Roman" w:cs="Times New Roman"/>
          <w:sz w:val="24"/>
          <w:szCs w:val="24"/>
        </w:rPr>
        <w:t>5</w:t>
      </w:r>
      <w:r w:rsidR="00BF2391" w:rsidRPr="00B370EF">
        <w:rPr>
          <w:rFonts w:ascii="Times New Roman" w:hAnsi="Times New Roman" w:cs="Times New Roman"/>
          <w:sz w:val="24"/>
          <w:szCs w:val="24"/>
        </w:rPr>
        <w:t>.attēls</w:t>
      </w:r>
      <w:r w:rsidR="00BF2391" w:rsidRPr="00B370EF">
        <w:rPr>
          <w:rFonts w:ascii="Times New Roman" w:hAnsi="Times New Roman" w:cs="Times New Roman"/>
          <w:b/>
          <w:bCs/>
          <w:sz w:val="24"/>
          <w:szCs w:val="24"/>
        </w:rPr>
        <w:t xml:space="preserve"> 2. līmeņa IT gultas aprīkojums</w:t>
      </w:r>
    </w:p>
    <w:p w14:paraId="44708364" w14:textId="0B67248F" w:rsidR="00BF2391" w:rsidRPr="00B370EF" w:rsidRDefault="00BF2391" w:rsidP="00BF2391">
      <w:pPr>
        <w:spacing w:after="0" w:line="240" w:lineRule="auto"/>
        <w:jc w:val="both"/>
        <w:rPr>
          <w:rFonts w:ascii="Times New Roman" w:hAnsi="Times New Roman" w:cs="Times New Roman"/>
          <w:b/>
          <w:bCs/>
          <w:sz w:val="24"/>
          <w:szCs w:val="24"/>
        </w:rPr>
      </w:pPr>
      <w:r w:rsidRPr="00B370EF">
        <w:rPr>
          <w:rFonts w:ascii="Times New Roman" w:hAnsi="Times New Roman" w:cs="Times New Roman"/>
          <w:b/>
          <w:bCs/>
          <w:noProof/>
          <w:sz w:val="24"/>
          <w:szCs w:val="24"/>
        </w:rPr>
        <mc:AlternateContent>
          <mc:Choice Requires="wps">
            <w:drawing>
              <wp:anchor distT="0" distB="0" distL="114300" distR="114300" simplePos="0" relativeHeight="251672576" behindDoc="0" locked="0" layoutInCell="1" allowOverlap="1" wp14:anchorId="6D1669A3" wp14:editId="59277AB4">
                <wp:simplePos x="0" y="0"/>
                <wp:positionH relativeFrom="column">
                  <wp:posOffset>2098675</wp:posOffset>
                </wp:positionH>
                <wp:positionV relativeFrom="paragraph">
                  <wp:posOffset>198120</wp:posOffset>
                </wp:positionV>
                <wp:extent cx="409575" cy="276999"/>
                <wp:effectExtent l="0" t="0" r="0" b="0"/>
                <wp:wrapNone/>
                <wp:docPr id="11" name="TextBox 6"/>
                <wp:cNvGraphicFramePr/>
                <a:graphic xmlns:a="http://schemas.openxmlformats.org/drawingml/2006/main">
                  <a:graphicData uri="http://schemas.microsoft.com/office/word/2010/wordprocessingShape">
                    <wps:wsp>
                      <wps:cNvSpPr txBox="1"/>
                      <wps:spPr>
                        <a:xfrm>
                          <a:off x="0" y="0"/>
                          <a:ext cx="409575" cy="276999"/>
                        </a:xfrm>
                        <a:prstGeom prst="rect">
                          <a:avLst/>
                        </a:prstGeom>
                        <a:noFill/>
                      </wps:spPr>
                      <wps:txbx>
                        <w:txbxContent>
                          <w:p w14:paraId="249983E2" w14:textId="77777777" w:rsidR="005154C2" w:rsidRDefault="005154C2" w:rsidP="00BF2391">
                            <w:pPr>
                              <w:textAlignment w:val="baseline"/>
                              <w:rPr>
                                <w:rFonts w:ascii="Arimo" w:eastAsia="Arimo" w:hAnsi="Arimo" w:cs="Arimo"/>
                                <w:b/>
                                <w:bCs/>
                                <w:color w:val="C00000"/>
                                <w:kern w:val="24"/>
                                <w:sz w:val="24"/>
                                <w:szCs w:val="24"/>
                              </w:rPr>
                            </w:pPr>
                            <w:r>
                              <w:rPr>
                                <w:rFonts w:ascii="Arimo" w:eastAsia="Arimo" w:hAnsi="Arimo" w:cs="Arimo"/>
                                <w:b/>
                                <w:bCs/>
                                <w:color w:val="C00000"/>
                                <w:kern w:val="24"/>
                              </w:rPr>
                              <w:t>3.</w:t>
                            </w:r>
                          </w:p>
                        </w:txbxContent>
                      </wps:txbx>
                      <wps:bodyPr wrap="square" rtlCol="0">
                        <a:spAutoFit/>
                      </wps:bodyPr>
                    </wps:wsp>
                  </a:graphicData>
                </a:graphic>
              </wp:anchor>
            </w:drawing>
          </mc:Choice>
          <mc:Fallback>
            <w:pict>
              <v:shape w14:anchorId="6D1669A3" id="_x0000_s1037" type="#_x0000_t202" style="position:absolute;left:0;text-align:left;margin-left:165.25pt;margin-top:15.6pt;width:32.25pt;height:21.8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" filled="f" stroked="f">
                <v:textbox style="mso-fit-shape-to-text:t">
                  <w:txbxContent>
                    <w:p w14:paraId="249983E2" w14:textId="77777777" w:rsidR="005154C2" w:rsidRDefault="005154C2" w:rsidP="00BF2391">
                      <w:pPr>
                        <w:textAlignment w:val="baseline"/>
                        <w:rPr>
                          <w:rFonts w:ascii="Arimo" w:eastAsia="Arimo" w:hAnsi="Arimo" w:cs="Arimo"/>
                          <w:b/>
                          <w:bCs/>
                          <w:color w:val="C00000"/>
                          <w:kern w:val="24"/>
                          <w:sz w:val="24"/>
                          <w:szCs w:val="24"/>
                        </w:rPr>
                      </w:pPr>
                      <w:r>
                        <w:rPr>
                          <w:rFonts w:ascii="Arimo" w:eastAsia="Arimo" w:hAnsi="Arimo" w:cs="Arimo"/>
                          <w:b/>
                          <w:bCs/>
                          <w:color w:val="C00000"/>
                          <w:kern w:val="24"/>
                        </w:rPr>
                        <w:t>3.</w:t>
                      </w:r>
                    </w:p>
                  </w:txbxContent>
                </v:textbox>
              </v:shape>
            </w:pict>
          </mc:Fallback>
        </mc:AlternateContent>
      </w:r>
      <w:r w:rsidRPr="00B370EF">
        <w:rPr>
          <w:rFonts w:ascii="Times New Roman" w:hAnsi="Times New Roman" w:cs="Times New Roman"/>
          <w:b/>
          <w:bCs/>
          <w:noProof/>
          <w:sz w:val="24"/>
          <w:szCs w:val="24"/>
        </w:rPr>
        <mc:AlternateContent>
          <mc:Choice Requires="wps">
            <w:drawing>
              <wp:anchor distT="0" distB="0" distL="114300" distR="114300" simplePos="0" relativeHeight="251673600" behindDoc="0" locked="0" layoutInCell="1" allowOverlap="1" wp14:anchorId="0ABC95C4" wp14:editId="6AF820A1">
                <wp:simplePos x="0" y="0"/>
                <wp:positionH relativeFrom="column">
                  <wp:posOffset>2734310</wp:posOffset>
                </wp:positionH>
                <wp:positionV relativeFrom="paragraph">
                  <wp:posOffset>1918335</wp:posOffset>
                </wp:positionV>
                <wp:extent cx="409575" cy="276999"/>
                <wp:effectExtent l="0" t="0" r="0" b="0"/>
                <wp:wrapNone/>
                <wp:docPr id="12" name="TextBox 7"/>
                <wp:cNvGraphicFramePr/>
                <a:graphic xmlns:a="http://schemas.openxmlformats.org/drawingml/2006/main">
                  <a:graphicData uri="http://schemas.microsoft.com/office/word/2010/wordprocessingShape">
                    <wps:wsp>
                      <wps:cNvSpPr txBox="1"/>
                      <wps:spPr>
                        <a:xfrm>
                          <a:off x="0" y="0"/>
                          <a:ext cx="409575" cy="276999"/>
                        </a:xfrm>
                        <a:prstGeom prst="rect">
                          <a:avLst/>
                        </a:prstGeom>
                        <a:noFill/>
                      </wps:spPr>
                      <wps:txbx>
                        <w:txbxContent>
                          <w:p w14:paraId="33C14837" w14:textId="77777777" w:rsidR="005154C2" w:rsidRDefault="005154C2" w:rsidP="00BF2391">
                            <w:pPr>
                              <w:textAlignment w:val="baseline"/>
                              <w:rPr>
                                <w:rFonts w:ascii="Arimo" w:eastAsia="Arimo" w:hAnsi="Arimo" w:cs="Arimo"/>
                                <w:b/>
                                <w:bCs/>
                                <w:color w:val="C00000"/>
                                <w:kern w:val="24"/>
                                <w:sz w:val="24"/>
                                <w:szCs w:val="24"/>
                              </w:rPr>
                            </w:pPr>
                            <w:r>
                              <w:rPr>
                                <w:rFonts w:ascii="Arimo" w:eastAsia="Arimo" w:hAnsi="Arimo" w:cs="Arimo"/>
                                <w:b/>
                                <w:bCs/>
                                <w:color w:val="C00000"/>
                                <w:kern w:val="24"/>
                              </w:rPr>
                              <w:t>1.</w:t>
                            </w:r>
                          </w:p>
                        </w:txbxContent>
                      </wps:txbx>
                      <wps:bodyPr wrap="square" rtlCol="0">
                        <a:spAutoFit/>
                      </wps:bodyPr>
                    </wps:wsp>
                  </a:graphicData>
                </a:graphic>
              </wp:anchor>
            </w:drawing>
          </mc:Choice>
          <mc:Fallback>
            <w:pict>
              <v:shape w14:anchorId="0ABC95C4" id="_x0000_s1038" type="#_x0000_t202" style="position:absolute;left:0;text-align:left;margin-left:215.3pt;margin-top:151.05pt;width:32.25pt;height:21.8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" filled="f" stroked="f">
                <v:textbox style="mso-fit-shape-to-text:t">
                  <w:txbxContent>
                    <w:p w14:paraId="33C14837" w14:textId="77777777" w:rsidR="005154C2" w:rsidRDefault="005154C2" w:rsidP="00BF2391">
                      <w:pPr>
                        <w:textAlignment w:val="baseline"/>
                        <w:rPr>
                          <w:rFonts w:ascii="Arimo" w:eastAsia="Arimo" w:hAnsi="Arimo" w:cs="Arimo"/>
                          <w:b/>
                          <w:bCs/>
                          <w:color w:val="C00000"/>
                          <w:kern w:val="24"/>
                          <w:sz w:val="24"/>
                          <w:szCs w:val="24"/>
                        </w:rPr>
                      </w:pPr>
                      <w:r>
                        <w:rPr>
                          <w:rFonts w:ascii="Arimo" w:eastAsia="Arimo" w:hAnsi="Arimo" w:cs="Arimo"/>
                          <w:b/>
                          <w:bCs/>
                          <w:color w:val="C00000"/>
                          <w:kern w:val="24"/>
                        </w:rPr>
                        <w:t>1.</w:t>
                      </w:r>
                    </w:p>
                  </w:txbxContent>
                </v:textbox>
              </v:shape>
            </w:pict>
          </mc:Fallback>
        </mc:AlternateContent>
      </w:r>
      <w:r w:rsidRPr="00B370EF">
        <w:rPr>
          <w:rFonts w:ascii="Times New Roman" w:hAnsi="Times New Roman" w:cs="Times New Roman"/>
          <w:b/>
          <w:bCs/>
          <w:noProof/>
          <w:sz w:val="24"/>
          <w:szCs w:val="24"/>
        </w:rPr>
        <mc:AlternateContent>
          <mc:Choice Requires="wps">
            <w:drawing>
              <wp:anchor distT="0" distB="0" distL="114300" distR="114300" simplePos="0" relativeHeight="251674624" behindDoc="0" locked="0" layoutInCell="1" allowOverlap="1" wp14:anchorId="0B1F0C88" wp14:editId="4C08B23B">
                <wp:simplePos x="0" y="0"/>
                <wp:positionH relativeFrom="column">
                  <wp:posOffset>3009265</wp:posOffset>
                </wp:positionH>
                <wp:positionV relativeFrom="paragraph">
                  <wp:posOffset>401955</wp:posOffset>
                </wp:positionV>
                <wp:extent cx="409575" cy="276999"/>
                <wp:effectExtent l="0" t="0" r="0" b="0"/>
                <wp:wrapNone/>
                <wp:docPr id="13" name="TextBox 8"/>
                <wp:cNvGraphicFramePr/>
                <a:graphic xmlns:a="http://schemas.openxmlformats.org/drawingml/2006/main">
                  <a:graphicData uri="http://schemas.microsoft.com/office/word/2010/wordprocessingShape">
                    <wps:wsp>
                      <wps:cNvSpPr txBox="1"/>
                      <wps:spPr>
                        <a:xfrm>
                          <a:off x="0" y="0"/>
                          <a:ext cx="409575" cy="276999"/>
                        </a:xfrm>
                        <a:prstGeom prst="rect">
                          <a:avLst/>
                        </a:prstGeom>
                        <a:noFill/>
                      </wps:spPr>
                      <wps:txbx>
                        <w:txbxContent>
                          <w:p w14:paraId="1E0CC547" w14:textId="77777777" w:rsidR="005154C2" w:rsidRDefault="005154C2" w:rsidP="00BF2391">
                            <w:pPr>
                              <w:textAlignment w:val="baseline"/>
                              <w:rPr>
                                <w:rFonts w:ascii="Arimo" w:eastAsia="Arimo" w:hAnsi="Arimo" w:cs="Arimo"/>
                                <w:b/>
                                <w:bCs/>
                                <w:color w:val="C00000"/>
                                <w:kern w:val="24"/>
                                <w:sz w:val="24"/>
                                <w:szCs w:val="24"/>
                              </w:rPr>
                            </w:pPr>
                            <w:r>
                              <w:rPr>
                                <w:rFonts w:ascii="Arimo" w:eastAsia="Arimo" w:hAnsi="Arimo" w:cs="Arimo"/>
                                <w:b/>
                                <w:bCs/>
                                <w:color w:val="C00000"/>
                                <w:kern w:val="24"/>
                              </w:rPr>
                              <w:t>4.</w:t>
                            </w:r>
                          </w:p>
                        </w:txbxContent>
                      </wps:txbx>
                      <wps:bodyPr wrap="square" rtlCol="0">
                        <a:spAutoFit/>
                      </wps:bodyPr>
                    </wps:wsp>
                  </a:graphicData>
                </a:graphic>
              </wp:anchor>
            </w:drawing>
          </mc:Choice>
          <mc:Fallback>
            <w:pict>
              <v:shape w14:anchorId="0B1F0C88" id="_x0000_s1039" type="#_x0000_t202" style="position:absolute;left:0;text-align:left;margin-left:236.95pt;margin-top:31.65pt;width:32.25pt;height:21.8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" filled="f" stroked="f">
                <v:textbox style="mso-fit-shape-to-text:t">
                  <w:txbxContent>
                    <w:p w14:paraId="1E0CC547" w14:textId="77777777" w:rsidR="005154C2" w:rsidRDefault="005154C2" w:rsidP="00BF2391">
                      <w:pPr>
                        <w:textAlignment w:val="baseline"/>
                        <w:rPr>
                          <w:rFonts w:ascii="Arimo" w:eastAsia="Arimo" w:hAnsi="Arimo" w:cs="Arimo"/>
                          <w:b/>
                          <w:bCs/>
                          <w:color w:val="C00000"/>
                          <w:kern w:val="24"/>
                          <w:sz w:val="24"/>
                          <w:szCs w:val="24"/>
                        </w:rPr>
                      </w:pPr>
                      <w:r>
                        <w:rPr>
                          <w:rFonts w:ascii="Arimo" w:eastAsia="Arimo" w:hAnsi="Arimo" w:cs="Arimo"/>
                          <w:b/>
                          <w:bCs/>
                          <w:color w:val="C00000"/>
                          <w:kern w:val="24"/>
                        </w:rPr>
                        <w:t>4.</w:t>
                      </w:r>
                    </w:p>
                  </w:txbxContent>
                </v:textbox>
              </v:shape>
            </w:pict>
          </mc:Fallback>
        </mc:AlternateContent>
      </w:r>
      <w:r w:rsidRPr="00B370EF">
        <w:rPr>
          <w:rFonts w:ascii="Times New Roman" w:hAnsi="Times New Roman" w:cs="Times New Roman"/>
          <w:b/>
          <w:bCs/>
          <w:noProof/>
          <w:sz w:val="24"/>
          <w:szCs w:val="24"/>
        </w:rPr>
        <mc:AlternateContent>
          <mc:Choice Requires="wps">
            <w:drawing>
              <wp:anchor distT="0" distB="0" distL="114300" distR="114300" simplePos="0" relativeHeight="251675648" behindDoc="0" locked="0" layoutInCell="1" allowOverlap="1" wp14:anchorId="7D6F7CDA" wp14:editId="04AA5116">
                <wp:simplePos x="0" y="0"/>
                <wp:positionH relativeFrom="column">
                  <wp:posOffset>4907280</wp:posOffset>
                </wp:positionH>
                <wp:positionV relativeFrom="paragraph">
                  <wp:posOffset>1130935</wp:posOffset>
                </wp:positionV>
                <wp:extent cx="409575" cy="276999"/>
                <wp:effectExtent l="0" t="0" r="0" b="0"/>
                <wp:wrapNone/>
                <wp:docPr id="10" name="TextBox 9">
                  <a:extLst xmlns:a="http://schemas.openxmlformats.org/drawingml/2006/main">
                    <a:ext uri="{FF2B5EF4-FFF2-40B4-BE49-F238E27FC236}">
                      <a16:creationId xmlns:a16="http://schemas.microsoft.com/office/drawing/2014/main" id="{50AC29B3-2673-4EF9-8FB2-8512A84CCB25}"/>
                    </a:ext>
                  </a:extLst>
                </wp:docPr>
                <wp:cNvGraphicFramePr/>
                <a:graphic xmlns:a="http://schemas.openxmlformats.org/drawingml/2006/main">
                  <a:graphicData uri="http://schemas.microsoft.com/office/word/2010/wordprocessingShape">
                    <wps:wsp>
                      <wps:cNvSpPr txBox="1"/>
                      <wps:spPr>
                        <a:xfrm>
                          <a:off x="0" y="0"/>
                          <a:ext cx="409575" cy="276999"/>
                        </a:xfrm>
                        <a:prstGeom prst="rect">
                          <a:avLst/>
                        </a:prstGeom>
                        <a:noFill/>
                      </wps:spPr>
                      <wps:txbx>
                        <w:txbxContent>
                          <w:p w14:paraId="6B01A494" w14:textId="77777777" w:rsidR="005154C2" w:rsidRDefault="005154C2" w:rsidP="00BF2391">
                            <w:pPr>
                              <w:textAlignment w:val="baseline"/>
                              <w:rPr>
                                <w:rFonts w:ascii="Arimo" w:eastAsia="Arimo" w:hAnsi="Arimo" w:cs="Arimo"/>
                                <w:b/>
                                <w:bCs/>
                                <w:color w:val="C00000"/>
                                <w:kern w:val="24"/>
                                <w:sz w:val="24"/>
                                <w:szCs w:val="24"/>
                              </w:rPr>
                            </w:pPr>
                            <w:r>
                              <w:rPr>
                                <w:rFonts w:ascii="Arimo" w:eastAsia="Arimo" w:hAnsi="Arimo" w:cs="Arimo"/>
                                <w:b/>
                                <w:bCs/>
                                <w:color w:val="C00000"/>
                                <w:kern w:val="24"/>
                              </w:rPr>
                              <w:t>5.</w:t>
                            </w:r>
                          </w:p>
                        </w:txbxContent>
                      </wps:txbx>
                      <wps:bodyPr wrap="square" rtlCol="0">
                        <a:spAutoFit/>
                      </wps:bodyPr>
                    </wps:wsp>
                  </a:graphicData>
                </a:graphic>
              </wp:anchor>
            </w:drawing>
          </mc:Choice>
          <mc:Fallback>
            <w:pict>
              <v:shape w14:anchorId="7D6F7CDA" id="TextBox 9" o:spid="_x0000_s1040" type="#_x0000_t202" style="position:absolute;left:0;text-align:left;margin-left:386.4pt;margin-top:89.05pt;width:32.25pt;height:21.8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" filled="f" stroked="f">
                <v:textbox style="mso-fit-shape-to-text:t">
                  <w:txbxContent>
                    <w:p w14:paraId="6B01A494" w14:textId="77777777" w:rsidR="005154C2" w:rsidRDefault="005154C2" w:rsidP="00BF2391">
                      <w:pPr>
                        <w:textAlignment w:val="baseline"/>
                        <w:rPr>
                          <w:rFonts w:ascii="Arimo" w:eastAsia="Arimo" w:hAnsi="Arimo" w:cs="Arimo"/>
                          <w:b/>
                          <w:bCs/>
                          <w:color w:val="C00000"/>
                          <w:kern w:val="24"/>
                          <w:sz w:val="24"/>
                          <w:szCs w:val="24"/>
                        </w:rPr>
                      </w:pPr>
                      <w:r>
                        <w:rPr>
                          <w:rFonts w:ascii="Arimo" w:eastAsia="Arimo" w:hAnsi="Arimo" w:cs="Arimo"/>
                          <w:b/>
                          <w:bCs/>
                          <w:color w:val="C00000"/>
                          <w:kern w:val="24"/>
                        </w:rPr>
                        <w:t>5.</w:t>
                      </w:r>
                    </w:p>
                  </w:txbxContent>
                </v:textbox>
              </v:shape>
            </w:pict>
          </mc:Fallback>
        </mc:AlternateContent>
      </w:r>
      <w:r w:rsidRPr="00B370EF">
        <w:rPr>
          <w:rFonts w:ascii="Times New Roman" w:hAnsi="Times New Roman" w:cs="Times New Roman"/>
          <w:b/>
          <w:bCs/>
          <w:noProof/>
          <w:sz w:val="24"/>
          <w:szCs w:val="24"/>
        </w:rPr>
        <mc:AlternateContent>
          <mc:Choice Requires="wps">
            <w:drawing>
              <wp:anchor distT="0" distB="0" distL="114300" distR="114300" simplePos="0" relativeHeight="251676672" behindDoc="0" locked="0" layoutInCell="1" allowOverlap="1" wp14:anchorId="111296D7" wp14:editId="14F56FB1">
                <wp:simplePos x="0" y="0"/>
                <wp:positionH relativeFrom="column">
                  <wp:posOffset>971550</wp:posOffset>
                </wp:positionH>
                <wp:positionV relativeFrom="paragraph">
                  <wp:posOffset>2527935</wp:posOffset>
                </wp:positionV>
                <wp:extent cx="409575" cy="276999"/>
                <wp:effectExtent l="0" t="0" r="0" b="0"/>
                <wp:wrapNone/>
                <wp:docPr id="14" name="TextBox 10"/>
                <wp:cNvGraphicFramePr/>
                <a:graphic xmlns:a="http://schemas.openxmlformats.org/drawingml/2006/main">
                  <a:graphicData uri="http://schemas.microsoft.com/office/word/2010/wordprocessingShape">
                    <wps:wsp>
                      <wps:cNvSpPr txBox="1"/>
                      <wps:spPr>
                        <a:xfrm>
                          <a:off x="0" y="0"/>
                          <a:ext cx="409575" cy="276999"/>
                        </a:xfrm>
                        <a:prstGeom prst="rect">
                          <a:avLst/>
                        </a:prstGeom>
                        <a:noFill/>
                      </wps:spPr>
                      <wps:txbx>
                        <w:txbxContent>
                          <w:p w14:paraId="45642015" w14:textId="77777777" w:rsidR="005154C2" w:rsidRDefault="005154C2" w:rsidP="00BF2391">
                            <w:pPr>
                              <w:textAlignment w:val="baseline"/>
                              <w:rPr>
                                <w:rFonts w:ascii="Arimo" w:eastAsia="Arimo" w:hAnsi="Arimo" w:cs="Arimo"/>
                                <w:b/>
                                <w:bCs/>
                                <w:color w:val="C00000"/>
                                <w:kern w:val="24"/>
                                <w:sz w:val="24"/>
                                <w:szCs w:val="24"/>
                              </w:rPr>
                            </w:pPr>
                            <w:r>
                              <w:rPr>
                                <w:rFonts w:ascii="Arimo" w:eastAsia="Arimo" w:hAnsi="Arimo" w:cs="Arimo"/>
                                <w:b/>
                                <w:bCs/>
                                <w:color w:val="C00000"/>
                                <w:kern w:val="24"/>
                              </w:rPr>
                              <w:t>6.</w:t>
                            </w:r>
                          </w:p>
                        </w:txbxContent>
                      </wps:txbx>
                      <wps:bodyPr wrap="square" rtlCol="0">
                        <a:spAutoFit/>
                      </wps:bodyPr>
                    </wps:wsp>
                  </a:graphicData>
                </a:graphic>
              </wp:anchor>
            </w:drawing>
          </mc:Choice>
          <mc:Fallback>
            <w:pict>
              <v:shape w14:anchorId="111296D7" id="TextBox 10" o:spid="_x0000_s1041" type="#_x0000_t202" style="position:absolute;left:0;text-align:left;margin-left:76.5pt;margin-top:199.05pt;width:32.25pt;height:21.8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" filled="f" stroked="f">
                <v:textbox style="mso-fit-shape-to-text:t">
                  <w:txbxContent>
                    <w:p w14:paraId="45642015" w14:textId="77777777" w:rsidR="005154C2" w:rsidRDefault="005154C2" w:rsidP="00BF2391">
                      <w:pPr>
                        <w:textAlignment w:val="baseline"/>
                        <w:rPr>
                          <w:rFonts w:ascii="Arimo" w:eastAsia="Arimo" w:hAnsi="Arimo" w:cs="Arimo"/>
                          <w:b/>
                          <w:bCs/>
                          <w:color w:val="C00000"/>
                          <w:kern w:val="24"/>
                          <w:sz w:val="24"/>
                          <w:szCs w:val="24"/>
                        </w:rPr>
                      </w:pPr>
                      <w:r>
                        <w:rPr>
                          <w:rFonts w:ascii="Arimo" w:eastAsia="Arimo" w:hAnsi="Arimo" w:cs="Arimo"/>
                          <w:b/>
                          <w:bCs/>
                          <w:color w:val="C00000"/>
                          <w:kern w:val="24"/>
                        </w:rPr>
                        <w:t>6.</w:t>
                      </w:r>
                    </w:p>
                  </w:txbxContent>
                </v:textbox>
              </v:shape>
            </w:pict>
          </mc:Fallback>
        </mc:AlternateContent>
      </w:r>
      <w:r w:rsidRPr="00B370EF">
        <w:rPr>
          <w:rFonts w:ascii="Times New Roman" w:hAnsi="Times New Roman" w:cs="Times New Roman"/>
          <w:b/>
          <w:bCs/>
          <w:noProof/>
          <w:sz w:val="24"/>
          <w:szCs w:val="24"/>
        </w:rPr>
        <mc:AlternateContent>
          <mc:Choice Requires="wps">
            <w:drawing>
              <wp:anchor distT="0" distB="0" distL="114300" distR="114300" simplePos="0" relativeHeight="251677696" behindDoc="0" locked="0" layoutInCell="1" allowOverlap="1" wp14:anchorId="2FD768DD" wp14:editId="26CAA3B5">
                <wp:simplePos x="0" y="0"/>
                <wp:positionH relativeFrom="column">
                  <wp:posOffset>4469130</wp:posOffset>
                </wp:positionH>
                <wp:positionV relativeFrom="paragraph">
                  <wp:posOffset>1765935</wp:posOffset>
                </wp:positionV>
                <wp:extent cx="409575" cy="276999"/>
                <wp:effectExtent l="0" t="0" r="0" b="0"/>
                <wp:wrapNone/>
                <wp:docPr id="15" name="TextBox 12"/>
                <wp:cNvGraphicFramePr/>
                <a:graphic xmlns:a="http://schemas.openxmlformats.org/drawingml/2006/main">
                  <a:graphicData uri="http://schemas.microsoft.com/office/word/2010/wordprocessingShape">
                    <wps:wsp>
                      <wps:cNvSpPr txBox="1"/>
                      <wps:spPr>
                        <a:xfrm>
                          <a:off x="0" y="0"/>
                          <a:ext cx="409575" cy="276999"/>
                        </a:xfrm>
                        <a:prstGeom prst="rect">
                          <a:avLst/>
                        </a:prstGeom>
                        <a:noFill/>
                      </wps:spPr>
                      <wps:txbx>
                        <w:txbxContent>
                          <w:p w14:paraId="1816A3FB" w14:textId="77777777" w:rsidR="005154C2" w:rsidRDefault="005154C2" w:rsidP="00BF2391">
                            <w:pPr>
                              <w:textAlignment w:val="baseline"/>
                              <w:rPr>
                                <w:rFonts w:ascii="Arimo" w:eastAsia="Arimo" w:hAnsi="Arimo" w:cs="Arimo"/>
                                <w:b/>
                                <w:bCs/>
                                <w:color w:val="C00000"/>
                                <w:kern w:val="24"/>
                                <w:sz w:val="24"/>
                                <w:szCs w:val="24"/>
                              </w:rPr>
                            </w:pPr>
                            <w:r>
                              <w:rPr>
                                <w:rFonts w:ascii="Arimo" w:eastAsia="Arimo" w:hAnsi="Arimo" w:cs="Arimo"/>
                                <w:b/>
                                <w:bCs/>
                                <w:color w:val="C00000"/>
                                <w:kern w:val="24"/>
                              </w:rPr>
                              <w:t>2.</w:t>
                            </w:r>
                          </w:p>
                        </w:txbxContent>
                      </wps:txbx>
                      <wps:bodyPr wrap="square" rtlCol="0">
                        <a:spAutoFit/>
                      </wps:bodyPr>
                    </wps:wsp>
                  </a:graphicData>
                </a:graphic>
              </wp:anchor>
            </w:drawing>
          </mc:Choice>
          <mc:Fallback>
            <w:pict>
              <v:shape w14:anchorId="2FD768DD" id="TextBox 12" o:spid="_x0000_s1042" type="#_x0000_t202" style="position:absolute;left:0;text-align:left;margin-left:351.9pt;margin-top:139.05pt;width:32.25pt;height:21.8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" filled="f" stroked="f">
                <v:textbox style="mso-fit-shape-to-text:t">
                  <w:txbxContent>
                    <w:p w14:paraId="1816A3FB" w14:textId="77777777" w:rsidR="005154C2" w:rsidRDefault="005154C2" w:rsidP="00BF2391">
                      <w:pPr>
                        <w:textAlignment w:val="baseline"/>
                        <w:rPr>
                          <w:rFonts w:ascii="Arimo" w:eastAsia="Arimo" w:hAnsi="Arimo" w:cs="Arimo"/>
                          <w:b/>
                          <w:bCs/>
                          <w:color w:val="C00000"/>
                          <w:kern w:val="24"/>
                          <w:sz w:val="24"/>
                          <w:szCs w:val="24"/>
                        </w:rPr>
                      </w:pPr>
                      <w:r>
                        <w:rPr>
                          <w:rFonts w:ascii="Arimo" w:eastAsia="Arimo" w:hAnsi="Arimo" w:cs="Arimo"/>
                          <w:b/>
                          <w:bCs/>
                          <w:color w:val="C00000"/>
                          <w:kern w:val="24"/>
                        </w:rPr>
                        <w:t>2.</w:t>
                      </w:r>
                    </w:p>
                  </w:txbxContent>
                </v:textbox>
              </v:shape>
            </w:pict>
          </mc:Fallback>
        </mc:AlternateContent>
      </w:r>
    </w:p>
    <w:p w14:paraId="1E35F0FD" w14:textId="04FEAE99" w:rsidR="00BF2391" w:rsidRPr="00B370EF" w:rsidRDefault="00BF2391" w:rsidP="00BF2391">
      <w:pPr>
        <w:spacing w:after="0" w:line="240" w:lineRule="auto"/>
        <w:jc w:val="both"/>
        <w:rPr>
          <w:rFonts w:ascii="Times New Roman" w:hAnsi="Times New Roman" w:cs="Times New Roman"/>
          <w:b/>
          <w:bCs/>
          <w:sz w:val="24"/>
          <w:szCs w:val="24"/>
        </w:rPr>
      </w:pPr>
    </w:p>
    <w:p w14:paraId="1B58D500" w14:textId="56628A1D" w:rsidR="00BF2391" w:rsidRPr="00B370EF" w:rsidRDefault="00BF2391" w:rsidP="00BF2391">
      <w:pPr>
        <w:spacing w:after="0" w:line="240" w:lineRule="auto"/>
        <w:jc w:val="both"/>
        <w:rPr>
          <w:rFonts w:ascii="Times New Roman" w:hAnsi="Times New Roman" w:cs="Times New Roman"/>
          <w:b/>
          <w:bCs/>
          <w:sz w:val="24"/>
          <w:szCs w:val="24"/>
        </w:rPr>
      </w:pPr>
    </w:p>
    <w:p w14:paraId="4C25C8C8" w14:textId="136FF5F9" w:rsidR="00BF2391" w:rsidRPr="00B370EF" w:rsidRDefault="00BF2391" w:rsidP="00BF2391">
      <w:pPr>
        <w:spacing w:after="0" w:line="240" w:lineRule="auto"/>
        <w:jc w:val="both"/>
        <w:rPr>
          <w:rFonts w:ascii="Times New Roman" w:hAnsi="Times New Roman" w:cs="Times New Roman"/>
          <w:b/>
          <w:bCs/>
          <w:sz w:val="24"/>
          <w:szCs w:val="24"/>
        </w:rPr>
      </w:pPr>
    </w:p>
    <w:p w14:paraId="3D4E533D" w14:textId="16E77554" w:rsidR="00BF2391" w:rsidRPr="00B370EF" w:rsidRDefault="00BF2391" w:rsidP="00BF2391">
      <w:pPr>
        <w:spacing w:after="0" w:line="240" w:lineRule="auto"/>
        <w:jc w:val="both"/>
        <w:rPr>
          <w:rFonts w:ascii="Times New Roman" w:hAnsi="Times New Roman" w:cs="Times New Roman"/>
          <w:b/>
          <w:bCs/>
          <w:sz w:val="24"/>
          <w:szCs w:val="24"/>
        </w:rPr>
      </w:pPr>
    </w:p>
    <w:p w14:paraId="16175E9C" w14:textId="05C2FEB1" w:rsidR="00BF2391" w:rsidRPr="00B370EF" w:rsidRDefault="00BF2391" w:rsidP="00BF2391">
      <w:pPr>
        <w:spacing w:after="0" w:line="240" w:lineRule="auto"/>
        <w:jc w:val="both"/>
        <w:rPr>
          <w:rFonts w:ascii="Times New Roman" w:hAnsi="Times New Roman" w:cs="Times New Roman"/>
          <w:b/>
          <w:bCs/>
          <w:sz w:val="24"/>
          <w:szCs w:val="24"/>
        </w:rPr>
      </w:pPr>
    </w:p>
    <w:p w14:paraId="0DFE544F" w14:textId="053386EC" w:rsidR="00BF2391" w:rsidRPr="00B370EF" w:rsidRDefault="00BF2391" w:rsidP="00BF2391">
      <w:pPr>
        <w:spacing w:after="0" w:line="240" w:lineRule="auto"/>
        <w:jc w:val="both"/>
        <w:rPr>
          <w:rFonts w:ascii="Times New Roman" w:hAnsi="Times New Roman" w:cs="Times New Roman"/>
          <w:b/>
          <w:bCs/>
          <w:sz w:val="24"/>
          <w:szCs w:val="24"/>
        </w:rPr>
      </w:pPr>
    </w:p>
    <w:p w14:paraId="0346406F" w14:textId="172BC323" w:rsidR="00BF2391" w:rsidRPr="00B370EF" w:rsidRDefault="00BF2391" w:rsidP="00BF2391">
      <w:pPr>
        <w:spacing w:after="0" w:line="240" w:lineRule="auto"/>
        <w:jc w:val="both"/>
        <w:rPr>
          <w:rFonts w:ascii="Times New Roman" w:hAnsi="Times New Roman" w:cs="Times New Roman"/>
          <w:b/>
          <w:bCs/>
          <w:sz w:val="24"/>
          <w:szCs w:val="24"/>
        </w:rPr>
      </w:pPr>
    </w:p>
    <w:p w14:paraId="7FA2E217" w14:textId="7CC74968" w:rsidR="00BF2391" w:rsidRPr="00B370EF" w:rsidRDefault="00BF2391" w:rsidP="00BF2391">
      <w:pPr>
        <w:spacing w:after="0" w:line="240" w:lineRule="auto"/>
        <w:jc w:val="both"/>
        <w:rPr>
          <w:rFonts w:ascii="Times New Roman" w:hAnsi="Times New Roman" w:cs="Times New Roman"/>
          <w:b/>
          <w:bCs/>
          <w:sz w:val="24"/>
          <w:szCs w:val="24"/>
        </w:rPr>
      </w:pPr>
    </w:p>
    <w:p w14:paraId="7729B73E" w14:textId="3C4C5C3E" w:rsidR="00BF2391" w:rsidRPr="00B370EF" w:rsidRDefault="00BF2391" w:rsidP="00BF2391">
      <w:pPr>
        <w:spacing w:after="0" w:line="240" w:lineRule="auto"/>
        <w:jc w:val="both"/>
        <w:rPr>
          <w:rFonts w:ascii="Times New Roman" w:hAnsi="Times New Roman" w:cs="Times New Roman"/>
          <w:b/>
          <w:bCs/>
          <w:sz w:val="24"/>
          <w:szCs w:val="24"/>
        </w:rPr>
      </w:pPr>
    </w:p>
    <w:p w14:paraId="23C07D6C" w14:textId="319B8B4A" w:rsidR="00BF2391" w:rsidRPr="00B370EF" w:rsidRDefault="00BF2391" w:rsidP="00BF2391">
      <w:pPr>
        <w:spacing w:after="0" w:line="240" w:lineRule="auto"/>
        <w:jc w:val="both"/>
        <w:rPr>
          <w:rFonts w:ascii="Times New Roman" w:hAnsi="Times New Roman" w:cs="Times New Roman"/>
          <w:b/>
          <w:bCs/>
          <w:sz w:val="24"/>
          <w:szCs w:val="24"/>
        </w:rPr>
      </w:pPr>
    </w:p>
    <w:p w14:paraId="343AC1A3" w14:textId="4D235DD6" w:rsidR="00BF2391" w:rsidRPr="00B370EF" w:rsidRDefault="00BF2391" w:rsidP="00BF2391">
      <w:pPr>
        <w:spacing w:after="0" w:line="240" w:lineRule="auto"/>
        <w:jc w:val="both"/>
        <w:rPr>
          <w:rFonts w:ascii="Times New Roman" w:hAnsi="Times New Roman" w:cs="Times New Roman"/>
          <w:b/>
          <w:bCs/>
          <w:sz w:val="24"/>
          <w:szCs w:val="24"/>
        </w:rPr>
      </w:pPr>
    </w:p>
    <w:p w14:paraId="60D3A97D" w14:textId="0E5423AA" w:rsidR="00BF2391" w:rsidRPr="00B370EF" w:rsidRDefault="00BF2391" w:rsidP="00BF2391">
      <w:pPr>
        <w:spacing w:after="0" w:line="240" w:lineRule="auto"/>
        <w:jc w:val="both"/>
        <w:rPr>
          <w:rFonts w:ascii="Times New Roman" w:hAnsi="Times New Roman" w:cs="Times New Roman"/>
          <w:b/>
          <w:bCs/>
          <w:sz w:val="24"/>
          <w:szCs w:val="24"/>
        </w:rPr>
      </w:pPr>
    </w:p>
    <w:p w14:paraId="0BD51F0C" w14:textId="0552A9B7" w:rsidR="00BF2391" w:rsidRPr="00B370EF" w:rsidRDefault="00BF2391" w:rsidP="00BF2391">
      <w:pPr>
        <w:spacing w:after="0" w:line="240" w:lineRule="auto"/>
        <w:jc w:val="both"/>
        <w:rPr>
          <w:rFonts w:ascii="Times New Roman" w:hAnsi="Times New Roman" w:cs="Times New Roman"/>
          <w:b/>
          <w:bCs/>
          <w:sz w:val="24"/>
          <w:szCs w:val="24"/>
        </w:rPr>
      </w:pPr>
    </w:p>
    <w:p w14:paraId="5AF62CBB" w14:textId="1E3AF29A" w:rsidR="00BF2391" w:rsidRPr="00B370EF" w:rsidRDefault="00BF2391" w:rsidP="00BF2391">
      <w:pPr>
        <w:spacing w:after="0" w:line="240" w:lineRule="auto"/>
        <w:jc w:val="both"/>
        <w:rPr>
          <w:rFonts w:ascii="Times New Roman" w:hAnsi="Times New Roman" w:cs="Times New Roman"/>
          <w:b/>
          <w:bCs/>
          <w:sz w:val="24"/>
          <w:szCs w:val="24"/>
        </w:rPr>
      </w:pPr>
    </w:p>
    <w:p w14:paraId="08A2A3F1" w14:textId="0CF0B376" w:rsidR="00BF2391" w:rsidRPr="00B370EF" w:rsidRDefault="00BF2391" w:rsidP="00BF2391">
      <w:pPr>
        <w:spacing w:after="0" w:line="240" w:lineRule="auto"/>
        <w:jc w:val="both"/>
        <w:rPr>
          <w:rFonts w:ascii="Times New Roman" w:hAnsi="Times New Roman" w:cs="Times New Roman"/>
          <w:b/>
          <w:bCs/>
          <w:sz w:val="24"/>
          <w:szCs w:val="24"/>
        </w:rPr>
      </w:pPr>
    </w:p>
    <w:p w14:paraId="30A5340E" w14:textId="53F0568D" w:rsidR="00BF2391" w:rsidRPr="00B370EF" w:rsidRDefault="00BF2391" w:rsidP="00BF2391">
      <w:pPr>
        <w:spacing w:after="0" w:line="240" w:lineRule="auto"/>
        <w:jc w:val="both"/>
        <w:rPr>
          <w:rFonts w:ascii="Times New Roman" w:hAnsi="Times New Roman" w:cs="Times New Roman"/>
          <w:b/>
          <w:bCs/>
          <w:sz w:val="24"/>
          <w:szCs w:val="24"/>
        </w:rPr>
      </w:pPr>
    </w:p>
    <w:p w14:paraId="19AA560B" w14:textId="5A6D70A2" w:rsidR="00BF2391" w:rsidRPr="00B370EF" w:rsidRDefault="00BF2391" w:rsidP="00BF2391">
      <w:pPr>
        <w:spacing w:after="0" w:line="240" w:lineRule="auto"/>
        <w:jc w:val="both"/>
        <w:rPr>
          <w:rFonts w:ascii="Times New Roman" w:hAnsi="Times New Roman" w:cs="Times New Roman"/>
          <w:b/>
          <w:bCs/>
          <w:sz w:val="24"/>
          <w:szCs w:val="24"/>
        </w:rPr>
      </w:pPr>
    </w:p>
    <w:p w14:paraId="72D1B65F" w14:textId="77777777" w:rsidR="001022F1" w:rsidRPr="00B370EF" w:rsidRDefault="001022F1" w:rsidP="00460079">
      <w:pPr>
        <w:spacing w:after="0" w:line="240" w:lineRule="auto"/>
        <w:jc w:val="both"/>
        <w:rPr>
          <w:rFonts w:ascii="Times New Roman" w:hAnsi="Times New Roman" w:cs="Times New Roman"/>
          <w:sz w:val="24"/>
          <w:szCs w:val="24"/>
        </w:rPr>
      </w:pPr>
    </w:p>
    <w:p w14:paraId="28D454BE" w14:textId="3959A047" w:rsidR="001022F1" w:rsidRPr="00B370EF" w:rsidRDefault="001022F1" w:rsidP="00460079">
      <w:pPr>
        <w:spacing w:after="0" w:line="240" w:lineRule="auto"/>
        <w:jc w:val="both"/>
        <w:rPr>
          <w:rFonts w:ascii="Times New Roman" w:hAnsi="Times New Roman" w:cs="Times New Roman"/>
          <w:sz w:val="24"/>
          <w:szCs w:val="24"/>
        </w:rPr>
      </w:pPr>
      <w:r w:rsidRPr="00B370EF">
        <w:rPr>
          <w:rFonts w:ascii="Times New Roman" w:hAnsi="Times New Roman" w:cs="Times New Roman"/>
          <w:noProof/>
          <w:sz w:val="24"/>
          <w:szCs w:val="24"/>
        </w:rPr>
        <mc:AlternateContent>
          <mc:Choice Requires="wps">
            <w:drawing>
              <wp:anchor distT="45720" distB="45720" distL="114300" distR="114300" simplePos="0" relativeHeight="251679744" behindDoc="0" locked="0" layoutInCell="1" allowOverlap="1" wp14:anchorId="5E2D26F1" wp14:editId="0F9BC945">
                <wp:simplePos x="0" y="0"/>
                <wp:positionH relativeFrom="page">
                  <wp:align>right</wp:align>
                </wp:positionH>
                <wp:positionV relativeFrom="paragraph">
                  <wp:posOffset>238125</wp:posOffset>
                </wp:positionV>
                <wp:extent cx="7016750" cy="1327150"/>
                <wp:effectExtent l="0" t="0" r="12700" b="2540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6750" cy="1327150"/>
                        </a:xfrm>
                        <a:prstGeom prst="rect">
                          <a:avLst/>
                        </a:prstGeom>
                        <a:solidFill>
                          <a:srgbClr val="FFFFFF"/>
                        </a:solidFill>
                        <a:ln w="9525">
                          <a:solidFill>
                            <a:srgbClr val="000000"/>
                          </a:solidFill>
                          <a:miter lim="800000"/>
                          <a:headEnd/>
                          <a:tailEnd/>
                        </a:ln>
                      </wps:spPr>
                      <wps:txbx>
                        <w:txbxContent>
                          <w:p w14:paraId="159CA28E" w14:textId="77777777" w:rsidR="005154C2" w:rsidRPr="00BF2391" w:rsidRDefault="005154C2" w:rsidP="008D236C">
                            <w:pPr>
                              <w:numPr>
                                <w:ilvl w:val="0"/>
                                <w:numId w:val="9"/>
                              </w:numPr>
                              <w:spacing w:line="256" w:lineRule="auto"/>
                              <w:ind w:left="1080"/>
                              <w:contextualSpacing/>
                              <w:textAlignment w:val="baseline"/>
                              <w:rPr>
                                <w:rFonts w:ascii="Times New Roman" w:eastAsia="Times New Roman" w:hAnsi="Times New Roman" w:cs="Times New Roman"/>
                                <w:sz w:val="20"/>
                                <w:szCs w:val="24"/>
                                <w:lang w:eastAsia="lv-LV"/>
                              </w:rPr>
                            </w:pPr>
                            <w:r w:rsidRPr="00BF2391">
                              <w:rPr>
                                <w:rFonts w:ascii="Arimo" w:eastAsia="Arimo" w:hAnsi="Arimo" w:cs="Arimo"/>
                                <w:color w:val="000000"/>
                                <w:kern w:val="24"/>
                                <w:sz w:val="20"/>
                                <w:szCs w:val="20"/>
                                <w:lang w:eastAsia="lv-LV"/>
                              </w:rPr>
                              <w:t>Funkcionāla IT gulta ar 4. pakāpes pretizgulējumu matraci ( automātiskai maina spiedienu).</w:t>
                            </w:r>
                          </w:p>
                          <w:p w14:paraId="3514EA7E" w14:textId="77777777" w:rsidR="005154C2" w:rsidRPr="00BF2391" w:rsidRDefault="005154C2" w:rsidP="008D236C">
                            <w:pPr>
                              <w:numPr>
                                <w:ilvl w:val="0"/>
                                <w:numId w:val="9"/>
                              </w:numPr>
                              <w:spacing w:line="256" w:lineRule="auto"/>
                              <w:ind w:left="1080"/>
                              <w:contextualSpacing/>
                              <w:textAlignment w:val="baseline"/>
                              <w:rPr>
                                <w:rFonts w:ascii="Times New Roman" w:eastAsia="Times New Roman" w:hAnsi="Times New Roman" w:cs="Times New Roman"/>
                                <w:sz w:val="20"/>
                                <w:szCs w:val="24"/>
                                <w:lang w:eastAsia="lv-LV"/>
                              </w:rPr>
                            </w:pPr>
                            <w:r w:rsidRPr="00BF2391">
                              <w:rPr>
                                <w:rFonts w:ascii="Arimo" w:eastAsia="Arimo" w:hAnsi="Arimo" w:cs="Arimo"/>
                                <w:color w:val="000000"/>
                                <w:kern w:val="24"/>
                                <w:sz w:val="20"/>
                                <w:szCs w:val="20"/>
                                <w:lang w:eastAsia="lv-LV"/>
                              </w:rPr>
                              <w:t xml:space="preserve"> Intermitējoša vai patstāvīga neinvazīva/invazīva MPV.</w:t>
                            </w:r>
                          </w:p>
                          <w:p w14:paraId="7E74B37E" w14:textId="77777777" w:rsidR="005154C2" w:rsidRPr="00BF2391" w:rsidRDefault="005154C2" w:rsidP="008D236C">
                            <w:pPr>
                              <w:numPr>
                                <w:ilvl w:val="0"/>
                                <w:numId w:val="9"/>
                              </w:numPr>
                              <w:spacing w:line="256" w:lineRule="auto"/>
                              <w:ind w:left="1080"/>
                              <w:contextualSpacing/>
                              <w:textAlignment w:val="baseline"/>
                              <w:rPr>
                                <w:rFonts w:ascii="Times New Roman" w:eastAsia="Times New Roman" w:hAnsi="Times New Roman" w:cs="Times New Roman"/>
                                <w:sz w:val="20"/>
                                <w:szCs w:val="24"/>
                                <w:lang w:eastAsia="lv-LV"/>
                              </w:rPr>
                            </w:pPr>
                            <w:r w:rsidRPr="00BF2391">
                              <w:rPr>
                                <w:rFonts w:ascii="Arimo" w:eastAsia="Arimo" w:hAnsi="Arimo" w:cs="Arimo"/>
                                <w:color w:val="000000"/>
                                <w:kern w:val="24"/>
                                <w:sz w:val="20"/>
                                <w:szCs w:val="20"/>
                                <w:lang w:eastAsia="lv-LV"/>
                              </w:rPr>
                              <w:t>Perfuzoru stacija ( nepārtrauktai, dozētai medikamentu un enterālas un parenterālas barošanas infūzijas šķīdumu ievadei)</w:t>
                            </w:r>
                          </w:p>
                          <w:p w14:paraId="5E16F32A" w14:textId="77777777" w:rsidR="005154C2" w:rsidRPr="00BF2391" w:rsidRDefault="005154C2" w:rsidP="008D236C">
                            <w:pPr>
                              <w:numPr>
                                <w:ilvl w:val="0"/>
                                <w:numId w:val="9"/>
                              </w:numPr>
                              <w:spacing w:line="256" w:lineRule="auto"/>
                              <w:ind w:left="1080"/>
                              <w:contextualSpacing/>
                              <w:textAlignment w:val="baseline"/>
                              <w:rPr>
                                <w:rFonts w:ascii="Times New Roman" w:eastAsia="Times New Roman" w:hAnsi="Times New Roman" w:cs="Times New Roman"/>
                                <w:sz w:val="20"/>
                                <w:szCs w:val="24"/>
                                <w:lang w:eastAsia="lv-LV"/>
                              </w:rPr>
                            </w:pPr>
                            <w:r w:rsidRPr="00BF2391">
                              <w:rPr>
                                <w:rFonts w:ascii="Arimo" w:eastAsia="Arimo" w:hAnsi="Arimo" w:cs="Arimo"/>
                                <w:color w:val="000000"/>
                                <w:kern w:val="24"/>
                                <w:sz w:val="20"/>
                                <w:szCs w:val="20"/>
                                <w:lang w:eastAsia="lv-LV"/>
                              </w:rPr>
                              <w:t xml:space="preserve">Kompleksa monitoru sistēma ( invazīva, neinvazīvai vitālo f-ju monitorēšanai) </w:t>
                            </w:r>
                          </w:p>
                          <w:p w14:paraId="317B7EFB" w14:textId="77777777" w:rsidR="005154C2" w:rsidRPr="00BF2391" w:rsidRDefault="005154C2" w:rsidP="008D236C">
                            <w:pPr>
                              <w:numPr>
                                <w:ilvl w:val="0"/>
                                <w:numId w:val="9"/>
                              </w:numPr>
                              <w:spacing w:line="256" w:lineRule="auto"/>
                              <w:ind w:left="1080"/>
                              <w:contextualSpacing/>
                              <w:textAlignment w:val="baseline"/>
                              <w:rPr>
                                <w:rFonts w:ascii="Times New Roman" w:eastAsia="Times New Roman" w:hAnsi="Times New Roman" w:cs="Times New Roman"/>
                                <w:sz w:val="20"/>
                                <w:szCs w:val="24"/>
                                <w:lang w:eastAsia="lv-LV"/>
                              </w:rPr>
                            </w:pPr>
                            <w:r w:rsidRPr="00BF2391">
                              <w:rPr>
                                <w:rFonts w:ascii="Arimo" w:eastAsia="Arimo" w:hAnsi="Arimo" w:cs="Arimo"/>
                                <w:color w:val="000000"/>
                                <w:kern w:val="24"/>
                                <w:sz w:val="20"/>
                                <w:szCs w:val="20"/>
                                <w:lang w:eastAsia="lv-LV"/>
                              </w:rPr>
                              <w:t>Multifunkcionāla sienas konsole ( ar saspiestā gaisa, skābekļa, elektroenerģijas padevi un IT atbalstu)</w:t>
                            </w:r>
                          </w:p>
                          <w:p w14:paraId="69C32C29" w14:textId="77777777" w:rsidR="005154C2" w:rsidRPr="00BF2391" w:rsidRDefault="005154C2" w:rsidP="008D236C">
                            <w:pPr>
                              <w:numPr>
                                <w:ilvl w:val="0"/>
                                <w:numId w:val="9"/>
                              </w:numPr>
                              <w:spacing w:line="256" w:lineRule="auto"/>
                              <w:ind w:left="1080"/>
                              <w:contextualSpacing/>
                              <w:textAlignment w:val="baseline"/>
                              <w:rPr>
                                <w:rFonts w:ascii="Times New Roman" w:eastAsia="Times New Roman" w:hAnsi="Times New Roman" w:cs="Times New Roman"/>
                                <w:sz w:val="20"/>
                                <w:szCs w:val="24"/>
                                <w:lang w:eastAsia="lv-LV"/>
                              </w:rPr>
                            </w:pPr>
                            <w:r w:rsidRPr="00BF2391">
                              <w:rPr>
                                <w:rFonts w:ascii="Arimo" w:eastAsia="Arimo" w:hAnsi="Arimo" w:cs="Arimo"/>
                                <w:color w:val="000000"/>
                                <w:kern w:val="24"/>
                                <w:sz w:val="20"/>
                                <w:szCs w:val="20"/>
                                <w:lang w:eastAsia="lv-LV"/>
                              </w:rPr>
                              <w:t>Gaisa attīrīšanas iekārtas (filtrēšana, plazmas apstrāde), gaisa apmaiņas nodrošināšana 6-12x /stundā.</w:t>
                            </w:r>
                          </w:p>
                          <w:p w14:paraId="235A5189" w14:textId="7E32CC2F" w:rsidR="005154C2" w:rsidRDefault="005154C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2D26F1" id="_x0000_s1043" type="#_x0000_t202" style="position:absolute;left:0;text-align:left;margin-left:501.3pt;margin-top:18.75pt;width:552.5pt;height:104.5pt;z-index:25167974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">
                <v:textbox>
                  <w:txbxContent>
                    <w:p w14:paraId="159CA28E" w14:textId="77777777" w:rsidR="005154C2" w:rsidRPr="00BF2391" w:rsidRDefault="005154C2" w:rsidP="008D236C">
                      <w:pPr>
                        <w:numPr>
                          <w:ilvl w:val="0"/>
                          <w:numId w:val="9"/>
                        </w:numPr>
                        <w:spacing w:line="256" w:lineRule="auto"/>
                        <w:ind w:left="1080"/>
                        <w:contextualSpacing/>
                        <w:textAlignment w:val="baseline"/>
                        <w:rPr>
                          <w:rFonts w:ascii="Times New Roman" w:eastAsia="Times New Roman" w:hAnsi="Times New Roman" w:cs="Times New Roman"/>
                          <w:sz w:val="20"/>
                          <w:szCs w:val="24"/>
                          <w:lang w:eastAsia="lv-LV"/>
                        </w:rPr>
                      </w:pPr>
                      <w:r w:rsidRPr="00BF2391">
                        <w:rPr>
                          <w:rFonts w:ascii="Arimo" w:eastAsia="Arimo" w:hAnsi="Arimo" w:cs="Arimo"/>
                          <w:color w:val="000000"/>
                          <w:kern w:val="24"/>
                          <w:sz w:val="20"/>
                          <w:szCs w:val="20"/>
                          <w:lang w:eastAsia="lv-LV"/>
                        </w:rPr>
                        <w:t>Funkcionāla IT gulta ar 4. pakāpes pretizgulējumu matraci ( automātiskai maina spiedienu).</w:t>
                      </w:r>
                    </w:p>
                    <w:p w14:paraId="3514EA7E" w14:textId="77777777" w:rsidR="005154C2" w:rsidRPr="00BF2391" w:rsidRDefault="005154C2" w:rsidP="008D236C">
                      <w:pPr>
                        <w:numPr>
                          <w:ilvl w:val="0"/>
                          <w:numId w:val="9"/>
                        </w:numPr>
                        <w:spacing w:line="256" w:lineRule="auto"/>
                        <w:ind w:left="1080"/>
                        <w:contextualSpacing/>
                        <w:textAlignment w:val="baseline"/>
                        <w:rPr>
                          <w:rFonts w:ascii="Times New Roman" w:eastAsia="Times New Roman" w:hAnsi="Times New Roman" w:cs="Times New Roman"/>
                          <w:sz w:val="20"/>
                          <w:szCs w:val="24"/>
                          <w:lang w:eastAsia="lv-LV"/>
                        </w:rPr>
                      </w:pPr>
                      <w:r w:rsidRPr="00BF2391">
                        <w:rPr>
                          <w:rFonts w:ascii="Arimo" w:eastAsia="Arimo" w:hAnsi="Arimo" w:cs="Arimo"/>
                          <w:color w:val="000000"/>
                          <w:kern w:val="24"/>
                          <w:sz w:val="20"/>
                          <w:szCs w:val="20"/>
                          <w:lang w:eastAsia="lv-LV"/>
                        </w:rPr>
                        <w:t xml:space="preserve"> Intermitējoša vai patstāvīga neinvazīva/invazīva MPV.</w:t>
                      </w:r>
                    </w:p>
                    <w:p w14:paraId="7E74B37E" w14:textId="77777777" w:rsidR="005154C2" w:rsidRPr="00BF2391" w:rsidRDefault="005154C2" w:rsidP="008D236C">
                      <w:pPr>
                        <w:numPr>
                          <w:ilvl w:val="0"/>
                          <w:numId w:val="9"/>
                        </w:numPr>
                        <w:spacing w:line="256" w:lineRule="auto"/>
                        <w:ind w:left="1080"/>
                        <w:contextualSpacing/>
                        <w:textAlignment w:val="baseline"/>
                        <w:rPr>
                          <w:rFonts w:ascii="Times New Roman" w:eastAsia="Times New Roman" w:hAnsi="Times New Roman" w:cs="Times New Roman"/>
                          <w:sz w:val="20"/>
                          <w:szCs w:val="24"/>
                          <w:lang w:eastAsia="lv-LV"/>
                        </w:rPr>
                      </w:pPr>
                      <w:r w:rsidRPr="00BF2391">
                        <w:rPr>
                          <w:rFonts w:ascii="Arimo" w:eastAsia="Arimo" w:hAnsi="Arimo" w:cs="Arimo"/>
                          <w:color w:val="000000"/>
                          <w:kern w:val="24"/>
                          <w:sz w:val="20"/>
                          <w:szCs w:val="20"/>
                          <w:lang w:eastAsia="lv-LV"/>
                        </w:rPr>
                        <w:t>Perfuzoru stacija ( nepārtrauktai, dozētai medikamentu un enterālas un parenterālas barošanas infūzijas šķīdumu ievadei)</w:t>
                      </w:r>
                    </w:p>
                    <w:p w14:paraId="5E16F32A" w14:textId="77777777" w:rsidR="005154C2" w:rsidRPr="00BF2391" w:rsidRDefault="005154C2" w:rsidP="008D236C">
                      <w:pPr>
                        <w:numPr>
                          <w:ilvl w:val="0"/>
                          <w:numId w:val="9"/>
                        </w:numPr>
                        <w:spacing w:line="256" w:lineRule="auto"/>
                        <w:ind w:left="1080"/>
                        <w:contextualSpacing/>
                        <w:textAlignment w:val="baseline"/>
                        <w:rPr>
                          <w:rFonts w:ascii="Times New Roman" w:eastAsia="Times New Roman" w:hAnsi="Times New Roman" w:cs="Times New Roman"/>
                          <w:sz w:val="20"/>
                          <w:szCs w:val="24"/>
                          <w:lang w:eastAsia="lv-LV"/>
                        </w:rPr>
                      </w:pPr>
                      <w:r w:rsidRPr="00BF2391">
                        <w:rPr>
                          <w:rFonts w:ascii="Arimo" w:eastAsia="Arimo" w:hAnsi="Arimo" w:cs="Arimo"/>
                          <w:color w:val="000000"/>
                          <w:kern w:val="24"/>
                          <w:sz w:val="20"/>
                          <w:szCs w:val="20"/>
                          <w:lang w:eastAsia="lv-LV"/>
                        </w:rPr>
                        <w:t xml:space="preserve">Kompleksa monitoru sistēma ( invazīva, neinvazīvai vitālo f-ju monitorēšanai) </w:t>
                      </w:r>
                    </w:p>
                    <w:p w14:paraId="317B7EFB" w14:textId="77777777" w:rsidR="005154C2" w:rsidRPr="00BF2391" w:rsidRDefault="005154C2" w:rsidP="008D236C">
                      <w:pPr>
                        <w:numPr>
                          <w:ilvl w:val="0"/>
                          <w:numId w:val="9"/>
                        </w:numPr>
                        <w:spacing w:line="256" w:lineRule="auto"/>
                        <w:ind w:left="1080"/>
                        <w:contextualSpacing/>
                        <w:textAlignment w:val="baseline"/>
                        <w:rPr>
                          <w:rFonts w:ascii="Times New Roman" w:eastAsia="Times New Roman" w:hAnsi="Times New Roman" w:cs="Times New Roman"/>
                          <w:sz w:val="20"/>
                          <w:szCs w:val="24"/>
                          <w:lang w:eastAsia="lv-LV"/>
                        </w:rPr>
                      </w:pPr>
                      <w:r w:rsidRPr="00BF2391">
                        <w:rPr>
                          <w:rFonts w:ascii="Arimo" w:eastAsia="Arimo" w:hAnsi="Arimo" w:cs="Arimo"/>
                          <w:color w:val="000000"/>
                          <w:kern w:val="24"/>
                          <w:sz w:val="20"/>
                          <w:szCs w:val="20"/>
                          <w:lang w:eastAsia="lv-LV"/>
                        </w:rPr>
                        <w:t>Multifunkcionāla sienas konsole ( ar saspiestā gaisa, skābekļa, elektroenerģijas padevi un IT atbalstu)</w:t>
                      </w:r>
                    </w:p>
                    <w:p w14:paraId="69C32C29" w14:textId="77777777" w:rsidR="005154C2" w:rsidRPr="00BF2391" w:rsidRDefault="005154C2" w:rsidP="008D236C">
                      <w:pPr>
                        <w:numPr>
                          <w:ilvl w:val="0"/>
                          <w:numId w:val="9"/>
                        </w:numPr>
                        <w:spacing w:line="256" w:lineRule="auto"/>
                        <w:ind w:left="1080"/>
                        <w:contextualSpacing/>
                        <w:textAlignment w:val="baseline"/>
                        <w:rPr>
                          <w:rFonts w:ascii="Times New Roman" w:eastAsia="Times New Roman" w:hAnsi="Times New Roman" w:cs="Times New Roman"/>
                          <w:sz w:val="20"/>
                          <w:szCs w:val="24"/>
                          <w:lang w:eastAsia="lv-LV"/>
                        </w:rPr>
                      </w:pPr>
                      <w:r w:rsidRPr="00BF2391">
                        <w:rPr>
                          <w:rFonts w:ascii="Arimo" w:eastAsia="Arimo" w:hAnsi="Arimo" w:cs="Arimo"/>
                          <w:color w:val="000000"/>
                          <w:kern w:val="24"/>
                          <w:sz w:val="20"/>
                          <w:szCs w:val="20"/>
                          <w:lang w:eastAsia="lv-LV"/>
                        </w:rPr>
                        <w:t>Gaisa attīrīšanas iekārtas (filtrēšana, plazmas apstrāde), gaisa apmaiņas nodrošināšana 6-12x /stundā.</w:t>
                      </w:r>
                    </w:p>
                    <w:p w14:paraId="235A5189" w14:textId="7E32CC2F" w:rsidR="005154C2" w:rsidRDefault="005154C2"/>
                  </w:txbxContent>
                </v:textbox>
                <w10:wrap type="square" anchorx="page"/>
              </v:shape>
            </w:pict>
          </mc:Fallback>
        </mc:AlternateContent>
      </w:r>
    </w:p>
    <w:p w14:paraId="77404B86" w14:textId="356EA764" w:rsidR="001022F1" w:rsidRPr="00B370EF" w:rsidRDefault="00360596" w:rsidP="005D6CB9">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Piemēram, vienas II līmeņa intensīvās terapijas gultas vidējās izmaksas RAKUS sastāda 179 506.25 euro. PSKUS plānotās (nav vēl noslēgušies visi iepirkumi) vienas II līmeņa IT gultas izmaksas indikatīvi sastāda 91 287 euro.</w:t>
      </w:r>
    </w:p>
    <w:p w14:paraId="0ADF814F" w14:textId="0C65320A" w:rsidR="00BF2391" w:rsidRPr="00B370EF" w:rsidRDefault="00E017AA" w:rsidP="001022F1">
      <w:pPr>
        <w:spacing w:after="0" w:line="240" w:lineRule="auto"/>
        <w:jc w:val="right"/>
        <w:rPr>
          <w:rFonts w:ascii="Times New Roman" w:hAnsi="Times New Roman" w:cs="Times New Roman"/>
          <w:b/>
          <w:bCs/>
          <w:sz w:val="24"/>
          <w:szCs w:val="24"/>
        </w:rPr>
      </w:pPr>
      <w:r w:rsidRPr="00B370EF">
        <w:rPr>
          <w:rFonts w:ascii="Times New Roman" w:hAnsi="Times New Roman" w:cs="Times New Roman"/>
          <w:sz w:val="24"/>
          <w:szCs w:val="24"/>
        </w:rPr>
        <w:t>6</w:t>
      </w:r>
      <w:r w:rsidR="00BF2391" w:rsidRPr="00B370EF">
        <w:rPr>
          <w:rFonts w:ascii="Times New Roman" w:hAnsi="Times New Roman" w:cs="Times New Roman"/>
          <w:sz w:val="24"/>
          <w:szCs w:val="24"/>
        </w:rPr>
        <w:t>.attēls</w:t>
      </w:r>
      <w:r w:rsidR="00BF2391" w:rsidRPr="00B370EF">
        <w:rPr>
          <w:rFonts w:ascii="Times New Roman" w:hAnsi="Times New Roman" w:cs="Times New Roman"/>
          <w:b/>
          <w:bCs/>
          <w:sz w:val="24"/>
          <w:szCs w:val="24"/>
        </w:rPr>
        <w:t xml:space="preserve"> 3. līmeņa IT gultas aprīkojums</w:t>
      </w:r>
    </w:p>
    <w:p w14:paraId="11818597" w14:textId="5E1805DA" w:rsidR="00BF2391" w:rsidRPr="00B370EF" w:rsidRDefault="00360596" w:rsidP="00BF2391">
      <w:pPr>
        <w:spacing w:after="0" w:line="240" w:lineRule="auto"/>
        <w:jc w:val="both"/>
        <w:rPr>
          <w:rFonts w:ascii="Times New Roman" w:hAnsi="Times New Roman" w:cs="Times New Roman"/>
          <w:sz w:val="24"/>
          <w:szCs w:val="24"/>
        </w:rPr>
      </w:pPr>
      <w:r w:rsidRPr="00B370EF">
        <w:rPr>
          <w:rFonts w:ascii="Times New Roman" w:hAnsi="Times New Roman" w:cs="Times New Roman"/>
          <w:noProof/>
          <w:sz w:val="24"/>
          <w:szCs w:val="24"/>
        </w:rPr>
        <w:drawing>
          <wp:anchor distT="0" distB="0" distL="114300" distR="114300" simplePos="0" relativeHeight="251681792" behindDoc="0" locked="0" layoutInCell="1" allowOverlap="1" wp14:anchorId="329E8E53" wp14:editId="5D7EA2F9">
            <wp:simplePos x="0" y="0"/>
            <wp:positionH relativeFrom="column">
              <wp:posOffset>371475</wp:posOffset>
            </wp:positionH>
            <wp:positionV relativeFrom="paragraph">
              <wp:posOffset>95250</wp:posOffset>
            </wp:positionV>
            <wp:extent cx="5111750" cy="3409950"/>
            <wp:effectExtent l="114300" t="76200" r="69850" b="133350"/>
            <wp:wrapNone/>
            <wp:docPr id="35" name="Picture 3" descr="A picture containing text, indoor, cluttered&#10;&#10;Description automatically generated">
              <a:extLst xmlns:a="http://schemas.openxmlformats.org/drawingml/2006/main">
                <a:ext uri="{FF2B5EF4-FFF2-40B4-BE49-F238E27FC236}">
                  <a16:creationId xmlns:a16="http://schemas.microsoft.com/office/drawing/2014/main" id="{08BEF5CA-550B-4052-B158-D5E7862CD2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 descr="A picture containing text, indoor, cluttered&#10;&#10;Description automatically generated">
                      <a:extLst>
                        <a:ext uri="{FF2B5EF4-FFF2-40B4-BE49-F238E27FC236}">
                          <a16:creationId xmlns:a16="http://schemas.microsoft.com/office/drawing/2014/main" id="{08BEF5CA-550B-4052-B158-D5E7862CD2AA}"/>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11750" cy="34099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anchor>
        </w:drawing>
      </w:r>
      <w:r w:rsidR="00BF2391" w:rsidRPr="00B370EF">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725B32A7" wp14:editId="3652DE17">
                <wp:simplePos x="0" y="0"/>
                <wp:positionH relativeFrom="column">
                  <wp:posOffset>2952115</wp:posOffset>
                </wp:positionH>
                <wp:positionV relativeFrom="paragraph">
                  <wp:posOffset>1312545</wp:posOffset>
                </wp:positionV>
                <wp:extent cx="409575" cy="276999"/>
                <wp:effectExtent l="0" t="0" r="0" b="0"/>
                <wp:wrapNone/>
                <wp:docPr id="27" name="TextBox 6"/>
                <wp:cNvGraphicFramePr/>
                <a:graphic xmlns:a="http://schemas.openxmlformats.org/drawingml/2006/main">
                  <a:graphicData uri="http://schemas.microsoft.com/office/word/2010/wordprocessingShape">
                    <wps:wsp>
                      <wps:cNvSpPr txBox="1"/>
                      <wps:spPr>
                        <a:xfrm>
                          <a:off x="0" y="0"/>
                          <a:ext cx="409575" cy="276999"/>
                        </a:xfrm>
                        <a:prstGeom prst="rect">
                          <a:avLst/>
                        </a:prstGeom>
                        <a:noFill/>
                      </wps:spPr>
                      <wps:txbx>
                        <w:txbxContent>
                          <w:p w14:paraId="69D3500C" w14:textId="77777777" w:rsidR="005154C2" w:rsidRDefault="005154C2" w:rsidP="00BF2391">
                            <w:pPr>
                              <w:textAlignment w:val="baseline"/>
                              <w:rPr>
                                <w:rFonts w:ascii="Arimo" w:eastAsia="Arimo" w:hAnsi="Arimo" w:cs="Arimo"/>
                                <w:b/>
                                <w:bCs/>
                                <w:color w:val="C00000"/>
                                <w:kern w:val="24"/>
                                <w:sz w:val="24"/>
                                <w:szCs w:val="24"/>
                              </w:rPr>
                            </w:pPr>
                            <w:r>
                              <w:rPr>
                                <w:rFonts w:ascii="Arimo" w:eastAsia="Arimo" w:hAnsi="Arimo" w:cs="Arimo"/>
                                <w:b/>
                                <w:bCs/>
                                <w:color w:val="C00000"/>
                                <w:kern w:val="24"/>
                              </w:rPr>
                              <w:t>1.</w:t>
                            </w:r>
                          </w:p>
                        </w:txbxContent>
                      </wps:txbx>
                      <wps:bodyPr wrap="square" rtlCol="0">
                        <a:spAutoFit/>
                      </wps:bodyPr>
                    </wps:wsp>
                  </a:graphicData>
                </a:graphic>
              </wp:anchor>
            </w:drawing>
          </mc:Choice>
          <mc:Fallback>
            <w:pict>
              <v:shape w14:anchorId="725B32A7" id="_x0000_s1044" type="#_x0000_t202" style="position:absolute;left:0;text-align:left;margin-left:232.45pt;margin-top:103.35pt;width:32.25pt;height:21.8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" filled="f" stroked="f">
                <v:textbox style="mso-fit-shape-to-text:t">
                  <w:txbxContent>
                    <w:p w14:paraId="69D3500C" w14:textId="77777777" w:rsidR="005154C2" w:rsidRDefault="005154C2" w:rsidP="00BF2391">
                      <w:pPr>
                        <w:textAlignment w:val="baseline"/>
                        <w:rPr>
                          <w:rFonts w:ascii="Arimo" w:eastAsia="Arimo" w:hAnsi="Arimo" w:cs="Arimo"/>
                          <w:b/>
                          <w:bCs/>
                          <w:color w:val="C00000"/>
                          <w:kern w:val="24"/>
                          <w:sz w:val="24"/>
                          <w:szCs w:val="24"/>
                        </w:rPr>
                      </w:pPr>
                      <w:r>
                        <w:rPr>
                          <w:rFonts w:ascii="Arimo" w:eastAsia="Arimo" w:hAnsi="Arimo" w:cs="Arimo"/>
                          <w:b/>
                          <w:bCs/>
                          <w:color w:val="C00000"/>
                          <w:kern w:val="24"/>
                        </w:rPr>
                        <w:t>1.</w:t>
                      </w:r>
                    </w:p>
                  </w:txbxContent>
                </v:textbox>
              </v:shape>
            </w:pict>
          </mc:Fallback>
        </mc:AlternateContent>
      </w:r>
      <w:r w:rsidR="00BF2391" w:rsidRPr="00B370EF">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04CED626" wp14:editId="241EE7B5">
                <wp:simplePos x="0" y="0"/>
                <wp:positionH relativeFrom="column">
                  <wp:posOffset>2026285</wp:posOffset>
                </wp:positionH>
                <wp:positionV relativeFrom="paragraph">
                  <wp:posOffset>428625</wp:posOffset>
                </wp:positionV>
                <wp:extent cx="409575" cy="276999"/>
                <wp:effectExtent l="0" t="0" r="0" b="0"/>
                <wp:wrapNone/>
                <wp:docPr id="28" name="TextBox 7"/>
                <wp:cNvGraphicFramePr/>
                <a:graphic xmlns:a="http://schemas.openxmlformats.org/drawingml/2006/main">
                  <a:graphicData uri="http://schemas.microsoft.com/office/word/2010/wordprocessingShape">
                    <wps:wsp>
                      <wps:cNvSpPr txBox="1"/>
                      <wps:spPr>
                        <a:xfrm>
                          <a:off x="0" y="0"/>
                          <a:ext cx="409575" cy="276999"/>
                        </a:xfrm>
                        <a:prstGeom prst="rect">
                          <a:avLst/>
                        </a:prstGeom>
                        <a:noFill/>
                      </wps:spPr>
                      <wps:txbx>
                        <w:txbxContent>
                          <w:p w14:paraId="6AB2D225" w14:textId="77777777" w:rsidR="005154C2" w:rsidRDefault="005154C2" w:rsidP="00BF2391">
                            <w:pPr>
                              <w:textAlignment w:val="baseline"/>
                              <w:rPr>
                                <w:rFonts w:ascii="Arimo" w:eastAsia="Arimo" w:hAnsi="Arimo" w:cs="Arimo"/>
                                <w:b/>
                                <w:bCs/>
                                <w:color w:val="C00000"/>
                                <w:kern w:val="24"/>
                                <w:sz w:val="24"/>
                                <w:szCs w:val="24"/>
                              </w:rPr>
                            </w:pPr>
                            <w:r>
                              <w:rPr>
                                <w:rFonts w:ascii="Arimo" w:eastAsia="Arimo" w:hAnsi="Arimo" w:cs="Arimo"/>
                                <w:b/>
                                <w:bCs/>
                                <w:color w:val="C00000"/>
                                <w:kern w:val="24"/>
                              </w:rPr>
                              <w:t>3.</w:t>
                            </w:r>
                          </w:p>
                        </w:txbxContent>
                      </wps:txbx>
                      <wps:bodyPr wrap="square" rtlCol="0">
                        <a:spAutoFit/>
                      </wps:bodyPr>
                    </wps:wsp>
                  </a:graphicData>
                </a:graphic>
              </wp:anchor>
            </w:drawing>
          </mc:Choice>
          <mc:Fallback>
            <w:pict>
              <v:shape w14:anchorId="04CED626" id="_x0000_s1045" type="#_x0000_t202" style="position:absolute;left:0;text-align:left;margin-left:159.55pt;margin-top:33.75pt;width:32.25pt;height:21.8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" filled="f" stroked="f">
                <v:textbox style="mso-fit-shape-to-text:t">
                  <w:txbxContent>
                    <w:p w14:paraId="6AB2D225" w14:textId="77777777" w:rsidR="005154C2" w:rsidRDefault="005154C2" w:rsidP="00BF2391">
                      <w:pPr>
                        <w:textAlignment w:val="baseline"/>
                        <w:rPr>
                          <w:rFonts w:ascii="Arimo" w:eastAsia="Arimo" w:hAnsi="Arimo" w:cs="Arimo"/>
                          <w:b/>
                          <w:bCs/>
                          <w:color w:val="C00000"/>
                          <w:kern w:val="24"/>
                          <w:sz w:val="24"/>
                          <w:szCs w:val="24"/>
                        </w:rPr>
                      </w:pPr>
                      <w:r>
                        <w:rPr>
                          <w:rFonts w:ascii="Arimo" w:eastAsia="Arimo" w:hAnsi="Arimo" w:cs="Arimo"/>
                          <w:b/>
                          <w:bCs/>
                          <w:color w:val="C00000"/>
                          <w:kern w:val="24"/>
                        </w:rPr>
                        <w:t>3.</w:t>
                      </w:r>
                    </w:p>
                  </w:txbxContent>
                </v:textbox>
              </v:shape>
            </w:pict>
          </mc:Fallback>
        </mc:AlternateContent>
      </w:r>
      <w:r w:rsidR="00BF2391" w:rsidRPr="00B370EF">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4D8A90F6" wp14:editId="50ABCBF1">
                <wp:simplePos x="0" y="0"/>
                <wp:positionH relativeFrom="column">
                  <wp:posOffset>3918585</wp:posOffset>
                </wp:positionH>
                <wp:positionV relativeFrom="paragraph">
                  <wp:posOffset>1010285</wp:posOffset>
                </wp:positionV>
                <wp:extent cx="409575" cy="276999"/>
                <wp:effectExtent l="0" t="0" r="0" b="0"/>
                <wp:wrapNone/>
                <wp:docPr id="29" name="TextBox 8"/>
                <wp:cNvGraphicFramePr/>
                <a:graphic xmlns:a="http://schemas.openxmlformats.org/drawingml/2006/main">
                  <a:graphicData uri="http://schemas.microsoft.com/office/word/2010/wordprocessingShape">
                    <wps:wsp>
                      <wps:cNvSpPr txBox="1"/>
                      <wps:spPr>
                        <a:xfrm>
                          <a:off x="0" y="0"/>
                          <a:ext cx="409575" cy="276999"/>
                        </a:xfrm>
                        <a:prstGeom prst="rect">
                          <a:avLst/>
                        </a:prstGeom>
                        <a:noFill/>
                      </wps:spPr>
                      <wps:txbx>
                        <w:txbxContent>
                          <w:p w14:paraId="6934CF6C" w14:textId="77777777" w:rsidR="005154C2" w:rsidRDefault="005154C2" w:rsidP="00BF2391">
                            <w:pPr>
                              <w:textAlignment w:val="baseline"/>
                              <w:rPr>
                                <w:rFonts w:ascii="Arimo" w:eastAsia="Arimo" w:hAnsi="Arimo" w:cs="Arimo"/>
                                <w:b/>
                                <w:bCs/>
                                <w:color w:val="C00000"/>
                                <w:kern w:val="24"/>
                                <w:sz w:val="24"/>
                                <w:szCs w:val="24"/>
                              </w:rPr>
                            </w:pPr>
                            <w:r>
                              <w:rPr>
                                <w:rFonts w:ascii="Arimo" w:eastAsia="Arimo" w:hAnsi="Arimo" w:cs="Arimo"/>
                                <w:b/>
                                <w:bCs/>
                                <w:color w:val="C00000"/>
                                <w:kern w:val="24"/>
                              </w:rPr>
                              <w:t>2.</w:t>
                            </w:r>
                          </w:p>
                        </w:txbxContent>
                      </wps:txbx>
                      <wps:bodyPr wrap="square" rtlCol="0">
                        <a:spAutoFit/>
                      </wps:bodyPr>
                    </wps:wsp>
                  </a:graphicData>
                </a:graphic>
              </wp:anchor>
            </w:drawing>
          </mc:Choice>
          <mc:Fallback>
            <w:pict>
              <v:shape w14:anchorId="4D8A90F6" id="_x0000_s1046" type="#_x0000_t202" style="position:absolute;left:0;text-align:left;margin-left:308.55pt;margin-top:79.55pt;width:32.25pt;height:21.8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" filled="f" stroked="f">
                <v:textbox style="mso-fit-shape-to-text:t">
                  <w:txbxContent>
                    <w:p w14:paraId="6934CF6C" w14:textId="77777777" w:rsidR="005154C2" w:rsidRDefault="005154C2" w:rsidP="00BF2391">
                      <w:pPr>
                        <w:textAlignment w:val="baseline"/>
                        <w:rPr>
                          <w:rFonts w:ascii="Arimo" w:eastAsia="Arimo" w:hAnsi="Arimo" w:cs="Arimo"/>
                          <w:b/>
                          <w:bCs/>
                          <w:color w:val="C00000"/>
                          <w:kern w:val="24"/>
                          <w:sz w:val="24"/>
                          <w:szCs w:val="24"/>
                        </w:rPr>
                      </w:pPr>
                      <w:r>
                        <w:rPr>
                          <w:rFonts w:ascii="Arimo" w:eastAsia="Arimo" w:hAnsi="Arimo" w:cs="Arimo"/>
                          <w:b/>
                          <w:bCs/>
                          <w:color w:val="C00000"/>
                          <w:kern w:val="24"/>
                        </w:rPr>
                        <w:t>2.</w:t>
                      </w:r>
                    </w:p>
                  </w:txbxContent>
                </v:textbox>
              </v:shape>
            </w:pict>
          </mc:Fallback>
        </mc:AlternateContent>
      </w:r>
      <w:r w:rsidR="00BF2391" w:rsidRPr="00B370EF">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7B832CC2" wp14:editId="69BBB770">
                <wp:simplePos x="0" y="0"/>
                <wp:positionH relativeFrom="column">
                  <wp:posOffset>3096260</wp:posOffset>
                </wp:positionH>
                <wp:positionV relativeFrom="paragraph">
                  <wp:posOffset>871855</wp:posOffset>
                </wp:positionV>
                <wp:extent cx="409575" cy="276999"/>
                <wp:effectExtent l="0" t="0" r="0" b="0"/>
                <wp:wrapNone/>
                <wp:docPr id="30" name="TextBox 9"/>
                <wp:cNvGraphicFramePr/>
                <a:graphic xmlns:a="http://schemas.openxmlformats.org/drawingml/2006/main">
                  <a:graphicData uri="http://schemas.microsoft.com/office/word/2010/wordprocessingShape">
                    <wps:wsp>
                      <wps:cNvSpPr txBox="1"/>
                      <wps:spPr>
                        <a:xfrm>
                          <a:off x="0" y="0"/>
                          <a:ext cx="409575" cy="276999"/>
                        </a:xfrm>
                        <a:prstGeom prst="rect">
                          <a:avLst/>
                        </a:prstGeom>
                        <a:noFill/>
                      </wps:spPr>
                      <wps:txbx>
                        <w:txbxContent>
                          <w:p w14:paraId="2A065759" w14:textId="77777777" w:rsidR="005154C2" w:rsidRDefault="005154C2" w:rsidP="00BF2391">
                            <w:pPr>
                              <w:textAlignment w:val="baseline"/>
                              <w:rPr>
                                <w:rFonts w:ascii="Arimo" w:eastAsia="Arimo" w:hAnsi="Arimo" w:cs="Arimo"/>
                                <w:b/>
                                <w:bCs/>
                                <w:color w:val="C00000"/>
                                <w:kern w:val="24"/>
                                <w:sz w:val="24"/>
                                <w:szCs w:val="24"/>
                              </w:rPr>
                            </w:pPr>
                            <w:r>
                              <w:rPr>
                                <w:rFonts w:ascii="Arimo" w:eastAsia="Arimo" w:hAnsi="Arimo" w:cs="Arimo"/>
                                <w:b/>
                                <w:bCs/>
                                <w:color w:val="C00000"/>
                                <w:kern w:val="24"/>
                              </w:rPr>
                              <w:t>5.</w:t>
                            </w:r>
                          </w:p>
                        </w:txbxContent>
                      </wps:txbx>
                      <wps:bodyPr wrap="square" rtlCol="0">
                        <a:spAutoFit/>
                      </wps:bodyPr>
                    </wps:wsp>
                  </a:graphicData>
                </a:graphic>
              </wp:anchor>
            </w:drawing>
          </mc:Choice>
          <mc:Fallback>
            <w:pict>
              <v:shape w14:anchorId="7B832CC2" id="_x0000_s1047" type="#_x0000_t202" style="position:absolute;left:0;text-align:left;margin-left:243.8pt;margin-top:68.65pt;width:32.25pt;height:21.8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" filled="f" stroked="f">
                <v:textbox style="mso-fit-shape-to-text:t">
                  <w:txbxContent>
                    <w:p w14:paraId="2A065759" w14:textId="77777777" w:rsidR="005154C2" w:rsidRDefault="005154C2" w:rsidP="00BF2391">
                      <w:pPr>
                        <w:textAlignment w:val="baseline"/>
                        <w:rPr>
                          <w:rFonts w:ascii="Arimo" w:eastAsia="Arimo" w:hAnsi="Arimo" w:cs="Arimo"/>
                          <w:b/>
                          <w:bCs/>
                          <w:color w:val="C00000"/>
                          <w:kern w:val="24"/>
                          <w:sz w:val="24"/>
                          <w:szCs w:val="24"/>
                        </w:rPr>
                      </w:pPr>
                      <w:r>
                        <w:rPr>
                          <w:rFonts w:ascii="Arimo" w:eastAsia="Arimo" w:hAnsi="Arimo" w:cs="Arimo"/>
                          <w:b/>
                          <w:bCs/>
                          <w:color w:val="C00000"/>
                          <w:kern w:val="24"/>
                        </w:rPr>
                        <w:t>5.</w:t>
                      </w:r>
                    </w:p>
                  </w:txbxContent>
                </v:textbox>
              </v:shape>
            </w:pict>
          </mc:Fallback>
        </mc:AlternateContent>
      </w:r>
      <w:r w:rsidR="00BF2391" w:rsidRPr="00B370EF">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5DB4999C" wp14:editId="61792A30">
                <wp:simplePos x="0" y="0"/>
                <wp:positionH relativeFrom="column">
                  <wp:posOffset>3755390</wp:posOffset>
                </wp:positionH>
                <wp:positionV relativeFrom="paragraph">
                  <wp:posOffset>480060</wp:posOffset>
                </wp:positionV>
                <wp:extent cx="409575" cy="276999"/>
                <wp:effectExtent l="0" t="0" r="0" b="0"/>
                <wp:wrapNone/>
                <wp:docPr id="31" name="TextBox 10"/>
                <wp:cNvGraphicFramePr/>
                <a:graphic xmlns:a="http://schemas.openxmlformats.org/drawingml/2006/main">
                  <a:graphicData uri="http://schemas.microsoft.com/office/word/2010/wordprocessingShape">
                    <wps:wsp>
                      <wps:cNvSpPr txBox="1"/>
                      <wps:spPr>
                        <a:xfrm>
                          <a:off x="0" y="0"/>
                          <a:ext cx="409575" cy="276999"/>
                        </a:xfrm>
                        <a:prstGeom prst="rect">
                          <a:avLst/>
                        </a:prstGeom>
                        <a:noFill/>
                      </wps:spPr>
                      <wps:txbx>
                        <w:txbxContent>
                          <w:p w14:paraId="5051C780" w14:textId="77777777" w:rsidR="005154C2" w:rsidRDefault="005154C2" w:rsidP="00BF2391">
                            <w:pPr>
                              <w:textAlignment w:val="baseline"/>
                              <w:rPr>
                                <w:rFonts w:ascii="Arimo" w:eastAsia="Arimo" w:hAnsi="Arimo" w:cs="Arimo"/>
                                <w:b/>
                                <w:bCs/>
                                <w:color w:val="C00000"/>
                                <w:kern w:val="24"/>
                                <w:sz w:val="24"/>
                                <w:szCs w:val="24"/>
                              </w:rPr>
                            </w:pPr>
                            <w:r>
                              <w:rPr>
                                <w:rFonts w:ascii="Arimo" w:eastAsia="Arimo" w:hAnsi="Arimo" w:cs="Arimo"/>
                                <w:b/>
                                <w:bCs/>
                                <w:color w:val="C00000"/>
                                <w:kern w:val="24"/>
                              </w:rPr>
                              <w:t>4.</w:t>
                            </w:r>
                          </w:p>
                        </w:txbxContent>
                      </wps:txbx>
                      <wps:bodyPr wrap="square" rtlCol="0">
                        <a:spAutoFit/>
                      </wps:bodyPr>
                    </wps:wsp>
                  </a:graphicData>
                </a:graphic>
              </wp:anchor>
            </w:drawing>
          </mc:Choice>
          <mc:Fallback>
            <w:pict>
              <v:shape w14:anchorId="5DB4999C" id="_x0000_s1048" type="#_x0000_t202" style="position:absolute;left:0;text-align:left;margin-left:295.7pt;margin-top:37.8pt;width:32.25pt;height:21.8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" filled="f" stroked="f">
                <v:textbox style="mso-fit-shape-to-text:t">
                  <w:txbxContent>
                    <w:p w14:paraId="5051C780" w14:textId="77777777" w:rsidR="005154C2" w:rsidRDefault="005154C2" w:rsidP="00BF2391">
                      <w:pPr>
                        <w:textAlignment w:val="baseline"/>
                        <w:rPr>
                          <w:rFonts w:ascii="Arimo" w:eastAsia="Arimo" w:hAnsi="Arimo" w:cs="Arimo"/>
                          <w:b/>
                          <w:bCs/>
                          <w:color w:val="C00000"/>
                          <w:kern w:val="24"/>
                          <w:sz w:val="24"/>
                          <w:szCs w:val="24"/>
                        </w:rPr>
                      </w:pPr>
                      <w:r>
                        <w:rPr>
                          <w:rFonts w:ascii="Arimo" w:eastAsia="Arimo" w:hAnsi="Arimo" w:cs="Arimo"/>
                          <w:b/>
                          <w:bCs/>
                          <w:color w:val="C00000"/>
                          <w:kern w:val="24"/>
                        </w:rPr>
                        <w:t>4.</w:t>
                      </w:r>
                    </w:p>
                  </w:txbxContent>
                </v:textbox>
              </v:shape>
            </w:pict>
          </mc:Fallback>
        </mc:AlternateContent>
      </w:r>
      <w:r w:rsidR="00BF2391" w:rsidRPr="00B370EF">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67A39AE1" wp14:editId="00545FDD">
                <wp:simplePos x="0" y="0"/>
                <wp:positionH relativeFrom="column">
                  <wp:posOffset>503555</wp:posOffset>
                </wp:positionH>
                <wp:positionV relativeFrom="paragraph">
                  <wp:posOffset>2228850</wp:posOffset>
                </wp:positionV>
                <wp:extent cx="409575" cy="276999"/>
                <wp:effectExtent l="0" t="0" r="0" b="0"/>
                <wp:wrapNone/>
                <wp:docPr id="32" name="TextBox 11"/>
                <wp:cNvGraphicFramePr/>
                <a:graphic xmlns:a="http://schemas.openxmlformats.org/drawingml/2006/main">
                  <a:graphicData uri="http://schemas.microsoft.com/office/word/2010/wordprocessingShape">
                    <wps:wsp>
                      <wps:cNvSpPr txBox="1"/>
                      <wps:spPr>
                        <a:xfrm>
                          <a:off x="0" y="0"/>
                          <a:ext cx="409575" cy="276999"/>
                        </a:xfrm>
                        <a:prstGeom prst="rect">
                          <a:avLst/>
                        </a:prstGeom>
                        <a:noFill/>
                      </wps:spPr>
                      <wps:txbx>
                        <w:txbxContent>
                          <w:p w14:paraId="6C5F4EFE" w14:textId="77777777" w:rsidR="005154C2" w:rsidRDefault="005154C2" w:rsidP="00BF2391">
                            <w:pPr>
                              <w:textAlignment w:val="baseline"/>
                              <w:rPr>
                                <w:rFonts w:ascii="Arimo" w:eastAsia="Arimo" w:hAnsi="Arimo" w:cs="Arimo"/>
                                <w:b/>
                                <w:bCs/>
                                <w:color w:val="C00000"/>
                                <w:kern w:val="24"/>
                                <w:sz w:val="24"/>
                                <w:szCs w:val="24"/>
                              </w:rPr>
                            </w:pPr>
                            <w:r>
                              <w:rPr>
                                <w:rFonts w:ascii="Arimo" w:eastAsia="Arimo" w:hAnsi="Arimo" w:cs="Arimo"/>
                                <w:b/>
                                <w:bCs/>
                                <w:color w:val="C00000"/>
                                <w:kern w:val="24"/>
                              </w:rPr>
                              <w:t>6.</w:t>
                            </w:r>
                          </w:p>
                        </w:txbxContent>
                      </wps:txbx>
                      <wps:bodyPr wrap="square" rtlCol="0">
                        <a:spAutoFit/>
                      </wps:bodyPr>
                    </wps:wsp>
                  </a:graphicData>
                </a:graphic>
              </wp:anchor>
            </w:drawing>
          </mc:Choice>
          <mc:Fallback>
            <w:pict>
              <v:shape w14:anchorId="67A39AE1" id="TextBox 11" o:spid="_x0000_s1049" type="#_x0000_t202" style="position:absolute;left:0;text-align:left;margin-left:39.65pt;margin-top:175.5pt;width:32.25pt;height:21.8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" filled="f" stroked="f">
                <v:textbox style="mso-fit-shape-to-text:t">
                  <w:txbxContent>
                    <w:p w14:paraId="6C5F4EFE" w14:textId="77777777" w:rsidR="005154C2" w:rsidRDefault="005154C2" w:rsidP="00BF2391">
                      <w:pPr>
                        <w:textAlignment w:val="baseline"/>
                        <w:rPr>
                          <w:rFonts w:ascii="Arimo" w:eastAsia="Arimo" w:hAnsi="Arimo" w:cs="Arimo"/>
                          <w:b/>
                          <w:bCs/>
                          <w:color w:val="C00000"/>
                          <w:kern w:val="24"/>
                          <w:sz w:val="24"/>
                          <w:szCs w:val="24"/>
                        </w:rPr>
                      </w:pPr>
                      <w:r>
                        <w:rPr>
                          <w:rFonts w:ascii="Arimo" w:eastAsia="Arimo" w:hAnsi="Arimo" w:cs="Arimo"/>
                          <w:b/>
                          <w:bCs/>
                          <w:color w:val="C00000"/>
                          <w:kern w:val="24"/>
                        </w:rPr>
                        <w:t>6.</w:t>
                      </w:r>
                    </w:p>
                  </w:txbxContent>
                </v:textbox>
              </v:shape>
            </w:pict>
          </mc:Fallback>
        </mc:AlternateContent>
      </w:r>
      <w:r w:rsidR="00BF2391" w:rsidRPr="00B370EF">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75D2F2BE" wp14:editId="3FEE4E64">
                <wp:simplePos x="0" y="0"/>
                <wp:positionH relativeFrom="column">
                  <wp:posOffset>2387600</wp:posOffset>
                </wp:positionH>
                <wp:positionV relativeFrom="paragraph">
                  <wp:posOffset>2359025</wp:posOffset>
                </wp:positionV>
                <wp:extent cx="409575" cy="276999"/>
                <wp:effectExtent l="0" t="0" r="0" b="0"/>
                <wp:wrapNone/>
                <wp:docPr id="33" name="TextBox 12"/>
                <wp:cNvGraphicFramePr/>
                <a:graphic xmlns:a="http://schemas.openxmlformats.org/drawingml/2006/main">
                  <a:graphicData uri="http://schemas.microsoft.com/office/word/2010/wordprocessingShape">
                    <wps:wsp>
                      <wps:cNvSpPr txBox="1"/>
                      <wps:spPr>
                        <a:xfrm>
                          <a:off x="0" y="0"/>
                          <a:ext cx="409575" cy="276999"/>
                        </a:xfrm>
                        <a:prstGeom prst="rect">
                          <a:avLst/>
                        </a:prstGeom>
                        <a:noFill/>
                      </wps:spPr>
                      <wps:txbx>
                        <w:txbxContent>
                          <w:p w14:paraId="1F6649C8" w14:textId="77777777" w:rsidR="005154C2" w:rsidRDefault="005154C2" w:rsidP="00BF2391">
                            <w:pPr>
                              <w:textAlignment w:val="baseline"/>
                              <w:rPr>
                                <w:rFonts w:ascii="Arimo" w:eastAsia="Arimo" w:hAnsi="Arimo" w:cs="Arimo"/>
                                <w:b/>
                                <w:bCs/>
                                <w:color w:val="C00000"/>
                                <w:kern w:val="24"/>
                                <w:sz w:val="24"/>
                                <w:szCs w:val="24"/>
                              </w:rPr>
                            </w:pPr>
                            <w:r>
                              <w:rPr>
                                <w:rFonts w:ascii="Arimo" w:eastAsia="Arimo" w:hAnsi="Arimo" w:cs="Arimo"/>
                                <w:b/>
                                <w:bCs/>
                                <w:color w:val="C00000"/>
                                <w:kern w:val="24"/>
                              </w:rPr>
                              <w:t>7.</w:t>
                            </w:r>
                          </w:p>
                        </w:txbxContent>
                      </wps:txbx>
                      <wps:bodyPr wrap="square" rtlCol="0">
                        <a:spAutoFit/>
                      </wps:bodyPr>
                    </wps:wsp>
                  </a:graphicData>
                </a:graphic>
              </wp:anchor>
            </w:drawing>
          </mc:Choice>
          <mc:Fallback>
            <w:pict>
              <v:shape w14:anchorId="75D2F2BE" id="_x0000_s1050" type="#_x0000_t202" style="position:absolute;left:0;text-align:left;margin-left:188pt;margin-top:185.75pt;width:32.25pt;height:21.8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" filled="f" stroked="f">
                <v:textbox style="mso-fit-shape-to-text:t">
                  <w:txbxContent>
                    <w:p w14:paraId="1F6649C8" w14:textId="77777777" w:rsidR="005154C2" w:rsidRDefault="005154C2" w:rsidP="00BF2391">
                      <w:pPr>
                        <w:textAlignment w:val="baseline"/>
                        <w:rPr>
                          <w:rFonts w:ascii="Arimo" w:eastAsia="Arimo" w:hAnsi="Arimo" w:cs="Arimo"/>
                          <w:b/>
                          <w:bCs/>
                          <w:color w:val="C00000"/>
                          <w:kern w:val="24"/>
                          <w:sz w:val="24"/>
                          <w:szCs w:val="24"/>
                        </w:rPr>
                      </w:pPr>
                      <w:r>
                        <w:rPr>
                          <w:rFonts w:ascii="Arimo" w:eastAsia="Arimo" w:hAnsi="Arimo" w:cs="Arimo"/>
                          <w:b/>
                          <w:bCs/>
                          <w:color w:val="C00000"/>
                          <w:kern w:val="24"/>
                        </w:rPr>
                        <w:t>7.</w:t>
                      </w:r>
                    </w:p>
                  </w:txbxContent>
                </v:textbox>
              </v:shape>
            </w:pict>
          </mc:Fallback>
        </mc:AlternateContent>
      </w:r>
      <w:r w:rsidR="00BF2391" w:rsidRPr="00B370EF">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6A9AE587" wp14:editId="34423982">
                <wp:simplePos x="0" y="0"/>
                <wp:positionH relativeFrom="column">
                  <wp:posOffset>1367790</wp:posOffset>
                </wp:positionH>
                <wp:positionV relativeFrom="paragraph">
                  <wp:posOffset>1951990</wp:posOffset>
                </wp:positionV>
                <wp:extent cx="409575" cy="276999"/>
                <wp:effectExtent l="0" t="0" r="0" b="0"/>
                <wp:wrapNone/>
                <wp:docPr id="34" name="TextBox 13"/>
                <wp:cNvGraphicFramePr/>
                <a:graphic xmlns:a="http://schemas.openxmlformats.org/drawingml/2006/main">
                  <a:graphicData uri="http://schemas.microsoft.com/office/word/2010/wordprocessingShape">
                    <wps:wsp>
                      <wps:cNvSpPr txBox="1"/>
                      <wps:spPr>
                        <a:xfrm>
                          <a:off x="0" y="0"/>
                          <a:ext cx="409575" cy="276999"/>
                        </a:xfrm>
                        <a:prstGeom prst="rect">
                          <a:avLst/>
                        </a:prstGeom>
                        <a:noFill/>
                      </wps:spPr>
                      <wps:txbx>
                        <w:txbxContent>
                          <w:p w14:paraId="32293986" w14:textId="77777777" w:rsidR="005154C2" w:rsidRDefault="005154C2" w:rsidP="00BF2391">
                            <w:pPr>
                              <w:textAlignment w:val="baseline"/>
                              <w:rPr>
                                <w:rFonts w:ascii="Arimo" w:eastAsia="Arimo" w:hAnsi="Arimo" w:cs="Arimo"/>
                                <w:b/>
                                <w:bCs/>
                                <w:color w:val="C00000"/>
                                <w:kern w:val="24"/>
                                <w:sz w:val="24"/>
                                <w:szCs w:val="24"/>
                              </w:rPr>
                            </w:pPr>
                            <w:r>
                              <w:rPr>
                                <w:rFonts w:ascii="Arimo" w:eastAsia="Arimo" w:hAnsi="Arimo" w:cs="Arimo"/>
                                <w:b/>
                                <w:bCs/>
                                <w:color w:val="C00000"/>
                                <w:kern w:val="24"/>
                              </w:rPr>
                              <w:t>8.</w:t>
                            </w:r>
                          </w:p>
                        </w:txbxContent>
                      </wps:txbx>
                      <wps:bodyPr wrap="square" rtlCol="0">
                        <a:spAutoFit/>
                      </wps:bodyPr>
                    </wps:wsp>
                  </a:graphicData>
                </a:graphic>
              </wp:anchor>
            </w:drawing>
          </mc:Choice>
          <mc:Fallback>
            <w:pict>
              <v:shape w14:anchorId="6A9AE587" id="TextBox 13" o:spid="_x0000_s1051" type="#_x0000_t202" style="position:absolute;left:0;text-align:left;margin-left:107.7pt;margin-top:153.7pt;width:32.25pt;height:21.8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" filled="f" stroked="f">
                <v:textbox style="mso-fit-shape-to-text:t">
                  <w:txbxContent>
                    <w:p w14:paraId="32293986" w14:textId="77777777" w:rsidR="005154C2" w:rsidRDefault="005154C2" w:rsidP="00BF2391">
                      <w:pPr>
                        <w:textAlignment w:val="baseline"/>
                        <w:rPr>
                          <w:rFonts w:ascii="Arimo" w:eastAsia="Arimo" w:hAnsi="Arimo" w:cs="Arimo"/>
                          <w:b/>
                          <w:bCs/>
                          <w:color w:val="C00000"/>
                          <w:kern w:val="24"/>
                          <w:sz w:val="24"/>
                          <w:szCs w:val="24"/>
                        </w:rPr>
                      </w:pPr>
                      <w:r>
                        <w:rPr>
                          <w:rFonts w:ascii="Arimo" w:eastAsia="Arimo" w:hAnsi="Arimo" w:cs="Arimo"/>
                          <w:b/>
                          <w:bCs/>
                          <w:color w:val="C00000"/>
                          <w:kern w:val="24"/>
                        </w:rPr>
                        <w:t>8.</w:t>
                      </w:r>
                    </w:p>
                  </w:txbxContent>
                </v:textbox>
              </v:shape>
            </w:pict>
          </mc:Fallback>
        </mc:AlternateContent>
      </w:r>
    </w:p>
    <w:p w14:paraId="4CDF4FD8" w14:textId="5A3EF583" w:rsidR="00BF2391" w:rsidRPr="00B370EF" w:rsidRDefault="00BF2391" w:rsidP="00BF2391">
      <w:pPr>
        <w:spacing w:after="0" w:line="240" w:lineRule="auto"/>
        <w:jc w:val="both"/>
        <w:rPr>
          <w:rFonts w:ascii="Times New Roman" w:hAnsi="Times New Roman" w:cs="Times New Roman"/>
          <w:sz w:val="24"/>
          <w:szCs w:val="24"/>
        </w:rPr>
      </w:pPr>
    </w:p>
    <w:p w14:paraId="5D8064B6" w14:textId="773F48FF" w:rsidR="00BF2391" w:rsidRPr="00B370EF" w:rsidRDefault="00BF2391" w:rsidP="00BF2391">
      <w:pPr>
        <w:spacing w:after="0" w:line="240" w:lineRule="auto"/>
        <w:jc w:val="both"/>
        <w:rPr>
          <w:rFonts w:ascii="Times New Roman" w:hAnsi="Times New Roman" w:cs="Times New Roman"/>
          <w:sz w:val="24"/>
          <w:szCs w:val="24"/>
        </w:rPr>
      </w:pPr>
    </w:p>
    <w:p w14:paraId="3E26827C" w14:textId="6668AA15" w:rsidR="00BF2391" w:rsidRPr="00B370EF" w:rsidRDefault="00BF2391" w:rsidP="00BF2391">
      <w:pPr>
        <w:spacing w:after="0" w:line="240" w:lineRule="auto"/>
        <w:jc w:val="both"/>
        <w:rPr>
          <w:rFonts w:ascii="Times New Roman" w:hAnsi="Times New Roman" w:cs="Times New Roman"/>
          <w:sz w:val="24"/>
          <w:szCs w:val="24"/>
        </w:rPr>
      </w:pPr>
    </w:p>
    <w:p w14:paraId="6D977053" w14:textId="77777777" w:rsidR="001022F1" w:rsidRPr="00B370EF" w:rsidRDefault="001022F1" w:rsidP="00D27719">
      <w:pPr>
        <w:spacing w:after="0" w:line="240" w:lineRule="auto"/>
        <w:ind w:firstLine="720"/>
        <w:jc w:val="both"/>
        <w:rPr>
          <w:rFonts w:ascii="Times New Roman" w:hAnsi="Times New Roman" w:cs="Times New Roman"/>
          <w:sz w:val="24"/>
          <w:szCs w:val="24"/>
        </w:rPr>
      </w:pPr>
    </w:p>
    <w:p w14:paraId="22D71D16" w14:textId="77777777" w:rsidR="001022F1" w:rsidRPr="00B370EF" w:rsidRDefault="001022F1" w:rsidP="00D27719">
      <w:pPr>
        <w:spacing w:after="0" w:line="240" w:lineRule="auto"/>
        <w:ind w:firstLine="720"/>
        <w:jc w:val="both"/>
        <w:rPr>
          <w:rFonts w:ascii="Times New Roman" w:hAnsi="Times New Roman" w:cs="Times New Roman"/>
          <w:sz w:val="24"/>
          <w:szCs w:val="24"/>
        </w:rPr>
      </w:pPr>
    </w:p>
    <w:p w14:paraId="1E59524B" w14:textId="77777777" w:rsidR="001022F1" w:rsidRPr="00B370EF" w:rsidRDefault="001022F1" w:rsidP="00D27719">
      <w:pPr>
        <w:spacing w:after="0" w:line="240" w:lineRule="auto"/>
        <w:ind w:firstLine="720"/>
        <w:jc w:val="both"/>
        <w:rPr>
          <w:rFonts w:ascii="Times New Roman" w:hAnsi="Times New Roman" w:cs="Times New Roman"/>
          <w:sz w:val="24"/>
          <w:szCs w:val="24"/>
        </w:rPr>
      </w:pPr>
    </w:p>
    <w:p w14:paraId="771FDA9B" w14:textId="77777777" w:rsidR="001022F1" w:rsidRPr="00B370EF" w:rsidRDefault="001022F1" w:rsidP="00D27719">
      <w:pPr>
        <w:spacing w:after="0" w:line="240" w:lineRule="auto"/>
        <w:ind w:firstLine="720"/>
        <w:jc w:val="both"/>
        <w:rPr>
          <w:rFonts w:ascii="Times New Roman" w:hAnsi="Times New Roman" w:cs="Times New Roman"/>
          <w:sz w:val="24"/>
          <w:szCs w:val="24"/>
        </w:rPr>
      </w:pPr>
    </w:p>
    <w:p w14:paraId="07196F1A" w14:textId="77777777" w:rsidR="001022F1" w:rsidRPr="00B370EF" w:rsidRDefault="001022F1" w:rsidP="00D27719">
      <w:pPr>
        <w:spacing w:after="0" w:line="240" w:lineRule="auto"/>
        <w:ind w:firstLine="720"/>
        <w:jc w:val="both"/>
        <w:rPr>
          <w:rFonts w:ascii="Times New Roman" w:hAnsi="Times New Roman" w:cs="Times New Roman"/>
          <w:sz w:val="24"/>
          <w:szCs w:val="24"/>
        </w:rPr>
      </w:pPr>
    </w:p>
    <w:p w14:paraId="0FCCC444" w14:textId="77777777" w:rsidR="001022F1" w:rsidRPr="00B370EF" w:rsidRDefault="001022F1" w:rsidP="00D27719">
      <w:pPr>
        <w:spacing w:after="0" w:line="240" w:lineRule="auto"/>
        <w:ind w:firstLine="720"/>
        <w:jc w:val="both"/>
        <w:rPr>
          <w:rFonts w:ascii="Times New Roman" w:hAnsi="Times New Roman" w:cs="Times New Roman"/>
          <w:sz w:val="24"/>
          <w:szCs w:val="24"/>
        </w:rPr>
      </w:pPr>
    </w:p>
    <w:p w14:paraId="298B24D0" w14:textId="77777777" w:rsidR="001022F1" w:rsidRPr="00B370EF" w:rsidRDefault="001022F1" w:rsidP="00D27719">
      <w:pPr>
        <w:spacing w:after="0" w:line="240" w:lineRule="auto"/>
        <w:ind w:firstLine="720"/>
        <w:jc w:val="both"/>
        <w:rPr>
          <w:rFonts w:ascii="Times New Roman" w:hAnsi="Times New Roman" w:cs="Times New Roman"/>
          <w:sz w:val="24"/>
          <w:szCs w:val="24"/>
        </w:rPr>
      </w:pPr>
    </w:p>
    <w:p w14:paraId="36E4D381" w14:textId="5B8735F8" w:rsidR="001022F1" w:rsidRPr="00B370EF" w:rsidRDefault="001022F1" w:rsidP="00D27719">
      <w:pPr>
        <w:spacing w:after="0" w:line="240" w:lineRule="auto"/>
        <w:ind w:firstLine="720"/>
        <w:jc w:val="both"/>
        <w:rPr>
          <w:rFonts w:ascii="Times New Roman" w:hAnsi="Times New Roman" w:cs="Times New Roman"/>
          <w:sz w:val="24"/>
          <w:szCs w:val="24"/>
        </w:rPr>
      </w:pPr>
    </w:p>
    <w:p w14:paraId="323176AB" w14:textId="77EC3953" w:rsidR="001022F1" w:rsidRPr="00B370EF" w:rsidRDefault="001022F1" w:rsidP="00D27719">
      <w:pPr>
        <w:spacing w:after="0" w:line="240" w:lineRule="auto"/>
        <w:ind w:firstLine="720"/>
        <w:jc w:val="both"/>
        <w:rPr>
          <w:rFonts w:ascii="Times New Roman" w:hAnsi="Times New Roman" w:cs="Times New Roman"/>
          <w:sz w:val="24"/>
          <w:szCs w:val="24"/>
        </w:rPr>
      </w:pPr>
    </w:p>
    <w:p w14:paraId="23EA577E" w14:textId="04DEAE7E" w:rsidR="001022F1" w:rsidRPr="00B370EF" w:rsidRDefault="001022F1" w:rsidP="00D27719">
      <w:pPr>
        <w:spacing w:after="0" w:line="240" w:lineRule="auto"/>
        <w:ind w:firstLine="720"/>
        <w:jc w:val="both"/>
        <w:rPr>
          <w:rFonts w:ascii="Times New Roman" w:hAnsi="Times New Roman" w:cs="Times New Roman"/>
          <w:sz w:val="24"/>
          <w:szCs w:val="24"/>
        </w:rPr>
      </w:pPr>
    </w:p>
    <w:p w14:paraId="187E39AE" w14:textId="359E54DF" w:rsidR="00360596" w:rsidRPr="00B370EF" w:rsidRDefault="00360596" w:rsidP="006677A4">
      <w:pPr>
        <w:spacing w:after="0" w:line="240" w:lineRule="auto"/>
        <w:jc w:val="both"/>
        <w:rPr>
          <w:rFonts w:ascii="Times New Roman" w:hAnsi="Times New Roman" w:cs="Times New Roman"/>
          <w:sz w:val="24"/>
          <w:szCs w:val="24"/>
        </w:rPr>
      </w:pPr>
    </w:p>
    <w:p w14:paraId="4A0C4ECF" w14:textId="39C3FE29" w:rsidR="00360596" w:rsidRPr="00B370EF" w:rsidRDefault="00360596" w:rsidP="006677A4">
      <w:pPr>
        <w:spacing w:after="0" w:line="240" w:lineRule="auto"/>
        <w:jc w:val="both"/>
        <w:rPr>
          <w:rFonts w:ascii="Times New Roman" w:hAnsi="Times New Roman" w:cs="Times New Roman"/>
          <w:sz w:val="24"/>
          <w:szCs w:val="24"/>
        </w:rPr>
      </w:pPr>
    </w:p>
    <w:p w14:paraId="2EFA4123" w14:textId="23379125" w:rsidR="00360596" w:rsidRPr="00B370EF" w:rsidRDefault="00360596" w:rsidP="006677A4">
      <w:pPr>
        <w:spacing w:after="0" w:line="240" w:lineRule="auto"/>
        <w:jc w:val="both"/>
        <w:rPr>
          <w:rFonts w:ascii="Times New Roman" w:hAnsi="Times New Roman" w:cs="Times New Roman"/>
          <w:sz w:val="24"/>
          <w:szCs w:val="24"/>
        </w:rPr>
      </w:pPr>
    </w:p>
    <w:p w14:paraId="442375BB" w14:textId="1F68698B" w:rsidR="00360596" w:rsidRPr="00B370EF" w:rsidRDefault="00360596" w:rsidP="006677A4">
      <w:pPr>
        <w:spacing w:after="0" w:line="240" w:lineRule="auto"/>
        <w:jc w:val="both"/>
        <w:rPr>
          <w:rFonts w:ascii="Times New Roman" w:hAnsi="Times New Roman" w:cs="Times New Roman"/>
          <w:sz w:val="24"/>
          <w:szCs w:val="24"/>
        </w:rPr>
      </w:pPr>
    </w:p>
    <w:p w14:paraId="03A5AE79" w14:textId="667D73D4" w:rsidR="00360596" w:rsidRPr="00B370EF" w:rsidRDefault="00360596" w:rsidP="006677A4">
      <w:pPr>
        <w:spacing w:after="0" w:line="240" w:lineRule="auto"/>
        <w:jc w:val="both"/>
        <w:rPr>
          <w:rFonts w:ascii="Times New Roman" w:hAnsi="Times New Roman" w:cs="Times New Roman"/>
          <w:sz w:val="24"/>
          <w:szCs w:val="24"/>
        </w:rPr>
      </w:pPr>
    </w:p>
    <w:p w14:paraId="5D83AE53" w14:textId="213D5E16" w:rsidR="00D27719" w:rsidRPr="00B370EF" w:rsidRDefault="00360596" w:rsidP="006677A4">
      <w:pPr>
        <w:spacing w:after="0" w:line="240" w:lineRule="auto"/>
        <w:jc w:val="both"/>
        <w:rPr>
          <w:rFonts w:ascii="Times New Roman" w:hAnsi="Times New Roman" w:cs="Times New Roman"/>
          <w:sz w:val="24"/>
          <w:szCs w:val="24"/>
        </w:rPr>
      </w:pPr>
      <w:r w:rsidRPr="00B370EF">
        <w:rPr>
          <w:rFonts w:ascii="Times New Roman" w:hAnsi="Times New Roman" w:cs="Times New Roman"/>
          <w:noProof/>
          <w:sz w:val="24"/>
          <w:szCs w:val="24"/>
        </w:rPr>
        <mc:AlternateContent>
          <mc:Choice Requires="wps">
            <w:drawing>
              <wp:anchor distT="45720" distB="45720" distL="114300" distR="114300" simplePos="0" relativeHeight="251692032" behindDoc="0" locked="0" layoutInCell="1" allowOverlap="1" wp14:anchorId="55D0CC35" wp14:editId="3302206F">
                <wp:simplePos x="0" y="0"/>
                <wp:positionH relativeFrom="margin">
                  <wp:align>right</wp:align>
                </wp:positionH>
                <wp:positionV relativeFrom="paragraph">
                  <wp:posOffset>3175</wp:posOffset>
                </wp:positionV>
                <wp:extent cx="5765800" cy="1708150"/>
                <wp:effectExtent l="0" t="0" r="25400" b="2540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5800" cy="1708150"/>
                        </a:xfrm>
                        <a:prstGeom prst="rect">
                          <a:avLst/>
                        </a:prstGeom>
                        <a:solidFill>
                          <a:srgbClr val="FFFFFF"/>
                        </a:solidFill>
                        <a:ln w="9525">
                          <a:solidFill>
                            <a:srgbClr val="000000"/>
                          </a:solidFill>
                          <a:miter lim="800000"/>
                          <a:headEnd/>
                          <a:tailEnd/>
                        </a:ln>
                      </wps:spPr>
                      <wps:txbx>
                        <w:txbxContent>
                          <w:p w14:paraId="2299485A" w14:textId="77777777" w:rsidR="005154C2" w:rsidRPr="00535563" w:rsidRDefault="005154C2" w:rsidP="008D236C">
                            <w:pPr>
                              <w:numPr>
                                <w:ilvl w:val="0"/>
                                <w:numId w:val="10"/>
                              </w:numPr>
                              <w:spacing w:after="0" w:line="256" w:lineRule="auto"/>
                              <w:ind w:left="360"/>
                              <w:contextualSpacing/>
                              <w:textAlignment w:val="baseline"/>
                              <w:rPr>
                                <w:rFonts w:ascii="Times New Roman" w:eastAsia="Times New Roman" w:hAnsi="Times New Roman" w:cs="Times New Roman"/>
                                <w:sz w:val="20"/>
                                <w:szCs w:val="24"/>
                                <w:lang w:eastAsia="lv-LV"/>
                              </w:rPr>
                            </w:pPr>
                            <w:r w:rsidRPr="00535563">
                              <w:rPr>
                                <w:rFonts w:ascii="Arimo" w:eastAsia="Arimo" w:hAnsi="Arimo" w:cs="Arimo"/>
                                <w:color w:val="000000"/>
                                <w:kern w:val="24"/>
                                <w:sz w:val="20"/>
                                <w:szCs w:val="20"/>
                                <w:lang w:eastAsia="lv-LV"/>
                              </w:rPr>
                              <w:t>Funkcionāla IT gulta ar 4. pakāpes pretizgulējumu matraci ( automātiskai maina spiedienu).</w:t>
                            </w:r>
                          </w:p>
                          <w:p w14:paraId="6D796B33" w14:textId="7A66351F" w:rsidR="005154C2" w:rsidRPr="00535563" w:rsidRDefault="005154C2" w:rsidP="008D236C">
                            <w:pPr>
                              <w:numPr>
                                <w:ilvl w:val="0"/>
                                <w:numId w:val="10"/>
                              </w:numPr>
                              <w:spacing w:after="0" w:line="256" w:lineRule="auto"/>
                              <w:ind w:left="360"/>
                              <w:contextualSpacing/>
                              <w:textAlignment w:val="baseline"/>
                              <w:rPr>
                                <w:rFonts w:ascii="Times New Roman" w:eastAsia="Times New Roman" w:hAnsi="Times New Roman" w:cs="Times New Roman"/>
                                <w:sz w:val="20"/>
                                <w:szCs w:val="24"/>
                                <w:lang w:eastAsia="lv-LV"/>
                              </w:rPr>
                            </w:pPr>
                            <w:r w:rsidRPr="00535563">
                              <w:rPr>
                                <w:rFonts w:ascii="Arimo" w:eastAsia="Arimo" w:hAnsi="Arimo" w:cs="Arimo"/>
                                <w:color w:val="000000"/>
                                <w:kern w:val="24"/>
                                <w:sz w:val="20"/>
                                <w:szCs w:val="20"/>
                                <w:lang w:eastAsia="lv-LV"/>
                              </w:rPr>
                              <w:t>Intermitējoša vai patstāvīga neinvazīva/invazīva MPV.</w:t>
                            </w:r>
                          </w:p>
                          <w:p w14:paraId="661280CE" w14:textId="77777777" w:rsidR="005154C2" w:rsidRPr="00535563" w:rsidRDefault="005154C2" w:rsidP="008D236C">
                            <w:pPr>
                              <w:numPr>
                                <w:ilvl w:val="0"/>
                                <w:numId w:val="10"/>
                              </w:numPr>
                              <w:spacing w:after="0" w:line="256" w:lineRule="auto"/>
                              <w:ind w:left="360"/>
                              <w:contextualSpacing/>
                              <w:textAlignment w:val="baseline"/>
                              <w:rPr>
                                <w:rFonts w:ascii="Times New Roman" w:eastAsia="Times New Roman" w:hAnsi="Times New Roman" w:cs="Times New Roman"/>
                                <w:sz w:val="20"/>
                                <w:szCs w:val="24"/>
                                <w:lang w:eastAsia="lv-LV"/>
                              </w:rPr>
                            </w:pPr>
                            <w:r w:rsidRPr="00535563">
                              <w:rPr>
                                <w:rFonts w:ascii="Arimo" w:eastAsia="Arimo" w:hAnsi="Arimo" w:cs="Arimo"/>
                                <w:color w:val="000000"/>
                                <w:kern w:val="24"/>
                                <w:sz w:val="20"/>
                                <w:szCs w:val="20"/>
                                <w:lang w:eastAsia="lv-LV"/>
                              </w:rPr>
                              <w:t>Perfuzoru stacija ( nepārtrauktai, dozētai medikamentu un enterālas un parenterālas barošanas infūzijas šķīdumu ievadei)</w:t>
                            </w:r>
                          </w:p>
                          <w:p w14:paraId="6EE453A6" w14:textId="6E6FF2E7" w:rsidR="005154C2" w:rsidRPr="00535563" w:rsidRDefault="005154C2" w:rsidP="008D236C">
                            <w:pPr>
                              <w:numPr>
                                <w:ilvl w:val="0"/>
                                <w:numId w:val="10"/>
                              </w:numPr>
                              <w:spacing w:after="0" w:line="256" w:lineRule="auto"/>
                              <w:ind w:left="360"/>
                              <w:contextualSpacing/>
                              <w:textAlignment w:val="baseline"/>
                              <w:rPr>
                                <w:rFonts w:ascii="Times New Roman" w:eastAsia="Times New Roman" w:hAnsi="Times New Roman" w:cs="Times New Roman"/>
                                <w:sz w:val="20"/>
                                <w:szCs w:val="24"/>
                                <w:lang w:eastAsia="lv-LV"/>
                              </w:rPr>
                            </w:pPr>
                            <w:r w:rsidRPr="00535563">
                              <w:rPr>
                                <w:rFonts w:ascii="Arimo" w:eastAsia="Arimo" w:hAnsi="Arimo" w:cs="Arimo"/>
                                <w:color w:val="000000"/>
                                <w:kern w:val="24"/>
                                <w:sz w:val="20"/>
                                <w:szCs w:val="20"/>
                                <w:lang w:eastAsia="lv-LV"/>
                              </w:rPr>
                              <w:t>Kompleksa monitoru sistēma ( invazīva, neinvazīvai vitālo f</w:t>
                            </w:r>
                            <w:r>
                              <w:rPr>
                                <w:rFonts w:ascii="Arimo" w:eastAsia="Arimo" w:hAnsi="Arimo" w:cs="Arimo"/>
                                <w:color w:val="000000"/>
                                <w:kern w:val="24"/>
                                <w:sz w:val="20"/>
                                <w:szCs w:val="20"/>
                                <w:lang w:eastAsia="lv-LV"/>
                              </w:rPr>
                              <w:t>unkci</w:t>
                            </w:r>
                            <w:r w:rsidRPr="00535563">
                              <w:rPr>
                                <w:rFonts w:ascii="Arimo" w:eastAsia="Arimo" w:hAnsi="Arimo" w:cs="Arimo"/>
                                <w:color w:val="000000"/>
                                <w:kern w:val="24"/>
                                <w:sz w:val="20"/>
                                <w:szCs w:val="20"/>
                                <w:lang w:eastAsia="lv-LV"/>
                              </w:rPr>
                              <w:t xml:space="preserve">ju monitorēšanai) </w:t>
                            </w:r>
                          </w:p>
                          <w:p w14:paraId="4869E7F6" w14:textId="77777777" w:rsidR="005154C2" w:rsidRPr="00535563" w:rsidRDefault="005154C2" w:rsidP="008D236C">
                            <w:pPr>
                              <w:numPr>
                                <w:ilvl w:val="0"/>
                                <w:numId w:val="10"/>
                              </w:numPr>
                              <w:spacing w:after="0" w:line="256" w:lineRule="auto"/>
                              <w:ind w:left="360"/>
                              <w:contextualSpacing/>
                              <w:textAlignment w:val="baseline"/>
                              <w:rPr>
                                <w:rFonts w:ascii="Times New Roman" w:eastAsia="Times New Roman" w:hAnsi="Times New Roman" w:cs="Times New Roman"/>
                                <w:sz w:val="20"/>
                                <w:szCs w:val="24"/>
                                <w:lang w:eastAsia="lv-LV"/>
                              </w:rPr>
                            </w:pPr>
                            <w:r w:rsidRPr="00535563">
                              <w:rPr>
                                <w:rFonts w:ascii="Arimo" w:eastAsia="Arimo" w:hAnsi="Arimo" w:cs="Arimo"/>
                                <w:color w:val="000000"/>
                                <w:kern w:val="24"/>
                                <w:sz w:val="20"/>
                                <w:szCs w:val="20"/>
                                <w:lang w:eastAsia="lv-LV"/>
                              </w:rPr>
                              <w:t>Multifunkcionāla sienas konsole ( ar saspiestā gaisa, skābekļa, elektroenerģijas padevi un IT atbalstu)</w:t>
                            </w:r>
                          </w:p>
                          <w:p w14:paraId="21F4AE7F" w14:textId="77777777" w:rsidR="005154C2" w:rsidRPr="00535563" w:rsidRDefault="005154C2" w:rsidP="008D236C">
                            <w:pPr>
                              <w:numPr>
                                <w:ilvl w:val="0"/>
                                <w:numId w:val="10"/>
                              </w:numPr>
                              <w:spacing w:after="0" w:line="256" w:lineRule="auto"/>
                              <w:ind w:left="360"/>
                              <w:contextualSpacing/>
                              <w:textAlignment w:val="baseline"/>
                              <w:rPr>
                                <w:rFonts w:ascii="Times New Roman" w:eastAsia="Times New Roman" w:hAnsi="Times New Roman" w:cs="Times New Roman"/>
                                <w:sz w:val="20"/>
                                <w:szCs w:val="24"/>
                                <w:lang w:eastAsia="lv-LV"/>
                              </w:rPr>
                            </w:pPr>
                            <w:r w:rsidRPr="00535563">
                              <w:rPr>
                                <w:rFonts w:ascii="Arimo" w:eastAsia="Arimo" w:hAnsi="Arimo" w:cs="Arimo"/>
                                <w:color w:val="000000"/>
                                <w:kern w:val="24"/>
                                <w:sz w:val="20"/>
                                <w:szCs w:val="20"/>
                                <w:lang w:eastAsia="lv-LV"/>
                              </w:rPr>
                              <w:t>Elektrokardiostimulācija, ārēja vai transvenoza – sirdsdarbības nodrošināšanai.</w:t>
                            </w:r>
                          </w:p>
                          <w:p w14:paraId="42D707B7" w14:textId="77777777" w:rsidR="005154C2" w:rsidRPr="00535563" w:rsidRDefault="005154C2" w:rsidP="008D236C">
                            <w:pPr>
                              <w:numPr>
                                <w:ilvl w:val="0"/>
                                <w:numId w:val="10"/>
                              </w:numPr>
                              <w:spacing w:after="0" w:line="256" w:lineRule="auto"/>
                              <w:ind w:left="360"/>
                              <w:contextualSpacing/>
                              <w:textAlignment w:val="baseline"/>
                              <w:rPr>
                                <w:rFonts w:ascii="Times New Roman" w:eastAsia="Times New Roman" w:hAnsi="Times New Roman" w:cs="Times New Roman"/>
                                <w:sz w:val="20"/>
                                <w:szCs w:val="24"/>
                                <w:lang w:eastAsia="lv-LV"/>
                              </w:rPr>
                            </w:pPr>
                            <w:r w:rsidRPr="00535563">
                              <w:rPr>
                                <w:rFonts w:ascii="Arimo" w:eastAsia="Arimo" w:hAnsi="Arimo" w:cs="Arimo"/>
                                <w:color w:val="000000"/>
                                <w:kern w:val="24"/>
                                <w:sz w:val="20"/>
                                <w:szCs w:val="20"/>
                                <w:lang w:eastAsia="lv-LV"/>
                              </w:rPr>
                              <w:t>Intraaortāla balona kontrapulsācija – sirds funkciju atbalstam.</w:t>
                            </w:r>
                          </w:p>
                          <w:p w14:paraId="4E4FDF8E" w14:textId="77777777" w:rsidR="005154C2" w:rsidRPr="00535563" w:rsidRDefault="005154C2" w:rsidP="008D236C">
                            <w:pPr>
                              <w:numPr>
                                <w:ilvl w:val="0"/>
                                <w:numId w:val="10"/>
                              </w:numPr>
                              <w:spacing w:after="0" w:line="256" w:lineRule="auto"/>
                              <w:ind w:left="360"/>
                              <w:contextualSpacing/>
                              <w:textAlignment w:val="baseline"/>
                              <w:rPr>
                                <w:rFonts w:ascii="Times New Roman" w:eastAsia="Times New Roman" w:hAnsi="Times New Roman" w:cs="Times New Roman"/>
                                <w:sz w:val="20"/>
                                <w:szCs w:val="24"/>
                                <w:lang w:eastAsia="lv-LV"/>
                              </w:rPr>
                            </w:pPr>
                            <w:r w:rsidRPr="00535563">
                              <w:rPr>
                                <w:rFonts w:ascii="Arimo" w:eastAsia="Arimo" w:hAnsi="Arimo" w:cs="Arimo"/>
                                <w:color w:val="000000"/>
                                <w:kern w:val="24"/>
                                <w:sz w:val="20"/>
                                <w:szCs w:val="20"/>
                                <w:lang w:eastAsia="lv-LV"/>
                              </w:rPr>
                              <w:t>ECMO - ārpusķermeņa asins apskābekļošanas sistēma.</w:t>
                            </w:r>
                          </w:p>
                          <w:p w14:paraId="363C5DCE" w14:textId="52D2A118" w:rsidR="005154C2" w:rsidRDefault="005154C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D0CC35" id="_x0000_s1052" type="#_x0000_t202" style="position:absolute;left:0;text-align:left;margin-left:402.8pt;margin-top:.25pt;width:454pt;height:134.5pt;z-index:2516920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">
                <v:textbox>
                  <w:txbxContent>
                    <w:p w14:paraId="2299485A" w14:textId="77777777" w:rsidR="005154C2" w:rsidRPr="00535563" w:rsidRDefault="005154C2" w:rsidP="008D236C">
                      <w:pPr>
                        <w:numPr>
                          <w:ilvl w:val="0"/>
                          <w:numId w:val="10"/>
                        </w:numPr>
                        <w:spacing w:after="0" w:line="256" w:lineRule="auto"/>
                        <w:ind w:left="360"/>
                        <w:contextualSpacing/>
                        <w:textAlignment w:val="baseline"/>
                        <w:rPr>
                          <w:rFonts w:ascii="Times New Roman" w:eastAsia="Times New Roman" w:hAnsi="Times New Roman" w:cs="Times New Roman"/>
                          <w:sz w:val="20"/>
                          <w:szCs w:val="24"/>
                          <w:lang w:eastAsia="lv-LV"/>
                        </w:rPr>
                      </w:pPr>
                      <w:r w:rsidRPr="00535563">
                        <w:rPr>
                          <w:rFonts w:ascii="Arimo" w:eastAsia="Arimo" w:hAnsi="Arimo" w:cs="Arimo"/>
                          <w:color w:val="000000"/>
                          <w:kern w:val="24"/>
                          <w:sz w:val="20"/>
                          <w:szCs w:val="20"/>
                          <w:lang w:eastAsia="lv-LV"/>
                        </w:rPr>
                        <w:t>Funkcionāla IT gulta ar 4. pakāpes pretizgulējumu matraci ( automātiskai maina spiedienu).</w:t>
                      </w:r>
                    </w:p>
                    <w:p w14:paraId="6D796B33" w14:textId="7A66351F" w:rsidR="005154C2" w:rsidRPr="00535563" w:rsidRDefault="005154C2" w:rsidP="008D236C">
                      <w:pPr>
                        <w:numPr>
                          <w:ilvl w:val="0"/>
                          <w:numId w:val="10"/>
                        </w:numPr>
                        <w:spacing w:after="0" w:line="256" w:lineRule="auto"/>
                        <w:ind w:left="360"/>
                        <w:contextualSpacing/>
                        <w:textAlignment w:val="baseline"/>
                        <w:rPr>
                          <w:rFonts w:ascii="Times New Roman" w:eastAsia="Times New Roman" w:hAnsi="Times New Roman" w:cs="Times New Roman"/>
                          <w:sz w:val="20"/>
                          <w:szCs w:val="24"/>
                          <w:lang w:eastAsia="lv-LV"/>
                        </w:rPr>
                      </w:pPr>
                      <w:r w:rsidRPr="00535563">
                        <w:rPr>
                          <w:rFonts w:ascii="Arimo" w:eastAsia="Arimo" w:hAnsi="Arimo" w:cs="Arimo"/>
                          <w:color w:val="000000"/>
                          <w:kern w:val="24"/>
                          <w:sz w:val="20"/>
                          <w:szCs w:val="20"/>
                          <w:lang w:eastAsia="lv-LV"/>
                        </w:rPr>
                        <w:t>Intermitējoša vai patstāvīga neinvazīva/invazīva MPV.</w:t>
                      </w:r>
                    </w:p>
                    <w:p w14:paraId="661280CE" w14:textId="77777777" w:rsidR="005154C2" w:rsidRPr="00535563" w:rsidRDefault="005154C2" w:rsidP="008D236C">
                      <w:pPr>
                        <w:numPr>
                          <w:ilvl w:val="0"/>
                          <w:numId w:val="10"/>
                        </w:numPr>
                        <w:spacing w:after="0" w:line="256" w:lineRule="auto"/>
                        <w:ind w:left="360"/>
                        <w:contextualSpacing/>
                        <w:textAlignment w:val="baseline"/>
                        <w:rPr>
                          <w:rFonts w:ascii="Times New Roman" w:eastAsia="Times New Roman" w:hAnsi="Times New Roman" w:cs="Times New Roman"/>
                          <w:sz w:val="20"/>
                          <w:szCs w:val="24"/>
                          <w:lang w:eastAsia="lv-LV"/>
                        </w:rPr>
                      </w:pPr>
                      <w:r w:rsidRPr="00535563">
                        <w:rPr>
                          <w:rFonts w:ascii="Arimo" w:eastAsia="Arimo" w:hAnsi="Arimo" w:cs="Arimo"/>
                          <w:color w:val="000000"/>
                          <w:kern w:val="24"/>
                          <w:sz w:val="20"/>
                          <w:szCs w:val="20"/>
                          <w:lang w:eastAsia="lv-LV"/>
                        </w:rPr>
                        <w:t>Perfuzoru stacija ( nepārtrauktai, dozētai medikamentu un enterālas un parenterālas barošanas infūzijas šķīdumu ievadei)</w:t>
                      </w:r>
                    </w:p>
                    <w:p w14:paraId="6EE453A6" w14:textId="6E6FF2E7" w:rsidR="005154C2" w:rsidRPr="00535563" w:rsidRDefault="005154C2" w:rsidP="008D236C">
                      <w:pPr>
                        <w:numPr>
                          <w:ilvl w:val="0"/>
                          <w:numId w:val="10"/>
                        </w:numPr>
                        <w:spacing w:after="0" w:line="256" w:lineRule="auto"/>
                        <w:ind w:left="360"/>
                        <w:contextualSpacing/>
                        <w:textAlignment w:val="baseline"/>
                        <w:rPr>
                          <w:rFonts w:ascii="Times New Roman" w:eastAsia="Times New Roman" w:hAnsi="Times New Roman" w:cs="Times New Roman"/>
                          <w:sz w:val="20"/>
                          <w:szCs w:val="24"/>
                          <w:lang w:eastAsia="lv-LV"/>
                        </w:rPr>
                      </w:pPr>
                      <w:r w:rsidRPr="00535563">
                        <w:rPr>
                          <w:rFonts w:ascii="Arimo" w:eastAsia="Arimo" w:hAnsi="Arimo" w:cs="Arimo"/>
                          <w:color w:val="000000"/>
                          <w:kern w:val="24"/>
                          <w:sz w:val="20"/>
                          <w:szCs w:val="20"/>
                          <w:lang w:eastAsia="lv-LV"/>
                        </w:rPr>
                        <w:t>Kompleksa monitoru sistēma ( invazīva, neinvazīvai vitālo f</w:t>
                      </w:r>
                      <w:r>
                        <w:rPr>
                          <w:rFonts w:ascii="Arimo" w:eastAsia="Arimo" w:hAnsi="Arimo" w:cs="Arimo"/>
                          <w:color w:val="000000"/>
                          <w:kern w:val="24"/>
                          <w:sz w:val="20"/>
                          <w:szCs w:val="20"/>
                          <w:lang w:eastAsia="lv-LV"/>
                        </w:rPr>
                        <w:t>unkci</w:t>
                      </w:r>
                      <w:r w:rsidRPr="00535563">
                        <w:rPr>
                          <w:rFonts w:ascii="Arimo" w:eastAsia="Arimo" w:hAnsi="Arimo" w:cs="Arimo"/>
                          <w:color w:val="000000"/>
                          <w:kern w:val="24"/>
                          <w:sz w:val="20"/>
                          <w:szCs w:val="20"/>
                          <w:lang w:eastAsia="lv-LV"/>
                        </w:rPr>
                        <w:t xml:space="preserve">ju monitorēšanai) </w:t>
                      </w:r>
                    </w:p>
                    <w:p w14:paraId="4869E7F6" w14:textId="77777777" w:rsidR="005154C2" w:rsidRPr="00535563" w:rsidRDefault="005154C2" w:rsidP="008D236C">
                      <w:pPr>
                        <w:numPr>
                          <w:ilvl w:val="0"/>
                          <w:numId w:val="10"/>
                        </w:numPr>
                        <w:spacing w:after="0" w:line="256" w:lineRule="auto"/>
                        <w:ind w:left="360"/>
                        <w:contextualSpacing/>
                        <w:textAlignment w:val="baseline"/>
                        <w:rPr>
                          <w:rFonts w:ascii="Times New Roman" w:eastAsia="Times New Roman" w:hAnsi="Times New Roman" w:cs="Times New Roman"/>
                          <w:sz w:val="20"/>
                          <w:szCs w:val="24"/>
                          <w:lang w:eastAsia="lv-LV"/>
                        </w:rPr>
                      </w:pPr>
                      <w:r w:rsidRPr="00535563">
                        <w:rPr>
                          <w:rFonts w:ascii="Arimo" w:eastAsia="Arimo" w:hAnsi="Arimo" w:cs="Arimo"/>
                          <w:color w:val="000000"/>
                          <w:kern w:val="24"/>
                          <w:sz w:val="20"/>
                          <w:szCs w:val="20"/>
                          <w:lang w:eastAsia="lv-LV"/>
                        </w:rPr>
                        <w:t>Multifunkcionāla sienas konsole ( ar saspiestā gaisa, skābekļa, elektroenerģijas padevi un IT atbalstu)</w:t>
                      </w:r>
                    </w:p>
                    <w:p w14:paraId="21F4AE7F" w14:textId="77777777" w:rsidR="005154C2" w:rsidRPr="00535563" w:rsidRDefault="005154C2" w:rsidP="008D236C">
                      <w:pPr>
                        <w:numPr>
                          <w:ilvl w:val="0"/>
                          <w:numId w:val="10"/>
                        </w:numPr>
                        <w:spacing w:after="0" w:line="256" w:lineRule="auto"/>
                        <w:ind w:left="360"/>
                        <w:contextualSpacing/>
                        <w:textAlignment w:val="baseline"/>
                        <w:rPr>
                          <w:rFonts w:ascii="Times New Roman" w:eastAsia="Times New Roman" w:hAnsi="Times New Roman" w:cs="Times New Roman"/>
                          <w:sz w:val="20"/>
                          <w:szCs w:val="24"/>
                          <w:lang w:eastAsia="lv-LV"/>
                        </w:rPr>
                      </w:pPr>
                      <w:r w:rsidRPr="00535563">
                        <w:rPr>
                          <w:rFonts w:ascii="Arimo" w:eastAsia="Arimo" w:hAnsi="Arimo" w:cs="Arimo"/>
                          <w:color w:val="000000"/>
                          <w:kern w:val="24"/>
                          <w:sz w:val="20"/>
                          <w:szCs w:val="20"/>
                          <w:lang w:eastAsia="lv-LV"/>
                        </w:rPr>
                        <w:t>Elektrokardiostimulācija, ārēja vai transvenoza – sirdsdarbības nodrošināšanai.</w:t>
                      </w:r>
                    </w:p>
                    <w:p w14:paraId="42D707B7" w14:textId="77777777" w:rsidR="005154C2" w:rsidRPr="00535563" w:rsidRDefault="005154C2" w:rsidP="008D236C">
                      <w:pPr>
                        <w:numPr>
                          <w:ilvl w:val="0"/>
                          <w:numId w:val="10"/>
                        </w:numPr>
                        <w:spacing w:after="0" w:line="256" w:lineRule="auto"/>
                        <w:ind w:left="360"/>
                        <w:contextualSpacing/>
                        <w:textAlignment w:val="baseline"/>
                        <w:rPr>
                          <w:rFonts w:ascii="Times New Roman" w:eastAsia="Times New Roman" w:hAnsi="Times New Roman" w:cs="Times New Roman"/>
                          <w:sz w:val="20"/>
                          <w:szCs w:val="24"/>
                          <w:lang w:eastAsia="lv-LV"/>
                        </w:rPr>
                      </w:pPr>
                      <w:r w:rsidRPr="00535563">
                        <w:rPr>
                          <w:rFonts w:ascii="Arimo" w:eastAsia="Arimo" w:hAnsi="Arimo" w:cs="Arimo"/>
                          <w:color w:val="000000"/>
                          <w:kern w:val="24"/>
                          <w:sz w:val="20"/>
                          <w:szCs w:val="20"/>
                          <w:lang w:eastAsia="lv-LV"/>
                        </w:rPr>
                        <w:t>Intraaortāla balona kontrapulsācija – sirds funkciju atbalstam.</w:t>
                      </w:r>
                    </w:p>
                    <w:p w14:paraId="4E4FDF8E" w14:textId="77777777" w:rsidR="005154C2" w:rsidRPr="00535563" w:rsidRDefault="005154C2" w:rsidP="008D236C">
                      <w:pPr>
                        <w:numPr>
                          <w:ilvl w:val="0"/>
                          <w:numId w:val="10"/>
                        </w:numPr>
                        <w:spacing w:after="0" w:line="256" w:lineRule="auto"/>
                        <w:ind w:left="360"/>
                        <w:contextualSpacing/>
                        <w:textAlignment w:val="baseline"/>
                        <w:rPr>
                          <w:rFonts w:ascii="Times New Roman" w:eastAsia="Times New Roman" w:hAnsi="Times New Roman" w:cs="Times New Roman"/>
                          <w:sz w:val="20"/>
                          <w:szCs w:val="24"/>
                          <w:lang w:eastAsia="lv-LV"/>
                        </w:rPr>
                      </w:pPr>
                      <w:r w:rsidRPr="00535563">
                        <w:rPr>
                          <w:rFonts w:ascii="Arimo" w:eastAsia="Arimo" w:hAnsi="Arimo" w:cs="Arimo"/>
                          <w:color w:val="000000"/>
                          <w:kern w:val="24"/>
                          <w:sz w:val="20"/>
                          <w:szCs w:val="20"/>
                          <w:lang w:eastAsia="lv-LV"/>
                        </w:rPr>
                        <w:t>ECMO - ārpusķermeņa asins apskābekļošanas sistēma.</w:t>
                      </w:r>
                    </w:p>
                    <w:p w14:paraId="363C5DCE" w14:textId="52D2A118" w:rsidR="005154C2" w:rsidRDefault="005154C2"/>
                  </w:txbxContent>
                </v:textbox>
                <w10:wrap type="square" anchorx="margin"/>
              </v:shape>
            </w:pict>
          </mc:Fallback>
        </mc:AlternateContent>
      </w:r>
      <w:r w:rsidRPr="00B370EF">
        <w:rPr>
          <w:rFonts w:ascii="Times New Roman" w:hAnsi="Times New Roman" w:cs="Times New Roman"/>
          <w:sz w:val="24"/>
          <w:szCs w:val="24"/>
        </w:rPr>
        <w:t>Vie</w:t>
      </w:r>
      <w:r w:rsidR="00D27719" w:rsidRPr="00B370EF">
        <w:rPr>
          <w:rFonts w:ascii="Times New Roman" w:hAnsi="Times New Roman" w:cs="Times New Roman"/>
          <w:sz w:val="24"/>
          <w:szCs w:val="24"/>
        </w:rPr>
        <w:t>nas IT gultas izmaksas var ietekmēt šādi mainīgie faktori:</w:t>
      </w:r>
    </w:p>
    <w:p w14:paraId="1FC3846A" w14:textId="710DB8C9" w:rsidR="00D27719" w:rsidRPr="00B370EF" w:rsidRDefault="00D27719" w:rsidP="00D27719">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1. Vai slimnīcai jāveido pilnīgi no jauna gulta, vai tai jau ir kāda pamatbāze, kur jānomaina kāda savu laiku nokalpojusi iekārta, kas atšķiras pēc līmeņu sadalījuma;</w:t>
      </w:r>
    </w:p>
    <w:p w14:paraId="2ABB9D51" w14:textId="77777777" w:rsidR="00D27719" w:rsidRPr="00B370EF" w:rsidRDefault="00D27719" w:rsidP="00D27719">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2. Jāņem vērā, ka IT gultu izveidē, atkarībā no līmeņa ir noteikts tas iekārtu saraksts, kas būtu jānodrošina konkrētam IT līmeņa atbilstības nodrošinājumam. Tāpat ir pozīcijas, kas attiecināmas konkrēti uz gultu un ir pozīcijas, kas attiecināmas uz IT nodaļu kopumā, sadalījumā uz visām IT nodaļā esošajām gultām.</w:t>
      </w:r>
    </w:p>
    <w:p w14:paraId="0D40A1EA" w14:textId="77777777" w:rsidR="00D27719" w:rsidRPr="00B370EF" w:rsidRDefault="00D27719" w:rsidP="00D27719">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3. Jāņem vērā, ka katrai slimnīcai ir jau esošais tehnoloģiskais nodrošinājums, kas paredz nodrošināt iekārtu savietojamību iegādājoties jaunu vai nodrošinot kādu iekārtas nomaiņas procesu.</w:t>
      </w:r>
    </w:p>
    <w:p w14:paraId="68DFA3DC" w14:textId="77777777" w:rsidR="00D27719" w:rsidRPr="00B370EF" w:rsidRDefault="00D27719" w:rsidP="00D27719">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Papildus vēršam uzmanību, uz to, ka ņemot vērā to, ka pneimonija un trombemboliski stāvokļi ir viens no galvenajiem Covid-19 simptomiem, kas liecina par slimības būtisku attīstību un nepieciešamību to akūti, intensīvi ārstēt ir nepieciešams uzlabot slimnīcu medicīnisko tehnoloģisko parku ar diagnostiskajām iekārtām. Pneimonijas un trombembolisko stāvokļu identificēšanai tiek izmantotas radioloģiskās iekārtas. Pasaules Veselības Organizācijas publicējusi sarakstu ar ieteicamajām preventīvajām aktivitātēm Covid-19 ierobežošanai un smagas slimības detektēšanai, kurā iekļauta diagnosticēšana ar radioloģiskajām iekārtām, no kurām galvenā ir datortomogrāfijas iekārta. Datortomogrāfija ir pneimonijas un citu Covid-19 izpausmju diagnostikas “zelta standarts”.</w:t>
      </w:r>
    </w:p>
    <w:p w14:paraId="2B30444F" w14:textId="77777777" w:rsidR="00D27719" w:rsidRPr="00B370EF" w:rsidRDefault="00D27719" w:rsidP="00D27719">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Līdz ar to papildus iezīmētajām vienas IT gultas izmaksām papildus klāt nāk arī izmaksas uz šīm diagnostiskajām iekārtām, bet iekārtas var tikt izmantotas visiem pacientiem, kas nokļuvuši slimnīcā dažādu veselības stāvokļu pasliktināšanās dēļ. Tādejādi izvērtējot epidemioloģisko situāciju valstī un datortomogrāfijas izmeklējumu īpatsvaru pneimonijas un trombembolisko stāvokļu diagnosticēšanā, efektīvai veselības aprūpes nodrošināšanai, nepieciešams slimnīcās vecāko radioloģisko iekārtu nomainīt pret jaunu.</w:t>
      </w:r>
    </w:p>
    <w:p w14:paraId="146668CD" w14:textId="5BF04267" w:rsidR="00B86512" w:rsidRPr="00B370EF" w:rsidRDefault="0013790C" w:rsidP="00D27719">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Līdz ar to, ir atšķirīgas minēto gultu izmaksas. Tāpat norādāms, ka ne visu Covid-19 pacientu aprūpe ir nodrošināma IT nodaļā. Pacientiem ar vieglāku veselības stāvokli, aprūpe var tikt veikta vispārējā profila gultā akūtai un plānveida palīdzībai (terapeitiskās, ķirurģiskās, onkoloģiskās u.c.), vienlaikus nodrošinot, ka minētā gulta ir aprīkota ar 1-2 pakāpes pret-izgulējuma matraci, statīvu infūzijām, monitoram, kā arī jābūt no</w:t>
      </w:r>
      <w:r w:rsidR="00E818BE" w:rsidRPr="00B370EF">
        <w:rPr>
          <w:rFonts w:ascii="Times New Roman" w:hAnsi="Times New Roman" w:cs="Times New Roman"/>
          <w:sz w:val="24"/>
          <w:szCs w:val="24"/>
        </w:rPr>
        <w:t>d</w:t>
      </w:r>
      <w:r w:rsidRPr="00B370EF">
        <w:rPr>
          <w:rFonts w:ascii="Times New Roman" w:hAnsi="Times New Roman" w:cs="Times New Roman"/>
          <w:sz w:val="24"/>
          <w:szCs w:val="24"/>
        </w:rPr>
        <w:t>rošinātai stacionārai skābekļa pievadei (skat.</w:t>
      </w:r>
      <w:r w:rsidR="00BD37E1" w:rsidRPr="00B370EF">
        <w:rPr>
          <w:rFonts w:ascii="Times New Roman" w:hAnsi="Times New Roman" w:cs="Times New Roman"/>
          <w:sz w:val="24"/>
          <w:szCs w:val="24"/>
        </w:rPr>
        <w:t>7</w:t>
      </w:r>
      <w:r w:rsidRPr="00B370EF">
        <w:rPr>
          <w:rFonts w:ascii="Times New Roman" w:hAnsi="Times New Roman" w:cs="Times New Roman"/>
          <w:sz w:val="24"/>
          <w:szCs w:val="24"/>
        </w:rPr>
        <w:t>.attēlu).</w:t>
      </w:r>
    </w:p>
    <w:p w14:paraId="5E7305B4" w14:textId="77777777" w:rsidR="00C26069" w:rsidRPr="00B370EF" w:rsidRDefault="00C26069" w:rsidP="00BD37E1">
      <w:pPr>
        <w:spacing w:after="0" w:line="240" w:lineRule="auto"/>
        <w:ind w:firstLine="720"/>
        <w:jc w:val="both"/>
        <w:rPr>
          <w:rFonts w:ascii="Times New Roman" w:hAnsi="Times New Roman" w:cs="Times New Roman"/>
          <w:sz w:val="24"/>
          <w:szCs w:val="24"/>
        </w:rPr>
      </w:pPr>
    </w:p>
    <w:p w14:paraId="4EF8BCEB" w14:textId="77777777" w:rsidR="00D46B83" w:rsidRPr="00B370EF" w:rsidRDefault="00D46B83" w:rsidP="00360596">
      <w:pPr>
        <w:spacing w:after="0" w:line="240" w:lineRule="auto"/>
        <w:ind w:firstLine="720"/>
        <w:jc w:val="right"/>
        <w:rPr>
          <w:rFonts w:ascii="Times New Roman" w:hAnsi="Times New Roman" w:cs="Times New Roman"/>
          <w:sz w:val="24"/>
          <w:szCs w:val="24"/>
        </w:rPr>
      </w:pPr>
    </w:p>
    <w:p w14:paraId="0725A6EA" w14:textId="77777777" w:rsidR="00D46B83" w:rsidRPr="00B370EF" w:rsidRDefault="00D46B83" w:rsidP="00360596">
      <w:pPr>
        <w:spacing w:after="0" w:line="240" w:lineRule="auto"/>
        <w:ind w:firstLine="720"/>
        <w:jc w:val="right"/>
        <w:rPr>
          <w:rFonts w:ascii="Times New Roman" w:hAnsi="Times New Roman" w:cs="Times New Roman"/>
          <w:sz w:val="24"/>
          <w:szCs w:val="24"/>
        </w:rPr>
      </w:pPr>
    </w:p>
    <w:p w14:paraId="5202CF7F" w14:textId="77777777" w:rsidR="00D46B83" w:rsidRPr="00B370EF" w:rsidRDefault="00D46B83" w:rsidP="00360596">
      <w:pPr>
        <w:spacing w:after="0" w:line="240" w:lineRule="auto"/>
        <w:ind w:firstLine="720"/>
        <w:jc w:val="right"/>
        <w:rPr>
          <w:rFonts w:ascii="Times New Roman" w:hAnsi="Times New Roman" w:cs="Times New Roman"/>
          <w:sz w:val="24"/>
          <w:szCs w:val="24"/>
        </w:rPr>
      </w:pPr>
    </w:p>
    <w:p w14:paraId="1C64E7C4" w14:textId="77777777" w:rsidR="00D46B83" w:rsidRPr="00B370EF" w:rsidRDefault="00D46B83" w:rsidP="00360596">
      <w:pPr>
        <w:spacing w:after="0" w:line="240" w:lineRule="auto"/>
        <w:ind w:firstLine="720"/>
        <w:jc w:val="right"/>
        <w:rPr>
          <w:rFonts w:ascii="Times New Roman" w:hAnsi="Times New Roman" w:cs="Times New Roman"/>
          <w:sz w:val="24"/>
          <w:szCs w:val="24"/>
        </w:rPr>
      </w:pPr>
    </w:p>
    <w:p w14:paraId="5DA2EE11" w14:textId="77777777" w:rsidR="00D46B83" w:rsidRPr="00B370EF" w:rsidRDefault="00D46B83" w:rsidP="00360596">
      <w:pPr>
        <w:spacing w:after="0" w:line="240" w:lineRule="auto"/>
        <w:ind w:firstLine="720"/>
        <w:jc w:val="right"/>
        <w:rPr>
          <w:rFonts w:ascii="Times New Roman" w:hAnsi="Times New Roman" w:cs="Times New Roman"/>
          <w:sz w:val="24"/>
          <w:szCs w:val="24"/>
        </w:rPr>
      </w:pPr>
    </w:p>
    <w:p w14:paraId="1CA831E2" w14:textId="77777777" w:rsidR="00D46B83" w:rsidRPr="00B370EF" w:rsidRDefault="00D46B83" w:rsidP="00360596">
      <w:pPr>
        <w:spacing w:after="0" w:line="240" w:lineRule="auto"/>
        <w:ind w:firstLine="720"/>
        <w:jc w:val="right"/>
        <w:rPr>
          <w:rFonts w:ascii="Times New Roman" w:hAnsi="Times New Roman" w:cs="Times New Roman"/>
          <w:sz w:val="24"/>
          <w:szCs w:val="24"/>
        </w:rPr>
      </w:pPr>
    </w:p>
    <w:p w14:paraId="2019E214" w14:textId="77777777" w:rsidR="00D46B83" w:rsidRPr="00B370EF" w:rsidRDefault="00D46B83" w:rsidP="00360596">
      <w:pPr>
        <w:spacing w:after="0" w:line="240" w:lineRule="auto"/>
        <w:ind w:firstLine="720"/>
        <w:jc w:val="right"/>
        <w:rPr>
          <w:rFonts w:ascii="Times New Roman" w:hAnsi="Times New Roman" w:cs="Times New Roman"/>
          <w:sz w:val="24"/>
          <w:szCs w:val="24"/>
        </w:rPr>
      </w:pPr>
    </w:p>
    <w:p w14:paraId="3394D9C4" w14:textId="77777777" w:rsidR="00D46B83" w:rsidRPr="00B370EF" w:rsidRDefault="00D46B83" w:rsidP="00360596">
      <w:pPr>
        <w:spacing w:after="0" w:line="240" w:lineRule="auto"/>
        <w:ind w:firstLine="720"/>
        <w:jc w:val="right"/>
        <w:rPr>
          <w:rFonts w:ascii="Times New Roman" w:hAnsi="Times New Roman" w:cs="Times New Roman"/>
          <w:sz w:val="24"/>
          <w:szCs w:val="24"/>
        </w:rPr>
      </w:pPr>
    </w:p>
    <w:p w14:paraId="0498FF97" w14:textId="77777777" w:rsidR="00D46B83" w:rsidRPr="00B370EF" w:rsidRDefault="00D46B83" w:rsidP="00360596">
      <w:pPr>
        <w:spacing w:after="0" w:line="240" w:lineRule="auto"/>
        <w:ind w:firstLine="720"/>
        <w:jc w:val="right"/>
        <w:rPr>
          <w:rFonts w:ascii="Times New Roman" w:hAnsi="Times New Roman" w:cs="Times New Roman"/>
          <w:sz w:val="24"/>
          <w:szCs w:val="24"/>
        </w:rPr>
      </w:pPr>
    </w:p>
    <w:p w14:paraId="25B4E42C" w14:textId="7C9208B6" w:rsidR="00B86512" w:rsidRPr="00B370EF" w:rsidRDefault="00053C7F" w:rsidP="00360596">
      <w:pPr>
        <w:spacing w:after="0" w:line="240" w:lineRule="auto"/>
        <w:ind w:firstLine="720"/>
        <w:jc w:val="right"/>
        <w:rPr>
          <w:rFonts w:ascii="Times New Roman" w:hAnsi="Times New Roman" w:cs="Times New Roman"/>
          <w:sz w:val="24"/>
          <w:szCs w:val="24"/>
        </w:rPr>
      </w:pPr>
      <w:r w:rsidRPr="00B370EF">
        <w:rPr>
          <w:rFonts w:ascii="Times New Roman" w:hAnsi="Times New Roman" w:cs="Times New Roman"/>
          <w:sz w:val="24"/>
          <w:szCs w:val="24"/>
        </w:rPr>
        <w:t xml:space="preserve">7. attēls </w:t>
      </w:r>
      <w:r w:rsidRPr="00B370EF">
        <w:rPr>
          <w:rFonts w:ascii="Times New Roman" w:hAnsi="Times New Roman" w:cs="Times New Roman"/>
          <w:b/>
          <w:bCs/>
          <w:sz w:val="24"/>
          <w:szCs w:val="24"/>
        </w:rPr>
        <w:t>0 līmeņa, vispārējā profila gultas aprīkojums</w:t>
      </w:r>
    </w:p>
    <w:p w14:paraId="534463EE" w14:textId="44A5EC1A" w:rsidR="00053C7F" w:rsidRPr="00B370EF" w:rsidRDefault="00053C7F" w:rsidP="00BB48B2">
      <w:pPr>
        <w:spacing w:after="0" w:line="240" w:lineRule="auto"/>
        <w:jc w:val="both"/>
        <w:rPr>
          <w:rFonts w:ascii="Times New Roman" w:hAnsi="Times New Roman" w:cs="Times New Roman"/>
          <w:sz w:val="24"/>
          <w:szCs w:val="24"/>
        </w:rPr>
      </w:pPr>
    </w:p>
    <w:p w14:paraId="6A2A49DE" w14:textId="6F4520B4" w:rsidR="00053C7F" w:rsidRPr="00B370EF" w:rsidRDefault="005F0F54" w:rsidP="00BB48B2">
      <w:pPr>
        <w:spacing w:after="0" w:line="240" w:lineRule="auto"/>
        <w:jc w:val="both"/>
        <w:rPr>
          <w:rFonts w:ascii="Times New Roman" w:hAnsi="Times New Roman" w:cs="Times New Roman"/>
          <w:sz w:val="24"/>
          <w:szCs w:val="24"/>
        </w:rPr>
      </w:pPr>
      <w:r w:rsidRPr="00B370EF">
        <w:rPr>
          <w:rFonts w:ascii="Times New Roman" w:hAnsi="Times New Roman" w:cs="Times New Roman"/>
          <w:noProof/>
          <w:sz w:val="24"/>
          <w:szCs w:val="24"/>
        </w:rPr>
        <w:drawing>
          <wp:inline distT="0" distB="0" distL="0" distR="0" wp14:anchorId="096845A3" wp14:editId="40CC0E15">
            <wp:extent cx="5675630" cy="2871470"/>
            <wp:effectExtent l="0" t="0" r="127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5630" cy="2871470"/>
                    </a:xfrm>
                    <a:prstGeom prst="rect">
                      <a:avLst/>
                    </a:prstGeom>
                    <a:noFill/>
                  </pic:spPr>
                </pic:pic>
              </a:graphicData>
            </a:graphic>
          </wp:inline>
        </w:drawing>
      </w:r>
    </w:p>
    <w:p w14:paraId="5F66C452" w14:textId="2F7BC0CE" w:rsidR="00053C7F" w:rsidRPr="00B370EF" w:rsidRDefault="00053C7F" w:rsidP="00BB48B2">
      <w:pPr>
        <w:spacing w:after="0" w:line="240" w:lineRule="auto"/>
        <w:jc w:val="both"/>
        <w:rPr>
          <w:rFonts w:ascii="Times New Roman" w:hAnsi="Times New Roman" w:cs="Times New Roman"/>
          <w:sz w:val="24"/>
          <w:szCs w:val="24"/>
        </w:rPr>
      </w:pPr>
    </w:p>
    <w:p w14:paraId="48731DD2" w14:textId="40840E2B" w:rsidR="00BB48B2" w:rsidRPr="00B370EF" w:rsidRDefault="00BB48B2" w:rsidP="001022F1">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Piemēram, SIA “Tukuma slimnīca” Covid-19 gultas izmaksas vidēji sastāda 10 734 euro.</w:t>
      </w:r>
    </w:p>
    <w:p w14:paraId="6776D60F" w14:textId="17EF8760" w:rsidR="00BF2391" w:rsidRPr="00B370EF" w:rsidRDefault="00BF2391" w:rsidP="00A32F12">
      <w:pPr>
        <w:spacing w:after="0" w:line="240" w:lineRule="auto"/>
        <w:ind w:firstLine="720"/>
        <w:jc w:val="both"/>
        <w:rPr>
          <w:rFonts w:ascii="Times New Roman" w:hAnsi="Times New Roman" w:cs="Times New Roman"/>
          <w:sz w:val="24"/>
          <w:szCs w:val="24"/>
        </w:rPr>
      </w:pPr>
    </w:p>
    <w:p w14:paraId="40162605" w14:textId="01A9C413" w:rsidR="001E1D46" w:rsidRPr="00B370EF" w:rsidRDefault="004A1A0F" w:rsidP="00A32F12">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Atbilstoši piešķirtajam finansējumam tika nodrošināta visu stacionēto Covid-19 pacientu veselības aprūpe, neveicot pacientu prioritizēšanu. Maksimālais Covid</w:t>
      </w:r>
      <w:r w:rsidR="00360596" w:rsidRPr="00B370EF">
        <w:rPr>
          <w:rFonts w:ascii="Times New Roman" w:hAnsi="Times New Roman" w:cs="Times New Roman"/>
          <w:sz w:val="24"/>
          <w:szCs w:val="24"/>
        </w:rPr>
        <w:t>-</w:t>
      </w:r>
      <w:r w:rsidRPr="00B370EF">
        <w:rPr>
          <w:rFonts w:ascii="Times New Roman" w:hAnsi="Times New Roman" w:cs="Times New Roman"/>
          <w:sz w:val="24"/>
          <w:szCs w:val="24"/>
        </w:rPr>
        <w:t>19 gultu skaits, ko var nodrošināt 1500 vidēji smagiem pacientiem un 200 pacientu ārstēšanai intensīvajā terapijā. Jāņem vērā fakts, ka šo gultu atvēršana notika ierobežojot citus pakalpojumus.</w:t>
      </w:r>
    </w:p>
    <w:p w14:paraId="3E737933" w14:textId="65B1C599" w:rsidR="002F76C1" w:rsidRPr="00B370EF" w:rsidRDefault="004A1A0F" w:rsidP="002F76C1">
      <w:pPr>
        <w:jc w:val="both"/>
        <w:rPr>
          <w:rFonts w:ascii="Times New Roman" w:hAnsi="Times New Roman" w:cs="Times New Roman"/>
          <w:sz w:val="24"/>
          <w:szCs w:val="24"/>
        </w:rPr>
      </w:pPr>
      <w:r w:rsidRPr="00B370EF">
        <w:rPr>
          <w:rFonts w:ascii="Times New Roman" w:hAnsi="Times New Roman" w:cs="Times New Roman"/>
          <w:sz w:val="24"/>
          <w:szCs w:val="24"/>
        </w:rPr>
        <w:tab/>
        <w:t xml:space="preserve">Uz 2021.gada </w:t>
      </w:r>
      <w:r w:rsidR="003D3F3B" w:rsidRPr="00B370EF">
        <w:rPr>
          <w:rFonts w:ascii="Times New Roman" w:hAnsi="Times New Roman" w:cs="Times New Roman"/>
          <w:sz w:val="24"/>
          <w:szCs w:val="24"/>
        </w:rPr>
        <w:t>4.oktobri</w:t>
      </w:r>
      <w:r w:rsidRPr="00B370EF">
        <w:rPr>
          <w:rFonts w:ascii="Times New Roman" w:hAnsi="Times New Roman" w:cs="Times New Roman"/>
          <w:sz w:val="24"/>
          <w:szCs w:val="24"/>
        </w:rPr>
        <w:t>:</w:t>
      </w:r>
      <w:r w:rsidR="002F76C1" w:rsidRPr="00B370EF">
        <w:rPr>
          <w:rFonts w:ascii="Times New Roman" w:hAnsi="Times New Roman" w:cs="Times New Roman"/>
          <w:sz w:val="24"/>
          <w:szCs w:val="24"/>
        </w:rPr>
        <w:t xml:space="preserve"> </w:t>
      </w:r>
    </w:p>
    <w:p w14:paraId="0FC8FAD8" w14:textId="77777777" w:rsidR="002F76C1" w:rsidRPr="00B370EF" w:rsidRDefault="002F76C1" w:rsidP="008D236C">
      <w:pPr>
        <w:pStyle w:val="ListParagraph"/>
        <w:numPr>
          <w:ilvl w:val="0"/>
          <w:numId w:val="4"/>
        </w:num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Pārprofilētas 710 Covid gultas un 197 jaunas Covid gultas;</w:t>
      </w:r>
    </w:p>
    <w:p w14:paraId="1CAF4774" w14:textId="7D88D44A" w:rsidR="002F76C1" w:rsidRPr="00B370EF" w:rsidRDefault="002F76C1" w:rsidP="008D236C">
      <w:pPr>
        <w:pStyle w:val="ListParagraph"/>
        <w:numPr>
          <w:ilvl w:val="0"/>
          <w:numId w:val="4"/>
        </w:num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Izveidotas 32 IT gultas un aprīkotas 88 IT gultas;</w:t>
      </w:r>
    </w:p>
    <w:p w14:paraId="0B55008A" w14:textId="77777777" w:rsidR="002F76C1" w:rsidRPr="00B370EF" w:rsidRDefault="002F76C1" w:rsidP="008D236C">
      <w:pPr>
        <w:numPr>
          <w:ilvl w:val="0"/>
          <w:numId w:val="4"/>
        </w:num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Salīmeņotas IT gultas atbilstoši sniedzamajiem veselības aprūpes pakalpojumiem un nepieciešamajiem cilvēkresursiem;</w:t>
      </w:r>
    </w:p>
    <w:p w14:paraId="570267FA" w14:textId="6230AB12" w:rsidR="002F76C1" w:rsidRPr="00B370EF" w:rsidRDefault="002F76C1" w:rsidP="008D236C">
      <w:pPr>
        <w:numPr>
          <w:ilvl w:val="0"/>
          <w:numId w:val="4"/>
        </w:num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Iegādātas medicīniskās ierīces</w:t>
      </w:r>
      <w:r w:rsidR="004A1A0F" w:rsidRPr="00B370EF">
        <w:rPr>
          <w:rFonts w:ascii="Times New Roman" w:hAnsi="Times New Roman" w:cs="Times New Roman"/>
          <w:sz w:val="24"/>
          <w:szCs w:val="24"/>
        </w:rPr>
        <w:t xml:space="preserve"> (no lielajām medicīnas iekārtām: datortomogrāfijas iekārtas - 5 iegādes procesā; 18 portatīvās medicīnas rentgena iekārtas; 140 mākslīgās plaušu ventilācijas iekārtas) </w:t>
      </w:r>
      <w:r w:rsidRPr="00B370EF">
        <w:rPr>
          <w:rFonts w:ascii="Times New Roman" w:hAnsi="Times New Roman" w:cs="Times New Roman"/>
          <w:sz w:val="24"/>
          <w:szCs w:val="24"/>
        </w:rPr>
        <w:t>un medicīniskās iekārtas diagnostikas un laboratorisko izmeklējumu veikšanai, izveidotas rezerves;</w:t>
      </w:r>
    </w:p>
    <w:p w14:paraId="125BC45B" w14:textId="4BBDB4FB" w:rsidR="002F76C1" w:rsidRPr="00B370EF" w:rsidRDefault="002F76C1" w:rsidP="008D236C">
      <w:pPr>
        <w:numPr>
          <w:ilvl w:val="0"/>
          <w:numId w:val="4"/>
        </w:num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 xml:space="preserve">Iegādātas </w:t>
      </w:r>
      <w:r w:rsidR="004A1A0F" w:rsidRPr="00B370EF">
        <w:rPr>
          <w:rFonts w:ascii="Times New Roman" w:hAnsi="Times New Roman" w:cs="Times New Roman"/>
          <w:sz w:val="24"/>
          <w:szCs w:val="24"/>
        </w:rPr>
        <w:t xml:space="preserve">97 </w:t>
      </w:r>
      <w:r w:rsidRPr="00B370EF">
        <w:rPr>
          <w:rFonts w:ascii="Times New Roman" w:hAnsi="Times New Roman" w:cs="Times New Roman"/>
          <w:sz w:val="24"/>
          <w:szCs w:val="24"/>
        </w:rPr>
        <w:t>dezinfekcijas iekārtas infekcijas izplatīšanās pasākumu realizēšanai;</w:t>
      </w:r>
    </w:p>
    <w:p w14:paraId="3022C3F3" w14:textId="626EFC80" w:rsidR="002F76C1" w:rsidRPr="00B370EF" w:rsidRDefault="008873EC" w:rsidP="008D236C">
      <w:pPr>
        <w:numPr>
          <w:ilvl w:val="0"/>
          <w:numId w:val="4"/>
        </w:num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Uzlabota s</w:t>
      </w:r>
      <w:r w:rsidR="002F76C1" w:rsidRPr="00B370EF">
        <w:rPr>
          <w:rFonts w:ascii="Times New Roman" w:hAnsi="Times New Roman" w:cs="Times New Roman"/>
          <w:sz w:val="24"/>
          <w:szCs w:val="24"/>
        </w:rPr>
        <w:t>kābe</w:t>
      </w:r>
      <w:r w:rsidR="00630BFC" w:rsidRPr="00B370EF">
        <w:rPr>
          <w:rFonts w:ascii="Times New Roman" w:hAnsi="Times New Roman" w:cs="Times New Roman"/>
          <w:sz w:val="24"/>
          <w:szCs w:val="24"/>
        </w:rPr>
        <w:t>k</w:t>
      </w:r>
      <w:r w:rsidR="002F76C1" w:rsidRPr="00B370EF">
        <w:rPr>
          <w:rFonts w:ascii="Times New Roman" w:hAnsi="Times New Roman" w:cs="Times New Roman"/>
          <w:sz w:val="24"/>
          <w:szCs w:val="24"/>
        </w:rPr>
        <w:t>ļa terapijas</w:t>
      </w:r>
      <w:r w:rsidRPr="00B370EF">
        <w:rPr>
          <w:rFonts w:ascii="Times New Roman" w:hAnsi="Times New Roman" w:cs="Times New Roman"/>
          <w:sz w:val="24"/>
          <w:szCs w:val="24"/>
        </w:rPr>
        <w:t xml:space="preserve"> </w:t>
      </w:r>
      <w:r w:rsidR="002F76C1" w:rsidRPr="00B370EF">
        <w:rPr>
          <w:rFonts w:ascii="Times New Roman" w:hAnsi="Times New Roman" w:cs="Times New Roman"/>
          <w:sz w:val="24"/>
          <w:szCs w:val="24"/>
        </w:rPr>
        <w:t>pieejamību</w:t>
      </w:r>
      <w:r w:rsidRPr="00B370EF">
        <w:rPr>
          <w:rFonts w:ascii="Times New Roman" w:hAnsi="Times New Roman" w:cs="Times New Roman"/>
          <w:sz w:val="24"/>
          <w:szCs w:val="24"/>
        </w:rPr>
        <w:t>, nodrošinot tās vienlaicīgu saņemšanu lielākam</w:t>
      </w:r>
      <w:r w:rsidR="002F76C1" w:rsidRPr="00B370EF">
        <w:rPr>
          <w:rFonts w:ascii="Times New Roman" w:hAnsi="Times New Roman" w:cs="Times New Roman"/>
          <w:sz w:val="24"/>
          <w:szCs w:val="24"/>
        </w:rPr>
        <w:t xml:space="preserve"> pacient</w:t>
      </w:r>
      <w:r w:rsidRPr="00B370EF">
        <w:rPr>
          <w:rFonts w:ascii="Times New Roman" w:hAnsi="Times New Roman" w:cs="Times New Roman"/>
          <w:sz w:val="24"/>
          <w:szCs w:val="24"/>
        </w:rPr>
        <w:t>u skaitam</w:t>
      </w:r>
      <w:r w:rsidR="002F76C1" w:rsidRPr="00B370EF">
        <w:rPr>
          <w:rFonts w:ascii="Times New Roman" w:hAnsi="Times New Roman" w:cs="Times New Roman"/>
          <w:sz w:val="24"/>
          <w:szCs w:val="24"/>
        </w:rPr>
        <w:t>;</w:t>
      </w:r>
    </w:p>
    <w:p w14:paraId="4165A4E2" w14:textId="77777777" w:rsidR="002F76C1" w:rsidRPr="00B370EF" w:rsidRDefault="002F76C1" w:rsidP="008D236C">
      <w:pPr>
        <w:numPr>
          <w:ilvl w:val="0"/>
          <w:numId w:val="4"/>
        </w:num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Ieguldījumi infrastruktūrā, tai skaitā, lai nodrošinātu pacientu plūsmu nodalīšanu;</w:t>
      </w:r>
    </w:p>
    <w:p w14:paraId="2B2D9E3E" w14:textId="77777777" w:rsidR="00630BFC" w:rsidRPr="00B370EF" w:rsidRDefault="002F76C1" w:rsidP="008D236C">
      <w:pPr>
        <w:numPr>
          <w:ilvl w:val="0"/>
          <w:numId w:val="4"/>
        </w:num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Palielināta observācijas gultu pieejamība</w:t>
      </w:r>
      <w:r w:rsidR="00630BFC" w:rsidRPr="00B370EF">
        <w:rPr>
          <w:rFonts w:ascii="Times New Roman" w:hAnsi="Times New Roman" w:cs="Times New Roman"/>
          <w:sz w:val="24"/>
          <w:szCs w:val="24"/>
        </w:rPr>
        <w:t>;</w:t>
      </w:r>
    </w:p>
    <w:p w14:paraId="7373456B" w14:textId="2B19EDF9" w:rsidR="002F76C1" w:rsidRPr="00B370EF" w:rsidRDefault="00630BFC" w:rsidP="00630BFC">
      <w:pPr>
        <w:numPr>
          <w:ilvl w:val="0"/>
          <w:numId w:val="4"/>
        </w:num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Nodrošināta IT gultu uzturēšanas piemaksas, kas tuvinātas faktiskajām IT gultu izmaksām.</w:t>
      </w:r>
    </w:p>
    <w:p w14:paraId="283D76E6" w14:textId="5C1241FC" w:rsidR="004A1A0F" w:rsidRPr="00B370EF" w:rsidRDefault="004A1A0F" w:rsidP="004A1A0F">
      <w:pPr>
        <w:spacing w:after="0" w:line="240" w:lineRule="auto"/>
        <w:ind w:left="720"/>
        <w:jc w:val="both"/>
        <w:rPr>
          <w:rFonts w:ascii="Times New Roman" w:hAnsi="Times New Roman" w:cs="Times New Roman"/>
          <w:sz w:val="24"/>
          <w:szCs w:val="24"/>
        </w:rPr>
      </w:pPr>
    </w:p>
    <w:p w14:paraId="79E986CB" w14:textId="5346785D" w:rsidR="002F76C1" w:rsidRPr="00B370EF" w:rsidRDefault="004A1A0F" w:rsidP="004A1A0F">
      <w:pPr>
        <w:spacing w:after="0" w:line="240" w:lineRule="auto"/>
        <w:jc w:val="center"/>
        <w:rPr>
          <w:rFonts w:ascii="Times New Roman" w:hAnsi="Times New Roman" w:cs="Times New Roman"/>
          <w:b/>
          <w:bCs/>
          <w:sz w:val="24"/>
          <w:szCs w:val="24"/>
        </w:rPr>
      </w:pPr>
      <w:r w:rsidRPr="00B370EF">
        <w:rPr>
          <w:rFonts w:ascii="Times New Roman" w:hAnsi="Times New Roman" w:cs="Times New Roman"/>
          <w:b/>
          <w:bCs/>
          <w:sz w:val="24"/>
          <w:szCs w:val="24"/>
        </w:rPr>
        <w:t xml:space="preserve">III. </w:t>
      </w:r>
      <w:r w:rsidR="00766B14" w:rsidRPr="00B370EF">
        <w:rPr>
          <w:rFonts w:ascii="Times New Roman" w:hAnsi="Times New Roman" w:cs="Times New Roman"/>
          <w:b/>
          <w:bCs/>
          <w:sz w:val="24"/>
          <w:szCs w:val="24"/>
        </w:rPr>
        <w:t>Secinājumi,</w:t>
      </w:r>
      <w:r w:rsidR="0089656B" w:rsidRPr="00B370EF">
        <w:rPr>
          <w:rFonts w:ascii="Times New Roman" w:hAnsi="Times New Roman" w:cs="Times New Roman"/>
          <w:b/>
          <w:bCs/>
          <w:sz w:val="24"/>
          <w:szCs w:val="24"/>
        </w:rPr>
        <w:t xml:space="preserve"> </w:t>
      </w:r>
      <w:r w:rsidR="00766B14" w:rsidRPr="00B370EF">
        <w:rPr>
          <w:rFonts w:ascii="Times New Roman" w:hAnsi="Times New Roman" w:cs="Times New Roman"/>
          <w:b/>
          <w:bCs/>
          <w:sz w:val="24"/>
          <w:szCs w:val="24"/>
        </w:rPr>
        <w:t>p</w:t>
      </w:r>
      <w:r w:rsidRPr="00B370EF">
        <w:rPr>
          <w:rFonts w:ascii="Times New Roman" w:hAnsi="Times New Roman" w:cs="Times New Roman"/>
          <w:b/>
          <w:bCs/>
          <w:sz w:val="24"/>
          <w:szCs w:val="24"/>
        </w:rPr>
        <w:t>lānotie darbības virzieni un to īstenošanas iespējas</w:t>
      </w:r>
    </w:p>
    <w:p w14:paraId="51846E83" w14:textId="77777777" w:rsidR="00543EDE" w:rsidRPr="00B370EF" w:rsidRDefault="00543EDE" w:rsidP="004A1A0F">
      <w:pPr>
        <w:spacing w:after="0" w:line="240" w:lineRule="auto"/>
        <w:jc w:val="center"/>
        <w:rPr>
          <w:rFonts w:ascii="Times New Roman" w:hAnsi="Times New Roman" w:cs="Times New Roman"/>
          <w:b/>
          <w:bCs/>
          <w:sz w:val="24"/>
          <w:szCs w:val="24"/>
        </w:rPr>
      </w:pPr>
    </w:p>
    <w:p w14:paraId="008CC561" w14:textId="1DA16FE7" w:rsidR="00EE7BC2" w:rsidRPr="00B370EF" w:rsidRDefault="0089656B" w:rsidP="00DE2640">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 xml:space="preserve">1. </w:t>
      </w:r>
      <w:r w:rsidR="00EE7BC2" w:rsidRPr="00B370EF">
        <w:rPr>
          <w:rFonts w:ascii="Times New Roman" w:hAnsi="Times New Roman" w:cs="Times New Roman"/>
          <w:sz w:val="24"/>
          <w:szCs w:val="24"/>
        </w:rPr>
        <w:t>Ieguldījumi tika veikti atbilstoši mērķim, jāatzīmē, ka būtiski svarīgi ieguldījumi bija veicot IT gultu līmeņošanu, jaunu izveidi un aprīkoš</w:t>
      </w:r>
      <w:r w:rsidR="0086447E" w:rsidRPr="00B370EF">
        <w:rPr>
          <w:rFonts w:ascii="Times New Roman" w:hAnsi="Times New Roman" w:cs="Times New Roman"/>
          <w:sz w:val="24"/>
          <w:szCs w:val="24"/>
        </w:rPr>
        <w:t>a</w:t>
      </w:r>
      <w:r w:rsidR="00EE7BC2" w:rsidRPr="00B370EF">
        <w:rPr>
          <w:rFonts w:ascii="Times New Roman" w:hAnsi="Times New Roman" w:cs="Times New Roman"/>
          <w:sz w:val="24"/>
          <w:szCs w:val="24"/>
        </w:rPr>
        <w:t>nu, jo rudens vilnī veselības nozare var nodrošināt lielākam skaitam pacientu nodrošināt intensīvās terapijas pakalpojumus</w:t>
      </w:r>
      <w:r w:rsidR="00904612" w:rsidRPr="00B370EF">
        <w:rPr>
          <w:rFonts w:ascii="Times New Roman" w:hAnsi="Times New Roman" w:cs="Times New Roman"/>
          <w:sz w:val="24"/>
          <w:szCs w:val="24"/>
        </w:rPr>
        <w:t xml:space="preserve">. </w:t>
      </w:r>
      <w:r w:rsidR="00DE2640" w:rsidRPr="00B370EF">
        <w:rPr>
          <w:rFonts w:ascii="Times New Roman" w:hAnsi="Times New Roman" w:cs="Times New Roman"/>
          <w:sz w:val="24"/>
          <w:szCs w:val="24"/>
        </w:rPr>
        <w:t xml:space="preserve">Ņemot vērā veiktos ieguldījumus ir iespēja nodrošināt 1500 Covid-19 pacientu ārstēšanu. Vienlaikus atzīmējams, ka šobrīd, ņemot vērā jaunā Covid-19 vīrusa celmu, ir nepieciešams nodrošināt skābekļa terapiju vienlaicīgi daudz lielākam Covid-19 pacientu skaitam, kā tas bija paredzams  </w:t>
      </w:r>
      <w:r w:rsidR="00DE2640" w:rsidRPr="00B370EF">
        <w:rPr>
          <w:rFonts w:ascii="Times New Roman" w:hAnsi="Times New Roman" w:cs="Times New Roman"/>
          <w:sz w:val="24"/>
          <w:szCs w:val="24"/>
        </w:rPr>
        <w:lastRenderedPageBreak/>
        <w:t>2020.gada nogalē un 2021.gada pavasarī</w:t>
      </w:r>
      <w:r w:rsidRPr="00B370EF">
        <w:rPr>
          <w:rFonts w:ascii="Times New Roman" w:hAnsi="Times New Roman" w:cs="Times New Roman"/>
          <w:sz w:val="24"/>
          <w:szCs w:val="24"/>
        </w:rPr>
        <w:t xml:space="preserve">. </w:t>
      </w:r>
      <w:r w:rsidR="00904612" w:rsidRPr="00B370EF">
        <w:rPr>
          <w:rFonts w:ascii="Times New Roman" w:hAnsi="Times New Roman" w:cs="Times New Roman"/>
          <w:sz w:val="24"/>
          <w:szCs w:val="24"/>
        </w:rPr>
        <w:t>Pietiekams IT gultu skaits dod pacientiem lielākas izdzīvošanas iespējas.</w:t>
      </w:r>
    </w:p>
    <w:p w14:paraId="75B82E7B" w14:textId="554EAA9D" w:rsidR="00904612" w:rsidRPr="00B370EF" w:rsidRDefault="0051144F" w:rsidP="0089656B">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2</w:t>
      </w:r>
      <w:r w:rsidR="0089656B" w:rsidRPr="00B370EF">
        <w:rPr>
          <w:rFonts w:ascii="Times New Roman" w:hAnsi="Times New Roman" w:cs="Times New Roman"/>
          <w:sz w:val="24"/>
          <w:szCs w:val="24"/>
        </w:rPr>
        <w:t xml:space="preserve">. </w:t>
      </w:r>
      <w:r w:rsidR="00904612" w:rsidRPr="00B370EF">
        <w:rPr>
          <w:rFonts w:ascii="Times New Roman" w:hAnsi="Times New Roman" w:cs="Times New Roman"/>
          <w:sz w:val="24"/>
          <w:szCs w:val="24"/>
        </w:rPr>
        <w:t>Veicot plūsmu nodalīšanu, samazinās citu pacientu inficēšanās risks.</w:t>
      </w:r>
    </w:p>
    <w:p w14:paraId="6D85C640" w14:textId="4242121E" w:rsidR="00904612" w:rsidRPr="00B370EF" w:rsidRDefault="0051144F" w:rsidP="0089656B">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3</w:t>
      </w:r>
      <w:r w:rsidR="0089656B" w:rsidRPr="00B370EF">
        <w:rPr>
          <w:rFonts w:ascii="Times New Roman" w:hAnsi="Times New Roman" w:cs="Times New Roman"/>
          <w:sz w:val="24"/>
          <w:szCs w:val="24"/>
        </w:rPr>
        <w:t xml:space="preserve">. </w:t>
      </w:r>
      <w:r w:rsidR="00904612" w:rsidRPr="00B370EF">
        <w:rPr>
          <w:rFonts w:ascii="Times New Roman" w:hAnsi="Times New Roman" w:cs="Times New Roman"/>
          <w:sz w:val="24"/>
          <w:szCs w:val="24"/>
        </w:rPr>
        <w:t>Pēc veiktajiem ieguldījumiem stacionārās ārstniecības iestādes maksimāli 2 dienu laikā izveidoja Covid</w:t>
      </w:r>
      <w:r w:rsidR="00D46B83" w:rsidRPr="00B370EF">
        <w:rPr>
          <w:rFonts w:ascii="Times New Roman" w:hAnsi="Times New Roman" w:cs="Times New Roman"/>
          <w:sz w:val="24"/>
          <w:szCs w:val="24"/>
        </w:rPr>
        <w:t>-19</w:t>
      </w:r>
      <w:r w:rsidR="00904612" w:rsidRPr="00B370EF">
        <w:rPr>
          <w:rFonts w:ascii="Times New Roman" w:hAnsi="Times New Roman" w:cs="Times New Roman"/>
          <w:sz w:val="24"/>
          <w:szCs w:val="24"/>
        </w:rPr>
        <w:t xml:space="preserve"> gultas, kas līdz ar to neietekmēja Covid</w:t>
      </w:r>
      <w:r w:rsidR="00D46B83" w:rsidRPr="00B370EF">
        <w:rPr>
          <w:rFonts w:ascii="Times New Roman" w:hAnsi="Times New Roman" w:cs="Times New Roman"/>
          <w:sz w:val="24"/>
          <w:szCs w:val="24"/>
        </w:rPr>
        <w:t>-</w:t>
      </w:r>
      <w:r w:rsidR="00904612" w:rsidRPr="00B370EF">
        <w:rPr>
          <w:rFonts w:ascii="Times New Roman" w:hAnsi="Times New Roman" w:cs="Times New Roman"/>
          <w:sz w:val="24"/>
          <w:szCs w:val="24"/>
        </w:rPr>
        <w:t>19 pacientu uzņemšanu</w:t>
      </w:r>
    </w:p>
    <w:p w14:paraId="211D7E6C" w14:textId="5A37B470" w:rsidR="004A1A0F" w:rsidRPr="00B370EF" w:rsidRDefault="0051144F" w:rsidP="005D6CB9">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4</w:t>
      </w:r>
      <w:r w:rsidR="004A1A0F" w:rsidRPr="00B370EF">
        <w:rPr>
          <w:rFonts w:ascii="Times New Roman" w:hAnsi="Times New Roman" w:cs="Times New Roman"/>
          <w:sz w:val="24"/>
          <w:szCs w:val="24"/>
        </w:rPr>
        <w:t>. Turpināmi</w:t>
      </w:r>
      <w:r w:rsidR="00EE7BC2" w:rsidRPr="00B370EF">
        <w:rPr>
          <w:rFonts w:ascii="Times New Roman" w:hAnsi="Times New Roman" w:cs="Times New Roman"/>
          <w:sz w:val="24"/>
          <w:szCs w:val="24"/>
        </w:rPr>
        <w:t xml:space="preserve"> uzsāktie un </w:t>
      </w:r>
      <w:r w:rsidR="004A1A0F" w:rsidRPr="00B370EF">
        <w:rPr>
          <w:rFonts w:ascii="Times New Roman" w:hAnsi="Times New Roman" w:cs="Times New Roman"/>
          <w:sz w:val="24"/>
          <w:szCs w:val="24"/>
        </w:rPr>
        <w:t xml:space="preserve"> procesā esošie remonti un pārbūves</w:t>
      </w:r>
      <w:r w:rsidR="00877C05" w:rsidRPr="00B370EF">
        <w:rPr>
          <w:rFonts w:ascii="Times New Roman" w:hAnsi="Times New Roman" w:cs="Times New Roman"/>
          <w:sz w:val="24"/>
          <w:szCs w:val="24"/>
        </w:rPr>
        <w:t>.</w:t>
      </w:r>
      <w:r w:rsidR="00703E8D" w:rsidRPr="00B370EF">
        <w:rPr>
          <w:rFonts w:ascii="Times New Roman" w:hAnsi="Times New Roman" w:cs="Times New Roman"/>
          <w:sz w:val="24"/>
          <w:szCs w:val="24"/>
        </w:rPr>
        <w:t xml:space="preserve"> </w:t>
      </w:r>
      <w:r w:rsidR="004A1A0F" w:rsidRPr="00B370EF">
        <w:rPr>
          <w:rFonts w:ascii="Times New Roman" w:hAnsi="Times New Roman" w:cs="Times New Roman"/>
          <w:sz w:val="24"/>
          <w:szCs w:val="24"/>
        </w:rPr>
        <w:t xml:space="preserve">Ņemot vērā pacientu plūsmu nodalīšanas būtiskumu, lai pēc iespējas nodrošinātu infekcijas izplatīšanās ierobežošanu, </w:t>
      </w:r>
      <w:r w:rsidR="00877C05" w:rsidRPr="00B370EF">
        <w:rPr>
          <w:rFonts w:ascii="Times New Roman" w:hAnsi="Times New Roman" w:cs="Times New Roman"/>
          <w:sz w:val="24"/>
          <w:szCs w:val="24"/>
        </w:rPr>
        <w:t>nepieciešams turpināt uzsāktos remontus un pārbūves. Minēto pārbūvju veikšana ir būtiska ne tikai Covid-19, bet arī citu bīstamu infekcijas slimību uzliesmojuma gadījumā.</w:t>
      </w:r>
    </w:p>
    <w:p w14:paraId="6F04D01A" w14:textId="0CE0BAB4" w:rsidR="00016891" w:rsidRPr="00B370EF" w:rsidRDefault="0051144F" w:rsidP="005D6CB9">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5</w:t>
      </w:r>
      <w:r w:rsidR="00877C05" w:rsidRPr="00B370EF">
        <w:rPr>
          <w:rFonts w:ascii="Times New Roman" w:hAnsi="Times New Roman" w:cs="Times New Roman"/>
          <w:sz w:val="24"/>
          <w:szCs w:val="24"/>
        </w:rPr>
        <w:t>. Turpināma procesā esošo gultu Covid-19, tai skaitā IT gultu, iegāde</w:t>
      </w:r>
      <w:r w:rsidR="00EE7BC2" w:rsidRPr="00B370EF">
        <w:rPr>
          <w:rFonts w:ascii="Times New Roman" w:hAnsi="Times New Roman" w:cs="Times New Roman"/>
          <w:sz w:val="24"/>
          <w:szCs w:val="24"/>
        </w:rPr>
        <w:t>, atkārtoti izvērtējama papildus IT gultu izveide</w:t>
      </w:r>
      <w:r w:rsidR="00877C05" w:rsidRPr="00B370EF">
        <w:rPr>
          <w:rFonts w:ascii="Times New Roman" w:hAnsi="Times New Roman" w:cs="Times New Roman"/>
          <w:sz w:val="24"/>
          <w:szCs w:val="24"/>
        </w:rPr>
        <w:t>.</w:t>
      </w:r>
      <w:r w:rsidR="00877C05" w:rsidRPr="00B370EF">
        <w:rPr>
          <w:rFonts w:ascii="Times New Roman" w:hAnsi="Times New Roman" w:cs="Times New Roman"/>
          <w:sz w:val="24"/>
          <w:szCs w:val="24"/>
        </w:rPr>
        <w:tab/>
      </w:r>
    </w:p>
    <w:p w14:paraId="3480FE8D" w14:textId="24675306" w:rsidR="00877C05" w:rsidRPr="00B370EF" w:rsidRDefault="00877C05" w:rsidP="00877C05">
      <w:p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ab/>
      </w:r>
      <w:r w:rsidR="0051144F" w:rsidRPr="00B370EF">
        <w:rPr>
          <w:rFonts w:ascii="Times New Roman" w:hAnsi="Times New Roman" w:cs="Times New Roman"/>
          <w:sz w:val="24"/>
          <w:szCs w:val="24"/>
        </w:rPr>
        <w:t>6</w:t>
      </w:r>
      <w:r w:rsidRPr="00B370EF">
        <w:rPr>
          <w:rFonts w:ascii="Times New Roman" w:hAnsi="Times New Roman" w:cs="Times New Roman"/>
          <w:sz w:val="24"/>
          <w:szCs w:val="24"/>
        </w:rPr>
        <w:t xml:space="preserve">. </w:t>
      </w:r>
      <w:r w:rsidR="00624C00" w:rsidRPr="00B370EF">
        <w:rPr>
          <w:rFonts w:ascii="Times New Roman" w:hAnsi="Times New Roman" w:cs="Times New Roman"/>
          <w:sz w:val="24"/>
          <w:szCs w:val="24"/>
        </w:rPr>
        <w:t xml:space="preserve">Papildus </w:t>
      </w:r>
      <w:r w:rsidRPr="00B370EF">
        <w:rPr>
          <w:rFonts w:ascii="Times New Roman" w:hAnsi="Times New Roman" w:cs="Times New Roman"/>
          <w:sz w:val="24"/>
          <w:szCs w:val="24"/>
        </w:rPr>
        <w:t>finansējuma novirzīšana.</w:t>
      </w:r>
    </w:p>
    <w:p w14:paraId="6FDB1F12" w14:textId="1FA524BE" w:rsidR="00234B91" w:rsidRPr="00B370EF" w:rsidRDefault="00053C7F" w:rsidP="001022F1">
      <w:pPr>
        <w:ind w:firstLine="720"/>
        <w:jc w:val="both"/>
        <w:rPr>
          <w:rFonts w:ascii="Times New Roman" w:hAnsi="Times New Roman" w:cs="Times New Roman"/>
          <w:sz w:val="24"/>
          <w:szCs w:val="24"/>
        </w:rPr>
      </w:pPr>
      <w:r w:rsidRPr="00B370EF">
        <w:rPr>
          <w:rFonts w:ascii="Times New Roman" w:hAnsi="Times New Roman" w:cs="Times New Roman"/>
          <w:sz w:val="24"/>
          <w:szCs w:val="24"/>
        </w:rPr>
        <w:t>Covid-19 pacientu skaits šobrīd turpina pieaugt un, atbilstoši</w:t>
      </w:r>
      <w:r w:rsidR="00CF67D4" w:rsidRPr="00B370EF">
        <w:rPr>
          <w:rFonts w:ascii="Times New Roman" w:hAnsi="Times New Roman" w:cs="Times New Roman"/>
          <w:sz w:val="24"/>
          <w:szCs w:val="24"/>
        </w:rPr>
        <w:t xml:space="preserve"> Slimību profilakses un kontroles centra </w:t>
      </w:r>
      <w:r w:rsidRPr="00B370EF">
        <w:rPr>
          <w:rFonts w:ascii="Times New Roman" w:hAnsi="Times New Roman" w:cs="Times New Roman"/>
          <w:sz w:val="24"/>
          <w:szCs w:val="24"/>
        </w:rPr>
        <w:t>prognozēm</w:t>
      </w:r>
      <w:r w:rsidR="00CF67D4" w:rsidRPr="00B370EF">
        <w:rPr>
          <w:rFonts w:ascii="Times New Roman" w:hAnsi="Times New Roman" w:cs="Times New Roman"/>
          <w:sz w:val="24"/>
          <w:szCs w:val="24"/>
        </w:rPr>
        <w:t>,</w:t>
      </w:r>
      <w:r w:rsidRPr="00B370EF">
        <w:rPr>
          <w:rFonts w:ascii="Times New Roman" w:hAnsi="Times New Roman" w:cs="Times New Roman"/>
          <w:sz w:val="24"/>
          <w:szCs w:val="24"/>
        </w:rPr>
        <w:t xml:space="preserve"> </w:t>
      </w:r>
      <w:r w:rsidR="00E04143" w:rsidRPr="00B370EF">
        <w:rPr>
          <w:rFonts w:ascii="Times New Roman" w:hAnsi="Times New Roman" w:cs="Times New Roman"/>
          <w:sz w:val="24"/>
          <w:szCs w:val="24"/>
        </w:rPr>
        <w:t xml:space="preserve">stacionēto Covid-19 </w:t>
      </w:r>
      <w:r w:rsidRPr="00B370EF">
        <w:rPr>
          <w:rFonts w:ascii="Times New Roman" w:hAnsi="Times New Roman" w:cs="Times New Roman"/>
          <w:sz w:val="24"/>
          <w:szCs w:val="24"/>
        </w:rPr>
        <w:t>pacientu skaits būs lielāks kā iepriekšējā vilnī</w:t>
      </w:r>
      <w:r w:rsidR="00234B91" w:rsidRPr="00B370EF">
        <w:rPr>
          <w:rFonts w:ascii="Times New Roman" w:hAnsi="Times New Roman" w:cs="Times New Roman"/>
          <w:sz w:val="24"/>
          <w:szCs w:val="24"/>
        </w:rPr>
        <w:t>. Aktuālākās prognozes liecina, ka</w:t>
      </w:r>
      <w:r w:rsidR="003A7CE1" w:rsidRPr="00B370EF">
        <w:rPr>
          <w:rFonts w:ascii="Times New Roman" w:hAnsi="Times New Roman" w:cs="Times New Roman"/>
          <w:sz w:val="24"/>
          <w:szCs w:val="24"/>
        </w:rPr>
        <w:t xml:space="preserve"> Covid-19 pacientu skaits stacionāros jau 2021.gada 28.oktobrī varētu sasniegt 1900 (skat.8.attēlu), kas pārsniedz 1500 gultas, kuru aprīkošana tika nodrošināta pieprasot papildus finansējumu slimnīcām. Tāpat atzīmējams, ka </w:t>
      </w:r>
      <w:r w:rsidR="00E04143" w:rsidRPr="00B370EF">
        <w:rPr>
          <w:rFonts w:ascii="Times New Roman" w:hAnsi="Times New Roman" w:cs="Times New Roman"/>
          <w:sz w:val="24"/>
          <w:szCs w:val="24"/>
        </w:rPr>
        <w:t xml:space="preserve">gultu noslodzi būtiski ietekmē tas, ka saskaņā ar slimnīcu sniegto informāciju 85% no stacionētajiem ar Covid-19 vīrusa delta celmu inficētiem pacientiem ir nepieciešama skābekļa terapija un 20% ārstēšanās IT gultās. Vienlaikus mediķi vērš uzmanību uz to, ka pacienti slimnīcās iestājas ar smagāku veselības stāvokli un lieliem plaušu bojājumiem, līdz ar to ārstēšanas pabeigšanai pacientiem nepieciešams ilgāk saņemt veselības aprūpes pakalpojumus slimnīcās un līdz ar to mazinās Covid-19 gultu pieejamība un pacienti “veidojas gaidīšanas rindas, kas pasliktina pacienta veselības stāvokli”. </w:t>
      </w:r>
    </w:p>
    <w:p w14:paraId="31F3244F" w14:textId="667E3095" w:rsidR="003A7CE1" w:rsidRPr="00B370EF" w:rsidRDefault="003A7CE1" w:rsidP="001022F1">
      <w:pPr>
        <w:spacing w:after="0" w:line="240" w:lineRule="auto"/>
        <w:ind w:firstLine="720"/>
        <w:jc w:val="right"/>
        <w:rPr>
          <w:rFonts w:ascii="Times New Roman" w:hAnsi="Times New Roman" w:cs="Times New Roman"/>
          <w:sz w:val="24"/>
          <w:szCs w:val="24"/>
        </w:rPr>
      </w:pPr>
      <w:r w:rsidRPr="00B370EF">
        <w:rPr>
          <w:rFonts w:ascii="Times New Roman" w:hAnsi="Times New Roman" w:cs="Times New Roman"/>
          <w:sz w:val="24"/>
          <w:szCs w:val="24"/>
        </w:rPr>
        <w:t>8.attēls</w:t>
      </w:r>
    </w:p>
    <w:p w14:paraId="1F184C56" w14:textId="04D759AD" w:rsidR="00234B91" w:rsidRPr="00B370EF" w:rsidRDefault="003A7CE1" w:rsidP="00234B91">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noProof/>
          <w:sz w:val="24"/>
          <w:szCs w:val="24"/>
        </w:rPr>
        <w:drawing>
          <wp:inline distT="0" distB="0" distL="0" distR="0" wp14:anchorId="3561C7FF" wp14:editId="5C6408C8">
            <wp:extent cx="5041900" cy="2475865"/>
            <wp:effectExtent l="0" t="0" r="635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00833" cy="2504805"/>
                    </a:xfrm>
                    <a:prstGeom prst="rect">
                      <a:avLst/>
                    </a:prstGeom>
                    <a:noFill/>
                  </pic:spPr>
                </pic:pic>
              </a:graphicData>
            </a:graphic>
          </wp:inline>
        </w:drawing>
      </w:r>
    </w:p>
    <w:p w14:paraId="4DF8CDBD" w14:textId="2C5C99F3" w:rsidR="00234B91" w:rsidRPr="00B370EF" w:rsidRDefault="00CF670A" w:rsidP="00234B91">
      <w:pPr>
        <w:spacing w:after="0" w:line="240" w:lineRule="auto"/>
        <w:ind w:firstLine="720"/>
        <w:jc w:val="both"/>
        <w:rPr>
          <w:rFonts w:ascii="Times New Roman" w:hAnsi="Times New Roman" w:cs="Times New Roman"/>
          <w:i/>
          <w:iCs/>
          <w:sz w:val="24"/>
          <w:szCs w:val="24"/>
        </w:rPr>
      </w:pPr>
      <w:r w:rsidRPr="00B370EF">
        <w:rPr>
          <w:rFonts w:ascii="Times New Roman" w:hAnsi="Times New Roman" w:cs="Times New Roman"/>
          <w:i/>
          <w:iCs/>
          <w:sz w:val="24"/>
          <w:szCs w:val="24"/>
        </w:rPr>
        <w:t>Slimību profilakses un kontroles centra sniegtā informācija</w:t>
      </w:r>
    </w:p>
    <w:p w14:paraId="47EDB218" w14:textId="77777777" w:rsidR="00CF670A" w:rsidRPr="00B370EF" w:rsidRDefault="00CF670A" w:rsidP="003A7CE1">
      <w:pPr>
        <w:spacing w:after="0" w:line="240" w:lineRule="auto"/>
        <w:ind w:firstLine="720"/>
        <w:jc w:val="both"/>
        <w:rPr>
          <w:rFonts w:ascii="Times New Roman" w:hAnsi="Times New Roman" w:cs="Times New Roman"/>
          <w:sz w:val="24"/>
          <w:szCs w:val="24"/>
        </w:rPr>
      </w:pPr>
    </w:p>
    <w:p w14:paraId="693E65B4" w14:textId="18598F9A" w:rsidR="00E04143" w:rsidRPr="00B370EF" w:rsidRDefault="00E04143" w:rsidP="003A7CE1">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 xml:space="preserve">Ņemot vērā minēto, ir nepieciešams izvērst papildus gultas Covid-19 gultas, tai skaitā IT gultas, kas tiek īstenots, pārprofilējot citu profilu gultas un aprīkojot tās ar nepieciešamo aprīkojumu Covid-19 pacientu veselības stāvokļa monitorēšanai un skābekļa terapijas nodrošināšanai. </w:t>
      </w:r>
    </w:p>
    <w:p w14:paraId="3A821926" w14:textId="3582E484" w:rsidR="00053C7F" w:rsidRPr="00B370EF" w:rsidRDefault="00E04143" w:rsidP="003A7CE1">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Tādējādi</w:t>
      </w:r>
      <w:r w:rsidR="00CF670A" w:rsidRPr="00B370EF">
        <w:rPr>
          <w:rFonts w:ascii="Times New Roman" w:hAnsi="Times New Roman" w:cs="Times New Roman"/>
          <w:sz w:val="24"/>
          <w:szCs w:val="24"/>
        </w:rPr>
        <w:t xml:space="preserve"> </w:t>
      </w:r>
      <w:r w:rsidR="00053C7F" w:rsidRPr="00B370EF">
        <w:rPr>
          <w:rFonts w:ascii="Times New Roman" w:hAnsi="Times New Roman" w:cs="Times New Roman"/>
          <w:sz w:val="24"/>
          <w:szCs w:val="24"/>
        </w:rPr>
        <w:t xml:space="preserve">neizlietotais finansējums būtu novirzāms papildus gultu </w:t>
      </w:r>
      <w:r w:rsidR="00CF670A" w:rsidRPr="00B370EF">
        <w:rPr>
          <w:rFonts w:ascii="Times New Roman" w:hAnsi="Times New Roman" w:cs="Times New Roman"/>
          <w:sz w:val="24"/>
          <w:szCs w:val="24"/>
        </w:rPr>
        <w:t>izveidei, tai skaitā izvēršot minētās gultas esošajā infrastruktūrā un reorganizētajās ārstniecības iestādēs, kā arī skābekļa (tai skaitā augsta spiediena skābekļa, kas nepieciešams smagiem Covid-19 pacientiem) pieejamības uzlabošanai un nodrošināšanai.</w:t>
      </w:r>
    </w:p>
    <w:p w14:paraId="436FBD62" w14:textId="77777777" w:rsidR="00D90FBF" w:rsidRPr="00B370EF" w:rsidRDefault="00D90FBF" w:rsidP="00877C05">
      <w:pPr>
        <w:spacing w:after="0" w:line="240" w:lineRule="auto"/>
        <w:ind w:firstLine="720"/>
        <w:jc w:val="both"/>
        <w:rPr>
          <w:rFonts w:ascii="Times New Roman" w:hAnsi="Times New Roman" w:cs="Times New Roman"/>
          <w:sz w:val="24"/>
          <w:szCs w:val="24"/>
        </w:rPr>
      </w:pPr>
    </w:p>
    <w:p w14:paraId="213AFA44" w14:textId="32F22C55" w:rsidR="00074FDE" w:rsidRPr="00B370EF" w:rsidRDefault="005D4FB1" w:rsidP="001022F1">
      <w:pPr>
        <w:ind w:firstLine="720"/>
        <w:jc w:val="both"/>
        <w:rPr>
          <w:rFonts w:ascii="Times New Roman" w:hAnsi="Times New Roman" w:cs="Times New Roman"/>
          <w:sz w:val="24"/>
          <w:szCs w:val="24"/>
        </w:rPr>
      </w:pPr>
      <w:r w:rsidRPr="00B370EF">
        <w:rPr>
          <w:rFonts w:ascii="Times New Roman" w:hAnsi="Times New Roman" w:cs="Times New Roman"/>
          <w:sz w:val="24"/>
          <w:szCs w:val="24"/>
        </w:rPr>
        <w:t>Veicot finansējuma izlietojuma analīzi par piešķirto finansējumu slimnīcu kapacitātes stiprināšanai 2020.gada nogalē un 2021. gada sākumā</w:t>
      </w:r>
      <w:r w:rsidR="00606B6F" w:rsidRPr="00B370EF">
        <w:rPr>
          <w:rFonts w:ascii="Times New Roman" w:hAnsi="Times New Roman" w:cs="Times New Roman"/>
          <w:sz w:val="24"/>
          <w:szCs w:val="24"/>
        </w:rPr>
        <w:t xml:space="preserve"> (Ministru kabineta 2021.gada 5.janvāra </w:t>
      </w:r>
      <w:r w:rsidR="00606B6F" w:rsidRPr="00B370EF">
        <w:rPr>
          <w:rFonts w:ascii="Times New Roman" w:hAnsi="Times New Roman" w:cs="Times New Roman"/>
          <w:sz w:val="24"/>
          <w:szCs w:val="24"/>
        </w:rPr>
        <w:lastRenderedPageBreak/>
        <w:t xml:space="preserve">rīkojumā Nr. 1 “Par apropriācijas palielināšanu Veselības ministrijai” (prot. Nr. 1 9. §), Ministru kabineta 2021.gada 5.janvāra rīkojumā Nr. 2 “Par finanšu līdzekļu piešķiršanu no valsts budžeta programmas “Līdzekļi neparedzētiem gadījumiem”” (prot. Nr. 1 10. §), Ministru kabineta 2021.gada 11.februāra rīkojumā Nr.80 “Par apropriācijas palielināšanu Veselības ministrijai” (prot. Nr. 14 6. §), Ministru kabineta 2021.gada 11.februāra rīkojumā Nr.81 “Par finanšu līdzekļu piešķiršanu no valsts budžeta programmas “Līdzekļi neparedzētiem gadījumiem”” (prot. Nr. 14 7 . §)., Ministru kabineta 2021.gada 5.janvāra rīkojumos Nr. 2 “Par finanšu līdzekļu piešķiršanu no valsts budžeta programmas “Līdzekļi neparedzētiem gadījumiem””, un Ministru kabineta 2021.gada 12.marta rīkojumā Nr.162 “Par apropriācijas palielināšanu Veselības ministrijai” (prot. Nr. 25 73. §) un Ministru kabineta 2021.gada 12.marta rīkojumā Nr.161 “Par finanšu līdzekļu piešķiršanu no valsts budžeta programmas “Līdzekļi neparedzētiem gadījumiem””) </w:t>
      </w:r>
      <w:r w:rsidRPr="00B370EF">
        <w:rPr>
          <w:rFonts w:ascii="Times New Roman" w:hAnsi="Times New Roman" w:cs="Times New Roman"/>
          <w:sz w:val="24"/>
          <w:szCs w:val="24"/>
        </w:rPr>
        <w:t xml:space="preserve"> ir secināts, ka no piešķirtajiem 86 593 857 euro uz 2021.gada 4.oktobri ir izlietoti </w:t>
      </w:r>
      <w:r w:rsidR="00A94EDB" w:rsidRPr="00B370EF">
        <w:rPr>
          <w:rFonts w:ascii="Times New Roman" w:hAnsi="Times New Roman" w:cs="Times New Roman"/>
          <w:sz w:val="24"/>
          <w:szCs w:val="24"/>
        </w:rPr>
        <w:t>62 971 692</w:t>
      </w:r>
      <w:r w:rsidRPr="00B370EF">
        <w:rPr>
          <w:rFonts w:ascii="Times New Roman" w:hAnsi="Times New Roman" w:cs="Times New Roman"/>
          <w:sz w:val="24"/>
          <w:szCs w:val="24"/>
        </w:rPr>
        <w:t xml:space="preserve"> euro (tai skaitā finansējums, kas ieguldīts V līmeņu slimnīcu pamatkapitālā)</w:t>
      </w:r>
      <w:r w:rsidR="00074FDE" w:rsidRPr="00B370EF">
        <w:rPr>
          <w:rFonts w:ascii="Times New Roman" w:hAnsi="Times New Roman" w:cs="Times New Roman"/>
          <w:sz w:val="24"/>
          <w:szCs w:val="24"/>
        </w:rPr>
        <w:t>, līdz ar to prognoze par finansējuma izlietojumu līdz 2021. gada decembrim (atlikušie septembra, oktobra un novembra rēķini) indikatīvi sastāda 1</w:t>
      </w:r>
      <w:r w:rsidR="0097579B" w:rsidRPr="00B370EF">
        <w:rPr>
          <w:rFonts w:ascii="Times New Roman" w:hAnsi="Times New Roman" w:cs="Times New Roman"/>
          <w:sz w:val="24"/>
          <w:szCs w:val="24"/>
        </w:rPr>
        <w:t>8</w:t>
      </w:r>
      <w:r w:rsidR="00A94EDB" w:rsidRPr="00B370EF">
        <w:rPr>
          <w:rFonts w:ascii="Times New Roman" w:hAnsi="Times New Roman" w:cs="Times New Roman"/>
          <w:sz w:val="24"/>
          <w:szCs w:val="24"/>
        </w:rPr>
        <w:t> 661 385</w:t>
      </w:r>
      <w:r w:rsidR="00074FDE" w:rsidRPr="00B370EF">
        <w:rPr>
          <w:rFonts w:ascii="Times New Roman" w:hAnsi="Times New Roman" w:cs="Times New Roman"/>
          <w:sz w:val="24"/>
          <w:szCs w:val="24"/>
        </w:rPr>
        <w:t xml:space="preserve"> euro. Savukārt norēķini par 2021. gada decembri, kas apmaksājami 2022.gadā sastāda 2 343 249 euro</w:t>
      </w:r>
      <w:r w:rsidR="0060237C" w:rsidRPr="00B370EF">
        <w:rPr>
          <w:rFonts w:ascii="Times New Roman" w:hAnsi="Times New Roman" w:cs="Times New Roman"/>
          <w:sz w:val="24"/>
          <w:szCs w:val="24"/>
        </w:rPr>
        <w:t>.</w:t>
      </w:r>
      <w:r w:rsidR="0054121D" w:rsidRPr="00B370EF">
        <w:rPr>
          <w:rFonts w:ascii="Times New Roman" w:hAnsi="Times New Roman" w:cs="Times New Roman"/>
          <w:sz w:val="24"/>
          <w:szCs w:val="24"/>
        </w:rPr>
        <w:t xml:space="preserve"> </w:t>
      </w:r>
    </w:p>
    <w:p w14:paraId="3CC5E24A" w14:textId="382759EA" w:rsidR="00877C05" w:rsidRPr="00B370EF" w:rsidRDefault="00F6408C" w:rsidP="00877C05">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 xml:space="preserve">Šobrīd </w:t>
      </w:r>
      <w:r w:rsidR="00624C00" w:rsidRPr="00B370EF">
        <w:rPr>
          <w:rFonts w:ascii="Times New Roman" w:hAnsi="Times New Roman" w:cs="Times New Roman"/>
          <w:sz w:val="24"/>
          <w:szCs w:val="24"/>
        </w:rPr>
        <w:t xml:space="preserve">ir nepieciešams plānot papildus finansējumu 2021.un 2022.gadam </w:t>
      </w:r>
      <w:r w:rsidRPr="00B370EF">
        <w:rPr>
          <w:rFonts w:ascii="Times New Roman" w:hAnsi="Times New Roman" w:cs="Times New Roman"/>
          <w:sz w:val="24"/>
          <w:szCs w:val="24"/>
        </w:rPr>
        <w:t>šādiem pasākumiem</w:t>
      </w:r>
      <w:r w:rsidR="00877C05" w:rsidRPr="00B370EF">
        <w:rPr>
          <w:rFonts w:ascii="Times New Roman" w:hAnsi="Times New Roman" w:cs="Times New Roman"/>
          <w:sz w:val="24"/>
          <w:szCs w:val="24"/>
        </w:rPr>
        <w:t>:</w:t>
      </w:r>
    </w:p>
    <w:p w14:paraId="0E86F273" w14:textId="560D0FC9" w:rsidR="00877C05" w:rsidRPr="00B370EF" w:rsidRDefault="00877C05" w:rsidP="00877C05">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 xml:space="preserve">1. skābekļa terapijas </w:t>
      </w:r>
      <w:r w:rsidR="00EE7BC2" w:rsidRPr="00B370EF">
        <w:rPr>
          <w:rFonts w:ascii="Times New Roman" w:hAnsi="Times New Roman" w:cs="Times New Roman"/>
          <w:sz w:val="24"/>
          <w:szCs w:val="24"/>
        </w:rPr>
        <w:t>nodrošināšanai lielākam pacientu skaitam</w:t>
      </w:r>
      <w:r w:rsidRPr="00B370EF">
        <w:rPr>
          <w:rFonts w:ascii="Times New Roman" w:hAnsi="Times New Roman" w:cs="Times New Roman"/>
          <w:sz w:val="24"/>
          <w:szCs w:val="24"/>
        </w:rPr>
        <w:t>;</w:t>
      </w:r>
    </w:p>
    <w:p w14:paraId="0F28C4A4" w14:textId="27D2B725" w:rsidR="00EE7BC2" w:rsidRPr="00B370EF" w:rsidRDefault="00EE7BC2" w:rsidP="00877C05">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2. IT gultu aprīkojuma</w:t>
      </w:r>
      <w:r w:rsidR="00F6408C" w:rsidRPr="00B370EF">
        <w:rPr>
          <w:rFonts w:ascii="Times New Roman" w:hAnsi="Times New Roman" w:cs="Times New Roman"/>
          <w:sz w:val="24"/>
          <w:szCs w:val="24"/>
        </w:rPr>
        <w:t>m</w:t>
      </w:r>
      <w:r w:rsidRPr="00B370EF">
        <w:rPr>
          <w:rFonts w:ascii="Times New Roman" w:hAnsi="Times New Roman" w:cs="Times New Roman"/>
          <w:sz w:val="24"/>
          <w:szCs w:val="24"/>
        </w:rPr>
        <w:t>, tai skaitā MPV iekārtu iegādei</w:t>
      </w:r>
      <w:r w:rsidR="00F6408C" w:rsidRPr="00B370EF">
        <w:rPr>
          <w:rFonts w:ascii="Times New Roman" w:hAnsi="Times New Roman" w:cs="Times New Roman"/>
          <w:sz w:val="24"/>
          <w:szCs w:val="24"/>
        </w:rPr>
        <w:t>;</w:t>
      </w:r>
    </w:p>
    <w:p w14:paraId="6B925434" w14:textId="68B17CE2" w:rsidR="00EE7BC2" w:rsidRPr="00B370EF" w:rsidRDefault="00EE7BC2" w:rsidP="00877C05">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3. Covid</w:t>
      </w:r>
      <w:r w:rsidR="00AC336B" w:rsidRPr="00B370EF">
        <w:rPr>
          <w:rFonts w:ascii="Times New Roman" w:hAnsi="Times New Roman" w:cs="Times New Roman"/>
          <w:sz w:val="24"/>
          <w:szCs w:val="24"/>
        </w:rPr>
        <w:t>-19</w:t>
      </w:r>
      <w:r w:rsidRPr="00B370EF">
        <w:rPr>
          <w:rFonts w:ascii="Times New Roman" w:hAnsi="Times New Roman" w:cs="Times New Roman"/>
          <w:sz w:val="24"/>
          <w:szCs w:val="24"/>
        </w:rPr>
        <w:t xml:space="preserve"> gultu aprīkojuma iegādei un jaunu gultu izveidei</w:t>
      </w:r>
      <w:r w:rsidR="00F6408C" w:rsidRPr="00B370EF">
        <w:rPr>
          <w:rFonts w:ascii="Times New Roman" w:hAnsi="Times New Roman" w:cs="Times New Roman"/>
          <w:sz w:val="24"/>
          <w:szCs w:val="24"/>
        </w:rPr>
        <w:t>;</w:t>
      </w:r>
    </w:p>
    <w:p w14:paraId="7E34B0AB" w14:textId="77777777" w:rsidR="00D90FBF" w:rsidRPr="00B370EF" w:rsidRDefault="00D760EA" w:rsidP="00D760EA">
      <w:p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ab/>
      </w:r>
    </w:p>
    <w:p w14:paraId="4BBC793F" w14:textId="4BD3678E" w:rsidR="0061100D" w:rsidRPr="00B370EF" w:rsidRDefault="00227076" w:rsidP="0061100D">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b/>
          <w:bCs/>
          <w:sz w:val="24"/>
          <w:szCs w:val="24"/>
        </w:rPr>
        <w:t xml:space="preserve">1) </w:t>
      </w:r>
      <w:r w:rsidR="00DE5D01" w:rsidRPr="00B370EF">
        <w:rPr>
          <w:rFonts w:ascii="Times New Roman" w:hAnsi="Times New Roman" w:cs="Times New Roman"/>
          <w:b/>
          <w:bCs/>
          <w:sz w:val="24"/>
          <w:szCs w:val="24"/>
        </w:rPr>
        <w:t>Jaunu papildus gultu atvēršana</w:t>
      </w:r>
      <w:r w:rsidR="00DE5D01" w:rsidRPr="00B370EF">
        <w:rPr>
          <w:rFonts w:ascii="Times New Roman" w:hAnsi="Times New Roman" w:cs="Times New Roman"/>
          <w:sz w:val="24"/>
          <w:szCs w:val="24"/>
        </w:rPr>
        <w:t xml:space="preserve"> ir plānota pakāpeniski un šajā in</w:t>
      </w:r>
      <w:r w:rsidR="004E720D" w:rsidRPr="00B370EF">
        <w:rPr>
          <w:rFonts w:ascii="Times New Roman" w:hAnsi="Times New Roman" w:cs="Times New Roman"/>
          <w:sz w:val="24"/>
          <w:szCs w:val="24"/>
        </w:rPr>
        <w:t>f</w:t>
      </w:r>
      <w:r w:rsidR="00DE5D01" w:rsidRPr="00B370EF">
        <w:rPr>
          <w:rFonts w:ascii="Times New Roman" w:hAnsi="Times New Roman" w:cs="Times New Roman"/>
          <w:sz w:val="24"/>
          <w:szCs w:val="24"/>
        </w:rPr>
        <w:t>ormatīvajā ziņojumā ir ietverta šādu r</w:t>
      </w:r>
      <w:r w:rsidR="00497A91" w:rsidRPr="00B370EF">
        <w:rPr>
          <w:rFonts w:ascii="Times New Roman" w:hAnsi="Times New Roman" w:cs="Times New Roman"/>
          <w:sz w:val="24"/>
          <w:szCs w:val="24"/>
        </w:rPr>
        <w:t xml:space="preserve">eģionālo slimnīcu (SIA “Rēzeknes slimnīca”, SIA “Ziemeļkurzemes reģionālā slimnīca” un SIA “Jelgavas reģionālā slimnīca”) </w:t>
      </w:r>
      <w:r w:rsidR="00DE5D01" w:rsidRPr="00B370EF">
        <w:rPr>
          <w:rFonts w:ascii="Times New Roman" w:hAnsi="Times New Roman" w:cs="Times New Roman"/>
          <w:sz w:val="24"/>
          <w:szCs w:val="24"/>
        </w:rPr>
        <w:t>papildus gultu izvēršana</w:t>
      </w:r>
      <w:r w:rsidR="00497A91" w:rsidRPr="00B370EF">
        <w:rPr>
          <w:rFonts w:ascii="Times New Roman" w:hAnsi="Times New Roman" w:cs="Times New Roman"/>
          <w:sz w:val="24"/>
          <w:szCs w:val="24"/>
        </w:rPr>
        <w:t xml:space="preserve"> Covid-19 pacientu ārstēšanai, kapacitātes stiprināšanai:</w:t>
      </w:r>
    </w:p>
    <w:p w14:paraId="10AFADE5" w14:textId="60345A47" w:rsidR="00831B84" w:rsidRPr="00B370EF" w:rsidRDefault="0061100D" w:rsidP="001022F1">
      <w:p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 xml:space="preserve">            1. </w:t>
      </w:r>
      <w:r w:rsidR="00497A91" w:rsidRPr="00B370EF">
        <w:rPr>
          <w:rFonts w:ascii="Times New Roman" w:hAnsi="Times New Roman" w:cs="Times New Roman"/>
          <w:sz w:val="24"/>
          <w:szCs w:val="24"/>
        </w:rPr>
        <w:t>SIA “Rēzeknes slimnīca” papildus finansējums tiktu novirzīt</w:t>
      </w:r>
      <w:r w:rsidR="00DE5D01" w:rsidRPr="00B370EF">
        <w:rPr>
          <w:rFonts w:ascii="Times New Roman" w:hAnsi="Times New Roman" w:cs="Times New Roman"/>
          <w:sz w:val="24"/>
          <w:szCs w:val="24"/>
        </w:rPr>
        <w:t>s</w:t>
      </w:r>
      <w:r w:rsidR="007D0914" w:rsidRPr="00B370EF">
        <w:rPr>
          <w:rFonts w:ascii="Times New Roman" w:hAnsi="Times New Roman" w:cs="Times New Roman"/>
          <w:sz w:val="24"/>
          <w:szCs w:val="24"/>
        </w:rPr>
        <w:t xml:space="preserve"> m</w:t>
      </w:r>
      <w:r w:rsidR="00497A91" w:rsidRPr="00B370EF">
        <w:rPr>
          <w:rFonts w:ascii="Times New Roman" w:hAnsi="Times New Roman" w:cs="Times New Roman"/>
          <w:sz w:val="24"/>
          <w:szCs w:val="24"/>
        </w:rPr>
        <w:t xml:space="preserve">edicīniskā </w:t>
      </w:r>
      <w:r w:rsidR="00F6408C" w:rsidRPr="00B370EF">
        <w:rPr>
          <w:rFonts w:ascii="Times New Roman" w:hAnsi="Times New Roman" w:cs="Times New Roman"/>
          <w:sz w:val="24"/>
          <w:szCs w:val="24"/>
        </w:rPr>
        <w:t>skābekļa apgādes sistēma</w:t>
      </w:r>
      <w:r w:rsidR="00497A91" w:rsidRPr="00B370EF">
        <w:rPr>
          <w:rFonts w:ascii="Times New Roman" w:hAnsi="Times New Roman" w:cs="Times New Roman"/>
          <w:sz w:val="24"/>
          <w:szCs w:val="24"/>
        </w:rPr>
        <w:t xml:space="preserve">s funkcionalitātes uzlabošanai, lai </w:t>
      </w:r>
      <w:r w:rsidR="00F6408C" w:rsidRPr="00B370EF">
        <w:rPr>
          <w:rFonts w:ascii="Times New Roman" w:hAnsi="Times New Roman" w:cs="Times New Roman"/>
          <w:sz w:val="24"/>
          <w:szCs w:val="24"/>
        </w:rPr>
        <w:t xml:space="preserve"> Covid-19 infekcijas slimības straujās izplatības apstākļos, kā rezultātā krasi pieaudzis pacientu skaits, kuriem nepieciešama mākslīgā plaušu ventilācija vai augstas plūsmas skābekļa terapija vitālo funkciju normalizēšanai, nodrošināt</w:t>
      </w:r>
      <w:r w:rsidR="00497A91" w:rsidRPr="00B370EF">
        <w:rPr>
          <w:rFonts w:ascii="Times New Roman" w:hAnsi="Times New Roman" w:cs="Times New Roman"/>
          <w:sz w:val="24"/>
          <w:szCs w:val="24"/>
        </w:rPr>
        <w:t>u</w:t>
      </w:r>
      <w:r w:rsidR="00F6408C" w:rsidRPr="00B370EF">
        <w:rPr>
          <w:rFonts w:ascii="Times New Roman" w:hAnsi="Times New Roman" w:cs="Times New Roman"/>
          <w:sz w:val="24"/>
          <w:szCs w:val="24"/>
        </w:rPr>
        <w:t xml:space="preserve"> atbilstošu skābekļa terapiju </w:t>
      </w:r>
      <w:r w:rsidR="00497A91" w:rsidRPr="00B370EF">
        <w:rPr>
          <w:rFonts w:ascii="Times New Roman" w:hAnsi="Times New Roman" w:cs="Times New Roman"/>
          <w:sz w:val="24"/>
          <w:szCs w:val="24"/>
        </w:rPr>
        <w:t xml:space="preserve">lielākam </w:t>
      </w:r>
      <w:r w:rsidR="00F6408C" w:rsidRPr="00B370EF">
        <w:rPr>
          <w:rFonts w:ascii="Times New Roman" w:hAnsi="Times New Roman" w:cs="Times New Roman"/>
          <w:sz w:val="24"/>
          <w:szCs w:val="24"/>
        </w:rPr>
        <w:t xml:space="preserve">Covid-19 pacientiem. </w:t>
      </w:r>
      <w:r w:rsidRPr="00B370EF">
        <w:rPr>
          <w:rFonts w:ascii="Times New Roman" w:hAnsi="Times New Roman" w:cs="Times New Roman"/>
          <w:sz w:val="24"/>
          <w:szCs w:val="24"/>
        </w:rPr>
        <w:t>Nepilnības, kas sistēmā būtu novēršamas, lai nodrošinātu atbilstoša skābekļa plūsmu un skābekļa terapijas īstenošanu būtu:</w:t>
      </w:r>
    </w:p>
    <w:p w14:paraId="4C6B014B" w14:textId="014A0BB4" w:rsidR="00F6408C" w:rsidRPr="00B370EF" w:rsidRDefault="00F6408C" w:rsidP="00831B84">
      <w:pPr>
        <w:spacing w:after="0" w:line="240" w:lineRule="auto"/>
        <w:ind w:left="720"/>
        <w:jc w:val="both"/>
        <w:rPr>
          <w:rFonts w:ascii="Times New Roman" w:hAnsi="Times New Roman" w:cs="Times New Roman"/>
          <w:sz w:val="24"/>
          <w:szCs w:val="24"/>
        </w:rPr>
      </w:pPr>
      <w:r w:rsidRPr="00B370EF">
        <w:rPr>
          <w:rFonts w:ascii="Times New Roman" w:hAnsi="Times New Roman" w:cs="Times New Roman"/>
          <w:sz w:val="24"/>
          <w:szCs w:val="24"/>
        </w:rPr>
        <w:t>1)</w:t>
      </w:r>
      <w:r w:rsidRPr="00B370EF">
        <w:rPr>
          <w:rFonts w:ascii="Times New Roman" w:hAnsi="Times New Roman" w:cs="Times New Roman"/>
          <w:sz w:val="24"/>
          <w:szCs w:val="24"/>
        </w:rPr>
        <w:tab/>
        <w:t>kontūru nepietiekams šķērsgriezuma laukums;</w:t>
      </w:r>
    </w:p>
    <w:p w14:paraId="401D7D60" w14:textId="77777777" w:rsidR="00F6408C" w:rsidRPr="00B370EF" w:rsidRDefault="00F6408C" w:rsidP="00F6408C">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2)</w:t>
      </w:r>
      <w:r w:rsidRPr="00B370EF">
        <w:rPr>
          <w:rFonts w:ascii="Times New Roman" w:hAnsi="Times New Roman" w:cs="Times New Roman"/>
          <w:sz w:val="24"/>
          <w:szCs w:val="24"/>
        </w:rPr>
        <w:tab/>
        <w:t>rozešu trūkums;</w:t>
      </w:r>
    </w:p>
    <w:p w14:paraId="465FB1A1" w14:textId="77777777" w:rsidR="00F6408C" w:rsidRPr="00B370EF" w:rsidRDefault="00F6408C" w:rsidP="00F6408C">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3)</w:t>
      </w:r>
      <w:r w:rsidRPr="00B370EF">
        <w:rPr>
          <w:rFonts w:ascii="Times New Roman" w:hAnsi="Times New Roman" w:cs="Times New Roman"/>
          <w:sz w:val="24"/>
          <w:szCs w:val="24"/>
        </w:rPr>
        <w:tab/>
        <w:t>ierobežotas iespējas organizēt kontūru segmentēšanu, nodrošinot bojājumu/noplūžu izsekojamību un to ātru likvidēšanu;</w:t>
      </w:r>
    </w:p>
    <w:p w14:paraId="602E3A96" w14:textId="77777777" w:rsidR="00F6408C" w:rsidRPr="00B370EF" w:rsidRDefault="00F6408C" w:rsidP="00F6408C">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4)</w:t>
      </w:r>
      <w:r w:rsidRPr="00B370EF">
        <w:rPr>
          <w:rFonts w:ascii="Times New Roman" w:hAnsi="Times New Roman" w:cs="Times New Roman"/>
          <w:sz w:val="24"/>
          <w:szCs w:val="24"/>
        </w:rPr>
        <w:tab/>
        <w:t>nepietiekams sašķidrinātā medicīniskā skābekļa uzglabāšanas tvertnes tilpums-,</w:t>
      </w:r>
    </w:p>
    <w:p w14:paraId="688A892C" w14:textId="77777777" w:rsidR="00F6408C" w:rsidRPr="00B370EF" w:rsidRDefault="00F6408C" w:rsidP="001022F1">
      <w:p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kas ir kritiski riska faktori un kuru novēršana ir vitāli nepieciešama sekmīgai Sabiedrības funkciju un racionāla līdzekļu izlietojuma nodrošināšanai.</w:t>
      </w:r>
    </w:p>
    <w:p w14:paraId="685CFDC5" w14:textId="0838A29C" w:rsidR="00F6408C" w:rsidRPr="00B370EF" w:rsidRDefault="00F6408C" w:rsidP="00F6408C">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 xml:space="preserve">Līdz ar to medicīniskā skābekļa un saspiestā gaisa apgādes sistēmu atjaunošanas/pilnveidošanas darbiem </w:t>
      </w:r>
      <w:r w:rsidR="0086447E" w:rsidRPr="00B370EF">
        <w:rPr>
          <w:rFonts w:ascii="Times New Roman" w:hAnsi="Times New Roman" w:cs="Times New Roman"/>
          <w:sz w:val="24"/>
          <w:szCs w:val="24"/>
        </w:rPr>
        <w:t xml:space="preserve">ir </w:t>
      </w:r>
      <w:r w:rsidRPr="00B370EF">
        <w:rPr>
          <w:rFonts w:ascii="Times New Roman" w:hAnsi="Times New Roman" w:cs="Times New Roman"/>
          <w:sz w:val="24"/>
          <w:szCs w:val="24"/>
        </w:rPr>
        <w:t>nepieciešami</w:t>
      </w:r>
      <w:r w:rsidR="00DE5D01" w:rsidRPr="00B370EF">
        <w:rPr>
          <w:rFonts w:ascii="Times New Roman" w:hAnsi="Times New Roman" w:cs="Times New Roman"/>
          <w:sz w:val="24"/>
          <w:szCs w:val="24"/>
        </w:rPr>
        <w:t xml:space="preserve"> papildus 2022.gadā</w:t>
      </w:r>
      <w:r w:rsidRPr="00B370EF">
        <w:rPr>
          <w:rFonts w:ascii="Times New Roman" w:hAnsi="Times New Roman" w:cs="Times New Roman"/>
          <w:sz w:val="24"/>
          <w:szCs w:val="24"/>
        </w:rPr>
        <w:t xml:space="preserve"> </w:t>
      </w:r>
      <w:r w:rsidRPr="00B370EF">
        <w:rPr>
          <w:rFonts w:ascii="Times New Roman" w:hAnsi="Times New Roman" w:cs="Times New Roman"/>
          <w:b/>
          <w:bCs/>
          <w:sz w:val="24"/>
          <w:szCs w:val="24"/>
        </w:rPr>
        <w:t>626 719 euro</w:t>
      </w:r>
      <w:r w:rsidRPr="00B370EF">
        <w:rPr>
          <w:rFonts w:ascii="Times New Roman" w:hAnsi="Times New Roman" w:cs="Times New Roman"/>
          <w:sz w:val="24"/>
          <w:szCs w:val="24"/>
        </w:rPr>
        <w:t xml:space="preserve"> (tsk. PVN)</w:t>
      </w:r>
      <w:r w:rsidR="0086447E" w:rsidRPr="00B370EF">
        <w:rPr>
          <w:rFonts w:ascii="Times New Roman" w:hAnsi="Times New Roman" w:cs="Times New Roman"/>
          <w:sz w:val="24"/>
          <w:szCs w:val="24"/>
        </w:rPr>
        <w:t xml:space="preserve"> (darbi tiek uzsākti 2021. gada IV ceturksnī, savukārt norēķini tiks veikti 2022. gada I ceturksnī)</w:t>
      </w:r>
      <w:r w:rsidR="00AC336B" w:rsidRPr="00B370EF">
        <w:rPr>
          <w:rFonts w:ascii="Times New Roman" w:hAnsi="Times New Roman" w:cs="Times New Roman"/>
          <w:sz w:val="24"/>
          <w:szCs w:val="24"/>
        </w:rPr>
        <w:t xml:space="preserve"> (skat </w:t>
      </w:r>
      <w:r w:rsidR="00630BFC" w:rsidRPr="00B370EF">
        <w:rPr>
          <w:rFonts w:ascii="Times New Roman" w:hAnsi="Times New Roman" w:cs="Times New Roman"/>
          <w:sz w:val="24"/>
          <w:szCs w:val="24"/>
        </w:rPr>
        <w:t>5.</w:t>
      </w:r>
      <w:r w:rsidR="00AC336B" w:rsidRPr="00B370EF">
        <w:rPr>
          <w:rFonts w:ascii="Times New Roman" w:hAnsi="Times New Roman" w:cs="Times New Roman"/>
          <w:sz w:val="24"/>
          <w:szCs w:val="24"/>
        </w:rPr>
        <w:t>tabulu un detalizētu informāciju pielikumā Nr.</w:t>
      </w:r>
      <w:r w:rsidR="00630BFC" w:rsidRPr="00B370EF">
        <w:rPr>
          <w:rFonts w:ascii="Times New Roman" w:hAnsi="Times New Roman" w:cs="Times New Roman"/>
          <w:sz w:val="24"/>
          <w:szCs w:val="24"/>
        </w:rPr>
        <w:t>2</w:t>
      </w:r>
      <w:r w:rsidR="00AC336B" w:rsidRPr="00B370EF">
        <w:rPr>
          <w:rFonts w:ascii="Times New Roman" w:hAnsi="Times New Roman" w:cs="Times New Roman"/>
          <w:sz w:val="24"/>
          <w:szCs w:val="24"/>
        </w:rPr>
        <w:t>)</w:t>
      </w:r>
      <w:r w:rsidRPr="00B370EF">
        <w:rPr>
          <w:rFonts w:ascii="Times New Roman" w:hAnsi="Times New Roman" w:cs="Times New Roman"/>
          <w:sz w:val="24"/>
          <w:szCs w:val="24"/>
        </w:rPr>
        <w:t>.</w:t>
      </w:r>
    </w:p>
    <w:p w14:paraId="68BB5BC4" w14:textId="3F83E40C" w:rsidR="005D4FB1" w:rsidRPr="00B370EF" w:rsidRDefault="0061100D" w:rsidP="006A1474">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 xml:space="preserve">Vienlaikus minētā slimnīca plāno atvērt papildus 25 gultas </w:t>
      </w:r>
      <w:r w:rsidRPr="00B370EF">
        <w:rPr>
          <w:rFonts w:ascii="Times New Roman" w:hAnsi="Times New Roman" w:cs="Times New Roman"/>
          <w:sz w:val="24"/>
          <w:szCs w:val="24"/>
        </w:rPr>
        <w:tab/>
        <w:t>Covid-19 pacientu ārstēšanai</w:t>
      </w:r>
      <w:r w:rsidR="002C13A5" w:rsidRPr="00B370EF">
        <w:rPr>
          <w:rFonts w:ascii="Times New Roman" w:hAnsi="Times New Roman" w:cs="Times New Roman"/>
          <w:sz w:val="24"/>
          <w:szCs w:val="24"/>
        </w:rPr>
        <w:t xml:space="preserve"> kam papildus</w:t>
      </w:r>
      <w:r w:rsidR="00DE5D01" w:rsidRPr="00B370EF">
        <w:rPr>
          <w:rFonts w:ascii="Times New Roman" w:hAnsi="Times New Roman" w:cs="Times New Roman"/>
          <w:sz w:val="24"/>
          <w:szCs w:val="24"/>
        </w:rPr>
        <w:t xml:space="preserve"> 2022.gadā</w:t>
      </w:r>
      <w:r w:rsidR="002C13A5" w:rsidRPr="00B370EF">
        <w:rPr>
          <w:rFonts w:ascii="Times New Roman" w:hAnsi="Times New Roman" w:cs="Times New Roman"/>
          <w:sz w:val="24"/>
          <w:szCs w:val="24"/>
        </w:rPr>
        <w:t xml:space="preserve"> nepieciešami 563 766 euro</w:t>
      </w:r>
      <w:r w:rsidR="006A1474" w:rsidRPr="00B370EF">
        <w:rPr>
          <w:rFonts w:ascii="Times New Roman" w:hAnsi="Times New Roman" w:cs="Times New Roman"/>
          <w:sz w:val="24"/>
          <w:szCs w:val="24"/>
        </w:rPr>
        <w:t xml:space="preserve"> (darbi tiek uzsākti 2021. gada IV ceturksnī, savukārt norēķini tiks veikti 2022. gada I ceturksnī)</w:t>
      </w:r>
      <w:r w:rsidR="00961A2D" w:rsidRPr="00B370EF">
        <w:rPr>
          <w:rFonts w:ascii="Times New Roman" w:hAnsi="Times New Roman" w:cs="Times New Roman"/>
          <w:sz w:val="24"/>
          <w:szCs w:val="24"/>
        </w:rPr>
        <w:t xml:space="preserve"> (skat </w:t>
      </w:r>
      <w:r w:rsidR="00630BFC" w:rsidRPr="00B370EF">
        <w:rPr>
          <w:rFonts w:ascii="Times New Roman" w:hAnsi="Times New Roman" w:cs="Times New Roman"/>
          <w:sz w:val="24"/>
          <w:szCs w:val="24"/>
        </w:rPr>
        <w:t>5.</w:t>
      </w:r>
      <w:r w:rsidR="00961A2D" w:rsidRPr="00B370EF">
        <w:rPr>
          <w:rFonts w:ascii="Times New Roman" w:hAnsi="Times New Roman" w:cs="Times New Roman"/>
          <w:sz w:val="24"/>
          <w:szCs w:val="24"/>
        </w:rPr>
        <w:t>tabulu un detalizētu informāciju pielikumā Nr.</w:t>
      </w:r>
      <w:r w:rsidR="00630BFC" w:rsidRPr="00B370EF">
        <w:rPr>
          <w:rFonts w:ascii="Times New Roman" w:hAnsi="Times New Roman" w:cs="Times New Roman"/>
          <w:sz w:val="24"/>
          <w:szCs w:val="24"/>
        </w:rPr>
        <w:t>2</w:t>
      </w:r>
      <w:r w:rsidR="00961A2D" w:rsidRPr="00B370EF">
        <w:rPr>
          <w:rFonts w:ascii="Times New Roman" w:hAnsi="Times New Roman" w:cs="Times New Roman"/>
          <w:sz w:val="24"/>
          <w:szCs w:val="24"/>
        </w:rPr>
        <w:t>)</w:t>
      </w:r>
      <w:r w:rsidR="006A1474" w:rsidRPr="00B370EF">
        <w:rPr>
          <w:rFonts w:ascii="Times New Roman" w:hAnsi="Times New Roman" w:cs="Times New Roman"/>
          <w:sz w:val="24"/>
          <w:szCs w:val="24"/>
        </w:rPr>
        <w:t>.</w:t>
      </w:r>
      <w:r w:rsidR="00DE5D01" w:rsidRPr="00B370EF">
        <w:rPr>
          <w:rFonts w:ascii="Times New Roman" w:hAnsi="Times New Roman" w:cs="Times New Roman"/>
          <w:sz w:val="24"/>
          <w:szCs w:val="24"/>
        </w:rPr>
        <w:t xml:space="preserve"> Kopā SIA “Rēzeknes slimnīca” 2022.gadā ir nepieciešami 1 190 485 euro.</w:t>
      </w:r>
    </w:p>
    <w:p w14:paraId="79FA515E" w14:textId="77777777" w:rsidR="00E818BE" w:rsidRPr="00B370EF" w:rsidRDefault="00E818BE" w:rsidP="006A1474">
      <w:pPr>
        <w:spacing w:after="0" w:line="240" w:lineRule="auto"/>
        <w:ind w:firstLine="720"/>
        <w:jc w:val="both"/>
        <w:rPr>
          <w:rFonts w:ascii="Times New Roman" w:hAnsi="Times New Roman" w:cs="Times New Roman"/>
          <w:sz w:val="24"/>
          <w:szCs w:val="24"/>
        </w:rPr>
      </w:pPr>
    </w:p>
    <w:p w14:paraId="05452A01" w14:textId="77777777" w:rsidR="00543EDE" w:rsidRPr="00B370EF" w:rsidRDefault="00E818BE" w:rsidP="001022F1">
      <w:pPr>
        <w:spacing w:after="0" w:line="240" w:lineRule="auto"/>
        <w:ind w:firstLine="720"/>
        <w:jc w:val="right"/>
        <w:rPr>
          <w:rFonts w:ascii="Times New Roman" w:hAnsi="Times New Roman" w:cs="Times New Roman"/>
          <w:sz w:val="24"/>
          <w:szCs w:val="24"/>
        </w:rPr>
      </w:pPr>
      <w:r w:rsidRPr="00B370EF">
        <w:rPr>
          <w:rFonts w:ascii="Times New Roman" w:hAnsi="Times New Roman" w:cs="Times New Roman"/>
          <w:sz w:val="24"/>
          <w:szCs w:val="24"/>
        </w:rPr>
        <w:t xml:space="preserve"> </w:t>
      </w:r>
    </w:p>
    <w:p w14:paraId="5FE1563C" w14:textId="2FE1D215" w:rsidR="00DB4C1B" w:rsidRPr="00B370EF" w:rsidRDefault="00E818BE" w:rsidP="001022F1">
      <w:pPr>
        <w:spacing w:after="0" w:line="240" w:lineRule="auto"/>
        <w:ind w:firstLine="720"/>
        <w:jc w:val="right"/>
        <w:rPr>
          <w:rFonts w:ascii="Times New Roman" w:hAnsi="Times New Roman" w:cs="Times New Roman"/>
          <w:sz w:val="24"/>
          <w:szCs w:val="24"/>
        </w:rPr>
      </w:pPr>
      <w:r w:rsidRPr="00B370EF">
        <w:rPr>
          <w:rFonts w:ascii="Times New Roman" w:hAnsi="Times New Roman" w:cs="Times New Roman"/>
          <w:sz w:val="24"/>
          <w:szCs w:val="24"/>
        </w:rPr>
        <w:t>5.tabula</w:t>
      </w:r>
    </w:p>
    <w:tbl>
      <w:tblPr>
        <w:tblStyle w:val="TableGrid"/>
        <w:tblW w:w="9428" w:type="dxa"/>
        <w:tblLook w:val="04A0" w:firstRow="1" w:lastRow="0" w:firstColumn="1" w:lastColumn="0" w:noHBand="0" w:noVBand="1"/>
      </w:tblPr>
      <w:tblGrid>
        <w:gridCol w:w="1226"/>
        <w:gridCol w:w="1464"/>
        <w:gridCol w:w="1327"/>
        <w:gridCol w:w="1145"/>
        <w:gridCol w:w="1393"/>
        <w:gridCol w:w="1461"/>
        <w:gridCol w:w="1412"/>
      </w:tblGrid>
      <w:tr w:rsidR="00B370EF" w:rsidRPr="00B370EF" w14:paraId="4585A858" w14:textId="77777777" w:rsidTr="00FA4528">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65A14B7E" w14:textId="77777777" w:rsidR="00DB4C1B" w:rsidRPr="00B370EF" w:rsidRDefault="00DB4C1B" w:rsidP="00FA4528">
            <w:pPr>
              <w:jc w:val="center"/>
              <w:rPr>
                <w:rFonts w:ascii="Times New Roman" w:hAnsi="Times New Roman" w:cs="Times New Roman"/>
                <w:sz w:val="24"/>
                <w:szCs w:val="24"/>
              </w:rPr>
            </w:pP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77DA0759" w14:textId="49094794" w:rsidR="00DB4C1B" w:rsidRPr="00B370EF" w:rsidRDefault="00DB4C1B" w:rsidP="00FA4528">
            <w:pPr>
              <w:jc w:val="center"/>
              <w:rPr>
                <w:rFonts w:ascii="Times New Roman" w:hAnsi="Times New Roman" w:cs="Times New Roman"/>
                <w:sz w:val="20"/>
                <w:szCs w:val="20"/>
              </w:rPr>
            </w:pPr>
            <w:r w:rsidRPr="00B370EF">
              <w:rPr>
                <w:rFonts w:ascii="Times New Roman" w:hAnsi="Times New Roman" w:cs="Times New Roman"/>
                <w:sz w:val="20"/>
                <w:szCs w:val="20"/>
              </w:rPr>
              <w:t>Kopā piešķirts finansējums</w:t>
            </w:r>
          </w:p>
        </w:tc>
        <w:tc>
          <w:tcPr>
            <w:tcW w:w="1327" w:type="dxa"/>
            <w:tcBorders>
              <w:top w:val="single" w:sz="4" w:space="0" w:color="auto"/>
              <w:left w:val="nil"/>
              <w:bottom w:val="single" w:sz="4" w:space="0" w:color="auto"/>
              <w:right w:val="single" w:sz="4" w:space="0" w:color="auto"/>
            </w:tcBorders>
            <w:shd w:val="clear" w:color="auto" w:fill="auto"/>
            <w:vAlign w:val="center"/>
          </w:tcPr>
          <w:p w14:paraId="0258D4BA" w14:textId="5398A19E" w:rsidR="00DB4C1B" w:rsidRPr="00B370EF" w:rsidRDefault="00DB4C1B" w:rsidP="00FA4528">
            <w:pPr>
              <w:jc w:val="center"/>
              <w:rPr>
                <w:rFonts w:ascii="Times New Roman" w:hAnsi="Times New Roman" w:cs="Times New Roman"/>
                <w:sz w:val="20"/>
                <w:szCs w:val="20"/>
              </w:rPr>
            </w:pPr>
            <w:r w:rsidRPr="00B370EF">
              <w:rPr>
                <w:rFonts w:ascii="Times New Roman" w:hAnsi="Times New Roman" w:cs="Times New Roman"/>
                <w:sz w:val="20"/>
                <w:szCs w:val="20"/>
              </w:rPr>
              <w:t>Izlietots kopā uz 04.10.2021 (pārsvarā rēķini par augustu, ar atsevišķiem septembra rēķinu izņēmumiem)</w:t>
            </w:r>
          </w:p>
        </w:tc>
        <w:tc>
          <w:tcPr>
            <w:tcW w:w="1147" w:type="dxa"/>
            <w:tcBorders>
              <w:top w:val="single" w:sz="4" w:space="0" w:color="auto"/>
              <w:left w:val="nil"/>
              <w:bottom w:val="single" w:sz="4" w:space="0" w:color="auto"/>
              <w:right w:val="single" w:sz="4" w:space="0" w:color="auto"/>
            </w:tcBorders>
            <w:shd w:val="clear" w:color="auto" w:fill="auto"/>
            <w:vAlign w:val="center"/>
          </w:tcPr>
          <w:p w14:paraId="24E58C8F" w14:textId="040BE509" w:rsidR="00DB4C1B" w:rsidRPr="00B370EF" w:rsidRDefault="00DB4C1B" w:rsidP="00FA4528">
            <w:pPr>
              <w:jc w:val="center"/>
              <w:rPr>
                <w:rFonts w:ascii="Times New Roman" w:hAnsi="Times New Roman" w:cs="Times New Roman"/>
                <w:sz w:val="20"/>
                <w:szCs w:val="20"/>
              </w:rPr>
            </w:pPr>
            <w:r w:rsidRPr="00B370EF">
              <w:rPr>
                <w:rFonts w:ascii="Times New Roman" w:hAnsi="Times New Roman" w:cs="Times New Roman"/>
                <w:sz w:val="20"/>
                <w:szCs w:val="20"/>
              </w:rPr>
              <w:t>Prognoze par izlietojumu līdz decembrim atlikušie septembra, oktobra un novembra rēķini</w:t>
            </w:r>
          </w:p>
        </w:tc>
        <w:tc>
          <w:tcPr>
            <w:tcW w:w="1405" w:type="dxa"/>
            <w:tcBorders>
              <w:top w:val="single" w:sz="4" w:space="0" w:color="auto"/>
              <w:left w:val="nil"/>
              <w:bottom w:val="single" w:sz="4" w:space="0" w:color="auto"/>
              <w:right w:val="single" w:sz="4" w:space="0" w:color="auto"/>
            </w:tcBorders>
            <w:shd w:val="clear" w:color="auto" w:fill="auto"/>
            <w:vAlign w:val="center"/>
          </w:tcPr>
          <w:p w14:paraId="154E0B24" w14:textId="5553FB7B" w:rsidR="00DB4C1B" w:rsidRPr="00B370EF" w:rsidRDefault="00DB4C1B" w:rsidP="00FA4528">
            <w:pPr>
              <w:jc w:val="center"/>
              <w:rPr>
                <w:rFonts w:ascii="Times New Roman" w:hAnsi="Times New Roman" w:cs="Times New Roman"/>
                <w:sz w:val="20"/>
                <w:szCs w:val="20"/>
              </w:rPr>
            </w:pPr>
            <w:r w:rsidRPr="00B370EF">
              <w:rPr>
                <w:rFonts w:ascii="Times New Roman" w:hAnsi="Times New Roman" w:cs="Times New Roman"/>
                <w:sz w:val="20"/>
                <w:szCs w:val="20"/>
              </w:rPr>
              <w:t>norēķini par 2021. gada decembri, kas apmaksājami 2022.gadā (ekonomija 2021. gadā)</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14:paraId="6E0E2F9A" w14:textId="1FAD2C3A" w:rsidR="00DB4C1B" w:rsidRPr="00B370EF" w:rsidRDefault="00DB4C1B" w:rsidP="00FA4528">
            <w:pPr>
              <w:jc w:val="center"/>
              <w:rPr>
                <w:rFonts w:ascii="Times New Roman" w:hAnsi="Times New Roman" w:cs="Times New Roman"/>
                <w:sz w:val="20"/>
                <w:szCs w:val="20"/>
              </w:rPr>
            </w:pPr>
            <w:r w:rsidRPr="00B370EF">
              <w:rPr>
                <w:rFonts w:ascii="Times New Roman" w:hAnsi="Times New Roman" w:cs="Times New Roman"/>
                <w:sz w:val="20"/>
                <w:szCs w:val="20"/>
              </w:rPr>
              <w:t>Papildus nepieciešamais finansējums 2022.gadā par 2021.gadā veiktajiem pakalpojumiem</w:t>
            </w:r>
          </w:p>
        </w:tc>
        <w:tc>
          <w:tcPr>
            <w:tcW w:w="1427" w:type="dxa"/>
            <w:tcBorders>
              <w:top w:val="single" w:sz="4" w:space="0" w:color="auto"/>
              <w:left w:val="nil"/>
              <w:bottom w:val="single" w:sz="4" w:space="0" w:color="auto"/>
              <w:right w:val="single" w:sz="4" w:space="0" w:color="auto"/>
            </w:tcBorders>
            <w:shd w:val="clear" w:color="auto" w:fill="auto"/>
            <w:vAlign w:val="center"/>
          </w:tcPr>
          <w:p w14:paraId="31452ABF" w14:textId="7FC2DCFC" w:rsidR="00DB4C1B" w:rsidRPr="00B370EF" w:rsidRDefault="006A1474" w:rsidP="00FA4528">
            <w:pPr>
              <w:jc w:val="center"/>
              <w:rPr>
                <w:rFonts w:ascii="Times New Roman" w:hAnsi="Times New Roman" w:cs="Times New Roman"/>
                <w:sz w:val="20"/>
                <w:szCs w:val="20"/>
              </w:rPr>
            </w:pPr>
            <w:r w:rsidRPr="00B370EF">
              <w:rPr>
                <w:rFonts w:ascii="Times New Roman" w:hAnsi="Times New Roman" w:cs="Times New Roman"/>
                <w:sz w:val="20"/>
                <w:szCs w:val="20"/>
              </w:rPr>
              <w:t>Kopā 2022. gada</w:t>
            </w:r>
            <w:r w:rsidR="004E720D" w:rsidRPr="00B370EF">
              <w:rPr>
                <w:rFonts w:ascii="Times New Roman" w:hAnsi="Times New Roman" w:cs="Times New Roman"/>
                <w:sz w:val="20"/>
                <w:szCs w:val="20"/>
              </w:rPr>
              <w:t>m</w:t>
            </w:r>
            <w:r w:rsidRPr="00B370EF">
              <w:rPr>
                <w:rFonts w:ascii="Times New Roman" w:hAnsi="Times New Roman" w:cs="Times New Roman"/>
                <w:sz w:val="20"/>
                <w:szCs w:val="20"/>
              </w:rPr>
              <w:t xml:space="preserve"> nepieciešami</w:t>
            </w:r>
          </w:p>
        </w:tc>
      </w:tr>
      <w:tr w:rsidR="00B370EF" w:rsidRPr="00B370EF" w14:paraId="1F4D5CA6" w14:textId="77777777" w:rsidTr="000E6F1F">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5CE99AA3" w14:textId="77777777" w:rsidR="00D12474" w:rsidRPr="00B370EF" w:rsidRDefault="00D12474" w:rsidP="00DB4C1B">
            <w:pPr>
              <w:jc w:val="both"/>
              <w:rPr>
                <w:rFonts w:ascii="Times New Roman" w:hAnsi="Times New Roman" w:cs="Times New Roman"/>
                <w:sz w:val="24"/>
                <w:szCs w:val="24"/>
              </w:rPr>
            </w:pP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08DE3A1B" w14:textId="75E80C5E" w:rsidR="00D12474" w:rsidRPr="00B370EF" w:rsidRDefault="00D12474" w:rsidP="00DB4C1B">
            <w:pPr>
              <w:jc w:val="both"/>
              <w:rPr>
                <w:rFonts w:ascii="Times New Roman" w:hAnsi="Times New Roman" w:cs="Times New Roman"/>
                <w:sz w:val="20"/>
                <w:szCs w:val="20"/>
              </w:rPr>
            </w:pPr>
            <w:r w:rsidRPr="00B370EF">
              <w:rPr>
                <w:rFonts w:ascii="Times New Roman" w:hAnsi="Times New Roman" w:cs="Times New Roman"/>
                <w:sz w:val="20"/>
                <w:szCs w:val="20"/>
              </w:rPr>
              <w:t>1</w:t>
            </w:r>
          </w:p>
        </w:tc>
        <w:tc>
          <w:tcPr>
            <w:tcW w:w="1327" w:type="dxa"/>
            <w:tcBorders>
              <w:top w:val="single" w:sz="4" w:space="0" w:color="auto"/>
              <w:left w:val="nil"/>
              <w:bottom w:val="single" w:sz="4" w:space="0" w:color="auto"/>
              <w:right w:val="single" w:sz="4" w:space="0" w:color="auto"/>
            </w:tcBorders>
            <w:shd w:val="clear" w:color="auto" w:fill="auto"/>
            <w:vAlign w:val="bottom"/>
          </w:tcPr>
          <w:p w14:paraId="5067DDF2" w14:textId="622F5799" w:rsidR="00D12474" w:rsidRPr="00B370EF" w:rsidRDefault="00D12474" w:rsidP="00DB4C1B">
            <w:pPr>
              <w:jc w:val="both"/>
              <w:rPr>
                <w:rFonts w:ascii="Times New Roman" w:hAnsi="Times New Roman" w:cs="Times New Roman"/>
                <w:sz w:val="20"/>
                <w:szCs w:val="20"/>
              </w:rPr>
            </w:pPr>
            <w:r w:rsidRPr="00B370EF">
              <w:rPr>
                <w:rFonts w:ascii="Times New Roman" w:hAnsi="Times New Roman" w:cs="Times New Roman"/>
                <w:sz w:val="20"/>
                <w:szCs w:val="20"/>
              </w:rPr>
              <w:t>2</w:t>
            </w:r>
          </w:p>
        </w:tc>
        <w:tc>
          <w:tcPr>
            <w:tcW w:w="1147" w:type="dxa"/>
            <w:tcBorders>
              <w:top w:val="single" w:sz="4" w:space="0" w:color="auto"/>
              <w:left w:val="nil"/>
              <w:bottom w:val="single" w:sz="4" w:space="0" w:color="auto"/>
              <w:right w:val="single" w:sz="4" w:space="0" w:color="auto"/>
            </w:tcBorders>
            <w:shd w:val="clear" w:color="auto" w:fill="auto"/>
            <w:vAlign w:val="bottom"/>
          </w:tcPr>
          <w:p w14:paraId="3BBA7956" w14:textId="4D4086B0" w:rsidR="00D12474" w:rsidRPr="00B370EF" w:rsidRDefault="00D12474" w:rsidP="00DB4C1B">
            <w:pPr>
              <w:jc w:val="both"/>
              <w:rPr>
                <w:rFonts w:ascii="Times New Roman" w:hAnsi="Times New Roman" w:cs="Times New Roman"/>
                <w:sz w:val="20"/>
                <w:szCs w:val="20"/>
              </w:rPr>
            </w:pPr>
            <w:r w:rsidRPr="00B370EF">
              <w:rPr>
                <w:rFonts w:ascii="Times New Roman" w:hAnsi="Times New Roman" w:cs="Times New Roman"/>
                <w:sz w:val="20"/>
                <w:szCs w:val="20"/>
              </w:rPr>
              <w:t>3</w:t>
            </w:r>
          </w:p>
        </w:tc>
        <w:tc>
          <w:tcPr>
            <w:tcW w:w="1405" w:type="dxa"/>
            <w:tcBorders>
              <w:top w:val="single" w:sz="4" w:space="0" w:color="auto"/>
              <w:left w:val="nil"/>
              <w:bottom w:val="single" w:sz="4" w:space="0" w:color="auto"/>
              <w:right w:val="single" w:sz="4" w:space="0" w:color="auto"/>
            </w:tcBorders>
            <w:shd w:val="clear" w:color="auto" w:fill="auto"/>
            <w:vAlign w:val="bottom"/>
          </w:tcPr>
          <w:p w14:paraId="7BCDABB5" w14:textId="3F7BDC50" w:rsidR="00D12474" w:rsidRPr="00B370EF" w:rsidRDefault="00D12474" w:rsidP="00DB4C1B">
            <w:pPr>
              <w:jc w:val="both"/>
              <w:rPr>
                <w:rFonts w:ascii="Times New Roman" w:hAnsi="Times New Roman" w:cs="Times New Roman"/>
                <w:sz w:val="20"/>
                <w:szCs w:val="20"/>
              </w:rPr>
            </w:pPr>
            <w:r w:rsidRPr="00B370EF">
              <w:rPr>
                <w:rFonts w:ascii="Times New Roman" w:hAnsi="Times New Roman" w:cs="Times New Roman"/>
                <w:sz w:val="20"/>
                <w:szCs w:val="20"/>
              </w:rPr>
              <w:t>4</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bottom"/>
          </w:tcPr>
          <w:p w14:paraId="1C414C4C" w14:textId="0DBFC2C1" w:rsidR="00D12474" w:rsidRPr="00B370EF" w:rsidRDefault="00D12474" w:rsidP="00DB4C1B">
            <w:pPr>
              <w:jc w:val="both"/>
              <w:rPr>
                <w:rFonts w:ascii="Times New Roman" w:hAnsi="Times New Roman" w:cs="Times New Roman"/>
                <w:sz w:val="20"/>
                <w:szCs w:val="20"/>
              </w:rPr>
            </w:pPr>
            <w:r w:rsidRPr="00B370EF">
              <w:rPr>
                <w:rFonts w:ascii="Times New Roman" w:hAnsi="Times New Roman" w:cs="Times New Roman"/>
                <w:sz w:val="20"/>
                <w:szCs w:val="20"/>
              </w:rPr>
              <w:t>5</w:t>
            </w:r>
          </w:p>
        </w:tc>
        <w:tc>
          <w:tcPr>
            <w:tcW w:w="1427" w:type="dxa"/>
            <w:tcBorders>
              <w:top w:val="single" w:sz="4" w:space="0" w:color="auto"/>
              <w:left w:val="nil"/>
              <w:bottom w:val="single" w:sz="4" w:space="0" w:color="auto"/>
              <w:right w:val="single" w:sz="4" w:space="0" w:color="auto"/>
            </w:tcBorders>
            <w:shd w:val="clear" w:color="auto" w:fill="auto"/>
            <w:vAlign w:val="bottom"/>
          </w:tcPr>
          <w:p w14:paraId="1018B7BC" w14:textId="7A3A830B" w:rsidR="00D12474" w:rsidRPr="00B370EF" w:rsidRDefault="00D12474" w:rsidP="00DB4C1B">
            <w:pPr>
              <w:jc w:val="both"/>
              <w:rPr>
                <w:rFonts w:ascii="Times New Roman" w:hAnsi="Times New Roman" w:cs="Times New Roman"/>
                <w:sz w:val="20"/>
                <w:szCs w:val="20"/>
              </w:rPr>
            </w:pPr>
            <w:r w:rsidRPr="00B370EF">
              <w:rPr>
                <w:rFonts w:ascii="Times New Roman" w:hAnsi="Times New Roman" w:cs="Times New Roman"/>
                <w:sz w:val="20"/>
                <w:szCs w:val="20"/>
              </w:rPr>
              <w:t>6=5+4</w:t>
            </w:r>
          </w:p>
        </w:tc>
      </w:tr>
      <w:tr w:rsidR="00DB4C1B" w:rsidRPr="00B370EF" w14:paraId="22228F21" w14:textId="77777777" w:rsidTr="000E6F1F">
        <w:tc>
          <w:tcPr>
            <w:tcW w:w="1242" w:type="dxa"/>
          </w:tcPr>
          <w:p w14:paraId="33981255" w14:textId="77777777" w:rsidR="00DB4C1B" w:rsidRPr="00B370EF" w:rsidRDefault="00DB4C1B" w:rsidP="000E6F1F">
            <w:pPr>
              <w:jc w:val="both"/>
              <w:rPr>
                <w:rFonts w:ascii="Times New Roman" w:hAnsi="Times New Roman" w:cs="Times New Roman"/>
                <w:sz w:val="20"/>
                <w:szCs w:val="20"/>
              </w:rPr>
            </w:pPr>
            <w:r w:rsidRPr="00B370EF">
              <w:rPr>
                <w:rFonts w:ascii="Times New Roman" w:hAnsi="Times New Roman" w:cs="Times New Roman"/>
                <w:sz w:val="20"/>
                <w:szCs w:val="20"/>
              </w:rPr>
              <w:t>SIA "Rēzeknes slimnīca"</w:t>
            </w:r>
          </w:p>
        </w:tc>
        <w:tc>
          <w:tcPr>
            <w:tcW w:w="1492" w:type="dxa"/>
            <w:tcBorders>
              <w:top w:val="single" w:sz="4" w:space="0" w:color="auto"/>
              <w:left w:val="single" w:sz="4" w:space="0" w:color="auto"/>
              <w:bottom w:val="single" w:sz="4" w:space="0" w:color="auto"/>
              <w:right w:val="single" w:sz="4" w:space="0" w:color="auto"/>
            </w:tcBorders>
            <w:shd w:val="clear" w:color="auto" w:fill="auto"/>
            <w:vAlign w:val="bottom"/>
          </w:tcPr>
          <w:p w14:paraId="6C0422F7" w14:textId="77777777" w:rsidR="00DB4C1B" w:rsidRPr="00B370EF" w:rsidRDefault="00DB4C1B" w:rsidP="000E6F1F">
            <w:pPr>
              <w:jc w:val="center"/>
              <w:rPr>
                <w:rFonts w:ascii="Times New Roman" w:hAnsi="Times New Roman" w:cs="Times New Roman"/>
                <w:sz w:val="20"/>
                <w:szCs w:val="20"/>
              </w:rPr>
            </w:pPr>
            <w:r w:rsidRPr="00B370EF">
              <w:rPr>
                <w:rFonts w:ascii="Times New Roman" w:hAnsi="Times New Roman" w:cs="Times New Roman"/>
                <w:sz w:val="20"/>
                <w:szCs w:val="20"/>
              </w:rPr>
              <w:t>4 077 143</w:t>
            </w:r>
          </w:p>
        </w:tc>
        <w:tc>
          <w:tcPr>
            <w:tcW w:w="1327" w:type="dxa"/>
            <w:tcBorders>
              <w:top w:val="single" w:sz="4" w:space="0" w:color="auto"/>
              <w:left w:val="nil"/>
              <w:bottom w:val="single" w:sz="4" w:space="0" w:color="auto"/>
              <w:right w:val="single" w:sz="4" w:space="0" w:color="auto"/>
            </w:tcBorders>
            <w:shd w:val="clear" w:color="auto" w:fill="auto"/>
            <w:vAlign w:val="bottom"/>
          </w:tcPr>
          <w:p w14:paraId="75BE40A2" w14:textId="77777777" w:rsidR="00DB4C1B" w:rsidRPr="00B370EF" w:rsidRDefault="00DB4C1B" w:rsidP="000E6F1F">
            <w:pPr>
              <w:jc w:val="center"/>
              <w:rPr>
                <w:rFonts w:ascii="Times New Roman" w:hAnsi="Times New Roman" w:cs="Times New Roman"/>
                <w:sz w:val="20"/>
                <w:szCs w:val="20"/>
              </w:rPr>
            </w:pPr>
            <w:r w:rsidRPr="00B370EF">
              <w:rPr>
                <w:rFonts w:ascii="Times New Roman" w:hAnsi="Times New Roman" w:cs="Times New Roman"/>
                <w:sz w:val="20"/>
                <w:szCs w:val="20"/>
              </w:rPr>
              <w:t>2 501 469</w:t>
            </w:r>
          </w:p>
        </w:tc>
        <w:tc>
          <w:tcPr>
            <w:tcW w:w="1147" w:type="dxa"/>
            <w:tcBorders>
              <w:top w:val="single" w:sz="4" w:space="0" w:color="auto"/>
              <w:left w:val="nil"/>
              <w:bottom w:val="single" w:sz="4" w:space="0" w:color="auto"/>
              <w:right w:val="single" w:sz="4" w:space="0" w:color="auto"/>
            </w:tcBorders>
            <w:shd w:val="clear" w:color="auto" w:fill="auto"/>
            <w:vAlign w:val="bottom"/>
          </w:tcPr>
          <w:p w14:paraId="1EC27E11" w14:textId="77777777" w:rsidR="00DB4C1B" w:rsidRPr="00B370EF" w:rsidRDefault="00DB4C1B" w:rsidP="000E6F1F">
            <w:pPr>
              <w:jc w:val="center"/>
              <w:rPr>
                <w:rFonts w:ascii="Times New Roman" w:hAnsi="Times New Roman" w:cs="Times New Roman"/>
                <w:sz w:val="20"/>
                <w:szCs w:val="20"/>
              </w:rPr>
            </w:pPr>
            <w:r w:rsidRPr="00B370EF">
              <w:rPr>
                <w:rFonts w:ascii="Times New Roman" w:hAnsi="Times New Roman" w:cs="Times New Roman"/>
                <w:sz w:val="20"/>
                <w:szCs w:val="20"/>
              </w:rPr>
              <w:t>1 423 799</w:t>
            </w:r>
          </w:p>
        </w:tc>
        <w:tc>
          <w:tcPr>
            <w:tcW w:w="1405" w:type="dxa"/>
            <w:tcBorders>
              <w:top w:val="single" w:sz="4" w:space="0" w:color="auto"/>
              <w:left w:val="nil"/>
              <w:bottom w:val="single" w:sz="4" w:space="0" w:color="auto"/>
              <w:right w:val="single" w:sz="4" w:space="0" w:color="auto"/>
            </w:tcBorders>
            <w:shd w:val="clear" w:color="auto" w:fill="auto"/>
            <w:vAlign w:val="bottom"/>
          </w:tcPr>
          <w:p w14:paraId="266B055B" w14:textId="77777777" w:rsidR="00DB4C1B" w:rsidRPr="00B370EF" w:rsidRDefault="00DB4C1B" w:rsidP="000E6F1F">
            <w:pPr>
              <w:jc w:val="center"/>
              <w:rPr>
                <w:rFonts w:ascii="Times New Roman" w:hAnsi="Times New Roman" w:cs="Times New Roman"/>
                <w:sz w:val="20"/>
                <w:szCs w:val="20"/>
              </w:rPr>
            </w:pPr>
            <w:r w:rsidRPr="00B370EF">
              <w:rPr>
                <w:rFonts w:ascii="Times New Roman" w:hAnsi="Times New Roman" w:cs="Times New Roman"/>
                <w:sz w:val="20"/>
                <w:szCs w:val="20"/>
              </w:rPr>
              <w:t>102 800</w:t>
            </w:r>
          </w:p>
        </w:tc>
        <w:tc>
          <w:tcPr>
            <w:tcW w:w="1388" w:type="dxa"/>
            <w:tcBorders>
              <w:top w:val="single" w:sz="4" w:space="0" w:color="auto"/>
              <w:left w:val="nil"/>
              <w:bottom w:val="single" w:sz="4" w:space="0" w:color="auto"/>
              <w:right w:val="single" w:sz="4" w:space="0" w:color="auto"/>
            </w:tcBorders>
            <w:shd w:val="clear" w:color="auto" w:fill="auto"/>
            <w:vAlign w:val="bottom"/>
          </w:tcPr>
          <w:p w14:paraId="72B929DB" w14:textId="6BBF7C2A" w:rsidR="00DB4C1B" w:rsidRPr="00B370EF" w:rsidRDefault="006A1474" w:rsidP="000E6F1F">
            <w:pPr>
              <w:jc w:val="center"/>
              <w:rPr>
                <w:rFonts w:ascii="Times New Roman" w:hAnsi="Times New Roman" w:cs="Times New Roman"/>
                <w:sz w:val="20"/>
                <w:szCs w:val="20"/>
              </w:rPr>
            </w:pPr>
            <w:r w:rsidRPr="00B370EF">
              <w:rPr>
                <w:rFonts w:ascii="Times New Roman" w:hAnsi="Times New Roman" w:cs="Times New Roman"/>
                <w:sz w:val="20"/>
                <w:szCs w:val="20"/>
              </w:rPr>
              <w:t>1 190 485</w:t>
            </w:r>
          </w:p>
        </w:tc>
        <w:tc>
          <w:tcPr>
            <w:tcW w:w="1427" w:type="dxa"/>
            <w:tcBorders>
              <w:top w:val="single" w:sz="4" w:space="0" w:color="auto"/>
              <w:left w:val="nil"/>
              <w:bottom w:val="single" w:sz="4" w:space="0" w:color="auto"/>
              <w:right w:val="single" w:sz="4" w:space="0" w:color="auto"/>
            </w:tcBorders>
            <w:shd w:val="clear" w:color="auto" w:fill="auto"/>
            <w:vAlign w:val="bottom"/>
          </w:tcPr>
          <w:p w14:paraId="4487A06F" w14:textId="183F4A31" w:rsidR="00DB4C1B" w:rsidRPr="00B370EF" w:rsidRDefault="005D4FB1" w:rsidP="001022F1">
            <w:pPr>
              <w:rPr>
                <w:rFonts w:ascii="Times New Roman" w:hAnsi="Times New Roman" w:cs="Times New Roman"/>
                <w:sz w:val="20"/>
                <w:szCs w:val="20"/>
              </w:rPr>
            </w:pPr>
            <w:r w:rsidRPr="00B370EF">
              <w:rPr>
                <w:rFonts w:ascii="Times New Roman" w:hAnsi="Times New Roman" w:cs="Times New Roman"/>
                <w:sz w:val="20"/>
                <w:szCs w:val="20"/>
              </w:rPr>
              <w:t>1 293 285</w:t>
            </w:r>
          </w:p>
        </w:tc>
      </w:tr>
    </w:tbl>
    <w:p w14:paraId="0855EFA4" w14:textId="77777777" w:rsidR="00DB4C1B" w:rsidRPr="00B370EF" w:rsidRDefault="00DB4C1B" w:rsidP="00DB4C1B">
      <w:pPr>
        <w:spacing w:after="0" w:line="240" w:lineRule="auto"/>
        <w:ind w:firstLine="720"/>
        <w:jc w:val="both"/>
        <w:rPr>
          <w:rFonts w:ascii="Times New Roman" w:hAnsi="Times New Roman" w:cs="Times New Roman"/>
          <w:sz w:val="24"/>
          <w:szCs w:val="24"/>
        </w:rPr>
      </w:pPr>
    </w:p>
    <w:p w14:paraId="2EEFC15A" w14:textId="7A931F40" w:rsidR="00DB4C1B" w:rsidRPr="00B370EF" w:rsidRDefault="00DE5D01" w:rsidP="00DB4C1B">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Papildus SIA “</w:t>
      </w:r>
      <w:r w:rsidR="00DB4C1B" w:rsidRPr="00B370EF">
        <w:rPr>
          <w:rFonts w:ascii="Times New Roman" w:hAnsi="Times New Roman" w:cs="Times New Roman"/>
          <w:sz w:val="24"/>
          <w:szCs w:val="24"/>
        </w:rPr>
        <w:t>Rēzeknes slimnīca</w:t>
      </w:r>
      <w:r w:rsidRPr="00B370EF">
        <w:rPr>
          <w:rFonts w:ascii="Times New Roman" w:hAnsi="Times New Roman" w:cs="Times New Roman"/>
          <w:sz w:val="24"/>
          <w:szCs w:val="24"/>
        </w:rPr>
        <w:t>”</w:t>
      </w:r>
      <w:r w:rsidR="00DB4C1B" w:rsidRPr="00B370EF">
        <w:rPr>
          <w:rFonts w:ascii="Times New Roman" w:hAnsi="Times New Roman" w:cs="Times New Roman"/>
          <w:sz w:val="24"/>
          <w:szCs w:val="24"/>
        </w:rPr>
        <w:t xml:space="preserve"> ir </w:t>
      </w:r>
      <w:r w:rsidRPr="00B370EF">
        <w:rPr>
          <w:rFonts w:ascii="Times New Roman" w:hAnsi="Times New Roman" w:cs="Times New Roman"/>
          <w:sz w:val="24"/>
          <w:szCs w:val="24"/>
        </w:rPr>
        <w:t xml:space="preserve"> nepieciešams papildus finansējums 2021.gadā </w:t>
      </w:r>
      <w:r w:rsidR="00DB4C1B" w:rsidRPr="00B370EF">
        <w:rPr>
          <w:rFonts w:ascii="Times New Roman" w:hAnsi="Times New Roman" w:cs="Times New Roman"/>
          <w:sz w:val="24"/>
          <w:szCs w:val="24"/>
        </w:rPr>
        <w:t xml:space="preserve">49 075 euro apmērā, </w:t>
      </w:r>
      <w:r w:rsidRPr="00B370EF">
        <w:rPr>
          <w:rFonts w:ascii="Times New Roman" w:hAnsi="Times New Roman" w:cs="Times New Roman"/>
          <w:sz w:val="24"/>
          <w:szCs w:val="24"/>
        </w:rPr>
        <w:t xml:space="preserve">ņemot vērā iepirkuma rezultātā radušos </w:t>
      </w:r>
      <w:r w:rsidR="00DB4C1B" w:rsidRPr="00B370EF">
        <w:rPr>
          <w:rFonts w:ascii="Times New Roman" w:hAnsi="Times New Roman" w:cs="Times New Roman"/>
          <w:sz w:val="24"/>
          <w:szCs w:val="24"/>
        </w:rPr>
        <w:t>datortomogrāfa iegādes sadārdzinājum</w:t>
      </w:r>
      <w:r w:rsidRPr="00B370EF">
        <w:rPr>
          <w:rFonts w:ascii="Times New Roman" w:hAnsi="Times New Roman" w:cs="Times New Roman"/>
          <w:sz w:val="24"/>
          <w:szCs w:val="24"/>
        </w:rPr>
        <w:t xml:space="preserve">u. </w:t>
      </w:r>
      <w:r w:rsidR="00961A2D" w:rsidRPr="00B370EF">
        <w:rPr>
          <w:rFonts w:ascii="Times New Roman" w:hAnsi="Times New Roman" w:cs="Times New Roman"/>
          <w:sz w:val="24"/>
          <w:szCs w:val="24"/>
        </w:rPr>
        <w:t>(</w:t>
      </w:r>
      <w:r w:rsidR="004E720D" w:rsidRPr="00B370EF">
        <w:rPr>
          <w:rFonts w:ascii="Times New Roman" w:hAnsi="Times New Roman" w:cs="Times New Roman"/>
          <w:sz w:val="24"/>
          <w:szCs w:val="24"/>
        </w:rPr>
        <w:t>detalizētu informāciju skatīt 2.pielikumā</w:t>
      </w:r>
      <w:r w:rsidR="00DB4C1B" w:rsidRPr="00B370EF">
        <w:rPr>
          <w:rFonts w:ascii="Times New Roman" w:hAnsi="Times New Roman" w:cs="Times New Roman"/>
          <w:sz w:val="24"/>
          <w:szCs w:val="24"/>
        </w:rPr>
        <w:t>).</w:t>
      </w:r>
    </w:p>
    <w:p w14:paraId="5D5A1199" w14:textId="77777777" w:rsidR="004279A2" w:rsidRPr="00B370EF" w:rsidRDefault="004279A2" w:rsidP="00E818BE">
      <w:pPr>
        <w:spacing w:after="0" w:line="240" w:lineRule="auto"/>
        <w:ind w:firstLine="720"/>
        <w:jc w:val="right"/>
        <w:rPr>
          <w:rFonts w:ascii="Times New Roman" w:hAnsi="Times New Roman" w:cs="Times New Roman"/>
          <w:sz w:val="24"/>
          <w:szCs w:val="24"/>
        </w:rPr>
      </w:pPr>
    </w:p>
    <w:p w14:paraId="458A6A8B" w14:textId="37D5CDE4" w:rsidR="0061100D" w:rsidRPr="00B370EF" w:rsidRDefault="0061100D" w:rsidP="004E720D">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2. SIA “Ziemeļkurzemes reģionālā slimnīca”, kas tuvākajā laikā atvērs papildus 25 gultas Covid-19 pacientu ārstēšanu, minētā realizēšanai būtu nepieciešams papildus finansējums, lai iegādātos:</w:t>
      </w:r>
    </w:p>
    <w:p w14:paraId="64E8F718" w14:textId="69483CAE" w:rsidR="0061100D" w:rsidRPr="00B370EF" w:rsidRDefault="0061100D" w:rsidP="0061100D">
      <w:p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ab/>
        <w:t xml:space="preserve">1) </w:t>
      </w:r>
      <w:r w:rsidR="00EA6AF2" w:rsidRPr="00B370EF">
        <w:rPr>
          <w:rFonts w:ascii="Times New Roman" w:hAnsi="Times New Roman" w:cs="Times New Roman"/>
          <w:sz w:val="24"/>
          <w:szCs w:val="24"/>
        </w:rPr>
        <w:t>8</w:t>
      </w:r>
      <w:r w:rsidRPr="00B370EF">
        <w:rPr>
          <w:rFonts w:ascii="Times New Roman" w:hAnsi="Times New Roman" w:cs="Times New Roman"/>
          <w:sz w:val="24"/>
          <w:szCs w:val="24"/>
        </w:rPr>
        <w:t xml:space="preserve"> augstas plūsmas skābekļa terapijas iekārtas; </w:t>
      </w:r>
    </w:p>
    <w:p w14:paraId="22ABFAF8" w14:textId="63F868F9" w:rsidR="0061100D" w:rsidRPr="00B370EF" w:rsidRDefault="0061100D" w:rsidP="0061100D">
      <w:p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ab/>
      </w:r>
      <w:r w:rsidR="007377C8" w:rsidRPr="00B370EF">
        <w:rPr>
          <w:rFonts w:ascii="Times New Roman" w:hAnsi="Times New Roman" w:cs="Times New Roman"/>
          <w:sz w:val="24"/>
          <w:szCs w:val="24"/>
        </w:rPr>
        <w:t>2</w:t>
      </w:r>
      <w:r w:rsidRPr="00B370EF">
        <w:rPr>
          <w:rFonts w:ascii="Times New Roman" w:hAnsi="Times New Roman" w:cs="Times New Roman"/>
          <w:sz w:val="24"/>
          <w:szCs w:val="24"/>
        </w:rPr>
        <w:t>) 1 defibrilatoru;</w:t>
      </w:r>
    </w:p>
    <w:p w14:paraId="558C37BA" w14:textId="4BE001CE" w:rsidR="0061100D" w:rsidRPr="00B370EF" w:rsidRDefault="0061100D" w:rsidP="0061100D">
      <w:p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ab/>
      </w:r>
      <w:r w:rsidR="007377C8" w:rsidRPr="00B370EF">
        <w:rPr>
          <w:rFonts w:ascii="Times New Roman" w:hAnsi="Times New Roman" w:cs="Times New Roman"/>
          <w:sz w:val="24"/>
          <w:szCs w:val="24"/>
        </w:rPr>
        <w:t>3</w:t>
      </w:r>
      <w:r w:rsidRPr="00B370EF">
        <w:rPr>
          <w:rFonts w:ascii="Times New Roman" w:hAnsi="Times New Roman" w:cs="Times New Roman"/>
          <w:sz w:val="24"/>
          <w:szCs w:val="24"/>
        </w:rPr>
        <w:t xml:space="preserve">) </w:t>
      </w:r>
      <w:r w:rsidR="00D90FBF" w:rsidRPr="00B370EF">
        <w:rPr>
          <w:rFonts w:ascii="Times New Roman" w:hAnsi="Times New Roman" w:cs="Times New Roman"/>
          <w:sz w:val="24"/>
          <w:szCs w:val="24"/>
        </w:rPr>
        <w:t>sevoflurāna iztvaikotāju anestēzijas iekārtai.</w:t>
      </w:r>
    </w:p>
    <w:p w14:paraId="483E9E36" w14:textId="4D2AB223" w:rsidR="00693370" w:rsidRPr="00B370EF" w:rsidRDefault="00D90FBF" w:rsidP="0061100D">
      <w:p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ab/>
        <w:t>Minētā īstenošanai būtu nepieciešami</w:t>
      </w:r>
      <w:r w:rsidR="0086447E" w:rsidRPr="00B370EF">
        <w:rPr>
          <w:rFonts w:ascii="Times New Roman" w:hAnsi="Times New Roman" w:cs="Times New Roman"/>
          <w:sz w:val="24"/>
          <w:szCs w:val="24"/>
        </w:rPr>
        <w:t xml:space="preserve"> </w:t>
      </w:r>
      <w:r w:rsidR="00EA6AF2" w:rsidRPr="00B370EF">
        <w:rPr>
          <w:rFonts w:ascii="Times New Roman" w:hAnsi="Times New Roman" w:cs="Times New Roman"/>
          <w:sz w:val="24"/>
          <w:szCs w:val="24"/>
        </w:rPr>
        <w:t>8</w:t>
      </w:r>
      <w:r w:rsidR="0086447E" w:rsidRPr="00B370EF">
        <w:rPr>
          <w:rFonts w:ascii="Times New Roman" w:hAnsi="Times New Roman" w:cs="Times New Roman"/>
          <w:sz w:val="24"/>
          <w:szCs w:val="24"/>
        </w:rPr>
        <w:t>4 000</w:t>
      </w:r>
      <w:r w:rsidRPr="00B370EF">
        <w:rPr>
          <w:rFonts w:ascii="Times New Roman" w:hAnsi="Times New Roman" w:cs="Times New Roman"/>
          <w:sz w:val="24"/>
          <w:szCs w:val="24"/>
        </w:rPr>
        <w:t xml:space="preserve"> euro, un šo iekārtu iegāde nodrošinātu lielāka skaita Covid-19 pacientu, kam nepieciešama skābekļa terapija, ārstēšanu, kā arī nodrošinātu operatīvas medicīniskās palīdzības sniegšanu, ja pacienta veselības stāvoklis strauji pasliktinās.</w:t>
      </w:r>
      <w:r w:rsidR="00304103" w:rsidRPr="00B370EF">
        <w:rPr>
          <w:rFonts w:ascii="Times New Roman" w:hAnsi="Times New Roman" w:cs="Times New Roman"/>
          <w:sz w:val="24"/>
          <w:szCs w:val="24"/>
        </w:rPr>
        <w:t xml:space="preserve"> </w:t>
      </w:r>
      <w:r w:rsidR="00EA6AF2" w:rsidRPr="00B370EF">
        <w:rPr>
          <w:rFonts w:ascii="Times New Roman" w:hAnsi="Times New Roman" w:cs="Times New Roman"/>
          <w:sz w:val="24"/>
          <w:szCs w:val="24"/>
        </w:rPr>
        <w:t xml:space="preserve">2021. gadam </w:t>
      </w:r>
      <w:r w:rsidR="00DE5D01" w:rsidRPr="00B370EF">
        <w:rPr>
          <w:rFonts w:ascii="Times New Roman" w:hAnsi="Times New Roman" w:cs="Times New Roman"/>
          <w:sz w:val="24"/>
          <w:szCs w:val="24"/>
        </w:rPr>
        <w:t>papildus nepieciešami 63 000</w:t>
      </w:r>
      <w:r w:rsidR="00EA6AF2" w:rsidRPr="00B370EF">
        <w:rPr>
          <w:rFonts w:ascii="Times New Roman" w:hAnsi="Times New Roman" w:cs="Times New Roman"/>
          <w:sz w:val="24"/>
          <w:szCs w:val="24"/>
        </w:rPr>
        <w:t xml:space="preserve"> euro</w:t>
      </w:r>
      <w:r w:rsidR="00304103" w:rsidRPr="00B370EF">
        <w:rPr>
          <w:rFonts w:ascii="Times New Roman" w:hAnsi="Times New Roman" w:cs="Times New Roman"/>
          <w:sz w:val="24"/>
          <w:szCs w:val="24"/>
        </w:rPr>
        <w:t xml:space="preserve">. Savukārt 2022. gadā papildus nepieciešams finansējums 21 </w:t>
      </w:r>
      <w:r w:rsidR="00DE5D01" w:rsidRPr="00B370EF">
        <w:rPr>
          <w:rFonts w:ascii="Times New Roman" w:hAnsi="Times New Roman" w:cs="Times New Roman"/>
          <w:sz w:val="24"/>
          <w:szCs w:val="24"/>
        </w:rPr>
        <w:t>000</w:t>
      </w:r>
      <w:r w:rsidR="00304103" w:rsidRPr="00B370EF">
        <w:rPr>
          <w:rFonts w:ascii="Times New Roman" w:hAnsi="Times New Roman" w:cs="Times New Roman"/>
          <w:sz w:val="24"/>
          <w:szCs w:val="24"/>
        </w:rPr>
        <w:t xml:space="preserve"> euro </w:t>
      </w:r>
      <w:r w:rsidR="002C13A5" w:rsidRPr="00B370EF">
        <w:rPr>
          <w:rFonts w:ascii="Times New Roman" w:hAnsi="Times New Roman" w:cs="Times New Roman"/>
          <w:sz w:val="24"/>
          <w:szCs w:val="24"/>
        </w:rPr>
        <w:t>defi</w:t>
      </w:r>
      <w:r w:rsidR="00304103" w:rsidRPr="00B370EF">
        <w:rPr>
          <w:rFonts w:ascii="Times New Roman" w:hAnsi="Times New Roman" w:cs="Times New Roman"/>
          <w:sz w:val="24"/>
          <w:szCs w:val="24"/>
        </w:rPr>
        <w:t>brilatoram</w:t>
      </w:r>
      <w:r w:rsidR="00693370" w:rsidRPr="00B370EF">
        <w:rPr>
          <w:rFonts w:ascii="Times New Roman" w:hAnsi="Times New Roman" w:cs="Times New Roman"/>
          <w:sz w:val="24"/>
          <w:szCs w:val="24"/>
        </w:rPr>
        <w:t xml:space="preserve"> (</w:t>
      </w:r>
      <w:r w:rsidR="00DE5D01" w:rsidRPr="00B370EF">
        <w:rPr>
          <w:rFonts w:ascii="Times New Roman" w:hAnsi="Times New Roman" w:cs="Times New Roman"/>
          <w:sz w:val="24"/>
          <w:szCs w:val="24"/>
        </w:rPr>
        <w:t>detalizētu informāciju par plānotajā</w:t>
      </w:r>
      <w:r w:rsidR="008F58AD" w:rsidRPr="00B370EF">
        <w:rPr>
          <w:rFonts w:ascii="Times New Roman" w:hAnsi="Times New Roman" w:cs="Times New Roman"/>
          <w:sz w:val="24"/>
          <w:szCs w:val="24"/>
        </w:rPr>
        <w:t>m</w:t>
      </w:r>
      <w:r w:rsidR="00DE5D01" w:rsidRPr="00B370EF">
        <w:rPr>
          <w:rFonts w:ascii="Times New Roman" w:hAnsi="Times New Roman" w:cs="Times New Roman"/>
          <w:sz w:val="24"/>
          <w:szCs w:val="24"/>
        </w:rPr>
        <w:t xml:space="preserve"> iegādēm skatīt </w:t>
      </w:r>
      <w:r w:rsidR="008F58AD" w:rsidRPr="00B370EF">
        <w:rPr>
          <w:rFonts w:ascii="Times New Roman" w:hAnsi="Times New Roman" w:cs="Times New Roman"/>
          <w:sz w:val="24"/>
          <w:szCs w:val="24"/>
        </w:rPr>
        <w:t>2.pielikumā</w:t>
      </w:r>
      <w:r w:rsidR="00693370" w:rsidRPr="00B370EF">
        <w:rPr>
          <w:rFonts w:ascii="Times New Roman" w:hAnsi="Times New Roman" w:cs="Times New Roman"/>
          <w:sz w:val="24"/>
          <w:szCs w:val="24"/>
        </w:rPr>
        <w:t>)</w:t>
      </w:r>
      <w:r w:rsidR="00304103" w:rsidRPr="00B370EF">
        <w:rPr>
          <w:rFonts w:ascii="Times New Roman" w:hAnsi="Times New Roman" w:cs="Times New Roman"/>
          <w:sz w:val="24"/>
          <w:szCs w:val="24"/>
        </w:rPr>
        <w:t>.</w:t>
      </w:r>
    </w:p>
    <w:p w14:paraId="61B7C78A" w14:textId="7E9AFAA3" w:rsidR="00693370" w:rsidRPr="00B370EF" w:rsidRDefault="00693370" w:rsidP="001022F1">
      <w:pPr>
        <w:spacing w:after="0" w:line="240" w:lineRule="auto"/>
        <w:jc w:val="right"/>
        <w:rPr>
          <w:rFonts w:ascii="Times New Roman" w:hAnsi="Times New Roman" w:cs="Times New Roman"/>
          <w:sz w:val="24"/>
          <w:szCs w:val="24"/>
        </w:rPr>
      </w:pPr>
    </w:p>
    <w:p w14:paraId="0E0D5C74" w14:textId="1A8E2CC3" w:rsidR="00EA6AF2" w:rsidRPr="00B370EF" w:rsidRDefault="007377C8" w:rsidP="0061100D">
      <w:p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 xml:space="preserve"> </w:t>
      </w:r>
      <w:r w:rsidR="00D90FBF" w:rsidRPr="00B370EF">
        <w:rPr>
          <w:rFonts w:ascii="Times New Roman" w:hAnsi="Times New Roman" w:cs="Times New Roman"/>
          <w:sz w:val="24"/>
          <w:szCs w:val="24"/>
        </w:rPr>
        <w:tab/>
        <w:t>3. SIA “Jelgavas reģionālā slimnīca”, kas papildus atvērs 25 gultas Covid-19 ārstēšanai. Kvalitatīvai Covid-19 pacientu ārstēšanas nodrošināšanai, tai skaitā skābekļa terapijai, papildus finansējums nepieciešams:</w:t>
      </w:r>
      <w:r w:rsidR="00D90FBF" w:rsidRPr="00B370EF">
        <w:rPr>
          <w:rFonts w:ascii="Times New Roman" w:hAnsi="Times New Roman" w:cs="Times New Roman"/>
          <w:sz w:val="24"/>
          <w:szCs w:val="24"/>
        </w:rPr>
        <w:tab/>
      </w:r>
    </w:p>
    <w:p w14:paraId="693AB2E6" w14:textId="10865F94" w:rsidR="00D90FBF" w:rsidRPr="00B370EF" w:rsidRDefault="00D90FBF" w:rsidP="00EA6AF2">
      <w:pPr>
        <w:spacing w:after="0" w:line="240" w:lineRule="auto"/>
        <w:ind w:left="720"/>
        <w:jc w:val="both"/>
        <w:rPr>
          <w:rFonts w:ascii="Times New Roman" w:hAnsi="Times New Roman" w:cs="Times New Roman"/>
          <w:sz w:val="24"/>
          <w:szCs w:val="24"/>
        </w:rPr>
      </w:pPr>
      <w:r w:rsidRPr="00B370EF">
        <w:rPr>
          <w:rFonts w:ascii="Times New Roman" w:hAnsi="Times New Roman" w:cs="Times New Roman"/>
          <w:sz w:val="24"/>
          <w:szCs w:val="24"/>
        </w:rPr>
        <w:t>1) medicīniskā skābekļa ārējās padeves nepārtrauktības, dublēšanas un automatizācijas uzlabošanai;</w:t>
      </w:r>
    </w:p>
    <w:p w14:paraId="53F0B589" w14:textId="518698C4" w:rsidR="00D90FBF" w:rsidRPr="00B370EF" w:rsidRDefault="00D90FBF" w:rsidP="0061100D">
      <w:p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ab/>
        <w:t>2) medicīniskajam aprīkojumam, kas nepieciešams, lai sekotu līdzi izmaiņām pacientu vitālajos rādītājos</w:t>
      </w:r>
      <w:r w:rsidR="00C76E02" w:rsidRPr="00B370EF">
        <w:rPr>
          <w:rFonts w:ascii="Times New Roman" w:hAnsi="Times New Roman" w:cs="Times New Roman"/>
          <w:sz w:val="24"/>
          <w:szCs w:val="24"/>
        </w:rPr>
        <w:t>;</w:t>
      </w:r>
    </w:p>
    <w:p w14:paraId="3F9D1DF6" w14:textId="5DFD6485" w:rsidR="00C76E02" w:rsidRPr="00B370EF" w:rsidRDefault="00C76E02" w:rsidP="0061100D">
      <w:p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ab/>
        <w:t>3) 8 IT gultas ar pretizgulējumu matračiem;</w:t>
      </w:r>
    </w:p>
    <w:p w14:paraId="7EBC3336" w14:textId="03CDFD98" w:rsidR="00C76E02" w:rsidRPr="00B370EF" w:rsidRDefault="00C76E02" w:rsidP="00C76E02">
      <w:pPr>
        <w:spacing w:after="0" w:line="240" w:lineRule="auto"/>
        <w:jc w:val="both"/>
        <w:rPr>
          <w:rFonts w:ascii="Times New Roman" w:hAnsi="Times New Roman" w:cs="Times New Roman"/>
          <w:b/>
          <w:bCs/>
          <w:sz w:val="24"/>
          <w:szCs w:val="24"/>
        </w:rPr>
      </w:pPr>
      <w:r w:rsidRPr="00B370EF">
        <w:rPr>
          <w:rFonts w:ascii="Times New Roman" w:hAnsi="Times New Roman" w:cs="Times New Roman"/>
          <w:sz w:val="24"/>
          <w:szCs w:val="24"/>
        </w:rPr>
        <w:tab/>
        <w:t>4)</w:t>
      </w:r>
      <w:r w:rsidR="00EA6AF2" w:rsidRPr="00B370EF">
        <w:rPr>
          <w:rFonts w:ascii="Times New Roman" w:hAnsi="Times New Roman" w:cs="Times New Roman"/>
          <w:sz w:val="24"/>
          <w:szCs w:val="24"/>
        </w:rPr>
        <w:t xml:space="preserve"> </w:t>
      </w:r>
      <w:r w:rsidRPr="00B370EF">
        <w:rPr>
          <w:rFonts w:ascii="Times New Roman" w:hAnsi="Times New Roman" w:cs="Times New Roman"/>
          <w:sz w:val="24"/>
          <w:szCs w:val="24"/>
        </w:rPr>
        <w:t xml:space="preserve">medicīnisko iekārtu – datortomogrāfa, videolaringoskopa (intensīvās terapijas pacientiem) un nieru aiztājējterapijas iekārtas (intensīvās terapijas pacientiem) iegādei. </w:t>
      </w:r>
      <w:r w:rsidRPr="00B370EF">
        <w:rPr>
          <w:rFonts w:ascii="Times New Roman" w:hAnsi="Times New Roman" w:cs="Times New Roman"/>
          <w:sz w:val="24"/>
          <w:szCs w:val="24"/>
        </w:rPr>
        <w:tab/>
      </w:r>
    </w:p>
    <w:p w14:paraId="14E93062" w14:textId="19743AE5" w:rsidR="00C76E02" w:rsidRPr="00B370EF" w:rsidRDefault="00C76E02" w:rsidP="00D90FBF">
      <w:p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ab/>
        <w:t>Medic</w:t>
      </w:r>
      <w:r w:rsidR="00E67089" w:rsidRPr="00B370EF">
        <w:rPr>
          <w:rFonts w:ascii="Times New Roman" w:hAnsi="Times New Roman" w:cs="Times New Roman"/>
          <w:sz w:val="24"/>
          <w:szCs w:val="24"/>
        </w:rPr>
        <w:t>ī</w:t>
      </w:r>
      <w:r w:rsidRPr="00B370EF">
        <w:rPr>
          <w:rFonts w:ascii="Times New Roman" w:hAnsi="Times New Roman" w:cs="Times New Roman"/>
          <w:sz w:val="24"/>
          <w:szCs w:val="24"/>
        </w:rPr>
        <w:t>niskā skābekļa automātiskas pārslēgšanas stacijas aprīkošana ar LCD ekrānu, SMS moduli (darba jauda 50 m3/h), kā arī dublējošās avārijas apgādes ar medicīnisko skābekli remontdarbi, montāža un izbūve var tikt veikti 2021.gada novembrī.</w:t>
      </w:r>
    </w:p>
    <w:p w14:paraId="6ABECF99" w14:textId="44C8D31D" w:rsidR="00234BB1" w:rsidRPr="00B370EF" w:rsidRDefault="00205D8C" w:rsidP="001022F1">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Vienlaikus būtisku ieguldījumu Covid-19 pacientu aprūpe ir devusi SIA “Jelgavas pilsētas slimnīca”, kas gan Covid-19 otrajā vilnī nodrošināja Covid-19 pacientu ārstēšanu, pārprofilējot Bērnu nodaļas gultas, gan bija viena no pirmajām reģionālajām slimnīcām, kas iesaistījās Covid-19 pacientu ārstēšanā šobrīd novērojamajā trešajā Covid-19 vilnī, būtiski atslogojot RAKUS un PSKUS, neizlietotais finansējums varētu tikt novirzīts minētajai slimnīcai datortomogrāfa, kas izmantojams arī Covid-19 pacientu veselības stāvokļa izvērtēšanai, iegādei</w:t>
      </w:r>
      <w:r w:rsidR="00234BB1" w:rsidRPr="00B370EF">
        <w:rPr>
          <w:rFonts w:ascii="Times New Roman" w:hAnsi="Times New Roman" w:cs="Times New Roman"/>
          <w:sz w:val="24"/>
          <w:szCs w:val="24"/>
        </w:rPr>
        <w:t xml:space="preserve">. </w:t>
      </w:r>
      <w:r w:rsidR="00B062E6" w:rsidRPr="00B370EF">
        <w:rPr>
          <w:rFonts w:ascii="Times New Roman" w:hAnsi="Times New Roman" w:cs="Times New Roman"/>
          <w:sz w:val="24"/>
          <w:szCs w:val="24"/>
        </w:rPr>
        <w:t xml:space="preserve">Līdz ar to papildus 2021.gadā nepieciešams finansējums </w:t>
      </w:r>
      <w:r w:rsidR="008F58AD" w:rsidRPr="00B370EF">
        <w:rPr>
          <w:rFonts w:ascii="Times New Roman" w:hAnsi="Times New Roman" w:cs="Times New Roman"/>
          <w:sz w:val="24"/>
          <w:szCs w:val="24"/>
        </w:rPr>
        <w:t>175 421</w:t>
      </w:r>
      <w:r w:rsidR="00B062E6" w:rsidRPr="00B370EF">
        <w:rPr>
          <w:rFonts w:ascii="Times New Roman" w:hAnsi="Times New Roman" w:cs="Times New Roman"/>
          <w:sz w:val="24"/>
          <w:szCs w:val="24"/>
        </w:rPr>
        <w:t xml:space="preserve"> euro. </w:t>
      </w:r>
      <w:r w:rsidR="00234BB1" w:rsidRPr="00B370EF">
        <w:rPr>
          <w:rFonts w:ascii="Times New Roman" w:hAnsi="Times New Roman" w:cs="Times New Roman"/>
          <w:sz w:val="24"/>
          <w:szCs w:val="24"/>
        </w:rPr>
        <w:t xml:space="preserve">Savukārt 2022. gadā papildus nepieciešams finansējums </w:t>
      </w:r>
      <w:r w:rsidR="00B062E6" w:rsidRPr="00B370EF">
        <w:rPr>
          <w:rFonts w:ascii="Times New Roman" w:hAnsi="Times New Roman" w:cs="Times New Roman"/>
          <w:sz w:val="24"/>
          <w:szCs w:val="24"/>
        </w:rPr>
        <w:t xml:space="preserve">1 621 775 </w:t>
      </w:r>
      <w:r w:rsidR="00234BB1" w:rsidRPr="00B370EF">
        <w:rPr>
          <w:rFonts w:ascii="Times New Roman" w:hAnsi="Times New Roman" w:cs="Times New Roman"/>
          <w:sz w:val="24"/>
          <w:szCs w:val="24"/>
        </w:rPr>
        <w:t>euro (</w:t>
      </w:r>
      <w:r w:rsidR="008F58AD" w:rsidRPr="00B370EF">
        <w:rPr>
          <w:rFonts w:ascii="Times New Roman" w:hAnsi="Times New Roman" w:cs="Times New Roman"/>
          <w:sz w:val="24"/>
          <w:szCs w:val="24"/>
        </w:rPr>
        <w:t>detalizētu informāciju par plānotajām iegādēm skatīt 2.pielikumā</w:t>
      </w:r>
      <w:r w:rsidR="00234BB1" w:rsidRPr="00B370EF">
        <w:rPr>
          <w:rFonts w:ascii="Times New Roman" w:hAnsi="Times New Roman" w:cs="Times New Roman"/>
          <w:sz w:val="24"/>
          <w:szCs w:val="24"/>
        </w:rPr>
        <w:t>).</w:t>
      </w:r>
    </w:p>
    <w:p w14:paraId="325BAAF5" w14:textId="28FD8760" w:rsidR="0014491F" w:rsidRPr="00B370EF" w:rsidRDefault="0060237C">
      <w:pPr>
        <w:jc w:val="both"/>
        <w:rPr>
          <w:rFonts w:ascii="Times New Roman" w:hAnsi="Times New Roman" w:cs="Times New Roman"/>
          <w:sz w:val="24"/>
          <w:szCs w:val="24"/>
        </w:rPr>
      </w:pPr>
      <w:r w:rsidRPr="00B370EF">
        <w:rPr>
          <w:rFonts w:ascii="Times New Roman" w:hAnsi="Times New Roman" w:cs="Times New Roman"/>
          <w:sz w:val="24"/>
          <w:szCs w:val="24"/>
        </w:rPr>
        <w:lastRenderedPageBreak/>
        <w:tab/>
      </w:r>
      <w:r w:rsidR="00E67089" w:rsidRPr="00B370EF">
        <w:rPr>
          <w:rFonts w:ascii="Times New Roman" w:hAnsi="Times New Roman" w:cs="Times New Roman"/>
          <w:sz w:val="24"/>
          <w:szCs w:val="24"/>
        </w:rPr>
        <w:t>Tād</w:t>
      </w:r>
      <w:r w:rsidR="00234BB1" w:rsidRPr="00B370EF">
        <w:rPr>
          <w:rFonts w:ascii="Times New Roman" w:hAnsi="Times New Roman" w:cs="Times New Roman"/>
          <w:sz w:val="24"/>
          <w:szCs w:val="24"/>
        </w:rPr>
        <w:t>e</w:t>
      </w:r>
      <w:r w:rsidR="00E67089" w:rsidRPr="00B370EF">
        <w:rPr>
          <w:rFonts w:ascii="Times New Roman" w:hAnsi="Times New Roman" w:cs="Times New Roman"/>
          <w:sz w:val="24"/>
          <w:szCs w:val="24"/>
        </w:rPr>
        <w:t xml:space="preserve">jādi </w:t>
      </w:r>
      <w:r w:rsidR="0014491F" w:rsidRPr="00B370EF">
        <w:rPr>
          <w:rFonts w:ascii="Times New Roman" w:hAnsi="Times New Roman" w:cs="Times New Roman"/>
          <w:sz w:val="24"/>
          <w:szCs w:val="24"/>
        </w:rPr>
        <w:t xml:space="preserve">SIA “Jelgavas pilsētas slimnīcai” </w:t>
      </w:r>
      <w:r w:rsidR="00E67089" w:rsidRPr="00B370EF">
        <w:rPr>
          <w:rFonts w:ascii="Times New Roman" w:hAnsi="Times New Roman" w:cs="Times New Roman"/>
          <w:sz w:val="24"/>
          <w:szCs w:val="24"/>
        </w:rPr>
        <w:t xml:space="preserve">palielinātā Covid-19 pacientu skaita ārstēšanas nodrošināšanai </w:t>
      </w:r>
      <w:r w:rsidR="00B062E6" w:rsidRPr="00B370EF">
        <w:rPr>
          <w:rFonts w:ascii="Times New Roman" w:hAnsi="Times New Roman" w:cs="Times New Roman"/>
          <w:sz w:val="24"/>
          <w:szCs w:val="24"/>
        </w:rPr>
        <w:t xml:space="preserve">pavisam kopā </w:t>
      </w:r>
      <w:r w:rsidR="0014491F" w:rsidRPr="00B370EF">
        <w:rPr>
          <w:rFonts w:ascii="Times New Roman" w:hAnsi="Times New Roman" w:cs="Times New Roman"/>
          <w:sz w:val="24"/>
          <w:szCs w:val="24"/>
        </w:rPr>
        <w:t>papildus nepieciešami</w:t>
      </w:r>
      <w:r w:rsidR="0014491F" w:rsidRPr="00B370EF">
        <w:rPr>
          <w:rFonts w:ascii="Times New Roman" w:eastAsia="Times New Roman" w:hAnsi="Times New Roman" w:cs="Times New Roman"/>
          <w:b/>
          <w:bCs/>
          <w:sz w:val="24"/>
          <w:szCs w:val="24"/>
          <w:lang w:eastAsia="lv-LV"/>
        </w:rPr>
        <w:t xml:space="preserve"> </w:t>
      </w:r>
      <w:r w:rsidR="00E67089" w:rsidRPr="00B370EF">
        <w:rPr>
          <w:rFonts w:ascii="Times New Roman" w:eastAsia="Times New Roman" w:hAnsi="Times New Roman" w:cs="Times New Roman"/>
          <w:b/>
          <w:bCs/>
          <w:sz w:val="24"/>
          <w:szCs w:val="24"/>
          <w:lang w:eastAsia="lv-LV"/>
        </w:rPr>
        <w:t>1</w:t>
      </w:r>
      <w:r w:rsidR="00630BFC" w:rsidRPr="00B370EF">
        <w:rPr>
          <w:rFonts w:ascii="Times New Roman" w:eastAsia="Times New Roman" w:hAnsi="Times New Roman" w:cs="Times New Roman"/>
          <w:b/>
          <w:bCs/>
          <w:sz w:val="24"/>
          <w:szCs w:val="24"/>
          <w:lang w:eastAsia="lv-LV"/>
        </w:rPr>
        <w:t> </w:t>
      </w:r>
      <w:r w:rsidR="00E67089" w:rsidRPr="00B370EF">
        <w:rPr>
          <w:rFonts w:ascii="Times New Roman" w:eastAsia="Times New Roman" w:hAnsi="Times New Roman" w:cs="Times New Roman"/>
          <w:b/>
          <w:bCs/>
          <w:sz w:val="24"/>
          <w:szCs w:val="24"/>
          <w:lang w:eastAsia="lv-LV"/>
        </w:rPr>
        <w:t>7</w:t>
      </w:r>
      <w:r w:rsidR="006664D7">
        <w:rPr>
          <w:rFonts w:ascii="Times New Roman" w:eastAsia="Times New Roman" w:hAnsi="Times New Roman" w:cs="Times New Roman"/>
          <w:b/>
          <w:bCs/>
          <w:sz w:val="24"/>
          <w:szCs w:val="24"/>
          <w:lang w:eastAsia="lv-LV"/>
        </w:rPr>
        <w:t>97 196</w:t>
      </w:r>
      <w:r w:rsidR="00E67089" w:rsidRPr="00B370EF">
        <w:rPr>
          <w:rFonts w:ascii="Times New Roman" w:eastAsia="Times New Roman" w:hAnsi="Times New Roman" w:cs="Times New Roman"/>
          <w:b/>
          <w:bCs/>
          <w:sz w:val="24"/>
          <w:szCs w:val="24"/>
          <w:lang w:eastAsia="lv-LV"/>
        </w:rPr>
        <w:t xml:space="preserve"> </w:t>
      </w:r>
      <w:r w:rsidR="0014491F" w:rsidRPr="00B370EF">
        <w:rPr>
          <w:rFonts w:ascii="Times New Roman" w:hAnsi="Times New Roman" w:cs="Times New Roman"/>
          <w:sz w:val="24"/>
          <w:szCs w:val="24"/>
        </w:rPr>
        <w:t>euro</w:t>
      </w:r>
      <w:r w:rsidR="00360596" w:rsidRPr="00B370EF">
        <w:rPr>
          <w:rFonts w:ascii="Times New Roman" w:hAnsi="Times New Roman" w:cs="Times New Roman"/>
          <w:sz w:val="24"/>
          <w:szCs w:val="24"/>
        </w:rPr>
        <w:t xml:space="preserve">, no tiem </w:t>
      </w:r>
      <w:r w:rsidR="008F58AD" w:rsidRPr="00B370EF">
        <w:rPr>
          <w:rFonts w:ascii="Times New Roman" w:hAnsi="Times New Roman" w:cs="Times New Roman"/>
          <w:sz w:val="24"/>
          <w:szCs w:val="24"/>
        </w:rPr>
        <w:t>175 421</w:t>
      </w:r>
      <w:r w:rsidR="00360596" w:rsidRPr="00B370EF">
        <w:rPr>
          <w:rFonts w:ascii="Times New Roman" w:hAnsi="Times New Roman" w:cs="Times New Roman"/>
          <w:sz w:val="24"/>
          <w:szCs w:val="24"/>
        </w:rPr>
        <w:t xml:space="preserve"> euro nepieciešami 2021. gadā un 1 621 775 euro 2022.gadā.</w:t>
      </w:r>
      <w:r w:rsidR="0014491F" w:rsidRPr="00B370EF">
        <w:rPr>
          <w:rFonts w:ascii="Times New Roman" w:hAnsi="Times New Roman" w:cs="Times New Roman"/>
          <w:sz w:val="24"/>
          <w:szCs w:val="24"/>
        </w:rPr>
        <w:t xml:space="preserve"> (</w:t>
      </w:r>
      <w:r w:rsidR="008F58AD" w:rsidRPr="00B370EF">
        <w:rPr>
          <w:rFonts w:ascii="Times New Roman" w:hAnsi="Times New Roman" w:cs="Times New Roman"/>
          <w:sz w:val="24"/>
          <w:szCs w:val="24"/>
        </w:rPr>
        <w:t>detalizētu informāciju par plānotajām iegādēm skatīt 2.pielikumā</w:t>
      </w:r>
      <w:r w:rsidR="0014491F" w:rsidRPr="00B370EF">
        <w:rPr>
          <w:rFonts w:ascii="Times New Roman" w:hAnsi="Times New Roman" w:cs="Times New Roman"/>
          <w:sz w:val="24"/>
          <w:szCs w:val="24"/>
        </w:rPr>
        <w:t>).</w:t>
      </w:r>
    </w:p>
    <w:p w14:paraId="2957265C" w14:textId="1BE48110" w:rsidR="00D90CA8" w:rsidRPr="00B370EF" w:rsidRDefault="00227076" w:rsidP="006052E3">
      <w:pPr>
        <w:spacing w:after="0" w:line="240" w:lineRule="auto"/>
        <w:ind w:firstLine="720"/>
        <w:jc w:val="both"/>
        <w:rPr>
          <w:rFonts w:ascii="Times New Roman" w:hAnsi="Times New Roman" w:cs="Times New Roman"/>
          <w:sz w:val="24"/>
          <w:szCs w:val="24"/>
        </w:rPr>
      </w:pPr>
      <w:r w:rsidRPr="00B370EF">
        <w:rPr>
          <w:rFonts w:ascii="Times New Roman" w:eastAsia="Times New Roman" w:hAnsi="Times New Roman" w:cs="Times New Roman"/>
          <w:b/>
          <w:bCs/>
          <w:sz w:val="24"/>
          <w:szCs w:val="24"/>
          <w:lang w:eastAsia="lv-LV"/>
        </w:rPr>
        <w:t xml:space="preserve">2) </w:t>
      </w:r>
      <w:r w:rsidR="006052E3" w:rsidRPr="00B370EF">
        <w:rPr>
          <w:rFonts w:ascii="Times New Roman" w:eastAsia="Times New Roman" w:hAnsi="Times New Roman" w:cs="Times New Roman"/>
          <w:b/>
          <w:bCs/>
          <w:sz w:val="24"/>
          <w:szCs w:val="24"/>
          <w:lang w:eastAsia="lv-LV"/>
        </w:rPr>
        <w:t>Papildus Covid-19 gultu atvēršana esošajā infrastruktūrā</w:t>
      </w:r>
      <w:r w:rsidR="00311BF3" w:rsidRPr="00B370EF">
        <w:rPr>
          <w:rFonts w:ascii="Times New Roman" w:eastAsia="Times New Roman" w:hAnsi="Times New Roman" w:cs="Times New Roman"/>
          <w:b/>
          <w:bCs/>
          <w:sz w:val="24"/>
          <w:szCs w:val="24"/>
          <w:lang w:eastAsia="lv-LV"/>
        </w:rPr>
        <w:t xml:space="preserve"> un reorganizētajā infrastruktūrā</w:t>
      </w:r>
      <w:r w:rsidR="006052E3" w:rsidRPr="00B370EF">
        <w:rPr>
          <w:rFonts w:ascii="Times New Roman" w:hAnsi="Times New Roman" w:cs="Times New Roman"/>
          <w:sz w:val="24"/>
          <w:szCs w:val="24"/>
        </w:rPr>
        <w:t xml:space="preserve">. </w:t>
      </w:r>
    </w:p>
    <w:p w14:paraId="7DBE0C24" w14:textId="3F6CC647" w:rsidR="006052E3" w:rsidRPr="00B370EF" w:rsidRDefault="00D90CA8" w:rsidP="006052E3">
      <w:pPr>
        <w:spacing w:after="0" w:line="240" w:lineRule="auto"/>
        <w:ind w:firstLine="720"/>
        <w:jc w:val="both"/>
        <w:rPr>
          <w:rFonts w:ascii="Times New Roman" w:hAnsi="Times New Roman" w:cs="Times New Roman"/>
          <w:sz w:val="24"/>
          <w:szCs w:val="24"/>
        </w:rPr>
      </w:pPr>
      <w:r w:rsidRPr="00B370EF">
        <w:rPr>
          <w:rFonts w:ascii="Times New Roman" w:eastAsia="Times New Roman" w:hAnsi="Times New Roman" w:cs="Times New Roman"/>
          <w:sz w:val="24"/>
          <w:szCs w:val="24"/>
          <w:lang w:eastAsia="lv-LV"/>
        </w:rPr>
        <w:t>1</w:t>
      </w:r>
      <w:r w:rsidRPr="00B370EF">
        <w:rPr>
          <w:rFonts w:ascii="Times New Roman" w:hAnsi="Times New Roman" w:cs="Times New Roman"/>
          <w:sz w:val="24"/>
          <w:szCs w:val="24"/>
        </w:rPr>
        <w:t xml:space="preserve">. </w:t>
      </w:r>
      <w:r w:rsidR="006052E3" w:rsidRPr="00B370EF">
        <w:rPr>
          <w:rFonts w:ascii="Times New Roman" w:hAnsi="Times New Roman" w:cs="Times New Roman"/>
          <w:sz w:val="24"/>
          <w:szCs w:val="24"/>
        </w:rPr>
        <w:t xml:space="preserve">Papildus Covid-19 gultu izvēršanai VSIA “Paula Stradiņa klīniskā universitātes slimnīca”, pielāgojot A1 korpusu. Tādējādi varētu tikt nodrošinātas vēl 75 gultas Covid-19 pacientu ārstēšanai. Minētā realizēšanai </w:t>
      </w:r>
      <w:r w:rsidR="0086447E" w:rsidRPr="00B370EF">
        <w:rPr>
          <w:rFonts w:ascii="Times New Roman" w:hAnsi="Times New Roman" w:cs="Times New Roman"/>
          <w:sz w:val="24"/>
          <w:szCs w:val="24"/>
        </w:rPr>
        <w:t>n</w:t>
      </w:r>
      <w:r w:rsidR="006052E3" w:rsidRPr="00B370EF">
        <w:rPr>
          <w:rFonts w:ascii="Times New Roman" w:hAnsi="Times New Roman" w:cs="Times New Roman"/>
          <w:sz w:val="24"/>
          <w:szCs w:val="24"/>
        </w:rPr>
        <w:t>epieciešams</w:t>
      </w:r>
      <w:r w:rsidR="0058084B" w:rsidRPr="00B370EF">
        <w:rPr>
          <w:rFonts w:ascii="Times New Roman" w:hAnsi="Times New Roman" w:cs="Times New Roman"/>
          <w:sz w:val="24"/>
          <w:szCs w:val="24"/>
        </w:rPr>
        <w:t>:</w:t>
      </w:r>
    </w:p>
    <w:p w14:paraId="698E0C92" w14:textId="7F62A792" w:rsidR="006052E3" w:rsidRPr="00B370EF" w:rsidRDefault="006052E3" w:rsidP="006052E3">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1) nodrošināt telpu nodalīšanu (slūžas, starpsienas, speciālie auduma aizkari “palātām”</w:t>
      </w:r>
      <w:r w:rsidR="00311BF3" w:rsidRPr="00B370EF">
        <w:rPr>
          <w:rFonts w:ascii="Times New Roman" w:hAnsi="Times New Roman" w:cs="Times New Roman"/>
          <w:sz w:val="24"/>
          <w:szCs w:val="24"/>
        </w:rPr>
        <w:t>)</w:t>
      </w:r>
    </w:p>
    <w:p w14:paraId="39D9C2EB" w14:textId="06C39310" w:rsidR="006052E3" w:rsidRPr="00B370EF" w:rsidRDefault="006052E3" w:rsidP="006052E3">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2) sašķidrinātā skābekļa cisterna ar ietilpību 25 tonnas</w:t>
      </w:r>
      <w:r w:rsidR="00311BF3" w:rsidRPr="00B370EF">
        <w:rPr>
          <w:rFonts w:ascii="Times New Roman" w:hAnsi="Times New Roman" w:cs="Times New Roman"/>
          <w:sz w:val="24"/>
          <w:szCs w:val="24"/>
        </w:rPr>
        <w:t>;</w:t>
      </w:r>
    </w:p>
    <w:p w14:paraId="4CA04B24" w14:textId="5CEAFE78" w:rsidR="006052E3" w:rsidRPr="00B370EF" w:rsidRDefault="006052E3" w:rsidP="006052E3">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3) medicīniskās iekārtas pacienta veselības stāvokļa izvērtēšanai (mobilais rentgena aparāts, laringoskopi</w:t>
      </w:r>
      <w:r w:rsidR="00311BF3" w:rsidRPr="00B370EF">
        <w:rPr>
          <w:rFonts w:ascii="Times New Roman" w:hAnsi="Times New Roman" w:cs="Times New Roman"/>
          <w:sz w:val="24"/>
          <w:szCs w:val="24"/>
        </w:rPr>
        <w:t>, asinsgāzu analizatori un to kārtridži</w:t>
      </w:r>
      <w:r w:rsidRPr="00B370EF">
        <w:rPr>
          <w:rFonts w:ascii="Times New Roman" w:hAnsi="Times New Roman" w:cs="Times New Roman"/>
          <w:sz w:val="24"/>
          <w:szCs w:val="24"/>
        </w:rPr>
        <w:t>, elektrokardiogrāfi</w:t>
      </w:r>
      <w:r w:rsidR="00311BF3" w:rsidRPr="00B370EF">
        <w:rPr>
          <w:rFonts w:ascii="Times New Roman" w:hAnsi="Times New Roman" w:cs="Times New Roman"/>
          <w:sz w:val="24"/>
          <w:szCs w:val="24"/>
        </w:rPr>
        <w:t>);</w:t>
      </w:r>
    </w:p>
    <w:p w14:paraId="454DFF36" w14:textId="57B96B9F" w:rsidR="006052E3" w:rsidRPr="00B370EF" w:rsidRDefault="006052E3" w:rsidP="006052E3">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 xml:space="preserve">4) dezinfekcijas iekārtas </w:t>
      </w:r>
      <w:r w:rsidR="00311BF3" w:rsidRPr="00B370EF">
        <w:rPr>
          <w:rFonts w:ascii="Times New Roman" w:hAnsi="Times New Roman" w:cs="Times New Roman"/>
          <w:sz w:val="24"/>
          <w:szCs w:val="24"/>
        </w:rPr>
        <w:t>(baktericīdās lampas);</w:t>
      </w:r>
    </w:p>
    <w:p w14:paraId="47E8A66D" w14:textId="3E3127A6" w:rsidR="006052E3" w:rsidRPr="00B370EF" w:rsidRDefault="006052E3" w:rsidP="006052E3">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 xml:space="preserve">5) </w:t>
      </w:r>
      <w:r w:rsidR="00311BF3" w:rsidRPr="00B370EF">
        <w:rPr>
          <w:rFonts w:ascii="Times New Roman" w:hAnsi="Times New Roman" w:cs="Times New Roman"/>
          <w:sz w:val="24"/>
          <w:szCs w:val="24"/>
        </w:rPr>
        <w:t>pacientu gu</w:t>
      </w:r>
      <w:r w:rsidR="0086447E" w:rsidRPr="00B370EF">
        <w:rPr>
          <w:rFonts w:ascii="Times New Roman" w:hAnsi="Times New Roman" w:cs="Times New Roman"/>
          <w:sz w:val="24"/>
          <w:szCs w:val="24"/>
        </w:rPr>
        <w:t>ļ</w:t>
      </w:r>
      <w:r w:rsidR="00311BF3" w:rsidRPr="00B370EF">
        <w:rPr>
          <w:rFonts w:ascii="Times New Roman" w:hAnsi="Times New Roman" w:cs="Times New Roman"/>
          <w:sz w:val="24"/>
          <w:szCs w:val="24"/>
        </w:rPr>
        <w:t>rati.</w:t>
      </w:r>
    </w:p>
    <w:p w14:paraId="4556BF0B" w14:textId="5D81BAE9" w:rsidR="00311BF3" w:rsidRPr="00B370EF" w:rsidRDefault="00311BF3" w:rsidP="001022F1">
      <w:p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ab/>
        <w:t xml:space="preserve">Minētā realizēšanai </w:t>
      </w:r>
      <w:r w:rsidR="0058084B" w:rsidRPr="00B370EF">
        <w:rPr>
          <w:rFonts w:ascii="Times New Roman" w:hAnsi="Times New Roman" w:cs="Times New Roman"/>
          <w:sz w:val="24"/>
          <w:szCs w:val="24"/>
        </w:rPr>
        <w:t xml:space="preserve">papildus </w:t>
      </w:r>
      <w:r w:rsidR="008F58AD" w:rsidRPr="00B370EF">
        <w:rPr>
          <w:rFonts w:ascii="Times New Roman" w:hAnsi="Times New Roman" w:cs="Times New Roman"/>
          <w:sz w:val="24"/>
          <w:szCs w:val="24"/>
        </w:rPr>
        <w:t xml:space="preserve">2021.gadā </w:t>
      </w:r>
      <w:r w:rsidR="008F58AD" w:rsidRPr="00B370EF">
        <w:rPr>
          <w:rFonts w:ascii="Times New Roman" w:hAnsi="Times New Roman" w:cs="Times New Roman"/>
          <w:b/>
          <w:bCs/>
          <w:sz w:val="24"/>
          <w:szCs w:val="24"/>
        </w:rPr>
        <w:t>kā ieguldījums pamatkapitālā</w:t>
      </w:r>
      <w:r w:rsidR="008F58AD" w:rsidRPr="00B370EF">
        <w:rPr>
          <w:rFonts w:ascii="Times New Roman" w:hAnsi="Times New Roman" w:cs="Times New Roman"/>
          <w:sz w:val="24"/>
          <w:szCs w:val="24"/>
        </w:rPr>
        <w:t xml:space="preserve"> </w:t>
      </w:r>
      <w:r w:rsidRPr="00B370EF">
        <w:rPr>
          <w:rFonts w:ascii="Times New Roman" w:hAnsi="Times New Roman" w:cs="Times New Roman"/>
          <w:sz w:val="24"/>
          <w:szCs w:val="24"/>
        </w:rPr>
        <w:t xml:space="preserve">nepieciešami </w:t>
      </w:r>
      <w:r w:rsidR="0058084B" w:rsidRPr="00B370EF">
        <w:rPr>
          <w:rFonts w:ascii="Times New Roman" w:hAnsi="Times New Roman" w:cs="Times New Roman"/>
          <w:b/>
          <w:bCs/>
          <w:sz w:val="24"/>
          <w:szCs w:val="24"/>
        </w:rPr>
        <w:t>1</w:t>
      </w:r>
      <w:r w:rsidR="000A20C7" w:rsidRPr="00B370EF">
        <w:rPr>
          <w:rFonts w:ascii="Times New Roman" w:hAnsi="Times New Roman" w:cs="Times New Roman"/>
          <w:b/>
          <w:bCs/>
          <w:sz w:val="24"/>
          <w:szCs w:val="24"/>
        </w:rPr>
        <w:t> </w:t>
      </w:r>
      <w:r w:rsidR="0058084B" w:rsidRPr="00B370EF">
        <w:rPr>
          <w:rFonts w:ascii="Times New Roman" w:hAnsi="Times New Roman" w:cs="Times New Roman"/>
          <w:b/>
          <w:bCs/>
          <w:sz w:val="24"/>
          <w:szCs w:val="24"/>
        </w:rPr>
        <w:t>006 95</w:t>
      </w:r>
      <w:r w:rsidR="00B0638D" w:rsidRPr="00B370EF">
        <w:rPr>
          <w:rFonts w:ascii="Times New Roman" w:hAnsi="Times New Roman" w:cs="Times New Roman"/>
          <w:b/>
          <w:bCs/>
          <w:sz w:val="24"/>
          <w:szCs w:val="24"/>
        </w:rPr>
        <w:t>5</w:t>
      </w:r>
      <w:r w:rsidR="0058084B" w:rsidRPr="00B370EF">
        <w:rPr>
          <w:rFonts w:ascii="Times New Roman" w:hAnsi="Times New Roman" w:cs="Times New Roman"/>
          <w:b/>
          <w:bCs/>
          <w:sz w:val="24"/>
          <w:szCs w:val="24"/>
        </w:rPr>
        <w:t xml:space="preserve"> </w:t>
      </w:r>
      <w:r w:rsidRPr="00B370EF">
        <w:rPr>
          <w:rFonts w:ascii="Times New Roman" w:hAnsi="Times New Roman" w:cs="Times New Roman"/>
          <w:b/>
          <w:bCs/>
          <w:sz w:val="24"/>
          <w:szCs w:val="24"/>
        </w:rPr>
        <w:t>euro</w:t>
      </w:r>
      <w:r w:rsidR="008F58AD" w:rsidRPr="00B370EF">
        <w:rPr>
          <w:rFonts w:ascii="Times New Roman" w:hAnsi="Times New Roman" w:cs="Times New Roman"/>
          <w:b/>
          <w:bCs/>
          <w:sz w:val="24"/>
          <w:szCs w:val="24"/>
        </w:rPr>
        <w:t xml:space="preserve"> </w:t>
      </w:r>
      <w:r w:rsidR="0058084B" w:rsidRPr="00B370EF">
        <w:rPr>
          <w:rFonts w:ascii="Times New Roman" w:hAnsi="Times New Roman" w:cs="Times New Roman"/>
          <w:sz w:val="24"/>
          <w:szCs w:val="24"/>
        </w:rPr>
        <w:t xml:space="preserve">(skatīt </w:t>
      </w:r>
      <w:r w:rsidR="00543EDE" w:rsidRPr="00B370EF">
        <w:rPr>
          <w:rFonts w:ascii="Times New Roman" w:hAnsi="Times New Roman" w:cs="Times New Roman"/>
          <w:sz w:val="24"/>
          <w:szCs w:val="24"/>
        </w:rPr>
        <w:t>2.</w:t>
      </w:r>
      <w:r w:rsidR="0058084B" w:rsidRPr="00B370EF">
        <w:rPr>
          <w:rFonts w:ascii="Times New Roman" w:hAnsi="Times New Roman" w:cs="Times New Roman"/>
          <w:sz w:val="24"/>
          <w:szCs w:val="24"/>
        </w:rPr>
        <w:t>pielikumu)</w:t>
      </w:r>
      <w:r w:rsidRPr="00B370EF">
        <w:rPr>
          <w:rFonts w:ascii="Times New Roman" w:hAnsi="Times New Roman" w:cs="Times New Roman"/>
          <w:sz w:val="24"/>
          <w:szCs w:val="24"/>
        </w:rPr>
        <w:t>.</w:t>
      </w:r>
    </w:p>
    <w:p w14:paraId="73611100" w14:textId="77777777" w:rsidR="006052E3" w:rsidRPr="00B370EF" w:rsidRDefault="006052E3" w:rsidP="006052E3">
      <w:pPr>
        <w:spacing w:after="0" w:line="240" w:lineRule="auto"/>
        <w:jc w:val="both"/>
        <w:rPr>
          <w:rFonts w:ascii="Times New Roman" w:hAnsi="Times New Roman" w:cs="Times New Roman"/>
          <w:sz w:val="24"/>
          <w:szCs w:val="24"/>
        </w:rPr>
      </w:pPr>
    </w:p>
    <w:p w14:paraId="18D96143" w14:textId="77777777" w:rsidR="00311BF3" w:rsidRPr="00B370EF" w:rsidRDefault="00311BF3" w:rsidP="00877C05">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2. Papildus Covid-19 gultu atvēršana SIA “Rīgas Austrumu klīniskā universitātes slimnīca” stacionāra “Gaiļezers” 9.korpusā un VSIA “Bērnu klīniskā universitātes slimnīca” novietnes Juglas ielā 20 telpās, kas savulaik celta kā Infekciju nodaļa.</w:t>
      </w:r>
    </w:p>
    <w:p w14:paraId="07172183" w14:textId="54EC744E" w:rsidR="004376DA" w:rsidRPr="00B370EF" w:rsidRDefault="0014503A" w:rsidP="0014503A">
      <w:p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 xml:space="preserve">            1) stacionāra “Gaiļezers” 9.korpusā, pielāgojot telpas varētu tikt nodrošināta 180 Covid-19 gultu atvēršana, atbilstoši pielāgojot telpa</w:t>
      </w:r>
      <w:r w:rsidR="004376DA" w:rsidRPr="00B370EF">
        <w:rPr>
          <w:rFonts w:ascii="Times New Roman" w:hAnsi="Times New Roman" w:cs="Times New Roman"/>
          <w:sz w:val="24"/>
          <w:szCs w:val="24"/>
        </w:rPr>
        <w:t>s, kā arī iegādājoties:</w:t>
      </w:r>
    </w:p>
    <w:p w14:paraId="3CEA7A44" w14:textId="09962A7D" w:rsidR="004376DA" w:rsidRPr="00B370EF" w:rsidRDefault="004376DA" w:rsidP="001022F1">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a) dezinfekcijas un gaisa attīrīšanas iekārtas, lai nodrošin</w:t>
      </w:r>
      <w:r w:rsidR="0086447E" w:rsidRPr="00B370EF">
        <w:rPr>
          <w:rFonts w:ascii="Times New Roman" w:hAnsi="Times New Roman" w:cs="Times New Roman"/>
          <w:sz w:val="24"/>
          <w:szCs w:val="24"/>
        </w:rPr>
        <w:t>ā</w:t>
      </w:r>
      <w:r w:rsidRPr="00B370EF">
        <w:rPr>
          <w:rFonts w:ascii="Times New Roman" w:hAnsi="Times New Roman" w:cs="Times New Roman"/>
          <w:sz w:val="24"/>
          <w:szCs w:val="24"/>
        </w:rPr>
        <w:t>tu infekcijas izplatīšanās ierobežošanu;</w:t>
      </w:r>
    </w:p>
    <w:p w14:paraId="710F76A2" w14:textId="29293269" w:rsidR="004376DA" w:rsidRPr="00B370EF" w:rsidRDefault="004376DA" w:rsidP="004376DA">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b) aprīkojumu, kas nepieciešams pacientu transportēšanai un pacientu aprūpei;</w:t>
      </w:r>
    </w:p>
    <w:p w14:paraId="1D610C34" w14:textId="6876543D" w:rsidR="004376DA" w:rsidRPr="00B370EF" w:rsidRDefault="004376DA" w:rsidP="001022F1">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c) IT gultas;</w:t>
      </w:r>
    </w:p>
    <w:p w14:paraId="448E4C81" w14:textId="6446595D" w:rsidR="004376DA" w:rsidRPr="00B370EF" w:rsidRDefault="004376DA" w:rsidP="004376DA">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c) medicīnas iekārtas pacientu veselības stāvokļa diagnosticēšanai</w:t>
      </w:r>
    </w:p>
    <w:p w14:paraId="79DF3AA5" w14:textId="5AE9E1C9" w:rsidR="004376DA" w:rsidRPr="00B370EF" w:rsidRDefault="004376DA" w:rsidP="004376DA">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d) iekārtas skābekļa terapijas nodrošināšanai;</w:t>
      </w:r>
    </w:p>
    <w:p w14:paraId="5987D208" w14:textId="3604B3E8" w:rsidR="004376DA" w:rsidRPr="00B370EF" w:rsidRDefault="004376DA" w:rsidP="001022F1">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e) medicīniskās iekārtas pacientu vitālo rādītāju monitorēšanai.</w:t>
      </w:r>
    </w:p>
    <w:p w14:paraId="53FFE0C1" w14:textId="5E6E07A6" w:rsidR="0014503A" w:rsidRPr="00B370EF" w:rsidRDefault="004376DA" w:rsidP="001022F1">
      <w:pPr>
        <w:tabs>
          <w:tab w:val="num" w:pos="720"/>
        </w:tabs>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 xml:space="preserve">Vienlaikus atzīmējams, ka pacientu ārstēšanas nodrošināšanai minētajās gultās būs nepieciešami papildus cilvēkresursi - </w:t>
      </w:r>
      <w:r w:rsidR="0014503A" w:rsidRPr="00B370EF">
        <w:rPr>
          <w:rFonts w:ascii="Times New Roman" w:hAnsi="Times New Roman" w:cs="Times New Roman"/>
          <w:sz w:val="24"/>
          <w:szCs w:val="24"/>
        </w:rPr>
        <w:t>medicīnas māsas, sanitāri un pacientu transportētāji (</w:t>
      </w:r>
      <w:r w:rsidR="0014503A" w:rsidRPr="00B370EF">
        <w:rPr>
          <w:rFonts w:ascii="Times New Roman" w:hAnsi="Times New Roman" w:cs="Times New Roman"/>
          <w:b/>
          <w:bCs/>
          <w:sz w:val="24"/>
          <w:szCs w:val="24"/>
        </w:rPr>
        <w:t>kopumā 188,25 amata vietas</w:t>
      </w:r>
      <w:r w:rsidR="0014503A" w:rsidRPr="00B370EF">
        <w:rPr>
          <w:rFonts w:ascii="Times New Roman" w:hAnsi="Times New Roman" w:cs="Times New Roman"/>
          <w:sz w:val="24"/>
          <w:szCs w:val="24"/>
        </w:rPr>
        <w:t>).</w:t>
      </w:r>
    </w:p>
    <w:p w14:paraId="5BC2AC75" w14:textId="0E36B140" w:rsidR="002D30C2" w:rsidRPr="00B370EF" w:rsidRDefault="0014503A" w:rsidP="005D6CB9">
      <w:p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ab/>
        <w:t>2) VSIA “Bērnu klīniskā universitātes slimnīca” novietnes Juglas ielā 20</w:t>
      </w:r>
      <w:r w:rsidR="00205D8C" w:rsidRPr="00B370EF">
        <w:rPr>
          <w:rFonts w:ascii="Times New Roman" w:hAnsi="Times New Roman" w:cs="Times New Roman"/>
          <w:sz w:val="24"/>
          <w:szCs w:val="24"/>
        </w:rPr>
        <w:t xml:space="preserve"> – stacionāra “Jugla”</w:t>
      </w:r>
      <w:r w:rsidRPr="00B370EF">
        <w:rPr>
          <w:rFonts w:ascii="Times New Roman" w:hAnsi="Times New Roman" w:cs="Times New Roman"/>
          <w:sz w:val="24"/>
          <w:szCs w:val="24"/>
        </w:rPr>
        <w:t xml:space="preserve"> telpās varētu tikt atvērtas 200 gultas Covid-19 pacientu ārstēšanai</w:t>
      </w:r>
      <w:r w:rsidR="00205D8C" w:rsidRPr="00B370EF">
        <w:rPr>
          <w:rFonts w:ascii="Times New Roman" w:hAnsi="Times New Roman" w:cs="Times New Roman"/>
          <w:sz w:val="24"/>
          <w:szCs w:val="24"/>
        </w:rPr>
        <w:t xml:space="preserve">, kas ļautu </w:t>
      </w:r>
      <w:r w:rsidR="002D30C2" w:rsidRPr="00B370EF">
        <w:rPr>
          <w:rFonts w:ascii="Times New Roman" w:hAnsi="Times New Roman" w:cs="Times New Roman"/>
          <w:sz w:val="24"/>
          <w:szCs w:val="24"/>
        </w:rPr>
        <w:t>nodrošināt ārstēšanu būtiski lielākam pacientu skaitam. Minētā īstenošanai nepieciešams papildus finansējums:</w:t>
      </w:r>
    </w:p>
    <w:p w14:paraId="41B5332C" w14:textId="7E74EDD1" w:rsidR="00205D8C" w:rsidRPr="00B370EF" w:rsidRDefault="002D30C2" w:rsidP="002D30C2">
      <w:p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 xml:space="preserve">            a) gultu, tai skaitā IT gultu ar nepieciešamo aprīkojumu iegāde</w:t>
      </w:r>
      <w:r w:rsidR="00074ECE" w:rsidRPr="00B370EF">
        <w:rPr>
          <w:rFonts w:ascii="Times New Roman" w:hAnsi="Times New Roman" w:cs="Times New Roman"/>
          <w:sz w:val="24"/>
          <w:szCs w:val="24"/>
        </w:rPr>
        <w:t>i</w:t>
      </w:r>
      <w:r w:rsidRPr="00B370EF">
        <w:rPr>
          <w:rFonts w:ascii="Times New Roman" w:hAnsi="Times New Roman" w:cs="Times New Roman"/>
          <w:sz w:val="24"/>
          <w:szCs w:val="24"/>
        </w:rPr>
        <w:t>;</w:t>
      </w:r>
    </w:p>
    <w:p w14:paraId="1D67920A" w14:textId="31EBBE85" w:rsidR="002D30C2" w:rsidRPr="00B370EF" w:rsidRDefault="002D30C2" w:rsidP="002D30C2">
      <w:p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ab/>
        <w:t>b) medicīnisko iekārtu, tai skaitā mākslīgās plaušu ventilācijas iekārtu</w:t>
      </w:r>
      <w:r w:rsidR="00074ECE" w:rsidRPr="00B370EF">
        <w:rPr>
          <w:rFonts w:ascii="Times New Roman" w:hAnsi="Times New Roman" w:cs="Times New Roman"/>
          <w:sz w:val="24"/>
          <w:szCs w:val="24"/>
        </w:rPr>
        <w:t>, iegādei;</w:t>
      </w:r>
    </w:p>
    <w:p w14:paraId="3BF8B43B" w14:textId="346FD19E" w:rsidR="00074ECE" w:rsidRPr="00B370EF" w:rsidRDefault="00074ECE" w:rsidP="002D30C2">
      <w:p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ab/>
        <w:t>c) augstas plūsmas skābekļa sistēmas iegādei;</w:t>
      </w:r>
    </w:p>
    <w:p w14:paraId="6FED889F" w14:textId="0A1B89BE" w:rsidR="00074ECE" w:rsidRPr="00B370EF" w:rsidRDefault="00074ECE" w:rsidP="002D30C2">
      <w:p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ab/>
        <w:t>d) medicīniskās aprīkojuma, kas ļauj sekot līdzi pacienta vitālo rādītāju izmaiņām, iegādei;</w:t>
      </w:r>
    </w:p>
    <w:p w14:paraId="2E2F4A08" w14:textId="11889FDB" w:rsidR="00074ECE" w:rsidRPr="00B370EF" w:rsidRDefault="00074ECE" w:rsidP="002D30C2">
      <w:p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ab/>
        <w:t>e) aptiekas izveidei;</w:t>
      </w:r>
    </w:p>
    <w:p w14:paraId="5F78F719" w14:textId="7E8D37FB" w:rsidR="00205D8C" w:rsidRPr="00B370EF" w:rsidRDefault="00074ECE" w:rsidP="00205D8C">
      <w:pPr>
        <w:spacing w:after="0" w:line="240" w:lineRule="auto"/>
        <w:jc w:val="both"/>
        <w:rPr>
          <w:rFonts w:ascii="Times New Roman" w:hAnsi="Times New Roman" w:cs="Times New Roman"/>
          <w:iCs/>
          <w:sz w:val="24"/>
          <w:szCs w:val="24"/>
        </w:rPr>
      </w:pPr>
      <w:r w:rsidRPr="00B370EF">
        <w:rPr>
          <w:rFonts w:ascii="Times New Roman" w:hAnsi="Times New Roman" w:cs="Times New Roman"/>
          <w:sz w:val="24"/>
          <w:szCs w:val="24"/>
        </w:rPr>
        <w:tab/>
        <w:t xml:space="preserve">f) pacientu skapīšiem, transportēšanas ratiem u.c. </w:t>
      </w:r>
    </w:p>
    <w:p w14:paraId="1C590909" w14:textId="7556B38B" w:rsidR="00205D8C" w:rsidRPr="00B370EF" w:rsidRDefault="002D30C2" w:rsidP="001022F1">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 xml:space="preserve">Ārstēšanas nodrošināšanai nepieciešams piesaistīt cilvēkresursus, tai skaitā izvērtējot iespēju tos piesaistīt no privātajām ārstniecības iestādēm. Tāpat atzīmējams, ka jau iepriekš ir bijis liels cilvēkresursu trūkums veselības nozarē. </w:t>
      </w:r>
    </w:p>
    <w:p w14:paraId="2327E1AD" w14:textId="371B5373" w:rsidR="00630BFC" w:rsidRPr="00B370EF" w:rsidRDefault="00205D8C" w:rsidP="00630BFC">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 xml:space="preserve">Kopējais investīciju apjoms </w:t>
      </w:r>
      <w:r w:rsidR="00BA3C8B">
        <w:rPr>
          <w:rFonts w:ascii="Times New Roman" w:hAnsi="Times New Roman" w:cs="Times New Roman"/>
          <w:sz w:val="24"/>
          <w:szCs w:val="24"/>
        </w:rPr>
        <w:t xml:space="preserve">2021.gadā </w:t>
      </w:r>
      <w:r w:rsidRPr="00B370EF">
        <w:rPr>
          <w:rFonts w:ascii="Times New Roman" w:hAnsi="Times New Roman" w:cs="Times New Roman"/>
          <w:sz w:val="24"/>
          <w:szCs w:val="24"/>
        </w:rPr>
        <w:t>SIA “Rīgas Austrumu klīniskā universitātes slimnīca” stacionāra “Gaiļezers” 9.korpusa telpu un stacionāra “Jugla” telpu pielāgošanai par visām sadaļām sastāda </w:t>
      </w:r>
      <w:r w:rsidRPr="00B370EF">
        <w:rPr>
          <w:rFonts w:ascii="Times New Roman" w:hAnsi="Times New Roman" w:cs="Times New Roman"/>
          <w:b/>
          <w:bCs/>
          <w:sz w:val="24"/>
          <w:szCs w:val="24"/>
        </w:rPr>
        <w:t xml:space="preserve">8 538 518 </w:t>
      </w:r>
      <w:r w:rsidR="00B0638D" w:rsidRPr="00B370EF">
        <w:rPr>
          <w:rFonts w:ascii="Times New Roman" w:hAnsi="Times New Roman" w:cs="Times New Roman"/>
          <w:b/>
          <w:bCs/>
          <w:sz w:val="24"/>
          <w:szCs w:val="24"/>
        </w:rPr>
        <w:t>euro</w:t>
      </w:r>
      <w:r w:rsidR="00630BFC" w:rsidRPr="00B370EF">
        <w:rPr>
          <w:rFonts w:ascii="Times New Roman" w:hAnsi="Times New Roman" w:cs="Times New Roman"/>
          <w:b/>
          <w:bCs/>
          <w:sz w:val="24"/>
          <w:szCs w:val="24"/>
        </w:rPr>
        <w:t xml:space="preserve"> </w:t>
      </w:r>
      <w:r w:rsidR="00630BFC" w:rsidRPr="00B370EF">
        <w:rPr>
          <w:rFonts w:ascii="Times New Roman" w:hAnsi="Times New Roman" w:cs="Times New Roman"/>
          <w:sz w:val="24"/>
          <w:szCs w:val="24"/>
        </w:rPr>
        <w:t>(skatīt</w:t>
      </w:r>
      <w:r w:rsidR="00543EDE" w:rsidRPr="00B370EF">
        <w:rPr>
          <w:rFonts w:ascii="Times New Roman" w:hAnsi="Times New Roman" w:cs="Times New Roman"/>
          <w:sz w:val="24"/>
          <w:szCs w:val="24"/>
        </w:rPr>
        <w:t xml:space="preserve"> 2.</w:t>
      </w:r>
      <w:r w:rsidR="00630BFC" w:rsidRPr="00B370EF">
        <w:rPr>
          <w:rFonts w:ascii="Times New Roman" w:hAnsi="Times New Roman" w:cs="Times New Roman"/>
          <w:sz w:val="24"/>
          <w:szCs w:val="24"/>
        </w:rPr>
        <w:t>pielikumu)</w:t>
      </w:r>
      <w:r w:rsidR="00630BFC" w:rsidRPr="00B370EF">
        <w:rPr>
          <w:rFonts w:ascii="Times New Roman" w:hAnsi="Times New Roman" w:cs="Times New Roman"/>
          <w:b/>
          <w:bCs/>
          <w:sz w:val="24"/>
          <w:szCs w:val="24"/>
        </w:rPr>
        <w:t>.</w:t>
      </w:r>
    </w:p>
    <w:p w14:paraId="47706038" w14:textId="209BE05E" w:rsidR="006B04FB" w:rsidRPr="00B370EF" w:rsidRDefault="00314476" w:rsidP="00A94EDB">
      <w:pPr>
        <w:jc w:val="both"/>
        <w:rPr>
          <w:rFonts w:ascii="Calibri" w:eastAsia="Times New Roman" w:hAnsi="Calibri" w:cs="Calibri"/>
          <w:lang w:eastAsia="lv-LV"/>
        </w:rPr>
      </w:pPr>
      <w:r w:rsidRPr="00B370EF">
        <w:rPr>
          <w:rFonts w:ascii="Times New Roman" w:hAnsi="Times New Roman" w:cs="Times New Roman"/>
          <w:sz w:val="24"/>
          <w:szCs w:val="24"/>
        </w:rPr>
        <w:t xml:space="preserve">Ņemot vērā, ka no iepriekšējiem finansējuma piešķīrumiem (ieguldījuma pamatkapitālā saskaņā ar </w:t>
      </w:r>
      <w:r w:rsidR="00483807" w:rsidRPr="00B370EF">
        <w:rPr>
          <w:rFonts w:ascii="Times New Roman" w:hAnsi="Times New Roman" w:cs="Times New Roman"/>
          <w:sz w:val="24"/>
          <w:szCs w:val="24"/>
        </w:rPr>
        <w:t xml:space="preserve">2021.gada 5.janvāra MK rīkojumu Nr. 1 “Par apropriācijas palielināšanu Veselības ministrijai” </w:t>
      </w:r>
      <w:r w:rsidR="00483807" w:rsidRPr="00B370EF">
        <w:rPr>
          <w:rFonts w:ascii="Times New Roman" w:hAnsi="Times New Roman" w:cs="Times New Roman"/>
          <w:sz w:val="24"/>
          <w:szCs w:val="24"/>
        </w:rPr>
        <w:lastRenderedPageBreak/>
        <w:t>(prot. Nr. 1 9. §)</w:t>
      </w:r>
      <w:r w:rsidR="0055305F" w:rsidRPr="00B370EF">
        <w:rPr>
          <w:rFonts w:ascii="Times New Roman" w:hAnsi="Times New Roman" w:cs="Times New Roman"/>
          <w:sz w:val="24"/>
          <w:szCs w:val="24"/>
        </w:rPr>
        <w:t xml:space="preserve"> </w:t>
      </w:r>
      <w:r w:rsidRPr="00B370EF">
        <w:rPr>
          <w:rFonts w:ascii="Times New Roman" w:hAnsi="Times New Roman" w:cs="Times New Roman"/>
          <w:sz w:val="24"/>
          <w:szCs w:val="24"/>
        </w:rPr>
        <w:t>ir</w:t>
      </w:r>
      <w:r w:rsidR="00902FD4" w:rsidRPr="00B370EF">
        <w:rPr>
          <w:rFonts w:ascii="Times New Roman" w:hAnsi="Times New Roman" w:cs="Times New Roman"/>
          <w:sz w:val="24"/>
          <w:szCs w:val="24"/>
        </w:rPr>
        <w:t xml:space="preserve"> 4 761 448 euro</w:t>
      </w:r>
      <w:r w:rsidRPr="00B370EF">
        <w:rPr>
          <w:rFonts w:ascii="Times New Roman" w:hAnsi="Times New Roman" w:cs="Times New Roman"/>
          <w:sz w:val="24"/>
          <w:szCs w:val="24"/>
        </w:rPr>
        <w:t xml:space="preserve">, </w:t>
      </w:r>
      <w:r w:rsidR="00483807" w:rsidRPr="00B370EF">
        <w:rPr>
          <w:rFonts w:ascii="Times New Roman" w:hAnsi="Times New Roman" w:cs="Times New Roman"/>
          <w:sz w:val="24"/>
          <w:szCs w:val="24"/>
        </w:rPr>
        <w:t xml:space="preserve">2021.gada 11.februāra rīkojumu Nr.80 “Par apropriācijas palielināšanu Veselības ministrijai” (prot. Nr. 14 6. §), </w:t>
      </w:r>
      <w:r w:rsidRPr="00B370EF">
        <w:rPr>
          <w:rFonts w:ascii="Times New Roman" w:hAnsi="Times New Roman" w:cs="Times New Roman"/>
          <w:sz w:val="24"/>
          <w:szCs w:val="24"/>
        </w:rPr>
        <w:t xml:space="preserve"> </w:t>
      </w:r>
      <w:r w:rsidR="00902FD4" w:rsidRPr="00B370EF">
        <w:rPr>
          <w:rFonts w:ascii="Times New Roman" w:hAnsi="Times New Roman" w:cs="Times New Roman"/>
          <w:sz w:val="24"/>
          <w:szCs w:val="24"/>
        </w:rPr>
        <w:t>26 407 684 euro</w:t>
      </w:r>
      <w:r w:rsidRPr="00B370EF">
        <w:rPr>
          <w:rFonts w:ascii="Times New Roman" w:hAnsi="Times New Roman" w:cs="Times New Roman"/>
          <w:sz w:val="24"/>
          <w:szCs w:val="24"/>
        </w:rPr>
        <w:t xml:space="preserve"> un ar </w:t>
      </w:r>
      <w:r w:rsidR="00483807" w:rsidRPr="00B370EF">
        <w:rPr>
          <w:rFonts w:ascii="Times New Roman" w:hAnsi="Times New Roman" w:cs="Times New Roman"/>
          <w:sz w:val="24"/>
          <w:szCs w:val="24"/>
        </w:rPr>
        <w:t>Ministru kabineta 2021.gada 12.marta rīkojumu Nr.162 “Par apropriācijas palielināšanu Veselības ministrijai” (prot. Nr. 25 73. §)</w:t>
      </w:r>
      <w:r w:rsidR="00EB7042" w:rsidRPr="00B370EF">
        <w:rPr>
          <w:rFonts w:ascii="Times New Roman" w:hAnsi="Times New Roman" w:cs="Times New Roman"/>
          <w:sz w:val="24"/>
          <w:szCs w:val="24"/>
        </w:rPr>
        <w:t xml:space="preserve"> </w:t>
      </w:r>
      <w:r w:rsidRPr="00B370EF">
        <w:rPr>
          <w:rFonts w:ascii="Times New Roman" w:hAnsi="Times New Roman" w:cs="Times New Roman"/>
          <w:sz w:val="24"/>
          <w:szCs w:val="24"/>
        </w:rPr>
        <w:t xml:space="preserve">ir </w:t>
      </w:r>
      <w:r w:rsidR="00902FD4" w:rsidRPr="00B370EF">
        <w:rPr>
          <w:rFonts w:ascii="Times New Roman" w:hAnsi="Times New Roman" w:cs="Times New Roman"/>
          <w:sz w:val="24"/>
          <w:szCs w:val="24"/>
        </w:rPr>
        <w:t>4 021 397 euro</w:t>
      </w:r>
      <w:r w:rsidRPr="00B370EF">
        <w:rPr>
          <w:rFonts w:ascii="Times New Roman" w:hAnsi="Times New Roman" w:cs="Times New Roman"/>
          <w:sz w:val="24"/>
          <w:szCs w:val="24"/>
        </w:rPr>
        <w:t>) indikatīvai</w:t>
      </w:r>
      <w:r w:rsidR="00483807" w:rsidRPr="00B370EF">
        <w:rPr>
          <w:rFonts w:ascii="Times New Roman" w:hAnsi="Times New Roman" w:cs="Times New Roman"/>
          <w:sz w:val="24"/>
          <w:szCs w:val="24"/>
        </w:rPr>
        <w:t>s</w:t>
      </w:r>
      <w:r w:rsidRPr="00B370EF">
        <w:rPr>
          <w:rFonts w:ascii="Times New Roman" w:hAnsi="Times New Roman" w:cs="Times New Roman"/>
          <w:sz w:val="24"/>
          <w:szCs w:val="24"/>
        </w:rPr>
        <w:t xml:space="preserve"> novērtējums par kopējo finansējuma atlikumu ir </w:t>
      </w:r>
      <w:r w:rsidR="00483807" w:rsidRPr="00B370EF">
        <w:rPr>
          <w:rFonts w:ascii="Times New Roman" w:hAnsi="Times New Roman" w:cs="Times New Roman"/>
          <w:sz w:val="24"/>
          <w:szCs w:val="24"/>
        </w:rPr>
        <w:t>1</w:t>
      </w:r>
      <w:r w:rsidR="008E2E16" w:rsidRPr="00B370EF">
        <w:rPr>
          <w:rFonts w:ascii="Times New Roman" w:hAnsi="Times New Roman" w:cs="Times New Roman"/>
          <w:sz w:val="24"/>
          <w:szCs w:val="24"/>
        </w:rPr>
        <w:t> </w:t>
      </w:r>
      <w:r w:rsidR="00483807" w:rsidRPr="00B370EF">
        <w:rPr>
          <w:rFonts w:ascii="Times New Roman" w:hAnsi="Times New Roman" w:cs="Times New Roman"/>
          <w:sz w:val="24"/>
          <w:szCs w:val="24"/>
        </w:rPr>
        <w:t>42</w:t>
      </w:r>
      <w:r w:rsidR="008E2E16" w:rsidRPr="00B370EF">
        <w:rPr>
          <w:rFonts w:ascii="Times New Roman" w:hAnsi="Times New Roman" w:cs="Times New Roman"/>
          <w:sz w:val="24"/>
          <w:szCs w:val="24"/>
        </w:rPr>
        <w:t xml:space="preserve">4 633 </w:t>
      </w:r>
      <w:r w:rsidRPr="00B370EF">
        <w:rPr>
          <w:rFonts w:ascii="Times New Roman" w:hAnsi="Times New Roman" w:cs="Times New Roman"/>
          <w:sz w:val="24"/>
          <w:szCs w:val="24"/>
        </w:rPr>
        <w:t>euro, ko saskaņā ar protokollēmuma</w:t>
      </w:r>
      <w:r w:rsidR="00902FD4" w:rsidRPr="00B370EF">
        <w:rPr>
          <w:rFonts w:ascii="Times New Roman" w:hAnsi="Times New Roman" w:cs="Times New Roman"/>
          <w:sz w:val="24"/>
          <w:szCs w:val="24"/>
        </w:rPr>
        <w:t xml:space="preserve"> 7.</w:t>
      </w:r>
      <w:r w:rsidRPr="00B370EF">
        <w:rPr>
          <w:rFonts w:ascii="Times New Roman" w:hAnsi="Times New Roman" w:cs="Times New Roman"/>
          <w:sz w:val="24"/>
          <w:szCs w:val="24"/>
        </w:rPr>
        <w:t xml:space="preserve">punktu ir plānots atļaut izmantot iepriekš minētā mērķa sasniegšanai, līdz ar to papildus ir nepieciešami </w:t>
      </w:r>
      <w:r w:rsidR="001F5DBC" w:rsidRPr="00B370EF">
        <w:rPr>
          <w:rFonts w:ascii="Times New Roman" w:hAnsi="Times New Roman" w:cs="Times New Roman"/>
          <w:sz w:val="24"/>
          <w:szCs w:val="24"/>
        </w:rPr>
        <w:t xml:space="preserve">7 113 884 </w:t>
      </w:r>
      <w:r w:rsidR="00FE5BD3" w:rsidRPr="00B370EF">
        <w:rPr>
          <w:rFonts w:ascii="Times New Roman" w:hAnsi="Times New Roman" w:cs="Times New Roman"/>
          <w:sz w:val="24"/>
          <w:szCs w:val="24"/>
        </w:rPr>
        <w:t xml:space="preserve">euro). </w:t>
      </w:r>
    </w:p>
    <w:p w14:paraId="56DC89D2" w14:textId="56CB4B5F" w:rsidR="00074ECE" w:rsidRPr="00B370EF" w:rsidRDefault="00074ECE" w:rsidP="006B04FB">
      <w:pPr>
        <w:spacing w:after="0" w:line="240" w:lineRule="auto"/>
        <w:jc w:val="both"/>
        <w:rPr>
          <w:rFonts w:ascii="Times New Roman" w:hAnsi="Times New Roman" w:cs="Times New Roman"/>
          <w:sz w:val="24"/>
          <w:szCs w:val="24"/>
        </w:rPr>
      </w:pPr>
      <w:r w:rsidRPr="00B370EF">
        <w:rPr>
          <w:rFonts w:ascii="Times New Roman" w:hAnsi="Times New Roman" w:cs="Times New Roman"/>
          <w:sz w:val="24"/>
          <w:szCs w:val="24"/>
        </w:rPr>
        <w:tab/>
        <w:t>3. Gultu Covid-19 pacientu ārstēšanai izvēršana VSIA “Traumatoloģijas un ortopēdijas slimnīca”.</w:t>
      </w:r>
      <w:r w:rsidR="009F680E" w:rsidRPr="00B370EF">
        <w:rPr>
          <w:rFonts w:ascii="Times New Roman" w:hAnsi="Times New Roman" w:cs="Times New Roman"/>
          <w:sz w:val="24"/>
          <w:szCs w:val="24"/>
        </w:rPr>
        <w:t xml:space="preserve"> </w:t>
      </w:r>
      <w:r w:rsidRPr="00B370EF">
        <w:rPr>
          <w:rFonts w:ascii="Times New Roman" w:hAnsi="Times New Roman" w:cs="Times New Roman"/>
          <w:sz w:val="24"/>
          <w:szCs w:val="24"/>
        </w:rPr>
        <w:t>Ņemot vērā saslimstības ar Covid-19 un stacionēto Covid-19 pacientu skaita palielināšanos, kā arī Rīgas stacionāru lielo noslodzi, paredzēts TOS izvērst 40 gultas Covid-19 pacientu ārstēšanai. Minētajās gultās ārstēšanu paredzēts saņemt pacientiem, kuri ir traumu profila pacienti un kuriem diagnosticēts Covid-19 pēc sākotnējās Covid-19 ārstēšanas saņemšanas augstāka līmeņa stacionārā.</w:t>
      </w:r>
    </w:p>
    <w:p w14:paraId="38D50033" w14:textId="62B10EE9" w:rsidR="004279A2" w:rsidRPr="00B370EF" w:rsidRDefault="004279A2" w:rsidP="008E2E16">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Lai īstenotu papildus gultu izvēršanu papildus</w:t>
      </w:r>
      <w:r w:rsidR="008F58AD" w:rsidRPr="00B370EF">
        <w:rPr>
          <w:rFonts w:ascii="Times New Roman" w:hAnsi="Times New Roman" w:cs="Times New Roman"/>
          <w:sz w:val="24"/>
          <w:szCs w:val="24"/>
        </w:rPr>
        <w:t xml:space="preserve"> 2021.gadā</w:t>
      </w:r>
      <w:r w:rsidRPr="00B370EF">
        <w:rPr>
          <w:rFonts w:ascii="Times New Roman" w:hAnsi="Times New Roman" w:cs="Times New Roman"/>
          <w:sz w:val="24"/>
          <w:szCs w:val="24"/>
        </w:rPr>
        <w:t xml:space="preserve"> ir nepieciešams finansējums 106 012 euro</w:t>
      </w:r>
      <w:r w:rsidR="008F58AD" w:rsidRPr="00B370EF">
        <w:rPr>
          <w:rFonts w:ascii="Times New Roman" w:hAnsi="Times New Roman" w:cs="Times New Roman"/>
          <w:sz w:val="24"/>
          <w:szCs w:val="24"/>
        </w:rPr>
        <w:t xml:space="preserve"> kā ieguldījums pamatkapitālā</w:t>
      </w:r>
      <w:r w:rsidRPr="00B370EF">
        <w:rPr>
          <w:rFonts w:ascii="Times New Roman" w:hAnsi="Times New Roman" w:cs="Times New Roman"/>
          <w:sz w:val="24"/>
          <w:szCs w:val="24"/>
        </w:rPr>
        <w:t xml:space="preserve"> </w:t>
      </w:r>
      <w:r w:rsidR="008E2E16" w:rsidRPr="00B370EF">
        <w:rPr>
          <w:rFonts w:ascii="Times New Roman" w:hAnsi="Times New Roman" w:cs="Times New Roman"/>
          <w:sz w:val="24"/>
          <w:szCs w:val="24"/>
        </w:rPr>
        <w:t xml:space="preserve">(skatīt </w:t>
      </w:r>
      <w:r w:rsidR="00543EDE" w:rsidRPr="00B370EF">
        <w:rPr>
          <w:rFonts w:ascii="Times New Roman" w:hAnsi="Times New Roman" w:cs="Times New Roman"/>
          <w:sz w:val="24"/>
          <w:szCs w:val="24"/>
        </w:rPr>
        <w:t>2.pielikumu</w:t>
      </w:r>
      <w:r w:rsidR="008E2E16" w:rsidRPr="00B370EF">
        <w:rPr>
          <w:rFonts w:ascii="Times New Roman" w:hAnsi="Times New Roman" w:cs="Times New Roman"/>
          <w:sz w:val="24"/>
          <w:szCs w:val="24"/>
        </w:rPr>
        <w:t>).</w:t>
      </w:r>
    </w:p>
    <w:p w14:paraId="63BCCDBB" w14:textId="35FE1DF6" w:rsidR="00B0638D" w:rsidRPr="00B370EF" w:rsidRDefault="00B0638D" w:rsidP="006B04FB">
      <w:pPr>
        <w:spacing w:after="0" w:line="240" w:lineRule="auto"/>
        <w:jc w:val="both"/>
        <w:rPr>
          <w:rFonts w:ascii="Times New Roman" w:hAnsi="Times New Roman" w:cs="Times New Roman"/>
          <w:sz w:val="24"/>
          <w:szCs w:val="24"/>
        </w:rPr>
      </w:pPr>
    </w:p>
    <w:p w14:paraId="7F42052D" w14:textId="30D86E48" w:rsidR="001F5DBC" w:rsidRPr="00B370EF" w:rsidRDefault="001F5DBC" w:rsidP="001F5DBC">
      <w:pPr>
        <w:ind w:firstLine="709"/>
        <w:jc w:val="both"/>
        <w:rPr>
          <w:rFonts w:ascii="Times New Roman" w:hAnsi="Times New Roman" w:cs="Times New Roman"/>
          <w:sz w:val="24"/>
          <w:szCs w:val="24"/>
        </w:rPr>
      </w:pPr>
      <w:r w:rsidRPr="00B370EF">
        <w:rPr>
          <w:rFonts w:ascii="Times New Roman" w:hAnsi="Times New Roman" w:cs="Times New Roman"/>
          <w:sz w:val="24"/>
          <w:szCs w:val="24"/>
        </w:rPr>
        <w:t>Kopā pavisam 2021. gadā papildus nepieciešami 8 514 347 euro, tai skaitā pamatkapitāla palielināšanai 8 226 851 euro.</w:t>
      </w:r>
    </w:p>
    <w:p w14:paraId="70D039B0" w14:textId="77777777" w:rsidR="001F5DBC" w:rsidRPr="00B370EF" w:rsidRDefault="001F5DBC" w:rsidP="006B04FB">
      <w:pPr>
        <w:spacing w:after="0" w:line="240" w:lineRule="auto"/>
        <w:jc w:val="both"/>
        <w:rPr>
          <w:rFonts w:ascii="Times New Roman" w:hAnsi="Times New Roman" w:cs="Times New Roman"/>
          <w:sz w:val="24"/>
          <w:szCs w:val="24"/>
        </w:rPr>
      </w:pPr>
    </w:p>
    <w:p w14:paraId="705DFA54" w14:textId="77D39322" w:rsidR="00FE5BD3" w:rsidRPr="00B370EF" w:rsidRDefault="00FE5BD3" w:rsidP="005D6CB9">
      <w:pPr>
        <w:pStyle w:val="ListParagraph"/>
        <w:numPr>
          <w:ilvl w:val="0"/>
          <w:numId w:val="6"/>
        </w:numPr>
        <w:tabs>
          <w:tab w:val="left" w:pos="993"/>
        </w:tabs>
        <w:spacing w:after="0" w:line="240" w:lineRule="auto"/>
        <w:ind w:left="0" w:firstLine="720"/>
        <w:jc w:val="both"/>
        <w:rPr>
          <w:rFonts w:ascii="Times New Roman" w:eastAsia="Times New Roman" w:hAnsi="Times New Roman" w:cs="Times New Roman"/>
          <w:b/>
          <w:bCs/>
          <w:sz w:val="24"/>
          <w:szCs w:val="24"/>
          <w:lang w:eastAsia="lv-LV"/>
        </w:rPr>
      </w:pPr>
      <w:r w:rsidRPr="00B370EF">
        <w:rPr>
          <w:rFonts w:ascii="Times New Roman" w:eastAsia="Times New Roman" w:hAnsi="Times New Roman" w:cs="Times New Roman"/>
          <w:b/>
          <w:bCs/>
          <w:sz w:val="24"/>
          <w:szCs w:val="24"/>
          <w:lang w:eastAsia="lv-LV"/>
        </w:rPr>
        <w:t>Papildus finansējums IT gultu uzturēšanas izdevumu segšanai</w:t>
      </w:r>
      <w:r w:rsidR="0018487B" w:rsidRPr="00B370EF">
        <w:rPr>
          <w:rFonts w:ascii="Times New Roman" w:eastAsia="Times New Roman" w:hAnsi="Times New Roman" w:cs="Times New Roman"/>
          <w:b/>
          <w:bCs/>
          <w:sz w:val="24"/>
          <w:szCs w:val="24"/>
          <w:lang w:eastAsia="lv-LV"/>
        </w:rPr>
        <w:t xml:space="preserve"> 2022.gadā, lai norēķinātos par 2021.gadā sniegtajiem IT pakalpojumiem</w:t>
      </w:r>
      <w:r w:rsidR="009F680E" w:rsidRPr="00B370EF">
        <w:rPr>
          <w:rFonts w:ascii="Times New Roman" w:eastAsia="Times New Roman" w:hAnsi="Times New Roman" w:cs="Times New Roman"/>
          <w:b/>
          <w:bCs/>
          <w:sz w:val="24"/>
          <w:szCs w:val="24"/>
          <w:lang w:eastAsia="lv-LV"/>
        </w:rPr>
        <w:t>.</w:t>
      </w:r>
    </w:p>
    <w:p w14:paraId="5621A531" w14:textId="5C669D12" w:rsidR="0018487B" w:rsidRPr="00B370EF" w:rsidRDefault="00FE5BD3" w:rsidP="001B235F">
      <w:pPr>
        <w:spacing w:after="0" w:line="240" w:lineRule="auto"/>
        <w:ind w:firstLine="720"/>
        <w:jc w:val="both"/>
        <w:rPr>
          <w:rFonts w:ascii="Times New Roman" w:hAnsi="Times New Roman" w:cs="Times New Roman"/>
          <w:sz w:val="24"/>
          <w:szCs w:val="24"/>
        </w:rPr>
      </w:pPr>
      <w:r w:rsidRPr="00B370EF">
        <w:rPr>
          <w:rFonts w:ascii="Times New Roman" w:hAnsi="Times New Roman" w:cs="Times New Roman"/>
          <w:sz w:val="24"/>
          <w:szCs w:val="24"/>
        </w:rPr>
        <w:t>Kopā saskaņā ar 2021. gada 11. februāra Ministru kabineta rīkojuma Nr.81  1.20.punktu  Nacionālajam veselības dienestam tika piešķirts finansējums, kas nepārsniedz 24</w:t>
      </w:r>
      <w:r w:rsidR="00B0638D" w:rsidRPr="00B370EF">
        <w:rPr>
          <w:rFonts w:ascii="Times New Roman" w:hAnsi="Times New Roman" w:cs="Times New Roman"/>
          <w:sz w:val="24"/>
          <w:szCs w:val="24"/>
        </w:rPr>
        <w:t> </w:t>
      </w:r>
      <w:r w:rsidRPr="00B370EF">
        <w:rPr>
          <w:rFonts w:ascii="Times New Roman" w:hAnsi="Times New Roman" w:cs="Times New Roman"/>
          <w:sz w:val="24"/>
          <w:szCs w:val="24"/>
        </w:rPr>
        <w:t>384</w:t>
      </w:r>
      <w:r w:rsidR="00B0638D" w:rsidRPr="00B370EF">
        <w:rPr>
          <w:rFonts w:ascii="Times New Roman" w:hAnsi="Times New Roman" w:cs="Times New Roman"/>
          <w:sz w:val="24"/>
          <w:szCs w:val="24"/>
        </w:rPr>
        <w:t> </w:t>
      </w:r>
      <w:r w:rsidRPr="00B370EF">
        <w:rPr>
          <w:rFonts w:ascii="Times New Roman" w:hAnsi="Times New Roman" w:cs="Times New Roman"/>
          <w:sz w:val="24"/>
          <w:szCs w:val="24"/>
        </w:rPr>
        <w:t xml:space="preserve">220 euro intensīvajai terapijai paredzēto gultu uzturēšanai. Saskaņā </w:t>
      </w:r>
      <w:r w:rsidR="001B235F" w:rsidRPr="00B370EF">
        <w:rPr>
          <w:rFonts w:ascii="Times New Roman" w:hAnsi="Times New Roman" w:cs="Times New Roman"/>
          <w:sz w:val="24"/>
          <w:szCs w:val="24"/>
        </w:rPr>
        <w:t xml:space="preserve">ar </w:t>
      </w:r>
      <w:r w:rsidRPr="00B370EF">
        <w:rPr>
          <w:rFonts w:ascii="Times New Roman" w:hAnsi="Times New Roman" w:cs="Times New Roman"/>
          <w:sz w:val="24"/>
          <w:szCs w:val="24"/>
        </w:rPr>
        <w:t>stacionāro iestāžu sniegtajiem datiem par IT sniegto pakalpojumu apjomu faktiski veiktie izdevumi uz 2021.gada 4.oktobrī par laika periodu no 2021.gada 1.marta līdz 2021.gada 31.augustam ir 13 395 623 euro. Indikatīvā prognoze par faktiskajiem izdevumiem 2021.gada atlikušajiem m</w:t>
      </w:r>
      <w:r w:rsidR="0018487B" w:rsidRPr="00B370EF">
        <w:rPr>
          <w:rFonts w:ascii="Times New Roman" w:hAnsi="Times New Roman" w:cs="Times New Roman"/>
          <w:sz w:val="24"/>
          <w:szCs w:val="24"/>
        </w:rPr>
        <w:t xml:space="preserve">ēnešiem (septembris – decembris) ir 14 961 899 euro, no kuriem tiek prognozēts, ka par 2021.gada septembri un oktobri indikatīvi tiks veikta apmaksa 6 032 872 euro apmērā, savukārt par 2021.gada novembra un decembra mēnesi ir nepieciešams veikt daļēju avansa norēķinu 4 955 725 euro apmērā, kopumā apmaksu veicot par visiem 2021.gadā plānotajiem 24 384 220 euro. Papildus </w:t>
      </w:r>
      <w:r w:rsidR="00BA3C8B">
        <w:rPr>
          <w:rFonts w:ascii="Times New Roman" w:hAnsi="Times New Roman" w:cs="Times New Roman"/>
          <w:sz w:val="24"/>
          <w:szCs w:val="24"/>
        </w:rPr>
        <w:t xml:space="preserve">2022.gadā </w:t>
      </w:r>
      <w:r w:rsidR="0018487B" w:rsidRPr="00B370EF">
        <w:rPr>
          <w:rFonts w:ascii="Times New Roman" w:hAnsi="Times New Roman" w:cs="Times New Roman"/>
          <w:sz w:val="24"/>
          <w:szCs w:val="24"/>
        </w:rPr>
        <w:t>ir nepieciešams rezervēt finansējumu</w:t>
      </w:r>
      <w:r w:rsidR="00B0638D" w:rsidRPr="00B370EF">
        <w:rPr>
          <w:rFonts w:ascii="Times New Roman" w:hAnsi="Times New Roman" w:cs="Times New Roman"/>
          <w:b/>
          <w:bCs/>
          <w:sz w:val="24"/>
          <w:szCs w:val="24"/>
        </w:rPr>
        <w:t xml:space="preserve"> 3 973 302 </w:t>
      </w:r>
      <w:r w:rsidR="0018487B" w:rsidRPr="00B370EF">
        <w:rPr>
          <w:rFonts w:ascii="Times New Roman" w:hAnsi="Times New Roman" w:cs="Times New Roman"/>
          <w:b/>
          <w:bCs/>
          <w:sz w:val="24"/>
          <w:szCs w:val="24"/>
        </w:rPr>
        <w:t>euro</w:t>
      </w:r>
      <w:r w:rsidR="0018487B" w:rsidRPr="00B370EF">
        <w:rPr>
          <w:rFonts w:ascii="Times New Roman" w:hAnsi="Times New Roman" w:cs="Times New Roman"/>
          <w:sz w:val="24"/>
          <w:szCs w:val="24"/>
        </w:rPr>
        <w:t xml:space="preserve"> daļējai norēķinu veikšanai </w:t>
      </w:r>
      <w:r w:rsidR="00BA3C8B">
        <w:rPr>
          <w:rFonts w:ascii="Times New Roman" w:hAnsi="Times New Roman" w:cs="Times New Roman"/>
          <w:sz w:val="24"/>
          <w:szCs w:val="24"/>
        </w:rPr>
        <w:t>par 2021.gada</w:t>
      </w:r>
      <w:r w:rsidR="0018487B" w:rsidRPr="00B370EF">
        <w:rPr>
          <w:rFonts w:ascii="Times New Roman" w:hAnsi="Times New Roman" w:cs="Times New Roman"/>
          <w:sz w:val="24"/>
          <w:szCs w:val="24"/>
        </w:rPr>
        <w:t xml:space="preserve"> decembri no valsts budžeta programmas 02.00.00 “Līdzekļi neparedzētiem gadījumiem”. </w:t>
      </w:r>
    </w:p>
    <w:p w14:paraId="76F816DD" w14:textId="77777777" w:rsidR="009339FC" w:rsidRPr="00B370EF" w:rsidRDefault="009339FC" w:rsidP="005D6CB9">
      <w:pPr>
        <w:spacing w:after="0" w:line="240" w:lineRule="auto"/>
        <w:ind w:firstLine="720"/>
        <w:jc w:val="both"/>
        <w:rPr>
          <w:rFonts w:ascii="Times New Roman" w:hAnsi="Times New Roman" w:cs="Times New Roman"/>
          <w:sz w:val="24"/>
          <w:szCs w:val="24"/>
        </w:rPr>
      </w:pPr>
    </w:p>
    <w:p w14:paraId="2354F9E6" w14:textId="3D95F05D" w:rsidR="0018487B" w:rsidRPr="00B370EF" w:rsidRDefault="0018487B" w:rsidP="005D6CB9">
      <w:pPr>
        <w:pStyle w:val="ListParagraph"/>
        <w:numPr>
          <w:ilvl w:val="0"/>
          <w:numId w:val="6"/>
        </w:numPr>
        <w:tabs>
          <w:tab w:val="left" w:pos="993"/>
          <w:tab w:val="left" w:pos="1134"/>
        </w:tabs>
        <w:spacing w:after="0" w:line="240" w:lineRule="auto"/>
        <w:ind w:left="0" w:firstLine="709"/>
        <w:jc w:val="both"/>
        <w:rPr>
          <w:rFonts w:ascii="Times New Roman" w:eastAsia="Times New Roman" w:hAnsi="Times New Roman" w:cs="Times New Roman"/>
          <w:sz w:val="24"/>
          <w:szCs w:val="24"/>
          <w:lang w:eastAsia="lv-LV"/>
        </w:rPr>
      </w:pPr>
      <w:r w:rsidRPr="00B370EF">
        <w:rPr>
          <w:rFonts w:ascii="Times New Roman" w:eastAsia="Times New Roman" w:hAnsi="Times New Roman" w:cs="Times New Roman"/>
          <w:b/>
          <w:bCs/>
          <w:sz w:val="24"/>
          <w:szCs w:val="24"/>
          <w:lang w:eastAsia="lv-LV"/>
        </w:rPr>
        <w:t>Papildus finansējums</w:t>
      </w:r>
      <w:r w:rsidR="00CC52E5" w:rsidRPr="00B370EF">
        <w:rPr>
          <w:rFonts w:ascii="Times New Roman" w:eastAsia="Times New Roman" w:hAnsi="Times New Roman" w:cs="Times New Roman"/>
          <w:b/>
          <w:bCs/>
          <w:sz w:val="24"/>
          <w:szCs w:val="24"/>
          <w:lang w:eastAsia="lv-LV"/>
        </w:rPr>
        <w:t xml:space="preserve"> 2022.gadā, lai norēķinātos par</w:t>
      </w:r>
      <w:r w:rsidRPr="00B370EF">
        <w:rPr>
          <w:rFonts w:ascii="Times New Roman" w:eastAsia="Times New Roman" w:hAnsi="Times New Roman" w:cs="Times New Roman"/>
          <w:b/>
          <w:bCs/>
          <w:sz w:val="24"/>
          <w:szCs w:val="24"/>
          <w:lang w:eastAsia="lv-LV"/>
        </w:rPr>
        <w:t xml:space="preserve"> </w:t>
      </w:r>
      <w:r w:rsidR="00CC52E5" w:rsidRPr="00B370EF">
        <w:rPr>
          <w:rFonts w:ascii="Times New Roman" w:eastAsia="Times New Roman" w:hAnsi="Times New Roman" w:cs="Times New Roman"/>
          <w:b/>
          <w:bCs/>
          <w:sz w:val="24"/>
          <w:szCs w:val="24"/>
          <w:lang w:eastAsia="lv-LV"/>
        </w:rPr>
        <w:t xml:space="preserve">slimnīcu indikatīvi prognozētajiem 2021.gada decembra rēķiniem par gultu, aprīkojuma iegādi un plānotajiem ieguldījumiem infrastruktūrā kopā 2 343 249 euro, </w:t>
      </w:r>
      <w:r w:rsidR="00CC52E5" w:rsidRPr="00B370EF">
        <w:rPr>
          <w:rFonts w:ascii="Times New Roman" w:eastAsia="Times New Roman" w:hAnsi="Times New Roman" w:cs="Times New Roman"/>
          <w:sz w:val="24"/>
          <w:szCs w:val="24"/>
          <w:lang w:eastAsia="lv-LV"/>
        </w:rPr>
        <w:t xml:space="preserve">detalizētu informāciju sadalījumā pa pasākumiem un slimnīcām skatīt 1.pielikumā. </w:t>
      </w:r>
    </w:p>
    <w:p w14:paraId="2572B1F2" w14:textId="77777777" w:rsidR="00CC52E5" w:rsidRPr="00B370EF" w:rsidRDefault="00CC52E5" w:rsidP="00CC52E5">
      <w:pPr>
        <w:pStyle w:val="ListParagraph"/>
        <w:spacing w:after="0" w:line="240" w:lineRule="auto"/>
        <w:ind w:left="1080"/>
        <w:jc w:val="both"/>
        <w:rPr>
          <w:rFonts w:ascii="Times New Roman" w:eastAsia="Times New Roman" w:hAnsi="Times New Roman" w:cs="Times New Roman"/>
          <w:sz w:val="24"/>
          <w:szCs w:val="24"/>
          <w:lang w:eastAsia="lv-LV"/>
        </w:rPr>
      </w:pPr>
    </w:p>
    <w:bookmarkEnd w:id="0"/>
    <w:p w14:paraId="61579738" w14:textId="3143A2EC" w:rsidR="0044331A" w:rsidRPr="0044331A" w:rsidRDefault="0044331A" w:rsidP="0044331A">
      <w:pPr>
        <w:spacing w:after="0" w:line="240" w:lineRule="auto"/>
        <w:ind w:firstLine="709"/>
        <w:jc w:val="both"/>
        <w:rPr>
          <w:rFonts w:ascii="Times New Roman" w:hAnsi="Times New Roman" w:cs="Times New Roman"/>
          <w:sz w:val="24"/>
          <w:szCs w:val="24"/>
        </w:rPr>
      </w:pPr>
      <w:r w:rsidRPr="0044331A">
        <w:rPr>
          <w:rFonts w:ascii="Times New Roman" w:hAnsi="Times New Roman" w:cs="Times New Roman"/>
          <w:sz w:val="24"/>
          <w:szCs w:val="24"/>
        </w:rPr>
        <w:t>Lai nodrošinātu papildus gultu izvēršanu un atbilstošu materiāltehnisko nodrošinājumu 2021. un 2022.gadā, Veselības ministrija sagatavo</w:t>
      </w:r>
      <w:r>
        <w:rPr>
          <w:rFonts w:ascii="Times New Roman" w:hAnsi="Times New Roman" w:cs="Times New Roman"/>
          <w:sz w:val="24"/>
          <w:szCs w:val="24"/>
        </w:rPr>
        <w:t>s</w:t>
      </w:r>
      <w:r w:rsidRPr="0044331A">
        <w:rPr>
          <w:rFonts w:ascii="Times New Roman" w:hAnsi="Times New Roman" w:cs="Times New Roman"/>
          <w:sz w:val="24"/>
          <w:szCs w:val="24"/>
        </w:rPr>
        <w:t xml:space="preserve"> un iesnieg</w:t>
      </w:r>
      <w:r>
        <w:rPr>
          <w:rFonts w:ascii="Times New Roman" w:hAnsi="Times New Roman" w:cs="Times New Roman"/>
          <w:sz w:val="24"/>
          <w:szCs w:val="24"/>
        </w:rPr>
        <w:t>s</w:t>
      </w:r>
      <w:r w:rsidRPr="0044331A">
        <w:rPr>
          <w:rFonts w:ascii="Times New Roman" w:hAnsi="Times New Roman" w:cs="Times New Roman"/>
          <w:sz w:val="24"/>
          <w:szCs w:val="24"/>
        </w:rPr>
        <w:t xml:space="preserve"> izskatīšanai Ministru kabinetā rīkojuma projektus par finanšu līdzekļu piešķiršanu no valsts budžeta programmas 02.00.00 “Līdzekļi neparedzētiem gadījumiem” (2021.gadā, kas nepārsniedz 287 496 euro un 2022.gadā, kas nepārsniedz 3 074 062 euro), tai skaitā:</w:t>
      </w:r>
    </w:p>
    <w:p w14:paraId="78512E4F" w14:textId="77777777" w:rsidR="0044331A" w:rsidRPr="0044331A" w:rsidRDefault="0044331A" w:rsidP="0044331A">
      <w:pPr>
        <w:pStyle w:val="ListParagraph"/>
        <w:numPr>
          <w:ilvl w:val="0"/>
          <w:numId w:val="25"/>
        </w:numPr>
        <w:spacing w:after="0" w:line="240" w:lineRule="auto"/>
        <w:jc w:val="both"/>
        <w:rPr>
          <w:rFonts w:ascii="Times New Roman" w:hAnsi="Times New Roman" w:cs="Times New Roman"/>
          <w:sz w:val="24"/>
          <w:szCs w:val="24"/>
        </w:rPr>
      </w:pPr>
      <w:r w:rsidRPr="0044331A">
        <w:rPr>
          <w:rFonts w:ascii="Times New Roman" w:hAnsi="Times New Roman" w:cs="Times New Roman"/>
          <w:sz w:val="24"/>
          <w:szCs w:val="24"/>
        </w:rPr>
        <w:t>SIA “Rēzeknes slimnīca” datortomogrāfa sadārdzinājuma segšanai (49 075 euro 2021.gadā), 25 gultu izveidei un skābekļa sistēmas izveidei (1 190 485 euro 2022.gadā);</w:t>
      </w:r>
    </w:p>
    <w:p w14:paraId="5D6A8D46" w14:textId="77777777" w:rsidR="0044331A" w:rsidRPr="0044331A" w:rsidRDefault="0044331A" w:rsidP="0044331A">
      <w:pPr>
        <w:pStyle w:val="ListParagraph"/>
        <w:numPr>
          <w:ilvl w:val="0"/>
          <w:numId w:val="25"/>
        </w:numPr>
        <w:spacing w:after="0" w:line="240" w:lineRule="auto"/>
        <w:jc w:val="both"/>
        <w:rPr>
          <w:rFonts w:ascii="Times New Roman" w:hAnsi="Times New Roman" w:cs="Times New Roman"/>
          <w:sz w:val="24"/>
          <w:szCs w:val="24"/>
        </w:rPr>
      </w:pPr>
      <w:r w:rsidRPr="0044331A">
        <w:rPr>
          <w:rFonts w:ascii="Times New Roman" w:hAnsi="Times New Roman" w:cs="Times New Roman"/>
          <w:sz w:val="24"/>
          <w:szCs w:val="24"/>
        </w:rPr>
        <w:t>SIA “Jelgavas pilsētas slimnīca” 25 gultu izveidei un datortomogrāfa iegādei (175 421 euro 2021.gadā un 1 621 775 euro 2022.gadā);</w:t>
      </w:r>
    </w:p>
    <w:p w14:paraId="5BBAAAF1" w14:textId="77777777" w:rsidR="0044331A" w:rsidRPr="0044331A" w:rsidRDefault="0044331A" w:rsidP="0044331A">
      <w:pPr>
        <w:pStyle w:val="ListParagraph"/>
        <w:numPr>
          <w:ilvl w:val="0"/>
          <w:numId w:val="25"/>
        </w:numPr>
        <w:spacing w:after="0" w:line="240" w:lineRule="auto"/>
        <w:jc w:val="both"/>
        <w:rPr>
          <w:rFonts w:ascii="Times New Roman" w:hAnsi="Times New Roman" w:cs="Times New Roman"/>
          <w:sz w:val="24"/>
          <w:szCs w:val="24"/>
        </w:rPr>
      </w:pPr>
      <w:r w:rsidRPr="0044331A">
        <w:rPr>
          <w:rFonts w:ascii="Times New Roman" w:hAnsi="Times New Roman" w:cs="Times New Roman"/>
          <w:sz w:val="24"/>
          <w:szCs w:val="24"/>
        </w:rPr>
        <w:t>SIA “Ziemeļkurzemes reģionālā slimnīca” 25 gultu izveidei (63 000 euro 2021.gadā un 21 000 euro 2022.gadā);</w:t>
      </w:r>
    </w:p>
    <w:p w14:paraId="1C867D23" w14:textId="77777777" w:rsidR="0044331A" w:rsidRPr="0044331A" w:rsidRDefault="0044331A" w:rsidP="0044331A">
      <w:pPr>
        <w:pStyle w:val="ListParagraph"/>
        <w:numPr>
          <w:ilvl w:val="0"/>
          <w:numId w:val="25"/>
        </w:numPr>
        <w:spacing w:after="0" w:line="240" w:lineRule="auto"/>
        <w:jc w:val="both"/>
        <w:rPr>
          <w:rFonts w:ascii="Times New Roman" w:hAnsi="Times New Roman" w:cs="Times New Roman"/>
          <w:sz w:val="24"/>
          <w:szCs w:val="24"/>
        </w:rPr>
      </w:pPr>
      <w:r w:rsidRPr="0044331A">
        <w:rPr>
          <w:rFonts w:ascii="Times New Roman" w:hAnsi="Times New Roman" w:cs="Times New Roman"/>
          <w:sz w:val="24"/>
          <w:szCs w:val="24"/>
        </w:rPr>
        <w:lastRenderedPageBreak/>
        <w:t xml:space="preserve">SIA “Vidzemes slimnīca” materiāltehniskajam nodrošinājumam esošajām   gultām (240 802 euro 2022.gadā, informācija par 2021.gadā jau izvērstām gultām ir iekļauta informatīvā ziņojuma 1.pielikumā). </w:t>
      </w:r>
    </w:p>
    <w:p w14:paraId="018364CB" w14:textId="77777777" w:rsidR="0044331A" w:rsidRDefault="0044331A" w:rsidP="0044331A">
      <w:pPr>
        <w:ind w:firstLine="720"/>
        <w:jc w:val="both"/>
        <w:rPr>
          <w:rFonts w:ascii="Times New Roman" w:hAnsi="Times New Roman" w:cs="Times New Roman"/>
          <w:sz w:val="24"/>
          <w:szCs w:val="24"/>
        </w:rPr>
      </w:pPr>
    </w:p>
    <w:p w14:paraId="712EFBF0" w14:textId="77777777" w:rsidR="0044331A" w:rsidRPr="0044331A" w:rsidRDefault="0044331A" w:rsidP="0044331A">
      <w:pPr>
        <w:spacing w:after="0" w:line="240" w:lineRule="auto"/>
        <w:ind w:firstLine="720"/>
        <w:jc w:val="both"/>
        <w:rPr>
          <w:rFonts w:ascii="Times New Roman" w:hAnsi="Times New Roman" w:cs="Times New Roman"/>
          <w:sz w:val="24"/>
          <w:szCs w:val="24"/>
        </w:rPr>
      </w:pPr>
      <w:r w:rsidRPr="0044331A">
        <w:rPr>
          <w:rFonts w:ascii="Times New Roman" w:hAnsi="Times New Roman" w:cs="Times New Roman"/>
          <w:sz w:val="24"/>
          <w:szCs w:val="24"/>
        </w:rPr>
        <w:t>Lai 2022.gadā nodrošinātu 2021.gada decembrī faktiski apgūtā finansējuma apmaksu par gultu izvēršanu un atbilstošu materiāltehnisko nodrošinājumu un slimnīcu infrastruktūras uzlabošanas darbiem, Veselības ministrijai normatīvos aktos noteiktā kārtībā sagatavot un iesniegt izskatīšanai Ministru kabinetā rīkojuma projektus par finanšu līdzekļu piešķiršanu no valsts budžeta programmas 02.00.00 “Līdzekļi neparedzētiem gadījumiem” 2022.gadā, kas nepārsniedz 2 343 249 euro, tai skaitā:</w:t>
      </w:r>
    </w:p>
    <w:p w14:paraId="32841648" w14:textId="0E041A67" w:rsidR="0044331A" w:rsidRPr="0044331A" w:rsidRDefault="0044331A" w:rsidP="0044331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 </w:t>
      </w:r>
      <w:r w:rsidRPr="0044331A">
        <w:rPr>
          <w:rFonts w:ascii="Times New Roman" w:hAnsi="Times New Roman" w:cs="Times New Roman"/>
          <w:sz w:val="24"/>
          <w:szCs w:val="24"/>
        </w:rPr>
        <w:t>1 872 047 euro -  slimnīcām par 2021.gada decembrī faktiski apgūtā finansējuma apmaksu par 2021.gadā jau izvērstām gultām un atbilstošu materiāltehnisko nodrošinājumu (informācija par 2021.gadā jau izvērstām gultām ir iekļauta informatīvā ziņojuma 1.pielikumā):</w:t>
      </w:r>
    </w:p>
    <w:p w14:paraId="105797CF" w14:textId="5D0F66D3" w:rsidR="0044331A" w:rsidRPr="0044331A" w:rsidRDefault="0044331A" w:rsidP="0044331A">
      <w:pPr>
        <w:pStyle w:val="ListParagraph"/>
        <w:numPr>
          <w:ilvl w:val="0"/>
          <w:numId w:val="27"/>
        </w:numPr>
        <w:spacing w:after="0" w:line="240" w:lineRule="auto"/>
        <w:jc w:val="both"/>
        <w:rPr>
          <w:rFonts w:ascii="Times New Roman" w:hAnsi="Times New Roman" w:cs="Times New Roman"/>
          <w:sz w:val="24"/>
          <w:szCs w:val="24"/>
        </w:rPr>
      </w:pPr>
      <w:r w:rsidRPr="0044331A">
        <w:rPr>
          <w:rFonts w:ascii="Times New Roman" w:hAnsi="Times New Roman" w:cs="Times New Roman"/>
          <w:sz w:val="24"/>
          <w:szCs w:val="24"/>
        </w:rPr>
        <w:t>1 575 461 euro - SIA “Vidzemes slimnīca”;</w:t>
      </w:r>
    </w:p>
    <w:p w14:paraId="0B6796E7" w14:textId="28821C29" w:rsidR="0044331A" w:rsidRPr="0044331A" w:rsidRDefault="0044331A" w:rsidP="0044331A">
      <w:pPr>
        <w:pStyle w:val="ListParagraph"/>
        <w:numPr>
          <w:ilvl w:val="0"/>
          <w:numId w:val="27"/>
        </w:numPr>
        <w:spacing w:after="0" w:line="240" w:lineRule="auto"/>
        <w:jc w:val="both"/>
        <w:rPr>
          <w:rFonts w:ascii="Times New Roman" w:hAnsi="Times New Roman" w:cs="Times New Roman"/>
          <w:sz w:val="24"/>
          <w:szCs w:val="24"/>
        </w:rPr>
      </w:pPr>
      <w:r w:rsidRPr="0044331A">
        <w:rPr>
          <w:rFonts w:ascii="Times New Roman" w:hAnsi="Times New Roman" w:cs="Times New Roman"/>
          <w:sz w:val="24"/>
          <w:szCs w:val="24"/>
        </w:rPr>
        <w:t>102 800 euro – SIA “Rēzeknes slimnīca”;</w:t>
      </w:r>
    </w:p>
    <w:p w14:paraId="2014BFF6" w14:textId="56825945" w:rsidR="0044331A" w:rsidRPr="0044331A" w:rsidRDefault="0044331A" w:rsidP="0044331A">
      <w:pPr>
        <w:pStyle w:val="ListParagraph"/>
        <w:numPr>
          <w:ilvl w:val="0"/>
          <w:numId w:val="27"/>
        </w:numPr>
        <w:spacing w:after="0" w:line="240" w:lineRule="auto"/>
        <w:jc w:val="both"/>
        <w:rPr>
          <w:rFonts w:ascii="Times New Roman" w:hAnsi="Times New Roman" w:cs="Times New Roman"/>
          <w:sz w:val="24"/>
          <w:szCs w:val="24"/>
        </w:rPr>
      </w:pPr>
      <w:r w:rsidRPr="0044331A">
        <w:rPr>
          <w:rFonts w:ascii="Times New Roman" w:hAnsi="Times New Roman" w:cs="Times New Roman"/>
          <w:sz w:val="24"/>
          <w:szCs w:val="24"/>
        </w:rPr>
        <w:t>125 516 euro – SIA “Jēkabpils reģionālā slimnīca”;</w:t>
      </w:r>
    </w:p>
    <w:p w14:paraId="57150201" w14:textId="6E7C76EB" w:rsidR="0044331A" w:rsidRPr="0044331A" w:rsidRDefault="0044331A" w:rsidP="0044331A">
      <w:pPr>
        <w:pStyle w:val="ListParagraph"/>
        <w:numPr>
          <w:ilvl w:val="0"/>
          <w:numId w:val="27"/>
        </w:numPr>
        <w:spacing w:after="0" w:line="240" w:lineRule="auto"/>
        <w:jc w:val="both"/>
        <w:rPr>
          <w:rFonts w:ascii="Times New Roman" w:hAnsi="Times New Roman" w:cs="Times New Roman"/>
          <w:sz w:val="24"/>
          <w:szCs w:val="24"/>
        </w:rPr>
      </w:pPr>
      <w:r w:rsidRPr="0044331A">
        <w:rPr>
          <w:rFonts w:ascii="Times New Roman" w:hAnsi="Times New Roman" w:cs="Times New Roman"/>
          <w:sz w:val="24"/>
          <w:szCs w:val="24"/>
        </w:rPr>
        <w:t>41 658 euro – “Rīgas 1. slimnīca”;</w:t>
      </w:r>
    </w:p>
    <w:p w14:paraId="5BFABEB2" w14:textId="39A19A94" w:rsidR="0044331A" w:rsidRPr="0044331A" w:rsidRDefault="0044331A" w:rsidP="0044331A">
      <w:pPr>
        <w:pStyle w:val="ListParagraph"/>
        <w:numPr>
          <w:ilvl w:val="0"/>
          <w:numId w:val="27"/>
        </w:numPr>
        <w:spacing w:after="0" w:line="240" w:lineRule="auto"/>
        <w:jc w:val="both"/>
        <w:rPr>
          <w:rFonts w:ascii="Times New Roman" w:hAnsi="Times New Roman" w:cs="Times New Roman"/>
          <w:sz w:val="24"/>
          <w:szCs w:val="24"/>
        </w:rPr>
      </w:pPr>
      <w:r w:rsidRPr="0044331A">
        <w:rPr>
          <w:rFonts w:ascii="Times New Roman" w:hAnsi="Times New Roman" w:cs="Times New Roman"/>
          <w:sz w:val="24"/>
          <w:szCs w:val="24"/>
        </w:rPr>
        <w:t>26 612 euro – SIA “Dobeles un apkārtnes slimnīca”;</w:t>
      </w:r>
    </w:p>
    <w:p w14:paraId="3D72A6CE" w14:textId="6BF63264" w:rsidR="0044331A" w:rsidRPr="0044331A" w:rsidRDefault="0044331A" w:rsidP="0044331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 </w:t>
      </w:r>
      <w:r w:rsidRPr="0044331A">
        <w:rPr>
          <w:rFonts w:ascii="Times New Roman" w:hAnsi="Times New Roman" w:cs="Times New Roman"/>
          <w:sz w:val="24"/>
          <w:szCs w:val="24"/>
        </w:rPr>
        <w:t>471 202 euro - slimnīcām par 2021.gada decembrī faktiski apgūtā finansējuma apmaksu par infrastruktūras uzlabošanas darbiem:</w:t>
      </w:r>
    </w:p>
    <w:p w14:paraId="7275F524" w14:textId="7925C045" w:rsidR="0044331A" w:rsidRPr="0044331A" w:rsidRDefault="0044331A" w:rsidP="0044331A">
      <w:pPr>
        <w:pStyle w:val="ListParagraph"/>
        <w:numPr>
          <w:ilvl w:val="0"/>
          <w:numId w:val="26"/>
        </w:numPr>
        <w:spacing w:after="0" w:line="240" w:lineRule="auto"/>
        <w:jc w:val="both"/>
        <w:rPr>
          <w:rFonts w:ascii="Times New Roman" w:hAnsi="Times New Roman" w:cs="Times New Roman"/>
          <w:sz w:val="24"/>
          <w:szCs w:val="24"/>
        </w:rPr>
      </w:pPr>
      <w:r w:rsidRPr="0044331A">
        <w:rPr>
          <w:rFonts w:ascii="Times New Roman" w:hAnsi="Times New Roman" w:cs="Times New Roman"/>
          <w:sz w:val="24"/>
          <w:szCs w:val="24"/>
        </w:rPr>
        <w:t>450 000 euro – SIA “Jēkabpils reģionālā slimnīca”;</w:t>
      </w:r>
    </w:p>
    <w:p w14:paraId="60883588" w14:textId="6FC42132" w:rsidR="0044331A" w:rsidRPr="0044331A" w:rsidRDefault="0044331A" w:rsidP="0044331A">
      <w:pPr>
        <w:pStyle w:val="ListParagraph"/>
        <w:numPr>
          <w:ilvl w:val="0"/>
          <w:numId w:val="26"/>
        </w:numPr>
        <w:spacing w:after="0" w:line="240" w:lineRule="auto"/>
        <w:jc w:val="both"/>
        <w:rPr>
          <w:rFonts w:ascii="Times New Roman" w:hAnsi="Times New Roman" w:cs="Times New Roman"/>
          <w:sz w:val="24"/>
          <w:szCs w:val="24"/>
        </w:rPr>
      </w:pPr>
      <w:r w:rsidRPr="0044331A">
        <w:rPr>
          <w:rFonts w:ascii="Times New Roman" w:hAnsi="Times New Roman" w:cs="Times New Roman"/>
          <w:sz w:val="24"/>
          <w:szCs w:val="24"/>
        </w:rPr>
        <w:t>21 202 euro – SIA “Vidzemes slimnīca”.</w:t>
      </w:r>
    </w:p>
    <w:p w14:paraId="28B97545" w14:textId="77777777" w:rsidR="0044331A" w:rsidRDefault="0044331A" w:rsidP="008265D6">
      <w:pPr>
        <w:spacing w:after="0" w:line="240" w:lineRule="auto"/>
        <w:ind w:firstLine="709"/>
        <w:jc w:val="both"/>
        <w:rPr>
          <w:rFonts w:ascii="Times New Roman" w:hAnsi="Times New Roman" w:cs="Times New Roman"/>
          <w:sz w:val="24"/>
          <w:szCs w:val="24"/>
        </w:rPr>
      </w:pPr>
    </w:p>
    <w:p w14:paraId="154BA987" w14:textId="548FB902" w:rsidR="00C27C06" w:rsidRPr="00B370EF" w:rsidRDefault="00C27C06" w:rsidP="0044331A">
      <w:pPr>
        <w:ind w:firstLine="709"/>
        <w:jc w:val="both"/>
        <w:rPr>
          <w:rFonts w:ascii="Times New Roman" w:hAnsi="Times New Roman" w:cs="Times New Roman"/>
          <w:sz w:val="24"/>
          <w:szCs w:val="24"/>
        </w:rPr>
      </w:pPr>
      <w:r w:rsidRPr="00B370EF">
        <w:rPr>
          <w:rFonts w:ascii="Times New Roman" w:hAnsi="Times New Roman" w:cs="Times New Roman"/>
          <w:sz w:val="24"/>
          <w:szCs w:val="24"/>
        </w:rPr>
        <w:t>Kopā pavisam 2022. gadā papildus nepieciešami 9 390 613 euro.</w:t>
      </w:r>
    </w:p>
    <w:p w14:paraId="11102D31" w14:textId="25133996" w:rsidR="00ED6166" w:rsidRDefault="00411CFE" w:rsidP="001022F1">
      <w:pPr>
        <w:ind w:firstLine="709"/>
        <w:jc w:val="both"/>
        <w:rPr>
          <w:rFonts w:ascii="Times New Roman" w:hAnsi="Times New Roman" w:cs="Times New Roman"/>
          <w:sz w:val="24"/>
          <w:szCs w:val="24"/>
        </w:rPr>
      </w:pPr>
      <w:r w:rsidRPr="00B370EF">
        <w:rPr>
          <w:rFonts w:ascii="Times New Roman" w:hAnsi="Times New Roman" w:cs="Times New Roman"/>
          <w:sz w:val="24"/>
          <w:szCs w:val="24"/>
        </w:rPr>
        <w:t>No</w:t>
      </w:r>
      <w:r w:rsidR="00FA0F0C" w:rsidRPr="00B370EF">
        <w:rPr>
          <w:rFonts w:ascii="Times New Roman" w:hAnsi="Times New Roman" w:cs="Times New Roman"/>
          <w:sz w:val="24"/>
          <w:szCs w:val="24"/>
        </w:rPr>
        <w:t>drošinot infrastruktūras pilnveidošanas turpināšanu, plānoto gultu, tai skaitā jaunu IT gultu, iegādi un papildus gultu ar skābekļa terapiju iegādi, kā arī datortomogrāfa iegādi SIA</w:t>
      </w:r>
      <w:r w:rsidR="005D6CB9" w:rsidRPr="00B370EF">
        <w:rPr>
          <w:rFonts w:ascii="Times New Roman" w:hAnsi="Times New Roman" w:cs="Times New Roman"/>
          <w:sz w:val="24"/>
          <w:szCs w:val="24"/>
        </w:rPr>
        <w:t> </w:t>
      </w:r>
      <w:r w:rsidR="00FA0F0C" w:rsidRPr="00B370EF">
        <w:rPr>
          <w:rFonts w:ascii="Times New Roman" w:hAnsi="Times New Roman" w:cs="Times New Roman"/>
          <w:sz w:val="24"/>
          <w:szCs w:val="24"/>
        </w:rPr>
        <w:t xml:space="preserve">“Jelgavas pilsētas slimnīca”, </w:t>
      </w:r>
      <w:r w:rsidR="00ED6166" w:rsidRPr="00B370EF">
        <w:rPr>
          <w:rFonts w:ascii="Times New Roman" w:hAnsi="Times New Roman" w:cs="Times New Roman"/>
          <w:sz w:val="24"/>
          <w:szCs w:val="24"/>
        </w:rPr>
        <w:t>stacionār</w:t>
      </w:r>
      <w:r w:rsidR="00FA0F0C" w:rsidRPr="00B370EF">
        <w:rPr>
          <w:rFonts w:ascii="Times New Roman" w:hAnsi="Times New Roman" w:cs="Times New Roman"/>
          <w:sz w:val="24"/>
          <w:szCs w:val="24"/>
        </w:rPr>
        <w:t>aj</w:t>
      </w:r>
      <w:r w:rsidR="00ED6166" w:rsidRPr="00B370EF">
        <w:rPr>
          <w:rFonts w:ascii="Times New Roman" w:hAnsi="Times New Roman" w:cs="Times New Roman"/>
          <w:sz w:val="24"/>
          <w:szCs w:val="24"/>
        </w:rPr>
        <w:t>ās ārstniecības iestād</w:t>
      </w:r>
      <w:r w:rsidR="00FA0F0C" w:rsidRPr="00B370EF">
        <w:rPr>
          <w:rFonts w:ascii="Times New Roman" w:hAnsi="Times New Roman" w:cs="Times New Roman"/>
          <w:sz w:val="24"/>
          <w:szCs w:val="24"/>
        </w:rPr>
        <w:t>ēs</w:t>
      </w:r>
      <w:r w:rsidR="00ED6166" w:rsidRPr="00B370EF">
        <w:rPr>
          <w:rFonts w:ascii="Times New Roman" w:hAnsi="Times New Roman" w:cs="Times New Roman"/>
          <w:sz w:val="24"/>
          <w:szCs w:val="24"/>
        </w:rPr>
        <w:t>, kas veic Covid-19 pacientu ārstēšanu, </w:t>
      </w:r>
      <w:r w:rsidR="00FA0F0C" w:rsidRPr="00B370EF">
        <w:rPr>
          <w:rFonts w:ascii="Times New Roman" w:hAnsi="Times New Roman" w:cs="Times New Roman"/>
          <w:sz w:val="24"/>
          <w:szCs w:val="24"/>
        </w:rPr>
        <w:t xml:space="preserve">tiks nodrošināta pacientu plūsmas nodalīšana, samazinot infekcijas izplatīšanās iespējas, kā arī </w:t>
      </w:r>
      <w:r w:rsidR="00763726" w:rsidRPr="00B370EF">
        <w:rPr>
          <w:rFonts w:ascii="Times New Roman" w:hAnsi="Times New Roman" w:cs="Times New Roman"/>
          <w:sz w:val="24"/>
          <w:szCs w:val="24"/>
        </w:rPr>
        <w:t xml:space="preserve">veselības stāvoklim atbilstošas terapijas pieejamība, tādējādi </w:t>
      </w:r>
      <w:r w:rsidR="00FA0F0C" w:rsidRPr="00B370EF">
        <w:rPr>
          <w:rFonts w:ascii="Times New Roman" w:hAnsi="Times New Roman" w:cs="Times New Roman"/>
          <w:sz w:val="24"/>
          <w:szCs w:val="24"/>
        </w:rPr>
        <w:t xml:space="preserve"> </w:t>
      </w:r>
      <w:r w:rsidR="00ED6166" w:rsidRPr="00B370EF">
        <w:rPr>
          <w:rFonts w:ascii="Times New Roman" w:hAnsi="Times New Roman" w:cs="Times New Roman"/>
          <w:sz w:val="24"/>
          <w:szCs w:val="24"/>
        </w:rPr>
        <w:t>stiprin</w:t>
      </w:r>
      <w:r w:rsidR="00763726" w:rsidRPr="00B370EF">
        <w:rPr>
          <w:rFonts w:ascii="Times New Roman" w:hAnsi="Times New Roman" w:cs="Times New Roman"/>
          <w:sz w:val="24"/>
          <w:szCs w:val="24"/>
        </w:rPr>
        <w:t>ot</w:t>
      </w:r>
      <w:r w:rsidR="00ED6166" w:rsidRPr="00B370EF">
        <w:rPr>
          <w:rFonts w:ascii="Times New Roman" w:hAnsi="Times New Roman" w:cs="Times New Roman"/>
          <w:sz w:val="24"/>
          <w:szCs w:val="24"/>
        </w:rPr>
        <w:t xml:space="preserve"> nozares spējas reaģēt uz apdraudējumu. Vienlaikus vēršam uzmanību uz to, ka šobrīd, ņemot vērā epidemioloģiskos datus, </w:t>
      </w:r>
      <w:r w:rsidR="00763726" w:rsidRPr="00B370EF">
        <w:rPr>
          <w:rFonts w:ascii="Times New Roman" w:hAnsi="Times New Roman" w:cs="Times New Roman"/>
          <w:sz w:val="24"/>
          <w:szCs w:val="24"/>
        </w:rPr>
        <w:t>ir</w:t>
      </w:r>
      <w:r w:rsidR="00ED6166" w:rsidRPr="00B370EF">
        <w:rPr>
          <w:rFonts w:ascii="Times New Roman" w:hAnsi="Times New Roman" w:cs="Times New Roman"/>
          <w:sz w:val="24"/>
          <w:szCs w:val="24"/>
        </w:rPr>
        <w:t xml:space="preserve"> novērojam</w:t>
      </w:r>
      <w:r w:rsidR="00763726" w:rsidRPr="00B370EF">
        <w:rPr>
          <w:rFonts w:ascii="Times New Roman" w:hAnsi="Times New Roman" w:cs="Times New Roman"/>
          <w:sz w:val="24"/>
          <w:szCs w:val="24"/>
        </w:rPr>
        <w:t>a epidemioloģiskās</w:t>
      </w:r>
      <w:r w:rsidR="00ED6166" w:rsidRPr="00B370EF">
        <w:rPr>
          <w:rFonts w:ascii="Times New Roman" w:hAnsi="Times New Roman" w:cs="Times New Roman"/>
          <w:sz w:val="24"/>
          <w:szCs w:val="24"/>
        </w:rPr>
        <w:t xml:space="preserve"> situācijas </w:t>
      </w:r>
      <w:r w:rsidR="00763726" w:rsidRPr="00B370EF">
        <w:rPr>
          <w:rFonts w:ascii="Times New Roman" w:hAnsi="Times New Roman" w:cs="Times New Roman"/>
          <w:sz w:val="24"/>
          <w:szCs w:val="24"/>
        </w:rPr>
        <w:t>pasliktināšanās</w:t>
      </w:r>
      <w:r w:rsidR="00ED6166" w:rsidRPr="00B370EF">
        <w:rPr>
          <w:rFonts w:ascii="Times New Roman" w:hAnsi="Times New Roman" w:cs="Times New Roman"/>
          <w:sz w:val="24"/>
          <w:szCs w:val="24"/>
        </w:rPr>
        <w:t>, līdz ar to, iespējams, būs nepieciešami papildus pasākumi situācijas pārvaldīšanai.</w:t>
      </w:r>
    </w:p>
    <w:p w14:paraId="6D950702" w14:textId="77F498C3" w:rsidR="004C40E1" w:rsidRDefault="004C40E1" w:rsidP="001022F1">
      <w:pPr>
        <w:ind w:firstLine="709"/>
        <w:jc w:val="both"/>
        <w:rPr>
          <w:rFonts w:ascii="Times New Roman" w:hAnsi="Times New Roman" w:cs="Times New Roman"/>
          <w:sz w:val="24"/>
          <w:szCs w:val="24"/>
        </w:rPr>
      </w:pPr>
      <w:r>
        <w:rPr>
          <w:rFonts w:ascii="Times New Roman" w:hAnsi="Times New Roman" w:cs="Times New Roman"/>
          <w:sz w:val="24"/>
          <w:szCs w:val="24"/>
        </w:rPr>
        <w:t>Informatīvajā ziņojumā iekļaut</w:t>
      </w:r>
      <w:r w:rsidR="00202974">
        <w:rPr>
          <w:rFonts w:ascii="Times New Roman" w:hAnsi="Times New Roman" w:cs="Times New Roman"/>
          <w:sz w:val="24"/>
          <w:szCs w:val="24"/>
        </w:rPr>
        <w:t>ie</w:t>
      </w:r>
      <w:r>
        <w:rPr>
          <w:rFonts w:ascii="Times New Roman" w:hAnsi="Times New Roman" w:cs="Times New Roman"/>
          <w:sz w:val="24"/>
          <w:szCs w:val="24"/>
        </w:rPr>
        <w:t xml:space="preserve"> iepirkum</w:t>
      </w:r>
      <w:r w:rsidR="00202974">
        <w:rPr>
          <w:rFonts w:ascii="Times New Roman" w:hAnsi="Times New Roman" w:cs="Times New Roman"/>
          <w:sz w:val="24"/>
          <w:szCs w:val="24"/>
        </w:rPr>
        <w:t>i tiks veikti saskaņā ar</w:t>
      </w:r>
      <w:r>
        <w:rPr>
          <w:rFonts w:ascii="Times New Roman" w:hAnsi="Times New Roman" w:cs="Times New Roman"/>
          <w:sz w:val="24"/>
          <w:szCs w:val="24"/>
        </w:rPr>
        <w:t xml:space="preserve"> Ministru kabineta</w:t>
      </w:r>
      <w:r w:rsidR="00B00666">
        <w:rPr>
          <w:rFonts w:ascii="Times New Roman" w:hAnsi="Times New Roman" w:cs="Times New Roman"/>
          <w:sz w:val="24"/>
          <w:szCs w:val="24"/>
        </w:rPr>
        <w:t xml:space="preserve"> sēdē 2021.gada 12.oktobrī</w:t>
      </w:r>
      <w:r>
        <w:rPr>
          <w:rFonts w:ascii="Times New Roman" w:hAnsi="Times New Roman" w:cs="Times New Roman"/>
          <w:sz w:val="24"/>
          <w:szCs w:val="24"/>
        </w:rPr>
        <w:t xml:space="preserve"> apstiprinātā i</w:t>
      </w:r>
      <w:r w:rsidRPr="004C40E1">
        <w:rPr>
          <w:rFonts w:ascii="Times New Roman" w:hAnsi="Times New Roman" w:cs="Times New Roman"/>
          <w:sz w:val="24"/>
          <w:szCs w:val="24"/>
        </w:rPr>
        <w:t>nformatīv</w:t>
      </w:r>
      <w:r>
        <w:rPr>
          <w:rFonts w:ascii="Times New Roman" w:hAnsi="Times New Roman" w:cs="Times New Roman"/>
          <w:sz w:val="24"/>
          <w:szCs w:val="24"/>
        </w:rPr>
        <w:t>ā</w:t>
      </w:r>
      <w:r w:rsidRPr="004C40E1">
        <w:rPr>
          <w:rFonts w:ascii="Times New Roman" w:hAnsi="Times New Roman" w:cs="Times New Roman"/>
          <w:sz w:val="24"/>
          <w:szCs w:val="24"/>
        </w:rPr>
        <w:t xml:space="preserve"> ziņojum</w:t>
      </w:r>
      <w:r>
        <w:rPr>
          <w:rFonts w:ascii="Times New Roman" w:hAnsi="Times New Roman" w:cs="Times New Roman"/>
          <w:sz w:val="24"/>
          <w:szCs w:val="24"/>
        </w:rPr>
        <w:t>a</w:t>
      </w:r>
      <w:r w:rsidRPr="004C40E1">
        <w:rPr>
          <w:rFonts w:ascii="Times New Roman" w:hAnsi="Times New Roman" w:cs="Times New Roman"/>
          <w:sz w:val="24"/>
          <w:szCs w:val="24"/>
        </w:rPr>
        <w:t xml:space="preserve"> “</w:t>
      </w:r>
      <w:r w:rsidR="00202974" w:rsidRPr="00202974">
        <w:rPr>
          <w:rFonts w:ascii="Times New Roman" w:hAnsi="Times New Roman" w:cs="Times New Roman"/>
          <w:sz w:val="24"/>
          <w:szCs w:val="24"/>
        </w:rPr>
        <w:t>Plānotā rīcība situācijā, ja stacionēto skaits sasniegtu stacionāros pieejamo gultasvietu skaitu</w:t>
      </w:r>
      <w:r w:rsidRPr="004C40E1">
        <w:rPr>
          <w:rFonts w:ascii="Times New Roman" w:hAnsi="Times New Roman" w:cs="Times New Roman"/>
          <w:sz w:val="24"/>
          <w:szCs w:val="24"/>
        </w:rPr>
        <w:t>”</w:t>
      </w:r>
      <w:r w:rsidR="00202974">
        <w:rPr>
          <w:rFonts w:ascii="Times New Roman" w:hAnsi="Times New Roman" w:cs="Times New Roman"/>
          <w:sz w:val="24"/>
          <w:szCs w:val="24"/>
        </w:rPr>
        <w:t xml:space="preserve"> protokola 4.punktā noteikto. </w:t>
      </w:r>
      <w:r>
        <w:rPr>
          <w:rFonts w:ascii="Times New Roman" w:hAnsi="Times New Roman" w:cs="Times New Roman"/>
          <w:sz w:val="24"/>
          <w:szCs w:val="24"/>
        </w:rPr>
        <w:t xml:space="preserve"> </w:t>
      </w:r>
    </w:p>
    <w:p w14:paraId="306C3F69" w14:textId="77777777" w:rsidR="00ED6166" w:rsidRPr="00B370EF" w:rsidRDefault="00ED6166" w:rsidP="009D7B1D">
      <w:pPr>
        <w:spacing w:after="0" w:line="240" w:lineRule="auto"/>
        <w:jc w:val="right"/>
        <w:rPr>
          <w:rFonts w:ascii="Times New Roman" w:hAnsi="Times New Roman" w:cs="Times New Roman"/>
          <w:sz w:val="28"/>
          <w:szCs w:val="28"/>
        </w:rPr>
      </w:pPr>
    </w:p>
    <w:p w14:paraId="0AFC3676" w14:textId="77777777" w:rsidR="00F35B18" w:rsidRPr="00B370EF" w:rsidRDefault="00F35B18" w:rsidP="00F35B18">
      <w:pPr>
        <w:spacing w:after="0" w:line="240" w:lineRule="auto"/>
        <w:ind w:firstLine="360"/>
        <w:jc w:val="both"/>
        <w:rPr>
          <w:rFonts w:ascii="Times New Roman" w:hAnsi="Times New Roman" w:cs="Times New Roman"/>
        </w:rPr>
      </w:pPr>
      <w:r w:rsidRPr="00B370EF">
        <w:rPr>
          <w:rFonts w:ascii="Times New Roman" w:hAnsi="Times New Roman" w:cs="Times New Roman"/>
        </w:rPr>
        <w:t>Jermacāne 67876167</w:t>
      </w:r>
    </w:p>
    <w:p w14:paraId="08C1F628" w14:textId="77777777" w:rsidR="00F35B18" w:rsidRPr="00B370EF" w:rsidRDefault="00F35B18" w:rsidP="00F35B18">
      <w:pPr>
        <w:spacing w:after="0" w:line="240" w:lineRule="auto"/>
        <w:ind w:firstLine="360"/>
        <w:jc w:val="both"/>
        <w:rPr>
          <w:rFonts w:ascii="Times New Roman" w:hAnsi="Times New Roman" w:cs="Times New Roman"/>
        </w:rPr>
      </w:pPr>
      <w:r w:rsidRPr="00B370EF">
        <w:rPr>
          <w:rFonts w:ascii="Times New Roman" w:hAnsi="Times New Roman" w:cs="Times New Roman"/>
        </w:rPr>
        <w:t>Guna.Jermacane@vm.gov.lv</w:t>
      </w:r>
    </w:p>
    <w:p w14:paraId="1B464286" w14:textId="77777777" w:rsidR="00D23BC1" w:rsidRPr="00B370EF" w:rsidRDefault="00D23BC1" w:rsidP="00C81C8D">
      <w:pPr>
        <w:spacing w:after="0" w:line="240" w:lineRule="auto"/>
        <w:ind w:firstLine="357"/>
        <w:jc w:val="both"/>
        <w:rPr>
          <w:rFonts w:ascii="Times New Roman" w:hAnsi="Times New Roman" w:cs="Times New Roman"/>
        </w:rPr>
      </w:pPr>
    </w:p>
    <w:p w14:paraId="09FAD563" w14:textId="488723B2" w:rsidR="00A1048D" w:rsidRPr="00B370EF" w:rsidRDefault="00F35B18" w:rsidP="00C81C8D">
      <w:pPr>
        <w:spacing w:after="0" w:line="240" w:lineRule="auto"/>
        <w:ind w:firstLine="357"/>
        <w:jc w:val="both"/>
        <w:rPr>
          <w:rFonts w:ascii="Times New Roman" w:hAnsi="Times New Roman" w:cs="Times New Roman"/>
        </w:rPr>
      </w:pPr>
      <w:r w:rsidRPr="00B370EF">
        <w:rPr>
          <w:rFonts w:ascii="Times New Roman" w:hAnsi="Times New Roman" w:cs="Times New Roman"/>
        </w:rPr>
        <w:t xml:space="preserve">Zandberga </w:t>
      </w:r>
      <w:r w:rsidR="007E170C" w:rsidRPr="00B370EF">
        <w:rPr>
          <w:rFonts w:ascii="Times New Roman" w:hAnsi="Times New Roman" w:cs="Times New Roman"/>
        </w:rPr>
        <w:t>67876</w:t>
      </w:r>
      <w:r w:rsidRPr="00B370EF">
        <w:rPr>
          <w:rFonts w:ascii="Times New Roman" w:hAnsi="Times New Roman" w:cs="Times New Roman"/>
        </w:rPr>
        <w:t>041</w:t>
      </w:r>
    </w:p>
    <w:p w14:paraId="45E3D60C" w14:textId="465874B7" w:rsidR="00F35B18" w:rsidRPr="00B370EF" w:rsidRDefault="00F35B18" w:rsidP="005F0F54">
      <w:pPr>
        <w:spacing w:after="0" w:line="240" w:lineRule="auto"/>
        <w:ind w:firstLine="357"/>
        <w:jc w:val="both"/>
        <w:rPr>
          <w:rFonts w:ascii="Times New Roman" w:hAnsi="Times New Roman" w:cs="Times New Roman"/>
          <w:sz w:val="24"/>
          <w:szCs w:val="24"/>
        </w:rPr>
      </w:pPr>
      <w:r w:rsidRPr="00B370EF">
        <w:rPr>
          <w:rFonts w:ascii="Times New Roman" w:hAnsi="Times New Roman" w:cs="Times New Roman"/>
        </w:rPr>
        <w:t>Lasma.Zandberga</w:t>
      </w:r>
      <w:r w:rsidR="007E170C" w:rsidRPr="00B370EF">
        <w:rPr>
          <w:rFonts w:ascii="Times New Roman" w:hAnsi="Times New Roman" w:cs="Times New Roman"/>
        </w:rPr>
        <w:t>@vm.gov.lv</w:t>
      </w:r>
    </w:p>
    <w:sectPr w:rsidR="00F35B18" w:rsidRPr="00B370EF" w:rsidSect="00865236">
      <w:headerReference w:type="default" r:id="rId15"/>
      <w:pgSz w:w="11906" w:h="16838"/>
      <w:pgMar w:top="1440" w:right="1133" w:bottom="851" w:left="1440" w:header="708" w:footer="5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91A3B" w14:textId="77777777" w:rsidR="005154C2" w:rsidRDefault="005154C2">
      <w:pPr>
        <w:spacing w:after="0" w:line="240" w:lineRule="auto"/>
      </w:pPr>
      <w:r>
        <w:separator/>
      </w:r>
    </w:p>
  </w:endnote>
  <w:endnote w:type="continuationSeparator" w:id="0">
    <w:p w14:paraId="191AB04F" w14:textId="77777777" w:rsidR="005154C2" w:rsidRDefault="005154C2">
      <w:pPr>
        <w:spacing w:after="0" w:line="240" w:lineRule="auto"/>
      </w:pPr>
      <w:r>
        <w:continuationSeparator/>
      </w:r>
    </w:p>
  </w:endnote>
  <w:endnote w:type="continuationNotice" w:id="1">
    <w:p w14:paraId="035C7B43" w14:textId="77777777" w:rsidR="005154C2" w:rsidRDefault="005154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mo">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5F9D8" w14:textId="77777777" w:rsidR="005154C2" w:rsidRDefault="005154C2" w:rsidP="000F0732">
      <w:pPr>
        <w:spacing w:after="0" w:line="240" w:lineRule="auto"/>
      </w:pPr>
      <w:r>
        <w:separator/>
      </w:r>
    </w:p>
  </w:footnote>
  <w:footnote w:type="continuationSeparator" w:id="0">
    <w:p w14:paraId="082B2A5B" w14:textId="77777777" w:rsidR="005154C2" w:rsidRDefault="005154C2" w:rsidP="000F0732">
      <w:pPr>
        <w:spacing w:after="0" w:line="240" w:lineRule="auto"/>
      </w:pPr>
      <w:r>
        <w:continuationSeparator/>
      </w:r>
    </w:p>
  </w:footnote>
  <w:footnote w:type="continuationNotice" w:id="1">
    <w:p w14:paraId="32BD2CEE" w14:textId="77777777" w:rsidR="005154C2" w:rsidRDefault="005154C2">
      <w:pPr>
        <w:spacing w:after="0" w:line="240" w:lineRule="auto"/>
      </w:pPr>
    </w:p>
  </w:footnote>
  <w:footnote w:id="2">
    <w:p w14:paraId="3B1897F7" w14:textId="77777777" w:rsidR="005154C2" w:rsidRDefault="005154C2" w:rsidP="00A349AD">
      <w:pPr>
        <w:pStyle w:val="FootnoteText"/>
      </w:pPr>
      <w:r>
        <w:rPr>
          <w:rStyle w:val="FootnoteReference"/>
        </w:rPr>
        <w:footnoteRef/>
      </w:r>
      <w:r>
        <w:t xml:space="preserve"> </w:t>
      </w:r>
      <w:r w:rsidRPr="00661AB4">
        <w:rPr>
          <w:rFonts w:ascii="Times New Roman" w:hAnsi="Times New Roman"/>
        </w:rPr>
        <w:t>Informatīvais ziņojums “Veselības nozares kapacitātes celšana un noturības stiprināšana Covid-19 apstākļos Latvijā (apstiprināts Ministru kabineta 2020.gada 8.decembra sēdē (TA-1738), (prot. Nr. 81. 7§);</w:t>
      </w:r>
    </w:p>
  </w:footnote>
  <w:footnote w:id="3">
    <w:p w14:paraId="44450703" w14:textId="48F11928" w:rsidR="005154C2" w:rsidRPr="00440528" w:rsidRDefault="005154C2" w:rsidP="00A349AD">
      <w:pPr>
        <w:pStyle w:val="FootnoteText"/>
        <w:jc w:val="both"/>
        <w:rPr>
          <w:rFonts w:ascii="Times New Roman" w:hAnsi="Times New Roman"/>
        </w:rPr>
      </w:pPr>
      <w:r w:rsidRPr="00440528">
        <w:rPr>
          <w:rFonts w:ascii="Times New Roman" w:hAnsi="Times New Roman"/>
          <w:vertAlign w:val="superscript"/>
        </w:rPr>
        <w:t>1</w:t>
      </w:r>
      <w:r w:rsidRPr="00440528">
        <w:rPr>
          <w:rFonts w:ascii="Times New Roman" w:hAnsi="Times New Roman"/>
          <w:sz w:val="22"/>
          <w:szCs w:val="22"/>
        </w:rPr>
        <w:t xml:space="preserve"> </w:t>
      </w:r>
      <w:r w:rsidRPr="00440528">
        <w:rPr>
          <w:rFonts w:ascii="Times New Roman" w:hAnsi="Times New Roman"/>
        </w:rPr>
        <w:t>Informatīvais ziņojums “Veselības nozares kapacitātes celšana un noturības stiprināšana Covid-19 apstākļos Latvijā (apstiprināts Ministru kabineta 2020.gada 8.decembra sēdē (TA-1738), (prot. Nr. 81. 7§</w:t>
      </w:r>
    </w:p>
    <w:p w14:paraId="51C4B36B" w14:textId="32E5CD37" w:rsidR="005154C2" w:rsidRPr="00353279" w:rsidRDefault="005154C2" w:rsidP="00A349AD">
      <w:pPr>
        <w:pStyle w:val="FootnoteText"/>
        <w:jc w:val="both"/>
        <w:rPr>
          <w:rFonts w:ascii="Times New Roman" w:hAnsi="Times New Roman"/>
        </w:rPr>
      </w:pPr>
      <w:r w:rsidRPr="00353279">
        <w:rPr>
          <w:rStyle w:val="FootnoteReference"/>
          <w:rFonts w:ascii="Times New Roman" w:hAnsi="Times New Roman"/>
        </w:rPr>
        <w:footnoteRef/>
      </w:r>
      <w:r>
        <w:rPr>
          <w:rFonts w:ascii="Times New Roman" w:hAnsi="Times New Roman"/>
        </w:rPr>
        <w:t xml:space="preserve"> I</w:t>
      </w:r>
      <w:r w:rsidRPr="00353279">
        <w:rPr>
          <w:rFonts w:ascii="Times New Roman" w:hAnsi="Times New Roman"/>
        </w:rPr>
        <w:t>nformatīvais ziņojums “Veselības aprūpes kapacitātes stiprināšana Covid-19 pacientu ārstēšanas nodrošināšanai, izvēršot papildus gultas” (apstiprināts Ministru kabineta 2020. gada 8. decembra sēdē (TA-2431</w:t>
      </w:r>
      <w:r>
        <w:rPr>
          <w:rFonts w:ascii="Times New Roman" w:hAnsi="Times New Roman"/>
        </w:rPr>
        <w:t xml:space="preserve">, </w:t>
      </w:r>
      <w:r w:rsidRPr="00DB33C6">
        <w:rPr>
          <w:rFonts w:ascii="Times New Roman" w:hAnsi="Times New Roman"/>
        </w:rPr>
        <w:t>2020.gada 8.decembra prot. Nr.81. 15§</w:t>
      </w:r>
      <w:r w:rsidRPr="00353279">
        <w:rPr>
          <w:rFonts w:ascii="Times New Roman" w:hAnsi="Times New Roman"/>
        </w:rPr>
        <w:t>)</w:t>
      </w:r>
      <w:r w:rsidRPr="00DB33C6">
        <w:rPr>
          <w:rFonts w:ascii="Times New Roman" w:hAnsi="Times New Roman"/>
        </w:rPr>
        <w:t>;</w:t>
      </w:r>
    </w:p>
  </w:footnote>
  <w:footnote w:id="4">
    <w:p w14:paraId="0223E2AC" w14:textId="79040C4C" w:rsidR="005154C2" w:rsidRPr="00353279" w:rsidRDefault="005154C2" w:rsidP="00A349AD">
      <w:pPr>
        <w:pStyle w:val="FootnoteText"/>
        <w:jc w:val="both"/>
        <w:rPr>
          <w:rFonts w:ascii="Times New Roman" w:hAnsi="Times New Roman"/>
        </w:rPr>
      </w:pPr>
      <w:r w:rsidRPr="00353279">
        <w:rPr>
          <w:rStyle w:val="FootnoteReference"/>
          <w:rFonts w:ascii="Times New Roman" w:hAnsi="Times New Roman"/>
        </w:rPr>
        <w:footnoteRef/>
      </w:r>
      <w:r w:rsidRPr="00353279">
        <w:rPr>
          <w:rFonts w:ascii="Times New Roman" w:hAnsi="Times New Roman"/>
        </w:rPr>
        <w:t>Ministru kabineta rīkojums “Par finanšu līdzekļu piešķiršanu no valsts budžeta programmas “Līdzekļi neparedzētiem gadījumiem””</w:t>
      </w:r>
      <w:r w:rsidRPr="00DB33C6">
        <w:rPr>
          <w:rFonts w:ascii="Times New Roman" w:hAnsi="Times New Roman"/>
        </w:rPr>
        <w:t xml:space="preserve"> (2021.gada 5.janvāra prot. Nr.1. 9§);</w:t>
      </w:r>
    </w:p>
  </w:footnote>
  <w:footnote w:id="5">
    <w:p w14:paraId="35BB88F2" w14:textId="0C529FC2" w:rsidR="005154C2" w:rsidRPr="00353279" w:rsidRDefault="005154C2" w:rsidP="00A349AD">
      <w:pPr>
        <w:pStyle w:val="FootnoteText"/>
        <w:jc w:val="both"/>
        <w:rPr>
          <w:rFonts w:ascii="Times New Roman" w:hAnsi="Times New Roman"/>
        </w:rPr>
      </w:pPr>
      <w:r w:rsidRPr="00353279">
        <w:rPr>
          <w:rStyle w:val="FootnoteReference"/>
          <w:rFonts w:ascii="Times New Roman" w:hAnsi="Times New Roman"/>
        </w:rPr>
        <w:footnoteRef/>
      </w:r>
      <w:r w:rsidRPr="00353279">
        <w:rPr>
          <w:rFonts w:ascii="Times New Roman" w:hAnsi="Times New Roman"/>
        </w:rPr>
        <w:t xml:space="preserve"> Ministru kabineta rīkojums “Par apropriācijas palielināšanu Veselības ministrijai”</w:t>
      </w:r>
      <w:r>
        <w:rPr>
          <w:rFonts w:ascii="Times New Roman" w:hAnsi="Times New Roman"/>
        </w:rPr>
        <w:t xml:space="preserve"> </w:t>
      </w:r>
      <w:r w:rsidRPr="00DB33C6">
        <w:rPr>
          <w:rFonts w:ascii="Times New Roman" w:hAnsi="Times New Roman"/>
        </w:rPr>
        <w:t>(2021.gada 5.janvāra prot. Nr.1. 10§).</w:t>
      </w:r>
    </w:p>
  </w:footnote>
  <w:footnote w:id="6">
    <w:p w14:paraId="7681890D" w14:textId="28B25BCF" w:rsidR="005154C2" w:rsidRDefault="005154C2" w:rsidP="00A349AD">
      <w:pPr>
        <w:pStyle w:val="FootnoteText"/>
        <w:jc w:val="both"/>
        <w:rPr>
          <w:rFonts w:ascii="Times New Roman" w:hAnsi="Times New Roman"/>
        </w:rPr>
      </w:pPr>
      <w:r w:rsidRPr="00353279">
        <w:rPr>
          <w:rStyle w:val="FootnoteReference"/>
          <w:rFonts w:ascii="Times New Roman" w:hAnsi="Times New Roman"/>
        </w:rPr>
        <w:footnoteRef/>
      </w:r>
      <w:r w:rsidRPr="00353279">
        <w:rPr>
          <w:rFonts w:ascii="Times New Roman" w:hAnsi="Times New Roman"/>
        </w:rPr>
        <w:t xml:space="preserve"> </w:t>
      </w:r>
      <w:r w:rsidRPr="002B5C4D">
        <w:rPr>
          <w:rFonts w:ascii="Times New Roman" w:hAnsi="Times New Roman"/>
        </w:rPr>
        <w:t xml:space="preserve">Ministru kabineta rīkojums “Par finanšu līdzekļu piešķiršanu no valsts budžeta programmas “Līdzekļi neparedzētiem gadījumiem”” (2021.gada </w:t>
      </w:r>
      <w:r w:rsidRPr="009D6479">
        <w:rPr>
          <w:rFonts w:ascii="Times New Roman" w:hAnsi="Times New Roman"/>
        </w:rPr>
        <w:t>9</w:t>
      </w:r>
      <w:r w:rsidRPr="002B5C4D">
        <w:rPr>
          <w:rFonts w:ascii="Times New Roman" w:hAnsi="Times New Roman"/>
        </w:rPr>
        <w:t>.</w:t>
      </w:r>
      <w:r w:rsidRPr="009D6479">
        <w:rPr>
          <w:rFonts w:ascii="Times New Roman" w:hAnsi="Times New Roman"/>
        </w:rPr>
        <w:t>febru</w:t>
      </w:r>
      <w:r w:rsidRPr="002B5C4D">
        <w:rPr>
          <w:rFonts w:ascii="Times New Roman" w:hAnsi="Times New Roman"/>
        </w:rPr>
        <w:t>āra prot. Nr.1</w:t>
      </w:r>
      <w:r w:rsidRPr="009D6479">
        <w:rPr>
          <w:rFonts w:ascii="Times New Roman" w:hAnsi="Times New Roman"/>
        </w:rPr>
        <w:t>4</w:t>
      </w:r>
      <w:r w:rsidRPr="002B5C4D">
        <w:rPr>
          <w:rFonts w:ascii="Times New Roman" w:hAnsi="Times New Roman"/>
        </w:rPr>
        <w:t xml:space="preserve">. </w:t>
      </w:r>
      <w:r w:rsidRPr="009D6479">
        <w:rPr>
          <w:rFonts w:ascii="Times New Roman" w:hAnsi="Times New Roman"/>
        </w:rPr>
        <w:t>7</w:t>
      </w:r>
      <w:r w:rsidRPr="002B5C4D">
        <w:rPr>
          <w:rFonts w:ascii="Times New Roman" w:hAnsi="Times New Roman"/>
        </w:rPr>
        <w:t>§);</w:t>
      </w:r>
    </w:p>
    <w:p w14:paraId="08D1B9F9" w14:textId="77777777" w:rsidR="005154C2" w:rsidRPr="009D6479" w:rsidRDefault="005154C2" w:rsidP="00A349AD">
      <w:pPr>
        <w:pStyle w:val="FootnoteText"/>
        <w:jc w:val="both"/>
        <w:rPr>
          <w:rFonts w:ascii="Times New Roman" w:hAnsi="Times New Roman"/>
        </w:rPr>
      </w:pPr>
      <w:r w:rsidRPr="009D6479">
        <w:rPr>
          <w:rFonts w:ascii="Times New Roman" w:hAnsi="Times New Roman"/>
          <w:vertAlign w:val="superscript"/>
        </w:rPr>
        <w:t xml:space="preserve">6 </w:t>
      </w:r>
      <w:r w:rsidRPr="009D6479">
        <w:rPr>
          <w:rFonts w:ascii="Times New Roman" w:hAnsi="Times New Roman"/>
        </w:rPr>
        <w:t xml:space="preserve">Ministru kabineta rīkojums “Par apropriācijas palielināšanu Veselības ministrijai” (2021.gada 9.februāra prot. Nr.14. 6§); </w:t>
      </w:r>
    </w:p>
    <w:p w14:paraId="70D84598" w14:textId="77777777" w:rsidR="005154C2" w:rsidRPr="009D6479" w:rsidRDefault="005154C2" w:rsidP="00A349AD">
      <w:pPr>
        <w:pStyle w:val="FootnoteText"/>
        <w:jc w:val="both"/>
        <w:rPr>
          <w:rFonts w:ascii="Times New Roman" w:hAnsi="Times New Roman"/>
        </w:rPr>
      </w:pPr>
      <w:r w:rsidRPr="009D6479">
        <w:rPr>
          <w:rFonts w:ascii="Times New Roman" w:hAnsi="Times New Roman"/>
          <w:vertAlign w:val="superscript"/>
        </w:rPr>
        <w:t>7</w:t>
      </w:r>
      <w:r w:rsidRPr="009D6479">
        <w:rPr>
          <w:rFonts w:ascii="Times New Roman" w:hAnsi="Times New Roman"/>
        </w:rPr>
        <w:t xml:space="preserve"> </w:t>
      </w:r>
      <w:r w:rsidRPr="002B5C4D">
        <w:rPr>
          <w:rFonts w:ascii="Times New Roman" w:hAnsi="Times New Roman"/>
        </w:rPr>
        <w:t xml:space="preserve">Ministru kabineta rīkojums “Par finanšu līdzekļu piešķiršanu no valsts budžeta programmas “Līdzekļi neparedzētiem gadījumiem”” (2021.gada </w:t>
      </w:r>
      <w:r w:rsidRPr="009D6479">
        <w:rPr>
          <w:rFonts w:ascii="Times New Roman" w:hAnsi="Times New Roman"/>
        </w:rPr>
        <w:t>11</w:t>
      </w:r>
      <w:r w:rsidRPr="002B5C4D">
        <w:rPr>
          <w:rFonts w:ascii="Times New Roman" w:hAnsi="Times New Roman"/>
        </w:rPr>
        <w:t>.</w:t>
      </w:r>
      <w:r w:rsidRPr="009D6479">
        <w:rPr>
          <w:rFonts w:ascii="Times New Roman" w:hAnsi="Times New Roman"/>
        </w:rPr>
        <w:t>ma</w:t>
      </w:r>
      <w:r w:rsidRPr="002B5C4D">
        <w:rPr>
          <w:rFonts w:ascii="Times New Roman" w:hAnsi="Times New Roman"/>
        </w:rPr>
        <w:t>r</w:t>
      </w:r>
      <w:r w:rsidRPr="009D6479">
        <w:rPr>
          <w:rFonts w:ascii="Times New Roman" w:hAnsi="Times New Roman"/>
        </w:rPr>
        <w:t>t</w:t>
      </w:r>
      <w:r w:rsidRPr="002B5C4D">
        <w:rPr>
          <w:rFonts w:ascii="Times New Roman" w:hAnsi="Times New Roman"/>
        </w:rPr>
        <w:t>a prot. Nr.</w:t>
      </w:r>
      <w:r w:rsidRPr="009D6479">
        <w:rPr>
          <w:rFonts w:ascii="Times New Roman" w:hAnsi="Times New Roman"/>
        </w:rPr>
        <w:t>25</w:t>
      </w:r>
      <w:r w:rsidRPr="002B5C4D">
        <w:rPr>
          <w:rFonts w:ascii="Times New Roman" w:hAnsi="Times New Roman"/>
        </w:rPr>
        <w:t xml:space="preserve">. </w:t>
      </w:r>
      <w:r w:rsidRPr="009D6479">
        <w:rPr>
          <w:rFonts w:ascii="Times New Roman" w:hAnsi="Times New Roman"/>
        </w:rPr>
        <w:t>72</w:t>
      </w:r>
      <w:r w:rsidRPr="002B5C4D">
        <w:rPr>
          <w:rFonts w:ascii="Times New Roman" w:hAnsi="Times New Roman"/>
        </w:rPr>
        <w:t>§);</w:t>
      </w:r>
    </w:p>
    <w:p w14:paraId="33F2C4A4" w14:textId="77777777" w:rsidR="005154C2" w:rsidRPr="002B5C4D" w:rsidRDefault="005154C2" w:rsidP="00A349AD">
      <w:pPr>
        <w:pStyle w:val="FootnoteText"/>
        <w:jc w:val="both"/>
        <w:rPr>
          <w:rFonts w:ascii="Times New Roman" w:hAnsi="Times New Roman"/>
        </w:rPr>
      </w:pPr>
      <w:r w:rsidRPr="009D6479">
        <w:rPr>
          <w:rFonts w:ascii="Times New Roman" w:hAnsi="Times New Roman"/>
          <w:vertAlign w:val="superscript"/>
        </w:rPr>
        <w:t xml:space="preserve">8 </w:t>
      </w:r>
      <w:r w:rsidRPr="009D6479">
        <w:rPr>
          <w:rFonts w:ascii="Times New Roman" w:hAnsi="Times New Roman"/>
        </w:rPr>
        <w:t>Ministru kabineta rīkojums “Par apropriācijas palielināšanu Veselības ministrijai” (2021.gada 11.marta prot. Nr.25. 73§);</w:t>
      </w:r>
      <w:r w:rsidRPr="002B5C4D">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0176986"/>
      <w:docPartObj>
        <w:docPartGallery w:val="Page Numbers (Top of Page)"/>
        <w:docPartUnique/>
      </w:docPartObj>
    </w:sdtPr>
    <w:sdtEndPr>
      <w:rPr>
        <w:noProof/>
      </w:rPr>
    </w:sdtEndPr>
    <w:sdtContent>
      <w:p w14:paraId="0C833EEE" w14:textId="3983AD75" w:rsidR="005154C2" w:rsidRDefault="005154C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211EA75" w14:textId="77777777" w:rsidR="005154C2" w:rsidRDefault="005154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C01C3"/>
    <w:multiLevelType w:val="hybridMultilevel"/>
    <w:tmpl w:val="7132198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 w15:restartNumberingAfterBreak="0">
    <w:nsid w:val="08EC676B"/>
    <w:multiLevelType w:val="hybridMultilevel"/>
    <w:tmpl w:val="6536432C"/>
    <w:lvl w:ilvl="0" w:tplc="66BA8A7C">
      <w:start w:val="1"/>
      <w:numFmt w:val="decimal"/>
      <w:lvlText w:val="%1."/>
      <w:lvlJc w:val="left"/>
      <w:pPr>
        <w:tabs>
          <w:tab w:val="num" w:pos="720"/>
        </w:tabs>
        <w:ind w:left="720" w:hanging="360"/>
      </w:pPr>
    </w:lvl>
    <w:lvl w:ilvl="1" w:tplc="38E400B4" w:tentative="1">
      <w:start w:val="1"/>
      <w:numFmt w:val="decimal"/>
      <w:lvlText w:val="%2."/>
      <w:lvlJc w:val="left"/>
      <w:pPr>
        <w:tabs>
          <w:tab w:val="num" w:pos="1440"/>
        </w:tabs>
        <w:ind w:left="1440" w:hanging="360"/>
      </w:pPr>
    </w:lvl>
    <w:lvl w:ilvl="2" w:tplc="670215B8" w:tentative="1">
      <w:start w:val="1"/>
      <w:numFmt w:val="decimal"/>
      <w:lvlText w:val="%3."/>
      <w:lvlJc w:val="left"/>
      <w:pPr>
        <w:tabs>
          <w:tab w:val="num" w:pos="2160"/>
        </w:tabs>
        <w:ind w:left="2160" w:hanging="360"/>
      </w:pPr>
    </w:lvl>
    <w:lvl w:ilvl="3" w:tplc="A6C2E2D2" w:tentative="1">
      <w:start w:val="1"/>
      <w:numFmt w:val="decimal"/>
      <w:lvlText w:val="%4."/>
      <w:lvlJc w:val="left"/>
      <w:pPr>
        <w:tabs>
          <w:tab w:val="num" w:pos="2880"/>
        </w:tabs>
        <w:ind w:left="2880" w:hanging="360"/>
      </w:pPr>
    </w:lvl>
    <w:lvl w:ilvl="4" w:tplc="3B7A0CEC" w:tentative="1">
      <w:start w:val="1"/>
      <w:numFmt w:val="decimal"/>
      <w:lvlText w:val="%5."/>
      <w:lvlJc w:val="left"/>
      <w:pPr>
        <w:tabs>
          <w:tab w:val="num" w:pos="3600"/>
        </w:tabs>
        <w:ind w:left="3600" w:hanging="360"/>
      </w:pPr>
    </w:lvl>
    <w:lvl w:ilvl="5" w:tplc="2AB610B6" w:tentative="1">
      <w:start w:val="1"/>
      <w:numFmt w:val="decimal"/>
      <w:lvlText w:val="%6."/>
      <w:lvlJc w:val="left"/>
      <w:pPr>
        <w:tabs>
          <w:tab w:val="num" w:pos="4320"/>
        </w:tabs>
        <w:ind w:left="4320" w:hanging="360"/>
      </w:pPr>
    </w:lvl>
    <w:lvl w:ilvl="6" w:tplc="61CEA5C2" w:tentative="1">
      <w:start w:val="1"/>
      <w:numFmt w:val="decimal"/>
      <w:lvlText w:val="%7."/>
      <w:lvlJc w:val="left"/>
      <w:pPr>
        <w:tabs>
          <w:tab w:val="num" w:pos="5040"/>
        </w:tabs>
        <w:ind w:left="5040" w:hanging="360"/>
      </w:pPr>
    </w:lvl>
    <w:lvl w:ilvl="7" w:tplc="93E2BE86" w:tentative="1">
      <w:start w:val="1"/>
      <w:numFmt w:val="decimal"/>
      <w:lvlText w:val="%8."/>
      <w:lvlJc w:val="left"/>
      <w:pPr>
        <w:tabs>
          <w:tab w:val="num" w:pos="5760"/>
        </w:tabs>
        <w:ind w:left="5760" w:hanging="360"/>
      </w:pPr>
    </w:lvl>
    <w:lvl w:ilvl="8" w:tplc="BF84D1D4" w:tentative="1">
      <w:start w:val="1"/>
      <w:numFmt w:val="decimal"/>
      <w:lvlText w:val="%9."/>
      <w:lvlJc w:val="left"/>
      <w:pPr>
        <w:tabs>
          <w:tab w:val="num" w:pos="6480"/>
        </w:tabs>
        <w:ind w:left="6480" w:hanging="360"/>
      </w:pPr>
    </w:lvl>
  </w:abstractNum>
  <w:abstractNum w:abstractNumId="2" w15:restartNumberingAfterBreak="0">
    <w:nsid w:val="11D12BC2"/>
    <w:multiLevelType w:val="hybridMultilevel"/>
    <w:tmpl w:val="DDF0EFB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13EF5B75"/>
    <w:multiLevelType w:val="multilevel"/>
    <w:tmpl w:val="38A43490"/>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4" w15:restartNumberingAfterBreak="0">
    <w:nsid w:val="15435DF2"/>
    <w:multiLevelType w:val="hybridMultilevel"/>
    <w:tmpl w:val="D01EA3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3594FA3"/>
    <w:multiLevelType w:val="hybridMultilevel"/>
    <w:tmpl w:val="C86A3CC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1">
    <w:nsid w:val="2416220C"/>
    <w:multiLevelType w:val="multilevel"/>
    <w:tmpl w:val="5AF03752"/>
    <w:lvl w:ilvl="0">
      <w:start w:val="1"/>
      <w:numFmt w:val="decimal"/>
      <w:pStyle w:val="Heading1"/>
      <w:lvlText w:val="%1."/>
      <w:lvlJc w:val="left"/>
      <w:pPr>
        <w:ind w:left="786" w:hanging="360"/>
      </w:pPr>
      <w:rPr>
        <w:b/>
        <w:sz w:val="28"/>
        <w:szCs w:val="24"/>
      </w:rPr>
    </w:lvl>
    <w:lvl w:ilvl="1">
      <w:start w:val="1"/>
      <w:numFmt w:val="decimal"/>
      <w:pStyle w:val="Heading2"/>
      <w:lvlText w:val="%1.%2."/>
      <w:lvlJc w:val="left"/>
      <w:pPr>
        <w:ind w:left="432" w:hanging="432"/>
      </w:pPr>
      <w:rPr>
        <w:rFonts w:ascii="Times New Roman" w:hAnsi="Times New Roman" w:cs="Times New Roman"/>
        <w:b/>
        <w:bCs w:val="0"/>
        <w:i w:val="0"/>
        <w:iCs w:val="0"/>
        <w:caps w:val="0"/>
        <w:smallCaps w:val="0"/>
        <w:strike w:val="0"/>
        <w:dstrike w:val="0"/>
        <w:noProof w:val="0"/>
        <w:vanish w:val="0"/>
        <w:color w:val="000000"/>
        <w:spacing w:val="0"/>
        <w:kern w:val="0"/>
        <w:position w:val="0"/>
        <w:u w:val="none"/>
        <w:vertAlign w:val="baseline"/>
      </w:rPr>
    </w:lvl>
    <w:lvl w:ilvl="2">
      <w:start w:val="1"/>
      <w:numFmt w:val="decimal"/>
      <w:pStyle w:val="Heading3"/>
      <w:lvlText w:val="%1.%2.%3."/>
      <w:lvlJc w:val="left"/>
      <w:pPr>
        <w:ind w:left="1224" w:hanging="504"/>
      </w:pPr>
    </w:lvl>
    <w:lvl w:ilvl="3">
      <w:start w:val="1"/>
      <w:numFmt w:val="decimal"/>
      <w:pStyle w:val="Heading4"/>
      <w:lvlText w:val="%1.%2.%3.%4."/>
      <w:lvlJc w:val="left"/>
      <w:pPr>
        <w:ind w:left="4193"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966713D"/>
    <w:multiLevelType w:val="multilevel"/>
    <w:tmpl w:val="0426001F"/>
    <w:lvl w:ilvl="0">
      <w:start w:val="1"/>
      <w:numFmt w:val="decimal"/>
      <w:lvlText w:val="%1."/>
      <w:lvlJc w:val="left"/>
      <w:pPr>
        <w:ind w:left="78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98A4021"/>
    <w:multiLevelType w:val="multilevel"/>
    <w:tmpl w:val="042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34E32A90"/>
    <w:multiLevelType w:val="hybridMultilevel"/>
    <w:tmpl w:val="1B446378"/>
    <w:lvl w:ilvl="0" w:tplc="5428F4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88C1970"/>
    <w:multiLevelType w:val="multilevel"/>
    <w:tmpl w:val="38A43490"/>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1" w15:restartNumberingAfterBreak="0">
    <w:nsid w:val="3C3D3C13"/>
    <w:multiLevelType w:val="hybridMultilevel"/>
    <w:tmpl w:val="CFD84080"/>
    <w:lvl w:ilvl="0" w:tplc="060C64F6">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F6B2B1F"/>
    <w:multiLevelType w:val="hybridMultilevel"/>
    <w:tmpl w:val="16E81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A3229F"/>
    <w:multiLevelType w:val="hybridMultilevel"/>
    <w:tmpl w:val="F2FA05BC"/>
    <w:lvl w:ilvl="0" w:tplc="B3987B68">
      <w:start w:val="1"/>
      <w:numFmt w:val="bullet"/>
      <w:lvlText w:val=""/>
      <w:lvlJc w:val="left"/>
      <w:pPr>
        <w:tabs>
          <w:tab w:val="num" w:pos="720"/>
        </w:tabs>
        <w:ind w:left="720" w:hanging="360"/>
      </w:pPr>
      <w:rPr>
        <w:rFonts w:ascii="Wingdings" w:hAnsi="Wingdings" w:hint="default"/>
      </w:rPr>
    </w:lvl>
    <w:lvl w:ilvl="1" w:tplc="CA6E6894" w:tentative="1">
      <w:start w:val="1"/>
      <w:numFmt w:val="bullet"/>
      <w:lvlText w:val=""/>
      <w:lvlJc w:val="left"/>
      <w:pPr>
        <w:tabs>
          <w:tab w:val="num" w:pos="1440"/>
        </w:tabs>
        <w:ind w:left="1440" w:hanging="360"/>
      </w:pPr>
      <w:rPr>
        <w:rFonts w:ascii="Wingdings" w:hAnsi="Wingdings" w:hint="default"/>
      </w:rPr>
    </w:lvl>
    <w:lvl w:ilvl="2" w:tplc="9586A8AA" w:tentative="1">
      <w:start w:val="1"/>
      <w:numFmt w:val="bullet"/>
      <w:lvlText w:val=""/>
      <w:lvlJc w:val="left"/>
      <w:pPr>
        <w:tabs>
          <w:tab w:val="num" w:pos="2160"/>
        </w:tabs>
        <w:ind w:left="2160" w:hanging="360"/>
      </w:pPr>
      <w:rPr>
        <w:rFonts w:ascii="Wingdings" w:hAnsi="Wingdings" w:hint="default"/>
      </w:rPr>
    </w:lvl>
    <w:lvl w:ilvl="3" w:tplc="21ECC442" w:tentative="1">
      <w:start w:val="1"/>
      <w:numFmt w:val="bullet"/>
      <w:lvlText w:val=""/>
      <w:lvlJc w:val="left"/>
      <w:pPr>
        <w:tabs>
          <w:tab w:val="num" w:pos="2880"/>
        </w:tabs>
        <w:ind w:left="2880" w:hanging="360"/>
      </w:pPr>
      <w:rPr>
        <w:rFonts w:ascii="Wingdings" w:hAnsi="Wingdings" w:hint="default"/>
      </w:rPr>
    </w:lvl>
    <w:lvl w:ilvl="4" w:tplc="C854D37A" w:tentative="1">
      <w:start w:val="1"/>
      <w:numFmt w:val="bullet"/>
      <w:lvlText w:val=""/>
      <w:lvlJc w:val="left"/>
      <w:pPr>
        <w:tabs>
          <w:tab w:val="num" w:pos="3600"/>
        </w:tabs>
        <w:ind w:left="3600" w:hanging="360"/>
      </w:pPr>
      <w:rPr>
        <w:rFonts w:ascii="Wingdings" w:hAnsi="Wingdings" w:hint="default"/>
      </w:rPr>
    </w:lvl>
    <w:lvl w:ilvl="5" w:tplc="7A20B73E" w:tentative="1">
      <w:start w:val="1"/>
      <w:numFmt w:val="bullet"/>
      <w:lvlText w:val=""/>
      <w:lvlJc w:val="left"/>
      <w:pPr>
        <w:tabs>
          <w:tab w:val="num" w:pos="4320"/>
        </w:tabs>
        <w:ind w:left="4320" w:hanging="360"/>
      </w:pPr>
      <w:rPr>
        <w:rFonts w:ascii="Wingdings" w:hAnsi="Wingdings" w:hint="default"/>
      </w:rPr>
    </w:lvl>
    <w:lvl w:ilvl="6" w:tplc="3F5C1AF8" w:tentative="1">
      <w:start w:val="1"/>
      <w:numFmt w:val="bullet"/>
      <w:lvlText w:val=""/>
      <w:lvlJc w:val="left"/>
      <w:pPr>
        <w:tabs>
          <w:tab w:val="num" w:pos="5040"/>
        </w:tabs>
        <w:ind w:left="5040" w:hanging="360"/>
      </w:pPr>
      <w:rPr>
        <w:rFonts w:ascii="Wingdings" w:hAnsi="Wingdings" w:hint="default"/>
      </w:rPr>
    </w:lvl>
    <w:lvl w:ilvl="7" w:tplc="F5C2C5FA" w:tentative="1">
      <w:start w:val="1"/>
      <w:numFmt w:val="bullet"/>
      <w:lvlText w:val=""/>
      <w:lvlJc w:val="left"/>
      <w:pPr>
        <w:tabs>
          <w:tab w:val="num" w:pos="5760"/>
        </w:tabs>
        <w:ind w:left="5760" w:hanging="360"/>
      </w:pPr>
      <w:rPr>
        <w:rFonts w:ascii="Wingdings" w:hAnsi="Wingdings" w:hint="default"/>
      </w:rPr>
    </w:lvl>
    <w:lvl w:ilvl="8" w:tplc="A43C211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426D229C"/>
    <w:multiLevelType w:val="multilevel"/>
    <w:tmpl w:val="0FFEDE44"/>
    <w:lvl w:ilvl="0">
      <w:start w:val="1"/>
      <w:numFmt w:val="decimal"/>
      <w:pStyle w:val="NoSpacing"/>
      <w:lvlText w:val="%1."/>
      <w:lvlJc w:val="left"/>
      <w:pPr>
        <w:ind w:left="4472" w:hanging="360"/>
      </w:pPr>
      <w:rPr>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31224F"/>
    <w:multiLevelType w:val="hybridMultilevel"/>
    <w:tmpl w:val="EF32EAC2"/>
    <w:lvl w:ilvl="0" w:tplc="A6CEC1EA">
      <w:start w:val="1"/>
      <w:numFmt w:val="decimal"/>
      <w:lvlText w:val="%1."/>
      <w:lvlJc w:val="left"/>
      <w:pPr>
        <w:tabs>
          <w:tab w:val="num" w:pos="720"/>
        </w:tabs>
        <w:ind w:left="720" w:hanging="360"/>
      </w:pPr>
    </w:lvl>
    <w:lvl w:ilvl="1" w:tplc="A574F9D6" w:tentative="1">
      <w:start w:val="1"/>
      <w:numFmt w:val="decimal"/>
      <w:lvlText w:val="%2."/>
      <w:lvlJc w:val="left"/>
      <w:pPr>
        <w:tabs>
          <w:tab w:val="num" w:pos="1440"/>
        </w:tabs>
        <w:ind w:left="1440" w:hanging="360"/>
      </w:pPr>
    </w:lvl>
    <w:lvl w:ilvl="2" w:tplc="4192E0D4" w:tentative="1">
      <w:start w:val="1"/>
      <w:numFmt w:val="decimal"/>
      <w:lvlText w:val="%3."/>
      <w:lvlJc w:val="left"/>
      <w:pPr>
        <w:tabs>
          <w:tab w:val="num" w:pos="2160"/>
        </w:tabs>
        <w:ind w:left="2160" w:hanging="360"/>
      </w:pPr>
    </w:lvl>
    <w:lvl w:ilvl="3" w:tplc="BEBE0F88" w:tentative="1">
      <w:start w:val="1"/>
      <w:numFmt w:val="decimal"/>
      <w:lvlText w:val="%4."/>
      <w:lvlJc w:val="left"/>
      <w:pPr>
        <w:tabs>
          <w:tab w:val="num" w:pos="2880"/>
        </w:tabs>
        <w:ind w:left="2880" w:hanging="360"/>
      </w:pPr>
    </w:lvl>
    <w:lvl w:ilvl="4" w:tplc="48D46F4C" w:tentative="1">
      <w:start w:val="1"/>
      <w:numFmt w:val="decimal"/>
      <w:lvlText w:val="%5."/>
      <w:lvlJc w:val="left"/>
      <w:pPr>
        <w:tabs>
          <w:tab w:val="num" w:pos="3600"/>
        </w:tabs>
        <w:ind w:left="3600" w:hanging="360"/>
      </w:pPr>
    </w:lvl>
    <w:lvl w:ilvl="5" w:tplc="4D541306" w:tentative="1">
      <w:start w:val="1"/>
      <w:numFmt w:val="decimal"/>
      <w:lvlText w:val="%6."/>
      <w:lvlJc w:val="left"/>
      <w:pPr>
        <w:tabs>
          <w:tab w:val="num" w:pos="4320"/>
        </w:tabs>
        <w:ind w:left="4320" w:hanging="360"/>
      </w:pPr>
    </w:lvl>
    <w:lvl w:ilvl="6" w:tplc="45728004" w:tentative="1">
      <w:start w:val="1"/>
      <w:numFmt w:val="decimal"/>
      <w:lvlText w:val="%7."/>
      <w:lvlJc w:val="left"/>
      <w:pPr>
        <w:tabs>
          <w:tab w:val="num" w:pos="5040"/>
        </w:tabs>
        <w:ind w:left="5040" w:hanging="360"/>
      </w:pPr>
    </w:lvl>
    <w:lvl w:ilvl="7" w:tplc="C1766BA8" w:tentative="1">
      <w:start w:val="1"/>
      <w:numFmt w:val="decimal"/>
      <w:lvlText w:val="%8."/>
      <w:lvlJc w:val="left"/>
      <w:pPr>
        <w:tabs>
          <w:tab w:val="num" w:pos="5760"/>
        </w:tabs>
        <w:ind w:left="5760" w:hanging="360"/>
      </w:pPr>
    </w:lvl>
    <w:lvl w:ilvl="8" w:tplc="9668B94C" w:tentative="1">
      <w:start w:val="1"/>
      <w:numFmt w:val="decimal"/>
      <w:lvlText w:val="%9."/>
      <w:lvlJc w:val="left"/>
      <w:pPr>
        <w:tabs>
          <w:tab w:val="num" w:pos="6480"/>
        </w:tabs>
        <w:ind w:left="6480" w:hanging="360"/>
      </w:pPr>
    </w:lvl>
  </w:abstractNum>
  <w:abstractNum w:abstractNumId="16" w15:restartNumberingAfterBreak="0">
    <w:nsid w:val="4CD41E62"/>
    <w:multiLevelType w:val="hybridMultilevel"/>
    <w:tmpl w:val="B40834E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5239288F"/>
    <w:multiLevelType w:val="hybridMultilevel"/>
    <w:tmpl w:val="75BC3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8C1826"/>
    <w:multiLevelType w:val="hybridMultilevel"/>
    <w:tmpl w:val="5D6675D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9" w15:restartNumberingAfterBreak="0">
    <w:nsid w:val="601C4AEF"/>
    <w:multiLevelType w:val="hybridMultilevel"/>
    <w:tmpl w:val="7AC07B4A"/>
    <w:lvl w:ilvl="0" w:tplc="C644CA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59B35DE"/>
    <w:multiLevelType w:val="hybridMultilevel"/>
    <w:tmpl w:val="2B1064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84D124B"/>
    <w:multiLevelType w:val="hybridMultilevel"/>
    <w:tmpl w:val="E318C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C05691"/>
    <w:multiLevelType w:val="hybridMultilevel"/>
    <w:tmpl w:val="82C8D7BA"/>
    <w:lvl w:ilvl="0" w:tplc="5C26B1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47B5A9A"/>
    <w:multiLevelType w:val="hybridMultilevel"/>
    <w:tmpl w:val="2DCEA03A"/>
    <w:lvl w:ilvl="0" w:tplc="79F2C914">
      <w:start w:val="1"/>
      <w:numFmt w:val="decimal"/>
      <w:lvlText w:val="%1."/>
      <w:lvlJc w:val="left"/>
      <w:pPr>
        <w:tabs>
          <w:tab w:val="num" w:pos="720"/>
        </w:tabs>
        <w:ind w:left="720" w:hanging="360"/>
      </w:pPr>
    </w:lvl>
    <w:lvl w:ilvl="1" w:tplc="ACA48A32" w:tentative="1">
      <w:start w:val="1"/>
      <w:numFmt w:val="decimal"/>
      <w:lvlText w:val="%2."/>
      <w:lvlJc w:val="left"/>
      <w:pPr>
        <w:tabs>
          <w:tab w:val="num" w:pos="1440"/>
        </w:tabs>
        <w:ind w:left="1440" w:hanging="360"/>
      </w:pPr>
    </w:lvl>
    <w:lvl w:ilvl="2" w:tplc="3168BC10" w:tentative="1">
      <w:start w:val="1"/>
      <w:numFmt w:val="decimal"/>
      <w:lvlText w:val="%3."/>
      <w:lvlJc w:val="left"/>
      <w:pPr>
        <w:tabs>
          <w:tab w:val="num" w:pos="2160"/>
        </w:tabs>
        <w:ind w:left="2160" w:hanging="360"/>
      </w:pPr>
    </w:lvl>
    <w:lvl w:ilvl="3" w:tplc="504015A6" w:tentative="1">
      <w:start w:val="1"/>
      <w:numFmt w:val="decimal"/>
      <w:lvlText w:val="%4."/>
      <w:lvlJc w:val="left"/>
      <w:pPr>
        <w:tabs>
          <w:tab w:val="num" w:pos="2880"/>
        </w:tabs>
        <w:ind w:left="2880" w:hanging="360"/>
      </w:pPr>
    </w:lvl>
    <w:lvl w:ilvl="4" w:tplc="D84EE2CE" w:tentative="1">
      <w:start w:val="1"/>
      <w:numFmt w:val="decimal"/>
      <w:lvlText w:val="%5."/>
      <w:lvlJc w:val="left"/>
      <w:pPr>
        <w:tabs>
          <w:tab w:val="num" w:pos="3600"/>
        </w:tabs>
        <w:ind w:left="3600" w:hanging="360"/>
      </w:pPr>
    </w:lvl>
    <w:lvl w:ilvl="5" w:tplc="7944844A" w:tentative="1">
      <w:start w:val="1"/>
      <w:numFmt w:val="decimal"/>
      <w:lvlText w:val="%6."/>
      <w:lvlJc w:val="left"/>
      <w:pPr>
        <w:tabs>
          <w:tab w:val="num" w:pos="4320"/>
        </w:tabs>
        <w:ind w:left="4320" w:hanging="360"/>
      </w:pPr>
    </w:lvl>
    <w:lvl w:ilvl="6" w:tplc="6DB41524" w:tentative="1">
      <w:start w:val="1"/>
      <w:numFmt w:val="decimal"/>
      <w:lvlText w:val="%7."/>
      <w:lvlJc w:val="left"/>
      <w:pPr>
        <w:tabs>
          <w:tab w:val="num" w:pos="5040"/>
        </w:tabs>
        <w:ind w:left="5040" w:hanging="360"/>
      </w:pPr>
    </w:lvl>
    <w:lvl w:ilvl="7" w:tplc="5C208CBA" w:tentative="1">
      <w:start w:val="1"/>
      <w:numFmt w:val="decimal"/>
      <w:lvlText w:val="%8."/>
      <w:lvlJc w:val="left"/>
      <w:pPr>
        <w:tabs>
          <w:tab w:val="num" w:pos="5760"/>
        </w:tabs>
        <w:ind w:left="5760" w:hanging="360"/>
      </w:pPr>
    </w:lvl>
    <w:lvl w:ilvl="8" w:tplc="4D6468D0" w:tentative="1">
      <w:start w:val="1"/>
      <w:numFmt w:val="decimal"/>
      <w:lvlText w:val="%9."/>
      <w:lvlJc w:val="left"/>
      <w:pPr>
        <w:tabs>
          <w:tab w:val="num" w:pos="6480"/>
        </w:tabs>
        <w:ind w:left="6480" w:hanging="360"/>
      </w:pPr>
    </w:lvl>
  </w:abstractNum>
  <w:abstractNum w:abstractNumId="24" w15:restartNumberingAfterBreak="0">
    <w:nsid w:val="78150168"/>
    <w:multiLevelType w:val="hybridMultilevel"/>
    <w:tmpl w:val="1E621E28"/>
    <w:lvl w:ilvl="0" w:tplc="366070D4">
      <w:start w:val="1"/>
      <w:numFmt w:val="decimal"/>
      <w:lvlText w:val="%1."/>
      <w:lvlJc w:val="left"/>
      <w:pPr>
        <w:tabs>
          <w:tab w:val="num" w:pos="3904"/>
        </w:tabs>
        <w:ind w:left="3904" w:hanging="360"/>
      </w:pPr>
    </w:lvl>
    <w:lvl w:ilvl="1" w:tplc="DA42AB8C" w:tentative="1">
      <w:start w:val="1"/>
      <w:numFmt w:val="decimal"/>
      <w:lvlText w:val="%2."/>
      <w:lvlJc w:val="left"/>
      <w:pPr>
        <w:tabs>
          <w:tab w:val="num" w:pos="4624"/>
        </w:tabs>
        <w:ind w:left="4624" w:hanging="360"/>
      </w:pPr>
    </w:lvl>
    <w:lvl w:ilvl="2" w:tplc="B93818E2" w:tentative="1">
      <w:start w:val="1"/>
      <w:numFmt w:val="decimal"/>
      <w:lvlText w:val="%3."/>
      <w:lvlJc w:val="left"/>
      <w:pPr>
        <w:tabs>
          <w:tab w:val="num" w:pos="5344"/>
        </w:tabs>
        <w:ind w:left="5344" w:hanging="360"/>
      </w:pPr>
    </w:lvl>
    <w:lvl w:ilvl="3" w:tplc="D5DCE85C" w:tentative="1">
      <w:start w:val="1"/>
      <w:numFmt w:val="decimal"/>
      <w:lvlText w:val="%4."/>
      <w:lvlJc w:val="left"/>
      <w:pPr>
        <w:tabs>
          <w:tab w:val="num" w:pos="6064"/>
        </w:tabs>
        <w:ind w:left="6064" w:hanging="360"/>
      </w:pPr>
    </w:lvl>
    <w:lvl w:ilvl="4" w:tplc="BC5A536E" w:tentative="1">
      <w:start w:val="1"/>
      <w:numFmt w:val="decimal"/>
      <w:lvlText w:val="%5."/>
      <w:lvlJc w:val="left"/>
      <w:pPr>
        <w:tabs>
          <w:tab w:val="num" w:pos="6784"/>
        </w:tabs>
        <w:ind w:left="6784" w:hanging="360"/>
      </w:pPr>
    </w:lvl>
    <w:lvl w:ilvl="5" w:tplc="333A8B1C" w:tentative="1">
      <w:start w:val="1"/>
      <w:numFmt w:val="decimal"/>
      <w:lvlText w:val="%6."/>
      <w:lvlJc w:val="left"/>
      <w:pPr>
        <w:tabs>
          <w:tab w:val="num" w:pos="7504"/>
        </w:tabs>
        <w:ind w:left="7504" w:hanging="360"/>
      </w:pPr>
    </w:lvl>
    <w:lvl w:ilvl="6" w:tplc="50C02ACC" w:tentative="1">
      <w:start w:val="1"/>
      <w:numFmt w:val="decimal"/>
      <w:lvlText w:val="%7."/>
      <w:lvlJc w:val="left"/>
      <w:pPr>
        <w:tabs>
          <w:tab w:val="num" w:pos="8224"/>
        </w:tabs>
        <w:ind w:left="8224" w:hanging="360"/>
      </w:pPr>
    </w:lvl>
    <w:lvl w:ilvl="7" w:tplc="60D08E2A" w:tentative="1">
      <w:start w:val="1"/>
      <w:numFmt w:val="decimal"/>
      <w:lvlText w:val="%8."/>
      <w:lvlJc w:val="left"/>
      <w:pPr>
        <w:tabs>
          <w:tab w:val="num" w:pos="8944"/>
        </w:tabs>
        <w:ind w:left="8944" w:hanging="360"/>
      </w:pPr>
    </w:lvl>
    <w:lvl w:ilvl="8" w:tplc="593E1D52" w:tentative="1">
      <w:start w:val="1"/>
      <w:numFmt w:val="decimal"/>
      <w:lvlText w:val="%9."/>
      <w:lvlJc w:val="left"/>
      <w:pPr>
        <w:tabs>
          <w:tab w:val="num" w:pos="9664"/>
        </w:tabs>
        <w:ind w:left="9664" w:hanging="360"/>
      </w:pPr>
    </w:lvl>
  </w:abstractNum>
  <w:abstractNum w:abstractNumId="25" w15:restartNumberingAfterBreak="0">
    <w:nsid w:val="79767E61"/>
    <w:multiLevelType w:val="hybridMultilevel"/>
    <w:tmpl w:val="993E7CFC"/>
    <w:lvl w:ilvl="0" w:tplc="314EC3C0">
      <w:start w:val="2"/>
      <w:numFmt w:val="decimal"/>
      <w:lvlText w:val="%1)"/>
      <w:lvlJc w:val="left"/>
      <w:pPr>
        <w:ind w:left="1080" w:hanging="360"/>
      </w:pPr>
      <w:rPr>
        <w:rFonts w:hint="default"/>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7B466D4B"/>
    <w:multiLevelType w:val="hybridMultilevel"/>
    <w:tmpl w:val="34ECB180"/>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num w:numId="1">
    <w:abstractNumId w:val="6"/>
  </w:num>
  <w:num w:numId="2">
    <w:abstractNumId w:val="14"/>
  </w:num>
  <w:num w:numId="3">
    <w:abstractNumId w:val="22"/>
  </w:num>
  <w:num w:numId="4">
    <w:abstractNumId w:val="13"/>
  </w:num>
  <w:num w:numId="5">
    <w:abstractNumId w:val="19"/>
  </w:num>
  <w:num w:numId="6">
    <w:abstractNumId w:val="25"/>
  </w:num>
  <w:num w:numId="7">
    <w:abstractNumId w:val="9"/>
  </w:num>
  <w:num w:numId="8">
    <w:abstractNumId w:val="24"/>
  </w:num>
  <w:num w:numId="9">
    <w:abstractNumId w:val="1"/>
  </w:num>
  <w:num w:numId="10">
    <w:abstractNumId w:val="15"/>
  </w:num>
  <w:num w:numId="11">
    <w:abstractNumId w:val="23"/>
  </w:num>
  <w:num w:numId="12">
    <w:abstractNumId w:val="11"/>
  </w:num>
  <w:num w:numId="13">
    <w:abstractNumId w:val="5"/>
  </w:num>
  <w:num w:numId="14">
    <w:abstractNumId w:val="18"/>
  </w:num>
  <w:num w:numId="15">
    <w:abstractNumId w:val="7"/>
  </w:num>
  <w:num w:numId="16">
    <w:abstractNumId w:val="2"/>
  </w:num>
  <w:num w:numId="17">
    <w:abstractNumId w:val="16"/>
  </w:num>
  <w:num w:numId="18">
    <w:abstractNumId w:val="26"/>
  </w:num>
  <w:num w:numId="19">
    <w:abstractNumId w:val="0"/>
  </w:num>
  <w:num w:numId="20">
    <w:abstractNumId w:val="4"/>
  </w:num>
  <w:num w:numId="21">
    <w:abstractNumId w:val="20"/>
  </w:num>
  <w:num w:numId="22">
    <w:abstractNumId w:val="8"/>
  </w:num>
  <w:num w:numId="23">
    <w:abstractNumId w:val="10"/>
  </w:num>
  <w:num w:numId="24">
    <w:abstractNumId w:val="3"/>
  </w:num>
  <w:num w:numId="25">
    <w:abstractNumId w:val="21"/>
  </w:num>
  <w:num w:numId="26">
    <w:abstractNumId w:val="17"/>
  </w:num>
  <w:num w:numId="27">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757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C16"/>
    <w:rsid w:val="000019D7"/>
    <w:rsid w:val="000130D5"/>
    <w:rsid w:val="0001547B"/>
    <w:rsid w:val="00016891"/>
    <w:rsid w:val="000201D9"/>
    <w:rsid w:val="00020CD5"/>
    <w:rsid w:val="00023E6A"/>
    <w:rsid w:val="0002442E"/>
    <w:rsid w:val="000248B1"/>
    <w:rsid w:val="00026579"/>
    <w:rsid w:val="00027C6E"/>
    <w:rsid w:val="00030005"/>
    <w:rsid w:val="000353B5"/>
    <w:rsid w:val="000416FC"/>
    <w:rsid w:val="000417F3"/>
    <w:rsid w:val="000454AC"/>
    <w:rsid w:val="00050429"/>
    <w:rsid w:val="0005058B"/>
    <w:rsid w:val="00050F81"/>
    <w:rsid w:val="000524A8"/>
    <w:rsid w:val="00053C7F"/>
    <w:rsid w:val="00053C90"/>
    <w:rsid w:val="00055989"/>
    <w:rsid w:val="00060DB8"/>
    <w:rsid w:val="00065C9C"/>
    <w:rsid w:val="00073D84"/>
    <w:rsid w:val="00074ECE"/>
    <w:rsid w:val="00074FDE"/>
    <w:rsid w:val="000767F3"/>
    <w:rsid w:val="00080893"/>
    <w:rsid w:val="00081D07"/>
    <w:rsid w:val="000835E1"/>
    <w:rsid w:val="00090C0F"/>
    <w:rsid w:val="00090FE3"/>
    <w:rsid w:val="00091AD9"/>
    <w:rsid w:val="00092DBC"/>
    <w:rsid w:val="00094278"/>
    <w:rsid w:val="00097A22"/>
    <w:rsid w:val="000A20C7"/>
    <w:rsid w:val="000A239D"/>
    <w:rsid w:val="000A2676"/>
    <w:rsid w:val="000A2CAB"/>
    <w:rsid w:val="000A60E9"/>
    <w:rsid w:val="000A6E22"/>
    <w:rsid w:val="000A7C74"/>
    <w:rsid w:val="000A7F66"/>
    <w:rsid w:val="000B017F"/>
    <w:rsid w:val="000B240A"/>
    <w:rsid w:val="000B3099"/>
    <w:rsid w:val="000B4E47"/>
    <w:rsid w:val="000B5B93"/>
    <w:rsid w:val="000C6CD7"/>
    <w:rsid w:val="000D1EFD"/>
    <w:rsid w:val="000D44F1"/>
    <w:rsid w:val="000D5C34"/>
    <w:rsid w:val="000D5F0E"/>
    <w:rsid w:val="000E05F0"/>
    <w:rsid w:val="000E2185"/>
    <w:rsid w:val="000E2452"/>
    <w:rsid w:val="000E372A"/>
    <w:rsid w:val="000E5033"/>
    <w:rsid w:val="000E6F1F"/>
    <w:rsid w:val="000E7398"/>
    <w:rsid w:val="000F0732"/>
    <w:rsid w:val="000F5620"/>
    <w:rsid w:val="000F6593"/>
    <w:rsid w:val="000F7FA8"/>
    <w:rsid w:val="001022F1"/>
    <w:rsid w:val="001025F5"/>
    <w:rsid w:val="001057E0"/>
    <w:rsid w:val="00110A3B"/>
    <w:rsid w:val="00114797"/>
    <w:rsid w:val="00117685"/>
    <w:rsid w:val="00117FB6"/>
    <w:rsid w:val="00121FFA"/>
    <w:rsid w:val="001228FC"/>
    <w:rsid w:val="001360F1"/>
    <w:rsid w:val="0013790C"/>
    <w:rsid w:val="00140DCA"/>
    <w:rsid w:val="00143301"/>
    <w:rsid w:val="00144488"/>
    <w:rsid w:val="0014491F"/>
    <w:rsid w:val="0014503A"/>
    <w:rsid w:val="00147236"/>
    <w:rsid w:val="00152570"/>
    <w:rsid w:val="00162752"/>
    <w:rsid w:val="0016323D"/>
    <w:rsid w:val="00163828"/>
    <w:rsid w:val="0017146F"/>
    <w:rsid w:val="00174E27"/>
    <w:rsid w:val="001816FD"/>
    <w:rsid w:val="0018209C"/>
    <w:rsid w:val="001832E7"/>
    <w:rsid w:val="0018487B"/>
    <w:rsid w:val="00187699"/>
    <w:rsid w:val="001A0417"/>
    <w:rsid w:val="001A20ED"/>
    <w:rsid w:val="001A3DF4"/>
    <w:rsid w:val="001A7924"/>
    <w:rsid w:val="001B235F"/>
    <w:rsid w:val="001B38A9"/>
    <w:rsid w:val="001B774A"/>
    <w:rsid w:val="001C468D"/>
    <w:rsid w:val="001C649A"/>
    <w:rsid w:val="001C7CF8"/>
    <w:rsid w:val="001D1E31"/>
    <w:rsid w:val="001D62AA"/>
    <w:rsid w:val="001E1D46"/>
    <w:rsid w:val="001E2568"/>
    <w:rsid w:val="001E2FD8"/>
    <w:rsid w:val="001E3B5B"/>
    <w:rsid w:val="001E67AB"/>
    <w:rsid w:val="001E7BE1"/>
    <w:rsid w:val="001F1B1C"/>
    <w:rsid w:val="001F5DBC"/>
    <w:rsid w:val="001F7488"/>
    <w:rsid w:val="00202974"/>
    <w:rsid w:val="00203112"/>
    <w:rsid w:val="00203E94"/>
    <w:rsid w:val="00205D8C"/>
    <w:rsid w:val="0020671C"/>
    <w:rsid w:val="0021042E"/>
    <w:rsid w:val="0021533C"/>
    <w:rsid w:val="00227076"/>
    <w:rsid w:val="00227191"/>
    <w:rsid w:val="00227AB7"/>
    <w:rsid w:val="00227FD5"/>
    <w:rsid w:val="002330C6"/>
    <w:rsid w:val="00234B91"/>
    <w:rsid w:val="00234BB1"/>
    <w:rsid w:val="00241434"/>
    <w:rsid w:val="00243649"/>
    <w:rsid w:val="00244EE8"/>
    <w:rsid w:val="0025135D"/>
    <w:rsid w:val="00253361"/>
    <w:rsid w:val="00254B87"/>
    <w:rsid w:val="00257152"/>
    <w:rsid w:val="002629E1"/>
    <w:rsid w:val="00272C7B"/>
    <w:rsid w:val="0027304D"/>
    <w:rsid w:val="00273836"/>
    <w:rsid w:val="002768CC"/>
    <w:rsid w:val="00280006"/>
    <w:rsid w:val="002816C8"/>
    <w:rsid w:val="0028184E"/>
    <w:rsid w:val="00283A67"/>
    <w:rsid w:val="002848F3"/>
    <w:rsid w:val="00293B0A"/>
    <w:rsid w:val="00294FA5"/>
    <w:rsid w:val="002A0461"/>
    <w:rsid w:val="002A10D6"/>
    <w:rsid w:val="002A211A"/>
    <w:rsid w:val="002A3E53"/>
    <w:rsid w:val="002A4968"/>
    <w:rsid w:val="002A51DB"/>
    <w:rsid w:val="002A5FB8"/>
    <w:rsid w:val="002A6874"/>
    <w:rsid w:val="002A690F"/>
    <w:rsid w:val="002B27CA"/>
    <w:rsid w:val="002B56CB"/>
    <w:rsid w:val="002B7704"/>
    <w:rsid w:val="002C13A5"/>
    <w:rsid w:val="002C34B0"/>
    <w:rsid w:val="002C5500"/>
    <w:rsid w:val="002C56CA"/>
    <w:rsid w:val="002D1280"/>
    <w:rsid w:val="002D22DC"/>
    <w:rsid w:val="002D30C2"/>
    <w:rsid w:val="002D3A19"/>
    <w:rsid w:val="002D55D1"/>
    <w:rsid w:val="002E089B"/>
    <w:rsid w:val="002E21E9"/>
    <w:rsid w:val="002E74DC"/>
    <w:rsid w:val="002F46B5"/>
    <w:rsid w:val="002F76C1"/>
    <w:rsid w:val="0030203D"/>
    <w:rsid w:val="0030353D"/>
    <w:rsid w:val="00304103"/>
    <w:rsid w:val="00310289"/>
    <w:rsid w:val="00311BF3"/>
    <w:rsid w:val="0031241C"/>
    <w:rsid w:val="00314476"/>
    <w:rsid w:val="0031796D"/>
    <w:rsid w:val="003206A0"/>
    <w:rsid w:val="00322D4A"/>
    <w:rsid w:val="0032599B"/>
    <w:rsid w:val="00326A3C"/>
    <w:rsid w:val="00326D8B"/>
    <w:rsid w:val="00332ED9"/>
    <w:rsid w:val="00332F66"/>
    <w:rsid w:val="003343ED"/>
    <w:rsid w:val="003416AB"/>
    <w:rsid w:val="00346385"/>
    <w:rsid w:val="003507AF"/>
    <w:rsid w:val="00350AD7"/>
    <w:rsid w:val="00350B45"/>
    <w:rsid w:val="00351DBF"/>
    <w:rsid w:val="00353AC2"/>
    <w:rsid w:val="003561CC"/>
    <w:rsid w:val="00360596"/>
    <w:rsid w:val="00360927"/>
    <w:rsid w:val="00367883"/>
    <w:rsid w:val="003704F5"/>
    <w:rsid w:val="003754AD"/>
    <w:rsid w:val="00377988"/>
    <w:rsid w:val="003809FF"/>
    <w:rsid w:val="00383A19"/>
    <w:rsid w:val="0038451B"/>
    <w:rsid w:val="0038609B"/>
    <w:rsid w:val="00396AFF"/>
    <w:rsid w:val="003A28C9"/>
    <w:rsid w:val="003A43C6"/>
    <w:rsid w:val="003A575A"/>
    <w:rsid w:val="003A7CE1"/>
    <w:rsid w:val="003B0EDD"/>
    <w:rsid w:val="003B1F76"/>
    <w:rsid w:val="003B3BD5"/>
    <w:rsid w:val="003B601E"/>
    <w:rsid w:val="003B78B6"/>
    <w:rsid w:val="003C05C6"/>
    <w:rsid w:val="003C343F"/>
    <w:rsid w:val="003C46EB"/>
    <w:rsid w:val="003C553F"/>
    <w:rsid w:val="003C5CDB"/>
    <w:rsid w:val="003C66E5"/>
    <w:rsid w:val="003C7032"/>
    <w:rsid w:val="003C759A"/>
    <w:rsid w:val="003D0136"/>
    <w:rsid w:val="003D3F3B"/>
    <w:rsid w:val="003D6415"/>
    <w:rsid w:val="003D6ED9"/>
    <w:rsid w:val="003D7AA5"/>
    <w:rsid w:val="003E3C4F"/>
    <w:rsid w:val="003E49C9"/>
    <w:rsid w:val="003F09BE"/>
    <w:rsid w:val="003F327B"/>
    <w:rsid w:val="003F4263"/>
    <w:rsid w:val="003F4BF2"/>
    <w:rsid w:val="003F5921"/>
    <w:rsid w:val="003F5964"/>
    <w:rsid w:val="003F5E0E"/>
    <w:rsid w:val="00401447"/>
    <w:rsid w:val="00404687"/>
    <w:rsid w:val="0040533D"/>
    <w:rsid w:val="00405784"/>
    <w:rsid w:val="00411CFE"/>
    <w:rsid w:val="00422440"/>
    <w:rsid w:val="00422665"/>
    <w:rsid w:val="0042328D"/>
    <w:rsid w:val="00425800"/>
    <w:rsid w:val="004279A2"/>
    <w:rsid w:val="00427F7B"/>
    <w:rsid w:val="0043138A"/>
    <w:rsid w:val="004316F5"/>
    <w:rsid w:val="00432048"/>
    <w:rsid w:val="004334F2"/>
    <w:rsid w:val="004366EB"/>
    <w:rsid w:val="00436C77"/>
    <w:rsid w:val="00437189"/>
    <w:rsid w:val="004376DA"/>
    <w:rsid w:val="004378BA"/>
    <w:rsid w:val="00440528"/>
    <w:rsid w:val="00441B11"/>
    <w:rsid w:val="0044331A"/>
    <w:rsid w:val="004469DD"/>
    <w:rsid w:val="00446C32"/>
    <w:rsid w:val="004525E1"/>
    <w:rsid w:val="00453E77"/>
    <w:rsid w:val="0045616D"/>
    <w:rsid w:val="00460079"/>
    <w:rsid w:val="004630E8"/>
    <w:rsid w:val="00467765"/>
    <w:rsid w:val="004717F7"/>
    <w:rsid w:val="00475C9B"/>
    <w:rsid w:val="00477B9B"/>
    <w:rsid w:val="00483807"/>
    <w:rsid w:val="00487A46"/>
    <w:rsid w:val="004901EB"/>
    <w:rsid w:val="004912B8"/>
    <w:rsid w:val="0049243C"/>
    <w:rsid w:val="00492BD7"/>
    <w:rsid w:val="004948D8"/>
    <w:rsid w:val="00497A91"/>
    <w:rsid w:val="004A1A0F"/>
    <w:rsid w:val="004A2B47"/>
    <w:rsid w:val="004A44C8"/>
    <w:rsid w:val="004A6FD8"/>
    <w:rsid w:val="004B05C5"/>
    <w:rsid w:val="004B6D24"/>
    <w:rsid w:val="004C03BD"/>
    <w:rsid w:val="004C11C7"/>
    <w:rsid w:val="004C40E1"/>
    <w:rsid w:val="004D1C9F"/>
    <w:rsid w:val="004D3E2C"/>
    <w:rsid w:val="004D592A"/>
    <w:rsid w:val="004D7996"/>
    <w:rsid w:val="004E22B7"/>
    <w:rsid w:val="004E6BD0"/>
    <w:rsid w:val="004E720D"/>
    <w:rsid w:val="004E7E4A"/>
    <w:rsid w:val="004F6EE8"/>
    <w:rsid w:val="004F6F98"/>
    <w:rsid w:val="004F775A"/>
    <w:rsid w:val="00502FEC"/>
    <w:rsid w:val="00503972"/>
    <w:rsid w:val="00504955"/>
    <w:rsid w:val="005072E7"/>
    <w:rsid w:val="0051144F"/>
    <w:rsid w:val="00513B3A"/>
    <w:rsid w:val="00514135"/>
    <w:rsid w:val="005154C2"/>
    <w:rsid w:val="00522F9C"/>
    <w:rsid w:val="00523FFC"/>
    <w:rsid w:val="00531B0F"/>
    <w:rsid w:val="00531BC0"/>
    <w:rsid w:val="00533FD1"/>
    <w:rsid w:val="00534D80"/>
    <w:rsid w:val="00535563"/>
    <w:rsid w:val="005356F9"/>
    <w:rsid w:val="00535BFD"/>
    <w:rsid w:val="0054121D"/>
    <w:rsid w:val="0054212A"/>
    <w:rsid w:val="005427EC"/>
    <w:rsid w:val="00542F93"/>
    <w:rsid w:val="005432E4"/>
    <w:rsid w:val="00543EDE"/>
    <w:rsid w:val="00545830"/>
    <w:rsid w:val="00550B7F"/>
    <w:rsid w:val="00551658"/>
    <w:rsid w:val="005529EA"/>
    <w:rsid w:val="0055305F"/>
    <w:rsid w:val="00556E10"/>
    <w:rsid w:val="00557FA2"/>
    <w:rsid w:val="00564A8F"/>
    <w:rsid w:val="005654DB"/>
    <w:rsid w:val="00566433"/>
    <w:rsid w:val="00570C61"/>
    <w:rsid w:val="00571572"/>
    <w:rsid w:val="00573BBC"/>
    <w:rsid w:val="00573DBB"/>
    <w:rsid w:val="0057538B"/>
    <w:rsid w:val="00576D73"/>
    <w:rsid w:val="0057716A"/>
    <w:rsid w:val="00577892"/>
    <w:rsid w:val="0058084B"/>
    <w:rsid w:val="00581571"/>
    <w:rsid w:val="00582088"/>
    <w:rsid w:val="00582B07"/>
    <w:rsid w:val="005839DF"/>
    <w:rsid w:val="0058442C"/>
    <w:rsid w:val="00585DE7"/>
    <w:rsid w:val="0058652A"/>
    <w:rsid w:val="00586A63"/>
    <w:rsid w:val="00586ED9"/>
    <w:rsid w:val="00590FC7"/>
    <w:rsid w:val="005911A5"/>
    <w:rsid w:val="00591D39"/>
    <w:rsid w:val="00597AFC"/>
    <w:rsid w:val="005A2D7D"/>
    <w:rsid w:val="005A3579"/>
    <w:rsid w:val="005A6201"/>
    <w:rsid w:val="005A7F8A"/>
    <w:rsid w:val="005B34E6"/>
    <w:rsid w:val="005B45A0"/>
    <w:rsid w:val="005C24D3"/>
    <w:rsid w:val="005D49DC"/>
    <w:rsid w:val="005D4E8A"/>
    <w:rsid w:val="005D4FB1"/>
    <w:rsid w:val="005D6CB9"/>
    <w:rsid w:val="005D7100"/>
    <w:rsid w:val="005E0D6E"/>
    <w:rsid w:val="005E0D80"/>
    <w:rsid w:val="005E47F8"/>
    <w:rsid w:val="005E51BA"/>
    <w:rsid w:val="005E52F2"/>
    <w:rsid w:val="005E5D2D"/>
    <w:rsid w:val="005E7FE8"/>
    <w:rsid w:val="005F0F54"/>
    <w:rsid w:val="005F58D9"/>
    <w:rsid w:val="005F5B73"/>
    <w:rsid w:val="005F7DFB"/>
    <w:rsid w:val="00600013"/>
    <w:rsid w:val="0060237C"/>
    <w:rsid w:val="006052E3"/>
    <w:rsid w:val="00606B6F"/>
    <w:rsid w:val="0061100D"/>
    <w:rsid w:val="00612409"/>
    <w:rsid w:val="006127F9"/>
    <w:rsid w:val="0061350E"/>
    <w:rsid w:val="0061487D"/>
    <w:rsid w:val="00620607"/>
    <w:rsid w:val="00624C00"/>
    <w:rsid w:val="00625F59"/>
    <w:rsid w:val="006260CF"/>
    <w:rsid w:val="00630BFC"/>
    <w:rsid w:val="0063157E"/>
    <w:rsid w:val="00632EDA"/>
    <w:rsid w:val="0063315E"/>
    <w:rsid w:val="00637768"/>
    <w:rsid w:val="00637AFE"/>
    <w:rsid w:val="00641D67"/>
    <w:rsid w:val="006421F5"/>
    <w:rsid w:val="00643BD5"/>
    <w:rsid w:val="00650F4B"/>
    <w:rsid w:val="0065516F"/>
    <w:rsid w:val="006643A3"/>
    <w:rsid w:val="006648EE"/>
    <w:rsid w:val="00665631"/>
    <w:rsid w:val="006664D7"/>
    <w:rsid w:val="006677A4"/>
    <w:rsid w:val="0067117D"/>
    <w:rsid w:val="006743F3"/>
    <w:rsid w:val="0067642B"/>
    <w:rsid w:val="00676440"/>
    <w:rsid w:val="00677583"/>
    <w:rsid w:val="006822A8"/>
    <w:rsid w:val="00683F73"/>
    <w:rsid w:val="00690009"/>
    <w:rsid w:val="00692C25"/>
    <w:rsid w:val="00693370"/>
    <w:rsid w:val="006A1474"/>
    <w:rsid w:val="006A30B2"/>
    <w:rsid w:val="006A4323"/>
    <w:rsid w:val="006A6360"/>
    <w:rsid w:val="006A6579"/>
    <w:rsid w:val="006A7C18"/>
    <w:rsid w:val="006B04FB"/>
    <w:rsid w:val="006B1913"/>
    <w:rsid w:val="006B200D"/>
    <w:rsid w:val="006B5A6E"/>
    <w:rsid w:val="006B64C9"/>
    <w:rsid w:val="006B6B87"/>
    <w:rsid w:val="006C29D0"/>
    <w:rsid w:val="006C39E4"/>
    <w:rsid w:val="006D0C6F"/>
    <w:rsid w:val="006E0F27"/>
    <w:rsid w:val="006E7AB7"/>
    <w:rsid w:val="006F0295"/>
    <w:rsid w:val="006F2AE0"/>
    <w:rsid w:val="006F519C"/>
    <w:rsid w:val="00703E8D"/>
    <w:rsid w:val="00706004"/>
    <w:rsid w:val="0071119C"/>
    <w:rsid w:val="00723491"/>
    <w:rsid w:val="0072696A"/>
    <w:rsid w:val="00731FC3"/>
    <w:rsid w:val="00735B0A"/>
    <w:rsid w:val="007377C8"/>
    <w:rsid w:val="00740144"/>
    <w:rsid w:val="00747A02"/>
    <w:rsid w:val="00751CA7"/>
    <w:rsid w:val="007547B3"/>
    <w:rsid w:val="00762836"/>
    <w:rsid w:val="00763726"/>
    <w:rsid w:val="007651D1"/>
    <w:rsid w:val="00766B14"/>
    <w:rsid w:val="00767535"/>
    <w:rsid w:val="00767B6D"/>
    <w:rsid w:val="00770822"/>
    <w:rsid w:val="007721DC"/>
    <w:rsid w:val="00781857"/>
    <w:rsid w:val="00783505"/>
    <w:rsid w:val="007905E1"/>
    <w:rsid w:val="00795A2C"/>
    <w:rsid w:val="007966E6"/>
    <w:rsid w:val="007A2460"/>
    <w:rsid w:val="007A30F4"/>
    <w:rsid w:val="007A38A1"/>
    <w:rsid w:val="007A3A41"/>
    <w:rsid w:val="007B1720"/>
    <w:rsid w:val="007B51B1"/>
    <w:rsid w:val="007C1B66"/>
    <w:rsid w:val="007C4D50"/>
    <w:rsid w:val="007C5902"/>
    <w:rsid w:val="007C7C0A"/>
    <w:rsid w:val="007D053A"/>
    <w:rsid w:val="007D0914"/>
    <w:rsid w:val="007D12C6"/>
    <w:rsid w:val="007D19D6"/>
    <w:rsid w:val="007D1EF7"/>
    <w:rsid w:val="007D2FAC"/>
    <w:rsid w:val="007D3D54"/>
    <w:rsid w:val="007D5A11"/>
    <w:rsid w:val="007D5AC3"/>
    <w:rsid w:val="007E170C"/>
    <w:rsid w:val="007E2E2B"/>
    <w:rsid w:val="007E3990"/>
    <w:rsid w:val="007F145C"/>
    <w:rsid w:val="007F2201"/>
    <w:rsid w:val="007F2A0F"/>
    <w:rsid w:val="007F3814"/>
    <w:rsid w:val="00800ED0"/>
    <w:rsid w:val="0080358D"/>
    <w:rsid w:val="008058F4"/>
    <w:rsid w:val="0080637D"/>
    <w:rsid w:val="008110D6"/>
    <w:rsid w:val="00811E90"/>
    <w:rsid w:val="00812235"/>
    <w:rsid w:val="0081561F"/>
    <w:rsid w:val="00816FEE"/>
    <w:rsid w:val="0082082A"/>
    <w:rsid w:val="008256B3"/>
    <w:rsid w:val="008265D6"/>
    <w:rsid w:val="00827493"/>
    <w:rsid w:val="0083080E"/>
    <w:rsid w:val="0083104C"/>
    <w:rsid w:val="00831B84"/>
    <w:rsid w:val="0083258E"/>
    <w:rsid w:val="008341C6"/>
    <w:rsid w:val="008344F5"/>
    <w:rsid w:val="00836C62"/>
    <w:rsid w:val="008404B3"/>
    <w:rsid w:val="00840DD6"/>
    <w:rsid w:val="00842513"/>
    <w:rsid w:val="008465CC"/>
    <w:rsid w:val="0085586E"/>
    <w:rsid w:val="008605BA"/>
    <w:rsid w:val="0086166F"/>
    <w:rsid w:val="00862E96"/>
    <w:rsid w:val="00863259"/>
    <w:rsid w:val="0086447E"/>
    <w:rsid w:val="00864D8D"/>
    <w:rsid w:val="00865236"/>
    <w:rsid w:val="00865B40"/>
    <w:rsid w:val="00865E95"/>
    <w:rsid w:val="00870B22"/>
    <w:rsid w:val="008715E3"/>
    <w:rsid w:val="00874599"/>
    <w:rsid w:val="00876BFD"/>
    <w:rsid w:val="00877534"/>
    <w:rsid w:val="00877C05"/>
    <w:rsid w:val="00881C7B"/>
    <w:rsid w:val="00882670"/>
    <w:rsid w:val="00882C12"/>
    <w:rsid w:val="00883D9B"/>
    <w:rsid w:val="00884475"/>
    <w:rsid w:val="00885B1A"/>
    <w:rsid w:val="008863C3"/>
    <w:rsid w:val="00887086"/>
    <w:rsid w:val="008873EC"/>
    <w:rsid w:val="00890EC2"/>
    <w:rsid w:val="00891074"/>
    <w:rsid w:val="00894EA6"/>
    <w:rsid w:val="008961DA"/>
    <w:rsid w:val="0089656B"/>
    <w:rsid w:val="008979B3"/>
    <w:rsid w:val="008A05BD"/>
    <w:rsid w:val="008A0F8F"/>
    <w:rsid w:val="008A20DB"/>
    <w:rsid w:val="008B1C9B"/>
    <w:rsid w:val="008B2403"/>
    <w:rsid w:val="008B6542"/>
    <w:rsid w:val="008B6EF5"/>
    <w:rsid w:val="008C2BB1"/>
    <w:rsid w:val="008C33CF"/>
    <w:rsid w:val="008C3C8B"/>
    <w:rsid w:val="008C50F3"/>
    <w:rsid w:val="008D236C"/>
    <w:rsid w:val="008D2BDA"/>
    <w:rsid w:val="008D2C16"/>
    <w:rsid w:val="008D6650"/>
    <w:rsid w:val="008D6821"/>
    <w:rsid w:val="008D7C62"/>
    <w:rsid w:val="008E18CA"/>
    <w:rsid w:val="008E261E"/>
    <w:rsid w:val="008E2E16"/>
    <w:rsid w:val="008E38F5"/>
    <w:rsid w:val="008E55FE"/>
    <w:rsid w:val="008F33AD"/>
    <w:rsid w:val="008F3455"/>
    <w:rsid w:val="008F4D8A"/>
    <w:rsid w:val="008F58AD"/>
    <w:rsid w:val="009022A6"/>
    <w:rsid w:val="00902FD4"/>
    <w:rsid w:val="00904422"/>
    <w:rsid w:val="00904612"/>
    <w:rsid w:val="00904CA9"/>
    <w:rsid w:val="00905DB0"/>
    <w:rsid w:val="00910293"/>
    <w:rsid w:val="0091101F"/>
    <w:rsid w:val="00912195"/>
    <w:rsid w:val="00912C16"/>
    <w:rsid w:val="009147A1"/>
    <w:rsid w:val="009156F4"/>
    <w:rsid w:val="00917015"/>
    <w:rsid w:val="00917E81"/>
    <w:rsid w:val="00926066"/>
    <w:rsid w:val="00930448"/>
    <w:rsid w:val="009313A9"/>
    <w:rsid w:val="009339FC"/>
    <w:rsid w:val="00936F39"/>
    <w:rsid w:val="00945941"/>
    <w:rsid w:val="00950594"/>
    <w:rsid w:val="00951A65"/>
    <w:rsid w:val="00956DDD"/>
    <w:rsid w:val="00961A2D"/>
    <w:rsid w:val="00961B62"/>
    <w:rsid w:val="00964508"/>
    <w:rsid w:val="009676C1"/>
    <w:rsid w:val="009719A7"/>
    <w:rsid w:val="0097579B"/>
    <w:rsid w:val="009766FC"/>
    <w:rsid w:val="00982BF8"/>
    <w:rsid w:val="009848E6"/>
    <w:rsid w:val="00986BB8"/>
    <w:rsid w:val="00991C54"/>
    <w:rsid w:val="0099271A"/>
    <w:rsid w:val="00993EC0"/>
    <w:rsid w:val="00997C37"/>
    <w:rsid w:val="00997EBF"/>
    <w:rsid w:val="009A00BF"/>
    <w:rsid w:val="009A0848"/>
    <w:rsid w:val="009A15E9"/>
    <w:rsid w:val="009A5698"/>
    <w:rsid w:val="009B0836"/>
    <w:rsid w:val="009B5471"/>
    <w:rsid w:val="009C0058"/>
    <w:rsid w:val="009C2087"/>
    <w:rsid w:val="009C3093"/>
    <w:rsid w:val="009C6923"/>
    <w:rsid w:val="009D40B0"/>
    <w:rsid w:val="009D40E5"/>
    <w:rsid w:val="009D4635"/>
    <w:rsid w:val="009D59DA"/>
    <w:rsid w:val="009D7B1D"/>
    <w:rsid w:val="009E3C21"/>
    <w:rsid w:val="009E4DA4"/>
    <w:rsid w:val="009E7F67"/>
    <w:rsid w:val="009F0B0C"/>
    <w:rsid w:val="009F2BD3"/>
    <w:rsid w:val="009F2FB0"/>
    <w:rsid w:val="009F63CB"/>
    <w:rsid w:val="009F680E"/>
    <w:rsid w:val="009F74F0"/>
    <w:rsid w:val="00A002A3"/>
    <w:rsid w:val="00A01DE8"/>
    <w:rsid w:val="00A02243"/>
    <w:rsid w:val="00A1048D"/>
    <w:rsid w:val="00A1451E"/>
    <w:rsid w:val="00A14D9F"/>
    <w:rsid w:val="00A1583E"/>
    <w:rsid w:val="00A15B3D"/>
    <w:rsid w:val="00A15CDC"/>
    <w:rsid w:val="00A205DD"/>
    <w:rsid w:val="00A232C0"/>
    <w:rsid w:val="00A2768C"/>
    <w:rsid w:val="00A32F12"/>
    <w:rsid w:val="00A349AD"/>
    <w:rsid w:val="00A36B7E"/>
    <w:rsid w:val="00A42BFA"/>
    <w:rsid w:val="00A46FE1"/>
    <w:rsid w:val="00A55543"/>
    <w:rsid w:val="00A56524"/>
    <w:rsid w:val="00A56997"/>
    <w:rsid w:val="00A62CBC"/>
    <w:rsid w:val="00A828AB"/>
    <w:rsid w:val="00A86261"/>
    <w:rsid w:val="00A87A4D"/>
    <w:rsid w:val="00A916AF"/>
    <w:rsid w:val="00A92106"/>
    <w:rsid w:val="00A92E6E"/>
    <w:rsid w:val="00A93F3F"/>
    <w:rsid w:val="00A94EDB"/>
    <w:rsid w:val="00A9615C"/>
    <w:rsid w:val="00A967E2"/>
    <w:rsid w:val="00AA2070"/>
    <w:rsid w:val="00AA3C97"/>
    <w:rsid w:val="00AA3EBB"/>
    <w:rsid w:val="00AA5AC3"/>
    <w:rsid w:val="00AA7C74"/>
    <w:rsid w:val="00AB39AA"/>
    <w:rsid w:val="00AB4106"/>
    <w:rsid w:val="00AC336B"/>
    <w:rsid w:val="00AC370E"/>
    <w:rsid w:val="00AC3E49"/>
    <w:rsid w:val="00AC4CB3"/>
    <w:rsid w:val="00AC69FD"/>
    <w:rsid w:val="00AD634E"/>
    <w:rsid w:val="00AD64CD"/>
    <w:rsid w:val="00AD6D81"/>
    <w:rsid w:val="00AE178F"/>
    <w:rsid w:val="00AE2AAF"/>
    <w:rsid w:val="00AE3EB0"/>
    <w:rsid w:val="00AF3781"/>
    <w:rsid w:val="00AF4F46"/>
    <w:rsid w:val="00B00666"/>
    <w:rsid w:val="00B013BA"/>
    <w:rsid w:val="00B02840"/>
    <w:rsid w:val="00B02864"/>
    <w:rsid w:val="00B062E6"/>
    <w:rsid w:val="00B0638D"/>
    <w:rsid w:val="00B067EC"/>
    <w:rsid w:val="00B11607"/>
    <w:rsid w:val="00B21CE3"/>
    <w:rsid w:val="00B24A01"/>
    <w:rsid w:val="00B24F77"/>
    <w:rsid w:val="00B32BF3"/>
    <w:rsid w:val="00B35365"/>
    <w:rsid w:val="00B366D3"/>
    <w:rsid w:val="00B370EF"/>
    <w:rsid w:val="00B4183B"/>
    <w:rsid w:val="00B436E6"/>
    <w:rsid w:val="00B468AC"/>
    <w:rsid w:val="00B46BB2"/>
    <w:rsid w:val="00B54077"/>
    <w:rsid w:val="00B653B4"/>
    <w:rsid w:val="00B66D73"/>
    <w:rsid w:val="00B67E94"/>
    <w:rsid w:val="00B704F6"/>
    <w:rsid w:val="00B76907"/>
    <w:rsid w:val="00B82A81"/>
    <w:rsid w:val="00B839DE"/>
    <w:rsid w:val="00B86512"/>
    <w:rsid w:val="00B906BD"/>
    <w:rsid w:val="00B91E58"/>
    <w:rsid w:val="00B93A3D"/>
    <w:rsid w:val="00B97289"/>
    <w:rsid w:val="00BA04D4"/>
    <w:rsid w:val="00BA0C65"/>
    <w:rsid w:val="00BA3C8B"/>
    <w:rsid w:val="00BA3F1A"/>
    <w:rsid w:val="00BA43E9"/>
    <w:rsid w:val="00BA510A"/>
    <w:rsid w:val="00BA71BC"/>
    <w:rsid w:val="00BB0670"/>
    <w:rsid w:val="00BB0E32"/>
    <w:rsid w:val="00BB1E62"/>
    <w:rsid w:val="00BB38A5"/>
    <w:rsid w:val="00BB48B2"/>
    <w:rsid w:val="00BB4B8B"/>
    <w:rsid w:val="00BB4CDC"/>
    <w:rsid w:val="00BC1666"/>
    <w:rsid w:val="00BC16F2"/>
    <w:rsid w:val="00BC4124"/>
    <w:rsid w:val="00BC47B0"/>
    <w:rsid w:val="00BC5EE2"/>
    <w:rsid w:val="00BD0AE9"/>
    <w:rsid w:val="00BD163E"/>
    <w:rsid w:val="00BD2211"/>
    <w:rsid w:val="00BD37E1"/>
    <w:rsid w:val="00BD41E3"/>
    <w:rsid w:val="00BE04F0"/>
    <w:rsid w:val="00BE10E6"/>
    <w:rsid w:val="00BE20C4"/>
    <w:rsid w:val="00BE306F"/>
    <w:rsid w:val="00BE6D05"/>
    <w:rsid w:val="00BF2391"/>
    <w:rsid w:val="00BF4A60"/>
    <w:rsid w:val="00BF5F79"/>
    <w:rsid w:val="00BF6562"/>
    <w:rsid w:val="00BF7A53"/>
    <w:rsid w:val="00C00A27"/>
    <w:rsid w:val="00C03ABF"/>
    <w:rsid w:val="00C05389"/>
    <w:rsid w:val="00C0565C"/>
    <w:rsid w:val="00C07F22"/>
    <w:rsid w:val="00C11AE6"/>
    <w:rsid w:val="00C11F75"/>
    <w:rsid w:val="00C124EA"/>
    <w:rsid w:val="00C12F6E"/>
    <w:rsid w:val="00C1415E"/>
    <w:rsid w:val="00C14C0F"/>
    <w:rsid w:val="00C17657"/>
    <w:rsid w:val="00C17760"/>
    <w:rsid w:val="00C26069"/>
    <w:rsid w:val="00C27C06"/>
    <w:rsid w:val="00C31662"/>
    <w:rsid w:val="00C3331D"/>
    <w:rsid w:val="00C40B34"/>
    <w:rsid w:val="00C4261E"/>
    <w:rsid w:val="00C42BA2"/>
    <w:rsid w:val="00C433AC"/>
    <w:rsid w:val="00C463E2"/>
    <w:rsid w:val="00C47A36"/>
    <w:rsid w:val="00C53488"/>
    <w:rsid w:val="00C539E9"/>
    <w:rsid w:val="00C5421B"/>
    <w:rsid w:val="00C55873"/>
    <w:rsid w:val="00C57255"/>
    <w:rsid w:val="00C615CE"/>
    <w:rsid w:val="00C61DF0"/>
    <w:rsid w:val="00C7339C"/>
    <w:rsid w:val="00C73EB4"/>
    <w:rsid w:val="00C75834"/>
    <w:rsid w:val="00C769A7"/>
    <w:rsid w:val="00C76E02"/>
    <w:rsid w:val="00C81C8D"/>
    <w:rsid w:val="00C84C92"/>
    <w:rsid w:val="00C8556E"/>
    <w:rsid w:val="00C8562A"/>
    <w:rsid w:val="00C876FE"/>
    <w:rsid w:val="00C939F3"/>
    <w:rsid w:val="00CA26E2"/>
    <w:rsid w:val="00CA5454"/>
    <w:rsid w:val="00CC3E31"/>
    <w:rsid w:val="00CC52E5"/>
    <w:rsid w:val="00CD0238"/>
    <w:rsid w:val="00CD5744"/>
    <w:rsid w:val="00CD7A87"/>
    <w:rsid w:val="00CE1283"/>
    <w:rsid w:val="00CE1562"/>
    <w:rsid w:val="00CE17F9"/>
    <w:rsid w:val="00CE5A65"/>
    <w:rsid w:val="00CF204F"/>
    <w:rsid w:val="00CF25EA"/>
    <w:rsid w:val="00CF2708"/>
    <w:rsid w:val="00CF3885"/>
    <w:rsid w:val="00CF4B1B"/>
    <w:rsid w:val="00CF61EA"/>
    <w:rsid w:val="00CF670A"/>
    <w:rsid w:val="00CF67D4"/>
    <w:rsid w:val="00D0272D"/>
    <w:rsid w:val="00D03A4A"/>
    <w:rsid w:val="00D04F22"/>
    <w:rsid w:val="00D06757"/>
    <w:rsid w:val="00D0715C"/>
    <w:rsid w:val="00D10387"/>
    <w:rsid w:val="00D12474"/>
    <w:rsid w:val="00D1477A"/>
    <w:rsid w:val="00D151BA"/>
    <w:rsid w:val="00D16714"/>
    <w:rsid w:val="00D207D9"/>
    <w:rsid w:val="00D21C35"/>
    <w:rsid w:val="00D23BC1"/>
    <w:rsid w:val="00D27719"/>
    <w:rsid w:val="00D31247"/>
    <w:rsid w:val="00D32DFC"/>
    <w:rsid w:val="00D33FD3"/>
    <w:rsid w:val="00D40A33"/>
    <w:rsid w:val="00D41113"/>
    <w:rsid w:val="00D41478"/>
    <w:rsid w:val="00D41BAF"/>
    <w:rsid w:val="00D41CB2"/>
    <w:rsid w:val="00D43614"/>
    <w:rsid w:val="00D46B83"/>
    <w:rsid w:val="00D46C5C"/>
    <w:rsid w:val="00D50197"/>
    <w:rsid w:val="00D50BC3"/>
    <w:rsid w:val="00D56595"/>
    <w:rsid w:val="00D60F53"/>
    <w:rsid w:val="00D619C1"/>
    <w:rsid w:val="00D61D74"/>
    <w:rsid w:val="00D62040"/>
    <w:rsid w:val="00D6494E"/>
    <w:rsid w:val="00D70586"/>
    <w:rsid w:val="00D70C2A"/>
    <w:rsid w:val="00D7219E"/>
    <w:rsid w:val="00D72336"/>
    <w:rsid w:val="00D72471"/>
    <w:rsid w:val="00D760EA"/>
    <w:rsid w:val="00D82D13"/>
    <w:rsid w:val="00D835C1"/>
    <w:rsid w:val="00D85265"/>
    <w:rsid w:val="00D908B6"/>
    <w:rsid w:val="00D90CA8"/>
    <w:rsid w:val="00D90FBF"/>
    <w:rsid w:val="00D9265C"/>
    <w:rsid w:val="00DA04F9"/>
    <w:rsid w:val="00DA0A5A"/>
    <w:rsid w:val="00DA2CA6"/>
    <w:rsid w:val="00DB1653"/>
    <w:rsid w:val="00DB4C1B"/>
    <w:rsid w:val="00DB68A3"/>
    <w:rsid w:val="00DC0ABA"/>
    <w:rsid w:val="00DC4B9C"/>
    <w:rsid w:val="00DC634D"/>
    <w:rsid w:val="00DD37EF"/>
    <w:rsid w:val="00DD45D9"/>
    <w:rsid w:val="00DD658E"/>
    <w:rsid w:val="00DD661E"/>
    <w:rsid w:val="00DE12E5"/>
    <w:rsid w:val="00DE2640"/>
    <w:rsid w:val="00DE5D01"/>
    <w:rsid w:val="00DE62DB"/>
    <w:rsid w:val="00DF1A91"/>
    <w:rsid w:val="00DF2AD6"/>
    <w:rsid w:val="00DF41C7"/>
    <w:rsid w:val="00E017AA"/>
    <w:rsid w:val="00E02475"/>
    <w:rsid w:val="00E026E8"/>
    <w:rsid w:val="00E04143"/>
    <w:rsid w:val="00E060D1"/>
    <w:rsid w:val="00E07568"/>
    <w:rsid w:val="00E13D85"/>
    <w:rsid w:val="00E15593"/>
    <w:rsid w:val="00E16C08"/>
    <w:rsid w:val="00E26633"/>
    <w:rsid w:val="00E27470"/>
    <w:rsid w:val="00E2799D"/>
    <w:rsid w:val="00E30DC6"/>
    <w:rsid w:val="00E359C6"/>
    <w:rsid w:val="00E43F7F"/>
    <w:rsid w:val="00E446D8"/>
    <w:rsid w:val="00E44B47"/>
    <w:rsid w:val="00E44F29"/>
    <w:rsid w:val="00E520F9"/>
    <w:rsid w:val="00E54845"/>
    <w:rsid w:val="00E67089"/>
    <w:rsid w:val="00E7180B"/>
    <w:rsid w:val="00E8005B"/>
    <w:rsid w:val="00E818BE"/>
    <w:rsid w:val="00E83A24"/>
    <w:rsid w:val="00E83D62"/>
    <w:rsid w:val="00E858C7"/>
    <w:rsid w:val="00E907C5"/>
    <w:rsid w:val="00E9200D"/>
    <w:rsid w:val="00E976E3"/>
    <w:rsid w:val="00EA1CB9"/>
    <w:rsid w:val="00EA5074"/>
    <w:rsid w:val="00EA6AF2"/>
    <w:rsid w:val="00EA7AC6"/>
    <w:rsid w:val="00EB3E13"/>
    <w:rsid w:val="00EB60C4"/>
    <w:rsid w:val="00EB7042"/>
    <w:rsid w:val="00EC2FC6"/>
    <w:rsid w:val="00ED41A1"/>
    <w:rsid w:val="00ED6166"/>
    <w:rsid w:val="00EE7BC2"/>
    <w:rsid w:val="00EE7F6E"/>
    <w:rsid w:val="00EF196E"/>
    <w:rsid w:val="00EF560F"/>
    <w:rsid w:val="00EF7671"/>
    <w:rsid w:val="00EF7739"/>
    <w:rsid w:val="00F00189"/>
    <w:rsid w:val="00F00A32"/>
    <w:rsid w:val="00F079F0"/>
    <w:rsid w:val="00F1029D"/>
    <w:rsid w:val="00F114E5"/>
    <w:rsid w:val="00F2113B"/>
    <w:rsid w:val="00F235F4"/>
    <w:rsid w:val="00F26CD2"/>
    <w:rsid w:val="00F34E30"/>
    <w:rsid w:val="00F359A4"/>
    <w:rsid w:val="00F35B18"/>
    <w:rsid w:val="00F36454"/>
    <w:rsid w:val="00F40F36"/>
    <w:rsid w:val="00F45E9C"/>
    <w:rsid w:val="00F46393"/>
    <w:rsid w:val="00F47E3A"/>
    <w:rsid w:val="00F6408C"/>
    <w:rsid w:val="00F6615D"/>
    <w:rsid w:val="00F668BD"/>
    <w:rsid w:val="00F66DE6"/>
    <w:rsid w:val="00F679AE"/>
    <w:rsid w:val="00F74AF3"/>
    <w:rsid w:val="00F75F99"/>
    <w:rsid w:val="00F816E8"/>
    <w:rsid w:val="00F858B0"/>
    <w:rsid w:val="00F90A43"/>
    <w:rsid w:val="00F93BF4"/>
    <w:rsid w:val="00F9658B"/>
    <w:rsid w:val="00FA0F0C"/>
    <w:rsid w:val="00FA2FD0"/>
    <w:rsid w:val="00FA38F9"/>
    <w:rsid w:val="00FA4528"/>
    <w:rsid w:val="00FA5412"/>
    <w:rsid w:val="00FA65EB"/>
    <w:rsid w:val="00FB1767"/>
    <w:rsid w:val="00FB1A82"/>
    <w:rsid w:val="00FB5FA9"/>
    <w:rsid w:val="00FB7349"/>
    <w:rsid w:val="00FB74BE"/>
    <w:rsid w:val="00FB780D"/>
    <w:rsid w:val="00FB7EAE"/>
    <w:rsid w:val="00FC1A70"/>
    <w:rsid w:val="00FC1B4B"/>
    <w:rsid w:val="00FC2114"/>
    <w:rsid w:val="00FC3726"/>
    <w:rsid w:val="00FC3D12"/>
    <w:rsid w:val="00FD641E"/>
    <w:rsid w:val="00FD7641"/>
    <w:rsid w:val="00FE2A5E"/>
    <w:rsid w:val="00FE5286"/>
    <w:rsid w:val="00FE5BD3"/>
    <w:rsid w:val="00FE7DE0"/>
    <w:rsid w:val="00FF2B2A"/>
    <w:rsid w:val="00FF5BF8"/>
    <w:rsid w:val="00FF5E12"/>
    <w:rsid w:val="00FF71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3C8F105E"/>
  <w15:chartTrackingRefBased/>
  <w15:docId w15:val="{62799D5F-668E-4405-A046-6783ECA94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DC6"/>
  </w:style>
  <w:style w:type="paragraph" w:styleId="Heading1">
    <w:name w:val="heading 1"/>
    <w:basedOn w:val="Normal"/>
    <w:next w:val="Normal"/>
    <w:link w:val="Heading1Char"/>
    <w:uiPriority w:val="9"/>
    <w:qFormat/>
    <w:rsid w:val="008B2403"/>
    <w:pPr>
      <w:keepNext/>
      <w:keepLines/>
      <w:numPr>
        <w:numId w:val="1"/>
      </w:numPr>
      <w:spacing w:before="360" w:after="240" w:line="240" w:lineRule="auto"/>
      <w:jc w:val="center"/>
      <w:outlineLvl w:val="0"/>
    </w:pPr>
    <w:rPr>
      <w:rFonts w:ascii="Times New Roman Bold" w:eastAsia="Times New Roman" w:hAnsi="Times New Roman Bold" w:cs="Times New Roman"/>
      <w:b/>
      <w:bCs/>
      <w:caps/>
      <w:sz w:val="28"/>
      <w:szCs w:val="28"/>
    </w:rPr>
  </w:style>
  <w:style w:type="paragraph" w:styleId="Heading2">
    <w:name w:val="heading 2"/>
    <w:basedOn w:val="ListParagraph"/>
    <w:next w:val="Normal"/>
    <w:link w:val="Heading2Char"/>
    <w:uiPriority w:val="9"/>
    <w:unhideWhenUsed/>
    <w:qFormat/>
    <w:rsid w:val="008B2403"/>
    <w:pPr>
      <w:numPr>
        <w:ilvl w:val="1"/>
        <w:numId w:val="1"/>
      </w:numPr>
      <w:spacing w:before="240" w:after="120" w:line="240" w:lineRule="auto"/>
      <w:ind w:left="431" w:hanging="431"/>
      <w:jc w:val="center"/>
      <w:outlineLvl w:val="1"/>
    </w:pPr>
    <w:rPr>
      <w:rFonts w:ascii="Times New Roman Bold" w:eastAsia="Times New Roman" w:hAnsi="Times New Roman Bold" w:cs="Times New Roman"/>
      <w:b/>
      <w:bCs/>
      <w:smallCaps/>
      <w:sz w:val="24"/>
      <w:szCs w:val="24"/>
    </w:rPr>
  </w:style>
  <w:style w:type="paragraph" w:styleId="Heading3">
    <w:name w:val="heading 3"/>
    <w:basedOn w:val="Heading2"/>
    <w:next w:val="Normal"/>
    <w:link w:val="Heading3Char"/>
    <w:uiPriority w:val="9"/>
    <w:unhideWhenUsed/>
    <w:qFormat/>
    <w:rsid w:val="008B2403"/>
    <w:pPr>
      <w:numPr>
        <w:ilvl w:val="2"/>
      </w:numPr>
      <w:ind w:left="567" w:hanging="505"/>
      <w:outlineLvl w:val="2"/>
    </w:pPr>
  </w:style>
  <w:style w:type="paragraph" w:styleId="Heading4">
    <w:name w:val="heading 4"/>
    <w:basedOn w:val="Normal"/>
    <w:next w:val="Normal"/>
    <w:link w:val="Heading4Char"/>
    <w:uiPriority w:val="9"/>
    <w:unhideWhenUsed/>
    <w:qFormat/>
    <w:rsid w:val="008B2403"/>
    <w:pPr>
      <w:keepNext/>
      <w:keepLines/>
      <w:numPr>
        <w:ilvl w:val="3"/>
        <w:numId w:val="1"/>
      </w:numPr>
      <w:spacing w:before="240" w:after="120" w:line="240" w:lineRule="auto"/>
      <w:ind w:left="992" w:hanging="992"/>
      <w:jc w:val="center"/>
      <w:outlineLvl w:val="3"/>
    </w:pPr>
    <w:rPr>
      <w:rFonts w:ascii="Times New Roman" w:eastAsiaTheme="majorEastAsia" w:hAnsi="Times New Roman" w:cs="Times New Roman"/>
      <w:b/>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4955"/>
    <w:pPr>
      <w:ind w:left="720"/>
      <w:contextualSpacing/>
    </w:pPr>
  </w:style>
  <w:style w:type="paragraph" w:styleId="Header">
    <w:name w:val="header"/>
    <w:basedOn w:val="Normal"/>
    <w:link w:val="HeaderChar"/>
    <w:uiPriority w:val="99"/>
    <w:unhideWhenUsed/>
    <w:rsid w:val="000F07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0732"/>
  </w:style>
  <w:style w:type="paragraph" w:styleId="Footer">
    <w:name w:val="footer"/>
    <w:basedOn w:val="Normal"/>
    <w:link w:val="FooterChar"/>
    <w:uiPriority w:val="99"/>
    <w:unhideWhenUsed/>
    <w:rsid w:val="000F07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0732"/>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qFormat/>
    <w:rsid w:val="003754AD"/>
    <w:pPr>
      <w:spacing w:after="0" w:line="240" w:lineRule="auto"/>
    </w:pPr>
    <w:rPr>
      <w:sz w:val="20"/>
      <w:szCs w:val="20"/>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rsid w:val="003754AD"/>
    <w:rPr>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3754AD"/>
    <w:rPr>
      <w:vertAlign w:val="superscript"/>
    </w:rPr>
  </w:style>
  <w:style w:type="character" w:styleId="Hyperlink">
    <w:name w:val="Hyperlink"/>
    <w:basedOn w:val="DefaultParagraphFont"/>
    <w:uiPriority w:val="99"/>
    <w:unhideWhenUsed/>
    <w:rsid w:val="00350B45"/>
    <w:rPr>
      <w:color w:val="0563C1" w:themeColor="hyperlink"/>
      <w:u w:val="single"/>
    </w:rPr>
  </w:style>
  <w:style w:type="character" w:customStyle="1" w:styleId="UnresolvedMention1">
    <w:name w:val="Unresolved Mention1"/>
    <w:basedOn w:val="DefaultParagraphFont"/>
    <w:uiPriority w:val="99"/>
    <w:semiHidden/>
    <w:unhideWhenUsed/>
    <w:rsid w:val="00350B45"/>
    <w:rPr>
      <w:color w:val="808080"/>
      <w:shd w:val="clear" w:color="auto" w:fill="E6E6E6"/>
    </w:rPr>
  </w:style>
  <w:style w:type="character" w:customStyle="1" w:styleId="UnresolvedMention2">
    <w:name w:val="Unresolved Mention2"/>
    <w:basedOn w:val="DefaultParagraphFont"/>
    <w:uiPriority w:val="99"/>
    <w:semiHidden/>
    <w:unhideWhenUsed/>
    <w:rsid w:val="002E74DC"/>
    <w:rPr>
      <w:color w:val="808080"/>
      <w:shd w:val="clear" w:color="auto" w:fill="E6E6E6"/>
    </w:rPr>
  </w:style>
  <w:style w:type="paragraph" w:styleId="BalloonText">
    <w:name w:val="Balloon Text"/>
    <w:basedOn w:val="Normal"/>
    <w:link w:val="BalloonTextChar"/>
    <w:uiPriority w:val="99"/>
    <w:semiHidden/>
    <w:unhideWhenUsed/>
    <w:rsid w:val="003C46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6EB"/>
    <w:rPr>
      <w:rFonts w:ascii="Segoe UI" w:hAnsi="Segoe UI" w:cs="Segoe UI"/>
      <w:sz w:val="18"/>
      <w:szCs w:val="18"/>
    </w:rPr>
  </w:style>
  <w:style w:type="character" w:styleId="CommentReference">
    <w:name w:val="annotation reference"/>
    <w:basedOn w:val="DefaultParagraphFont"/>
    <w:uiPriority w:val="99"/>
    <w:semiHidden/>
    <w:unhideWhenUsed/>
    <w:rsid w:val="00DD661E"/>
    <w:rPr>
      <w:sz w:val="16"/>
      <w:szCs w:val="16"/>
    </w:rPr>
  </w:style>
  <w:style w:type="paragraph" w:styleId="CommentText">
    <w:name w:val="annotation text"/>
    <w:basedOn w:val="Normal"/>
    <w:link w:val="CommentTextChar"/>
    <w:uiPriority w:val="99"/>
    <w:unhideWhenUsed/>
    <w:rsid w:val="00DD661E"/>
    <w:pPr>
      <w:spacing w:line="240" w:lineRule="auto"/>
    </w:pPr>
    <w:rPr>
      <w:sz w:val="20"/>
      <w:szCs w:val="20"/>
    </w:rPr>
  </w:style>
  <w:style w:type="character" w:customStyle="1" w:styleId="CommentTextChar">
    <w:name w:val="Comment Text Char"/>
    <w:basedOn w:val="DefaultParagraphFont"/>
    <w:link w:val="CommentText"/>
    <w:uiPriority w:val="99"/>
    <w:rsid w:val="00DD661E"/>
    <w:rPr>
      <w:sz w:val="20"/>
      <w:szCs w:val="20"/>
    </w:rPr>
  </w:style>
  <w:style w:type="paragraph" w:styleId="CommentSubject">
    <w:name w:val="annotation subject"/>
    <w:basedOn w:val="CommentText"/>
    <w:next w:val="CommentText"/>
    <w:link w:val="CommentSubjectChar"/>
    <w:uiPriority w:val="99"/>
    <w:semiHidden/>
    <w:unhideWhenUsed/>
    <w:rsid w:val="00DD661E"/>
    <w:rPr>
      <w:b/>
      <w:bCs/>
    </w:rPr>
  </w:style>
  <w:style w:type="character" w:customStyle="1" w:styleId="CommentSubjectChar">
    <w:name w:val="Comment Subject Char"/>
    <w:basedOn w:val="CommentTextChar"/>
    <w:link w:val="CommentSubject"/>
    <w:uiPriority w:val="99"/>
    <w:semiHidden/>
    <w:rsid w:val="00DD661E"/>
    <w:rPr>
      <w:b/>
      <w:bCs/>
      <w:sz w:val="20"/>
      <w:szCs w:val="20"/>
    </w:rPr>
  </w:style>
  <w:style w:type="character" w:customStyle="1" w:styleId="Heading1Char">
    <w:name w:val="Heading 1 Char"/>
    <w:basedOn w:val="DefaultParagraphFont"/>
    <w:link w:val="Heading1"/>
    <w:uiPriority w:val="9"/>
    <w:rsid w:val="008B2403"/>
    <w:rPr>
      <w:rFonts w:ascii="Times New Roman Bold" w:eastAsia="Times New Roman" w:hAnsi="Times New Roman Bold" w:cs="Times New Roman"/>
      <w:b/>
      <w:bCs/>
      <w:caps/>
      <w:sz w:val="28"/>
      <w:szCs w:val="28"/>
    </w:rPr>
  </w:style>
  <w:style w:type="character" w:customStyle="1" w:styleId="Heading2Char">
    <w:name w:val="Heading 2 Char"/>
    <w:basedOn w:val="DefaultParagraphFont"/>
    <w:link w:val="Heading2"/>
    <w:uiPriority w:val="9"/>
    <w:rsid w:val="008B2403"/>
    <w:rPr>
      <w:rFonts w:ascii="Times New Roman Bold" w:eastAsia="Times New Roman" w:hAnsi="Times New Roman Bold" w:cs="Times New Roman"/>
      <w:b/>
      <w:bCs/>
      <w:smallCaps/>
      <w:sz w:val="24"/>
      <w:szCs w:val="24"/>
    </w:rPr>
  </w:style>
  <w:style w:type="character" w:customStyle="1" w:styleId="Heading3Char">
    <w:name w:val="Heading 3 Char"/>
    <w:basedOn w:val="DefaultParagraphFont"/>
    <w:link w:val="Heading3"/>
    <w:uiPriority w:val="9"/>
    <w:rsid w:val="008B2403"/>
    <w:rPr>
      <w:rFonts w:ascii="Times New Roman Bold" w:eastAsia="Times New Roman" w:hAnsi="Times New Roman Bold" w:cs="Times New Roman"/>
      <w:b/>
      <w:bCs/>
      <w:smallCaps/>
      <w:sz w:val="24"/>
      <w:szCs w:val="24"/>
    </w:rPr>
  </w:style>
  <w:style w:type="character" w:customStyle="1" w:styleId="Heading4Char">
    <w:name w:val="Heading 4 Char"/>
    <w:basedOn w:val="DefaultParagraphFont"/>
    <w:link w:val="Heading4"/>
    <w:uiPriority w:val="9"/>
    <w:rsid w:val="008B2403"/>
    <w:rPr>
      <w:rFonts w:ascii="Times New Roman" w:eastAsiaTheme="majorEastAsia" w:hAnsi="Times New Roman" w:cs="Times New Roman"/>
      <w:b/>
      <w:i/>
      <w:iCs/>
      <w:sz w:val="24"/>
      <w:szCs w:val="24"/>
    </w:rPr>
  </w:style>
  <w:style w:type="paragraph" w:customStyle="1" w:styleId="CharCharCharChar">
    <w:name w:val="Char Char Char Char"/>
    <w:aliases w:val="Char2"/>
    <w:basedOn w:val="Normal"/>
    <w:next w:val="Normal"/>
    <w:link w:val="FootnoteReference"/>
    <w:uiPriority w:val="99"/>
    <w:rsid w:val="008B2403"/>
    <w:pPr>
      <w:keepNext/>
      <w:keepLines/>
      <w:spacing w:before="120" w:line="240" w:lineRule="exact"/>
      <w:jc w:val="both"/>
      <w:textAlignment w:val="baseline"/>
      <w:outlineLvl w:val="0"/>
    </w:pPr>
    <w:rPr>
      <w:vertAlign w:val="superscript"/>
    </w:rPr>
  </w:style>
  <w:style w:type="paragraph" w:styleId="NoSpacing">
    <w:name w:val="No Spacing"/>
    <w:aliases w:val="No Spacing1,Normal1,Parastais"/>
    <w:link w:val="NoSpacingChar"/>
    <w:uiPriority w:val="1"/>
    <w:qFormat/>
    <w:rsid w:val="00B82A81"/>
    <w:pPr>
      <w:numPr>
        <w:numId w:val="2"/>
      </w:numPr>
      <w:spacing w:before="120" w:after="120" w:line="276" w:lineRule="auto"/>
      <w:jc w:val="both"/>
    </w:pPr>
    <w:rPr>
      <w:rFonts w:ascii="Times New Roman" w:eastAsia="Times New Roman" w:hAnsi="Times New Roman" w:cs="Times New Roman"/>
      <w:sz w:val="24"/>
      <w:szCs w:val="24"/>
    </w:rPr>
  </w:style>
  <w:style w:type="character" w:customStyle="1" w:styleId="NoSpacingChar">
    <w:name w:val="No Spacing Char"/>
    <w:aliases w:val="No Spacing1 Char,Normal1 Char,Parastais Char"/>
    <w:link w:val="NoSpacing"/>
    <w:uiPriority w:val="1"/>
    <w:locked/>
    <w:rsid w:val="00B82A81"/>
    <w:rPr>
      <w:rFonts w:ascii="Times New Roman" w:eastAsia="Times New Roman" w:hAnsi="Times New Roman" w:cs="Times New Roman"/>
      <w:sz w:val="24"/>
      <w:szCs w:val="24"/>
    </w:rPr>
  </w:style>
  <w:style w:type="character" w:customStyle="1" w:styleId="apple-converted-space">
    <w:name w:val="apple-converted-space"/>
    <w:basedOn w:val="DefaultParagraphFont"/>
    <w:rsid w:val="00B82A81"/>
  </w:style>
  <w:style w:type="table" w:styleId="TableGrid">
    <w:name w:val="Table Grid"/>
    <w:basedOn w:val="TableNormal"/>
    <w:uiPriority w:val="39"/>
    <w:rsid w:val="00BC47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C5EE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54212A"/>
    <w:rPr>
      <w:color w:val="605E5C"/>
      <w:shd w:val="clear" w:color="auto" w:fill="E1DFDD"/>
    </w:rPr>
  </w:style>
  <w:style w:type="paragraph" w:styleId="Revision">
    <w:name w:val="Revision"/>
    <w:hidden/>
    <w:uiPriority w:val="99"/>
    <w:semiHidden/>
    <w:rsid w:val="004E720D"/>
    <w:pPr>
      <w:spacing w:after="0" w:line="240" w:lineRule="auto"/>
    </w:pPr>
  </w:style>
  <w:style w:type="paragraph" w:customStyle="1" w:styleId="xxmsonormal">
    <w:name w:val="x_x_msonormal"/>
    <w:basedOn w:val="Normal"/>
    <w:rsid w:val="00C27C06"/>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48263">
      <w:bodyDiv w:val="1"/>
      <w:marLeft w:val="0"/>
      <w:marRight w:val="0"/>
      <w:marTop w:val="0"/>
      <w:marBottom w:val="0"/>
      <w:divBdr>
        <w:top w:val="none" w:sz="0" w:space="0" w:color="auto"/>
        <w:left w:val="none" w:sz="0" w:space="0" w:color="auto"/>
        <w:bottom w:val="none" w:sz="0" w:space="0" w:color="auto"/>
        <w:right w:val="none" w:sz="0" w:space="0" w:color="auto"/>
      </w:divBdr>
    </w:div>
    <w:div w:id="57169746">
      <w:bodyDiv w:val="1"/>
      <w:marLeft w:val="0"/>
      <w:marRight w:val="0"/>
      <w:marTop w:val="0"/>
      <w:marBottom w:val="0"/>
      <w:divBdr>
        <w:top w:val="none" w:sz="0" w:space="0" w:color="auto"/>
        <w:left w:val="none" w:sz="0" w:space="0" w:color="auto"/>
        <w:bottom w:val="none" w:sz="0" w:space="0" w:color="auto"/>
        <w:right w:val="none" w:sz="0" w:space="0" w:color="auto"/>
      </w:divBdr>
    </w:div>
    <w:div w:id="58599133">
      <w:bodyDiv w:val="1"/>
      <w:marLeft w:val="0"/>
      <w:marRight w:val="0"/>
      <w:marTop w:val="0"/>
      <w:marBottom w:val="0"/>
      <w:divBdr>
        <w:top w:val="none" w:sz="0" w:space="0" w:color="auto"/>
        <w:left w:val="none" w:sz="0" w:space="0" w:color="auto"/>
        <w:bottom w:val="none" w:sz="0" w:space="0" w:color="auto"/>
        <w:right w:val="none" w:sz="0" w:space="0" w:color="auto"/>
      </w:divBdr>
    </w:div>
    <w:div w:id="77291410">
      <w:bodyDiv w:val="1"/>
      <w:marLeft w:val="0"/>
      <w:marRight w:val="0"/>
      <w:marTop w:val="0"/>
      <w:marBottom w:val="0"/>
      <w:divBdr>
        <w:top w:val="none" w:sz="0" w:space="0" w:color="auto"/>
        <w:left w:val="none" w:sz="0" w:space="0" w:color="auto"/>
        <w:bottom w:val="none" w:sz="0" w:space="0" w:color="auto"/>
        <w:right w:val="none" w:sz="0" w:space="0" w:color="auto"/>
      </w:divBdr>
    </w:div>
    <w:div w:id="149561541">
      <w:bodyDiv w:val="1"/>
      <w:marLeft w:val="0"/>
      <w:marRight w:val="0"/>
      <w:marTop w:val="0"/>
      <w:marBottom w:val="0"/>
      <w:divBdr>
        <w:top w:val="none" w:sz="0" w:space="0" w:color="auto"/>
        <w:left w:val="none" w:sz="0" w:space="0" w:color="auto"/>
        <w:bottom w:val="none" w:sz="0" w:space="0" w:color="auto"/>
        <w:right w:val="none" w:sz="0" w:space="0" w:color="auto"/>
      </w:divBdr>
    </w:div>
    <w:div w:id="161241438">
      <w:bodyDiv w:val="1"/>
      <w:marLeft w:val="0"/>
      <w:marRight w:val="0"/>
      <w:marTop w:val="0"/>
      <w:marBottom w:val="0"/>
      <w:divBdr>
        <w:top w:val="none" w:sz="0" w:space="0" w:color="auto"/>
        <w:left w:val="none" w:sz="0" w:space="0" w:color="auto"/>
        <w:bottom w:val="none" w:sz="0" w:space="0" w:color="auto"/>
        <w:right w:val="none" w:sz="0" w:space="0" w:color="auto"/>
      </w:divBdr>
    </w:div>
    <w:div w:id="227039720">
      <w:bodyDiv w:val="1"/>
      <w:marLeft w:val="0"/>
      <w:marRight w:val="0"/>
      <w:marTop w:val="0"/>
      <w:marBottom w:val="0"/>
      <w:divBdr>
        <w:top w:val="none" w:sz="0" w:space="0" w:color="auto"/>
        <w:left w:val="none" w:sz="0" w:space="0" w:color="auto"/>
        <w:bottom w:val="none" w:sz="0" w:space="0" w:color="auto"/>
        <w:right w:val="none" w:sz="0" w:space="0" w:color="auto"/>
      </w:divBdr>
    </w:div>
    <w:div w:id="241794672">
      <w:bodyDiv w:val="1"/>
      <w:marLeft w:val="0"/>
      <w:marRight w:val="0"/>
      <w:marTop w:val="0"/>
      <w:marBottom w:val="0"/>
      <w:divBdr>
        <w:top w:val="none" w:sz="0" w:space="0" w:color="auto"/>
        <w:left w:val="none" w:sz="0" w:space="0" w:color="auto"/>
        <w:bottom w:val="none" w:sz="0" w:space="0" w:color="auto"/>
        <w:right w:val="none" w:sz="0" w:space="0" w:color="auto"/>
      </w:divBdr>
      <w:divsChild>
        <w:div w:id="90861763">
          <w:marLeft w:val="547"/>
          <w:marRight w:val="0"/>
          <w:marTop w:val="0"/>
          <w:marBottom w:val="0"/>
          <w:divBdr>
            <w:top w:val="none" w:sz="0" w:space="0" w:color="auto"/>
            <w:left w:val="none" w:sz="0" w:space="0" w:color="auto"/>
            <w:bottom w:val="none" w:sz="0" w:space="0" w:color="auto"/>
            <w:right w:val="none" w:sz="0" w:space="0" w:color="auto"/>
          </w:divBdr>
        </w:div>
      </w:divsChild>
    </w:div>
    <w:div w:id="256795258">
      <w:bodyDiv w:val="1"/>
      <w:marLeft w:val="0"/>
      <w:marRight w:val="0"/>
      <w:marTop w:val="0"/>
      <w:marBottom w:val="0"/>
      <w:divBdr>
        <w:top w:val="none" w:sz="0" w:space="0" w:color="auto"/>
        <w:left w:val="none" w:sz="0" w:space="0" w:color="auto"/>
        <w:bottom w:val="none" w:sz="0" w:space="0" w:color="auto"/>
        <w:right w:val="none" w:sz="0" w:space="0" w:color="auto"/>
      </w:divBdr>
    </w:div>
    <w:div w:id="280769234">
      <w:bodyDiv w:val="1"/>
      <w:marLeft w:val="0"/>
      <w:marRight w:val="0"/>
      <w:marTop w:val="0"/>
      <w:marBottom w:val="0"/>
      <w:divBdr>
        <w:top w:val="none" w:sz="0" w:space="0" w:color="auto"/>
        <w:left w:val="none" w:sz="0" w:space="0" w:color="auto"/>
        <w:bottom w:val="none" w:sz="0" w:space="0" w:color="auto"/>
        <w:right w:val="none" w:sz="0" w:space="0" w:color="auto"/>
      </w:divBdr>
    </w:div>
    <w:div w:id="327445002">
      <w:bodyDiv w:val="1"/>
      <w:marLeft w:val="0"/>
      <w:marRight w:val="0"/>
      <w:marTop w:val="0"/>
      <w:marBottom w:val="0"/>
      <w:divBdr>
        <w:top w:val="none" w:sz="0" w:space="0" w:color="auto"/>
        <w:left w:val="none" w:sz="0" w:space="0" w:color="auto"/>
        <w:bottom w:val="none" w:sz="0" w:space="0" w:color="auto"/>
        <w:right w:val="none" w:sz="0" w:space="0" w:color="auto"/>
      </w:divBdr>
    </w:div>
    <w:div w:id="368578108">
      <w:bodyDiv w:val="1"/>
      <w:marLeft w:val="0"/>
      <w:marRight w:val="0"/>
      <w:marTop w:val="0"/>
      <w:marBottom w:val="0"/>
      <w:divBdr>
        <w:top w:val="none" w:sz="0" w:space="0" w:color="auto"/>
        <w:left w:val="none" w:sz="0" w:space="0" w:color="auto"/>
        <w:bottom w:val="none" w:sz="0" w:space="0" w:color="auto"/>
        <w:right w:val="none" w:sz="0" w:space="0" w:color="auto"/>
      </w:divBdr>
    </w:div>
    <w:div w:id="387414765">
      <w:bodyDiv w:val="1"/>
      <w:marLeft w:val="0"/>
      <w:marRight w:val="0"/>
      <w:marTop w:val="0"/>
      <w:marBottom w:val="0"/>
      <w:divBdr>
        <w:top w:val="none" w:sz="0" w:space="0" w:color="auto"/>
        <w:left w:val="none" w:sz="0" w:space="0" w:color="auto"/>
        <w:bottom w:val="none" w:sz="0" w:space="0" w:color="auto"/>
        <w:right w:val="none" w:sz="0" w:space="0" w:color="auto"/>
      </w:divBdr>
      <w:divsChild>
        <w:div w:id="3841818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1046630">
              <w:marLeft w:val="0"/>
              <w:marRight w:val="0"/>
              <w:marTop w:val="0"/>
              <w:marBottom w:val="0"/>
              <w:divBdr>
                <w:top w:val="none" w:sz="0" w:space="0" w:color="auto"/>
                <w:left w:val="none" w:sz="0" w:space="0" w:color="auto"/>
                <w:bottom w:val="none" w:sz="0" w:space="0" w:color="auto"/>
                <w:right w:val="none" w:sz="0" w:space="0" w:color="auto"/>
              </w:divBdr>
              <w:divsChild>
                <w:div w:id="172887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656763">
      <w:bodyDiv w:val="1"/>
      <w:marLeft w:val="0"/>
      <w:marRight w:val="0"/>
      <w:marTop w:val="0"/>
      <w:marBottom w:val="0"/>
      <w:divBdr>
        <w:top w:val="none" w:sz="0" w:space="0" w:color="auto"/>
        <w:left w:val="none" w:sz="0" w:space="0" w:color="auto"/>
        <w:bottom w:val="none" w:sz="0" w:space="0" w:color="auto"/>
        <w:right w:val="none" w:sz="0" w:space="0" w:color="auto"/>
      </w:divBdr>
      <w:divsChild>
        <w:div w:id="1607301112">
          <w:marLeft w:val="720"/>
          <w:marRight w:val="0"/>
          <w:marTop w:val="0"/>
          <w:marBottom w:val="0"/>
          <w:divBdr>
            <w:top w:val="none" w:sz="0" w:space="0" w:color="auto"/>
            <w:left w:val="none" w:sz="0" w:space="0" w:color="auto"/>
            <w:bottom w:val="none" w:sz="0" w:space="0" w:color="auto"/>
            <w:right w:val="none" w:sz="0" w:space="0" w:color="auto"/>
          </w:divBdr>
        </w:div>
      </w:divsChild>
    </w:div>
    <w:div w:id="436491234">
      <w:bodyDiv w:val="1"/>
      <w:marLeft w:val="0"/>
      <w:marRight w:val="0"/>
      <w:marTop w:val="0"/>
      <w:marBottom w:val="0"/>
      <w:divBdr>
        <w:top w:val="none" w:sz="0" w:space="0" w:color="auto"/>
        <w:left w:val="none" w:sz="0" w:space="0" w:color="auto"/>
        <w:bottom w:val="none" w:sz="0" w:space="0" w:color="auto"/>
        <w:right w:val="none" w:sz="0" w:space="0" w:color="auto"/>
      </w:divBdr>
    </w:div>
    <w:div w:id="459882803">
      <w:bodyDiv w:val="1"/>
      <w:marLeft w:val="0"/>
      <w:marRight w:val="0"/>
      <w:marTop w:val="0"/>
      <w:marBottom w:val="0"/>
      <w:divBdr>
        <w:top w:val="none" w:sz="0" w:space="0" w:color="auto"/>
        <w:left w:val="none" w:sz="0" w:space="0" w:color="auto"/>
        <w:bottom w:val="none" w:sz="0" w:space="0" w:color="auto"/>
        <w:right w:val="none" w:sz="0" w:space="0" w:color="auto"/>
      </w:divBdr>
    </w:div>
    <w:div w:id="470367069">
      <w:bodyDiv w:val="1"/>
      <w:marLeft w:val="0"/>
      <w:marRight w:val="0"/>
      <w:marTop w:val="0"/>
      <w:marBottom w:val="0"/>
      <w:divBdr>
        <w:top w:val="none" w:sz="0" w:space="0" w:color="auto"/>
        <w:left w:val="none" w:sz="0" w:space="0" w:color="auto"/>
        <w:bottom w:val="none" w:sz="0" w:space="0" w:color="auto"/>
        <w:right w:val="none" w:sz="0" w:space="0" w:color="auto"/>
      </w:divBdr>
    </w:div>
    <w:div w:id="547765797">
      <w:bodyDiv w:val="1"/>
      <w:marLeft w:val="0"/>
      <w:marRight w:val="0"/>
      <w:marTop w:val="0"/>
      <w:marBottom w:val="0"/>
      <w:divBdr>
        <w:top w:val="none" w:sz="0" w:space="0" w:color="auto"/>
        <w:left w:val="none" w:sz="0" w:space="0" w:color="auto"/>
        <w:bottom w:val="none" w:sz="0" w:space="0" w:color="auto"/>
        <w:right w:val="none" w:sz="0" w:space="0" w:color="auto"/>
      </w:divBdr>
    </w:div>
    <w:div w:id="590939358">
      <w:bodyDiv w:val="1"/>
      <w:marLeft w:val="0"/>
      <w:marRight w:val="0"/>
      <w:marTop w:val="0"/>
      <w:marBottom w:val="0"/>
      <w:divBdr>
        <w:top w:val="none" w:sz="0" w:space="0" w:color="auto"/>
        <w:left w:val="none" w:sz="0" w:space="0" w:color="auto"/>
        <w:bottom w:val="none" w:sz="0" w:space="0" w:color="auto"/>
        <w:right w:val="none" w:sz="0" w:space="0" w:color="auto"/>
      </w:divBdr>
    </w:div>
    <w:div w:id="591665125">
      <w:bodyDiv w:val="1"/>
      <w:marLeft w:val="0"/>
      <w:marRight w:val="0"/>
      <w:marTop w:val="0"/>
      <w:marBottom w:val="0"/>
      <w:divBdr>
        <w:top w:val="none" w:sz="0" w:space="0" w:color="auto"/>
        <w:left w:val="none" w:sz="0" w:space="0" w:color="auto"/>
        <w:bottom w:val="none" w:sz="0" w:space="0" w:color="auto"/>
        <w:right w:val="none" w:sz="0" w:space="0" w:color="auto"/>
      </w:divBdr>
      <w:divsChild>
        <w:div w:id="473915920">
          <w:marLeft w:val="360"/>
          <w:marRight w:val="0"/>
          <w:marTop w:val="0"/>
          <w:marBottom w:val="0"/>
          <w:divBdr>
            <w:top w:val="none" w:sz="0" w:space="0" w:color="auto"/>
            <w:left w:val="none" w:sz="0" w:space="0" w:color="auto"/>
            <w:bottom w:val="none" w:sz="0" w:space="0" w:color="auto"/>
            <w:right w:val="none" w:sz="0" w:space="0" w:color="auto"/>
          </w:divBdr>
        </w:div>
        <w:div w:id="179509609">
          <w:marLeft w:val="360"/>
          <w:marRight w:val="0"/>
          <w:marTop w:val="0"/>
          <w:marBottom w:val="0"/>
          <w:divBdr>
            <w:top w:val="none" w:sz="0" w:space="0" w:color="auto"/>
            <w:left w:val="none" w:sz="0" w:space="0" w:color="auto"/>
            <w:bottom w:val="none" w:sz="0" w:space="0" w:color="auto"/>
            <w:right w:val="none" w:sz="0" w:space="0" w:color="auto"/>
          </w:divBdr>
        </w:div>
        <w:div w:id="1287850796">
          <w:marLeft w:val="360"/>
          <w:marRight w:val="0"/>
          <w:marTop w:val="0"/>
          <w:marBottom w:val="0"/>
          <w:divBdr>
            <w:top w:val="none" w:sz="0" w:space="0" w:color="auto"/>
            <w:left w:val="none" w:sz="0" w:space="0" w:color="auto"/>
            <w:bottom w:val="none" w:sz="0" w:space="0" w:color="auto"/>
            <w:right w:val="none" w:sz="0" w:space="0" w:color="auto"/>
          </w:divBdr>
        </w:div>
      </w:divsChild>
    </w:div>
    <w:div w:id="598953699">
      <w:bodyDiv w:val="1"/>
      <w:marLeft w:val="0"/>
      <w:marRight w:val="0"/>
      <w:marTop w:val="0"/>
      <w:marBottom w:val="0"/>
      <w:divBdr>
        <w:top w:val="none" w:sz="0" w:space="0" w:color="auto"/>
        <w:left w:val="none" w:sz="0" w:space="0" w:color="auto"/>
        <w:bottom w:val="none" w:sz="0" w:space="0" w:color="auto"/>
        <w:right w:val="none" w:sz="0" w:space="0" w:color="auto"/>
      </w:divBdr>
      <w:divsChild>
        <w:div w:id="629483340">
          <w:marLeft w:val="360"/>
          <w:marRight w:val="0"/>
          <w:marTop w:val="0"/>
          <w:marBottom w:val="160"/>
          <w:divBdr>
            <w:top w:val="none" w:sz="0" w:space="0" w:color="auto"/>
            <w:left w:val="none" w:sz="0" w:space="0" w:color="auto"/>
            <w:bottom w:val="none" w:sz="0" w:space="0" w:color="auto"/>
            <w:right w:val="none" w:sz="0" w:space="0" w:color="auto"/>
          </w:divBdr>
        </w:div>
        <w:div w:id="1822382933">
          <w:marLeft w:val="360"/>
          <w:marRight w:val="0"/>
          <w:marTop w:val="0"/>
          <w:marBottom w:val="160"/>
          <w:divBdr>
            <w:top w:val="none" w:sz="0" w:space="0" w:color="auto"/>
            <w:left w:val="none" w:sz="0" w:space="0" w:color="auto"/>
            <w:bottom w:val="none" w:sz="0" w:space="0" w:color="auto"/>
            <w:right w:val="none" w:sz="0" w:space="0" w:color="auto"/>
          </w:divBdr>
        </w:div>
        <w:div w:id="881986118">
          <w:marLeft w:val="360"/>
          <w:marRight w:val="0"/>
          <w:marTop w:val="0"/>
          <w:marBottom w:val="160"/>
          <w:divBdr>
            <w:top w:val="none" w:sz="0" w:space="0" w:color="auto"/>
            <w:left w:val="none" w:sz="0" w:space="0" w:color="auto"/>
            <w:bottom w:val="none" w:sz="0" w:space="0" w:color="auto"/>
            <w:right w:val="none" w:sz="0" w:space="0" w:color="auto"/>
          </w:divBdr>
        </w:div>
        <w:div w:id="1978757853">
          <w:marLeft w:val="360"/>
          <w:marRight w:val="0"/>
          <w:marTop w:val="0"/>
          <w:marBottom w:val="160"/>
          <w:divBdr>
            <w:top w:val="none" w:sz="0" w:space="0" w:color="auto"/>
            <w:left w:val="none" w:sz="0" w:space="0" w:color="auto"/>
            <w:bottom w:val="none" w:sz="0" w:space="0" w:color="auto"/>
            <w:right w:val="none" w:sz="0" w:space="0" w:color="auto"/>
          </w:divBdr>
        </w:div>
        <w:div w:id="738555961">
          <w:marLeft w:val="360"/>
          <w:marRight w:val="0"/>
          <w:marTop w:val="0"/>
          <w:marBottom w:val="160"/>
          <w:divBdr>
            <w:top w:val="none" w:sz="0" w:space="0" w:color="auto"/>
            <w:left w:val="none" w:sz="0" w:space="0" w:color="auto"/>
            <w:bottom w:val="none" w:sz="0" w:space="0" w:color="auto"/>
            <w:right w:val="none" w:sz="0" w:space="0" w:color="auto"/>
          </w:divBdr>
        </w:div>
        <w:div w:id="1726297981">
          <w:marLeft w:val="360"/>
          <w:marRight w:val="0"/>
          <w:marTop w:val="0"/>
          <w:marBottom w:val="160"/>
          <w:divBdr>
            <w:top w:val="none" w:sz="0" w:space="0" w:color="auto"/>
            <w:left w:val="none" w:sz="0" w:space="0" w:color="auto"/>
            <w:bottom w:val="none" w:sz="0" w:space="0" w:color="auto"/>
            <w:right w:val="none" w:sz="0" w:space="0" w:color="auto"/>
          </w:divBdr>
        </w:div>
        <w:div w:id="469254248">
          <w:marLeft w:val="360"/>
          <w:marRight w:val="0"/>
          <w:marTop w:val="0"/>
          <w:marBottom w:val="160"/>
          <w:divBdr>
            <w:top w:val="none" w:sz="0" w:space="0" w:color="auto"/>
            <w:left w:val="none" w:sz="0" w:space="0" w:color="auto"/>
            <w:bottom w:val="none" w:sz="0" w:space="0" w:color="auto"/>
            <w:right w:val="none" w:sz="0" w:space="0" w:color="auto"/>
          </w:divBdr>
        </w:div>
        <w:div w:id="903301223">
          <w:marLeft w:val="360"/>
          <w:marRight w:val="0"/>
          <w:marTop w:val="0"/>
          <w:marBottom w:val="160"/>
          <w:divBdr>
            <w:top w:val="none" w:sz="0" w:space="0" w:color="auto"/>
            <w:left w:val="none" w:sz="0" w:space="0" w:color="auto"/>
            <w:bottom w:val="none" w:sz="0" w:space="0" w:color="auto"/>
            <w:right w:val="none" w:sz="0" w:space="0" w:color="auto"/>
          </w:divBdr>
        </w:div>
      </w:divsChild>
    </w:div>
    <w:div w:id="606233082">
      <w:bodyDiv w:val="1"/>
      <w:marLeft w:val="0"/>
      <w:marRight w:val="0"/>
      <w:marTop w:val="0"/>
      <w:marBottom w:val="0"/>
      <w:divBdr>
        <w:top w:val="none" w:sz="0" w:space="0" w:color="auto"/>
        <w:left w:val="none" w:sz="0" w:space="0" w:color="auto"/>
        <w:bottom w:val="none" w:sz="0" w:space="0" w:color="auto"/>
        <w:right w:val="none" w:sz="0" w:space="0" w:color="auto"/>
      </w:divBdr>
      <w:divsChild>
        <w:div w:id="1074012864">
          <w:marLeft w:val="0"/>
          <w:marRight w:val="0"/>
          <w:marTop w:val="0"/>
          <w:marBottom w:val="0"/>
          <w:divBdr>
            <w:top w:val="none" w:sz="0" w:space="0" w:color="auto"/>
            <w:left w:val="none" w:sz="0" w:space="0" w:color="auto"/>
            <w:bottom w:val="none" w:sz="0" w:space="0" w:color="auto"/>
            <w:right w:val="none" w:sz="0" w:space="0" w:color="auto"/>
          </w:divBdr>
        </w:div>
        <w:div w:id="1038890613">
          <w:marLeft w:val="0"/>
          <w:marRight w:val="0"/>
          <w:marTop w:val="0"/>
          <w:marBottom w:val="0"/>
          <w:divBdr>
            <w:top w:val="none" w:sz="0" w:space="0" w:color="auto"/>
            <w:left w:val="none" w:sz="0" w:space="0" w:color="auto"/>
            <w:bottom w:val="none" w:sz="0" w:space="0" w:color="auto"/>
            <w:right w:val="none" w:sz="0" w:space="0" w:color="auto"/>
          </w:divBdr>
        </w:div>
        <w:div w:id="1011371591">
          <w:marLeft w:val="0"/>
          <w:marRight w:val="0"/>
          <w:marTop w:val="0"/>
          <w:marBottom w:val="0"/>
          <w:divBdr>
            <w:top w:val="none" w:sz="0" w:space="0" w:color="auto"/>
            <w:left w:val="none" w:sz="0" w:space="0" w:color="auto"/>
            <w:bottom w:val="none" w:sz="0" w:space="0" w:color="auto"/>
            <w:right w:val="none" w:sz="0" w:space="0" w:color="auto"/>
          </w:divBdr>
        </w:div>
      </w:divsChild>
    </w:div>
    <w:div w:id="649214274">
      <w:bodyDiv w:val="1"/>
      <w:marLeft w:val="0"/>
      <w:marRight w:val="0"/>
      <w:marTop w:val="0"/>
      <w:marBottom w:val="0"/>
      <w:divBdr>
        <w:top w:val="none" w:sz="0" w:space="0" w:color="auto"/>
        <w:left w:val="none" w:sz="0" w:space="0" w:color="auto"/>
        <w:bottom w:val="none" w:sz="0" w:space="0" w:color="auto"/>
        <w:right w:val="none" w:sz="0" w:space="0" w:color="auto"/>
      </w:divBdr>
    </w:div>
    <w:div w:id="653872957">
      <w:bodyDiv w:val="1"/>
      <w:marLeft w:val="0"/>
      <w:marRight w:val="0"/>
      <w:marTop w:val="0"/>
      <w:marBottom w:val="0"/>
      <w:divBdr>
        <w:top w:val="none" w:sz="0" w:space="0" w:color="auto"/>
        <w:left w:val="none" w:sz="0" w:space="0" w:color="auto"/>
        <w:bottom w:val="none" w:sz="0" w:space="0" w:color="auto"/>
        <w:right w:val="none" w:sz="0" w:space="0" w:color="auto"/>
      </w:divBdr>
    </w:div>
    <w:div w:id="676078233">
      <w:bodyDiv w:val="1"/>
      <w:marLeft w:val="0"/>
      <w:marRight w:val="0"/>
      <w:marTop w:val="0"/>
      <w:marBottom w:val="0"/>
      <w:divBdr>
        <w:top w:val="none" w:sz="0" w:space="0" w:color="auto"/>
        <w:left w:val="none" w:sz="0" w:space="0" w:color="auto"/>
        <w:bottom w:val="none" w:sz="0" w:space="0" w:color="auto"/>
        <w:right w:val="none" w:sz="0" w:space="0" w:color="auto"/>
      </w:divBdr>
    </w:div>
    <w:div w:id="676156974">
      <w:bodyDiv w:val="1"/>
      <w:marLeft w:val="0"/>
      <w:marRight w:val="0"/>
      <w:marTop w:val="0"/>
      <w:marBottom w:val="0"/>
      <w:divBdr>
        <w:top w:val="none" w:sz="0" w:space="0" w:color="auto"/>
        <w:left w:val="none" w:sz="0" w:space="0" w:color="auto"/>
        <w:bottom w:val="none" w:sz="0" w:space="0" w:color="auto"/>
        <w:right w:val="none" w:sz="0" w:space="0" w:color="auto"/>
      </w:divBdr>
      <w:divsChild>
        <w:div w:id="1789163042">
          <w:marLeft w:val="0"/>
          <w:marRight w:val="0"/>
          <w:marTop w:val="0"/>
          <w:marBottom w:val="0"/>
          <w:divBdr>
            <w:top w:val="none" w:sz="0" w:space="0" w:color="auto"/>
            <w:left w:val="none" w:sz="0" w:space="0" w:color="auto"/>
            <w:bottom w:val="none" w:sz="0" w:space="0" w:color="auto"/>
            <w:right w:val="none" w:sz="0" w:space="0" w:color="auto"/>
          </w:divBdr>
          <w:divsChild>
            <w:div w:id="6442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432621">
      <w:bodyDiv w:val="1"/>
      <w:marLeft w:val="0"/>
      <w:marRight w:val="0"/>
      <w:marTop w:val="0"/>
      <w:marBottom w:val="0"/>
      <w:divBdr>
        <w:top w:val="none" w:sz="0" w:space="0" w:color="auto"/>
        <w:left w:val="none" w:sz="0" w:space="0" w:color="auto"/>
        <w:bottom w:val="none" w:sz="0" w:space="0" w:color="auto"/>
        <w:right w:val="none" w:sz="0" w:space="0" w:color="auto"/>
      </w:divBdr>
    </w:div>
    <w:div w:id="761343244">
      <w:bodyDiv w:val="1"/>
      <w:marLeft w:val="0"/>
      <w:marRight w:val="0"/>
      <w:marTop w:val="0"/>
      <w:marBottom w:val="0"/>
      <w:divBdr>
        <w:top w:val="none" w:sz="0" w:space="0" w:color="auto"/>
        <w:left w:val="none" w:sz="0" w:space="0" w:color="auto"/>
        <w:bottom w:val="none" w:sz="0" w:space="0" w:color="auto"/>
        <w:right w:val="none" w:sz="0" w:space="0" w:color="auto"/>
      </w:divBdr>
    </w:div>
    <w:div w:id="761611251">
      <w:bodyDiv w:val="1"/>
      <w:marLeft w:val="0"/>
      <w:marRight w:val="0"/>
      <w:marTop w:val="0"/>
      <w:marBottom w:val="0"/>
      <w:divBdr>
        <w:top w:val="none" w:sz="0" w:space="0" w:color="auto"/>
        <w:left w:val="none" w:sz="0" w:space="0" w:color="auto"/>
        <w:bottom w:val="none" w:sz="0" w:space="0" w:color="auto"/>
        <w:right w:val="none" w:sz="0" w:space="0" w:color="auto"/>
      </w:divBdr>
    </w:div>
    <w:div w:id="777061783">
      <w:bodyDiv w:val="1"/>
      <w:marLeft w:val="0"/>
      <w:marRight w:val="0"/>
      <w:marTop w:val="0"/>
      <w:marBottom w:val="0"/>
      <w:divBdr>
        <w:top w:val="none" w:sz="0" w:space="0" w:color="auto"/>
        <w:left w:val="none" w:sz="0" w:space="0" w:color="auto"/>
        <w:bottom w:val="none" w:sz="0" w:space="0" w:color="auto"/>
        <w:right w:val="none" w:sz="0" w:space="0" w:color="auto"/>
      </w:divBdr>
      <w:divsChild>
        <w:div w:id="41758114">
          <w:marLeft w:val="547"/>
          <w:marRight w:val="0"/>
          <w:marTop w:val="0"/>
          <w:marBottom w:val="0"/>
          <w:divBdr>
            <w:top w:val="none" w:sz="0" w:space="0" w:color="auto"/>
            <w:left w:val="none" w:sz="0" w:space="0" w:color="auto"/>
            <w:bottom w:val="none" w:sz="0" w:space="0" w:color="auto"/>
            <w:right w:val="none" w:sz="0" w:space="0" w:color="auto"/>
          </w:divBdr>
        </w:div>
      </w:divsChild>
    </w:div>
    <w:div w:id="787041720">
      <w:bodyDiv w:val="1"/>
      <w:marLeft w:val="0"/>
      <w:marRight w:val="0"/>
      <w:marTop w:val="0"/>
      <w:marBottom w:val="0"/>
      <w:divBdr>
        <w:top w:val="none" w:sz="0" w:space="0" w:color="auto"/>
        <w:left w:val="none" w:sz="0" w:space="0" w:color="auto"/>
        <w:bottom w:val="none" w:sz="0" w:space="0" w:color="auto"/>
        <w:right w:val="none" w:sz="0" w:space="0" w:color="auto"/>
      </w:divBdr>
    </w:div>
    <w:div w:id="797068607">
      <w:bodyDiv w:val="1"/>
      <w:marLeft w:val="0"/>
      <w:marRight w:val="0"/>
      <w:marTop w:val="0"/>
      <w:marBottom w:val="0"/>
      <w:divBdr>
        <w:top w:val="none" w:sz="0" w:space="0" w:color="auto"/>
        <w:left w:val="none" w:sz="0" w:space="0" w:color="auto"/>
        <w:bottom w:val="none" w:sz="0" w:space="0" w:color="auto"/>
        <w:right w:val="none" w:sz="0" w:space="0" w:color="auto"/>
      </w:divBdr>
    </w:div>
    <w:div w:id="822697660">
      <w:bodyDiv w:val="1"/>
      <w:marLeft w:val="0"/>
      <w:marRight w:val="0"/>
      <w:marTop w:val="0"/>
      <w:marBottom w:val="0"/>
      <w:divBdr>
        <w:top w:val="none" w:sz="0" w:space="0" w:color="auto"/>
        <w:left w:val="none" w:sz="0" w:space="0" w:color="auto"/>
        <w:bottom w:val="none" w:sz="0" w:space="0" w:color="auto"/>
        <w:right w:val="none" w:sz="0" w:space="0" w:color="auto"/>
      </w:divBdr>
    </w:div>
    <w:div w:id="839589598">
      <w:bodyDiv w:val="1"/>
      <w:marLeft w:val="0"/>
      <w:marRight w:val="0"/>
      <w:marTop w:val="0"/>
      <w:marBottom w:val="0"/>
      <w:divBdr>
        <w:top w:val="none" w:sz="0" w:space="0" w:color="auto"/>
        <w:left w:val="none" w:sz="0" w:space="0" w:color="auto"/>
        <w:bottom w:val="none" w:sz="0" w:space="0" w:color="auto"/>
        <w:right w:val="none" w:sz="0" w:space="0" w:color="auto"/>
      </w:divBdr>
    </w:div>
    <w:div w:id="857037577">
      <w:bodyDiv w:val="1"/>
      <w:marLeft w:val="0"/>
      <w:marRight w:val="0"/>
      <w:marTop w:val="0"/>
      <w:marBottom w:val="0"/>
      <w:divBdr>
        <w:top w:val="none" w:sz="0" w:space="0" w:color="auto"/>
        <w:left w:val="none" w:sz="0" w:space="0" w:color="auto"/>
        <w:bottom w:val="none" w:sz="0" w:space="0" w:color="auto"/>
        <w:right w:val="none" w:sz="0" w:space="0" w:color="auto"/>
      </w:divBdr>
      <w:divsChild>
        <w:div w:id="601382363">
          <w:marLeft w:val="360"/>
          <w:marRight w:val="0"/>
          <w:marTop w:val="200"/>
          <w:marBottom w:val="0"/>
          <w:divBdr>
            <w:top w:val="none" w:sz="0" w:space="0" w:color="auto"/>
            <w:left w:val="none" w:sz="0" w:space="0" w:color="auto"/>
            <w:bottom w:val="none" w:sz="0" w:space="0" w:color="auto"/>
            <w:right w:val="none" w:sz="0" w:space="0" w:color="auto"/>
          </w:divBdr>
        </w:div>
        <w:div w:id="261838918">
          <w:marLeft w:val="360"/>
          <w:marRight w:val="0"/>
          <w:marTop w:val="200"/>
          <w:marBottom w:val="0"/>
          <w:divBdr>
            <w:top w:val="none" w:sz="0" w:space="0" w:color="auto"/>
            <w:left w:val="none" w:sz="0" w:space="0" w:color="auto"/>
            <w:bottom w:val="none" w:sz="0" w:space="0" w:color="auto"/>
            <w:right w:val="none" w:sz="0" w:space="0" w:color="auto"/>
          </w:divBdr>
        </w:div>
        <w:div w:id="1751810013">
          <w:marLeft w:val="360"/>
          <w:marRight w:val="0"/>
          <w:marTop w:val="200"/>
          <w:marBottom w:val="0"/>
          <w:divBdr>
            <w:top w:val="none" w:sz="0" w:space="0" w:color="auto"/>
            <w:left w:val="none" w:sz="0" w:space="0" w:color="auto"/>
            <w:bottom w:val="none" w:sz="0" w:space="0" w:color="auto"/>
            <w:right w:val="none" w:sz="0" w:space="0" w:color="auto"/>
          </w:divBdr>
        </w:div>
        <w:div w:id="2078287227">
          <w:marLeft w:val="360"/>
          <w:marRight w:val="0"/>
          <w:marTop w:val="200"/>
          <w:marBottom w:val="0"/>
          <w:divBdr>
            <w:top w:val="none" w:sz="0" w:space="0" w:color="auto"/>
            <w:left w:val="none" w:sz="0" w:space="0" w:color="auto"/>
            <w:bottom w:val="none" w:sz="0" w:space="0" w:color="auto"/>
            <w:right w:val="none" w:sz="0" w:space="0" w:color="auto"/>
          </w:divBdr>
        </w:div>
        <w:div w:id="727653212">
          <w:marLeft w:val="360"/>
          <w:marRight w:val="0"/>
          <w:marTop w:val="200"/>
          <w:marBottom w:val="0"/>
          <w:divBdr>
            <w:top w:val="none" w:sz="0" w:space="0" w:color="auto"/>
            <w:left w:val="none" w:sz="0" w:space="0" w:color="auto"/>
            <w:bottom w:val="none" w:sz="0" w:space="0" w:color="auto"/>
            <w:right w:val="none" w:sz="0" w:space="0" w:color="auto"/>
          </w:divBdr>
        </w:div>
      </w:divsChild>
    </w:div>
    <w:div w:id="866723147">
      <w:bodyDiv w:val="1"/>
      <w:marLeft w:val="0"/>
      <w:marRight w:val="0"/>
      <w:marTop w:val="0"/>
      <w:marBottom w:val="0"/>
      <w:divBdr>
        <w:top w:val="none" w:sz="0" w:space="0" w:color="auto"/>
        <w:left w:val="none" w:sz="0" w:space="0" w:color="auto"/>
        <w:bottom w:val="none" w:sz="0" w:space="0" w:color="auto"/>
        <w:right w:val="none" w:sz="0" w:space="0" w:color="auto"/>
      </w:divBdr>
    </w:div>
    <w:div w:id="880363206">
      <w:bodyDiv w:val="1"/>
      <w:marLeft w:val="0"/>
      <w:marRight w:val="0"/>
      <w:marTop w:val="0"/>
      <w:marBottom w:val="0"/>
      <w:divBdr>
        <w:top w:val="none" w:sz="0" w:space="0" w:color="auto"/>
        <w:left w:val="none" w:sz="0" w:space="0" w:color="auto"/>
        <w:bottom w:val="none" w:sz="0" w:space="0" w:color="auto"/>
        <w:right w:val="none" w:sz="0" w:space="0" w:color="auto"/>
      </w:divBdr>
    </w:div>
    <w:div w:id="906064535">
      <w:bodyDiv w:val="1"/>
      <w:marLeft w:val="0"/>
      <w:marRight w:val="0"/>
      <w:marTop w:val="0"/>
      <w:marBottom w:val="0"/>
      <w:divBdr>
        <w:top w:val="none" w:sz="0" w:space="0" w:color="auto"/>
        <w:left w:val="none" w:sz="0" w:space="0" w:color="auto"/>
        <w:bottom w:val="none" w:sz="0" w:space="0" w:color="auto"/>
        <w:right w:val="none" w:sz="0" w:space="0" w:color="auto"/>
      </w:divBdr>
      <w:divsChild>
        <w:div w:id="1117870965">
          <w:marLeft w:val="360"/>
          <w:marRight w:val="0"/>
          <w:marTop w:val="0"/>
          <w:marBottom w:val="0"/>
          <w:divBdr>
            <w:top w:val="none" w:sz="0" w:space="0" w:color="auto"/>
            <w:left w:val="none" w:sz="0" w:space="0" w:color="auto"/>
            <w:bottom w:val="none" w:sz="0" w:space="0" w:color="auto"/>
            <w:right w:val="none" w:sz="0" w:space="0" w:color="auto"/>
          </w:divBdr>
        </w:div>
        <w:div w:id="478305568">
          <w:marLeft w:val="360"/>
          <w:marRight w:val="0"/>
          <w:marTop w:val="0"/>
          <w:marBottom w:val="0"/>
          <w:divBdr>
            <w:top w:val="none" w:sz="0" w:space="0" w:color="auto"/>
            <w:left w:val="none" w:sz="0" w:space="0" w:color="auto"/>
            <w:bottom w:val="none" w:sz="0" w:space="0" w:color="auto"/>
            <w:right w:val="none" w:sz="0" w:space="0" w:color="auto"/>
          </w:divBdr>
        </w:div>
        <w:div w:id="1684161667">
          <w:marLeft w:val="360"/>
          <w:marRight w:val="0"/>
          <w:marTop w:val="0"/>
          <w:marBottom w:val="0"/>
          <w:divBdr>
            <w:top w:val="none" w:sz="0" w:space="0" w:color="auto"/>
            <w:left w:val="none" w:sz="0" w:space="0" w:color="auto"/>
            <w:bottom w:val="none" w:sz="0" w:space="0" w:color="auto"/>
            <w:right w:val="none" w:sz="0" w:space="0" w:color="auto"/>
          </w:divBdr>
        </w:div>
        <w:div w:id="1559517555">
          <w:marLeft w:val="360"/>
          <w:marRight w:val="0"/>
          <w:marTop w:val="0"/>
          <w:marBottom w:val="0"/>
          <w:divBdr>
            <w:top w:val="none" w:sz="0" w:space="0" w:color="auto"/>
            <w:left w:val="none" w:sz="0" w:space="0" w:color="auto"/>
            <w:bottom w:val="none" w:sz="0" w:space="0" w:color="auto"/>
            <w:right w:val="none" w:sz="0" w:space="0" w:color="auto"/>
          </w:divBdr>
        </w:div>
      </w:divsChild>
    </w:div>
    <w:div w:id="919753812">
      <w:bodyDiv w:val="1"/>
      <w:marLeft w:val="0"/>
      <w:marRight w:val="0"/>
      <w:marTop w:val="0"/>
      <w:marBottom w:val="0"/>
      <w:divBdr>
        <w:top w:val="none" w:sz="0" w:space="0" w:color="auto"/>
        <w:left w:val="none" w:sz="0" w:space="0" w:color="auto"/>
        <w:bottom w:val="none" w:sz="0" w:space="0" w:color="auto"/>
        <w:right w:val="none" w:sz="0" w:space="0" w:color="auto"/>
      </w:divBdr>
    </w:div>
    <w:div w:id="923487714">
      <w:bodyDiv w:val="1"/>
      <w:marLeft w:val="0"/>
      <w:marRight w:val="0"/>
      <w:marTop w:val="0"/>
      <w:marBottom w:val="0"/>
      <w:divBdr>
        <w:top w:val="none" w:sz="0" w:space="0" w:color="auto"/>
        <w:left w:val="none" w:sz="0" w:space="0" w:color="auto"/>
        <w:bottom w:val="none" w:sz="0" w:space="0" w:color="auto"/>
        <w:right w:val="none" w:sz="0" w:space="0" w:color="auto"/>
      </w:divBdr>
    </w:div>
    <w:div w:id="930621087">
      <w:bodyDiv w:val="1"/>
      <w:marLeft w:val="0"/>
      <w:marRight w:val="0"/>
      <w:marTop w:val="0"/>
      <w:marBottom w:val="0"/>
      <w:divBdr>
        <w:top w:val="none" w:sz="0" w:space="0" w:color="auto"/>
        <w:left w:val="none" w:sz="0" w:space="0" w:color="auto"/>
        <w:bottom w:val="none" w:sz="0" w:space="0" w:color="auto"/>
        <w:right w:val="none" w:sz="0" w:space="0" w:color="auto"/>
      </w:divBdr>
    </w:div>
    <w:div w:id="949511166">
      <w:bodyDiv w:val="1"/>
      <w:marLeft w:val="0"/>
      <w:marRight w:val="0"/>
      <w:marTop w:val="0"/>
      <w:marBottom w:val="0"/>
      <w:divBdr>
        <w:top w:val="none" w:sz="0" w:space="0" w:color="auto"/>
        <w:left w:val="none" w:sz="0" w:space="0" w:color="auto"/>
        <w:bottom w:val="none" w:sz="0" w:space="0" w:color="auto"/>
        <w:right w:val="none" w:sz="0" w:space="0" w:color="auto"/>
      </w:divBdr>
    </w:div>
    <w:div w:id="953441243">
      <w:bodyDiv w:val="1"/>
      <w:marLeft w:val="0"/>
      <w:marRight w:val="0"/>
      <w:marTop w:val="0"/>
      <w:marBottom w:val="0"/>
      <w:divBdr>
        <w:top w:val="none" w:sz="0" w:space="0" w:color="auto"/>
        <w:left w:val="none" w:sz="0" w:space="0" w:color="auto"/>
        <w:bottom w:val="none" w:sz="0" w:space="0" w:color="auto"/>
        <w:right w:val="none" w:sz="0" w:space="0" w:color="auto"/>
      </w:divBdr>
      <w:divsChild>
        <w:div w:id="443812376">
          <w:marLeft w:val="720"/>
          <w:marRight w:val="0"/>
          <w:marTop w:val="96"/>
          <w:marBottom w:val="0"/>
          <w:divBdr>
            <w:top w:val="none" w:sz="0" w:space="0" w:color="auto"/>
            <w:left w:val="none" w:sz="0" w:space="0" w:color="auto"/>
            <w:bottom w:val="none" w:sz="0" w:space="0" w:color="auto"/>
            <w:right w:val="none" w:sz="0" w:space="0" w:color="auto"/>
          </w:divBdr>
        </w:div>
        <w:div w:id="1813136693">
          <w:marLeft w:val="720"/>
          <w:marRight w:val="0"/>
          <w:marTop w:val="96"/>
          <w:marBottom w:val="0"/>
          <w:divBdr>
            <w:top w:val="none" w:sz="0" w:space="0" w:color="auto"/>
            <w:left w:val="none" w:sz="0" w:space="0" w:color="auto"/>
            <w:bottom w:val="none" w:sz="0" w:space="0" w:color="auto"/>
            <w:right w:val="none" w:sz="0" w:space="0" w:color="auto"/>
          </w:divBdr>
        </w:div>
        <w:div w:id="2034115114">
          <w:marLeft w:val="720"/>
          <w:marRight w:val="0"/>
          <w:marTop w:val="96"/>
          <w:marBottom w:val="0"/>
          <w:divBdr>
            <w:top w:val="none" w:sz="0" w:space="0" w:color="auto"/>
            <w:left w:val="none" w:sz="0" w:space="0" w:color="auto"/>
            <w:bottom w:val="none" w:sz="0" w:space="0" w:color="auto"/>
            <w:right w:val="none" w:sz="0" w:space="0" w:color="auto"/>
          </w:divBdr>
        </w:div>
        <w:div w:id="814108126">
          <w:marLeft w:val="720"/>
          <w:marRight w:val="0"/>
          <w:marTop w:val="96"/>
          <w:marBottom w:val="0"/>
          <w:divBdr>
            <w:top w:val="none" w:sz="0" w:space="0" w:color="auto"/>
            <w:left w:val="none" w:sz="0" w:space="0" w:color="auto"/>
            <w:bottom w:val="none" w:sz="0" w:space="0" w:color="auto"/>
            <w:right w:val="none" w:sz="0" w:space="0" w:color="auto"/>
          </w:divBdr>
        </w:div>
        <w:div w:id="1106999777">
          <w:marLeft w:val="720"/>
          <w:marRight w:val="0"/>
          <w:marTop w:val="96"/>
          <w:marBottom w:val="0"/>
          <w:divBdr>
            <w:top w:val="none" w:sz="0" w:space="0" w:color="auto"/>
            <w:left w:val="none" w:sz="0" w:space="0" w:color="auto"/>
            <w:bottom w:val="none" w:sz="0" w:space="0" w:color="auto"/>
            <w:right w:val="none" w:sz="0" w:space="0" w:color="auto"/>
          </w:divBdr>
        </w:div>
        <w:div w:id="538469321">
          <w:marLeft w:val="720"/>
          <w:marRight w:val="0"/>
          <w:marTop w:val="96"/>
          <w:marBottom w:val="0"/>
          <w:divBdr>
            <w:top w:val="none" w:sz="0" w:space="0" w:color="auto"/>
            <w:left w:val="none" w:sz="0" w:space="0" w:color="auto"/>
            <w:bottom w:val="none" w:sz="0" w:space="0" w:color="auto"/>
            <w:right w:val="none" w:sz="0" w:space="0" w:color="auto"/>
          </w:divBdr>
        </w:div>
      </w:divsChild>
    </w:div>
    <w:div w:id="970789178">
      <w:bodyDiv w:val="1"/>
      <w:marLeft w:val="0"/>
      <w:marRight w:val="0"/>
      <w:marTop w:val="0"/>
      <w:marBottom w:val="0"/>
      <w:divBdr>
        <w:top w:val="none" w:sz="0" w:space="0" w:color="auto"/>
        <w:left w:val="none" w:sz="0" w:space="0" w:color="auto"/>
        <w:bottom w:val="none" w:sz="0" w:space="0" w:color="auto"/>
        <w:right w:val="none" w:sz="0" w:space="0" w:color="auto"/>
      </w:divBdr>
    </w:div>
    <w:div w:id="977146071">
      <w:bodyDiv w:val="1"/>
      <w:marLeft w:val="0"/>
      <w:marRight w:val="0"/>
      <w:marTop w:val="0"/>
      <w:marBottom w:val="0"/>
      <w:divBdr>
        <w:top w:val="none" w:sz="0" w:space="0" w:color="auto"/>
        <w:left w:val="none" w:sz="0" w:space="0" w:color="auto"/>
        <w:bottom w:val="none" w:sz="0" w:space="0" w:color="auto"/>
        <w:right w:val="none" w:sz="0" w:space="0" w:color="auto"/>
      </w:divBdr>
    </w:div>
    <w:div w:id="992636238">
      <w:bodyDiv w:val="1"/>
      <w:marLeft w:val="0"/>
      <w:marRight w:val="0"/>
      <w:marTop w:val="0"/>
      <w:marBottom w:val="0"/>
      <w:divBdr>
        <w:top w:val="none" w:sz="0" w:space="0" w:color="auto"/>
        <w:left w:val="none" w:sz="0" w:space="0" w:color="auto"/>
        <w:bottom w:val="none" w:sz="0" w:space="0" w:color="auto"/>
        <w:right w:val="none" w:sz="0" w:space="0" w:color="auto"/>
      </w:divBdr>
    </w:div>
    <w:div w:id="1034232268">
      <w:bodyDiv w:val="1"/>
      <w:marLeft w:val="0"/>
      <w:marRight w:val="0"/>
      <w:marTop w:val="0"/>
      <w:marBottom w:val="0"/>
      <w:divBdr>
        <w:top w:val="none" w:sz="0" w:space="0" w:color="auto"/>
        <w:left w:val="none" w:sz="0" w:space="0" w:color="auto"/>
        <w:bottom w:val="none" w:sz="0" w:space="0" w:color="auto"/>
        <w:right w:val="none" w:sz="0" w:space="0" w:color="auto"/>
      </w:divBdr>
      <w:divsChild>
        <w:div w:id="2129082072">
          <w:marLeft w:val="562"/>
          <w:marRight w:val="0"/>
          <w:marTop w:val="96"/>
          <w:marBottom w:val="0"/>
          <w:divBdr>
            <w:top w:val="none" w:sz="0" w:space="0" w:color="auto"/>
            <w:left w:val="none" w:sz="0" w:space="0" w:color="auto"/>
            <w:bottom w:val="none" w:sz="0" w:space="0" w:color="auto"/>
            <w:right w:val="none" w:sz="0" w:space="0" w:color="auto"/>
          </w:divBdr>
        </w:div>
        <w:div w:id="795412755">
          <w:marLeft w:val="562"/>
          <w:marRight w:val="0"/>
          <w:marTop w:val="96"/>
          <w:marBottom w:val="0"/>
          <w:divBdr>
            <w:top w:val="none" w:sz="0" w:space="0" w:color="auto"/>
            <w:left w:val="none" w:sz="0" w:space="0" w:color="auto"/>
            <w:bottom w:val="none" w:sz="0" w:space="0" w:color="auto"/>
            <w:right w:val="none" w:sz="0" w:space="0" w:color="auto"/>
          </w:divBdr>
        </w:div>
        <w:div w:id="64957486">
          <w:marLeft w:val="562"/>
          <w:marRight w:val="0"/>
          <w:marTop w:val="96"/>
          <w:marBottom w:val="0"/>
          <w:divBdr>
            <w:top w:val="none" w:sz="0" w:space="0" w:color="auto"/>
            <w:left w:val="none" w:sz="0" w:space="0" w:color="auto"/>
            <w:bottom w:val="none" w:sz="0" w:space="0" w:color="auto"/>
            <w:right w:val="none" w:sz="0" w:space="0" w:color="auto"/>
          </w:divBdr>
        </w:div>
        <w:div w:id="156579212">
          <w:marLeft w:val="562"/>
          <w:marRight w:val="0"/>
          <w:marTop w:val="96"/>
          <w:marBottom w:val="0"/>
          <w:divBdr>
            <w:top w:val="none" w:sz="0" w:space="0" w:color="auto"/>
            <w:left w:val="none" w:sz="0" w:space="0" w:color="auto"/>
            <w:bottom w:val="none" w:sz="0" w:space="0" w:color="auto"/>
            <w:right w:val="none" w:sz="0" w:space="0" w:color="auto"/>
          </w:divBdr>
        </w:div>
      </w:divsChild>
    </w:div>
    <w:div w:id="1037438632">
      <w:bodyDiv w:val="1"/>
      <w:marLeft w:val="0"/>
      <w:marRight w:val="0"/>
      <w:marTop w:val="0"/>
      <w:marBottom w:val="0"/>
      <w:divBdr>
        <w:top w:val="none" w:sz="0" w:space="0" w:color="auto"/>
        <w:left w:val="none" w:sz="0" w:space="0" w:color="auto"/>
        <w:bottom w:val="none" w:sz="0" w:space="0" w:color="auto"/>
        <w:right w:val="none" w:sz="0" w:space="0" w:color="auto"/>
      </w:divBdr>
    </w:div>
    <w:div w:id="1042947731">
      <w:bodyDiv w:val="1"/>
      <w:marLeft w:val="0"/>
      <w:marRight w:val="0"/>
      <w:marTop w:val="0"/>
      <w:marBottom w:val="0"/>
      <w:divBdr>
        <w:top w:val="none" w:sz="0" w:space="0" w:color="auto"/>
        <w:left w:val="none" w:sz="0" w:space="0" w:color="auto"/>
        <w:bottom w:val="none" w:sz="0" w:space="0" w:color="auto"/>
        <w:right w:val="none" w:sz="0" w:space="0" w:color="auto"/>
      </w:divBdr>
    </w:div>
    <w:div w:id="1049263980">
      <w:bodyDiv w:val="1"/>
      <w:marLeft w:val="0"/>
      <w:marRight w:val="0"/>
      <w:marTop w:val="0"/>
      <w:marBottom w:val="0"/>
      <w:divBdr>
        <w:top w:val="none" w:sz="0" w:space="0" w:color="auto"/>
        <w:left w:val="none" w:sz="0" w:space="0" w:color="auto"/>
        <w:bottom w:val="none" w:sz="0" w:space="0" w:color="auto"/>
        <w:right w:val="none" w:sz="0" w:space="0" w:color="auto"/>
      </w:divBdr>
    </w:div>
    <w:div w:id="1064185447">
      <w:bodyDiv w:val="1"/>
      <w:marLeft w:val="0"/>
      <w:marRight w:val="0"/>
      <w:marTop w:val="0"/>
      <w:marBottom w:val="0"/>
      <w:divBdr>
        <w:top w:val="none" w:sz="0" w:space="0" w:color="auto"/>
        <w:left w:val="none" w:sz="0" w:space="0" w:color="auto"/>
        <w:bottom w:val="none" w:sz="0" w:space="0" w:color="auto"/>
        <w:right w:val="none" w:sz="0" w:space="0" w:color="auto"/>
      </w:divBdr>
    </w:div>
    <w:div w:id="1103497556">
      <w:bodyDiv w:val="1"/>
      <w:marLeft w:val="0"/>
      <w:marRight w:val="0"/>
      <w:marTop w:val="0"/>
      <w:marBottom w:val="0"/>
      <w:divBdr>
        <w:top w:val="none" w:sz="0" w:space="0" w:color="auto"/>
        <w:left w:val="none" w:sz="0" w:space="0" w:color="auto"/>
        <w:bottom w:val="none" w:sz="0" w:space="0" w:color="auto"/>
        <w:right w:val="none" w:sz="0" w:space="0" w:color="auto"/>
      </w:divBdr>
    </w:div>
    <w:div w:id="1133598305">
      <w:bodyDiv w:val="1"/>
      <w:marLeft w:val="0"/>
      <w:marRight w:val="0"/>
      <w:marTop w:val="0"/>
      <w:marBottom w:val="0"/>
      <w:divBdr>
        <w:top w:val="none" w:sz="0" w:space="0" w:color="auto"/>
        <w:left w:val="none" w:sz="0" w:space="0" w:color="auto"/>
        <w:bottom w:val="none" w:sz="0" w:space="0" w:color="auto"/>
        <w:right w:val="none" w:sz="0" w:space="0" w:color="auto"/>
      </w:divBdr>
    </w:div>
    <w:div w:id="1137139531">
      <w:bodyDiv w:val="1"/>
      <w:marLeft w:val="0"/>
      <w:marRight w:val="0"/>
      <w:marTop w:val="0"/>
      <w:marBottom w:val="0"/>
      <w:divBdr>
        <w:top w:val="none" w:sz="0" w:space="0" w:color="auto"/>
        <w:left w:val="none" w:sz="0" w:space="0" w:color="auto"/>
        <w:bottom w:val="none" w:sz="0" w:space="0" w:color="auto"/>
        <w:right w:val="none" w:sz="0" w:space="0" w:color="auto"/>
      </w:divBdr>
    </w:div>
    <w:div w:id="1158036419">
      <w:bodyDiv w:val="1"/>
      <w:marLeft w:val="0"/>
      <w:marRight w:val="0"/>
      <w:marTop w:val="0"/>
      <w:marBottom w:val="0"/>
      <w:divBdr>
        <w:top w:val="none" w:sz="0" w:space="0" w:color="auto"/>
        <w:left w:val="none" w:sz="0" w:space="0" w:color="auto"/>
        <w:bottom w:val="none" w:sz="0" w:space="0" w:color="auto"/>
        <w:right w:val="none" w:sz="0" w:space="0" w:color="auto"/>
      </w:divBdr>
    </w:div>
    <w:div w:id="1253128223">
      <w:bodyDiv w:val="1"/>
      <w:marLeft w:val="0"/>
      <w:marRight w:val="0"/>
      <w:marTop w:val="0"/>
      <w:marBottom w:val="0"/>
      <w:divBdr>
        <w:top w:val="none" w:sz="0" w:space="0" w:color="auto"/>
        <w:left w:val="none" w:sz="0" w:space="0" w:color="auto"/>
        <w:bottom w:val="none" w:sz="0" w:space="0" w:color="auto"/>
        <w:right w:val="none" w:sz="0" w:space="0" w:color="auto"/>
      </w:divBdr>
    </w:div>
    <w:div w:id="1260330054">
      <w:bodyDiv w:val="1"/>
      <w:marLeft w:val="0"/>
      <w:marRight w:val="0"/>
      <w:marTop w:val="0"/>
      <w:marBottom w:val="0"/>
      <w:divBdr>
        <w:top w:val="none" w:sz="0" w:space="0" w:color="auto"/>
        <w:left w:val="none" w:sz="0" w:space="0" w:color="auto"/>
        <w:bottom w:val="none" w:sz="0" w:space="0" w:color="auto"/>
        <w:right w:val="none" w:sz="0" w:space="0" w:color="auto"/>
      </w:divBdr>
      <w:divsChild>
        <w:div w:id="463234992">
          <w:marLeft w:val="360"/>
          <w:marRight w:val="0"/>
          <w:marTop w:val="0"/>
          <w:marBottom w:val="0"/>
          <w:divBdr>
            <w:top w:val="none" w:sz="0" w:space="0" w:color="auto"/>
            <w:left w:val="none" w:sz="0" w:space="0" w:color="auto"/>
            <w:bottom w:val="none" w:sz="0" w:space="0" w:color="auto"/>
            <w:right w:val="none" w:sz="0" w:space="0" w:color="auto"/>
          </w:divBdr>
        </w:div>
        <w:div w:id="975528750">
          <w:marLeft w:val="360"/>
          <w:marRight w:val="0"/>
          <w:marTop w:val="0"/>
          <w:marBottom w:val="0"/>
          <w:divBdr>
            <w:top w:val="none" w:sz="0" w:space="0" w:color="auto"/>
            <w:left w:val="none" w:sz="0" w:space="0" w:color="auto"/>
            <w:bottom w:val="none" w:sz="0" w:space="0" w:color="auto"/>
            <w:right w:val="none" w:sz="0" w:space="0" w:color="auto"/>
          </w:divBdr>
        </w:div>
        <w:div w:id="708146150">
          <w:marLeft w:val="360"/>
          <w:marRight w:val="0"/>
          <w:marTop w:val="0"/>
          <w:marBottom w:val="0"/>
          <w:divBdr>
            <w:top w:val="none" w:sz="0" w:space="0" w:color="auto"/>
            <w:left w:val="none" w:sz="0" w:space="0" w:color="auto"/>
            <w:bottom w:val="none" w:sz="0" w:space="0" w:color="auto"/>
            <w:right w:val="none" w:sz="0" w:space="0" w:color="auto"/>
          </w:divBdr>
        </w:div>
        <w:div w:id="1260600229">
          <w:marLeft w:val="360"/>
          <w:marRight w:val="0"/>
          <w:marTop w:val="0"/>
          <w:marBottom w:val="0"/>
          <w:divBdr>
            <w:top w:val="none" w:sz="0" w:space="0" w:color="auto"/>
            <w:left w:val="none" w:sz="0" w:space="0" w:color="auto"/>
            <w:bottom w:val="none" w:sz="0" w:space="0" w:color="auto"/>
            <w:right w:val="none" w:sz="0" w:space="0" w:color="auto"/>
          </w:divBdr>
        </w:div>
      </w:divsChild>
    </w:div>
    <w:div w:id="1265531263">
      <w:bodyDiv w:val="1"/>
      <w:marLeft w:val="0"/>
      <w:marRight w:val="0"/>
      <w:marTop w:val="0"/>
      <w:marBottom w:val="0"/>
      <w:divBdr>
        <w:top w:val="none" w:sz="0" w:space="0" w:color="auto"/>
        <w:left w:val="none" w:sz="0" w:space="0" w:color="auto"/>
        <w:bottom w:val="none" w:sz="0" w:space="0" w:color="auto"/>
        <w:right w:val="none" w:sz="0" w:space="0" w:color="auto"/>
      </w:divBdr>
    </w:div>
    <w:div w:id="1292444886">
      <w:bodyDiv w:val="1"/>
      <w:marLeft w:val="0"/>
      <w:marRight w:val="0"/>
      <w:marTop w:val="0"/>
      <w:marBottom w:val="0"/>
      <w:divBdr>
        <w:top w:val="none" w:sz="0" w:space="0" w:color="auto"/>
        <w:left w:val="none" w:sz="0" w:space="0" w:color="auto"/>
        <w:bottom w:val="none" w:sz="0" w:space="0" w:color="auto"/>
        <w:right w:val="none" w:sz="0" w:space="0" w:color="auto"/>
      </w:divBdr>
    </w:div>
    <w:div w:id="1294096384">
      <w:bodyDiv w:val="1"/>
      <w:marLeft w:val="0"/>
      <w:marRight w:val="0"/>
      <w:marTop w:val="0"/>
      <w:marBottom w:val="0"/>
      <w:divBdr>
        <w:top w:val="none" w:sz="0" w:space="0" w:color="auto"/>
        <w:left w:val="none" w:sz="0" w:space="0" w:color="auto"/>
        <w:bottom w:val="none" w:sz="0" w:space="0" w:color="auto"/>
        <w:right w:val="none" w:sz="0" w:space="0" w:color="auto"/>
      </w:divBdr>
    </w:div>
    <w:div w:id="1349286328">
      <w:bodyDiv w:val="1"/>
      <w:marLeft w:val="0"/>
      <w:marRight w:val="0"/>
      <w:marTop w:val="0"/>
      <w:marBottom w:val="0"/>
      <w:divBdr>
        <w:top w:val="none" w:sz="0" w:space="0" w:color="auto"/>
        <w:left w:val="none" w:sz="0" w:space="0" w:color="auto"/>
        <w:bottom w:val="none" w:sz="0" w:space="0" w:color="auto"/>
        <w:right w:val="none" w:sz="0" w:space="0" w:color="auto"/>
      </w:divBdr>
      <w:divsChild>
        <w:div w:id="1304237593">
          <w:marLeft w:val="0"/>
          <w:marRight w:val="0"/>
          <w:marTop w:val="0"/>
          <w:marBottom w:val="0"/>
          <w:divBdr>
            <w:top w:val="none" w:sz="0" w:space="0" w:color="auto"/>
            <w:left w:val="none" w:sz="0" w:space="0" w:color="auto"/>
            <w:bottom w:val="none" w:sz="0" w:space="0" w:color="auto"/>
            <w:right w:val="none" w:sz="0" w:space="0" w:color="auto"/>
          </w:divBdr>
        </w:div>
        <w:div w:id="1368141181">
          <w:marLeft w:val="0"/>
          <w:marRight w:val="0"/>
          <w:marTop w:val="0"/>
          <w:marBottom w:val="0"/>
          <w:divBdr>
            <w:top w:val="none" w:sz="0" w:space="0" w:color="auto"/>
            <w:left w:val="none" w:sz="0" w:space="0" w:color="auto"/>
            <w:bottom w:val="none" w:sz="0" w:space="0" w:color="auto"/>
            <w:right w:val="none" w:sz="0" w:space="0" w:color="auto"/>
          </w:divBdr>
        </w:div>
        <w:div w:id="539054495">
          <w:marLeft w:val="0"/>
          <w:marRight w:val="0"/>
          <w:marTop w:val="0"/>
          <w:marBottom w:val="0"/>
          <w:divBdr>
            <w:top w:val="none" w:sz="0" w:space="0" w:color="auto"/>
            <w:left w:val="none" w:sz="0" w:space="0" w:color="auto"/>
            <w:bottom w:val="none" w:sz="0" w:space="0" w:color="auto"/>
            <w:right w:val="none" w:sz="0" w:space="0" w:color="auto"/>
          </w:divBdr>
        </w:div>
        <w:div w:id="1619872368">
          <w:marLeft w:val="0"/>
          <w:marRight w:val="0"/>
          <w:marTop w:val="0"/>
          <w:marBottom w:val="0"/>
          <w:divBdr>
            <w:top w:val="none" w:sz="0" w:space="0" w:color="auto"/>
            <w:left w:val="none" w:sz="0" w:space="0" w:color="auto"/>
            <w:bottom w:val="none" w:sz="0" w:space="0" w:color="auto"/>
            <w:right w:val="none" w:sz="0" w:space="0" w:color="auto"/>
          </w:divBdr>
        </w:div>
      </w:divsChild>
    </w:div>
    <w:div w:id="1381054883">
      <w:bodyDiv w:val="1"/>
      <w:marLeft w:val="0"/>
      <w:marRight w:val="0"/>
      <w:marTop w:val="0"/>
      <w:marBottom w:val="0"/>
      <w:divBdr>
        <w:top w:val="none" w:sz="0" w:space="0" w:color="auto"/>
        <w:left w:val="none" w:sz="0" w:space="0" w:color="auto"/>
        <w:bottom w:val="none" w:sz="0" w:space="0" w:color="auto"/>
        <w:right w:val="none" w:sz="0" w:space="0" w:color="auto"/>
      </w:divBdr>
    </w:div>
    <w:div w:id="1397128617">
      <w:bodyDiv w:val="1"/>
      <w:marLeft w:val="0"/>
      <w:marRight w:val="0"/>
      <w:marTop w:val="0"/>
      <w:marBottom w:val="0"/>
      <w:divBdr>
        <w:top w:val="none" w:sz="0" w:space="0" w:color="auto"/>
        <w:left w:val="none" w:sz="0" w:space="0" w:color="auto"/>
        <w:bottom w:val="none" w:sz="0" w:space="0" w:color="auto"/>
        <w:right w:val="none" w:sz="0" w:space="0" w:color="auto"/>
      </w:divBdr>
    </w:div>
    <w:div w:id="1400397479">
      <w:bodyDiv w:val="1"/>
      <w:marLeft w:val="0"/>
      <w:marRight w:val="0"/>
      <w:marTop w:val="0"/>
      <w:marBottom w:val="0"/>
      <w:divBdr>
        <w:top w:val="none" w:sz="0" w:space="0" w:color="auto"/>
        <w:left w:val="none" w:sz="0" w:space="0" w:color="auto"/>
        <w:bottom w:val="none" w:sz="0" w:space="0" w:color="auto"/>
        <w:right w:val="none" w:sz="0" w:space="0" w:color="auto"/>
      </w:divBdr>
    </w:div>
    <w:div w:id="1417285995">
      <w:bodyDiv w:val="1"/>
      <w:marLeft w:val="0"/>
      <w:marRight w:val="0"/>
      <w:marTop w:val="0"/>
      <w:marBottom w:val="0"/>
      <w:divBdr>
        <w:top w:val="none" w:sz="0" w:space="0" w:color="auto"/>
        <w:left w:val="none" w:sz="0" w:space="0" w:color="auto"/>
        <w:bottom w:val="none" w:sz="0" w:space="0" w:color="auto"/>
        <w:right w:val="none" w:sz="0" w:space="0" w:color="auto"/>
      </w:divBdr>
    </w:div>
    <w:div w:id="1433666405">
      <w:bodyDiv w:val="1"/>
      <w:marLeft w:val="0"/>
      <w:marRight w:val="0"/>
      <w:marTop w:val="0"/>
      <w:marBottom w:val="0"/>
      <w:divBdr>
        <w:top w:val="none" w:sz="0" w:space="0" w:color="auto"/>
        <w:left w:val="none" w:sz="0" w:space="0" w:color="auto"/>
        <w:bottom w:val="none" w:sz="0" w:space="0" w:color="auto"/>
        <w:right w:val="none" w:sz="0" w:space="0" w:color="auto"/>
      </w:divBdr>
    </w:div>
    <w:div w:id="1461076578">
      <w:bodyDiv w:val="1"/>
      <w:marLeft w:val="0"/>
      <w:marRight w:val="0"/>
      <w:marTop w:val="0"/>
      <w:marBottom w:val="0"/>
      <w:divBdr>
        <w:top w:val="none" w:sz="0" w:space="0" w:color="auto"/>
        <w:left w:val="none" w:sz="0" w:space="0" w:color="auto"/>
        <w:bottom w:val="none" w:sz="0" w:space="0" w:color="auto"/>
        <w:right w:val="none" w:sz="0" w:space="0" w:color="auto"/>
      </w:divBdr>
    </w:div>
    <w:div w:id="1465805815">
      <w:bodyDiv w:val="1"/>
      <w:marLeft w:val="0"/>
      <w:marRight w:val="0"/>
      <w:marTop w:val="0"/>
      <w:marBottom w:val="0"/>
      <w:divBdr>
        <w:top w:val="none" w:sz="0" w:space="0" w:color="auto"/>
        <w:left w:val="none" w:sz="0" w:space="0" w:color="auto"/>
        <w:bottom w:val="none" w:sz="0" w:space="0" w:color="auto"/>
        <w:right w:val="none" w:sz="0" w:space="0" w:color="auto"/>
      </w:divBdr>
    </w:div>
    <w:div w:id="1468278393">
      <w:bodyDiv w:val="1"/>
      <w:marLeft w:val="0"/>
      <w:marRight w:val="0"/>
      <w:marTop w:val="0"/>
      <w:marBottom w:val="0"/>
      <w:divBdr>
        <w:top w:val="none" w:sz="0" w:space="0" w:color="auto"/>
        <w:left w:val="none" w:sz="0" w:space="0" w:color="auto"/>
        <w:bottom w:val="none" w:sz="0" w:space="0" w:color="auto"/>
        <w:right w:val="none" w:sz="0" w:space="0" w:color="auto"/>
      </w:divBdr>
    </w:div>
    <w:div w:id="1487896071">
      <w:bodyDiv w:val="1"/>
      <w:marLeft w:val="0"/>
      <w:marRight w:val="0"/>
      <w:marTop w:val="0"/>
      <w:marBottom w:val="0"/>
      <w:divBdr>
        <w:top w:val="none" w:sz="0" w:space="0" w:color="auto"/>
        <w:left w:val="none" w:sz="0" w:space="0" w:color="auto"/>
        <w:bottom w:val="none" w:sz="0" w:space="0" w:color="auto"/>
        <w:right w:val="none" w:sz="0" w:space="0" w:color="auto"/>
      </w:divBdr>
    </w:div>
    <w:div w:id="1489785219">
      <w:bodyDiv w:val="1"/>
      <w:marLeft w:val="0"/>
      <w:marRight w:val="0"/>
      <w:marTop w:val="0"/>
      <w:marBottom w:val="0"/>
      <w:divBdr>
        <w:top w:val="none" w:sz="0" w:space="0" w:color="auto"/>
        <w:left w:val="none" w:sz="0" w:space="0" w:color="auto"/>
        <w:bottom w:val="none" w:sz="0" w:space="0" w:color="auto"/>
        <w:right w:val="none" w:sz="0" w:space="0" w:color="auto"/>
      </w:divBdr>
      <w:divsChild>
        <w:div w:id="935288000">
          <w:marLeft w:val="547"/>
          <w:marRight w:val="0"/>
          <w:marTop w:val="0"/>
          <w:marBottom w:val="0"/>
          <w:divBdr>
            <w:top w:val="none" w:sz="0" w:space="0" w:color="auto"/>
            <w:left w:val="none" w:sz="0" w:space="0" w:color="auto"/>
            <w:bottom w:val="none" w:sz="0" w:space="0" w:color="auto"/>
            <w:right w:val="none" w:sz="0" w:space="0" w:color="auto"/>
          </w:divBdr>
        </w:div>
      </w:divsChild>
    </w:div>
    <w:div w:id="1508209984">
      <w:bodyDiv w:val="1"/>
      <w:marLeft w:val="0"/>
      <w:marRight w:val="0"/>
      <w:marTop w:val="0"/>
      <w:marBottom w:val="0"/>
      <w:divBdr>
        <w:top w:val="none" w:sz="0" w:space="0" w:color="auto"/>
        <w:left w:val="none" w:sz="0" w:space="0" w:color="auto"/>
        <w:bottom w:val="none" w:sz="0" w:space="0" w:color="auto"/>
        <w:right w:val="none" w:sz="0" w:space="0" w:color="auto"/>
      </w:divBdr>
    </w:div>
    <w:div w:id="1572345678">
      <w:bodyDiv w:val="1"/>
      <w:marLeft w:val="0"/>
      <w:marRight w:val="0"/>
      <w:marTop w:val="0"/>
      <w:marBottom w:val="0"/>
      <w:divBdr>
        <w:top w:val="none" w:sz="0" w:space="0" w:color="auto"/>
        <w:left w:val="none" w:sz="0" w:space="0" w:color="auto"/>
        <w:bottom w:val="none" w:sz="0" w:space="0" w:color="auto"/>
        <w:right w:val="none" w:sz="0" w:space="0" w:color="auto"/>
      </w:divBdr>
    </w:div>
    <w:div w:id="1578707737">
      <w:bodyDiv w:val="1"/>
      <w:marLeft w:val="0"/>
      <w:marRight w:val="0"/>
      <w:marTop w:val="0"/>
      <w:marBottom w:val="0"/>
      <w:divBdr>
        <w:top w:val="none" w:sz="0" w:space="0" w:color="auto"/>
        <w:left w:val="none" w:sz="0" w:space="0" w:color="auto"/>
        <w:bottom w:val="none" w:sz="0" w:space="0" w:color="auto"/>
        <w:right w:val="none" w:sz="0" w:space="0" w:color="auto"/>
      </w:divBdr>
    </w:div>
    <w:div w:id="1621296807">
      <w:bodyDiv w:val="1"/>
      <w:marLeft w:val="0"/>
      <w:marRight w:val="0"/>
      <w:marTop w:val="0"/>
      <w:marBottom w:val="0"/>
      <w:divBdr>
        <w:top w:val="none" w:sz="0" w:space="0" w:color="auto"/>
        <w:left w:val="none" w:sz="0" w:space="0" w:color="auto"/>
        <w:bottom w:val="none" w:sz="0" w:space="0" w:color="auto"/>
        <w:right w:val="none" w:sz="0" w:space="0" w:color="auto"/>
      </w:divBdr>
    </w:div>
    <w:div w:id="1648894592">
      <w:bodyDiv w:val="1"/>
      <w:marLeft w:val="0"/>
      <w:marRight w:val="0"/>
      <w:marTop w:val="0"/>
      <w:marBottom w:val="0"/>
      <w:divBdr>
        <w:top w:val="none" w:sz="0" w:space="0" w:color="auto"/>
        <w:left w:val="none" w:sz="0" w:space="0" w:color="auto"/>
        <w:bottom w:val="none" w:sz="0" w:space="0" w:color="auto"/>
        <w:right w:val="none" w:sz="0" w:space="0" w:color="auto"/>
      </w:divBdr>
      <w:divsChild>
        <w:div w:id="1031497804">
          <w:marLeft w:val="360"/>
          <w:marRight w:val="0"/>
          <w:marTop w:val="0"/>
          <w:marBottom w:val="0"/>
          <w:divBdr>
            <w:top w:val="none" w:sz="0" w:space="0" w:color="auto"/>
            <w:left w:val="none" w:sz="0" w:space="0" w:color="auto"/>
            <w:bottom w:val="none" w:sz="0" w:space="0" w:color="auto"/>
            <w:right w:val="none" w:sz="0" w:space="0" w:color="auto"/>
          </w:divBdr>
        </w:div>
        <w:div w:id="651981383">
          <w:marLeft w:val="360"/>
          <w:marRight w:val="0"/>
          <w:marTop w:val="0"/>
          <w:marBottom w:val="0"/>
          <w:divBdr>
            <w:top w:val="none" w:sz="0" w:space="0" w:color="auto"/>
            <w:left w:val="none" w:sz="0" w:space="0" w:color="auto"/>
            <w:bottom w:val="none" w:sz="0" w:space="0" w:color="auto"/>
            <w:right w:val="none" w:sz="0" w:space="0" w:color="auto"/>
          </w:divBdr>
        </w:div>
        <w:div w:id="710956848">
          <w:marLeft w:val="360"/>
          <w:marRight w:val="0"/>
          <w:marTop w:val="0"/>
          <w:marBottom w:val="0"/>
          <w:divBdr>
            <w:top w:val="none" w:sz="0" w:space="0" w:color="auto"/>
            <w:left w:val="none" w:sz="0" w:space="0" w:color="auto"/>
            <w:bottom w:val="none" w:sz="0" w:space="0" w:color="auto"/>
            <w:right w:val="none" w:sz="0" w:space="0" w:color="auto"/>
          </w:divBdr>
        </w:div>
      </w:divsChild>
    </w:div>
    <w:div w:id="1767841476">
      <w:bodyDiv w:val="1"/>
      <w:marLeft w:val="0"/>
      <w:marRight w:val="0"/>
      <w:marTop w:val="0"/>
      <w:marBottom w:val="0"/>
      <w:divBdr>
        <w:top w:val="none" w:sz="0" w:space="0" w:color="auto"/>
        <w:left w:val="none" w:sz="0" w:space="0" w:color="auto"/>
        <w:bottom w:val="none" w:sz="0" w:space="0" w:color="auto"/>
        <w:right w:val="none" w:sz="0" w:space="0" w:color="auto"/>
      </w:divBdr>
    </w:div>
    <w:div w:id="1802771748">
      <w:bodyDiv w:val="1"/>
      <w:marLeft w:val="0"/>
      <w:marRight w:val="0"/>
      <w:marTop w:val="0"/>
      <w:marBottom w:val="0"/>
      <w:divBdr>
        <w:top w:val="none" w:sz="0" w:space="0" w:color="auto"/>
        <w:left w:val="none" w:sz="0" w:space="0" w:color="auto"/>
        <w:bottom w:val="none" w:sz="0" w:space="0" w:color="auto"/>
        <w:right w:val="none" w:sz="0" w:space="0" w:color="auto"/>
      </w:divBdr>
    </w:div>
    <w:div w:id="1857579392">
      <w:bodyDiv w:val="1"/>
      <w:marLeft w:val="0"/>
      <w:marRight w:val="0"/>
      <w:marTop w:val="0"/>
      <w:marBottom w:val="0"/>
      <w:divBdr>
        <w:top w:val="none" w:sz="0" w:space="0" w:color="auto"/>
        <w:left w:val="none" w:sz="0" w:space="0" w:color="auto"/>
        <w:bottom w:val="none" w:sz="0" w:space="0" w:color="auto"/>
        <w:right w:val="none" w:sz="0" w:space="0" w:color="auto"/>
      </w:divBdr>
    </w:div>
    <w:div w:id="1870144505">
      <w:bodyDiv w:val="1"/>
      <w:marLeft w:val="0"/>
      <w:marRight w:val="0"/>
      <w:marTop w:val="0"/>
      <w:marBottom w:val="0"/>
      <w:divBdr>
        <w:top w:val="none" w:sz="0" w:space="0" w:color="auto"/>
        <w:left w:val="none" w:sz="0" w:space="0" w:color="auto"/>
        <w:bottom w:val="none" w:sz="0" w:space="0" w:color="auto"/>
        <w:right w:val="none" w:sz="0" w:space="0" w:color="auto"/>
      </w:divBdr>
    </w:div>
    <w:div w:id="1936160326">
      <w:bodyDiv w:val="1"/>
      <w:marLeft w:val="0"/>
      <w:marRight w:val="0"/>
      <w:marTop w:val="0"/>
      <w:marBottom w:val="0"/>
      <w:divBdr>
        <w:top w:val="none" w:sz="0" w:space="0" w:color="auto"/>
        <w:left w:val="none" w:sz="0" w:space="0" w:color="auto"/>
        <w:bottom w:val="none" w:sz="0" w:space="0" w:color="auto"/>
        <w:right w:val="none" w:sz="0" w:space="0" w:color="auto"/>
      </w:divBdr>
      <w:divsChild>
        <w:div w:id="465901678">
          <w:marLeft w:val="562"/>
          <w:marRight w:val="0"/>
          <w:marTop w:val="96"/>
          <w:marBottom w:val="0"/>
          <w:divBdr>
            <w:top w:val="none" w:sz="0" w:space="0" w:color="auto"/>
            <w:left w:val="none" w:sz="0" w:space="0" w:color="auto"/>
            <w:bottom w:val="none" w:sz="0" w:space="0" w:color="auto"/>
            <w:right w:val="none" w:sz="0" w:space="0" w:color="auto"/>
          </w:divBdr>
        </w:div>
        <w:div w:id="939023720">
          <w:marLeft w:val="562"/>
          <w:marRight w:val="0"/>
          <w:marTop w:val="96"/>
          <w:marBottom w:val="0"/>
          <w:divBdr>
            <w:top w:val="none" w:sz="0" w:space="0" w:color="auto"/>
            <w:left w:val="none" w:sz="0" w:space="0" w:color="auto"/>
            <w:bottom w:val="none" w:sz="0" w:space="0" w:color="auto"/>
            <w:right w:val="none" w:sz="0" w:space="0" w:color="auto"/>
          </w:divBdr>
        </w:div>
        <w:div w:id="644899136">
          <w:marLeft w:val="562"/>
          <w:marRight w:val="0"/>
          <w:marTop w:val="96"/>
          <w:marBottom w:val="0"/>
          <w:divBdr>
            <w:top w:val="none" w:sz="0" w:space="0" w:color="auto"/>
            <w:left w:val="none" w:sz="0" w:space="0" w:color="auto"/>
            <w:bottom w:val="none" w:sz="0" w:space="0" w:color="auto"/>
            <w:right w:val="none" w:sz="0" w:space="0" w:color="auto"/>
          </w:divBdr>
        </w:div>
        <w:div w:id="1924411816">
          <w:marLeft w:val="562"/>
          <w:marRight w:val="0"/>
          <w:marTop w:val="96"/>
          <w:marBottom w:val="0"/>
          <w:divBdr>
            <w:top w:val="none" w:sz="0" w:space="0" w:color="auto"/>
            <w:left w:val="none" w:sz="0" w:space="0" w:color="auto"/>
            <w:bottom w:val="none" w:sz="0" w:space="0" w:color="auto"/>
            <w:right w:val="none" w:sz="0" w:space="0" w:color="auto"/>
          </w:divBdr>
        </w:div>
      </w:divsChild>
    </w:div>
    <w:div w:id="1944652690">
      <w:bodyDiv w:val="1"/>
      <w:marLeft w:val="0"/>
      <w:marRight w:val="0"/>
      <w:marTop w:val="0"/>
      <w:marBottom w:val="0"/>
      <w:divBdr>
        <w:top w:val="none" w:sz="0" w:space="0" w:color="auto"/>
        <w:left w:val="none" w:sz="0" w:space="0" w:color="auto"/>
        <w:bottom w:val="none" w:sz="0" w:space="0" w:color="auto"/>
        <w:right w:val="none" w:sz="0" w:space="0" w:color="auto"/>
      </w:divBdr>
    </w:div>
    <w:div w:id="1950896226">
      <w:bodyDiv w:val="1"/>
      <w:marLeft w:val="0"/>
      <w:marRight w:val="0"/>
      <w:marTop w:val="0"/>
      <w:marBottom w:val="0"/>
      <w:divBdr>
        <w:top w:val="none" w:sz="0" w:space="0" w:color="auto"/>
        <w:left w:val="none" w:sz="0" w:space="0" w:color="auto"/>
        <w:bottom w:val="none" w:sz="0" w:space="0" w:color="auto"/>
        <w:right w:val="none" w:sz="0" w:space="0" w:color="auto"/>
      </w:divBdr>
    </w:div>
    <w:div w:id="1952468085">
      <w:bodyDiv w:val="1"/>
      <w:marLeft w:val="0"/>
      <w:marRight w:val="0"/>
      <w:marTop w:val="0"/>
      <w:marBottom w:val="0"/>
      <w:divBdr>
        <w:top w:val="none" w:sz="0" w:space="0" w:color="auto"/>
        <w:left w:val="none" w:sz="0" w:space="0" w:color="auto"/>
        <w:bottom w:val="none" w:sz="0" w:space="0" w:color="auto"/>
        <w:right w:val="none" w:sz="0" w:space="0" w:color="auto"/>
      </w:divBdr>
    </w:div>
    <w:div w:id="1982345787">
      <w:bodyDiv w:val="1"/>
      <w:marLeft w:val="0"/>
      <w:marRight w:val="0"/>
      <w:marTop w:val="0"/>
      <w:marBottom w:val="0"/>
      <w:divBdr>
        <w:top w:val="none" w:sz="0" w:space="0" w:color="auto"/>
        <w:left w:val="none" w:sz="0" w:space="0" w:color="auto"/>
        <w:bottom w:val="none" w:sz="0" w:space="0" w:color="auto"/>
        <w:right w:val="none" w:sz="0" w:space="0" w:color="auto"/>
      </w:divBdr>
    </w:div>
    <w:div w:id="2035687986">
      <w:bodyDiv w:val="1"/>
      <w:marLeft w:val="0"/>
      <w:marRight w:val="0"/>
      <w:marTop w:val="0"/>
      <w:marBottom w:val="0"/>
      <w:divBdr>
        <w:top w:val="none" w:sz="0" w:space="0" w:color="auto"/>
        <w:left w:val="none" w:sz="0" w:space="0" w:color="auto"/>
        <w:bottom w:val="none" w:sz="0" w:space="0" w:color="auto"/>
        <w:right w:val="none" w:sz="0" w:space="0" w:color="auto"/>
      </w:divBdr>
      <w:divsChild>
        <w:div w:id="2020740990">
          <w:marLeft w:val="360"/>
          <w:marRight w:val="0"/>
          <w:marTop w:val="0"/>
          <w:marBottom w:val="160"/>
          <w:divBdr>
            <w:top w:val="none" w:sz="0" w:space="0" w:color="auto"/>
            <w:left w:val="none" w:sz="0" w:space="0" w:color="auto"/>
            <w:bottom w:val="none" w:sz="0" w:space="0" w:color="auto"/>
            <w:right w:val="none" w:sz="0" w:space="0" w:color="auto"/>
          </w:divBdr>
        </w:div>
        <w:div w:id="2138251973">
          <w:marLeft w:val="360"/>
          <w:marRight w:val="0"/>
          <w:marTop w:val="0"/>
          <w:marBottom w:val="160"/>
          <w:divBdr>
            <w:top w:val="none" w:sz="0" w:space="0" w:color="auto"/>
            <w:left w:val="none" w:sz="0" w:space="0" w:color="auto"/>
            <w:bottom w:val="none" w:sz="0" w:space="0" w:color="auto"/>
            <w:right w:val="none" w:sz="0" w:space="0" w:color="auto"/>
          </w:divBdr>
        </w:div>
        <w:div w:id="1063724528">
          <w:marLeft w:val="360"/>
          <w:marRight w:val="0"/>
          <w:marTop w:val="0"/>
          <w:marBottom w:val="160"/>
          <w:divBdr>
            <w:top w:val="none" w:sz="0" w:space="0" w:color="auto"/>
            <w:left w:val="none" w:sz="0" w:space="0" w:color="auto"/>
            <w:bottom w:val="none" w:sz="0" w:space="0" w:color="auto"/>
            <w:right w:val="none" w:sz="0" w:space="0" w:color="auto"/>
          </w:divBdr>
        </w:div>
        <w:div w:id="1115446252">
          <w:marLeft w:val="360"/>
          <w:marRight w:val="0"/>
          <w:marTop w:val="0"/>
          <w:marBottom w:val="160"/>
          <w:divBdr>
            <w:top w:val="none" w:sz="0" w:space="0" w:color="auto"/>
            <w:left w:val="none" w:sz="0" w:space="0" w:color="auto"/>
            <w:bottom w:val="none" w:sz="0" w:space="0" w:color="auto"/>
            <w:right w:val="none" w:sz="0" w:space="0" w:color="auto"/>
          </w:divBdr>
        </w:div>
        <w:div w:id="1624996766">
          <w:marLeft w:val="360"/>
          <w:marRight w:val="0"/>
          <w:marTop w:val="0"/>
          <w:marBottom w:val="160"/>
          <w:divBdr>
            <w:top w:val="none" w:sz="0" w:space="0" w:color="auto"/>
            <w:left w:val="none" w:sz="0" w:space="0" w:color="auto"/>
            <w:bottom w:val="none" w:sz="0" w:space="0" w:color="auto"/>
            <w:right w:val="none" w:sz="0" w:space="0" w:color="auto"/>
          </w:divBdr>
        </w:div>
        <w:div w:id="1263076979">
          <w:marLeft w:val="360"/>
          <w:marRight w:val="0"/>
          <w:marTop w:val="0"/>
          <w:marBottom w:val="160"/>
          <w:divBdr>
            <w:top w:val="none" w:sz="0" w:space="0" w:color="auto"/>
            <w:left w:val="none" w:sz="0" w:space="0" w:color="auto"/>
            <w:bottom w:val="none" w:sz="0" w:space="0" w:color="auto"/>
            <w:right w:val="none" w:sz="0" w:space="0" w:color="auto"/>
          </w:divBdr>
        </w:div>
      </w:divsChild>
    </w:div>
    <w:div w:id="2085299540">
      <w:bodyDiv w:val="1"/>
      <w:marLeft w:val="0"/>
      <w:marRight w:val="0"/>
      <w:marTop w:val="0"/>
      <w:marBottom w:val="0"/>
      <w:divBdr>
        <w:top w:val="none" w:sz="0" w:space="0" w:color="auto"/>
        <w:left w:val="none" w:sz="0" w:space="0" w:color="auto"/>
        <w:bottom w:val="none" w:sz="0" w:space="0" w:color="auto"/>
        <w:right w:val="none" w:sz="0" w:space="0" w:color="auto"/>
      </w:divBdr>
    </w:div>
    <w:div w:id="2116172021">
      <w:bodyDiv w:val="1"/>
      <w:marLeft w:val="0"/>
      <w:marRight w:val="0"/>
      <w:marTop w:val="0"/>
      <w:marBottom w:val="0"/>
      <w:divBdr>
        <w:top w:val="none" w:sz="0" w:space="0" w:color="auto"/>
        <w:left w:val="none" w:sz="0" w:space="0" w:color="auto"/>
        <w:bottom w:val="none" w:sz="0" w:space="0" w:color="auto"/>
        <w:right w:val="none" w:sz="0" w:space="0" w:color="auto"/>
      </w:divBdr>
    </w:div>
    <w:div w:id="2139448703">
      <w:bodyDiv w:val="1"/>
      <w:marLeft w:val="0"/>
      <w:marRight w:val="0"/>
      <w:marTop w:val="0"/>
      <w:marBottom w:val="0"/>
      <w:divBdr>
        <w:top w:val="none" w:sz="0" w:space="0" w:color="auto"/>
        <w:left w:val="none" w:sz="0" w:space="0" w:color="auto"/>
        <w:bottom w:val="none" w:sz="0" w:space="0" w:color="auto"/>
        <w:right w:val="none" w:sz="0" w:space="0" w:color="auto"/>
      </w:divBdr>
    </w:div>
    <w:div w:id="214711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567024230666819E-2"/>
          <c:y val="4.6699658817586684E-2"/>
          <c:w val="0.90186760694247559"/>
          <c:h val="0.69311554285141719"/>
        </c:manualLayout>
      </c:layout>
      <c:barChart>
        <c:barDir val="col"/>
        <c:grouping val="clustered"/>
        <c:varyColors val="0"/>
        <c:ser>
          <c:idx val="0"/>
          <c:order val="0"/>
          <c:tx>
            <c:strRef>
              <c:f>COV!$A$21</c:f>
              <c:strCache>
                <c:ptCount val="1"/>
                <c:pt idx="0">
                  <c:v>COV gadījumu skaits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COV!$B$19:$N$20</c:f>
              <c:multiLvlStrCache>
                <c:ptCount val="13"/>
                <c:lvl>
                  <c:pt idx="0">
                    <c:v>IX</c:v>
                  </c:pt>
                  <c:pt idx="1">
                    <c:v>X</c:v>
                  </c:pt>
                  <c:pt idx="2">
                    <c:v>XI</c:v>
                  </c:pt>
                  <c:pt idx="3">
                    <c:v>XII</c:v>
                  </c:pt>
                  <c:pt idx="4">
                    <c:v>I</c:v>
                  </c:pt>
                  <c:pt idx="5">
                    <c:v>II</c:v>
                  </c:pt>
                  <c:pt idx="6">
                    <c:v>III</c:v>
                  </c:pt>
                  <c:pt idx="7">
                    <c:v>IV</c:v>
                  </c:pt>
                  <c:pt idx="8">
                    <c:v>V</c:v>
                  </c:pt>
                  <c:pt idx="9">
                    <c:v>VI</c:v>
                  </c:pt>
                  <c:pt idx="10">
                    <c:v>VII</c:v>
                  </c:pt>
                  <c:pt idx="11">
                    <c:v>VIII</c:v>
                  </c:pt>
                  <c:pt idx="12">
                    <c:v>IX</c:v>
                  </c:pt>
                </c:lvl>
                <c:lvl>
                  <c:pt idx="0">
                    <c:v>2020.g</c:v>
                  </c:pt>
                  <c:pt idx="4">
                    <c:v>2021.g</c:v>
                  </c:pt>
                </c:lvl>
              </c:multiLvlStrCache>
            </c:multiLvlStrRef>
          </c:cat>
          <c:val>
            <c:numRef>
              <c:f>COV!$B$21:$N$21</c:f>
              <c:numCache>
                <c:formatCode>General</c:formatCode>
                <c:ptCount val="13"/>
                <c:pt idx="0">
                  <c:v>428</c:v>
                </c:pt>
                <c:pt idx="1">
                  <c:v>4070</c:v>
                </c:pt>
                <c:pt idx="2">
                  <c:v>11181</c:v>
                </c:pt>
                <c:pt idx="3">
                  <c:v>23831</c:v>
                </c:pt>
                <c:pt idx="4">
                  <c:v>25335</c:v>
                </c:pt>
                <c:pt idx="5">
                  <c:v>19945</c:v>
                </c:pt>
                <c:pt idx="6">
                  <c:v>16177</c:v>
                </c:pt>
                <c:pt idx="7">
                  <c:v>16195</c:v>
                </c:pt>
                <c:pt idx="8">
                  <c:v>14641</c:v>
                </c:pt>
                <c:pt idx="9">
                  <c:v>4230</c:v>
                </c:pt>
                <c:pt idx="10">
                  <c:v>1432</c:v>
                </c:pt>
                <c:pt idx="11">
                  <c:v>3773</c:v>
                </c:pt>
                <c:pt idx="12">
                  <c:v>16564</c:v>
                </c:pt>
              </c:numCache>
            </c:numRef>
          </c:val>
          <c:extLst>
            <c:ext xmlns:c16="http://schemas.microsoft.com/office/drawing/2014/chart" uri="{C3380CC4-5D6E-409C-BE32-E72D297353CC}">
              <c16:uniqueId val="{00000000-5851-498B-AE8E-B02A4ECE5473}"/>
            </c:ext>
          </c:extLst>
        </c:ser>
        <c:ser>
          <c:idx val="1"/>
          <c:order val="1"/>
          <c:tx>
            <c:strRef>
              <c:f>COV!$A$22</c:f>
              <c:strCache>
                <c:ptCount val="1"/>
                <c:pt idx="0">
                  <c:v>Stacionēti COV pacienti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COV!$B$19:$N$20</c:f>
              <c:multiLvlStrCache>
                <c:ptCount val="13"/>
                <c:lvl>
                  <c:pt idx="0">
                    <c:v>IX</c:v>
                  </c:pt>
                  <c:pt idx="1">
                    <c:v>X</c:v>
                  </c:pt>
                  <c:pt idx="2">
                    <c:v>XI</c:v>
                  </c:pt>
                  <c:pt idx="3">
                    <c:v>XII</c:v>
                  </c:pt>
                  <c:pt idx="4">
                    <c:v>I</c:v>
                  </c:pt>
                  <c:pt idx="5">
                    <c:v>II</c:v>
                  </c:pt>
                  <c:pt idx="6">
                    <c:v>III</c:v>
                  </c:pt>
                  <c:pt idx="7">
                    <c:v>IV</c:v>
                  </c:pt>
                  <c:pt idx="8">
                    <c:v>V</c:v>
                  </c:pt>
                  <c:pt idx="9">
                    <c:v>VI</c:v>
                  </c:pt>
                  <c:pt idx="10">
                    <c:v>VII</c:v>
                  </c:pt>
                  <c:pt idx="11">
                    <c:v>VIII</c:v>
                  </c:pt>
                  <c:pt idx="12">
                    <c:v>IX</c:v>
                  </c:pt>
                </c:lvl>
                <c:lvl>
                  <c:pt idx="0">
                    <c:v>2020.g</c:v>
                  </c:pt>
                  <c:pt idx="4">
                    <c:v>2021.g</c:v>
                  </c:pt>
                </c:lvl>
              </c:multiLvlStrCache>
            </c:multiLvlStrRef>
          </c:cat>
          <c:val>
            <c:numRef>
              <c:f>COV!$B$22:$N$22</c:f>
              <c:numCache>
                <c:formatCode>General</c:formatCode>
                <c:ptCount val="13"/>
                <c:pt idx="0">
                  <c:v>30</c:v>
                </c:pt>
                <c:pt idx="1">
                  <c:v>407</c:v>
                </c:pt>
                <c:pt idx="2">
                  <c:v>1335</c:v>
                </c:pt>
                <c:pt idx="3">
                  <c:v>3166</c:v>
                </c:pt>
                <c:pt idx="4">
                  <c:v>3545</c:v>
                </c:pt>
                <c:pt idx="5">
                  <c:v>2201</c:v>
                </c:pt>
                <c:pt idx="6">
                  <c:v>2026</c:v>
                </c:pt>
                <c:pt idx="7">
                  <c:v>1955</c:v>
                </c:pt>
                <c:pt idx="8">
                  <c:v>1686</c:v>
                </c:pt>
                <c:pt idx="9">
                  <c:v>603</c:v>
                </c:pt>
                <c:pt idx="10">
                  <c:v>158</c:v>
                </c:pt>
                <c:pt idx="11">
                  <c:v>329</c:v>
                </c:pt>
                <c:pt idx="12">
                  <c:v>1172</c:v>
                </c:pt>
              </c:numCache>
            </c:numRef>
          </c:val>
          <c:extLst>
            <c:ext xmlns:c16="http://schemas.microsoft.com/office/drawing/2014/chart" uri="{C3380CC4-5D6E-409C-BE32-E72D297353CC}">
              <c16:uniqueId val="{00000001-5851-498B-AE8E-B02A4ECE5473}"/>
            </c:ext>
          </c:extLst>
        </c:ser>
        <c:dLbls>
          <c:showLegendKey val="0"/>
          <c:showVal val="0"/>
          <c:showCatName val="0"/>
          <c:showSerName val="0"/>
          <c:showPercent val="0"/>
          <c:showBubbleSize val="0"/>
        </c:dLbls>
        <c:gapWidth val="159"/>
        <c:axId val="477670527"/>
        <c:axId val="477655551"/>
      </c:barChart>
      <c:catAx>
        <c:axId val="4776705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lv-LV"/>
          </a:p>
        </c:txPr>
        <c:crossAx val="477655551"/>
        <c:crosses val="autoZero"/>
        <c:auto val="1"/>
        <c:lblAlgn val="ctr"/>
        <c:lblOffset val="100"/>
        <c:noMultiLvlLbl val="0"/>
      </c:catAx>
      <c:valAx>
        <c:axId val="477655551"/>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lv-LV"/>
          </a:p>
        </c:txPr>
        <c:crossAx val="4776705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b="1" baseline="0"/>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Finanšu līdzekļi</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CC9-4740-8271-F92E48D8F91B}"/>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CC9-4740-8271-F92E48D8F91B}"/>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CC9-4740-8271-F92E48D8F91B}"/>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5CC9-4740-8271-F92E48D8F91B}"/>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5CC9-4740-8271-F92E48D8F91B}"/>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5CC9-4740-8271-F92E48D8F91B}"/>
              </c:ext>
            </c:extLst>
          </c:dPt>
          <c:dLbls>
            <c:dLbl>
              <c:idx val="2"/>
              <c:layout>
                <c:manualLayout>
                  <c:x val="0.10186774678778809"/>
                  <c:y val="9.6717805435610815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CC9-4740-8271-F92E48D8F91B}"/>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Sheet1!$A$2:$A$7</c:f>
              <c:strCache>
                <c:ptCount val="3"/>
                <c:pt idx="0">
                  <c:v>Infrastruktūra RAKUS, PSKUS, SIA "Jēkabpils reģionālā slimnīca" un SIA "Vidzemes slimnīca"</c:v>
                </c:pt>
                <c:pt idx="1">
                  <c:v>Tarifi - observācijai un IT gultu uzturēšanai</c:v>
                </c:pt>
                <c:pt idx="2">
                  <c:v>Gultu aprīkošanai un izveidei klīniskās universitātes slimnīcās, II, III un IV līmeņa slimnīcās, specializētajās slimnīcās</c:v>
                </c:pt>
              </c:strCache>
            </c:strRef>
          </c:cat>
          <c:val>
            <c:numRef>
              <c:f>Sheet1!$B$2:$B$7</c:f>
              <c:numCache>
                <c:formatCode>General</c:formatCode>
                <c:ptCount val="6"/>
                <c:pt idx="0">
                  <c:v>25460377</c:v>
                </c:pt>
                <c:pt idx="1">
                  <c:v>27858753</c:v>
                </c:pt>
                <c:pt idx="2">
                  <c:v>33274727</c:v>
                </c:pt>
              </c:numCache>
            </c:numRef>
          </c:val>
          <c:extLst>
            <c:ext xmlns:c16="http://schemas.microsoft.com/office/drawing/2014/chart" uri="{C3380CC4-5D6E-409C-BE32-E72D297353CC}">
              <c16:uniqueId val="{0000000C-5CC9-4740-8271-F92E48D8F91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a:defRPr sz="1000" b="0" i="0" u="none" strike="noStrike" kern="1200" baseline="0">
                <a:solidFill>
                  <a:schemeClr val="dk1">
                    <a:lumMod val="75000"/>
                    <a:lumOff val="25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Entry>
      <c:legendEntry>
        <c:idx val="1"/>
        <c:txPr>
          <a:bodyPr rot="0" spcFirstLastPara="1" vertOverflow="ellipsis" vert="horz" wrap="square" anchor="ctr" anchorCtr="1"/>
          <a:lstStyle/>
          <a:p>
            <a:pPr>
              <a:defRPr sz="1000" b="0" i="0" u="none" strike="noStrike" kern="1200" baseline="0">
                <a:solidFill>
                  <a:schemeClr val="dk1">
                    <a:lumMod val="75000"/>
                    <a:lumOff val="25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Entry>
      <c:legendEntry>
        <c:idx val="3"/>
        <c:delete val="1"/>
      </c:legendEntry>
      <c:legendEntry>
        <c:idx val="4"/>
        <c:delete val="1"/>
      </c:legendEntry>
      <c:legendEntry>
        <c:idx val="5"/>
        <c:delete val="1"/>
      </c:legendEntry>
      <c:layout>
        <c:manualLayout>
          <c:xMode val="edge"/>
          <c:yMode val="edge"/>
          <c:x val="0.64976131889763789"/>
          <c:y val="7.1346768703311345E-2"/>
          <c:w val="0.33709366974289506"/>
          <c:h val="0.92865323129668864"/>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1197"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1197"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1197"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33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33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1197"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1197"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1197"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22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1197"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1197"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B9955-9191-455F-8DCF-FB5F4768F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25984</Words>
  <Characters>14811</Characters>
  <Application>Microsoft Office Word</Application>
  <DocSecurity>0</DocSecurity>
  <Lines>123</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Leonora Eglīte</dc:creator>
  <cp:lastModifiedBy>Guna Jermacāne</cp:lastModifiedBy>
  <cp:revision>2</cp:revision>
  <cp:lastPrinted>2019-11-15T09:32:00Z</cp:lastPrinted>
  <dcterms:created xsi:type="dcterms:W3CDTF">2021-10-20T07:49:00Z</dcterms:created>
  <dcterms:modified xsi:type="dcterms:W3CDTF">2021-10-20T07:49:00Z</dcterms:modified>
</cp:coreProperties>
</file>