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E9D64" w14:textId="69B487A0" w:rsidR="00894C55" w:rsidRPr="0093021A" w:rsidRDefault="00EC28AC" w:rsidP="001B572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dtPr>
        <w:sdtEndPr/>
        <w:sdtContent>
          <w:r w:rsidR="001B572C" w:rsidRPr="0093021A">
            <w:rPr>
              <w:rFonts w:ascii="Times New Roman" w:eastAsia="Times New Roman" w:hAnsi="Times New Roman" w:cs="Times New Roman"/>
              <w:b/>
              <w:bCs/>
              <w:color w:val="000000" w:themeColor="text1"/>
              <w:sz w:val="24"/>
              <w:szCs w:val="24"/>
              <w:lang w:eastAsia="lv-LV"/>
            </w:rPr>
            <w:t>Min</w:t>
          </w:r>
          <w:r w:rsidR="00B066CA" w:rsidRPr="0093021A">
            <w:rPr>
              <w:rFonts w:ascii="Times New Roman" w:eastAsia="Times New Roman" w:hAnsi="Times New Roman" w:cs="Times New Roman"/>
              <w:b/>
              <w:bCs/>
              <w:color w:val="000000" w:themeColor="text1"/>
              <w:sz w:val="24"/>
              <w:szCs w:val="24"/>
              <w:lang w:eastAsia="lv-LV"/>
            </w:rPr>
            <w:t xml:space="preserve">istru kabineta noteikumu projekta </w:t>
          </w:r>
          <w:r w:rsidR="006376EA" w:rsidRPr="0093021A">
            <w:rPr>
              <w:rFonts w:ascii="Times New Roman" w:hAnsi="Times New Roman" w:cs="Times New Roman"/>
              <w:b/>
              <w:sz w:val="24"/>
              <w:szCs w:val="24"/>
            </w:rPr>
            <w:t>"</w:t>
          </w:r>
          <w:r w:rsidR="00B066CA" w:rsidRPr="0093021A">
            <w:rPr>
              <w:rFonts w:ascii="Times New Roman" w:hAnsi="Times New Roman" w:cs="Times New Roman"/>
              <w:b/>
              <w:sz w:val="24"/>
              <w:szCs w:val="24"/>
            </w:rPr>
            <w:t>Grozījums Ministru kabineta 2015. gada 7. aprīļa noteikumos Nr.158 “Ģeotelpiskās informācijas koordinācijas padomes nolikums””</w:t>
          </w:r>
        </w:sdtContent>
      </w:sdt>
      <w:r w:rsidR="001B572C" w:rsidRPr="0093021A">
        <w:rPr>
          <w:rFonts w:ascii="Times New Roman" w:eastAsia="Times New Roman" w:hAnsi="Times New Roman" w:cs="Times New Roman"/>
          <w:b/>
          <w:bCs/>
          <w:color w:val="000000" w:themeColor="text1"/>
          <w:sz w:val="24"/>
          <w:szCs w:val="24"/>
          <w:lang w:eastAsia="lv-LV"/>
        </w:rPr>
        <w:t xml:space="preserve"> </w:t>
      </w:r>
      <w:r w:rsidR="00894C55" w:rsidRPr="0093021A">
        <w:rPr>
          <w:rFonts w:ascii="Times New Roman" w:eastAsia="Times New Roman" w:hAnsi="Times New Roman" w:cs="Times New Roman"/>
          <w:b/>
          <w:bCs/>
          <w:color w:val="000000" w:themeColor="text1"/>
          <w:sz w:val="24"/>
          <w:szCs w:val="24"/>
          <w:lang w:eastAsia="lv-LV"/>
        </w:rPr>
        <w:t>sākotnējās ietekmes novērtējuma ziņojums (anotācija)</w:t>
      </w:r>
    </w:p>
    <w:p w14:paraId="1F390250" w14:textId="67056177" w:rsidR="00E5323B" w:rsidRPr="0093021A" w:rsidRDefault="00E5323B" w:rsidP="000168FB">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C1919" w:rsidRPr="0093021A" w14:paraId="3553835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A69A3"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Tiesību akta projekta anotācijas kopsavilkums</w:t>
            </w:r>
          </w:p>
        </w:tc>
      </w:tr>
      <w:tr w:rsidR="00FC1919" w:rsidRPr="0093021A" w14:paraId="4678B6EF" w14:textId="77777777" w:rsidTr="00663E06">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FE31E89"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27175DDD" w14:textId="77777777" w:rsidR="00E5323B" w:rsidRPr="0093021A" w:rsidRDefault="0069515C" w:rsidP="00A403F4">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hAnsi="Times New Roman" w:cs="Times New Roman"/>
                <w:bCs/>
                <w:sz w:val="24"/>
                <w:szCs w:val="24"/>
                <w:lang w:eastAsia="lv-LV"/>
              </w:rPr>
              <w:t>Atbilstoši Ministru kabineta 2009. gada 15. decembra instrukcijas Nr. 19 “Tiesību akta projekta sākotnējās ietekmes izvērtēšanas kārtība” 5.¹ punktam nav jāaizpilda.</w:t>
            </w:r>
          </w:p>
        </w:tc>
      </w:tr>
    </w:tbl>
    <w:p w14:paraId="200ECBE3"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93021A" w14:paraId="7A3F65A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B08DDE"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FC1919" w:rsidRPr="0093021A" w14:paraId="236651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2B6FA3"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66B46E"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D24AF50" w14:textId="04609264" w:rsidR="001D009B" w:rsidRPr="0093021A" w:rsidRDefault="006F28BC" w:rsidP="00AB0E1E">
            <w:pPr>
              <w:spacing w:after="0" w:line="240" w:lineRule="auto"/>
              <w:ind w:firstLine="249"/>
              <w:jc w:val="both"/>
              <w:rPr>
                <w:rFonts w:ascii="Times New Roman" w:eastAsia="Times New Roman" w:hAnsi="Times New Roman" w:cs="Times New Roman"/>
                <w:iCs/>
                <w:color w:val="000000" w:themeColor="text1"/>
                <w:sz w:val="24"/>
                <w:szCs w:val="24"/>
                <w:lang w:eastAsia="lv-LV"/>
              </w:rPr>
            </w:pPr>
            <w:r w:rsidRPr="00EC28AC">
              <w:rPr>
                <w:rFonts w:ascii="Times New Roman" w:eastAsia="Times New Roman" w:hAnsi="Times New Roman" w:cs="Times New Roman"/>
                <w:iCs/>
                <w:color w:val="000000" w:themeColor="text1"/>
                <w:sz w:val="24"/>
                <w:szCs w:val="24"/>
                <w:lang w:eastAsia="lv-LV"/>
              </w:rPr>
              <w:t>Ministru kabineta noteikumu projekts "Grozījums Ministru kabineta 2015. gada 7. aprīļa noteikumos Nr.158 “Ģeotelpiskās informācijas koordinācijas padomes nolikums”” (turpmāk – p</w:t>
            </w:r>
            <w:r w:rsidR="00B066CA" w:rsidRPr="00EC28AC">
              <w:rPr>
                <w:rFonts w:ascii="Times New Roman" w:eastAsia="Times New Roman" w:hAnsi="Times New Roman" w:cs="Times New Roman"/>
                <w:iCs/>
                <w:color w:val="000000" w:themeColor="text1"/>
                <w:sz w:val="24"/>
                <w:szCs w:val="24"/>
                <w:lang w:eastAsia="lv-LV"/>
              </w:rPr>
              <w:t>rojekts</w:t>
            </w:r>
            <w:r w:rsidRPr="00EC28AC">
              <w:rPr>
                <w:rFonts w:ascii="Times New Roman" w:eastAsia="Times New Roman" w:hAnsi="Times New Roman" w:cs="Times New Roman"/>
                <w:iCs/>
                <w:color w:val="000000" w:themeColor="text1"/>
                <w:sz w:val="24"/>
                <w:szCs w:val="24"/>
                <w:lang w:eastAsia="lv-LV"/>
              </w:rPr>
              <w:t>)</w:t>
            </w:r>
            <w:r w:rsidR="00B066CA" w:rsidRPr="00EC28AC">
              <w:rPr>
                <w:rFonts w:ascii="Times New Roman" w:eastAsia="Times New Roman" w:hAnsi="Times New Roman" w:cs="Times New Roman"/>
                <w:iCs/>
                <w:color w:val="000000" w:themeColor="text1"/>
                <w:sz w:val="24"/>
                <w:szCs w:val="24"/>
                <w:lang w:eastAsia="lv-LV"/>
              </w:rPr>
              <w:t xml:space="preserve"> ir</w:t>
            </w:r>
            <w:r w:rsidR="00B066CA" w:rsidRPr="0093021A">
              <w:rPr>
                <w:rFonts w:ascii="Times New Roman" w:eastAsia="Times New Roman" w:hAnsi="Times New Roman" w:cs="Times New Roman"/>
                <w:iCs/>
                <w:color w:val="000000" w:themeColor="text1"/>
                <w:sz w:val="24"/>
                <w:szCs w:val="24"/>
                <w:lang w:eastAsia="lv-LV"/>
              </w:rPr>
              <w:t xml:space="preserve"> sagatavots pēc Aizsardzības ministrijas iniciatīvas, pamatojoties uz saņemto Latvijas atvērto tehnoloģiju asociācijas</w:t>
            </w:r>
            <w:r w:rsidR="00B60732" w:rsidRPr="0093021A">
              <w:rPr>
                <w:rFonts w:ascii="Times New Roman" w:eastAsia="Times New Roman" w:hAnsi="Times New Roman" w:cs="Times New Roman"/>
                <w:iCs/>
                <w:color w:val="000000" w:themeColor="text1"/>
                <w:sz w:val="24"/>
                <w:szCs w:val="24"/>
                <w:lang w:eastAsia="lv-LV"/>
              </w:rPr>
              <w:t xml:space="preserve"> (turpmāk – LATA)</w:t>
            </w:r>
            <w:r w:rsidR="00B066CA" w:rsidRPr="0093021A">
              <w:rPr>
                <w:rFonts w:ascii="Times New Roman" w:eastAsia="Times New Roman" w:hAnsi="Times New Roman" w:cs="Times New Roman"/>
                <w:iCs/>
                <w:color w:val="000000" w:themeColor="text1"/>
                <w:sz w:val="24"/>
                <w:szCs w:val="24"/>
                <w:lang w:eastAsia="lv-LV"/>
              </w:rPr>
              <w:t xml:space="preserve"> ie</w:t>
            </w:r>
            <w:r w:rsidR="00B60732" w:rsidRPr="0093021A">
              <w:rPr>
                <w:rFonts w:ascii="Times New Roman" w:eastAsia="Times New Roman" w:hAnsi="Times New Roman" w:cs="Times New Roman"/>
                <w:iCs/>
                <w:color w:val="000000" w:themeColor="text1"/>
                <w:sz w:val="24"/>
                <w:szCs w:val="24"/>
                <w:lang w:eastAsia="lv-LV"/>
              </w:rPr>
              <w:t>rosinājumu iekļaut asociācijas pārstāvi</w:t>
            </w:r>
            <w:r w:rsidR="00B066CA" w:rsidRPr="0093021A">
              <w:rPr>
                <w:rFonts w:ascii="Times New Roman" w:eastAsia="Times New Roman" w:hAnsi="Times New Roman" w:cs="Times New Roman"/>
                <w:iCs/>
                <w:color w:val="000000" w:themeColor="text1"/>
                <w:sz w:val="24"/>
                <w:szCs w:val="24"/>
                <w:lang w:eastAsia="lv-LV"/>
              </w:rPr>
              <w:t xml:space="preserve"> Ģeotelpiskās informācijas koordinācijas pad</w:t>
            </w:r>
            <w:bookmarkStart w:id="0" w:name="_GoBack"/>
            <w:bookmarkEnd w:id="0"/>
            <w:r w:rsidR="00B066CA" w:rsidRPr="0093021A">
              <w:rPr>
                <w:rFonts w:ascii="Times New Roman" w:eastAsia="Times New Roman" w:hAnsi="Times New Roman" w:cs="Times New Roman"/>
                <w:iCs/>
                <w:color w:val="000000" w:themeColor="text1"/>
                <w:sz w:val="24"/>
                <w:szCs w:val="24"/>
                <w:lang w:eastAsia="lv-LV"/>
              </w:rPr>
              <w:t>omes</w:t>
            </w:r>
            <w:r w:rsidR="000D2C2A" w:rsidRPr="0093021A">
              <w:rPr>
                <w:rFonts w:ascii="Times New Roman" w:eastAsia="Times New Roman" w:hAnsi="Times New Roman" w:cs="Times New Roman"/>
                <w:iCs/>
                <w:color w:val="000000" w:themeColor="text1"/>
                <w:sz w:val="24"/>
                <w:szCs w:val="24"/>
                <w:lang w:eastAsia="lv-LV"/>
              </w:rPr>
              <w:t xml:space="preserve"> (turpmāk –</w:t>
            </w:r>
            <w:r w:rsidR="004E28B1" w:rsidRPr="0093021A">
              <w:rPr>
                <w:rFonts w:ascii="Times New Roman" w:eastAsia="Times New Roman" w:hAnsi="Times New Roman" w:cs="Times New Roman"/>
                <w:iCs/>
                <w:color w:val="000000" w:themeColor="text1"/>
                <w:sz w:val="24"/>
                <w:szCs w:val="24"/>
                <w:lang w:eastAsia="lv-LV"/>
              </w:rPr>
              <w:t xml:space="preserve"> P</w:t>
            </w:r>
            <w:r w:rsidR="000D2C2A" w:rsidRPr="0093021A">
              <w:rPr>
                <w:rFonts w:ascii="Times New Roman" w:eastAsia="Times New Roman" w:hAnsi="Times New Roman" w:cs="Times New Roman"/>
                <w:iCs/>
                <w:color w:val="000000" w:themeColor="text1"/>
                <w:sz w:val="24"/>
                <w:szCs w:val="24"/>
                <w:lang w:eastAsia="lv-LV"/>
              </w:rPr>
              <w:t>adome)</w:t>
            </w:r>
            <w:r w:rsidR="00B066CA" w:rsidRPr="0093021A">
              <w:rPr>
                <w:rFonts w:ascii="Times New Roman" w:eastAsia="Times New Roman" w:hAnsi="Times New Roman" w:cs="Times New Roman"/>
                <w:iCs/>
                <w:color w:val="000000" w:themeColor="text1"/>
                <w:sz w:val="24"/>
                <w:szCs w:val="24"/>
                <w:lang w:eastAsia="lv-LV"/>
              </w:rPr>
              <w:t xml:space="preserve"> sastāvā.</w:t>
            </w:r>
          </w:p>
        </w:tc>
      </w:tr>
      <w:tr w:rsidR="00FC1919" w:rsidRPr="0093021A" w14:paraId="043A67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47DF24"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B482838"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5D38FC7C" w14:textId="434A0D52" w:rsidR="0080447C" w:rsidRPr="0093021A" w:rsidRDefault="004E28B1" w:rsidP="00AB0E1E">
            <w:pPr>
              <w:spacing w:after="0" w:line="240" w:lineRule="auto"/>
              <w:ind w:firstLine="249"/>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Pamatojoties uz Ģeotelpiskās informācijas likuma (turpmāk – ĢIL) 5.¹ pantu, ar Ministru kabineta 2014. gada 16. decembra rīkojumu Nr. 788 “Par Ģeotelpiskās informācijas koordinācijas padomi” tik</w:t>
            </w:r>
            <w:r w:rsidR="00816D92" w:rsidRPr="0093021A">
              <w:rPr>
                <w:rFonts w:ascii="Times New Roman" w:eastAsia="Times New Roman" w:hAnsi="Times New Roman" w:cs="Times New Roman"/>
                <w:iCs/>
                <w:color w:val="000000" w:themeColor="text1"/>
                <w:sz w:val="24"/>
                <w:szCs w:val="24"/>
                <w:lang w:eastAsia="lv-LV"/>
              </w:rPr>
              <w:t xml:space="preserve">a apstiprināts Padomes sastāvs. Padome ir Ministru kabineta izveidota koleģiāla un koordinējoša institūcija, kuras mērķis ir nodrošināt starpinstitūciju sadarbību ģeotelpiskās informācijas jomas (tai skaitā ģeodēzijas un kartogrāfijas joma) plānošanā un politikas īstenošanā. </w:t>
            </w:r>
            <w:r w:rsidRPr="0093021A">
              <w:rPr>
                <w:rFonts w:ascii="Times New Roman" w:eastAsia="Times New Roman" w:hAnsi="Times New Roman" w:cs="Times New Roman"/>
                <w:iCs/>
                <w:color w:val="000000" w:themeColor="text1"/>
                <w:sz w:val="24"/>
                <w:szCs w:val="24"/>
                <w:lang w:eastAsia="lv-LV"/>
              </w:rPr>
              <w:t xml:space="preserve">ĢIL </w:t>
            </w:r>
            <w:r w:rsidR="00816D92" w:rsidRPr="0093021A">
              <w:rPr>
                <w:rFonts w:ascii="Times New Roman" w:eastAsia="Times New Roman" w:hAnsi="Times New Roman" w:cs="Times New Roman"/>
                <w:iCs/>
                <w:color w:val="000000" w:themeColor="text1"/>
                <w:sz w:val="24"/>
                <w:szCs w:val="24"/>
                <w:lang w:eastAsia="lv-LV"/>
              </w:rPr>
              <w:t>4. panta pirmās daļas 4.</w:t>
            </w:r>
            <w:r w:rsidRPr="0093021A">
              <w:rPr>
                <w:rFonts w:ascii="Times New Roman" w:eastAsia="Times New Roman" w:hAnsi="Times New Roman" w:cs="Times New Roman"/>
                <w:iCs/>
                <w:color w:val="000000" w:themeColor="text1"/>
                <w:sz w:val="24"/>
                <w:szCs w:val="24"/>
                <w:lang w:eastAsia="lv-LV"/>
              </w:rPr>
              <w:t xml:space="preserve"> punkts nosaka, ka Aizsardzības ministrija nodrošina Padomes darbību. </w:t>
            </w:r>
            <w:r w:rsidR="00B60732" w:rsidRPr="0093021A">
              <w:rPr>
                <w:rFonts w:ascii="Times New Roman" w:eastAsia="Times New Roman" w:hAnsi="Times New Roman" w:cs="Times New Roman"/>
                <w:iCs/>
                <w:color w:val="000000" w:themeColor="text1"/>
                <w:sz w:val="24"/>
                <w:szCs w:val="24"/>
                <w:lang w:eastAsia="lv-LV"/>
              </w:rPr>
              <w:t>Ministru kabineta 2015. gada 7. aprīļa noteikumu Nr.°158 “Ģeotelpiskās informācijas koordinācijas padomes nolikums”</w:t>
            </w:r>
            <w:r w:rsidR="008F102E" w:rsidRPr="0093021A">
              <w:rPr>
                <w:rFonts w:ascii="Times New Roman" w:eastAsia="Times New Roman" w:hAnsi="Times New Roman" w:cs="Times New Roman"/>
                <w:iCs/>
                <w:color w:val="000000" w:themeColor="text1"/>
                <w:sz w:val="24"/>
                <w:szCs w:val="24"/>
                <w:lang w:eastAsia="lv-LV"/>
              </w:rPr>
              <w:t xml:space="preserve"> (turpmāk – nolikums)</w:t>
            </w:r>
            <w:r w:rsidR="00B60732" w:rsidRPr="0093021A">
              <w:rPr>
                <w:rFonts w:ascii="Times New Roman" w:eastAsia="Times New Roman" w:hAnsi="Times New Roman" w:cs="Times New Roman"/>
                <w:iCs/>
                <w:color w:val="000000" w:themeColor="text1"/>
                <w:sz w:val="24"/>
                <w:szCs w:val="24"/>
                <w:lang w:eastAsia="lv-LV"/>
              </w:rPr>
              <w:t xml:space="preserve"> </w:t>
            </w:r>
            <w:r w:rsidR="00AB0E1E" w:rsidRPr="0093021A">
              <w:rPr>
                <w:rFonts w:ascii="Times New Roman" w:eastAsia="Times New Roman" w:hAnsi="Times New Roman" w:cs="Times New Roman"/>
                <w:iCs/>
                <w:color w:val="000000" w:themeColor="text1"/>
                <w:sz w:val="24"/>
                <w:szCs w:val="24"/>
                <w:lang w:eastAsia="lv-LV"/>
              </w:rPr>
              <w:t xml:space="preserve">5. punktā ir noteikts Padomes sastāvs, pamatojoties uz nolikuma </w:t>
            </w:r>
            <w:r w:rsidR="00B60732" w:rsidRPr="0093021A">
              <w:rPr>
                <w:rFonts w:ascii="Times New Roman" w:eastAsia="Times New Roman" w:hAnsi="Times New Roman" w:cs="Times New Roman"/>
                <w:iCs/>
                <w:color w:val="000000" w:themeColor="text1"/>
                <w:sz w:val="24"/>
                <w:szCs w:val="24"/>
                <w:lang w:eastAsia="lv-LV"/>
              </w:rPr>
              <w:t>12. punktu, padomes sekretariāta funkcijas veic Aizsardzības ministrija.</w:t>
            </w:r>
            <w:r w:rsidR="00AB0E1E" w:rsidRPr="0093021A">
              <w:rPr>
                <w:rFonts w:ascii="Times New Roman" w:eastAsia="Times New Roman" w:hAnsi="Times New Roman" w:cs="Times New Roman"/>
                <w:iCs/>
                <w:color w:val="000000" w:themeColor="text1"/>
                <w:sz w:val="24"/>
                <w:szCs w:val="24"/>
                <w:lang w:eastAsia="lv-LV"/>
              </w:rPr>
              <w:t xml:space="preserve"> </w:t>
            </w:r>
          </w:p>
          <w:p w14:paraId="21B4E931" w14:textId="2C68546E" w:rsidR="00B60732" w:rsidRPr="0093021A" w:rsidRDefault="00B60732" w:rsidP="00AB0E1E">
            <w:pPr>
              <w:spacing w:after="0" w:line="240" w:lineRule="auto"/>
              <w:ind w:firstLine="249"/>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2021. gada 8. aprīlī. Padomes sekretariāts ir saņēmis LATA ierosinājumu iekļaut Padomes sastāvā tās pārstāvi. </w:t>
            </w:r>
            <w:r w:rsidR="008F102E" w:rsidRPr="0093021A">
              <w:rPr>
                <w:rFonts w:ascii="Times New Roman" w:eastAsia="Times New Roman" w:hAnsi="Times New Roman" w:cs="Times New Roman"/>
                <w:iCs/>
                <w:color w:val="000000" w:themeColor="text1"/>
                <w:sz w:val="24"/>
                <w:szCs w:val="24"/>
                <w:lang w:eastAsia="lv-LV"/>
              </w:rPr>
              <w:t>Asociācija</w:t>
            </w:r>
            <w:r w:rsidRPr="0093021A">
              <w:rPr>
                <w:rFonts w:ascii="Times New Roman" w:eastAsia="Times New Roman" w:hAnsi="Times New Roman" w:cs="Times New Roman"/>
                <w:iCs/>
                <w:color w:val="000000" w:themeColor="text1"/>
                <w:sz w:val="24"/>
                <w:szCs w:val="24"/>
                <w:lang w:eastAsia="lv-LV"/>
              </w:rPr>
              <w:t xml:space="preserve"> </w:t>
            </w:r>
            <w:r w:rsidR="00AF5BB9" w:rsidRPr="0093021A">
              <w:rPr>
                <w:rFonts w:ascii="Times New Roman" w:eastAsia="Times New Roman" w:hAnsi="Times New Roman" w:cs="Times New Roman"/>
                <w:iCs/>
                <w:color w:val="000000" w:themeColor="text1"/>
                <w:sz w:val="24"/>
                <w:szCs w:val="24"/>
                <w:lang w:eastAsia="lv-LV"/>
              </w:rPr>
              <w:t>tās pārstāvja iekļaušanu Padomes sastāvā pamatoja ar LATA mērķi</w:t>
            </w:r>
            <w:r w:rsidRPr="0093021A">
              <w:rPr>
                <w:rFonts w:ascii="Times New Roman" w:eastAsia="Times New Roman" w:hAnsi="Times New Roman" w:cs="Times New Roman"/>
                <w:iCs/>
                <w:color w:val="000000" w:themeColor="text1"/>
                <w:sz w:val="24"/>
                <w:szCs w:val="24"/>
                <w:lang w:eastAsia="lv-LV"/>
              </w:rPr>
              <w:t xml:space="preserve"> - būt par vadošo Latvijas informācijas un komunikāciju tehnoloģiju (IKT) nozares asociāciju, kas veicina sadarbību starp tehnoloģiju piegādātājiem un patērētājiem, t.sk. valsts un pašvaldību, kā arī izglītības un zinātnes iestādēm, balstoties uz šādām pamatnostādnēm:</w:t>
            </w:r>
          </w:p>
          <w:p w14:paraId="3462B2E6" w14:textId="77777777" w:rsidR="00B60732" w:rsidRPr="0093021A" w:rsidRDefault="00B60732" w:rsidP="00B60732">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w:t>
            </w:r>
            <w:r w:rsidRPr="0093021A">
              <w:rPr>
                <w:rFonts w:ascii="Times New Roman" w:eastAsia="Times New Roman" w:hAnsi="Times New Roman" w:cs="Times New Roman"/>
                <w:iCs/>
                <w:color w:val="000000" w:themeColor="text1"/>
                <w:sz w:val="24"/>
                <w:szCs w:val="24"/>
                <w:lang w:eastAsia="lv-LV"/>
              </w:rPr>
              <w:tab/>
              <w:t>tehnoloģiju atvērtība, sadarbspēja, atkārtota lietojamība un atvērti industrijas standarti;</w:t>
            </w:r>
          </w:p>
          <w:p w14:paraId="497600F0" w14:textId="77777777" w:rsidR="00B60732" w:rsidRPr="0093021A" w:rsidRDefault="00B60732" w:rsidP="00B60732">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lastRenderedPageBreak/>
              <w:t>•</w:t>
            </w:r>
            <w:r w:rsidRPr="0093021A">
              <w:rPr>
                <w:rFonts w:ascii="Times New Roman" w:eastAsia="Times New Roman" w:hAnsi="Times New Roman" w:cs="Times New Roman"/>
                <w:iCs/>
                <w:color w:val="000000" w:themeColor="text1"/>
                <w:sz w:val="24"/>
                <w:szCs w:val="24"/>
                <w:lang w:eastAsia="lv-LV"/>
              </w:rPr>
              <w:tab/>
              <w:t>tehnoloģiju kvalitāte, efektivitāte, drošība un privātuma aizsardzība;</w:t>
            </w:r>
          </w:p>
          <w:p w14:paraId="6BA4794B" w14:textId="4F0ED9CB" w:rsidR="00B60732" w:rsidRPr="0093021A" w:rsidRDefault="00B60732" w:rsidP="00B60732">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w:t>
            </w:r>
            <w:r w:rsidRPr="0093021A">
              <w:rPr>
                <w:rFonts w:ascii="Times New Roman" w:eastAsia="Times New Roman" w:hAnsi="Times New Roman" w:cs="Times New Roman"/>
                <w:iCs/>
                <w:color w:val="000000" w:themeColor="text1"/>
                <w:sz w:val="24"/>
                <w:szCs w:val="24"/>
                <w:lang w:eastAsia="lv-LV"/>
              </w:rPr>
              <w:tab/>
              <w:t>brīva un godīga konkurence tehnoloģiju izstrādes un piegādes jomā.</w:t>
            </w:r>
          </w:p>
          <w:p w14:paraId="0731147B" w14:textId="3A457C7C" w:rsidR="0080447C" w:rsidRPr="0093021A" w:rsidRDefault="00AF5BB9" w:rsidP="00AB0E1E">
            <w:pPr>
              <w:spacing w:after="0" w:line="240" w:lineRule="auto"/>
              <w:ind w:firstLine="391"/>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2021. gada 16. aprīli LATA priekšlikums tika izskatīts Padomes sēdē. Padome atbalstīja</w:t>
            </w:r>
            <w:r w:rsidR="00B60732" w:rsidRPr="0093021A">
              <w:rPr>
                <w:rFonts w:ascii="Times New Roman" w:eastAsia="Times New Roman" w:hAnsi="Times New Roman" w:cs="Times New Roman"/>
                <w:iCs/>
                <w:color w:val="000000" w:themeColor="text1"/>
                <w:sz w:val="24"/>
                <w:szCs w:val="24"/>
                <w:lang w:eastAsia="lv-LV"/>
              </w:rPr>
              <w:t xml:space="preserve"> LATA pārstāvja iekļaušanu tās sastāvā.</w:t>
            </w:r>
          </w:p>
          <w:p w14:paraId="2E94241E" w14:textId="06B271BF" w:rsidR="003B6C6B" w:rsidRPr="0093021A" w:rsidRDefault="00AF5BB9" w:rsidP="00AB0E1E">
            <w:pPr>
              <w:spacing w:after="0" w:line="240" w:lineRule="auto"/>
              <w:ind w:firstLine="249"/>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Pamatojoties uz iepriekš minēto, </w:t>
            </w:r>
            <w:r w:rsidR="008F102E" w:rsidRPr="0093021A">
              <w:rPr>
                <w:rFonts w:ascii="Times New Roman" w:eastAsia="Times New Roman" w:hAnsi="Times New Roman" w:cs="Times New Roman"/>
                <w:iCs/>
                <w:color w:val="000000" w:themeColor="text1"/>
                <w:sz w:val="24"/>
                <w:szCs w:val="24"/>
                <w:lang w:eastAsia="lv-LV"/>
              </w:rPr>
              <w:t>Padomes n</w:t>
            </w:r>
            <w:r w:rsidRPr="0093021A">
              <w:rPr>
                <w:rFonts w:ascii="Times New Roman" w:eastAsia="Times New Roman" w:hAnsi="Times New Roman" w:cs="Times New Roman"/>
                <w:iCs/>
                <w:color w:val="000000" w:themeColor="text1"/>
                <w:sz w:val="24"/>
                <w:szCs w:val="24"/>
                <w:lang w:eastAsia="lv-LV"/>
              </w:rPr>
              <w:t>olikuma 5. punkts, kas nosaka padomes sastāvu, ir papildināms ar jaunu apakšpunktu par LATA pārstāvi.</w:t>
            </w:r>
          </w:p>
        </w:tc>
      </w:tr>
      <w:tr w:rsidR="00FC1919" w:rsidRPr="0093021A" w14:paraId="73EC3C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A12962"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4BD81EB"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52E151A" w14:textId="33D73964" w:rsidR="00E5323B" w:rsidRPr="0093021A" w:rsidRDefault="00406197" w:rsidP="000D2C2A">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Aizsardzības</w:t>
            </w:r>
            <w:r w:rsidR="00DC118D" w:rsidRPr="0093021A">
              <w:rPr>
                <w:rFonts w:ascii="Times New Roman" w:eastAsia="Times New Roman" w:hAnsi="Times New Roman" w:cs="Times New Roman"/>
                <w:iCs/>
                <w:color w:val="000000" w:themeColor="text1"/>
                <w:sz w:val="24"/>
                <w:szCs w:val="24"/>
                <w:lang w:eastAsia="lv-LV"/>
              </w:rPr>
              <w:t xml:space="preserve"> ministrija</w:t>
            </w:r>
          </w:p>
        </w:tc>
      </w:tr>
      <w:tr w:rsidR="00FC1919" w:rsidRPr="0093021A" w14:paraId="53A54BF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D2E045"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CF27FD2"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E1E8370" w14:textId="77777777" w:rsidR="00E5323B" w:rsidRPr="0093021A"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Nav.</w:t>
            </w:r>
          </w:p>
        </w:tc>
      </w:tr>
    </w:tbl>
    <w:p w14:paraId="075FE1E8"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93021A" w14:paraId="76F2E51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6A23FA"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FC1919" w:rsidRPr="0093021A" w14:paraId="2515237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4C8BAF"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697A60C"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52C9DC4C" w14:textId="7BE92DE5" w:rsidR="0080447C" w:rsidRPr="0093021A" w:rsidRDefault="0080447C" w:rsidP="0037182E">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sz w:val="24"/>
                <w:szCs w:val="24"/>
                <w:lang w:eastAsia="lv-LV"/>
              </w:rPr>
              <w:t xml:space="preserve">Projektā paredzētie grozījumi </w:t>
            </w:r>
            <w:r w:rsidRPr="0093021A">
              <w:rPr>
                <w:rFonts w:ascii="Times New Roman" w:hAnsi="Times New Roman" w:cs="Times New Roman"/>
                <w:sz w:val="24"/>
                <w:szCs w:val="24"/>
              </w:rPr>
              <w:t>attiecas uz Latvijas atvērto tehnoloģiju asociāciju.</w:t>
            </w:r>
          </w:p>
        </w:tc>
      </w:tr>
      <w:tr w:rsidR="00FC1919" w:rsidRPr="0093021A" w14:paraId="07E51D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DFCCC"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D7E7EA"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DE8D2A1" w14:textId="77777777" w:rsidR="00E5323B" w:rsidRPr="0093021A" w:rsidRDefault="00406197" w:rsidP="00406197">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Tiesiskajam regulējumam nav ietekme uz tautsaimniecību un tas nerada papildus administratīvo slogu</w:t>
            </w:r>
            <w:r w:rsidR="0069515C" w:rsidRPr="0093021A">
              <w:rPr>
                <w:rFonts w:ascii="Times New Roman" w:eastAsia="Times New Roman" w:hAnsi="Times New Roman" w:cs="Times New Roman"/>
                <w:iCs/>
                <w:color w:val="000000" w:themeColor="text1"/>
                <w:sz w:val="24"/>
                <w:szCs w:val="24"/>
                <w:lang w:eastAsia="lv-LV"/>
              </w:rPr>
              <w:t>.</w:t>
            </w:r>
          </w:p>
        </w:tc>
      </w:tr>
      <w:tr w:rsidR="00FC1919" w:rsidRPr="0093021A" w14:paraId="5448EDC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98DFF3"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2D4781F"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C110712" w14:textId="77777777" w:rsidR="00E5323B" w:rsidRPr="0093021A"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Nav attiecināms. </w:t>
            </w:r>
          </w:p>
        </w:tc>
      </w:tr>
      <w:tr w:rsidR="00FC1919" w:rsidRPr="0093021A" w14:paraId="2E5582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D75DB0"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D31F3B7"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05F97F6" w14:textId="77777777" w:rsidR="00E5323B" w:rsidRPr="0093021A"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Nav attiecināms. </w:t>
            </w:r>
          </w:p>
        </w:tc>
      </w:tr>
      <w:tr w:rsidR="00FC1919" w:rsidRPr="0093021A" w14:paraId="2A0F1E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6CC8BC"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55D8AFE"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0AA230A" w14:textId="77777777" w:rsidR="00E5323B" w:rsidRPr="0093021A"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Nav. </w:t>
            </w:r>
          </w:p>
        </w:tc>
      </w:tr>
    </w:tbl>
    <w:p w14:paraId="21170B30"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93021A" w14:paraId="1C694C4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14FE37"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FC1919" w:rsidRPr="0093021A" w14:paraId="3C24765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A0713A" w14:textId="2B446FB5" w:rsidR="001B6A66" w:rsidRPr="0093021A" w:rsidRDefault="006F28BC" w:rsidP="001B6A66">
            <w:pPr>
              <w:spacing w:after="0" w:line="240" w:lineRule="auto"/>
              <w:jc w:val="center"/>
              <w:rPr>
                <w:rFonts w:ascii="Times New Roman" w:eastAsia="Times New Roman" w:hAnsi="Times New Roman" w:cs="Times New Roman"/>
                <w:bCs/>
                <w:iCs/>
                <w:color w:val="000000" w:themeColor="text1"/>
                <w:sz w:val="24"/>
                <w:szCs w:val="24"/>
                <w:lang w:eastAsia="lv-LV"/>
              </w:rPr>
            </w:pPr>
            <w:r w:rsidRPr="0093021A">
              <w:rPr>
                <w:rFonts w:ascii="Times New Roman" w:eastAsia="Times New Roman" w:hAnsi="Times New Roman" w:cs="Times New Roman"/>
                <w:bCs/>
                <w:iCs/>
                <w:color w:val="000000" w:themeColor="text1"/>
                <w:sz w:val="24"/>
                <w:szCs w:val="24"/>
                <w:lang w:eastAsia="lv-LV"/>
              </w:rPr>
              <w:t>P</w:t>
            </w:r>
            <w:r w:rsidR="0069515C" w:rsidRPr="0093021A">
              <w:rPr>
                <w:rFonts w:ascii="Times New Roman" w:eastAsia="Times New Roman" w:hAnsi="Times New Roman" w:cs="Times New Roman"/>
                <w:bCs/>
                <w:iCs/>
                <w:color w:val="000000" w:themeColor="text1"/>
                <w:sz w:val="24"/>
                <w:szCs w:val="24"/>
                <w:lang w:eastAsia="lv-LV"/>
              </w:rPr>
              <w:t xml:space="preserve">rojekts </w:t>
            </w:r>
            <w:r w:rsidR="001B6A66" w:rsidRPr="0093021A">
              <w:rPr>
                <w:rFonts w:ascii="Times New Roman" w:eastAsia="Times New Roman" w:hAnsi="Times New Roman" w:cs="Times New Roman"/>
                <w:bCs/>
                <w:iCs/>
                <w:color w:val="000000" w:themeColor="text1"/>
                <w:sz w:val="24"/>
                <w:szCs w:val="24"/>
                <w:lang w:eastAsia="lv-LV"/>
              </w:rPr>
              <w:t>šo jomu neskar</w:t>
            </w:r>
          </w:p>
        </w:tc>
      </w:tr>
    </w:tbl>
    <w:p w14:paraId="5DDCD141"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3" w:type="pct"/>
        <w:tblCellSpacing w:w="15" w:type="dxa"/>
        <w:tblInd w:w="-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3"/>
        <w:gridCol w:w="2665"/>
        <w:gridCol w:w="5822"/>
      </w:tblGrid>
      <w:tr w:rsidR="00FC1919" w:rsidRPr="0093021A" w14:paraId="7510E04F" w14:textId="77777777" w:rsidTr="006F28B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B5488CB"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6F28BC" w:rsidRPr="0093021A" w14:paraId="4ADED356" w14:textId="77777777" w:rsidTr="006F28B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Borders>
              <w:top w:val="single" w:sz="4" w:space="0" w:color="auto"/>
              <w:left w:val="outset" w:sz="6" w:space="0" w:color="auto"/>
              <w:bottom w:val="single" w:sz="4" w:space="0" w:color="auto"/>
              <w:right w:val="outset" w:sz="6" w:space="0" w:color="auto"/>
            </w:tcBorders>
            <w:hideMark/>
          </w:tcPr>
          <w:p w14:paraId="0FB53376" w14:textId="77777777" w:rsidR="006F28BC" w:rsidRPr="00EC28AC" w:rsidRDefault="006F28BC" w:rsidP="00F71E0C">
            <w:pPr>
              <w:spacing w:after="0" w:line="240" w:lineRule="auto"/>
              <w:jc w:val="center"/>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1.</w:t>
            </w:r>
          </w:p>
        </w:tc>
        <w:tc>
          <w:tcPr>
            <w:tcW w:w="2635" w:type="dxa"/>
            <w:tcBorders>
              <w:top w:val="outset" w:sz="6" w:space="0" w:color="auto"/>
              <w:left w:val="outset" w:sz="6" w:space="0" w:color="auto"/>
              <w:bottom w:val="single" w:sz="4" w:space="0" w:color="auto"/>
              <w:right w:val="outset" w:sz="6" w:space="0" w:color="auto"/>
            </w:tcBorders>
            <w:hideMark/>
          </w:tcPr>
          <w:p w14:paraId="3583FDA6" w14:textId="77777777" w:rsidR="006F28BC" w:rsidRPr="00EC28AC" w:rsidRDefault="006F28BC" w:rsidP="00F71E0C">
            <w:pPr>
              <w:spacing w:after="0" w:line="240" w:lineRule="auto"/>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Saistītie tiesību aktu projekti</w:t>
            </w:r>
          </w:p>
        </w:tc>
        <w:tc>
          <w:tcPr>
            <w:tcW w:w="5778" w:type="dxa"/>
            <w:tcBorders>
              <w:top w:val="single" w:sz="4" w:space="0" w:color="auto"/>
              <w:left w:val="outset" w:sz="6" w:space="0" w:color="auto"/>
              <w:bottom w:val="single" w:sz="4" w:space="0" w:color="auto"/>
              <w:right w:val="single" w:sz="4" w:space="0" w:color="auto"/>
            </w:tcBorders>
            <w:hideMark/>
          </w:tcPr>
          <w:p w14:paraId="23A6A398" w14:textId="66E6066F" w:rsidR="006F28BC" w:rsidRPr="00EC28AC" w:rsidRDefault="006F28BC" w:rsidP="006F28BC">
            <w:pPr>
              <w:spacing w:after="0" w:line="240" w:lineRule="auto"/>
              <w:ind w:firstLine="156"/>
              <w:jc w:val="both"/>
              <w:rPr>
                <w:rFonts w:ascii="Times New Roman" w:eastAsia="Times New Roman" w:hAnsi="Times New Roman" w:cs="Times New Roman"/>
                <w:sz w:val="24"/>
                <w:szCs w:val="24"/>
              </w:rPr>
            </w:pPr>
            <w:r w:rsidRPr="00EC28AC">
              <w:rPr>
                <w:rFonts w:ascii="Times New Roman" w:hAnsi="Times New Roman" w:cs="Times New Roman"/>
                <w:sz w:val="24"/>
                <w:szCs w:val="24"/>
              </w:rPr>
              <w:t>Grozījumi Ministru kabineta 2014. gada 16. decembra rīkojumā Nr. 788 "Par Ģeotelpiskās informācijas koordinācijas padomi", papildinot Padomes sastāvu ar LATA deleģēto pārstāvi.</w:t>
            </w:r>
          </w:p>
        </w:tc>
      </w:tr>
      <w:tr w:rsidR="006F28BC" w:rsidRPr="0093021A" w14:paraId="38FBBBC6" w14:textId="77777777" w:rsidTr="006F28B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Borders>
              <w:top w:val="single" w:sz="4" w:space="0" w:color="auto"/>
              <w:left w:val="single" w:sz="4" w:space="0" w:color="auto"/>
              <w:bottom w:val="single" w:sz="4" w:space="0" w:color="auto"/>
              <w:right w:val="single" w:sz="4" w:space="0" w:color="auto"/>
            </w:tcBorders>
            <w:hideMark/>
          </w:tcPr>
          <w:p w14:paraId="615E7144" w14:textId="77777777" w:rsidR="006F28BC" w:rsidRPr="00EC28AC" w:rsidRDefault="006F28BC" w:rsidP="00F71E0C">
            <w:pPr>
              <w:spacing w:after="0" w:line="240" w:lineRule="auto"/>
              <w:jc w:val="center"/>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2.</w:t>
            </w:r>
          </w:p>
        </w:tc>
        <w:tc>
          <w:tcPr>
            <w:tcW w:w="2635" w:type="dxa"/>
            <w:tcBorders>
              <w:top w:val="single" w:sz="4" w:space="0" w:color="auto"/>
              <w:left w:val="single" w:sz="4" w:space="0" w:color="auto"/>
              <w:bottom w:val="single" w:sz="4" w:space="0" w:color="auto"/>
              <w:right w:val="single" w:sz="4" w:space="0" w:color="auto"/>
            </w:tcBorders>
            <w:hideMark/>
          </w:tcPr>
          <w:p w14:paraId="7F2C3489" w14:textId="77777777" w:rsidR="006F28BC" w:rsidRPr="00EC28AC" w:rsidRDefault="006F28BC" w:rsidP="00F71E0C">
            <w:pPr>
              <w:spacing w:after="0" w:line="240" w:lineRule="auto"/>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Atbildīgā institūcija</w:t>
            </w:r>
          </w:p>
        </w:tc>
        <w:tc>
          <w:tcPr>
            <w:tcW w:w="5778" w:type="dxa"/>
            <w:tcBorders>
              <w:top w:val="single" w:sz="4" w:space="0" w:color="auto"/>
              <w:left w:val="single" w:sz="4" w:space="0" w:color="auto"/>
              <w:bottom w:val="single" w:sz="4" w:space="0" w:color="auto"/>
              <w:right w:val="single" w:sz="4" w:space="0" w:color="auto"/>
            </w:tcBorders>
            <w:hideMark/>
          </w:tcPr>
          <w:p w14:paraId="5DE86F1E" w14:textId="0E2C65DD" w:rsidR="006F28BC" w:rsidRPr="00EC28AC" w:rsidRDefault="006F28BC" w:rsidP="00F71E0C">
            <w:pPr>
              <w:spacing w:after="0" w:line="240" w:lineRule="auto"/>
              <w:ind w:firstLine="156"/>
              <w:jc w:val="both"/>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lang w:eastAsia="lv-LV"/>
              </w:rPr>
              <w:t>Aizsardzības ministrija</w:t>
            </w:r>
          </w:p>
        </w:tc>
      </w:tr>
      <w:tr w:rsidR="006F28BC" w:rsidRPr="0093021A" w14:paraId="007897F8" w14:textId="77777777" w:rsidTr="006F28B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Borders>
              <w:top w:val="single" w:sz="4" w:space="0" w:color="auto"/>
              <w:left w:val="single" w:sz="4" w:space="0" w:color="auto"/>
              <w:bottom w:val="single" w:sz="4" w:space="0" w:color="auto"/>
              <w:right w:val="single" w:sz="4" w:space="0" w:color="auto"/>
            </w:tcBorders>
            <w:hideMark/>
          </w:tcPr>
          <w:p w14:paraId="2C5F67A8" w14:textId="77777777" w:rsidR="006F28BC" w:rsidRPr="00EC28AC" w:rsidRDefault="006F28BC" w:rsidP="00F71E0C">
            <w:pPr>
              <w:spacing w:after="0" w:line="240" w:lineRule="auto"/>
              <w:jc w:val="center"/>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3.</w:t>
            </w:r>
          </w:p>
        </w:tc>
        <w:tc>
          <w:tcPr>
            <w:tcW w:w="2635" w:type="dxa"/>
            <w:tcBorders>
              <w:top w:val="single" w:sz="4" w:space="0" w:color="auto"/>
              <w:left w:val="single" w:sz="4" w:space="0" w:color="auto"/>
              <w:bottom w:val="single" w:sz="4" w:space="0" w:color="auto"/>
              <w:right w:val="single" w:sz="4" w:space="0" w:color="auto"/>
            </w:tcBorders>
            <w:hideMark/>
          </w:tcPr>
          <w:p w14:paraId="631871DE" w14:textId="77777777" w:rsidR="006F28BC" w:rsidRPr="00EC28AC" w:rsidRDefault="006F28BC" w:rsidP="00F71E0C">
            <w:pPr>
              <w:spacing w:after="0" w:line="240" w:lineRule="auto"/>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rPr>
              <w:t>Cita informācija</w:t>
            </w:r>
          </w:p>
        </w:tc>
        <w:tc>
          <w:tcPr>
            <w:tcW w:w="5778" w:type="dxa"/>
            <w:tcBorders>
              <w:top w:val="single" w:sz="4" w:space="0" w:color="auto"/>
              <w:left w:val="single" w:sz="4" w:space="0" w:color="auto"/>
              <w:bottom w:val="outset" w:sz="6" w:space="0" w:color="auto"/>
              <w:right w:val="single" w:sz="4" w:space="0" w:color="auto"/>
            </w:tcBorders>
            <w:hideMark/>
          </w:tcPr>
          <w:p w14:paraId="3BD549AF" w14:textId="77777777" w:rsidR="006F28BC" w:rsidRPr="00EC28AC" w:rsidRDefault="006F28BC" w:rsidP="00F71E0C">
            <w:pPr>
              <w:spacing w:after="0" w:line="240" w:lineRule="auto"/>
              <w:ind w:firstLine="156"/>
              <w:jc w:val="both"/>
              <w:rPr>
                <w:rFonts w:ascii="Times New Roman" w:eastAsia="Times New Roman" w:hAnsi="Times New Roman" w:cs="Times New Roman"/>
                <w:sz w:val="24"/>
                <w:szCs w:val="24"/>
              </w:rPr>
            </w:pPr>
            <w:r w:rsidRPr="00EC28AC">
              <w:rPr>
                <w:rFonts w:ascii="Times New Roman" w:eastAsia="Times New Roman" w:hAnsi="Times New Roman" w:cs="Times New Roman"/>
                <w:sz w:val="24"/>
                <w:szCs w:val="24"/>
                <w:lang w:eastAsia="lv-LV"/>
              </w:rPr>
              <w:t>Nav.</w:t>
            </w:r>
          </w:p>
        </w:tc>
      </w:tr>
    </w:tbl>
    <w:p w14:paraId="7A92C8AC"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93021A" w14:paraId="08F610D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956DB"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FC1919" w:rsidRPr="0093021A" w14:paraId="22038E5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EFBBC6" w14:textId="4F34FCEF" w:rsidR="001B6A66" w:rsidRPr="0093021A" w:rsidRDefault="006F28BC" w:rsidP="001B6A66">
            <w:pPr>
              <w:spacing w:after="0" w:line="240" w:lineRule="auto"/>
              <w:jc w:val="center"/>
              <w:rPr>
                <w:rFonts w:ascii="Times New Roman" w:eastAsia="Times New Roman" w:hAnsi="Times New Roman" w:cs="Times New Roman"/>
                <w:bCs/>
                <w:iCs/>
                <w:color w:val="000000" w:themeColor="text1"/>
                <w:sz w:val="24"/>
                <w:szCs w:val="24"/>
                <w:lang w:eastAsia="lv-LV"/>
              </w:rPr>
            </w:pPr>
            <w:r w:rsidRPr="0093021A">
              <w:rPr>
                <w:rFonts w:ascii="Times New Roman" w:eastAsia="Times New Roman" w:hAnsi="Times New Roman" w:cs="Times New Roman"/>
                <w:bCs/>
                <w:iCs/>
                <w:color w:val="000000" w:themeColor="text1"/>
                <w:sz w:val="24"/>
                <w:szCs w:val="24"/>
                <w:lang w:eastAsia="lv-LV"/>
              </w:rPr>
              <w:t>P</w:t>
            </w:r>
            <w:r w:rsidR="0069515C" w:rsidRPr="0093021A">
              <w:rPr>
                <w:rFonts w:ascii="Times New Roman" w:eastAsia="Times New Roman" w:hAnsi="Times New Roman" w:cs="Times New Roman"/>
                <w:bCs/>
                <w:iCs/>
                <w:color w:val="000000" w:themeColor="text1"/>
                <w:sz w:val="24"/>
                <w:szCs w:val="24"/>
                <w:lang w:eastAsia="lv-LV"/>
              </w:rPr>
              <w:t xml:space="preserve">rojekts </w:t>
            </w:r>
            <w:r w:rsidR="001B6A66" w:rsidRPr="0093021A">
              <w:rPr>
                <w:rFonts w:ascii="Times New Roman" w:eastAsia="Times New Roman" w:hAnsi="Times New Roman" w:cs="Times New Roman"/>
                <w:bCs/>
                <w:iCs/>
                <w:color w:val="000000" w:themeColor="text1"/>
                <w:sz w:val="24"/>
                <w:szCs w:val="24"/>
                <w:lang w:eastAsia="lv-LV"/>
              </w:rPr>
              <w:t>šo jomu neskar</w:t>
            </w:r>
          </w:p>
        </w:tc>
      </w:tr>
    </w:tbl>
    <w:p w14:paraId="7D77AF22"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93021A" w14:paraId="127E40B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86B943"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lastRenderedPageBreak/>
              <w:t>VI. Sabiedrības līdzdalība un komunikācijas aktivitātes</w:t>
            </w:r>
          </w:p>
        </w:tc>
      </w:tr>
      <w:tr w:rsidR="0093021A" w:rsidRPr="003D4A9D" w14:paraId="6A335AF3" w14:textId="77777777" w:rsidTr="00F71E0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FDBC72" w14:textId="37472D9E" w:rsidR="0093021A" w:rsidRPr="003D4A9D" w:rsidRDefault="0037182E" w:rsidP="00F71E0C">
            <w:pPr>
              <w:spacing w:after="0" w:line="240" w:lineRule="auto"/>
              <w:jc w:val="center"/>
              <w:rPr>
                <w:rFonts w:ascii="Times New Roman" w:eastAsia="Times New Roman" w:hAnsi="Times New Roman" w:cs="Times New Roman"/>
                <w:bCs/>
                <w:iCs/>
                <w:color w:val="000000" w:themeColor="text1"/>
                <w:sz w:val="24"/>
                <w:szCs w:val="24"/>
                <w:lang w:eastAsia="lv-LV"/>
              </w:rPr>
            </w:pPr>
            <w:r>
              <w:rPr>
                <w:rFonts w:ascii="Times New Roman" w:eastAsia="Times New Roman" w:hAnsi="Times New Roman" w:cs="Times New Roman"/>
                <w:bCs/>
                <w:iCs/>
                <w:color w:val="000000" w:themeColor="text1"/>
                <w:sz w:val="24"/>
                <w:szCs w:val="24"/>
                <w:lang w:eastAsia="lv-LV"/>
              </w:rPr>
              <w:t>P</w:t>
            </w:r>
            <w:r w:rsidR="0093021A" w:rsidRPr="003D4A9D">
              <w:rPr>
                <w:rFonts w:ascii="Times New Roman" w:eastAsia="Times New Roman" w:hAnsi="Times New Roman" w:cs="Times New Roman"/>
                <w:bCs/>
                <w:iCs/>
                <w:color w:val="000000" w:themeColor="text1"/>
                <w:sz w:val="24"/>
                <w:szCs w:val="24"/>
                <w:lang w:eastAsia="lv-LV"/>
              </w:rPr>
              <w:t>rojekts šo jomu neskar</w:t>
            </w:r>
          </w:p>
        </w:tc>
      </w:tr>
    </w:tbl>
    <w:p w14:paraId="2960B326"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93021A" w14:paraId="1DFC881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C587ED" w14:textId="77777777" w:rsidR="00CD526E" w:rsidRPr="0093021A"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93021A">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FC1919" w:rsidRPr="0093021A" w14:paraId="084E94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FE5B22"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7FB13B2"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62F86AE" w14:textId="7820DBA0" w:rsidR="00E5323B" w:rsidRPr="0093021A" w:rsidRDefault="0080447C" w:rsidP="0080447C">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Aizsardzības ministrija, Latvijas atvērto tehnoloģiju asociācija</w:t>
            </w:r>
          </w:p>
        </w:tc>
      </w:tr>
      <w:tr w:rsidR="00FC1919" w:rsidRPr="0093021A" w14:paraId="0CB1EE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93BF6C"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4236B40"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93021A">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DD64800" w14:textId="5938ACBF" w:rsidR="00E5323B" w:rsidRPr="0093021A" w:rsidRDefault="008F102E" w:rsidP="0000554F">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Nav ietekmes. P</w:t>
            </w:r>
            <w:r w:rsidR="00DC118D" w:rsidRPr="0093021A">
              <w:rPr>
                <w:rFonts w:ascii="Times New Roman" w:eastAsia="Times New Roman" w:hAnsi="Times New Roman" w:cs="Times New Roman"/>
                <w:iCs/>
                <w:color w:val="000000" w:themeColor="text1"/>
                <w:sz w:val="24"/>
                <w:szCs w:val="24"/>
                <w:lang w:eastAsia="lv-LV"/>
              </w:rPr>
              <w:t>rojektā noteiktās funkcijas tiks īstenotas esošo institūciju kompetenču ietvaros.</w:t>
            </w:r>
          </w:p>
          <w:p w14:paraId="4094E1FF" w14:textId="77777777" w:rsidR="001C4652" w:rsidRPr="0093021A" w:rsidRDefault="001C4652" w:rsidP="0000554F">
            <w:pPr>
              <w:spacing w:after="0" w:line="240" w:lineRule="auto"/>
              <w:jc w:val="both"/>
              <w:rPr>
                <w:rFonts w:ascii="Times New Roman" w:eastAsia="Times New Roman" w:hAnsi="Times New Roman" w:cs="Times New Roman"/>
                <w:iCs/>
                <w:color w:val="000000" w:themeColor="text1"/>
                <w:sz w:val="24"/>
                <w:szCs w:val="24"/>
                <w:lang w:eastAsia="lv-LV"/>
              </w:rPr>
            </w:pPr>
          </w:p>
          <w:p w14:paraId="2AAEBDBE" w14:textId="77777777" w:rsidR="001C4652" w:rsidRPr="0093021A" w:rsidRDefault="001C4652" w:rsidP="0000554F">
            <w:pPr>
              <w:spacing w:after="0" w:line="240" w:lineRule="auto"/>
              <w:jc w:val="both"/>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Jaunu institūciju izveide, esošo institūciju likvidācija vai reorganizācija nav paredzēta.</w:t>
            </w:r>
          </w:p>
        </w:tc>
      </w:tr>
      <w:tr w:rsidR="00FC1919" w:rsidRPr="0093021A" w14:paraId="7F1EE4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0A16A0" w14:textId="77777777" w:rsidR="00CD526E"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B12C468" w14:textId="77777777" w:rsidR="00E5323B" w:rsidRPr="0093021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A0579D0" w14:textId="77777777" w:rsidR="00E5323B" w:rsidRPr="0093021A"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93021A">
              <w:rPr>
                <w:rFonts w:ascii="Times New Roman" w:eastAsia="Times New Roman" w:hAnsi="Times New Roman" w:cs="Times New Roman"/>
                <w:iCs/>
                <w:color w:val="000000" w:themeColor="text1"/>
                <w:sz w:val="24"/>
                <w:szCs w:val="24"/>
                <w:lang w:eastAsia="lv-LV"/>
              </w:rPr>
              <w:t xml:space="preserve">Nav. </w:t>
            </w:r>
          </w:p>
        </w:tc>
      </w:tr>
    </w:tbl>
    <w:p w14:paraId="5F3498B9" w14:textId="77777777" w:rsidR="00C25B49" w:rsidRPr="0093021A" w:rsidRDefault="00C25B49" w:rsidP="00894C55">
      <w:pPr>
        <w:spacing w:after="0" w:line="240" w:lineRule="auto"/>
        <w:rPr>
          <w:rFonts w:ascii="Times New Roman" w:hAnsi="Times New Roman" w:cs="Times New Roman"/>
          <w:color w:val="000000" w:themeColor="text1"/>
          <w:sz w:val="24"/>
          <w:szCs w:val="24"/>
        </w:rPr>
      </w:pPr>
    </w:p>
    <w:p w14:paraId="7FD3D4A2" w14:textId="77777777" w:rsidR="00E5323B" w:rsidRPr="0093021A" w:rsidRDefault="00E5323B" w:rsidP="00894C55">
      <w:pPr>
        <w:spacing w:after="0" w:line="240" w:lineRule="auto"/>
        <w:rPr>
          <w:rFonts w:ascii="Times New Roman" w:hAnsi="Times New Roman" w:cs="Times New Roman"/>
          <w:color w:val="000000" w:themeColor="text1"/>
          <w:sz w:val="24"/>
          <w:szCs w:val="24"/>
        </w:rPr>
      </w:pPr>
    </w:p>
    <w:p w14:paraId="7C914C79" w14:textId="77777777" w:rsidR="00850DE7" w:rsidRPr="0093021A" w:rsidRDefault="00850DE7" w:rsidP="00850DE7">
      <w:pPr>
        <w:tabs>
          <w:tab w:val="left" w:pos="6521"/>
        </w:tabs>
        <w:contextualSpacing/>
        <w:jc w:val="both"/>
        <w:rPr>
          <w:rFonts w:ascii="Times New Roman" w:hAnsi="Times New Roman" w:cs="Times New Roman"/>
          <w:sz w:val="24"/>
          <w:szCs w:val="24"/>
        </w:rPr>
      </w:pPr>
      <w:r w:rsidRPr="0093021A">
        <w:rPr>
          <w:rFonts w:ascii="Times New Roman" w:hAnsi="Times New Roman" w:cs="Times New Roman"/>
          <w:sz w:val="24"/>
          <w:szCs w:val="24"/>
        </w:rPr>
        <w:t xml:space="preserve">Ministru prezidenta biedrs, </w:t>
      </w:r>
    </w:p>
    <w:p w14:paraId="6D2FC773" w14:textId="6A0AED01" w:rsidR="00850DE7" w:rsidRPr="0093021A" w:rsidRDefault="00850DE7" w:rsidP="00850DE7">
      <w:pPr>
        <w:tabs>
          <w:tab w:val="left" w:pos="6521"/>
        </w:tabs>
        <w:contextualSpacing/>
        <w:jc w:val="both"/>
        <w:rPr>
          <w:rFonts w:ascii="Times New Roman" w:hAnsi="Times New Roman" w:cs="Times New Roman"/>
          <w:sz w:val="24"/>
          <w:szCs w:val="24"/>
        </w:rPr>
      </w:pPr>
      <w:r w:rsidRPr="0093021A">
        <w:rPr>
          <w:rFonts w:ascii="Times New Roman" w:hAnsi="Times New Roman" w:cs="Times New Roman"/>
          <w:sz w:val="24"/>
          <w:szCs w:val="24"/>
        </w:rPr>
        <w:t>aizsardzības ministrs                                                                           Artis Pabriks</w:t>
      </w:r>
    </w:p>
    <w:p w14:paraId="5D036C9A" w14:textId="77777777" w:rsidR="00894C55" w:rsidRPr="0093021A"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676A4A73" w14:textId="77777777" w:rsidR="00894C55" w:rsidRPr="0093021A" w:rsidRDefault="00894C55" w:rsidP="00894C55">
      <w:pPr>
        <w:spacing w:after="0" w:line="240" w:lineRule="auto"/>
        <w:ind w:firstLine="720"/>
        <w:rPr>
          <w:rFonts w:ascii="Times New Roman" w:hAnsi="Times New Roman" w:cs="Times New Roman"/>
          <w:color w:val="000000" w:themeColor="text1"/>
          <w:sz w:val="24"/>
          <w:szCs w:val="24"/>
        </w:rPr>
      </w:pPr>
    </w:p>
    <w:p w14:paraId="73B71D4D" w14:textId="77777777" w:rsidR="00894C55" w:rsidRPr="0093021A" w:rsidRDefault="00894C55" w:rsidP="00894C55">
      <w:pPr>
        <w:spacing w:after="0" w:line="240" w:lineRule="auto"/>
        <w:ind w:firstLine="720"/>
        <w:rPr>
          <w:rFonts w:ascii="Times New Roman" w:hAnsi="Times New Roman" w:cs="Times New Roman"/>
          <w:color w:val="000000" w:themeColor="text1"/>
          <w:sz w:val="24"/>
          <w:szCs w:val="24"/>
        </w:rPr>
      </w:pPr>
    </w:p>
    <w:p w14:paraId="52EC1905" w14:textId="77777777" w:rsidR="00DC118D" w:rsidRPr="0093021A" w:rsidRDefault="00DC118D" w:rsidP="00DC118D">
      <w:pPr>
        <w:spacing w:after="120"/>
        <w:rPr>
          <w:rFonts w:ascii="Times New Roman" w:hAnsi="Times New Roman" w:cs="Times New Roman"/>
          <w:color w:val="000000" w:themeColor="text1"/>
          <w:sz w:val="24"/>
          <w:szCs w:val="24"/>
        </w:rPr>
      </w:pPr>
    </w:p>
    <w:p w14:paraId="4688AD02" w14:textId="77777777" w:rsidR="00406197" w:rsidRPr="0093021A" w:rsidRDefault="00406197" w:rsidP="00894C55">
      <w:pPr>
        <w:tabs>
          <w:tab w:val="left" w:pos="6237"/>
        </w:tabs>
        <w:spacing w:after="0" w:line="240" w:lineRule="auto"/>
        <w:rPr>
          <w:rFonts w:ascii="Times New Roman" w:hAnsi="Times New Roman" w:cs="Times New Roman"/>
          <w:color w:val="000000" w:themeColor="text1"/>
          <w:sz w:val="24"/>
          <w:szCs w:val="24"/>
        </w:rPr>
      </w:pPr>
    </w:p>
    <w:p w14:paraId="0461F78D" w14:textId="77777777" w:rsidR="00894C55" w:rsidRPr="0037182E" w:rsidRDefault="00663E06" w:rsidP="00894C55">
      <w:pPr>
        <w:tabs>
          <w:tab w:val="left" w:pos="6237"/>
        </w:tabs>
        <w:spacing w:after="0" w:line="240" w:lineRule="auto"/>
        <w:rPr>
          <w:rFonts w:ascii="Times New Roman" w:hAnsi="Times New Roman" w:cs="Times New Roman"/>
          <w:color w:val="000000" w:themeColor="text1"/>
          <w:sz w:val="18"/>
          <w:szCs w:val="18"/>
        </w:rPr>
      </w:pPr>
      <w:r w:rsidRPr="0037182E">
        <w:rPr>
          <w:rFonts w:ascii="Times New Roman" w:hAnsi="Times New Roman" w:cs="Times New Roman"/>
          <w:color w:val="000000" w:themeColor="text1"/>
          <w:sz w:val="18"/>
          <w:szCs w:val="18"/>
        </w:rPr>
        <w:t>V. Solovjova</w:t>
      </w:r>
      <w:r w:rsidR="00DC118D" w:rsidRPr="0037182E">
        <w:rPr>
          <w:rFonts w:ascii="Times New Roman" w:hAnsi="Times New Roman" w:cs="Times New Roman"/>
          <w:color w:val="000000" w:themeColor="text1"/>
          <w:sz w:val="18"/>
          <w:szCs w:val="18"/>
        </w:rPr>
        <w:t>,</w:t>
      </w:r>
      <w:r w:rsidR="00D133F8" w:rsidRPr="0037182E">
        <w:rPr>
          <w:rFonts w:ascii="Times New Roman" w:hAnsi="Times New Roman" w:cs="Times New Roman"/>
          <w:color w:val="000000" w:themeColor="text1"/>
          <w:sz w:val="18"/>
          <w:szCs w:val="18"/>
        </w:rPr>
        <w:t xml:space="preserve"> </w:t>
      </w:r>
      <w:r w:rsidR="00DC118D" w:rsidRPr="0037182E">
        <w:rPr>
          <w:rFonts w:ascii="Times New Roman" w:hAnsi="Times New Roman" w:cs="Times New Roman"/>
          <w:color w:val="000000" w:themeColor="text1"/>
          <w:sz w:val="18"/>
          <w:szCs w:val="18"/>
        </w:rPr>
        <w:t>6</w:t>
      </w:r>
      <w:r w:rsidR="00920C70" w:rsidRPr="0037182E">
        <w:rPr>
          <w:rFonts w:ascii="Times New Roman" w:hAnsi="Times New Roman" w:cs="Times New Roman"/>
          <w:color w:val="000000" w:themeColor="text1"/>
          <w:sz w:val="18"/>
          <w:szCs w:val="18"/>
        </w:rPr>
        <w:t>7335095</w:t>
      </w:r>
    </w:p>
    <w:p w14:paraId="3D629D30" w14:textId="77777777" w:rsidR="00894C55" w:rsidRPr="0037182E" w:rsidRDefault="00EC28AC" w:rsidP="00DD3C16">
      <w:pPr>
        <w:tabs>
          <w:tab w:val="left" w:pos="6237"/>
        </w:tabs>
        <w:spacing w:after="0" w:line="240" w:lineRule="auto"/>
        <w:rPr>
          <w:rFonts w:ascii="Times New Roman" w:hAnsi="Times New Roman" w:cs="Times New Roman"/>
          <w:color w:val="000000" w:themeColor="text1"/>
          <w:sz w:val="18"/>
          <w:szCs w:val="18"/>
        </w:rPr>
      </w:pPr>
      <w:hyperlink r:id="rId6" w:history="1">
        <w:r w:rsidR="00663E06" w:rsidRPr="0037182E">
          <w:rPr>
            <w:rStyle w:val="Hyperlink"/>
            <w:rFonts w:ascii="Times New Roman" w:hAnsi="Times New Roman" w:cs="Times New Roman"/>
            <w:sz w:val="18"/>
            <w:szCs w:val="18"/>
          </w:rPr>
          <w:t>vera.solovjova@mod.gov.lv</w:t>
        </w:r>
      </w:hyperlink>
      <w:r w:rsidR="0069515C" w:rsidRPr="0037182E">
        <w:rPr>
          <w:rFonts w:ascii="Times New Roman" w:hAnsi="Times New Roman" w:cs="Times New Roman"/>
          <w:color w:val="000000" w:themeColor="text1"/>
          <w:sz w:val="18"/>
          <w:szCs w:val="18"/>
        </w:rPr>
        <w:t xml:space="preserve"> </w:t>
      </w:r>
    </w:p>
    <w:sectPr w:rsidR="00894C55" w:rsidRPr="0037182E"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A9C88" w14:textId="77777777" w:rsidR="004E49BD" w:rsidRDefault="004E49BD" w:rsidP="00894C55">
      <w:pPr>
        <w:spacing w:after="0" w:line="240" w:lineRule="auto"/>
      </w:pPr>
      <w:r>
        <w:separator/>
      </w:r>
    </w:p>
  </w:endnote>
  <w:endnote w:type="continuationSeparator" w:id="0">
    <w:p w14:paraId="75D2BF9B" w14:textId="77777777" w:rsidR="004E49BD" w:rsidRDefault="004E49B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2FD77" w14:textId="6DF9FE15" w:rsidR="00894C55" w:rsidRPr="00DC118D" w:rsidRDefault="000D2C2A" w:rsidP="00DC118D">
    <w:pPr>
      <w:pStyle w:val="Footer"/>
    </w:pPr>
    <w:r>
      <w:rPr>
        <w:rFonts w:ascii="Times New Roman" w:hAnsi="Times New Roman" w:cs="Times New Roman"/>
        <w:sz w:val="20"/>
        <w:szCs w:val="20"/>
      </w:rPr>
      <w:t>AiMAnot_</w:t>
    </w:r>
    <w:r w:rsidR="00EC28AC">
      <w:rPr>
        <w:rFonts w:ascii="Times New Roman" w:hAnsi="Times New Roman" w:cs="Times New Roman"/>
        <w:sz w:val="20"/>
        <w:szCs w:val="20"/>
      </w:rPr>
      <w:t>1409</w:t>
    </w:r>
    <w:r w:rsidR="00DE4242">
      <w:rPr>
        <w:rFonts w:ascii="Times New Roman" w:hAnsi="Times New Roman" w:cs="Times New Roman"/>
        <w:sz w:val="20"/>
        <w:szCs w:val="20"/>
      </w:rPr>
      <w:t>21_Groz_GIKP_nolik_VSS_654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AFDA" w14:textId="326ED873" w:rsidR="009A2654" w:rsidRPr="00803503" w:rsidRDefault="00EC28AC" w:rsidP="00803503">
    <w:pPr>
      <w:pStyle w:val="Footer"/>
    </w:pPr>
    <w:r>
      <w:rPr>
        <w:rFonts w:ascii="Times New Roman" w:hAnsi="Times New Roman" w:cs="Times New Roman"/>
        <w:sz w:val="20"/>
        <w:szCs w:val="20"/>
      </w:rPr>
      <w:t>AiMAnot_1409</w:t>
    </w:r>
    <w:r w:rsidR="00DE4242">
      <w:rPr>
        <w:rFonts w:ascii="Times New Roman" w:hAnsi="Times New Roman" w:cs="Times New Roman"/>
        <w:sz w:val="20"/>
        <w:szCs w:val="20"/>
      </w:rPr>
      <w:t>21_Groz_GIKP_nolik_654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DFBBD" w14:textId="77777777" w:rsidR="004E49BD" w:rsidRDefault="004E49BD" w:rsidP="00894C55">
      <w:pPr>
        <w:spacing w:after="0" w:line="240" w:lineRule="auto"/>
      </w:pPr>
      <w:r>
        <w:separator/>
      </w:r>
    </w:p>
  </w:footnote>
  <w:footnote w:type="continuationSeparator" w:id="0">
    <w:p w14:paraId="26941341" w14:textId="77777777" w:rsidR="004E49BD" w:rsidRDefault="004E49B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FD9B982" w14:textId="512D6598" w:rsidR="00894C55" w:rsidRPr="00C25B49" w:rsidRDefault="00CD526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C28AC">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554F"/>
    <w:rsid w:val="000168FB"/>
    <w:rsid w:val="000C5B4C"/>
    <w:rsid w:val="000C678A"/>
    <w:rsid w:val="000D0A88"/>
    <w:rsid w:val="000D2C2A"/>
    <w:rsid w:val="00123151"/>
    <w:rsid w:val="001B27C7"/>
    <w:rsid w:val="001B44F6"/>
    <w:rsid w:val="001B572C"/>
    <w:rsid w:val="001B630F"/>
    <w:rsid w:val="001B6A66"/>
    <w:rsid w:val="001C4652"/>
    <w:rsid w:val="001D009B"/>
    <w:rsid w:val="001F669A"/>
    <w:rsid w:val="002019B6"/>
    <w:rsid w:val="00243426"/>
    <w:rsid w:val="002B543B"/>
    <w:rsid w:val="002E1C05"/>
    <w:rsid w:val="00327427"/>
    <w:rsid w:val="00332029"/>
    <w:rsid w:val="0037182E"/>
    <w:rsid w:val="003B0BF9"/>
    <w:rsid w:val="003B6C6B"/>
    <w:rsid w:val="003E0791"/>
    <w:rsid w:val="003F28AC"/>
    <w:rsid w:val="00406197"/>
    <w:rsid w:val="004454FE"/>
    <w:rsid w:val="00456E40"/>
    <w:rsid w:val="00471F27"/>
    <w:rsid w:val="004D55B2"/>
    <w:rsid w:val="004E28B1"/>
    <w:rsid w:val="004E49BD"/>
    <w:rsid w:val="0050178F"/>
    <w:rsid w:val="005415EA"/>
    <w:rsid w:val="00584EE3"/>
    <w:rsid w:val="005B52D0"/>
    <w:rsid w:val="005E480D"/>
    <w:rsid w:val="005F7620"/>
    <w:rsid w:val="006376EA"/>
    <w:rsid w:val="00642BF7"/>
    <w:rsid w:val="00663E06"/>
    <w:rsid w:val="0067528F"/>
    <w:rsid w:val="0069515C"/>
    <w:rsid w:val="006E1081"/>
    <w:rsid w:val="006E1230"/>
    <w:rsid w:val="006E7CF9"/>
    <w:rsid w:val="006F28BC"/>
    <w:rsid w:val="00702206"/>
    <w:rsid w:val="00720585"/>
    <w:rsid w:val="00757ADF"/>
    <w:rsid w:val="00757C60"/>
    <w:rsid w:val="00773AF6"/>
    <w:rsid w:val="00794A7F"/>
    <w:rsid w:val="00795F71"/>
    <w:rsid w:val="007A130D"/>
    <w:rsid w:val="007E73AB"/>
    <w:rsid w:val="00803503"/>
    <w:rsid w:val="0080447C"/>
    <w:rsid w:val="00816C11"/>
    <w:rsid w:val="00816D92"/>
    <w:rsid w:val="00817B23"/>
    <w:rsid w:val="00837D97"/>
    <w:rsid w:val="00850DE7"/>
    <w:rsid w:val="00894C55"/>
    <w:rsid w:val="008F102E"/>
    <w:rsid w:val="00920C70"/>
    <w:rsid w:val="0093021A"/>
    <w:rsid w:val="009A2654"/>
    <w:rsid w:val="009E1AA1"/>
    <w:rsid w:val="00A10FC3"/>
    <w:rsid w:val="00A403F4"/>
    <w:rsid w:val="00A6073E"/>
    <w:rsid w:val="00A706B9"/>
    <w:rsid w:val="00AB0E1E"/>
    <w:rsid w:val="00AC11EE"/>
    <w:rsid w:val="00AE5567"/>
    <w:rsid w:val="00AF5BB9"/>
    <w:rsid w:val="00B066CA"/>
    <w:rsid w:val="00B16480"/>
    <w:rsid w:val="00B2165C"/>
    <w:rsid w:val="00B60732"/>
    <w:rsid w:val="00B77311"/>
    <w:rsid w:val="00BA20AA"/>
    <w:rsid w:val="00BD4425"/>
    <w:rsid w:val="00BE7A40"/>
    <w:rsid w:val="00C25B49"/>
    <w:rsid w:val="00C80BDE"/>
    <w:rsid w:val="00CD526E"/>
    <w:rsid w:val="00CE0674"/>
    <w:rsid w:val="00CE5657"/>
    <w:rsid w:val="00D133F8"/>
    <w:rsid w:val="00D14A3E"/>
    <w:rsid w:val="00D46B9F"/>
    <w:rsid w:val="00DC118D"/>
    <w:rsid w:val="00DD3C16"/>
    <w:rsid w:val="00DE4242"/>
    <w:rsid w:val="00E34A09"/>
    <w:rsid w:val="00E3716B"/>
    <w:rsid w:val="00E5323B"/>
    <w:rsid w:val="00E839B7"/>
    <w:rsid w:val="00E8749E"/>
    <w:rsid w:val="00E90C01"/>
    <w:rsid w:val="00EA486E"/>
    <w:rsid w:val="00EC28AC"/>
    <w:rsid w:val="00EE03D1"/>
    <w:rsid w:val="00F36A69"/>
    <w:rsid w:val="00F57B0C"/>
    <w:rsid w:val="00F92D95"/>
    <w:rsid w:val="00FA30D6"/>
    <w:rsid w:val="00FC1919"/>
    <w:rsid w:val="00FF4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BDF9A93"/>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liknoteik">
    <w:name w:val="lik_noteik"/>
    <w:basedOn w:val="Normal"/>
    <w:rsid w:val="001D00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1D009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27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5153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a.solovjova@mod.gov.lv"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57C8B"/>
    <w:rsid w:val="00084514"/>
    <w:rsid w:val="00344186"/>
    <w:rsid w:val="0046442B"/>
    <w:rsid w:val="00472F39"/>
    <w:rsid w:val="00523A63"/>
    <w:rsid w:val="008B623B"/>
    <w:rsid w:val="008D39C9"/>
    <w:rsid w:val="009C1B4C"/>
    <w:rsid w:val="00AD4A2F"/>
    <w:rsid w:val="00B3767C"/>
    <w:rsid w:val="00C00671"/>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3315</Words>
  <Characters>1890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Ministru kabineta noteikumu projekta "Grozījums Ministru kabineta 2015. gada 7. aprīļa noteikumos Nr.158 “Ģeotelpiskās informācijas koordinācijas padomes nolikums”” sākotnējās ietekmes novērtējuma ziņojums (anotācija)</vt:lpstr>
    </vt:vector>
  </TitlesOfParts>
  <Manager>Visaptverošas valsts aizsardzības ieviešanas koordinācijas nodaļa</Manager>
  <Company>Aizsardzības ministrija</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2015. gada 7. aprīļa noteikumos Nr.158 “Ģeotelpiskās informācijas koordinācijas padomes nolikums”” sākotnējās ietekmes novērtējuma ziņojums (anotācija)</dc:title>
  <dc:subject>Anotācija</dc:subject>
  <dc:creator>Vera Solovjova</dc:creator>
  <cp:keywords>Koord_padome</cp:keywords>
  <dc:description>67335095_x000d_
vera.solovjova@mod.gov.lv</dc:description>
  <cp:lastModifiedBy>Vera Solovjova</cp:lastModifiedBy>
  <cp:revision>17</cp:revision>
  <dcterms:created xsi:type="dcterms:W3CDTF">2021-03-15T09:42:00Z</dcterms:created>
  <dcterms:modified xsi:type="dcterms:W3CDTF">2021-09-14T13:05:00Z</dcterms:modified>
</cp:coreProperties>
</file>