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7534" w14:textId="63D227B6" w:rsidR="00F84F3F" w:rsidRPr="00F84F3F" w:rsidRDefault="00F84F3F" w:rsidP="00681CD3">
      <w:pPr>
        <w:shd w:val="clear" w:color="auto" w:fill="FFFFFF"/>
        <w:spacing w:before="0" w:after="0"/>
        <w:jc w:val="right"/>
        <w:rPr>
          <w:rFonts w:ascii="Times New Roman" w:eastAsia="Times New Roman" w:hAnsi="Times New Roman" w:cs="Times New Roman"/>
          <w:sz w:val="28"/>
          <w:szCs w:val="28"/>
          <w:lang w:eastAsia="lv-LV"/>
        </w:rPr>
      </w:pPr>
      <w:bookmarkStart w:id="0" w:name="_Toc479316683"/>
      <w:bookmarkStart w:id="1" w:name="_Toc479329079"/>
      <w:bookmarkStart w:id="2" w:name="_Toc73524141"/>
      <w:bookmarkStart w:id="3" w:name="_Hlk103006284"/>
      <w:bookmarkStart w:id="4" w:name="_Toc436402287"/>
      <w:r w:rsidRPr="00F84F3F">
        <w:rPr>
          <w:rFonts w:ascii="Times New Roman" w:eastAsia="Times New Roman" w:hAnsi="Times New Roman" w:cs="Times New Roman"/>
          <w:sz w:val="28"/>
          <w:szCs w:val="28"/>
          <w:lang w:eastAsia="lv-LV"/>
        </w:rPr>
        <w:t>(Apstiprināts ar</w:t>
      </w:r>
      <w:r w:rsidR="00CC4316">
        <w:rPr>
          <w:rFonts w:ascii="Times New Roman" w:eastAsia="Times New Roman" w:hAnsi="Times New Roman" w:cs="Times New Roman"/>
          <w:sz w:val="28"/>
          <w:szCs w:val="28"/>
          <w:lang w:eastAsia="lv-LV"/>
        </w:rPr>
        <w:t xml:space="preserve"> </w:t>
      </w:r>
      <w:r w:rsidRPr="00F84F3F">
        <w:rPr>
          <w:rFonts w:ascii="Times New Roman" w:eastAsia="Times New Roman" w:hAnsi="Times New Roman" w:cs="Times New Roman"/>
          <w:sz w:val="28"/>
          <w:szCs w:val="28"/>
          <w:lang w:eastAsia="lv-LV"/>
        </w:rPr>
        <w:br/>
        <w:t>Ministru kabineta</w:t>
      </w:r>
      <w:r w:rsidR="00CC4316">
        <w:rPr>
          <w:rFonts w:ascii="Times New Roman" w:eastAsia="Times New Roman" w:hAnsi="Times New Roman" w:cs="Times New Roman"/>
          <w:sz w:val="28"/>
          <w:szCs w:val="28"/>
          <w:lang w:eastAsia="lv-LV"/>
        </w:rPr>
        <w:t xml:space="preserve"> </w:t>
      </w:r>
      <w:r w:rsidRPr="00F84F3F">
        <w:rPr>
          <w:rFonts w:ascii="Times New Roman" w:eastAsia="Times New Roman" w:hAnsi="Times New Roman" w:cs="Times New Roman"/>
          <w:sz w:val="28"/>
          <w:szCs w:val="28"/>
          <w:lang w:eastAsia="lv-LV"/>
        </w:rPr>
        <w:br/>
        <w:t>2017. gada 31. augusta</w:t>
      </w:r>
      <w:r w:rsidR="00CC4316">
        <w:rPr>
          <w:rFonts w:ascii="Times New Roman" w:eastAsia="Times New Roman" w:hAnsi="Times New Roman" w:cs="Times New Roman"/>
          <w:sz w:val="28"/>
          <w:szCs w:val="28"/>
          <w:lang w:eastAsia="lv-LV"/>
        </w:rPr>
        <w:t xml:space="preserve"> </w:t>
      </w:r>
      <w:r w:rsidRPr="00F84F3F">
        <w:rPr>
          <w:rFonts w:ascii="Times New Roman" w:eastAsia="Times New Roman" w:hAnsi="Times New Roman" w:cs="Times New Roman"/>
          <w:sz w:val="28"/>
          <w:szCs w:val="28"/>
          <w:lang w:eastAsia="lv-LV"/>
        </w:rPr>
        <w:br/>
        <w:t>rīkojumu Nr. 470)</w:t>
      </w:r>
      <w:bookmarkStart w:id="5" w:name="piel-762787"/>
      <w:bookmarkEnd w:id="5"/>
    </w:p>
    <w:p w14:paraId="237FBE8D" w14:textId="77777777" w:rsidR="00F84F3F" w:rsidRPr="00F84F3F" w:rsidRDefault="00F84F3F" w:rsidP="00681CD3">
      <w:pPr>
        <w:shd w:val="clear" w:color="auto" w:fill="FFFFFF"/>
        <w:spacing w:before="0" w:after="0"/>
        <w:jc w:val="center"/>
        <w:rPr>
          <w:rFonts w:ascii="Times New Roman" w:eastAsia="Times New Roman" w:hAnsi="Times New Roman" w:cs="Times New Roman"/>
          <w:b/>
          <w:bCs/>
          <w:sz w:val="28"/>
          <w:szCs w:val="28"/>
          <w:lang w:eastAsia="lv-LV"/>
        </w:rPr>
      </w:pPr>
      <w:bookmarkStart w:id="6" w:name="762910"/>
      <w:bookmarkStart w:id="7" w:name="n-762910"/>
      <w:bookmarkEnd w:id="6"/>
      <w:bookmarkEnd w:id="7"/>
    </w:p>
    <w:p w14:paraId="4CB23131" w14:textId="023AC40C" w:rsidR="00F84F3F" w:rsidRPr="00681CD3" w:rsidRDefault="00F84F3F" w:rsidP="00681CD3">
      <w:pPr>
        <w:shd w:val="clear" w:color="auto" w:fill="FFFFFF"/>
        <w:spacing w:before="0" w:after="0"/>
        <w:jc w:val="center"/>
        <w:rPr>
          <w:rFonts w:ascii="Times New Roman" w:eastAsia="Times New Roman" w:hAnsi="Times New Roman" w:cs="Times New Roman"/>
          <w:b/>
          <w:bCs/>
          <w:sz w:val="28"/>
          <w:szCs w:val="28"/>
          <w:lang w:eastAsia="lv-LV"/>
        </w:rPr>
      </w:pPr>
      <w:r w:rsidRPr="00681CD3">
        <w:rPr>
          <w:rFonts w:ascii="Times New Roman" w:eastAsia="Times New Roman" w:hAnsi="Times New Roman" w:cs="Times New Roman"/>
          <w:b/>
          <w:bCs/>
          <w:sz w:val="28"/>
          <w:szCs w:val="28"/>
          <w:lang w:eastAsia="lv-LV"/>
        </w:rPr>
        <w:t>Valsts un pašvaldību iestāžu tīmekļvietņu vienotās platformas izveide</w:t>
      </w:r>
    </w:p>
    <w:p w14:paraId="1B1A9EF8" w14:textId="77777777" w:rsidR="00571B30" w:rsidRDefault="00571B30" w:rsidP="00681CD3">
      <w:pPr>
        <w:pStyle w:val="Heading1"/>
        <w:spacing w:before="0"/>
        <w:ind w:left="0"/>
        <w:rPr>
          <w:sz w:val="28"/>
          <w:szCs w:val="28"/>
        </w:rPr>
      </w:pPr>
    </w:p>
    <w:p w14:paraId="26E3BAA8" w14:textId="0BC8380A" w:rsidR="00A72B56" w:rsidRPr="00681CD3" w:rsidRDefault="00A72B56" w:rsidP="00681CD3">
      <w:pPr>
        <w:pStyle w:val="Heading1"/>
        <w:spacing w:before="0"/>
        <w:ind w:left="0"/>
        <w:rPr>
          <w:sz w:val="28"/>
          <w:szCs w:val="28"/>
        </w:rPr>
      </w:pPr>
      <w:r w:rsidRPr="00681CD3">
        <w:rPr>
          <w:sz w:val="28"/>
          <w:szCs w:val="28"/>
        </w:rPr>
        <w:t>Projekta apraksts (kopsavilkums)</w:t>
      </w:r>
      <w:bookmarkEnd w:id="0"/>
      <w:bookmarkEnd w:id="1"/>
      <w:bookmarkEnd w:id="2"/>
      <w:bookmarkEnd w:id="3"/>
    </w:p>
    <w:p w14:paraId="097C94AE" w14:textId="77777777" w:rsidR="00A72B56" w:rsidRPr="00681CD3" w:rsidRDefault="00A72B56" w:rsidP="00681CD3">
      <w:pPr>
        <w:spacing w:before="0" w:after="0"/>
        <w:jc w:val="center"/>
        <w:rPr>
          <w:rFonts w:ascii="Times New Roman" w:eastAsia="Times New Roman" w:hAnsi="Times New Roman" w:cs="Times New Roman"/>
          <w:b/>
          <w:sz w:val="28"/>
          <w:szCs w:val="28"/>
          <w:lang w:eastAsia="lv-LV"/>
        </w:rPr>
      </w:pPr>
    </w:p>
    <w:p w14:paraId="42C1E108" w14:textId="74967534" w:rsidR="00CD6BAA" w:rsidRPr="00681CD3" w:rsidRDefault="00986F7C" w:rsidP="005A640F">
      <w:pPr>
        <w:pStyle w:val="VPBody"/>
        <w:spacing w:before="0" w:after="0"/>
        <w:ind w:firstLine="709"/>
        <w:rPr>
          <w:sz w:val="28"/>
          <w:szCs w:val="28"/>
        </w:rPr>
      </w:pPr>
      <w:r w:rsidRPr="00681CD3">
        <w:rPr>
          <w:sz w:val="28"/>
          <w:szCs w:val="28"/>
        </w:rPr>
        <w:tab/>
      </w:r>
      <w:r w:rsidR="00CD6BAA" w:rsidRPr="00681CD3">
        <w:rPr>
          <w:sz w:val="28"/>
          <w:szCs w:val="28"/>
        </w:rPr>
        <w:t xml:space="preserve">Dokumenta mērķis ir definēt un pamatot projekta </w:t>
      </w:r>
      <w:r w:rsidR="00571B30" w:rsidRPr="00C4505E">
        <w:rPr>
          <w:sz w:val="28"/>
          <w:szCs w:val="28"/>
          <w:shd w:val="clear" w:color="auto" w:fill="FFFFFF"/>
        </w:rPr>
        <w:t>"</w:t>
      </w:r>
      <w:r w:rsidR="00CD6BAA" w:rsidRPr="00681CD3">
        <w:rPr>
          <w:sz w:val="28"/>
          <w:szCs w:val="28"/>
        </w:rPr>
        <w:t>Valsts un pašvaldību iestāžu tīmekļvietņu vienotā platforma</w:t>
      </w:r>
      <w:r w:rsidR="00571B30" w:rsidRPr="00C4505E">
        <w:rPr>
          <w:sz w:val="28"/>
          <w:szCs w:val="28"/>
          <w:shd w:val="clear" w:color="auto" w:fill="FFFFFF"/>
        </w:rPr>
        <w:t>"</w:t>
      </w:r>
      <w:r w:rsidR="00CD6BAA" w:rsidRPr="00681CD3">
        <w:rPr>
          <w:sz w:val="28"/>
          <w:szCs w:val="28"/>
        </w:rPr>
        <w:t xml:space="preserve"> (turpmāk – </w:t>
      </w:r>
      <w:r w:rsidR="005474FA">
        <w:rPr>
          <w:sz w:val="28"/>
          <w:szCs w:val="28"/>
        </w:rPr>
        <w:t>projekts</w:t>
      </w:r>
      <w:r w:rsidR="00CD6BAA" w:rsidRPr="00681CD3">
        <w:rPr>
          <w:sz w:val="28"/>
          <w:szCs w:val="28"/>
        </w:rPr>
        <w:t xml:space="preserve">) </w:t>
      </w:r>
      <w:r w:rsidR="00571B30">
        <w:rPr>
          <w:sz w:val="28"/>
          <w:szCs w:val="28"/>
        </w:rPr>
        <w:t xml:space="preserve">īstenošanas </w:t>
      </w:r>
      <w:r w:rsidR="00CD6BAA" w:rsidRPr="00681CD3">
        <w:rPr>
          <w:sz w:val="28"/>
          <w:szCs w:val="28"/>
        </w:rPr>
        <w:t xml:space="preserve">nepieciešamību un atspoguļot tā paredzamo ieguldījumu darbības programmas </w:t>
      </w:r>
      <w:r w:rsidR="00571B30" w:rsidRPr="00C4505E">
        <w:rPr>
          <w:sz w:val="28"/>
          <w:szCs w:val="28"/>
          <w:shd w:val="clear" w:color="auto" w:fill="FFFFFF"/>
        </w:rPr>
        <w:t>"</w:t>
      </w:r>
      <w:r w:rsidR="00CD6BAA" w:rsidRPr="00681CD3">
        <w:rPr>
          <w:sz w:val="28"/>
          <w:szCs w:val="28"/>
        </w:rPr>
        <w:t>Izaugsme un nodarbinātība</w:t>
      </w:r>
      <w:r w:rsidR="00571B30" w:rsidRPr="00C4505E">
        <w:rPr>
          <w:sz w:val="28"/>
          <w:szCs w:val="28"/>
          <w:shd w:val="clear" w:color="auto" w:fill="FFFFFF"/>
        </w:rPr>
        <w:t>"</w:t>
      </w:r>
      <w:r w:rsidR="00CD6BAA" w:rsidRPr="00681CD3">
        <w:rPr>
          <w:sz w:val="28"/>
          <w:szCs w:val="28"/>
        </w:rPr>
        <w:t xml:space="preserve"> prioritārā virziena </w:t>
      </w:r>
      <w:r w:rsidR="00571B30" w:rsidRPr="00C4505E">
        <w:rPr>
          <w:sz w:val="28"/>
          <w:szCs w:val="28"/>
          <w:shd w:val="clear" w:color="auto" w:fill="FFFFFF"/>
        </w:rPr>
        <w:t>"</w:t>
      </w:r>
      <w:r w:rsidR="00CD6BAA" w:rsidRPr="00681CD3">
        <w:rPr>
          <w:sz w:val="28"/>
          <w:szCs w:val="28"/>
        </w:rPr>
        <w:t>IKT pieejamība, e-pārvalde un pakalpojumi</w:t>
      </w:r>
      <w:r w:rsidR="00571B30" w:rsidRPr="00C4505E">
        <w:rPr>
          <w:sz w:val="28"/>
          <w:szCs w:val="28"/>
          <w:shd w:val="clear" w:color="auto" w:fill="FFFFFF"/>
        </w:rPr>
        <w:t>"</w:t>
      </w:r>
      <w:r w:rsidR="00CD6BAA" w:rsidRPr="00681CD3">
        <w:rPr>
          <w:sz w:val="28"/>
          <w:szCs w:val="28"/>
        </w:rPr>
        <w:t xml:space="preserve"> 2.2.1. specifiskā atbalsta mērķa </w:t>
      </w:r>
      <w:r w:rsidR="00571B30" w:rsidRPr="00C4505E">
        <w:rPr>
          <w:sz w:val="28"/>
          <w:szCs w:val="28"/>
          <w:shd w:val="clear" w:color="auto" w:fill="FFFFFF"/>
        </w:rPr>
        <w:t>"</w:t>
      </w:r>
      <w:r w:rsidR="00CD6BAA" w:rsidRPr="00681CD3">
        <w:rPr>
          <w:sz w:val="28"/>
          <w:szCs w:val="28"/>
        </w:rPr>
        <w:t>Nodrošināt publisko datu atkalizmantošanas pieaugumu un efektīvu publiskās pārvaldes un privātā sektora mijiedarbību</w:t>
      </w:r>
      <w:r w:rsidR="00571B30" w:rsidRPr="00C4505E">
        <w:rPr>
          <w:sz w:val="28"/>
          <w:szCs w:val="28"/>
          <w:shd w:val="clear" w:color="auto" w:fill="FFFFFF"/>
        </w:rPr>
        <w:t>"</w:t>
      </w:r>
      <w:r w:rsidR="00CD6BAA" w:rsidRPr="00681CD3">
        <w:rPr>
          <w:sz w:val="28"/>
          <w:szCs w:val="28"/>
        </w:rPr>
        <w:t xml:space="preserve"> (turpmāk – SAM) kopējo rādītāju sasniegšanā. </w:t>
      </w:r>
    </w:p>
    <w:p w14:paraId="22E2D476" w14:textId="712647C2" w:rsidR="00CD6BAA" w:rsidRPr="00681CD3" w:rsidRDefault="00CD6BAA" w:rsidP="005A640F">
      <w:pPr>
        <w:pStyle w:val="VPBody"/>
        <w:spacing w:before="0" w:after="0"/>
        <w:ind w:firstLine="709"/>
        <w:rPr>
          <w:sz w:val="28"/>
          <w:szCs w:val="28"/>
        </w:rPr>
      </w:pPr>
      <w:r w:rsidRPr="00681CD3">
        <w:rPr>
          <w:sz w:val="28"/>
          <w:szCs w:val="28"/>
        </w:rPr>
        <w:tab/>
        <w:t xml:space="preserve">Aprakstītais risinājums tieši attieksies uz 2.2.1.1. pasākumu </w:t>
      </w:r>
      <w:r w:rsidR="00571B30" w:rsidRPr="00C4505E">
        <w:rPr>
          <w:sz w:val="28"/>
          <w:szCs w:val="28"/>
          <w:shd w:val="clear" w:color="auto" w:fill="FFFFFF"/>
        </w:rPr>
        <w:t>"</w:t>
      </w:r>
      <w:r w:rsidRPr="00681CD3">
        <w:rPr>
          <w:sz w:val="28"/>
          <w:szCs w:val="28"/>
        </w:rPr>
        <w:t>Centralizētu publiskās pārvaldes IKT platformu izveide, publiskās pārvaldes procesu optimizēšana un attīstība</w:t>
      </w:r>
      <w:r w:rsidR="00571B30" w:rsidRPr="00C4505E">
        <w:rPr>
          <w:sz w:val="28"/>
          <w:szCs w:val="28"/>
          <w:shd w:val="clear" w:color="auto" w:fill="FFFFFF"/>
        </w:rPr>
        <w:t>"</w:t>
      </w:r>
      <w:r w:rsidRPr="00681CD3">
        <w:rPr>
          <w:sz w:val="28"/>
          <w:szCs w:val="28"/>
        </w:rPr>
        <w:t>.</w:t>
      </w:r>
      <w:r w:rsidR="00F31786">
        <w:rPr>
          <w:sz w:val="28"/>
          <w:szCs w:val="28"/>
        </w:rPr>
        <w:t xml:space="preserve"> </w:t>
      </w:r>
    </w:p>
    <w:p w14:paraId="72FD8390" w14:textId="7D3EFCCD" w:rsidR="00CD6BAA" w:rsidRPr="00681CD3" w:rsidRDefault="00CD6BAA" w:rsidP="005A640F">
      <w:pPr>
        <w:pStyle w:val="VPBody"/>
        <w:spacing w:before="0" w:after="0"/>
        <w:ind w:firstLine="709"/>
        <w:rPr>
          <w:bCs w:val="0"/>
          <w:sz w:val="28"/>
          <w:szCs w:val="28"/>
        </w:rPr>
      </w:pPr>
      <w:r w:rsidRPr="00681CD3">
        <w:rPr>
          <w:bCs w:val="0"/>
          <w:sz w:val="28"/>
          <w:szCs w:val="28"/>
        </w:rPr>
        <w:tab/>
        <w:t>Publiskās pārvaldes tīmekļvietnēm mūsdienās jākalpo par efektīvu komunikācijas rīku ar sabiedrību</w:t>
      </w:r>
      <w:r w:rsidR="00571B30">
        <w:rPr>
          <w:bCs w:val="0"/>
          <w:sz w:val="28"/>
          <w:szCs w:val="28"/>
        </w:rPr>
        <w:t xml:space="preserve"> </w:t>
      </w:r>
      <w:r w:rsidR="00571B30" w:rsidRPr="00681CD3">
        <w:rPr>
          <w:sz w:val="28"/>
          <w:szCs w:val="28"/>
        </w:rPr>
        <w:t>–</w:t>
      </w:r>
      <w:r w:rsidRPr="00681CD3">
        <w:rPr>
          <w:bCs w:val="0"/>
          <w:sz w:val="28"/>
          <w:szCs w:val="28"/>
        </w:rPr>
        <w:t xml:space="preserve"> tām ir jābūt kvalitatīvam instrumentam informācijas pieejamības nodrošināšanai par valsts rīcībā esošajiem informatīvajiem resursiem un iestāžu sniegtajiem publiskajiem pakalpojumiem</w:t>
      </w:r>
      <w:r w:rsidR="006E6A4A">
        <w:rPr>
          <w:bCs w:val="0"/>
          <w:sz w:val="28"/>
          <w:szCs w:val="28"/>
        </w:rPr>
        <w:t xml:space="preserve"> (</w:t>
      </w:r>
      <w:r w:rsidRPr="00681CD3">
        <w:rPr>
          <w:bCs w:val="0"/>
          <w:sz w:val="28"/>
          <w:szCs w:val="28"/>
        </w:rPr>
        <w:t xml:space="preserve">ko, piemēram, var saņemt </w:t>
      </w:r>
      <w:r w:rsidR="006E6A4A">
        <w:rPr>
          <w:bCs w:val="0"/>
          <w:sz w:val="28"/>
          <w:szCs w:val="28"/>
        </w:rPr>
        <w:t>v</w:t>
      </w:r>
      <w:r w:rsidR="006E6A4A" w:rsidRPr="00681CD3">
        <w:rPr>
          <w:bCs w:val="0"/>
          <w:sz w:val="28"/>
          <w:szCs w:val="28"/>
        </w:rPr>
        <w:t xml:space="preserve">alsts </w:t>
      </w:r>
      <w:r w:rsidRPr="00681CD3">
        <w:rPr>
          <w:bCs w:val="0"/>
          <w:sz w:val="28"/>
          <w:szCs w:val="28"/>
        </w:rPr>
        <w:t>pārvaldes pakalpojumu portālā latvija.lv, kas ir centrālā vieta, kurā ir aprakstīti un pieejami e-pakalpojumi</w:t>
      </w:r>
      <w:r w:rsidR="006E6A4A">
        <w:rPr>
          <w:bCs w:val="0"/>
          <w:sz w:val="28"/>
          <w:szCs w:val="28"/>
        </w:rPr>
        <w:t>)</w:t>
      </w:r>
      <w:r w:rsidR="00571B30">
        <w:rPr>
          <w:bCs w:val="0"/>
          <w:sz w:val="28"/>
          <w:szCs w:val="28"/>
        </w:rPr>
        <w:t>,</w:t>
      </w:r>
      <w:r w:rsidRPr="00681CD3">
        <w:rPr>
          <w:bCs w:val="0"/>
          <w:sz w:val="28"/>
          <w:szCs w:val="28"/>
        </w:rPr>
        <w:t xml:space="preserve"> tīmekļvietņu funkcionalitātei, struktūrai un dizainam, kā arī saturam jābūt ērti lietojamam un uz iedzīvotāju vajadzībām vērstam.</w:t>
      </w:r>
      <w:r w:rsidR="00571B30">
        <w:rPr>
          <w:bCs w:val="0"/>
          <w:sz w:val="28"/>
          <w:szCs w:val="28"/>
        </w:rPr>
        <w:t xml:space="preserve"> </w:t>
      </w:r>
    </w:p>
    <w:p w14:paraId="02AD1D35" w14:textId="77777777" w:rsidR="00CD6BAA" w:rsidRPr="005A640F" w:rsidRDefault="00CD6BAA" w:rsidP="005A640F">
      <w:pPr>
        <w:tabs>
          <w:tab w:val="left" w:pos="0"/>
        </w:tabs>
        <w:spacing w:before="0" w:after="0"/>
        <w:ind w:firstLine="709"/>
        <w:jc w:val="both"/>
        <w:rPr>
          <w:rFonts w:ascii="Times New Roman" w:hAnsi="Times New Roman" w:cs="Times New Roman"/>
          <w:sz w:val="28"/>
          <w:szCs w:val="28"/>
        </w:rPr>
      </w:pPr>
      <w:r w:rsidRPr="005A640F">
        <w:rPr>
          <w:rFonts w:ascii="Times New Roman" w:hAnsi="Times New Roman" w:cs="Times New Roman"/>
          <w:sz w:val="28"/>
          <w:szCs w:val="28"/>
        </w:rPr>
        <w:t>Latvijas valsts un pašvaldību iestāžu tīmekļvietņu novērtējums liecina par vairākām problēmām:</w:t>
      </w:r>
    </w:p>
    <w:p w14:paraId="46463153" w14:textId="77777777" w:rsidR="00CD6BAA" w:rsidRPr="00571B30"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heme="majorEastAsia"/>
          <w:iCs/>
          <w:sz w:val="28"/>
          <w:szCs w:val="28"/>
        </w:rPr>
        <w:t>publiskās pārvaldes tīmekļvietnēs izmantoto IKT risinājumu funkcionālā dažādība rada iedzīvotājiem problēmas orientēties valsts iestāžu tīmekļvietnēs un visefektīvākā veidā atrast meklēto informāciju;</w:t>
      </w:r>
    </w:p>
    <w:p w14:paraId="0DDF2A67" w14:textId="77777777" w:rsidR="00CD6BAA" w:rsidRPr="00571B30"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heme="majorEastAsia"/>
          <w:iCs/>
          <w:sz w:val="28"/>
          <w:szCs w:val="28"/>
        </w:rPr>
        <w:t>vairākkārtīgs resursu izlietojums līdzīga procesa īstenošanai un decentralizēts un sadrumstalots IKT infrastruktūras nodrošinājums sadārdzina tās uzturēšanu;</w:t>
      </w:r>
    </w:p>
    <w:p w14:paraId="456A7574" w14:textId="74754186" w:rsidR="00CD6BAA" w:rsidRPr="00571B30"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imes New Roman"/>
          <w:iCs/>
          <w:sz w:val="28"/>
          <w:szCs w:val="28"/>
        </w:rPr>
        <w:t xml:space="preserve">esošais normatīvais regulējums iestādēm nosaka lielu obligāti </w:t>
      </w:r>
      <w:r w:rsidR="006E6A4A" w:rsidRPr="005A640F">
        <w:rPr>
          <w:rFonts w:eastAsia="Times New Roman"/>
          <w:iCs/>
          <w:sz w:val="28"/>
          <w:szCs w:val="28"/>
        </w:rPr>
        <w:t>publicējam</w:t>
      </w:r>
      <w:r w:rsidR="006E6A4A">
        <w:rPr>
          <w:rFonts w:eastAsia="Times New Roman"/>
          <w:iCs/>
          <w:sz w:val="28"/>
          <w:szCs w:val="28"/>
        </w:rPr>
        <w:t>ā</w:t>
      </w:r>
      <w:r w:rsidR="006E6A4A" w:rsidRPr="005A640F">
        <w:rPr>
          <w:rFonts w:eastAsia="Times New Roman"/>
          <w:iCs/>
          <w:sz w:val="28"/>
          <w:szCs w:val="28"/>
        </w:rPr>
        <w:t xml:space="preserve">s </w:t>
      </w:r>
      <w:r w:rsidRPr="005A640F">
        <w:rPr>
          <w:rFonts w:eastAsia="Times New Roman"/>
          <w:iCs/>
          <w:sz w:val="28"/>
          <w:szCs w:val="28"/>
        </w:rPr>
        <w:t>informācijas apjomu, bet netiek regulāri un sistemātiski vērtētas lietotāju primārās vajadzības un attiecīgi pielāgots informācijas publicēšanas veids;</w:t>
      </w:r>
    </w:p>
    <w:p w14:paraId="2028BA49" w14:textId="77777777" w:rsidR="00CD6BAA" w:rsidRPr="00571B30"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heme="majorEastAsia"/>
          <w:iCs/>
          <w:sz w:val="28"/>
          <w:szCs w:val="28"/>
        </w:rPr>
        <w:t>tīmekļvietņu satura pārvaldības sistēmu daudzveidība liedz izmantot koplietošanas komponentus un nodrošināt informācijas semantisko savietojamību;</w:t>
      </w:r>
    </w:p>
    <w:p w14:paraId="557F3F83" w14:textId="1628D6E4" w:rsidR="00CD6BAA" w:rsidRPr="00806B15"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heme="majorEastAsia"/>
          <w:iCs/>
          <w:sz w:val="28"/>
          <w:szCs w:val="28"/>
        </w:rPr>
        <w:t xml:space="preserve">iestāžu tīmekļvietnes nenodrošina obligātās </w:t>
      </w:r>
      <w:proofErr w:type="spellStart"/>
      <w:r w:rsidRPr="005A640F">
        <w:rPr>
          <w:rFonts w:eastAsiaTheme="majorEastAsia"/>
          <w:iCs/>
          <w:sz w:val="28"/>
          <w:szCs w:val="28"/>
        </w:rPr>
        <w:t>piekļūstamības</w:t>
      </w:r>
      <w:proofErr w:type="spellEnd"/>
      <w:r w:rsidRPr="005A640F">
        <w:rPr>
          <w:rFonts w:eastAsiaTheme="majorEastAsia"/>
          <w:iCs/>
          <w:sz w:val="28"/>
          <w:szCs w:val="28"/>
        </w:rPr>
        <w:t xml:space="preserve"> un lietojamības prasības visām iedzīvotāju grupām, ko paredz </w:t>
      </w:r>
      <w:r w:rsidRPr="005A640F">
        <w:rPr>
          <w:iCs/>
          <w:sz w:val="28"/>
          <w:szCs w:val="28"/>
          <w:lang w:eastAsia="lv-LV"/>
        </w:rPr>
        <w:t xml:space="preserve">Eiropas Parlamenta un </w:t>
      </w:r>
      <w:r w:rsidRPr="005A640F">
        <w:rPr>
          <w:iCs/>
          <w:sz w:val="28"/>
          <w:szCs w:val="28"/>
          <w:lang w:eastAsia="lv-LV"/>
        </w:rPr>
        <w:lastRenderedPageBreak/>
        <w:t xml:space="preserve">Padomes </w:t>
      </w:r>
      <w:r w:rsidR="00806B15" w:rsidRPr="008C62A6">
        <w:rPr>
          <w:iCs/>
          <w:sz w:val="28"/>
          <w:szCs w:val="28"/>
          <w:lang w:eastAsia="lv-LV"/>
        </w:rPr>
        <w:t>2016. gada 26. oktobr</w:t>
      </w:r>
      <w:r w:rsidR="00806B15">
        <w:rPr>
          <w:iCs/>
          <w:sz w:val="28"/>
          <w:szCs w:val="28"/>
          <w:lang w:eastAsia="lv-LV"/>
        </w:rPr>
        <w:t>a</w:t>
      </w:r>
      <w:r w:rsidR="00806B15" w:rsidRPr="00806B15">
        <w:rPr>
          <w:iCs/>
          <w:sz w:val="28"/>
          <w:szCs w:val="28"/>
          <w:lang w:eastAsia="lv-LV"/>
        </w:rPr>
        <w:t xml:space="preserve"> </w:t>
      </w:r>
      <w:r w:rsidRPr="005A640F">
        <w:rPr>
          <w:iCs/>
          <w:sz w:val="28"/>
          <w:szCs w:val="28"/>
          <w:lang w:eastAsia="lv-LV"/>
        </w:rPr>
        <w:t xml:space="preserve">Direktīva (ES) 2016/2102 par publiskā sektora struktūru tīmekļvietņu un mobilo lietotņu </w:t>
      </w:r>
      <w:proofErr w:type="spellStart"/>
      <w:r w:rsidRPr="005A640F">
        <w:rPr>
          <w:iCs/>
          <w:sz w:val="28"/>
          <w:szCs w:val="28"/>
          <w:lang w:eastAsia="lv-LV"/>
        </w:rPr>
        <w:t>piekļūstamību</w:t>
      </w:r>
      <w:proofErr w:type="spellEnd"/>
      <w:r w:rsidRPr="005A640F">
        <w:rPr>
          <w:iCs/>
          <w:sz w:val="28"/>
          <w:szCs w:val="28"/>
          <w:lang w:eastAsia="lv-LV"/>
        </w:rPr>
        <w:t xml:space="preserve"> (turpmāk </w:t>
      </w:r>
      <w:r w:rsidR="00806B15" w:rsidRPr="00C4505E">
        <w:rPr>
          <w:sz w:val="28"/>
          <w:szCs w:val="28"/>
          <w:shd w:val="clear" w:color="auto" w:fill="FFFFFF"/>
        </w:rPr>
        <w:t>–</w:t>
      </w:r>
      <w:r w:rsidR="00806B15">
        <w:rPr>
          <w:sz w:val="28"/>
          <w:szCs w:val="28"/>
          <w:shd w:val="clear" w:color="auto" w:fill="FFFFFF"/>
        </w:rPr>
        <w:t xml:space="preserve"> </w:t>
      </w:r>
      <w:r w:rsidRPr="005A640F">
        <w:rPr>
          <w:iCs/>
          <w:sz w:val="28"/>
          <w:szCs w:val="28"/>
          <w:lang w:eastAsia="lv-LV"/>
        </w:rPr>
        <w:t>ES Direktīva 2016/2102)</w:t>
      </w:r>
      <w:r w:rsidRPr="005A640F">
        <w:rPr>
          <w:rFonts w:eastAsiaTheme="majorEastAsia"/>
          <w:iCs/>
          <w:sz w:val="28"/>
          <w:szCs w:val="28"/>
        </w:rPr>
        <w:t xml:space="preserve"> (saskaņā ar ES </w:t>
      </w:r>
      <w:r w:rsidR="00BE7517" w:rsidRPr="005A640F">
        <w:rPr>
          <w:rFonts w:eastAsiaTheme="majorEastAsia"/>
          <w:iCs/>
          <w:sz w:val="28"/>
          <w:szCs w:val="28"/>
        </w:rPr>
        <w:t>Direktīv</w:t>
      </w:r>
      <w:r w:rsidR="00BE7517">
        <w:rPr>
          <w:rFonts w:eastAsiaTheme="majorEastAsia"/>
          <w:iCs/>
          <w:sz w:val="28"/>
          <w:szCs w:val="28"/>
        </w:rPr>
        <w:t>u</w:t>
      </w:r>
      <w:r w:rsidR="00BE7517" w:rsidRPr="005A640F">
        <w:rPr>
          <w:rFonts w:eastAsiaTheme="majorEastAsia"/>
          <w:iCs/>
          <w:sz w:val="28"/>
          <w:szCs w:val="28"/>
        </w:rPr>
        <w:t xml:space="preserve"> </w:t>
      </w:r>
      <w:r w:rsidRPr="005A640F">
        <w:rPr>
          <w:iCs/>
          <w:sz w:val="28"/>
          <w:szCs w:val="28"/>
          <w:lang w:eastAsia="lv-LV"/>
        </w:rPr>
        <w:t>2016/2102</w:t>
      </w:r>
      <w:r w:rsidR="00806B15">
        <w:rPr>
          <w:iCs/>
          <w:sz w:val="28"/>
          <w:szCs w:val="28"/>
          <w:lang w:eastAsia="lv-LV"/>
        </w:rPr>
        <w:t xml:space="preserve"> </w:t>
      </w:r>
      <w:r w:rsidRPr="005A640F">
        <w:rPr>
          <w:rFonts w:eastAsiaTheme="majorEastAsia"/>
          <w:iCs/>
          <w:sz w:val="28"/>
          <w:szCs w:val="28"/>
        </w:rPr>
        <w:t>prasības īstenojamas līdz 2020</w:t>
      </w:r>
      <w:r w:rsidR="00BE7517" w:rsidRPr="005A640F">
        <w:rPr>
          <w:rFonts w:eastAsiaTheme="majorEastAsia"/>
          <w:iCs/>
          <w:sz w:val="28"/>
          <w:szCs w:val="28"/>
        </w:rPr>
        <w:t>.</w:t>
      </w:r>
      <w:r w:rsidR="00BE7517">
        <w:rPr>
          <w:rFonts w:eastAsiaTheme="majorEastAsia"/>
          <w:iCs/>
          <w:sz w:val="28"/>
          <w:szCs w:val="28"/>
        </w:rPr>
        <w:t> </w:t>
      </w:r>
      <w:r w:rsidRPr="005A640F">
        <w:rPr>
          <w:rFonts w:eastAsiaTheme="majorEastAsia"/>
          <w:iCs/>
          <w:sz w:val="28"/>
          <w:szCs w:val="28"/>
        </w:rPr>
        <w:t>gada 23. septembrim)</w:t>
      </w:r>
      <w:r w:rsidR="00BE7517">
        <w:rPr>
          <w:rFonts w:eastAsiaTheme="majorEastAsia"/>
          <w:iCs/>
          <w:sz w:val="28"/>
          <w:szCs w:val="28"/>
        </w:rPr>
        <w:t>;</w:t>
      </w:r>
    </w:p>
    <w:p w14:paraId="0DB458E3" w14:textId="77777777" w:rsidR="00CD6BAA" w:rsidRPr="00806B15"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heme="majorEastAsia"/>
          <w:iCs/>
          <w:sz w:val="28"/>
          <w:szCs w:val="28"/>
        </w:rPr>
        <w:t>tīmekļvietnēs uzkrātie dati būtu derīgi apstrādei, analīzei, bet to publicēšanas veids ierobežo datu izmantojamību</w:t>
      </w:r>
      <w:r w:rsidRPr="005A640F">
        <w:rPr>
          <w:rFonts w:eastAsia="Times New Roman"/>
          <w:iCs/>
          <w:sz w:val="28"/>
          <w:szCs w:val="28"/>
        </w:rPr>
        <w:t>;</w:t>
      </w:r>
    </w:p>
    <w:p w14:paraId="5AC2BD34" w14:textId="77777777" w:rsidR="00CD6BAA" w:rsidRPr="00806B15" w:rsidRDefault="00CD6BAA" w:rsidP="005A640F">
      <w:pPr>
        <w:pStyle w:val="ListParagraph"/>
        <w:numPr>
          <w:ilvl w:val="0"/>
          <w:numId w:val="22"/>
        </w:numPr>
        <w:tabs>
          <w:tab w:val="left" w:pos="0"/>
          <w:tab w:val="left" w:pos="1134"/>
        </w:tabs>
        <w:ind w:left="0" w:firstLine="709"/>
        <w:jc w:val="both"/>
        <w:rPr>
          <w:rFonts w:eastAsiaTheme="minorHAnsi"/>
          <w:bCs/>
          <w:iCs/>
          <w:sz w:val="28"/>
          <w:szCs w:val="28"/>
        </w:rPr>
      </w:pPr>
      <w:r w:rsidRPr="005A640F">
        <w:rPr>
          <w:rFonts w:eastAsia="Times New Roman"/>
          <w:iCs/>
          <w:sz w:val="28"/>
          <w:szCs w:val="28"/>
        </w:rPr>
        <w:t>daudzas tīmekļvietnes ir tehnoloģiski novecojušas, trūkst resursu to izstrādei no jauna atbilstoši visām tehniskajām prasībām un lietotāju mūsdienu vajadzībām.</w:t>
      </w:r>
    </w:p>
    <w:p w14:paraId="7BE14B54" w14:textId="3070C4CF" w:rsidR="00CD6BAA" w:rsidRPr="00681CD3" w:rsidRDefault="00CD6BAA" w:rsidP="00681CD3">
      <w:pPr>
        <w:spacing w:before="0" w:after="0"/>
        <w:ind w:firstLine="567"/>
        <w:jc w:val="both"/>
        <w:rPr>
          <w:rFonts w:ascii="Times New Roman" w:eastAsia="Times New Roman" w:hAnsi="Times New Roman" w:cs="Times New Roman"/>
          <w:sz w:val="28"/>
          <w:szCs w:val="28"/>
        </w:rPr>
      </w:pPr>
      <w:r w:rsidRPr="00681CD3">
        <w:rPr>
          <w:rFonts w:ascii="Times New Roman" w:eastAsia="Times New Roman" w:hAnsi="Times New Roman" w:cs="Times New Roman"/>
          <w:sz w:val="28"/>
          <w:szCs w:val="28"/>
        </w:rPr>
        <w:t>Valsts kancelejai veicot 99 iestāžu aptauju 2016</w:t>
      </w:r>
      <w:r w:rsidR="00BE7517" w:rsidRPr="00681CD3">
        <w:rPr>
          <w:rFonts w:ascii="Times New Roman" w:eastAsia="Times New Roman" w:hAnsi="Times New Roman" w:cs="Times New Roman"/>
          <w:sz w:val="28"/>
          <w:szCs w:val="28"/>
        </w:rPr>
        <w:t>.</w:t>
      </w:r>
      <w:r w:rsidR="00BE7517">
        <w:rPr>
          <w:rFonts w:ascii="Times New Roman" w:eastAsia="Times New Roman" w:hAnsi="Times New Roman" w:cs="Times New Roman"/>
          <w:sz w:val="28"/>
          <w:szCs w:val="28"/>
        </w:rPr>
        <w:t> </w:t>
      </w:r>
      <w:r w:rsidRPr="00681CD3">
        <w:rPr>
          <w:rFonts w:ascii="Times New Roman" w:eastAsia="Times New Roman" w:hAnsi="Times New Roman" w:cs="Times New Roman"/>
          <w:sz w:val="28"/>
          <w:szCs w:val="28"/>
        </w:rPr>
        <w:t>gada septembrī</w:t>
      </w:r>
      <w:r w:rsidRPr="00681CD3">
        <w:rPr>
          <w:rFonts w:ascii="Times New Roman" w:eastAsia="Times New Roman" w:hAnsi="Times New Roman" w:cs="Times New Roman"/>
          <w:sz w:val="28"/>
          <w:szCs w:val="28"/>
          <w:vertAlign w:val="superscript"/>
        </w:rPr>
        <w:footnoteReference w:id="2"/>
      </w:r>
      <w:r w:rsidRPr="00681CD3">
        <w:rPr>
          <w:rFonts w:ascii="Times New Roman" w:eastAsia="Times New Roman" w:hAnsi="Times New Roman" w:cs="Times New Roman"/>
          <w:sz w:val="28"/>
          <w:szCs w:val="28"/>
        </w:rPr>
        <w:t>, noskaidrots, ka tās kopumā uztur 165 tīmekļvietnes. Aptaujā atklājas, ka teju puse (44,8 %) valsts iestāžu aktuālo saturu izvieto tehnoloģiski novecojušās tīmekļvietnēs</w:t>
      </w:r>
      <w:r w:rsidRPr="00681CD3">
        <w:rPr>
          <w:rStyle w:val="FootnoteReference"/>
          <w:rFonts w:ascii="Times New Roman" w:eastAsia="Times New Roman" w:hAnsi="Times New Roman" w:cs="Times New Roman"/>
          <w:sz w:val="28"/>
          <w:szCs w:val="28"/>
        </w:rPr>
        <w:footnoteReference w:id="3"/>
      </w:r>
      <w:r w:rsidRPr="00681CD3">
        <w:rPr>
          <w:rFonts w:ascii="Times New Roman" w:eastAsia="Times New Roman" w:hAnsi="Times New Roman" w:cs="Times New Roman"/>
          <w:sz w:val="28"/>
          <w:szCs w:val="28"/>
        </w:rPr>
        <w:t xml:space="preserve"> (vecākas par 6 gadiem</w:t>
      </w:r>
      <w:r w:rsidR="00BE7517">
        <w:rPr>
          <w:rFonts w:ascii="Times New Roman" w:eastAsia="Times New Roman" w:hAnsi="Times New Roman" w:cs="Times New Roman"/>
          <w:sz w:val="28"/>
          <w:szCs w:val="28"/>
        </w:rPr>
        <w:t>,</w:t>
      </w:r>
      <w:r w:rsidRPr="00681CD3">
        <w:rPr>
          <w:rFonts w:ascii="Times New Roman" w:eastAsia="Times New Roman" w:hAnsi="Times New Roman" w:cs="Times New Roman"/>
          <w:sz w:val="28"/>
          <w:szCs w:val="28"/>
        </w:rPr>
        <w:t xml:space="preserve"> vairāk nekā 11 % izstrādātas 2005. gadā vai vēl agrāk), lielākoties tās neatbilst nedz sabiedrības vajadzībām, nedz mūsdienu prasībām. </w:t>
      </w:r>
    </w:p>
    <w:p w14:paraId="0D13D4BF" w14:textId="02B5140A" w:rsidR="00CD6BAA" w:rsidRPr="00681CD3" w:rsidRDefault="00CD6BAA" w:rsidP="00681CD3">
      <w:pPr>
        <w:spacing w:before="0" w:after="0"/>
        <w:ind w:firstLine="567"/>
        <w:jc w:val="both"/>
        <w:rPr>
          <w:rFonts w:ascii="Times New Roman" w:eastAsia="Times New Roman" w:hAnsi="Times New Roman" w:cs="Times New Roman"/>
          <w:sz w:val="28"/>
          <w:szCs w:val="28"/>
        </w:rPr>
      </w:pPr>
      <w:r w:rsidRPr="00681CD3">
        <w:rPr>
          <w:rFonts w:ascii="Times New Roman" w:eastAsia="Times New Roman" w:hAnsi="Times New Roman" w:cs="Times New Roman"/>
          <w:sz w:val="28"/>
          <w:szCs w:val="28"/>
        </w:rPr>
        <w:t>Minētā aptauja</w:t>
      </w:r>
      <w:r w:rsidRPr="00681CD3">
        <w:rPr>
          <w:rStyle w:val="FootnoteReference"/>
          <w:rFonts w:ascii="Times New Roman" w:eastAsia="Times New Roman" w:hAnsi="Times New Roman" w:cs="Times New Roman"/>
          <w:sz w:val="28"/>
          <w:szCs w:val="28"/>
        </w:rPr>
        <w:footnoteReference w:id="4"/>
      </w:r>
      <w:r w:rsidRPr="00681CD3">
        <w:rPr>
          <w:rFonts w:ascii="Times New Roman" w:eastAsia="Times New Roman" w:hAnsi="Times New Roman" w:cs="Times New Roman"/>
          <w:sz w:val="28"/>
          <w:szCs w:val="28"/>
        </w:rPr>
        <w:t xml:space="preserve"> arī norāda uz vēl kādu sadrumstalotību IKT risinājumu pārvaldībā </w:t>
      </w:r>
      <w:r w:rsidR="00BE7517" w:rsidRPr="00C4505E">
        <w:rPr>
          <w:rFonts w:ascii="Times New Roman" w:hAnsi="Times New Roman" w:cs="Times New Roman"/>
          <w:sz w:val="28"/>
          <w:szCs w:val="28"/>
          <w:shd w:val="clear" w:color="auto" w:fill="FFFFFF"/>
        </w:rPr>
        <w:t>–</w:t>
      </w:r>
      <w:r w:rsidRPr="00681CD3">
        <w:rPr>
          <w:rFonts w:ascii="Times New Roman" w:eastAsia="Times New Roman" w:hAnsi="Times New Roman" w:cs="Times New Roman"/>
          <w:sz w:val="28"/>
          <w:szCs w:val="28"/>
        </w:rPr>
        <w:t xml:space="preserve"> aptuveni 30 % gadījumu iestāžu tīmekļvietnes atrodas uz iestādes serveriem, ap 50 % – ārējā datu centrā pie ārpakalpojuma sniedzēja, bet atlikusī daļa atrodas nozares ministrijas datu centrā (padotības iestāžu gadījumā) vai </w:t>
      </w:r>
      <w:r w:rsidR="006E6A4A">
        <w:rPr>
          <w:rFonts w:ascii="Times New Roman" w:eastAsia="Times New Roman" w:hAnsi="Times New Roman" w:cs="Times New Roman"/>
          <w:sz w:val="28"/>
          <w:szCs w:val="28"/>
        </w:rPr>
        <w:t>tai</w:t>
      </w:r>
      <w:r w:rsidR="006E6A4A" w:rsidRPr="00681CD3">
        <w:rPr>
          <w:rFonts w:ascii="Times New Roman" w:eastAsia="Times New Roman" w:hAnsi="Times New Roman" w:cs="Times New Roman"/>
          <w:sz w:val="28"/>
          <w:szCs w:val="28"/>
        </w:rPr>
        <w:t xml:space="preserve"> </w:t>
      </w:r>
      <w:r w:rsidRPr="00681CD3">
        <w:rPr>
          <w:rFonts w:ascii="Times New Roman" w:eastAsia="Times New Roman" w:hAnsi="Times New Roman" w:cs="Times New Roman"/>
          <w:sz w:val="28"/>
          <w:szCs w:val="28"/>
        </w:rPr>
        <w:t>izvēlēts cits izmitināšanas risinājums.</w:t>
      </w:r>
      <w:r w:rsidR="00BE7517">
        <w:rPr>
          <w:rFonts w:ascii="Times New Roman" w:eastAsia="Times New Roman" w:hAnsi="Times New Roman" w:cs="Times New Roman"/>
          <w:sz w:val="28"/>
          <w:szCs w:val="28"/>
        </w:rPr>
        <w:t xml:space="preserve"> </w:t>
      </w:r>
    </w:p>
    <w:p w14:paraId="4CD56759" w14:textId="494BA15C" w:rsidR="00CD6BAA" w:rsidRPr="00681CD3" w:rsidRDefault="00CD6BAA" w:rsidP="00681CD3">
      <w:pPr>
        <w:spacing w:before="0" w:after="0"/>
        <w:ind w:firstLine="567"/>
        <w:jc w:val="both"/>
        <w:rPr>
          <w:rFonts w:ascii="Times New Roman" w:eastAsia="Times New Roman" w:hAnsi="Times New Roman" w:cs="Times New Roman"/>
          <w:sz w:val="28"/>
          <w:szCs w:val="28"/>
        </w:rPr>
      </w:pPr>
      <w:r w:rsidRPr="00681CD3">
        <w:rPr>
          <w:rFonts w:ascii="Times New Roman" w:eastAsia="Times New Roman" w:hAnsi="Times New Roman" w:cs="Times New Roman"/>
          <w:sz w:val="28"/>
          <w:szCs w:val="28"/>
        </w:rPr>
        <w:t>2015. gadā e-indeksā</w:t>
      </w:r>
      <w:r w:rsidRPr="00681CD3">
        <w:rPr>
          <w:rFonts w:ascii="Times New Roman" w:eastAsia="Times New Roman" w:hAnsi="Times New Roman" w:cs="Times New Roman"/>
          <w:sz w:val="28"/>
          <w:szCs w:val="28"/>
          <w:vertAlign w:val="superscript"/>
        </w:rPr>
        <w:footnoteReference w:id="5"/>
      </w:r>
      <w:r w:rsidRPr="00681CD3">
        <w:rPr>
          <w:rFonts w:ascii="Times New Roman" w:eastAsia="Times New Roman" w:hAnsi="Times New Roman" w:cs="Times New Roman"/>
          <w:sz w:val="28"/>
          <w:szCs w:val="28"/>
        </w:rPr>
        <w:t>, mērot valsts pārvaldes iestāžu tīmekļvietņu pieejamību cilvēkiem ar īpašām vajadzībām (WCAG tests</w:t>
      </w:r>
      <w:r w:rsidRPr="00681CD3">
        <w:rPr>
          <w:rStyle w:val="FootnoteReference"/>
          <w:rFonts w:ascii="Times New Roman" w:eastAsia="Times New Roman" w:hAnsi="Times New Roman" w:cs="Times New Roman"/>
          <w:sz w:val="28"/>
          <w:szCs w:val="28"/>
        </w:rPr>
        <w:footnoteReference w:id="6"/>
      </w:r>
      <w:r w:rsidRPr="00681CD3">
        <w:rPr>
          <w:rFonts w:ascii="Times New Roman" w:eastAsia="Times New Roman" w:hAnsi="Times New Roman" w:cs="Times New Roman"/>
          <w:sz w:val="28"/>
          <w:szCs w:val="28"/>
        </w:rPr>
        <w:t xml:space="preserve"> jeb atbilstība W3C izstrādātā WCAG 2.0 standarta AA līmenim</w:t>
      </w:r>
      <w:r w:rsidRPr="00681CD3">
        <w:rPr>
          <w:rStyle w:val="FootnoteReference"/>
          <w:rFonts w:ascii="Times New Roman" w:eastAsia="Times New Roman" w:hAnsi="Times New Roman" w:cs="Times New Roman"/>
          <w:sz w:val="28"/>
          <w:szCs w:val="28"/>
        </w:rPr>
        <w:footnoteReference w:id="7"/>
      </w:r>
      <w:r w:rsidRPr="00681CD3">
        <w:rPr>
          <w:rFonts w:ascii="Times New Roman" w:eastAsia="Times New Roman" w:hAnsi="Times New Roman" w:cs="Times New Roman"/>
          <w:sz w:val="28"/>
          <w:szCs w:val="28"/>
        </w:rPr>
        <w:t xml:space="preserve">), noskaidrots, ka tikai 12 iestādes no 102 vērtētajām sasniedz augstu līmeni, 36 iestādes – vidēji augstu līmeni, </w:t>
      </w:r>
      <w:r w:rsidR="00666817" w:rsidRPr="00681CD3">
        <w:rPr>
          <w:rFonts w:ascii="Times New Roman" w:eastAsia="Times New Roman" w:hAnsi="Times New Roman" w:cs="Times New Roman"/>
          <w:sz w:val="28"/>
          <w:szCs w:val="28"/>
        </w:rPr>
        <w:t>40</w:t>
      </w:r>
      <w:r w:rsidR="00666817">
        <w:rPr>
          <w:rFonts w:ascii="Times New Roman" w:eastAsia="Times New Roman" w:hAnsi="Times New Roman" w:cs="Times New Roman"/>
          <w:sz w:val="28"/>
          <w:szCs w:val="28"/>
        </w:rPr>
        <w:t> </w:t>
      </w:r>
      <w:r w:rsidRPr="00681CD3">
        <w:rPr>
          <w:rFonts w:ascii="Times New Roman" w:eastAsia="Times New Roman" w:hAnsi="Times New Roman" w:cs="Times New Roman"/>
          <w:sz w:val="28"/>
          <w:szCs w:val="28"/>
        </w:rPr>
        <w:t>iestādes – vidēji zemu līmeni un 12 iestādes – zemu līmeni (</w:t>
      </w:r>
      <w:r w:rsidR="00666817">
        <w:rPr>
          <w:rFonts w:ascii="Times New Roman" w:eastAsia="Times New Roman" w:hAnsi="Times New Roman" w:cs="Times New Roman"/>
          <w:sz w:val="28"/>
          <w:szCs w:val="28"/>
        </w:rPr>
        <w:t>divas</w:t>
      </w:r>
      <w:r w:rsidR="00666817" w:rsidRPr="00681CD3">
        <w:rPr>
          <w:rFonts w:ascii="Times New Roman" w:eastAsia="Times New Roman" w:hAnsi="Times New Roman" w:cs="Times New Roman"/>
          <w:sz w:val="28"/>
          <w:szCs w:val="28"/>
        </w:rPr>
        <w:t xml:space="preserve"> </w:t>
      </w:r>
      <w:r w:rsidRPr="00681CD3">
        <w:rPr>
          <w:rFonts w:ascii="Times New Roman" w:eastAsia="Times New Roman" w:hAnsi="Times New Roman" w:cs="Times New Roman"/>
          <w:sz w:val="28"/>
          <w:szCs w:val="28"/>
        </w:rPr>
        <w:t>iestādes sistēma vispār nevarēja novērtēt).</w:t>
      </w:r>
    </w:p>
    <w:p w14:paraId="31EA9182" w14:textId="694DAAD8" w:rsidR="00CD6BAA" w:rsidRPr="00681CD3" w:rsidRDefault="00CD6BAA" w:rsidP="00681CD3">
      <w:pPr>
        <w:spacing w:before="0" w:after="0"/>
        <w:ind w:firstLine="567"/>
        <w:jc w:val="both"/>
        <w:rPr>
          <w:rFonts w:ascii="Times New Roman" w:eastAsia="Times New Roman" w:hAnsi="Times New Roman" w:cs="Times New Roman"/>
          <w:sz w:val="28"/>
          <w:szCs w:val="28"/>
        </w:rPr>
      </w:pPr>
      <w:r w:rsidRPr="00681CD3">
        <w:rPr>
          <w:rFonts w:ascii="Times New Roman" w:eastAsia="Times New Roman" w:hAnsi="Times New Roman" w:cs="Times New Roman"/>
          <w:sz w:val="28"/>
          <w:szCs w:val="28"/>
        </w:rPr>
        <w:t xml:space="preserve">Savukārt pārskatā </w:t>
      </w:r>
      <w:r w:rsidR="00666817" w:rsidRPr="00C4505E">
        <w:rPr>
          <w:rFonts w:ascii="Times New Roman" w:hAnsi="Times New Roman" w:cs="Times New Roman"/>
          <w:sz w:val="28"/>
          <w:szCs w:val="28"/>
          <w:shd w:val="clear" w:color="auto" w:fill="FFFFFF"/>
        </w:rPr>
        <w:t>"</w:t>
      </w:r>
      <w:r w:rsidRPr="00681CD3">
        <w:rPr>
          <w:rFonts w:ascii="Times New Roman" w:eastAsia="Times New Roman" w:hAnsi="Times New Roman" w:cs="Times New Roman"/>
          <w:sz w:val="28"/>
          <w:szCs w:val="28"/>
        </w:rPr>
        <w:t>Latvijas e-indekss</w:t>
      </w:r>
      <w:r w:rsidR="00666817" w:rsidRPr="00C4505E">
        <w:rPr>
          <w:rFonts w:ascii="Times New Roman" w:hAnsi="Times New Roman" w:cs="Times New Roman"/>
          <w:sz w:val="28"/>
          <w:szCs w:val="28"/>
          <w:shd w:val="clear" w:color="auto" w:fill="FFFFFF"/>
        </w:rPr>
        <w:t>"</w:t>
      </w:r>
      <w:r w:rsidRPr="00681CD3">
        <w:rPr>
          <w:rFonts w:ascii="Times New Roman" w:eastAsia="Times New Roman" w:hAnsi="Times New Roman" w:cs="Times New Roman"/>
          <w:sz w:val="28"/>
          <w:szCs w:val="28"/>
        </w:rPr>
        <w:t xml:space="preserve"> norādīts, ka 2015. gadā, vērtējot iestāžu tīmekļvietņu atbilstību mobilajai versijai (ar </w:t>
      </w:r>
      <w:r w:rsidRPr="00681CD3">
        <w:rPr>
          <w:rFonts w:ascii="Times New Roman" w:eastAsia="Times New Roman" w:hAnsi="Times New Roman" w:cs="Times New Roman"/>
          <w:i/>
          <w:sz w:val="28"/>
          <w:szCs w:val="28"/>
        </w:rPr>
        <w:t>Google</w:t>
      </w:r>
      <w:r w:rsidRPr="00681CD3">
        <w:rPr>
          <w:rFonts w:ascii="Times New Roman" w:eastAsia="Times New Roman" w:hAnsi="Times New Roman" w:cs="Times New Roman"/>
          <w:sz w:val="28"/>
          <w:szCs w:val="28"/>
        </w:rPr>
        <w:t xml:space="preserve"> vērtētāju</w:t>
      </w:r>
      <w:r w:rsidRPr="00681CD3">
        <w:rPr>
          <w:rStyle w:val="FootnoteReference"/>
          <w:rFonts w:ascii="Times New Roman" w:eastAsia="Times New Roman" w:hAnsi="Times New Roman" w:cs="Times New Roman"/>
          <w:sz w:val="28"/>
          <w:szCs w:val="28"/>
        </w:rPr>
        <w:footnoteReference w:id="8"/>
      </w:r>
      <w:r w:rsidRPr="00681CD3">
        <w:rPr>
          <w:rFonts w:ascii="Times New Roman" w:eastAsia="Times New Roman" w:hAnsi="Times New Roman" w:cs="Times New Roman"/>
          <w:sz w:val="28"/>
          <w:szCs w:val="28"/>
        </w:rPr>
        <w:t xml:space="preserve">), </w:t>
      </w:r>
      <w:r w:rsidR="00666817">
        <w:rPr>
          <w:rFonts w:ascii="Times New Roman" w:eastAsia="Times New Roman" w:hAnsi="Times New Roman" w:cs="Times New Roman"/>
          <w:sz w:val="28"/>
          <w:szCs w:val="28"/>
        </w:rPr>
        <w:t xml:space="preserve"> </w:t>
      </w:r>
      <w:r w:rsidRPr="00681CD3">
        <w:rPr>
          <w:rFonts w:ascii="Times New Roman" w:eastAsia="Times New Roman" w:hAnsi="Times New Roman" w:cs="Times New Roman"/>
          <w:sz w:val="28"/>
          <w:szCs w:val="28"/>
        </w:rPr>
        <w:t xml:space="preserve">noskaidrots, ka no 102 vērtētajām vietnēm atbilstošas lietošanai mobilajās ierīcēs ir tikai 18 vietnes, no kurām </w:t>
      </w:r>
      <w:r w:rsidR="00666817">
        <w:rPr>
          <w:rFonts w:ascii="Times New Roman" w:eastAsia="Times New Roman" w:hAnsi="Times New Roman" w:cs="Times New Roman"/>
          <w:sz w:val="28"/>
          <w:szCs w:val="28"/>
        </w:rPr>
        <w:t>četras</w:t>
      </w:r>
      <w:r w:rsidR="00666817" w:rsidRPr="00681CD3">
        <w:rPr>
          <w:rFonts w:ascii="Times New Roman" w:eastAsia="Times New Roman" w:hAnsi="Times New Roman" w:cs="Times New Roman"/>
          <w:sz w:val="28"/>
          <w:szCs w:val="28"/>
        </w:rPr>
        <w:t xml:space="preserve"> </w:t>
      </w:r>
      <w:r w:rsidRPr="00681CD3">
        <w:rPr>
          <w:rFonts w:ascii="Times New Roman" w:eastAsia="Times New Roman" w:hAnsi="Times New Roman" w:cs="Times New Roman"/>
          <w:sz w:val="28"/>
          <w:szCs w:val="28"/>
        </w:rPr>
        <w:t xml:space="preserve">ir ministriju un 14 iestāžu tīmekļvietnes. Ņemot vērā, ka tīmekļvietņu atbilstība mobilajai versija tiek vērtēta arī citos pētījumos (piemēram, ES </w:t>
      </w:r>
      <w:r w:rsidRPr="00681CD3">
        <w:rPr>
          <w:rFonts w:ascii="Times New Roman" w:eastAsia="Times New Roman" w:hAnsi="Times New Roman" w:cs="Times New Roman"/>
          <w:i/>
          <w:sz w:val="28"/>
          <w:szCs w:val="28"/>
        </w:rPr>
        <w:t>e-</w:t>
      </w:r>
      <w:proofErr w:type="spellStart"/>
      <w:r w:rsidRPr="00681CD3">
        <w:rPr>
          <w:rFonts w:ascii="Times New Roman" w:eastAsia="Times New Roman" w:hAnsi="Times New Roman" w:cs="Times New Roman"/>
          <w:i/>
          <w:sz w:val="28"/>
          <w:szCs w:val="28"/>
        </w:rPr>
        <w:t>Government</w:t>
      </w:r>
      <w:proofErr w:type="spellEnd"/>
      <w:r w:rsidRPr="00681CD3">
        <w:rPr>
          <w:rFonts w:ascii="Times New Roman" w:eastAsia="Times New Roman" w:hAnsi="Times New Roman" w:cs="Times New Roman"/>
          <w:i/>
          <w:sz w:val="28"/>
          <w:szCs w:val="28"/>
        </w:rPr>
        <w:t xml:space="preserve"> </w:t>
      </w:r>
      <w:proofErr w:type="spellStart"/>
      <w:r w:rsidRPr="00681CD3">
        <w:rPr>
          <w:rFonts w:ascii="Times New Roman" w:eastAsia="Times New Roman" w:hAnsi="Times New Roman" w:cs="Times New Roman"/>
          <w:i/>
          <w:sz w:val="28"/>
          <w:szCs w:val="28"/>
        </w:rPr>
        <w:t>Benchmark</w:t>
      </w:r>
      <w:proofErr w:type="spellEnd"/>
      <w:r w:rsidRPr="00681CD3">
        <w:rPr>
          <w:rStyle w:val="FootnoteReference"/>
          <w:rFonts w:ascii="Times New Roman" w:eastAsia="Times New Roman" w:hAnsi="Times New Roman" w:cs="Times New Roman"/>
          <w:i/>
          <w:sz w:val="28"/>
          <w:szCs w:val="28"/>
        </w:rPr>
        <w:footnoteReference w:id="9"/>
      </w:r>
      <w:r w:rsidRPr="00681CD3">
        <w:rPr>
          <w:rFonts w:ascii="Times New Roman" w:eastAsia="Times New Roman" w:hAnsi="Times New Roman" w:cs="Times New Roman"/>
          <w:i/>
          <w:sz w:val="28"/>
          <w:szCs w:val="28"/>
        </w:rPr>
        <w:t xml:space="preserve">, </w:t>
      </w:r>
      <w:proofErr w:type="spellStart"/>
      <w:r w:rsidRPr="00681CD3">
        <w:rPr>
          <w:rFonts w:ascii="Times New Roman" w:eastAsia="Times New Roman" w:hAnsi="Times New Roman" w:cs="Times New Roman"/>
          <w:i/>
          <w:sz w:val="28"/>
          <w:szCs w:val="28"/>
        </w:rPr>
        <w:t>United</w:t>
      </w:r>
      <w:proofErr w:type="spellEnd"/>
      <w:r w:rsidRPr="00681CD3">
        <w:rPr>
          <w:rFonts w:ascii="Times New Roman" w:eastAsia="Times New Roman" w:hAnsi="Times New Roman" w:cs="Times New Roman"/>
          <w:i/>
          <w:sz w:val="28"/>
          <w:szCs w:val="28"/>
        </w:rPr>
        <w:t xml:space="preserve"> </w:t>
      </w:r>
      <w:proofErr w:type="spellStart"/>
      <w:r w:rsidRPr="00681CD3">
        <w:rPr>
          <w:rFonts w:ascii="Times New Roman" w:eastAsia="Times New Roman" w:hAnsi="Times New Roman" w:cs="Times New Roman"/>
          <w:i/>
          <w:sz w:val="28"/>
          <w:szCs w:val="28"/>
        </w:rPr>
        <w:t>Nations</w:t>
      </w:r>
      <w:proofErr w:type="spellEnd"/>
      <w:r w:rsidRPr="00681CD3">
        <w:rPr>
          <w:rFonts w:ascii="Times New Roman" w:eastAsia="Times New Roman" w:hAnsi="Times New Roman" w:cs="Times New Roman"/>
          <w:i/>
          <w:sz w:val="28"/>
          <w:szCs w:val="28"/>
        </w:rPr>
        <w:t xml:space="preserve"> </w:t>
      </w:r>
      <w:proofErr w:type="spellStart"/>
      <w:r w:rsidRPr="00681CD3">
        <w:rPr>
          <w:rFonts w:ascii="Times New Roman" w:eastAsia="Times New Roman" w:hAnsi="Times New Roman" w:cs="Times New Roman"/>
          <w:i/>
          <w:sz w:val="28"/>
          <w:szCs w:val="28"/>
        </w:rPr>
        <w:lastRenderedPageBreak/>
        <w:t>eGovernment</w:t>
      </w:r>
      <w:proofErr w:type="spellEnd"/>
      <w:r w:rsidRPr="00681CD3">
        <w:rPr>
          <w:rFonts w:ascii="Times New Roman" w:eastAsia="Times New Roman" w:hAnsi="Times New Roman" w:cs="Times New Roman"/>
          <w:i/>
          <w:sz w:val="28"/>
          <w:szCs w:val="28"/>
        </w:rPr>
        <w:t xml:space="preserve"> </w:t>
      </w:r>
      <w:proofErr w:type="spellStart"/>
      <w:r w:rsidRPr="00681CD3">
        <w:rPr>
          <w:rFonts w:ascii="Times New Roman" w:eastAsia="Times New Roman" w:hAnsi="Times New Roman" w:cs="Times New Roman"/>
          <w:i/>
          <w:sz w:val="28"/>
          <w:szCs w:val="28"/>
        </w:rPr>
        <w:t>Survey</w:t>
      </w:r>
      <w:proofErr w:type="spellEnd"/>
      <w:r w:rsidRPr="00681CD3">
        <w:rPr>
          <w:rStyle w:val="FootnoteReference"/>
          <w:rFonts w:ascii="Times New Roman" w:eastAsia="Times New Roman" w:hAnsi="Times New Roman" w:cs="Times New Roman"/>
          <w:i/>
          <w:sz w:val="28"/>
          <w:szCs w:val="28"/>
        </w:rPr>
        <w:footnoteReference w:id="10"/>
      </w:r>
      <w:r w:rsidRPr="00681CD3">
        <w:rPr>
          <w:rFonts w:ascii="Times New Roman" w:eastAsia="Times New Roman" w:hAnsi="Times New Roman" w:cs="Times New Roman"/>
          <w:sz w:val="28"/>
          <w:szCs w:val="28"/>
        </w:rPr>
        <w:t xml:space="preserve">), šim rādītājam pievēršama pastiprināta uzmanība. </w:t>
      </w:r>
      <w:r w:rsidR="00666817">
        <w:rPr>
          <w:rFonts w:ascii="Times New Roman" w:eastAsia="Times New Roman" w:hAnsi="Times New Roman" w:cs="Times New Roman"/>
          <w:sz w:val="28"/>
          <w:szCs w:val="28"/>
        </w:rPr>
        <w:t>Ņemot vērā iepriekš minēto, secināms, ka</w:t>
      </w:r>
      <w:r w:rsidRPr="00681CD3">
        <w:rPr>
          <w:rFonts w:ascii="Times New Roman" w:eastAsia="Times New Roman" w:hAnsi="Times New Roman" w:cs="Times New Roman"/>
          <w:sz w:val="28"/>
          <w:szCs w:val="28"/>
        </w:rPr>
        <w:t xml:space="preserve"> Latvijā tikai viena no piecām publiskās pārvaldes tīmekļvietnēm ir draudzīga lietošanai mobilajās ierīcēs. </w:t>
      </w:r>
    </w:p>
    <w:p w14:paraId="4BF08286" w14:textId="2999A873" w:rsidR="00CD6BAA" w:rsidRPr="00DD4F92" w:rsidRDefault="00CD6BAA" w:rsidP="00681CD3">
      <w:pPr>
        <w:tabs>
          <w:tab w:val="left" w:pos="0"/>
        </w:tabs>
        <w:spacing w:before="0" w:after="0"/>
        <w:ind w:firstLine="567"/>
        <w:jc w:val="both"/>
        <w:rPr>
          <w:rFonts w:ascii="Times New Roman" w:eastAsia="Times New Roman" w:hAnsi="Times New Roman" w:cs="Times New Roman"/>
          <w:sz w:val="24"/>
          <w:szCs w:val="24"/>
        </w:rPr>
      </w:pPr>
    </w:p>
    <w:p w14:paraId="64CC394D" w14:textId="20BFAFF3" w:rsidR="00CD6BAA" w:rsidRDefault="00CD6BAA">
      <w:pPr>
        <w:pStyle w:val="Heading2"/>
        <w:spacing w:before="0"/>
        <w:ind w:left="0" w:firstLine="567"/>
        <w:rPr>
          <w:i w:val="0"/>
          <w:iCs/>
        </w:rPr>
      </w:pPr>
      <w:r w:rsidRPr="00681CD3">
        <w:rPr>
          <w:i w:val="0"/>
          <w:iCs/>
        </w:rPr>
        <w:t xml:space="preserve">Būtiskākie projekta </w:t>
      </w:r>
      <w:r w:rsidR="00666817">
        <w:rPr>
          <w:i w:val="0"/>
          <w:iCs/>
        </w:rPr>
        <w:t>īstenošanas</w:t>
      </w:r>
      <w:r w:rsidR="00666817" w:rsidRPr="00681CD3">
        <w:rPr>
          <w:i w:val="0"/>
          <w:iCs/>
        </w:rPr>
        <w:t xml:space="preserve"> </w:t>
      </w:r>
      <w:r w:rsidRPr="00681CD3">
        <w:rPr>
          <w:i w:val="0"/>
          <w:iCs/>
        </w:rPr>
        <w:t xml:space="preserve">ieguvumi un plānotie risinājumi </w:t>
      </w:r>
      <w:r w:rsidR="00B73795" w:rsidRPr="00681CD3">
        <w:rPr>
          <w:i w:val="0"/>
          <w:iCs/>
        </w:rPr>
        <w:t>identificēt</w:t>
      </w:r>
      <w:r w:rsidR="00B73795">
        <w:rPr>
          <w:i w:val="0"/>
          <w:iCs/>
        </w:rPr>
        <w:t>o</w:t>
      </w:r>
      <w:r w:rsidR="00B73795" w:rsidRPr="00681CD3">
        <w:rPr>
          <w:i w:val="0"/>
          <w:iCs/>
        </w:rPr>
        <w:t xml:space="preserve"> problēm</w:t>
      </w:r>
      <w:r w:rsidR="00B73795">
        <w:rPr>
          <w:i w:val="0"/>
          <w:iCs/>
        </w:rPr>
        <w:t>u novēršanai</w:t>
      </w:r>
    </w:p>
    <w:p w14:paraId="59CF8244" w14:textId="77777777" w:rsidR="00681CD3" w:rsidRPr="00681CD3" w:rsidRDefault="00681CD3" w:rsidP="005A640F">
      <w:pPr>
        <w:spacing w:before="0" w:after="0"/>
      </w:pPr>
    </w:p>
    <w:p w14:paraId="09BF2B06" w14:textId="1597A488" w:rsidR="00CD6BAA" w:rsidRPr="00B73795" w:rsidRDefault="00CD6BAA" w:rsidP="005A640F">
      <w:pPr>
        <w:tabs>
          <w:tab w:val="left" w:pos="0"/>
        </w:tabs>
        <w:spacing w:before="0" w:after="0"/>
        <w:ind w:firstLine="709"/>
        <w:jc w:val="both"/>
        <w:rPr>
          <w:rFonts w:ascii="Times New Roman" w:hAnsi="Times New Roman" w:cs="Times New Roman"/>
          <w:sz w:val="28"/>
          <w:szCs w:val="28"/>
        </w:rPr>
      </w:pPr>
      <w:r w:rsidRPr="00DD4F92">
        <w:rPr>
          <w:rFonts w:ascii="Times New Roman" w:hAnsi="Times New Roman" w:cs="Times New Roman"/>
          <w:bCs/>
          <w:sz w:val="24"/>
        </w:rPr>
        <w:tab/>
      </w:r>
      <w:r w:rsidRPr="00681CD3">
        <w:rPr>
          <w:rFonts w:ascii="Times New Roman" w:hAnsi="Times New Roman" w:cs="Times New Roman"/>
          <w:bCs/>
          <w:sz w:val="28"/>
          <w:szCs w:val="28"/>
        </w:rPr>
        <w:t xml:space="preserve">Lai novērstu identificētās problēmas saistībā ar sadrumstaloto tīmekļvietņu pārvaldības nodrošinājumu un iestāžu tīmekļvietņu risinājumu dažādību, </w:t>
      </w:r>
      <w:r w:rsidR="005474FA" w:rsidRPr="005A640F">
        <w:rPr>
          <w:rFonts w:ascii="Times New Roman" w:hAnsi="Times New Roman" w:cs="Times New Roman"/>
          <w:sz w:val="28"/>
          <w:szCs w:val="28"/>
        </w:rPr>
        <w:t>Valsts un pašvaldību iestāžu tīmekļvietņu vienotā platforma</w:t>
      </w:r>
      <w:r w:rsidR="005474FA" w:rsidRPr="005474FA" w:rsidDel="00B73795">
        <w:rPr>
          <w:rFonts w:ascii="Times New Roman" w:hAnsi="Times New Roman" w:cs="Times New Roman"/>
          <w:bCs/>
          <w:sz w:val="28"/>
          <w:szCs w:val="28"/>
        </w:rPr>
        <w:t xml:space="preserve"> </w:t>
      </w:r>
      <w:r w:rsidR="005474FA">
        <w:rPr>
          <w:rFonts w:ascii="Times New Roman" w:hAnsi="Times New Roman" w:cs="Times New Roman"/>
          <w:bCs/>
          <w:sz w:val="28"/>
          <w:szCs w:val="28"/>
        </w:rPr>
        <w:t xml:space="preserve">(turpmāk </w:t>
      </w:r>
      <w:r w:rsidR="005474FA" w:rsidRPr="00B73795">
        <w:rPr>
          <w:rFonts w:ascii="Times New Roman" w:hAnsi="Times New Roman" w:cs="Times New Roman"/>
          <w:sz w:val="28"/>
          <w:szCs w:val="28"/>
        </w:rPr>
        <w:t>–</w:t>
      </w:r>
      <w:r w:rsidR="005474FA">
        <w:rPr>
          <w:rFonts w:ascii="Times New Roman" w:hAnsi="Times New Roman" w:cs="Times New Roman"/>
          <w:sz w:val="28"/>
          <w:szCs w:val="28"/>
        </w:rPr>
        <w:t xml:space="preserve"> </w:t>
      </w:r>
      <w:r w:rsidRPr="00681CD3">
        <w:rPr>
          <w:rFonts w:ascii="Times New Roman" w:hAnsi="Times New Roman" w:cs="Times New Roman"/>
          <w:bCs/>
          <w:sz w:val="28"/>
          <w:szCs w:val="28"/>
        </w:rPr>
        <w:t>TVP</w:t>
      </w:r>
      <w:r w:rsidR="005474FA">
        <w:rPr>
          <w:rFonts w:ascii="Times New Roman" w:hAnsi="Times New Roman" w:cs="Times New Roman"/>
          <w:bCs/>
          <w:sz w:val="28"/>
          <w:szCs w:val="28"/>
        </w:rPr>
        <w:t>)</w:t>
      </w:r>
      <w:r w:rsidRPr="00681CD3">
        <w:rPr>
          <w:rFonts w:ascii="Times New Roman" w:hAnsi="Times New Roman" w:cs="Times New Roman"/>
          <w:bCs/>
          <w:sz w:val="28"/>
          <w:szCs w:val="28"/>
        </w:rPr>
        <w:t xml:space="preserve"> </w:t>
      </w:r>
      <w:r w:rsidRPr="005A640F">
        <w:rPr>
          <w:rFonts w:ascii="Times New Roman" w:hAnsi="Times New Roman" w:cs="Times New Roman"/>
          <w:sz w:val="28"/>
          <w:szCs w:val="28"/>
        </w:rPr>
        <w:t>paredz izveidot un turpmāk uzturēt vienotu platformu ar vienu tīmekļvietņu satura pārvaldības sistēmu</w:t>
      </w:r>
      <w:r w:rsidRPr="00B73795">
        <w:rPr>
          <w:rFonts w:ascii="Times New Roman" w:hAnsi="Times New Roman" w:cs="Times New Roman"/>
          <w:sz w:val="28"/>
          <w:szCs w:val="28"/>
        </w:rPr>
        <w:t xml:space="preserve"> (turpmāk – SPS), kas tiks izmantota platformā izvietoto iestāžu tīmekļvietņu satura un drošības pārvaldībai.</w:t>
      </w:r>
    </w:p>
    <w:p w14:paraId="05E235D0" w14:textId="7FB20BDC" w:rsidR="00CD6BAA" w:rsidRPr="00681CD3" w:rsidRDefault="00666817" w:rsidP="005A640F">
      <w:pPr>
        <w:autoSpaceDE w:val="0"/>
        <w:autoSpaceDN w:val="0"/>
        <w:adjustRightInd w:val="0"/>
        <w:spacing w:before="0"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w:t>
      </w:r>
      <w:r w:rsidR="00B73795">
        <w:rPr>
          <w:rFonts w:ascii="Times New Roman" w:eastAsia="Times New Roman" w:hAnsi="Times New Roman" w:cs="Times New Roman"/>
          <w:color w:val="000000"/>
          <w:sz w:val="28"/>
          <w:szCs w:val="28"/>
        </w:rPr>
        <w:t>Tiks p</w:t>
      </w:r>
      <w:r w:rsidR="00B73795" w:rsidRPr="00681CD3">
        <w:rPr>
          <w:rFonts w:ascii="Times New Roman" w:eastAsia="Times New Roman" w:hAnsi="Times New Roman" w:cs="Times New Roman"/>
          <w:color w:val="000000"/>
          <w:sz w:val="28"/>
          <w:szCs w:val="28"/>
        </w:rPr>
        <w:t xml:space="preserve">ilnveidota </w:t>
      </w:r>
      <w:r w:rsidR="00CD6BAA" w:rsidRPr="00681CD3">
        <w:rPr>
          <w:rFonts w:ascii="Times New Roman" w:eastAsia="Times New Roman" w:hAnsi="Times New Roman" w:cs="Times New Roman"/>
          <w:color w:val="000000"/>
          <w:sz w:val="28"/>
          <w:szCs w:val="28"/>
        </w:rPr>
        <w:t xml:space="preserve">uz iedzīvotājiem vērsta valsts pārvaldes komunikācija, piedāvājot </w:t>
      </w:r>
      <w:r w:rsidR="00CD6BAA" w:rsidRPr="005A640F">
        <w:rPr>
          <w:rFonts w:ascii="Times New Roman" w:eastAsia="Times New Roman" w:hAnsi="Times New Roman" w:cs="Times New Roman"/>
          <w:bCs/>
          <w:color w:val="000000"/>
          <w:sz w:val="28"/>
          <w:szCs w:val="28"/>
        </w:rPr>
        <w:t>uz vienotiem pamatprincipiem balstītu tīmekļvietņu</w:t>
      </w:r>
      <w:r w:rsidR="00CD6BAA" w:rsidRPr="00681CD3">
        <w:rPr>
          <w:rFonts w:ascii="Times New Roman" w:eastAsia="Times New Roman" w:hAnsi="Times New Roman" w:cs="Times New Roman"/>
          <w:color w:val="000000"/>
          <w:sz w:val="28"/>
          <w:szCs w:val="28"/>
        </w:rPr>
        <w:t xml:space="preserve"> struktūru, lietotājiem atpazīstamu vidi un navigāciju, novēršot būtiskāko problēmu</w:t>
      </w:r>
      <w:r w:rsidR="00B73795">
        <w:rPr>
          <w:rFonts w:ascii="Times New Roman" w:eastAsia="Times New Roman" w:hAnsi="Times New Roman" w:cs="Times New Roman"/>
          <w:color w:val="000000"/>
          <w:sz w:val="28"/>
          <w:szCs w:val="28"/>
        </w:rPr>
        <w:t xml:space="preserve"> </w:t>
      </w:r>
      <w:r w:rsidR="00B73795" w:rsidRPr="00B73795">
        <w:rPr>
          <w:rFonts w:ascii="Times New Roman" w:hAnsi="Times New Roman" w:cs="Times New Roman"/>
          <w:sz w:val="28"/>
          <w:szCs w:val="28"/>
        </w:rPr>
        <w:t>–</w:t>
      </w:r>
      <w:r w:rsidR="00CD6BAA" w:rsidRPr="00681CD3">
        <w:rPr>
          <w:rFonts w:ascii="Times New Roman" w:eastAsia="Times New Roman" w:hAnsi="Times New Roman" w:cs="Times New Roman"/>
          <w:color w:val="000000"/>
          <w:sz w:val="28"/>
          <w:szCs w:val="28"/>
        </w:rPr>
        <w:t xml:space="preserve"> iestāžu atšķirīgo pieeju gan vietņu izstrādē, gan pilnveidošanā</w:t>
      </w:r>
      <w:r w:rsidR="00B73795">
        <w:rPr>
          <w:rFonts w:ascii="Times New Roman" w:eastAsia="Times New Roman" w:hAnsi="Times New Roman" w:cs="Times New Roman"/>
          <w:color w:val="000000"/>
          <w:sz w:val="28"/>
          <w:szCs w:val="28"/>
        </w:rPr>
        <w:t xml:space="preserve"> </w:t>
      </w:r>
      <w:r w:rsidR="00B73795" w:rsidRPr="00B73795">
        <w:rPr>
          <w:rFonts w:ascii="Times New Roman" w:hAnsi="Times New Roman" w:cs="Times New Roman"/>
          <w:sz w:val="28"/>
          <w:szCs w:val="28"/>
        </w:rPr>
        <w:t>–</w:t>
      </w:r>
      <w:r w:rsidR="00CD6BAA" w:rsidRPr="00681CD3">
        <w:rPr>
          <w:rFonts w:ascii="Times New Roman" w:eastAsia="Times New Roman" w:hAnsi="Times New Roman" w:cs="Times New Roman"/>
          <w:color w:val="000000"/>
          <w:sz w:val="28"/>
          <w:szCs w:val="28"/>
        </w:rPr>
        <w:t>, kas lielākoties netiek balstīta uz lietotāju vajadzību izpēti</w:t>
      </w:r>
      <w:r w:rsidR="00B73795">
        <w:rPr>
          <w:rFonts w:ascii="Times New Roman" w:eastAsia="Times New Roman" w:hAnsi="Times New Roman" w:cs="Times New Roman"/>
          <w:color w:val="000000"/>
          <w:sz w:val="28"/>
          <w:szCs w:val="28"/>
        </w:rPr>
        <w:t>:</w:t>
      </w:r>
      <w:r w:rsidR="00CD6BAA" w:rsidRPr="00681CD3">
        <w:rPr>
          <w:rFonts w:ascii="Times New Roman" w:eastAsia="Times New Roman" w:hAnsi="Times New Roman" w:cs="Times New Roman"/>
          <w:color w:val="000000"/>
          <w:sz w:val="28"/>
          <w:szCs w:val="28"/>
        </w:rPr>
        <w:t xml:space="preserve"> </w:t>
      </w:r>
    </w:p>
    <w:p w14:paraId="52371B9E" w14:textId="7609931D" w:rsidR="00CD6BAA" w:rsidRPr="00681CD3" w:rsidRDefault="008503E8" w:rsidP="005A640F">
      <w:pPr>
        <w:tabs>
          <w:tab w:val="left" w:pos="1134"/>
        </w:tabs>
        <w:autoSpaceDE w:val="0"/>
        <w:autoSpaceDN w:val="0"/>
        <w:adjustRightInd w:val="0"/>
        <w:spacing w:before="0"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B73795">
        <w:rPr>
          <w:rFonts w:ascii="Times New Roman" w:eastAsia="Times New Roman" w:hAnsi="Times New Roman" w:cs="Times New Roman"/>
          <w:color w:val="000000"/>
          <w:sz w:val="28"/>
          <w:szCs w:val="28"/>
        </w:rPr>
        <w:t xml:space="preserve"> tiks nodrošināta t</w:t>
      </w:r>
      <w:r w:rsidR="00B73795" w:rsidRPr="00681CD3">
        <w:rPr>
          <w:rFonts w:ascii="Times New Roman" w:eastAsia="Times New Roman" w:hAnsi="Times New Roman" w:cs="Times New Roman"/>
          <w:color w:val="000000"/>
          <w:sz w:val="28"/>
          <w:szCs w:val="28"/>
        </w:rPr>
        <w:t xml:space="preserve">īmekļvietņu </w:t>
      </w:r>
      <w:r w:rsidR="00CD6BAA" w:rsidRPr="005A640F">
        <w:rPr>
          <w:rFonts w:ascii="Times New Roman" w:eastAsia="Times New Roman" w:hAnsi="Times New Roman" w:cs="Times New Roman"/>
          <w:bCs/>
          <w:color w:val="000000"/>
          <w:sz w:val="28"/>
          <w:szCs w:val="28"/>
        </w:rPr>
        <w:t>pieejamība cilvēkiem ar īpašām vajadzībām</w:t>
      </w:r>
      <w:r w:rsidR="00CD6BAA" w:rsidRPr="00B73795">
        <w:rPr>
          <w:rFonts w:ascii="Times New Roman" w:eastAsia="Times New Roman" w:hAnsi="Times New Roman" w:cs="Times New Roman"/>
          <w:bCs/>
          <w:color w:val="000000"/>
          <w:sz w:val="28"/>
          <w:szCs w:val="28"/>
        </w:rPr>
        <w:t xml:space="preserve">, kā arī </w:t>
      </w:r>
      <w:r w:rsidR="00CD6BAA" w:rsidRPr="005A640F">
        <w:rPr>
          <w:rFonts w:ascii="Times New Roman" w:eastAsia="Times New Roman" w:hAnsi="Times New Roman" w:cs="Times New Roman"/>
          <w:bCs/>
          <w:color w:val="000000"/>
          <w:sz w:val="28"/>
          <w:szCs w:val="28"/>
        </w:rPr>
        <w:t>atbilstība lietošanai mobilajās ierīcēs</w:t>
      </w:r>
      <w:r w:rsidR="00CD6BAA" w:rsidRPr="00681CD3">
        <w:rPr>
          <w:rFonts w:ascii="Times New Roman" w:eastAsia="Times New Roman" w:hAnsi="Times New Roman" w:cs="Times New Roman"/>
          <w:color w:val="000000"/>
          <w:sz w:val="28"/>
          <w:szCs w:val="28"/>
        </w:rPr>
        <w:t xml:space="preserve">, ko nosaka </w:t>
      </w:r>
      <w:r>
        <w:rPr>
          <w:rFonts w:ascii="Times New Roman" w:eastAsia="Times New Roman" w:hAnsi="Times New Roman" w:cs="Times New Roman"/>
          <w:color w:val="000000"/>
          <w:sz w:val="28"/>
          <w:szCs w:val="28"/>
        </w:rPr>
        <w:t>ES</w:t>
      </w:r>
      <w:r w:rsidR="00CD6BAA" w:rsidRPr="00681CD3">
        <w:rPr>
          <w:rFonts w:ascii="Times New Roman" w:eastAsia="Times New Roman" w:hAnsi="Times New Roman" w:cs="Times New Roman"/>
          <w:color w:val="000000"/>
          <w:sz w:val="28"/>
          <w:szCs w:val="28"/>
        </w:rPr>
        <w:t xml:space="preserve"> </w:t>
      </w:r>
      <w:r w:rsidR="00CD6BAA" w:rsidRPr="005A640F">
        <w:rPr>
          <w:rFonts w:ascii="Times New Roman" w:eastAsia="Times New Roman" w:hAnsi="Times New Roman" w:cs="Times New Roman"/>
          <w:bCs/>
          <w:color w:val="000000"/>
          <w:sz w:val="28"/>
          <w:szCs w:val="28"/>
        </w:rPr>
        <w:t xml:space="preserve">Direktīva  2016/2102 par publiskā sektora struktūru tīmekļvietņu un mobilo lietotņu </w:t>
      </w:r>
      <w:proofErr w:type="spellStart"/>
      <w:r w:rsidR="00CD6BAA" w:rsidRPr="005A640F">
        <w:rPr>
          <w:rFonts w:ascii="Times New Roman" w:eastAsia="Times New Roman" w:hAnsi="Times New Roman" w:cs="Times New Roman"/>
          <w:bCs/>
          <w:color w:val="000000"/>
          <w:sz w:val="28"/>
          <w:szCs w:val="28"/>
        </w:rPr>
        <w:t>piekļūstamību</w:t>
      </w:r>
      <w:proofErr w:type="spellEnd"/>
      <w:r w:rsidR="00B73795">
        <w:rPr>
          <w:rFonts w:ascii="Times New Roman" w:eastAsia="Times New Roman" w:hAnsi="Times New Roman" w:cs="Times New Roman"/>
          <w:bCs/>
          <w:color w:val="000000"/>
          <w:sz w:val="28"/>
          <w:szCs w:val="28"/>
        </w:rPr>
        <w:t>;</w:t>
      </w:r>
    </w:p>
    <w:p w14:paraId="272B58F0" w14:textId="685DBDCA" w:rsidR="00CD6BAA" w:rsidRPr="00681CD3" w:rsidRDefault="008503E8" w:rsidP="005A640F">
      <w:pPr>
        <w:tabs>
          <w:tab w:val="left" w:pos="1134"/>
        </w:tabs>
        <w:autoSpaceDE w:val="0"/>
        <w:autoSpaceDN w:val="0"/>
        <w:adjustRightInd w:val="0"/>
        <w:spacing w:before="0"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B73795">
        <w:rPr>
          <w:rFonts w:ascii="Times New Roman" w:eastAsia="Times New Roman" w:hAnsi="Times New Roman" w:cs="Times New Roman"/>
          <w:color w:val="000000"/>
          <w:sz w:val="28"/>
          <w:szCs w:val="28"/>
        </w:rPr>
        <w:t xml:space="preserve"> n</w:t>
      </w:r>
      <w:r w:rsidR="00B73795" w:rsidRPr="00681CD3">
        <w:rPr>
          <w:rFonts w:ascii="Times New Roman" w:eastAsia="Times New Roman" w:hAnsi="Times New Roman" w:cs="Times New Roman"/>
          <w:color w:val="000000"/>
          <w:sz w:val="28"/>
          <w:szCs w:val="28"/>
        </w:rPr>
        <w:t xml:space="preserve">ovēršot </w:t>
      </w:r>
      <w:r w:rsidR="00CD6BAA" w:rsidRPr="00681CD3">
        <w:rPr>
          <w:rFonts w:ascii="Times New Roman" w:eastAsia="Times New Roman" w:hAnsi="Times New Roman" w:cs="Times New Roman"/>
          <w:color w:val="000000"/>
          <w:sz w:val="28"/>
          <w:szCs w:val="28"/>
        </w:rPr>
        <w:t xml:space="preserve">tīmekļvietņu SPS nesaderības problēmu un ierobežotās integrācijas iespējas un ņemot vērā Eiropas Komisijas rekomendācijas, </w:t>
      </w:r>
      <w:r w:rsidR="00B73795">
        <w:rPr>
          <w:rFonts w:ascii="Times New Roman" w:eastAsia="Times New Roman" w:hAnsi="Times New Roman" w:cs="Times New Roman"/>
          <w:color w:val="000000"/>
          <w:sz w:val="28"/>
          <w:szCs w:val="28"/>
        </w:rPr>
        <w:t xml:space="preserve">tiks </w:t>
      </w:r>
      <w:r w:rsidR="00CD6BAA" w:rsidRPr="005A640F">
        <w:rPr>
          <w:rFonts w:ascii="Times New Roman" w:eastAsia="Times New Roman" w:hAnsi="Times New Roman" w:cs="Times New Roman"/>
          <w:bCs/>
          <w:color w:val="000000"/>
          <w:sz w:val="28"/>
          <w:szCs w:val="28"/>
        </w:rPr>
        <w:t>nodrošināta e-pārvaldes risinājumu sadarbspēja Latvijas un Eiropas līmenī</w:t>
      </w:r>
      <w:r w:rsidR="00CD6BAA" w:rsidRPr="00681CD3">
        <w:rPr>
          <w:rFonts w:ascii="Times New Roman" w:eastAsia="Times New Roman" w:hAnsi="Times New Roman" w:cs="Times New Roman"/>
          <w:color w:val="000000"/>
          <w:sz w:val="28"/>
          <w:szCs w:val="28"/>
        </w:rPr>
        <w:t>, kā arī potenciāla risinājumu publicēšana atkalizmantošanai</w:t>
      </w:r>
      <w:r w:rsidR="00CD6BAA" w:rsidRPr="00681CD3">
        <w:rPr>
          <w:rStyle w:val="FootnoteReference"/>
          <w:rFonts w:ascii="Times New Roman" w:eastAsia="Times New Roman" w:hAnsi="Times New Roman" w:cs="Times New Roman"/>
          <w:color w:val="000000"/>
          <w:sz w:val="28"/>
          <w:szCs w:val="28"/>
        </w:rPr>
        <w:footnoteReference w:id="11"/>
      </w:r>
      <w:r w:rsidR="00CD6BAA" w:rsidRPr="00681CD3">
        <w:rPr>
          <w:rFonts w:ascii="Times New Roman" w:eastAsia="Times New Roman" w:hAnsi="Times New Roman" w:cs="Times New Roman"/>
          <w:color w:val="000000"/>
          <w:sz w:val="28"/>
          <w:szCs w:val="28"/>
        </w:rPr>
        <w:t xml:space="preserve"> citās Eiropas publiskajās administrācijās.</w:t>
      </w:r>
    </w:p>
    <w:p w14:paraId="44FFAF2D" w14:textId="6356F165" w:rsidR="00CD6BAA" w:rsidRPr="00681CD3" w:rsidRDefault="00666817" w:rsidP="005A640F">
      <w:pPr>
        <w:autoSpaceDE w:val="0"/>
        <w:autoSpaceDN w:val="0"/>
        <w:adjustRightInd w:val="0"/>
        <w:spacing w:before="0"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w:t>
      </w:r>
      <w:r w:rsidR="00CD6BAA" w:rsidRPr="00681CD3">
        <w:rPr>
          <w:rFonts w:ascii="Times New Roman" w:eastAsia="Times New Roman" w:hAnsi="Times New Roman" w:cs="Times New Roman"/>
          <w:color w:val="000000"/>
          <w:sz w:val="28"/>
          <w:szCs w:val="28"/>
        </w:rPr>
        <w:t xml:space="preserve">Visām iestādēm būs nodrošināts vienlīdz </w:t>
      </w:r>
      <w:r w:rsidR="00CD6BAA" w:rsidRPr="005A640F">
        <w:rPr>
          <w:rFonts w:ascii="Times New Roman" w:eastAsia="Times New Roman" w:hAnsi="Times New Roman" w:cs="Times New Roman"/>
          <w:bCs/>
          <w:color w:val="000000"/>
          <w:sz w:val="28"/>
          <w:szCs w:val="28"/>
        </w:rPr>
        <w:t xml:space="preserve">augsts tehniskais atbalsts problēmu </w:t>
      </w:r>
      <w:r w:rsidR="008503E8" w:rsidRPr="005A640F">
        <w:rPr>
          <w:rFonts w:ascii="Times New Roman" w:eastAsia="Times New Roman" w:hAnsi="Times New Roman" w:cs="Times New Roman"/>
          <w:bCs/>
          <w:color w:val="000000"/>
          <w:sz w:val="28"/>
          <w:szCs w:val="28"/>
        </w:rPr>
        <w:t>risināšana</w:t>
      </w:r>
      <w:r w:rsidR="008503E8">
        <w:rPr>
          <w:rFonts w:ascii="Times New Roman" w:eastAsia="Times New Roman" w:hAnsi="Times New Roman" w:cs="Times New Roman"/>
          <w:bCs/>
          <w:color w:val="000000"/>
          <w:sz w:val="28"/>
          <w:szCs w:val="28"/>
        </w:rPr>
        <w:t>i,</w:t>
      </w:r>
      <w:r w:rsidR="00CD6BAA" w:rsidRPr="00681CD3">
        <w:rPr>
          <w:rFonts w:ascii="Times New Roman" w:eastAsia="Times New Roman" w:hAnsi="Times New Roman" w:cs="Times New Roman"/>
          <w:b/>
          <w:color w:val="000000"/>
          <w:sz w:val="28"/>
          <w:szCs w:val="28"/>
        </w:rPr>
        <w:t xml:space="preserve"> </w:t>
      </w:r>
      <w:r w:rsidR="008503E8">
        <w:rPr>
          <w:rFonts w:ascii="Times New Roman" w:eastAsia="Times New Roman" w:hAnsi="Times New Roman" w:cs="Times New Roman"/>
          <w:color w:val="000000"/>
          <w:sz w:val="28"/>
          <w:szCs w:val="28"/>
        </w:rPr>
        <w:t>p</w:t>
      </w:r>
      <w:r w:rsidR="008503E8" w:rsidRPr="00681CD3">
        <w:rPr>
          <w:rFonts w:ascii="Times New Roman" w:eastAsia="Times New Roman" w:hAnsi="Times New Roman" w:cs="Times New Roman"/>
          <w:color w:val="000000"/>
          <w:sz w:val="28"/>
          <w:szCs w:val="28"/>
        </w:rPr>
        <w:t xml:space="preserve">rogrammatūras </w:t>
      </w:r>
      <w:r w:rsidR="00CD6BAA" w:rsidRPr="00681CD3">
        <w:rPr>
          <w:rFonts w:ascii="Times New Roman" w:eastAsia="Times New Roman" w:hAnsi="Times New Roman" w:cs="Times New Roman"/>
          <w:color w:val="000000"/>
          <w:sz w:val="28"/>
          <w:szCs w:val="28"/>
        </w:rPr>
        <w:t>atjauninājumu, jaunu koplietošanas elementu pieejamība visām uz platformas esošajām vietnēm, tīmekļvietņu drošība un aizsardzība pret nesankcionētām darbībām tīmekļvietnē u.</w:t>
      </w:r>
      <w:r w:rsidR="008503E8">
        <w:rPr>
          <w:rFonts w:ascii="Times New Roman" w:eastAsia="Times New Roman" w:hAnsi="Times New Roman" w:cs="Times New Roman"/>
          <w:color w:val="000000"/>
          <w:sz w:val="28"/>
          <w:szCs w:val="28"/>
        </w:rPr>
        <w:t xml:space="preserve"> </w:t>
      </w:r>
      <w:r w:rsidR="00CD6BAA" w:rsidRPr="00681CD3">
        <w:rPr>
          <w:rFonts w:ascii="Times New Roman" w:eastAsia="Times New Roman" w:hAnsi="Times New Roman" w:cs="Times New Roman"/>
          <w:color w:val="000000"/>
          <w:sz w:val="28"/>
          <w:szCs w:val="28"/>
        </w:rPr>
        <w:t>tml.</w:t>
      </w:r>
      <w:r w:rsidR="008503E8">
        <w:rPr>
          <w:rFonts w:ascii="Times New Roman" w:eastAsia="Times New Roman" w:hAnsi="Times New Roman" w:cs="Times New Roman"/>
          <w:color w:val="000000"/>
          <w:sz w:val="28"/>
          <w:szCs w:val="28"/>
        </w:rPr>
        <w:t>:</w:t>
      </w:r>
    </w:p>
    <w:p w14:paraId="1FF02FD6" w14:textId="08A70736" w:rsidR="00CD6BAA" w:rsidRPr="00681CD3" w:rsidRDefault="008503E8" w:rsidP="005A640F">
      <w:pPr>
        <w:autoSpaceDE w:val="0"/>
        <w:autoSpaceDN w:val="0"/>
        <w:adjustRightInd w:val="0"/>
        <w:spacing w:before="0"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1.3. </w:t>
      </w:r>
      <w:r w:rsidRPr="005A640F">
        <w:rPr>
          <w:rFonts w:ascii="Times New Roman" w:eastAsia="Times New Roman" w:hAnsi="Times New Roman" w:cs="Times New Roman"/>
          <w:bCs/>
          <w:color w:val="000000"/>
          <w:sz w:val="28"/>
          <w:szCs w:val="28"/>
        </w:rPr>
        <w:t xml:space="preserve">resursu </w:t>
      </w:r>
      <w:r w:rsidR="00CD6BAA" w:rsidRPr="005A640F">
        <w:rPr>
          <w:rFonts w:ascii="Times New Roman" w:eastAsia="Times New Roman" w:hAnsi="Times New Roman" w:cs="Times New Roman"/>
          <w:bCs/>
          <w:color w:val="000000"/>
          <w:sz w:val="28"/>
          <w:szCs w:val="28"/>
        </w:rPr>
        <w:t>ekonomija –</w:t>
      </w:r>
      <w:r>
        <w:rPr>
          <w:rFonts w:ascii="Times New Roman" w:eastAsia="Times New Roman" w:hAnsi="Times New Roman" w:cs="Times New Roman"/>
          <w:color w:val="000000"/>
          <w:sz w:val="28"/>
          <w:szCs w:val="28"/>
        </w:rPr>
        <w:t xml:space="preserve"> </w:t>
      </w:r>
      <w:r w:rsidR="00CD6BAA" w:rsidRPr="00681CD3">
        <w:rPr>
          <w:rFonts w:ascii="Times New Roman" w:eastAsia="Times New Roman" w:hAnsi="Times New Roman" w:cs="Times New Roman"/>
          <w:color w:val="000000"/>
          <w:sz w:val="28"/>
          <w:szCs w:val="28"/>
        </w:rPr>
        <w:t xml:space="preserve">izstrādājot, uzturot un attīstot vienu platformu vairākiem lietotājiem (iestādēm), uzlabojot tīmekļvietņu pārvaldību, izmitinot platformu loģiski vienotajā datu centrā, izmantojot dažādu </w:t>
      </w:r>
      <w:proofErr w:type="spellStart"/>
      <w:r w:rsidR="00CD6BAA" w:rsidRPr="00681CD3">
        <w:rPr>
          <w:rFonts w:ascii="Times New Roman" w:eastAsia="Times New Roman" w:hAnsi="Times New Roman" w:cs="Times New Roman"/>
          <w:color w:val="000000"/>
          <w:sz w:val="28"/>
          <w:szCs w:val="28"/>
        </w:rPr>
        <w:t>pakalpju</w:t>
      </w:r>
      <w:proofErr w:type="spellEnd"/>
      <w:r w:rsidR="00CD6BAA" w:rsidRPr="00681CD3">
        <w:rPr>
          <w:rFonts w:ascii="Times New Roman" w:eastAsia="Times New Roman" w:hAnsi="Times New Roman" w:cs="Times New Roman"/>
          <w:color w:val="000000"/>
          <w:sz w:val="28"/>
          <w:szCs w:val="28"/>
        </w:rPr>
        <w:t xml:space="preserve"> un tehnisko risinājumu, tai skaitā aizsardzības pret nesankcionētu piekļuvi, kopīgas izmantošanas iespējas, vienlaikus būtiski ceļot visu valsts iestāžu tīmekļvietņu kvalitāti un padarot to administrēšanu ātrāku un ērtāku, tādējādi taupot visus resursus – finanšu, darba un laika.</w:t>
      </w:r>
      <w:r w:rsidR="00CD6BAA" w:rsidRPr="00681CD3">
        <w:rPr>
          <w:rFonts w:ascii="Times New Roman" w:eastAsia="Times New Roman" w:hAnsi="Times New Roman" w:cs="Times New Roman"/>
          <w:color w:val="000000"/>
          <w:sz w:val="28"/>
          <w:szCs w:val="28"/>
          <w:vertAlign w:val="superscript"/>
        </w:rPr>
        <w:footnoteReference w:id="12"/>
      </w:r>
    </w:p>
    <w:p w14:paraId="5C67DA17" w14:textId="259AE965" w:rsidR="00CD6BAA" w:rsidRPr="00681CD3" w:rsidRDefault="00CD6BAA" w:rsidP="005A640F">
      <w:pPr>
        <w:tabs>
          <w:tab w:val="left" w:pos="0"/>
        </w:tabs>
        <w:spacing w:before="0" w:after="0"/>
        <w:ind w:firstLine="709"/>
        <w:jc w:val="both"/>
        <w:rPr>
          <w:rFonts w:ascii="Times New Roman" w:hAnsi="Times New Roman" w:cs="Times New Roman"/>
          <w:bCs/>
          <w:sz w:val="28"/>
          <w:szCs w:val="28"/>
        </w:rPr>
      </w:pPr>
      <w:r w:rsidRPr="00681CD3">
        <w:rPr>
          <w:rFonts w:ascii="Times New Roman" w:hAnsi="Times New Roman" w:cs="Times New Roman"/>
          <w:sz w:val="28"/>
          <w:szCs w:val="28"/>
        </w:rPr>
        <w:t xml:space="preserve">Resursu koncentrācija ļaus </w:t>
      </w:r>
      <w:r w:rsidRPr="005A640F">
        <w:rPr>
          <w:rFonts w:ascii="Times New Roman" w:hAnsi="Times New Roman" w:cs="Times New Roman"/>
          <w:bCs/>
          <w:sz w:val="28"/>
          <w:szCs w:val="28"/>
        </w:rPr>
        <w:t>ieviest efektīvāku pieeju tīmekļvietņu pārvaldībā</w:t>
      </w:r>
      <w:r w:rsidRPr="008503E8">
        <w:rPr>
          <w:rFonts w:ascii="Times New Roman" w:hAnsi="Times New Roman" w:cs="Times New Roman"/>
          <w:bCs/>
          <w:sz w:val="28"/>
          <w:szCs w:val="28"/>
        </w:rPr>
        <w:t>,</w:t>
      </w:r>
      <w:r w:rsidRPr="00681CD3">
        <w:rPr>
          <w:rFonts w:ascii="Times New Roman" w:hAnsi="Times New Roman" w:cs="Times New Roman"/>
          <w:sz w:val="28"/>
          <w:szCs w:val="28"/>
        </w:rPr>
        <w:t xml:space="preserve"> pirmkārt, nodrošinās iespējas atkārtoti izmantot </w:t>
      </w:r>
      <w:r w:rsidRPr="00681CD3">
        <w:rPr>
          <w:rFonts w:ascii="Times New Roman" w:hAnsi="Times New Roman" w:cs="Times New Roman"/>
          <w:bCs/>
          <w:sz w:val="28"/>
          <w:szCs w:val="28"/>
        </w:rPr>
        <w:t xml:space="preserve">veiksmīgus </w:t>
      </w:r>
      <w:r w:rsidRPr="00681CD3">
        <w:rPr>
          <w:rFonts w:ascii="Times New Roman" w:hAnsi="Times New Roman" w:cs="Times New Roman"/>
          <w:bCs/>
          <w:sz w:val="28"/>
          <w:szCs w:val="28"/>
        </w:rPr>
        <w:lastRenderedPageBreak/>
        <w:t xml:space="preserve">risinājumus, otrkārt, </w:t>
      </w:r>
      <w:r w:rsidRPr="00681CD3">
        <w:rPr>
          <w:rFonts w:ascii="Times New Roman" w:hAnsi="Times New Roman" w:cs="Times New Roman"/>
          <w:sz w:val="28"/>
          <w:szCs w:val="28"/>
        </w:rPr>
        <w:t xml:space="preserve">balstīties uz lietotāju vajadzību izpēti, treškārt, piekļūt valsts un pašvaldības iestāžu tīmekļvietnēm visām iedzīvotāju grupām atbilstoši ES Direktīvas 2016/2102 prasībām (tai skaitā </w:t>
      </w:r>
      <w:r w:rsidR="00A76F39" w:rsidRPr="00681CD3">
        <w:rPr>
          <w:rFonts w:ascii="Times New Roman" w:hAnsi="Times New Roman" w:cs="Times New Roman"/>
          <w:sz w:val="28"/>
          <w:szCs w:val="28"/>
        </w:rPr>
        <w:t>person</w:t>
      </w:r>
      <w:r w:rsidR="00A76F39">
        <w:rPr>
          <w:rFonts w:ascii="Times New Roman" w:hAnsi="Times New Roman" w:cs="Times New Roman"/>
          <w:sz w:val="28"/>
          <w:szCs w:val="28"/>
        </w:rPr>
        <w:t>ām</w:t>
      </w:r>
      <w:r w:rsidR="00A76F39" w:rsidRPr="00681CD3">
        <w:rPr>
          <w:rFonts w:ascii="Times New Roman" w:hAnsi="Times New Roman" w:cs="Times New Roman"/>
          <w:sz w:val="28"/>
          <w:szCs w:val="28"/>
        </w:rPr>
        <w:t xml:space="preserve"> </w:t>
      </w:r>
      <w:r w:rsidRPr="00681CD3">
        <w:rPr>
          <w:rFonts w:ascii="Times New Roman" w:hAnsi="Times New Roman" w:cs="Times New Roman"/>
          <w:sz w:val="28"/>
          <w:szCs w:val="28"/>
        </w:rPr>
        <w:t xml:space="preserve">ar invaliditāti). Saglabājot līdzšinējo situāciju, iestādēm būs ļoti grūti izpildīt ES Direktīvas 2016/2102 prasības, kā arī nodrošināt vienotu izpratni un pieeju </w:t>
      </w:r>
      <w:r w:rsidR="00A76F39">
        <w:rPr>
          <w:rFonts w:ascii="Times New Roman" w:hAnsi="Times New Roman" w:cs="Times New Roman"/>
          <w:sz w:val="28"/>
          <w:szCs w:val="28"/>
        </w:rPr>
        <w:t>tīmekļvietņu</w:t>
      </w:r>
      <w:r w:rsidR="00A76F39" w:rsidRPr="00681CD3">
        <w:rPr>
          <w:rFonts w:ascii="Times New Roman" w:hAnsi="Times New Roman" w:cs="Times New Roman"/>
          <w:sz w:val="28"/>
          <w:szCs w:val="28"/>
        </w:rPr>
        <w:t xml:space="preserve"> </w:t>
      </w:r>
      <w:r w:rsidRPr="00681CD3">
        <w:rPr>
          <w:rFonts w:ascii="Times New Roman" w:hAnsi="Times New Roman" w:cs="Times New Roman"/>
          <w:sz w:val="28"/>
          <w:szCs w:val="28"/>
        </w:rPr>
        <w:t xml:space="preserve">ieviešanā. </w:t>
      </w:r>
      <w:r w:rsidRPr="00681CD3">
        <w:rPr>
          <w:rFonts w:ascii="Times New Roman" w:hAnsi="Times New Roman" w:cs="Times New Roman"/>
          <w:bCs/>
          <w:sz w:val="28"/>
          <w:szCs w:val="28"/>
        </w:rPr>
        <w:t>IKT plānveidīga attīstība veicinā</w:t>
      </w:r>
      <w:r w:rsidR="008503E8">
        <w:rPr>
          <w:rFonts w:ascii="Times New Roman" w:hAnsi="Times New Roman" w:cs="Times New Roman"/>
          <w:bCs/>
          <w:sz w:val="28"/>
          <w:szCs w:val="28"/>
        </w:rPr>
        <w:t>s</w:t>
      </w:r>
      <w:r w:rsidRPr="00681CD3">
        <w:rPr>
          <w:rFonts w:ascii="Times New Roman" w:hAnsi="Times New Roman" w:cs="Times New Roman"/>
          <w:bCs/>
          <w:sz w:val="28"/>
          <w:szCs w:val="28"/>
        </w:rPr>
        <w:t xml:space="preserve"> klientu apkalpošanas kvalitātes celšanos</w:t>
      </w:r>
      <w:r w:rsidRPr="00681CD3">
        <w:rPr>
          <w:rFonts w:ascii="Times New Roman" w:hAnsi="Times New Roman" w:cs="Times New Roman"/>
          <w:sz w:val="28"/>
          <w:szCs w:val="28"/>
        </w:rPr>
        <w:t xml:space="preserve">, </w:t>
      </w:r>
      <w:r w:rsidR="008503E8" w:rsidRPr="00681CD3">
        <w:rPr>
          <w:rFonts w:ascii="Times New Roman" w:hAnsi="Times New Roman" w:cs="Times New Roman"/>
          <w:sz w:val="28"/>
          <w:szCs w:val="28"/>
        </w:rPr>
        <w:t>sekmē</w:t>
      </w:r>
      <w:r w:rsidR="008503E8">
        <w:rPr>
          <w:rFonts w:ascii="Times New Roman" w:hAnsi="Times New Roman" w:cs="Times New Roman"/>
          <w:sz w:val="28"/>
          <w:szCs w:val="28"/>
        </w:rPr>
        <w:t>s</w:t>
      </w:r>
      <w:r w:rsidR="008503E8" w:rsidRPr="00681CD3">
        <w:rPr>
          <w:rFonts w:ascii="Times New Roman" w:hAnsi="Times New Roman" w:cs="Times New Roman"/>
          <w:sz w:val="28"/>
          <w:szCs w:val="28"/>
        </w:rPr>
        <w:t xml:space="preserve"> </w:t>
      </w:r>
      <w:r w:rsidRPr="00681CD3">
        <w:rPr>
          <w:rFonts w:ascii="Times New Roman" w:hAnsi="Times New Roman" w:cs="Times New Roman"/>
          <w:sz w:val="28"/>
          <w:szCs w:val="28"/>
        </w:rPr>
        <w:t>publiskās informācijas pieejamību un kvalitāti</w:t>
      </w:r>
      <w:r w:rsidR="00013008">
        <w:rPr>
          <w:rFonts w:ascii="Times New Roman" w:hAnsi="Times New Roman" w:cs="Times New Roman"/>
          <w:sz w:val="28"/>
          <w:szCs w:val="28"/>
        </w:rPr>
        <w:t>,</w:t>
      </w:r>
      <w:r w:rsidRPr="00681CD3">
        <w:rPr>
          <w:rFonts w:ascii="Times New Roman" w:hAnsi="Times New Roman" w:cs="Times New Roman"/>
          <w:sz w:val="28"/>
          <w:szCs w:val="28"/>
        </w:rPr>
        <w:t xml:space="preserve"> novērs</w:t>
      </w:r>
      <w:r w:rsidR="00013008">
        <w:rPr>
          <w:rFonts w:ascii="Times New Roman" w:hAnsi="Times New Roman" w:cs="Times New Roman"/>
          <w:sz w:val="28"/>
          <w:szCs w:val="28"/>
        </w:rPr>
        <w:t>īs</w:t>
      </w:r>
      <w:r w:rsidRPr="00681CD3">
        <w:rPr>
          <w:rFonts w:ascii="Times New Roman" w:hAnsi="Times New Roman" w:cs="Times New Roman"/>
          <w:sz w:val="28"/>
          <w:szCs w:val="28"/>
        </w:rPr>
        <w:t xml:space="preserve"> iestāžu atšķirīgo pieeju vietņu izstrādē vai būtiskā pilnveidošanā, kā arī </w:t>
      </w:r>
      <w:r w:rsidR="00013008" w:rsidRPr="00681CD3">
        <w:rPr>
          <w:rFonts w:ascii="Times New Roman" w:hAnsi="Times New Roman" w:cs="Times New Roman"/>
          <w:sz w:val="28"/>
          <w:szCs w:val="28"/>
        </w:rPr>
        <w:t>saskaņo</w:t>
      </w:r>
      <w:r w:rsidR="00013008">
        <w:rPr>
          <w:rFonts w:ascii="Times New Roman" w:hAnsi="Times New Roman" w:cs="Times New Roman"/>
          <w:sz w:val="28"/>
          <w:szCs w:val="28"/>
        </w:rPr>
        <w:t>s</w:t>
      </w:r>
      <w:r w:rsidR="00013008" w:rsidRPr="00681CD3">
        <w:rPr>
          <w:rFonts w:ascii="Times New Roman" w:hAnsi="Times New Roman" w:cs="Times New Roman"/>
          <w:sz w:val="28"/>
          <w:szCs w:val="28"/>
        </w:rPr>
        <w:t xml:space="preserve"> </w:t>
      </w:r>
      <w:r w:rsidRPr="00681CD3">
        <w:rPr>
          <w:rFonts w:ascii="Times New Roman" w:hAnsi="Times New Roman" w:cs="Times New Roman"/>
          <w:sz w:val="28"/>
          <w:szCs w:val="28"/>
        </w:rPr>
        <w:t>izpratni par lietotāju vajadzībām.</w:t>
      </w:r>
    </w:p>
    <w:p w14:paraId="17268AC9" w14:textId="59216272" w:rsidR="00CD6BAA" w:rsidRPr="00681CD3" w:rsidRDefault="00CD6BAA" w:rsidP="005A640F">
      <w:pPr>
        <w:tabs>
          <w:tab w:val="left" w:pos="0"/>
        </w:tabs>
        <w:spacing w:before="0" w:after="0"/>
        <w:ind w:firstLine="709"/>
        <w:jc w:val="both"/>
        <w:rPr>
          <w:rFonts w:ascii="Times New Roman" w:hAnsi="Times New Roman" w:cs="Times New Roman"/>
          <w:bCs/>
          <w:sz w:val="28"/>
          <w:szCs w:val="28"/>
        </w:rPr>
      </w:pPr>
      <w:r w:rsidRPr="00681CD3">
        <w:rPr>
          <w:rFonts w:ascii="Times New Roman" w:hAnsi="Times New Roman" w:cs="Times New Roman"/>
          <w:bCs/>
          <w:sz w:val="28"/>
          <w:szCs w:val="28"/>
        </w:rPr>
        <w:t xml:space="preserve">Projekta ietvaros ir paredzēts, ka publiskā sektora tīmekļvietņu pārvaldība tiks organizēta, </w:t>
      </w:r>
      <w:r w:rsidR="00013008">
        <w:rPr>
          <w:rFonts w:ascii="Times New Roman" w:hAnsi="Times New Roman" w:cs="Times New Roman"/>
          <w:bCs/>
          <w:sz w:val="28"/>
          <w:szCs w:val="28"/>
        </w:rPr>
        <w:t>īstenojot</w:t>
      </w:r>
      <w:r w:rsidR="00013008" w:rsidRPr="00681CD3">
        <w:rPr>
          <w:rFonts w:ascii="Times New Roman" w:hAnsi="Times New Roman" w:cs="Times New Roman"/>
          <w:bCs/>
          <w:sz w:val="28"/>
          <w:szCs w:val="28"/>
        </w:rPr>
        <w:t xml:space="preserve"> </w:t>
      </w:r>
      <w:r w:rsidRPr="00681CD3">
        <w:rPr>
          <w:rFonts w:ascii="Times New Roman" w:hAnsi="Times New Roman" w:cs="Times New Roman"/>
          <w:bCs/>
          <w:sz w:val="28"/>
          <w:szCs w:val="28"/>
        </w:rPr>
        <w:t xml:space="preserve">principu </w:t>
      </w:r>
      <w:r w:rsidR="00013008" w:rsidRPr="00C4505E">
        <w:rPr>
          <w:rFonts w:ascii="Times New Roman" w:hAnsi="Times New Roman" w:cs="Times New Roman"/>
          <w:sz w:val="28"/>
          <w:szCs w:val="28"/>
          <w:shd w:val="clear" w:color="auto" w:fill="FFFFFF"/>
        </w:rPr>
        <w:t>"</w:t>
      </w:r>
      <w:r w:rsidRPr="00681CD3">
        <w:rPr>
          <w:rFonts w:ascii="Times New Roman" w:hAnsi="Times New Roman" w:cs="Times New Roman"/>
          <w:bCs/>
          <w:sz w:val="28"/>
          <w:szCs w:val="28"/>
        </w:rPr>
        <w:t>Centralizēta uzturēšana, decentralizēta pārvaldība</w:t>
      </w:r>
      <w:r w:rsidR="00013008" w:rsidRPr="00C4505E">
        <w:rPr>
          <w:rFonts w:ascii="Times New Roman" w:hAnsi="Times New Roman" w:cs="Times New Roman"/>
          <w:sz w:val="28"/>
          <w:szCs w:val="28"/>
          <w:shd w:val="clear" w:color="auto" w:fill="FFFFFF"/>
        </w:rPr>
        <w:t>"</w:t>
      </w:r>
      <w:r w:rsidRPr="00681CD3">
        <w:rPr>
          <w:rFonts w:ascii="Times New Roman" w:hAnsi="Times New Roman" w:cs="Times New Roman"/>
          <w:bCs/>
          <w:sz w:val="28"/>
          <w:szCs w:val="28"/>
        </w:rPr>
        <w:t xml:space="preserve">. Tas nozīmē, ka tehniski platformu uztur Valsts reģionālās attīstības aģentūra, bet katras iestādes saturiskie un strukturālie pielāgojumi ir iestādes darbinieku (gan IT pārstāvju, gan komunikācijas darbinieku) ziņā. Savukārt TVP </w:t>
      </w:r>
      <w:r w:rsidRPr="00681CD3">
        <w:rPr>
          <w:rFonts w:ascii="Times New Roman" w:hAnsi="Times New Roman" w:cs="Times New Roman"/>
          <w:sz w:val="28"/>
          <w:szCs w:val="28"/>
        </w:rPr>
        <w:t>no biznesa viedokļa attīsta Valsts kanceleja, tai skaitā plāno tās attīstību un uzrauga kvalitāti.</w:t>
      </w:r>
      <w:r w:rsidRPr="00681CD3">
        <w:rPr>
          <w:rFonts w:ascii="Times New Roman" w:hAnsi="Times New Roman" w:cs="Times New Roman"/>
          <w:bCs/>
          <w:sz w:val="28"/>
          <w:szCs w:val="28"/>
        </w:rPr>
        <w:t xml:space="preserve"> Tādējādi valsts izvēlas efektīvāko risinājumu tehnisko un finanšu resursu izlietojumam. </w:t>
      </w:r>
      <w:r w:rsidR="00013008">
        <w:rPr>
          <w:rFonts w:ascii="Times New Roman" w:hAnsi="Times New Roman" w:cs="Times New Roman"/>
          <w:bCs/>
          <w:sz w:val="28"/>
          <w:szCs w:val="28"/>
        </w:rPr>
        <w:t xml:space="preserve"> </w:t>
      </w:r>
    </w:p>
    <w:p w14:paraId="3CA7001C" w14:textId="7014578B" w:rsidR="00CD6BAA" w:rsidRPr="00681CD3" w:rsidRDefault="00CD6BAA" w:rsidP="005A640F">
      <w:pPr>
        <w:tabs>
          <w:tab w:val="left" w:pos="0"/>
        </w:tabs>
        <w:spacing w:before="0" w:after="0"/>
        <w:ind w:firstLine="709"/>
        <w:jc w:val="both"/>
        <w:rPr>
          <w:rFonts w:ascii="Times New Roman" w:hAnsi="Times New Roman" w:cs="Times New Roman"/>
          <w:bCs/>
          <w:sz w:val="28"/>
          <w:szCs w:val="28"/>
        </w:rPr>
      </w:pPr>
      <w:r w:rsidRPr="00681CD3">
        <w:rPr>
          <w:rFonts w:ascii="Times New Roman" w:hAnsi="Times New Roman" w:cs="Times New Roman"/>
          <w:bCs/>
          <w:sz w:val="28"/>
          <w:szCs w:val="28"/>
        </w:rPr>
        <w:t>Portālu platformas elementus savām vajadzībām varēs izmantot arī pašvaldības, veidojot un</w:t>
      </w:r>
      <w:r w:rsidR="00013008">
        <w:rPr>
          <w:rFonts w:ascii="Times New Roman" w:hAnsi="Times New Roman" w:cs="Times New Roman"/>
          <w:bCs/>
          <w:sz w:val="28"/>
          <w:szCs w:val="28"/>
        </w:rPr>
        <w:t xml:space="preserve"> </w:t>
      </w:r>
      <w:r w:rsidR="00013008" w:rsidRPr="00681CD3">
        <w:rPr>
          <w:rFonts w:ascii="Times New Roman" w:hAnsi="Times New Roman" w:cs="Times New Roman"/>
          <w:bCs/>
          <w:sz w:val="28"/>
          <w:szCs w:val="28"/>
        </w:rPr>
        <w:t>uz platformas bāzes (atkalizmantošanas princips)</w:t>
      </w:r>
      <w:r w:rsidRPr="00681CD3">
        <w:rPr>
          <w:rFonts w:ascii="Times New Roman" w:hAnsi="Times New Roman" w:cs="Times New Roman"/>
          <w:bCs/>
          <w:sz w:val="28"/>
          <w:szCs w:val="28"/>
        </w:rPr>
        <w:t xml:space="preserve"> izvietojot vietnes, </w:t>
      </w:r>
      <w:r w:rsidR="00013008">
        <w:rPr>
          <w:rFonts w:ascii="Times New Roman" w:hAnsi="Times New Roman" w:cs="Times New Roman"/>
          <w:bCs/>
          <w:sz w:val="28"/>
          <w:szCs w:val="28"/>
        </w:rPr>
        <w:t>līdz ar to</w:t>
      </w:r>
      <w:r w:rsidRPr="00681CD3">
        <w:rPr>
          <w:rFonts w:ascii="Times New Roman" w:hAnsi="Times New Roman" w:cs="Times New Roman"/>
          <w:bCs/>
          <w:sz w:val="28"/>
          <w:szCs w:val="28"/>
        </w:rPr>
        <w:t xml:space="preserve"> </w:t>
      </w:r>
      <w:r w:rsidR="00013008">
        <w:rPr>
          <w:rFonts w:ascii="Times New Roman" w:hAnsi="Times New Roman" w:cs="Times New Roman"/>
          <w:bCs/>
          <w:sz w:val="28"/>
          <w:szCs w:val="28"/>
        </w:rPr>
        <w:t>tiks</w:t>
      </w:r>
      <w:r w:rsidR="00013008" w:rsidRPr="00681CD3">
        <w:rPr>
          <w:rFonts w:ascii="Times New Roman" w:hAnsi="Times New Roman" w:cs="Times New Roman"/>
          <w:bCs/>
          <w:sz w:val="28"/>
          <w:szCs w:val="28"/>
        </w:rPr>
        <w:t xml:space="preserve"> </w:t>
      </w:r>
      <w:r w:rsidRPr="00681CD3">
        <w:rPr>
          <w:rFonts w:ascii="Times New Roman" w:hAnsi="Times New Roman" w:cs="Times New Roman"/>
          <w:bCs/>
          <w:sz w:val="28"/>
          <w:szCs w:val="28"/>
        </w:rPr>
        <w:t>panākt</w:t>
      </w:r>
      <w:r w:rsidR="00013008">
        <w:rPr>
          <w:rFonts w:ascii="Times New Roman" w:hAnsi="Times New Roman" w:cs="Times New Roman"/>
          <w:bCs/>
          <w:sz w:val="28"/>
          <w:szCs w:val="28"/>
        </w:rPr>
        <w:t>a</w:t>
      </w:r>
      <w:r w:rsidRPr="00681CD3">
        <w:rPr>
          <w:rFonts w:ascii="Times New Roman" w:hAnsi="Times New Roman" w:cs="Times New Roman"/>
          <w:bCs/>
          <w:sz w:val="28"/>
          <w:szCs w:val="28"/>
        </w:rPr>
        <w:t xml:space="preserve"> </w:t>
      </w:r>
      <w:r w:rsidR="00013008" w:rsidRPr="00681CD3">
        <w:rPr>
          <w:rFonts w:ascii="Times New Roman" w:hAnsi="Times New Roman" w:cs="Times New Roman"/>
          <w:bCs/>
          <w:sz w:val="28"/>
          <w:szCs w:val="28"/>
        </w:rPr>
        <w:t>plaš</w:t>
      </w:r>
      <w:r w:rsidR="00013008">
        <w:rPr>
          <w:rFonts w:ascii="Times New Roman" w:hAnsi="Times New Roman" w:cs="Times New Roman"/>
          <w:bCs/>
          <w:sz w:val="28"/>
          <w:szCs w:val="28"/>
        </w:rPr>
        <w:t>a</w:t>
      </w:r>
      <w:r w:rsidR="00013008" w:rsidRPr="00681CD3">
        <w:rPr>
          <w:rFonts w:ascii="Times New Roman" w:hAnsi="Times New Roman" w:cs="Times New Roman"/>
          <w:bCs/>
          <w:sz w:val="28"/>
          <w:szCs w:val="28"/>
        </w:rPr>
        <w:t xml:space="preserve"> </w:t>
      </w:r>
      <w:r w:rsidRPr="00681CD3">
        <w:rPr>
          <w:rFonts w:ascii="Times New Roman" w:hAnsi="Times New Roman" w:cs="Times New Roman"/>
          <w:bCs/>
          <w:sz w:val="28"/>
          <w:szCs w:val="28"/>
        </w:rPr>
        <w:t xml:space="preserve">TVP </w:t>
      </w:r>
      <w:r w:rsidR="00013008" w:rsidRPr="00681CD3">
        <w:rPr>
          <w:rFonts w:ascii="Times New Roman" w:hAnsi="Times New Roman" w:cs="Times New Roman"/>
          <w:bCs/>
          <w:sz w:val="28"/>
          <w:szCs w:val="28"/>
        </w:rPr>
        <w:t>ietekm</w:t>
      </w:r>
      <w:r w:rsidR="00013008">
        <w:rPr>
          <w:rFonts w:ascii="Times New Roman" w:hAnsi="Times New Roman" w:cs="Times New Roman"/>
          <w:bCs/>
          <w:sz w:val="28"/>
          <w:szCs w:val="28"/>
        </w:rPr>
        <w:t>e</w:t>
      </w:r>
      <w:r w:rsidR="00013008" w:rsidRPr="00681CD3">
        <w:rPr>
          <w:rFonts w:ascii="Times New Roman" w:hAnsi="Times New Roman" w:cs="Times New Roman"/>
          <w:bCs/>
          <w:sz w:val="28"/>
          <w:szCs w:val="28"/>
        </w:rPr>
        <w:t xml:space="preserve"> </w:t>
      </w:r>
      <w:r w:rsidRPr="00681CD3">
        <w:rPr>
          <w:rFonts w:ascii="Times New Roman" w:hAnsi="Times New Roman" w:cs="Times New Roman"/>
          <w:bCs/>
          <w:sz w:val="28"/>
          <w:szCs w:val="28"/>
        </w:rPr>
        <w:t>visā valstī.</w:t>
      </w:r>
    </w:p>
    <w:p w14:paraId="6DBC09C3" w14:textId="576F62A9" w:rsidR="00CD6BAA" w:rsidRPr="00681CD3" w:rsidRDefault="00CD6BAA" w:rsidP="005A640F">
      <w:pPr>
        <w:tabs>
          <w:tab w:val="left" w:pos="0"/>
        </w:tabs>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 xml:space="preserve">TVP ietvaros tiks optimizēta publiskās pārvaldes resursu izmantošana, </w:t>
      </w:r>
      <w:r w:rsidR="00013008">
        <w:rPr>
          <w:rFonts w:ascii="Times New Roman" w:hAnsi="Times New Roman" w:cs="Times New Roman"/>
          <w:sz w:val="28"/>
          <w:szCs w:val="28"/>
        </w:rPr>
        <w:t>lietojot</w:t>
      </w:r>
      <w:r w:rsidR="00013008" w:rsidRPr="00681CD3">
        <w:rPr>
          <w:rFonts w:ascii="Times New Roman" w:hAnsi="Times New Roman" w:cs="Times New Roman"/>
          <w:sz w:val="28"/>
          <w:szCs w:val="28"/>
        </w:rPr>
        <w:t xml:space="preserve"> </w:t>
      </w:r>
      <w:r w:rsidRPr="00681CD3">
        <w:rPr>
          <w:rFonts w:ascii="Times New Roman" w:hAnsi="Times New Roman" w:cs="Times New Roman"/>
          <w:sz w:val="28"/>
          <w:szCs w:val="28"/>
        </w:rPr>
        <w:t>piemērotus tipveida IKT risinājumus un īstenojot koplietošanas darbības platformas principu. Uz izstrādātās standartizētās platforma</w:t>
      </w:r>
      <w:r w:rsidR="00A76F39">
        <w:rPr>
          <w:rFonts w:ascii="Times New Roman" w:hAnsi="Times New Roman" w:cs="Times New Roman"/>
          <w:sz w:val="28"/>
          <w:szCs w:val="28"/>
        </w:rPr>
        <w:t>s</w:t>
      </w:r>
      <w:r w:rsidRPr="00681CD3">
        <w:rPr>
          <w:rFonts w:ascii="Times New Roman" w:hAnsi="Times New Roman" w:cs="Times New Roman"/>
          <w:sz w:val="28"/>
          <w:szCs w:val="28"/>
        </w:rPr>
        <w:t xml:space="preserve"> bāzes tiks veidotas iestāžu oficiālās tīmekļvietnes. </w:t>
      </w:r>
    </w:p>
    <w:p w14:paraId="61CF64A4" w14:textId="237E4E50" w:rsidR="00CD6BAA" w:rsidRPr="00681CD3" w:rsidRDefault="00CD6BAA" w:rsidP="005A640F">
      <w:pPr>
        <w:tabs>
          <w:tab w:val="left" w:pos="0"/>
        </w:tabs>
        <w:spacing w:before="0" w:after="0"/>
        <w:ind w:firstLine="709"/>
        <w:jc w:val="both"/>
        <w:rPr>
          <w:rFonts w:ascii="Times New Roman" w:hAnsi="Times New Roman" w:cs="Times New Roman"/>
          <w:sz w:val="28"/>
          <w:szCs w:val="28"/>
          <w:lang w:eastAsia="lv-LV"/>
        </w:rPr>
      </w:pPr>
      <w:r w:rsidRPr="00681CD3">
        <w:rPr>
          <w:rFonts w:ascii="Times New Roman" w:hAnsi="Times New Roman" w:cs="Times New Roman"/>
          <w:sz w:val="28"/>
          <w:szCs w:val="28"/>
        </w:rPr>
        <w:t>TVP paredzēts īstenot kā vienotu centralizētu tīmekļvietņu platformu, taču k</w:t>
      </w:r>
      <w:r w:rsidRPr="00681CD3">
        <w:rPr>
          <w:rFonts w:ascii="Times New Roman" w:hAnsi="Times New Roman" w:cs="Times New Roman"/>
          <w:sz w:val="28"/>
          <w:szCs w:val="28"/>
          <w:lang w:eastAsia="lv-LV"/>
        </w:rPr>
        <w:t>atra tīmekļvietne tik</w:t>
      </w:r>
      <w:r w:rsidR="00013008">
        <w:rPr>
          <w:rFonts w:ascii="Times New Roman" w:hAnsi="Times New Roman" w:cs="Times New Roman"/>
          <w:sz w:val="28"/>
          <w:szCs w:val="28"/>
          <w:lang w:eastAsia="lv-LV"/>
        </w:rPr>
        <w:t>s</w:t>
      </w:r>
      <w:r w:rsidRPr="00681CD3">
        <w:rPr>
          <w:rFonts w:ascii="Times New Roman" w:hAnsi="Times New Roman" w:cs="Times New Roman"/>
          <w:sz w:val="28"/>
          <w:szCs w:val="28"/>
          <w:lang w:eastAsia="lv-LV"/>
        </w:rPr>
        <w:t xml:space="preserve"> izveidota TVP kā atsevišķs elements, kas manto pamata struktūru, vizuālo noformējumu, taksonomijas, integrāciju ar citiem moduļiem u.</w:t>
      </w:r>
      <w:r w:rsidR="00013008">
        <w:rPr>
          <w:rFonts w:ascii="Times New Roman" w:hAnsi="Times New Roman" w:cs="Times New Roman"/>
          <w:sz w:val="28"/>
          <w:szCs w:val="28"/>
          <w:lang w:eastAsia="lv-LV"/>
        </w:rPr>
        <w:t> </w:t>
      </w:r>
      <w:r w:rsidRPr="00681CD3">
        <w:rPr>
          <w:rFonts w:ascii="Times New Roman" w:hAnsi="Times New Roman" w:cs="Times New Roman"/>
          <w:sz w:val="28"/>
          <w:szCs w:val="28"/>
          <w:lang w:eastAsia="lv-LV"/>
        </w:rPr>
        <w:t xml:space="preserve">c. Iestāžu tīmekļvietņu domēnu nosaukumi un piekļuve tām paliek nemainīga, </w:t>
      </w:r>
      <w:r w:rsidR="00013008">
        <w:rPr>
          <w:rFonts w:ascii="Times New Roman" w:hAnsi="Times New Roman" w:cs="Times New Roman"/>
          <w:sz w:val="28"/>
          <w:szCs w:val="28"/>
          <w:lang w:eastAsia="lv-LV"/>
        </w:rPr>
        <w:t>tas ir,</w:t>
      </w:r>
      <w:r w:rsidRPr="00681CD3">
        <w:rPr>
          <w:rFonts w:ascii="Times New Roman" w:hAnsi="Times New Roman" w:cs="Times New Roman"/>
          <w:sz w:val="28"/>
          <w:szCs w:val="28"/>
          <w:lang w:eastAsia="lv-LV"/>
        </w:rPr>
        <w:t xml:space="preserve"> lietotājs vietnei piekļūst, ierakstot tīmekļa pārlūkprogrammā vietnes domēna nosaukumu. </w:t>
      </w:r>
    </w:p>
    <w:p w14:paraId="6C54C982" w14:textId="57F82F29" w:rsidR="00CD6BAA" w:rsidRPr="00681CD3" w:rsidRDefault="00CD6BAA" w:rsidP="005A640F">
      <w:pPr>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Būtiskākie servisi TVP kontekstā ir meklēšanas serviss, indeksēšanas serviss</w:t>
      </w:r>
      <w:r w:rsidR="00013008">
        <w:rPr>
          <w:rFonts w:ascii="Times New Roman" w:hAnsi="Times New Roman" w:cs="Times New Roman"/>
          <w:sz w:val="28"/>
          <w:szCs w:val="28"/>
        </w:rPr>
        <w:t xml:space="preserve"> un</w:t>
      </w:r>
      <w:r w:rsidRPr="00681CD3">
        <w:rPr>
          <w:rFonts w:ascii="Times New Roman" w:hAnsi="Times New Roman" w:cs="Times New Roman"/>
          <w:sz w:val="28"/>
          <w:szCs w:val="28"/>
        </w:rPr>
        <w:t xml:space="preserve"> apmeklējumu analītikas serviss (minēto servisu realizācijai izmantojot tirgū pieejamus gatavus risinājumus). </w:t>
      </w:r>
      <w:r w:rsidR="00470FDC">
        <w:rPr>
          <w:rFonts w:ascii="Times New Roman" w:hAnsi="Times New Roman" w:cs="Times New Roman"/>
          <w:sz w:val="28"/>
          <w:szCs w:val="28"/>
        </w:rPr>
        <w:t>P</w:t>
      </w:r>
      <w:r w:rsidR="00470FDC" w:rsidRPr="00681CD3">
        <w:rPr>
          <w:rFonts w:ascii="Times New Roman" w:hAnsi="Times New Roman" w:cs="Times New Roman"/>
          <w:sz w:val="28"/>
          <w:szCs w:val="28"/>
        </w:rPr>
        <w:t>lānot</w:t>
      </w:r>
      <w:r w:rsidR="00470FDC">
        <w:rPr>
          <w:rFonts w:ascii="Times New Roman" w:hAnsi="Times New Roman" w:cs="Times New Roman"/>
          <w:sz w:val="28"/>
          <w:szCs w:val="28"/>
        </w:rPr>
        <w:t>ā</w:t>
      </w:r>
      <w:r w:rsidR="00470FDC" w:rsidRPr="00681CD3">
        <w:rPr>
          <w:rFonts w:ascii="Times New Roman" w:hAnsi="Times New Roman" w:cs="Times New Roman"/>
          <w:sz w:val="28"/>
          <w:szCs w:val="28"/>
        </w:rPr>
        <w:t>s</w:t>
      </w:r>
      <w:r w:rsidR="00470FDC">
        <w:rPr>
          <w:rFonts w:ascii="Times New Roman" w:hAnsi="Times New Roman" w:cs="Times New Roman"/>
          <w:sz w:val="28"/>
          <w:szCs w:val="28"/>
        </w:rPr>
        <w:t xml:space="preserve"> b</w:t>
      </w:r>
      <w:r w:rsidR="00470FDC" w:rsidRPr="00681CD3">
        <w:rPr>
          <w:rFonts w:ascii="Times New Roman" w:hAnsi="Times New Roman" w:cs="Times New Roman"/>
          <w:sz w:val="28"/>
          <w:szCs w:val="28"/>
        </w:rPr>
        <w:t xml:space="preserve">ūtiskākās </w:t>
      </w:r>
      <w:r w:rsidRPr="00681CD3">
        <w:rPr>
          <w:rFonts w:ascii="Times New Roman" w:hAnsi="Times New Roman" w:cs="Times New Roman"/>
          <w:sz w:val="28"/>
          <w:szCs w:val="28"/>
        </w:rPr>
        <w:t xml:space="preserve">saistītās komponentes TVP </w:t>
      </w:r>
      <w:r w:rsidR="00E31E38">
        <w:rPr>
          <w:rFonts w:ascii="Times New Roman" w:hAnsi="Times New Roman" w:cs="Times New Roman"/>
          <w:sz w:val="28"/>
          <w:szCs w:val="28"/>
        </w:rPr>
        <w:t>ir</w:t>
      </w:r>
      <w:r w:rsidR="00470FDC">
        <w:rPr>
          <w:rFonts w:ascii="Times New Roman" w:hAnsi="Times New Roman" w:cs="Times New Roman"/>
          <w:sz w:val="28"/>
          <w:szCs w:val="28"/>
        </w:rPr>
        <w:t>:</w:t>
      </w:r>
      <w:r w:rsidRPr="00681CD3">
        <w:rPr>
          <w:rFonts w:ascii="Times New Roman" w:hAnsi="Times New Roman" w:cs="Times New Roman"/>
          <w:sz w:val="28"/>
          <w:szCs w:val="28"/>
        </w:rPr>
        <w:t xml:space="preserve"> esošais vienotās autentifikācijas serviss (</w:t>
      </w:r>
      <w:r w:rsidRPr="005A640F">
        <w:rPr>
          <w:rFonts w:ascii="Times New Roman" w:hAnsi="Times New Roman" w:cs="Times New Roman"/>
          <w:iCs/>
          <w:sz w:val="28"/>
          <w:szCs w:val="28"/>
        </w:rPr>
        <w:t>www.latvija.lv</w:t>
      </w:r>
      <w:r w:rsidRPr="00681CD3">
        <w:rPr>
          <w:rFonts w:ascii="Times New Roman" w:hAnsi="Times New Roman" w:cs="Times New Roman"/>
          <w:sz w:val="28"/>
          <w:szCs w:val="28"/>
        </w:rPr>
        <w:t xml:space="preserve"> vienotā pieteikšanās) lietotāju autentifikācijai TVP</w:t>
      </w:r>
      <w:r w:rsidR="00E31E38">
        <w:rPr>
          <w:rFonts w:ascii="Times New Roman" w:hAnsi="Times New Roman" w:cs="Times New Roman"/>
          <w:sz w:val="28"/>
          <w:szCs w:val="28"/>
        </w:rPr>
        <w:t xml:space="preserve"> un</w:t>
      </w:r>
      <w:r w:rsidRPr="00681CD3">
        <w:rPr>
          <w:rFonts w:ascii="Times New Roman" w:hAnsi="Times New Roman" w:cs="Times New Roman"/>
          <w:sz w:val="28"/>
          <w:szCs w:val="28"/>
        </w:rPr>
        <w:t xml:space="preserve"> valsts pārvaldes </w:t>
      </w:r>
      <w:proofErr w:type="spellStart"/>
      <w:r w:rsidRPr="00681CD3">
        <w:rPr>
          <w:rFonts w:ascii="Times New Roman" w:hAnsi="Times New Roman" w:cs="Times New Roman"/>
          <w:sz w:val="28"/>
          <w:szCs w:val="28"/>
        </w:rPr>
        <w:t>mašīntulkošanas</w:t>
      </w:r>
      <w:proofErr w:type="spellEnd"/>
      <w:r w:rsidRPr="00681CD3">
        <w:rPr>
          <w:rFonts w:ascii="Times New Roman" w:hAnsi="Times New Roman" w:cs="Times New Roman"/>
          <w:sz w:val="28"/>
          <w:szCs w:val="28"/>
        </w:rPr>
        <w:t xml:space="preserve"> servisa atbalsts tīmekļvietņu satura tulkošanai. TVP plānota sasaiste ar Valsts kancelejas projektā </w:t>
      </w:r>
      <w:r w:rsidR="00E31E38" w:rsidRPr="00C4505E">
        <w:rPr>
          <w:rFonts w:ascii="Times New Roman" w:hAnsi="Times New Roman" w:cs="Times New Roman"/>
          <w:sz w:val="28"/>
          <w:szCs w:val="28"/>
          <w:shd w:val="clear" w:color="auto" w:fill="FFFFFF"/>
        </w:rPr>
        <w:t>"</w:t>
      </w:r>
      <w:r w:rsidRPr="00681CD3">
        <w:rPr>
          <w:rFonts w:ascii="Times New Roman" w:hAnsi="Times New Roman" w:cs="Times New Roman"/>
          <w:sz w:val="28"/>
          <w:szCs w:val="28"/>
        </w:rPr>
        <w:t>Vienotais tiesību aktu projektu izstrādes un saskaņošanas portāls</w:t>
      </w:r>
      <w:r w:rsidR="00E31E38" w:rsidRPr="00C4505E">
        <w:rPr>
          <w:rFonts w:ascii="Times New Roman" w:hAnsi="Times New Roman" w:cs="Times New Roman"/>
          <w:sz w:val="28"/>
          <w:szCs w:val="28"/>
          <w:shd w:val="clear" w:color="auto" w:fill="FFFFFF"/>
        </w:rPr>
        <w:t>"</w:t>
      </w:r>
      <w:r w:rsidRPr="00681CD3">
        <w:rPr>
          <w:rFonts w:ascii="Times New Roman" w:hAnsi="Times New Roman" w:cs="Times New Roman"/>
          <w:sz w:val="28"/>
          <w:szCs w:val="28"/>
        </w:rPr>
        <w:t xml:space="preserve"> ietvaros izstrādāto informācijas sistēmu, </w:t>
      </w:r>
      <w:r w:rsidR="00E31E38">
        <w:rPr>
          <w:rFonts w:ascii="Times New Roman" w:hAnsi="Times New Roman" w:cs="Times New Roman"/>
          <w:sz w:val="28"/>
          <w:szCs w:val="28"/>
        </w:rPr>
        <w:t>p</w:t>
      </w:r>
      <w:r w:rsidR="00E31E38" w:rsidRPr="00681CD3">
        <w:rPr>
          <w:rFonts w:ascii="Times New Roman" w:hAnsi="Times New Roman" w:cs="Times New Roman"/>
          <w:sz w:val="28"/>
          <w:szCs w:val="28"/>
        </w:rPr>
        <w:t xml:space="preserve">ublisko </w:t>
      </w:r>
      <w:r w:rsidRPr="00681CD3">
        <w:rPr>
          <w:rFonts w:ascii="Times New Roman" w:hAnsi="Times New Roman" w:cs="Times New Roman"/>
          <w:sz w:val="28"/>
          <w:szCs w:val="28"/>
        </w:rPr>
        <w:t xml:space="preserve">pakalpojumu katalogu, Nodarbinātības valsts aģentūras CV vakanču portālu, kā arī paredzēta datu saņemšana no Atvērto datu portāla, piemēram, par iepirkumiem. </w:t>
      </w:r>
    </w:p>
    <w:p w14:paraId="0BC36994" w14:textId="77777777" w:rsidR="00CD6BAA" w:rsidRPr="00681CD3" w:rsidRDefault="00CD6BAA" w:rsidP="005A640F">
      <w:pPr>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 xml:space="preserve">Izveidotā TVP būs jauns valsts koplietošanas risinājums – vienotā tīmekļvietņu platforma. Tā būs valsts informācijas sistēma. </w:t>
      </w:r>
    </w:p>
    <w:p w14:paraId="62B6153A" w14:textId="77777777" w:rsidR="00CD6BAA" w:rsidRPr="00681CD3" w:rsidRDefault="00CD6BAA" w:rsidP="005A640F">
      <w:pPr>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 xml:space="preserve">TVP pamatā izmantojams praksē pārbaudīts SPS standarta risinājums, kas atbilst nozares labās prakses standartiem un iestāžu prasībām. TVP tiks izmantoti </w:t>
      </w:r>
      <w:r w:rsidRPr="00681CD3">
        <w:rPr>
          <w:rFonts w:ascii="Times New Roman" w:hAnsi="Times New Roman" w:cs="Times New Roman"/>
          <w:sz w:val="28"/>
          <w:szCs w:val="28"/>
        </w:rPr>
        <w:lastRenderedPageBreak/>
        <w:t>atvērtie standarti. TVP izstrādē kā primārās tiks izvērtētas atvērtā koda tehnoloģiju izmantošanas iespējas.</w:t>
      </w:r>
      <w:r w:rsidRPr="00681CD3">
        <w:rPr>
          <w:rStyle w:val="FootnoteReference"/>
          <w:rFonts w:ascii="Times New Roman" w:hAnsi="Times New Roman" w:cs="Times New Roman"/>
          <w:sz w:val="28"/>
          <w:szCs w:val="28"/>
        </w:rPr>
        <w:footnoteReference w:id="13"/>
      </w:r>
      <w:r w:rsidRPr="00681CD3">
        <w:rPr>
          <w:rFonts w:ascii="Times New Roman" w:hAnsi="Times New Roman" w:cs="Times New Roman"/>
          <w:sz w:val="28"/>
          <w:szCs w:val="28"/>
        </w:rPr>
        <w:t xml:space="preserve"> </w:t>
      </w:r>
    </w:p>
    <w:p w14:paraId="48C0C70E" w14:textId="77777777" w:rsidR="00E31E38" w:rsidRDefault="00E31E38">
      <w:pPr>
        <w:overflowPunct w:val="0"/>
        <w:autoSpaceDE w:val="0"/>
        <w:autoSpaceDN w:val="0"/>
        <w:spacing w:before="0" w:after="0"/>
        <w:ind w:firstLine="567"/>
        <w:jc w:val="both"/>
        <w:textAlignment w:val="baseline"/>
        <w:rPr>
          <w:rFonts w:ascii="Times New Roman" w:eastAsia="Times New Roman" w:hAnsi="Times New Roman" w:cs="Times New Roman"/>
          <w:b/>
          <w:sz w:val="28"/>
          <w:szCs w:val="28"/>
          <w:u w:val="single"/>
          <w:lang w:eastAsia="lv-LV"/>
        </w:rPr>
      </w:pPr>
    </w:p>
    <w:p w14:paraId="15999774" w14:textId="77777777" w:rsidR="00E31E38" w:rsidRPr="00E31E38" w:rsidRDefault="00CD6BAA" w:rsidP="005A640F">
      <w:pPr>
        <w:overflowPunct w:val="0"/>
        <w:autoSpaceDE w:val="0"/>
        <w:autoSpaceDN w:val="0"/>
        <w:spacing w:before="0" w:after="0"/>
        <w:ind w:firstLine="709"/>
        <w:jc w:val="both"/>
        <w:textAlignment w:val="baseline"/>
        <w:rPr>
          <w:rFonts w:ascii="Times New Roman" w:eastAsia="Times New Roman" w:hAnsi="Times New Roman" w:cs="Times New Roman"/>
          <w:b/>
          <w:sz w:val="28"/>
          <w:szCs w:val="28"/>
          <w:u w:val="single"/>
          <w:lang w:eastAsia="lv-LV"/>
        </w:rPr>
      </w:pPr>
      <w:r w:rsidRPr="00E31E38">
        <w:rPr>
          <w:rFonts w:ascii="Times New Roman" w:eastAsia="Times New Roman" w:hAnsi="Times New Roman" w:cs="Times New Roman"/>
          <w:b/>
          <w:sz w:val="28"/>
          <w:szCs w:val="28"/>
          <w:u w:val="single"/>
          <w:lang w:eastAsia="lv-LV"/>
        </w:rPr>
        <w:t>Projekta mērķi</w:t>
      </w:r>
    </w:p>
    <w:p w14:paraId="7E593054" w14:textId="22BA4F4C" w:rsidR="00CD6BAA" w:rsidRPr="00E31E38" w:rsidRDefault="00CD6BAA">
      <w:pPr>
        <w:overflowPunct w:val="0"/>
        <w:autoSpaceDE w:val="0"/>
        <w:autoSpaceDN w:val="0"/>
        <w:spacing w:before="0" w:after="0"/>
        <w:ind w:firstLine="567"/>
        <w:jc w:val="both"/>
        <w:textAlignment w:val="baseline"/>
        <w:rPr>
          <w:rFonts w:ascii="Times New Roman" w:eastAsia="Times New Roman" w:hAnsi="Times New Roman" w:cs="Times New Roman"/>
          <w:b/>
          <w:sz w:val="28"/>
          <w:szCs w:val="28"/>
          <w:u w:val="single"/>
          <w:lang w:eastAsia="lv-LV"/>
        </w:rPr>
      </w:pPr>
    </w:p>
    <w:p w14:paraId="3E9FF3B0" w14:textId="648F7625" w:rsidR="00CD6BAA" w:rsidRPr="005A640F" w:rsidRDefault="00E31E38" w:rsidP="005A640F">
      <w:pPr>
        <w:spacing w:before="0" w:after="0"/>
        <w:ind w:firstLine="709"/>
        <w:jc w:val="both"/>
        <w:rPr>
          <w:bCs/>
          <w:sz w:val="28"/>
          <w:szCs w:val="28"/>
        </w:rPr>
      </w:pPr>
      <w:r w:rsidRPr="005A640F">
        <w:rPr>
          <w:rFonts w:ascii="Times New Roman" w:hAnsi="Times New Roman" w:cs="Times New Roman"/>
          <w:bCs/>
          <w:sz w:val="28"/>
          <w:szCs w:val="28"/>
        </w:rPr>
        <w:t>1. </w:t>
      </w:r>
      <w:r>
        <w:rPr>
          <w:rFonts w:ascii="Times New Roman" w:hAnsi="Times New Roman" w:cs="Times New Roman"/>
          <w:bCs/>
          <w:sz w:val="28"/>
          <w:szCs w:val="28"/>
        </w:rPr>
        <w:t>Līdz projekta īstenošanas beigām r</w:t>
      </w:r>
      <w:r w:rsidR="00CD6BAA" w:rsidRPr="005A640F">
        <w:rPr>
          <w:rFonts w:ascii="Times New Roman" w:hAnsi="Times New Roman" w:cs="Times New Roman"/>
          <w:bCs/>
          <w:sz w:val="28"/>
          <w:szCs w:val="28"/>
        </w:rPr>
        <w:t xml:space="preserve">adīt vienotu, centralizētu valsts pārvaldes iestāžu tīmekļvietņu pārvaldības </w:t>
      </w:r>
      <w:r w:rsidR="00CD6BAA" w:rsidRPr="005A640F">
        <w:rPr>
          <w:rFonts w:ascii="Times New Roman" w:hAnsi="Times New Roman" w:cs="Times New Roman"/>
          <w:sz w:val="28"/>
          <w:szCs w:val="28"/>
        </w:rPr>
        <w:t>tīmekļvietņu vienoto platformu</w:t>
      </w:r>
      <w:r w:rsidR="00CD6BAA" w:rsidRPr="005A640F">
        <w:rPr>
          <w:rFonts w:ascii="Times New Roman" w:hAnsi="Times New Roman" w:cs="Times New Roman"/>
          <w:bCs/>
          <w:sz w:val="28"/>
          <w:szCs w:val="28"/>
        </w:rPr>
        <w:t>, kas sniedz priekšnoteikumus publiski radītas informācijas vienkāršākai un saprotamākai pieejamībai sabiedrībai.</w:t>
      </w:r>
    </w:p>
    <w:p w14:paraId="2E8A2734" w14:textId="77777777" w:rsidR="00E31E38" w:rsidRDefault="00E31E38" w:rsidP="005A640F">
      <w:pPr>
        <w:spacing w:before="0" w:after="0"/>
        <w:ind w:firstLine="709"/>
        <w:jc w:val="both"/>
        <w:rPr>
          <w:rFonts w:ascii="Times New Roman" w:hAnsi="Times New Roman" w:cs="Times New Roman"/>
          <w:bCs/>
          <w:sz w:val="28"/>
          <w:szCs w:val="28"/>
        </w:rPr>
      </w:pPr>
    </w:p>
    <w:p w14:paraId="19547371" w14:textId="5AE2169B" w:rsidR="00CD6BAA" w:rsidRPr="005A640F" w:rsidRDefault="00E31E38" w:rsidP="005A640F">
      <w:pPr>
        <w:spacing w:before="0" w:after="0"/>
        <w:ind w:firstLine="709"/>
        <w:jc w:val="both"/>
        <w:rPr>
          <w:bCs/>
          <w:sz w:val="28"/>
          <w:szCs w:val="28"/>
        </w:rPr>
      </w:pPr>
      <w:r w:rsidRPr="005A640F">
        <w:rPr>
          <w:rFonts w:ascii="Times New Roman" w:hAnsi="Times New Roman" w:cs="Times New Roman"/>
          <w:bCs/>
          <w:sz w:val="28"/>
          <w:szCs w:val="28"/>
        </w:rPr>
        <w:t>2. </w:t>
      </w:r>
      <w:r w:rsidR="00CD6BAA" w:rsidRPr="005A640F">
        <w:rPr>
          <w:rFonts w:ascii="Times New Roman" w:hAnsi="Times New Roman" w:cs="Times New Roman"/>
          <w:bCs/>
          <w:sz w:val="28"/>
          <w:szCs w:val="28"/>
        </w:rPr>
        <w:t xml:space="preserve">Uzlabot iestāžu tīmekļvietņu </w:t>
      </w:r>
      <w:proofErr w:type="spellStart"/>
      <w:r w:rsidR="00CD6BAA" w:rsidRPr="005A640F">
        <w:rPr>
          <w:rFonts w:ascii="Times New Roman" w:hAnsi="Times New Roman" w:cs="Times New Roman"/>
          <w:bCs/>
          <w:sz w:val="28"/>
          <w:szCs w:val="28"/>
        </w:rPr>
        <w:t>piekļūstamību</w:t>
      </w:r>
      <w:proofErr w:type="spellEnd"/>
      <w:r w:rsidR="00CD6BAA" w:rsidRPr="005A640F">
        <w:rPr>
          <w:rFonts w:ascii="Times New Roman" w:hAnsi="Times New Roman" w:cs="Times New Roman"/>
          <w:bCs/>
          <w:sz w:val="28"/>
          <w:szCs w:val="28"/>
        </w:rPr>
        <w:t>, īstenojot ES Direktīvas 2016/2102 prasības, tādējādi sniedzot iespēju publiski radītās informācijas pieejamībai visām sabiedrības grupām, ieskaitot personas ar invaliditāti.</w:t>
      </w:r>
    </w:p>
    <w:p w14:paraId="7A45B767" w14:textId="77777777" w:rsidR="00E31E38" w:rsidRDefault="00E31E38" w:rsidP="005A640F">
      <w:pPr>
        <w:overflowPunct w:val="0"/>
        <w:autoSpaceDE w:val="0"/>
        <w:autoSpaceDN w:val="0"/>
        <w:spacing w:before="0" w:after="0"/>
        <w:ind w:firstLine="709"/>
        <w:jc w:val="both"/>
        <w:textAlignment w:val="baseline"/>
        <w:rPr>
          <w:rFonts w:ascii="Times New Roman" w:hAnsi="Times New Roman" w:cs="Times New Roman"/>
          <w:bCs/>
          <w:sz w:val="28"/>
          <w:szCs w:val="28"/>
        </w:rPr>
      </w:pPr>
    </w:p>
    <w:p w14:paraId="57DD7AFC" w14:textId="42881977" w:rsidR="00CD6BAA" w:rsidRPr="005A640F" w:rsidRDefault="00E31E38" w:rsidP="005A640F">
      <w:pPr>
        <w:overflowPunct w:val="0"/>
        <w:autoSpaceDE w:val="0"/>
        <w:autoSpaceDN w:val="0"/>
        <w:spacing w:before="0" w:after="0"/>
        <w:ind w:firstLine="709"/>
        <w:jc w:val="both"/>
        <w:textAlignment w:val="baseline"/>
        <w:rPr>
          <w:bCs/>
          <w:sz w:val="28"/>
          <w:szCs w:val="28"/>
        </w:rPr>
      </w:pPr>
      <w:r w:rsidRPr="005A640F">
        <w:rPr>
          <w:rFonts w:ascii="Times New Roman" w:hAnsi="Times New Roman" w:cs="Times New Roman"/>
          <w:bCs/>
          <w:sz w:val="28"/>
          <w:szCs w:val="28"/>
        </w:rPr>
        <w:t>3. </w:t>
      </w:r>
      <w:r w:rsidR="00CD6BAA" w:rsidRPr="005A640F">
        <w:rPr>
          <w:rFonts w:ascii="Times New Roman" w:hAnsi="Times New Roman" w:cs="Times New Roman"/>
          <w:bCs/>
          <w:sz w:val="28"/>
          <w:szCs w:val="28"/>
        </w:rPr>
        <w:t>Nodrošināt efektīvu resursu izlietojumu valsts un pašvaldības iestāžu tīmekļvietņu pārvaldībā, izmantojot vienotu tīmekļvietņu satura vadības sistēmu un centralizētu tehnisko atbalstu un uzturēšanu, kā arī decentralizētu satura veidošanu un administrēšanu.</w:t>
      </w:r>
    </w:p>
    <w:p w14:paraId="66C3F394" w14:textId="77777777" w:rsidR="00CD6BAA" w:rsidRPr="00681CD3" w:rsidRDefault="00CD6BAA" w:rsidP="00681CD3">
      <w:pPr>
        <w:overflowPunct w:val="0"/>
        <w:autoSpaceDE w:val="0"/>
        <w:autoSpaceDN w:val="0"/>
        <w:spacing w:before="0" w:after="0"/>
        <w:ind w:firstLine="284"/>
        <w:jc w:val="both"/>
        <w:textAlignment w:val="baseline"/>
        <w:rPr>
          <w:rFonts w:ascii="Times New Roman" w:eastAsia="Times New Roman" w:hAnsi="Times New Roman" w:cs="Times New Roman"/>
          <w:b/>
          <w:sz w:val="28"/>
          <w:szCs w:val="28"/>
          <w:u w:val="single"/>
          <w:lang w:eastAsia="lv-LV"/>
        </w:rPr>
      </w:pPr>
    </w:p>
    <w:p w14:paraId="06647366" w14:textId="6EB45E07" w:rsidR="00CD6BAA" w:rsidRPr="005A640F" w:rsidRDefault="00CD6BAA" w:rsidP="005A640F">
      <w:pPr>
        <w:overflowPunct w:val="0"/>
        <w:autoSpaceDE w:val="0"/>
        <w:autoSpaceDN w:val="0"/>
        <w:spacing w:before="0" w:after="0"/>
        <w:ind w:firstLine="709"/>
        <w:jc w:val="both"/>
        <w:textAlignment w:val="baseline"/>
        <w:rPr>
          <w:rFonts w:ascii="Times New Roman" w:eastAsia="Times New Roman" w:hAnsi="Times New Roman" w:cs="Times New Roman"/>
          <w:b/>
          <w:sz w:val="28"/>
          <w:szCs w:val="28"/>
          <w:lang w:eastAsia="lv-LV"/>
        </w:rPr>
      </w:pPr>
      <w:r w:rsidRPr="005A640F">
        <w:rPr>
          <w:rFonts w:ascii="Times New Roman" w:eastAsia="Times New Roman" w:hAnsi="Times New Roman" w:cs="Times New Roman"/>
          <w:b/>
          <w:sz w:val="28"/>
          <w:szCs w:val="28"/>
          <w:lang w:eastAsia="lv-LV"/>
        </w:rPr>
        <w:t>Darbības</w:t>
      </w:r>
      <w:r w:rsidRPr="005A640F">
        <w:rPr>
          <w:rFonts w:ascii="Times New Roman" w:hAnsi="Times New Roman" w:cs="Times New Roman"/>
          <w:b/>
          <w:sz w:val="28"/>
          <w:szCs w:val="28"/>
        </w:rPr>
        <w:t xml:space="preserve"> pr</w:t>
      </w:r>
      <w:r w:rsidRPr="005A640F">
        <w:rPr>
          <w:rFonts w:ascii="Times New Roman" w:eastAsia="Times New Roman" w:hAnsi="Times New Roman" w:cs="Times New Roman"/>
          <w:b/>
          <w:sz w:val="28"/>
          <w:szCs w:val="28"/>
          <w:lang w:eastAsia="lv-LV"/>
        </w:rPr>
        <w:t>ojekta mērķu sasniegšanai</w:t>
      </w:r>
    </w:p>
    <w:p w14:paraId="54A74644" w14:textId="77777777" w:rsidR="003B7105" w:rsidRPr="00681CD3" w:rsidRDefault="003B7105" w:rsidP="00681CD3">
      <w:pPr>
        <w:overflowPunct w:val="0"/>
        <w:autoSpaceDE w:val="0"/>
        <w:autoSpaceDN w:val="0"/>
        <w:spacing w:before="0" w:after="0"/>
        <w:ind w:firstLine="284"/>
        <w:jc w:val="both"/>
        <w:textAlignment w:val="baseline"/>
        <w:rPr>
          <w:rFonts w:ascii="Times New Roman" w:eastAsia="Times New Roman" w:hAnsi="Times New Roman" w:cs="Times New Roman"/>
          <w:b/>
          <w:sz w:val="28"/>
          <w:szCs w:val="28"/>
          <w:u w:val="single"/>
          <w:lang w:eastAsia="lv-LV"/>
        </w:rPr>
      </w:pPr>
    </w:p>
    <w:p w14:paraId="56ABC27B" w14:textId="2B1C6E29" w:rsidR="00CD6BAA" w:rsidRPr="003B7105" w:rsidRDefault="003B7105" w:rsidP="005A640F">
      <w:pPr>
        <w:pStyle w:val="VPBody"/>
        <w:spacing w:before="0" w:after="0"/>
        <w:ind w:firstLine="709"/>
        <w:rPr>
          <w:sz w:val="28"/>
          <w:szCs w:val="28"/>
        </w:rPr>
      </w:pPr>
      <w:r w:rsidRPr="003B7105">
        <w:rPr>
          <w:sz w:val="28"/>
          <w:szCs w:val="28"/>
        </w:rPr>
        <w:t>1. </w:t>
      </w:r>
      <w:r w:rsidR="00CD6BAA" w:rsidRPr="003B7105">
        <w:rPr>
          <w:sz w:val="28"/>
          <w:szCs w:val="28"/>
        </w:rPr>
        <w:t>Vienotās tīmekļvietņu platformas izstrāde un ieviešana atbilstoši:</w:t>
      </w:r>
    </w:p>
    <w:p w14:paraId="1650CBE4" w14:textId="188824A9" w:rsidR="00CD6BAA" w:rsidRPr="003B7105" w:rsidRDefault="003B7105" w:rsidP="005A640F">
      <w:pPr>
        <w:pStyle w:val="VPBody"/>
        <w:tabs>
          <w:tab w:val="left" w:pos="1134"/>
        </w:tabs>
        <w:spacing w:before="0" w:after="0"/>
        <w:ind w:firstLine="709"/>
        <w:rPr>
          <w:sz w:val="28"/>
          <w:szCs w:val="28"/>
        </w:rPr>
      </w:pPr>
      <w:r w:rsidRPr="003B7105">
        <w:rPr>
          <w:sz w:val="28"/>
          <w:szCs w:val="28"/>
        </w:rPr>
        <w:t>1.1. </w:t>
      </w:r>
      <w:r>
        <w:rPr>
          <w:sz w:val="28"/>
          <w:szCs w:val="28"/>
        </w:rPr>
        <w:t>v</w:t>
      </w:r>
      <w:r w:rsidRPr="003B7105">
        <w:rPr>
          <w:sz w:val="28"/>
          <w:szCs w:val="28"/>
        </w:rPr>
        <w:t xml:space="preserve">alsts </w:t>
      </w:r>
      <w:r w:rsidR="00CD6BAA" w:rsidRPr="003B7105">
        <w:rPr>
          <w:sz w:val="28"/>
          <w:szCs w:val="28"/>
        </w:rPr>
        <w:t xml:space="preserve">IKT </w:t>
      </w:r>
      <w:proofErr w:type="spellStart"/>
      <w:r w:rsidR="00CD6BAA" w:rsidRPr="003B7105">
        <w:rPr>
          <w:sz w:val="28"/>
          <w:szCs w:val="28"/>
        </w:rPr>
        <w:t>mērķarhitektūrā</w:t>
      </w:r>
      <w:proofErr w:type="spellEnd"/>
      <w:r w:rsidR="00CD6BAA" w:rsidRPr="003B7105">
        <w:rPr>
          <w:sz w:val="28"/>
          <w:szCs w:val="28"/>
        </w:rPr>
        <w:t xml:space="preserve"> noteiktajiem publiskās pārvaldes informācijas sistēmu konceptuālās arhitektūras principiem;</w:t>
      </w:r>
    </w:p>
    <w:p w14:paraId="34AAB030" w14:textId="39F33373" w:rsidR="00CD6BAA" w:rsidRPr="003B7105" w:rsidRDefault="003B7105" w:rsidP="005A640F">
      <w:pPr>
        <w:pStyle w:val="VPBody"/>
        <w:tabs>
          <w:tab w:val="left" w:pos="1134"/>
        </w:tabs>
        <w:spacing w:before="0" w:after="0"/>
        <w:ind w:firstLine="709"/>
        <w:rPr>
          <w:sz w:val="28"/>
          <w:szCs w:val="28"/>
        </w:rPr>
      </w:pPr>
      <w:r w:rsidRPr="003B7105">
        <w:rPr>
          <w:sz w:val="28"/>
          <w:szCs w:val="28"/>
        </w:rPr>
        <w:t>1.2. </w:t>
      </w:r>
      <w:r>
        <w:rPr>
          <w:sz w:val="28"/>
          <w:szCs w:val="28"/>
        </w:rPr>
        <w:t>s</w:t>
      </w:r>
      <w:r w:rsidRPr="003B7105">
        <w:rPr>
          <w:sz w:val="28"/>
          <w:szCs w:val="28"/>
        </w:rPr>
        <w:t xml:space="preserve">abiedrības </w:t>
      </w:r>
      <w:r w:rsidR="00CD6BAA" w:rsidRPr="003B7105">
        <w:rPr>
          <w:sz w:val="28"/>
          <w:szCs w:val="28"/>
        </w:rPr>
        <w:t>vajadzību padziļinātai izpētei un esošo tīmekļvietņu lietojamības novērtējumam;</w:t>
      </w:r>
    </w:p>
    <w:p w14:paraId="1335EA6C" w14:textId="42098444" w:rsidR="00CD6BAA" w:rsidRPr="003B7105" w:rsidRDefault="003B7105" w:rsidP="005A640F">
      <w:pPr>
        <w:pStyle w:val="VPBody"/>
        <w:tabs>
          <w:tab w:val="left" w:pos="1134"/>
        </w:tabs>
        <w:spacing w:before="0" w:after="0"/>
        <w:ind w:firstLine="709"/>
        <w:rPr>
          <w:sz w:val="28"/>
          <w:szCs w:val="28"/>
        </w:rPr>
      </w:pPr>
      <w:r w:rsidRPr="003B7105">
        <w:rPr>
          <w:sz w:val="28"/>
          <w:szCs w:val="28"/>
        </w:rPr>
        <w:t>1.3. </w:t>
      </w:r>
      <w:r>
        <w:rPr>
          <w:sz w:val="28"/>
          <w:szCs w:val="28"/>
        </w:rPr>
        <w:t>p</w:t>
      </w:r>
      <w:r w:rsidRPr="003B7105">
        <w:rPr>
          <w:sz w:val="28"/>
          <w:szCs w:val="28"/>
        </w:rPr>
        <w:t xml:space="preserve">rojektā </w:t>
      </w:r>
      <w:r w:rsidR="00CD6BAA" w:rsidRPr="003B7105">
        <w:rPr>
          <w:sz w:val="28"/>
          <w:szCs w:val="28"/>
        </w:rPr>
        <w:t>iesaistīto iestāžu vajadzību padziļinātas izpētes rezultātiem.</w:t>
      </w:r>
    </w:p>
    <w:p w14:paraId="7FD9CF68" w14:textId="77777777" w:rsidR="003B7105" w:rsidRDefault="003B7105" w:rsidP="003B7105">
      <w:pPr>
        <w:pStyle w:val="VPBody"/>
        <w:spacing w:before="0" w:after="0"/>
        <w:ind w:firstLine="709"/>
        <w:rPr>
          <w:sz w:val="28"/>
          <w:szCs w:val="28"/>
        </w:rPr>
      </w:pPr>
    </w:p>
    <w:p w14:paraId="166EE191" w14:textId="2B83ADC6" w:rsidR="00CD6BAA" w:rsidRDefault="003B7105" w:rsidP="003B7105">
      <w:pPr>
        <w:pStyle w:val="VPBody"/>
        <w:spacing w:before="0" w:after="0"/>
        <w:ind w:firstLine="709"/>
        <w:rPr>
          <w:sz w:val="28"/>
          <w:szCs w:val="28"/>
        </w:rPr>
      </w:pPr>
      <w:r w:rsidRPr="003B7105">
        <w:rPr>
          <w:sz w:val="28"/>
          <w:szCs w:val="28"/>
        </w:rPr>
        <w:t>2. </w:t>
      </w:r>
      <w:r w:rsidR="00CD6BAA" w:rsidRPr="003B7105">
        <w:rPr>
          <w:sz w:val="28"/>
          <w:szCs w:val="28"/>
        </w:rPr>
        <w:t>Esošā publiskās pārvaldes informācijas publicēšanas procesa analīze, identificējot trūkumus un apkopojot procesa norises mērījumus. Uzlabotā komunikācijas ar sabiedrību procesa analīze un novērtējums ar atbilstošiem sabiedriskās domas mērījumiem, izmantojot publiskās pārvaldes tīmekļvietņu lietotāju apmierinātības aptauju rīkus.</w:t>
      </w:r>
    </w:p>
    <w:p w14:paraId="75AE5852" w14:textId="77777777" w:rsidR="003B7105" w:rsidRPr="003B7105" w:rsidRDefault="003B7105" w:rsidP="005A640F">
      <w:pPr>
        <w:pStyle w:val="VPBody"/>
        <w:spacing w:before="0" w:after="0"/>
        <w:ind w:firstLine="709"/>
        <w:rPr>
          <w:bCs w:val="0"/>
          <w:sz w:val="28"/>
          <w:szCs w:val="28"/>
        </w:rPr>
      </w:pPr>
    </w:p>
    <w:p w14:paraId="36D03139" w14:textId="7830A064" w:rsidR="00CD6BAA" w:rsidRPr="003B7105" w:rsidRDefault="003B7105" w:rsidP="005A640F">
      <w:pPr>
        <w:pStyle w:val="VPBody"/>
        <w:spacing w:before="0" w:after="0"/>
        <w:ind w:firstLine="709"/>
        <w:rPr>
          <w:sz w:val="28"/>
          <w:szCs w:val="28"/>
        </w:rPr>
      </w:pPr>
      <w:r w:rsidRPr="003B7105">
        <w:rPr>
          <w:sz w:val="28"/>
          <w:szCs w:val="28"/>
        </w:rPr>
        <w:t>3. </w:t>
      </w:r>
      <w:r w:rsidR="00CD6BAA" w:rsidRPr="003B7105">
        <w:rPr>
          <w:sz w:val="28"/>
          <w:szCs w:val="28"/>
        </w:rPr>
        <w:t>Izstrādāt un ieviest TVP pilotprojektu, aptverot 12 valsts un pašvaldību iestādes.</w:t>
      </w:r>
    </w:p>
    <w:p w14:paraId="7DA88BED" w14:textId="77777777" w:rsidR="003B7105" w:rsidRDefault="003B7105" w:rsidP="003B7105">
      <w:pPr>
        <w:pStyle w:val="VPBody"/>
        <w:spacing w:before="0" w:after="0"/>
        <w:ind w:firstLine="709"/>
        <w:rPr>
          <w:sz w:val="28"/>
          <w:szCs w:val="28"/>
        </w:rPr>
      </w:pPr>
    </w:p>
    <w:p w14:paraId="6BFD1E5D" w14:textId="12DE8532" w:rsidR="00CD6BAA" w:rsidRPr="003B7105" w:rsidRDefault="003B7105" w:rsidP="005A640F">
      <w:pPr>
        <w:pStyle w:val="VPBody"/>
        <w:spacing w:before="0" w:after="0"/>
        <w:ind w:firstLine="709"/>
        <w:rPr>
          <w:sz w:val="28"/>
          <w:szCs w:val="28"/>
        </w:rPr>
      </w:pPr>
      <w:r w:rsidRPr="003B7105">
        <w:rPr>
          <w:sz w:val="28"/>
          <w:szCs w:val="28"/>
        </w:rPr>
        <w:t>4. </w:t>
      </w:r>
      <w:r w:rsidR="00CD6BAA" w:rsidRPr="003B7105">
        <w:rPr>
          <w:sz w:val="28"/>
          <w:szCs w:val="28"/>
        </w:rPr>
        <w:t>Komunikācija ar sabiedrību, informācijas sniegšana par TVP mērķi, atgriezeniskās saites par pilotprojekta rezultātiem iegūšana.</w:t>
      </w:r>
    </w:p>
    <w:p w14:paraId="3CD1887B" w14:textId="77777777" w:rsidR="003B7105" w:rsidRDefault="003B7105" w:rsidP="003B7105">
      <w:pPr>
        <w:pStyle w:val="VPBody"/>
        <w:spacing w:before="0" w:after="0"/>
        <w:ind w:firstLine="709"/>
        <w:rPr>
          <w:sz w:val="28"/>
          <w:szCs w:val="28"/>
        </w:rPr>
      </w:pPr>
    </w:p>
    <w:p w14:paraId="6882BAA3" w14:textId="0223F51B" w:rsidR="00CD6BAA" w:rsidRPr="003B7105" w:rsidRDefault="003B7105" w:rsidP="005A640F">
      <w:pPr>
        <w:pStyle w:val="VPBody"/>
        <w:spacing w:before="0" w:after="0"/>
        <w:ind w:firstLine="709"/>
        <w:rPr>
          <w:sz w:val="28"/>
          <w:szCs w:val="28"/>
        </w:rPr>
      </w:pPr>
      <w:r w:rsidRPr="003B7105">
        <w:rPr>
          <w:sz w:val="28"/>
          <w:szCs w:val="28"/>
        </w:rPr>
        <w:t>5. </w:t>
      </w:r>
      <w:r w:rsidR="00CD6BAA" w:rsidRPr="003B7105">
        <w:rPr>
          <w:sz w:val="28"/>
          <w:szCs w:val="28"/>
        </w:rPr>
        <w:t>TVP risinājuma adaptācija un uzlabošana līdz tīmekļvietņu vienotās platformas vēlamā galarezultāta sasniegšanai.</w:t>
      </w:r>
    </w:p>
    <w:p w14:paraId="65104C32" w14:textId="77777777" w:rsidR="003B7105" w:rsidRDefault="003B7105" w:rsidP="003B7105">
      <w:pPr>
        <w:pStyle w:val="VPBody"/>
        <w:spacing w:before="0" w:after="0"/>
        <w:ind w:firstLine="709"/>
        <w:rPr>
          <w:sz w:val="28"/>
          <w:szCs w:val="28"/>
        </w:rPr>
      </w:pPr>
    </w:p>
    <w:p w14:paraId="7A3EEBEF" w14:textId="387EBC77" w:rsidR="00CD6BAA" w:rsidRPr="003B7105" w:rsidRDefault="003B7105" w:rsidP="005A640F">
      <w:pPr>
        <w:pStyle w:val="VPBody"/>
        <w:spacing w:before="0" w:after="0"/>
        <w:ind w:firstLine="709"/>
        <w:rPr>
          <w:sz w:val="28"/>
          <w:szCs w:val="28"/>
        </w:rPr>
      </w:pPr>
      <w:r w:rsidRPr="003B7105">
        <w:rPr>
          <w:sz w:val="28"/>
          <w:szCs w:val="28"/>
        </w:rPr>
        <w:t>6. </w:t>
      </w:r>
      <w:r w:rsidR="00CD6BAA" w:rsidRPr="003B7105">
        <w:rPr>
          <w:sz w:val="28"/>
          <w:szCs w:val="28"/>
        </w:rPr>
        <w:t xml:space="preserve">TVP lietotāju mācības un vienotu vadlīniju </w:t>
      </w:r>
      <w:r w:rsidR="00807349">
        <w:rPr>
          <w:sz w:val="28"/>
          <w:szCs w:val="28"/>
        </w:rPr>
        <w:t xml:space="preserve">izstrāde </w:t>
      </w:r>
      <w:r w:rsidR="00CD6BAA" w:rsidRPr="003B7105">
        <w:rPr>
          <w:sz w:val="28"/>
          <w:szCs w:val="28"/>
        </w:rPr>
        <w:t>tīmekļvietņu izveidē, funkcionalitātē, satura pārvaldībā un uzturēšanā.</w:t>
      </w:r>
    </w:p>
    <w:p w14:paraId="4F7B196F" w14:textId="77777777" w:rsidR="00807349" w:rsidRDefault="00807349" w:rsidP="003B7105">
      <w:pPr>
        <w:pStyle w:val="VPBody"/>
        <w:spacing w:before="0" w:after="0"/>
        <w:ind w:firstLine="709"/>
        <w:rPr>
          <w:sz w:val="28"/>
          <w:szCs w:val="28"/>
        </w:rPr>
      </w:pPr>
    </w:p>
    <w:p w14:paraId="5AEE1F2B" w14:textId="45C9BA8F" w:rsidR="00CD6BAA" w:rsidRPr="003B7105" w:rsidRDefault="003B7105" w:rsidP="005A640F">
      <w:pPr>
        <w:pStyle w:val="VPBody"/>
        <w:spacing w:before="0" w:after="0"/>
        <w:ind w:firstLine="709"/>
        <w:rPr>
          <w:sz w:val="28"/>
          <w:szCs w:val="28"/>
        </w:rPr>
      </w:pPr>
      <w:r w:rsidRPr="003B7105">
        <w:rPr>
          <w:sz w:val="28"/>
          <w:szCs w:val="28"/>
        </w:rPr>
        <w:t>7. </w:t>
      </w:r>
      <w:r w:rsidR="00CD6BAA" w:rsidRPr="003B7105">
        <w:rPr>
          <w:sz w:val="28"/>
          <w:szCs w:val="28"/>
        </w:rPr>
        <w:t xml:space="preserve">Sabiedrības informēšana un izglītošana par tīmekļvietņu vienoto platformu sadarbībā ar </w:t>
      </w:r>
      <w:r w:rsidR="00807349">
        <w:rPr>
          <w:sz w:val="28"/>
          <w:szCs w:val="28"/>
        </w:rPr>
        <w:t>VARAM</w:t>
      </w:r>
      <w:r w:rsidR="00CD6BAA" w:rsidRPr="003B7105">
        <w:rPr>
          <w:sz w:val="28"/>
          <w:szCs w:val="28"/>
        </w:rPr>
        <w:t xml:space="preserve"> projektu</w:t>
      </w:r>
      <w:r w:rsidR="00CD6BAA" w:rsidRPr="003B7105">
        <w:rPr>
          <w:bCs w:val="0"/>
          <w:sz w:val="28"/>
          <w:szCs w:val="28"/>
        </w:rPr>
        <w:t xml:space="preserve"> </w:t>
      </w:r>
      <w:r w:rsidR="00807349" w:rsidRPr="00C4505E">
        <w:rPr>
          <w:sz w:val="28"/>
          <w:szCs w:val="28"/>
          <w:shd w:val="clear" w:color="auto" w:fill="FFFFFF"/>
        </w:rPr>
        <w:t>"</w:t>
      </w:r>
      <w:r w:rsidR="00CD6BAA" w:rsidRPr="003B7105">
        <w:rPr>
          <w:bCs w:val="0"/>
          <w:sz w:val="28"/>
          <w:szCs w:val="28"/>
        </w:rPr>
        <w:t>Publiskās pārvaldes informācijas un komunikāciju tehnoloģiju arhitektūras pārvaldības sistēma</w:t>
      </w:r>
      <w:r w:rsidR="00807349" w:rsidRPr="00C4505E">
        <w:rPr>
          <w:sz w:val="28"/>
          <w:szCs w:val="28"/>
          <w:shd w:val="clear" w:color="auto" w:fill="FFFFFF"/>
        </w:rPr>
        <w:t>"</w:t>
      </w:r>
      <w:r w:rsidR="00CD6BAA" w:rsidRPr="003B7105">
        <w:rPr>
          <w:bCs w:val="0"/>
          <w:sz w:val="28"/>
          <w:szCs w:val="28"/>
        </w:rPr>
        <w:t xml:space="preserve"> (turpmāk</w:t>
      </w:r>
      <w:r w:rsidR="00F3198B">
        <w:rPr>
          <w:bCs w:val="0"/>
          <w:sz w:val="28"/>
          <w:szCs w:val="28"/>
        </w:rPr>
        <w:t> </w:t>
      </w:r>
      <w:r w:rsidR="00807349" w:rsidRPr="008C62A6">
        <w:rPr>
          <w:sz w:val="28"/>
          <w:szCs w:val="28"/>
        </w:rPr>
        <w:t>–</w:t>
      </w:r>
      <w:r w:rsidR="00CD6BAA" w:rsidRPr="003B7105">
        <w:rPr>
          <w:sz w:val="28"/>
          <w:szCs w:val="28"/>
        </w:rPr>
        <w:t xml:space="preserve">PIKTAPS) un </w:t>
      </w:r>
      <w:r w:rsidR="00CD6BAA" w:rsidRPr="003B7105">
        <w:rPr>
          <w:sz w:val="28"/>
          <w:szCs w:val="28"/>
          <w:lang w:eastAsia="lv-LV"/>
        </w:rPr>
        <w:t xml:space="preserve">Valsts reģionālās attīstības aģentūras projekta </w:t>
      </w:r>
      <w:r w:rsidR="005474FA" w:rsidRPr="00C4505E">
        <w:rPr>
          <w:sz w:val="28"/>
          <w:szCs w:val="28"/>
          <w:shd w:val="clear" w:color="auto" w:fill="FFFFFF"/>
        </w:rPr>
        <w:t>"</w:t>
      </w:r>
      <w:r w:rsidR="00CD6BAA" w:rsidRPr="003B7105">
        <w:rPr>
          <w:sz w:val="28"/>
          <w:szCs w:val="28"/>
          <w:lang w:eastAsia="lv-LV"/>
        </w:rPr>
        <w:t>Pakalpojumu sniegšanas un pārvaldības platforma</w:t>
      </w:r>
      <w:r w:rsidR="005474FA" w:rsidRPr="00C4505E">
        <w:rPr>
          <w:sz w:val="28"/>
          <w:szCs w:val="28"/>
          <w:shd w:val="clear" w:color="auto" w:fill="FFFFFF"/>
        </w:rPr>
        <w:t>"</w:t>
      </w:r>
      <w:r w:rsidR="00CD6BAA" w:rsidRPr="003B7105">
        <w:rPr>
          <w:sz w:val="28"/>
          <w:szCs w:val="28"/>
          <w:lang w:eastAsia="lv-LV"/>
        </w:rPr>
        <w:t xml:space="preserve"> </w:t>
      </w:r>
      <w:r w:rsidR="00CD6BAA" w:rsidRPr="003B7105">
        <w:rPr>
          <w:sz w:val="28"/>
          <w:szCs w:val="28"/>
        </w:rPr>
        <w:t>ietvaros.</w:t>
      </w:r>
    </w:p>
    <w:p w14:paraId="00321BF7" w14:textId="77777777" w:rsidR="005474FA" w:rsidRDefault="005474FA" w:rsidP="003B7105">
      <w:pPr>
        <w:spacing w:before="0" w:after="0"/>
        <w:ind w:firstLine="709"/>
        <w:rPr>
          <w:rFonts w:ascii="Times New Roman" w:hAnsi="Times New Roman" w:cs="Times New Roman"/>
          <w:bCs/>
          <w:sz w:val="28"/>
          <w:szCs w:val="28"/>
        </w:rPr>
      </w:pPr>
    </w:p>
    <w:p w14:paraId="7C2E8B76" w14:textId="6706D238" w:rsidR="00CD6BAA" w:rsidRPr="005A640F" w:rsidRDefault="003B7105" w:rsidP="005A640F">
      <w:pPr>
        <w:spacing w:before="0" w:after="0"/>
        <w:ind w:firstLine="709"/>
        <w:jc w:val="both"/>
        <w:rPr>
          <w:sz w:val="28"/>
          <w:szCs w:val="28"/>
        </w:rPr>
      </w:pPr>
      <w:r w:rsidRPr="005A640F">
        <w:rPr>
          <w:rFonts w:ascii="Times New Roman" w:hAnsi="Times New Roman" w:cs="Times New Roman"/>
          <w:bCs/>
          <w:sz w:val="28"/>
          <w:szCs w:val="28"/>
        </w:rPr>
        <w:t>8. </w:t>
      </w:r>
      <w:r w:rsidR="00CD6BAA" w:rsidRPr="005A640F">
        <w:rPr>
          <w:rFonts w:ascii="Times New Roman" w:hAnsi="Times New Roman" w:cs="Times New Roman"/>
          <w:bCs/>
          <w:sz w:val="28"/>
          <w:szCs w:val="28"/>
        </w:rPr>
        <w:t xml:space="preserve">Pārējo </w:t>
      </w:r>
      <w:r w:rsidR="005474FA">
        <w:rPr>
          <w:rFonts w:ascii="Times New Roman" w:hAnsi="Times New Roman" w:cs="Times New Roman"/>
          <w:bCs/>
          <w:sz w:val="28"/>
          <w:szCs w:val="28"/>
        </w:rPr>
        <w:t>p</w:t>
      </w:r>
      <w:r w:rsidR="005474FA" w:rsidRPr="005A640F">
        <w:rPr>
          <w:rFonts w:ascii="Times New Roman" w:hAnsi="Times New Roman" w:cs="Times New Roman"/>
          <w:bCs/>
          <w:sz w:val="28"/>
          <w:szCs w:val="28"/>
        </w:rPr>
        <w:t xml:space="preserve">rojektā </w:t>
      </w:r>
      <w:r w:rsidR="00CD6BAA" w:rsidRPr="005A640F">
        <w:rPr>
          <w:rFonts w:ascii="Times New Roman" w:hAnsi="Times New Roman" w:cs="Times New Roman"/>
          <w:bCs/>
          <w:sz w:val="28"/>
          <w:szCs w:val="28"/>
        </w:rPr>
        <w:t>iesaistīto iestāžu tīmekļvietņu satura migrācija no esošajām tīmekļvietnēm uz TVP.</w:t>
      </w:r>
    </w:p>
    <w:p w14:paraId="2B73E634" w14:textId="77777777" w:rsidR="005474FA" w:rsidRDefault="005474FA" w:rsidP="003B7105">
      <w:pPr>
        <w:spacing w:before="0" w:after="0"/>
        <w:ind w:firstLine="709"/>
        <w:jc w:val="both"/>
        <w:rPr>
          <w:rFonts w:ascii="Times New Roman" w:hAnsi="Times New Roman" w:cs="Times New Roman"/>
          <w:sz w:val="28"/>
          <w:szCs w:val="28"/>
        </w:rPr>
      </w:pPr>
    </w:p>
    <w:p w14:paraId="20A91BB7" w14:textId="07978777" w:rsidR="00CD6BAA" w:rsidRPr="005A640F" w:rsidRDefault="003B7105" w:rsidP="005A640F">
      <w:pPr>
        <w:spacing w:before="0" w:after="0"/>
        <w:ind w:firstLine="709"/>
        <w:jc w:val="both"/>
        <w:rPr>
          <w:sz w:val="28"/>
          <w:szCs w:val="28"/>
        </w:rPr>
      </w:pPr>
      <w:r w:rsidRPr="005A640F">
        <w:rPr>
          <w:rFonts w:ascii="Times New Roman" w:hAnsi="Times New Roman" w:cs="Times New Roman"/>
          <w:sz w:val="28"/>
          <w:szCs w:val="28"/>
        </w:rPr>
        <w:t>9. </w:t>
      </w:r>
      <w:r w:rsidR="00CD6BAA" w:rsidRPr="005A640F">
        <w:rPr>
          <w:rFonts w:ascii="Times New Roman" w:hAnsi="Times New Roman" w:cs="Times New Roman"/>
          <w:sz w:val="28"/>
          <w:szCs w:val="28"/>
        </w:rPr>
        <w:t xml:space="preserve">TVP uzturēšana projekta </w:t>
      </w:r>
      <w:r w:rsidR="005474FA">
        <w:rPr>
          <w:rFonts w:ascii="Times New Roman" w:hAnsi="Times New Roman" w:cs="Times New Roman"/>
          <w:sz w:val="28"/>
          <w:szCs w:val="28"/>
        </w:rPr>
        <w:t xml:space="preserve">īstenošanas </w:t>
      </w:r>
      <w:r w:rsidR="00CD6BAA" w:rsidRPr="005A640F">
        <w:rPr>
          <w:rFonts w:ascii="Times New Roman" w:hAnsi="Times New Roman" w:cs="Times New Roman"/>
          <w:sz w:val="28"/>
          <w:szCs w:val="28"/>
        </w:rPr>
        <w:t>laikā</w:t>
      </w:r>
      <w:r w:rsidR="005474FA">
        <w:rPr>
          <w:rFonts w:ascii="Times New Roman" w:hAnsi="Times New Roman" w:cs="Times New Roman"/>
          <w:sz w:val="28"/>
          <w:szCs w:val="28"/>
        </w:rPr>
        <w:t>.</w:t>
      </w:r>
      <w:r w:rsidR="00CD6BAA" w:rsidRPr="005A640F">
        <w:rPr>
          <w:rFonts w:ascii="Times New Roman" w:hAnsi="Times New Roman" w:cs="Times New Roman"/>
          <w:sz w:val="28"/>
          <w:szCs w:val="28"/>
        </w:rPr>
        <w:t xml:space="preserve"> </w:t>
      </w:r>
      <w:r w:rsidR="005474FA">
        <w:rPr>
          <w:rFonts w:ascii="Times New Roman" w:hAnsi="Times New Roman" w:cs="Times New Roman"/>
          <w:sz w:val="28"/>
          <w:szCs w:val="28"/>
        </w:rPr>
        <w:t>Ņ</w:t>
      </w:r>
      <w:r w:rsidR="00CD6BAA" w:rsidRPr="005A640F">
        <w:rPr>
          <w:rFonts w:ascii="Times New Roman" w:hAnsi="Times New Roman" w:cs="Times New Roman"/>
          <w:sz w:val="28"/>
          <w:szCs w:val="28"/>
        </w:rPr>
        <w:t xml:space="preserve">emot vērā, ka TVP nodošana ekspluatācijā paredzēta projekta </w:t>
      </w:r>
      <w:r w:rsidR="005474FA">
        <w:rPr>
          <w:rFonts w:ascii="Times New Roman" w:hAnsi="Times New Roman" w:cs="Times New Roman"/>
          <w:sz w:val="28"/>
          <w:szCs w:val="28"/>
        </w:rPr>
        <w:t xml:space="preserve">īstenošanas </w:t>
      </w:r>
      <w:r w:rsidR="00CD6BAA" w:rsidRPr="005A640F">
        <w:rPr>
          <w:rFonts w:ascii="Times New Roman" w:hAnsi="Times New Roman" w:cs="Times New Roman"/>
          <w:sz w:val="28"/>
          <w:szCs w:val="28"/>
        </w:rPr>
        <w:t xml:space="preserve">laikā un pēc tās seko TVP uzlabošana un iestāžu tīmekļvietņu migrācija uz TVP, TVP uzturēšana veicama jau projekta </w:t>
      </w:r>
      <w:r w:rsidR="005474FA">
        <w:rPr>
          <w:rFonts w:ascii="Times New Roman" w:hAnsi="Times New Roman" w:cs="Times New Roman"/>
          <w:sz w:val="28"/>
          <w:szCs w:val="28"/>
        </w:rPr>
        <w:t xml:space="preserve">īstenošanas </w:t>
      </w:r>
      <w:r w:rsidR="00CD6BAA" w:rsidRPr="005A640F">
        <w:rPr>
          <w:rFonts w:ascii="Times New Roman" w:hAnsi="Times New Roman" w:cs="Times New Roman"/>
          <w:sz w:val="28"/>
          <w:szCs w:val="28"/>
        </w:rPr>
        <w:t xml:space="preserve">laikā no </w:t>
      </w:r>
      <w:r w:rsidR="005474FA">
        <w:rPr>
          <w:rFonts w:ascii="Times New Roman" w:hAnsi="Times New Roman" w:cs="Times New Roman"/>
          <w:sz w:val="28"/>
          <w:szCs w:val="28"/>
        </w:rPr>
        <w:t xml:space="preserve">brīža, kad </w:t>
      </w:r>
      <w:r w:rsidR="00CD6BAA" w:rsidRPr="005A640F">
        <w:rPr>
          <w:rFonts w:ascii="Times New Roman" w:hAnsi="Times New Roman" w:cs="Times New Roman"/>
          <w:sz w:val="28"/>
          <w:szCs w:val="28"/>
        </w:rPr>
        <w:t xml:space="preserve">TVP </w:t>
      </w:r>
      <w:r w:rsidR="005474FA" w:rsidRPr="005A640F">
        <w:rPr>
          <w:rFonts w:ascii="Times New Roman" w:hAnsi="Times New Roman" w:cs="Times New Roman"/>
          <w:sz w:val="28"/>
          <w:szCs w:val="28"/>
        </w:rPr>
        <w:t>nodo</w:t>
      </w:r>
      <w:r w:rsidR="005474FA">
        <w:rPr>
          <w:rFonts w:ascii="Times New Roman" w:hAnsi="Times New Roman" w:cs="Times New Roman"/>
          <w:sz w:val="28"/>
          <w:szCs w:val="28"/>
        </w:rPr>
        <w:t>d</w:t>
      </w:r>
      <w:r w:rsidR="005474FA" w:rsidRPr="005A640F">
        <w:rPr>
          <w:rFonts w:ascii="Times New Roman" w:hAnsi="Times New Roman" w:cs="Times New Roman"/>
          <w:sz w:val="28"/>
          <w:szCs w:val="28"/>
        </w:rPr>
        <w:t xml:space="preserve"> </w:t>
      </w:r>
      <w:r w:rsidR="00CD6BAA" w:rsidRPr="005A640F">
        <w:rPr>
          <w:rFonts w:ascii="Times New Roman" w:hAnsi="Times New Roman" w:cs="Times New Roman"/>
          <w:sz w:val="28"/>
          <w:szCs w:val="28"/>
        </w:rPr>
        <w:t xml:space="preserve">ekspluatācijā. Uzturēšana ietver TVP tehnoloģisko uzturēšanu (TVP apkalpošanu, izmitināšanu, rezerves kopēšanu, drošības pārvaldību, </w:t>
      </w:r>
      <w:r w:rsidR="000E5924">
        <w:rPr>
          <w:rFonts w:ascii="Times New Roman" w:hAnsi="Times New Roman" w:cs="Times New Roman"/>
          <w:sz w:val="28"/>
          <w:szCs w:val="28"/>
        </w:rPr>
        <w:t>tai skaitā</w:t>
      </w:r>
      <w:r w:rsidR="00CD6BAA" w:rsidRPr="005A640F">
        <w:rPr>
          <w:rFonts w:ascii="Times New Roman" w:hAnsi="Times New Roman" w:cs="Times New Roman"/>
          <w:sz w:val="28"/>
          <w:szCs w:val="28"/>
        </w:rPr>
        <w:t xml:space="preserve"> ielaušanās testu veikšanu, kļūdu novēršanu), izmaiņu vadību, kā arī dažādus atbalsta pasākumus sekmīgai TVP darbības nodrošināšanai (TVP darbības automatizētu testēšanu, modelējot lietotāja darbības (scenārijus), projekta zināšanu bāzes uzkrāšanu u.</w:t>
      </w:r>
      <w:r w:rsidR="000E5924">
        <w:rPr>
          <w:rFonts w:ascii="Times New Roman" w:hAnsi="Times New Roman" w:cs="Times New Roman"/>
          <w:sz w:val="28"/>
          <w:szCs w:val="28"/>
        </w:rPr>
        <w:t xml:space="preserve"> </w:t>
      </w:r>
      <w:r w:rsidR="00CD6BAA" w:rsidRPr="005A640F">
        <w:rPr>
          <w:rFonts w:ascii="Times New Roman" w:hAnsi="Times New Roman" w:cs="Times New Roman"/>
          <w:sz w:val="28"/>
          <w:szCs w:val="28"/>
        </w:rPr>
        <w:t xml:space="preserve">tml.). </w:t>
      </w:r>
    </w:p>
    <w:p w14:paraId="299DB1DA" w14:textId="77777777" w:rsidR="00681CD3" w:rsidRDefault="00681CD3" w:rsidP="00681CD3">
      <w:pPr>
        <w:overflowPunct w:val="0"/>
        <w:autoSpaceDE w:val="0"/>
        <w:autoSpaceDN w:val="0"/>
        <w:adjustRightInd w:val="0"/>
        <w:spacing w:before="0" w:after="0"/>
        <w:ind w:firstLine="284"/>
        <w:jc w:val="both"/>
        <w:textAlignment w:val="baseline"/>
        <w:rPr>
          <w:rFonts w:ascii="Times New Roman" w:eastAsia="MS Mincho" w:hAnsi="Times New Roman" w:cs="Times New Roman"/>
          <w:b/>
          <w:bCs/>
          <w:sz w:val="28"/>
          <w:szCs w:val="28"/>
          <w:u w:val="single"/>
        </w:rPr>
      </w:pPr>
    </w:p>
    <w:p w14:paraId="1298FA0C" w14:textId="5B349D72" w:rsidR="00CD6BAA" w:rsidRDefault="00CD6BAA" w:rsidP="00681CD3">
      <w:pPr>
        <w:overflowPunct w:val="0"/>
        <w:autoSpaceDE w:val="0"/>
        <w:autoSpaceDN w:val="0"/>
        <w:adjustRightInd w:val="0"/>
        <w:spacing w:before="0" w:after="0"/>
        <w:ind w:firstLine="284"/>
        <w:jc w:val="both"/>
        <w:textAlignment w:val="baseline"/>
        <w:rPr>
          <w:rFonts w:ascii="Times New Roman" w:eastAsia="MS Mincho" w:hAnsi="Times New Roman" w:cs="Times New Roman"/>
          <w:b/>
          <w:bCs/>
          <w:sz w:val="28"/>
          <w:szCs w:val="28"/>
          <w:u w:val="single"/>
        </w:rPr>
      </w:pPr>
      <w:r w:rsidRPr="00681CD3">
        <w:rPr>
          <w:rFonts w:ascii="Times New Roman" w:eastAsia="MS Mincho" w:hAnsi="Times New Roman" w:cs="Times New Roman"/>
          <w:b/>
          <w:bCs/>
          <w:sz w:val="28"/>
          <w:szCs w:val="28"/>
          <w:u w:val="single"/>
        </w:rPr>
        <w:t>Projekta rezultāta rādītāji</w:t>
      </w:r>
    </w:p>
    <w:p w14:paraId="621D8899" w14:textId="77777777" w:rsidR="00681CD3" w:rsidRPr="00681CD3" w:rsidRDefault="00681CD3" w:rsidP="00681CD3">
      <w:pPr>
        <w:overflowPunct w:val="0"/>
        <w:autoSpaceDE w:val="0"/>
        <w:autoSpaceDN w:val="0"/>
        <w:adjustRightInd w:val="0"/>
        <w:spacing w:before="0" w:after="0"/>
        <w:ind w:firstLine="284"/>
        <w:jc w:val="both"/>
        <w:textAlignment w:val="baseline"/>
        <w:rPr>
          <w:rFonts w:ascii="Times New Roman" w:eastAsia="MS Mincho" w:hAnsi="Times New Roman" w:cs="Times New Roman"/>
          <w:b/>
          <w:bCs/>
          <w:sz w:val="28"/>
          <w:szCs w:val="28"/>
          <w:u w:val="single"/>
        </w:rPr>
      </w:pPr>
    </w:p>
    <w:tbl>
      <w:tblPr>
        <w:tblStyle w:val="TableGrid"/>
        <w:tblW w:w="5000" w:type="pct"/>
        <w:tblInd w:w="-5" w:type="dxa"/>
        <w:tblLayout w:type="fixed"/>
        <w:tblLook w:val="04A0" w:firstRow="1" w:lastRow="0" w:firstColumn="1" w:lastColumn="0" w:noHBand="0" w:noVBand="1"/>
      </w:tblPr>
      <w:tblGrid>
        <w:gridCol w:w="709"/>
        <w:gridCol w:w="3545"/>
        <w:gridCol w:w="1134"/>
        <w:gridCol w:w="991"/>
        <w:gridCol w:w="1276"/>
        <w:gridCol w:w="1406"/>
      </w:tblGrid>
      <w:tr w:rsidR="00CD6BAA" w:rsidRPr="000E5924" w14:paraId="2ECF1ADE" w14:textId="77777777" w:rsidTr="005A640F">
        <w:tc>
          <w:tcPr>
            <w:tcW w:w="391" w:type="pct"/>
            <w:vAlign w:val="center"/>
          </w:tcPr>
          <w:p w14:paraId="10CEA087" w14:textId="77777777" w:rsidR="000E5924" w:rsidRDefault="00CD6BAA" w:rsidP="005A640F">
            <w:pPr>
              <w:pStyle w:val="VPBody"/>
              <w:spacing w:before="0" w:after="0"/>
              <w:jc w:val="center"/>
              <w:rPr>
                <w:iCs/>
                <w:szCs w:val="24"/>
              </w:rPr>
            </w:pPr>
            <w:r w:rsidRPr="005A640F">
              <w:rPr>
                <w:iCs/>
                <w:szCs w:val="24"/>
              </w:rPr>
              <w:t>Nr.</w:t>
            </w:r>
          </w:p>
          <w:p w14:paraId="11BD6B8A" w14:textId="627F8EF2" w:rsidR="00CD6BAA" w:rsidRPr="000E5924" w:rsidRDefault="00CD6BAA" w:rsidP="005A640F">
            <w:pPr>
              <w:pStyle w:val="VPBody"/>
              <w:spacing w:before="0" w:after="0"/>
              <w:jc w:val="center"/>
              <w:rPr>
                <w:iCs/>
                <w:szCs w:val="24"/>
              </w:rPr>
            </w:pPr>
            <w:r w:rsidRPr="005A640F">
              <w:rPr>
                <w:iCs/>
                <w:szCs w:val="24"/>
              </w:rPr>
              <w:t>p.</w:t>
            </w:r>
            <w:r w:rsidR="000E5924">
              <w:rPr>
                <w:iCs/>
                <w:szCs w:val="24"/>
              </w:rPr>
              <w:t xml:space="preserve"> </w:t>
            </w:r>
            <w:r w:rsidRPr="005A640F">
              <w:rPr>
                <w:iCs/>
                <w:szCs w:val="24"/>
              </w:rPr>
              <w:t>k</w:t>
            </w:r>
            <w:r w:rsidRPr="000E5924">
              <w:rPr>
                <w:iCs/>
                <w:szCs w:val="24"/>
              </w:rPr>
              <w:t>.</w:t>
            </w:r>
          </w:p>
        </w:tc>
        <w:tc>
          <w:tcPr>
            <w:tcW w:w="1956" w:type="pct"/>
            <w:vAlign w:val="center"/>
          </w:tcPr>
          <w:p w14:paraId="2AD3440F" w14:textId="77777777" w:rsidR="00CD6BAA" w:rsidRPr="005A640F" w:rsidRDefault="00CD6BAA" w:rsidP="005A640F">
            <w:pPr>
              <w:pStyle w:val="VPBody"/>
              <w:spacing w:before="0" w:after="0"/>
              <w:jc w:val="center"/>
              <w:rPr>
                <w:iCs/>
                <w:szCs w:val="24"/>
              </w:rPr>
            </w:pPr>
            <w:r w:rsidRPr="005A640F">
              <w:rPr>
                <w:iCs/>
                <w:szCs w:val="24"/>
              </w:rPr>
              <w:t>Rezultāta rādītājs</w:t>
            </w:r>
          </w:p>
        </w:tc>
        <w:tc>
          <w:tcPr>
            <w:tcW w:w="626" w:type="pct"/>
            <w:vAlign w:val="center"/>
          </w:tcPr>
          <w:p w14:paraId="05E6AC66" w14:textId="5757772E" w:rsidR="00CD6BAA" w:rsidRPr="005A640F" w:rsidRDefault="00CD6BAA" w:rsidP="005A640F">
            <w:pPr>
              <w:pStyle w:val="VPBody"/>
              <w:spacing w:before="0" w:after="0"/>
              <w:jc w:val="center"/>
              <w:rPr>
                <w:iCs/>
                <w:szCs w:val="24"/>
              </w:rPr>
            </w:pPr>
            <w:r w:rsidRPr="005A640F">
              <w:rPr>
                <w:iCs/>
                <w:szCs w:val="24"/>
              </w:rPr>
              <w:t>Mērvie</w:t>
            </w:r>
            <w:r w:rsidR="000E5924">
              <w:rPr>
                <w:iCs/>
                <w:szCs w:val="24"/>
              </w:rPr>
              <w:softHyphen/>
            </w:r>
            <w:r w:rsidRPr="005A640F">
              <w:rPr>
                <w:iCs/>
                <w:szCs w:val="24"/>
              </w:rPr>
              <w:t>nība</w:t>
            </w:r>
          </w:p>
        </w:tc>
        <w:tc>
          <w:tcPr>
            <w:tcW w:w="547" w:type="pct"/>
            <w:vAlign w:val="center"/>
          </w:tcPr>
          <w:p w14:paraId="7D707A53" w14:textId="3E870EB9" w:rsidR="00CD6BAA" w:rsidRPr="005A640F" w:rsidRDefault="00CD6BAA" w:rsidP="005A640F">
            <w:pPr>
              <w:pStyle w:val="VPBody"/>
              <w:spacing w:before="0" w:after="0"/>
              <w:jc w:val="center"/>
              <w:rPr>
                <w:iCs/>
                <w:szCs w:val="24"/>
              </w:rPr>
            </w:pPr>
            <w:r w:rsidRPr="005A640F">
              <w:rPr>
                <w:iCs/>
                <w:szCs w:val="24"/>
              </w:rPr>
              <w:t>Sākot</w:t>
            </w:r>
            <w:r w:rsidR="000E5924">
              <w:rPr>
                <w:iCs/>
                <w:szCs w:val="24"/>
              </w:rPr>
              <w:softHyphen/>
            </w:r>
            <w:r w:rsidRPr="005A640F">
              <w:rPr>
                <w:iCs/>
                <w:szCs w:val="24"/>
              </w:rPr>
              <w:t>nējā vērtība</w:t>
            </w:r>
          </w:p>
        </w:tc>
        <w:tc>
          <w:tcPr>
            <w:tcW w:w="704" w:type="pct"/>
            <w:vAlign w:val="center"/>
          </w:tcPr>
          <w:p w14:paraId="5F11C7F9" w14:textId="0C89079E" w:rsidR="00CD6BAA" w:rsidRPr="005A640F" w:rsidRDefault="00CD6BAA" w:rsidP="005A640F">
            <w:pPr>
              <w:pStyle w:val="VPBody"/>
              <w:spacing w:before="0" w:after="0"/>
              <w:jc w:val="center"/>
              <w:rPr>
                <w:iCs/>
                <w:szCs w:val="24"/>
              </w:rPr>
            </w:pPr>
            <w:r w:rsidRPr="005A640F">
              <w:rPr>
                <w:iCs/>
                <w:szCs w:val="24"/>
              </w:rPr>
              <w:t>Sasnie</w:t>
            </w:r>
            <w:r w:rsidR="000E5924">
              <w:rPr>
                <w:iCs/>
                <w:szCs w:val="24"/>
              </w:rPr>
              <w:softHyphen/>
            </w:r>
            <w:r w:rsidRPr="005A640F">
              <w:rPr>
                <w:iCs/>
                <w:szCs w:val="24"/>
              </w:rPr>
              <w:t xml:space="preserve">dzamā  vērtība </w:t>
            </w:r>
            <w:r w:rsidR="000E5924">
              <w:rPr>
                <w:iCs/>
                <w:szCs w:val="24"/>
              </w:rPr>
              <w:t>divus</w:t>
            </w:r>
            <w:r w:rsidR="000E5924" w:rsidRPr="005A640F">
              <w:rPr>
                <w:iCs/>
                <w:szCs w:val="24"/>
              </w:rPr>
              <w:t xml:space="preserve"> </w:t>
            </w:r>
            <w:r w:rsidRPr="005A640F">
              <w:rPr>
                <w:iCs/>
                <w:szCs w:val="24"/>
              </w:rPr>
              <w:t>gadus pēc projekta beigām</w:t>
            </w:r>
          </w:p>
        </w:tc>
        <w:tc>
          <w:tcPr>
            <w:tcW w:w="776" w:type="pct"/>
            <w:vAlign w:val="center"/>
          </w:tcPr>
          <w:p w14:paraId="4831852E" w14:textId="7FF5ECC5" w:rsidR="00CD6BAA" w:rsidRPr="005A640F" w:rsidRDefault="00CD6BAA" w:rsidP="005A640F">
            <w:pPr>
              <w:pStyle w:val="VPBody"/>
              <w:spacing w:before="0" w:after="0"/>
              <w:jc w:val="center"/>
              <w:rPr>
                <w:iCs/>
                <w:szCs w:val="24"/>
              </w:rPr>
            </w:pPr>
            <w:r w:rsidRPr="005A640F">
              <w:rPr>
                <w:iCs/>
                <w:szCs w:val="24"/>
              </w:rPr>
              <w:t>Sasniedza</w:t>
            </w:r>
            <w:r w:rsidR="000E5924">
              <w:rPr>
                <w:iCs/>
                <w:szCs w:val="24"/>
              </w:rPr>
              <w:softHyphen/>
            </w:r>
            <w:r w:rsidRPr="005A640F">
              <w:rPr>
                <w:iCs/>
                <w:szCs w:val="24"/>
              </w:rPr>
              <w:t xml:space="preserve">mā vērtība </w:t>
            </w:r>
            <w:r w:rsidR="000E5924">
              <w:rPr>
                <w:iCs/>
                <w:szCs w:val="24"/>
              </w:rPr>
              <w:t>trīs</w:t>
            </w:r>
            <w:r w:rsidR="000E5924" w:rsidRPr="005A640F">
              <w:rPr>
                <w:iCs/>
                <w:szCs w:val="24"/>
              </w:rPr>
              <w:t xml:space="preserve"> </w:t>
            </w:r>
            <w:r w:rsidRPr="005A640F">
              <w:rPr>
                <w:iCs/>
                <w:szCs w:val="24"/>
              </w:rPr>
              <w:t>gadus pēc projekta beigām</w:t>
            </w:r>
          </w:p>
        </w:tc>
      </w:tr>
      <w:tr w:rsidR="00CD6BAA" w:rsidRPr="00DD4F92" w14:paraId="387AD63B" w14:textId="77777777" w:rsidTr="005A640F">
        <w:tc>
          <w:tcPr>
            <w:tcW w:w="391" w:type="pct"/>
          </w:tcPr>
          <w:p w14:paraId="5A46725D" w14:textId="44D3F8F7" w:rsidR="00CD6BAA" w:rsidRPr="00681CD3" w:rsidRDefault="000E5924" w:rsidP="00681CD3">
            <w:pPr>
              <w:pStyle w:val="VPBody"/>
              <w:numPr>
                <w:ilvl w:val="0"/>
                <w:numId w:val="3"/>
              </w:numPr>
              <w:spacing w:before="0" w:after="0"/>
              <w:ind w:left="0"/>
              <w:rPr>
                <w:szCs w:val="24"/>
              </w:rPr>
            </w:pPr>
            <w:r>
              <w:rPr>
                <w:szCs w:val="24"/>
              </w:rPr>
              <w:t>1.</w:t>
            </w:r>
          </w:p>
        </w:tc>
        <w:tc>
          <w:tcPr>
            <w:tcW w:w="1956" w:type="pct"/>
          </w:tcPr>
          <w:p w14:paraId="5B9E5112" w14:textId="77777777" w:rsidR="00CD6BAA" w:rsidRPr="00681CD3" w:rsidRDefault="00CD6BAA" w:rsidP="005A640F">
            <w:pPr>
              <w:pStyle w:val="VPBody"/>
              <w:spacing w:before="0" w:after="0"/>
              <w:jc w:val="left"/>
              <w:rPr>
                <w:szCs w:val="24"/>
              </w:rPr>
            </w:pPr>
            <w:r w:rsidRPr="00681CD3">
              <w:rPr>
                <w:szCs w:val="24"/>
              </w:rPr>
              <w:t>Investīciju atdeve: valsts un pašvaldību tīmekļvietņu izstrādes un uzturēšanas izdevumu proporcionāls samazinājums, salīdzinājumā ar izmaksām bez projekta (samazinājums procentos)</w:t>
            </w:r>
          </w:p>
        </w:tc>
        <w:tc>
          <w:tcPr>
            <w:tcW w:w="626" w:type="pct"/>
          </w:tcPr>
          <w:p w14:paraId="6398FFF8" w14:textId="77777777" w:rsidR="00CD6BAA" w:rsidRPr="005A640F" w:rsidRDefault="00CD6BAA" w:rsidP="00681CD3">
            <w:pPr>
              <w:pStyle w:val="VPBody"/>
              <w:spacing w:before="0" w:after="0"/>
              <w:rPr>
                <w:iCs/>
                <w:szCs w:val="24"/>
              </w:rPr>
            </w:pPr>
            <w:r w:rsidRPr="005A640F">
              <w:rPr>
                <w:iCs/>
                <w:szCs w:val="24"/>
              </w:rPr>
              <w:t>Īpatsvars</w:t>
            </w:r>
          </w:p>
        </w:tc>
        <w:tc>
          <w:tcPr>
            <w:tcW w:w="547" w:type="pct"/>
          </w:tcPr>
          <w:p w14:paraId="7FA0C487" w14:textId="77777777" w:rsidR="00CD6BAA" w:rsidRPr="00681CD3" w:rsidRDefault="00CD6BAA" w:rsidP="00681CD3">
            <w:pPr>
              <w:pStyle w:val="VPBody"/>
              <w:spacing w:before="0" w:after="0"/>
              <w:rPr>
                <w:szCs w:val="24"/>
              </w:rPr>
            </w:pPr>
            <w:r w:rsidRPr="00681CD3">
              <w:rPr>
                <w:szCs w:val="24"/>
              </w:rPr>
              <w:t>0</w:t>
            </w:r>
          </w:p>
        </w:tc>
        <w:tc>
          <w:tcPr>
            <w:tcW w:w="704" w:type="pct"/>
          </w:tcPr>
          <w:p w14:paraId="55A05D69" w14:textId="71019988" w:rsidR="00CD6BAA" w:rsidRPr="00681CD3" w:rsidRDefault="00CD6BAA" w:rsidP="00681CD3">
            <w:pPr>
              <w:pStyle w:val="VPBody"/>
              <w:spacing w:before="0" w:after="0"/>
              <w:rPr>
                <w:szCs w:val="24"/>
              </w:rPr>
            </w:pPr>
            <w:r w:rsidRPr="00681CD3">
              <w:rPr>
                <w:szCs w:val="24"/>
              </w:rPr>
              <w:t>5</w:t>
            </w:r>
            <w:r w:rsidR="000E5924">
              <w:rPr>
                <w:szCs w:val="24"/>
              </w:rPr>
              <w:t> </w:t>
            </w:r>
            <w:r w:rsidRPr="00681CD3">
              <w:rPr>
                <w:szCs w:val="24"/>
              </w:rPr>
              <w:t>%</w:t>
            </w:r>
          </w:p>
        </w:tc>
        <w:tc>
          <w:tcPr>
            <w:tcW w:w="776" w:type="pct"/>
          </w:tcPr>
          <w:p w14:paraId="042C746B" w14:textId="739BD402" w:rsidR="00CD6BAA" w:rsidRPr="00681CD3" w:rsidRDefault="00CD6BAA" w:rsidP="00681CD3">
            <w:pPr>
              <w:pStyle w:val="VPBody"/>
              <w:spacing w:before="0" w:after="0"/>
              <w:rPr>
                <w:szCs w:val="24"/>
              </w:rPr>
            </w:pPr>
            <w:r w:rsidRPr="00681CD3">
              <w:rPr>
                <w:szCs w:val="24"/>
              </w:rPr>
              <w:t>10</w:t>
            </w:r>
            <w:r w:rsidR="000E5924">
              <w:rPr>
                <w:szCs w:val="24"/>
              </w:rPr>
              <w:t> </w:t>
            </w:r>
            <w:r w:rsidRPr="00681CD3">
              <w:rPr>
                <w:szCs w:val="24"/>
              </w:rPr>
              <w:t>%</w:t>
            </w:r>
          </w:p>
        </w:tc>
      </w:tr>
      <w:tr w:rsidR="00CD6BAA" w:rsidRPr="00DD4F92" w14:paraId="3F7BDB17" w14:textId="77777777" w:rsidTr="005A640F">
        <w:tc>
          <w:tcPr>
            <w:tcW w:w="391" w:type="pct"/>
          </w:tcPr>
          <w:p w14:paraId="5B797976" w14:textId="613CBB4D" w:rsidR="00CD6BAA" w:rsidRPr="00681CD3" w:rsidRDefault="000E5924" w:rsidP="00681CD3">
            <w:pPr>
              <w:pStyle w:val="VPBody"/>
              <w:numPr>
                <w:ilvl w:val="0"/>
                <w:numId w:val="3"/>
              </w:numPr>
              <w:spacing w:before="0" w:after="0"/>
              <w:ind w:left="0"/>
              <w:rPr>
                <w:szCs w:val="24"/>
              </w:rPr>
            </w:pPr>
            <w:r>
              <w:rPr>
                <w:szCs w:val="24"/>
              </w:rPr>
              <w:t>2.</w:t>
            </w:r>
          </w:p>
        </w:tc>
        <w:tc>
          <w:tcPr>
            <w:tcW w:w="1956" w:type="pct"/>
          </w:tcPr>
          <w:p w14:paraId="5E359083" w14:textId="1889407F" w:rsidR="00CD6BAA" w:rsidRPr="00681CD3" w:rsidRDefault="00CD6BAA" w:rsidP="005A640F">
            <w:pPr>
              <w:pStyle w:val="VPBody"/>
              <w:spacing w:before="0" w:after="0"/>
              <w:jc w:val="left"/>
              <w:rPr>
                <w:szCs w:val="24"/>
              </w:rPr>
            </w:pPr>
            <w:r w:rsidRPr="00681CD3">
              <w:rPr>
                <w:szCs w:val="24"/>
              </w:rPr>
              <w:t xml:space="preserve">Valsts pārvaldes un citu publiskās pārvaldes institūciju kopējais skaits, kas tīmekļvietņu izmitināšanai izmanto vienoto </w:t>
            </w:r>
            <w:r w:rsidRPr="00681CD3">
              <w:rPr>
                <w:szCs w:val="24"/>
              </w:rPr>
              <w:lastRenderedPageBreak/>
              <w:t>tīmekļvietņu satura pārvaldības platformu</w:t>
            </w:r>
            <w:r w:rsidRPr="00681CD3">
              <w:rPr>
                <w:rStyle w:val="FootnoteReference"/>
                <w:szCs w:val="24"/>
              </w:rPr>
              <w:footnoteReference w:id="14"/>
            </w:r>
          </w:p>
        </w:tc>
        <w:tc>
          <w:tcPr>
            <w:tcW w:w="626" w:type="pct"/>
          </w:tcPr>
          <w:p w14:paraId="47F5D9F7" w14:textId="77777777" w:rsidR="00CD6BAA" w:rsidRPr="005A640F" w:rsidRDefault="00CD6BAA" w:rsidP="00681CD3">
            <w:pPr>
              <w:pStyle w:val="VPBody"/>
              <w:spacing w:before="0" w:after="0"/>
              <w:rPr>
                <w:iCs/>
                <w:szCs w:val="24"/>
              </w:rPr>
            </w:pPr>
            <w:r w:rsidRPr="005A640F">
              <w:rPr>
                <w:iCs/>
                <w:szCs w:val="24"/>
              </w:rPr>
              <w:lastRenderedPageBreak/>
              <w:t>Skaits</w:t>
            </w:r>
          </w:p>
        </w:tc>
        <w:tc>
          <w:tcPr>
            <w:tcW w:w="547" w:type="pct"/>
          </w:tcPr>
          <w:p w14:paraId="3DB7B38B" w14:textId="77777777" w:rsidR="00CD6BAA" w:rsidRPr="00681CD3" w:rsidRDefault="00CD6BAA" w:rsidP="00681CD3">
            <w:pPr>
              <w:pStyle w:val="VPBody"/>
              <w:spacing w:before="0" w:after="0"/>
              <w:rPr>
                <w:szCs w:val="24"/>
              </w:rPr>
            </w:pPr>
            <w:r w:rsidRPr="00681CD3">
              <w:rPr>
                <w:szCs w:val="24"/>
              </w:rPr>
              <w:t>0</w:t>
            </w:r>
          </w:p>
        </w:tc>
        <w:tc>
          <w:tcPr>
            <w:tcW w:w="704" w:type="pct"/>
          </w:tcPr>
          <w:p w14:paraId="4B6FBB07" w14:textId="77777777" w:rsidR="00CD6BAA" w:rsidRPr="00681CD3" w:rsidRDefault="00CD6BAA" w:rsidP="00681CD3">
            <w:pPr>
              <w:pStyle w:val="VPBody"/>
              <w:spacing w:before="0" w:after="0"/>
              <w:rPr>
                <w:szCs w:val="24"/>
              </w:rPr>
            </w:pPr>
            <w:r w:rsidRPr="00681CD3">
              <w:rPr>
                <w:szCs w:val="24"/>
              </w:rPr>
              <w:t>110</w:t>
            </w:r>
          </w:p>
        </w:tc>
        <w:tc>
          <w:tcPr>
            <w:tcW w:w="776" w:type="pct"/>
          </w:tcPr>
          <w:p w14:paraId="1866EC17" w14:textId="77777777" w:rsidR="00CD6BAA" w:rsidRPr="00681CD3" w:rsidRDefault="00CD6BAA" w:rsidP="00681CD3">
            <w:pPr>
              <w:pStyle w:val="VPBody"/>
              <w:spacing w:before="0" w:after="0"/>
              <w:rPr>
                <w:szCs w:val="24"/>
              </w:rPr>
            </w:pPr>
            <w:r w:rsidRPr="00681CD3">
              <w:rPr>
                <w:szCs w:val="24"/>
              </w:rPr>
              <w:t>110</w:t>
            </w:r>
          </w:p>
        </w:tc>
      </w:tr>
      <w:tr w:rsidR="00CD6BAA" w:rsidRPr="00DD4F92" w14:paraId="6DC7A3CC" w14:textId="77777777" w:rsidTr="005A640F">
        <w:tc>
          <w:tcPr>
            <w:tcW w:w="391" w:type="pct"/>
          </w:tcPr>
          <w:p w14:paraId="0D90C5B2" w14:textId="7556BC88" w:rsidR="00CD6BAA" w:rsidRPr="00681CD3" w:rsidRDefault="000E5924" w:rsidP="00681CD3">
            <w:pPr>
              <w:pStyle w:val="VPBody"/>
              <w:numPr>
                <w:ilvl w:val="0"/>
                <w:numId w:val="3"/>
              </w:numPr>
              <w:spacing w:before="0" w:after="0"/>
              <w:ind w:left="0"/>
              <w:rPr>
                <w:szCs w:val="24"/>
              </w:rPr>
            </w:pPr>
            <w:r>
              <w:rPr>
                <w:szCs w:val="24"/>
              </w:rPr>
              <w:t>3.</w:t>
            </w:r>
          </w:p>
        </w:tc>
        <w:tc>
          <w:tcPr>
            <w:tcW w:w="1956" w:type="pct"/>
          </w:tcPr>
          <w:p w14:paraId="05FCE3F5" w14:textId="0AE396AB" w:rsidR="00CD6BAA" w:rsidRPr="00681CD3" w:rsidRDefault="00CD6BAA" w:rsidP="005A640F">
            <w:pPr>
              <w:pStyle w:val="VPBody"/>
              <w:spacing w:before="0" w:after="0"/>
              <w:jc w:val="left"/>
              <w:rPr>
                <w:szCs w:val="24"/>
              </w:rPr>
            </w:pPr>
            <w:r w:rsidRPr="00681CD3">
              <w:rPr>
                <w:szCs w:val="24"/>
              </w:rPr>
              <w:t xml:space="preserve">TVP nodrošina, ka noteikta skaita iestāžu tīmekļvietnes izpilda </w:t>
            </w:r>
            <w:r w:rsidR="00464381">
              <w:rPr>
                <w:szCs w:val="24"/>
              </w:rPr>
              <w:t xml:space="preserve">ES </w:t>
            </w:r>
            <w:r w:rsidRPr="00681CD3">
              <w:rPr>
                <w:szCs w:val="24"/>
              </w:rPr>
              <w:t xml:space="preserve">Direktīvas 2016/2102 </w:t>
            </w:r>
            <w:proofErr w:type="spellStart"/>
            <w:r w:rsidRPr="00681CD3">
              <w:rPr>
                <w:szCs w:val="24"/>
              </w:rPr>
              <w:t>piekļūstamības</w:t>
            </w:r>
            <w:proofErr w:type="spellEnd"/>
            <w:r w:rsidRPr="00681CD3">
              <w:rPr>
                <w:szCs w:val="24"/>
              </w:rPr>
              <w:t xml:space="preserve"> un adaptīvā dizaina prasības, kā arī IKT drošības prasības</w:t>
            </w:r>
          </w:p>
        </w:tc>
        <w:tc>
          <w:tcPr>
            <w:tcW w:w="626" w:type="pct"/>
          </w:tcPr>
          <w:p w14:paraId="51C1DA83" w14:textId="77777777" w:rsidR="00CD6BAA" w:rsidRPr="005A640F" w:rsidRDefault="00CD6BAA" w:rsidP="00681CD3">
            <w:pPr>
              <w:pStyle w:val="VPBody"/>
              <w:spacing w:before="0" w:after="0"/>
              <w:rPr>
                <w:iCs/>
                <w:szCs w:val="24"/>
              </w:rPr>
            </w:pPr>
            <w:r w:rsidRPr="005A640F">
              <w:rPr>
                <w:iCs/>
                <w:szCs w:val="24"/>
              </w:rPr>
              <w:t>Iestāžu skaits</w:t>
            </w:r>
          </w:p>
        </w:tc>
        <w:tc>
          <w:tcPr>
            <w:tcW w:w="547" w:type="pct"/>
          </w:tcPr>
          <w:p w14:paraId="14E8A963" w14:textId="77777777" w:rsidR="00CD6BAA" w:rsidRPr="00681CD3" w:rsidRDefault="00CD6BAA" w:rsidP="00681CD3">
            <w:pPr>
              <w:pStyle w:val="VPBody"/>
              <w:spacing w:before="0" w:after="0"/>
              <w:rPr>
                <w:szCs w:val="24"/>
              </w:rPr>
            </w:pPr>
            <w:r w:rsidRPr="00681CD3">
              <w:rPr>
                <w:szCs w:val="24"/>
              </w:rPr>
              <w:t>0</w:t>
            </w:r>
          </w:p>
        </w:tc>
        <w:tc>
          <w:tcPr>
            <w:tcW w:w="704" w:type="pct"/>
          </w:tcPr>
          <w:p w14:paraId="3CB6ED9E" w14:textId="77777777" w:rsidR="00CD6BAA" w:rsidRPr="00681CD3" w:rsidRDefault="00CD6BAA" w:rsidP="00681CD3">
            <w:pPr>
              <w:pStyle w:val="VPBody"/>
              <w:spacing w:before="0" w:after="0"/>
              <w:rPr>
                <w:szCs w:val="24"/>
              </w:rPr>
            </w:pPr>
            <w:r w:rsidRPr="00681CD3">
              <w:rPr>
                <w:szCs w:val="24"/>
              </w:rPr>
              <w:t>110</w:t>
            </w:r>
          </w:p>
        </w:tc>
        <w:tc>
          <w:tcPr>
            <w:tcW w:w="776" w:type="pct"/>
          </w:tcPr>
          <w:p w14:paraId="50C69825" w14:textId="77777777" w:rsidR="00CD6BAA" w:rsidRPr="00681CD3" w:rsidRDefault="00CD6BAA" w:rsidP="00681CD3">
            <w:pPr>
              <w:pStyle w:val="VPBody"/>
              <w:spacing w:before="0" w:after="0"/>
              <w:rPr>
                <w:szCs w:val="24"/>
              </w:rPr>
            </w:pPr>
            <w:r w:rsidRPr="00681CD3">
              <w:rPr>
                <w:szCs w:val="24"/>
              </w:rPr>
              <w:t>110</w:t>
            </w:r>
          </w:p>
        </w:tc>
      </w:tr>
    </w:tbl>
    <w:p w14:paraId="40682679" w14:textId="77777777" w:rsidR="00681CD3" w:rsidRDefault="00681CD3" w:rsidP="00681CD3">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p>
    <w:p w14:paraId="1EE3B994" w14:textId="5817C1B6" w:rsidR="00CD6BAA" w:rsidRPr="005A640F" w:rsidRDefault="00CD6BAA" w:rsidP="005A640F">
      <w:pPr>
        <w:overflowPunct w:val="0"/>
        <w:autoSpaceDE w:val="0"/>
        <w:autoSpaceDN w:val="0"/>
        <w:adjustRightInd w:val="0"/>
        <w:spacing w:before="0" w:after="0"/>
        <w:ind w:firstLine="709"/>
        <w:jc w:val="both"/>
        <w:textAlignment w:val="baseline"/>
        <w:rPr>
          <w:rFonts w:ascii="Times New Roman" w:eastAsia="MS Mincho" w:hAnsi="Times New Roman" w:cs="Times New Roman"/>
          <w:b/>
          <w:bCs/>
          <w:sz w:val="28"/>
          <w:szCs w:val="28"/>
        </w:rPr>
      </w:pPr>
      <w:r w:rsidRPr="005A640F">
        <w:rPr>
          <w:rFonts w:ascii="Times New Roman" w:eastAsia="MS Mincho" w:hAnsi="Times New Roman" w:cs="Times New Roman"/>
          <w:b/>
          <w:bCs/>
          <w:sz w:val="28"/>
          <w:szCs w:val="28"/>
        </w:rPr>
        <w:t>Projekta iznākuma rādītāji</w:t>
      </w:r>
    </w:p>
    <w:p w14:paraId="5A8CA13C" w14:textId="77777777" w:rsidR="00464381" w:rsidRPr="00681CD3" w:rsidRDefault="00464381" w:rsidP="00681CD3">
      <w:pPr>
        <w:overflowPunct w:val="0"/>
        <w:autoSpaceDE w:val="0"/>
        <w:autoSpaceDN w:val="0"/>
        <w:adjustRightInd w:val="0"/>
        <w:spacing w:before="0" w:after="0"/>
        <w:jc w:val="both"/>
        <w:textAlignment w:val="baseline"/>
        <w:rPr>
          <w:rFonts w:ascii="Times New Roman" w:eastAsia="MS Mincho" w:hAnsi="Times New Roman" w:cs="Times New Roman"/>
          <w:b/>
          <w:bCs/>
          <w:sz w:val="28"/>
          <w:szCs w:val="28"/>
          <w:u w:val="single"/>
        </w:rPr>
      </w:pPr>
    </w:p>
    <w:tbl>
      <w:tblPr>
        <w:tblStyle w:val="TableGrid"/>
        <w:tblW w:w="5000" w:type="pct"/>
        <w:tblLook w:val="04A0" w:firstRow="1" w:lastRow="0" w:firstColumn="1" w:lastColumn="0" w:noHBand="0" w:noVBand="1"/>
      </w:tblPr>
      <w:tblGrid>
        <w:gridCol w:w="704"/>
        <w:gridCol w:w="3435"/>
        <w:gridCol w:w="1323"/>
        <w:gridCol w:w="1863"/>
        <w:gridCol w:w="1736"/>
      </w:tblGrid>
      <w:tr w:rsidR="00CD6BAA" w:rsidRPr="00681CD3" w14:paraId="6B935387" w14:textId="77777777" w:rsidTr="005A640F">
        <w:tc>
          <w:tcPr>
            <w:tcW w:w="388" w:type="pct"/>
            <w:vAlign w:val="center"/>
          </w:tcPr>
          <w:p w14:paraId="66BA2D56" w14:textId="77777777" w:rsidR="00CD6BAA" w:rsidRDefault="00464381" w:rsidP="005A640F">
            <w:pPr>
              <w:tabs>
                <w:tab w:val="left" w:pos="0"/>
              </w:tabs>
              <w:spacing w:before="0" w:after="0"/>
              <w:jc w:val="center"/>
              <w:rPr>
                <w:rFonts w:ascii="Times New Roman" w:hAnsi="Times New Roman" w:cs="Times New Roman"/>
                <w:bCs/>
                <w:sz w:val="24"/>
                <w:szCs w:val="24"/>
              </w:rPr>
            </w:pPr>
            <w:r>
              <w:rPr>
                <w:rFonts w:ascii="Times New Roman" w:hAnsi="Times New Roman" w:cs="Times New Roman"/>
                <w:bCs/>
                <w:sz w:val="24"/>
                <w:szCs w:val="24"/>
              </w:rPr>
              <w:t>Nr.</w:t>
            </w:r>
          </w:p>
          <w:p w14:paraId="21532EF8" w14:textId="7B48F913" w:rsidR="00464381" w:rsidRPr="00681CD3" w:rsidRDefault="00464381" w:rsidP="005A640F">
            <w:pPr>
              <w:tabs>
                <w:tab w:val="left" w:pos="0"/>
              </w:tabs>
              <w:spacing w:before="0" w:after="0"/>
              <w:jc w:val="center"/>
              <w:rPr>
                <w:rFonts w:ascii="Times New Roman" w:hAnsi="Times New Roman" w:cs="Times New Roman"/>
                <w:bCs/>
                <w:sz w:val="24"/>
                <w:szCs w:val="24"/>
              </w:rPr>
            </w:pPr>
            <w:r>
              <w:rPr>
                <w:rFonts w:ascii="Times New Roman" w:hAnsi="Times New Roman" w:cs="Times New Roman"/>
                <w:bCs/>
                <w:sz w:val="24"/>
                <w:szCs w:val="24"/>
              </w:rPr>
              <w:t>p. k.</w:t>
            </w:r>
          </w:p>
        </w:tc>
        <w:tc>
          <w:tcPr>
            <w:tcW w:w="1895" w:type="pct"/>
            <w:vAlign w:val="center"/>
          </w:tcPr>
          <w:p w14:paraId="0F3DAF85" w14:textId="77777777" w:rsidR="00CD6BAA" w:rsidRPr="00681CD3" w:rsidRDefault="00CD6BAA" w:rsidP="005A640F">
            <w:pPr>
              <w:tabs>
                <w:tab w:val="left" w:pos="0"/>
              </w:tabs>
              <w:spacing w:before="0" w:after="0"/>
              <w:jc w:val="center"/>
              <w:rPr>
                <w:rFonts w:ascii="Times New Roman" w:hAnsi="Times New Roman" w:cs="Times New Roman"/>
                <w:bCs/>
                <w:sz w:val="24"/>
                <w:szCs w:val="24"/>
              </w:rPr>
            </w:pPr>
            <w:r w:rsidRPr="00681CD3">
              <w:rPr>
                <w:rFonts w:ascii="Times New Roman" w:hAnsi="Times New Roman" w:cs="Times New Roman"/>
                <w:bCs/>
                <w:sz w:val="24"/>
                <w:szCs w:val="24"/>
              </w:rPr>
              <w:t>Iznākuma rādītājs</w:t>
            </w:r>
          </w:p>
        </w:tc>
        <w:tc>
          <w:tcPr>
            <w:tcW w:w="730" w:type="pct"/>
            <w:vAlign w:val="center"/>
          </w:tcPr>
          <w:p w14:paraId="4C834979" w14:textId="77777777" w:rsidR="00CD6BAA" w:rsidRPr="00681CD3" w:rsidRDefault="00CD6BAA" w:rsidP="005A640F">
            <w:pPr>
              <w:tabs>
                <w:tab w:val="left" w:pos="0"/>
              </w:tabs>
              <w:spacing w:before="0" w:after="0"/>
              <w:jc w:val="center"/>
              <w:rPr>
                <w:rFonts w:ascii="Times New Roman" w:hAnsi="Times New Roman" w:cs="Times New Roman"/>
                <w:bCs/>
                <w:sz w:val="24"/>
                <w:szCs w:val="24"/>
              </w:rPr>
            </w:pPr>
            <w:r w:rsidRPr="00681CD3">
              <w:rPr>
                <w:rFonts w:ascii="Times New Roman" w:hAnsi="Times New Roman" w:cs="Times New Roman"/>
                <w:bCs/>
                <w:sz w:val="24"/>
                <w:szCs w:val="24"/>
              </w:rPr>
              <w:t>Mērvienība</w:t>
            </w:r>
          </w:p>
        </w:tc>
        <w:tc>
          <w:tcPr>
            <w:tcW w:w="1028" w:type="pct"/>
            <w:vAlign w:val="center"/>
          </w:tcPr>
          <w:p w14:paraId="2B58D994" w14:textId="77777777" w:rsidR="00464381" w:rsidRDefault="00CD6BAA" w:rsidP="00464381">
            <w:pPr>
              <w:tabs>
                <w:tab w:val="left" w:pos="0"/>
              </w:tabs>
              <w:spacing w:before="0" w:after="0"/>
              <w:jc w:val="center"/>
              <w:rPr>
                <w:rFonts w:ascii="Times New Roman" w:hAnsi="Times New Roman" w:cs="Times New Roman"/>
                <w:bCs/>
                <w:sz w:val="24"/>
                <w:szCs w:val="24"/>
              </w:rPr>
            </w:pPr>
            <w:proofErr w:type="spellStart"/>
            <w:r w:rsidRPr="00681CD3">
              <w:rPr>
                <w:rFonts w:ascii="Times New Roman" w:hAnsi="Times New Roman" w:cs="Times New Roman"/>
                <w:bCs/>
                <w:sz w:val="24"/>
                <w:szCs w:val="24"/>
              </w:rPr>
              <w:t>Starpvērtība</w:t>
            </w:r>
            <w:proofErr w:type="spellEnd"/>
            <w:r w:rsidRPr="00681CD3">
              <w:rPr>
                <w:rFonts w:ascii="Times New Roman" w:hAnsi="Times New Roman" w:cs="Times New Roman"/>
                <w:bCs/>
                <w:sz w:val="24"/>
                <w:szCs w:val="24"/>
              </w:rPr>
              <w:t xml:space="preserve"> </w:t>
            </w:r>
          </w:p>
          <w:p w14:paraId="63A67DB9" w14:textId="221D622F" w:rsidR="00CD6BAA" w:rsidRPr="00681CD3" w:rsidRDefault="00CD6BAA" w:rsidP="005A640F">
            <w:pPr>
              <w:tabs>
                <w:tab w:val="left" w:pos="0"/>
              </w:tabs>
              <w:spacing w:before="0" w:after="0"/>
              <w:jc w:val="center"/>
              <w:rPr>
                <w:rFonts w:ascii="Times New Roman" w:hAnsi="Times New Roman" w:cs="Times New Roman"/>
                <w:bCs/>
                <w:sz w:val="24"/>
                <w:szCs w:val="24"/>
              </w:rPr>
            </w:pPr>
            <w:r w:rsidRPr="00681CD3">
              <w:rPr>
                <w:rFonts w:ascii="Times New Roman" w:hAnsi="Times New Roman" w:cs="Times New Roman"/>
                <w:bCs/>
                <w:sz w:val="24"/>
                <w:szCs w:val="24"/>
              </w:rPr>
              <w:t>(</w:t>
            </w:r>
            <w:r w:rsidR="00AF462D">
              <w:rPr>
                <w:rFonts w:ascii="Times New Roman" w:hAnsi="Times New Roman" w:cs="Times New Roman"/>
                <w:bCs/>
                <w:sz w:val="24"/>
                <w:szCs w:val="24"/>
              </w:rPr>
              <w:t>divus</w:t>
            </w:r>
            <w:r w:rsidR="00AF462D" w:rsidRPr="00681CD3">
              <w:rPr>
                <w:rFonts w:ascii="Times New Roman" w:hAnsi="Times New Roman" w:cs="Times New Roman"/>
                <w:bCs/>
                <w:sz w:val="24"/>
                <w:szCs w:val="24"/>
              </w:rPr>
              <w:t xml:space="preserve"> gad</w:t>
            </w:r>
            <w:r w:rsidR="00AF462D">
              <w:rPr>
                <w:rFonts w:ascii="Times New Roman" w:hAnsi="Times New Roman" w:cs="Times New Roman"/>
                <w:bCs/>
                <w:sz w:val="24"/>
                <w:szCs w:val="24"/>
              </w:rPr>
              <w:t>us</w:t>
            </w:r>
            <w:r w:rsidR="00AF462D" w:rsidRPr="00681CD3">
              <w:rPr>
                <w:rFonts w:ascii="Times New Roman" w:hAnsi="Times New Roman" w:cs="Times New Roman"/>
                <w:bCs/>
                <w:sz w:val="24"/>
                <w:szCs w:val="24"/>
              </w:rPr>
              <w:t xml:space="preserve"> </w:t>
            </w:r>
            <w:r w:rsidRPr="00681CD3">
              <w:rPr>
                <w:rFonts w:ascii="Times New Roman" w:hAnsi="Times New Roman" w:cs="Times New Roman"/>
                <w:bCs/>
                <w:sz w:val="24"/>
                <w:szCs w:val="24"/>
              </w:rPr>
              <w:t>pēc projekta sākuma)</w:t>
            </w:r>
          </w:p>
        </w:tc>
        <w:tc>
          <w:tcPr>
            <w:tcW w:w="958" w:type="pct"/>
            <w:vAlign w:val="center"/>
          </w:tcPr>
          <w:p w14:paraId="05320916" w14:textId="77777777" w:rsidR="00CD6BAA" w:rsidRPr="00681CD3" w:rsidRDefault="00CD6BAA" w:rsidP="005A640F">
            <w:pPr>
              <w:tabs>
                <w:tab w:val="left" w:pos="0"/>
              </w:tabs>
              <w:spacing w:before="0" w:after="0"/>
              <w:jc w:val="center"/>
              <w:rPr>
                <w:rFonts w:ascii="Times New Roman" w:hAnsi="Times New Roman" w:cs="Times New Roman"/>
                <w:bCs/>
                <w:sz w:val="24"/>
                <w:szCs w:val="24"/>
              </w:rPr>
            </w:pPr>
            <w:r w:rsidRPr="00681CD3">
              <w:rPr>
                <w:rFonts w:ascii="Times New Roman" w:hAnsi="Times New Roman" w:cs="Times New Roman"/>
                <w:bCs/>
                <w:sz w:val="24"/>
                <w:szCs w:val="24"/>
              </w:rPr>
              <w:t>Sasniedzamā vērtība projekta beigās</w:t>
            </w:r>
          </w:p>
        </w:tc>
      </w:tr>
      <w:tr w:rsidR="00CD6BAA" w:rsidRPr="00681CD3" w14:paraId="3119EE61" w14:textId="77777777" w:rsidTr="005A640F">
        <w:tc>
          <w:tcPr>
            <w:tcW w:w="388" w:type="pct"/>
          </w:tcPr>
          <w:p w14:paraId="0DF84746"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1.</w:t>
            </w:r>
          </w:p>
        </w:tc>
        <w:tc>
          <w:tcPr>
            <w:tcW w:w="1895" w:type="pct"/>
          </w:tcPr>
          <w:p w14:paraId="08D30B32" w14:textId="121D2201" w:rsidR="00CD6BAA" w:rsidRPr="00681CD3" w:rsidRDefault="00CD6BAA" w:rsidP="005A640F">
            <w:pPr>
              <w:tabs>
                <w:tab w:val="left" w:pos="0"/>
                <w:tab w:val="left" w:pos="524"/>
              </w:tabs>
              <w:spacing w:before="0" w:after="0"/>
              <w:rPr>
                <w:rFonts w:ascii="Times New Roman" w:hAnsi="Times New Roman" w:cs="Times New Roman"/>
                <w:bCs/>
                <w:sz w:val="24"/>
                <w:szCs w:val="24"/>
              </w:rPr>
            </w:pPr>
            <w:r w:rsidRPr="00681CD3">
              <w:rPr>
                <w:rFonts w:ascii="Times New Roman" w:hAnsi="Times New Roman" w:cs="Times New Roman"/>
                <w:bCs/>
                <w:sz w:val="24"/>
                <w:szCs w:val="24"/>
              </w:rPr>
              <w:t>Pilnveidoti valsts pārvaldes iestāžu tīmekļvietņu pārvaldības procesi</w:t>
            </w:r>
            <w:r w:rsidRPr="00681CD3">
              <w:rPr>
                <w:rFonts w:ascii="Times New Roman" w:hAnsi="Times New Roman" w:cs="Times New Roman"/>
                <w:sz w:val="24"/>
                <w:szCs w:val="24"/>
              </w:rPr>
              <w:t>: publiskās pārvaldes komunikācija ar sabiedrību, izmantojot tīmekļvietnes</w:t>
            </w:r>
            <w:r w:rsidR="00464381">
              <w:rPr>
                <w:rFonts w:ascii="Times New Roman" w:hAnsi="Times New Roman" w:cs="Times New Roman"/>
                <w:sz w:val="24"/>
                <w:szCs w:val="24"/>
              </w:rPr>
              <w:t>,</w:t>
            </w:r>
            <w:r w:rsidRPr="00681CD3">
              <w:rPr>
                <w:rFonts w:ascii="Times New Roman" w:hAnsi="Times New Roman" w:cs="Times New Roman"/>
                <w:sz w:val="24"/>
                <w:szCs w:val="24"/>
              </w:rPr>
              <w:t xml:space="preserve"> informācijas par publisko iepirkumu un iepirkuma dokumentu publicēšana tīmekļvietnēs</w:t>
            </w:r>
            <w:r w:rsidR="00464381">
              <w:rPr>
                <w:rFonts w:ascii="Times New Roman" w:hAnsi="Times New Roman" w:cs="Times New Roman"/>
                <w:sz w:val="24"/>
                <w:szCs w:val="24"/>
              </w:rPr>
              <w:t>,</w:t>
            </w:r>
            <w:r w:rsidRPr="00681CD3">
              <w:rPr>
                <w:rFonts w:ascii="Times New Roman" w:hAnsi="Times New Roman" w:cs="Times New Roman"/>
                <w:sz w:val="24"/>
                <w:szCs w:val="24"/>
              </w:rPr>
              <w:t xml:space="preserve"> publicētās informācijas </w:t>
            </w:r>
            <w:proofErr w:type="spellStart"/>
            <w:r w:rsidRPr="00681CD3">
              <w:rPr>
                <w:rFonts w:ascii="Times New Roman" w:hAnsi="Times New Roman" w:cs="Times New Roman"/>
                <w:sz w:val="24"/>
                <w:szCs w:val="24"/>
              </w:rPr>
              <w:t>piekļūstamības</w:t>
            </w:r>
            <w:proofErr w:type="spellEnd"/>
            <w:r w:rsidRPr="00681CD3">
              <w:rPr>
                <w:rFonts w:ascii="Times New Roman" w:hAnsi="Times New Roman" w:cs="Times New Roman"/>
                <w:sz w:val="24"/>
                <w:szCs w:val="24"/>
              </w:rPr>
              <w:t xml:space="preserve"> nodrošināšana</w:t>
            </w:r>
            <w:r w:rsidR="00464381">
              <w:rPr>
                <w:rFonts w:ascii="Times New Roman" w:hAnsi="Times New Roman" w:cs="Times New Roman"/>
                <w:sz w:val="24"/>
                <w:szCs w:val="24"/>
              </w:rPr>
              <w:t>,</w:t>
            </w:r>
            <w:r w:rsidRPr="00681CD3">
              <w:rPr>
                <w:rFonts w:ascii="Times New Roman" w:hAnsi="Times New Roman" w:cs="Times New Roman"/>
                <w:sz w:val="24"/>
                <w:szCs w:val="24"/>
              </w:rPr>
              <w:t xml:space="preserve"> tīmekļvietņu izveide, uzturēšana un modernizācija</w:t>
            </w:r>
            <w:r w:rsidR="00464381">
              <w:rPr>
                <w:rFonts w:ascii="Times New Roman" w:hAnsi="Times New Roman" w:cs="Times New Roman"/>
                <w:sz w:val="24"/>
                <w:szCs w:val="24"/>
              </w:rPr>
              <w:t>,</w:t>
            </w:r>
            <w:r w:rsidRPr="00681CD3">
              <w:rPr>
                <w:rFonts w:ascii="Times New Roman" w:hAnsi="Times New Roman" w:cs="Times New Roman"/>
                <w:sz w:val="24"/>
                <w:szCs w:val="24"/>
              </w:rPr>
              <w:t xml:space="preserve"> tīmekļvietņu izmitināšana un tīmekļvietņu drošības pārvaldība</w:t>
            </w:r>
          </w:p>
        </w:tc>
        <w:tc>
          <w:tcPr>
            <w:tcW w:w="730" w:type="pct"/>
          </w:tcPr>
          <w:p w14:paraId="23612A93"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Procesu skaits</w:t>
            </w:r>
          </w:p>
        </w:tc>
        <w:tc>
          <w:tcPr>
            <w:tcW w:w="1028" w:type="pct"/>
            <w:shd w:val="clear" w:color="auto" w:fill="auto"/>
          </w:tcPr>
          <w:p w14:paraId="61AAFFB9"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0</w:t>
            </w:r>
          </w:p>
        </w:tc>
        <w:tc>
          <w:tcPr>
            <w:tcW w:w="958" w:type="pct"/>
            <w:shd w:val="clear" w:color="auto" w:fill="auto"/>
          </w:tcPr>
          <w:p w14:paraId="7821507E"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9</w:t>
            </w:r>
          </w:p>
        </w:tc>
      </w:tr>
      <w:tr w:rsidR="00CD6BAA" w:rsidRPr="00681CD3" w14:paraId="2F5B0527" w14:textId="77777777" w:rsidTr="005A640F">
        <w:tc>
          <w:tcPr>
            <w:tcW w:w="388" w:type="pct"/>
          </w:tcPr>
          <w:p w14:paraId="4ADADBC6"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2.</w:t>
            </w:r>
          </w:p>
        </w:tc>
        <w:tc>
          <w:tcPr>
            <w:tcW w:w="1895" w:type="pct"/>
          </w:tcPr>
          <w:p w14:paraId="492E2148" w14:textId="77777777" w:rsidR="00CD6BAA" w:rsidRPr="00681CD3" w:rsidRDefault="00CD6BAA" w:rsidP="005A640F">
            <w:pPr>
              <w:tabs>
                <w:tab w:val="left" w:pos="0"/>
                <w:tab w:val="left" w:pos="524"/>
              </w:tabs>
              <w:spacing w:before="0" w:after="0"/>
              <w:rPr>
                <w:rFonts w:ascii="Times New Roman" w:hAnsi="Times New Roman" w:cs="Times New Roman"/>
                <w:bCs/>
                <w:sz w:val="24"/>
                <w:szCs w:val="24"/>
              </w:rPr>
            </w:pPr>
            <w:r w:rsidRPr="00681CD3">
              <w:rPr>
                <w:rFonts w:ascii="Times New Roman" w:hAnsi="Times New Roman" w:cs="Times New Roman"/>
                <w:bCs/>
                <w:sz w:val="24"/>
                <w:szCs w:val="24"/>
              </w:rPr>
              <w:t>Valstī ir izveidota vienota, centralizēta valsts pārvaldes iestāžu tīmekļvietņu satura pārvaldības sistēma – centralizēta informācijas sistēmu platforma</w:t>
            </w:r>
          </w:p>
        </w:tc>
        <w:tc>
          <w:tcPr>
            <w:tcW w:w="730" w:type="pct"/>
          </w:tcPr>
          <w:p w14:paraId="09BFA5A5" w14:textId="02AE344B" w:rsidR="00CD6BAA" w:rsidRPr="00681CD3" w:rsidRDefault="00464381" w:rsidP="00681CD3">
            <w:pPr>
              <w:tabs>
                <w:tab w:val="left" w:pos="0"/>
              </w:tabs>
              <w:spacing w:before="0" w:after="0"/>
              <w:jc w:val="both"/>
              <w:rPr>
                <w:rFonts w:ascii="Times New Roman" w:hAnsi="Times New Roman" w:cs="Times New Roman"/>
                <w:bCs/>
                <w:sz w:val="24"/>
                <w:szCs w:val="24"/>
              </w:rPr>
            </w:pPr>
            <w:r>
              <w:rPr>
                <w:rFonts w:ascii="Times New Roman" w:hAnsi="Times New Roman" w:cs="Times New Roman"/>
                <w:bCs/>
                <w:sz w:val="24"/>
                <w:szCs w:val="24"/>
              </w:rPr>
              <w:t>S</w:t>
            </w:r>
            <w:r w:rsidRPr="00681CD3">
              <w:rPr>
                <w:rFonts w:ascii="Times New Roman" w:hAnsi="Times New Roman" w:cs="Times New Roman"/>
                <w:bCs/>
                <w:sz w:val="24"/>
                <w:szCs w:val="24"/>
              </w:rPr>
              <w:t>kaits</w:t>
            </w:r>
          </w:p>
        </w:tc>
        <w:tc>
          <w:tcPr>
            <w:tcW w:w="1028" w:type="pct"/>
          </w:tcPr>
          <w:p w14:paraId="1842604B"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0</w:t>
            </w:r>
          </w:p>
        </w:tc>
        <w:tc>
          <w:tcPr>
            <w:tcW w:w="958" w:type="pct"/>
          </w:tcPr>
          <w:p w14:paraId="4574DD4F"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1</w:t>
            </w:r>
          </w:p>
        </w:tc>
      </w:tr>
      <w:tr w:rsidR="00CD6BAA" w:rsidRPr="00681CD3" w14:paraId="58BD9E67" w14:textId="77777777" w:rsidTr="005A640F">
        <w:tc>
          <w:tcPr>
            <w:tcW w:w="388" w:type="pct"/>
          </w:tcPr>
          <w:p w14:paraId="51E180C2"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3.</w:t>
            </w:r>
          </w:p>
        </w:tc>
        <w:tc>
          <w:tcPr>
            <w:tcW w:w="1895" w:type="pct"/>
          </w:tcPr>
          <w:p w14:paraId="53157947" w14:textId="77777777" w:rsidR="00CD6BAA" w:rsidRPr="00681CD3" w:rsidRDefault="00CD6BAA" w:rsidP="005A640F">
            <w:pPr>
              <w:tabs>
                <w:tab w:val="left" w:pos="0"/>
                <w:tab w:val="left" w:pos="524"/>
              </w:tabs>
              <w:spacing w:before="0" w:after="0"/>
              <w:rPr>
                <w:rFonts w:ascii="Times New Roman" w:hAnsi="Times New Roman" w:cs="Times New Roman"/>
                <w:bCs/>
                <w:sz w:val="24"/>
                <w:szCs w:val="24"/>
              </w:rPr>
            </w:pPr>
            <w:r w:rsidRPr="00681CD3">
              <w:rPr>
                <w:rFonts w:ascii="Times New Roman" w:hAnsi="Times New Roman" w:cs="Times New Roman"/>
                <w:bCs/>
                <w:sz w:val="24"/>
                <w:szCs w:val="24"/>
              </w:rPr>
              <w:t>TVP darbība pārbaudīta attiecībā uz pilotprojekta iestāžu tīmekļvietnēm</w:t>
            </w:r>
          </w:p>
        </w:tc>
        <w:tc>
          <w:tcPr>
            <w:tcW w:w="730" w:type="pct"/>
          </w:tcPr>
          <w:p w14:paraId="79DA7AB9"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Iestāžu skaits</w:t>
            </w:r>
          </w:p>
        </w:tc>
        <w:tc>
          <w:tcPr>
            <w:tcW w:w="1028" w:type="pct"/>
          </w:tcPr>
          <w:p w14:paraId="4DA2F48E"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0</w:t>
            </w:r>
          </w:p>
        </w:tc>
        <w:tc>
          <w:tcPr>
            <w:tcW w:w="958" w:type="pct"/>
          </w:tcPr>
          <w:p w14:paraId="7F8CD468"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12</w:t>
            </w:r>
          </w:p>
        </w:tc>
      </w:tr>
      <w:tr w:rsidR="00CD6BAA" w:rsidRPr="00681CD3" w14:paraId="288D4130" w14:textId="77777777" w:rsidTr="005A640F">
        <w:tc>
          <w:tcPr>
            <w:tcW w:w="388" w:type="pct"/>
          </w:tcPr>
          <w:p w14:paraId="7D72C2BC"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4.</w:t>
            </w:r>
          </w:p>
        </w:tc>
        <w:tc>
          <w:tcPr>
            <w:tcW w:w="1895" w:type="pct"/>
          </w:tcPr>
          <w:p w14:paraId="36A5A706" w14:textId="7018D000" w:rsidR="00CD6BAA" w:rsidRPr="00681CD3" w:rsidRDefault="00CD6BAA" w:rsidP="00681CD3">
            <w:pPr>
              <w:tabs>
                <w:tab w:val="left" w:pos="0"/>
                <w:tab w:val="left" w:pos="524"/>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Izstrādātas un tiek izmantotas vienotas vadlīnijas tīmekļvietņu izveidē, funkcionalitātē un satura pārvaldībā</w:t>
            </w:r>
          </w:p>
        </w:tc>
        <w:tc>
          <w:tcPr>
            <w:tcW w:w="730" w:type="pct"/>
          </w:tcPr>
          <w:p w14:paraId="0C056D6B" w14:textId="02F07708" w:rsidR="00CD6BAA" w:rsidRPr="00681CD3" w:rsidRDefault="00483E85" w:rsidP="00681CD3">
            <w:pPr>
              <w:tabs>
                <w:tab w:val="left" w:pos="0"/>
              </w:tabs>
              <w:spacing w:before="0" w:after="0"/>
              <w:jc w:val="both"/>
              <w:rPr>
                <w:rFonts w:ascii="Times New Roman" w:hAnsi="Times New Roman" w:cs="Times New Roman"/>
                <w:bCs/>
                <w:sz w:val="24"/>
                <w:szCs w:val="24"/>
              </w:rPr>
            </w:pPr>
            <w:r>
              <w:rPr>
                <w:rFonts w:ascii="Times New Roman" w:hAnsi="Times New Roman" w:cs="Times New Roman"/>
                <w:bCs/>
                <w:sz w:val="24"/>
                <w:szCs w:val="24"/>
              </w:rPr>
              <w:t>S</w:t>
            </w:r>
            <w:r w:rsidRPr="00681CD3">
              <w:rPr>
                <w:rFonts w:ascii="Times New Roman" w:hAnsi="Times New Roman" w:cs="Times New Roman"/>
                <w:bCs/>
                <w:sz w:val="24"/>
                <w:szCs w:val="24"/>
              </w:rPr>
              <w:t>kaits</w:t>
            </w:r>
          </w:p>
        </w:tc>
        <w:tc>
          <w:tcPr>
            <w:tcW w:w="1028" w:type="pct"/>
          </w:tcPr>
          <w:p w14:paraId="47436C5A"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0</w:t>
            </w:r>
          </w:p>
        </w:tc>
        <w:tc>
          <w:tcPr>
            <w:tcW w:w="958" w:type="pct"/>
          </w:tcPr>
          <w:p w14:paraId="00A0814E" w14:textId="77777777" w:rsidR="00CD6BAA" w:rsidRPr="00681CD3" w:rsidRDefault="00CD6BAA" w:rsidP="00681CD3">
            <w:pPr>
              <w:tabs>
                <w:tab w:val="left" w:pos="0"/>
              </w:tabs>
              <w:spacing w:before="0" w:after="0"/>
              <w:jc w:val="both"/>
              <w:rPr>
                <w:rFonts w:ascii="Times New Roman" w:hAnsi="Times New Roman" w:cs="Times New Roman"/>
                <w:bCs/>
                <w:sz w:val="24"/>
                <w:szCs w:val="24"/>
              </w:rPr>
            </w:pPr>
            <w:r w:rsidRPr="00681CD3">
              <w:rPr>
                <w:rFonts w:ascii="Times New Roman" w:hAnsi="Times New Roman" w:cs="Times New Roman"/>
                <w:bCs/>
                <w:sz w:val="24"/>
                <w:szCs w:val="24"/>
              </w:rPr>
              <w:t>1</w:t>
            </w:r>
          </w:p>
        </w:tc>
      </w:tr>
    </w:tbl>
    <w:p w14:paraId="50328FFA" w14:textId="5E132F04" w:rsidR="00483E85" w:rsidRDefault="00483E85" w:rsidP="00681CD3">
      <w:pPr>
        <w:tabs>
          <w:tab w:val="left" w:pos="0"/>
        </w:tabs>
        <w:spacing w:before="0" w:after="0"/>
        <w:ind w:firstLine="567"/>
        <w:jc w:val="both"/>
        <w:rPr>
          <w:rFonts w:ascii="Times New Roman" w:hAnsi="Times New Roman" w:cs="Times New Roman"/>
          <w:bCs/>
          <w:sz w:val="24"/>
          <w:szCs w:val="24"/>
        </w:rPr>
      </w:pPr>
    </w:p>
    <w:p w14:paraId="4E0A9C97" w14:textId="226B174C" w:rsidR="00CD6BAA" w:rsidRPr="005A640F" w:rsidRDefault="00CD6BAA" w:rsidP="005A640F">
      <w:pPr>
        <w:tabs>
          <w:tab w:val="left" w:pos="0"/>
        </w:tabs>
        <w:spacing w:before="0" w:after="0"/>
        <w:ind w:firstLine="709"/>
        <w:jc w:val="both"/>
        <w:rPr>
          <w:rFonts w:ascii="Times New Roman" w:hAnsi="Times New Roman" w:cs="Times New Roman"/>
          <w:bCs/>
          <w:sz w:val="28"/>
          <w:szCs w:val="28"/>
        </w:rPr>
      </w:pPr>
      <w:r w:rsidRPr="005A640F">
        <w:rPr>
          <w:rFonts w:ascii="Times New Roman" w:hAnsi="Times New Roman" w:cs="Times New Roman"/>
          <w:bCs/>
          <w:sz w:val="28"/>
          <w:szCs w:val="28"/>
        </w:rPr>
        <w:t xml:space="preserve">Projekta kopējais plānotais finansējuma </w:t>
      </w:r>
      <w:r w:rsidR="00483E85">
        <w:rPr>
          <w:rFonts w:ascii="Times New Roman" w:hAnsi="Times New Roman" w:cs="Times New Roman"/>
          <w:bCs/>
          <w:sz w:val="28"/>
          <w:szCs w:val="28"/>
        </w:rPr>
        <w:t>apmērs</w:t>
      </w:r>
      <w:r w:rsidR="00483E85" w:rsidRPr="005A640F">
        <w:rPr>
          <w:rFonts w:ascii="Times New Roman" w:hAnsi="Times New Roman" w:cs="Times New Roman"/>
          <w:bCs/>
          <w:sz w:val="28"/>
          <w:szCs w:val="28"/>
        </w:rPr>
        <w:t xml:space="preserve"> </w:t>
      </w:r>
      <w:r w:rsidRPr="005A640F">
        <w:rPr>
          <w:rFonts w:ascii="Times New Roman" w:hAnsi="Times New Roman" w:cs="Times New Roman"/>
          <w:bCs/>
          <w:sz w:val="28"/>
          <w:szCs w:val="28"/>
        </w:rPr>
        <w:t>ir 2 667</w:t>
      </w:r>
      <w:r w:rsidR="00483E85">
        <w:rPr>
          <w:rFonts w:ascii="Times New Roman" w:hAnsi="Times New Roman" w:cs="Times New Roman"/>
          <w:bCs/>
          <w:sz w:val="28"/>
          <w:szCs w:val="28"/>
        </w:rPr>
        <w:t> </w:t>
      </w:r>
      <w:r w:rsidRPr="005A640F">
        <w:rPr>
          <w:rFonts w:ascii="Times New Roman" w:hAnsi="Times New Roman" w:cs="Times New Roman"/>
          <w:bCs/>
          <w:sz w:val="28"/>
          <w:szCs w:val="28"/>
        </w:rPr>
        <w:t>601</w:t>
      </w:r>
      <w:r w:rsidR="00483E85">
        <w:rPr>
          <w:rFonts w:ascii="Times New Roman" w:hAnsi="Times New Roman" w:cs="Times New Roman"/>
          <w:bCs/>
          <w:sz w:val="28"/>
          <w:szCs w:val="28"/>
        </w:rPr>
        <w:t xml:space="preserve"> </w:t>
      </w:r>
      <w:proofErr w:type="spellStart"/>
      <w:r w:rsidRPr="005A640F">
        <w:rPr>
          <w:rFonts w:ascii="Times New Roman" w:hAnsi="Times New Roman" w:cs="Times New Roman"/>
          <w:bCs/>
          <w:i/>
          <w:sz w:val="28"/>
          <w:szCs w:val="28"/>
        </w:rPr>
        <w:t>euro</w:t>
      </w:r>
      <w:proofErr w:type="spellEnd"/>
      <w:r w:rsidRPr="005A640F">
        <w:rPr>
          <w:rFonts w:ascii="Times New Roman" w:hAnsi="Times New Roman" w:cs="Times New Roman"/>
          <w:bCs/>
          <w:sz w:val="28"/>
          <w:szCs w:val="28"/>
        </w:rPr>
        <w:t xml:space="preserve">, </w:t>
      </w:r>
      <w:r w:rsidR="00483E85">
        <w:rPr>
          <w:rFonts w:ascii="Times New Roman" w:hAnsi="Times New Roman" w:cs="Times New Roman"/>
          <w:bCs/>
          <w:sz w:val="28"/>
          <w:szCs w:val="28"/>
        </w:rPr>
        <w:t>no kura</w:t>
      </w:r>
      <w:r w:rsidRPr="005A640F">
        <w:rPr>
          <w:rFonts w:ascii="Times New Roman" w:hAnsi="Times New Roman" w:cs="Times New Roman"/>
          <w:bCs/>
          <w:sz w:val="28"/>
          <w:szCs w:val="28"/>
        </w:rPr>
        <w:t xml:space="preserve"> 2 267 460,85 </w:t>
      </w:r>
      <w:r w:rsidRPr="005A640F">
        <w:rPr>
          <w:rFonts w:ascii="Times New Roman" w:hAnsi="Times New Roman" w:cs="Times New Roman"/>
          <w:bCs/>
          <w:i/>
          <w:sz w:val="28"/>
          <w:szCs w:val="28"/>
        </w:rPr>
        <w:t>euro</w:t>
      </w:r>
      <w:r w:rsidRPr="005A640F">
        <w:rPr>
          <w:rFonts w:ascii="Times New Roman" w:hAnsi="Times New Roman" w:cs="Times New Roman"/>
          <w:bCs/>
          <w:sz w:val="28"/>
          <w:szCs w:val="28"/>
        </w:rPr>
        <w:t xml:space="preserve"> ir ERAF finansējums (85 %) un 400 140,15 </w:t>
      </w:r>
      <w:r w:rsidRPr="005A640F">
        <w:rPr>
          <w:rFonts w:ascii="Times New Roman" w:hAnsi="Times New Roman" w:cs="Times New Roman"/>
          <w:bCs/>
          <w:i/>
          <w:sz w:val="28"/>
          <w:szCs w:val="28"/>
        </w:rPr>
        <w:t>euro</w:t>
      </w:r>
      <w:r w:rsidRPr="005A640F">
        <w:rPr>
          <w:rFonts w:ascii="Times New Roman" w:hAnsi="Times New Roman" w:cs="Times New Roman"/>
          <w:bCs/>
          <w:sz w:val="28"/>
          <w:szCs w:val="28"/>
        </w:rPr>
        <w:t xml:space="preserve"> ir valsts budžeta līdzfinansējums (15 %). Projektu plānots īstenot 63 mēnešu laikā no </w:t>
      </w:r>
      <w:r w:rsidRPr="005A640F">
        <w:rPr>
          <w:rFonts w:ascii="Times New Roman" w:hAnsi="Times New Roman" w:cs="Times New Roman"/>
          <w:bCs/>
          <w:sz w:val="28"/>
          <w:szCs w:val="28"/>
        </w:rPr>
        <w:lastRenderedPageBreak/>
        <w:t xml:space="preserve">vienošanās </w:t>
      </w:r>
      <w:r w:rsidR="00483E85">
        <w:rPr>
          <w:rFonts w:ascii="Times New Roman" w:hAnsi="Times New Roman" w:cs="Times New Roman"/>
          <w:bCs/>
          <w:sz w:val="28"/>
          <w:szCs w:val="28"/>
        </w:rPr>
        <w:t xml:space="preserve">noslēgšanas </w:t>
      </w:r>
      <w:r w:rsidRPr="005A640F">
        <w:rPr>
          <w:rFonts w:ascii="Times New Roman" w:hAnsi="Times New Roman" w:cs="Times New Roman"/>
          <w:bCs/>
          <w:sz w:val="28"/>
          <w:szCs w:val="28"/>
        </w:rPr>
        <w:t>par projekta īstenošanu (neskaitot tīmekļvietņu vienotās platformas projekta apraksta izstrādes un saskaņošanas laiku).</w:t>
      </w:r>
    </w:p>
    <w:p w14:paraId="13604DA4" w14:textId="77777777" w:rsidR="00681CD3" w:rsidRDefault="00681CD3" w:rsidP="00681CD3">
      <w:pPr>
        <w:tabs>
          <w:tab w:val="left" w:pos="0"/>
        </w:tabs>
        <w:spacing w:before="0" w:after="0"/>
        <w:jc w:val="both"/>
        <w:rPr>
          <w:rFonts w:ascii="Times New Roman" w:hAnsi="Times New Roman" w:cs="Times New Roman"/>
          <w:b/>
          <w:bCs/>
          <w:u w:val="single"/>
        </w:rPr>
      </w:pPr>
    </w:p>
    <w:p w14:paraId="3ECB4FEF" w14:textId="016993F5" w:rsidR="00366EC6" w:rsidRPr="00681CD3" w:rsidRDefault="00366EC6" w:rsidP="005A640F">
      <w:pPr>
        <w:tabs>
          <w:tab w:val="left" w:pos="0"/>
        </w:tabs>
        <w:spacing w:before="0" w:after="0"/>
        <w:ind w:firstLine="709"/>
        <w:jc w:val="both"/>
        <w:rPr>
          <w:rFonts w:ascii="Times New Roman" w:hAnsi="Times New Roman" w:cs="Times New Roman"/>
          <w:b/>
          <w:bCs/>
          <w:sz w:val="28"/>
          <w:szCs w:val="28"/>
        </w:rPr>
      </w:pPr>
      <w:r w:rsidRPr="00681CD3">
        <w:rPr>
          <w:rFonts w:ascii="Times New Roman" w:hAnsi="Times New Roman" w:cs="Times New Roman"/>
          <w:b/>
          <w:bCs/>
          <w:sz w:val="28"/>
          <w:szCs w:val="28"/>
        </w:rPr>
        <w:t>Nepieciešamās IKT risinājuma uzturēšanas izmaksas gadā (pēc projekta īstenošanas)</w:t>
      </w:r>
    </w:p>
    <w:p w14:paraId="57FA0BE3" w14:textId="77777777" w:rsidR="00366EC6" w:rsidRPr="00366EC6" w:rsidRDefault="00366EC6" w:rsidP="00681CD3">
      <w:pPr>
        <w:tabs>
          <w:tab w:val="left" w:pos="0"/>
        </w:tabs>
        <w:spacing w:before="0" w:after="0"/>
        <w:jc w:val="both"/>
        <w:rPr>
          <w:rFonts w:ascii="Times New Roman" w:hAnsi="Times New Roman" w:cs="Times New Roman"/>
          <w:b/>
          <w:bCs/>
          <w:sz w:val="24"/>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559"/>
        <w:gridCol w:w="1417"/>
        <w:gridCol w:w="1276"/>
        <w:gridCol w:w="1134"/>
        <w:gridCol w:w="1134"/>
      </w:tblGrid>
      <w:tr w:rsidR="00CC4316" w:rsidRPr="00483E85" w14:paraId="3D5B1304" w14:textId="77777777" w:rsidTr="005A640F">
        <w:trPr>
          <w:trHeight w:val="1068"/>
        </w:trPr>
        <w:tc>
          <w:tcPr>
            <w:tcW w:w="1838" w:type="dxa"/>
            <w:shd w:val="clear" w:color="auto" w:fill="auto"/>
            <w:noWrap/>
            <w:vAlign w:val="center"/>
            <w:hideMark/>
          </w:tcPr>
          <w:p w14:paraId="32FEA2A1" w14:textId="77777777" w:rsidR="00366EC6" w:rsidRPr="005A640F" w:rsidRDefault="00366EC6" w:rsidP="00483E85">
            <w:pPr>
              <w:spacing w:before="0" w:after="0"/>
              <w:jc w:val="center"/>
              <w:rPr>
                <w:rFonts w:ascii="Times New Roman" w:eastAsia="Times New Roman" w:hAnsi="Times New Roman" w:cs="Times New Roman"/>
                <w:color w:val="000000"/>
                <w:sz w:val="24"/>
                <w:szCs w:val="24"/>
                <w:lang w:eastAsia="lv-LV"/>
              </w:rPr>
            </w:pPr>
            <w:bookmarkStart w:id="8" w:name="_Hlk107238361"/>
            <w:r w:rsidRPr="005A640F">
              <w:rPr>
                <w:rFonts w:ascii="Times New Roman" w:eastAsia="Times New Roman" w:hAnsi="Times New Roman" w:cs="Times New Roman"/>
                <w:color w:val="000000"/>
                <w:sz w:val="24"/>
                <w:szCs w:val="24"/>
                <w:lang w:eastAsia="lv-LV"/>
              </w:rPr>
              <w:t>Pozīcija</w:t>
            </w:r>
          </w:p>
        </w:tc>
        <w:tc>
          <w:tcPr>
            <w:tcW w:w="1418" w:type="dxa"/>
            <w:shd w:val="clear" w:color="auto" w:fill="auto"/>
            <w:vAlign w:val="center"/>
            <w:hideMark/>
          </w:tcPr>
          <w:p w14:paraId="6DB1D00E" w14:textId="4A5DCD35" w:rsidR="00366EC6" w:rsidRPr="005A640F" w:rsidRDefault="00366EC6" w:rsidP="00483E85">
            <w:pPr>
              <w:spacing w:before="0" w:after="0"/>
              <w:jc w:val="center"/>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Gads pēc projekta īstenošanas</w:t>
            </w:r>
            <w:r w:rsidR="00483E85">
              <w:rPr>
                <w:rFonts w:ascii="Times New Roman" w:eastAsia="Times New Roman" w:hAnsi="Times New Roman" w:cs="Times New Roman"/>
                <w:color w:val="000000"/>
                <w:sz w:val="24"/>
                <w:szCs w:val="24"/>
                <w:lang w:eastAsia="lv-LV"/>
              </w:rPr>
              <w:t>,</w:t>
            </w:r>
            <w:r w:rsidRPr="005A640F">
              <w:rPr>
                <w:rFonts w:ascii="Times New Roman" w:eastAsia="Times New Roman" w:hAnsi="Times New Roman" w:cs="Times New Roman"/>
                <w:color w:val="000000"/>
                <w:sz w:val="24"/>
                <w:szCs w:val="24"/>
                <w:lang w:eastAsia="lv-LV"/>
              </w:rPr>
              <w:t xml:space="preserve"> EUR</w:t>
            </w:r>
          </w:p>
        </w:tc>
        <w:tc>
          <w:tcPr>
            <w:tcW w:w="1559" w:type="dxa"/>
            <w:shd w:val="clear" w:color="auto" w:fill="auto"/>
            <w:vAlign w:val="center"/>
            <w:hideMark/>
          </w:tcPr>
          <w:p w14:paraId="5987938F" w14:textId="0B9654BB" w:rsidR="00366EC6" w:rsidRPr="005A640F" w:rsidRDefault="00366EC6" w:rsidP="00483E85">
            <w:pPr>
              <w:spacing w:before="0" w:after="0"/>
              <w:jc w:val="center"/>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 xml:space="preserve">Gads </w:t>
            </w:r>
            <w:r w:rsidR="00AF462D">
              <w:rPr>
                <w:rFonts w:ascii="Times New Roman" w:eastAsia="Times New Roman" w:hAnsi="Times New Roman" w:cs="Times New Roman"/>
                <w:color w:val="000000"/>
                <w:sz w:val="24"/>
                <w:szCs w:val="24"/>
                <w:lang w:eastAsia="lv-LV"/>
              </w:rPr>
              <w:t xml:space="preserve">pēc </w:t>
            </w:r>
            <w:r w:rsidRPr="005A640F">
              <w:rPr>
                <w:rFonts w:ascii="Times New Roman" w:eastAsia="Times New Roman" w:hAnsi="Times New Roman" w:cs="Times New Roman"/>
                <w:color w:val="000000"/>
                <w:sz w:val="24"/>
                <w:szCs w:val="24"/>
                <w:lang w:eastAsia="lv-LV"/>
              </w:rPr>
              <w:t>projekta īstenošanas +</w:t>
            </w:r>
            <w:r w:rsidR="00483E85">
              <w:rPr>
                <w:rFonts w:ascii="Times New Roman" w:eastAsia="Times New Roman" w:hAnsi="Times New Roman" w:cs="Times New Roman"/>
                <w:color w:val="000000"/>
                <w:sz w:val="24"/>
                <w:szCs w:val="24"/>
                <w:lang w:eastAsia="lv-LV"/>
              </w:rPr>
              <w:t xml:space="preserve"> </w:t>
            </w:r>
            <w:r w:rsidRPr="005A640F">
              <w:rPr>
                <w:rFonts w:ascii="Times New Roman" w:eastAsia="Times New Roman" w:hAnsi="Times New Roman" w:cs="Times New Roman"/>
                <w:color w:val="000000"/>
                <w:sz w:val="24"/>
                <w:szCs w:val="24"/>
                <w:lang w:eastAsia="lv-LV"/>
              </w:rPr>
              <w:t>1 gads</w:t>
            </w:r>
            <w:r w:rsidR="00483E85">
              <w:rPr>
                <w:rFonts w:ascii="Times New Roman" w:eastAsia="Times New Roman" w:hAnsi="Times New Roman" w:cs="Times New Roman"/>
                <w:color w:val="000000"/>
                <w:sz w:val="24"/>
                <w:szCs w:val="24"/>
                <w:lang w:eastAsia="lv-LV"/>
              </w:rPr>
              <w:t>,</w:t>
            </w:r>
            <w:r w:rsidRPr="005A640F">
              <w:rPr>
                <w:rFonts w:ascii="Times New Roman" w:eastAsia="Times New Roman" w:hAnsi="Times New Roman" w:cs="Times New Roman"/>
                <w:color w:val="000000"/>
                <w:sz w:val="24"/>
                <w:szCs w:val="24"/>
                <w:lang w:eastAsia="lv-LV"/>
              </w:rPr>
              <w:t xml:space="preserve"> EUR</w:t>
            </w:r>
          </w:p>
        </w:tc>
        <w:tc>
          <w:tcPr>
            <w:tcW w:w="1417" w:type="dxa"/>
            <w:shd w:val="clear" w:color="auto" w:fill="auto"/>
            <w:vAlign w:val="center"/>
            <w:hideMark/>
          </w:tcPr>
          <w:p w14:paraId="4134B322" w14:textId="213D4D25" w:rsidR="00366EC6" w:rsidRPr="005A640F" w:rsidRDefault="00366EC6" w:rsidP="00483E85">
            <w:pPr>
              <w:spacing w:before="0" w:after="0"/>
              <w:jc w:val="center"/>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 xml:space="preserve">Gads </w:t>
            </w:r>
            <w:r w:rsidR="00AF462D">
              <w:rPr>
                <w:rFonts w:ascii="Times New Roman" w:eastAsia="Times New Roman" w:hAnsi="Times New Roman" w:cs="Times New Roman"/>
                <w:color w:val="000000"/>
                <w:sz w:val="24"/>
                <w:szCs w:val="24"/>
                <w:lang w:eastAsia="lv-LV"/>
              </w:rPr>
              <w:t xml:space="preserve">pēc </w:t>
            </w:r>
            <w:r w:rsidRPr="005A640F">
              <w:rPr>
                <w:rFonts w:ascii="Times New Roman" w:eastAsia="Times New Roman" w:hAnsi="Times New Roman" w:cs="Times New Roman"/>
                <w:color w:val="000000"/>
                <w:sz w:val="24"/>
                <w:szCs w:val="24"/>
                <w:lang w:eastAsia="lv-LV"/>
              </w:rPr>
              <w:t>projekta īstenošanas +</w:t>
            </w:r>
            <w:r w:rsidR="00483E85">
              <w:rPr>
                <w:rFonts w:ascii="Times New Roman" w:eastAsia="Times New Roman" w:hAnsi="Times New Roman" w:cs="Times New Roman"/>
                <w:color w:val="000000"/>
                <w:sz w:val="24"/>
                <w:szCs w:val="24"/>
                <w:lang w:eastAsia="lv-LV"/>
              </w:rPr>
              <w:t xml:space="preserve"> </w:t>
            </w:r>
            <w:r w:rsidRPr="005A640F">
              <w:rPr>
                <w:rFonts w:ascii="Times New Roman" w:eastAsia="Times New Roman" w:hAnsi="Times New Roman" w:cs="Times New Roman"/>
                <w:color w:val="000000"/>
                <w:sz w:val="24"/>
                <w:szCs w:val="24"/>
                <w:lang w:eastAsia="lv-LV"/>
              </w:rPr>
              <w:t xml:space="preserve">2 </w:t>
            </w:r>
            <w:r w:rsidR="00AF462D" w:rsidRPr="005A640F">
              <w:rPr>
                <w:rFonts w:ascii="Times New Roman" w:eastAsia="Times New Roman" w:hAnsi="Times New Roman" w:cs="Times New Roman"/>
                <w:color w:val="000000"/>
                <w:sz w:val="24"/>
                <w:szCs w:val="24"/>
                <w:lang w:eastAsia="lv-LV"/>
              </w:rPr>
              <w:t>gad</w:t>
            </w:r>
            <w:r w:rsidR="00AF462D">
              <w:rPr>
                <w:rFonts w:ascii="Times New Roman" w:eastAsia="Times New Roman" w:hAnsi="Times New Roman" w:cs="Times New Roman"/>
                <w:color w:val="000000"/>
                <w:sz w:val="24"/>
                <w:szCs w:val="24"/>
                <w:lang w:eastAsia="lv-LV"/>
              </w:rPr>
              <w:t>i</w:t>
            </w:r>
            <w:r w:rsidR="00483E85">
              <w:rPr>
                <w:rFonts w:ascii="Times New Roman" w:eastAsia="Times New Roman" w:hAnsi="Times New Roman" w:cs="Times New Roman"/>
                <w:color w:val="000000"/>
                <w:sz w:val="24"/>
                <w:szCs w:val="24"/>
                <w:lang w:eastAsia="lv-LV"/>
              </w:rPr>
              <w:t>,</w:t>
            </w:r>
            <w:r w:rsidRPr="005A640F">
              <w:rPr>
                <w:rFonts w:ascii="Times New Roman" w:eastAsia="Times New Roman" w:hAnsi="Times New Roman" w:cs="Times New Roman"/>
                <w:color w:val="000000"/>
                <w:sz w:val="24"/>
                <w:szCs w:val="24"/>
                <w:lang w:eastAsia="lv-LV"/>
              </w:rPr>
              <w:t xml:space="preserve"> EUR</w:t>
            </w:r>
          </w:p>
        </w:tc>
        <w:tc>
          <w:tcPr>
            <w:tcW w:w="1276" w:type="dxa"/>
            <w:shd w:val="clear" w:color="auto" w:fill="auto"/>
            <w:vAlign w:val="center"/>
            <w:hideMark/>
          </w:tcPr>
          <w:p w14:paraId="1DC9058E" w14:textId="127E413C" w:rsidR="00366EC6" w:rsidRPr="005A640F" w:rsidRDefault="00483E85" w:rsidP="00483E85">
            <w:pPr>
              <w:spacing w:before="0" w:after="0"/>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Kopā</w:t>
            </w:r>
            <w:r w:rsidRPr="005A640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trīs</w:t>
            </w:r>
            <w:r w:rsidRPr="005A640F">
              <w:rPr>
                <w:rFonts w:ascii="Times New Roman" w:eastAsia="Times New Roman" w:hAnsi="Times New Roman" w:cs="Times New Roman"/>
                <w:color w:val="000000"/>
                <w:sz w:val="24"/>
                <w:szCs w:val="24"/>
                <w:lang w:eastAsia="lv-LV"/>
              </w:rPr>
              <w:t xml:space="preserve"> </w:t>
            </w:r>
            <w:r w:rsidR="00366EC6" w:rsidRPr="005A640F">
              <w:rPr>
                <w:rFonts w:ascii="Times New Roman" w:eastAsia="Times New Roman" w:hAnsi="Times New Roman" w:cs="Times New Roman"/>
                <w:color w:val="000000"/>
                <w:sz w:val="24"/>
                <w:szCs w:val="24"/>
                <w:lang w:eastAsia="lv-LV"/>
              </w:rPr>
              <w:t xml:space="preserve">gadu </w:t>
            </w:r>
            <w:r w:rsidR="00AF462D">
              <w:rPr>
                <w:rFonts w:ascii="Times New Roman" w:eastAsia="Times New Roman" w:hAnsi="Times New Roman" w:cs="Times New Roman"/>
                <w:color w:val="000000"/>
                <w:sz w:val="24"/>
                <w:szCs w:val="24"/>
                <w:lang w:eastAsia="lv-LV"/>
              </w:rPr>
              <w:t>laikā</w:t>
            </w:r>
            <w:r w:rsidR="00366EC6" w:rsidRPr="005A640F">
              <w:rPr>
                <w:rFonts w:ascii="Times New Roman" w:eastAsia="Times New Roman" w:hAnsi="Times New Roman" w:cs="Times New Roman"/>
                <w:color w:val="000000"/>
                <w:sz w:val="24"/>
                <w:szCs w:val="24"/>
                <w:lang w:eastAsia="lv-LV"/>
              </w:rPr>
              <w:t>, EUR</w:t>
            </w:r>
          </w:p>
        </w:tc>
        <w:tc>
          <w:tcPr>
            <w:tcW w:w="1134" w:type="dxa"/>
            <w:shd w:val="clear" w:color="auto" w:fill="auto"/>
            <w:vAlign w:val="center"/>
            <w:hideMark/>
          </w:tcPr>
          <w:p w14:paraId="43E6E922" w14:textId="77777777" w:rsidR="00366EC6" w:rsidRPr="005A640F" w:rsidRDefault="00366EC6" w:rsidP="00483E85">
            <w:pPr>
              <w:spacing w:before="0" w:after="0"/>
              <w:jc w:val="center"/>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Reižu skaits 10 gadu laikā</w:t>
            </w:r>
          </w:p>
        </w:tc>
        <w:tc>
          <w:tcPr>
            <w:tcW w:w="1134" w:type="dxa"/>
            <w:shd w:val="clear" w:color="auto" w:fill="auto"/>
            <w:vAlign w:val="center"/>
            <w:hideMark/>
          </w:tcPr>
          <w:p w14:paraId="0C8AA14F" w14:textId="10995C10" w:rsidR="00366EC6" w:rsidRPr="005A640F" w:rsidRDefault="00366EC6" w:rsidP="00483E85">
            <w:pPr>
              <w:spacing w:before="0" w:after="0"/>
              <w:jc w:val="center"/>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 xml:space="preserve">Kopā 10 gadu </w:t>
            </w:r>
            <w:r w:rsidR="00AF462D">
              <w:rPr>
                <w:rFonts w:ascii="Times New Roman" w:eastAsia="Times New Roman" w:hAnsi="Times New Roman" w:cs="Times New Roman"/>
                <w:color w:val="000000"/>
                <w:sz w:val="24"/>
                <w:szCs w:val="24"/>
                <w:lang w:eastAsia="lv-LV"/>
              </w:rPr>
              <w:t>laikā</w:t>
            </w:r>
          </w:p>
        </w:tc>
      </w:tr>
      <w:bookmarkEnd w:id="8"/>
      <w:tr w:rsidR="00CC4316" w:rsidRPr="00681CD3" w14:paraId="45EF0E4F" w14:textId="77777777" w:rsidTr="005A640F">
        <w:trPr>
          <w:trHeight w:val="990"/>
        </w:trPr>
        <w:tc>
          <w:tcPr>
            <w:tcW w:w="1838" w:type="dxa"/>
            <w:shd w:val="clear" w:color="auto" w:fill="auto"/>
            <w:vAlign w:val="bottom"/>
            <w:hideMark/>
          </w:tcPr>
          <w:p w14:paraId="69F54695" w14:textId="77777777" w:rsidR="00366EC6" w:rsidRPr="00681CD3" w:rsidRDefault="00366EC6" w:rsidP="00681CD3">
            <w:pPr>
              <w:spacing w:before="0" w:after="0"/>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Tīmekļvietņu vienotās platformas programmatūras uzturēšana</w:t>
            </w:r>
          </w:p>
        </w:tc>
        <w:tc>
          <w:tcPr>
            <w:tcW w:w="1418" w:type="dxa"/>
            <w:shd w:val="clear" w:color="auto" w:fill="auto"/>
            <w:noWrap/>
            <w:hideMark/>
          </w:tcPr>
          <w:p w14:paraId="01A1C2EF"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80000</w:t>
            </w:r>
          </w:p>
        </w:tc>
        <w:tc>
          <w:tcPr>
            <w:tcW w:w="1559" w:type="dxa"/>
            <w:shd w:val="clear" w:color="auto" w:fill="auto"/>
            <w:noWrap/>
            <w:hideMark/>
          </w:tcPr>
          <w:p w14:paraId="35C00784"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80000</w:t>
            </w:r>
          </w:p>
        </w:tc>
        <w:tc>
          <w:tcPr>
            <w:tcW w:w="1417" w:type="dxa"/>
            <w:shd w:val="clear" w:color="auto" w:fill="auto"/>
            <w:noWrap/>
            <w:hideMark/>
          </w:tcPr>
          <w:p w14:paraId="22ED31BE"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80000</w:t>
            </w:r>
          </w:p>
        </w:tc>
        <w:tc>
          <w:tcPr>
            <w:tcW w:w="1276" w:type="dxa"/>
            <w:shd w:val="clear" w:color="auto" w:fill="auto"/>
            <w:noWrap/>
            <w:hideMark/>
          </w:tcPr>
          <w:p w14:paraId="0099FC5A"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240000</w:t>
            </w:r>
          </w:p>
        </w:tc>
        <w:tc>
          <w:tcPr>
            <w:tcW w:w="1134" w:type="dxa"/>
            <w:shd w:val="clear" w:color="auto" w:fill="auto"/>
            <w:noWrap/>
            <w:hideMark/>
          </w:tcPr>
          <w:p w14:paraId="2E72B042"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10</w:t>
            </w:r>
          </w:p>
        </w:tc>
        <w:tc>
          <w:tcPr>
            <w:tcW w:w="1134" w:type="dxa"/>
            <w:shd w:val="clear" w:color="auto" w:fill="auto"/>
            <w:noWrap/>
            <w:hideMark/>
          </w:tcPr>
          <w:p w14:paraId="00E0AA39"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800000</w:t>
            </w:r>
          </w:p>
        </w:tc>
      </w:tr>
      <w:tr w:rsidR="00CC4316" w:rsidRPr="00681CD3" w14:paraId="6284610F" w14:textId="77777777" w:rsidTr="005A640F">
        <w:trPr>
          <w:trHeight w:val="288"/>
        </w:trPr>
        <w:tc>
          <w:tcPr>
            <w:tcW w:w="1838" w:type="dxa"/>
            <w:shd w:val="clear" w:color="auto" w:fill="auto"/>
            <w:vAlign w:val="bottom"/>
            <w:hideMark/>
          </w:tcPr>
          <w:p w14:paraId="7F04B45E" w14:textId="7CA51225" w:rsidR="00366EC6" w:rsidRPr="00681CD3" w:rsidRDefault="00366EC6" w:rsidP="00681CD3">
            <w:pPr>
              <w:spacing w:before="0" w:after="0"/>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Platformas attīstības vadītājs (jauna štata vieta pēc projekta beigām)</w:t>
            </w:r>
          </w:p>
        </w:tc>
        <w:tc>
          <w:tcPr>
            <w:tcW w:w="1418" w:type="dxa"/>
            <w:shd w:val="clear" w:color="auto" w:fill="auto"/>
            <w:noWrap/>
            <w:hideMark/>
          </w:tcPr>
          <w:p w14:paraId="728868AA"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40000</w:t>
            </w:r>
          </w:p>
        </w:tc>
        <w:tc>
          <w:tcPr>
            <w:tcW w:w="1559" w:type="dxa"/>
            <w:shd w:val="clear" w:color="auto" w:fill="auto"/>
            <w:noWrap/>
            <w:hideMark/>
          </w:tcPr>
          <w:p w14:paraId="76243EF6"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40000</w:t>
            </w:r>
          </w:p>
        </w:tc>
        <w:tc>
          <w:tcPr>
            <w:tcW w:w="1417" w:type="dxa"/>
            <w:shd w:val="clear" w:color="auto" w:fill="auto"/>
            <w:noWrap/>
            <w:hideMark/>
          </w:tcPr>
          <w:p w14:paraId="67905149"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40000</w:t>
            </w:r>
          </w:p>
        </w:tc>
        <w:tc>
          <w:tcPr>
            <w:tcW w:w="1276" w:type="dxa"/>
            <w:shd w:val="clear" w:color="auto" w:fill="auto"/>
            <w:noWrap/>
            <w:hideMark/>
          </w:tcPr>
          <w:p w14:paraId="268B4958"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120000</w:t>
            </w:r>
          </w:p>
        </w:tc>
        <w:tc>
          <w:tcPr>
            <w:tcW w:w="1134" w:type="dxa"/>
            <w:shd w:val="clear" w:color="auto" w:fill="auto"/>
            <w:noWrap/>
            <w:hideMark/>
          </w:tcPr>
          <w:p w14:paraId="4889770E"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10</w:t>
            </w:r>
          </w:p>
        </w:tc>
        <w:tc>
          <w:tcPr>
            <w:tcW w:w="1134" w:type="dxa"/>
            <w:shd w:val="clear" w:color="auto" w:fill="auto"/>
            <w:noWrap/>
            <w:hideMark/>
          </w:tcPr>
          <w:p w14:paraId="5CA935DE"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400000</w:t>
            </w:r>
          </w:p>
        </w:tc>
      </w:tr>
      <w:tr w:rsidR="00CC4316" w:rsidRPr="00681CD3" w14:paraId="2761203A" w14:textId="77777777" w:rsidTr="005A640F">
        <w:trPr>
          <w:trHeight w:val="1068"/>
        </w:trPr>
        <w:tc>
          <w:tcPr>
            <w:tcW w:w="1838" w:type="dxa"/>
            <w:shd w:val="clear" w:color="auto" w:fill="auto"/>
            <w:vAlign w:val="bottom"/>
            <w:hideMark/>
          </w:tcPr>
          <w:p w14:paraId="0B8C6D5F" w14:textId="77777777" w:rsidR="00366EC6" w:rsidRPr="00681CD3" w:rsidRDefault="00366EC6" w:rsidP="00681CD3">
            <w:pPr>
              <w:spacing w:before="0" w:after="0"/>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Tīmekļvietņu izmitināšana un datu centra pakalpojumi (atlīdzība vecākajam datortīklu administratoram un darba vietas uzturēšanas izmaksas)</w:t>
            </w:r>
          </w:p>
        </w:tc>
        <w:tc>
          <w:tcPr>
            <w:tcW w:w="1418" w:type="dxa"/>
            <w:shd w:val="clear" w:color="auto" w:fill="auto"/>
            <w:noWrap/>
            <w:hideMark/>
          </w:tcPr>
          <w:p w14:paraId="254C7EB9"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45000</w:t>
            </w:r>
          </w:p>
        </w:tc>
        <w:tc>
          <w:tcPr>
            <w:tcW w:w="1559" w:type="dxa"/>
            <w:shd w:val="clear" w:color="auto" w:fill="auto"/>
            <w:noWrap/>
            <w:hideMark/>
          </w:tcPr>
          <w:p w14:paraId="02A6554E"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45000</w:t>
            </w:r>
          </w:p>
        </w:tc>
        <w:tc>
          <w:tcPr>
            <w:tcW w:w="1417" w:type="dxa"/>
            <w:shd w:val="clear" w:color="auto" w:fill="auto"/>
            <w:noWrap/>
            <w:hideMark/>
          </w:tcPr>
          <w:p w14:paraId="4223397F"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45000</w:t>
            </w:r>
          </w:p>
        </w:tc>
        <w:tc>
          <w:tcPr>
            <w:tcW w:w="1276" w:type="dxa"/>
            <w:shd w:val="clear" w:color="auto" w:fill="auto"/>
            <w:noWrap/>
            <w:hideMark/>
          </w:tcPr>
          <w:p w14:paraId="5C61A4C3"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135000</w:t>
            </w:r>
          </w:p>
        </w:tc>
        <w:tc>
          <w:tcPr>
            <w:tcW w:w="1134" w:type="dxa"/>
            <w:shd w:val="clear" w:color="auto" w:fill="auto"/>
            <w:noWrap/>
            <w:hideMark/>
          </w:tcPr>
          <w:p w14:paraId="28FAC5B3"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10</w:t>
            </w:r>
          </w:p>
        </w:tc>
        <w:tc>
          <w:tcPr>
            <w:tcW w:w="1134" w:type="dxa"/>
            <w:shd w:val="clear" w:color="auto" w:fill="auto"/>
            <w:noWrap/>
            <w:hideMark/>
          </w:tcPr>
          <w:p w14:paraId="377F3D58"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450000</w:t>
            </w:r>
          </w:p>
        </w:tc>
      </w:tr>
      <w:tr w:rsidR="00CC4316" w:rsidRPr="00D64C46" w14:paraId="594F12F3" w14:textId="77777777" w:rsidTr="005A640F">
        <w:trPr>
          <w:trHeight w:val="288"/>
        </w:trPr>
        <w:tc>
          <w:tcPr>
            <w:tcW w:w="1838" w:type="dxa"/>
            <w:shd w:val="clear" w:color="auto" w:fill="auto"/>
            <w:vAlign w:val="bottom"/>
            <w:hideMark/>
          </w:tcPr>
          <w:p w14:paraId="541E20F1" w14:textId="77777777" w:rsidR="00366EC6" w:rsidRPr="00681CD3" w:rsidRDefault="00366EC6" w:rsidP="00681CD3">
            <w:pPr>
              <w:spacing w:before="0" w:after="0"/>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Drošības auditi</w:t>
            </w:r>
          </w:p>
        </w:tc>
        <w:tc>
          <w:tcPr>
            <w:tcW w:w="1418" w:type="dxa"/>
            <w:shd w:val="clear" w:color="auto" w:fill="auto"/>
            <w:noWrap/>
            <w:hideMark/>
          </w:tcPr>
          <w:p w14:paraId="22E2AF85"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25000</w:t>
            </w:r>
          </w:p>
        </w:tc>
        <w:tc>
          <w:tcPr>
            <w:tcW w:w="1559" w:type="dxa"/>
            <w:shd w:val="clear" w:color="auto" w:fill="auto"/>
            <w:noWrap/>
            <w:hideMark/>
          </w:tcPr>
          <w:p w14:paraId="6D743F5B"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25000</w:t>
            </w:r>
          </w:p>
        </w:tc>
        <w:tc>
          <w:tcPr>
            <w:tcW w:w="1417" w:type="dxa"/>
            <w:shd w:val="clear" w:color="auto" w:fill="auto"/>
            <w:noWrap/>
            <w:hideMark/>
          </w:tcPr>
          <w:p w14:paraId="1FAF6F2F"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25000</w:t>
            </w:r>
          </w:p>
        </w:tc>
        <w:tc>
          <w:tcPr>
            <w:tcW w:w="1276" w:type="dxa"/>
            <w:shd w:val="clear" w:color="auto" w:fill="auto"/>
            <w:noWrap/>
            <w:hideMark/>
          </w:tcPr>
          <w:p w14:paraId="284931EC"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75000</w:t>
            </w:r>
          </w:p>
        </w:tc>
        <w:tc>
          <w:tcPr>
            <w:tcW w:w="1134" w:type="dxa"/>
            <w:shd w:val="clear" w:color="auto" w:fill="auto"/>
            <w:noWrap/>
            <w:hideMark/>
          </w:tcPr>
          <w:p w14:paraId="1B0CE807"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10</w:t>
            </w:r>
          </w:p>
        </w:tc>
        <w:tc>
          <w:tcPr>
            <w:tcW w:w="1134" w:type="dxa"/>
            <w:vMerge w:val="restart"/>
            <w:shd w:val="clear" w:color="auto" w:fill="auto"/>
            <w:noWrap/>
            <w:hideMark/>
          </w:tcPr>
          <w:p w14:paraId="592E1E59"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450000</w:t>
            </w:r>
          </w:p>
        </w:tc>
      </w:tr>
      <w:tr w:rsidR="00CC4316" w:rsidRPr="00D64C46" w14:paraId="452E3CCA" w14:textId="77777777" w:rsidTr="005A640F">
        <w:trPr>
          <w:trHeight w:val="288"/>
        </w:trPr>
        <w:tc>
          <w:tcPr>
            <w:tcW w:w="1838" w:type="dxa"/>
            <w:shd w:val="clear" w:color="auto" w:fill="auto"/>
            <w:vAlign w:val="bottom"/>
            <w:hideMark/>
          </w:tcPr>
          <w:p w14:paraId="4996CD38" w14:textId="77777777" w:rsidR="00366EC6" w:rsidRPr="00681CD3" w:rsidRDefault="00366EC6" w:rsidP="00681CD3">
            <w:pPr>
              <w:spacing w:before="0" w:after="0"/>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Veiktspējas auditi</w:t>
            </w:r>
          </w:p>
        </w:tc>
        <w:tc>
          <w:tcPr>
            <w:tcW w:w="1418" w:type="dxa"/>
            <w:shd w:val="clear" w:color="auto" w:fill="auto"/>
            <w:noWrap/>
            <w:hideMark/>
          </w:tcPr>
          <w:p w14:paraId="394BA81F"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20000</w:t>
            </w:r>
          </w:p>
        </w:tc>
        <w:tc>
          <w:tcPr>
            <w:tcW w:w="1559" w:type="dxa"/>
            <w:shd w:val="clear" w:color="auto" w:fill="auto"/>
            <w:noWrap/>
            <w:hideMark/>
          </w:tcPr>
          <w:p w14:paraId="267D91BE"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20000</w:t>
            </w:r>
          </w:p>
        </w:tc>
        <w:tc>
          <w:tcPr>
            <w:tcW w:w="1417" w:type="dxa"/>
            <w:shd w:val="clear" w:color="auto" w:fill="auto"/>
            <w:noWrap/>
            <w:hideMark/>
          </w:tcPr>
          <w:p w14:paraId="3A4CEFC1"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20000</w:t>
            </w:r>
          </w:p>
        </w:tc>
        <w:tc>
          <w:tcPr>
            <w:tcW w:w="1276" w:type="dxa"/>
            <w:shd w:val="clear" w:color="auto" w:fill="auto"/>
            <w:noWrap/>
            <w:hideMark/>
          </w:tcPr>
          <w:p w14:paraId="34968EC3"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60000</w:t>
            </w:r>
          </w:p>
        </w:tc>
        <w:tc>
          <w:tcPr>
            <w:tcW w:w="1134" w:type="dxa"/>
            <w:shd w:val="clear" w:color="auto" w:fill="auto"/>
            <w:noWrap/>
            <w:hideMark/>
          </w:tcPr>
          <w:p w14:paraId="0EEFABE7" w14:textId="77777777" w:rsidR="00366EC6" w:rsidRPr="00681CD3" w:rsidRDefault="00366EC6" w:rsidP="000941A4">
            <w:pPr>
              <w:spacing w:before="0" w:after="0"/>
              <w:jc w:val="right"/>
              <w:rPr>
                <w:rFonts w:ascii="Times New Roman" w:eastAsia="Times New Roman" w:hAnsi="Times New Roman" w:cs="Times New Roman"/>
                <w:color w:val="000000"/>
                <w:sz w:val="24"/>
                <w:szCs w:val="24"/>
                <w:lang w:eastAsia="lv-LV"/>
              </w:rPr>
            </w:pPr>
            <w:r w:rsidRPr="00681CD3">
              <w:rPr>
                <w:rFonts w:ascii="Times New Roman" w:eastAsia="Times New Roman" w:hAnsi="Times New Roman" w:cs="Times New Roman"/>
                <w:color w:val="000000"/>
                <w:sz w:val="24"/>
                <w:szCs w:val="24"/>
                <w:lang w:eastAsia="lv-LV"/>
              </w:rPr>
              <w:t>10</w:t>
            </w:r>
          </w:p>
        </w:tc>
        <w:tc>
          <w:tcPr>
            <w:tcW w:w="1134" w:type="dxa"/>
            <w:vMerge/>
            <w:hideMark/>
          </w:tcPr>
          <w:p w14:paraId="1BA28753" w14:textId="77777777" w:rsidR="00366EC6" w:rsidRPr="00681CD3" w:rsidRDefault="00366EC6" w:rsidP="005A640F">
            <w:pPr>
              <w:spacing w:before="0" w:after="0"/>
              <w:jc w:val="right"/>
              <w:rPr>
                <w:rFonts w:ascii="Times New Roman" w:eastAsia="Times New Roman" w:hAnsi="Times New Roman" w:cs="Times New Roman"/>
                <w:color w:val="000000"/>
                <w:sz w:val="24"/>
                <w:szCs w:val="24"/>
                <w:lang w:eastAsia="lv-LV"/>
              </w:rPr>
            </w:pPr>
          </w:p>
        </w:tc>
      </w:tr>
      <w:tr w:rsidR="00CC4316" w:rsidRPr="000941A4" w14:paraId="18FC9778" w14:textId="77777777" w:rsidTr="005A640F">
        <w:trPr>
          <w:trHeight w:val="300"/>
        </w:trPr>
        <w:tc>
          <w:tcPr>
            <w:tcW w:w="1838" w:type="dxa"/>
            <w:shd w:val="clear" w:color="auto" w:fill="auto"/>
            <w:noWrap/>
            <w:vAlign w:val="bottom"/>
            <w:hideMark/>
          </w:tcPr>
          <w:p w14:paraId="19DEEFB8" w14:textId="77777777" w:rsidR="00366EC6" w:rsidRPr="005A640F" w:rsidRDefault="00366EC6" w:rsidP="00681CD3">
            <w:pPr>
              <w:spacing w:before="0" w:after="0"/>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Kopā</w:t>
            </w:r>
          </w:p>
        </w:tc>
        <w:tc>
          <w:tcPr>
            <w:tcW w:w="1418" w:type="dxa"/>
            <w:shd w:val="clear" w:color="auto" w:fill="auto"/>
            <w:noWrap/>
            <w:hideMark/>
          </w:tcPr>
          <w:p w14:paraId="189F339F" w14:textId="77777777" w:rsidR="00366EC6" w:rsidRPr="005A640F" w:rsidRDefault="00366EC6" w:rsidP="000941A4">
            <w:pPr>
              <w:spacing w:before="0" w:after="0"/>
              <w:jc w:val="right"/>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210000</w:t>
            </w:r>
          </w:p>
        </w:tc>
        <w:tc>
          <w:tcPr>
            <w:tcW w:w="1559" w:type="dxa"/>
            <w:shd w:val="clear" w:color="auto" w:fill="auto"/>
            <w:noWrap/>
            <w:hideMark/>
          </w:tcPr>
          <w:p w14:paraId="2E8C2312" w14:textId="77777777" w:rsidR="00366EC6" w:rsidRPr="005A640F" w:rsidRDefault="00366EC6" w:rsidP="000941A4">
            <w:pPr>
              <w:spacing w:before="0" w:after="0"/>
              <w:jc w:val="right"/>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210000</w:t>
            </w:r>
          </w:p>
        </w:tc>
        <w:tc>
          <w:tcPr>
            <w:tcW w:w="1417" w:type="dxa"/>
            <w:shd w:val="clear" w:color="auto" w:fill="auto"/>
            <w:noWrap/>
            <w:hideMark/>
          </w:tcPr>
          <w:p w14:paraId="512A27E1" w14:textId="77777777" w:rsidR="00366EC6" w:rsidRPr="005A640F" w:rsidRDefault="00366EC6" w:rsidP="000941A4">
            <w:pPr>
              <w:spacing w:before="0" w:after="0"/>
              <w:jc w:val="right"/>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210000</w:t>
            </w:r>
          </w:p>
        </w:tc>
        <w:tc>
          <w:tcPr>
            <w:tcW w:w="1276" w:type="dxa"/>
            <w:shd w:val="clear" w:color="auto" w:fill="auto"/>
            <w:noWrap/>
            <w:hideMark/>
          </w:tcPr>
          <w:p w14:paraId="5948C15F" w14:textId="77777777" w:rsidR="00366EC6" w:rsidRPr="005A640F" w:rsidRDefault="00366EC6" w:rsidP="000941A4">
            <w:pPr>
              <w:spacing w:before="0" w:after="0"/>
              <w:jc w:val="right"/>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630000</w:t>
            </w:r>
          </w:p>
        </w:tc>
        <w:tc>
          <w:tcPr>
            <w:tcW w:w="1134" w:type="dxa"/>
            <w:shd w:val="clear" w:color="auto" w:fill="auto"/>
            <w:noWrap/>
            <w:hideMark/>
          </w:tcPr>
          <w:p w14:paraId="572F4329" w14:textId="77777777" w:rsidR="00366EC6" w:rsidRPr="005A640F" w:rsidRDefault="00366EC6" w:rsidP="005A640F">
            <w:pPr>
              <w:spacing w:before="0" w:after="0"/>
              <w:jc w:val="right"/>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 </w:t>
            </w:r>
          </w:p>
        </w:tc>
        <w:tc>
          <w:tcPr>
            <w:tcW w:w="1134" w:type="dxa"/>
            <w:shd w:val="clear" w:color="auto" w:fill="auto"/>
            <w:noWrap/>
            <w:hideMark/>
          </w:tcPr>
          <w:p w14:paraId="4B305A14" w14:textId="77777777" w:rsidR="00366EC6" w:rsidRPr="005A640F" w:rsidRDefault="00366EC6" w:rsidP="000941A4">
            <w:pPr>
              <w:spacing w:before="0" w:after="0"/>
              <w:jc w:val="right"/>
              <w:rPr>
                <w:rFonts w:ascii="Times New Roman" w:eastAsia="Times New Roman" w:hAnsi="Times New Roman" w:cs="Times New Roman"/>
                <w:color w:val="000000"/>
                <w:sz w:val="24"/>
                <w:szCs w:val="24"/>
                <w:lang w:eastAsia="lv-LV"/>
              </w:rPr>
            </w:pPr>
            <w:r w:rsidRPr="005A640F">
              <w:rPr>
                <w:rFonts w:ascii="Times New Roman" w:eastAsia="Times New Roman" w:hAnsi="Times New Roman" w:cs="Times New Roman"/>
                <w:color w:val="000000"/>
                <w:sz w:val="24"/>
                <w:szCs w:val="24"/>
                <w:lang w:eastAsia="lv-LV"/>
              </w:rPr>
              <w:t>2100000</w:t>
            </w:r>
          </w:p>
        </w:tc>
      </w:tr>
    </w:tbl>
    <w:p w14:paraId="631B2EF4" w14:textId="666D8D4E" w:rsidR="00483E85" w:rsidRDefault="00483E85" w:rsidP="00681CD3">
      <w:pPr>
        <w:tabs>
          <w:tab w:val="left" w:pos="0"/>
        </w:tabs>
        <w:spacing w:before="0" w:after="0"/>
        <w:ind w:firstLine="567"/>
        <w:jc w:val="both"/>
        <w:rPr>
          <w:rFonts w:ascii="Times New Roman" w:hAnsi="Times New Roman" w:cs="Times New Roman"/>
          <w:bCs/>
          <w:sz w:val="24"/>
        </w:rPr>
      </w:pPr>
    </w:p>
    <w:p w14:paraId="08261D25" w14:textId="51EF7D00" w:rsidR="00CD6BAA" w:rsidRPr="00681CD3" w:rsidRDefault="00CD6BAA" w:rsidP="005A640F">
      <w:pPr>
        <w:tabs>
          <w:tab w:val="left" w:pos="0"/>
        </w:tabs>
        <w:spacing w:before="0" w:after="0"/>
        <w:ind w:firstLine="709"/>
        <w:jc w:val="both"/>
        <w:rPr>
          <w:rFonts w:ascii="Times New Roman" w:hAnsi="Times New Roman" w:cs="Times New Roman"/>
          <w:bCs/>
          <w:iCs/>
          <w:sz w:val="28"/>
          <w:szCs w:val="28"/>
        </w:rPr>
      </w:pPr>
      <w:r w:rsidRPr="00681CD3">
        <w:rPr>
          <w:rFonts w:ascii="Times New Roman" w:hAnsi="Times New Roman" w:cs="Times New Roman"/>
          <w:bCs/>
          <w:sz w:val="28"/>
          <w:szCs w:val="28"/>
        </w:rPr>
        <w:t xml:space="preserve">Kopējās vidējās nepieciešamās uzturēšanas izmaksas TVP darbināšanai pēc </w:t>
      </w:r>
      <w:r w:rsidR="000941A4">
        <w:rPr>
          <w:rFonts w:ascii="Times New Roman" w:hAnsi="Times New Roman" w:cs="Times New Roman"/>
          <w:bCs/>
          <w:sz w:val="28"/>
          <w:szCs w:val="28"/>
        </w:rPr>
        <w:t>p</w:t>
      </w:r>
      <w:r w:rsidR="000941A4" w:rsidRPr="00681CD3">
        <w:rPr>
          <w:rFonts w:ascii="Times New Roman" w:hAnsi="Times New Roman" w:cs="Times New Roman"/>
          <w:bCs/>
          <w:sz w:val="28"/>
          <w:szCs w:val="28"/>
        </w:rPr>
        <w:t xml:space="preserve">rojekta </w:t>
      </w:r>
      <w:r w:rsidRPr="00681CD3">
        <w:rPr>
          <w:rFonts w:ascii="Times New Roman" w:hAnsi="Times New Roman" w:cs="Times New Roman"/>
          <w:bCs/>
          <w:sz w:val="28"/>
          <w:szCs w:val="28"/>
        </w:rPr>
        <w:t xml:space="preserve">pabeigšanas ir aplēstas 210 000 </w:t>
      </w:r>
      <w:proofErr w:type="spellStart"/>
      <w:r w:rsidRPr="00681CD3">
        <w:rPr>
          <w:rFonts w:ascii="Times New Roman" w:hAnsi="Times New Roman" w:cs="Times New Roman"/>
          <w:bCs/>
          <w:i/>
          <w:sz w:val="28"/>
          <w:szCs w:val="28"/>
        </w:rPr>
        <w:t>euro</w:t>
      </w:r>
      <w:proofErr w:type="spellEnd"/>
      <w:r w:rsidRPr="00681CD3">
        <w:rPr>
          <w:rFonts w:ascii="Times New Roman" w:hAnsi="Times New Roman" w:cs="Times New Roman"/>
          <w:bCs/>
          <w:iCs/>
          <w:sz w:val="28"/>
          <w:szCs w:val="28"/>
        </w:rPr>
        <w:t xml:space="preserve"> turpmākajos 10 gados. Pēc </w:t>
      </w:r>
      <w:r w:rsidR="000941A4">
        <w:rPr>
          <w:rFonts w:ascii="Times New Roman" w:hAnsi="Times New Roman" w:cs="Times New Roman"/>
          <w:bCs/>
          <w:iCs/>
          <w:sz w:val="28"/>
          <w:szCs w:val="28"/>
        </w:rPr>
        <w:t>p</w:t>
      </w:r>
      <w:r w:rsidR="000941A4" w:rsidRPr="00681CD3">
        <w:rPr>
          <w:rFonts w:ascii="Times New Roman" w:hAnsi="Times New Roman" w:cs="Times New Roman"/>
          <w:bCs/>
          <w:iCs/>
          <w:sz w:val="28"/>
          <w:szCs w:val="28"/>
        </w:rPr>
        <w:t xml:space="preserve">rojekta </w:t>
      </w:r>
      <w:r w:rsidR="00305507">
        <w:rPr>
          <w:rFonts w:ascii="Times New Roman" w:hAnsi="Times New Roman" w:cs="Times New Roman"/>
          <w:bCs/>
          <w:iCs/>
          <w:sz w:val="28"/>
          <w:szCs w:val="28"/>
        </w:rPr>
        <w:t>pabeigšanas</w:t>
      </w:r>
      <w:r w:rsidR="00305507" w:rsidRPr="00681CD3">
        <w:rPr>
          <w:rFonts w:ascii="Times New Roman" w:hAnsi="Times New Roman" w:cs="Times New Roman"/>
          <w:bCs/>
          <w:iCs/>
          <w:sz w:val="28"/>
          <w:szCs w:val="28"/>
        </w:rPr>
        <w:t xml:space="preserve"> </w:t>
      </w:r>
      <w:r w:rsidRPr="00681CD3">
        <w:rPr>
          <w:rFonts w:ascii="Times New Roman" w:hAnsi="Times New Roman" w:cs="Times New Roman"/>
          <w:bCs/>
          <w:iCs/>
          <w:sz w:val="28"/>
          <w:szCs w:val="28"/>
        </w:rPr>
        <w:t xml:space="preserve">Valsts kancelejā tiks izveidota viena jauna štata vieta Tīmekļvietņu vienotās platformas attīstības vadītājam, atlīdzību finansējot no TVP uzturēšanas izmaksām. </w:t>
      </w:r>
    </w:p>
    <w:p w14:paraId="3938CCCA" w14:textId="6148D0D3" w:rsidR="00CD6BAA" w:rsidRPr="00681CD3" w:rsidRDefault="00CD6BAA" w:rsidP="005A640F">
      <w:pPr>
        <w:tabs>
          <w:tab w:val="left" w:pos="0"/>
        </w:tabs>
        <w:spacing w:before="0" w:after="0"/>
        <w:ind w:firstLine="709"/>
        <w:jc w:val="both"/>
        <w:rPr>
          <w:rFonts w:ascii="Times New Roman" w:hAnsi="Times New Roman" w:cs="Times New Roman"/>
          <w:bCs/>
          <w:sz w:val="28"/>
          <w:szCs w:val="28"/>
        </w:rPr>
      </w:pPr>
      <w:r w:rsidRPr="00681CD3">
        <w:rPr>
          <w:rFonts w:ascii="Times New Roman" w:hAnsi="Times New Roman" w:cs="Times New Roman"/>
          <w:bCs/>
          <w:sz w:val="28"/>
          <w:szCs w:val="28"/>
        </w:rPr>
        <w:tab/>
        <w:t>Plānotās uzturēšanas izmaksas gadā TVP darbināšanai ir novērtētas 18,</w:t>
      </w:r>
      <w:r w:rsidR="00305507" w:rsidRPr="00681CD3">
        <w:rPr>
          <w:rFonts w:ascii="Times New Roman" w:hAnsi="Times New Roman" w:cs="Times New Roman"/>
          <w:bCs/>
          <w:sz w:val="28"/>
          <w:szCs w:val="28"/>
        </w:rPr>
        <w:t>65</w:t>
      </w:r>
      <w:r w:rsidR="00305507">
        <w:rPr>
          <w:rFonts w:ascii="Times New Roman" w:hAnsi="Times New Roman" w:cs="Times New Roman"/>
          <w:bCs/>
          <w:sz w:val="28"/>
          <w:szCs w:val="28"/>
        </w:rPr>
        <w:t> </w:t>
      </w:r>
      <w:r w:rsidRPr="00681CD3">
        <w:rPr>
          <w:rFonts w:ascii="Times New Roman" w:hAnsi="Times New Roman" w:cs="Times New Roman"/>
          <w:bCs/>
          <w:sz w:val="28"/>
          <w:szCs w:val="28"/>
        </w:rPr>
        <w:t xml:space="preserve">% </w:t>
      </w:r>
      <w:r w:rsidR="00305507">
        <w:rPr>
          <w:rFonts w:ascii="Times New Roman" w:hAnsi="Times New Roman" w:cs="Times New Roman"/>
          <w:bCs/>
          <w:sz w:val="28"/>
          <w:szCs w:val="28"/>
        </w:rPr>
        <w:t>apmērā</w:t>
      </w:r>
      <w:r w:rsidR="00305507" w:rsidRPr="00681CD3">
        <w:rPr>
          <w:rFonts w:ascii="Times New Roman" w:hAnsi="Times New Roman" w:cs="Times New Roman"/>
          <w:bCs/>
          <w:sz w:val="28"/>
          <w:szCs w:val="28"/>
        </w:rPr>
        <w:t xml:space="preserve"> </w:t>
      </w:r>
      <w:r w:rsidRPr="00681CD3">
        <w:rPr>
          <w:rFonts w:ascii="Times New Roman" w:hAnsi="Times New Roman" w:cs="Times New Roman"/>
          <w:bCs/>
          <w:sz w:val="28"/>
          <w:szCs w:val="28"/>
        </w:rPr>
        <w:t xml:space="preserve">no kopējām izstrādes izmaksām, </w:t>
      </w:r>
      <w:r w:rsidR="00305507" w:rsidRPr="00681CD3">
        <w:rPr>
          <w:rFonts w:ascii="Times New Roman" w:hAnsi="Times New Roman" w:cs="Times New Roman"/>
          <w:bCs/>
          <w:sz w:val="28"/>
          <w:szCs w:val="28"/>
        </w:rPr>
        <w:t>ta</w:t>
      </w:r>
      <w:r w:rsidR="00305507">
        <w:rPr>
          <w:rFonts w:ascii="Times New Roman" w:hAnsi="Times New Roman" w:cs="Times New Roman"/>
          <w:bCs/>
          <w:sz w:val="28"/>
          <w:szCs w:val="28"/>
        </w:rPr>
        <w:t>i</w:t>
      </w:r>
      <w:r w:rsidR="00305507" w:rsidRPr="00681CD3">
        <w:rPr>
          <w:rFonts w:ascii="Times New Roman" w:hAnsi="Times New Roman" w:cs="Times New Roman"/>
          <w:bCs/>
          <w:sz w:val="28"/>
          <w:szCs w:val="28"/>
        </w:rPr>
        <w:t xml:space="preserve"> </w:t>
      </w:r>
      <w:r w:rsidRPr="00681CD3">
        <w:rPr>
          <w:rFonts w:ascii="Times New Roman" w:hAnsi="Times New Roman" w:cs="Times New Roman"/>
          <w:bCs/>
          <w:sz w:val="28"/>
          <w:szCs w:val="28"/>
        </w:rPr>
        <w:t>skaitā:</w:t>
      </w:r>
    </w:p>
    <w:p w14:paraId="53152BA3" w14:textId="41802796" w:rsidR="00CD6BAA" w:rsidRPr="005A640F" w:rsidRDefault="00305507" w:rsidP="005A640F">
      <w:pPr>
        <w:pStyle w:val="ListParagraph"/>
        <w:numPr>
          <w:ilvl w:val="0"/>
          <w:numId w:val="22"/>
        </w:numPr>
        <w:tabs>
          <w:tab w:val="left" w:pos="0"/>
          <w:tab w:val="left" w:pos="1134"/>
        </w:tabs>
        <w:ind w:left="0" w:firstLine="709"/>
        <w:jc w:val="both"/>
        <w:rPr>
          <w:bCs/>
          <w:sz w:val="28"/>
          <w:szCs w:val="28"/>
        </w:rPr>
      </w:pPr>
      <w:r w:rsidRPr="005A640F">
        <w:rPr>
          <w:bCs/>
          <w:sz w:val="28"/>
          <w:szCs w:val="28"/>
        </w:rPr>
        <w:t xml:space="preserve">tīmekļvietņu </w:t>
      </w:r>
      <w:r w:rsidR="00CD6BAA" w:rsidRPr="005A640F">
        <w:rPr>
          <w:bCs/>
          <w:sz w:val="28"/>
          <w:szCs w:val="28"/>
        </w:rPr>
        <w:t>programmatūras uzturēšana</w:t>
      </w:r>
      <w:r w:rsidRPr="005A640F">
        <w:rPr>
          <w:bCs/>
          <w:sz w:val="28"/>
          <w:szCs w:val="28"/>
        </w:rPr>
        <w:t>i</w:t>
      </w:r>
      <w:r w:rsidR="00CD6BAA" w:rsidRPr="005A640F">
        <w:rPr>
          <w:bCs/>
          <w:sz w:val="28"/>
          <w:szCs w:val="28"/>
        </w:rPr>
        <w:t xml:space="preserve"> –</w:t>
      </w:r>
      <w:r w:rsidRPr="005A640F">
        <w:rPr>
          <w:bCs/>
          <w:sz w:val="28"/>
          <w:szCs w:val="28"/>
        </w:rPr>
        <w:t xml:space="preserve"> </w:t>
      </w:r>
      <w:r w:rsidR="00CD6BAA" w:rsidRPr="005A640F">
        <w:rPr>
          <w:bCs/>
          <w:sz w:val="28"/>
          <w:szCs w:val="28"/>
        </w:rPr>
        <w:t>7,10</w:t>
      </w:r>
      <w:r w:rsidRPr="005A640F">
        <w:rPr>
          <w:bCs/>
          <w:sz w:val="28"/>
          <w:szCs w:val="28"/>
        </w:rPr>
        <w:t> </w:t>
      </w:r>
      <w:r w:rsidR="00CD6BAA" w:rsidRPr="005A640F">
        <w:rPr>
          <w:bCs/>
          <w:sz w:val="28"/>
          <w:szCs w:val="28"/>
        </w:rPr>
        <w:t>%;</w:t>
      </w:r>
    </w:p>
    <w:p w14:paraId="6E37E647" w14:textId="64DFDA35" w:rsidR="00CD6BAA" w:rsidRPr="005A640F" w:rsidRDefault="00305507" w:rsidP="005A640F">
      <w:pPr>
        <w:pStyle w:val="ListParagraph"/>
        <w:numPr>
          <w:ilvl w:val="0"/>
          <w:numId w:val="22"/>
        </w:numPr>
        <w:tabs>
          <w:tab w:val="left" w:pos="0"/>
          <w:tab w:val="left" w:pos="1134"/>
        </w:tabs>
        <w:ind w:left="0" w:firstLine="709"/>
        <w:jc w:val="both"/>
        <w:rPr>
          <w:bCs/>
          <w:sz w:val="28"/>
          <w:szCs w:val="28"/>
        </w:rPr>
      </w:pPr>
      <w:r w:rsidRPr="005A640F">
        <w:rPr>
          <w:bCs/>
          <w:sz w:val="28"/>
          <w:szCs w:val="28"/>
        </w:rPr>
        <w:t xml:space="preserve">platformas </w:t>
      </w:r>
      <w:r w:rsidR="00CD6BAA" w:rsidRPr="005A640F">
        <w:rPr>
          <w:bCs/>
          <w:sz w:val="28"/>
          <w:szCs w:val="28"/>
        </w:rPr>
        <w:t xml:space="preserve">attīstības </w:t>
      </w:r>
      <w:r w:rsidRPr="005A640F">
        <w:rPr>
          <w:bCs/>
          <w:sz w:val="28"/>
          <w:szCs w:val="28"/>
        </w:rPr>
        <w:t>vadītāja atlīdzība</w:t>
      </w:r>
      <w:r w:rsidR="00CD6BAA" w:rsidRPr="005A640F">
        <w:rPr>
          <w:bCs/>
          <w:sz w:val="28"/>
          <w:szCs w:val="28"/>
        </w:rPr>
        <w:t>, darba vietu uzturēšana – 3</w:t>
      </w:r>
      <w:r w:rsidRPr="005A640F">
        <w:rPr>
          <w:bCs/>
          <w:sz w:val="28"/>
          <w:szCs w:val="28"/>
        </w:rPr>
        <w:t>,</w:t>
      </w:r>
      <w:r w:rsidR="00CD6BAA" w:rsidRPr="005A640F">
        <w:rPr>
          <w:bCs/>
          <w:sz w:val="28"/>
          <w:szCs w:val="28"/>
        </w:rPr>
        <w:t>55 %;</w:t>
      </w:r>
    </w:p>
    <w:p w14:paraId="718A185E" w14:textId="7AC311B2" w:rsidR="00CD6BAA" w:rsidRPr="00305507" w:rsidRDefault="00305507" w:rsidP="005A640F">
      <w:pPr>
        <w:pStyle w:val="ListParagraph"/>
        <w:numPr>
          <w:ilvl w:val="0"/>
          <w:numId w:val="22"/>
        </w:numPr>
        <w:tabs>
          <w:tab w:val="left" w:pos="0"/>
          <w:tab w:val="left" w:pos="1134"/>
        </w:tabs>
        <w:ind w:left="0" w:firstLine="709"/>
        <w:jc w:val="both"/>
        <w:rPr>
          <w:bCs/>
          <w:sz w:val="28"/>
          <w:szCs w:val="28"/>
        </w:rPr>
      </w:pPr>
      <w:r>
        <w:rPr>
          <w:bCs/>
          <w:sz w:val="28"/>
          <w:szCs w:val="28"/>
        </w:rPr>
        <w:t>d</w:t>
      </w:r>
      <w:r w:rsidRPr="00305507">
        <w:rPr>
          <w:bCs/>
          <w:sz w:val="28"/>
          <w:szCs w:val="28"/>
        </w:rPr>
        <w:t xml:space="preserve">rošības </w:t>
      </w:r>
      <w:r w:rsidR="00CD6BAA" w:rsidRPr="00305507">
        <w:rPr>
          <w:bCs/>
          <w:sz w:val="28"/>
          <w:szCs w:val="28"/>
        </w:rPr>
        <w:t>un veiktspējas auditi – 4</w:t>
      </w:r>
      <w:r>
        <w:rPr>
          <w:bCs/>
          <w:sz w:val="28"/>
          <w:szCs w:val="28"/>
        </w:rPr>
        <w:t> </w:t>
      </w:r>
      <w:r w:rsidR="00CD6BAA" w:rsidRPr="00305507">
        <w:rPr>
          <w:bCs/>
          <w:sz w:val="28"/>
          <w:szCs w:val="28"/>
        </w:rPr>
        <w:t>%;</w:t>
      </w:r>
    </w:p>
    <w:p w14:paraId="59D5C19D" w14:textId="288ACFD4" w:rsidR="00CD6BAA" w:rsidRPr="00305507" w:rsidRDefault="00305507" w:rsidP="005A640F">
      <w:pPr>
        <w:pStyle w:val="ListParagraph"/>
        <w:numPr>
          <w:ilvl w:val="0"/>
          <w:numId w:val="22"/>
        </w:numPr>
        <w:tabs>
          <w:tab w:val="left" w:pos="0"/>
          <w:tab w:val="left" w:pos="1134"/>
        </w:tabs>
        <w:ind w:left="0" w:firstLine="709"/>
        <w:jc w:val="both"/>
        <w:rPr>
          <w:bCs/>
          <w:sz w:val="28"/>
          <w:szCs w:val="28"/>
        </w:rPr>
      </w:pPr>
      <w:r>
        <w:rPr>
          <w:bCs/>
          <w:sz w:val="28"/>
          <w:szCs w:val="28"/>
        </w:rPr>
        <w:lastRenderedPageBreak/>
        <w:t>t</w:t>
      </w:r>
      <w:r w:rsidRPr="00305507">
        <w:rPr>
          <w:bCs/>
          <w:sz w:val="28"/>
          <w:szCs w:val="28"/>
        </w:rPr>
        <w:t xml:space="preserve">īmekļvietņu </w:t>
      </w:r>
      <w:r w:rsidR="00CD6BAA" w:rsidRPr="00305507">
        <w:rPr>
          <w:bCs/>
          <w:sz w:val="28"/>
          <w:szCs w:val="28"/>
        </w:rPr>
        <w:t>izmitināšana un datu centra pakalpojumi – 4%.</w:t>
      </w:r>
    </w:p>
    <w:p w14:paraId="78717A6D" w14:textId="77777777" w:rsidR="00CD6BAA" w:rsidRPr="00681CD3" w:rsidRDefault="00CD6BAA" w:rsidP="00305507">
      <w:pPr>
        <w:tabs>
          <w:tab w:val="left" w:pos="0"/>
        </w:tabs>
        <w:spacing w:before="0" w:after="0"/>
        <w:ind w:firstLine="567"/>
        <w:jc w:val="both"/>
        <w:rPr>
          <w:rFonts w:ascii="Times New Roman" w:eastAsia="MS Mincho" w:hAnsi="Times New Roman" w:cs="Times New Roman"/>
          <w:b/>
          <w:bCs/>
          <w:sz w:val="28"/>
          <w:szCs w:val="28"/>
          <w:u w:val="single"/>
        </w:rPr>
      </w:pPr>
    </w:p>
    <w:p w14:paraId="347291FF" w14:textId="7053BCB9" w:rsidR="00CD6BAA" w:rsidRPr="005A640F" w:rsidRDefault="00CD6BAA" w:rsidP="005A640F">
      <w:pPr>
        <w:tabs>
          <w:tab w:val="left" w:pos="0"/>
        </w:tabs>
        <w:spacing w:before="0" w:after="0"/>
        <w:ind w:firstLine="709"/>
        <w:jc w:val="both"/>
        <w:rPr>
          <w:rFonts w:ascii="Times New Roman" w:eastAsia="MS Mincho" w:hAnsi="Times New Roman" w:cs="Times New Roman"/>
          <w:b/>
          <w:bCs/>
          <w:sz w:val="28"/>
          <w:szCs w:val="28"/>
        </w:rPr>
      </w:pPr>
      <w:r w:rsidRPr="005A640F">
        <w:rPr>
          <w:rFonts w:ascii="Times New Roman" w:eastAsia="MS Mincho" w:hAnsi="Times New Roman" w:cs="Times New Roman"/>
          <w:b/>
          <w:bCs/>
          <w:sz w:val="28"/>
          <w:szCs w:val="28"/>
        </w:rPr>
        <w:t>Saistība ar iepriekšējā plānošanas perioda projektiem, projekta lietderība un ieguldījums SAM rezultāta rādītājos</w:t>
      </w:r>
    </w:p>
    <w:p w14:paraId="2A57BAC8" w14:textId="77777777" w:rsidR="00CD6BAA" w:rsidRPr="00681CD3" w:rsidRDefault="00CD6BAA" w:rsidP="005A640F">
      <w:pPr>
        <w:pStyle w:val="VPBody"/>
        <w:spacing w:before="0" w:after="0"/>
        <w:ind w:firstLine="709"/>
        <w:rPr>
          <w:sz w:val="28"/>
          <w:szCs w:val="28"/>
        </w:rPr>
      </w:pPr>
      <w:r w:rsidRPr="00681CD3">
        <w:rPr>
          <w:sz w:val="28"/>
          <w:szCs w:val="28"/>
        </w:rPr>
        <w:tab/>
        <w:t>Nav saistības ar iepriekšējā plānošanas perioda projektiem. TVP paredzēs iespēju attīstīt un pilnveidot tās tīmekļvietnes, kas ir izveidotas par Eiropas Savienības finansējuma līdzekļiem, saglabājot to pamata saturu.</w:t>
      </w:r>
    </w:p>
    <w:p w14:paraId="4CD42631" w14:textId="77777777" w:rsidR="00305507" w:rsidRDefault="00305507" w:rsidP="00305507">
      <w:pPr>
        <w:pStyle w:val="VPHeading2"/>
        <w:spacing w:before="0" w:after="0" w:line="240" w:lineRule="auto"/>
        <w:ind w:firstLine="709"/>
      </w:pPr>
    </w:p>
    <w:p w14:paraId="02A547A7" w14:textId="4DB8FD24" w:rsidR="00CD6BAA" w:rsidRPr="00681CD3" w:rsidRDefault="00CD6BAA" w:rsidP="005A640F">
      <w:pPr>
        <w:pStyle w:val="VPHeading2"/>
        <w:spacing w:before="0" w:after="0" w:line="240" w:lineRule="auto"/>
        <w:ind w:firstLine="709"/>
      </w:pPr>
      <w:r w:rsidRPr="00681CD3">
        <w:t>Sociālekonomiskais indikatīvais lietderīgums</w:t>
      </w:r>
      <w:r w:rsidRPr="00681CD3">
        <w:rPr>
          <w:vertAlign w:val="superscript"/>
        </w:rPr>
        <w:footnoteReference w:id="15"/>
      </w:r>
      <w:r w:rsidRPr="00681CD3">
        <w:rPr>
          <w:vertAlign w:val="superscript"/>
        </w:rPr>
        <w:t xml:space="preserve"> </w:t>
      </w:r>
    </w:p>
    <w:p w14:paraId="19BA7F9A" w14:textId="1D3413B3" w:rsidR="00CD6BAA" w:rsidRPr="00681CD3" w:rsidRDefault="00CD6BAA" w:rsidP="005A640F">
      <w:pPr>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Konkrētā TVP ieviešana valsts pārvaldei un sabiedrībai dos vairākus sociālus ieguvumus un resursu ietaupījumu, kas atsvērs 2 667</w:t>
      </w:r>
      <w:r w:rsidR="00305507">
        <w:rPr>
          <w:rFonts w:ascii="Times New Roman" w:hAnsi="Times New Roman" w:cs="Times New Roman"/>
          <w:sz w:val="28"/>
          <w:szCs w:val="28"/>
        </w:rPr>
        <w:t> </w:t>
      </w:r>
      <w:r w:rsidRPr="00681CD3">
        <w:rPr>
          <w:rFonts w:ascii="Times New Roman" w:hAnsi="Times New Roman" w:cs="Times New Roman"/>
          <w:sz w:val="28"/>
          <w:szCs w:val="28"/>
        </w:rPr>
        <w:t>601</w:t>
      </w:r>
      <w:r w:rsidR="00305507">
        <w:rPr>
          <w:rFonts w:ascii="Times New Roman" w:hAnsi="Times New Roman" w:cs="Times New Roman"/>
          <w:sz w:val="28"/>
          <w:szCs w:val="28"/>
        </w:rPr>
        <w:t xml:space="preserve"> </w:t>
      </w:r>
      <w:proofErr w:type="spellStart"/>
      <w:r w:rsidRPr="00681CD3">
        <w:rPr>
          <w:rFonts w:ascii="Times New Roman" w:hAnsi="Times New Roman" w:cs="Times New Roman"/>
          <w:i/>
          <w:sz w:val="28"/>
          <w:szCs w:val="28"/>
        </w:rPr>
        <w:t>euro</w:t>
      </w:r>
      <w:proofErr w:type="spellEnd"/>
      <w:r w:rsidRPr="00681CD3">
        <w:rPr>
          <w:rFonts w:ascii="Times New Roman" w:hAnsi="Times New Roman" w:cs="Times New Roman"/>
          <w:sz w:val="28"/>
          <w:szCs w:val="28"/>
        </w:rPr>
        <w:t xml:space="preserve"> ieguldījumu tā </w:t>
      </w:r>
      <w:r w:rsidR="00305507">
        <w:rPr>
          <w:rFonts w:ascii="Times New Roman" w:hAnsi="Times New Roman" w:cs="Times New Roman"/>
          <w:sz w:val="28"/>
          <w:szCs w:val="28"/>
        </w:rPr>
        <w:t>īstenošanai</w:t>
      </w:r>
      <w:r w:rsidRPr="00681CD3">
        <w:rPr>
          <w:rFonts w:ascii="Times New Roman" w:hAnsi="Times New Roman" w:cs="Times New Roman"/>
          <w:sz w:val="28"/>
          <w:szCs w:val="28"/>
        </w:rPr>
        <w:t>.</w:t>
      </w:r>
    </w:p>
    <w:p w14:paraId="22BDF7B0" w14:textId="71E4816E" w:rsidR="00CD6BAA" w:rsidRPr="00681CD3" w:rsidRDefault="00CD6BAA" w:rsidP="005A640F">
      <w:pPr>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Ietaupījuma kopējais apmērs ir atkarīgs no tā, cik iestāžu ir pievienojušās TVP, jo katras nākamās tīmekļvietnes izvietošana uz platformas izmaksās arvien lētāk gan izbūves, gan uzturēšanas ziņā. No šobrīd esošajām 153 valsts iestādēm un 42 pašvaldībām TVP projekta ietvaros pievienosies vismaz 110 iestādes – gan valsts tiešās pārvaldes iestādes, gan pašvaldības.</w:t>
      </w:r>
    </w:p>
    <w:p w14:paraId="6CD3E304" w14:textId="3FCE7D0E" w:rsidR="00CD6BAA" w:rsidRPr="00681CD3" w:rsidRDefault="00CD6BAA" w:rsidP="005A640F">
      <w:pPr>
        <w:spacing w:before="0" w:after="0"/>
        <w:ind w:firstLine="709"/>
        <w:jc w:val="both"/>
        <w:rPr>
          <w:rFonts w:ascii="Times New Roman" w:hAnsi="Times New Roman" w:cs="Times New Roman"/>
          <w:sz w:val="28"/>
          <w:szCs w:val="28"/>
        </w:rPr>
      </w:pPr>
      <w:r w:rsidRPr="00681CD3">
        <w:rPr>
          <w:rFonts w:ascii="Times New Roman" w:hAnsi="Times New Roman" w:cs="Times New Roman"/>
          <w:sz w:val="28"/>
          <w:szCs w:val="28"/>
        </w:rPr>
        <w:t xml:space="preserve">Tomēr TVP tiks </w:t>
      </w:r>
      <w:r w:rsidR="00F3198B" w:rsidRPr="00681CD3">
        <w:rPr>
          <w:rFonts w:ascii="Times New Roman" w:hAnsi="Times New Roman" w:cs="Times New Roman"/>
          <w:sz w:val="28"/>
          <w:szCs w:val="28"/>
        </w:rPr>
        <w:t>veidot</w:t>
      </w:r>
      <w:r w:rsidR="00F3198B">
        <w:rPr>
          <w:rFonts w:ascii="Times New Roman" w:hAnsi="Times New Roman" w:cs="Times New Roman"/>
          <w:sz w:val="28"/>
          <w:szCs w:val="28"/>
        </w:rPr>
        <w:t>a</w:t>
      </w:r>
      <w:r w:rsidR="00F3198B" w:rsidRPr="00681CD3">
        <w:rPr>
          <w:rFonts w:ascii="Times New Roman" w:hAnsi="Times New Roman" w:cs="Times New Roman"/>
          <w:sz w:val="28"/>
          <w:szCs w:val="28"/>
        </w:rPr>
        <w:t xml:space="preserve"> </w:t>
      </w:r>
      <w:r w:rsidRPr="00681CD3">
        <w:rPr>
          <w:rFonts w:ascii="Times New Roman" w:hAnsi="Times New Roman" w:cs="Times New Roman"/>
          <w:sz w:val="28"/>
          <w:szCs w:val="28"/>
        </w:rPr>
        <w:t xml:space="preserve">kā atvērta platforma, </w:t>
      </w:r>
      <w:r w:rsidR="001708C0">
        <w:rPr>
          <w:rFonts w:ascii="Times New Roman" w:hAnsi="Times New Roman" w:cs="Times New Roman"/>
          <w:sz w:val="28"/>
          <w:szCs w:val="28"/>
        </w:rPr>
        <w:t>kurai</w:t>
      </w:r>
      <w:r w:rsidR="001708C0" w:rsidRPr="00681CD3">
        <w:rPr>
          <w:rFonts w:ascii="Times New Roman" w:hAnsi="Times New Roman" w:cs="Times New Roman"/>
          <w:sz w:val="28"/>
          <w:szCs w:val="28"/>
        </w:rPr>
        <w:t xml:space="preserve"> </w:t>
      </w:r>
      <w:r w:rsidRPr="00681CD3">
        <w:rPr>
          <w:rFonts w:ascii="Times New Roman" w:hAnsi="Times New Roman" w:cs="Times New Roman"/>
          <w:sz w:val="28"/>
          <w:szCs w:val="28"/>
        </w:rPr>
        <w:t xml:space="preserve">arī pēc projekta beigām turpinās pievienoties pārējās iestādes. Projekta sociālekonomiskā lietderīguma aplēsēs ir pieņemts, ka TVP izmanto vismaz 110 iestādes, tāpēc arī kopējās izmaksas un ietaupījums tiek balstīts uz šādu apjomu, tomēr </w:t>
      </w:r>
      <w:r w:rsidR="001708C0">
        <w:rPr>
          <w:rFonts w:ascii="Times New Roman" w:hAnsi="Times New Roman" w:cs="Times New Roman"/>
          <w:sz w:val="28"/>
          <w:szCs w:val="28"/>
        </w:rPr>
        <w:t>jānorāda</w:t>
      </w:r>
      <w:r w:rsidRPr="00681CD3">
        <w:rPr>
          <w:rFonts w:ascii="Times New Roman" w:hAnsi="Times New Roman" w:cs="Times New Roman"/>
          <w:sz w:val="28"/>
          <w:szCs w:val="28"/>
        </w:rPr>
        <w:t xml:space="preserve">, ka tas ir minimālais apjoms, kas potenciāli var pieaugt. </w:t>
      </w:r>
    </w:p>
    <w:p w14:paraId="17B9069E" w14:textId="77777777" w:rsidR="00CD6BAA" w:rsidRPr="00681CD3" w:rsidRDefault="00CD6BAA" w:rsidP="005A640F">
      <w:pPr>
        <w:pStyle w:val="VPBody"/>
        <w:spacing w:before="0" w:after="0"/>
        <w:ind w:firstLine="709"/>
        <w:rPr>
          <w:sz w:val="28"/>
          <w:szCs w:val="28"/>
        </w:rPr>
      </w:pPr>
      <w:r w:rsidRPr="00681CD3">
        <w:rPr>
          <w:sz w:val="28"/>
          <w:szCs w:val="28"/>
        </w:rPr>
        <w:tab/>
        <w:t xml:space="preserve">Īstenojot vienu centralizētu TVP tīmekļvietnēm, tiktu ietaupītas izmaksas, kas rodas šobrīd vai radīsies nākotnē, iestādēm individuāli izstrādājot jaunus tīmekļvietņu tehniskos un vizuālos risinājumus, izpildot arvien augstākas drošības prasības un ievērojot nepieciešamību nodrošināt tīmekļvietņu </w:t>
      </w:r>
      <w:proofErr w:type="spellStart"/>
      <w:r w:rsidRPr="00681CD3">
        <w:rPr>
          <w:sz w:val="28"/>
          <w:szCs w:val="28"/>
        </w:rPr>
        <w:t>piekļūstamību</w:t>
      </w:r>
      <w:proofErr w:type="spellEnd"/>
      <w:r w:rsidRPr="00681CD3">
        <w:rPr>
          <w:sz w:val="28"/>
          <w:szCs w:val="28"/>
        </w:rPr>
        <w:t xml:space="preserve"> visām iedzīvotāju grupām. Paaugstinot tīmekļvietņu</w:t>
      </w:r>
      <w:r w:rsidRPr="00DD4F92">
        <w:t xml:space="preserve"> </w:t>
      </w:r>
      <w:r w:rsidRPr="005A640F">
        <w:rPr>
          <w:sz w:val="28"/>
          <w:szCs w:val="28"/>
        </w:rPr>
        <w:t>lietojamības standartus, unificējot</w:t>
      </w:r>
      <w:r w:rsidRPr="00DD4F92">
        <w:t xml:space="preserve"> </w:t>
      </w:r>
      <w:r w:rsidRPr="00681CD3">
        <w:rPr>
          <w:sz w:val="28"/>
          <w:szCs w:val="28"/>
        </w:rPr>
        <w:t xml:space="preserve">un modernizējot iestāžu veidotā satura publicēšanu, tiks panākts lietotāju laika ietaupījums, kas ir īpaši nozīmīgs </w:t>
      </w:r>
      <w:proofErr w:type="spellStart"/>
      <w:r w:rsidRPr="00681CD3">
        <w:rPr>
          <w:sz w:val="28"/>
          <w:szCs w:val="28"/>
        </w:rPr>
        <w:t>komercsektora</w:t>
      </w:r>
      <w:proofErr w:type="spellEnd"/>
      <w:r w:rsidRPr="00681CD3">
        <w:rPr>
          <w:sz w:val="28"/>
          <w:szCs w:val="28"/>
        </w:rPr>
        <w:t xml:space="preserve"> pārstāvjiem.</w:t>
      </w:r>
    </w:p>
    <w:p w14:paraId="303FA01C" w14:textId="77777777" w:rsidR="00CD6BAA" w:rsidRPr="00681CD3" w:rsidRDefault="00CD6BAA" w:rsidP="005A640F">
      <w:pPr>
        <w:pStyle w:val="VPBody"/>
        <w:spacing w:before="0" w:after="0"/>
        <w:ind w:firstLine="709"/>
        <w:rPr>
          <w:sz w:val="28"/>
          <w:szCs w:val="28"/>
        </w:rPr>
      </w:pPr>
      <w:r w:rsidRPr="00681CD3">
        <w:rPr>
          <w:sz w:val="28"/>
          <w:szCs w:val="28"/>
        </w:rPr>
        <w:tab/>
        <w:t>Galvenās izmaksu pozīcijas, kurās paredzams ietaupījums 10 gadu periodā, ja uz TVP tiek pārceltas vismaz 110 iestāžu tīmekļvietnes:</w:t>
      </w:r>
    </w:p>
    <w:p w14:paraId="13EE1B4E" w14:textId="6FA0642A" w:rsidR="00CD6BAA" w:rsidRPr="00681CD3" w:rsidRDefault="001708C0" w:rsidP="005A640F">
      <w:pPr>
        <w:pStyle w:val="VPBody"/>
        <w:numPr>
          <w:ilvl w:val="0"/>
          <w:numId w:val="22"/>
        </w:numPr>
        <w:tabs>
          <w:tab w:val="left" w:pos="1134"/>
        </w:tabs>
        <w:spacing w:before="0" w:after="0"/>
        <w:ind w:left="0" w:firstLine="709"/>
        <w:rPr>
          <w:sz w:val="28"/>
          <w:szCs w:val="28"/>
        </w:rPr>
      </w:pPr>
      <w:bookmarkStart w:id="9" w:name="OLE_LINK3"/>
      <w:r>
        <w:rPr>
          <w:sz w:val="28"/>
          <w:szCs w:val="28"/>
        </w:rPr>
        <w:t>t</w:t>
      </w:r>
      <w:r w:rsidRPr="00681CD3">
        <w:rPr>
          <w:sz w:val="28"/>
          <w:szCs w:val="28"/>
        </w:rPr>
        <w:t xml:space="preserve">īmekļvietņu </w:t>
      </w:r>
      <w:r w:rsidR="00CD6BAA" w:rsidRPr="00681CD3">
        <w:rPr>
          <w:sz w:val="28"/>
          <w:szCs w:val="28"/>
        </w:rPr>
        <w:t xml:space="preserve">izstrāde – 942 tūkstoši </w:t>
      </w:r>
      <w:r w:rsidR="00CD6BAA" w:rsidRPr="00681CD3">
        <w:rPr>
          <w:i/>
          <w:sz w:val="28"/>
          <w:szCs w:val="28"/>
        </w:rPr>
        <w:t>euro</w:t>
      </w:r>
      <w:r w:rsidR="00CD6BAA" w:rsidRPr="00681CD3">
        <w:rPr>
          <w:sz w:val="28"/>
          <w:szCs w:val="28"/>
        </w:rPr>
        <w:t>;</w:t>
      </w:r>
    </w:p>
    <w:p w14:paraId="309A3D9A" w14:textId="772F968A" w:rsidR="00CD6BAA" w:rsidRPr="00681CD3" w:rsidRDefault="001708C0" w:rsidP="005A640F">
      <w:pPr>
        <w:pStyle w:val="VPBody"/>
        <w:numPr>
          <w:ilvl w:val="0"/>
          <w:numId w:val="22"/>
        </w:numPr>
        <w:tabs>
          <w:tab w:val="left" w:pos="1134"/>
        </w:tabs>
        <w:spacing w:before="0" w:after="0"/>
        <w:ind w:left="0" w:firstLine="709"/>
        <w:rPr>
          <w:sz w:val="28"/>
          <w:szCs w:val="28"/>
        </w:rPr>
      </w:pPr>
      <w:r>
        <w:rPr>
          <w:sz w:val="28"/>
          <w:szCs w:val="28"/>
        </w:rPr>
        <w:t>t</w:t>
      </w:r>
      <w:r w:rsidRPr="00681CD3">
        <w:rPr>
          <w:sz w:val="28"/>
          <w:szCs w:val="28"/>
        </w:rPr>
        <w:t xml:space="preserve">īmekļvietņu </w:t>
      </w:r>
      <w:r w:rsidR="00CD6BAA" w:rsidRPr="00681CD3">
        <w:rPr>
          <w:sz w:val="28"/>
          <w:szCs w:val="28"/>
        </w:rPr>
        <w:t xml:space="preserve">programmatūras uzturēšana – 1,955 miljoni </w:t>
      </w:r>
      <w:r w:rsidR="00CD6BAA" w:rsidRPr="00681CD3">
        <w:rPr>
          <w:i/>
          <w:sz w:val="28"/>
          <w:szCs w:val="28"/>
        </w:rPr>
        <w:t>euro</w:t>
      </w:r>
      <w:r w:rsidR="00CD6BAA" w:rsidRPr="00681CD3">
        <w:rPr>
          <w:sz w:val="28"/>
          <w:szCs w:val="28"/>
        </w:rPr>
        <w:t>;</w:t>
      </w:r>
    </w:p>
    <w:p w14:paraId="283A149D" w14:textId="77AF32ED" w:rsidR="00CD6BAA" w:rsidRPr="00681CD3" w:rsidRDefault="001708C0" w:rsidP="005A640F">
      <w:pPr>
        <w:pStyle w:val="VPBody"/>
        <w:numPr>
          <w:ilvl w:val="0"/>
          <w:numId w:val="22"/>
        </w:numPr>
        <w:tabs>
          <w:tab w:val="left" w:pos="1134"/>
        </w:tabs>
        <w:spacing w:before="0" w:after="0"/>
        <w:ind w:left="0" w:firstLine="709"/>
        <w:rPr>
          <w:sz w:val="28"/>
          <w:szCs w:val="28"/>
        </w:rPr>
      </w:pPr>
      <w:r>
        <w:rPr>
          <w:sz w:val="28"/>
          <w:szCs w:val="28"/>
        </w:rPr>
        <w:t>t</w:t>
      </w:r>
      <w:r w:rsidRPr="00681CD3">
        <w:rPr>
          <w:sz w:val="28"/>
          <w:szCs w:val="28"/>
        </w:rPr>
        <w:t xml:space="preserve">īmekļvietņu </w:t>
      </w:r>
      <w:r w:rsidR="00CD6BAA" w:rsidRPr="00681CD3">
        <w:rPr>
          <w:sz w:val="28"/>
          <w:szCs w:val="28"/>
        </w:rPr>
        <w:t xml:space="preserve">izmitināšana – 397 tūkstoši </w:t>
      </w:r>
      <w:r w:rsidR="00CD6BAA" w:rsidRPr="00681CD3">
        <w:rPr>
          <w:i/>
          <w:sz w:val="28"/>
          <w:szCs w:val="28"/>
        </w:rPr>
        <w:t>euro</w:t>
      </w:r>
      <w:r w:rsidR="00CD6BAA" w:rsidRPr="00681CD3">
        <w:rPr>
          <w:sz w:val="28"/>
          <w:szCs w:val="28"/>
        </w:rPr>
        <w:t>;</w:t>
      </w:r>
    </w:p>
    <w:p w14:paraId="57359271" w14:textId="1741A59C" w:rsidR="00CD6BAA" w:rsidRPr="00681CD3" w:rsidRDefault="001708C0" w:rsidP="005A640F">
      <w:pPr>
        <w:pStyle w:val="VPBody"/>
        <w:numPr>
          <w:ilvl w:val="0"/>
          <w:numId w:val="22"/>
        </w:numPr>
        <w:tabs>
          <w:tab w:val="left" w:pos="1134"/>
        </w:tabs>
        <w:spacing w:before="0" w:after="0"/>
        <w:ind w:left="0" w:firstLine="709"/>
        <w:rPr>
          <w:sz w:val="28"/>
          <w:szCs w:val="28"/>
        </w:rPr>
      </w:pPr>
      <w:r>
        <w:rPr>
          <w:sz w:val="28"/>
          <w:szCs w:val="28"/>
        </w:rPr>
        <w:t>d</w:t>
      </w:r>
      <w:r w:rsidRPr="00681CD3">
        <w:rPr>
          <w:sz w:val="28"/>
          <w:szCs w:val="28"/>
        </w:rPr>
        <w:t xml:space="preserve">rošības </w:t>
      </w:r>
      <w:r w:rsidR="00CD6BAA" w:rsidRPr="00681CD3">
        <w:rPr>
          <w:sz w:val="28"/>
          <w:szCs w:val="28"/>
        </w:rPr>
        <w:t xml:space="preserve">un veiktspējas auditu veikšana – 725 tūkstoši </w:t>
      </w:r>
      <w:r w:rsidR="00CD6BAA" w:rsidRPr="00681CD3">
        <w:rPr>
          <w:i/>
          <w:sz w:val="28"/>
          <w:szCs w:val="28"/>
        </w:rPr>
        <w:t>euro</w:t>
      </w:r>
      <w:r w:rsidR="00CD6BAA" w:rsidRPr="00681CD3">
        <w:rPr>
          <w:sz w:val="28"/>
          <w:szCs w:val="28"/>
        </w:rPr>
        <w:t>;</w:t>
      </w:r>
    </w:p>
    <w:p w14:paraId="3D3FD6DD" w14:textId="4C7B20B9" w:rsidR="00CD6BAA" w:rsidRPr="00681CD3" w:rsidRDefault="001708C0" w:rsidP="005A640F">
      <w:pPr>
        <w:pStyle w:val="VPBody"/>
        <w:numPr>
          <w:ilvl w:val="0"/>
          <w:numId w:val="22"/>
        </w:numPr>
        <w:tabs>
          <w:tab w:val="left" w:pos="1134"/>
        </w:tabs>
        <w:spacing w:before="0" w:after="0"/>
        <w:ind w:left="0" w:firstLine="709"/>
        <w:rPr>
          <w:sz w:val="28"/>
          <w:szCs w:val="28"/>
        </w:rPr>
      </w:pPr>
      <w:r>
        <w:rPr>
          <w:sz w:val="28"/>
          <w:szCs w:val="28"/>
        </w:rPr>
        <w:t>a</w:t>
      </w:r>
      <w:r w:rsidRPr="00681CD3">
        <w:rPr>
          <w:sz w:val="28"/>
          <w:szCs w:val="28"/>
        </w:rPr>
        <w:t xml:space="preserve">dministrēšanas </w:t>
      </w:r>
      <w:r w:rsidR="00CD6BAA" w:rsidRPr="00681CD3">
        <w:rPr>
          <w:sz w:val="28"/>
          <w:szCs w:val="28"/>
        </w:rPr>
        <w:t xml:space="preserve">un lietotāju atbalsta, platformas vadītāja noslodzes samazinājums – 1,34 miljoni </w:t>
      </w:r>
      <w:r w:rsidR="00CD6BAA" w:rsidRPr="00681CD3">
        <w:rPr>
          <w:i/>
          <w:sz w:val="28"/>
          <w:szCs w:val="28"/>
        </w:rPr>
        <w:t>euro</w:t>
      </w:r>
      <w:r w:rsidR="00CD6BAA" w:rsidRPr="00681CD3">
        <w:rPr>
          <w:sz w:val="28"/>
          <w:szCs w:val="28"/>
        </w:rPr>
        <w:t>;</w:t>
      </w:r>
    </w:p>
    <w:bookmarkEnd w:id="9"/>
    <w:p w14:paraId="55229FA5" w14:textId="2AA324E3" w:rsidR="00CD6BAA" w:rsidRPr="00681CD3" w:rsidRDefault="001708C0" w:rsidP="005A640F">
      <w:pPr>
        <w:pStyle w:val="VPBody"/>
        <w:numPr>
          <w:ilvl w:val="0"/>
          <w:numId w:val="22"/>
        </w:numPr>
        <w:tabs>
          <w:tab w:val="left" w:pos="1134"/>
        </w:tabs>
        <w:spacing w:before="0" w:after="0"/>
        <w:ind w:left="0" w:firstLine="709"/>
        <w:rPr>
          <w:sz w:val="28"/>
          <w:szCs w:val="28"/>
        </w:rPr>
      </w:pPr>
      <w:r>
        <w:rPr>
          <w:sz w:val="28"/>
          <w:szCs w:val="28"/>
        </w:rPr>
        <w:t>s</w:t>
      </w:r>
      <w:r w:rsidRPr="00681CD3">
        <w:rPr>
          <w:sz w:val="28"/>
          <w:szCs w:val="28"/>
        </w:rPr>
        <w:t xml:space="preserve">ociālais </w:t>
      </w:r>
      <w:r w:rsidR="00CD6BAA" w:rsidRPr="00681CD3">
        <w:rPr>
          <w:sz w:val="28"/>
          <w:szCs w:val="28"/>
        </w:rPr>
        <w:t xml:space="preserve">ieguvums – biznesa lietotāju laika ietaupījums informācijas meklēšanā – 1,023 miljoni </w:t>
      </w:r>
      <w:r w:rsidR="00CD6BAA" w:rsidRPr="00681CD3">
        <w:rPr>
          <w:i/>
          <w:sz w:val="28"/>
          <w:szCs w:val="28"/>
        </w:rPr>
        <w:t>euro</w:t>
      </w:r>
      <w:r w:rsidR="00CD6BAA" w:rsidRPr="00681CD3">
        <w:rPr>
          <w:sz w:val="28"/>
          <w:szCs w:val="28"/>
        </w:rPr>
        <w:t>.</w:t>
      </w:r>
    </w:p>
    <w:p w14:paraId="15E714CE" w14:textId="5ECB6483" w:rsidR="00CD6BAA" w:rsidRPr="00681CD3" w:rsidRDefault="00CD6BAA" w:rsidP="005A640F">
      <w:pPr>
        <w:pStyle w:val="VPBody"/>
        <w:spacing w:before="0" w:after="0"/>
        <w:ind w:firstLine="709"/>
        <w:rPr>
          <w:b/>
          <w:sz w:val="28"/>
          <w:szCs w:val="28"/>
        </w:rPr>
      </w:pPr>
      <w:r w:rsidRPr="00681CD3">
        <w:rPr>
          <w:sz w:val="28"/>
          <w:szCs w:val="28"/>
        </w:rPr>
        <w:lastRenderedPageBreak/>
        <w:tab/>
        <w:t xml:space="preserve">Ietaupījums kopā 10 gadu </w:t>
      </w:r>
      <w:r w:rsidR="001708C0">
        <w:rPr>
          <w:sz w:val="28"/>
          <w:szCs w:val="28"/>
        </w:rPr>
        <w:t>laikā</w:t>
      </w:r>
      <w:r w:rsidR="001708C0" w:rsidRPr="00681CD3">
        <w:rPr>
          <w:sz w:val="28"/>
          <w:szCs w:val="28"/>
        </w:rPr>
        <w:t xml:space="preserve"> </w:t>
      </w:r>
      <w:r w:rsidRPr="00681CD3">
        <w:rPr>
          <w:sz w:val="28"/>
          <w:szCs w:val="28"/>
        </w:rPr>
        <w:t xml:space="preserve">– 6 391 985 </w:t>
      </w:r>
      <w:r w:rsidRPr="00681CD3">
        <w:rPr>
          <w:i/>
          <w:sz w:val="28"/>
          <w:szCs w:val="28"/>
        </w:rPr>
        <w:t>euro</w:t>
      </w:r>
      <w:r w:rsidRPr="00681CD3">
        <w:rPr>
          <w:sz w:val="28"/>
          <w:szCs w:val="28"/>
        </w:rPr>
        <w:t xml:space="preserve">, tai skaitā 5 368 310 </w:t>
      </w:r>
      <w:r w:rsidRPr="00681CD3">
        <w:rPr>
          <w:i/>
          <w:sz w:val="28"/>
          <w:szCs w:val="28"/>
        </w:rPr>
        <w:t xml:space="preserve">euro </w:t>
      </w:r>
      <w:r w:rsidRPr="00681CD3">
        <w:rPr>
          <w:sz w:val="28"/>
          <w:szCs w:val="28"/>
        </w:rPr>
        <w:t>iestāžu tiešās izmaksas</w:t>
      </w:r>
      <w:r w:rsidRPr="00681CD3">
        <w:rPr>
          <w:bCs w:val="0"/>
          <w:sz w:val="28"/>
          <w:szCs w:val="28"/>
        </w:rPr>
        <w:t xml:space="preserve">. Savukārt kopējais projekta lietderīgums </w:t>
      </w:r>
      <w:r w:rsidR="001708C0">
        <w:rPr>
          <w:bCs w:val="0"/>
          <w:sz w:val="28"/>
          <w:szCs w:val="28"/>
        </w:rPr>
        <w:t xml:space="preserve">ir </w:t>
      </w:r>
      <w:r w:rsidRPr="00681CD3">
        <w:rPr>
          <w:bCs w:val="0"/>
          <w:sz w:val="28"/>
          <w:szCs w:val="28"/>
        </w:rPr>
        <w:t>2 024</w:t>
      </w:r>
      <w:r w:rsidR="001708C0">
        <w:rPr>
          <w:bCs w:val="0"/>
          <w:sz w:val="28"/>
          <w:szCs w:val="28"/>
        </w:rPr>
        <w:t> </w:t>
      </w:r>
      <w:r w:rsidR="001708C0" w:rsidRPr="00681CD3">
        <w:rPr>
          <w:bCs w:val="0"/>
          <w:sz w:val="28"/>
          <w:szCs w:val="28"/>
        </w:rPr>
        <w:t>524</w:t>
      </w:r>
      <w:r w:rsidR="001708C0">
        <w:rPr>
          <w:bCs w:val="0"/>
          <w:sz w:val="28"/>
          <w:szCs w:val="28"/>
        </w:rPr>
        <w:t> </w:t>
      </w:r>
      <w:proofErr w:type="spellStart"/>
      <w:r w:rsidRPr="00681CD3">
        <w:rPr>
          <w:bCs w:val="0"/>
          <w:i/>
          <w:iCs/>
          <w:sz w:val="28"/>
          <w:szCs w:val="28"/>
        </w:rPr>
        <w:t>euro</w:t>
      </w:r>
      <w:proofErr w:type="spellEnd"/>
      <w:r w:rsidRPr="00681CD3">
        <w:rPr>
          <w:bCs w:val="0"/>
          <w:sz w:val="28"/>
          <w:szCs w:val="28"/>
        </w:rPr>
        <w:t>.</w:t>
      </w:r>
    </w:p>
    <w:p w14:paraId="5D15CD65" w14:textId="7BCA08B6" w:rsidR="00CD6BAA" w:rsidRPr="00DD4F92" w:rsidRDefault="00CD6BAA" w:rsidP="005A640F">
      <w:pPr>
        <w:spacing w:before="0" w:after="0"/>
        <w:ind w:firstLine="709"/>
        <w:rPr>
          <w:rFonts w:ascii="Times New Roman" w:hAnsi="Times New Roman" w:cs="Times New Roman"/>
          <w:b/>
          <w:bCs/>
          <w:sz w:val="24"/>
        </w:rPr>
      </w:pPr>
    </w:p>
    <w:p w14:paraId="28757C20" w14:textId="77777777" w:rsidR="00CD6BAA" w:rsidRPr="00681CD3" w:rsidRDefault="00CD6BAA" w:rsidP="005A640F">
      <w:pPr>
        <w:tabs>
          <w:tab w:val="left" w:pos="675"/>
        </w:tabs>
        <w:spacing w:before="0" w:after="0"/>
        <w:ind w:firstLine="709"/>
        <w:rPr>
          <w:rFonts w:ascii="Times New Roman" w:hAnsi="Times New Roman" w:cs="Times New Roman"/>
          <w:b/>
          <w:bCs/>
          <w:sz w:val="28"/>
          <w:szCs w:val="28"/>
        </w:rPr>
      </w:pPr>
      <w:r w:rsidRPr="00681CD3">
        <w:rPr>
          <w:rFonts w:ascii="Times New Roman" w:hAnsi="Times New Roman" w:cs="Times New Roman"/>
          <w:b/>
          <w:bCs/>
          <w:sz w:val="28"/>
          <w:szCs w:val="28"/>
        </w:rPr>
        <w:t>TVP ietekmēs šādu SAM rezultātu sasniegšanu:</w:t>
      </w:r>
    </w:p>
    <w:p w14:paraId="3E27A8B3" w14:textId="77777777"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 xml:space="preserve">tiks vienkāršota publiski radītas informācijas pieejamība sabiedrībai, uzlabota publiskās pārvaldes iestāžu tīmekļvietņu lietojamība un </w:t>
      </w:r>
      <w:proofErr w:type="spellStart"/>
      <w:r w:rsidRPr="00681CD3">
        <w:rPr>
          <w:bCs/>
          <w:sz w:val="28"/>
          <w:szCs w:val="28"/>
        </w:rPr>
        <w:t>piekļūstamība</w:t>
      </w:r>
      <w:proofErr w:type="spellEnd"/>
      <w:r w:rsidRPr="00681CD3">
        <w:rPr>
          <w:bCs/>
          <w:sz w:val="28"/>
          <w:szCs w:val="28"/>
        </w:rPr>
        <w:t xml:space="preserve"> visām iedzīvotāju grupām, tai skaitā personām ar invaliditāti, izmantojot vienotu, centralizētu valsts pārvaldes iestāžu tīmekļvietņu satura pārvaldības sistēmu;</w:t>
      </w:r>
    </w:p>
    <w:p w14:paraId="127FA309" w14:textId="77777777"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tiks nodrošināta efektīva resursu izlietošana valsts pārvaldes iestāžu tīmekļvietņu pārvaldībā, izmantojot vienotu tīmekļvietņu satura pārvaldības sistēmu un centralizētu tehnisko atbalstu un uzturēšanu, kā arī decentralizētu satura veidošanu un administrēšanu;</w:t>
      </w:r>
    </w:p>
    <w:p w14:paraId="459E591A" w14:textId="77777777"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 xml:space="preserve">vienotas tīmekļvietņu struktūras un funkcionalitātes izveides un </w:t>
      </w:r>
      <w:proofErr w:type="spellStart"/>
      <w:r w:rsidRPr="00681CD3">
        <w:rPr>
          <w:bCs/>
          <w:sz w:val="28"/>
          <w:szCs w:val="28"/>
        </w:rPr>
        <w:t>piekļūstamības</w:t>
      </w:r>
      <w:proofErr w:type="spellEnd"/>
      <w:r w:rsidRPr="00681CD3">
        <w:rPr>
          <w:bCs/>
          <w:sz w:val="28"/>
          <w:szCs w:val="28"/>
        </w:rPr>
        <w:t xml:space="preserve"> nodrošināšanas rezultātā </w:t>
      </w:r>
      <w:r w:rsidRPr="00681CD3">
        <w:rPr>
          <w:bCs/>
          <w:sz w:val="28"/>
          <w:szCs w:val="28"/>
          <w:u w:val="single"/>
        </w:rPr>
        <w:t>uzlabosies</w:t>
      </w:r>
      <w:r w:rsidRPr="00681CD3">
        <w:rPr>
          <w:bCs/>
          <w:sz w:val="28"/>
          <w:szCs w:val="28"/>
        </w:rPr>
        <w:t xml:space="preserve"> publiskā sektora radītās informācijas publiskā pieejamība un līdz ar to valsts un pašvaldību sektora darbības caurskatāmība, ko </w:t>
      </w:r>
      <w:r w:rsidRPr="00681CD3">
        <w:rPr>
          <w:bCs/>
          <w:sz w:val="28"/>
          <w:szCs w:val="28"/>
          <w:u w:val="single"/>
        </w:rPr>
        <w:t>varēs novērtēt, analizējot</w:t>
      </w:r>
      <w:r w:rsidRPr="00681CD3">
        <w:rPr>
          <w:bCs/>
          <w:sz w:val="28"/>
          <w:szCs w:val="28"/>
        </w:rPr>
        <w:t xml:space="preserve"> lietotāju apmierinātību. Projekta rezultātā tiks izstrādāta vienota tīmekļvietņu izveides un uzturēšanas platforma, kas atbilst lietojamības, </w:t>
      </w:r>
      <w:proofErr w:type="spellStart"/>
      <w:r w:rsidRPr="00681CD3">
        <w:rPr>
          <w:bCs/>
          <w:sz w:val="28"/>
          <w:szCs w:val="28"/>
        </w:rPr>
        <w:t>piekļūstamības</w:t>
      </w:r>
      <w:proofErr w:type="spellEnd"/>
      <w:r w:rsidRPr="00681CD3">
        <w:rPr>
          <w:bCs/>
          <w:sz w:val="28"/>
          <w:szCs w:val="28"/>
        </w:rPr>
        <w:t xml:space="preserve"> un drošības prasībām;</w:t>
      </w:r>
    </w:p>
    <w:p w14:paraId="66CD0333" w14:textId="2626E73A"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 xml:space="preserve"> plānota TVP veidošana, nodrošinot tā</w:t>
      </w:r>
      <w:r w:rsidR="001708C0">
        <w:rPr>
          <w:bCs/>
          <w:sz w:val="28"/>
          <w:szCs w:val="28"/>
        </w:rPr>
        <w:t>s</w:t>
      </w:r>
      <w:r w:rsidRPr="00681CD3">
        <w:rPr>
          <w:bCs/>
          <w:sz w:val="28"/>
          <w:szCs w:val="28"/>
        </w:rPr>
        <w:t xml:space="preserve"> sadarbspēju gan ar Latvijas, gan Eiropas līmeņa risinājumiem, </w:t>
      </w:r>
      <w:r w:rsidR="001708C0">
        <w:rPr>
          <w:bCs/>
          <w:sz w:val="28"/>
          <w:szCs w:val="28"/>
        </w:rPr>
        <w:t>tai skaitā</w:t>
      </w:r>
      <w:r w:rsidRPr="00681CD3">
        <w:rPr>
          <w:bCs/>
          <w:sz w:val="28"/>
          <w:szCs w:val="28"/>
        </w:rPr>
        <w:t xml:space="preserve"> ņemot vērā Eiropas Komisijas ISA programmas rekomendācijas. Potenciāla risinājumu publicēšana atkalizmantošanai citās Eiropas publiskajās administrācijās</w:t>
      </w:r>
      <w:r w:rsidRPr="00681CD3">
        <w:rPr>
          <w:rStyle w:val="FootnoteReference"/>
          <w:bCs/>
          <w:sz w:val="28"/>
          <w:szCs w:val="28"/>
        </w:rPr>
        <w:footnoteReference w:id="16"/>
      </w:r>
      <w:r w:rsidRPr="00681CD3">
        <w:rPr>
          <w:bCs/>
          <w:sz w:val="28"/>
          <w:szCs w:val="28"/>
        </w:rPr>
        <w:t>;</w:t>
      </w:r>
    </w:p>
    <w:p w14:paraId="6200A3AD" w14:textId="77777777"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tiek plānots dot iespēju arī pašvaldībām izmantot vienoto tīmekļvietņu platformu, Rīgas pilsētas pašvaldību iesaistot jau pilotprojektā;</w:t>
      </w:r>
    </w:p>
    <w:p w14:paraId="4D94101E" w14:textId="2856572F"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tiek netieši veicināta publiskās pārvaldes rīcībā esošās informācijas izmantošana ārpus publiskā sektora, jo tīmekļvietņu vienotās platformas risinājumā ir jāparedz atvērtu datu kopu un metadatu publicēšanas iespēja</w:t>
      </w:r>
      <w:r w:rsidR="00F23522">
        <w:rPr>
          <w:bCs/>
          <w:sz w:val="28"/>
          <w:szCs w:val="28"/>
        </w:rPr>
        <w:t>,</w:t>
      </w:r>
      <w:r w:rsidRPr="00681CD3">
        <w:rPr>
          <w:bCs/>
          <w:sz w:val="28"/>
          <w:szCs w:val="28"/>
        </w:rPr>
        <w:t xml:space="preserve"> nodrošinot sasaisti ar </w:t>
      </w:r>
      <w:r w:rsidRPr="00681CD3">
        <w:rPr>
          <w:sz w:val="28"/>
          <w:szCs w:val="28"/>
        </w:rPr>
        <w:t>VARAM pārraudzībā esošā PIKTAPS izstrādājamo valsts centralizēto risinājumu – Datu publicēšanas platformu, kas ietver atvērto datu portālu</w:t>
      </w:r>
      <w:r w:rsidRPr="00681CD3">
        <w:rPr>
          <w:bCs/>
          <w:sz w:val="28"/>
          <w:szCs w:val="28"/>
        </w:rPr>
        <w:t xml:space="preserve"> (no tīmekļvietnēm tiks nodrošināta datu </w:t>
      </w:r>
      <w:proofErr w:type="spellStart"/>
      <w:r w:rsidRPr="00681CD3">
        <w:rPr>
          <w:bCs/>
          <w:sz w:val="28"/>
          <w:szCs w:val="28"/>
        </w:rPr>
        <w:t>rasmošana</w:t>
      </w:r>
      <w:proofErr w:type="spellEnd"/>
      <w:r w:rsidRPr="00681CD3">
        <w:rPr>
          <w:bCs/>
          <w:sz w:val="28"/>
          <w:szCs w:val="28"/>
        </w:rPr>
        <w:t xml:space="preserve"> un ievākšana atvērto datu portālā);</w:t>
      </w:r>
    </w:p>
    <w:p w14:paraId="443B3ACC" w14:textId="77777777" w:rsidR="00CD6BAA" w:rsidRPr="00681CD3" w:rsidRDefault="00CD6BAA" w:rsidP="005A640F">
      <w:pPr>
        <w:pStyle w:val="ListParagraph"/>
        <w:numPr>
          <w:ilvl w:val="0"/>
          <w:numId w:val="42"/>
        </w:numPr>
        <w:tabs>
          <w:tab w:val="left" w:pos="675"/>
          <w:tab w:val="left" w:pos="1134"/>
        </w:tabs>
        <w:ind w:left="0" w:firstLine="709"/>
        <w:jc w:val="both"/>
        <w:rPr>
          <w:bCs/>
          <w:sz w:val="28"/>
          <w:szCs w:val="28"/>
        </w:rPr>
      </w:pPr>
      <w:r w:rsidRPr="00681CD3">
        <w:rPr>
          <w:bCs/>
          <w:sz w:val="28"/>
          <w:szCs w:val="28"/>
        </w:rPr>
        <w:t xml:space="preserve"> tiks pilnveidoti publiskās pārvaldes atbalsta procesi, kas saistīti ar komunikāciju ar sabiedrību un publiskās pārvaldes tīmekļvietņu tehnisko uzturēšanu.</w:t>
      </w:r>
    </w:p>
    <w:p w14:paraId="2BFA1CA9" w14:textId="77777777" w:rsidR="002A50EB" w:rsidRPr="00681CD3" w:rsidRDefault="002A50EB" w:rsidP="005A640F">
      <w:pPr>
        <w:pStyle w:val="VPBody"/>
        <w:tabs>
          <w:tab w:val="left" w:pos="5505"/>
        </w:tabs>
        <w:spacing w:before="0" w:after="0"/>
        <w:ind w:firstLine="709"/>
        <w:rPr>
          <w:color w:val="4472C4" w:themeColor="accent5"/>
          <w:sz w:val="28"/>
          <w:szCs w:val="28"/>
        </w:rPr>
      </w:pPr>
      <w:bookmarkStart w:id="10" w:name="_Toc435687094"/>
      <w:bookmarkStart w:id="11" w:name="_Toc435687095"/>
      <w:bookmarkStart w:id="12" w:name="_Toc435687096"/>
      <w:bookmarkEnd w:id="4"/>
      <w:bookmarkEnd w:id="10"/>
      <w:bookmarkEnd w:id="11"/>
      <w:bookmarkEnd w:id="12"/>
    </w:p>
    <w:sectPr w:rsidR="002A50EB" w:rsidRPr="00681CD3" w:rsidSect="005A640F">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24BE3" w14:textId="77777777" w:rsidR="007C67D6" w:rsidRDefault="007C67D6">
      <w:pPr>
        <w:spacing w:before="0" w:after="0"/>
      </w:pPr>
      <w:r>
        <w:separator/>
      </w:r>
    </w:p>
  </w:endnote>
  <w:endnote w:type="continuationSeparator" w:id="0">
    <w:p w14:paraId="09AC7DE9" w14:textId="77777777" w:rsidR="007C67D6" w:rsidRDefault="007C67D6">
      <w:pPr>
        <w:spacing w:before="0" w:after="0"/>
      </w:pPr>
      <w:r>
        <w:continuationSeparator/>
      </w:r>
    </w:p>
  </w:endnote>
  <w:endnote w:type="continuationNotice" w:id="1">
    <w:p w14:paraId="3FA5EC27" w14:textId="77777777" w:rsidR="007C67D6" w:rsidRDefault="007C67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12CF" w14:textId="2F2C36A2" w:rsidR="002A2151" w:rsidRDefault="00CC4316">
    <w:pPr>
      <w:pStyle w:val="Footer"/>
    </w:pPr>
    <w:r w:rsidRPr="0001675D">
      <w:rPr>
        <w:rFonts w:ascii="Times New Roman" w:hAnsi="Times New Roman" w:cs="Times New Roman"/>
        <w:sz w:val="16"/>
        <w:szCs w:val="16"/>
      </w:rPr>
      <w:t>(TA-1555)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7AB0" w14:textId="6EF040E3" w:rsidR="002A2151" w:rsidRPr="005A640F" w:rsidRDefault="00CC4316" w:rsidP="005A640F">
    <w:pPr>
      <w:pStyle w:val="Footer"/>
      <w:spacing w:before="0"/>
      <w:rPr>
        <w:rFonts w:ascii="Times New Roman" w:hAnsi="Times New Roman" w:cs="Times New Roman"/>
        <w:sz w:val="16"/>
        <w:szCs w:val="16"/>
      </w:rPr>
    </w:pPr>
    <w:r w:rsidRPr="005A640F">
      <w:rPr>
        <w:rFonts w:ascii="Times New Roman" w:hAnsi="Times New Roman" w:cs="Times New Roman"/>
        <w:sz w:val="16"/>
        <w:szCs w:val="16"/>
      </w:rPr>
      <w:t>(TA-1555)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C953A" w14:textId="77777777" w:rsidR="007C67D6" w:rsidRDefault="007C67D6">
      <w:pPr>
        <w:spacing w:before="0" w:after="0"/>
      </w:pPr>
      <w:r>
        <w:separator/>
      </w:r>
    </w:p>
  </w:footnote>
  <w:footnote w:type="continuationSeparator" w:id="0">
    <w:p w14:paraId="11B2B1E1" w14:textId="77777777" w:rsidR="007C67D6" w:rsidRDefault="007C67D6">
      <w:pPr>
        <w:spacing w:before="0" w:after="0"/>
      </w:pPr>
      <w:r>
        <w:continuationSeparator/>
      </w:r>
    </w:p>
  </w:footnote>
  <w:footnote w:type="continuationNotice" w:id="1">
    <w:p w14:paraId="40A57DF4" w14:textId="77777777" w:rsidR="007C67D6" w:rsidRDefault="007C67D6">
      <w:pPr>
        <w:spacing w:before="0" w:after="0"/>
      </w:pPr>
    </w:p>
  </w:footnote>
  <w:footnote w:id="2">
    <w:p w14:paraId="7BA7C1EA" w14:textId="2FA9A663"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Valsts kancelejas aptauja 2016. gada 2.–12. septembrī </w:t>
      </w:r>
      <w:r w:rsidR="00666817" w:rsidRPr="005A640F">
        <w:rPr>
          <w:rFonts w:ascii="Times New Roman" w:hAnsi="Times New Roman" w:cs="Times New Roman"/>
          <w:shd w:val="clear" w:color="auto" w:fill="FFFFFF"/>
        </w:rPr>
        <w:t>"</w:t>
      </w:r>
      <w:r w:rsidRPr="00185370">
        <w:rPr>
          <w:rFonts w:ascii="Times New Roman" w:hAnsi="Times New Roman" w:cs="Times New Roman"/>
        </w:rPr>
        <w:t>Dati par valsts iestāžu tīmekļvietnēm</w:t>
      </w:r>
      <w:r w:rsidR="00666817" w:rsidRPr="008C62A6">
        <w:rPr>
          <w:rFonts w:ascii="Times New Roman" w:hAnsi="Times New Roman" w:cs="Times New Roman"/>
          <w:shd w:val="clear" w:color="auto" w:fill="FFFFFF"/>
        </w:rPr>
        <w:t>"</w:t>
      </w:r>
      <w:r w:rsidRPr="00185370">
        <w:rPr>
          <w:rFonts w:ascii="Times New Roman" w:hAnsi="Times New Roman" w:cs="Times New Roman"/>
        </w:rPr>
        <w:t>, kurā aptaujātas 99 iestādes.</w:t>
      </w:r>
      <w:r w:rsidRPr="00185370" w:rsidDel="007221D3">
        <w:rPr>
          <w:rFonts w:ascii="Times New Roman" w:hAnsi="Times New Roman" w:cs="Times New Roman"/>
        </w:rPr>
        <w:t xml:space="preserve"> </w:t>
      </w:r>
    </w:p>
  </w:footnote>
  <w:footnote w:id="3">
    <w:p w14:paraId="6DC73028" w14:textId="1A60EE72" w:rsidR="00CD6BAA" w:rsidRPr="00BE6481" w:rsidRDefault="00CD6BAA" w:rsidP="00CD6BAA">
      <w:pPr>
        <w:pStyle w:val="FootnoteText"/>
        <w:rPr>
          <w:rFonts w:ascii="Times New Roman" w:hAnsi="Times New Roman" w:cs="Times New Roman"/>
        </w:rPr>
      </w:pPr>
      <w:r w:rsidRPr="00BE6481">
        <w:rPr>
          <w:rStyle w:val="FootnoteReference"/>
          <w:rFonts w:ascii="Times New Roman" w:hAnsi="Times New Roman" w:cs="Times New Roman"/>
        </w:rPr>
        <w:footnoteRef/>
      </w:r>
      <w:r w:rsidRPr="00BE6481">
        <w:rPr>
          <w:rFonts w:ascii="Times New Roman" w:hAnsi="Times New Roman" w:cs="Times New Roman"/>
        </w:rPr>
        <w:t xml:space="preserve"> </w:t>
      </w:r>
      <w:proofErr w:type="spellStart"/>
      <w:r w:rsidRPr="005A640F">
        <w:rPr>
          <w:rFonts w:ascii="Times New Roman" w:hAnsi="Times New Roman" w:cs="Times New Roman"/>
          <w:i/>
          <w:iCs/>
        </w:rPr>
        <w:t>Orbit</w:t>
      </w:r>
      <w:proofErr w:type="spellEnd"/>
      <w:r w:rsidRPr="005A640F">
        <w:rPr>
          <w:rFonts w:ascii="Times New Roman" w:hAnsi="Times New Roman" w:cs="Times New Roman"/>
          <w:i/>
          <w:iCs/>
        </w:rPr>
        <w:t xml:space="preserve"> </w:t>
      </w:r>
      <w:proofErr w:type="spellStart"/>
      <w:r w:rsidRPr="005A640F">
        <w:rPr>
          <w:rFonts w:ascii="Times New Roman" w:hAnsi="Times New Roman" w:cs="Times New Roman"/>
          <w:i/>
          <w:iCs/>
        </w:rPr>
        <w:t>Media</w:t>
      </w:r>
      <w:proofErr w:type="spellEnd"/>
      <w:r w:rsidRPr="00BE6481">
        <w:rPr>
          <w:rFonts w:ascii="Times New Roman" w:hAnsi="Times New Roman" w:cs="Times New Roman"/>
        </w:rPr>
        <w:t xml:space="preserve"> veiktais pētījums, kur</w:t>
      </w:r>
      <w:r w:rsidR="00666817">
        <w:rPr>
          <w:rFonts w:ascii="Times New Roman" w:hAnsi="Times New Roman" w:cs="Times New Roman"/>
        </w:rPr>
        <w:t>ā</w:t>
      </w:r>
      <w:r w:rsidRPr="00BE6481">
        <w:rPr>
          <w:rFonts w:ascii="Times New Roman" w:hAnsi="Times New Roman" w:cs="Times New Roman"/>
        </w:rPr>
        <w:t xml:space="preserve"> analizētas vairāk </w:t>
      </w:r>
      <w:r w:rsidR="00666817">
        <w:rPr>
          <w:rFonts w:ascii="Times New Roman" w:hAnsi="Times New Roman" w:cs="Times New Roman"/>
        </w:rPr>
        <w:t>ne</w:t>
      </w:r>
      <w:r w:rsidRPr="00BE6481">
        <w:rPr>
          <w:rFonts w:ascii="Times New Roman" w:hAnsi="Times New Roman" w:cs="Times New Roman"/>
        </w:rPr>
        <w:t>kā 200 tīmekļvietnes. Rezultāti skatāmi</w:t>
      </w:r>
      <w:r w:rsidR="006E6A4A">
        <w:rPr>
          <w:rFonts w:ascii="Times New Roman" w:hAnsi="Times New Roman" w:cs="Times New Roman"/>
        </w:rPr>
        <w:t>:</w:t>
      </w:r>
      <w:r w:rsidRPr="00BE6481">
        <w:rPr>
          <w:rFonts w:ascii="Times New Roman" w:hAnsi="Times New Roman" w:cs="Times New Roman"/>
        </w:rPr>
        <w:t xml:space="preserve"> https://www.orbitmedia.com/blog/website-lifespan-and-you/</w:t>
      </w:r>
    </w:p>
  </w:footnote>
  <w:footnote w:id="4">
    <w:p w14:paraId="0D8F5C01" w14:textId="5508E70E"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Valsts kancelejas aptauja 2016. gada 2.–12. </w:t>
      </w:r>
      <w:r w:rsidRPr="00185370">
        <w:rPr>
          <w:rFonts w:ascii="Times New Roman" w:hAnsi="Times New Roman" w:cs="Times New Roman"/>
        </w:rPr>
        <w:t xml:space="preserve">septembrī </w:t>
      </w:r>
      <w:r w:rsidR="00666817" w:rsidRPr="008C62A6">
        <w:rPr>
          <w:rFonts w:ascii="Times New Roman" w:hAnsi="Times New Roman" w:cs="Times New Roman"/>
          <w:shd w:val="clear" w:color="auto" w:fill="FFFFFF"/>
        </w:rPr>
        <w:t>"</w:t>
      </w:r>
      <w:r w:rsidRPr="00185370">
        <w:rPr>
          <w:rFonts w:ascii="Times New Roman" w:hAnsi="Times New Roman" w:cs="Times New Roman"/>
        </w:rPr>
        <w:t>Dati par valsts iestāžu tīmekļvietnēm</w:t>
      </w:r>
      <w:r w:rsidR="00666817" w:rsidRPr="008C62A6">
        <w:rPr>
          <w:rFonts w:ascii="Times New Roman" w:hAnsi="Times New Roman" w:cs="Times New Roman"/>
          <w:shd w:val="clear" w:color="auto" w:fill="FFFFFF"/>
        </w:rPr>
        <w:t>"</w:t>
      </w:r>
      <w:r w:rsidRPr="00185370">
        <w:rPr>
          <w:rFonts w:ascii="Times New Roman" w:hAnsi="Times New Roman" w:cs="Times New Roman"/>
        </w:rPr>
        <w:t>, kurā aptaujātas 99 iestādes.</w:t>
      </w:r>
    </w:p>
  </w:footnote>
  <w:footnote w:id="5">
    <w:p w14:paraId="4FC95460" w14:textId="1622F49B" w:rsidR="00CD6BAA" w:rsidRPr="00185370" w:rsidRDefault="00CD6BAA" w:rsidP="00CD6BAA">
      <w:pPr>
        <w:pStyle w:val="FootnoteText"/>
        <w:jc w:val="both"/>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Latvijas valsts iestāžu e-</w:t>
      </w:r>
      <w:r w:rsidR="006E6A4A" w:rsidRPr="00185370">
        <w:rPr>
          <w:rFonts w:ascii="Times New Roman" w:hAnsi="Times New Roman" w:cs="Times New Roman"/>
        </w:rPr>
        <w:t xml:space="preserve">indekss </w:t>
      </w:r>
      <w:r w:rsidRPr="00185370">
        <w:rPr>
          <w:rFonts w:ascii="Times New Roman" w:hAnsi="Times New Roman" w:cs="Times New Roman"/>
        </w:rPr>
        <w:t xml:space="preserve">un e-pārvaldes attīstības pārskats 2015. </w:t>
      </w:r>
      <w:r w:rsidR="006E6A4A">
        <w:rPr>
          <w:rFonts w:ascii="Times New Roman" w:hAnsi="Times New Roman" w:cs="Times New Roman"/>
        </w:rPr>
        <w:t xml:space="preserve">Pieejams: </w:t>
      </w:r>
      <w:hyperlink r:id="rId1" w:history="1">
        <w:r w:rsidRPr="005A640F">
          <w:rPr>
            <w:rStyle w:val="Hyperlink1"/>
            <w:rFonts w:ascii="Times New Roman" w:hAnsi="Times New Roman" w:cs="Times New Roman"/>
            <w:color w:val="auto"/>
            <w:u w:val="none"/>
          </w:rPr>
          <w:t>http://bit.ly/2cBNapG</w:t>
        </w:r>
      </w:hyperlink>
      <w:r w:rsidRPr="00B73795">
        <w:rPr>
          <w:rFonts w:ascii="Times New Roman" w:hAnsi="Times New Roman" w:cs="Times New Roman"/>
        </w:rPr>
        <w:t xml:space="preserve"> </w:t>
      </w:r>
    </w:p>
  </w:footnote>
  <w:footnote w:id="6">
    <w:p w14:paraId="79B6C1AF" w14:textId="4E6759A6"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Tests pieejams</w:t>
      </w:r>
      <w:r w:rsidR="006E6A4A">
        <w:rPr>
          <w:rFonts w:ascii="Times New Roman" w:hAnsi="Times New Roman" w:cs="Times New Roman"/>
        </w:rPr>
        <w:t>:</w:t>
      </w:r>
      <w:r w:rsidRPr="00185370">
        <w:rPr>
          <w:rFonts w:ascii="Times New Roman" w:hAnsi="Times New Roman" w:cs="Times New Roman"/>
        </w:rPr>
        <w:t xml:space="preserve"> http://checkers.eiii.eu/</w:t>
      </w:r>
    </w:p>
  </w:footnote>
  <w:footnote w:id="7">
    <w:p w14:paraId="73315C78" w14:textId="01EB51B4"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Atbilstoši </w:t>
      </w:r>
      <w:r>
        <w:rPr>
          <w:rFonts w:ascii="Times New Roman" w:hAnsi="Times New Roman" w:cs="Times New Roman"/>
        </w:rPr>
        <w:t>Eiropas standartam</w:t>
      </w:r>
      <w:r w:rsidRPr="00185370">
        <w:rPr>
          <w:rFonts w:ascii="Times New Roman" w:hAnsi="Times New Roman" w:cs="Times New Roman"/>
        </w:rPr>
        <w:t xml:space="preserve"> </w:t>
      </w:r>
      <w:r>
        <w:rPr>
          <w:rFonts w:ascii="Times New Roman" w:hAnsi="Times New Roman" w:cs="Times New Roman"/>
        </w:rPr>
        <w:t>EN</w:t>
      </w:r>
      <w:r w:rsidRPr="00185370">
        <w:rPr>
          <w:rFonts w:ascii="Times New Roman" w:hAnsi="Times New Roman" w:cs="Times New Roman"/>
        </w:rPr>
        <w:t xml:space="preserve"> 301 549 V1.1.2. </w:t>
      </w:r>
      <w:r w:rsidRPr="00185370">
        <w:rPr>
          <w:rFonts w:ascii="Times New Roman" w:hAnsi="Times New Roman" w:cs="Times New Roman"/>
        </w:rPr>
        <w:t xml:space="preserve">(2015-04) </w:t>
      </w:r>
      <w:r w:rsidR="00666817" w:rsidRPr="008C62A6">
        <w:rPr>
          <w:rFonts w:ascii="Times New Roman" w:hAnsi="Times New Roman" w:cs="Times New Roman"/>
          <w:shd w:val="clear" w:color="auto" w:fill="FFFFFF"/>
        </w:rPr>
        <w:t>"</w:t>
      </w:r>
      <w:proofErr w:type="spellStart"/>
      <w:r w:rsidRPr="00185370">
        <w:rPr>
          <w:rFonts w:ascii="Times New Roman" w:hAnsi="Times New Roman" w:cs="Times New Roman"/>
        </w:rPr>
        <w:t>Accessibility</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requirements</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suitable</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for</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public</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procurement</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of</w:t>
      </w:r>
      <w:proofErr w:type="spellEnd"/>
      <w:r w:rsidRPr="00185370">
        <w:rPr>
          <w:rFonts w:ascii="Times New Roman" w:hAnsi="Times New Roman" w:cs="Times New Roman"/>
        </w:rPr>
        <w:t xml:space="preserve"> ICT </w:t>
      </w:r>
      <w:proofErr w:type="spellStart"/>
      <w:r w:rsidRPr="00185370">
        <w:rPr>
          <w:rFonts w:ascii="Times New Roman" w:hAnsi="Times New Roman" w:cs="Times New Roman"/>
        </w:rPr>
        <w:t>products</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and</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services</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in</w:t>
      </w:r>
      <w:proofErr w:type="spellEnd"/>
      <w:r w:rsidRPr="00185370">
        <w:rPr>
          <w:rFonts w:ascii="Times New Roman" w:hAnsi="Times New Roman" w:cs="Times New Roman"/>
        </w:rPr>
        <w:t xml:space="preserve"> </w:t>
      </w:r>
      <w:proofErr w:type="spellStart"/>
      <w:r w:rsidRPr="00185370">
        <w:rPr>
          <w:rFonts w:ascii="Times New Roman" w:hAnsi="Times New Roman" w:cs="Times New Roman"/>
        </w:rPr>
        <w:t>Europe</w:t>
      </w:r>
      <w:proofErr w:type="spellEnd"/>
      <w:r w:rsidR="00666817" w:rsidRPr="008C62A6">
        <w:rPr>
          <w:rFonts w:ascii="Times New Roman" w:hAnsi="Times New Roman" w:cs="Times New Roman"/>
          <w:shd w:val="clear" w:color="auto" w:fill="FFFFFF"/>
        </w:rPr>
        <w:t>"</w:t>
      </w:r>
      <w:r>
        <w:rPr>
          <w:rFonts w:ascii="Times New Roman" w:hAnsi="Times New Roman" w:cs="Times New Roman"/>
        </w:rPr>
        <w:t>,</w:t>
      </w:r>
      <w:r w:rsidRPr="00185370">
        <w:rPr>
          <w:rFonts w:ascii="Times New Roman" w:hAnsi="Times New Roman" w:cs="Times New Roman"/>
        </w:rPr>
        <w:t xml:space="preserve"> pieejams</w:t>
      </w:r>
      <w:r w:rsidR="006E6A4A">
        <w:rPr>
          <w:rFonts w:ascii="Times New Roman" w:hAnsi="Times New Roman" w:cs="Times New Roman"/>
        </w:rPr>
        <w:t>:</w:t>
      </w:r>
      <w:r w:rsidRPr="00185370">
        <w:rPr>
          <w:rFonts w:ascii="Times New Roman" w:hAnsi="Times New Roman" w:cs="Times New Roman"/>
        </w:rPr>
        <w:t xml:space="preserve"> http://www.etsi.org/deliver/etsi_en/301500_301599/301549/01.01.02_60/en_301549v010102p.pdf</w:t>
      </w:r>
    </w:p>
  </w:footnote>
  <w:footnote w:id="8">
    <w:p w14:paraId="47B55836" w14:textId="12484AFF"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w:t>
      </w:r>
      <w:r w:rsidRPr="00185370">
        <w:rPr>
          <w:rFonts w:ascii="Times New Roman" w:hAnsi="Times New Roman" w:cs="Times New Roman"/>
        </w:rPr>
        <w:t xml:space="preserve">Pieejams </w:t>
      </w:r>
      <w:hyperlink r:id="rId2" w:history="1">
        <w:r w:rsidR="00666817" w:rsidRPr="005A640F">
          <w:rPr>
            <w:rStyle w:val="Hyperlink"/>
            <w:rFonts w:ascii="Times New Roman" w:hAnsi="Times New Roman" w:cs="Times New Roman"/>
            <w:color w:val="auto"/>
            <w:u w:val="none"/>
          </w:rPr>
          <w:t>https://search.google.com/search-console/mobile-</w:t>
        </w:r>
      </w:hyperlink>
      <w:r w:rsidR="00666817" w:rsidRPr="00666817">
        <w:rPr>
          <w:rFonts w:ascii="Times New Roman" w:hAnsi="Times New Roman" w:cs="Times New Roman"/>
        </w:rPr>
        <w:t xml:space="preserve"> </w:t>
      </w:r>
      <w:r w:rsidRPr="00185370">
        <w:rPr>
          <w:rFonts w:ascii="Times New Roman" w:hAnsi="Times New Roman" w:cs="Times New Roman"/>
        </w:rPr>
        <w:t>friendly?utm_source=mft&amp;utm_medium=redirect&amp;utm_campaign=mft-redirect</w:t>
      </w:r>
    </w:p>
  </w:footnote>
  <w:footnote w:id="9">
    <w:p w14:paraId="1305E9C2" w14:textId="54792D66"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Pieejams</w:t>
      </w:r>
      <w:r w:rsidR="006E6A4A">
        <w:rPr>
          <w:rFonts w:ascii="Times New Roman" w:hAnsi="Times New Roman" w:cs="Times New Roman"/>
        </w:rPr>
        <w:t>:</w:t>
      </w:r>
      <w:r w:rsidRPr="00185370">
        <w:rPr>
          <w:rFonts w:ascii="Times New Roman" w:hAnsi="Times New Roman" w:cs="Times New Roman"/>
        </w:rPr>
        <w:t xml:space="preserve"> https://ec.europa.eu/digital-single-market/en/news/eu-egovernment-report-2016-shows-online-public-services-improved-unevenly</w:t>
      </w:r>
    </w:p>
  </w:footnote>
  <w:footnote w:id="10">
    <w:p w14:paraId="64E57EA8" w14:textId="77777777" w:rsidR="00CD6BAA" w:rsidRPr="00A76F39" w:rsidRDefault="00CD6BAA" w:rsidP="00CD6BAA">
      <w:pPr>
        <w:pStyle w:val="FootnoteText"/>
        <w:rPr>
          <w:rFonts w:ascii="Times New Roman" w:hAnsi="Times New Roman" w:cs="Times New Roman"/>
        </w:rPr>
      </w:pPr>
      <w:r w:rsidRPr="00A76F39">
        <w:rPr>
          <w:rStyle w:val="FootnoteReference"/>
          <w:rFonts w:ascii="Times New Roman" w:hAnsi="Times New Roman" w:cs="Times New Roman"/>
        </w:rPr>
        <w:footnoteRef/>
      </w:r>
      <w:r w:rsidRPr="00A76F39">
        <w:rPr>
          <w:rFonts w:ascii="Times New Roman" w:hAnsi="Times New Roman" w:cs="Times New Roman"/>
        </w:rPr>
        <w:t xml:space="preserve"> https://publicadministration.un.org/egovkb/en-us/reports/un-e-government-survey-2016</w:t>
      </w:r>
    </w:p>
  </w:footnote>
  <w:footnote w:id="11">
    <w:p w14:paraId="5338E24D" w14:textId="076A2E6E" w:rsidR="00CD6BAA" w:rsidRPr="005A640F" w:rsidRDefault="00CD6BAA" w:rsidP="00CD6BAA">
      <w:pPr>
        <w:pStyle w:val="FootnoteText"/>
        <w:rPr>
          <w:rFonts w:ascii="Times New Roman" w:hAnsi="Times New Roman" w:cs="Times New Roman"/>
        </w:rPr>
      </w:pPr>
      <w:r w:rsidRPr="005A640F">
        <w:rPr>
          <w:rStyle w:val="FootnoteReference"/>
          <w:rFonts w:ascii="Times New Roman" w:hAnsi="Times New Roman" w:cs="Times New Roman"/>
        </w:rPr>
        <w:footnoteRef/>
      </w:r>
      <w:r w:rsidRPr="005A640F">
        <w:rPr>
          <w:rFonts w:ascii="Times New Roman" w:hAnsi="Times New Roman" w:cs="Times New Roman"/>
        </w:rPr>
        <w:t xml:space="preserve"> </w:t>
      </w:r>
      <w:r w:rsidRPr="005A640F">
        <w:rPr>
          <w:rFonts w:ascii="Times New Roman" w:hAnsi="Times New Roman" w:cs="Times New Roman"/>
        </w:rPr>
        <w:t xml:space="preserve">Eiropas publisko administrāciju koplietošanai </w:t>
      </w:r>
      <w:r w:rsidR="00A76F39">
        <w:rPr>
          <w:rFonts w:ascii="Times New Roman" w:hAnsi="Times New Roman" w:cs="Times New Roman"/>
        </w:rPr>
        <w:t>"</w:t>
      </w:r>
      <w:r w:rsidRPr="005A640F">
        <w:rPr>
          <w:rFonts w:ascii="Times New Roman" w:hAnsi="Times New Roman" w:cs="Times New Roman"/>
        </w:rPr>
        <w:t>atvērto</w:t>
      </w:r>
      <w:r w:rsidR="00A76F39">
        <w:rPr>
          <w:rFonts w:ascii="Times New Roman" w:hAnsi="Times New Roman" w:cs="Times New Roman"/>
        </w:rPr>
        <w:t>"</w:t>
      </w:r>
      <w:r w:rsidR="00A76F39" w:rsidRPr="005A640F">
        <w:rPr>
          <w:rFonts w:ascii="Times New Roman" w:hAnsi="Times New Roman" w:cs="Times New Roman"/>
        </w:rPr>
        <w:t xml:space="preserve"> </w:t>
      </w:r>
      <w:r w:rsidRPr="005A640F">
        <w:rPr>
          <w:rFonts w:ascii="Times New Roman" w:hAnsi="Times New Roman" w:cs="Times New Roman"/>
        </w:rPr>
        <w:t>risinājumu saraksts pieejams</w:t>
      </w:r>
      <w:r w:rsidR="00A76F39">
        <w:rPr>
          <w:rFonts w:ascii="Times New Roman" w:hAnsi="Times New Roman" w:cs="Times New Roman"/>
        </w:rPr>
        <w:t>:</w:t>
      </w:r>
      <w:r w:rsidRPr="005A640F">
        <w:rPr>
          <w:rFonts w:ascii="Times New Roman" w:hAnsi="Times New Roman" w:cs="Times New Roman"/>
        </w:rPr>
        <w:t xml:space="preserve"> https://joinup.ec.europa.eu/interoperability/search</w:t>
      </w:r>
    </w:p>
  </w:footnote>
  <w:footnote w:id="12">
    <w:p w14:paraId="04B957B3" w14:textId="22A6D806" w:rsidR="00CD6BAA" w:rsidRPr="00185370" w:rsidRDefault="00CD6BAA" w:rsidP="00CD6BAA">
      <w:pPr>
        <w:pStyle w:val="FootnoteText"/>
        <w:jc w:val="both"/>
        <w:rPr>
          <w:rFonts w:ascii="Times New Roman" w:hAnsi="Times New Roman" w:cs="Times New Roman"/>
        </w:rPr>
      </w:pPr>
      <w:r w:rsidRPr="00A76F39">
        <w:rPr>
          <w:rStyle w:val="FootnoteReference"/>
          <w:rFonts w:ascii="Times New Roman" w:hAnsi="Times New Roman" w:cs="Times New Roman"/>
        </w:rPr>
        <w:footnoteRef/>
      </w:r>
      <w:r w:rsidRPr="00A76F39">
        <w:rPr>
          <w:rFonts w:ascii="Times New Roman" w:hAnsi="Times New Roman" w:cs="Times New Roman"/>
        </w:rPr>
        <w:t xml:space="preserve"> Informācijas sabiedrības attīstības pamatnostādnes 2014.–2020.</w:t>
      </w:r>
      <w:r w:rsidR="00A76F39">
        <w:rPr>
          <w:rFonts w:ascii="Times New Roman" w:hAnsi="Times New Roman" w:cs="Times New Roman"/>
        </w:rPr>
        <w:t> </w:t>
      </w:r>
      <w:r w:rsidRPr="00A76F39">
        <w:rPr>
          <w:rFonts w:ascii="Times New Roman" w:hAnsi="Times New Roman" w:cs="Times New Roman"/>
        </w:rPr>
        <w:t>gadam (apstiprinātas ar Ministru kabineta 2013. gada 14. oktobra rīkojumu Nr. 486)</w:t>
      </w:r>
      <w:r w:rsidR="00A76F39">
        <w:rPr>
          <w:rFonts w:ascii="Times New Roman" w:hAnsi="Times New Roman" w:cs="Times New Roman"/>
        </w:rPr>
        <w:t>.</w:t>
      </w:r>
      <w:r w:rsidRPr="00A76F39">
        <w:rPr>
          <w:rFonts w:ascii="Times New Roman" w:hAnsi="Times New Roman" w:cs="Times New Roman"/>
        </w:rPr>
        <w:t xml:space="preserve"> </w:t>
      </w:r>
      <w:r w:rsidR="00A76F39">
        <w:rPr>
          <w:rFonts w:ascii="Times New Roman" w:hAnsi="Times New Roman" w:cs="Times New Roman"/>
        </w:rPr>
        <w:t xml:space="preserve">Pieejamas: </w:t>
      </w:r>
      <w:hyperlink r:id="rId3" w:history="1">
        <w:r w:rsidR="00A76F39" w:rsidRPr="005A640F">
          <w:rPr>
            <w:rStyle w:val="Hyperlink"/>
          </w:rPr>
          <w:t>http://bit.ly/2crN2Gr</w:t>
        </w:r>
      </w:hyperlink>
      <w:r w:rsidRPr="00E31E38">
        <w:rPr>
          <w:rFonts w:ascii="Times New Roman" w:hAnsi="Times New Roman" w:cs="Times New Roman"/>
        </w:rPr>
        <w:t xml:space="preserve"> </w:t>
      </w:r>
    </w:p>
  </w:footnote>
  <w:footnote w:id="13">
    <w:p w14:paraId="55660DF2" w14:textId="75BA317F" w:rsidR="00CD6BAA" w:rsidRPr="00185370" w:rsidRDefault="00CD6BAA" w:rsidP="00CD6BAA">
      <w:pPr>
        <w:pStyle w:val="FootnoteText"/>
        <w:jc w:val="both"/>
        <w:rPr>
          <w:rFonts w:ascii="Times New Roman" w:hAnsi="Times New Roman" w:cs="Times New Roman"/>
          <w:sz w:val="18"/>
          <w:szCs w:val="18"/>
        </w:rPr>
      </w:pPr>
      <w:r w:rsidRPr="00185370">
        <w:rPr>
          <w:rStyle w:val="FootnoteReference"/>
          <w:rFonts w:ascii="Times New Roman" w:hAnsi="Times New Roman" w:cs="Times New Roman"/>
          <w:sz w:val="18"/>
          <w:szCs w:val="18"/>
        </w:rPr>
        <w:footnoteRef/>
      </w:r>
      <w:r w:rsidRPr="00185370">
        <w:rPr>
          <w:rFonts w:ascii="Times New Roman" w:hAnsi="Times New Roman" w:cs="Times New Roman"/>
          <w:sz w:val="18"/>
          <w:szCs w:val="18"/>
        </w:rPr>
        <w:t xml:space="preserve"> </w:t>
      </w:r>
      <w:r w:rsidRPr="00185370">
        <w:rPr>
          <w:rFonts w:ascii="Times New Roman" w:hAnsi="Times New Roman" w:cs="Times New Roman"/>
          <w:sz w:val="18"/>
          <w:szCs w:val="18"/>
        </w:rPr>
        <w:t xml:space="preserve">Princips primāri attiecināms uz SPS tehnoloģisko risinājumu lietojumprogrammatūras līmenī, atsevišķiem komponentiem pieļaujama arī maksas programmatūras izmantošana (piemēram, </w:t>
      </w:r>
      <w:proofErr w:type="spellStart"/>
      <w:r w:rsidRPr="00185370">
        <w:rPr>
          <w:rFonts w:ascii="Times New Roman" w:hAnsi="Times New Roman" w:cs="Times New Roman"/>
          <w:sz w:val="18"/>
          <w:szCs w:val="18"/>
        </w:rPr>
        <w:t>datubāzu</w:t>
      </w:r>
      <w:proofErr w:type="spellEnd"/>
      <w:r w:rsidRPr="00185370">
        <w:rPr>
          <w:rFonts w:ascii="Times New Roman" w:hAnsi="Times New Roman" w:cs="Times New Roman"/>
          <w:sz w:val="18"/>
          <w:szCs w:val="18"/>
        </w:rPr>
        <w:t xml:space="preserve"> vadības sistēmai)</w:t>
      </w:r>
      <w:r w:rsidR="003B7105">
        <w:rPr>
          <w:rFonts w:ascii="Times New Roman" w:hAnsi="Times New Roman" w:cs="Times New Roman"/>
          <w:sz w:val="18"/>
          <w:szCs w:val="18"/>
        </w:rPr>
        <w:t>.</w:t>
      </w:r>
    </w:p>
  </w:footnote>
  <w:footnote w:id="14">
    <w:p w14:paraId="4731E54A" w14:textId="2B333D63" w:rsidR="00CD6BAA" w:rsidRPr="00185370" w:rsidRDefault="00CD6BAA" w:rsidP="00CD6BAA">
      <w:pPr>
        <w:pStyle w:val="FootnoteText"/>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w:t>
      </w:r>
      <w:r w:rsidRPr="00185370">
        <w:rPr>
          <w:rFonts w:ascii="Times New Roman" w:hAnsi="Times New Roman" w:cs="Times New Roman"/>
        </w:rPr>
        <w:t xml:space="preserve">Projekta tvērums ir veidots, balstoties uz apsvērumiem, kas detalizēti izklāstīti sadaļā </w:t>
      </w:r>
      <w:r w:rsidR="00464381" w:rsidRPr="005A640F">
        <w:rPr>
          <w:rFonts w:ascii="Times New Roman" w:hAnsi="Times New Roman" w:cs="Times New Roman"/>
          <w:shd w:val="clear" w:color="auto" w:fill="FFFFFF"/>
        </w:rPr>
        <w:t>"</w:t>
      </w:r>
      <w:r w:rsidRPr="00185370">
        <w:rPr>
          <w:rFonts w:ascii="Times New Roman" w:hAnsi="Times New Roman" w:cs="Times New Roman"/>
        </w:rPr>
        <w:t xml:space="preserve">3.1. </w:t>
      </w:r>
      <w:r>
        <w:rPr>
          <w:rFonts w:ascii="Times New Roman" w:hAnsi="Times New Roman" w:cs="Times New Roman"/>
        </w:rPr>
        <w:t>TVP</w:t>
      </w:r>
      <w:r w:rsidRPr="00185370">
        <w:rPr>
          <w:rFonts w:ascii="Times New Roman" w:hAnsi="Times New Roman" w:cs="Times New Roman"/>
        </w:rPr>
        <w:t xml:space="preserve"> aptverto valsts un pašvaldības iestāžu saraksts</w:t>
      </w:r>
      <w:r w:rsidR="00464381" w:rsidRPr="005A640F">
        <w:rPr>
          <w:rFonts w:ascii="Times New Roman" w:hAnsi="Times New Roman" w:cs="Times New Roman"/>
          <w:shd w:val="clear" w:color="auto" w:fill="FFFFFF"/>
        </w:rPr>
        <w:t>"</w:t>
      </w:r>
      <w:r w:rsidR="00464381">
        <w:rPr>
          <w:rFonts w:ascii="Times New Roman" w:hAnsi="Times New Roman" w:cs="Times New Roman"/>
          <w:shd w:val="clear" w:color="auto" w:fill="FFFFFF"/>
        </w:rPr>
        <w:t>.</w:t>
      </w:r>
    </w:p>
  </w:footnote>
  <w:footnote w:id="15">
    <w:p w14:paraId="603622B2" w14:textId="67C6D9EE" w:rsidR="00CD6BAA" w:rsidRPr="00185370" w:rsidRDefault="00CD6BAA" w:rsidP="00CD6BAA">
      <w:pPr>
        <w:pStyle w:val="FootnoteText"/>
        <w:jc w:val="both"/>
        <w:rPr>
          <w:rFonts w:ascii="Times New Roman" w:hAnsi="Times New Roman" w:cs="Times New Roman"/>
        </w:rPr>
      </w:pPr>
      <w:r w:rsidRPr="00185370">
        <w:rPr>
          <w:rStyle w:val="FootnoteReference"/>
          <w:rFonts w:ascii="Times New Roman" w:hAnsi="Times New Roman" w:cs="Times New Roman"/>
        </w:rPr>
        <w:footnoteRef/>
      </w:r>
      <w:r w:rsidRPr="00185370">
        <w:rPr>
          <w:rFonts w:ascii="Times New Roman" w:hAnsi="Times New Roman" w:cs="Times New Roman"/>
        </w:rPr>
        <w:t xml:space="preserve"> </w:t>
      </w:r>
      <w:r w:rsidRPr="00185370">
        <w:rPr>
          <w:rFonts w:ascii="Times New Roman" w:hAnsi="Times New Roman" w:cs="Times New Roman"/>
        </w:rPr>
        <w:t xml:space="preserve">Detalizēto izmaksu un ieguvumu analīzi (finanšu analīzi un ekonomisko analīzi) jāpievieno projekta iesniegumam iesniegšanai </w:t>
      </w:r>
      <w:r w:rsidR="00F3198B" w:rsidRPr="00185370">
        <w:rPr>
          <w:rFonts w:ascii="Times New Roman" w:hAnsi="Times New Roman" w:cs="Times New Roman"/>
        </w:rPr>
        <w:t>Centrāl</w:t>
      </w:r>
      <w:r w:rsidR="00F3198B">
        <w:rPr>
          <w:rFonts w:ascii="Times New Roman" w:hAnsi="Times New Roman" w:cs="Times New Roman"/>
        </w:rPr>
        <w:t>ajai</w:t>
      </w:r>
      <w:r w:rsidR="00F3198B" w:rsidRPr="00185370">
        <w:rPr>
          <w:rFonts w:ascii="Times New Roman" w:hAnsi="Times New Roman" w:cs="Times New Roman"/>
        </w:rPr>
        <w:t xml:space="preserve"> </w:t>
      </w:r>
      <w:r w:rsidRPr="00185370">
        <w:rPr>
          <w:rFonts w:ascii="Times New Roman" w:hAnsi="Times New Roman" w:cs="Times New Roman"/>
        </w:rPr>
        <w:t>finanšu un līgumu aģentūrai saskaņā ar Ministru kabineta 2015.</w:t>
      </w:r>
      <w:r>
        <w:rPr>
          <w:rFonts w:ascii="Times New Roman" w:hAnsi="Times New Roman" w:cs="Times New Roman"/>
        </w:rPr>
        <w:t> </w:t>
      </w:r>
      <w:r w:rsidRPr="00185370">
        <w:rPr>
          <w:rFonts w:ascii="Times New Roman" w:hAnsi="Times New Roman" w:cs="Times New Roman"/>
        </w:rPr>
        <w:t>gada 17.</w:t>
      </w:r>
      <w:r>
        <w:rPr>
          <w:rFonts w:ascii="Times New Roman" w:hAnsi="Times New Roman" w:cs="Times New Roman"/>
        </w:rPr>
        <w:t> </w:t>
      </w:r>
      <w:r w:rsidRPr="00185370">
        <w:rPr>
          <w:rFonts w:ascii="Times New Roman" w:hAnsi="Times New Roman" w:cs="Times New Roman"/>
        </w:rPr>
        <w:t>novembra noteikumu Nr.</w:t>
      </w:r>
      <w:r>
        <w:rPr>
          <w:rFonts w:ascii="Times New Roman" w:hAnsi="Times New Roman" w:cs="Times New Roman"/>
        </w:rPr>
        <w:t> </w:t>
      </w:r>
      <w:r w:rsidRPr="00185370">
        <w:rPr>
          <w:rFonts w:ascii="Times New Roman" w:hAnsi="Times New Roman" w:cs="Times New Roman"/>
        </w:rPr>
        <w:t>653 15.</w:t>
      </w:r>
      <w:r w:rsidR="00F3198B">
        <w:rPr>
          <w:rFonts w:ascii="Times New Roman" w:hAnsi="Times New Roman" w:cs="Times New Roman"/>
        </w:rPr>
        <w:t> </w:t>
      </w:r>
      <w:r w:rsidRPr="00185370">
        <w:rPr>
          <w:rFonts w:ascii="Times New Roman" w:hAnsi="Times New Roman" w:cs="Times New Roman"/>
        </w:rPr>
        <w:t xml:space="preserve">punktu, ņemot vērā CBA </w:t>
      </w:r>
      <w:r w:rsidRPr="00185370">
        <w:rPr>
          <w:rFonts w:ascii="Times New Roman" w:hAnsi="Times New Roman" w:cs="Times New Roman"/>
          <w:i/>
        </w:rPr>
        <w:t>(</w:t>
      </w:r>
      <w:proofErr w:type="spellStart"/>
      <w:r w:rsidRPr="00185370">
        <w:rPr>
          <w:rFonts w:ascii="Times New Roman" w:hAnsi="Times New Roman" w:cs="Times New Roman"/>
          <w:i/>
        </w:rPr>
        <w:t>cost</w:t>
      </w:r>
      <w:proofErr w:type="spellEnd"/>
      <w:r w:rsidRPr="00185370">
        <w:rPr>
          <w:rFonts w:ascii="Times New Roman" w:hAnsi="Times New Roman" w:cs="Times New Roman"/>
          <w:i/>
        </w:rPr>
        <w:t xml:space="preserve"> </w:t>
      </w:r>
      <w:proofErr w:type="spellStart"/>
      <w:r w:rsidRPr="00185370">
        <w:rPr>
          <w:rFonts w:ascii="Times New Roman" w:hAnsi="Times New Roman" w:cs="Times New Roman"/>
          <w:i/>
        </w:rPr>
        <w:t>benefit</w:t>
      </w:r>
      <w:proofErr w:type="spellEnd"/>
      <w:r w:rsidRPr="00185370">
        <w:rPr>
          <w:rFonts w:ascii="Times New Roman" w:hAnsi="Times New Roman" w:cs="Times New Roman"/>
          <w:i/>
        </w:rPr>
        <w:t xml:space="preserve"> </w:t>
      </w:r>
      <w:proofErr w:type="spellStart"/>
      <w:r w:rsidRPr="00185370">
        <w:rPr>
          <w:rFonts w:ascii="Times New Roman" w:hAnsi="Times New Roman" w:cs="Times New Roman"/>
          <w:i/>
        </w:rPr>
        <w:t>analysis</w:t>
      </w:r>
      <w:proofErr w:type="spellEnd"/>
      <w:r w:rsidRPr="00185370">
        <w:rPr>
          <w:rFonts w:ascii="Times New Roman" w:hAnsi="Times New Roman" w:cs="Times New Roman"/>
        </w:rPr>
        <w:t>) vadlīnijas</w:t>
      </w:r>
      <w:r w:rsidR="00F3198B">
        <w:rPr>
          <w:rFonts w:ascii="Times New Roman" w:hAnsi="Times New Roman" w:cs="Times New Roman"/>
        </w:rPr>
        <w:t>.</w:t>
      </w:r>
    </w:p>
  </w:footnote>
  <w:footnote w:id="16">
    <w:p w14:paraId="17DDE633" w14:textId="0024171A" w:rsidR="00CD6BAA" w:rsidRPr="00D537BE" w:rsidRDefault="00CD6BAA" w:rsidP="00CD6BAA">
      <w:pPr>
        <w:pStyle w:val="FootnoteText"/>
        <w:rPr>
          <w:rFonts w:ascii="Georgia" w:hAnsi="Georgia"/>
        </w:rPr>
      </w:pPr>
      <w:r w:rsidRPr="00D537BE">
        <w:rPr>
          <w:rStyle w:val="FootnoteReference"/>
          <w:rFonts w:ascii="Georgia" w:hAnsi="Georgia"/>
        </w:rPr>
        <w:footnoteRef/>
      </w:r>
      <w:r w:rsidRPr="00D537BE">
        <w:rPr>
          <w:rFonts w:ascii="Georgia" w:hAnsi="Georgia"/>
        </w:rPr>
        <w:t xml:space="preserve"> </w:t>
      </w:r>
      <w:r w:rsidRPr="00C746FB">
        <w:rPr>
          <w:rFonts w:ascii="Georgia" w:hAnsi="Georgia"/>
          <w:sz w:val="18"/>
          <w:szCs w:val="18"/>
        </w:rPr>
        <w:t xml:space="preserve"> </w:t>
      </w:r>
      <w:r w:rsidRPr="005A640F">
        <w:rPr>
          <w:rFonts w:ascii="Times New Roman" w:hAnsi="Times New Roman" w:cs="Times New Roman"/>
        </w:rPr>
        <w:t xml:space="preserve">Eiropas publisko administrāciju koplietošanai </w:t>
      </w:r>
      <w:r w:rsidR="00F3198B">
        <w:rPr>
          <w:rFonts w:ascii="Times New Roman" w:hAnsi="Times New Roman" w:cs="Times New Roman"/>
        </w:rPr>
        <w:t>"</w:t>
      </w:r>
      <w:r w:rsidRPr="005A640F">
        <w:rPr>
          <w:rFonts w:ascii="Times New Roman" w:hAnsi="Times New Roman" w:cs="Times New Roman"/>
        </w:rPr>
        <w:t>atvērto</w:t>
      </w:r>
      <w:r w:rsidR="00F3198B">
        <w:rPr>
          <w:rFonts w:ascii="Times New Roman" w:hAnsi="Times New Roman" w:cs="Times New Roman"/>
        </w:rPr>
        <w:t>"</w:t>
      </w:r>
      <w:r w:rsidR="00F3198B" w:rsidRPr="005A640F">
        <w:rPr>
          <w:rFonts w:ascii="Times New Roman" w:hAnsi="Times New Roman" w:cs="Times New Roman"/>
        </w:rPr>
        <w:t xml:space="preserve"> </w:t>
      </w:r>
      <w:r w:rsidRPr="005A640F">
        <w:rPr>
          <w:rFonts w:ascii="Times New Roman" w:hAnsi="Times New Roman" w:cs="Times New Roman"/>
        </w:rPr>
        <w:t>risinājumu saraksts pieejams</w:t>
      </w:r>
      <w:r w:rsidR="00F3198B" w:rsidRPr="005A640F">
        <w:rPr>
          <w:rFonts w:ascii="Times New Roman" w:hAnsi="Times New Roman" w:cs="Times New Roman"/>
        </w:rPr>
        <w:t>:</w:t>
      </w:r>
      <w:r w:rsidRPr="005A640F">
        <w:rPr>
          <w:rFonts w:ascii="Times New Roman" w:hAnsi="Times New Roman" w:cs="Times New Roman"/>
        </w:rPr>
        <w:t xml:space="preserve"> https://joinup.ec.europa.eu/interoperability/search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161264"/>
      <w:docPartObj>
        <w:docPartGallery w:val="Page Numbers (Top of Page)"/>
        <w:docPartUnique/>
      </w:docPartObj>
    </w:sdtPr>
    <w:sdtEndPr>
      <w:rPr>
        <w:noProof/>
      </w:rPr>
    </w:sdtEndPr>
    <w:sdtContent>
      <w:p w14:paraId="1E1081A5" w14:textId="47B9E82F" w:rsidR="00571B30" w:rsidRDefault="00571B30">
        <w:pPr>
          <w:pStyle w:val="Header"/>
          <w:jc w:val="center"/>
        </w:pPr>
        <w:r w:rsidRPr="005A640F">
          <w:rPr>
            <w:rFonts w:ascii="Times New Roman" w:hAnsi="Times New Roman" w:cs="Times New Roman"/>
            <w:sz w:val="24"/>
            <w:szCs w:val="24"/>
          </w:rPr>
          <w:fldChar w:fldCharType="begin"/>
        </w:r>
        <w:r w:rsidRPr="005A640F">
          <w:rPr>
            <w:rFonts w:ascii="Times New Roman" w:hAnsi="Times New Roman" w:cs="Times New Roman"/>
            <w:sz w:val="24"/>
            <w:szCs w:val="24"/>
          </w:rPr>
          <w:instrText xml:space="preserve"> PAGE   \* MERGEFORMAT </w:instrText>
        </w:r>
        <w:r w:rsidRPr="005A640F">
          <w:rPr>
            <w:rFonts w:ascii="Times New Roman" w:hAnsi="Times New Roman" w:cs="Times New Roman"/>
            <w:sz w:val="24"/>
            <w:szCs w:val="24"/>
          </w:rPr>
          <w:fldChar w:fldCharType="separate"/>
        </w:r>
        <w:r w:rsidRPr="005A640F">
          <w:rPr>
            <w:rFonts w:ascii="Times New Roman" w:hAnsi="Times New Roman" w:cs="Times New Roman"/>
            <w:noProof/>
            <w:sz w:val="24"/>
            <w:szCs w:val="24"/>
          </w:rPr>
          <w:t>2</w:t>
        </w:r>
        <w:r w:rsidRPr="005A640F">
          <w:rPr>
            <w:rFonts w:ascii="Times New Roman" w:hAnsi="Times New Roman" w:cs="Times New Roman"/>
            <w:noProof/>
            <w:sz w:val="24"/>
            <w:szCs w:val="24"/>
          </w:rPr>
          <w:fldChar w:fldCharType="end"/>
        </w:r>
      </w:p>
    </w:sdtContent>
  </w:sdt>
  <w:p w14:paraId="042567B4" w14:textId="77777777" w:rsidR="00571B30" w:rsidRDefault="00571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07A"/>
    <w:multiLevelType w:val="hybridMultilevel"/>
    <w:tmpl w:val="15384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81BC2"/>
    <w:multiLevelType w:val="hybridMultilevel"/>
    <w:tmpl w:val="4C4688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3A1571"/>
    <w:multiLevelType w:val="hybridMultilevel"/>
    <w:tmpl w:val="8A568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C86F58"/>
    <w:multiLevelType w:val="multilevel"/>
    <w:tmpl w:val="11F43BA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E416F2"/>
    <w:multiLevelType w:val="hybridMultilevel"/>
    <w:tmpl w:val="4ACE5996"/>
    <w:lvl w:ilvl="0" w:tplc="FCA4DEC8">
      <w:start w:val="1"/>
      <w:numFmt w:val="bullet"/>
      <w:pStyle w:val="VPBullet1"/>
      <w:lvlText w:val=""/>
      <w:lvlJc w:val="left"/>
      <w:pPr>
        <w:ind w:left="720" w:hanging="360"/>
      </w:pPr>
      <w:rPr>
        <w:rFonts w:ascii="Wingdings" w:hAnsi="Wingdings" w:hint="default"/>
        <w:color w:val="808080" w:themeColor="background1" w:themeShade="80"/>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F53320"/>
    <w:multiLevelType w:val="hybridMultilevel"/>
    <w:tmpl w:val="2D62602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1D3F63"/>
    <w:multiLevelType w:val="hybridMultilevel"/>
    <w:tmpl w:val="F4F4F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3010A"/>
    <w:multiLevelType w:val="multilevel"/>
    <w:tmpl w:val="BFA0E2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417879"/>
    <w:multiLevelType w:val="hybridMultilevel"/>
    <w:tmpl w:val="08305C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441688"/>
    <w:multiLevelType w:val="multilevel"/>
    <w:tmpl w:val="EF40FF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C5D5CDF"/>
    <w:multiLevelType w:val="hybridMultilevel"/>
    <w:tmpl w:val="26365DAC"/>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20CB557D"/>
    <w:multiLevelType w:val="hybridMultilevel"/>
    <w:tmpl w:val="A1BAF47E"/>
    <w:lvl w:ilvl="0" w:tplc="FD264508">
      <w:start w:val="4"/>
      <w:numFmt w:val="bullet"/>
      <w:lvlText w:val="-"/>
      <w:lvlJc w:val="left"/>
      <w:pPr>
        <w:ind w:left="502"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BB3B76"/>
    <w:multiLevelType w:val="hybridMultilevel"/>
    <w:tmpl w:val="A79A31DC"/>
    <w:lvl w:ilvl="0" w:tplc="08090017">
      <w:start w:val="1"/>
      <w:numFmt w:val="lowerLetter"/>
      <w:lvlText w:val="%1)"/>
      <w:lvlJc w:val="left"/>
      <w:pPr>
        <w:ind w:left="788" w:hanging="360"/>
      </w:pPr>
      <w:rPr>
        <w:rFont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3" w15:restartNumberingAfterBreak="0">
    <w:nsid w:val="2682134E"/>
    <w:multiLevelType w:val="hybridMultilevel"/>
    <w:tmpl w:val="8686268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DF14C3"/>
    <w:multiLevelType w:val="hybridMultilevel"/>
    <w:tmpl w:val="13DAF9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7340C"/>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2CDA53AA"/>
    <w:multiLevelType w:val="hybridMultilevel"/>
    <w:tmpl w:val="7F86D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6C63D7"/>
    <w:multiLevelType w:val="multilevel"/>
    <w:tmpl w:val="5DC01E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6162BD9"/>
    <w:multiLevelType w:val="hybridMultilevel"/>
    <w:tmpl w:val="BC46406E"/>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9" w15:restartNumberingAfterBreak="0">
    <w:nsid w:val="36691DD1"/>
    <w:multiLevelType w:val="multilevel"/>
    <w:tmpl w:val="0BC87C2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9152749"/>
    <w:multiLevelType w:val="hybridMultilevel"/>
    <w:tmpl w:val="A546E2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AA57AFC"/>
    <w:multiLevelType w:val="hybridMultilevel"/>
    <w:tmpl w:val="E9EED3A4"/>
    <w:lvl w:ilvl="0" w:tplc="08090019">
      <w:start w:val="1"/>
      <w:numFmt w:val="lowerLetter"/>
      <w:lvlText w:val="%1."/>
      <w:lvlJc w:val="left"/>
      <w:pPr>
        <w:ind w:left="1080" w:hanging="72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2B30C1"/>
    <w:multiLevelType w:val="hybridMultilevel"/>
    <w:tmpl w:val="1DCA2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080229"/>
    <w:multiLevelType w:val="hybridMultilevel"/>
    <w:tmpl w:val="295ABB48"/>
    <w:lvl w:ilvl="0" w:tplc="0809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E364B6C"/>
    <w:multiLevelType w:val="hybridMultilevel"/>
    <w:tmpl w:val="5BC887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CC684E"/>
    <w:multiLevelType w:val="hybridMultilevel"/>
    <w:tmpl w:val="EBE8A976"/>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6E725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80F2FE2"/>
    <w:multiLevelType w:val="hybridMultilevel"/>
    <w:tmpl w:val="C582A1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B4FE2196">
      <w:start w:val="1"/>
      <w:numFmt w:val="decimal"/>
      <w:lvlText w:val="%3)"/>
      <w:lvlJc w:val="left"/>
      <w:pPr>
        <w:ind w:left="2340" w:hanging="360"/>
      </w:pPr>
      <w:rPr>
        <w:rFonts w:hint="default"/>
      </w:rPr>
    </w:lvl>
    <w:lvl w:ilvl="3" w:tplc="847E4810">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7A0683"/>
    <w:multiLevelType w:val="hybridMultilevel"/>
    <w:tmpl w:val="712400D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FC1D4C"/>
    <w:multiLevelType w:val="hybridMultilevel"/>
    <w:tmpl w:val="818080F4"/>
    <w:lvl w:ilvl="0" w:tplc="80E2FA8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E5264A"/>
    <w:multiLevelType w:val="hybridMultilevel"/>
    <w:tmpl w:val="1AAC9728"/>
    <w:lvl w:ilvl="0" w:tplc="08090011">
      <w:start w:val="1"/>
      <w:numFmt w:val="decimal"/>
      <w:lvlText w:val="%1)"/>
      <w:lvlJc w:val="left"/>
      <w:pPr>
        <w:ind w:left="644"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D96442E"/>
    <w:multiLevelType w:val="hybridMultilevel"/>
    <w:tmpl w:val="91448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111780"/>
    <w:multiLevelType w:val="hybridMultilevel"/>
    <w:tmpl w:val="EBE8A976"/>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F31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A92975"/>
    <w:multiLevelType w:val="hybridMultilevel"/>
    <w:tmpl w:val="72C2F5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E27455A"/>
    <w:multiLevelType w:val="hybridMultilevel"/>
    <w:tmpl w:val="A37EBFE0"/>
    <w:lvl w:ilvl="0" w:tplc="0809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0E756E4"/>
    <w:multiLevelType w:val="multilevel"/>
    <w:tmpl w:val="A080EEE2"/>
    <w:lvl w:ilvl="0">
      <w:start w:val="1"/>
      <w:numFmt w:val="non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2121011"/>
    <w:multiLevelType w:val="hybridMultilevel"/>
    <w:tmpl w:val="39A2514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26C047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38648E6"/>
    <w:multiLevelType w:val="hybridMultilevel"/>
    <w:tmpl w:val="A9220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DD3C4A"/>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1" w15:restartNumberingAfterBreak="0">
    <w:nsid w:val="6BB55622"/>
    <w:multiLevelType w:val="hybridMultilevel"/>
    <w:tmpl w:val="3200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4372B"/>
    <w:multiLevelType w:val="hybridMultilevel"/>
    <w:tmpl w:val="DF0A0C8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EF6F3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4" w15:restartNumberingAfterBreak="0">
    <w:nsid w:val="7681162D"/>
    <w:multiLevelType w:val="hybridMultilevel"/>
    <w:tmpl w:val="E65844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9F59D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99E039A"/>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7" w15:restartNumberingAfterBreak="0">
    <w:nsid w:val="7BE25431"/>
    <w:multiLevelType w:val="hybridMultilevel"/>
    <w:tmpl w:val="70DE51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FA18D8"/>
    <w:multiLevelType w:val="hybridMultilevel"/>
    <w:tmpl w:val="4D1A3FE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1145">
    <w:abstractNumId w:val="4"/>
  </w:num>
  <w:num w:numId="2" w16cid:durableId="1086271140">
    <w:abstractNumId w:val="9"/>
  </w:num>
  <w:num w:numId="3" w16cid:durableId="1554150052">
    <w:abstractNumId w:val="32"/>
  </w:num>
  <w:num w:numId="4" w16cid:durableId="225262406">
    <w:abstractNumId w:val="9"/>
  </w:num>
  <w:num w:numId="5" w16cid:durableId="9016469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5437258">
    <w:abstractNumId w:val="26"/>
  </w:num>
  <w:num w:numId="7" w16cid:durableId="844172826">
    <w:abstractNumId w:val="45"/>
  </w:num>
  <w:num w:numId="8" w16cid:durableId="149249650">
    <w:abstractNumId w:val="38"/>
  </w:num>
  <w:num w:numId="9" w16cid:durableId="790132753">
    <w:abstractNumId w:val="36"/>
  </w:num>
  <w:num w:numId="10" w16cid:durableId="1233002831">
    <w:abstractNumId w:val="0"/>
  </w:num>
  <w:num w:numId="11" w16cid:durableId="1368217358">
    <w:abstractNumId w:val="10"/>
  </w:num>
  <w:num w:numId="12" w16cid:durableId="582644394">
    <w:abstractNumId w:val="39"/>
  </w:num>
  <w:num w:numId="13" w16cid:durableId="297104059">
    <w:abstractNumId w:val="17"/>
  </w:num>
  <w:num w:numId="14" w16cid:durableId="1066028087">
    <w:abstractNumId w:val="28"/>
  </w:num>
  <w:num w:numId="15" w16cid:durableId="1846627251">
    <w:abstractNumId w:val="27"/>
  </w:num>
  <w:num w:numId="16" w16cid:durableId="1831679765">
    <w:abstractNumId w:val="47"/>
  </w:num>
  <w:num w:numId="17" w16cid:durableId="349719980">
    <w:abstractNumId w:val="18"/>
  </w:num>
  <w:num w:numId="18" w16cid:durableId="2084596797">
    <w:abstractNumId w:val="31"/>
  </w:num>
  <w:num w:numId="19" w16cid:durableId="1164781464">
    <w:abstractNumId w:val="42"/>
  </w:num>
  <w:num w:numId="20" w16cid:durableId="893472195">
    <w:abstractNumId w:val="14"/>
  </w:num>
  <w:num w:numId="21" w16cid:durableId="633684607">
    <w:abstractNumId w:val="7"/>
  </w:num>
  <w:num w:numId="22" w16cid:durableId="564875633">
    <w:abstractNumId w:val="11"/>
  </w:num>
  <w:num w:numId="23" w16cid:durableId="88283081">
    <w:abstractNumId w:val="40"/>
  </w:num>
  <w:num w:numId="24" w16cid:durableId="220988560">
    <w:abstractNumId w:val="48"/>
  </w:num>
  <w:num w:numId="25" w16cid:durableId="58988132">
    <w:abstractNumId w:val="2"/>
  </w:num>
  <w:num w:numId="26" w16cid:durableId="1628197908">
    <w:abstractNumId w:val="29"/>
  </w:num>
  <w:num w:numId="27" w16cid:durableId="1560478423">
    <w:abstractNumId w:val="41"/>
  </w:num>
  <w:num w:numId="28" w16cid:durableId="1769037180">
    <w:abstractNumId w:val="19"/>
  </w:num>
  <w:num w:numId="29" w16cid:durableId="479999299">
    <w:abstractNumId w:val="15"/>
  </w:num>
  <w:num w:numId="30" w16cid:durableId="1975713967">
    <w:abstractNumId w:val="25"/>
  </w:num>
  <w:num w:numId="31" w16cid:durableId="2110999071">
    <w:abstractNumId w:val="3"/>
  </w:num>
  <w:num w:numId="32" w16cid:durableId="1931625012">
    <w:abstractNumId w:val="22"/>
  </w:num>
  <w:num w:numId="33" w16cid:durableId="519508955">
    <w:abstractNumId w:val="24"/>
  </w:num>
  <w:num w:numId="34" w16cid:durableId="1007093894">
    <w:abstractNumId w:val="21"/>
  </w:num>
  <w:num w:numId="35" w16cid:durableId="1545554867">
    <w:abstractNumId w:val="35"/>
  </w:num>
  <w:num w:numId="36" w16cid:durableId="222255652">
    <w:abstractNumId w:val="30"/>
  </w:num>
  <w:num w:numId="37" w16cid:durableId="709114965">
    <w:abstractNumId w:val="46"/>
  </w:num>
  <w:num w:numId="38" w16cid:durableId="1730421843">
    <w:abstractNumId w:val="44"/>
  </w:num>
  <w:num w:numId="39" w16cid:durableId="1453668147">
    <w:abstractNumId w:val="13"/>
  </w:num>
  <w:num w:numId="40" w16cid:durableId="873730695">
    <w:abstractNumId w:val="5"/>
  </w:num>
  <w:num w:numId="41" w16cid:durableId="378865865">
    <w:abstractNumId w:val="6"/>
  </w:num>
  <w:num w:numId="42" w16cid:durableId="60562863">
    <w:abstractNumId w:val="12"/>
  </w:num>
  <w:num w:numId="43" w16cid:durableId="1908108668">
    <w:abstractNumId w:val="43"/>
  </w:num>
  <w:num w:numId="44" w16cid:durableId="1783650642">
    <w:abstractNumId w:val="37"/>
  </w:num>
  <w:num w:numId="45" w16cid:durableId="2091658817">
    <w:abstractNumId w:val="20"/>
  </w:num>
  <w:num w:numId="46" w16cid:durableId="1260061182">
    <w:abstractNumId w:val="33"/>
  </w:num>
  <w:num w:numId="47" w16cid:durableId="548339880">
    <w:abstractNumId w:val="1"/>
  </w:num>
  <w:num w:numId="48" w16cid:durableId="610475217">
    <w:abstractNumId w:val="8"/>
  </w:num>
  <w:num w:numId="49" w16cid:durableId="1262303875">
    <w:abstractNumId w:val="23"/>
  </w:num>
  <w:num w:numId="50" w16cid:durableId="433745491">
    <w:abstractNumId w:val="34"/>
  </w:num>
  <w:num w:numId="51" w16cid:durableId="530341030">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37"/>
    <w:rsid w:val="00001B43"/>
    <w:rsid w:val="00001D5F"/>
    <w:rsid w:val="000020EE"/>
    <w:rsid w:val="00002DBD"/>
    <w:rsid w:val="00005438"/>
    <w:rsid w:val="000068E6"/>
    <w:rsid w:val="0000704B"/>
    <w:rsid w:val="000072B9"/>
    <w:rsid w:val="00007914"/>
    <w:rsid w:val="000105CE"/>
    <w:rsid w:val="000112B7"/>
    <w:rsid w:val="00011F62"/>
    <w:rsid w:val="00013008"/>
    <w:rsid w:val="0001329F"/>
    <w:rsid w:val="0001390F"/>
    <w:rsid w:val="00014B68"/>
    <w:rsid w:val="00015B92"/>
    <w:rsid w:val="00015EF0"/>
    <w:rsid w:val="00015F15"/>
    <w:rsid w:val="00016055"/>
    <w:rsid w:val="000172E0"/>
    <w:rsid w:val="0001790C"/>
    <w:rsid w:val="00017AEA"/>
    <w:rsid w:val="000216CD"/>
    <w:rsid w:val="000217C8"/>
    <w:rsid w:val="00021C65"/>
    <w:rsid w:val="00021C81"/>
    <w:rsid w:val="00023C75"/>
    <w:rsid w:val="00023CC7"/>
    <w:rsid w:val="00024EFC"/>
    <w:rsid w:val="0002566F"/>
    <w:rsid w:val="00026786"/>
    <w:rsid w:val="00030947"/>
    <w:rsid w:val="00030B3D"/>
    <w:rsid w:val="00030BE1"/>
    <w:rsid w:val="00030E97"/>
    <w:rsid w:val="00031EE4"/>
    <w:rsid w:val="000328D4"/>
    <w:rsid w:val="000357E3"/>
    <w:rsid w:val="00035C07"/>
    <w:rsid w:val="00036A89"/>
    <w:rsid w:val="00037307"/>
    <w:rsid w:val="000375DE"/>
    <w:rsid w:val="000377CC"/>
    <w:rsid w:val="00040BAD"/>
    <w:rsid w:val="000416E6"/>
    <w:rsid w:val="00042C34"/>
    <w:rsid w:val="000436FF"/>
    <w:rsid w:val="00045D8F"/>
    <w:rsid w:val="00046B9B"/>
    <w:rsid w:val="00046DB1"/>
    <w:rsid w:val="00047BC0"/>
    <w:rsid w:val="00047F02"/>
    <w:rsid w:val="00051A2B"/>
    <w:rsid w:val="00052F44"/>
    <w:rsid w:val="0005313B"/>
    <w:rsid w:val="00054990"/>
    <w:rsid w:val="00054BCD"/>
    <w:rsid w:val="00054BE9"/>
    <w:rsid w:val="000551D6"/>
    <w:rsid w:val="00056A5F"/>
    <w:rsid w:val="000602A2"/>
    <w:rsid w:val="00060AC1"/>
    <w:rsid w:val="00061266"/>
    <w:rsid w:val="00061D2C"/>
    <w:rsid w:val="00062AA6"/>
    <w:rsid w:val="000633DE"/>
    <w:rsid w:val="000638EF"/>
    <w:rsid w:val="00070FC2"/>
    <w:rsid w:val="000711B1"/>
    <w:rsid w:val="0007268D"/>
    <w:rsid w:val="000733E8"/>
    <w:rsid w:val="000744B9"/>
    <w:rsid w:val="000756A3"/>
    <w:rsid w:val="000757A4"/>
    <w:rsid w:val="00076D24"/>
    <w:rsid w:val="000807B2"/>
    <w:rsid w:val="00080C76"/>
    <w:rsid w:val="00080F6C"/>
    <w:rsid w:val="000820AD"/>
    <w:rsid w:val="00082C0D"/>
    <w:rsid w:val="00084115"/>
    <w:rsid w:val="00085697"/>
    <w:rsid w:val="00085831"/>
    <w:rsid w:val="000864A4"/>
    <w:rsid w:val="0009159A"/>
    <w:rsid w:val="00093528"/>
    <w:rsid w:val="0009397A"/>
    <w:rsid w:val="000941A4"/>
    <w:rsid w:val="00095200"/>
    <w:rsid w:val="000955DA"/>
    <w:rsid w:val="00096CB2"/>
    <w:rsid w:val="00097F68"/>
    <w:rsid w:val="000A059F"/>
    <w:rsid w:val="000A0B5B"/>
    <w:rsid w:val="000A2898"/>
    <w:rsid w:val="000A2A69"/>
    <w:rsid w:val="000A3A35"/>
    <w:rsid w:val="000A3DAC"/>
    <w:rsid w:val="000A470F"/>
    <w:rsid w:val="000A4B40"/>
    <w:rsid w:val="000A62D0"/>
    <w:rsid w:val="000A62E1"/>
    <w:rsid w:val="000A7E18"/>
    <w:rsid w:val="000B1679"/>
    <w:rsid w:val="000B1ED1"/>
    <w:rsid w:val="000B36D5"/>
    <w:rsid w:val="000B3782"/>
    <w:rsid w:val="000B42B3"/>
    <w:rsid w:val="000B4C94"/>
    <w:rsid w:val="000B5F17"/>
    <w:rsid w:val="000B6049"/>
    <w:rsid w:val="000B6DA7"/>
    <w:rsid w:val="000B6FA9"/>
    <w:rsid w:val="000C4185"/>
    <w:rsid w:val="000C5619"/>
    <w:rsid w:val="000C6CA2"/>
    <w:rsid w:val="000C7498"/>
    <w:rsid w:val="000C7D2F"/>
    <w:rsid w:val="000D06F3"/>
    <w:rsid w:val="000D2CAB"/>
    <w:rsid w:val="000D3113"/>
    <w:rsid w:val="000D410B"/>
    <w:rsid w:val="000D640A"/>
    <w:rsid w:val="000D675F"/>
    <w:rsid w:val="000D7AD1"/>
    <w:rsid w:val="000E015F"/>
    <w:rsid w:val="000E050A"/>
    <w:rsid w:val="000E0652"/>
    <w:rsid w:val="000E13FA"/>
    <w:rsid w:val="000E1873"/>
    <w:rsid w:val="000E27FB"/>
    <w:rsid w:val="000E2A2F"/>
    <w:rsid w:val="000E450D"/>
    <w:rsid w:val="000E5924"/>
    <w:rsid w:val="000E69DD"/>
    <w:rsid w:val="000F091F"/>
    <w:rsid w:val="000F0C6C"/>
    <w:rsid w:val="000F1F2D"/>
    <w:rsid w:val="000F206F"/>
    <w:rsid w:val="000F25BC"/>
    <w:rsid w:val="000F2FAA"/>
    <w:rsid w:val="000F4816"/>
    <w:rsid w:val="000F6834"/>
    <w:rsid w:val="000F7B80"/>
    <w:rsid w:val="001020BA"/>
    <w:rsid w:val="0010392A"/>
    <w:rsid w:val="00103B1E"/>
    <w:rsid w:val="00103CC6"/>
    <w:rsid w:val="00104CE5"/>
    <w:rsid w:val="001061C8"/>
    <w:rsid w:val="0010621E"/>
    <w:rsid w:val="001063FA"/>
    <w:rsid w:val="00107A78"/>
    <w:rsid w:val="00107F12"/>
    <w:rsid w:val="001102BE"/>
    <w:rsid w:val="0011117A"/>
    <w:rsid w:val="0011324D"/>
    <w:rsid w:val="00113AC6"/>
    <w:rsid w:val="00114059"/>
    <w:rsid w:val="0011519A"/>
    <w:rsid w:val="00115891"/>
    <w:rsid w:val="00116C42"/>
    <w:rsid w:val="00116DD0"/>
    <w:rsid w:val="001204EF"/>
    <w:rsid w:val="00121063"/>
    <w:rsid w:val="00121B3A"/>
    <w:rsid w:val="00122442"/>
    <w:rsid w:val="0012300D"/>
    <w:rsid w:val="00124082"/>
    <w:rsid w:val="0012486A"/>
    <w:rsid w:val="00124D08"/>
    <w:rsid w:val="00125374"/>
    <w:rsid w:val="00126D47"/>
    <w:rsid w:val="00132EFA"/>
    <w:rsid w:val="0013300E"/>
    <w:rsid w:val="001335AC"/>
    <w:rsid w:val="0013401E"/>
    <w:rsid w:val="00135069"/>
    <w:rsid w:val="00135F55"/>
    <w:rsid w:val="00140C78"/>
    <w:rsid w:val="00140E2B"/>
    <w:rsid w:val="00142112"/>
    <w:rsid w:val="001422E5"/>
    <w:rsid w:val="00142B55"/>
    <w:rsid w:val="00142E58"/>
    <w:rsid w:val="00142F15"/>
    <w:rsid w:val="0014487E"/>
    <w:rsid w:val="00145673"/>
    <w:rsid w:val="00145DAE"/>
    <w:rsid w:val="001468CB"/>
    <w:rsid w:val="0014696B"/>
    <w:rsid w:val="00146E2B"/>
    <w:rsid w:val="0014704A"/>
    <w:rsid w:val="00147C9C"/>
    <w:rsid w:val="00150AEC"/>
    <w:rsid w:val="00151BBB"/>
    <w:rsid w:val="00151EB0"/>
    <w:rsid w:val="0015240B"/>
    <w:rsid w:val="001524DA"/>
    <w:rsid w:val="00152AF0"/>
    <w:rsid w:val="0015380C"/>
    <w:rsid w:val="001541F8"/>
    <w:rsid w:val="00154B5C"/>
    <w:rsid w:val="0015532A"/>
    <w:rsid w:val="001555CE"/>
    <w:rsid w:val="00156992"/>
    <w:rsid w:val="00157C0D"/>
    <w:rsid w:val="001600AD"/>
    <w:rsid w:val="00160AEB"/>
    <w:rsid w:val="00160DDF"/>
    <w:rsid w:val="001620AB"/>
    <w:rsid w:val="0016226B"/>
    <w:rsid w:val="00162601"/>
    <w:rsid w:val="0016454E"/>
    <w:rsid w:val="00164CB9"/>
    <w:rsid w:val="00165941"/>
    <w:rsid w:val="001661A8"/>
    <w:rsid w:val="0016684B"/>
    <w:rsid w:val="00167489"/>
    <w:rsid w:val="001700E6"/>
    <w:rsid w:val="00170703"/>
    <w:rsid w:val="001708C0"/>
    <w:rsid w:val="001709B9"/>
    <w:rsid w:val="001710CF"/>
    <w:rsid w:val="00172EE0"/>
    <w:rsid w:val="001733D4"/>
    <w:rsid w:val="00174299"/>
    <w:rsid w:val="00174A31"/>
    <w:rsid w:val="0017554E"/>
    <w:rsid w:val="001758C4"/>
    <w:rsid w:val="00176DD0"/>
    <w:rsid w:val="00177405"/>
    <w:rsid w:val="00177C98"/>
    <w:rsid w:val="00180004"/>
    <w:rsid w:val="00180996"/>
    <w:rsid w:val="00181405"/>
    <w:rsid w:val="001824CF"/>
    <w:rsid w:val="001846EA"/>
    <w:rsid w:val="00185370"/>
    <w:rsid w:val="00185C54"/>
    <w:rsid w:val="0018788B"/>
    <w:rsid w:val="00187A1A"/>
    <w:rsid w:val="0019177C"/>
    <w:rsid w:val="00191ED4"/>
    <w:rsid w:val="001927D0"/>
    <w:rsid w:val="00192876"/>
    <w:rsid w:val="00192AB3"/>
    <w:rsid w:val="00195170"/>
    <w:rsid w:val="00196679"/>
    <w:rsid w:val="001A15E4"/>
    <w:rsid w:val="001A236D"/>
    <w:rsid w:val="001A37FB"/>
    <w:rsid w:val="001A5B9E"/>
    <w:rsid w:val="001A6122"/>
    <w:rsid w:val="001A70B7"/>
    <w:rsid w:val="001A76FF"/>
    <w:rsid w:val="001B0ABE"/>
    <w:rsid w:val="001B107F"/>
    <w:rsid w:val="001B1393"/>
    <w:rsid w:val="001B167F"/>
    <w:rsid w:val="001B24B7"/>
    <w:rsid w:val="001B2EEF"/>
    <w:rsid w:val="001B3861"/>
    <w:rsid w:val="001B3D5A"/>
    <w:rsid w:val="001B4A21"/>
    <w:rsid w:val="001B648F"/>
    <w:rsid w:val="001B76C5"/>
    <w:rsid w:val="001B7B80"/>
    <w:rsid w:val="001C093D"/>
    <w:rsid w:val="001C0BB1"/>
    <w:rsid w:val="001C18B2"/>
    <w:rsid w:val="001C2599"/>
    <w:rsid w:val="001C42F2"/>
    <w:rsid w:val="001C42FE"/>
    <w:rsid w:val="001C5198"/>
    <w:rsid w:val="001C5AFC"/>
    <w:rsid w:val="001D25D0"/>
    <w:rsid w:val="001D2AAE"/>
    <w:rsid w:val="001D3BB5"/>
    <w:rsid w:val="001D4FD3"/>
    <w:rsid w:val="001D60D6"/>
    <w:rsid w:val="001E1193"/>
    <w:rsid w:val="001E1277"/>
    <w:rsid w:val="001E12CC"/>
    <w:rsid w:val="001E16C3"/>
    <w:rsid w:val="001E2129"/>
    <w:rsid w:val="001E3590"/>
    <w:rsid w:val="001E3AAF"/>
    <w:rsid w:val="001E4292"/>
    <w:rsid w:val="001E451A"/>
    <w:rsid w:val="001E4B1E"/>
    <w:rsid w:val="001E50F0"/>
    <w:rsid w:val="001E5A79"/>
    <w:rsid w:val="001E713A"/>
    <w:rsid w:val="001E7E46"/>
    <w:rsid w:val="001E7E67"/>
    <w:rsid w:val="001F01DF"/>
    <w:rsid w:val="001F0CCA"/>
    <w:rsid w:val="001F0DE2"/>
    <w:rsid w:val="001F2B28"/>
    <w:rsid w:val="001F382C"/>
    <w:rsid w:val="001F4222"/>
    <w:rsid w:val="001F6004"/>
    <w:rsid w:val="001F60BC"/>
    <w:rsid w:val="001F6FD5"/>
    <w:rsid w:val="002008B2"/>
    <w:rsid w:val="00200955"/>
    <w:rsid w:val="0020102F"/>
    <w:rsid w:val="00203A37"/>
    <w:rsid w:val="0020458A"/>
    <w:rsid w:val="0020477A"/>
    <w:rsid w:val="00204BBF"/>
    <w:rsid w:val="00205EA6"/>
    <w:rsid w:val="002062E5"/>
    <w:rsid w:val="00207249"/>
    <w:rsid w:val="00211DEE"/>
    <w:rsid w:val="00212A7E"/>
    <w:rsid w:val="00213047"/>
    <w:rsid w:val="0021312B"/>
    <w:rsid w:val="00213F71"/>
    <w:rsid w:val="00214BAC"/>
    <w:rsid w:val="00217BDE"/>
    <w:rsid w:val="00220168"/>
    <w:rsid w:val="00224ABB"/>
    <w:rsid w:val="00225876"/>
    <w:rsid w:val="00225E6D"/>
    <w:rsid w:val="0022657E"/>
    <w:rsid w:val="00226CB4"/>
    <w:rsid w:val="00230128"/>
    <w:rsid w:val="00230A6E"/>
    <w:rsid w:val="0023190A"/>
    <w:rsid w:val="00231D92"/>
    <w:rsid w:val="00234EDB"/>
    <w:rsid w:val="00235294"/>
    <w:rsid w:val="00236385"/>
    <w:rsid w:val="00240423"/>
    <w:rsid w:val="0024077C"/>
    <w:rsid w:val="00240FBB"/>
    <w:rsid w:val="0024151F"/>
    <w:rsid w:val="00241526"/>
    <w:rsid w:val="00241E74"/>
    <w:rsid w:val="0024413D"/>
    <w:rsid w:val="0024570B"/>
    <w:rsid w:val="0024618C"/>
    <w:rsid w:val="00246370"/>
    <w:rsid w:val="002516D3"/>
    <w:rsid w:val="00251F63"/>
    <w:rsid w:val="00252625"/>
    <w:rsid w:val="002528CB"/>
    <w:rsid w:val="002528DA"/>
    <w:rsid w:val="00252A8A"/>
    <w:rsid w:val="00253322"/>
    <w:rsid w:val="00254719"/>
    <w:rsid w:val="00254D36"/>
    <w:rsid w:val="00261123"/>
    <w:rsid w:val="00261D14"/>
    <w:rsid w:val="00261D2A"/>
    <w:rsid w:val="002628B8"/>
    <w:rsid w:val="00262AA0"/>
    <w:rsid w:val="00262B2C"/>
    <w:rsid w:val="00262D36"/>
    <w:rsid w:val="00266559"/>
    <w:rsid w:val="0027111C"/>
    <w:rsid w:val="00271329"/>
    <w:rsid w:val="002715D6"/>
    <w:rsid w:val="002721BA"/>
    <w:rsid w:val="00272497"/>
    <w:rsid w:val="00273B34"/>
    <w:rsid w:val="00273F2F"/>
    <w:rsid w:val="00274692"/>
    <w:rsid w:val="0027521B"/>
    <w:rsid w:val="00275747"/>
    <w:rsid w:val="002766E5"/>
    <w:rsid w:val="00276C10"/>
    <w:rsid w:val="00277539"/>
    <w:rsid w:val="00277CF9"/>
    <w:rsid w:val="00280C7A"/>
    <w:rsid w:val="002816CC"/>
    <w:rsid w:val="002819E3"/>
    <w:rsid w:val="00283643"/>
    <w:rsid w:val="00284FBB"/>
    <w:rsid w:val="00287EE1"/>
    <w:rsid w:val="0029031F"/>
    <w:rsid w:val="00290884"/>
    <w:rsid w:val="0029093D"/>
    <w:rsid w:val="00290ED3"/>
    <w:rsid w:val="00291B36"/>
    <w:rsid w:val="0029400A"/>
    <w:rsid w:val="00294D37"/>
    <w:rsid w:val="00294F42"/>
    <w:rsid w:val="002953FC"/>
    <w:rsid w:val="0029656B"/>
    <w:rsid w:val="002970EC"/>
    <w:rsid w:val="002976D7"/>
    <w:rsid w:val="0029781B"/>
    <w:rsid w:val="002A0A3F"/>
    <w:rsid w:val="002A0ED9"/>
    <w:rsid w:val="002A11B3"/>
    <w:rsid w:val="002A2151"/>
    <w:rsid w:val="002A2363"/>
    <w:rsid w:val="002A3532"/>
    <w:rsid w:val="002A46BE"/>
    <w:rsid w:val="002A50EB"/>
    <w:rsid w:val="002A53E4"/>
    <w:rsid w:val="002A5945"/>
    <w:rsid w:val="002A5CAC"/>
    <w:rsid w:val="002A6814"/>
    <w:rsid w:val="002A6E5F"/>
    <w:rsid w:val="002A72E6"/>
    <w:rsid w:val="002A74A5"/>
    <w:rsid w:val="002B01FE"/>
    <w:rsid w:val="002B0F34"/>
    <w:rsid w:val="002B1553"/>
    <w:rsid w:val="002B49FB"/>
    <w:rsid w:val="002B5375"/>
    <w:rsid w:val="002B6ADA"/>
    <w:rsid w:val="002B7D6A"/>
    <w:rsid w:val="002C0FC6"/>
    <w:rsid w:val="002C1C8F"/>
    <w:rsid w:val="002C4B2D"/>
    <w:rsid w:val="002C590F"/>
    <w:rsid w:val="002C660C"/>
    <w:rsid w:val="002C6B27"/>
    <w:rsid w:val="002C7F73"/>
    <w:rsid w:val="002D192B"/>
    <w:rsid w:val="002D1E99"/>
    <w:rsid w:val="002D1EC9"/>
    <w:rsid w:val="002D26A4"/>
    <w:rsid w:val="002D4AB3"/>
    <w:rsid w:val="002D513F"/>
    <w:rsid w:val="002D5782"/>
    <w:rsid w:val="002D6578"/>
    <w:rsid w:val="002E00D8"/>
    <w:rsid w:val="002E0413"/>
    <w:rsid w:val="002E08DA"/>
    <w:rsid w:val="002E08FB"/>
    <w:rsid w:val="002E0E96"/>
    <w:rsid w:val="002E1023"/>
    <w:rsid w:val="002E109D"/>
    <w:rsid w:val="002E1AFB"/>
    <w:rsid w:val="002E5F89"/>
    <w:rsid w:val="002E6E07"/>
    <w:rsid w:val="002E754E"/>
    <w:rsid w:val="002F1D7F"/>
    <w:rsid w:val="002F1E7E"/>
    <w:rsid w:val="002F219E"/>
    <w:rsid w:val="002F3DF5"/>
    <w:rsid w:val="002F4E27"/>
    <w:rsid w:val="002F5DFA"/>
    <w:rsid w:val="002F5E91"/>
    <w:rsid w:val="002F63E5"/>
    <w:rsid w:val="00301292"/>
    <w:rsid w:val="00301E4F"/>
    <w:rsid w:val="00301F5B"/>
    <w:rsid w:val="0030403F"/>
    <w:rsid w:val="00304079"/>
    <w:rsid w:val="00304A60"/>
    <w:rsid w:val="00305507"/>
    <w:rsid w:val="00305756"/>
    <w:rsid w:val="00305833"/>
    <w:rsid w:val="00305B6F"/>
    <w:rsid w:val="00306D69"/>
    <w:rsid w:val="00307264"/>
    <w:rsid w:val="00307637"/>
    <w:rsid w:val="00307CC5"/>
    <w:rsid w:val="003111A7"/>
    <w:rsid w:val="00311521"/>
    <w:rsid w:val="00312319"/>
    <w:rsid w:val="00312D97"/>
    <w:rsid w:val="00313CA5"/>
    <w:rsid w:val="00313F7B"/>
    <w:rsid w:val="00314420"/>
    <w:rsid w:val="00315683"/>
    <w:rsid w:val="00320807"/>
    <w:rsid w:val="003225A4"/>
    <w:rsid w:val="003245AA"/>
    <w:rsid w:val="00326E73"/>
    <w:rsid w:val="00330B8E"/>
    <w:rsid w:val="003325EC"/>
    <w:rsid w:val="003329BB"/>
    <w:rsid w:val="00334715"/>
    <w:rsid w:val="00335CF7"/>
    <w:rsid w:val="00335FBA"/>
    <w:rsid w:val="00336381"/>
    <w:rsid w:val="00336824"/>
    <w:rsid w:val="00336AAF"/>
    <w:rsid w:val="00336B70"/>
    <w:rsid w:val="00337242"/>
    <w:rsid w:val="003379E5"/>
    <w:rsid w:val="0034016F"/>
    <w:rsid w:val="003416D3"/>
    <w:rsid w:val="00341E31"/>
    <w:rsid w:val="00342F25"/>
    <w:rsid w:val="003470C5"/>
    <w:rsid w:val="0034710C"/>
    <w:rsid w:val="00351975"/>
    <w:rsid w:val="00352A60"/>
    <w:rsid w:val="0035391E"/>
    <w:rsid w:val="00353C26"/>
    <w:rsid w:val="0035415D"/>
    <w:rsid w:val="00354427"/>
    <w:rsid w:val="00355638"/>
    <w:rsid w:val="00355847"/>
    <w:rsid w:val="00356F84"/>
    <w:rsid w:val="00357864"/>
    <w:rsid w:val="003621B8"/>
    <w:rsid w:val="00363CB1"/>
    <w:rsid w:val="00364EC1"/>
    <w:rsid w:val="00366EC6"/>
    <w:rsid w:val="00367CF5"/>
    <w:rsid w:val="00371DFE"/>
    <w:rsid w:val="003737E4"/>
    <w:rsid w:val="00373BAC"/>
    <w:rsid w:val="00373CAA"/>
    <w:rsid w:val="00375033"/>
    <w:rsid w:val="003752E8"/>
    <w:rsid w:val="0037604E"/>
    <w:rsid w:val="003766F7"/>
    <w:rsid w:val="00376A7F"/>
    <w:rsid w:val="00376C36"/>
    <w:rsid w:val="00377802"/>
    <w:rsid w:val="0038192B"/>
    <w:rsid w:val="00383A29"/>
    <w:rsid w:val="003845F2"/>
    <w:rsid w:val="00384ABE"/>
    <w:rsid w:val="00385A4E"/>
    <w:rsid w:val="00386F6E"/>
    <w:rsid w:val="0038731B"/>
    <w:rsid w:val="00390FC0"/>
    <w:rsid w:val="00392084"/>
    <w:rsid w:val="00394CE8"/>
    <w:rsid w:val="00394F2A"/>
    <w:rsid w:val="00395B54"/>
    <w:rsid w:val="00395DA5"/>
    <w:rsid w:val="003968E5"/>
    <w:rsid w:val="00397D4F"/>
    <w:rsid w:val="003A0136"/>
    <w:rsid w:val="003A0C65"/>
    <w:rsid w:val="003A1574"/>
    <w:rsid w:val="003A1F5F"/>
    <w:rsid w:val="003A28A5"/>
    <w:rsid w:val="003A2AA0"/>
    <w:rsid w:val="003A2C89"/>
    <w:rsid w:val="003A45F4"/>
    <w:rsid w:val="003A524B"/>
    <w:rsid w:val="003A5CB7"/>
    <w:rsid w:val="003A6317"/>
    <w:rsid w:val="003A63FB"/>
    <w:rsid w:val="003A68CE"/>
    <w:rsid w:val="003B142B"/>
    <w:rsid w:val="003B2BDD"/>
    <w:rsid w:val="003B3898"/>
    <w:rsid w:val="003B3D5E"/>
    <w:rsid w:val="003B3DF8"/>
    <w:rsid w:val="003B4436"/>
    <w:rsid w:val="003B514C"/>
    <w:rsid w:val="003B7105"/>
    <w:rsid w:val="003B7E3C"/>
    <w:rsid w:val="003C1579"/>
    <w:rsid w:val="003C356A"/>
    <w:rsid w:val="003C463E"/>
    <w:rsid w:val="003C49E4"/>
    <w:rsid w:val="003C7190"/>
    <w:rsid w:val="003C7A20"/>
    <w:rsid w:val="003C7F5C"/>
    <w:rsid w:val="003D00CA"/>
    <w:rsid w:val="003D0EED"/>
    <w:rsid w:val="003D3264"/>
    <w:rsid w:val="003D5037"/>
    <w:rsid w:val="003D5894"/>
    <w:rsid w:val="003D6723"/>
    <w:rsid w:val="003D72D4"/>
    <w:rsid w:val="003D7D2B"/>
    <w:rsid w:val="003E0B06"/>
    <w:rsid w:val="003E1570"/>
    <w:rsid w:val="003E15F1"/>
    <w:rsid w:val="003E16C1"/>
    <w:rsid w:val="003E17B5"/>
    <w:rsid w:val="003E20D5"/>
    <w:rsid w:val="003E286D"/>
    <w:rsid w:val="003E2E6F"/>
    <w:rsid w:val="003E3077"/>
    <w:rsid w:val="003E375D"/>
    <w:rsid w:val="003E3D6F"/>
    <w:rsid w:val="003E42E9"/>
    <w:rsid w:val="003E55F5"/>
    <w:rsid w:val="003E6B4E"/>
    <w:rsid w:val="003E73C1"/>
    <w:rsid w:val="003E73EC"/>
    <w:rsid w:val="003E7AE8"/>
    <w:rsid w:val="003E7E54"/>
    <w:rsid w:val="003F1449"/>
    <w:rsid w:val="003F4427"/>
    <w:rsid w:val="003F4462"/>
    <w:rsid w:val="003F5C23"/>
    <w:rsid w:val="003F753A"/>
    <w:rsid w:val="003F7AB3"/>
    <w:rsid w:val="0040043C"/>
    <w:rsid w:val="004006D6"/>
    <w:rsid w:val="0040187F"/>
    <w:rsid w:val="0040298B"/>
    <w:rsid w:val="00404261"/>
    <w:rsid w:val="004049AF"/>
    <w:rsid w:val="00404BBB"/>
    <w:rsid w:val="00405320"/>
    <w:rsid w:val="0040615D"/>
    <w:rsid w:val="0040723C"/>
    <w:rsid w:val="004101A7"/>
    <w:rsid w:val="00410570"/>
    <w:rsid w:val="00411096"/>
    <w:rsid w:val="0041236D"/>
    <w:rsid w:val="00412B88"/>
    <w:rsid w:val="004137C8"/>
    <w:rsid w:val="00413BF2"/>
    <w:rsid w:val="0041421A"/>
    <w:rsid w:val="00414B1E"/>
    <w:rsid w:val="00415535"/>
    <w:rsid w:val="0041632A"/>
    <w:rsid w:val="0041744E"/>
    <w:rsid w:val="00422A48"/>
    <w:rsid w:val="00422AF7"/>
    <w:rsid w:val="004231BA"/>
    <w:rsid w:val="004232B4"/>
    <w:rsid w:val="00424D1F"/>
    <w:rsid w:val="00425BA9"/>
    <w:rsid w:val="00425BAD"/>
    <w:rsid w:val="00426D72"/>
    <w:rsid w:val="00427405"/>
    <w:rsid w:val="00427855"/>
    <w:rsid w:val="0043144C"/>
    <w:rsid w:val="0043288F"/>
    <w:rsid w:val="00433A9E"/>
    <w:rsid w:val="00433F3C"/>
    <w:rsid w:val="0043498A"/>
    <w:rsid w:val="0043517E"/>
    <w:rsid w:val="00435194"/>
    <w:rsid w:val="004355C4"/>
    <w:rsid w:val="00435968"/>
    <w:rsid w:val="00435CDB"/>
    <w:rsid w:val="0043751F"/>
    <w:rsid w:val="00440980"/>
    <w:rsid w:val="00440A8F"/>
    <w:rsid w:val="00440AA9"/>
    <w:rsid w:val="00440ED5"/>
    <w:rsid w:val="004418F6"/>
    <w:rsid w:val="00442339"/>
    <w:rsid w:val="004427A6"/>
    <w:rsid w:val="00443272"/>
    <w:rsid w:val="00443E55"/>
    <w:rsid w:val="00444979"/>
    <w:rsid w:val="0044674E"/>
    <w:rsid w:val="00453418"/>
    <w:rsid w:val="00453810"/>
    <w:rsid w:val="00454795"/>
    <w:rsid w:val="00454B87"/>
    <w:rsid w:val="00456695"/>
    <w:rsid w:val="00456B3D"/>
    <w:rsid w:val="00456B70"/>
    <w:rsid w:val="00456D5D"/>
    <w:rsid w:val="0046080D"/>
    <w:rsid w:val="00460EFB"/>
    <w:rsid w:val="00460FD9"/>
    <w:rsid w:val="0046102A"/>
    <w:rsid w:val="00461AB9"/>
    <w:rsid w:val="004623D7"/>
    <w:rsid w:val="00463C38"/>
    <w:rsid w:val="00464369"/>
    <w:rsid w:val="00464381"/>
    <w:rsid w:val="004644AF"/>
    <w:rsid w:val="00464AE8"/>
    <w:rsid w:val="004650C1"/>
    <w:rsid w:val="00465348"/>
    <w:rsid w:val="00465C8C"/>
    <w:rsid w:val="0046623C"/>
    <w:rsid w:val="00467034"/>
    <w:rsid w:val="00467C09"/>
    <w:rsid w:val="0047077C"/>
    <w:rsid w:val="00470FDC"/>
    <w:rsid w:val="00471D84"/>
    <w:rsid w:val="004723D3"/>
    <w:rsid w:val="00472462"/>
    <w:rsid w:val="00472FB8"/>
    <w:rsid w:val="004737DE"/>
    <w:rsid w:val="00474617"/>
    <w:rsid w:val="00474A1B"/>
    <w:rsid w:val="00474C37"/>
    <w:rsid w:val="00474E09"/>
    <w:rsid w:val="00474EBF"/>
    <w:rsid w:val="00475404"/>
    <w:rsid w:val="00475EBB"/>
    <w:rsid w:val="00480B15"/>
    <w:rsid w:val="00480DE4"/>
    <w:rsid w:val="00481820"/>
    <w:rsid w:val="00481903"/>
    <w:rsid w:val="0048199F"/>
    <w:rsid w:val="004821C3"/>
    <w:rsid w:val="00482F6B"/>
    <w:rsid w:val="00483E85"/>
    <w:rsid w:val="00484EAE"/>
    <w:rsid w:val="004851B7"/>
    <w:rsid w:val="004856F3"/>
    <w:rsid w:val="00485CA1"/>
    <w:rsid w:val="00486131"/>
    <w:rsid w:val="004866AB"/>
    <w:rsid w:val="0049174E"/>
    <w:rsid w:val="00491D74"/>
    <w:rsid w:val="00492468"/>
    <w:rsid w:val="00492677"/>
    <w:rsid w:val="004927B5"/>
    <w:rsid w:val="00494D39"/>
    <w:rsid w:val="0049519A"/>
    <w:rsid w:val="00495274"/>
    <w:rsid w:val="004962B1"/>
    <w:rsid w:val="00496449"/>
    <w:rsid w:val="004A0613"/>
    <w:rsid w:val="004A0791"/>
    <w:rsid w:val="004A0B43"/>
    <w:rsid w:val="004A1145"/>
    <w:rsid w:val="004A1349"/>
    <w:rsid w:val="004A2894"/>
    <w:rsid w:val="004A2E28"/>
    <w:rsid w:val="004A4155"/>
    <w:rsid w:val="004A52EF"/>
    <w:rsid w:val="004A5A2F"/>
    <w:rsid w:val="004A6C98"/>
    <w:rsid w:val="004B0807"/>
    <w:rsid w:val="004B080A"/>
    <w:rsid w:val="004B25A2"/>
    <w:rsid w:val="004B27A0"/>
    <w:rsid w:val="004B2DEC"/>
    <w:rsid w:val="004B4009"/>
    <w:rsid w:val="004B457F"/>
    <w:rsid w:val="004B4C88"/>
    <w:rsid w:val="004B5799"/>
    <w:rsid w:val="004B5A33"/>
    <w:rsid w:val="004B5E6B"/>
    <w:rsid w:val="004B63FA"/>
    <w:rsid w:val="004B67E7"/>
    <w:rsid w:val="004B736B"/>
    <w:rsid w:val="004C19F3"/>
    <w:rsid w:val="004C1BFF"/>
    <w:rsid w:val="004C4112"/>
    <w:rsid w:val="004C475A"/>
    <w:rsid w:val="004C5DBA"/>
    <w:rsid w:val="004C6D1F"/>
    <w:rsid w:val="004C782A"/>
    <w:rsid w:val="004D0556"/>
    <w:rsid w:val="004D0B86"/>
    <w:rsid w:val="004D23BB"/>
    <w:rsid w:val="004D37A4"/>
    <w:rsid w:val="004D510E"/>
    <w:rsid w:val="004D61BB"/>
    <w:rsid w:val="004D69E2"/>
    <w:rsid w:val="004D7068"/>
    <w:rsid w:val="004D7DA3"/>
    <w:rsid w:val="004E12AC"/>
    <w:rsid w:val="004E2B0A"/>
    <w:rsid w:val="004E43FB"/>
    <w:rsid w:val="004E4F49"/>
    <w:rsid w:val="004E5AF4"/>
    <w:rsid w:val="004E7A77"/>
    <w:rsid w:val="004F0CB8"/>
    <w:rsid w:val="004F1B10"/>
    <w:rsid w:val="004F2537"/>
    <w:rsid w:val="004F3C63"/>
    <w:rsid w:val="004F462F"/>
    <w:rsid w:val="004F4E4F"/>
    <w:rsid w:val="004F63D5"/>
    <w:rsid w:val="004F6736"/>
    <w:rsid w:val="004F6F1C"/>
    <w:rsid w:val="004F74BF"/>
    <w:rsid w:val="004F7988"/>
    <w:rsid w:val="00500560"/>
    <w:rsid w:val="00502083"/>
    <w:rsid w:val="00502E8F"/>
    <w:rsid w:val="005039D6"/>
    <w:rsid w:val="0050496D"/>
    <w:rsid w:val="00504A91"/>
    <w:rsid w:val="00505503"/>
    <w:rsid w:val="005056E0"/>
    <w:rsid w:val="00506E7E"/>
    <w:rsid w:val="00506F73"/>
    <w:rsid w:val="00507A58"/>
    <w:rsid w:val="005101F4"/>
    <w:rsid w:val="005102D4"/>
    <w:rsid w:val="00511BA8"/>
    <w:rsid w:val="00512320"/>
    <w:rsid w:val="005124A4"/>
    <w:rsid w:val="00512EFF"/>
    <w:rsid w:val="00515632"/>
    <w:rsid w:val="005158F5"/>
    <w:rsid w:val="00515FBD"/>
    <w:rsid w:val="00516A5D"/>
    <w:rsid w:val="00516F27"/>
    <w:rsid w:val="0052037F"/>
    <w:rsid w:val="005204F0"/>
    <w:rsid w:val="005208A4"/>
    <w:rsid w:val="005212CA"/>
    <w:rsid w:val="005212CE"/>
    <w:rsid w:val="00522F6C"/>
    <w:rsid w:val="00524508"/>
    <w:rsid w:val="00524C19"/>
    <w:rsid w:val="00526249"/>
    <w:rsid w:val="0052668F"/>
    <w:rsid w:val="00526A0D"/>
    <w:rsid w:val="00526FB4"/>
    <w:rsid w:val="005279F5"/>
    <w:rsid w:val="00527D18"/>
    <w:rsid w:val="005307C5"/>
    <w:rsid w:val="005327BD"/>
    <w:rsid w:val="0053402F"/>
    <w:rsid w:val="00535B9E"/>
    <w:rsid w:val="00535D6E"/>
    <w:rsid w:val="00537ABD"/>
    <w:rsid w:val="00537EF5"/>
    <w:rsid w:val="0054121F"/>
    <w:rsid w:val="00541A95"/>
    <w:rsid w:val="00541CA0"/>
    <w:rsid w:val="00541E71"/>
    <w:rsid w:val="00544D6F"/>
    <w:rsid w:val="005461C1"/>
    <w:rsid w:val="00546269"/>
    <w:rsid w:val="005463D3"/>
    <w:rsid w:val="005467B6"/>
    <w:rsid w:val="005474FA"/>
    <w:rsid w:val="00547AE7"/>
    <w:rsid w:val="0055078B"/>
    <w:rsid w:val="00551B67"/>
    <w:rsid w:val="005532B1"/>
    <w:rsid w:val="00553549"/>
    <w:rsid w:val="00553E2D"/>
    <w:rsid w:val="00555658"/>
    <w:rsid w:val="0055576C"/>
    <w:rsid w:val="00556FBE"/>
    <w:rsid w:val="0055728B"/>
    <w:rsid w:val="005575DF"/>
    <w:rsid w:val="0056030F"/>
    <w:rsid w:val="00561D64"/>
    <w:rsid w:val="00563F8D"/>
    <w:rsid w:val="005640EC"/>
    <w:rsid w:val="00564CDA"/>
    <w:rsid w:val="00565109"/>
    <w:rsid w:val="00565560"/>
    <w:rsid w:val="0056624E"/>
    <w:rsid w:val="005703F9"/>
    <w:rsid w:val="0057139C"/>
    <w:rsid w:val="00571B30"/>
    <w:rsid w:val="00572B9E"/>
    <w:rsid w:val="00575229"/>
    <w:rsid w:val="00575A41"/>
    <w:rsid w:val="005767A5"/>
    <w:rsid w:val="005776DE"/>
    <w:rsid w:val="0058014D"/>
    <w:rsid w:val="00580237"/>
    <w:rsid w:val="00581CD2"/>
    <w:rsid w:val="005835B0"/>
    <w:rsid w:val="00583C02"/>
    <w:rsid w:val="00584403"/>
    <w:rsid w:val="005855BF"/>
    <w:rsid w:val="0058691D"/>
    <w:rsid w:val="00590089"/>
    <w:rsid w:val="005903DC"/>
    <w:rsid w:val="00591103"/>
    <w:rsid w:val="00592C13"/>
    <w:rsid w:val="005930C0"/>
    <w:rsid w:val="00593E1A"/>
    <w:rsid w:val="0059477B"/>
    <w:rsid w:val="00596D12"/>
    <w:rsid w:val="005A0DE4"/>
    <w:rsid w:val="005A39EF"/>
    <w:rsid w:val="005A3BE6"/>
    <w:rsid w:val="005A436F"/>
    <w:rsid w:val="005A4626"/>
    <w:rsid w:val="005A4D5F"/>
    <w:rsid w:val="005A4F45"/>
    <w:rsid w:val="005A5631"/>
    <w:rsid w:val="005A573C"/>
    <w:rsid w:val="005A57E6"/>
    <w:rsid w:val="005A640F"/>
    <w:rsid w:val="005A6544"/>
    <w:rsid w:val="005B0548"/>
    <w:rsid w:val="005B1163"/>
    <w:rsid w:val="005B1A8B"/>
    <w:rsid w:val="005B3C9F"/>
    <w:rsid w:val="005B50D2"/>
    <w:rsid w:val="005B5245"/>
    <w:rsid w:val="005B6834"/>
    <w:rsid w:val="005B7277"/>
    <w:rsid w:val="005C0964"/>
    <w:rsid w:val="005C3419"/>
    <w:rsid w:val="005C4072"/>
    <w:rsid w:val="005C4A3A"/>
    <w:rsid w:val="005C4FCC"/>
    <w:rsid w:val="005C56BE"/>
    <w:rsid w:val="005C6AF6"/>
    <w:rsid w:val="005D0BE4"/>
    <w:rsid w:val="005D1369"/>
    <w:rsid w:val="005D1D60"/>
    <w:rsid w:val="005D355E"/>
    <w:rsid w:val="005D3AF8"/>
    <w:rsid w:val="005D4086"/>
    <w:rsid w:val="005D46BA"/>
    <w:rsid w:val="005D5A8A"/>
    <w:rsid w:val="005E04F2"/>
    <w:rsid w:val="005E49F0"/>
    <w:rsid w:val="005E630E"/>
    <w:rsid w:val="005E66D7"/>
    <w:rsid w:val="005E69E5"/>
    <w:rsid w:val="005E6AA4"/>
    <w:rsid w:val="005E7D6F"/>
    <w:rsid w:val="005F040C"/>
    <w:rsid w:val="005F0799"/>
    <w:rsid w:val="005F0A31"/>
    <w:rsid w:val="005F1654"/>
    <w:rsid w:val="005F1CC2"/>
    <w:rsid w:val="005F4796"/>
    <w:rsid w:val="005F5157"/>
    <w:rsid w:val="005F669E"/>
    <w:rsid w:val="005F681D"/>
    <w:rsid w:val="00600F19"/>
    <w:rsid w:val="006014B9"/>
    <w:rsid w:val="00601B3E"/>
    <w:rsid w:val="00601D03"/>
    <w:rsid w:val="00602BA2"/>
    <w:rsid w:val="006047A5"/>
    <w:rsid w:val="0060511B"/>
    <w:rsid w:val="00605C8B"/>
    <w:rsid w:val="006060DB"/>
    <w:rsid w:val="006069A3"/>
    <w:rsid w:val="0060762C"/>
    <w:rsid w:val="006076FC"/>
    <w:rsid w:val="00607801"/>
    <w:rsid w:val="00610CD5"/>
    <w:rsid w:val="00610D32"/>
    <w:rsid w:val="0061163D"/>
    <w:rsid w:val="00612B24"/>
    <w:rsid w:val="00612F51"/>
    <w:rsid w:val="00614FD1"/>
    <w:rsid w:val="00616018"/>
    <w:rsid w:val="0061798B"/>
    <w:rsid w:val="00617CE7"/>
    <w:rsid w:val="006200E7"/>
    <w:rsid w:val="006236A1"/>
    <w:rsid w:val="006241AC"/>
    <w:rsid w:val="00624BC5"/>
    <w:rsid w:val="006265F1"/>
    <w:rsid w:val="00626AE1"/>
    <w:rsid w:val="0063016D"/>
    <w:rsid w:val="00630FF4"/>
    <w:rsid w:val="00631868"/>
    <w:rsid w:val="00631C59"/>
    <w:rsid w:val="006331AB"/>
    <w:rsid w:val="00633CA2"/>
    <w:rsid w:val="00634AA8"/>
    <w:rsid w:val="00635049"/>
    <w:rsid w:val="006353FA"/>
    <w:rsid w:val="006379A4"/>
    <w:rsid w:val="006412CC"/>
    <w:rsid w:val="00641B9C"/>
    <w:rsid w:val="00641D83"/>
    <w:rsid w:val="0064280E"/>
    <w:rsid w:val="00642A98"/>
    <w:rsid w:val="00643139"/>
    <w:rsid w:val="006431AD"/>
    <w:rsid w:val="00643CB4"/>
    <w:rsid w:val="0064612D"/>
    <w:rsid w:val="00646E0C"/>
    <w:rsid w:val="00646F2C"/>
    <w:rsid w:val="0064719E"/>
    <w:rsid w:val="0064731A"/>
    <w:rsid w:val="006479F8"/>
    <w:rsid w:val="0065058F"/>
    <w:rsid w:val="006525BB"/>
    <w:rsid w:val="00652867"/>
    <w:rsid w:val="006533BB"/>
    <w:rsid w:val="006536F2"/>
    <w:rsid w:val="00654AB5"/>
    <w:rsid w:val="00654FFE"/>
    <w:rsid w:val="0065599A"/>
    <w:rsid w:val="00656572"/>
    <w:rsid w:val="006615DA"/>
    <w:rsid w:val="006630CE"/>
    <w:rsid w:val="00665F64"/>
    <w:rsid w:val="00666817"/>
    <w:rsid w:val="00666898"/>
    <w:rsid w:val="00666B96"/>
    <w:rsid w:val="00667CB7"/>
    <w:rsid w:val="00670698"/>
    <w:rsid w:val="00671792"/>
    <w:rsid w:val="00672BED"/>
    <w:rsid w:val="006735B4"/>
    <w:rsid w:val="006759CD"/>
    <w:rsid w:val="00675E8D"/>
    <w:rsid w:val="00675F3A"/>
    <w:rsid w:val="006767F0"/>
    <w:rsid w:val="006809C0"/>
    <w:rsid w:val="0068187B"/>
    <w:rsid w:val="00681BAC"/>
    <w:rsid w:val="00681CD3"/>
    <w:rsid w:val="00683A53"/>
    <w:rsid w:val="006850BC"/>
    <w:rsid w:val="00685D98"/>
    <w:rsid w:val="0068766C"/>
    <w:rsid w:val="00687BA7"/>
    <w:rsid w:val="00691B40"/>
    <w:rsid w:val="00691ECC"/>
    <w:rsid w:val="00692965"/>
    <w:rsid w:val="00694A94"/>
    <w:rsid w:val="006961B8"/>
    <w:rsid w:val="00697A6A"/>
    <w:rsid w:val="006A0727"/>
    <w:rsid w:val="006A0F35"/>
    <w:rsid w:val="006A1B88"/>
    <w:rsid w:val="006A2193"/>
    <w:rsid w:val="006A3BBC"/>
    <w:rsid w:val="006A40B9"/>
    <w:rsid w:val="006A522C"/>
    <w:rsid w:val="006A53F1"/>
    <w:rsid w:val="006A58F6"/>
    <w:rsid w:val="006A5C06"/>
    <w:rsid w:val="006A614D"/>
    <w:rsid w:val="006A6C44"/>
    <w:rsid w:val="006B112A"/>
    <w:rsid w:val="006B20B9"/>
    <w:rsid w:val="006B26DB"/>
    <w:rsid w:val="006B2B5B"/>
    <w:rsid w:val="006B3962"/>
    <w:rsid w:val="006B4A78"/>
    <w:rsid w:val="006B6479"/>
    <w:rsid w:val="006B65D6"/>
    <w:rsid w:val="006B763A"/>
    <w:rsid w:val="006B77D0"/>
    <w:rsid w:val="006B7DA9"/>
    <w:rsid w:val="006B7E32"/>
    <w:rsid w:val="006C23AE"/>
    <w:rsid w:val="006C41FB"/>
    <w:rsid w:val="006C5603"/>
    <w:rsid w:val="006C586B"/>
    <w:rsid w:val="006C74CD"/>
    <w:rsid w:val="006C77F1"/>
    <w:rsid w:val="006D0414"/>
    <w:rsid w:val="006D04D3"/>
    <w:rsid w:val="006D119A"/>
    <w:rsid w:val="006D1604"/>
    <w:rsid w:val="006D2A82"/>
    <w:rsid w:val="006D2F30"/>
    <w:rsid w:val="006D3118"/>
    <w:rsid w:val="006D68F6"/>
    <w:rsid w:val="006D7A5F"/>
    <w:rsid w:val="006E08A8"/>
    <w:rsid w:val="006E12B4"/>
    <w:rsid w:val="006E1DAE"/>
    <w:rsid w:val="006E2B19"/>
    <w:rsid w:val="006E32E0"/>
    <w:rsid w:val="006E4319"/>
    <w:rsid w:val="006E492A"/>
    <w:rsid w:val="006E6A4A"/>
    <w:rsid w:val="006E6C3C"/>
    <w:rsid w:val="006E6E30"/>
    <w:rsid w:val="006E729C"/>
    <w:rsid w:val="006E76C5"/>
    <w:rsid w:val="006E7D6C"/>
    <w:rsid w:val="006E7E0A"/>
    <w:rsid w:val="006F1020"/>
    <w:rsid w:val="006F141E"/>
    <w:rsid w:val="006F33B1"/>
    <w:rsid w:val="006F3A6B"/>
    <w:rsid w:val="006F3D3C"/>
    <w:rsid w:val="006F4755"/>
    <w:rsid w:val="006F5E34"/>
    <w:rsid w:val="006F669B"/>
    <w:rsid w:val="006F76D0"/>
    <w:rsid w:val="006F78E7"/>
    <w:rsid w:val="006F7ACB"/>
    <w:rsid w:val="00700C26"/>
    <w:rsid w:val="00701F11"/>
    <w:rsid w:val="007031A3"/>
    <w:rsid w:val="0070338A"/>
    <w:rsid w:val="00704AF6"/>
    <w:rsid w:val="007102B6"/>
    <w:rsid w:val="00710C33"/>
    <w:rsid w:val="00711A23"/>
    <w:rsid w:val="00712683"/>
    <w:rsid w:val="00712705"/>
    <w:rsid w:val="00712C9A"/>
    <w:rsid w:val="00713EE2"/>
    <w:rsid w:val="007148FD"/>
    <w:rsid w:val="00714C9E"/>
    <w:rsid w:val="00715239"/>
    <w:rsid w:val="00715BA4"/>
    <w:rsid w:val="00717535"/>
    <w:rsid w:val="00717631"/>
    <w:rsid w:val="00720A6A"/>
    <w:rsid w:val="00720C35"/>
    <w:rsid w:val="00721D81"/>
    <w:rsid w:val="007221D3"/>
    <w:rsid w:val="007221F4"/>
    <w:rsid w:val="00725535"/>
    <w:rsid w:val="00725A97"/>
    <w:rsid w:val="00725F42"/>
    <w:rsid w:val="00726459"/>
    <w:rsid w:val="0072707C"/>
    <w:rsid w:val="00730389"/>
    <w:rsid w:val="00731518"/>
    <w:rsid w:val="00731C56"/>
    <w:rsid w:val="00731E46"/>
    <w:rsid w:val="0073382F"/>
    <w:rsid w:val="00733A0A"/>
    <w:rsid w:val="00733F2D"/>
    <w:rsid w:val="00735787"/>
    <w:rsid w:val="007378D5"/>
    <w:rsid w:val="00740EB9"/>
    <w:rsid w:val="0074338D"/>
    <w:rsid w:val="007433E3"/>
    <w:rsid w:val="007437B6"/>
    <w:rsid w:val="00745FD8"/>
    <w:rsid w:val="0074748A"/>
    <w:rsid w:val="007503CA"/>
    <w:rsid w:val="0075177B"/>
    <w:rsid w:val="0075179C"/>
    <w:rsid w:val="00752792"/>
    <w:rsid w:val="00752C18"/>
    <w:rsid w:val="00754397"/>
    <w:rsid w:val="00754975"/>
    <w:rsid w:val="0075523A"/>
    <w:rsid w:val="007571F4"/>
    <w:rsid w:val="00760B39"/>
    <w:rsid w:val="00760DD6"/>
    <w:rsid w:val="00761214"/>
    <w:rsid w:val="00761624"/>
    <w:rsid w:val="00762249"/>
    <w:rsid w:val="00762F7F"/>
    <w:rsid w:val="00763F36"/>
    <w:rsid w:val="0076717C"/>
    <w:rsid w:val="007677C6"/>
    <w:rsid w:val="00770E2F"/>
    <w:rsid w:val="00771FE2"/>
    <w:rsid w:val="007723D0"/>
    <w:rsid w:val="0077257A"/>
    <w:rsid w:val="007804AD"/>
    <w:rsid w:val="00780B9C"/>
    <w:rsid w:val="00780E19"/>
    <w:rsid w:val="00781FC1"/>
    <w:rsid w:val="007823F0"/>
    <w:rsid w:val="00782C3D"/>
    <w:rsid w:val="00782C6F"/>
    <w:rsid w:val="00782CB2"/>
    <w:rsid w:val="00783840"/>
    <w:rsid w:val="00784045"/>
    <w:rsid w:val="0078488B"/>
    <w:rsid w:val="00785721"/>
    <w:rsid w:val="00785FA3"/>
    <w:rsid w:val="00786F3E"/>
    <w:rsid w:val="00794AAB"/>
    <w:rsid w:val="00796735"/>
    <w:rsid w:val="00797BD2"/>
    <w:rsid w:val="007A143A"/>
    <w:rsid w:val="007A1DA8"/>
    <w:rsid w:val="007A2C4D"/>
    <w:rsid w:val="007A3CAC"/>
    <w:rsid w:val="007A4BE9"/>
    <w:rsid w:val="007A53F2"/>
    <w:rsid w:val="007A5B69"/>
    <w:rsid w:val="007A6B89"/>
    <w:rsid w:val="007A6CEF"/>
    <w:rsid w:val="007B024B"/>
    <w:rsid w:val="007B046D"/>
    <w:rsid w:val="007B0FB0"/>
    <w:rsid w:val="007B1423"/>
    <w:rsid w:val="007B4EDA"/>
    <w:rsid w:val="007B547B"/>
    <w:rsid w:val="007B6C01"/>
    <w:rsid w:val="007B6D2C"/>
    <w:rsid w:val="007B6E1B"/>
    <w:rsid w:val="007B73E8"/>
    <w:rsid w:val="007C0074"/>
    <w:rsid w:val="007C0854"/>
    <w:rsid w:val="007C15FE"/>
    <w:rsid w:val="007C31D9"/>
    <w:rsid w:val="007C3505"/>
    <w:rsid w:val="007C49CA"/>
    <w:rsid w:val="007C67D6"/>
    <w:rsid w:val="007C6C1B"/>
    <w:rsid w:val="007C79AA"/>
    <w:rsid w:val="007D021A"/>
    <w:rsid w:val="007D156E"/>
    <w:rsid w:val="007D220F"/>
    <w:rsid w:val="007D3FA9"/>
    <w:rsid w:val="007D5348"/>
    <w:rsid w:val="007D6441"/>
    <w:rsid w:val="007D64C1"/>
    <w:rsid w:val="007D69AC"/>
    <w:rsid w:val="007D7C18"/>
    <w:rsid w:val="007E0684"/>
    <w:rsid w:val="007E2107"/>
    <w:rsid w:val="007E24EF"/>
    <w:rsid w:val="007E314E"/>
    <w:rsid w:val="007E38AB"/>
    <w:rsid w:val="007E5335"/>
    <w:rsid w:val="007E5FED"/>
    <w:rsid w:val="007E62F7"/>
    <w:rsid w:val="007E6574"/>
    <w:rsid w:val="007E6B45"/>
    <w:rsid w:val="007F2D00"/>
    <w:rsid w:val="007F4F68"/>
    <w:rsid w:val="007F56CB"/>
    <w:rsid w:val="007F6837"/>
    <w:rsid w:val="00800622"/>
    <w:rsid w:val="00800DA2"/>
    <w:rsid w:val="00800F52"/>
    <w:rsid w:val="00801509"/>
    <w:rsid w:val="00801F6F"/>
    <w:rsid w:val="008058B5"/>
    <w:rsid w:val="00805D9A"/>
    <w:rsid w:val="00806411"/>
    <w:rsid w:val="00806B15"/>
    <w:rsid w:val="00807349"/>
    <w:rsid w:val="0081271D"/>
    <w:rsid w:val="00812E28"/>
    <w:rsid w:val="00812EA6"/>
    <w:rsid w:val="00813E8B"/>
    <w:rsid w:val="00813F7F"/>
    <w:rsid w:val="0081426B"/>
    <w:rsid w:val="008210D9"/>
    <w:rsid w:val="00823C85"/>
    <w:rsid w:val="00824EC5"/>
    <w:rsid w:val="00830B33"/>
    <w:rsid w:val="008317EF"/>
    <w:rsid w:val="008319A3"/>
    <w:rsid w:val="00832FDC"/>
    <w:rsid w:val="00833881"/>
    <w:rsid w:val="008365EE"/>
    <w:rsid w:val="00837E3A"/>
    <w:rsid w:val="00840E01"/>
    <w:rsid w:val="00843A31"/>
    <w:rsid w:val="00844388"/>
    <w:rsid w:val="00846B56"/>
    <w:rsid w:val="0084772A"/>
    <w:rsid w:val="00847920"/>
    <w:rsid w:val="00847C2D"/>
    <w:rsid w:val="008503E8"/>
    <w:rsid w:val="00850C8D"/>
    <w:rsid w:val="00851CCA"/>
    <w:rsid w:val="00852E8E"/>
    <w:rsid w:val="00853B67"/>
    <w:rsid w:val="008544BC"/>
    <w:rsid w:val="00855086"/>
    <w:rsid w:val="00857D3B"/>
    <w:rsid w:val="008601FF"/>
    <w:rsid w:val="00860332"/>
    <w:rsid w:val="00860541"/>
    <w:rsid w:val="00861136"/>
    <w:rsid w:val="00861757"/>
    <w:rsid w:val="00863A76"/>
    <w:rsid w:val="00864320"/>
    <w:rsid w:val="00864EDC"/>
    <w:rsid w:val="00866632"/>
    <w:rsid w:val="00866916"/>
    <w:rsid w:val="00866EE9"/>
    <w:rsid w:val="00867437"/>
    <w:rsid w:val="00867CFC"/>
    <w:rsid w:val="00867EFD"/>
    <w:rsid w:val="00870ED6"/>
    <w:rsid w:val="008720DE"/>
    <w:rsid w:val="00873510"/>
    <w:rsid w:val="008735DA"/>
    <w:rsid w:val="00873A6D"/>
    <w:rsid w:val="00873F73"/>
    <w:rsid w:val="0087464D"/>
    <w:rsid w:val="00874F64"/>
    <w:rsid w:val="008766A6"/>
    <w:rsid w:val="00880A4E"/>
    <w:rsid w:val="00880F7E"/>
    <w:rsid w:val="0088176F"/>
    <w:rsid w:val="00882AFF"/>
    <w:rsid w:val="00884059"/>
    <w:rsid w:val="00884F12"/>
    <w:rsid w:val="008868B5"/>
    <w:rsid w:val="00886A9F"/>
    <w:rsid w:val="00886D43"/>
    <w:rsid w:val="00886FD5"/>
    <w:rsid w:val="0088798F"/>
    <w:rsid w:val="00887FDB"/>
    <w:rsid w:val="008916CA"/>
    <w:rsid w:val="00892192"/>
    <w:rsid w:val="00892BDF"/>
    <w:rsid w:val="00892FD7"/>
    <w:rsid w:val="00893050"/>
    <w:rsid w:val="008943AF"/>
    <w:rsid w:val="00894ADE"/>
    <w:rsid w:val="008978ED"/>
    <w:rsid w:val="008A0087"/>
    <w:rsid w:val="008A03DD"/>
    <w:rsid w:val="008A0898"/>
    <w:rsid w:val="008A0FCF"/>
    <w:rsid w:val="008A1258"/>
    <w:rsid w:val="008A18D4"/>
    <w:rsid w:val="008A32A8"/>
    <w:rsid w:val="008A3B95"/>
    <w:rsid w:val="008A709F"/>
    <w:rsid w:val="008A753C"/>
    <w:rsid w:val="008B1BF6"/>
    <w:rsid w:val="008B237E"/>
    <w:rsid w:val="008B26BE"/>
    <w:rsid w:val="008B34DA"/>
    <w:rsid w:val="008B6E7E"/>
    <w:rsid w:val="008C02E1"/>
    <w:rsid w:val="008C051A"/>
    <w:rsid w:val="008C05EC"/>
    <w:rsid w:val="008C16AA"/>
    <w:rsid w:val="008C3232"/>
    <w:rsid w:val="008C4B98"/>
    <w:rsid w:val="008C5386"/>
    <w:rsid w:val="008C577F"/>
    <w:rsid w:val="008C5F9B"/>
    <w:rsid w:val="008C6B53"/>
    <w:rsid w:val="008D035C"/>
    <w:rsid w:val="008D1F6A"/>
    <w:rsid w:val="008D2FDB"/>
    <w:rsid w:val="008D3B3D"/>
    <w:rsid w:val="008D3D78"/>
    <w:rsid w:val="008D477D"/>
    <w:rsid w:val="008D608E"/>
    <w:rsid w:val="008D6536"/>
    <w:rsid w:val="008D65AE"/>
    <w:rsid w:val="008D68CC"/>
    <w:rsid w:val="008D7EA7"/>
    <w:rsid w:val="008E0458"/>
    <w:rsid w:val="008E0487"/>
    <w:rsid w:val="008E08D0"/>
    <w:rsid w:val="008E0903"/>
    <w:rsid w:val="008E272E"/>
    <w:rsid w:val="008E3681"/>
    <w:rsid w:val="008E5106"/>
    <w:rsid w:val="008E6E67"/>
    <w:rsid w:val="008F2028"/>
    <w:rsid w:val="008F2EE8"/>
    <w:rsid w:val="008F3E3F"/>
    <w:rsid w:val="008F5EA1"/>
    <w:rsid w:val="008F6F27"/>
    <w:rsid w:val="008F728D"/>
    <w:rsid w:val="009004B5"/>
    <w:rsid w:val="00902019"/>
    <w:rsid w:val="00902984"/>
    <w:rsid w:val="00903E7D"/>
    <w:rsid w:val="00904958"/>
    <w:rsid w:val="00906C6B"/>
    <w:rsid w:val="00907082"/>
    <w:rsid w:val="00911A79"/>
    <w:rsid w:val="009141A3"/>
    <w:rsid w:val="00914BDA"/>
    <w:rsid w:val="00916C60"/>
    <w:rsid w:val="00920079"/>
    <w:rsid w:val="00920414"/>
    <w:rsid w:val="0092077C"/>
    <w:rsid w:val="009235CA"/>
    <w:rsid w:val="009238DC"/>
    <w:rsid w:val="00923A7C"/>
    <w:rsid w:val="00924132"/>
    <w:rsid w:val="009241FD"/>
    <w:rsid w:val="00925BAA"/>
    <w:rsid w:val="009261D9"/>
    <w:rsid w:val="0092674E"/>
    <w:rsid w:val="009274AB"/>
    <w:rsid w:val="009277A4"/>
    <w:rsid w:val="00927F03"/>
    <w:rsid w:val="0093264D"/>
    <w:rsid w:val="0093366A"/>
    <w:rsid w:val="00933B0D"/>
    <w:rsid w:val="00934485"/>
    <w:rsid w:val="009347D3"/>
    <w:rsid w:val="00934D68"/>
    <w:rsid w:val="009352CF"/>
    <w:rsid w:val="0093696C"/>
    <w:rsid w:val="00936E2A"/>
    <w:rsid w:val="00937761"/>
    <w:rsid w:val="00937E0F"/>
    <w:rsid w:val="00940211"/>
    <w:rsid w:val="00940643"/>
    <w:rsid w:val="0094115C"/>
    <w:rsid w:val="00941A5F"/>
    <w:rsid w:val="00941CFB"/>
    <w:rsid w:val="00943D6C"/>
    <w:rsid w:val="00945A32"/>
    <w:rsid w:val="00947238"/>
    <w:rsid w:val="00947704"/>
    <w:rsid w:val="00947DFB"/>
    <w:rsid w:val="00950941"/>
    <w:rsid w:val="00950A0E"/>
    <w:rsid w:val="00951B8B"/>
    <w:rsid w:val="00953B8E"/>
    <w:rsid w:val="00954CC5"/>
    <w:rsid w:val="009578EC"/>
    <w:rsid w:val="00961545"/>
    <w:rsid w:val="009644DF"/>
    <w:rsid w:val="0096551F"/>
    <w:rsid w:val="00965BAD"/>
    <w:rsid w:val="009661A5"/>
    <w:rsid w:val="00966304"/>
    <w:rsid w:val="00966965"/>
    <w:rsid w:val="00967659"/>
    <w:rsid w:val="00970B21"/>
    <w:rsid w:val="00971B77"/>
    <w:rsid w:val="0097264D"/>
    <w:rsid w:val="00973A3C"/>
    <w:rsid w:val="00973A55"/>
    <w:rsid w:val="00974563"/>
    <w:rsid w:val="00974601"/>
    <w:rsid w:val="009766F0"/>
    <w:rsid w:val="0098009D"/>
    <w:rsid w:val="0098036C"/>
    <w:rsid w:val="0098398E"/>
    <w:rsid w:val="009848FF"/>
    <w:rsid w:val="00984B14"/>
    <w:rsid w:val="00984DC0"/>
    <w:rsid w:val="00985D47"/>
    <w:rsid w:val="00986F7C"/>
    <w:rsid w:val="009910F8"/>
    <w:rsid w:val="009939F6"/>
    <w:rsid w:val="0099518E"/>
    <w:rsid w:val="00995B6B"/>
    <w:rsid w:val="009961E8"/>
    <w:rsid w:val="009963EB"/>
    <w:rsid w:val="009974A9"/>
    <w:rsid w:val="009A1049"/>
    <w:rsid w:val="009A42A1"/>
    <w:rsid w:val="009A469A"/>
    <w:rsid w:val="009A4BA3"/>
    <w:rsid w:val="009A6AA3"/>
    <w:rsid w:val="009B0224"/>
    <w:rsid w:val="009B0C99"/>
    <w:rsid w:val="009B0CA6"/>
    <w:rsid w:val="009B1DD6"/>
    <w:rsid w:val="009B2BFC"/>
    <w:rsid w:val="009B2E0B"/>
    <w:rsid w:val="009B4B3B"/>
    <w:rsid w:val="009B50D2"/>
    <w:rsid w:val="009B5736"/>
    <w:rsid w:val="009C0577"/>
    <w:rsid w:val="009C19AE"/>
    <w:rsid w:val="009C1EE6"/>
    <w:rsid w:val="009C2FB8"/>
    <w:rsid w:val="009C47E6"/>
    <w:rsid w:val="009C4D8C"/>
    <w:rsid w:val="009C4EEE"/>
    <w:rsid w:val="009C5237"/>
    <w:rsid w:val="009C61B3"/>
    <w:rsid w:val="009C629C"/>
    <w:rsid w:val="009C6B16"/>
    <w:rsid w:val="009D0465"/>
    <w:rsid w:val="009D1643"/>
    <w:rsid w:val="009D2B87"/>
    <w:rsid w:val="009D35F0"/>
    <w:rsid w:val="009D3B63"/>
    <w:rsid w:val="009D3FC7"/>
    <w:rsid w:val="009D53ED"/>
    <w:rsid w:val="009D5539"/>
    <w:rsid w:val="009E14D2"/>
    <w:rsid w:val="009E2354"/>
    <w:rsid w:val="009E23FA"/>
    <w:rsid w:val="009E3BF5"/>
    <w:rsid w:val="009E4A7A"/>
    <w:rsid w:val="009E5E24"/>
    <w:rsid w:val="009E5EAA"/>
    <w:rsid w:val="009E6C8D"/>
    <w:rsid w:val="009E70DD"/>
    <w:rsid w:val="009E717D"/>
    <w:rsid w:val="009E7A28"/>
    <w:rsid w:val="009F0A3E"/>
    <w:rsid w:val="009F0F50"/>
    <w:rsid w:val="009F26C6"/>
    <w:rsid w:val="009F3119"/>
    <w:rsid w:val="009F4064"/>
    <w:rsid w:val="009F475E"/>
    <w:rsid w:val="009F5243"/>
    <w:rsid w:val="009F5B0F"/>
    <w:rsid w:val="009F5FFE"/>
    <w:rsid w:val="00A00F86"/>
    <w:rsid w:val="00A0113E"/>
    <w:rsid w:val="00A024C9"/>
    <w:rsid w:val="00A03667"/>
    <w:rsid w:val="00A06DCC"/>
    <w:rsid w:val="00A071E1"/>
    <w:rsid w:val="00A0768D"/>
    <w:rsid w:val="00A11D61"/>
    <w:rsid w:val="00A12F7E"/>
    <w:rsid w:val="00A164F2"/>
    <w:rsid w:val="00A1706F"/>
    <w:rsid w:val="00A17B67"/>
    <w:rsid w:val="00A2145A"/>
    <w:rsid w:val="00A2280E"/>
    <w:rsid w:val="00A233B6"/>
    <w:rsid w:val="00A23706"/>
    <w:rsid w:val="00A23EAC"/>
    <w:rsid w:val="00A25C0F"/>
    <w:rsid w:val="00A25D4D"/>
    <w:rsid w:val="00A25EAF"/>
    <w:rsid w:val="00A2611B"/>
    <w:rsid w:val="00A268EF"/>
    <w:rsid w:val="00A27997"/>
    <w:rsid w:val="00A308CC"/>
    <w:rsid w:val="00A31D1F"/>
    <w:rsid w:val="00A33659"/>
    <w:rsid w:val="00A338F1"/>
    <w:rsid w:val="00A349BE"/>
    <w:rsid w:val="00A358C5"/>
    <w:rsid w:val="00A35AFF"/>
    <w:rsid w:val="00A36D8F"/>
    <w:rsid w:val="00A36DA5"/>
    <w:rsid w:val="00A403E4"/>
    <w:rsid w:val="00A40842"/>
    <w:rsid w:val="00A409DE"/>
    <w:rsid w:val="00A40AB2"/>
    <w:rsid w:val="00A411BB"/>
    <w:rsid w:val="00A41915"/>
    <w:rsid w:val="00A41E39"/>
    <w:rsid w:val="00A42DAC"/>
    <w:rsid w:val="00A43101"/>
    <w:rsid w:val="00A445E5"/>
    <w:rsid w:val="00A462EF"/>
    <w:rsid w:val="00A53666"/>
    <w:rsid w:val="00A541D8"/>
    <w:rsid w:val="00A54301"/>
    <w:rsid w:val="00A54358"/>
    <w:rsid w:val="00A56F41"/>
    <w:rsid w:val="00A57841"/>
    <w:rsid w:val="00A60BBA"/>
    <w:rsid w:val="00A619AD"/>
    <w:rsid w:val="00A62B7A"/>
    <w:rsid w:val="00A6326C"/>
    <w:rsid w:val="00A63C0D"/>
    <w:rsid w:val="00A64404"/>
    <w:rsid w:val="00A64FD3"/>
    <w:rsid w:val="00A6566F"/>
    <w:rsid w:val="00A65B42"/>
    <w:rsid w:val="00A66738"/>
    <w:rsid w:val="00A66751"/>
    <w:rsid w:val="00A66AB8"/>
    <w:rsid w:val="00A72B56"/>
    <w:rsid w:val="00A72C6C"/>
    <w:rsid w:val="00A73D90"/>
    <w:rsid w:val="00A73D9D"/>
    <w:rsid w:val="00A757C4"/>
    <w:rsid w:val="00A75AE7"/>
    <w:rsid w:val="00A76F39"/>
    <w:rsid w:val="00A7793F"/>
    <w:rsid w:val="00A8145E"/>
    <w:rsid w:val="00A8146B"/>
    <w:rsid w:val="00A814B0"/>
    <w:rsid w:val="00A82065"/>
    <w:rsid w:val="00A8224D"/>
    <w:rsid w:val="00A82359"/>
    <w:rsid w:val="00A824FF"/>
    <w:rsid w:val="00A8373A"/>
    <w:rsid w:val="00A83807"/>
    <w:rsid w:val="00A84D8E"/>
    <w:rsid w:val="00A85892"/>
    <w:rsid w:val="00A868BB"/>
    <w:rsid w:val="00A92B9C"/>
    <w:rsid w:val="00A93878"/>
    <w:rsid w:val="00A93BE3"/>
    <w:rsid w:val="00A95B81"/>
    <w:rsid w:val="00A96D41"/>
    <w:rsid w:val="00A97EE0"/>
    <w:rsid w:val="00AA081F"/>
    <w:rsid w:val="00AA1F33"/>
    <w:rsid w:val="00AA2F8C"/>
    <w:rsid w:val="00AA34BF"/>
    <w:rsid w:val="00AA356F"/>
    <w:rsid w:val="00AA3963"/>
    <w:rsid w:val="00AA4810"/>
    <w:rsid w:val="00AA503E"/>
    <w:rsid w:val="00AA5C4A"/>
    <w:rsid w:val="00AA66F1"/>
    <w:rsid w:val="00AA6F79"/>
    <w:rsid w:val="00AA75B0"/>
    <w:rsid w:val="00AA790D"/>
    <w:rsid w:val="00AB025D"/>
    <w:rsid w:val="00AB0F7A"/>
    <w:rsid w:val="00AB3E41"/>
    <w:rsid w:val="00AB3EB7"/>
    <w:rsid w:val="00AB5C61"/>
    <w:rsid w:val="00AB6B24"/>
    <w:rsid w:val="00AC07C2"/>
    <w:rsid w:val="00AC10D8"/>
    <w:rsid w:val="00AC13B4"/>
    <w:rsid w:val="00AC2AFC"/>
    <w:rsid w:val="00AC4E42"/>
    <w:rsid w:val="00AC6664"/>
    <w:rsid w:val="00AC6F2F"/>
    <w:rsid w:val="00AD2241"/>
    <w:rsid w:val="00AD2A1E"/>
    <w:rsid w:val="00AD2A37"/>
    <w:rsid w:val="00AD31B1"/>
    <w:rsid w:val="00AD483D"/>
    <w:rsid w:val="00AD571D"/>
    <w:rsid w:val="00AD58E6"/>
    <w:rsid w:val="00AD624A"/>
    <w:rsid w:val="00AD64AE"/>
    <w:rsid w:val="00AD6E8C"/>
    <w:rsid w:val="00AE0EC6"/>
    <w:rsid w:val="00AE1556"/>
    <w:rsid w:val="00AE1CB8"/>
    <w:rsid w:val="00AE334A"/>
    <w:rsid w:val="00AE3D48"/>
    <w:rsid w:val="00AE5192"/>
    <w:rsid w:val="00AF04A4"/>
    <w:rsid w:val="00AF1A64"/>
    <w:rsid w:val="00AF274F"/>
    <w:rsid w:val="00AF27FA"/>
    <w:rsid w:val="00AF3E56"/>
    <w:rsid w:val="00AF462D"/>
    <w:rsid w:val="00AF4F80"/>
    <w:rsid w:val="00AF505F"/>
    <w:rsid w:val="00AF6E22"/>
    <w:rsid w:val="00AF7337"/>
    <w:rsid w:val="00AF750E"/>
    <w:rsid w:val="00AF7CBD"/>
    <w:rsid w:val="00AF7EDB"/>
    <w:rsid w:val="00B0328D"/>
    <w:rsid w:val="00B034CD"/>
    <w:rsid w:val="00B03CD3"/>
    <w:rsid w:val="00B03D5C"/>
    <w:rsid w:val="00B0493E"/>
    <w:rsid w:val="00B0566F"/>
    <w:rsid w:val="00B05EFF"/>
    <w:rsid w:val="00B06233"/>
    <w:rsid w:val="00B06407"/>
    <w:rsid w:val="00B10B6B"/>
    <w:rsid w:val="00B10C5C"/>
    <w:rsid w:val="00B1242A"/>
    <w:rsid w:val="00B12AB6"/>
    <w:rsid w:val="00B12D7C"/>
    <w:rsid w:val="00B12FB9"/>
    <w:rsid w:val="00B130ED"/>
    <w:rsid w:val="00B13D1D"/>
    <w:rsid w:val="00B13F1C"/>
    <w:rsid w:val="00B148EF"/>
    <w:rsid w:val="00B15576"/>
    <w:rsid w:val="00B17763"/>
    <w:rsid w:val="00B17CBF"/>
    <w:rsid w:val="00B200E8"/>
    <w:rsid w:val="00B22385"/>
    <w:rsid w:val="00B22B22"/>
    <w:rsid w:val="00B22C2F"/>
    <w:rsid w:val="00B22DE1"/>
    <w:rsid w:val="00B238F0"/>
    <w:rsid w:val="00B24625"/>
    <w:rsid w:val="00B246A2"/>
    <w:rsid w:val="00B26C72"/>
    <w:rsid w:val="00B2724B"/>
    <w:rsid w:val="00B303E6"/>
    <w:rsid w:val="00B30DAE"/>
    <w:rsid w:val="00B325E4"/>
    <w:rsid w:val="00B3272C"/>
    <w:rsid w:val="00B32980"/>
    <w:rsid w:val="00B33FB3"/>
    <w:rsid w:val="00B3428A"/>
    <w:rsid w:val="00B36175"/>
    <w:rsid w:val="00B40CD0"/>
    <w:rsid w:val="00B41237"/>
    <w:rsid w:val="00B438AD"/>
    <w:rsid w:val="00B43AFB"/>
    <w:rsid w:val="00B44E2D"/>
    <w:rsid w:val="00B44F0F"/>
    <w:rsid w:val="00B45233"/>
    <w:rsid w:val="00B46671"/>
    <w:rsid w:val="00B47F50"/>
    <w:rsid w:val="00B47F8F"/>
    <w:rsid w:val="00B47F96"/>
    <w:rsid w:val="00B50C18"/>
    <w:rsid w:val="00B51101"/>
    <w:rsid w:val="00B52D6A"/>
    <w:rsid w:val="00B530C6"/>
    <w:rsid w:val="00B54081"/>
    <w:rsid w:val="00B5415F"/>
    <w:rsid w:val="00B55B87"/>
    <w:rsid w:val="00B56286"/>
    <w:rsid w:val="00B56625"/>
    <w:rsid w:val="00B56EE5"/>
    <w:rsid w:val="00B6131A"/>
    <w:rsid w:val="00B61724"/>
    <w:rsid w:val="00B62931"/>
    <w:rsid w:val="00B6309F"/>
    <w:rsid w:val="00B652E4"/>
    <w:rsid w:val="00B65936"/>
    <w:rsid w:val="00B659D0"/>
    <w:rsid w:val="00B70D7E"/>
    <w:rsid w:val="00B7101F"/>
    <w:rsid w:val="00B717C6"/>
    <w:rsid w:val="00B71B0D"/>
    <w:rsid w:val="00B731E1"/>
    <w:rsid w:val="00B7354A"/>
    <w:rsid w:val="00B73795"/>
    <w:rsid w:val="00B73986"/>
    <w:rsid w:val="00B73A42"/>
    <w:rsid w:val="00B75712"/>
    <w:rsid w:val="00B75C71"/>
    <w:rsid w:val="00B75E1E"/>
    <w:rsid w:val="00B75EC2"/>
    <w:rsid w:val="00B7693B"/>
    <w:rsid w:val="00B76A2A"/>
    <w:rsid w:val="00B77A01"/>
    <w:rsid w:val="00B81496"/>
    <w:rsid w:val="00B81D68"/>
    <w:rsid w:val="00B824EA"/>
    <w:rsid w:val="00B82EB5"/>
    <w:rsid w:val="00B83D4A"/>
    <w:rsid w:val="00B84C5E"/>
    <w:rsid w:val="00B87FAE"/>
    <w:rsid w:val="00B923BE"/>
    <w:rsid w:val="00B93691"/>
    <w:rsid w:val="00B93A7F"/>
    <w:rsid w:val="00B95A13"/>
    <w:rsid w:val="00B95CD4"/>
    <w:rsid w:val="00B96275"/>
    <w:rsid w:val="00B96A3C"/>
    <w:rsid w:val="00B97B6D"/>
    <w:rsid w:val="00BA0B64"/>
    <w:rsid w:val="00BA0DD1"/>
    <w:rsid w:val="00BA3AF0"/>
    <w:rsid w:val="00BA48A2"/>
    <w:rsid w:val="00BA5148"/>
    <w:rsid w:val="00BA5886"/>
    <w:rsid w:val="00BB135D"/>
    <w:rsid w:val="00BB140A"/>
    <w:rsid w:val="00BB33B5"/>
    <w:rsid w:val="00BB34D0"/>
    <w:rsid w:val="00BB494B"/>
    <w:rsid w:val="00BB5327"/>
    <w:rsid w:val="00BC026F"/>
    <w:rsid w:val="00BC0DB4"/>
    <w:rsid w:val="00BC0EB8"/>
    <w:rsid w:val="00BC267C"/>
    <w:rsid w:val="00BC2E2D"/>
    <w:rsid w:val="00BC36D0"/>
    <w:rsid w:val="00BC374C"/>
    <w:rsid w:val="00BC50F3"/>
    <w:rsid w:val="00BC59EB"/>
    <w:rsid w:val="00BC61B3"/>
    <w:rsid w:val="00BC69FB"/>
    <w:rsid w:val="00BC7565"/>
    <w:rsid w:val="00BD0889"/>
    <w:rsid w:val="00BD2CCF"/>
    <w:rsid w:val="00BD314D"/>
    <w:rsid w:val="00BD33CC"/>
    <w:rsid w:val="00BD3404"/>
    <w:rsid w:val="00BD370B"/>
    <w:rsid w:val="00BD4B7C"/>
    <w:rsid w:val="00BD5617"/>
    <w:rsid w:val="00BE0396"/>
    <w:rsid w:val="00BE0E7C"/>
    <w:rsid w:val="00BE0F15"/>
    <w:rsid w:val="00BE2AD1"/>
    <w:rsid w:val="00BE3580"/>
    <w:rsid w:val="00BE35B8"/>
    <w:rsid w:val="00BE37F4"/>
    <w:rsid w:val="00BE3A13"/>
    <w:rsid w:val="00BE4272"/>
    <w:rsid w:val="00BE4BB5"/>
    <w:rsid w:val="00BE5DF9"/>
    <w:rsid w:val="00BE5EF8"/>
    <w:rsid w:val="00BE6481"/>
    <w:rsid w:val="00BE68DE"/>
    <w:rsid w:val="00BE6C99"/>
    <w:rsid w:val="00BE7517"/>
    <w:rsid w:val="00BE7A4A"/>
    <w:rsid w:val="00BF1090"/>
    <w:rsid w:val="00BF1E85"/>
    <w:rsid w:val="00BF1F05"/>
    <w:rsid w:val="00BF2531"/>
    <w:rsid w:val="00BF3505"/>
    <w:rsid w:val="00BF44D8"/>
    <w:rsid w:val="00BF558E"/>
    <w:rsid w:val="00BF6243"/>
    <w:rsid w:val="00BF6DD4"/>
    <w:rsid w:val="00BF7649"/>
    <w:rsid w:val="00BF7E94"/>
    <w:rsid w:val="00C02D73"/>
    <w:rsid w:val="00C037DE"/>
    <w:rsid w:val="00C03CDF"/>
    <w:rsid w:val="00C05408"/>
    <w:rsid w:val="00C06D63"/>
    <w:rsid w:val="00C07878"/>
    <w:rsid w:val="00C07B08"/>
    <w:rsid w:val="00C127E6"/>
    <w:rsid w:val="00C12840"/>
    <w:rsid w:val="00C136B6"/>
    <w:rsid w:val="00C13FA5"/>
    <w:rsid w:val="00C14B7D"/>
    <w:rsid w:val="00C14BD7"/>
    <w:rsid w:val="00C15621"/>
    <w:rsid w:val="00C17C04"/>
    <w:rsid w:val="00C17D2B"/>
    <w:rsid w:val="00C204AF"/>
    <w:rsid w:val="00C25C3D"/>
    <w:rsid w:val="00C26120"/>
    <w:rsid w:val="00C26CC0"/>
    <w:rsid w:val="00C30090"/>
    <w:rsid w:val="00C31555"/>
    <w:rsid w:val="00C31D94"/>
    <w:rsid w:val="00C31E47"/>
    <w:rsid w:val="00C32429"/>
    <w:rsid w:val="00C324D6"/>
    <w:rsid w:val="00C33417"/>
    <w:rsid w:val="00C33723"/>
    <w:rsid w:val="00C33E13"/>
    <w:rsid w:val="00C355F8"/>
    <w:rsid w:val="00C35728"/>
    <w:rsid w:val="00C35EE2"/>
    <w:rsid w:val="00C3617F"/>
    <w:rsid w:val="00C36723"/>
    <w:rsid w:val="00C410CC"/>
    <w:rsid w:val="00C41D12"/>
    <w:rsid w:val="00C42340"/>
    <w:rsid w:val="00C43B41"/>
    <w:rsid w:val="00C446D2"/>
    <w:rsid w:val="00C464D2"/>
    <w:rsid w:val="00C47CE1"/>
    <w:rsid w:val="00C5023A"/>
    <w:rsid w:val="00C52044"/>
    <w:rsid w:val="00C52842"/>
    <w:rsid w:val="00C5310C"/>
    <w:rsid w:val="00C538E4"/>
    <w:rsid w:val="00C54393"/>
    <w:rsid w:val="00C55203"/>
    <w:rsid w:val="00C55C56"/>
    <w:rsid w:val="00C60294"/>
    <w:rsid w:val="00C62D90"/>
    <w:rsid w:val="00C631FA"/>
    <w:rsid w:val="00C640DD"/>
    <w:rsid w:val="00C645F6"/>
    <w:rsid w:val="00C65160"/>
    <w:rsid w:val="00C6550A"/>
    <w:rsid w:val="00C67C76"/>
    <w:rsid w:val="00C726D4"/>
    <w:rsid w:val="00C7294C"/>
    <w:rsid w:val="00C72CE7"/>
    <w:rsid w:val="00C7301D"/>
    <w:rsid w:val="00C755F5"/>
    <w:rsid w:val="00C757F1"/>
    <w:rsid w:val="00C75E18"/>
    <w:rsid w:val="00C760D8"/>
    <w:rsid w:val="00C77C7D"/>
    <w:rsid w:val="00C77DB7"/>
    <w:rsid w:val="00C80A34"/>
    <w:rsid w:val="00C80C3A"/>
    <w:rsid w:val="00C80F1A"/>
    <w:rsid w:val="00C8185D"/>
    <w:rsid w:val="00C81EE2"/>
    <w:rsid w:val="00C82241"/>
    <w:rsid w:val="00C83101"/>
    <w:rsid w:val="00C83435"/>
    <w:rsid w:val="00C8391A"/>
    <w:rsid w:val="00C84A42"/>
    <w:rsid w:val="00C856A1"/>
    <w:rsid w:val="00C85957"/>
    <w:rsid w:val="00C85D91"/>
    <w:rsid w:val="00C870E7"/>
    <w:rsid w:val="00C90200"/>
    <w:rsid w:val="00C90BB0"/>
    <w:rsid w:val="00C90E3B"/>
    <w:rsid w:val="00C91527"/>
    <w:rsid w:val="00C928A7"/>
    <w:rsid w:val="00C94158"/>
    <w:rsid w:val="00C948AC"/>
    <w:rsid w:val="00C95192"/>
    <w:rsid w:val="00C957F7"/>
    <w:rsid w:val="00C977AF"/>
    <w:rsid w:val="00CA0CA6"/>
    <w:rsid w:val="00CA0F55"/>
    <w:rsid w:val="00CA1CA6"/>
    <w:rsid w:val="00CA1F25"/>
    <w:rsid w:val="00CA21CC"/>
    <w:rsid w:val="00CA753E"/>
    <w:rsid w:val="00CB05D8"/>
    <w:rsid w:val="00CB13CE"/>
    <w:rsid w:val="00CB1427"/>
    <w:rsid w:val="00CB1D26"/>
    <w:rsid w:val="00CB43BF"/>
    <w:rsid w:val="00CB4A42"/>
    <w:rsid w:val="00CB4ED0"/>
    <w:rsid w:val="00CB694F"/>
    <w:rsid w:val="00CB6E30"/>
    <w:rsid w:val="00CB79DD"/>
    <w:rsid w:val="00CC0212"/>
    <w:rsid w:val="00CC1449"/>
    <w:rsid w:val="00CC217A"/>
    <w:rsid w:val="00CC2517"/>
    <w:rsid w:val="00CC3292"/>
    <w:rsid w:val="00CC389F"/>
    <w:rsid w:val="00CC4316"/>
    <w:rsid w:val="00CC4D06"/>
    <w:rsid w:val="00CC7817"/>
    <w:rsid w:val="00CC78CF"/>
    <w:rsid w:val="00CC7901"/>
    <w:rsid w:val="00CD1846"/>
    <w:rsid w:val="00CD20D1"/>
    <w:rsid w:val="00CD2475"/>
    <w:rsid w:val="00CD304A"/>
    <w:rsid w:val="00CD35E6"/>
    <w:rsid w:val="00CD3F4B"/>
    <w:rsid w:val="00CD6BAA"/>
    <w:rsid w:val="00CD6CB2"/>
    <w:rsid w:val="00CD7BBB"/>
    <w:rsid w:val="00CD7E89"/>
    <w:rsid w:val="00CE12F7"/>
    <w:rsid w:val="00CE2BF6"/>
    <w:rsid w:val="00CE3F2C"/>
    <w:rsid w:val="00CE4FD6"/>
    <w:rsid w:val="00CE68B2"/>
    <w:rsid w:val="00CE6C7D"/>
    <w:rsid w:val="00CE7137"/>
    <w:rsid w:val="00CF1A48"/>
    <w:rsid w:val="00CF4781"/>
    <w:rsid w:val="00CF4883"/>
    <w:rsid w:val="00D00630"/>
    <w:rsid w:val="00D017CF"/>
    <w:rsid w:val="00D030AB"/>
    <w:rsid w:val="00D04722"/>
    <w:rsid w:val="00D05E62"/>
    <w:rsid w:val="00D06055"/>
    <w:rsid w:val="00D064A2"/>
    <w:rsid w:val="00D06B35"/>
    <w:rsid w:val="00D07D86"/>
    <w:rsid w:val="00D108DF"/>
    <w:rsid w:val="00D10BB2"/>
    <w:rsid w:val="00D12BDB"/>
    <w:rsid w:val="00D1309C"/>
    <w:rsid w:val="00D13960"/>
    <w:rsid w:val="00D13DB3"/>
    <w:rsid w:val="00D144DA"/>
    <w:rsid w:val="00D1726F"/>
    <w:rsid w:val="00D2006A"/>
    <w:rsid w:val="00D2217D"/>
    <w:rsid w:val="00D221FA"/>
    <w:rsid w:val="00D2287E"/>
    <w:rsid w:val="00D22A71"/>
    <w:rsid w:val="00D22C66"/>
    <w:rsid w:val="00D23322"/>
    <w:rsid w:val="00D301F2"/>
    <w:rsid w:val="00D303F7"/>
    <w:rsid w:val="00D3081D"/>
    <w:rsid w:val="00D31C29"/>
    <w:rsid w:val="00D32E03"/>
    <w:rsid w:val="00D3343F"/>
    <w:rsid w:val="00D3353A"/>
    <w:rsid w:val="00D33BF4"/>
    <w:rsid w:val="00D35F72"/>
    <w:rsid w:val="00D3772A"/>
    <w:rsid w:val="00D4030E"/>
    <w:rsid w:val="00D41E33"/>
    <w:rsid w:val="00D423E1"/>
    <w:rsid w:val="00D433BF"/>
    <w:rsid w:val="00D4484D"/>
    <w:rsid w:val="00D45019"/>
    <w:rsid w:val="00D45E88"/>
    <w:rsid w:val="00D47FC7"/>
    <w:rsid w:val="00D50E51"/>
    <w:rsid w:val="00D513C0"/>
    <w:rsid w:val="00D527CD"/>
    <w:rsid w:val="00D531DC"/>
    <w:rsid w:val="00D5468D"/>
    <w:rsid w:val="00D5517B"/>
    <w:rsid w:val="00D55A05"/>
    <w:rsid w:val="00D55A84"/>
    <w:rsid w:val="00D563DF"/>
    <w:rsid w:val="00D56D3A"/>
    <w:rsid w:val="00D607B2"/>
    <w:rsid w:val="00D60BF6"/>
    <w:rsid w:val="00D613F5"/>
    <w:rsid w:val="00D6186C"/>
    <w:rsid w:val="00D61EA4"/>
    <w:rsid w:val="00D61F0C"/>
    <w:rsid w:val="00D63020"/>
    <w:rsid w:val="00D64EB6"/>
    <w:rsid w:val="00D65464"/>
    <w:rsid w:val="00D65B8A"/>
    <w:rsid w:val="00D66D3F"/>
    <w:rsid w:val="00D66D58"/>
    <w:rsid w:val="00D6701D"/>
    <w:rsid w:val="00D70D2F"/>
    <w:rsid w:val="00D71175"/>
    <w:rsid w:val="00D736FE"/>
    <w:rsid w:val="00D73EAE"/>
    <w:rsid w:val="00D74F07"/>
    <w:rsid w:val="00D7641E"/>
    <w:rsid w:val="00D7651F"/>
    <w:rsid w:val="00D767B2"/>
    <w:rsid w:val="00D806D8"/>
    <w:rsid w:val="00D80A5C"/>
    <w:rsid w:val="00D82261"/>
    <w:rsid w:val="00D8313E"/>
    <w:rsid w:val="00D845AA"/>
    <w:rsid w:val="00D8521A"/>
    <w:rsid w:val="00D87904"/>
    <w:rsid w:val="00D92A2B"/>
    <w:rsid w:val="00D93FE3"/>
    <w:rsid w:val="00D9673B"/>
    <w:rsid w:val="00D9688B"/>
    <w:rsid w:val="00D9721B"/>
    <w:rsid w:val="00DA0880"/>
    <w:rsid w:val="00DA22F8"/>
    <w:rsid w:val="00DA2D2B"/>
    <w:rsid w:val="00DA3F0F"/>
    <w:rsid w:val="00DA578C"/>
    <w:rsid w:val="00DA66D4"/>
    <w:rsid w:val="00DA693B"/>
    <w:rsid w:val="00DA792E"/>
    <w:rsid w:val="00DB1D80"/>
    <w:rsid w:val="00DB3016"/>
    <w:rsid w:val="00DB3E46"/>
    <w:rsid w:val="00DB3F93"/>
    <w:rsid w:val="00DB5819"/>
    <w:rsid w:val="00DB61B2"/>
    <w:rsid w:val="00DB626D"/>
    <w:rsid w:val="00DB6E3D"/>
    <w:rsid w:val="00DC04F1"/>
    <w:rsid w:val="00DC06C5"/>
    <w:rsid w:val="00DC21A9"/>
    <w:rsid w:val="00DC3935"/>
    <w:rsid w:val="00DC3E45"/>
    <w:rsid w:val="00DC3F3F"/>
    <w:rsid w:val="00DC48DD"/>
    <w:rsid w:val="00DC538B"/>
    <w:rsid w:val="00DC563A"/>
    <w:rsid w:val="00DC581E"/>
    <w:rsid w:val="00DC791B"/>
    <w:rsid w:val="00DD0C08"/>
    <w:rsid w:val="00DD18E6"/>
    <w:rsid w:val="00DD4F92"/>
    <w:rsid w:val="00DD5884"/>
    <w:rsid w:val="00DD5A33"/>
    <w:rsid w:val="00DD6787"/>
    <w:rsid w:val="00DD6AFF"/>
    <w:rsid w:val="00DD70AD"/>
    <w:rsid w:val="00DD7875"/>
    <w:rsid w:val="00DE22B2"/>
    <w:rsid w:val="00DE3B1C"/>
    <w:rsid w:val="00DE45E9"/>
    <w:rsid w:val="00DE59A4"/>
    <w:rsid w:val="00DE620A"/>
    <w:rsid w:val="00DE6232"/>
    <w:rsid w:val="00DE7075"/>
    <w:rsid w:val="00DE74DF"/>
    <w:rsid w:val="00DF009B"/>
    <w:rsid w:val="00DF06D6"/>
    <w:rsid w:val="00DF0B4B"/>
    <w:rsid w:val="00DF1485"/>
    <w:rsid w:val="00DF3BC3"/>
    <w:rsid w:val="00DF4B6A"/>
    <w:rsid w:val="00DF4B82"/>
    <w:rsid w:val="00DF5CF9"/>
    <w:rsid w:val="00DF65A3"/>
    <w:rsid w:val="00DF6E21"/>
    <w:rsid w:val="00E01E3D"/>
    <w:rsid w:val="00E036C6"/>
    <w:rsid w:val="00E0499C"/>
    <w:rsid w:val="00E0541A"/>
    <w:rsid w:val="00E05441"/>
    <w:rsid w:val="00E05C99"/>
    <w:rsid w:val="00E13BAD"/>
    <w:rsid w:val="00E154C4"/>
    <w:rsid w:val="00E157DB"/>
    <w:rsid w:val="00E1750B"/>
    <w:rsid w:val="00E17BC7"/>
    <w:rsid w:val="00E20080"/>
    <w:rsid w:val="00E229DC"/>
    <w:rsid w:val="00E265AF"/>
    <w:rsid w:val="00E26E35"/>
    <w:rsid w:val="00E27A98"/>
    <w:rsid w:val="00E3052F"/>
    <w:rsid w:val="00E3131A"/>
    <w:rsid w:val="00E31E38"/>
    <w:rsid w:val="00E32371"/>
    <w:rsid w:val="00E32461"/>
    <w:rsid w:val="00E3363C"/>
    <w:rsid w:val="00E34861"/>
    <w:rsid w:val="00E36160"/>
    <w:rsid w:val="00E37AEF"/>
    <w:rsid w:val="00E37BBB"/>
    <w:rsid w:val="00E402E0"/>
    <w:rsid w:val="00E43306"/>
    <w:rsid w:val="00E43A54"/>
    <w:rsid w:val="00E43B47"/>
    <w:rsid w:val="00E4451E"/>
    <w:rsid w:val="00E445ED"/>
    <w:rsid w:val="00E4542D"/>
    <w:rsid w:val="00E4576B"/>
    <w:rsid w:val="00E469D3"/>
    <w:rsid w:val="00E52F55"/>
    <w:rsid w:val="00E53054"/>
    <w:rsid w:val="00E5407E"/>
    <w:rsid w:val="00E55BF0"/>
    <w:rsid w:val="00E5741E"/>
    <w:rsid w:val="00E57454"/>
    <w:rsid w:val="00E57901"/>
    <w:rsid w:val="00E601E0"/>
    <w:rsid w:val="00E609A0"/>
    <w:rsid w:val="00E62CFA"/>
    <w:rsid w:val="00E62D59"/>
    <w:rsid w:val="00E63022"/>
    <w:rsid w:val="00E63805"/>
    <w:rsid w:val="00E6394D"/>
    <w:rsid w:val="00E6475B"/>
    <w:rsid w:val="00E64B7D"/>
    <w:rsid w:val="00E654B9"/>
    <w:rsid w:val="00E65595"/>
    <w:rsid w:val="00E66E72"/>
    <w:rsid w:val="00E6746B"/>
    <w:rsid w:val="00E67CF7"/>
    <w:rsid w:val="00E71C56"/>
    <w:rsid w:val="00E723B6"/>
    <w:rsid w:val="00E73404"/>
    <w:rsid w:val="00E734C9"/>
    <w:rsid w:val="00E7471A"/>
    <w:rsid w:val="00E74E88"/>
    <w:rsid w:val="00E75F86"/>
    <w:rsid w:val="00E76991"/>
    <w:rsid w:val="00E824C9"/>
    <w:rsid w:val="00E826A9"/>
    <w:rsid w:val="00E83834"/>
    <w:rsid w:val="00E8443B"/>
    <w:rsid w:val="00E85882"/>
    <w:rsid w:val="00E87D63"/>
    <w:rsid w:val="00E90E8D"/>
    <w:rsid w:val="00E94320"/>
    <w:rsid w:val="00E95200"/>
    <w:rsid w:val="00E952CE"/>
    <w:rsid w:val="00E96D83"/>
    <w:rsid w:val="00E97682"/>
    <w:rsid w:val="00E97DB3"/>
    <w:rsid w:val="00E97F06"/>
    <w:rsid w:val="00EA0B2E"/>
    <w:rsid w:val="00EA4860"/>
    <w:rsid w:val="00EA48B7"/>
    <w:rsid w:val="00EA56E9"/>
    <w:rsid w:val="00EA58E0"/>
    <w:rsid w:val="00EA595C"/>
    <w:rsid w:val="00EA5C78"/>
    <w:rsid w:val="00EB0333"/>
    <w:rsid w:val="00EB0EB1"/>
    <w:rsid w:val="00EB14E2"/>
    <w:rsid w:val="00EB18FF"/>
    <w:rsid w:val="00EB1D65"/>
    <w:rsid w:val="00EB2720"/>
    <w:rsid w:val="00EB2F49"/>
    <w:rsid w:val="00EB3AB0"/>
    <w:rsid w:val="00EB3BA9"/>
    <w:rsid w:val="00EB5AE3"/>
    <w:rsid w:val="00EB69E3"/>
    <w:rsid w:val="00EC0464"/>
    <w:rsid w:val="00EC2288"/>
    <w:rsid w:val="00EC33EF"/>
    <w:rsid w:val="00EC42D8"/>
    <w:rsid w:val="00EC4A0A"/>
    <w:rsid w:val="00EC6B59"/>
    <w:rsid w:val="00EC73D8"/>
    <w:rsid w:val="00EC7EDB"/>
    <w:rsid w:val="00ED1157"/>
    <w:rsid w:val="00ED1333"/>
    <w:rsid w:val="00ED1379"/>
    <w:rsid w:val="00ED1F9B"/>
    <w:rsid w:val="00ED2E6C"/>
    <w:rsid w:val="00ED2EB8"/>
    <w:rsid w:val="00ED40F0"/>
    <w:rsid w:val="00ED4CDD"/>
    <w:rsid w:val="00ED66F8"/>
    <w:rsid w:val="00EE06E0"/>
    <w:rsid w:val="00EE0928"/>
    <w:rsid w:val="00EE20CC"/>
    <w:rsid w:val="00EE23D6"/>
    <w:rsid w:val="00EE3102"/>
    <w:rsid w:val="00EE3A15"/>
    <w:rsid w:val="00EE4709"/>
    <w:rsid w:val="00EE4B37"/>
    <w:rsid w:val="00EE54B0"/>
    <w:rsid w:val="00EE6640"/>
    <w:rsid w:val="00EE6791"/>
    <w:rsid w:val="00EE73F1"/>
    <w:rsid w:val="00EE75E2"/>
    <w:rsid w:val="00EE7E04"/>
    <w:rsid w:val="00EF0B25"/>
    <w:rsid w:val="00EF1845"/>
    <w:rsid w:val="00EF1C54"/>
    <w:rsid w:val="00EF1E2F"/>
    <w:rsid w:val="00EF1FD0"/>
    <w:rsid w:val="00EF21EC"/>
    <w:rsid w:val="00EF2EB7"/>
    <w:rsid w:val="00EF3EA5"/>
    <w:rsid w:val="00EF4FBD"/>
    <w:rsid w:val="00EF5E1D"/>
    <w:rsid w:val="00EF68BD"/>
    <w:rsid w:val="00EF6E50"/>
    <w:rsid w:val="00EF74E7"/>
    <w:rsid w:val="00EF77BF"/>
    <w:rsid w:val="00F02A10"/>
    <w:rsid w:val="00F03AA6"/>
    <w:rsid w:val="00F05B0A"/>
    <w:rsid w:val="00F0754F"/>
    <w:rsid w:val="00F07706"/>
    <w:rsid w:val="00F07AF5"/>
    <w:rsid w:val="00F07C35"/>
    <w:rsid w:val="00F104FB"/>
    <w:rsid w:val="00F10557"/>
    <w:rsid w:val="00F10DFA"/>
    <w:rsid w:val="00F127BA"/>
    <w:rsid w:val="00F151EF"/>
    <w:rsid w:val="00F154BF"/>
    <w:rsid w:val="00F2062C"/>
    <w:rsid w:val="00F23522"/>
    <w:rsid w:val="00F2521C"/>
    <w:rsid w:val="00F252C7"/>
    <w:rsid w:val="00F27C3B"/>
    <w:rsid w:val="00F31786"/>
    <w:rsid w:val="00F3198B"/>
    <w:rsid w:val="00F31BDC"/>
    <w:rsid w:val="00F32227"/>
    <w:rsid w:val="00F32FF0"/>
    <w:rsid w:val="00F336B9"/>
    <w:rsid w:val="00F3468C"/>
    <w:rsid w:val="00F34D32"/>
    <w:rsid w:val="00F37D90"/>
    <w:rsid w:val="00F40BE5"/>
    <w:rsid w:val="00F41860"/>
    <w:rsid w:val="00F41A6F"/>
    <w:rsid w:val="00F42A63"/>
    <w:rsid w:val="00F42DB2"/>
    <w:rsid w:val="00F434DF"/>
    <w:rsid w:val="00F43A32"/>
    <w:rsid w:val="00F4448E"/>
    <w:rsid w:val="00F452C1"/>
    <w:rsid w:val="00F47760"/>
    <w:rsid w:val="00F47E6F"/>
    <w:rsid w:val="00F54A78"/>
    <w:rsid w:val="00F54E31"/>
    <w:rsid w:val="00F54FED"/>
    <w:rsid w:val="00F55549"/>
    <w:rsid w:val="00F602A1"/>
    <w:rsid w:val="00F6304E"/>
    <w:rsid w:val="00F635D5"/>
    <w:rsid w:val="00F64514"/>
    <w:rsid w:val="00F64707"/>
    <w:rsid w:val="00F65EE3"/>
    <w:rsid w:val="00F662DF"/>
    <w:rsid w:val="00F70356"/>
    <w:rsid w:val="00F7212C"/>
    <w:rsid w:val="00F73529"/>
    <w:rsid w:val="00F74B08"/>
    <w:rsid w:val="00F75783"/>
    <w:rsid w:val="00F76AED"/>
    <w:rsid w:val="00F76DEE"/>
    <w:rsid w:val="00F77155"/>
    <w:rsid w:val="00F80100"/>
    <w:rsid w:val="00F80803"/>
    <w:rsid w:val="00F811B1"/>
    <w:rsid w:val="00F82B8B"/>
    <w:rsid w:val="00F82C4F"/>
    <w:rsid w:val="00F835C4"/>
    <w:rsid w:val="00F84387"/>
    <w:rsid w:val="00F845FB"/>
    <w:rsid w:val="00F84F3F"/>
    <w:rsid w:val="00F85E09"/>
    <w:rsid w:val="00F864F9"/>
    <w:rsid w:val="00F86BC2"/>
    <w:rsid w:val="00F872A6"/>
    <w:rsid w:val="00F87C2D"/>
    <w:rsid w:val="00F87EED"/>
    <w:rsid w:val="00F91705"/>
    <w:rsid w:val="00F91A0C"/>
    <w:rsid w:val="00F922A2"/>
    <w:rsid w:val="00F9345A"/>
    <w:rsid w:val="00F94BD0"/>
    <w:rsid w:val="00F94D18"/>
    <w:rsid w:val="00F95057"/>
    <w:rsid w:val="00F951C7"/>
    <w:rsid w:val="00FA1259"/>
    <w:rsid w:val="00FA27AC"/>
    <w:rsid w:val="00FA2A40"/>
    <w:rsid w:val="00FA2ED3"/>
    <w:rsid w:val="00FA3687"/>
    <w:rsid w:val="00FA4CCD"/>
    <w:rsid w:val="00FA5418"/>
    <w:rsid w:val="00FA68FB"/>
    <w:rsid w:val="00FA6B1C"/>
    <w:rsid w:val="00FA6B25"/>
    <w:rsid w:val="00FA6C11"/>
    <w:rsid w:val="00FA7721"/>
    <w:rsid w:val="00FA7B01"/>
    <w:rsid w:val="00FB2E23"/>
    <w:rsid w:val="00FB5654"/>
    <w:rsid w:val="00FB5C4F"/>
    <w:rsid w:val="00FB6AA2"/>
    <w:rsid w:val="00FB755C"/>
    <w:rsid w:val="00FC053C"/>
    <w:rsid w:val="00FC067F"/>
    <w:rsid w:val="00FC0ADD"/>
    <w:rsid w:val="00FC1458"/>
    <w:rsid w:val="00FC23ED"/>
    <w:rsid w:val="00FC5981"/>
    <w:rsid w:val="00FC6A96"/>
    <w:rsid w:val="00FC78DF"/>
    <w:rsid w:val="00FD0649"/>
    <w:rsid w:val="00FD06B3"/>
    <w:rsid w:val="00FD0D82"/>
    <w:rsid w:val="00FD25F5"/>
    <w:rsid w:val="00FD288C"/>
    <w:rsid w:val="00FD44A9"/>
    <w:rsid w:val="00FD55F3"/>
    <w:rsid w:val="00FD6812"/>
    <w:rsid w:val="00FD6A4E"/>
    <w:rsid w:val="00FD6D6E"/>
    <w:rsid w:val="00FD6F00"/>
    <w:rsid w:val="00FD731D"/>
    <w:rsid w:val="00FD750B"/>
    <w:rsid w:val="00FD7883"/>
    <w:rsid w:val="00FE246C"/>
    <w:rsid w:val="00FE289E"/>
    <w:rsid w:val="00FE3734"/>
    <w:rsid w:val="00FE4640"/>
    <w:rsid w:val="00FE5A63"/>
    <w:rsid w:val="00FE6283"/>
    <w:rsid w:val="00FE7136"/>
    <w:rsid w:val="00FE728A"/>
    <w:rsid w:val="00FF03DE"/>
    <w:rsid w:val="00FF06B5"/>
    <w:rsid w:val="00FF1090"/>
    <w:rsid w:val="00FF610C"/>
    <w:rsid w:val="00FF62C2"/>
    <w:rsid w:val="00FF650C"/>
    <w:rsid w:val="00FF6C5B"/>
    <w:rsid w:val="00FF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3B94E"/>
  <w15:docId w15:val="{46042261-6D07-4239-A072-5640F46A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A37"/>
    <w:pPr>
      <w:spacing w:before="80" w:after="80" w:line="240" w:lineRule="auto"/>
    </w:pPr>
  </w:style>
  <w:style w:type="paragraph" w:styleId="Heading1">
    <w:name w:val="heading 1"/>
    <w:basedOn w:val="Normal"/>
    <w:next w:val="Normal"/>
    <w:link w:val="Heading1Char"/>
    <w:uiPriority w:val="9"/>
    <w:qFormat/>
    <w:rsid w:val="005F4796"/>
    <w:pPr>
      <w:keepNext/>
      <w:keepLines/>
      <w:spacing w:before="240" w:after="0"/>
      <w:ind w:left="360" w:hanging="360"/>
      <w:jc w:val="center"/>
      <w:outlineLvl w:val="0"/>
    </w:pPr>
    <w:rPr>
      <w:rFonts w:ascii="Times New Roman" w:eastAsiaTheme="majorEastAsia" w:hAnsi="Times New Roman" w:cs="Times New Roman"/>
      <w:b/>
      <w:sz w:val="32"/>
      <w:szCs w:val="32"/>
    </w:rPr>
  </w:style>
  <w:style w:type="paragraph" w:styleId="Heading2">
    <w:name w:val="heading 2"/>
    <w:basedOn w:val="Heading1"/>
    <w:next w:val="Normal"/>
    <w:link w:val="Heading2Char"/>
    <w:uiPriority w:val="9"/>
    <w:unhideWhenUsed/>
    <w:qFormat/>
    <w:rsid w:val="008319A3"/>
    <w:pPr>
      <w:outlineLvl w:val="1"/>
    </w:pPr>
    <w:rPr>
      <w:i/>
      <w:sz w:val="28"/>
      <w:szCs w:val="28"/>
    </w:rPr>
  </w:style>
  <w:style w:type="paragraph" w:styleId="Heading3">
    <w:name w:val="heading 3"/>
    <w:basedOn w:val="Normal"/>
    <w:next w:val="Normal"/>
    <w:link w:val="Heading3Char"/>
    <w:uiPriority w:val="9"/>
    <w:unhideWhenUsed/>
    <w:qFormat/>
    <w:rsid w:val="007C0854"/>
    <w:pPr>
      <w:keepNext/>
      <w:keepLines/>
      <w:numPr>
        <w:ilvl w:val="2"/>
        <w:numId w:val="21"/>
      </w:numPr>
      <w:spacing w:before="360" w:after="0" w:line="259" w:lineRule="auto"/>
      <w:ind w:left="1225" w:hanging="505"/>
      <w:outlineLvl w:val="2"/>
    </w:pPr>
    <w:rPr>
      <w:rFonts w:ascii="Times New Roman" w:eastAsiaTheme="majorEastAsia" w:hAnsi="Times New Roman" w:cs="Times New Roman"/>
      <w:b/>
      <w:i/>
      <w:sz w:val="24"/>
      <w:szCs w:val="24"/>
    </w:rPr>
  </w:style>
  <w:style w:type="paragraph" w:styleId="Heading4">
    <w:name w:val="heading 4"/>
    <w:basedOn w:val="Normal"/>
    <w:next w:val="Normal"/>
    <w:link w:val="Heading4Char"/>
    <w:uiPriority w:val="9"/>
    <w:semiHidden/>
    <w:unhideWhenUsed/>
    <w:qFormat/>
    <w:rsid w:val="00BC59EB"/>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C59EB"/>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C59EB"/>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C59EB"/>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C59EB"/>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59EB"/>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Heading1">
    <w:name w:val="VP Heading 1"/>
    <w:basedOn w:val="Heading1"/>
    <w:next w:val="VPBody"/>
    <w:autoRedefine/>
    <w:qFormat/>
    <w:rsid w:val="006069A3"/>
    <w:pPr>
      <w:tabs>
        <w:tab w:val="left" w:pos="2552"/>
      </w:tabs>
      <w:spacing w:before="120" w:after="120" w:line="259" w:lineRule="auto"/>
    </w:pPr>
    <w:rPr>
      <w:b w:val="0"/>
      <w:sz w:val="36"/>
    </w:rPr>
  </w:style>
  <w:style w:type="paragraph" w:customStyle="1" w:styleId="VPBody">
    <w:name w:val="VP Body"/>
    <w:basedOn w:val="Normal"/>
    <w:qFormat/>
    <w:rsid w:val="00AD2A37"/>
    <w:pPr>
      <w:tabs>
        <w:tab w:val="left" w:pos="0"/>
      </w:tabs>
      <w:jc w:val="both"/>
    </w:pPr>
    <w:rPr>
      <w:rFonts w:ascii="Times New Roman" w:hAnsi="Times New Roman" w:cs="Times New Roman"/>
      <w:bCs/>
      <w:sz w:val="24"/>
    </w:rPr>
  </w:style>
  <w:style w:type="paragraph" w:customStyle="1" w:styleId="VPTitle">
    <w:name w:val="VP Title"/>
    <w:basedOn w:val="Title"/>
    <w:qFormat/>
    <w:rsid w:val="006850BC"/>
    <w:pPr>
      <w:spacing w:before="80" w:line="360" w:lineRule="auto"/>
      <w:jc w:val="center"/>
    </w:pPr>
    <w:rPr>
      <w:rFonts w:ascii="Times New Roman" w:eastAsia="Times New Roman" w:hAnsi="Times New Roman"/>
      <w:b/>
      <w:sz w:val="48"/>
      <w:lang w:eastAsia="lv-LV"/>
    </w:rPr>
  </w:style>
  <w:style w:type="paragraph" w:customStyle="1" w:styleId="VPHeading2">
    <w:name w:val="VP Heading 2"/>
    <w:basedOn w:val="Heading2"/>
    <w:next w:val="VPBody"/>
    <w:link w:val="VPHeading2Char"/>
    <w:autoRedefine/>
    <w:qFormat/>
    <w:rsid w:val="00641B9C"/>
    <w:pPr>
      <w:spacing w:before="160" w:after="120" w:line="259" w:lineRule="auto"/>
      <w:ind w:left="0" w:firstLine="0"/>
      <w:jc w:val="left"/>
      <w:outlineLvl w:val="9"/>
    </w:pPr>
    <w:rPr>
      <w:i w:val="0"/>
      <w:color w:val="000000" w:themeColor="text1"/>
    </w:rPr>
  </w:style>
  <w:style w:type="paragraph" w:customStyle="1" w:styleId="VPMessage">
    <w:name w:val="VP Message"/>
    <w:basedOn w:val="Normal"/>
    <w:next w:val="VPBody"/>
    <w:qFormat/>
    <w:rsid w:val="00AD2A37"/>
    <w:rPr>
      <w:rFonts w:ascii="Times New Roman" w:hAnsi="Times New Roman"/>
      <w:b/>
      <w:i/>
      <w:sz w:val="26"/>
    </w:rPr>
  </w:style>
  <w:style w:type="paragraph" w:customStyle="1" w:styleId="VPTitle2">
    <w:name w:val="VP Title 2"/>
    <w:basedOn w:val="VPTitle"/>
    <w:qFormat/>
    <w:rsid w:val="00AD2A37"/>
    <w:rPr>
      <w:sz w:val="36"/>
    </w:rPr>
  </w:style>
  <w:style w:type="paragraph" w:customStyle="1" w:styleId="ISBodyText">
    <w:name w:val="IS Body Text"/>
    <w:basedOn w:val="Normal"/>
    <w:link w:val="ISBodyTextChar"/>
    <w:uiPriority w:val="99"/>
    <w:qFormat/>
    <w:rsid w:val="00AD2A37"/>
    <w:pPr>
      <w:overflowPunct w:val="0"/>
      <w:autoSpaceDE w:val="0"/>
      <w:autoSpaceDN w:val="0"/>
      <w:adjustRightInd w:val="0"/>
      <w:spacing w:before="120" w:after="120"/>
      <w:jc w:val="both"/>
      <w:textAlignment w:val="baseline"/>
    </w:pPr>
    <w:rPr>
      <w:rFonts w:ascii="Segoe UI" w:eastAsia="MS Mincho" w:hAnsi="Segoe UI" w:cs="Segoe UI"/>
      <w:bCs/>
    </w:rPr>
  </w:style>
  <w:style w:type="character" w:customStyle="1" w:styleId="ISBodyTextChar">
    <w:name w:val="IS Body Text Char"/>
    <w:basedOn w:val="DefaultParagraphFont"/>
    <w:link w:val="ISBodyText"/>
    <w:uiPriority w:val="99"/>
    <w:rsid w:val="00AD2A37"/>
    <w:rPr>
      <w:rFonts w:ascii="Segoe UI" w:eastAsia="MS Mincho" w:hAnsi="Segoe UI" w:cs="Segoe UI"/>
      <w:bCs/>
    </w:rPr>
  </w:style>
  <w:style w:type="paragraph" w:customStyle="1" w:styleId="VPBodyTable">
    <w:name w:val="VP Body Table"/>
    <w:basedOn w:val="VPBody"/>
    <w:qFormat/>
    <w:rsid w:val="00AD2A37"/>
    <w:pPr>
      <w:spacing w:after="0" w:line="360" w:lineRule="auto"/>
      <w:jc w:val="left"/>
    </w:pPr>
    <w:rPr>
      <w:sz w:val="20"/>
      <w:lang w:val="en-US"/>
    </w:rPr>
  </w:style>
  <w:style w:type="paragraph" w:customStyle="1" w:styleId="VPTableName">
    <w:name w:val="VP Table Name"/>
    <w:basedOn w:val="VPBody"/>
    <w:next w:val="VPBody"/>
    <w:qFormat/>
    <w:rsid w:val="00AD2A37"/>
    <w:pPr>
      <w:spacing w:after="40"/>
    </w:pPr>
    <w:rPr>
      <w:b/>
      <w:sz w:val="22"/>
    </w:rPr>
  </w:style>
  <w:style w:type="paragraph" w:customStyle="1" w:styleId="VPBullet1">
    <w:name w:val="VP Bullet 1"/>
    <w:basedOn w:val="VPBody"/>
    <w:qFormat/>
    <w:rsid w:val="00AD2A37"/>
    <w:pPr>
      <w:numPr>
        <w:numId w:val="1"/>
      </w:numPr>
      <w:spacing w:before="120"/>
    </w:pPr>
  </w:style>
  <w:style w:type="table" w:styleId="TableGrid">
    <w:name w:val="Table Grid"/>
    <w:basedOn w:val="TableNormal"/>
    <w:uiPriority w:val="59"/>
    <w:rsid w:val="00AD2A37"/>
    <w:pPr>
      <w:spacing w:before="8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Heading3">
    <w:name w:val="VP Heading 3"/>
    <w:basedOn w:val="VPHeading2"/>
    <w:next w:val="VPBody"/>
    <w:autoRedefine/>
    <w:qFormat/>
    <w:rsid w:val="005F4796"/>
    <w:pPr>
      <w:spacing w:before="280" w:after="240"/>
      <w:ind w:left="1080" w:hanging="1080"/>
      <w:outlineLvl w:val="2"/>
    </w:pPr>
  </w:style>
  <w:style w:type="paragraph" w:styleId="Footer">
    <w:name w:val="footer"/>
    <w:basedOn w:val="Normal"/>
    <w:link w:val="FooterChar"/>
    <w:uiPriority w:val="99"/>
    <w:unhideWhenUsed/>
    <w:rsid w:val="00AD2A37"/>
    <w:pPr>
      <w:tabs>
        <w:tab w:val="center" w:pos="4153"/>
        <w:tab w:val="right" w:pos="8306"/>
      </w:tabs>
      <w:spacing w:after="0"/>
    </w:pPr>
  </w:style>
  <w:style w:type="character" w:customStyle="1" w:styleId="FooterChar">
    <w:name w:val="Footer Char"/>
    <w:basedOn w:val="DefaultParagraphFont"/>
    <w:link w:val="Footer"/>
    <w:uiPriority w:val="99"/>
    <w:rsid w:val="00AD2A37"/>
  </w:style>
  <w:style w:type="paragraph" w:styleId="TOC1">
    <w:name w:val="toc 1"/>
    <w:basedOn w:val="Normal"/>
    <w:next w:val="Normal"/>
    <w:autoRedefine/>
    <w:uiPriority w:val="39"/>
    <w:unhideWhenUsed/>
    <w:rsid w:val="00AD2A37"/>
    <w:pPr>
      <w:tabs>
        <w:tab w:val="left" w:pos="426"/>
        <w:tab w:val="right" w:leader="dot" w:pos="9061"/>
      </w:tabs>
      <w:spacing w:after="0"/>
    </w:pPr>
  </w:style>
  <w:style w:type="paragraph" w:styleId="TOC2">
    <w:name w:val="toc 2"/>
    <w:basedOn w:val="Normal"/>
    <w:next w:val="Normal"/>
    <w:autoRedefine/>
    <w:uiPriority w:val="39"/>
    <w:unhideWhenUsed/>
    <w:rsid w:val="00AD2A37"/>
    <w:pPr>
      <w:tabs>
        <w:tab w:val="left" w:pos="880"/>
        <w:tab w:val="right" w:leader="dot" w:pos="9071"/>
      </w:tabs>
      <w:spacing w:after="100" w:line="360" w:lineRule="auto"/>
      <w:ind w:left="432"/>
      <w:contextualSpacing/>
    </w:pPr>
  </w:style>
  <w:style w:type="character" w:styleId="Hyperlink">
    <w:name w:val="Hyperlink"/>
    <w:basedOn w:val="DefaultParagraphFont"/>
    <w:uiPriority w:val="99"/>
    <w:unhideWhenUsed/>
    <w:rsid w:val="00AD2A37"/>
    <w:rPr>
      <w:color w:val="0563C1" w:themeColor="hyperlink"/>
      <w:u w:val="single"/>
    </w:rPr>
  </w:style>
  <w:style w:type="character" w:customStyle="1" w:styleId="VPHeading2Char">
    <w:name w:val="VP Heading 2 Char"/>
    <w:basedOn w:val="Heading2Char"/>
    <w:link w:val="VPHeading2"/>
    <w:rsid w:val="00641B9C"/>
    <w:rPr>
      <w:rFonts w:ascii="Times New Roman" w:eastAsiaTheme="majorEastAsia" w:hAnsi="Times New Roman" w:cs="Times New Roman"/>
      <w:b/>
      <w:i w:val="0"/>
      <w:color w:val="000000" w:themeColor="text1"/>
      <w:sz w:val="28"/>
      <w:szCs w:val="28"/>
    </w:rPr>
  </w:style>
  <w:style w:type="character" w:customStyle="1" w:styleId="Heading1Char">
    <w:name w:val="Heading 1 Char"/>
    <w:basedOn w:val="DefaultParagraphFont"/>
    <w:link w:val="Heading1"/>
    <w:uiPriority w:val="9"/>
    <w:rsid w:val="005F4796"/>
    <w:rPr>
      <w:rFonts w:ascii="Times New Roman" w:eastAsiaTheme="majorEastAsia" w:hAnsi="Times New Roman" w:cs="Times New Roman"/>
      <w:b/>
      <w:sz w:val="32"/>
      <w:szCs w:val="32"/>
    </w:rPr>
  </w:style>
  <w:style w:type="paragraph" w:styleId="Title">
    <w:name w:val="Title"/>
    <w:basedOn w:val="Normal"/>
    <w:next w:val="Normal"/>
    <w:link w:val="TitleChar"/>
    <w:uiPriority w:val="10"/>
    <w:qFormat/>
    <w:rsid w:val="00AD2A3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A3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319A3"/>
    <w:rPr>
      <w:rFonts w:ascii="Times New Roman" w:eastAsiaTheme="majorEastAsia" w:hAnsi="Times New Roman" w:cs="Times New Roman"/>
      <w:b/>
      <w:i/>
      <w:sz w:val="28"/>
      <w:szCs w:val="28"/>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 Char10"/>
    <w:basedOn w:val="Normal"/>
    <w:link w:val="FootnoteTextChar"/>
    <w:unhideWhenUsed/>
    <w:rsid w:val="00AB3EB7"/>
    <w:pPr>
      <w:spacing w:before="0" w:after="0"/>
    </w:pPr>
    <w:rPr>
      <w:sz w:val="20"/>
      <w:szCs w:val="20"/>
    </w:r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 Char10 Char"/>
    <w:basedOn w:val="DefaultParagraphFont"/>
    <w:link w:val="FootnoteText"/>
    <w:rsid w:val="00AB3EB7"/>
    <w:rPr>
      <w:sz w:val="20"/>
      <w:szCs w:val="20"/>
    </w:rPr>
  </w:style>
  <w:style w:type="character" w:styleId="FootnoteReference">
    <w:name w:val="footnote reference"/>
    <w:aliases w:val="Footnote symbol,Footnote Reference Number,fr"/>
    <w:basedOn w:val="DefaultParagraphFont"/>
    <w:unhideWhenUsed/>
    <w:rsid w:val="00AB3EB7"/>
    <w:rPr>
      <w:vertAlign w:val="superscript"/>
    </w:rPr>
  </w:style>
  <w:style w:type="paragraph" w:styleId="Caption">
    <w:name w:val="caption"/>
    <w:aliases w:val="VP Caption"/>
    <w:basedOn w:val="Normal"/>
    <w:next w:val="Normal"/>
    <w:link w:val="CaptionChar"/>
    <w:unhideWhenUsed/>
    <w:qFormat/>
    <w:rsid w:val="006F5E34"/>
    <w:pPr>
      <w:spacing w:before="0" w:after="200"/>
    </w:pPr>
    <w:rPr>
      <w:i/>
      <w:iCs/>
      <w:color w:val="44546A" w:themeColor="text2"/>
      <w:sz w:val="18"/>
      <w:szCs w:val="18"/>
    </w:rPr>
  </w:style>
  <w:style w:type="character" w:customStyle="1" w:styleId="CaptionChar">
    <w:name w:val="Caption Char"/>
    <w:aliases w:val="VP Caption Char"/>
    <w:link w:val="Caption"/>
    <w:locked/>
    <w:rsid w:val="00984B14"/>
    <w:rPr>
      <w:i/>
      <w:iCs/>
      <w:color w:val="44546A" w:themeColor="text2"/>
      <w:sz w:val="18"/>
      <w:szCs w:val="18"/>
    </w:rPr>
  </w:style>
  <w:style w:type="paragraph" w:styleId="Header">
    <w:name w:val="header"/>
    <w:basedOn w:val="Normal"/>
    <w:link w:val="HeaderChar"/>
    <w:uiPriority w:val="99"/>
    <w:unhideWhenUsed/>
    <w:rsid w:val="00984B14"/>
    <w:pPr>
      <w:tabs>
        <w:tab w:val="center" w:pos="4153"/>
        <w:tab w:val="right" w:pos="8306"/>
      </w:tabs>
      <w:spacing w:before="0" w:after="0"/>
    </w:pPr>
  </w:style>
  <w:style w:type="character" w:customStyle="1" w:styleId="HeaderChar">
    <w:name w:val="Header Char"/>
    <w:basedOn w:val="DefaultParagraphFont"/>
    <w:link w:val="Header"/>
    <w:uiPriority w:val="99"/>
    <w:rsid w:val="00984B14"/>
  </w:style>
  <w:style w:type="character" w:styleId="CommentReference">
    <w:name w:val="annotation reference"/>
    <w:basedOn w:val="DefaultParagraphFont"/>
    <w:uiPriority w:val="99"/>
    <w:semiHidden/>
    <w:unhideWhenUsed/>
    <w:rsid w:val="0038731B"/>
    <w:rPr>
      <w:sz w:val="16"/>
      <w:szCs w:val="16"/>
    </w:rPr>
  </w:style>
  <w:style w:type="paragraph" w:styleId="CommentText">
    <w:name w:val="annotation text"/>
    <w:basedOn w:val="Normal"/>
    <w:link w:val="CommentTextChar"/>
    <w:uiPriority w:val="99"/>
    <w:unhideWhenUsed/>
    <w:rsid w:val="0038731B"/>
    <w:rPr>
      <w:sz w:val="20"/>
      <w:szCs w:val="20"/>
    </w:rPr>
  </w:style>
  <w:style w:type="character" w:customStyle="1" w:styleId="CommentTextChar">
    <w:name w:val="Comment Text Char"/>
    <w:basedOn w:val="DefaultParagraphFont"/>
    <w:link w:val="CommentText"/>
    <w:uiPriority w:val="99"/>
    <w:rsid w:val="0038731B"/>
    <w:rPr>
      <w:sz w:val="20"/>
      <w:szCs w:val="20"/>
    </w:rPr>
  </w:style>
  <w:style w:type="paragraph" w:styleId="CommentSubject">
    <w:name w:val="annotation subject"/>
    <w:basedOn w:val="CommentText"/>
    <w:next w:val="CommentText"/>
    <w:link w:val="CommentSubjectChar"/>
    <w:uiPriority w:val="99"/>
    <w:semiHidden/>
    <w:unhideWhenUsed/>
    <w:rsid w:val="0038731B"/>
    <w:rPr>
      <w:b/>
      <w:bCs/>
    </w:rPr>
  </w:style>
  <w:style w:type="character" w:customStyle="1" w:styleId="CommentSubjectChar">
    <w:name w:val="Comment Subject Char"/>
    <w:basedOn w:val="CommentTextChar"/>
    <w:link w:val="CommentSubject"/>
    <w:uiPriority w:val="99"/>
    <w:semiHidden/>
    <w:rsid w:val="0038731B"/>
    <w:rPr>
      <w:b/>
      <w:bCs/>
      <w:sz w:val="20"/>
      <w:szCs w:val="20"/>
    </w:rPr>
  </w:style>
  <w:style w:type="paragraph" w:styleId="BalloonText">
    <w:name w:val="Balloon Text"/>
    <w:basedOn w:val="Normal"/>
    <w:link w:val="BalloonTextChar"/>
    <w:uiPriority w:val="99"/>
    <w:semiHidden/>
    <w:unhideWhenUsed/>
    <w:rsid w:val="0038731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1B"/>
    <w:rPr>
      <w:rFonts w:ascii="Segoe UI" w:hAnsi="Segoe UI" w:cs="Segoe UI"/>
      <w:sz w:val="18"/>
      <w:szCs w:val="18"/>
    </w:rPr>
  </w:style>
  <w:style w:type="paragraph" w:styleId="ListParagraph">
    <w:name w:val="List Paragraph"/>
    <w:aliases w:val="2"/>
    <w:basedOn w:val="Normal"/>
    <w:link w:val="ListParagraphChar"/>
    <w:uiPriority w:val="34"/>
    <w:qFormat/>
    <w:rsid w:val="00800DA2"/>
    <w:pPr>
      <w:spacing w:before="0" w:after="0"/>
      <w:ind w:left="720"/>
      <w:contextualSpacing/>
    </w:pPr>
    <w:rPr>
      <w:rFonts w:ascii="Times New Roman" w:eastAsia="PMingLiU" w:hAnsi="Times New Roman" w:cs="Times New Roman"/>
      <w:sz w:val="24"/>
    </w:rPr>
  </w:style>
  <w:style w:type="character" w:customStyle="1" w:styleId="ListParagraphChar">
    <w:name w:val="List Paragraph Char"/>
    <w:aliases w:val="2 Char"/>
    <w:link w:val="ListParagraph"/>
    <w:uiPriority w:val="34"/>
    <w:rsid w:val="00800DA2"/>
    <w:rPr>
      <w:rFonts w:ascii="Times New Roman" w:eastAsia="PMingLiU" w:hAnsi="Times New Roman" w:cs="Times New Roman"/>
      <w:sz w:val="24"/>
    </w:rPr>
  </w:style>
  <w:style w:type="paragraph" w:styleId="Revision">
    <w:name w:val="Revision"/>
    <w:hidden/>
    <w:uiPriority w:val="99"/>
    <w:semiHidden/>
    <w:rsid w:val="00E05C99"/>
    <w:pPr>
      <w:spacing w:after="0" w:line="240" w:lineRule="auto"/>
    </w:pPr>
  </w:style>
  <w:style w:type="table" w:customStyle="1" w:styleId="TableGrid3">
    <w:name w:val="Table Grid3"/>
    <w:basedOn w:val="TableNormal"/>
    <w:next w:val="TableGrid"/>
    <w:uiPriority w:val="39"/>
    <w:rsid w:val="00F83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020BA"/>
    <w:rPr>
      <w:rFonts w:ascii="Times New Roman" w:eastAsiaTheme="majorEastAsia" w:hAnsi="Times New Roman" w:cs="Times New Roman"/>
      <w:b/>
      <w:i/>
      <w:sz w:val="24"/>
      <w:szCs w:val="24"/>
    </w:rPr>
  </w:style>
  <w:style w:type="paragraph" w:styleId="TOC3">
    <w:name w:val="toc 3"/>
    <w:basedOn w:val="Normal"/>
    <w:next w:val="Normal"/>
    <w:autoRedefine/>
    <w:uiPriority w:val="39"/>
    <w:unhideWhenUsed/>
    <w:rsid w:val="006069A3"/>
    <w:pPr>
      <w:spacing w:after="100"/>
      <w:ind w:left="440"/>
    </w:pPr>
  </w:style>
  <w:style w:type="character" w:styleId="FollowedHyperlink">
    <w:name w:val="FollowedHyperlink"/>
    <w:basedOn w:val="DefaultParagraphFont"/>
    <w:uiPriority w:val="99"/>
    <w:semiHidden/>
    <w:unhideWhenUsed/>
    <w:rsid w:val="00CC78CF"/>
    <w:rPr>
      <w:color w:val="954F72" w:themeColor="followedHyperlink"/>
      <w:u w:val="single"/>
    </w:rPr>
  </w:style>
  <w:style w:type="paragraph" w:customStyle="1" w:styleId="Default">
    <w:name w:val="Default"/>
    <w:rsid w:val="0046534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yperlink1">
    <w:name w:val="Hyperlink1"/>
    <w:basedOn w:val="DefaultParagraphFont"/>
    <w:uiPriority w:val="99"/>
    <w:unhideWhenUsed/>
    <w:rsid w:val="00230128"/>
    <w:rPr>
      <w:color w:val="0000FF"/>
      <w:u w:val="single"/>
    </w:rPr>
  </w:style>
  <w:style w:type="paragraph" w:styleId="NormalWeb">
    <w:name w:val="Normal (Web)"/>
    <w:basedOn w:val="Normal"/>
    <w:uiPriority w:val="99"/>
    <w:semiHidden/>
    <w:unhideWhenUsed/>
    <w:rsid w:val="00F64707"/>
    <w:pPr>
      <w:spacing w:before="100" w:beforeAutospacing="1" w:after="100" w:afterAutospacing="1"/>
    </w:pPr>
    <w:rPr>
      <w:rFonts w:ascii="Times New Roman" w:eastAsiaTheme="minorEastAsia" w:hAnsi="Times New Roman" w:cs="Times New Roman"/>
      <w:sz w:val="24"/>
      <w:szCs w:val="24"/>
      <w:lang w:val="en-GB" w:eastAsia="en-GB"/>
    </w:rPr>
  </w:style>
  <w:style w:type="paragraph" w:styleId="BodyText">
    <w:name w:val="Body Text"/>
    <w:basedOn w:val="Normal"/>
    <w:link w:val="BodyTextChar"/>
    <w:uiPriority w:val="99"/>
    <w:unhideWhenUsed/>
    <w:qFormat/>
    <w:rsid w:val="00AC4E42"/>
    <w:pPr>
      <w:spacing w:before="0" w:after="160"/>
    </w:pPr>
    <w:rPr>
      <w:sz w:val="20"/>
      <w:szCs w:val="20"/>
      <w:lang w:val="en-US"/>
    </w:rPr>
  </w:style>
  <w:style w:type="character" w:customStyle="1" w:styleId="BodyTextChar">
    <w:name w:val="Body Text Char"/>
    <w:basedOn w:val="DefaultParagraphFont"/>
    <w:link w:val="BodyText"/>
    <w:uiPriority w:val="99"/>
    <w:rsid w:val="00AC4E42"/>
    <w:rPr>
      <w:sz w:val="20"/>
      <w:szCs w:val="20"/>
      <w:lang w:val="en-US"/>
    </w:rPr>
  </w:style>
  <w:style w:type="character" w:customStyle="1" w:styleId="Heading4Char">
    <w:name w:val="Heading 4 Char"/>
    <w:basedOn w:val="DefaultParagraphFont"/>
    <w:link w:val="Heading4"/>
    <w:uiPriority w:val="9"/>
    <w:semiHidden/>
    <w:rsid w:val="00BC59E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C59E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C59E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C59E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C59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59EB"/>
    <w:rPr>
      <w:rFonts w:asciiTheme="majorHAnsi" w:eastAsiaTheme="majorEastAsia" w:hAnsiTheme="majorHAnsi" w:cstheme="majorBidi"/>
      <w:i/>
      <w:iCs/>
      <w:color w:val="272727" w:themeColor="text1" w:themeTint="D8"/>
      <w:sz w:val="21"/>
      <w:szCs w:val="21"/>
    </w:rPr>
  </w:style>
  <w:style w:type="paragraph" w:styleId="EndnoteText">
    <w:name w:val="endnote text"/>
    <w:basedOn w:val="Normal"/>
    <w:link w:val="EndnoteTextChar"/>
    <w:uiPriority w:val="99"/>
    <w:semiHidden/>
    <w:unhideWhenUsed/>
    <w:rsid w:val="00ED66F8"/>
    <w:pPr>
      <w:spacing w:before="0" w:after="0"/>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uiPriority w:val="99"/>
    <w:semiHidden/>
    <w:rsid w:val="00ED66F8"/>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ED66F8"/>
    <w:rPr>
      <w:vertAlign w:val="superscript"/>
    </w:rPr>
  </w:style>
  <w:style w:type="character" w:customStyle="1" w:styleId="left">
    <w:name w:val="left"/>
    <w:basedOn w:val="DefaultParagraphFont"/>
    <w:rsid w:val="00121B3A"/>
  </w:style>
  <w:style w:type="character" w:customStyle="1" w:styleId="UnresolvedMention1">
    <w:name w:val="Unresolved Mention1"/>
    <w:basedOn w:val="DefaultParagraphFont"/>
    <w:uiPriority w:val="99"/>
    <w:semiHidden/>
    <w:unhideWhenUsed/>
    <w:rsid w:val="00E469D3"/>
    <w:rPr>
      <w:color w:val="605E5C"/>
      <w:shd w:val="clear" w:color="auto" w:fill="E1DFDD"/>
    </w:rPr>
  </w:style>
  <w:style w:type="paragraph" w:customStyle="1" w:styleId="Body">
    <w:name w:val="Body"/>
    <w:rsid w:val="00C17D2B"/>
    <w:pPr>
      <w:spacing w:after="200" w:line="276" w:lineRule="auto"/>
    </w:pPr>
    <w:rPr>
      <w:rFonts w:ascii="Calibri" w:eastAsia="Arial Unicode MS" w:hAnsi="Calibri" w:cs="Arial Unicode MS"/>
      <w:color w:val="000000"/>
      <w:u w:color="000000"/>
      <w:lang w:eastAsia="lv-LV"/>
    </w:rPr>
  </w:style>
  <w:style w:type="character" w:styleId="UnresolvedMention">
    <w:name w:val="Unresolved Mention"/>
    <w:basedOn w:val="DefaultParagraphFont"/>
    <w:uiPriority w:val="99"/>
    <w:semiHidden/>
    <w:unhideWhenUsed/>
    <w:rsid w:val="00666817"/>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9362">
      <w:bodyDiv w:val="1"/>
      <w:marLeft w:val="0"/>
      <w:marRight w:val="0"/>
      <w:marTop w:val="0"/>
      <w:marBottom w:val="0"/>
      <w:divBdr>
        <w:top w:val="none" w:sz="0" w:space="0" w:color="auto"/>
        <w:left w:val="none" w:sz="0" w:space="0" w:color="auto"/>
        <w:bottom w:val="none" w:sz="0" w:space="0" w:color="auto"/>
        <w:right w:val="none" w:sz="0" w:space="0" w:color="auto"/>
      </w:divBdr>
    </w:div>
    <w:div w:id="54395256">
      <w:bodyDiv w:val="1"/>
      <w:marLeft w:val="0"/>
      <w:marRight w:val="0"/>
      <w:marTop w:val="0"/>
      <w:marBottom w:val="0"/>
      <w:divBdr>
        <w:top w:val="none" w:sz="0" w:space="0" w:color="auto"/>
        <w:left w:val="none" w:sz="0" w:space="0" w:color="auto"/>
        <w:bottom w:val="none" w:sz="0" w:space="0" w:color="auto"/>
        <w:right w:val="none" w:sz="0" w:space="0" w:color="auto"/>
      </w:divBdr>
    </w:div>
    <w:div w:id="90122873">
      <w:bodyDiv w:val="1"/>
      <w:marLeft w:val="0"/>
      <w:marRight w:val="0"/>
      <w:marTop w:val="0"/>
      <w:marBottom w:val="0"/>
      <w:divBdr>
        <w:top w:val="none" w:sz="0" w:space="0" w:color="auto"/>
        <w:left w:val="none" w:sz="0" w:space="0" w:color="auto"/>
        <w:bottom w:val="none" w:sz="0" w:space="0" w:color="auto"/>
        <w:right w:val="none" w:sz="0" w:space="0" w:color="auto"/>
      </w:divBdr>
    </w:div>
    <w:div w:id="92484524">
      <w:bodyDiv w:val="1"/>
      <w:marLeft w:val="0"/>
      <w:marRight w:val="0"/>
      <w:marTop w:val="0"/>
      <w:marBottom w:val="0"/>
      <w:divBdr>
        <w:top w:val="none" w:sz="0" w:space="0" w:color="auto"/>
        <w:left w:val="none" w:sz="0" w:space="0" w:color="auto"/>
        <w:bottom w:val="none" w:sz="0" w:space="0" w:color="auto"/>
        <w:right w:val="none" w:sz="0" w:space="0" w:color="auto"/>
      </w:divBdr>
    </w:div>
    <w:div w:id="159003498">
      <w:bodyDiv w:val="1"/>
      <w:marLeft w:val="0"/>
      <w:marRight w:val="0"/>
      <w:marTop w:val="0"/>
      <w:marBottom w:val="0"/>
      <w:divBdr>
        <w:top w:val="none" w:sz="0" w:space="0" w:color="auto"/>
        <w:left w:val="none" w:sz="0" w:space="0" w:color="auto"/>
        <w:bottom w:val="none" w:sz="0" w:space="0" w:color="auto"/>
        <w:right w:val="none" w:sz="0" w:space="0" w:color="auto"/>
      </w:divBdr>
    </w:div>
    <w:div w:id="217671448">
      <w:bodyDiv w:val="1"/>
      <w:marLeft w:val="0"/>
      <w:marRight w:val="0"/>
      <w:marTop w:val="0"/>
      <w:marBottom w:val="0"/>
      <w:divBdr>
        <w:top w:val="none" w:sz="0" w:space="0" w:color="auto"/>
        <w:left w:val="none" w:sz="0" w:space="0" w:color="auto"/>
        <w:bottom w:val="none" w:sz="0" w:space="0" w:color="auto"/>
        <w:right w:val="none" w:sz="0" w:space="0" w:color="auto"/>
      </w:divBdr>
    </w:div>
    <w:div w:id="294026519">
      <w:bodyDiv w:val="1"/>
      <w:marLeft w:val="0"/>
      <w:marRight w:val="0"/>
      <w:marTop w:val="0"/>
      <w:marBottom w:val="0"/>
      <w:divBdr>
        <w:top w:val="none" w:sz="0" w:space="0" w:color="auto"/>
        <w:left w:val="none" w:sz="0" w:space="0" w:color="auto"/>
        <w:bottom w:val="none" w:sz="0" w:space="0" w:color="auto"/>
        <w:right w:val="none" w:sz="0" w:space="0" w:color="auto"/>
      </w:divBdr>
    </w:div>
    <w:div w:id="352610196">
      <w:bodyDiv w:val="1"/>
      <w:marLeft w:val="0"/>
      <w:marRight w:val="0"/>
      <w:marTop w:val="0"/>
      <w:marBottom w:val="0"/>
      <w:divBdr>
        <w:top w:val="none" w:sz="0" w:space="0" w:color="auto"/>
        <w:left w:val="none" w:sz="0" w:space="0" w:color="auto"/>
        <w:bottom w:val="none" w:sz="0" w:space="0" w:color="auto"/>
        <w:right w:val="none" w:sz="0" w:space="0" w:color="auto"/>
      </w:divBdr>
    </w:div>
    <w:div w:id="423918595">
      <w:bodyDiv w:val="1"/>
      <w:marLeft w:val="0"/>
      <w:marRight w:val="0"/>
      <w:marTop w:val="0"/>
      <w:marBottom w:val="0"/>
      <w:divBdr>
        <w:top w:val="none" w:sz="0" w:space="0" w:color="auto"/>
        <w:left w:val="none" w:sz="0" w:space="0" w:color="auto"/>
        <w:bottom w:val="none" w:sz="0" w:space="0" w:color="auto"/>
        <w:right w:val="none" w:sz="0" w:space="0" w:color="auto"/>
      </w:divBdr>
    </w:div>
    <w:div w:id="469515043">
      <w:bodyDiv w:val="1"/>
      <w:marLeft w:val="0"/>
      <w:marRight w:val="0"/>
      <w:marTop w:val="0"/>
      <w:marBottom w:val="0"/>
      <w:divBdr>
        <w:top w:val="none" w:sz="0" w:space="0" w:color="auto"/>
        <w:left w:val="none" w:sz="0" w:space="0" w:color="auto"/>
        <w:bottom w:val="none" w:sz="0" w:space="0" w:color="auto"/>
        <w:right w:val="none" w:sz="0" w:space="0" w:color="auto"/>
      </w:divBdr>
    </w:div>
    <w:div w:id="532697620">
      <w:bodyDiv w:val="1"/>
      <w:marLeft w:val="0"/>
      <w:marRight w:val="0"/>
      <w:marTop w:val="0"/>
      <w:marBottom w:val="0"/>
      <w:divBdr>
        <w:top w:val="none" w:sz="0" w:space="0" w:color="auto"/>
        <w:left w:val="none" w:sz="0" w:space="0" w:color="auto"/>
        <w:bottom w:val="none" w:sz="0" w:space="0" w:color="auto"/>
        <w:right w:val="none" w:sz="0" w:space="0" w:color="auto"/>
      </w:divBdr>
    </w:div>
    <w:div w:id="555824014">
      <w:bodyDiv w:val="1"/>
      <w:marLeft w:val="0"/>
      <w:marRight w:val="0"/>
      <w:marTop w:val="0"/>
      <w:marBottom w:val="0"/>
      <w:divBdr>
        <w:top w:val="none" w:sz="0" w:space="0" w:color="auto"/>
        <w:left w:val="none" w:sz="0" w:space="0" w:color="auto"/>
        <w:bottom w:val="none" w:sz="0" w:space="0" w:color="auto"/>
        <w:right w:val="none" w:sz="0" w:space="0" w:color="auto"/>
      </w:divBdr>
    </w:div>
    <w:div w:id="560944900">
      <w:bodyDiv w:val="1"/>
      <w:marLeft w:val="0"/>
      <w:marRight w:val="0"/>
      <w:marTop w:val="0"/>
      <w:marBottom w:val="0"/>
      <w:divBdr>
        <w:top w:val="none" w:sz="0" w:space="0" w:color="auto"/>
        <w:left w:val="none" w:sz="0" w:space="0" w:color="auto"/>
        <w:bottom w:val="none" w:sz="0" w:space="0" w:color="auto"/>
        <w:right w:val="none" w:sz="0" w:space="0" w:color="auto"/>
      </w:divBdr>
      <w:divsChild>
        <w:div w:id="508909068">
          <w:marLeft w:val="720"/>
          <w:marRight w:val="0"/>
          <w:marTop w:val="91"/>
          <w:marBottom w:val="0"/>
          <w:divBdr>
            <w:top w:val="none" w:sz="0" w:space="0" w:color="auto"/>
            <w:left w:val="none" w:sz="0" w:space="0" w:color="auto"/>
            <w:bottom w:val="none" w:sz="0" w:space="0" w:color="auto"/>
            <w:right w:val="none" w:sz="0" w:space="0" w:color="auto"/>
          </w:divBdr>
        </w:div>
      </w:divsChild>
    </w:div>
    <w:div w:id="578174195">
      <w:bodyDiv w:val="1"/>
      <w:marLeft w:val="0"/>
      <w:marRight w:val="0"/>
      <w:marTop w:val="0"/>
      <w:marBottom w:val="0"/>
      <w:divBdr>
        <w:top w:val="none" w:sz="0" w:space="0" w:color="auto"/>
        <w:left w:val="none" w:sz="0" w:space="0" w:color="auto"/>
        <w:bottom w:val="none" w:sz="0" w:space="0" w:color="auto"/>
        <w:right w:val="none" w:sz="0" w:space="0" w:color="auto"/>
      </w:divBdr>
    </w:div>
    <w:div w:id="607544554">
      <w:bodyDiv w:val="1"/>
      <w:marLeft w:val="0"/>
      <w:marRight w:val="0"/>
      <w:marTop w:val="0"/>
      <w:marBottom w:val="0"/>
      <w:divBdr>
        <w:top w:val="none" w:sz="0" w:space="0" w:color="auto"/>
        <w:left w:val="none" w:sz="0" w:space="0" w:color="auto"/>
        <w:bottom w:val="none" w:sz="0" w:space="0" w:color="auto"/>
        <w:right w:val="none" w:sz="0" w:space="0" w:color="auto"/>
      </w:divBdr>
    </w:div>
    <w:div w:id="609052281">
      <w:bodyDiv w:val="1"/>
      <w:marLeft w:val="0"/>
      <w:marRight w:val="0"/>
      <w:marTop w:val="0"/>
      <w:marBottom w:val="0"/>
      <w:divBdr>
        <w:top w:val="none" w:sz="0" w:space="0" w:color="auto"/>
        <w:left w:val="none" w:sz="0" w:space="0" w:color="auto"/>
        <w:bottom w:val="none" w:sz="0" w:space="0" w:color="auto"/>
        <w:right w:val="none" w:sz="0" w:space="0" w:color="auto"/>
      </w:divBdr>
    </w:div>
    <w:div w:id="609821729">
      <w:bodyDiv w:val="1"/>
      <w:marLeft w:val="0"/>
      <w:marRight w:val="0"/>
      <w:marTop w:val="0"/>
      <w:marBottom w:val="0"/>
      <w:divBdr>
        <w:top w:val="none" w:sz="0" w:space="0" w:color="auto"/>
        <w:left w:val="none" w:sz="0" w:space="0" w:color="auto"/>
        <w:bottom w:val="none" w:sz="0" w:space="0" w:color="auto"/>
        <w:right w:val="none" w:sz="0" w:space="0" w:color="auto"/>
      </w:divBdr>
      <w:divsChild>
        <w:div w:id="704327817">
          <w:marLeft w:val="446"/>
          <w:marRight w:val="0"/>
          <w:marTop w:val="0"/>
          <w:marBottom w:val="0"/>
          <w:divBdr>
            <w:top w:val="none" w:sz="0" w:space="0" w:color="auto"/>
            <w:left w:val="none" w:sz="0" w:space="0" w:color="auto"/>
            <w:bottom w:val="none" w:sz="0" w:space="0" w:color="auto"/>
            <w:right w:val="none" w:sz="0" w:space="0" w:color="auto"/>
          </w:divBdr>
        </w:div>
        <w:div w:id="1407217609">
          <w:marLeft w:val="446"/>
          <w:marRight w:val="0"/>
          <w:marTop w:val="0"/>
          <w:marBottom w:val="0"/>
          <w:divBdr>
            <w:top w:val="none" w:sz="0" w:space="0" w:color="auto"/>
            <w:left w:val="none" w:sz="0" w:space="0" w:color="auto"/>
            <w:bottom w:val="none" w:sz="0" w:space="0" w:color="auto"/>
            <w:right w:val="none" w:sz="0" w:space="0" w:color="auto"/>
          </w:divBdr>
        </w:div>
      </w:divsChild>
    </w:div>
    <w:div w:id="626741599">
      <w:bodyDiv w:val="1"/>
      <w:marLeft w:val="0"/>
      <w:marRight w:val="0"/>
      <w:marTop w:val="0"/>
      <w:marBottom w:val="0"/>
      <w:divBdr>
        <w:top w:val="none" w:sz="0" w:space="0" w:color="auto"/>
        <w:left w:val="none" w:sz="0" w:space="0" w:color="auto"/>
        <w:bottom w:val="none" w:sz="0" w:space="0" w:color="auto"/>
        <w:right w:val="none" w:sz="0" w:space="0" w:color="auto"/>
      </w:divBdr>
    </w:div>
    <w:div w:id="700858873">
      <w:bodyDiv w:val="1"/>
      <w:marLeft w:val="0"/>
      <w:marRight w:val="0"/>
      <w:marTop w:val="0"/>
      <w:marBottom w:val="0"/>
      <w:divBdr>
        <w:top w:val="none" w:sz="0" w:space="0" w:color="auto"/>
        <w:left w:val="none" w:sz="0" w:space="0" w:color="auto"/>
        <w:bottom w:val="none" w:sz="0" w:space="0" w:color="auto"/>
        <w:right w:val="none" w:sz="0" w:space="0" w:color="auto"/>
      </w:divBdr>
    </w:div>
    <w:div w:id="709961967">
      <w:bodyDiv w:val="1"/>
      <w:marLeft w:val="0"/>
      <w:marRight w:val="0"/>
      <w:marTop w:val="0"/>
      <w:marBottom w:val="0"/>
      <w:divBdr>
        <w:top w:val="none" w:sz="0" w:space="0" w:color="auto"/>
        <w:left w:val="none" w:sz="0" w:space="0" w:color="auto"/>
        <w:bottom w:val="none" w:sz="0" w:space="0" w:color="auto"/>
        <w:right w:val="none" w:sz="0" w:space="0" w:color="auto"/>
      </w:divBdr>
    </w:div>
    <w:div w:id="796797243">
      <w:bodyDiv w:val="1"/>
      <w:marLeft w:val="0"/>
      <w:marRight w:val="0"/>
      <w:marTop w:val="0"/>
      <w:marBottom w:val="0"/>
      <w:divBdr>
        <w:top w:val="none" w:sz="0" w:space="0" w:color="auto"/>
        <w:left w:val="none" w:sz="0" w:space="0" w:color="auto"/>
        <w:bottom w:val="none" w:sz="0" w:space="0" w:color="auto"/>
        <w:right w:val="none" w:sz="0" w:space="0" w:color="auto"/>
      </w:divBdr>
    </w:div>
    <w:div w:id="798493908">
      <w:bodyDiv w:val="1"/>
      <w:marLeft w:val="0"/>
      <w:marRight w:val="0"/>
      <w:marTop w:val="0"/>
      <w:marBottom w:val="0"/>
      <w:divBdr>
        <w:top w:val="none" w:sz="0" w:space="0" w:color="auto"/>
        <w:left w:val="none" w:sz="0" w:space="0" w:color="auto"/>
        <w:bottom w:val="none" w:sz="0" w:space="0" w:color="auto"/>
        <w:right w:val="none" w:sz="0" w:space="0" w:color="auto"/>
      </w:divBdr>
    </w:div>
    <w:div w:id="823670160">
      <w:bodyDiv w:val="1"/>
      <w:marLeft w:val="0"/>
      <w:marRight w:val="0"/>
      <w:marTop w:val="0"/>
      <w:marBottom w:val="0"/>
      <w:divBdr>
        <w:top w:val="none" w:sz="0" w:space="0" w:color="auto"/>
        <w:left w:val="none" w:sz="0" w:space="0" w:color="auto"/>
        <w:bottom w:val="none" w:sz="0" w:space="0" w:color="auto"/>
        <w:right w:val="none" w:sz="0" w:space="0" w:color="auto"/>
      </w:divBdr>
      <w:divsChild>
        <w:div w:id="1280069962">
          <w:marLeft w:val="150"/>
          <w:marRight w:val="150"/>
          <w:marTop w:val="480"/>
          <w:marBottom w:val="0"/>
          <w:divBdr>
            <w:top w:val="none" w:sz="0" w:space="0" w:color="auto"/>
            <w:left w:val="none" w:sz="0" w:space="0" w:color="auto"/>
            <w:bottom w:val="none" w:sz="0" w:space="0" w:color="auto"/>
            <w:right w:val="none" w:sz="0" w:space="0" w:color="auto"/>
          </w:divBdr>
        </w:div>
      </w:divsChild>
    </w:div>
    <w:div w:id="844713514">
      <w:bodyDiv w:val="1"/>
      <w:marLeft w:val="0"/>
      <w:marRight w:val="0"/>
      <w:marTop w:val="0"/>
      <w:marBottom w:val="0"/>
      <w:divBdr>
        <w:top w:val="none" w:sz="0" w:space="0" w:color="auto"/>
        <w:left w:val="none" w:sz="0" w:space="0" w:color="auto"/>
        <w:bottom w:val="none" w:sz="0" w:space="0" w:color="auto"/>
        <w:right w:val="none" w:sz="0" w:space="0" w:color="auto"/>
      </w:divBdr>
      <w:divsChild>
        <w:div w:id="1975984687">
          <w:marLeft w:val="0"/>
          <w:marRight w:val="0"/>
          <w:marTop w:val="240"/>
          <w:marBottom w:val="0"/>
          <w:divBdr>
            <w:top w:val="none" w:sz="0" w:space="0" w:color="auto"/>
            <w:left w:val="none" w:sz="0" w:space="0" w:color="auto"/>
            <w:bottom w:val="none" w:sz="0" w:space="0" w:color="auto"/>
            <w:right w:val="none" w:sz="0" w:space="0" w:color="auto"/>
          </w:divBdr>
          <w:divsChild>
            <w:div w:id="222449606">
              <w:marLeft w:val="0"/>
              <w:marRight w:val="0"/>
              <w:marTop w:val="0"/>
              <w:marBottom w:val="0"/>
              <w:divBdr>
                <w:top w:val="none" w:sz="0" w:space="0" w:color="auto"/>
                <w:left w:val="none" w:sz="0" w:space="0" w:color="auto"/>
                <w:bottom w:val="none" w:sz="0" w:space="0" w:color="auto"/>
                <w:right w:val="none" w:sz="0" w:space="0" w:color="auto"/>
              </w:divBdr>
              <w:divsChild>
                <w:div w:id="857893215">
                  <w:marLeft w:val="0"/>
                  <w:marRight w:val="0"/>
                  <w:marTop w:val="0"/>
                  <w:marBottom w:val="0"/>
                  <w:divBdr>
                    <w:top w:val="none" w:sz="0" w:space="0" w:color="auto"/>
                    <w:left w:val="none" w:sz="0" w:space="0" w:color="auto"/>
                    <w:bottom w:val="none" w:sz="0" w:space="0" w:color="auto"/>
                    <w:right w:val="none" w:sz="0" w:space="0" w:color="auto"/>
                  </w:divBdr>
                  <w:divsChild>
                    <w:div w:id="10773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561220">
          <w:marLeft w:val="0"/>
          <w:marRight w:val="0"/>
          <w:marTop w:val="240"/>
          <w:marBottom w:val="0"/>
          <w:divBdr>
            <w:top w:val="none" w:sz="0" w:space="0" w:color="auto"/>
            <w:left w:val="none" w:sz="0" w:space="0" w:color="auto"/>
            <w:bottom w:val="none" w:sz="0" w:space="0" w:color="auto"/>
            <w:right w:val="none" w:sz="0" w:space="0" w:color="auto"/>
          </w:divBdr>
        </w:div>
      </w:divsChild>
    </w:div>
    <w:div w:id="951982062">
      <w:bodyDiv w:val="1"/>
      <w:marLeft w:val="0"/>
      <w:marRight w:val="0"/>
      <w:marTop w:val="0"/>
      <w:marBottom w:val="0"/>
      <w:divBdr>
        <w:top w:val="none" w:sz="0" w:space="0" w:color="auto"/>
        <w:left w:val="none" w:sz="0" w:space="0" w:color="auto"/>
        <w:bottom w:val="none" w:sz="0" w:space="0" w:color="auto"/>
        <w:right w:val="none" w:sz="0" w:space="0" w:color="auto"/>
      </w:divBdr>
    </w:div>
    <w:div w:id="959340128">
      <w:bodyDiv w:val="1"/>
      <w:marLeft w:val="0"/>
      <w:marRight w:val="0"/>
      <w:marTop w:val="0"/>
      <w:marBottom w:val="0"/>
      <w:divBdr>
        <w:top w:val="none" w:sz="0" w:space="0" w:color="auto"/>
        <w:left w:val="none" w:sz="0" w:space="0" w:color="auto"/>
        <w:bottom w:val="none" w:sz="0" w:space="0" w:color="auto"/>
        <w:right w:val="none" w:sz="0" w:space="0" w:color="auto"/>
      </w:divBdr>
    </w:div>
    <w:div w:id="983239627">
      <w:bodyDiv w:val="1"/>
      <w:marLeft w:val="0"/>
      <w:marRight w:val="0"/>
      <w:marTop w:val="0"/>
      <w:marBottom w:val="0"/>
      <w:divBdr>
        <w:top w:val="none" w:sz="0" w:space="0" w:color="auto"/>
        <w:left w:val="none" w:sz="0" w:space="0" w:color="auto"/>
        <w:bottom w:val="none" w:sz="0" w:space="0" w:color="auto"/>
        <w:right w:val="none" w:sz="0" w:space="0" w:color="auto"/>
      </w:divBdr>
    </w:div>
    <w:div w:id="1035812767">
      <w:bodyDiv w:val="1"/>
      <w:marLeft w:val="0"/>
      <w:marRight w:val="0"/>
      <w:marTop w:val="0"/>
      <w:marBottom w:val="0"/>
      <w:divBdr>
        <w:top w:val="none" w:sz="0" w:space="0" w:color="auto"/>
        <w:left w:val="none" w:sz="0" w:space="0" w:color="auto"/>
        <w:bottom w:val="none" w:sz="0" w:space="0" w:color="auto"/>
        <w:right w:val="none" w:sz="0" w:space="0" w:color="auto"/>
      </w:divBdr>
    </w:div>
    <w:div w:id="1105885961">
      <w:bodyDiv w:val="1"/>
      <w:marLeft w:val="0"/>
      <w:marRight w:val="0"/>
      <w:marTop w:val="0"/>
      <w:marBottom w:val="0"/>
      <w:divBdr>
        <w:top w:val="none" w:sz="0" w:space="0" w:color="auto"/>
        <w:left w:val="none" w:sz="0" w:space="0" w:color="auto"/>
        <w:bottom w:val="none" w:sz="0" w:space="0" w:color="auto"/>
        <w:right w:val="none" w:sz="0" w:space="0" w:color="auto"/>
      </w:divBdr>
    </w:div>
    <w:div w:id="1120220182">
      <w:bodyDiv w:val="1"/>
      <w:marLeft w:val="0"/>
      <w:marRight w:val="0"/>
      <w:marTop w:val="0"/>
      <w:marBottom w:val="0"/>
      <w:divBdr>
        <w:top w:val="none" w:sz="0" w:space="0" w:color="auto"/>
        <w:left w:val="none" w:sz="0" w:space="0" w:color="auto"/>
        <w:bottom w:val="none" w:sz="0" w:space="0" w:color="auto"/>
        <w:right w:val="none" w:sz="0" w:space="0" w:color="auto"/>
      </w:divBdr>
    </w:div>
    <w:div w:id="1130125098">
      <w:bodyDiv w:val="1"/>
      <w:marLeft w:val="0"/>
      <w:marRight w:val="0"/>
      <w:marTop w:val="0"/>
      <w:marBottom w:val="0"/>
      <w:divBdr>
        <w:top w:val="none" w:sz="0" w:space="0" w:color="auto"/>
        <w:left w:val="none" w:sz="0" w:space="0" w:color="auto"/>
        <w:bottom w:val="none" w:sz="0" w:space="0" w:color="auto"/>
        <w:right w:val="none" w:sz="0" w:space="0" w:color="auto"/>
      </w:divBdr>
    </w:div>
    <w:div w:id="1225483382">
      <w:bodyDiv w:val="1"/>
      <w:marLeft w:val="0"/>
      <w:marRight w:val="0"/>
      <w:marTop w:val="0"/>
      <w:marBottom w:val="0"/>
      <w:divBdr>
        <w:top w:val="none" w:sz="0" w:space="0" w:color="auto"/>
        <w:left w:val="none" w:sz="0" w:space="0" w:color="auto"/>
        <w:bottom w:val="none" w:sz="0" w:space="0" w:color="auto"/>
        <w:right w:val="none" w:sz="0" w:space="0" w:color="auto"/>
      </w:divBdr>
    </w:div>
    <w:div w:id="1273317436">
      <w:bodyDiv w:val="1"/>
      <w:marLeft w:val="0"/>
      <w:marRight w:val="0"/>
      <w:marTop w:val="0"/>
      <w:marBottom w:val="0"/>
      <w:divBdr>
        <w:top w:val="none" w:sz="0" w:space="0" w:color="auto"/>
        <w:left w:val="none" w:sz="0" w:space="0" w:color="auto"/>
        <w:bottom w:val="none" w:sz="0" w:space="0" w:color="auto"/>
        <w:right w:val="none" w:sz="0" w:space="0" w:color="auto"/>
      </w:divBdr>
    </w:div>
    <w:div w:id="1321500465">
      <w:bodyDiv w:val="1"/>
      <w:marLeft w:val="0"/>
      <w:marRight w:val="0"/>
      <w:marTop w:val="0"/>
      <w:marBottom w:val="0"/>
      <w:divBdr>
        <w:top w:val="none" w:sz="0" w:space="0" w:color="auto"/>
        <w:left w:val="none" w:sz="0" w:space="0" w:color="auto"/>
        <w:bottom w:val="none" w:sz="0" w:space="0" w:color="auto"/>
        <w:right w:val="none" w:sz="0" w:space="0" w:color="auto"/>
      </w:divBdr>
    </w:div>
    <w:div w:id="1342391496">
      <w:bodyDiv w:val="1"/>
      <w:marLeft w:val="0"/>
      <w:marRight w:val="0"/>
      <w:marTop w:val="0"/>
      <w:marBottom w:val="0"/>
      <w:divBdr>
        <w:top w:val="none" w:sz="0" w:space="0" w:color="auto"/>
        <w:left w:val="none" w:sz="0" w:space="0" w:color="auto"/>
        <w:bottom w:val="none" w:sz="0" w:space="0" w:color="auto"/>
        <w:right w:val="none" w:sz="0" w:space="0" w:color="auto"/>
      </w:divBdr>
    </w:div>
    <w:div w:id="1415009098">
      <w:bodyDiv w:val="1"/>
      <w:marLeft w:val="0"/>
      <w:marRight w:val="0"/>
      <w:marTop w:val="0"/>
      <w:marBottom w:val="0"/>
      <w:divBdr>
        <w:top w:val="none" w:sz="0" w:space="0" w:color="auto"/>
        <w:left w:val="none" w:sz="0" w:space="0" w:color="auto"/>
        <w:bottom w:val="none" w:sz="0" w:space="0" w:color="auto"/>
        <w:right w:val="none" w:sz="0" w:space="0" w:color="auto"/>
      </w:divBdr>
    </w:div>
    <w:div w:id="1503549493">
      <w:bodyDiv w:val="1"/>
      <w:marLeft w:val="0"/>
      <w:marRight w:val="0"/>
      <w:marTop w:val="0"/>
      <w:marBottom w:val="0"/>
      <w:divBdr>
        <w:top w:val="none" w:sz="0" w:space="0" w:color="auto"/>
        <w:left w:val="none" w:sz="0" w:space="0" w:color="auto"/>
        <w:bottom w:val="none" w:sz="0" w:space="0" w:color="auto"/>
        <w:right w:val="none" w:sz="0" w:space="0" w:color="auto"/>
      </w:divBdr>
    </w:div>
    <w:div w:id="1572737587">
      <w:bodyDiv w:val="1"/>
      <w:marLeft w:val="0"/>
      <w:marRight w:val="0"/>
      <w:marTop w:val="0"/>
      <w:marBottom w:val="0"/>
      <w:divBdr>
        <w:top w:val="none" w:sz="0" w:space="0" w:color="auto"/>
        <w:left w:val="none" w:sz="0" w:space="0" w:color="auto"/>
        <w:bottom w:val="none" w:sz="0" w:space="0" w:color="auto"/>
        <w:right w:val="none" w:sz="0" w:space="0" w:color="auto"/>
      </w:divBdr>
    </w:div>
    <w:div w:id="1625960729">
      <w:bodyDiv w:val="1"/>
      <w:marLeft w:val="0"/>
      <w:marRight w:val="0"/>
      <w:marTop w:val="0"/>
      <w:marBottom w:val="0"/>
      <w:divBdr>
        <w:top w:val="none" w:sz="0" w:space="0" w:color="auto"/>
        <w:left w:val="none" w:sz="0" w:space="0" w:color="auto"/>
        <w:bottom w:val="none" w:sz="0" w:space="0" w:color="auto"/>
        <w:right w:val="none" w:sz="0" w:space="0" w:color="auto"/>
      </w:divBdr>
    </w:div>
    <w:div w:id="1705787091">
      <w:bodyDiv w:val="1"/>
      <w:marLeft w:val="0"/>
      <w:marRight w:val="0"/>
      <w:marTop w:val="0"/>
      <w:marBottom w:val="0"/>
      <w:divBdr>
        <w:top w:val="none" w:sz="0" w:space="0" w:color="auto"/>
        <w:left w:val="none" w:sz="0" w:space="0" w:color="auto"/>
        <w:bottom w:val="none" w:sz="0" w:space="0" w:color="auto"/>
        <w:right w:val="none" w:sz="0" w:space="0" w:color="auto"/>
      </w:divBdr>
    </w:div>
    <w:div w:id="1905027198">
      <w:bodyDiv w:val="1"/>
      <w:marLeft w:val="0"/>
      <w:marRight w:val="0"/>
      <w:marTop w:val="0"/>
      <w:marBottom w:val="0"/>
      <w:divBdr>
        <w:top w:val="none" w:sz="0" w:space="0" w:color="auto"/>
        <w:left w:val="none" w:sz="0" w:space="0" w:color="auto"/>
        <w:bottom w:val="none" w:sz="0" w:space="0" w:color="auto"/>
        <w:right w:val="none" w:sz="0" w:space="0" w:color="auto"/>
      </w:divBdr>
    </w:div>
    <w:div w:id="1931347328">
      <w:bodyDiv w:val="1"/>
      <w:marLeft w:val="0"/>
      <w:marRight w:val="0"/>
      <w:marTop w:val="0"/>
      <w:marBottom w:val="0"/>
      <w:divBdr>
        <w:top w:val="none" w:sz="0" w:space="0" w:color="auto"/>
        <w:left w:val="none" w:sz="0" w:space="0" w:color="auto"/>
        <w:bottom w:val="none" w:sz="0" w:space="0" w:color="auto"/>
        <w:right w:val="none" w:sz="0" w:space="0" w:color="auto"/>
      </w:divBdr>
    </w:div>
    <w:div w:id="1982035021">
      <w:bodyDiv w:val="1"/>
      <w:marLeft w:val="0"/>
      <w:marRight w:val="0"/>
      <w:marTop w:val="0"/>
      <w:marBottom w:val="0"/>
      <w:divBdr>
        <w:top w:val="none" w:sz="0" w:space="0" w:color="auto"/>
        <w:left w:val="none" w:sz="0" w:space="0" w:color="auto"/>
        <w:bottom w:val="none" w:sz="0" w:space="0" w:color="auto"/>
        <w:right w:val="none" w:sz="0" w:space="0" w:color="auto"/>
      </w:divBdr>
    </w:div>
    <w:div w:id="2003312421">
      <w:bodyDiv w:val="1"/>
      <w:marLeft w:val="0"/>
      <w:marRight w:val="0"/>
      <w:marTop w:val="0"/>
      <w:marBottom w:val="0"/>
      <w:divBdr>
        <w:top w:val="none" w:sz="0" w:space="0" w:color="auto"/>
        <w:left w:val="none" w:sz="0" w:space="0" w:color="auto"/>
        <w:bottom w:val="none" w:sz="0" w:space="0" w:color="auto"/>
        <w:right w:val="none" w:sz="0" w:space="0" w:color="auto"/>
      </w:divBdr>
    </w:div>
    <w:div w:id="2026402217">
      <w:bodyDiv w:val="1"/>
      <w:marLeft w:val="0"/>
      <w:marRight w:val="0"/>
      <w:marTop w:val="0"/>
      <w:marBottom w:val="0"/>
      <w:divBdr>
        <w:top w:val="none" w:sz="0" w:space="0" w:color="auto"/>
        <w:left w:val="none" w:sz="0" w:space="0" w:color="auto"/>
        <w:bottom w:val="none" w:sz="0" w:space="0" w:color="auto"/>
        <w:right w:val="none" w:sz="0" w:space="0" w:color="auto"/>
      </w:divBdr>
    </w:div>
    <w:div w:id="2044091259">
      <w:bodyDiv w:val="1"/>
      <w:marLeft w:val="0"/>
      <w:marRight w:val="0"/>
      <w:marTop w:val="0"/>
      <w:marBottom w:val="0"/>
      <w:divBdr>
        <w:top w:val="none" w:sz="0" w:space="0" w:color="auto"/>
        <w:left w:val="none" w:sz="0" w:space="0" w:color="auto"/>
        <w:bottom w:val="none" w:sz="0" w:space="0" w:color="auto"/>
        <w:right w:val="none" w:sz="0" w:space="0" w:color="auto"/>
      </w:divBdr>
    </w:div>
    <w:div w:id="2045398085">
      <w:bodyDiv w:val="1"/>
      <w:marLeft w:val="0"/>
      <w:marRight w:val="0"/>
      <w:marTop w:val="0"/>
      <w:marBottom w:val="0"/>
      <w:divBdr>
        <w:top w:val="none" w:sz="0" w:space="0" w:color="auto"/>
        <w:left w:val="none" w:sz="0" w:space="0" w:color="auto"/>
        <w:bottom w:val="none" w:sz="0" w:space="0" w:color="auto"/>
        <w:right w:val="none" w:sz="0" w:space="0" w:color="auto"/>
      </w:divBdr>
    </w:div>
    <w:div w:id="2054306709">
      <w:bodyDiv w:val="1"/>
      <w:marLeft w:val="0"/>
      <w:marRight w:val="0"/>
      <w:marTop w:val="0"/>
      <w:marBottom w:val="0"/>
      <w:divBdr>
        <w:top w:val="none" w:sz="0" w:space="0" w:color="auto"/>
        <w:left w:val="none" w:sz="0" w:space="0" w:color="auto"/>
        <w:bottom w:val="none" w:sz="0" w:space="0" w:color="auto"/>
        <w:right w:val="none" w:sz="0" w:space="0" w:color="auto"/>
      </w:divBdr>
    </w:div>
    <w:div w:id="2055543150">
      <w:bodyDiv w:val="1"/>
      <w:marLeft w:val="0"/>
      <w:marRight w:val="0"/>
      <w:marTop w:val="0"/>
      <w:marBottom w:val="0"/>
      <w:divBdr>
        <w:top w:val="none" w:sz="0" w:space="0" w:color="auto"/>
        <w:left w:val="none" w:sz="0" w:space="0" w:color="auto"/>
        <w:bottom w:val="none" w:sz="0" w:space="0" w:color="auto"/>
        <w:right w:val="none" w:sz="0" w:space="0" w:color="auto"/>
      </w:divBdr>
    </w:div>
    <w:div w:id="2100440304">
      <w:bodyDiv w:val="1"/>
      <w:marLeft w:val="0"/>
      <w:marRight w:val="0"/>
      <w:marTop w:val="0"/>
      <w:marBottom w:val="0"/>
      <w:divBdr>
        <w:top w:val="none" w:sz="0" w:space="0" w:color="auto"/>
        <w:left w:val="none" w:sz="0" w:space="0" w:color="auto"/>
        <w:bottom w:val="none" w:sz="0" w:space="0" w:color="auto"/>
        <w:right w:val="none" w:sz="0" w:space="0" w:color="auto"/>
      </w:divBdr>
      <w:divsChild>
        <w:div w:id="41055393">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it.ly/2crN2Gr" TargetMode="External"/><Relationship Id="rId2" Type="http://schemas.openxmlformats.org/officeDocument/2006/relationships/hyperlink" Target="https://search.google.com/search-console/mobile-" TargetMode="External"/><Relationship Id="rId1" Type="http://schemas.openxmlformats.org/officeDocument/2006/relationships/hyperlink" Target="http://bit.ly/2cBNa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45EB99882B2A468F27EAE5F223680E" ma:contentTypeVersion="0" ma:contentTypeDescription="Create a new document." ma:contentTypeScope="" ma:versionID="8e7b5b21f57e1231402e48b44888cf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E3B80-F9F2-43E5-A5E4-1198D9176B65}">
  <ds:schemaRefs>
    <ds:schemaRef ds:uri="http://schemas.microsoft.com/sharepoint/v3/contenttype/forms"/>
  </ds:schemaRefs>
</ds:datastoreItem>
</file>

<file path=customXml/itemProps2.xml><?xml version="1.0" encoding="utf-8"?>
<ds:datastoreItem xmlns:ds="http://schemas.openxmlformats.org/officeDocument/2006/customXml" ds:itemID="{AADB9C84-2BE6-497E-BF41-07969CF86CC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635A829-BA2C-4E0C-8AE0-A28861329827}">
  <ds:schemaRefs>
    <ds:schemaRef ds:uri="http://schemas.openxmlformats.org/officeDocument/2006/bibliography"/>
  </ds:schemaRefs>
</ds:datastoreItem>
</file>

<file path=customXml/itemProps4.xml><?xml version="1.0" encoding="utf-8"?>
<ds:datastoreItem xmlns:ds="http://schemas.openxmlformats.org/officeDocument/2006/customXml" ds:itemID="{D4963492-567E-4FFF-803B-3EB929BB0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13832</Words>
  <Characters>7885</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dc:creator>
  <cp:keywords/>
  <dc:description/>
  <cp:lastModifiedBy>Aija Šurna</cp:lastModifiedBy>
  <cp:revision>3</cp:revision>
  <cp:lastPrinted>2020-07-23T08:06:00Z</cp:lastPrinted>
  <dcterms:created xsi:type="dcterms:W3CDTF">2022-06-29T07:37:00Z</dcterms:created>
  <dcterms:modified xsi:type="dcterms:W3CDTF">2022-06-29T07:38:00Z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0x0101007B45EB99882B2A468F27EAE5F223680E</vt:lpwstr>
  </property>
  <property fmtid="{D5CDD505-2E9C-101B-9397-08002B2CF9AE}" pid="3" name="IsMyDocuments">
    <vt:bool>true</vt:bool>
  </property>
</Properties>
</file>