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EA39F2" w14:textId="53615E29" w:rsidR="00331A92" w:rsidRDefault="00DA03EE" w:rsidP="00D11BE7">
      <w:pPr>
        <w:pStyle w:val="TOC1"/>
      </w:pPr>
      <w:bookmarkStart w:id="0" w:name="_Toc10527190"/>
      <w:bookmarkStart w:id="1" w:name="_Toc23245733"/>
      <w:bookmarkStart w:id="2" w:name="_Toc23245972"/>
      <w:bookmarkStart w:id="3" w:name="_Toc24407984"/>
      <w:bookmarkStart w:id="4" w:name="_Toc26454552"/>
      <w:bookmarkStart w:id="5" w:name="_Toc96952746"/>
      <w:bookmarkStart w:id="6" w:name="_Toc96955305"/>
      <w:r w:rsidRPr="004D243E">
        <w:rPr>
          <w:rFonts w:cs="Times New Roman"/>
          <w:noProof/>
        </w:rPr>
        <mc:AlternateContent>
          <mc:Choice Requires="wps">
            <w:drawing>
              <wp:anchor distT="0" distB="0" distL="114300" distR="114300" simplePos="0" relativeHeight="251658245" behindDoc="0" locked="0" layoutInCell="1" allowOverlap="1" wp14:anchorId="285F0417" wp14:editId="5B142D66">
                <wp:simplePos x="0" y="0"/>
                <wp:positionH relativeFrom="margin">
                  <wp:posOffset>1894840</wp:posOffset>
                </wp:positionH>
                <wp:positionV relativeFrom="paragraph">
                  <wp:posOffset>8642227</wp:posOffset>
                </wp:positionV>
                <wp:extent cx="1460500" cy="586854"/>
                <wp:effectExtent l="0" t="0" r="6350"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0" cy="586854"/>
                        </a:xfrm>
                        <a:prstGeom prst="rect">
                          <a:avLst/>
                        </a:prstGeom>
                        <a:solidFill>
                          <a:schemeClr val="lt1"/>
                        </a:solidFill>
                        <a:ln w="6350">
                          <a:noFill/>
                        </a:ln>
                      </wps:spPr>
                      <wps:txbx>
                        <w:txbxContent>
                          <w:p w14:paraId="6C7B4F92" w14:textId="1B72E302" w:rsidR="00DA03EE" w:rsidRPr="00613850" w:rsidRDefault="00FD7BAD" w:rsidP="00DA03EE">
                            <w:pPr>
                              <w:jc w:val="center"/>
                              <w:rPr>
                                <w:rFonts w:ascii="Cambria" w:hAnsi="Cambria"/>
                                <w:b/>
                                <w:bCs/>
                                <w:sz w:val="32"/>
                                <w:szCs w:val="32"/>
                              </w:rPr>
                            </w:pPr>
                            <w:r>
                              <w:rPr>
                                <w:rFonts w:ascii="Cambria" w:hAnsi="Cambria"/>
                                <w:b/>
                                <w:bCs/>
                                <w:sz w:val="32"/>
                                <w:szCs w:val="32"/>
                              </w:rPr>
                              <w:t>2024</w:t>
                            </w:r>
                            <w:r w:rsidR="00DA03EE" w:rsidRPr="00613850">
                              <w:rPr>
                                <w:rFonts w:ascii="Cambria" w:hAnsi="Cambria"/>
                                <w:b/>
                                <w:bCs/>
                                <w:sz w:val="32"/>
                                <w:szCs w:val="32"/>
                              </w:rPr>
                              <w:t>.</w:t>
                            </w:r>
                            <w:r w:rsidR="005462D1">
                              <w:rPr>
                                <w:rFonts w:ascii="Cambria" w:hAnsi="Cambria"/>
                                <w:b/>
                                <w:bCs/>
                                <w:sz w:val="32"/>
                                <w:szCs w:val="32"/>
                              </w:rPr>
                              <w:t xml:space="preserve"> </w:t>
                            </w:r>
                            <w:r w:rsidR="00EF1B10">
                              <w:rPr>
                                <w:rFonts w:ascii="Cambria" w:hAnsi="Cambria"/>
                                <w:b/>
                                <w:bCs/>
                                <w:sz w:val="32"/>
                                <w:szCs w:val="32"/>
                              </w:rPr>
                              <w:t>jūnijs</w:t>
                            </w:r>
                            <w:r w:rsidR="00DA03EE" w:rsidRPr="00613850">
                              <w:rPr>
                                <w:rFonts w:ascii="Cambria" w:hAnsi="Cambria"/>
                                <w:b/>
                                <w:bCs/>
                                <w:sz w:val="32"/>
                                <w:szCs w:val="3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85F0417" id="_x0000_t202" coordsize="21600,21600" o:spt="202" path="m,l,21600r21600,l21600,xe">
                <v:stroke joinstyle="miter"/>
                <v:path gradientshapeok="t" o:connecttype="rect"/>
              </v:shapetype>
              <v:shape id="Text Box 8" o:spid="_x0000_s1026" type="#_x0000_t202" style="position:absolute;left:0;text-align:left;margin-left:149.2pt;margin-top:680.5pt;width:115pt;height:46.2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" fillcolor="white [3201]" stroked="f" strokeweight=".5pt">
                <v:textbox>
                  <w:txbxContent>
                    <w:p w14:paraId="6C7B4F92" w14:textId="1B72E302" w:rsidR="00DA03EE" w:rsidRPr="00613850" w:rsidRDefault="00FD7BAD" w:rsidP="00DA03EE">
                      <w:pPr>
                        <w:jc w:val="center"/>
                        <w:rPr>
                          <w:rFonts w:ascii="Cambria" w:hAnsi="Cambria"/>
                          <w:b/>
                          <w:bCs/>
                          <w:sz w:val="32"/>
                          <w:szCs w:val="32"/>
                        </w:rPr>
                      </w:pPr>
                      <w:r>
                        <w:rPr>
                          <w:rFonts w:ascii="Cambria" w:hAnsi="Cambria"/>
                          <w:b/>
                          <w:bCs/>
                          <w:sz w:val="32"/>
                          <w:szCs w:val="32"/>
                        </w:rPr>
                        <w:t>2024</w:t>
                      </w:r>
                      <w:r w:rsidR="00DA03EE" w:rsidRPr="00613850">
                        <w:rPr>
                          <w:rFonts w:ascii="Cambria" w:hAnsi="Cambria"/>
                          <w:b/>
                          <w:bCs/>
                          <w:sz w:val="32"/>
                          <w:szCs w:val="32"/>
                        </w:rPr>
                        <w:t>.</w:t>
                      </w:r>
                      <w:r w:rsidR="005462D1">
                        <w:rPr>
                          <w:rFonts w:ascii="Cambria" w:hAnsi="Cambria"/>
                          <w:b/>
                          <w:bCs/>
                          <w:sz w:val="32"/>
                          <w:szCs w:val="32"/>
                        </w:rPr>
                        <w:t xml:space="preserve"> </w:t>
                      </w:r>
                      <w:r w:rsidR="00EF1B10">
                        <w:rPr>
                          <w:rFonts w:ascii="Cambria" w:hAnsi="Cambria"/>
                          <w:b/>
                          <w:bCs/>
                          <w:sz w:val="32"/>
                          <w:szCs w:val="32"/>
                        </w:rPr>
                        <w:t>jūnijs</w:t>
                      </w:r>
                      <w:r w:rsidR="00DA03EE" w:rsidRPr="00613850">
                        <w:rPr>
                          <w:rFonts w:ascii="Cambria" w:hAnsi="Cambria"/>
                          <w:b/>
                          <w:bCs/>
                          <w:sz w:val="32"/>
                          <w:szCs w:val="32"/>
                        </w:rPr>
                        <w:t xml:space="preserve"> </w:t>
                      </w:r>
                    </w:p>
                  </w:txbxContent>
                </v:textbox>
                <w10:wrap anchorx="margin"/>
              </v:shape>
            </w:pict>
          </mc:Fallback>
        </mc:AlternateContent>
      </w:r>
      <w:r w:rsidRPr="004D243E">
        <w:rPr>
          <w:rFonts w:cs="Times New Roman"/>
          <w:noProof/>
        </w:rPr>
        <mc:AlternateContent>
          <mc:Choice Requires="wps">
            <w:drawing>
              <wp:anchor distT="0" distB="0" distL="114300" distR="114300" simplePos="0" relativeHeight="251658246" behindDoc="0" locked="0" layoutInCell="1" allowOverlap="1" wp14:anchorId="2B0EF6DE" wp14:editId="032B2A01">
                <wp:simplePos x="0" y="0"/>
                <wp:positionH relativeFrom="margin">
                  <wp:posOffset>1089858</wp:posOffset>
                </wp:positionH>
                <wp:positionV relativeFrom="paragraph">
                  <wp:posOffset>-256066</wp:posOffset>
                </wp:positionV>
                <wp:extent cx="4885899" cy="733425"/>
                <wp:effectExtent l="0" t="0" r="0" b="952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5899" cy="73342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0A7136" w14:textId="22A9A170" w:rsidR="00DA03EE" w:rsidRPr="00613850" w:rsidRDefault="00DA03EE" w:rsidP="00DA03EE">
                            <w:pPr>
                              <w:spacing w:before="0" w:after="0"/>
                              <w:jc w:val="right"/>
                              <w:rPr>
                                <w:rFonts w:ascii="Cambria" w:hAnsi="Cambria" w:cs="Times New Roman"/>
                                <w:b/>
                                <w:bCs/>
                                <w:caps/>
                                <w:color w:val="000000" w:themeColor="text1"/>
                                <w:sz w:val="22"/>
                              </w:rPr>
                            </w:pPr>
                            <w:r w:rsidRPr="00613850">
                              <w:rPr>
                                <w:rFonts w:ascii="Cambria" w:hAnsi="Cambria" w:cs="Times New Roman"/>
                                <w:b/>
                                <w:bCs/>
                                <w:caps/>
                                <w:color w:val="000000" w:themeColor="text1"/>
                                <w:sz w:val="22"/>
                              </w:rPr>
                              <w:t xml:space="preserve">Aktualizēts </w:t>
                            </w:r>
                          </w:p>
                        </w:txbxContent>
                      </wps:txbx>
                      <wps:bodyPr wrap="square" rtlCol="0" anchor="ctr"/>
                    </wps:wsp>
                  </a:graphicData>
                </a:graphic>
                <wp14:sizeRelH relativeFrom="margin">
                  <wp14:pctWidth>0</wp14:pctWidth>
                </wp14:sizeRelH>
                <wp14:sizeRelV relativeFrom="margin">
                  <wp14:pctHeight>0</wp14:pctHeight>
                </wp14:sizeRelV>
              </wp:anchor>
            </w:drawing>
          </mc:Choice>
          <mc:Fallback>
            <w:pict>
              <v:rect w14:anchorId="2B0EF6DE" id="Rectangle 4" o:spid="_x0000_s1027" style="position:absolute;left:0;text-align:left;margin-left:85.8pt;margin-top:-20.15pt;width:384.7pt;height:57.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" fillcolor="#e7e6e6 [3214]" stroked="f" strokeweight="1pt">
                <v:textbox>
                  <w:txbxContent>
                    <w:p w14:paraId="470A7136" w14:textId="22A9A170" w:rsidR="00DA03EE" w:rsidRPr="00613850" w:rsidRDefault="00DA03EE" w:rsidP="00DA03EE">
                      <w:pPr>
                        <w:spacing w:before="0" w:after="0"/>
                        <w:jc w:val="right"/>
                        <w:rPr>
                          <w:rFonts w:ascii="Cambria" w:hAnsi="Cambria" w:cs="Times New Roman"/>
                          <w:b/>
                          <w:bCs/>
                          <w:caps/>
                          <w:color w:val="000000" w:themeColor="text1"/>
                          <w:sz w:val="22"/>
                        </w:rPr>
                      </w:pPr>
                      <w:r w:rsidRPr="00613850">
                        <w:rPr>
                          <w:rFonts w:ascii="Cambria" w:hAnsi="Cambria" w:cs="Times New Roman"/>
                          <w:b/>
                          <w:bCs/>
                          <w:caps/>
                          <w:color w:val="000000" w:themeColor="text1"/>
                          <w:sz w:val="22"/>
                        </w:rPr>
                        <w:t xml:space="preserve">Aktualizēts </w:t>
                      </w:r>
                    </w:p>
                  </w:txbxContent>
                </v:textbox>
                <w10:wrap anchorx="margin"/>
              </v:rect>
            </w:pict>
          </mc:Fallback>
        </mc:AlternateContent>
      </w:r>
      <w:r w:rsidRPr="004D243E">
        <w:rPr>
          <w:rFonts w:cs="Times New Roman"/>
          <w:noProof/>
        </w:rPr>
        <mc:AlternateContent>
          <mc:Choice Requires="wps">
            <w:drawing>
              <wp:anchor distT="0" distB="0" distL="114300" distR="114300" simplePos="0" relativeHeight="251658243" behindDoc="0" locked="0" layoutInCell="1" allowOverlap="1" wp14:anchorId="33142E3C" wp14:editId="283E9308">
                <wp:simplePos x="0" y="0"/>
                <wp:positionH relativeFrom="margin">
                  <wp:posOffset>516255</wp:posOffset>
                </wp:positionH>
                <wp:positionV relativeFrom="paragraph">
                  <wp:posOffset>2450465</wp:posOffset>
                </wp:positionV>
                <wp:extent cx="4251325" cy="254127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2541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3B6E8A" w14:textId="77777777" w:rsidR="00DA03EE" w:rsidRPr="004C6B75" w:rsidRDefault="00DA03EE" w:rsidP="00DA03EE">
                            <w:pPr>
                              <w:jc w:val="center"/>
                              <w:rPr>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3142E3C" id="Rectangle 3" o:spid="_x0000_s1028" style="position:absolute;left:0;text-align:left;margin-left:40.65pt;margin-top:192.95pt;width:334.75pt;height:200.1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" fillcolor="white [3212]" stroked="f" strokeweight="1pt">
                <v:textbox>
                  <w:txbxContent>
                    <w:p w14:paraId="453B6E8A" w14:textId="77777777" w:rsidR="00DA03EE" w:rsidRPr="004C6B75" w:rsidRDefault="00DA03EE" w:rsidP="00DA03EE">
                      <w:pPr>
                        <w:jc w:val="center"/>
                        <w:rPr>
                          <w:color w:val="000000" w:themeColor="text1"/>
                        </w:rPr>
                      </w:pPr>
                    </w:p>
                  </w:txbxContent>
                </v:textbox>
                <w10:wrap anchorx="margin"/>
              </v:rect>
            </w:pict>
          </mc:Fallback>
        </mc:AlternateContent>
      </w:r>
      <w:r w:rsidRPr="004D243E">
        <w:rPr>
          <w:rFonts w:cs="Times New Roman"/>
          <w:noProof/>
        </w:rPr>
        <w:drawing>
          <wp:anchor distT="0" distB="0" distL="114300" distR="114300" simplePos="0" relativeHeight="251658240" behindDoc="0" locked="0" layoutInCell="1" allowOverlap="1" wp14:anchorId="039B6E94" wp14:editId="633EC658">
            <wp:simplePos x="0" y="0"/>
            <wp:positionH relativeFrom="margin">
              <wp:posOffset>-238125</wp:posOffset>
            </wp:positionH>
            <wp:positionV relativeFrom="paragraph">
              <wp:posOffset>1813560</wp:posOffset>
            </wp:positionV>
            <wp:extent cx="5734050" cy="3821430"/>
            <wp:effectExtent l="0" t="0" r="0" b="7620"/>
            <wp:wrapNone/>
            <wp:docPr id="1893012540" name="Picture 1893012540" descr="Leaves in front of a blurred fores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012540" name="Picture 1893012540" descr="Leaves in front of a blurred forest backgroun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4050" cy="3821430"/>
                    </a:xfrm>
                    <a:prstGeom prst="rect">
                      <a:avLst/>
                    </a:prstGeom>
                  </pic:spPr>
                </pic:pic>
              </a:graphicData>
            </a:graphic>
            <wp14:sizeRelH relativeFrom="page">
              <wp14:pctWidth>0</wp14:pctWidth>
            </wp14:sizeRelH>
            <wp14:sizeRelV relativeFrom="page">
              <wp14:pctHeight>0</wp14:pctHeight>
            </wp14:sizeRelV>
          </wp:anchor>
        </w:drawing>
      </w:r>
      <w:r w:rsidRPr="004D243E">
        <w:rPr>
          <w:rFonts w:cs="Times New Roman"/>
          <w:noProof/>
        </w:rPr>
        <mc:AlternateContent>
          <mc:Choice Requires="wps">
            <w:drawing>
              <wp:anchor distT="0" distB="0" distL="114300" distR="114300" simplePos="0" relativeHeight="251658242" behindDoc="0" locked="0" layoutInCell="1" allowOverlap="1" wp14:anchorId="4CDCE662" wp14:editId="517F1857">
                <wp:simplePos x="0" y="0"/>
                <wp:positionH relativeFrom="margin">
                  <wp:posOffset>-238125</wp:posOffset>
                </wp:positionH>
                <wp:positionV relativeFrom="paragraph">
                  <wp:posOffset>2460625</wp:posOffset>
                </wp:positionV>
                <wp:extent cx="5724525" cy="2531745"/>
                <wp:effectExtent l="0" t="0" r="9525"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2531745"/>
                        </a:xfrm>
                        <a:prstGeom prst="rect">
                          <a:avLst/>
                        </a:prstGeom>
                        <a:solidFill>
                          <a:srgbClr val="006666">
                            <a:alpha val="55000"/>
                          </a:srgbClr>
                        </a:solidFill>
                        <a:ln>
                          <a:noFill/>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C0F3B5E" id="Rectangle 1" o:spid="_x0000_s1026" style="position:absolute;margin-left:-18.75pt;margin-top:193.75pt;width:450.75pt;height:199.35pt;z-index:25163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" fillcolor="#066" stroked="f">
                <v:fill opacity="35980f"/>
                <w10:wrap anchorx="margin"/>
              </v:rect>
            </w:pict>
          </mc:Fallback>
        </mc:AlternateContent>
      </w:r>
      <w:r w:rsidRPr="004D243E">
        <w:rPr>
          <w:rFonts w:cs="Times New Roman"/>
          <w:noProof/>
        </w:rPr>
        <mc:AlternateContent>
          <mc:Choice Requires="wps">
            <w:drawing>
              <wp:anchor distT="0" distB="0" distL="114300" distR="114300" simplePos="0" relativeHeight="251658244" behindDoc="0" locked="0" layoutInCell="1" allowOverlap="1" wp14:anchorId="13D59A2C" wp14:editId="0488584A">
                <wp:simplePos x="0" y="0"/>
                <wp:positionH relativeFrom="margin">
                  <wp:posOffset>622300</wp:posOffset>
                </wp:positionH>
                <wp:positionV relativeFrom="paragraph">
                  <wp:posOffset>2683510</wp:posOffset>
                </wp:positionV>
                <wp:extent cx="4038600" cy="20777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38600" cy="2077720"/>
                        </a:xfrm>
                        <a:prstGeom prst="rect">
                          <a:avLst/>
                        </a:prstGeom>
                        <a:noFill/>
                        <a:ln w="6350">
                          <a:noFill/>
                        </a:ln>
                      </wps:spPr>
                      <wps:txbx>
                        <w:txbxContent>
                          <w:p w14:paraId="407FD1A7" w14:textId="77777777" w:rsidR="00DA03EE" w:rsidRPr="00613850" w:rsidRDefault="00DA03EE" w:rsidP="00DA03EE">
                            <w:pPr>
                              <w:spacing w:before="0" w:after="0"/>
                              <w:jc w:val="center"/>
                              <w:rPr>
                                <w:rFonts w:ascii="Cambria" w:hAnsi="Cambria" w:cs="Times New Roman"/>
                                <w:b/>
                                <w:bCs/>
                                <w:caps/>
                                <w:color w:val="767171" w:themeColor="background2" w:themeShade="80"/>
                                <w:sz w:val="44"/>
                                <w:szCs w:val="44"/>
                              </w:rPr>
                            </w:pPr>
                            <w:r w:rsidRPr="00613850">
                              <w:rPr>
                                <w:rFonts w:ascii="Cambria" w:hAnsi="Cambria" w:cs="Times New Roman"/>
                                <w:b/>
                                <w:bCs/>
                                <w:caps/>
                                <w:color w:val="767171" w:themeColor="background2" w:themeShade="80"/>
                                <w:sz w:val="44"/>
                                <w:szCs w:val="44"/>
                              </w:rPr>
                              <w:t xml:space="preserve">LATVIJAS NACIONĀLAIS ENERĢĒTIKAS UN KLIMATA PLĀNS </w:t>
                            </w:r>
                          </w:p>
                          <w:p w14:paraId="029AC6D8" w14:textId="77777777" w:rsidR="00DA03EE" w:rsidRPr="00613850" w:rsidRDefault="00DA03EE" w:rsidP="00DA03EE">
                            <w:pPr>
                              <w:spacing w:before="240" w:after="0"/>
                              <w:jc w:val="center"/>
                              <w:rPr>
                                <w:rFonts w:ascii="Cambria" w:hAnsi="Cambria" w:cs="Times New Roman"/>
                                <w:b/>
                                <w:bCs/>
                                <w:caps/>
                                <w:color w:val="006666"/>
                                <w:sz w:val="52"/>
                                <w:szCs w:val="52"/>
                              </w:rPr>
                            </w:pPr>
                            <w:r w:rsidRPr="00613850">
                              <w:rPr>
                                <w:rFonts w:ascii="Cambria" w:hAnsi="Cambria" w:cs="Times New Roman"/>
                                <w:b/>
                                <w:bCs/>
                                <w:caps/>
                                <w:color w:val="006666"/>
                                <w:sz w:val="52"/>
                                <w:szCs w:val="52"/>
                              </w:rPr>
                              <w:t>2021.-2030.GADAM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59A2C" id="Text Box 2" o:spid="_x0000_s1029" type="#_x0000_t202" style="position:absolute;left:0;text-align:left;margin-left:49pt;margin-top:211.3pt;width:318pt;height:163.6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" filled="f" stroked="f" strokeweight=".5pt">
                <v:textbox>
                  <w:txbxContent>
                    <w:p w14:paraId="407FD1A7" w14:textId="77777777" w:rsidR="00DA03EE" w:rsidRPr="00613850" w:rsidRDefault="00DA03EE" w:rsidP="00DA03EE">
                      <w:pPr>
                        <w:spacing w:before="0" w:after="0"/>
                        <w:jc w:val="center"/>
                        <w:rPr>
                          <w:rFonts w:ascii="Cambria" w:hAnsi="Cambria" w:cs="Times New Roman"/>
                          <w:b/>
                          <w:bCs/>
                          <w:caps/>
                          <w:color w:val="767171" w:themeColor="background2" w:themeShade="80"/>
                          <w:sz w:val="44"/>
                          <w:szCs w:val="44"/>
                        </w:rPr>
                      </w:pPr>
                      <w:r w:rsidRPr="00613850">
                        <w:rPr>
                          <w:rFonts w:ascii="Cambria" w:hAnsi="Cambria" w:cs="Times New Roman"/>
                          <w:b/>
                          <w:bCs/>
                          <w:caps/>
                          <w:color w:val="767171" w:themeColor="background2" w:themeShade="80"/>
                          <w:sz w:val="44"/>
                          <w:szCs w:val="44"/>
                        </w:rPr>
                        <w:t xml:space="preserve">LATVIJAS NACIONĀLAIS ENERĢĒTIKAS UN KLIMATA PLĀNS </w:t>
                      </w:r>
                    </w:p>
                    <w:p w14:paraId="029AC6D8" w14:textId="77777777" w:rsidR="00DA03EE" w:rsidRPr="00613850" w:rsidRDefault="00DA03EE" w:rsidP="00DA03EE">
                      <w:pPr>
                        <w:spacing w:before="240" w:after="0"/>
                        <w:jc w:val="center"/>
                        <w:rPr>
                          <w:rFonts w:ascii="Cambria" w:hAnsi="Cambria" w:cs="Times New Roman"/>
                          <w:b/>
                          <w:bCs/>
                          <w:caps/>
                          <w:color w:val="006666"/>
                          <w:sz w:val="52"/>
                          <w:szCs w:val="52"/>
                        </w:rPr>
                      </w:pPr>
                      <w:r w:rsidRPr="00613850">
                        <w:rPr>
                          <w:rFonts w:ascii="Cambria" w:hAnsi="Cambria" w:cs="Times New Roman"/>
                          <w:b/>
                          <w:bCs/>
                          <w:caps/>
                          <w:color w:val="006666"/>
                          <w:sz w:val="52"/>
                          <w:szCs w:val="52"/>
                        </w:rPr>
                        <w:t>2021.-2030.GADAM</w:t>
                      </w:r>
                    </w:p>
                  </w:txbxContent>
                </v:textbox>
                <w10:wrap anchorx="margin"/>
              </v:shape>
            </w:pict>
          </mc:Fallback>
        </mc:AlternateContent>
      </w:r>
      <w:r w:rsidRPr="004D243E">
        <w:rPr>
          <w:rFonts w:cs="Times New Roman"/>
          <w:noProof/>
        </w:rPr>
        <mc:AlternateContent>
          <mc:Choice Requires="wps">
            <w:drawing>
              <wp:anchor distT="0" distB="0" distL="114300" distR="114300" simplePos="0" relativeHeight="251658241" behindDoc="0" locked="0" layoutInCell="1" allowOverlap="1" wp14:anchorId="7DAFBB3D" wp14:editId="59AF0161">
                <wp:simplePos x="0" y="0"/>
                <wp:positionH relativeFrom="margin">
                  <wp:posOffset>-619760</wp:posOffset>
                </wp:positionH>
                <wp:positionV relativeFrom="paragraph">
                  <wp:posOffset>-285115</wp:posOffset>
                </wp:positionV>
                <wp:extent cx="142875" cy="733425"/>
                <wp:effectExtent l="0" t="0" r="952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73342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1473E441" id="Rectangle 5" o:spid="_x0000_s1026" style="position:absolute;margin-left:-48.8pt;margin-top:-22.45pt;width:11.25pt;height:57.75pt;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" fillcolor="#155452" stroked="f" strokeweight="1pt">
                <w10:wrap anchorx="margin"/>
              </v:rect>
            </w:pict>
          </mc:Fallback>
        </mc:AlternateContent>
      </w:r>
      <w:r w:rsidRPr="004D243E">
        <w:rPr>
          <w:rFonts w:cs="Times New Roman"/>
          <w:noProof/>
        </w:rPr>
        <w:drawing>
          <wp:anchor distT="0" distB="0" distL="114300" distR="114300" simplePos="0" relativeHeight="251658249" behindDoc="0" locked="0" layoutInCell="1" allowOverlap="1" wp14:anchorId="29D4C792" wp14:editId="2CDF92B2">
            <wp:simplePos x="0" y="0"/>
            <wp:positionH relativeFrom="column">
              <wp:posOffset>-463550</wp:posOffset>
            </wp:positionH>
            <wp:positionV relativeFrom="paragraph">
              <wp:posOffset>-289560</wp:posOffset>
            </wp:positionV>
            <wp:extent cx="1631950" cy="797560"/>
            <wp:effectExtent l="0" t="0" r="6350" b="2540"/>
            <wp:wrapNone/>
            <wp:docPr id="24" name="Picture 24" descr="A black and white logo&#10;&#10;Description automatically generated">
              <a:extLst xmlns:a="http://schemas.openxmlformats.org/drawingml/2006/main">
                <a:ext uri="{FF2B5EF4-FFF2-40B4-BE49-F238E27FC236}">
                  <a16:creationId xmlns:a16="http://schemas.microsoft.com/office/drawing/2014/main" id="{66CC3084-B76A-4741-A3D0-08B2B5C0F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descr="A black and white logo&#10;&#10;Description automatically generated">
                      <a:extLst>
                        <a:ext uri="{FF2B5EF4-FFF2-40B4-BE49-F238E27FC236}">
                          <a16:creationId xmlns:a16="http://schemas.microsoft.com/office/drawing/2014/main" id="{66CC3084-B76A-4741-A3D0-08B2B5C0F8A9}"/>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1631950" cy="79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7" w:name="_Toc149905872"/>
      <w:r w:rsidR="00331A92" w:rsidRPr="0EF8DAC8">
        <w:br w:type="page"/>
      </w:r>
    </w:p>
    <w:p w14:paraId="4174F73D" w14:textId="77777777" w:rsidR="00D11BE7" w:rsidRDefault="00D11BE7" w:rsidP="00D11BE7">
      <w:pPr>
        <w:pStyle w:val="TOC1"/>
      </w:pPr>
    </w:p>
    <w:p w14:paraId="63088F1C" w14:textId="186034D7" w:rsidR="00670C81" w:rsidRDefault="00670C81" w:rsidP="00D11BE7">
      <w:pPr>
        <w:pStyle w:val="TOC1"/>
      </w:pPr>
      <w:r w:rsidRPr="00A54B03">
        <w:t>SATURS</w:t>
      </w:r>
    </w:p>
    <w:p w14:paraId="27834479" w14:textId="4BE16466" w:rsidR="00822AE9" w:rsidRDefault="000B4DD2" w:rsidP="005462D1">
      <w:pPr>
        <w:pStyle w:val="TOC1"/>
        <w:jc w:val="left"/>
        <w:rPr>
          <w:rFonts w:asciiTheme="minorHAnsi" w:eastAsiaTheme="minorEastAsia" w:hAnsiTheme="minorHAnsi"/>
          <w:noProof/>
          <w:kern w:val="2"/>
          <w:szCs w:val="24"/>
          <w:lang w:eastAsia="lv-LV"/>
          <w14:ligatures w14:val="standardContextual"/>
        </w:rPr>
      </w:pPr>
      <w:r w:rsidRPr="006D76E2">
        <w:fldChar w:fldCharType="begin"/>
      </w:r>
      <w:r w:rsidR="74A9668F" w:rsidRPr="006D76E2">
        <w:instrText>TOC \o "1-2" \z \u \h</w:instrText>
      </w:r>
      <w:r w:rsidRPr="006D76E2">
        <w:fldChar w:fldCharType="separate"/>
      </w:r>
      <w:hyperlink w:anchor="_Toc168917320" w:history="1">
        <w:r w:rsidR="00822AE9" w:rsidRPr="00BF7035">
          <w:rPr>
            <w:rStyle w:val="Hyperlink"/>
            <w:noProof/>
          </w:rPr>
          <w:t>SAĪSINĀJUMI</w:t>
        </w:r>
        <w:r w:rsidR="00822AE9">
          <w:rPr>
            <w:noProof/>
            <w:webHidden/>
          </w:rPr>
          <w:tab/>
        </w:r>
        <w:r w:rsidR="005462D1">
          <w:rPr>
            <w:noProof/>
            <w:webHidden/>
          </w:rPr>
          <w:tab/>
        </w:r>
        <w:r w:rsidR="00822AE9">
          <w:rPr>
            <w:noProof/>
            <w:webHidden/>
          </w:rPr>
          <w:fldChar w:fldCharType="begin"/>
        </w:r>
        <w:r w:rsidR="00822AE9">
          <w:rPr>
            <w:noProof/>
            <w:webHidden/>
          </w:rPr>
          <w:instrText xml:space="preserve"> PAGEREF _Toc168917320 \h </w:instrText>
        </w:r>
        <w:r w:rsidR="00822AE9">
          <w:rPr>
            <w:noProof/>
            <w:webHidden/>
          </w:rPr>
        </w:r>
        <w:r w:rsidR="00822AE9">
          <w:rPr>
            <w:noProof/>
            <w:webHidden/>
          </w:rPr>
          <w:fldChar w:fldCharType="separate"/>
        </w:r>
        <w:r w:rsidR="00273418">
          <w:rPr>
            <w:noProof/>
            <w:webHidden/>
          </w:rPr>
          <w:t>3</w:t>
        </w:r>
        <w:r w:rsidR="00822AE9">
          <w:rPr>
            <w:noProof/>
            <w:webHidden/>
          </w:rPr>
          <w:fldChar w:fldCharType="end"/>
        </w:r>
      </w:hyperlink>
    </w:p>
    <w:p w14:paraId="71E6A035" w14:textId="70E0F608" w:rsidR="00822AE9" w:rsidRPr="00343295" w:rsidRDefault="00273418">
      <w:pPr>
        <w:pStyle w:val="TOC1"/>
        <w:rPr>
          <w:rFonts w:eastAsiaTheme="minorEastAsia"/>
          <w:noProof/>
          <w:kern w:val="2"/>
          <w:szCs w:val="24"/>
          <w:lang w:eastAsia="lv-LV"/>
          <w14:ligatures w14:val="standardContextual"/>
        </w:rPr>
      </w:pPr>
      <w:hyperlink w:anchor="_Toc168917321" w:history="1">
        <w:r w:rsidR="00822AE9" w:rsidRPr="00343295">
          <w:rPr>
            <w:rStyle w:val="Hyperlink"/>
            <w:noProof/>
          </w:rPr>
          <w:t>1.</w:t>
        </w:r>
        <w:r w:rsidR="00822AE9" w:rsidRPr="00343295">
          <w:rPr>
            <w:rFonts w:eastAsiaTheme="minorEastAsia"/>
            <w:noProof/>
            <w:kern w:val="2"/>
            <w:szCs w:val="24"/>
            <w:lang w:eastAsia="lv-LV"/>
            <w14:ligatures w14:val="standardContextual"/>
          </w:rPr>
          <w:tab/>
        </w:r>
        <w:r w:rsidR="00822AE9" w:rsidRPr="00343295">
          <w:rPr>
            <w:rStyle w:val="Hyperlink"/>
            <w:noProof/>
          </w:rPr>
          <w:t>PLĀNA AKTUALIZĒŠANAS KONTEKSTS</w:t>
        </w:r>
        <w:r w:rsidR="00822AE9" w:rsidRPr="00343295">
          <w:rPr>
            <w:noProof/>
            <w:webHidden/>
          </w:rPr>
          <w:tab/>
        </w:r>
        <w:r w:rsidR="00822AE9" w:rsidRPr="00343295">
          <w:rPr>
            <w:noProof/>
            <w:webHidden/>
          </w:rPr>
          <w:fldChar w:fldCharType="begin"/>
        </w:r>
        <w:r w:rsidR="00822AE9" w:rsidRPr="00343295">
          <w:rPr>
            <w:noProof/>
            <w:webHidden/>
          </w:rPr>
          <w:instrText xml:space="preserve"> PAGEREF _Toc168917321 \h </w:instrText>
        </w:r>
        <w:r w:rsidR="00822AE9" w:rsidRPr="00343295">
          <w:rPr>
            <w:noProof/>
            <w:webHidden/>
          </w:rPr>
        </w:r>
        <w:r w:rsidR="00822AE9" w:rsidRPr="00343295">
          <w:rPr>
            <w:noProof/>
            <w:webHidden/>
          </w:rPr>
          <w:fldChar w:fldCharType="separate"/>
        </w:r>
        <w:r>
          <w:rPr>
            <w:noProof/>
            <w:webHidden/>
          </w:rPr>
          <w:t>5</w:t>
        </w:r>
        <w:r w:rsidR="00822AE9" w:rsidRPr="00343295">
          <w:rPr>
            <w:noProof/>
            <w:webHidden/>
          </w:rPr>
          <w:fldChar w:fldCharType="end"/>
        </w:r>
      </w:hyperlink>
    </w:p>
    <w:p w14:paraId="379D11AF" w14:textId="253D54B3" w:rsidR="00822AE9" w:rsidRPr="00343295" w:rsidRDefault="00273418">
      <w:pPr>
        <w:pStyle w:val="TOC2"/>
        <w:rPr>
          <w:rFonts w:ascii="Cambria" w:eastAsiaTheme="minorEastAsia" w:hAnsi="Cambria"/>
          <w:noProof/>
          <w:kern w:val="2"/>
          <w:szCs w:val="24"/>
          <w:lang w:eastAsia="lv-LV"/>
          <w14:ligatures w14:val="standardContextual"/>
        </w:rPr>
      </w:pPr>
      <w:hyperlink w:anchor="_Toc168917322" w:history="1">
        <w:r w:rsidR="00822AE9" w:rsidRPr="00343295">
          <w:rPr>
            <w:rStyle w:val="Hyperlink"/>
            <w:rFonts w:ascii="Cambria" w:hAnsi="Cambria"/>
            <w:noProof/>
          </w:rPr>
          <w:t>1.1. Plāna atjaunošana 2023. – 2024. gadā</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_Toc168917322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6</w:t>
        </w:r>
        <w:r w:rsidR="00822AE9" w:rsidRPr="00343295">
          <w:rPr>
            <w:rFonts w:ascii="Cambria" w:hAnsi="Cambria"/>
            <w:noProof/>
            <w:webHidden/>
          </w:rPr>
          <w:fldChar w:fldCharType="end"/>
        </w:r>
      </w:hyperlink>
    </w:p>
    <w:p w14:paraId="1FBC26F1" w14:textId="486978EE" w:rsidR="00822AE9" w:rsidRPr="00343295" w:rsidRDefault="00273418">
      <w:pPr>
        <w:pStyle w:val="TOC2"/>
        <w:rPr>
          <w:rFonts w:ascii="Cambria" w:eastAsiaTheme="minorEastAsia" w:hAnsi="Cambria"/>
          <w:noProof/>
          <w:kern w:val="2"/>
          <w:szCs w:val="24"/>
          <w:lang w:eastAsia="lv-LV"/>
          <w14:ligatures w14:val="standardContextual"/>
        </w:rPr>
      </w:pPr>
      <w:hyperlink w:anchor="_Toc168917323" w:history="1">
        <w:r w:rsidR="00822AE9" w:rsidRPr="00343295">
          <w:rPr>
            <w:rStyle w:val="Hyperlink"/>
            <w:rFonts w:ascii="Cambria" w:hAnsi="Cambria"/>
            <w:noProof/>
          </w:rPr>
          <w:t>1.2. Jauni ES un ES dalībvalstu mērķi</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_Toc168917323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6</w:t>
        </w:r>
        <w:r w:rsidR="00822AE9" w:rsidRPr="00343295">
          <w:rPr>
            <w:rFonts w:ascii="Cambria" w:hAnsi="Cambria"/>
            <w:noProof/>
            <w:webHidden/>
          </w:rPr>
          <w:fldChar w:fldCharType="end"/>
        </w:r>
      </w:hyperlink>
    </w:p>
    <w:p w14:paraId="102EA027" w14:textId="3AE08CC1" w:rsidR="00822AE9" w:rsidRPr="00343295" w:rsidRDefault="00273418">
      <w:pPr>
        <w:pStyle w:val="TOC2"/>
        <w:rPr>
          <w:rFonts w:ascii="Cambria" w:eastAsiaTheme="minorEastAsia" w:hAnsi="Cambria"/>
          <w:noProof/>
          <w:kern w:val="2"/>
          <w:szCs w:val="24"/>
          <w:lang w:eastAsia="lv-LV"/>
          <w14:ligatures w14:val="standardContextual"/>
        </w:rPr>
      </w:pPr>
      <w:hyperlink w:anchor="_Toc168917324" w:history="1">
        <w:r w:rsidR="00822AE9" w:rsidRPr="00343295">
          <w:rPr>
            <w:rStyle w:val="Hyperlink"/>
            <w:rFonts w:ascii="Cambria" w:hAnsi="Cambria"/>
            <w:noProof/>
          </w:rPr>
          <w:t>1.3. Plāna konteksts</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_Toc168917324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8</w:t>
        </w:r>
        <w:r w:rsidR="00822AE9" w:rsidRPr="00343295">
          <w:rPr>
            <w:rFonts w:ascii="Cambria" w:hAnsi="Cambria"/>
            <w:noProof/>
            <w:webHidden/>
          </w:rPr>
          <w:fldChar w:fldCharType="end"/>
        </w:r>
      </w:hyperlink>
    </w:p>
    <w:p w14:paraId="67C2BF46" w14:textId="2FC7F7A2" w:rsidR="00822AE9" w:rsidRPr="00343295" w:rsidRDefault="00273418">
      <w:pPr>
        <w:pStyle w:val="TOC2"/>
        <w:rPr>
          <w:rFonts w:ascii="Cambria" w:eastAsiaTheme="minorEastAsia" w:hAnsi="Cambria"/>
          <w:noProof/>
          <w:kern w:val="2"/>
          <w:szCs w:val="24"/>
          <w:lang w:eastAsia="lv-LV"/>
          <w14:ligatures w14:val="standardContextual"/>
        </w:rPr>
      </w:pPr>
      <w:hyperlink w:anchor="_Toc168917325" w:history="1">
        <w:r w:rsidR="00822AE9" w:rsidRPr="00343295">
          <w:rPr>
            <w:rStyle w:val="Hyperlink"/>
            <w:rFonts w:ascii="Cambria" w:hAnsi="Cambria"/>
            <w:noProof/>
          </w:rPr>
          <w:t>1.4. Enerģētikas rīcībpolitikas ceļa karte</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_Toc168917325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9</w:t>
        </w:r>
        <w:r w:rsidR="00822AE9" w:rsidRPr="00343295">
          <w:rPr>
            <w:rFonts w:ascii="Cambria" w:hAnsi="Cambria"/>
            <w:noProof/>
            <w:webHidden/>
          </w:rPr>
          <w:fldChar w:fldCharType="end"/>
        </w:r>
      </w:hyperlink>
    </w:p>
    <w:p w14:paraId="3530C8BB" w14:textId="3D24EA6D" w:rsidR="00822AE9" w:rsidRPr="00343295" w:rsidRDefault="00273418">
      <w:pPr>
        <w:pStyle w:val="TOC2"/>
        <w:rPr>
          <w:rFonts w:ascii="Cambria" w:eastAsiaTheme="minorEastAsia" w:hAnsi="Cambria"/>
          <w:noProof/>
          <w:kern w:val="2"/>
          <w:szCs w:val="24"/>
          <w:lang w:eastAsia="lv-LV"/>
          <w14:ligatures w14:val="standardContextual"/>
        </w:rPr>
      </w:pPr>
      <w:hyperlink w:anchor="_Toc168917326" w:history="1">
        <w:r w:rsidR="00822AE9" w:rsidRPr="00343295">
          <w:rPr>
            <w:rStyle w:val="Hyperlink"/>
            <w:rFonts w:ascii="Cambria" w:hAnsi="Cambria"/>
            <w:noProof/>
          </w:rPr>
          <w:t>1.5. Klimata rīcībpolitikas ceļakarte</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_Toc168917326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13</w:t>
        </w:r>
        <w:r w:rsidR="00822AE9" w:rsidRPr="00343295">
          <w:rPr>
            <w:rFonts w:ascii="Cambria" w:hAnsi="Cambria"/>
            <w:noProof/>
            <w:webHidden/>
          </w:rPr>
          <w:fldChar w:fldCharType="end"/>
        </w:r>
      </w:hyperlink>
    </w:p>
    <w:p w14:paraId="2B9181C8" w14:textId="44C55670" w:rsidR="00822AE9" w:rsidRPr="00343295" w:rsidRDefault="00273418">
      <w:pPr>
        <w:pStyle w:val="TOC1"/>
        <w:rPr>
          <w:rFonts w:eastAsiaTheme="minorEastAsia"/>
          <w:noProof/>
          <w:kern w:val="2"/>
          <w:szCs w:val="24"/>
          <w:lang w:eastAsia="lv-LV"/>
          <w14:ligatures w14:val="standardContextual"/>
        </w:rPr>
      </w:pPr>
      <w:hyperlink w:anchor="_Toc168917327" w:history="1">
        <w:r w:rsidR="00822AE9" w:rsidRPr="00343295">
          <w:rPr>
            <w:rStyle w:val="Hyperlink"/>
            <w:noProof/>
          </w:rPr>
          <w:t>2.</w:t>
        </w:r>
        <w:r w:rsidR="00822AE9" w:rsidRPr="00343295">
          <w:rPr>
            <w:rFonts w:eastAsiaTheme="minorEastAsia"/>
            <w:noProof/>
            <w:kern w:val="2"/>
            <w:szCs w:val="24"/>
            <w:lang w:eastAsia="lv-LV"/>
            <w14:ligatures w14:val="standardContextual"/>
          </w:rPr>
          <w:tab/>
        </w:r>
        <w:r w:rsidR="00822AE9" w:rsidRPr="00343295">
          <w:rPr>
            <w:rStyle w:val="Hyperlink"/>
            <w:noProof/>
          </w:rPr>
          <w:t>NACIONĀLIE MĒRĶI UN MĒRĶRĀDĪTĀJI</w:t>
        </w:r>
        <w:r w:rsidR="00822AE9" w:rsidRPr="00343295">
          <w:rPr>
            <w:noProof/>
            <w:webHidden/>
          </w:rPr>
          <w:tab/>
        </w:r>
        <w:r w:rsidR="00822AE9" w:rsidRPr="00343295">
          <w:rPr>
            <w:noProof/>
            <w:webHidden/>
          </w:rPr>
          <w:fldChar w:fldCharType="begin"/>
        </w:r>
        <w:r w:rsidR="00822AE9" w:rsidRPr="00343295">
          <w:rPr>
            <w:noProof/>
            <w:webHidden/>
          </w:rPr>
          <w:instrText xml:space="preserve"> PAGEREF _Toc168917327 \h </w:instrText>
        </w:r>
        <w:r w:rsidR="00822AE9" w:rsidRPr="00343295">
          <w:rPr>
            <w:noProof/>
            <w:webHidden/>
          </w:rPr>
        </w:r>
        <w:r w:rsidR="00822AE9" w:rsidRPr="00343295">
          <w:rPr>
            <w:noProof/>
            <w:webHidden/>
          </w:rPr>
          <w:fldChar w:fldCharType="separate"/>
        </w:r>
        <w:r>
          <w:rPr>
            <w:noProof/>
            <w:webHidden/>
          </w:rPr>
          <w:t>21</w:t>
        </w:r>
        <w:r w:rsidR="00822AE9" w:rsidRPr="00343295">
          <w:rPr>
            <w:noProof/>
            <w:webHidden/>
          </w:rPr>
          <w:fldChar w:fldCharType="end"/>
        </w:r>
      </w:hyperlink>
    </w:p>
    <w:p w14:paraId="082C92F4" w14:textId="77B9F435" w:rsidR="00822AE9" w:rsidRPr="00343295" w:rsidRDefault="00273418">
      <w:pPr>
        <w:pStyle w:val="TOC2"/>
        <w:rPr>
          <w:rFonts w:ascii="Cambria" w:eastAsiaTheme="minorEastAsia" w:hAnsi="Cambria"/>
          <w:noProof/>
          <w:kern w:val="2"/>
          <w:szCs w:val="24"/>
          <w:lang w:eastAsia="lv-LV"/>
          <w14:ligatures w14:val="standardContextual"/>
        </w:rPr>
      </w:pPr>
      <w:hyperlink w:anchor="_Toc168917328" w:history="1">
        <w:r w:rsidR="00822AE9" w:rsidRPr="00343295">
          <w:rPr>
            <w:rStyle w:val="Hyperlink"/>
            <w:rFonts w:ascii="Cambria" w:hAnsi="Cambria"/>
            <w:noProof/>
          </w:rPr>
          <w:t>2.1. Mērķi un to izpildes novērtējums</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_Toc168917328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21</w:t>
        </w:r>
        <w:r w:rsidR="00822AE9" w:rsidRPr="00343295">
          <w:rPr>
            <w:rFonts w:ascii="Cambria" w:hAnsi="Cambria"/>
            <w:noProof/>
            <w:webHidden/>
          </w:rPr>
          <w:fldChar w:fldCharType="end"/>
        </w:r>
      </w:hyperlink>
    </w:p>
    <w:p w14:paraId="310E3E15" w14:textId="47F38A8C" w:rsidR="00822AE9" w:rsidRPr="00343295" w:rsidRDefault="00273418">
      <w:pPr>
        <w:pStyle w:val="TOC2"/>
        <w:rPr>
          <w:rFonts w:ascii="Cambria" w:eastAsiaTheme="minorEastAsia" w:hAnsi="Cambria"/>
          <w:noProof/>
          <w:kern w:val="2"/>
          <w:szCs w:val="24"/>
          <w:lang w:eastAsia="lv-LV"/>
          <w14:ligatures w14:val="standardContextual"/>
        </w:rPr>
      </w:pPr>
      <w:hyperlink w:anchor="_Toc168917329" w:history="1">
        <w:r w:rsidR="00822AE9" w:rsidRPr="00343295">
          <w:rPr>
            <w:rStyle w:val="Hyperlink"/>
            <w:rFonts w:ascii="Cambria" w:hAnsi="Cambria"/>
            <w:noProof/>
          </w:rPr>
          <w:t>2.2. Mērķu noteikšanas aspekti</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_Toc168917329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27</w:t>
        </w:r>
        <w:r w:rsidR="00822AE9" w:rsidRPr="00343295">
          <w:rPr>
            <w:rFonts w:ascii="Cambria" w:hAnsi="Cambria"/>
            <w:noProof/>
            <w:webHidden/>
          </w:rPr>
          <w:fldChar w:fldCharType="end"/>
        </w:r>
      </w:hyperlink>
    </w:p>
    <w:p w14:paraId="0A708240" w14:textId="0FB191F7" w:rsidR="00822AE9" w:rsidRPr="00343295" w:rsidRDefault="00273418">
      <w:pPr>
        <w:pStyle w:val="TOC2"/>
        <w:rPr>
          <w:rFonts w:ascii="Cambria" w:eastAsiaTheme="minorEastAsia" w:hAnsi="Cambria"/>
          <w:noProof/>
          <w:kern w:val="2"/>
          <w:szCs w:val="24"/>
          <w:lang w:eastAsia="lv-LV"/>
          <w14:ligatures w14:val="standardContextual"/>
        </w:rPr>
      </w:pPr>
      <w:hyperlink w:anchor="_Toc168917330" w:history="1">
        <w:r w:rsidR="00822AE9" w:rsidRPr="00343295">
          <w:rPr>
            <w:rStyle w:val="Hyperlink"/>
            <w:rFonts w:ascii="Cambria" w:hAnsi="Cambria"/>
            <w:noProof/>
          </w:rPr>
          <w:t>2.2. Plānā noteikto mērķu neizpildes sekas</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_Toc168917330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29</w:t>
        </w:r>
        <w:r w:rsidR="00822AE9" w:rsidRPr="00343295">
          <w:rPr>
            <w:rFonts w:ascii="Cambria" w:hAnsi="Cambria"/>
            <w:noProof/>
            <w:webHidden/>
          </w:rPr>
          <w:fldChar w:fldCharType="end"/>
        </w:r>
      </w:hyperlink>
    </w:p>
    <w:p w14:paraId="194183D4" w14:textId="187190A4" w:rsidR="00822AE9" w:rsidRPr="00343295" w:rsidRDefault="00273418">
      <w:pPr>
        <w:pStyle w:val="TOC2"/>
        <w:rPr>
          <w:rFonts w:ascii="Cambria" w:eastAsiaTheme="minorEastAsia" w:hAnsi="Cambria"/>
          <w:noProof/>
          <w:kern w:val="2"/>
          <w:szCs w:val="24"/>
          <w:lang w:eastAsia="lv-LV"/>
          <w14:ligatures w14:val="standardContextual"/>
        </w:rPr>
      </w:pPr>
      <w:hyperlink w:anchor="_Toc168917331" w:history="1">
        <w:r w:rsidR="00822AE9" w:rsidRPr="00343295">
          <w:rPr>
            <w:rStyle w:val="Hyperlink"/>
            <w:rFonts w:ascii="Cambria" w:hAnsi="Cambria"/>
            <w:noProof/>
          </w:rPr>
          <w:t>2.3. Mērķu izpildes atbildības</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_Toc168917331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30</w:t>
        </w:r>
        <w:r w:rsidR="00822AE9" w:rsidRPr="00343295">
          <w:rPr>
            <w:rFonts w:ascii="Cambria" w:hAnsi="Cambria"/>
            <w:noProof/>
            <w:webHidden/>
          </w:rPr>
          <w:fldChar w:fldCharType="end"/>
        </w:r>
      </w:hyperlink>
    </w:p>
    <w:p w14:paraId="016B26CC" w14:textId="41389D54" w:rsidR="00822AE9" w:rsidRPr="00343295" w:rsidRDefault="00273418">
      <w:pPr>
        <w:pStyle w:val="TOC1"/>
        <w:rPr>
          <w:rFonts w:eastAsiaTheme="minorEastAsia"/>
          <w:noProof/>
          <w:kern w:val="2"/>
          <w:szCs w:val="24"/>
          <w:lang w:eastAsia="lv-LV"/>
          <w14:ligatures w14:val="standardContextual"/>
        </w:rPr>
      </w:pPr>
      <w:hyperlink w:anchor="_Toc168917332" w:history="1">
        <w:r w:rsidR="00822AE9" w:rsidRPr="00343295">
          <w:rPr>
            <w:rStyle w:val="Hyperlink"/>
            <w:noProof/>
          </w:rPr>
          <w:t>3. PAŠREIZĒJĀ SITUĀCIJA, MĒRĶI UN RĪCĪBPOLITIKAS</w:t>
        </w:r>
        <w:r w:rsidR="00822AE9" w:rsidRPr="00343295">
          <w:rPr>
            <w:noProof/>
            <w:webHidden/>
          </w:rPr>
          <w:tab/>
        </w:r>
        <w:r w:rsidR="00822AE9" w:rsidRPr="00343295">
          <w:rPr>
            <w:noProof/>
            <w:webHidden/>
          </w:rPr>
          <w:fldChar w:fldCharType="begin"/>
        </w:r>
        <w:r w:rsidR="00822AE9" w:rsidRPr="00343295">
          <w:rPr>
            <w:noProof/>
            <w:webHidden/>
          </w:rPr>
          <w:instrText xml:space="preserve"> PAGEREF _Toc168917332 \h </w:instrText>
        </w:r>
        <w:r w:rsidR="00822AE9" w:rsidRPr="00343295">
          <w:rPr>
            <w:noProof/>
            <w:webHidden/>
          </w:rPr>
        </w:r>
        <w:r w:rsidR="00822AE9" w:rsidRPr="00343295">
          <w:rPr>
            <w:noProof/>
            <w:webHidden/>
          </w:rPr>
          <w:fldChar w:fldCharType="separate"/>
        </w:r>
        <w:r>
          <w:rPr>
            <w:noProof/>
            <w:webHidden/>
          </w:rPr>
          <w:t>31</w:t>
        </w:r>
        <w:r w:rsidR="00822AE9" w:rsidRPr="00343295">
          <w:rPr>
            <w:noProof/>
            <w:webHidden/>
          </w:rPr>
          <w:fldChar w:fldCharType="end"/>
        </w:r>
      </w:hyperlink>
    </w:p>
    <w:p w14:paraId="06BC1E3B" w14:textId="48FB538A" w:rsidR="00822AE9" w:rsidRPr="00343295" w:rsidRDefault="00273418">
      <w:pPr>
        <w:pStyle w:val="TOC2"/>
        <w:rPr>
          <w:rFonts w:ascii="Cambria" w:eastAsiaTheme="minorEastAsia" w:hAnsi="Cambria"/>
          <w:noProof/>
          <w:kern w:val="2"/>
          <w:szCs w:val="24"/>
          <w:lang w:eastAsia="lv-LV"/>
          <w14:ligatures w14:val="standardContextual"/>
        </w:rPr>
      </w:pPr>
      <w:hyperlink w:anchor="_Toc168917333" w:history="1">
        <w:r w:rsidR="00822AE9" w:rsidRPr="00343295">
          <w:rPr>
            <w:rStyle w:val="Hyperlink"/>
            <w:rFonts w:ascii="Cambria" w:hAnsi="Cambria"/>
            <w:noProof/>
          </w:rPr>
          <w:t>3.1. Dekarbonizācija</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_Toc168917333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31</w:t>
        </w:r>
        <w:r w:rsidR="00822AE9" w:rsidRPr="00343295">
          <w:rPr>
            <w:rFonts w:ascii="Cambria" w:hAnsi="Cambria"/>
            <w:noProof/>
            <w:webHidden/>
          </w:rPr>
          <w:fldChar w:fldCharType="end"/>
        </w:r>
      </w:hyperlink>
    </w:p>
    <w:p w14:paraId="79E060CC" w14:textId="50230D81" w:rsidR="00822AE9" w:rsidRPr="00343295" w:rsidRDefault="00273418">
      <w:pPr>
        <w:pStyle w:val="TOC2"/>
        <w:rPr>
          <w:rFonts w:ascii="Cambria" w:eastAsiaTheme="minorEastAsia" w:hAnsi="Cambria"/>
          <w:noProof/>
          <w:kern w:val="2"/>
          <w:szCs w:val="24"/>
          <w:lang w:eastAsia="lv-LV"/>
          <w14:ligatures w14:val="standardContextual"/>
        </w:rPr>
      </w:pPr>
      <w:hyperlink w:anchor="_Toc168917334" w:history="1">
        <w:r w:rsidR="00822AE9" w:rsidRPr="00343295">
          <w:rPr>
            <w:rStyle w:val="Hyperlink"/>
            <w:rFonts w:ascii="Cambria" w:hAnsi="Cambria"/>
            <w:noProof/>
          </w:rPr>
          <w:t>3.2. Energoefektivitāte</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_Toc168917334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75</w:t>
        </w:r>
        <w:r w:rsidR="00822AE9" w:rsidRPr="00343295">
          <w:rPr>
            <w:rFonts w:ascii="Cambria" w:hAnsi="Cambria"/>
            <w:noProof/>
            <w:webHidden/>
          </w:rPr>
          <w:fldChar w:fldCharType="end"/>
        </w:r>
      </w:hyperlink>
    </w:p>
    <w:p w14:paraId="2FEE73A0" w14:textId="0B8E9120" w:rsidR="00822AE9" w:rsidRPr="00343295" w:rsidRDefault="00273418">
      <w:pPr>
        <w:pStyle w:val="TOC2"/>
        <w:rPr>
          <w:rFonts w:ascii="Cambria" w:eastAsiaTheme="minorEastAsia" w:hAnsi="Cambria"/>
          <w:noProof/>
          <w:kern w:val="2"/>
          <w:szCs w:val="24"/>
          <w:lang w:eastAsia="lv-LV"/>
          <w14:ligatures w14:val="standardContextual"/>
        </w:rPr>
      </w:pPr>
      <w:hyperlink w:anchor="_Toc168917335" w:history="1">
        <w:r w:rsidR="00822AE9" w:rsidRPr="00343295">
          <w:rPr>
            <w:rStyle w:val="Hyperlink"/>
            <w:rFonts w:ascii="Cambria" w:hAnsi="Cambria"/>
            <w:noProof/>
          </w:rPr>
          <w:t>3.3. Enerģētiskā drošība un energoneatkarība</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_Toc168917335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94</w:t>
        </w:r>
        <w:r w:rsidR="00822AE9" w:rsidRPr="00343295">
          <w:rPr>
            <w:rFonts w:ascii="Cambria" w:hAnsi="Cambria"/>
            <w:noProof/>
            <w:webHidden/>
          </w:rPr>
          <w:fldChar w:fldCharType="end"/>
        </w:r>
      </w:hyperlink>
    </w:p>
    <w:p w14:paraId="69D68695" w14:textId="6088B77B" w:rsidR="00822AE9" w:rsidRPr="00343295" w:rsidRDefault="00273418">
      <w:pPr>
        <w:pStyle w:val="TOC2"/>
        <w:rPr>
          <w:rFonts w:ascii="Cambria" w:eastAsiaTheme="minorEastAsia" w:hAnsi="Cambria"/>
          <w:noProof/>
          <w:kern w:val="2"/>
          <w:szCs w:val="24"/>
          <w:lang w:eastAsia="lv-LV"/>
          <w14:ligatures w14:val="standardContextual"/>
        </w:rPr>
      </w:pPr>
      <w:hyperlink w:anchor="_Toc168917336" w:history="1">
        <w:r w:rsidR="00822AE9" w:rsidRPr="00343295">
          <w:rPr>
            <w:rStyle w:val="Hyperlink"/>
            <w:rFonts w:ascii="Cambria" w:hAnsi="Cambria"/>
            <w:noProof/>
          </w:rPr>
          <w:t>3.4. Iekšējais enerģijas tirgus</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_Toc168917336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98</w:t>
        </w:r>
        <w:r w:rsidR="00822AE9" w:rsidRPr="00343295">
          <w:rPr>
            <w:rFonts w:ascii="Cambria" w:hAnsi="Cambria"/>
            <w:noProof/>
            <w:webHidden/>
          </w:rPr>
          <w:fldChar w:fldCharType="end"/>
        </w:r>
      </w:hyperlink>
    </w:p>
    <w:p w14:paraId="65F5EA94" w14:textId="1C946DD9" w:rsidR="00822AE9" w:rsidRPr="00343295" w:rsidRDefault="00273418">
      <w:pPr>
        <w:pStyle w:val="TOC2"/>
        <w:rPr>
          <w:rFonts w:ascii="Cambria" w:eastAsiaTheme="minorEastAsia" w:hAnsi="Cambria"/>
          <w:noProof/>
          <w:kern w:val="2"/>
          <w:szCs w:val="24"/>
          <w:lang w:eastAsia="lv-LV"/>
          <w14:ligatures w14:val="standardContextual"/>
        </w:rPr>
      </w:pPr>
      <w:hyperlink w:anchor="_Toc168917337" w:history="1">
        <w:r w:rsidR="00822AE9" w:rsidRPr="00343295">
          <w:rPr>
            <w:rStyle w:val="Hyperlink"/>
            <w:rFonts w:ascii="Cambria" w:hAnsi="Cambria"/>
            <w:noProof/>
          </w:rPr>
          <w:t>3.5. Pētniecība, inovācija un konkurētspēja</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_Toc168917337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109</w:t>
        </w:r>
        <w:r w:rsidR="00822AE9" w:rsidRPr="00343295">
          <w:rPr>
            <w:rFonts w:ascii="Cambria" w:hAnsi="Cambria"/>
            <w:noProof/>
            <w:webHidden/>
          </w:rPr>
          <w:fldChar w:fldCharType="end"/>
        </w:r>
      </w:hyperlink>
    </w:p>
    <w:p w14:paraId="2635118D" w14:textId="2E4AF518" w:rsidR="00822AE9" w:rsidRPr="00343295" w:rsidRDefault="00273418">
      <w:pPr>
        <w:pStyle w:val="TOC2"/>
        <w:rPr>
          <w:rFonts w:ascii="Cambria" w:eastAsiaTheme="minorEastAsia" w:hAnsi="Cambria"/>
          <w:noProof/>
          <w:kern w:val="2"/>
          <w:szCs w:val="24"/>
          <w:lang w:eastAsia="lv-LV"/>
          <w14:ligatures w14:val="standardContextual"/>
        </w:rPr>
      </w:pPr>
      <w:hyperlink w:anchor="_Toc168917338" w:history="1">
        <w:r w:rsidR="00822AE9" w:rsidRPr="00343295">
          <w:rPr>
            <w:rStyle w:val="Hyperlink"/>
            <w:rFonts w:ascii="Cambria" w:hAnsi="Cambria"/>
            <w:noProof/>
          </w:rPr>
          <w:t>3.6. Pielāgošanās klimata pārmaiņām</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_Toc168917338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120</w:t>
        </w:r>
        <w:r w:rsidR="00822AE9" w:rsidRPr="00343295">
          <w:rPr>
            <w:rFonts w:ascii="Cambria" w:hAnsi="Cambria"/>
            <w:noProof/>
            <w:webHidden/>
          </w:rPr>
          <w:fldChar w:fldCharType="end"/>
        </w:r>
      </w:hyperlink>
    </w:p>
    <w:p w14:paraId="5CEF0345" w14:textId="472533BC" w:rsidR="00822AE9" w:rsidRPr="00343295" w:rsidRDefault="00273418">
      <w:pPr>
        <w:pStyle w:val="TOC1"/>
        <w:rPr>
          <w:rFonts w:eastAsiaTheme="minorEastAsia"/>
          <w:noProof/>
          <w:kern w:val="2"/>
          <w:szCs w:val="24"/>
          <w:lang w:eastAsia="lv-LV"/>
          <w14:ligatures w14:val="standardContextual"/>
        </w:rPr>
      </w:pPr>
      <w:hyperlink w:anchor="_Toc168917339" w:history="1">
        <w:r w:rsidR="00822AE9" w:rsidRPr="00343295">
          <w:rPr>
            <w:rStyle w:val="Hyperlink"/>
            <w:noProof/>
          </w:rPr>
          <w:t>4. PLĀNOTO RĪCĪBPOLITIKU UN PASĀKUMU IETEKMES NOVĒRTĒJUMS</w:t>
        </w:r>
        <w:r w:rsidR="00822AE9" w:rsidRPr="00343295">
          <w:rPr>
            <w:noProof/>
            <w:webHidden/>
          </w:rPr>
          <w:tab/>
        </w:r>
        <w:r w:rsidR="00822AE9" w:rsidRPr="00343295">
          <w:rPr>
            <w:noProof/>
            <w:webHidden/>
          </w:rPr>
          <w:fldChar w:fldCharType="begin"/>
        </w:r>
        <w:r w:rsidR="00822AE9" w:rsidRPr="00343295">
          <w:rPr>
            <w:noProof/>
            <w:webHidden/>
          </w:rPr>
          <w:instrText xml:space="preserve"> PAGEREF _Toc168917339 \h </w:instrText>
        </w:r>
        <w:r w:rsidR="00822AE9" w:rsidRPr="00343295">
          <w:rPr>
            <w:noProof/>
            <w:webHidden/>
          </w:rPr>
        </w:r>
        <w:r w:rsidR="00822AE9" w:rsidRPr="00343295">
          <w:rPr>
            <w:noProof/>
            <w:webHidden/>
          </w:rPr>
          <w:fldChar w:fldCharType="separate"/>
        </w:r>
        <w:r>
          <w:rPr>
            <w:noProof/>
            <w:webHidden/>
          </w:rPr>
          <w:t>122</w:t>
        </w:r>
        <w:r w:rsidR="00822AE9" w:rsidRPr="00343295">
          <w:rPr>
            <w:noProof/>
            <w:webHidden/>
          </w:rPr>
          <w:fldChar w:fldCharType="end"/>
        </w:r>
      </w:hyperlink>
    </w:p>
    <w:p w14:paraId="585D5EFB" w14:textId="30D5A7FA" w:rsidR="00822AE9" w:rsidRPr="00343295" w:rsidRDefault="00273418">
      <w:pPr>
        <w:pStyle w:val="TOC2"/>
        <w:rPr>
          <w:rFonts w:ascii="Cambria" w:eastAsiaTheme="minorEastAsia" w:hAnsi="Cambria"/>
          <w:noProof/>
          <w:kern w:val="2"/>
          <w:szCs w:val="24"/>
          <w:lang w:eastAsia="lv-LV"/>
          <w14:ligatures w14:val="standardContextual"/>
        </w:rPr>
      </w:pPr>
      <w:hyperlink w:anchor="_Toc168917340" w:history="1">
        <w:r w:rsidR="00822AE9" w:rsidRPr="00343295">
          <w:rPr>
            <w:rStyle w:val="Hyperlink"/>
            <w:rFonts w:ascii="Cambria" w:hAnsi="Cambria"/>
            <w:noProof/>
          </w:rPr>
          <w:t>4.1. Enerģijas patēriņa prognozes Mērķu scenārijā</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_Toc168917340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122</w:t>
        </w:r>
        <w:r w:rsidR="00822AE9" w:rsidRPr="00343295">
          <w:rPr>
            <w:rFonts w:ascii="Cambria" w:hAnsi="Cambria"/>
            <w:noProof/>
            <w:webHidden/>
          </w:rPr>
          <w:fldChar w:fldCharType="end"/>
        </w:r>
      </w:hyperlink>
    </w:p>
    <w:p w14:paraId="1111B920" w14:textId="72B5D0B8" w:rsidR="00822AE9" w:rsidRPr="00343295" w:rsidRDefault="00273418">
      <w:pPr>
        <w:pStyle w:val="TOC2"/>
        <w:rPr>
          <w:rFonts w:ascii="Cambria" w:eastAsiaTheme="minorEastAsia" w:hAnsi="Cambria"/>
          <w:noProof/>
          <w:kern w:val="2"/>
          <w:szCs w:val="24"/>
          <w:lang w:eastAsia="lv-LV"/>
          <w14:ligatures w14:val="standardContextual"/>
        </w:rPr>
      </w:pPr>
      <w:hyperlink w:anchor="_Toc168917341" w:history="1">
        <w:r w:rsidR="00822AE9" w:rsidRPr="00343295">
          <w:rPr>
            <w:rStyle w:val="Hyperlink"/>
            <w:rFonts w:ascii="Cambria" w:hAnsi="Cambria"/>
            <w:noProof/>
          </w:rPr>
          <w:t>4.2. AE attīstības prognozes</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_Toc168917341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123</w:t>
        </w:r>
        <w:r w:rsidR="00822AE9" w:rsidRPr="00343295">
          <w:rPr>
            <w:rFonts w:ascii="Cambria" w:hAnsi="Cambria"/>
            <w:noProof/>
            <w:webHidden/>
          </w:rPr>
          <w:fldChar w:fldCharType="end"/>
        </w:r>
      </w:hyperlink>
    </w:p>
    <w:p w14:paraId="6FF7B05A" w14:textId="594CE533" w:rsidR="00822AE9" w:rsidRPr="00343295" w:rsidRDefault="00273418">
      <w:pPr>
        <w:pStyle w:val="TOC2"/>
        <w:rPr>
          <w:rFonts w:ascii="Cambria" w:eastAsiaTheme="minorEastAsia" w:hAnsi="Cambria"/>
          <w:noProof/>
          <w:kern w:val="2"/>
          <w:szCs w:val="24"/>
          <w:lang w:eastAsia="lv-LV"/>
          <w14:ligatures w14:val="standardContextual"/>
        </w:rPr>
      </w:pPr>
      <w:hyperlink w:anchor="_Toc168917342" w:history="1">
        <w:r w:rsidR="00822AE9" w:rsidRPr="00343295">
          <w:rPr>
            <w:rStyle w:val="Hyperlink"/>
            <w:rFonts w:ascii="Cambria" w:hAnsi="Cambria"/>
            <w:noProof/>
          </w:rPr>
          <w:t>4.3. Energoefektivitātes mērķa sasniegšanas prognoze</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_Toc168917342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124</w:t>
        </w:r>
        <w:r w:rsidR="00822AE9" w:rsidRPr="00343295">
          <w:rPr>
            <w:rFonts w:ascii="Cambria" w:hAnsi="Cambria"/>
            <w:noProof/>
            <w:webHidden/>
          </w:rPr>
          <w:fldChar w:fldCharType="end"/>
        </w:r>
      </w:hyperlink>
    </w:p>
    <w:p w14:paraId="0C356196" w14:textId="52AC8725" w:rsidR="00822AE9" w:rsidRPr="00343295" w:rsidRDefault="00273418">
      <w:pPr>
        <w:pStyle w:val="TOC2"/>
        <w:rPr>
          <w:rFonts w:ascii="Cambria" w:eastAsiaTheme="minorEastAsia" w:hAnsi="Cambria"/>
          <w:noProof/>
          <w:kern w:val="2"/>
          <w:szCs w:val="24"/>
          <w:lang w:eastAsia="lv-LV"/>
          <w14:ligatures w14:val="standardContextual"/>
        </w:rPr>
      </w:pPr>
      <w:hyperlink w:anchor="_Toc168917343" w:history="1">
        <w:r w:rsidR="00822AE9" w:rsidRPr="00343295">
          <w:rPr>
            <w:rStyle w:val="Hyperlink"/>
            <w:rFonts w:ascii="Cambria" w:hAnsi="Cambria"/>
            <w:noProof/>
          </w:rPr>
          <w:t>4.4. Enerģētiskās drošības un iekšējās enerģijas tirgus</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_Toc168917343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126</w:t>
        </w:r>
        <w:r w:rsidR="00822AE9" w:rsidRPr="00343295">
          <w:rPr>
            <w:rFonts w:ascii="Cambria" w:hAnsi="Cambria"/>
            <w:noProof/>
            <w:webHidden/>
          </w:rPr>
          <w:fldChar w:fldCharType="end"/>
        </w:r>
      </w:hyperlink>
    </w:p>
    <w:p w14:paraId="76ED78C0" w14:textId="39D95A64" w:rsidR="00822AE9" w:rsidRPr="00343295" w:rsidRDefault="00273418">
      <w:pPr>
        <w:pStyle w:val="TOC2"/>
        <w:rPr>
          <w:rFonts w:ascii="Cambria" w:eastAsiaTheme="minorEastAsia" w:hAnsi="Cambria"/>
          <w:noProof/>
          <w:kern w:val="2"/>
          <w:szCs w:val="24"/>
          <w:lang w:eastAsia="lv-LV"/>
          <w14:ligatures w14:val="standardContextual"/>
        </w:rPr>
      </w:pPr>
      <w:hyperlink w:anchor="_Toc168917344" w:history="1">
        <w:r w:rsidR="00822AE9" w:rsidRPr="00343295">
          <w:rPr>
            <w:rStyle w:val="Hyperlink"/>
            <w:rFonts w:ascii="Cambria" w:hAnsi="Cambria"/>
            <w:noProof/>
          </w:rPr>
          <w:t>4.5. SEG emisiju un CO</w:t>
        </w:r>
        <w:r w:rsidR="00822AE9" w:rsidRPr="00343295">
          <w:rPr>
            <w:rStyle w:val="Hyperlink"/>
            <w:rFonts w:ascii="Cambria" w:hAnsi="Cambria"/>
            <w:noProof/>
            <w:vertAlign w:val="subscript"/>
          </w:rPr>
          <w:t>2</w:t>
        </w:r>
        <w:r w:rsidR="00822AE9" w:rsidRPr="00343295">
          <w:rPr>
            <w:rStyle w:val="Hyperlink"/>
            <w:rFonts w:ascii="Cambria" w:hAnsi="Cambria"/>
            <w:noProof/>
          </w:rPr>
          <w:t xml:space="preserve"> piesaistes prognozes</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_Toc168917344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126</w:t>
        </w:r>
        <w:r w:rsidR="00822AE9" w:rsidRPr="00343295">
          <w:rPr>
            <w:rFonts w:ascii="Cambria" w:hAnsi="Cambria"/>
            <w:noProof/>
            <w:webHidden/>
          </w:rPr>
          <w:fldChar w:fldCharType="end"/>
        </w:r>
      </w:hyperlink>
    </w:p>
    <w:p w14:paraId="0F3E65F9" w14:textId="4527303D" w:rsidR="00822AE9" w:rsidRPr="00343295" w:rsidRDefault="00273418">
      <w:pPr>
        <w:pStyle w:val="TOC2"/>
        <w:rPr>
          <w:rFonts w:ascii="Cambria" w:eastAsiaTheme="minorEastAsia" w:hAnsi="Cambria"/>
          <w:noProof/>
          <w:kern w:val="2"/>
          <w:szCs w:val="24"/>
          <w:lang w:eastAsia="lv-LV"/>
          <w14:ligatures w14:val="standardContextual"/>
        </w:rPr>
      </w:pPr>
      <w:hyperlink w:anchor="_Toc168917345" w:history="1">
        <w:r w:rsidR="00822AE9" w:rsidRPr="00343295">
          <w:rPr>
            <w:rStyle w:val="Hyperlink"/>
            <w:rFonts w:ascii="Cambria" w:hAnsi="Cambria"/>
            <w:noProof/>
          </w:rPr>
          <w:t>4.6. Mijiedarbība ar gaisa piesārņojošo vielu emisijām</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_Toc168917345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128</w:t>
        </w:r>
        <w:r w:rsidR="00822AE9" w:rsidRPr="00343295">
          <w:rPr>
            <w:rFonts w:ascii="Cambria" w:hAnsi="Cambria"/>
            <w:noProof/>
            <w:webHidden/>
          </w:rPr>
          <w:fldChar w:fldCharType="end"/>
        </w:r>
      </w:hyperlink>
    </w:p>
    <w:p w14:paraId="67DABD9F" w14:textId="05895922" w:rsidR="00822AE9" w:rsidRPr="00343295" w:rsidRDefault="00273418">
      <w:pPr>
        <w:pStyle w:val="TOC2"/>
        <w:rPr>
          <w:rFonts w:ascii="Cambria" w:eastAsiaTheme="minorEastAsia" w:hAnsi="Cambria"/>
          <w:noProof/>
          <w:kern w:val="2"/>
          <w:szCs w:val="24"/>
          <w:lang w:eastAsia="lv-LV"/>
          <w14:ligatures w14:val="standardContextual"/>
        </w:rPr>
      </w:pPr>
      <w:hyperlink w:anchor="_Toc168917346" w:history="1">
        <w:r w:rsidR="00822AE9" w:rsidRPr="00343295">
          <w:rPr>
            <w:rStyle w:val="Hyperlink"/>
            <w:rFonts w:ascii="Cambria" w:hAnsi="Cambria"/>
            <w:noProof/>
          </w:rPr>
          <w:t>4.7. Klimata pārmaiņas un dzimumu līdztiesības jautājumi</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_Toc168917346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129</w:t>
        </w:r>
        <w:r w:rsidR="00822AE9" w:rsidRPr="00343295">
          <w:rPr>
            <w:rFonts w:ascii="Cambria" w:hAnsi="Cambria"/>
            <w:noProof/>
            <w:webHidden/>
          </w:rPr>
          <w:fldChar w:fldCharType="end"/>
        </w:r>
      </w:hyperlink>
    </w:p>
    <w:p w14:paraId="4DA9777E" w14:textId="5A4F0E7C" w:rsidR="00822AE9" w:rsidRPr="00343295" w:rsidRDefault="00273418">
      <w:pPr>
        <w:pStyle w:val="TOC2"/>
        <w:rPr>
          <w:rFonts w:ascii="Cambria" w:eastAsiaTheme="minorEastAsia" w:hAnsi="Cambria"/>
          <w:noProof/>
          <w:kern w:val="2"/>
          <w:szCs w:val="24"/>
          <w:lang w:eastAsia="lv-LV"/>
          <w14:ligatures w14:val="standardContextual"/>
        </w:rPr>
      </w:pPr>
      <w:hyperlink w:anchor="_Toc168917347" w:history="1">
        <w:r w:rsidR="00822AE9" w:rsidRPr="00343295">
          <w:rPr>
            <w:rStyle w:val="Hyperlink"/>
            <w:rFonts w:ascii="Cambria" w:hAnsi="Cambria"/>
            <w:noProof/>
          </w:rPr>
          <w:t>4.8. Plānoto rīcībpolitiku un pasākumu sociālekonomiskā ietekme</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_Toc168917347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129</w:t>
        </w:r>
        <w:r w:rsidR="00822AE9" w:rsidRPr="00343295">
          <w:rPr>
            <w:rFonts w:ascii="Cambria" w:hAnsi="Cambria"/>
            <w:noProof/>
            <w:webHidden/>
          </w:rPr>
          <w:fldChar w:fldCharType="end"/>
        </w:r>
      </w:hyperlink>
    </w:p>
    <w:p w14:paraId="795A0AD7" w14:textId="388D8AE0" w:rsidR="00822AE9" w:rsidRPr="00343295" w:rsidRDefault="00273418">
      <w:pPr>
        <w:pStyle w:val="TOC2"/>
        <w:rPr>
          <w:rFonts w:ascii="Cambria" w:eastAsiaTheme="minorEastAsia" w:hAnsi="Cambria"/>
          <w:noProof/>
          <w:kern w:val="2"/>
          <w:szCs w:val="24"/>
          <w:lang w:eastAsia="lv-LV"/>
          <w14:ligatures w14:val="standardContextual"/>
        </w:rPr>
      </w:pPr>
      <w:hyperlink w:anchor="_Toc168917348" w:history="1">
        <w:r w:rsidR="00822AE9" w:rsidRPr="00343295">
          <w:rPr>
            <w:rStyle w:val="Hyperlink"/>
            <w:rFonts w:ascii="Cambria" w:hAnsi="Cambria"/>
            <w:noProof/>
          </w:rPr>
          <w:t>4.9. Plānā iekļauto rīcībpolitiku un pasākumu ietekme uz citām ES dalībvalstīm un reģionālā sadarbība</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_Toc168917348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133</w:t>
        </w:r>
        <w:r w:rsidR="00822AE9" w:rsidRPr="00343295">
          <w:rPr>
            <w:rFonts w:ascii="Cambria" w:hAnsi="Cambria"/>
            <w:noProof/>
            <w:webHidden/>
          </w:rPr>
          <w:fldChar w:fldCharType="end"/>
        </w:r>
      </w:hyperlink>
    </w:p>
    <w:p w14:paraId="0E5ED3CB" w14:textId="2BE92A44" w:rsidR="00822AE9" w:rsidRPr="00343295" w:rsidRDefault="00273418">
      <w:pPr>
        <w:pStyle w:val="TOC1"/>
        <w:rPr>
          <w:rFonts w:eastAsiaTheme="minorEastAsia"/>
          <w:noProof/>
          <w:kern w:val="2"/>
          <w:szCs w:val="24"/>
          <w:lang w:eastAsia="lv-LV"/>
          <w14:ligatures w14:val="standardContextual"/>
        </w:rPr>
      </w:pPr>
      <w:hyperlink w:anchor="_Toc168917349" w:history="1">
        <w:r w:rsidR="00822AE9" w:rsidRPr="00343295">
          <w:rPr>
            <w:rStyle w:val="Hyperlink"/>
            <w:noProof/>
          </w:rPr>
          <w:t>5. PLĀNA FINANSIĀLĀ IETEKME</w:t>
        </w:r>
        <w:r w:rsidR="00822AE9" w:rsidRPr="00343295">
          <w:rPr>
            <w:noProof/>
            <w:webHidden/>
          </w:rPr>
          <w:tab/>
        </w:r>
        <w:r w:rsidR="00822AE9" w:rsidRPr="00343295">
          <w:rPr>
            <w:noProof/>
            <w:webHidden/>
          </w:rPr>
          <w:fldChar w:fldCharType="begin"/>
        </w:r>
        <w:r w:rsidR="00822AE9" w:rsidRPr="00343295">
          <w:rPr>
            <w:noProof/>
            <w:webHidden/>
          </w:rPr>
          <w:instrText xml:space="preserve"> PAGEREF _Toc168917349 \h </w:instrText>
        </w:r>
        <w:r w:rsidR="00822AE9" w:rsidRPr="00343295">
          <w:rPr>
            <w:noProof/>
            <w:webHidden/>
          </w:rPr>
        </w:r>
        <w:r w:rsidR="00822AE9" w:rsidRPr="00343295">
          <w:rPr>
            <w:noProof/>
            <w:webHidden/>
          </w:rPr>
          <w:fldChar w:fldCharType="separate"/>
        </w:r>
        <w:r>
          <w:rPr>
            <w:noProof/>
            <w:webHidden/>
          </w:rPr>
          <w:t>133</w:t>
        </w:r>
        <w:r w:rsidR="00822AE9" w:rsidRPr="00343295">
          <w:rPr>
            <w:noProof/>
            <w:webHidden/>
          </w:rPr>
          <w:fldChar w:fldCharType="end"/>
        </w:r>
      </w:hyperlink>
    </w:p>
    <w:p w14:paraId="66EFC59F" w14:textId="60D7D172" w:rsidR="00822AE9" w:rsidRPr="00343295" w:rsidRDefault="00273418">
      <w:pPr>
        <w:pStyle w:val="TOC1"/>
        <w:rPr>
          <w:rFonts w:eastAsiaTheme="minorEastAsia"/>
          <w:noProof/>
          <w:kern w:val="2"/>
          <w:szCs w:val="24"/>
          <w:lang w:eastAsia="lv-LV"/>
          <w14:ligatures w14:val="standardContextual"/>
        </w:rPr>
      </w:pPr>
      <w:hyperlink w:anchor="_Toc168917350" w:history="1">
        <w:r w:rsidR="00822AE9" w:rsidRPr="00343295">
          <w:rPr>
            <w:rStyle w:val="Hyperlink"/>
            <w:noProof/>
          </w:rPr>
          <w:t>6. INTEGRĒTĀ UZRAUDZĪBAS UN ZIŅOŠANAS SISTĒMA</w:t>
        </w:r>
        <w:r w:rsidR="00822AE9" w:rsidRPr="00343295">
          <w:rPr>
            <w:noProof/>
            <w:webHidden/>
          </w:rPr>
          <w:tab/>
        </w:r>
        <w:r w:rsidR="00822AE9" w:rsidRPr="00343295">
          <w:rPr>
            <w:noProof/>
            <w:webHidden/>
          </w:rPr>
          <w:fldChar w:fldCharType="begin"/>
        </w:r>
        <w:r w:rsidR="00822AE9" w:rsidRPr="00343295">
          <w:rPr>
            <w:noProof/>
            <w:webHidden/>
          </w:rPr>
          <w:instrText xml:space="preserve"> PAGEREF _Toc168917350 \h </w:instrText>
        </w:r>
        <w:r w:rsidR="00822AE9" w:rsidRPr="00343295">
          <w:rPr>
            <w:noProof/>
            <w:webHidden/>
          </w:rPr>
        </w:r>
        <w:r w:rsidR="00822AE9" w:rsidRPr="00343295">
          <w:rPr>
            <w:noProof/>
            <w:webHidden/>
          </w:rPr>
          <w:fldChar w:fldCharType="separate"/>
        </w:r>
        <w:r>
          <w:rPr>
            <w:noProof/>
            <w:webHidden/>
          </w:rPr>
          <w:t>136</w:t>
        </w:r>
        <w:r w:rsidR="00822AE9" w:rsidRPr="00343295">
          <w:rPr>
            <w:noProof/>
            <w:webHidden/>
          </w:rPr>
          <w:fldChar w:fldCharType="end"/>
        </w:r>
      </w:hyperlink>
    </w:p>
    <w:p w14:paraId="177D4B6B" w14:textId="00E68F58" w:rsidR="00822AE9" w:rsidRPr="00343295" w:rsidRDefault="00273418">
      <w:pPr>
        <w:pStyle w:val="TOC1"/>
        <w:rPr>
          <w:rFonts w:eastAsiaTheme="minorEastAsia"/>
          <w:noProof/>
          <w:kern w:val="2"/>
          <w:szCs w:val="24"/>
          <w:lang w:eastAsia="lv-LV"/>
          <w14:ligatures w14:val="standardContextual"/>
        </w:rPr>
      </w:pPr>
      <w:hyperlink w:anchor="_Toc168917351" w:history="1">
        <w:r w:rsidR="00822AE9" w:rsidRPr="00343295">
          <w:rPr>
            <w:rStyle w:val="Hyperlink"/>
            <w:noProof/>
          </w:rPr>
          <w:t>7. APSPRIEDES PROCESS UN REĢIONĀLĀ SADARBĪBA</w:t>
        </w:r>
        <w:r w:rsidR="00822AE9" w:rsidRPr="00343295">
          <w:rPr>
            <w:noProof/>
            <w:webHidden/>
          </w:rPr>
          <w:tab/>
        </w:r>
        <w:r w:rsidR="00822AE9" w:rsidRPr="00343295">
          <w:rPr>
            <w:noProof/>
            <w:webHidden/>
          </w:rPr>
          <w:fldChar w:fldCharType="begin"/>
        </w:r>
        <w:r w:rsidR="00822AE9" w:rsidRPr="00343295">
          <w:rPr>
            <w:noProof/>
            <w:webHidden/>
          </w:rPr>
          <w:instrText xml:space="preserve"> PAGEREF _Toc168917351 \h </w:instrText>
        </w:r>
        <w:r w:rsidR="00822AE9" w:rsidRPr="00343295">
          <w:rPr>
            <w:noProof/>
            <w:webHidden/>
          </w:rPr>
        </w:r>
        <w:r w:rsidR="00822AE9" w:rsidRPr="00343295">
          <w:rPr>
            <w:noProof/>
            <w:webHidden/>
          </w:rPr>
          <w:fldChar w:fldCharType="separate"/>
        </w:r>
        <w:r>
          <w:rPr>
            <w:noProof/>
            <w:webHidden/>
          </w:rPr>
          <w:t>137</w:t>
        </w:r>
        <w:r w:rsidR="00822AE9" w:rsidRPr="00343295">
          <w:rPr>
            <w:noProof/>
            <w:webHidden/>
          </w:rPr>
          <w:fldChar w:fldCharType="end"/>
        </w:r>
      </w:hyperlink>
    </w:p>
    <w:p w14:paraId="3CC2F581" w14:textId="0084435F" w:rsidR="00822AE9" w:rsidRPr="00343295" w:rsidRDefault="00273418">
      <w:pPr>
        <w:pStyle w:val="TOC2"/>
        <w:rPr>
          <w:rFonts w:ascii="Cambria" w:eastAsiaTheme="minorEastAsia" w:hAnsi="Cambria"/>
          <w:noProof/>
          <w:kern w:val="2"/>
          <w:szCs w:val="24"/>
          <w:lang w:eastAsia="lv-LV"/>
          <w14:ligatures w14:val="standardContextual"/>
        </w:rPr>
      </w:pPr>
      <w:hyperlink w:anchor="_Toc168917352" w:history="1">
        <w:r w:rsidR="00822AE9" w:rsidRPr="00343295">
          <w:rPr>
            <w:rStyle w:val="Hyperlink"/>
            <w:rFonts w:ascii="Cambria" w:hAnsi="Cambria"/>
            <w:noProof/>
          </w:rPr>
          <w:t>7.1. Pārrobežu kontekstā svarīgie jautājumi</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_Toc168917352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137</w:t>
        </w:r>
        <w:r w:rsidR="00822AE9" w:rsidRPr="00343295">
          <w:rPr>
            <w:rFonts w:ascii="Cambria" w:hAnsi="Cambria"/>
            <w:noProof/>
            <w:webHidden/>
          </w:rPr>
          <w:fldChar w:fldCharType="end"/>
        </w:r>
      </w:hyperlink>
    </w:p>
    <w:p w14:paraId="1E512118" w14:textId="35B1FC6F" w:rsidR="00822AE9" w:rsidRPr="00343295" w:rsidRDefault="00273418">
      <w:pPr>
        <w:pStyle w:val="TOC2"/>
        <w:rPr>
          <w:rFonts w:ascii="Cambria" w:eastAsiaTheme="minorEastAsia" w:hAnsi="Cambria"/>
          <w:noProof/>
          <w:kern w:val="2"/>
          <w:szCs w:val="24"/>
          <w:lang w:eastAsia="lv-LV"/>
          <w14:ligatures w14:val="standardContextual"/>
        </w:rPr>
      </w:pPr>
      <w:hyperlink w:anchor="_Toc168917353" w:history="1">
        <w:r w:rsidR="00822AE9" w:rsidRPr="00343295">
          <w:rPr>
            <w:rStyle w:val="Hyperlink"/>
            <w:rFonts w:ascii="Cambria" w:hAnsi="Cambria"/>
            <w:noProof/>
          </w:rPr>
          <w:t>7.2. Apspriede ar valsts un ES dalībvalstīm, struktūrām un to iesaiste</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_Toc168917353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137</w:t>
        </w:r>
        <w:r w:rsidR="00822AE9" w:rsidRPr="00343295">
          <w:rPr>
            <w:rFonts w:ascii="Cambria" w:hAnsi="Cambria"/>
            <w:noProof/>
            <w:webHidden/>
          </w:rPr>
          <w:fldChar w:fldCharType="end"/>
        </w:r>
      </w:hyperlink>
    </w:p>
    <w:p w14:paraId="296F5748" w14:textId="4480966E" w:rsidR="00822AE9" w:rsidRPr="00343295" w:rsidRDefault="00273418">
      <w:pPr>
        <w:pStyle w:val="TOC2"/>
        <w:rPr>
          <w:rFonts w:ascii="Cambria" w:eastAsiaTheme="minorEastAsia" w:hAnsi="Cambria"/>
          <w:noProof/>
          <w:kern w:val="2"/>
          <w:szCs w:val="24"/>
          <w:lang w:eastAsia="lv-LV"/>
          <w14:ligatures w14:val="standardContextual"/>
        </w:rPr>
      </w:pPr>
      <w:hyperlink w:anchor="_Toc168917354" w:history="1">
        <w:r w:rsidR="00822AE9" w:rsidRPr="00343295">
          <w:rPr>
            <w:rStyle w:val="Hyperlink"/>
            <w:rFonts w:ascii="Cambria" w:hAnsi="Cambria"/>
            <w:noProof/>
          </w:rPr>
          <w:t>7.3. Reģionālā sadarbība plāna sagatavošanā</w:t>
        </w:r>
        <w:r w:rsidR="00822AE9" w:rsidRPr="00343295">
          <w:rPr>
            <w:rFonts w:ascii="Cambria" w:hAnsi="Cambria"/>
            <w:noProof/>
            <w:webHidden/>
          </w:rPr>
          <w:tab/>
        </w:r>
        <w:r w:rsidR="00822AE9" w:rsidRPr="00343295">
          <w:rPr>
            <w:rFonts w:ascii="Cambria" w:hAnsi="Cambria"/>
            <w:noProof/>
            <w:webHidden/>
          </w:rPr>
          <w:fldChar w:fldCharType="begin"/>
        </w:r>
        <w:r w:rsidR="00822AE9" w:rsidRPr="00343295">
          <w:rPr>
            <w:rFonts w:ascii="Cambria" w:hAnsi="Cambria"/>
            <w:noProof/>
            <w:webHidden/>
          </w:rPr>
          <w:instrText xml:space="preserve"> PAGEREF _Toc168917354 \h </w:instrText>
        </w:r>
        <w:r w:rsidR="00822AE9" w:rsidRPr="00343295">
          <w:rPr>
            <w:rFonts w:ascii="Cambria" w:hAnsi="Cambria"/>
            <w:noProof/>
            <w:webHidden/>
          </w:rPr>
        </w:r>
        <w:r w:rsidR="00822AE9" w:rsidRPr="00343295">
          <w:rPr>
            <w:rFonts w:ascii="Cambria" w:hAnsi="Cambria"/>
            <w:noProof/>
            <w:webHidden/>
          </w:rPr>
          <w:fldChar w:fldCharType="separate"/>
        </w:r>
        <w:r>
          <w:rPr>
            <w:rFonts w:ascii="Cambria" w:hAnsi="Cambria"/>
            <w:noProof/>
            <w:webHidden/>
          </w:rPr>
          <w:t>139</w:t>
        </w:r>
        <w:r w:rsidR="00822AE9" w:rsidRPr="00343295">
          <w:rPr>
            <w:rFonts w:ascii="Cambria" w:hAnsi="Cambria"/>
            <w:noProof/>
            <w:webHidden/>
          </w:rPr>
          <w:fldChar w:fldCharType="end"/>
        </w:r>
      </w:hyperlink>
    </w:p>
    <w:p w14:paraId="36753D72" w14:textId="2F743C86" w:rsidR="74A9668F" w:rsidRDefault="000B4DD2" w:rsidP="00A54B03">
      <w:pPr>
        <w:pStyle w:val="TOC2"/>
        <w:ind w:left="0"/>
        <w:rPr>
          <w:rFonts w:ascii="Cambria" w:hAnsi="Cambria"/>
        </w:rPr>
      </w:pPr>
      <w:r w:rsidRPr="006D76E2">
        <w:rPr>
          <w:rFonts w:ascii="Cambria" w:hAnsi="Cambria"/>
        </w:rPr>
        <w:fldChar w:fldCharType="end"/>
      </w:r>
    </w:p>
    <w:p w14:paraId="741DF0FD" w14:textId="77777777" w:rsidR="00343295" w:rsidRDefault="00343295" w:rsidP="00343295"/>
    <w:p w14:paraId="5EB056DE" w14:textId="2BBF3C93" w:rsidR="00343295" w:rsidRDefault="00343295" w:rsidP="00343295">
      <w:r>
        <w:br w:type="page"/>
      </w:r>
    </w:p>
    <w:p w14:paraId="6166377F" w14:textId="3CA932DB" w:rsidR="008F61C4" w:rsidRPr="004D243E" w:rsidRDefault="008F61C4" w:rsidP="0001440B">
      <w:pPr>
        <w:pStyle w:val="Heading1"/>
        <w:numPr>
          <w:ilvl w:val="0"/>
          <w:numId w:val="0"/>
        </w:numPr>
        <w:spacing w:before="120" w:after="0"/>
      </w:pPr>
      <w:bookmarkStart w:id="8" w:name="_Toc167949237"/>
      <w:bookmarkStart w:id="9" w:name="_Toc2115639700"/>
      <w:bookmarkStart w:id="10" w:name="_Toc168917320"/>
      <w:r w:rsidRPr="004D243E">
        <w:t>SAĪSINĀJUMI</w:t>
      </w:r>
      <w:bookmarkEnd w:id="7"/>
      <w:bookmarkEnd w:id="8"/>
      <w:bookmarkEnd w:id="9"/>
      <w:bookmarkEnd w:id="10"/>
    </w:p>
    <w:tbl>
      <w:tblPr>
        <w:tblStyle w:val="PlainTable2"/>
        <w:tblW w:w="9639" w:type="dxa"/>
        <w:jc w:val="center"/>
        <w:tblCellMar>
          <w:left w:w="28" w:type="dxa"/>
          <w:right w:w="28" w:type="dxa"/>
        </w:tblCellMar>
        <w:tblLook w:val="04A0" w:firstRow="1" w:lastRow="0" w:firstColumn="1" w:lastColumn="0" w:noHBand="0" w:noVBand="1"/>
      </w:tblPr>
      <w:tblGrid>
        <w:gridCol w:w="1168"/>
        <w:gridCol w:w="8471"/>
      </w:tblGrid>
      <w:tr w:rsidR="008C14C3" w:rsidRPr="004D243E" w14:paraId="7A656338" w14:textId="77777777" w:rsidTr="0001440B">
        <w:trPr>
          <w:cnfStyle w:val="100000000000" w:firstRow="1" w:lastRow="0" w:firstColumn="0" w:lastColumn="0" w:oddVBand="0" w:evenVBand="0" w:oddHBand="0"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9B4F39F" w14:textId="280DC318" w:rsidR="008C14C3" w:rsidRPr="00D548D5" w:rsidRDefault="008C14C3"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AE</w:t>
            </w:r>
          </w:p>
        </w:tc>
        <w:tc>
          <w:tcPr>
            <w:tcW w:w="8222" w:type="dxa"/>
            <w:vAlign w:val="center"/>
          </w:tcPr>
          <w:p w14:paraId="4DF2E5C4" w14:textId="519ABA6B" w:rsidR="008C14C3" w:rsidRPr="00D548D5" w:rsidRDefault="008C14C3" w:rsidP="00F951F6">
            <w:pPr>
              <w:spacing w:before="0" w:after="0"/>
              <w:cnfStyle w:val="100000000000" w:firstRow="1" w:lastRow="0" w:firstColumn="0" w:lastColumn="0" w:oddVBand="0" w:evenVBand="0" w:oddHBand="0" w:evenHBand="0" w:firstRowFirstColumn="0" w:firstRowLastColumn="0" w:lastRowFirstColumn="0" w:lastRowLastColumn="0"/>
              <w:rPr>
                <w:rFonts w:ascii="Cambria" w:hAnsi="Cambria" w:cstheme="minorHAnsi"/>
                <w:b w:val="0"/>
                <w:sz w:val="22"/>
                <w:lang w:eastAsia="lv-LV"/>
              </w:rPr>
            </w:pPr>
            <w:r w:rsidRPr="008371DA">
              <w:rPr>
                <w:rFonts w:ascii="Cambria" w:hAnsi="Cambria" w:cstheme="minorHAnsi"/>
                <w:b w:val="0"/>
                <w:sz w:val="22"/>
                <w:lang w:eastAsia="lv-LV"/>
              </w:rPr>
              <w:t>Atjaunīgā enerģija</w:t>
            </w:r>
          </w:p>
        </w:tc>
      </w:tr>
      <w:tr w:rsidR="0048402A" w:rsidRPr="004D243E" w14:paraId="39DB9E5D"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47A8F76" w14:textId="209679EE" w:rsidR="0048402A" w:rsidRPr="00D548D5" w:rsidRDefault="0048402A"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AER</w:t>
            </w:r>
          </w:p>
        </w:tc>
        <w:tc>
          <w:tcPr>
            <w:tcW w:w="8222" w:type="dxa"/>
            <w:vAlign w:val="center"/>
          </w:tcPr>
          <w:p w14:paraId="3CDE5E7C" w14:textId="5460D3BC" w:rsidR="0048402A" w:rsidRPr="00D548D5" w:rsidRDefault="00574C6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Pr>
                <w:rFonts w:ascii="Cambria" w:hAnsi="Cambria" w:cstheme="minorHAnsi"/>
                <w:sz w:val="22"/>
                <w:lang w:eastAsia="lv-LV"/>
              </w:rPr>
              <w:t>A</w:t>
            </w:r>
            <w:r w:rsidR="0048402A" w:rsidRPr="00D548D5">
              <w:rPr>
                <w:rFonts w:ascii="Cambria" w:hAnsi="Cambria" w:cstheme="minorHAnsi"/>
                <w:sz w:val="22"/>
                <w:lang w:eastAsia="lv-LV"/>
              </w:rPr>
              <w:t>tjaunīgie energoresursi</w:t>
            </w:r>
          </w:p>
        </w:tc>
      </w:tr>
      <w:tr w:rsidR="00C96F2F" w:rsidRPr="004D243E" w14:paraId="2FBED82A"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D8CF4CB" w14:textId="3F921CC4" w:rsidR="00C96F2F" w:rsidRPr="00D548D5" w:rsidRDefault="00C96F2F"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ĀM</w:t>
            </w:r>
          </w:p>
        </w:tc>
        <w:tc>
          <w:tcPr>
            <w:tcW w:w="8222" w:type="dxa"/>
            <w:vAlign w:val="center"/>
          </w:tcPr>
          <w:p w14:paraId="4397C073" w14:textId="430FF109" w:rsidR="00C96F2F" w:rsidRPr="00D548D5" w:rsidRDefault="00C96F2F"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Ārlietu ministrija</w:t>
            </w:r>
          </w:p>
        </w:tc>
      </w:tr>
      <w:tr w:rsidR="00DB7F8B" w:rsidRPr="00D548D5" w14:paraId="5F020E7D"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128C4DD" w14:textId="068EC39A" w:rsidR="00DB7F8B" w:rsidRPr="00D548D5" w:rsidRDefault="00DB7F8B" w:rsidP="00F951F6">
            <w:pPr>
              <w:spacing w:before="0" w:after="0"/>
              <w:jc w:val="center"/>
              <w:rPr>
                <w:rFonts w:ascii="Cambria" w:hAnsi="Cambria" w:cstheme="minorHAnsi"/>
                <w:sz w:val="22"/>
                <w:lang w:eastAsia="lv-LV"/>
              </w:rPr>
            </w:pPr>
            <w:r>
              <w:rPr>
                <w:rFonts w:ascii="Cambria" w:hAnsi="Cambria" w:cstheme="minorHAnsi"/>
                <w:sz w:val="22"/>
                <w:lang w:eastAsia="lv-LV"/>
              </w:rPr>
              <w:t>AN</w:t>
            </w:r>
          </w:p>
        </w:tc>
        <w:tc>
          <w:tcPr>
            <w:tcW w:w="8222" w:type="dxa"/>
            <w:vAlign w:val="center"/>
          </w:tcPr>
          <w:p w14:paraId="241544ED" w14:textId="4D42F94D" w:rsidR="00DB7F8B" w:rsidRPr="00D548D5" w:rsidRDefault="00DB7F8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Pr>
                <w:rFonts w:ascii="Cambria" w:hAnsi="Cambria" w:cstheme="minorHAnsi"/>
                <w:sz w:val="22"/>
                <w:lang w:eastAsia="lv-LV"/>
              </w:rPr>
              <w:t>Akcīzes nodoklis</w:t>
            </w:r>
          </w:p>
        </w:tc>
      </w:tr>
      <w:tr w:rsidR="00D015D9" w:rsidRPr="004D243E" w14:paraId="1DF570A4"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3504BC1" w14:textId="62F2CDBF" w:rsidR="00D015D9" w:rsidRPr="00D548D5" w:rsidRDefault="00D015D9"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ANM</w:t>
            </w:r>
          </w:p>
        </w:tc>
        <w:tc>
          <w:tcPr>
            <w:tcW w:w="8222" w:type="dxa"/>
            <w:vAlign w:val="center"/>
          </w:tcPr>
          <w:p w14:paraId="5A76E329" w14:textId="7D54600C" w:rsidR="00D015D9" w:rsidRPr="00D548D5" w:rsidRDefault="00D015D9"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Atveseļošanās un noturības mehānisms</w:t>
            </w:r>
          </w:p>
        </w:tc>
      </w:tr>
      <w:tr w:rsidR="000235CB" w:rsidRPr="004D243E" w14:paraId="612BC426"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CF27849" w14:textId="31D14E8D" w:rsidR="000235CB" w:rsidRPr="00D548D5" w:rsidRDefault="000235CB"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ANO</w:t>
            </w:r>
          </w:p>
        </w:tc>
        <w:tc>
          <w:tcPr>
            <w:tcW w:w="8222" w:type="dxa"/>
            <w:vAlign w:val="center"/>
          </w:tcPr>
          <w:p w14:paraId="3CFD6C2D" w14:textId="7C5818A2" w:rsidR="000235CB" w:rsidRPr="00D548D5" w:rsidRDefault="000235C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 xml:space="preserve">Apvienoto </w:t>
            </w:r>
            <w:r w:rsidR="00FD125E">
              <w:rPr>
                <w:rFonts w:ascii="Cambria" w:hAnsi="Cambria" w:cstheme="minorHAnsi"/>
                <w:sz w:val="22"/>
                <w:lang w:eastAsia="lv-LV"/>
              </w:rPr>
              <w:t>N</w:t>
            </w:r>
            <w:r w:rsidRPr="00D548D5">
              <w:rPr>
                <w:rFonts w:ascii="Cambria" w:hAnsi="Cambria" w:cstheme="minorHAnsi"/>
                <w:sz w:val="22"/>
                <w:lang w:eastAsia="lv-LV"/>
              </w:rPr>
              <w:t xml:space="preserve">āciju </w:t>
            </w:r>
            <w:r w:rsidR="00FD125E">
              <w:rPr>
                <w:rFonts w:ascii="Cambria" w:hAnsi="Cambria" w:cstheme="minorHAnsi"/>
                <w:sz w:val="22"/>
                <w:lang w:eastAsia="lv-LV"/>
              </w:rPr>
              <w:t>O</w:t>
            </w:r>
            <w:r w:rsidRPr="00D548D5">
              <w:rPr>
                <w:rFonts w:ascii="Cambria" w:hAnsi="Cambria" w:cstheme="minorHAnsi"/>
                <w:sz w:val="22"/>
                <w:lang w:eastAsia="lv-LV"/>
              </w:rPr>
              <w:t>rganizācija</w:t>
            </w:r>
          </w:p>
        </w:tc>
      </w:tr>
      <w:tr w:rsidR="0076787F" w:rsidRPr="004D243E" w14:paraId="2AA3ACDC"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67B4241" w14:textId="6619E8A9" w:rsidR="0076787F" w:rsidRPr="00D548D5" w:rsidRDefault="0076787F"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CAA</w:t>
            </w:r>
          </w:p>
        </w:tc>
        <w:tc>
          <w:tcPr>
            <w:tcW w:w="8222" w:type="dxa"/>
            <w:vAlign w:val="center"/>
          </w:tcPr>
          <w:p w14:paraId="11A96566" w14:textId="6FF2A1A4" w:rsidR="0076787F" w:rsidRPr="00D548D5" w:rsidRDefault="0076787F"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Centralizētā aukstumapgāde</w:t>
            </w:r>
          </w:p>
        </w:tc>
      </w:tr>
      <w:tr w:rsidR="00A30C88" w:rsidRPr="004D243E" w14:paraId="1EF9625D"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shd w:val="clear" w:color="auto" w:fill="auto"/>
            <w:vAlign w:val="center"/>
          </w:tcPr>
          <w:p w14:paraId="34DC7042" w14:textId="01C26596" w:rsidR="00A30C88" w:rsidRPr="00D548D5" w:rsidRDefault="00A30C88"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CEF</w:t>
            </w:r>
          </w:p>
        </w:tc>
        <w:tc>
          <w:tcPr>
            <w:tcW w:w="8222" w:type="dxa"/>
            <w:shd w:val="clear" w:color="auto" w:fill="auto"/>
            <w:vAlign w:val="center"/>
          </w:tcPr>
          <w:p w14:paraId="07CB57F1" w14:textId="22DD43F4" w:rsidR="00A30C88" w:rsidRPr="00D548D5" w:rsidRDefault="000373EF"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Eiropas infrastruktūras savienošanas instrumenta finansējums</w:t>
            </w:r>
          </w:p>
        </w:tc>
      </w:tr>
      <w:tr w:rsidR="0048402A" w:rsidRPr="004D243E" w14:paraId="08F3E8BE"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95739BD" w14:textId="024813F8" w:rsidR="0048402A" w:rsidRPr="00D548D5" w:rsidRDefault="00D03E03"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CSA</w:t>
            </w:r>
          </w:p>
        </w:tc>
        <w:tc>
          <w:tcPr>
            <w:tcW w:w="8222" w:type="dxa"/>
            <w:vAlign w:val="center"/>
          </w:tcPr>
          <w:p w14:paraId="624EED56" w14:textId="569FD969" w:rsidR="0048402A" w:rsidRPr="00D548D5" w:rsidRDefault="00D03E03"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Centralizētā siltumapgāde</w:t>
            </w:r>
          </w:p>
        </w:tc>
      </w:tr>
      <w:tr w:rsidR="0048402A" w:rsidRPr="004D243E" w14:paraId="26B9D480"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034751A" w14:textId="24C7179E" w:rsidR="0048402A" w:rsidRPr="00D548D5" w:rsidRDefault="00D03E03"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CSAS</w:t>
            </w:r>
          </w:p>
        </w:tc>
        <w:tc>
          <w:tcPr>
            <w:tcW w:w="8222" w:type="dxa"/>
            <w:vAlign w:val="center"/>
          </w:tcPr>
          <w:p w14:paraId="477D2323" w14:textId="6A2D0FCF" w:rsidR="0048402A" w:rsidRPr="00D548D5" w:rsidRDefault="00D03E03"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Centralizētās siltumapgādes sistēma</w:t>
            </w:r>
          </w:p>
        </w:tc>
      </w:tr>
      <w:tr w:rsidR="00416116" w:rsidRPr="004D243E" w14:paraId="39C63C41"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3D156CB" w14:textId="6E8123ED" w:rsidR="00416116" w:rsidRPr="00D548D5" w:rsidRDefault="00416116"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CSP</w:t>
            </w:r>
          </w:p>
        </w:tc>
        <w:tc>
          <w:tcPr>
            <w:tcW w:w="8222" w:type="dxa"/>
            <w:vAlign w:val="center"/>
          </w:tcPr>
          <w:p w14:paraId="30FB750D" w14:textId="2F6403A0" w:rsidR="00416116" w:rsidRPr="00D548D5" w:rsidRDefault="00416116"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Centrālā statistikas pārvalde</w:t>
            </w:r>
          </w:p>
        </w:tc>
      </w:tr>
      <w:tr w:rsidR="00B45296" w:rsidRPr="004D243E" w14:paraId="0169F7A3"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FE96919" w14:textId="7439BBB2" w:rsidR="00B45296" w:rsidRPr="00D548D5" w:rsidRDefault="00B45296"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CO</w:t>
            </w:r>
            <w:r w:rsidRPr="00D548D5">
              <w:rPr>
                <w:rFonts w:ascii="Cambria" w:hAnsi="Cambria" w:cstheme="minorHAnsi"/>
                <w:sz w:val="22"/>
                <w:vertAlign w:val="subscript"/>
                <w:lang w:eastAsia="lv-LV"/>
              </w:rPr>
              <w:t>2</w:t>
            </w:r>
            <w:r w:rsidRPr="00D548D5">
              <w:rPr>
                <w:rFonts w:ascii="Cambria" w:hAnsi="Cambria" w:cstheme="minorHAnsi"/>
                <w:sz w:val="22"/>
                <w:lang w:eastAsia="lv-LV"/>
              </w:rPr>
              <w:t xml:space="preserve"> ekv.</w:t>
            </w:r>
          </w:p>
        </w:tc>
        <w:tc>
          <w:tcPr>
            <w:tcW w:w="8222" w:type="dxa"/>
            <w:vAlign w:val="center"/>
          </w:tcPr>
          <w:p w14:paraId="3871D0F4" w14:textId="567340F5" w:rsidR="00B45296" w:rsidRPr="00D548D5" w:rsidRDefault="00B45296"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Oglekļa dioksīda ekvivalent</w:t>
            </w:r>
            <w:r w:rsidR="00274797">
              <w:rPr>
                <w:rFonts w:ascii="Cambria" w:hAnsi="Cambria" w:cstheme="minorHAnsi"/>
                <w:sz w:val="22"/>
                <w:lang w:eastAsia="lv-LV"/>
              </w:rPr>
              <w:t>s</w:t>
            </w:r>
          </w:p>
        </w:tc>
      </w:tr>
      <w:tr w:rsidR="00C243E7" w:rsidRPr="004D243E" w14:paraId="0C141B85"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4141067" w14:textId="1CBE1AFF" w:rsidR="00C243E7" w:rsidRPr="00D548D5" w:rsidRDefault="00C243E7" w:rsidP="00F951F6">
            <w:pPr>
              <w:spacing w:before="0" w:after="0"/>
              <w:jc w:val="center"/>
              <w:rPr>
                <w:rFonts w:ascii="Cambria" w:hAnsi="Cambria" w:cstheme="minorHAnsi"/>
                <w:sz w:val="22"/>
                <w:lang w:eastAsia="lv-LV"/>
              </w:rPr>
            </w:pPr>
            <w:r>
              <w:rPr>
                <w:rFonts w:ascii="Cambria" w:hAnsi="Cambria" w:cstheme="minorHAnsi"/>
                <w:sz w:val="22"/>
                <w:lang w:eastAsia="lv-LV"/>
              </w:rPr>
              <w:t>DBR</w:t>
            </w:r>
          </w:p>
        </w:tc>
        <w:tc>
          <w:tcPr>
            <w:tcW w:w="8222" w:type="dxa"/>
            <w:vAlign w:val="center"/>
          </w:tcPr>
          <w:p w14:paraId="40C62206" w14:textId="7D71F6D0" w:rsidR="00C243E7" w:rsidRPr="00D548D5" w:rsidRDefault="00C243E7"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Pr>
                <w:rFonts w:ascii="Cambria" w:hAnsi="Cambria" w:cstheme="minorHAnsi"/>
                <w:sz w:val="22"/>
                <w:lang w:eastAsia="lv-LV"/>
              </w:rPr>
              <w:t>Dabā balstīti risinājumi</w:t>
            </w:r>
          </w:p>
        </w:tc>
      </w:tr>
      <w:tr w:rsidR="0039061B" w:rsidRPr="004D243E" w14:paraId="417218EF"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6C4A497" w14:textId="2E96D698" w:rsidR="0039061B" w:rsidRPr="00D548D5" w:rsidRDefault="0039061B"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DRN</w:t>
            </w:r>
          </w:p>
        </w:tc>
        <w:tc>
          <w:tcPr>
            <w:tcW w:w="8222" w:type="dxa"/>
            <w:vAlign w:val="center"/>
          </w:tcPr>
          <w:p w14:paraId="30EAF97E" w14:textId="69ABA067" w:rsidR="0039061B" w:rsidRPr="00D548D5" w:rsidRDefault="0039061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Dabas resursu nodoklis</w:t>
            </w:r>
          </w:p>
        </w:tc>
      </w:tr>
      <w:tr w:rsidR="00EB2A99" w:rsidRPr="004D243E" w14:paraId="7DEDA47A"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9888778" w14:textId="7E030A36" w:rsidR="00EB2A99" w:rsidRPr="00D548D5" w:rsidRDefault="00EB2A99"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EA</w:t>
            </w:r>
          </w:p>
        </w:tc>
        <w:tc>
          <w:tcPr>
            <w:tcW w:w="8222" w:type="dxa"/>
            <w:vAlign w:val="center"/>
          </w:tcPr>
          <w:p w14:paraId="05C1FC03" w14:textId="41638F9E" w:rsidR="00EB2A99" w:rsidRPr="00D548D5" w:rsidRDefault="00EB2A99"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Energoefektivitātes asociācija</w:t>
            </w:r>
          </w:p>
        </w:tc>
      </w:tr>
      <w:tr w:rsidR="00BE3D9D" w:rsidRPr="004D243E" w14:paraId="026C4E8F"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1483654" w14:textId="148FD337" w:rsidR="00BE3D9D" w:rsidRPr="00D548D5" w:rsidRDefault="00BE3D9D"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EK</w:t>
            </w:r>
          </w:p>
        </w:tc>
        <w:tc>
          <w:tcPr>
            <w:tcW w:w="8222" w:type="dxa"/>
            <w:vAlign w:val="center"/>
          </w:tcPr>
          <w:p w14:paraId="3A58F99A" w14:textId="6DAE3B94" w:rsidR="00BE3D9D" w:rsidRPr="00D548D5" w:rsidRDefault="00BE3D9D"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Eiropas Komisija</w:t>
            </w:r>
          </w:p>
        </w:tc>
      </w:tr>
      <w:tr w:rsidR="00E233C1" w:rsidRPr="004D243E" w14:paraId="76EB6420"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51C795F" w14:textId="628E3916" w:rsidR="00E233C1" w:rsidRPr="00D548D5" w:rsidRDefault="00E233C1"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EKII</w:t>
            </w:r>
          </w:p>
        </w:tc>
        <w:tc>
          <w:tcPr>
            <w:tcW w:w="8222" w:type="dxa"/>
            <w:vAlign w:val="center"/>
          </w:tcPr>
          <w:p w14:paraId="2068FE2A" w14:textId="3031B9FD" w:rsidR="00E233C1" w:rsidRPr="00D548D5" w:rsidRDefault="00E233C1"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Emisijas kvotu izsolīšanas instruments</w:t>
            </w:r>
          </w:p>
        </w:tc>
      </w:tr>
      <w:tr w:rsidR="00CB338F" w:rsidRPr="004D243E" w14:paraId="47C18AF5"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681A5FD8" w14:textId="28F28C86" w:rsidR="00CB338F" w:rsidRPr="00D548D5" w:rsidRDefault="00CB338F"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EM</w:t>
            </w:r>
          </w:p>
        </w:tc>
        <w:tc>
          <w:tcPr>
            <w:tcW w:w="8222" w:type="dxa"/>
            <w:vAlign w:val="center"/>
          </w:tcPr>
          <w:p w14:paraId="56DBC280" w14:textId="1D7E7506" w:rsidR="00CB338F" w:rsidRPr="00D548D5" w:rsidRDefault="00CB338F"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Ekonomikas ministrija</w:t>
            </w:r>
          </w:p>
        </w:tc>
      </w:tr>
      <w:tr w:rsidR="00C760FA" w:rsidRPr="004D243E" w14:paraId="11AE46C6"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95FFA9D" w14:textId="35B7D778" w:rsidR="00C760FA" w:rsidRPr="00D548D5" w:rsidRDefault="00C760FA"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EV</w:t>
            </w:r>
          </w:p>
        </w:tc>
        <w:tc>
          <w:tcPr>
            <w:tcW w:w="8222" w:type="dxa"/>
            <w:vAlign w:val="center"/>
          </w:tcPr>
          <w:p w14:paraId="721E5BA2" w14:textId="7AF991A8" w:rsidR="00C760FA" w:rsidRPr="00D548D5" w:rsidRDefault="005B16A8"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E</w:t>
            </w:r>
            <w:r w:rsidR="00C760FA" w:rsidRPr="00D548D5">
              <w:rPr>
                <w:rFonts w:ascii="Cambria" w:hAnsi="Cambria" w:cstheme="minorHAnsi"/>
                <w:sz w:val="22"/>
                <w:lang w:eastAsia="lv-LV"/>
              </w:rPr>
              <w:t>lektrotransportlīdzek</w:t>
            </w:r>
            <w:r w:rsidRPr="00D548D5">
              <w:rPr>
                <w:rFonts w:ascii="Cambria" w:hAnsi="Cambria" w:cstheme="minorHAnsi"/>
                <w:sz w:val="22"/>
                <w:lang w:eastAsia="lv-LV"/>
              </w:rPr>
              <w:t>lis</w:t>
            </w:r>
          </w:p>
        </w:tc>
      </w:tr>
      <w:tr w:rsidR="00AE3D25" w:rsidRPr="004D243E" w14:paraId="1A548217"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31FD1BE" w14:textId="1B755F64" w:rsidR="00AE3D25" w:rsidRPr="00D548D5" w:rsidRDefault="00AE3D25"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ES</w:t>
            </w:r>
          </w:p>
        </w:tc>
        <w:tc>
          <w:tcPr>
            <w:tcW w:w="8222" w:type="dxa"/>
            <w:vAlign w:val="center"/>
          </w:tcPr>
          <w:p w14:paraId="16BE3719" w14:textId="21AE3A3D" w:rsidR="00AE3D25" w:rsidRPr="00D548D5" w:rsidRDefault="00AE3D2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Eiropas Savienība</w:t>
            </w:r>
          </w:p>
        </w:tc>
      </w:tr>
      <w:tr w:rsidR="00E0003A" w:rsidRPr="004D243E" w14:paraId="3B3C5ACA"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A364F23" w14:textId="7881DFDF" w:rsidR="00E0003A" w:rsidRPr="00D548D5" w:rsidRDefault="00E0003A" w:rsidP="00E0003A">
            <w:pPr>
              <w:spacing w:before="0" w:after="0"/>
              <w:jc w:val="center"/>
              <w:rPr>
                <w:rFonts w:ascii="Cambria" w:hAnsi="Cambria" w:cstheme="minorHAnsi"/>
                <w:sz w:val="22"/>
                <w:lang w:eastAsia="lv-LV"/>
              </w:rPr>
            </w:pPr>
            <w:r w:rsidRPr="00D548D5">
              <w:rPr>
                <w:rFonts w:ascii="Cambria" w:eastAsia="Calibri" w:hAnsi="Cambria" w:cstheme="minorHAnsi"/>
                <w:sz w:val="22"/>
              </w:rPr>
              <w:t>ETS</w:t>
            </w:r>
          </w:p>
        </w:tc>
        <w:tc>
          <w:tcPr>
            <w:tcW w:w="8222" w:type="dxa"/>
            <w:vAlign w:val="center"/>
          </w:tcPr>
          <w:p w14:paraId="3086B78D" w14:textId="29765796" w:rsidR="00E0003A" w:rsidRPr="00D548D5" w:rsidRDefault="00E0003A" w:rsidP="00E0003A">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eastAsia="Calibri" w:hAnsi="Cambria" w:cstheme="minorHAnsi"/>
                <w:sz w:val="22"/>
              </w:rPr>
              <w:t>Eiropas Savienības Emisijas kvotu tirdzniecības sistēma</w:t>
            </w:r>
          </w:p>
        </w:tc>
      </w:tr>
      <w:tr w:rsidR="00346126" w14:paraId="4139B01F" w14:textId="77777777" w:rsidTr="0001440B">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1B0B8BC" w14:textId="5CBC6930" w:rsidR="00346126" w:rsidRPr="0EF8DAC8" w:rsidRDefault="00346126" w:rsidP="00640003">
            <w:pPr>
              <w:spacing w:before="0" w:after="0"/>
              <w:jc w:val="center"/>
              <w:rPr>
                <w:rFonts w:ascii="Cambria" w:eastAsia="Calibri" w:hAnsi="Cambria"/>
                <w:sz w:val="22"/>
              </w:rPr>
            </w:pPr>
            <w:r>
              <w:rPr>
                <w:rFonts w:ascii="Cambria" w:eastAsia="Calibri" w:hAnsi="Cambria"/>
                <w:sz w:val="22"/>
              </w:rPr>
              <w:t>FEI</w:t>
            </w:r>
          </w:p>
        </w:tc>
        <w:tc>
          <w:tcPr>
            <w:tcW w:w="8222" w:type="dxa"/>
            <w:vAlign w:val="center"/>
          </w:tcPr>
          <w:p w14:paraId="13ABCF3A" w14:textId="70140C44" w:rsidR="00346126" w:rsidRPr="0EF8DAC8" w:rsidRDefault="00D61C9D" w:rsidP="0064000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61C9D">
              <w:rPr>
                <w:rFonts w:ascii="Cambria" w:hAnsi="Cambria"/>
                <w:sz w:val="22"/>
              </w:rPr>
              <w:t xml:space="preserve">valsts zinātniskais institūts </w:t>
            </w:r>
            <w:r>
              <w:rPr>
                <w:rFonts w:ascii="Cambria" w:hAnsi="Cambria"/>
                <w:sz w:val="22"/>
              </w:rPr>
              <w:t>“</w:t>
            </w:r>
            <w:r w:rsidRPr="00D61C9D">
              <w:rPr>
                <w:rFonts w:ascii="Cambria" w:hAnsi="Cambria"/>
                <w:sz w:val="22"/>
              </w:rPr>
              <w:t>Fizikālās enerģētikas institūts</w:t>
            </w:r>
            <w:r>
              <w:rPr>
                <w:rFonts w:ascii="Cambria" w:hAnsi="Cambria"/>
                <w:sz w:val="22"/>
              </w:rPr>
              <w:t>”</w:t>
            </w:r>
          </w:p>
        </w:tc>
      </w:tr>
      <w:tr w:rsidR="0EF8DAC8" w14:paraId="47608936" w14:textId="77777777" w:rsidTr="0001440B">
        <w:trPr>
          <w:trHeight w:val="70"/>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D08C362" w14:textId="4136C91C" w:rsidR="2655E359" w:rsidRDefault="2655E359" w:rsidP="00640003">
            <w:pPr>
              <w:spacing w:before="0" w:after="0"/>
              <w:jc w:val="center"/>
              <w:rPr>
                <w:rFonts w:ascii="Cambria" w:eastAsia="Calibri" w:hAnsi="Cambria"/>
                <w:sz w:val="22"/>
              </w:rPr>
            </w:pPr>
            <w:r w:rsidRPr="0EF8DAC8">
              <w:rPr>
                <w:rFonts w:ascii="Cambria" w:eastAsia="Calibri" w:hAnsi="Cambria"/>
                <w:sz w:val="22"/>
              </w:rPr>
              <w:t>FLLP</w:t>
            </w:r>
          </w:p>
        </w:tc>
        <w:tc>
          <w:tcPr>
            <w:tcW w:w="8222" w:type="dxa"/>
            <w:vAlign w:val="center"/>
          </w:tcPr>
          <w:p w14:paraId="73795B3D" w14:textId="1B4137F0" w:rsidR="2655E359" w:rsidRDefault="2655E359" w:rsidP="0064000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EF8DAC8">
              <w:rPr>
                <w:rFonts w:ascii="Cambria" w:hAnsi="Cambria"/>
                <w:sz w:val="22"/>
              </w:rPr>
              <w:t>Fundamentālo un lietišķo pētījumu programmas</w:t>
            </w:r>
          </w:p>
        </w:tc>
      </w:tr>
      <w:tr w:rsidR="008E053D" w:rsidRPr="004D243E" w14:paraId="3270C608"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ADEDC9D" w14:textId="0493CABC" w:rsidR="008E053D" w:rsidRPr="00D548D5" w:rsidRDefault="008E053D"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FM</w:t>
            </w:r>
          </w:p>
        </w:tc>
        <w:tc>
          <w:tcPr>
            <w:tcW w:w="8222" w:type="dxa"/>
            <w:vAlign w:val="center"/>
          </w:tcPr>
          <w:p w14:paraId="42C248D4" w14:textId="691FB19A" w:rsidR="008E053D" w:rsidRPr="00D548D5" w:rsidRDefault="008E053D" w:rsidP="00F951F6">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Finanšu ministrija</w:t>
            </w:r>
          </w:p>
        </w:tc>
      </w:tr>
      <w:tr w:rsidR="009C19C0" w:rsidRPr="004D243E" w14:paraId="3B5FD451"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52A82EB" w14:textId="4A7E62C5" w:rsidR="009C19C0" w:rsidRPr="00D548D5" w:rsidRDefault="009C19C0"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IEA</w:t>
            </w:r>
          </w:p>
        </w:tc>
        <w:tc>
          <w:tcPr>
            <w:tcW w:w="8222" w:type="dxa"/>
            <w:vAlign w:val="center"/>
          </w:tcPr>
          <w:p w14:paraId="3AED443E" w14:textId="1D86E32A" w:rsidR="009C19C0" w:rsidRPr="00D548D5" w:rsidRDefault="009C19C0" w:rsidP="00F951F6">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Starptautiskā enerģētikas aģentūra</w:t>
            </w:r>
          </w:p>
        </w:tc>
      </w:tr>
      <w:tr w:rsidR="005978A9" w:rsidRPr="004D243E" w14:paraId="6777D3C8"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6C3784A" w14:textId="4FB0D4F5" w:rsidR="005978A9" w:rsidRPr="00D548D5" w:rsidRDefault="005978A9"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IeM</w:t>
            </w:r>
          </w:p>
        </w:tc>
        <w:tc>
          <w:tcPr>
            <w:tcW w:w="8222" w:type="dxa"/>
            <w:vAlign w:val="center"/>
          </w:tcPr>
          <w:p w14:paraId="53EA8832" w14:textId="1493AF21" w:rsidR="005978A9" w:rsidRPr="00D548D5" w:rsidRDefault="005978A9" w:rsidP="00F951F6">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Iekšlietu ministrija</w:t>
            </w:r>
          </w:p>
        </w:tc>
      </w:tr>
      <w:tr w:rsidR="00270005" w:rsidRPr="004D243E" w14:paraId="15604436"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F74356D" w14:textId="06FFB37B" w:rsidR="00270005" w:rsidRPr="00D548D5" w:rsidRDefault="00270005"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IF</w:t>
            </w:r>
          </w:p>
        </w:tc>
        <w:tc>
          <w:tcPr>
            <w:tcW w:w="8222" w:type="dxa"/>
            <w:vAlign w:val="center"/>
          </w:tcPr>
          <w:p w14:paraId="0832868B" w14:textId="32C60707" w:rsidR="00270005" w:rsidRPr="00D548D5" w:rsidRDefault="00270005" w:rsidP="00F951F6">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Inovāciju fonds</w:t>
            </w:r>
            <w:r w:rsidR="00BD36F3" w:rsidRPr="00D548D5">
              <w:rPr>
                <w:rFonts w:ascii="Cambria" w:hAnsi="Cambria" w:cstheme="minorHAnsi"/>
                <w:sz w:val="22"/>
                <w:lang w:eastAsia="lv-LV"/>
              </w:rPr>
              <w:t xml:space="preserve"> (</w:t>
            </w:r>
            <w:r w:rsidR="00BB041A" w:rsidRPr="00D548D5">
              <w:rPr>
                <w:rFonts w:ascii="Cambria" w:hAnsi="Cambria" w:cstheme="minorHAnsi"/>
                <w:sz w:val="22"/>
                <w:lang w:eastAsia="lv-LV"/>
              </w:rPr>
              <w:t>ES ETS ietvaros)</w:t>
            </w:r>
          </w:p>
        </w:tc>
      </w:tr>
      <w:tr w:rsidR="00233939" w:rsidRPr="004D243E" w14:paraId="03729E5F"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69BE4F62" w14:textId="0DAC7FEA" w:rsidR="00233939" w:rsidRPr="00D548D5" w:rsidRDefault="00233939"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IKT</w:t>
            </w:r>
          </w:p>
        </w:tc>
        <w:tc>
          <w:tcPr>
            <w:tcW w:w="8222" w:type="dxa"/>
            <w:vAlign w:val="center"/>
          </w:tcPr>
          <w:p w14:paraId="44F844C2" w14:textId="102A322F" w:rsidR="00233939" w:rsidRPr="00D548D5" w:rsidRDefault="00233939" w:rsidP="00F951F6">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Informācij</w:t>
            </w:r>
            <w:r w:rsidR="009A148D" w:rsidRPr="00D548D5">
              <w:rPr>
                <w:rFonts w:ascii="Cambria" w:hAnsi="Cambria" w:cstheme="minorHAnsi"/>
                <w:sz w:val="22"/>
                <w:lang w:eastAsia="lv-LV"/>
              </w:rPr>
              <w:t>as</w:t>
            </w:r>
            <w:r w:rsidRPr="00D548D5">
              <w:rPr>
                <w:rFonts w:ascii="Cambria" w:hAnsi="Cambria" w:cstheme="minorHAnsi"/>
                <w:sz w:val="22"/>
                <w:lang w:eastAsia="lv-LV"/>
              </w:rPr>
              <w:t xml:space="preserve"> un komunikācij</w:t>
            </w:r>
            <w:r w:rsidR="009A148D" w:rsidRPr="00D548D5">
              <w:rPr>
                <w:rFonts w:ascii="Cambria" w:hAnsi="Cambria" w:cstheme="minorHAnsi"/>
                <w:sz w:val="22"/>
                <w:lang w:eastAsia="lv-LV"/>
              </w:rPr>
              <w:t>as</w:t>
            </w:r>
            <w:r w:rsidRPr="00D548D5">
              <w:rPr>
                <w:rFonts w:ascii="Cambria" w:hAnsi="Cambria" w:cstheme="minorHAnsi"/>
                <w:sz w:val="22"/>
                <w:lang w:eastAsia="lv-LV"/>
              </w:rPr>
              <w:t xml:space="preserve"> tehnoloģijas</w:t>
            </w:r>
          </w:p>
        </w:tc>
      </w:tr>
      <w:tr w:rsidR="008E053D" w:rsidRPr="004D243E" w14:paraId="5D35D725"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D670C6F" w14:textId="161248CF" w:rsidR="008E053D" w:rsidRPr="00D548D5" w:rsidRDefault="008E053D"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IZM</w:t>
            </w:r>
          </w:p>
        </w:tc>
        <w:tc>
          <w:tcPr>
            <w:tcW w:w="8222" w:type="dxa"/>
            <w:vAlign w:val="center"/>
          </w:tcPr>
          <w:p w14:paraId="4554B1CD" w14:textId="147F6B1D" w:rsidR="008E053D" w:rsidRPr="00D548D5" w:rsidRDefault="008E053D" w:rsidP="00F951F6">
            <w:pPr>
              <w:spacing w:before="0" w:after="0"/>
              <w:ind w:left="-453" w:firstLine="453"/>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Izglītības un zinātnes ministrija</w:t>
            </w:r>
          </w:p>
        </w:tc>
      </w:tr>
      <w:tr w:rsidR="00D015D9" w:rsidRPr="004D243E" w14:paraId="26CDDB6B"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CC067B6" w14:textId="7E537A82" w:rsidR="00D015D9" w:rsidRPr="00D548D5" w:rsidRDefault="00D015D9"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JTF</w:t>
            </w:r>
          </w:p>
        </w:tc>
        <w:tc>
          <w:tcPr>
            <w:tcW w:w="8222" w:type="dxa"/>
            <w:vAlign w:val="center"/>
          </w:tcPr>
          <w:p w14:paraId="5C5793CC" w14:textId="1E8FD365" w:rsidR="00D015D9" w:rsidRPr="00D548D5" w:rsidRDefault="00D015D9"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 xml:space="preserve">Taisnīgas pārkārtošanās </w:t>
            </w:r>
            <w:r w:rsidR="000E0319">
              <w:rPr>
                <w:rFonts w:ascii="Cambria" w:hAnsi="Cambria" w:cstheme="minorHAnsi"/>
                <w:sz w:val="22"/>
                <w:lang w:eastAsia="lv-LV"/>
              </w:rPr>
              <w:t>fonds</w:t>
            </w:r>
          </w:p>
        </w:tc>
      </w:tr>
      <w:tr w:rsidR="00FB1B2C" w:rsidRPr="004D243E" w14:paraId="68F446EF"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08A27B3" w14:textId="77777777" w:rsidR="00FB1B2C" w:rsidRPr="00D548D5" w:rsidRDefault="00FB1B2C">
            <w:pPr>
              <w:spacing w:before="0" w:after="0"/>
              <w:jc w:val="center"/>
              <w:rPr>
                <w:rFonts w:ascii="Cambria" w:hAnsi="Cambria" w:cstheme="minorHAnsi"/>
                <w:sz w:val="22"/>
                <w:lang w:eastAsia="lv-LV"/>
              </w:rPr>
            </w:pPr>
            <w:r w:rsidRPr="00D548D5">
              <w:rPr>
                <w:rFonts w:ascii="Cambria" w:hAnsi="Cambria" w:cstheme="minorHAnsi"/>
                <w:sz w:val="22"/>
                <w:lang w:eastAsia="lv-LV"/>
              </w:rPr>
              <w:t>KDMAP</w:t>
            </w:r>
          </w:p>
        </w:tc>
        <w:tc>
          <w:tcPr>
            <w:tcW w:w="8222" w:type="dxa"/>
            <w:vAlign w:val="center"/>
          </w:tcPr>
          <w:p w14:paraId="1F21A644" w14:textId="77777777" w:rsidR="00FB1B2C" w:rsidRPr="00D548D5" w:rsidRDefault="00FB1B2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D548D5">
              <w:rPr>
                <w:rFonts w:ascii="Cambria" w:hAnsi="Cambria" w:cstheme="minorHAnsi"/>
                <w:sz w:val="22"/>
              </w:rPr>
              <w:t>Klimatam draudzīgas meža apsaimniekošanas programma</w:t>
            </w:r>
          </w:p>
        </w:tc>
      </w:tr>
      <w:tr w:rsidR="00CB338F" w:rsidRPr="004D243E" w14:paraId="3A6F52A6"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D164DDC" w14:textId="34CF8216" w:rsidR="00CB338F" w:rsidRPr="00D548D5" w:rsidRDefault="00E027C2"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KEM</w:t>
            </w:r>
          </w:p>
        </w:tc>
        <w:tc>
          <w:tcPr>
            <w:tcW w:w="8222" w:type="dxa"/>
            <w:vAlign w:val="center"/>
          </w:tcPr>
          <w:p w14:paraId="6BB5D9BF" w14:textId="5F5BC5CF" w:rsidR="00CB338F" w:rsidRPr="00D548D5" w:rsidRDefault="00E027C2"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D548D5">
              <w:rPr>
                <w:rFonts w:ascii="Cambria" w:hAnsi="Cambria" w:cstheme="minorHAnsi"/>
                <w:sz w:val="22"/>
              </w:rPr>
              <w:t>Klimata un enerģētikas ministrija</w:t>
            </w:r>
          </w:p>
        </w:tc>
      </w:tr>
      <w:tr w:rsidR="002613F0" w:rsidRPr="004D243E" w14:paraId="710D1020"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04FDA59" w14:textId="0EAD7BBF" w:rsidR="002613F0" w:rsidRPr="00D548D5" w:rsidRDefault="002613F0"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K</w:t>
            </w:r>
            <w:r w:rsidR="00972707">
              <w:rPr>
                <w:rFonts w:ascii="Cambria" w:hAnsi="Cambria" w:cstheme="minorHAnsi"/>
                <w:sz w:val="22"/>
                <w:lang w:eastAsia="lv-LV"/>
              </w:rPr>
              <w:t>I</w:t>
            </w:r>
            <w:r w:rsidRPr="00D548D5">
              <w:rPr>
                <w:rFonts w:ascii="Cambria" w:hAnsi="Cambria" w:cstheme="minorHAnsi"/>
                <w:sz w:val="22"/>
                <w:lang w:eastAsia="lv-LV"/>
              </w:rPr>
              <w:t>P</w:t>
            </w:r>
          </w:p>
        </w:tc>
        <w:tc>
          <w:tcPr>
            <w:tcW w:w="8222" w:type="dxa"/>
            <w:vAlign w:val="center"/>
          </w:tcPr>
          <w:p w14:paraId="52786D7C" w14:textId="19215197" w:rsidR="002613F0" w:rsidRPr="00D548D5" w:rsidRDefault="002613F0"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D548D5">
              <w:rPr>
                <w:rFonts w:ascii="Cambria" w:hAnsi="Cambria" w:cstheme="minorHAnsi"/>
                <w:sz w:val="22"/>
              </w:rPr>
              <w:t>Kopīg</w:t>
            </w:r>
            <w:r w:rsidR="00A7382E">
              <w:rPr>
                <w:rFonts w:ascii="Cambria" w:hAnsi="Cambria" w:cstheme="minorHAnsi"/>
                <w:sz w:val="22"/>
              </w:rPr>
              <w:t>u</w:t>
            </w:r>
            <w:r w:rsidRPr="00D548D5">
              <w:rPr>
                <w:rFonts w:ascii="Cambria" w:hAnsi="Cambria" w:cstheme="minorHAnsi"/>
                <w:sz w:val="22"/>
              </w:rPr>
              <w:t xml:space="preserve"> </w:t>
            </w:r>
            <w:r w:rsidR="00A7382E">
              <w:rPr>
                <w:rFonts w:ascii="Cambria" w:hAnsi="Cambria" w:cstheme="minorHAnsi"/>
                <w:sz w:val="22"/>
              </w:rPr>
              <w:t>interešu</w:t>
            </w:r>
            <w:r w:rsidR="00A7382E" w:rsidRPr="00D548D5">
              <w:rPr>
                <w:rFonts w:ascii="Cambria" w:hAnsi="Cambria" w:cstheme="minorHAnsi"/>
                <w:sz w:val="22"/>
              </w:rPr>
              <w:t xml:space="preserve"> </w:t>
            </w:r>
            <w:r w:rsidRPr="00D548D5">
              <w:rPr>
                <w:rFonts w:ascii="Cambria" w:hAnsi="Cambria" w:cstheme="minorHAnsi"/>
                <w:sz w:val="22"/>
              </w:rPr>
              <w:t>projekt</w:t>
            </w:r>
            <w:r w:rsidR="00A7382E">
              <w:rPr>
                <w:rFonts w:ascii="Cambria" w:hAnsi="Cambria" w:cstheme="minorHAnsi"/>
                <w:sz w:val="22"/>
              </w:rPr>
              <w:t>s</w:t>
            </w:r>
          </w:p>
        </w:tc>
      </w:tr>
      <w:tr w:rsidR="00233007" w:rsidRPr="004D243E" w14:paraId="5D10A32E"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BE10F04" w14:textId="77DBC913" w:rsidR="00233007" w:rsidRPr="00D548D5" w:rsidRDefault="00233007"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KP</w:t>
            </w:r>
            <w:r w:rsidR="00EF67D5" w:rsidRPr="00D548D5">
              <w:rPr>
                <w:rFonts w:ascii="Cambria" w:hAnsi="Cambria" w:cstheme="minorHAnsi"/>
                <w:sz w:val="22"/>
                <w:lang w:eastAsia="lv-LV"/>
              </w:rPr>
              <w:t>SP</w:t>
            </w:r>
          </w:p>
        </w:tc>
        <w:tc>
          <w:tcPr>
            <w:tcW w:w="8222" w:type="dxa"/>
            <w:vAlign w:val="center"/>
          </w:tcPr>
          <w:p w14:paraId="1409F535" w14:textId="00CBF4DC" w:rsidR="00233007" w:rsidRPr="00D548D5" w:rsidRDefault="0023300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D548D5">
              <w:rPr>
                <w:rFonts w:ascii="Cambria" w:eastAsia="Cambria" w:hAnsi="Cambria" w:cs="Cambria"/>
                <w:sz w:val="22"/>
              </w:rPr>
              <w:t xml:space="preserve">Klimata pārmaiņu starpvaldību </w:t>
            </w:r>
            <w:r w:rsidR="00EC3043" w:rsidRPr="00D548D5">
              <w:rPr>
                <w:rFonts w:ascii="Cambria" w:eastAsia="Cambria" w:hAnsi="Cambria" w:cs="Cambria"/>
                <w:sz w:val="22"/>
              </w:rPr>
              <w:t>panelis</w:t>
            </w:r>
            <w:r w:rsidRPr="00D548D5">
              <w:rPr>
                <w:rFonts w:ascii="Cambria" w:eastAsia="Cambria" w:hAnsi="Cambria" w:cs="Cambria"/>
                <w:sz w:val="22"/>
              </w:rPr>
              <w:t xml:space="preserve"> </w:t>
            </w:r>
          </w:p>
        </w:tc>
      </w:tr>
      <w:tr w:rsidR="006E5524" w:rsidRPr="004D243E" w14:paraId="1969B6A0"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9A8C3F1" w14:textId="349C2892" w:rsidR="006E5524" w:rsidRPr="00D548D5" w:rsidRDefault="006E5524"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KLP</w:t>
            </w:r>
          </w:p>
        </w:tc>
        <w:tc>
          <w:tcPr>
            <w:tcW w:w="8222" w:type="dxa"/>
            <w:vAlign w:val="center"/>
          </w:tcPr>
          <w:p w14:paraId="1A71C39A" w14:textId="752D16FB" w:rsidR="006E5524" w:rsidRPr="00D548D5" w:rsidRDefault="007138D3"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D548D5">
              <w:rPr>
                <w:rFonts w:ascii="Cambria" w:hAnsi="Cambria" w:cstheme="minorHAnsi"/>
                <w:sz w:val="22"/>
              </w:rPr>
              <w:t xml:space="preserve">Finansējums </w:t>
            </w:r>
            <w:r w:rsidR="006E5524" w:rsidRPr="00D548D5">
              <w:rPr>
                <w:rFonts w:ascii="Cambria" w:hAnsi="Cambria" w:cstheme="minorHAnsi"/>
                <w:sz w:val="22"/>
              </w:rPr>
              <w:t>Kopējās Lauksaimniecības Politikas</w:t>
            </w:r>
            <w:r w:rsidRPr="00D548D5">
              <w:rPr>
                <w:rFonts w:ascii="Cambria" w:hAnsi="Cambria" w:cstheme="minorHAnsi"/>
                <w:sz w:val="22"/>
              </w:rPr>
              <w:t xml:space="preserve"> ietvaros </w:t>
            </w:r>
          </w:p>
        </w:tc>
      </w:tr>
      <w:tr w:rsidR="0FCC5E0B" w14:paraId="403392B7"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04C2A7D" w14:textId="42A48BFF" w:rsidR="3D2FD2F4" w:rsidRDefault="3D2FD2F4" w:rsidP="006632EA">
            <w:pPr>
              <w:spacing w:before="0" w:after="0"/>
              <w:jc w:val="center"/>
              <w:rPr>
                <w:rFonts w:ascii="Cambria" w:hAnsi="Cambria"/>
                <w:sz w:val="22"/>
                <w:lang w:eastAsia="lv-LV"/>
              </w:rPr>
            </w:pPr>
            <w:r w:rsidRPr="0FCC5E0B">
              <w:rPr>
                <w:rFonts w:ascii="Cambria" w:hAnsi="Cambria"/>
                <w:sz w:val="22"/>
                <w:lang w:eastAsia="lv-LV"/>
              </w:rPr>
              <w:t>LAD</w:t>
            </w:r>
          </w:p>
        </w:tc>
        <w:tc>
          <w:tcPr>
            <w:tcW w:w="8222" w:type="dxa"/>
            <w:vAlign w:val="center"/>
          </w:tcPr>
          <w:p w14:paraId="6D88F7CD" w14:textId="034A6C47" w:rsidR="3D2FD2F4" w:rsidRDefault="3D2FD2F4" w:rsidP="006632EA">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FCC5E0B">
              <w:rPr>
                <w:rFonts w:ascii="Cambria" w:hAnsi="Cambria"/>
                <w:sz w:val="22"/>
              </w:rPr>
              <w:t>Lauku atbalsta dienests</w:t>
            </w:r>
          </w:p>
        </w:tc>
      </w:tr>
      <w:tr w:rsidR="00012A36" w:rsidRPr="004D243E" w14:paraId="723E1FA2"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11C8DDE" w14:textId="044D1DEB" w:rsidR="00012A36" w:rsidRPr="00D548D5" w:rsidRDefault="00012A36"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LAEF</w:t>
            </w:r>
          </w:p>
        </w:tc>
        <w:tc>
          <w:tcPr>
            <w:tcW w:w="8222" w:type="dxa"/>
            <w:vAlign w:val="center"/>
          </w:tcPr>
          <w:p w14:paraId="3F7B24C3" w14:textId="6B2FFE61" w:rsidR="00012A36" w:rsidRPr="00D548D5" w:rsidRDefault="00012A36"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D548D5">
              <w:rPr>
                <w:rFonts w:ascii="Cambria" w:hAnsi="Cambria" w:cstheme="minorHAnsi"/>
                <w:sz w:val="22"/>
              </w:rPr>
              <w:t>Latvijas Atjaunojam</w:t>
            </w:r>
            <w:r w:rsidR="009D00F3" w:rsidRPr="00D548D5">
              <w:rPr>
                <w:rFonts w:ascii="Cambria" w:hAnsi="Cambria" w:cstheme="minorHAnsi"/>
                <w:sz w:val="22"/>
              </w:rPr>
              <w:t xml:space="preserve">ās enerģijas </w:t>
            </w:r>
            <w:r w:rsidRPr="00D548D5">
              <w:rPr>
                <w:rFonts w:ascii="Cambria" w:hAnsi="Cambria" w:cstheme="minorHAnsi"/>
                <w:sz w:val="22"/>
              </w:rPr>
              <w:t>federācija</w:t>
            </w:r>
          </w:p>
        </w:tc>
      </w:tr>
      <w:tr w:rsidR="008630F7" w:rsidRPr="004D243E" w14:paraId="1522ADD7"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8A07242" w14:textId="616E6E99" w:rsidR="008630F7" w:rsidRPr="00D548D5" w:rsidRDefault="008630F7"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LASUA</w:t>
            </w:r>
          </w:p>
        </w:tc>
        <w:tc>
          <w:tcPr>
            <w:tcW w:w="8222" w:type="dxa"/>
            <w:vAlign w:val="center"/>
          </w:tcPr>
          <w:p w14:paraId="0E4C032E" w14:textId="0216BEED" w:rsidR="008630F7" w:rsidRPr="00D548D5" w:rsidRDefault="008630F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D548D5">
              <w:rPr>
                <w:rFonts w:ascii="Cambria" w:hAnsi="Cambria" w:cstheme="minorHAnsi"/>
                <w:sz w:val="22"/>
              </w:rPr>
              <w:t>Latvijas Atkritumu saimniecības uzņēmumu asociācija</w:t>
            </w:r>
          </w:p>
        </w:tc>
      </w:tr>
      <w:tr w:rsidR="001F71F2" w:rsidRPr="004D243E" w14:paraId="1595E6A5"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D99F3AF" w14:textId="4CA91189" w:rsidR="001F71F2" w:rsidRPr="00D548D5" w:rsidRDefault="001F71F2"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LBBA</w:t>
            </w:r>
          </w:p>
        </w:tc>
        <w:tc>
          <w:tcPr>
            <w:tcW w:w="8222" w:type="dxa"/>
            <w:vAlign w:val="center"/>
          </w:tcPr>
          <w:p w14:paraId="5626479B" w14:textId="13D8C01C" w:rsidR="001F71F2" w:rsidRPr="00D548D5" w:rsidRDefault="001F71F2"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D548D5">
              <w:rPr>
                <w:rFonts w:ascii="Cambria" w:hAnsi="Cambria" w:cstheme="minorHAnsi"/>
                <w:sz w:val="22"/>
              </w:rPr>
              <w:t>Latvijas Biodegvielu un bioenerģijas asociācija</w:t>
            </w:r>
          </w:p>
        </w:tc>
      </w:tr>
      <w:tr w:rsidR="00716537" w:rsidRPr="004D243E" w14:paraId="275E698E"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6E31F23" w14:textId="52A69EC4" w:rsidR="00716537" w:rsidRPr="00D548D5" w:rsidRDefault="00716537"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LBTU</w:t>
            </w:r>
          </w:p>
        </w:tc>
        <w:tc>
          <w:tcPr>
            <w:tcW w:w="8222" w:type="dxa"/>
            <w:vAlign w:val="center"/>
          </w:tcPr>
          <w:p w14:paraId="622E5ACE" w14:textId="16646E27" w:rsidR="00716537" w:rsidRPr="00D548D5" w:rsidRDefault="0071653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D548D5">
              <w:rPr>
                <w:rFonts w:ascii="Cambria" w:hAnsi="Cambria" w:cstheme="minorHAnsi"/>
                <w:sz w:val="22"/>
              </w:rPr>
              <w:t>Latvija Biozinātņu un tehnoloģiju universitāte</w:t>
            </w:r>
          </w:p>
        </w:tc>
      </w:tr>
      <w:tr w:rsidR="00CD2F17" w:rsidRPr="004D243E" w14:paraId="2243B84F"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1CE8772" w14:textId="560B434C" w:rsidR="00CD2F17" w:rsidRPr="00D548D5" w:rsidRDefault="00CD2F17"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LDDK</w:t>
            </w:r>
          </w:p>
        </w:tc>
        <w:tc>
          <w:tcPr>
            <w:tcW w:w="8222" w:type="dxa"/>
            <w:vAlign w:val="center"/>
          </w:tcPr>
          <w:p w14:paraId="0B2EECEB" w14:textId="71931903" w:rsidR="00CD2F17" w:rsidRPr="00D548D5" w:rsidRDefault="00CD2F17"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D548D5">
              <w:rPr>
                <w:rFonts w:ascii="Cambria" w:hAnsi="Cambria" w:cstheme="minorHAnsi"/>
                <w:sz w:val="22"/>
              </w:rPr>
              <w:t>Latvijas Darba devēju konfederācija</w:t>
            </w:r>
          </w:p>
        </w:tc>
      </w:tr>
      <w:tr w:rsidR="00CD2F17" w:rsidRPr="004D243E" w14:paraId="6965425F"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E9B270F" w14:textId="1DE23A01" w:rsidR="00CD2F17" w:rsidRPr="00D548D5" w:rsidRDefault="00CD2F17"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LDTA</w:t>
            </w:r>
          </w:p>
        </w:tc>
        <w:tc>
          <w:tcPr>
            <w:tcW w:w="8222" w:type="dxa"/>
            <w:vAlign w:val="center"/>
          </w:tcPr>
          <w:p w14:paraId="113640EB" w14:textId="68611595" w:rsidR="00CD2F17" w:rsidRPr="00D548D5" w:rsidRDefault="00CD2F17"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rPr>
            </w:pPr>
            <w:r w:rsidRPr="00D548D5">
              <w:rPr>
                <w:rFonts w:ascii="Cambria" w:hAnsi="Cambria" w:cstheme="minorHAnsi"/>
                <w:sz w:val="22"/>
              </w:rPr>
              <w:t>Latvijas Degvielas tirgotāju asociācija</w:t>
            </w:r>
          </w:p>
        </w:tc>
      </w:tr>
      <w:tr w:rsidR="00612EAD" w:rsidRPr="004D243E" w14:paraId="05A06231"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32CCB62" w14:textId="7C7127CD" w:rsidR="00612EAD" w:rsidRPr="00D548D5" w:rsidRDefault="00612EAD"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LEEA</w:t>
            </w:r>
          </w:p>
        </w:tc>
        <w:tc>
          <w:tcPr>
            <w:tcW w:w="8222" w:type="dxa"/>
            <w:vAlign w:val="center"/>
          </w:tcPr>
          <w:p w14:paraId="1883715B" w14:textId="0BDC70FC" w:rsidR="00612EAD" w:rsidRPr="00D548D5" w:rsidRDefault="0008282E"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D548D5">
              <w:rPr>
                <w:rFonts w:ascii="Cambria" w:hAnsi="Cambria" w:cstheme="minorHAnsi"/>
                <w:sz w:val="22"/>
              </w:rPr>
              <w:t>Latvijas Elektroenerģētiķu un Energobūvnieku asociācija</w:t>
            </w:r>
          </w:p>
        </w:tc>
      </w:tr>
      <w:tr w:rsidR="00567350" w:rsidRPr="004D243E" w14:paraId="6D74FB92"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2C86B95" w14:textId="1A95E9E2" w:rsidR="00567350" w:rsidRPr="00D548D5" w:rsidRDefault="00567350">
            <w:pPr>
              <w:spacing w:before="0" w:after="0"/>
              <w:jc w:val="center"/>
              <w:rPr>
                <w:rFonts w:ascii="Cambria" w:hAnsi="Cambria"/>
                <w:sz w:val="22"/>
                <w:lang w:eastAsia="lv-LV"/>
              </w:rPr>
            </w:pPr>
            <w:r w:rsidRPr="00D548D5">
              <w:rPr>
                <w:rFonts w:ascii="Cambria" w:hAnsi="Cambria"/>
                <w:sz w:val="22"/>
                <w:lang w:eastAsia="lv-LV"/>
              </w:rPr>
              <w:t>LIAS2030</w:t>
            </w:r>
            <w:r w:rsidR="51C89F5F" w:rsidRPr="00D548D5">
              <w:rPr>
                <w:rFonts w:ascii="Cambria" w:hAnsi="Cambria"/>
                <w:sz w:val="22"/>
                <w:lang w:eastAsia="lv-LV"/>
              </w:rPr>
              <w:t xml:space="preserve"> </w:t>
            </w:r>
          </w:p>
        </w:tc>
        <w:tc>
          <w:tcPr>
            <w:tcW w:w="8222" w:type="dxa"/>
            <w:vAlign w:val="center"/>
          </w:tcPr>
          <w:p w14:paraId="1DD41D4E" w14:textId="50A26B56" w:rsidR="00567350" w:rsidRPr="00D548D5" w:rsidRDefault="00567350" w:rsidP="00640003">
            <w:pPr>
              <w:pStyle w:val="ListParagraph"/>
              <w:spacing w:before="0" w:after="0"/>
              <w:ind w:left="0"/>
              <w:contextualSpacing w:val="0"/>
              <w:cnfStyle w:val="000000100000" w:firstRow="0" w:lastRow="0" w:firstColumn="0" w:lastColumn="0" w:oddVBand="0" w:evenVBand="0" w:oddHBand="1" w:evenHBand="0" w:firstRowFirstColumn="0" w:firstRowLastColumn="0" w:lastRowFirstColumn="0" w:lastRowLastColumn="0"/>
              <w:rPr>
                <w:rFonts w:ascii="Cambria" w:hAnsi="Cambria"/>
                <w:b/>
                <w:sz w:val="22"/>
                <w:lang w:eastAsia="lv-LV"/>
              </w:rPr>
            </w:pPr>
            <w:r w:rsidRPr="00D548D5">
              <w:rPr>
                <w:rFonts w:ascii="Cambria" w:hAnsi="Cambria"/>
                <w:sz w:val="22"/>
              </w:rPr>
              <w:t>Latvijas ilgtspējīgas attīstības stratēģija „Latvija 2030”</w:t>
            </w:r>
            <w:r w:rsidR="3330DEDC" w:rsidRPr="00D548D5">
              <w:rPr>
                <w:rFonts w:ascii="Cambria" w:hAnsi="Cambria"/>
                <w:b/>
                <w:sz w:val="22"/>
                <w:lang w:eastAsia="lv-LV"/>
              </w:rPr>
              <w:t xml:space="preserve"> </w:t>
            </w:r>
          </w:p>
        </w:tc>
      </w:tr>
      <w:tr w:rsidR="00EB3583" w:rsidRPr="004D243E" w14:paraId="187AFB68"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6CA7F2AD" w14:textId="14FEEC25" w:rsidR="00EB3583" w:rsidRPr="00D548D5" w:rsidRDefault="00EB3583" w:rsidP="00E864D0">
            <w:pPr>
              <w:spacing w:before="0" w:after="0"/>
              <w:jc w:val="center"/>
              <w:rPr>
                <w:rFonts w:ascii="Cambria" w:hAnsi="Cambria" w:cstheme="minorHAnsi"/>
                <w:sz w:val="22"/>
                <w:lang w:eastAsia="lv-LV"/>
              </w:rPr>
            </w:pPr>
            <w:r w:rsidRPr="00D548D5">
              <w:rPr>
                <w:rFonts w:ascii="Cambria" w:hAnsi="Cambria" w:cstheme="minorHAnsi"/>
                <w:sz w:val="22"/>
                <w:lang w:eastAsia="lv-LV"/>
              </w:rPr>
              <w:t>LIFE</w:t>
            </w:r>
          </w:p>
        </w:tc>
        <w:tc>
          <w:tcPr>
            <w:tcW w:w="8222" w:type="dxa"/>
            <w:vAlign w:val="center"/>
          </w:tcPr>
          <w:p w14:paraId="0215C6DF" w14:textId="7941E485" w:rsidR="00EB3583" w:rsidRPr="00D548D5" w:rsidRDefault="003040A0" w:rsidP="007702A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E</w:t>
            </w:r>
            <w:r w:rsidR="00BE0B15">
              <w:rPr>
                <w:rFonts w:ascii="Cambria" w:hAnsi="Cambria" w:cstheme="minorHAnsi"/>
                <w:sz w:val="22"/>
                <w:lang w:eastAsia="lv-LV"/>
              </w:rPr>
              <w:t>K</w:t>
            </w:r>
            <w:r>
              <w:rPr>
                <w:rFonts w:ascii="Cambria" w:hAnsi="Cambria" w:cstheme="minorHAnsi"/>
                <w:sz w:val="22"/>
                <w:lang w:eastAsia="lv-LV"/>
              </w:rPr>
              <w:t xml:space="preserve"> </w:t>
            </w:r>
            <w:r w:rsidRPr="00D548D5">
              <w:rPr>
                <w:rFonts w:ascii="Cambria" w:hAnsi="Cambria" w:cstheme="minorHAnsi"/>
                <w:sz w:val="22"/>
                <w:lang w:eastAsia="lv-LV"/>
              </w:rPr>
              <w:t xml:space="preserve">finanšu instruments vides un klimata </w:t>
            </w:r>
            <w:r w:rsidR="002E70EA">
              <w:rPr>
                <w:rFonts w:ascii="Cambria" w:hAnsi="Cambria" w:cstheme="minorHAnsi"/>
                <w:sz w:val="22"/>
                <w:lang w:eastAsia="lv-LV"/>
              </w:rPr>
              <w:t>jomā</w:t>
            </w:r>
          </w:p>
        </w:tc>
      </w:tr>
      <w:tr w:rsidR="0072334F" w:rsidRPr="004D243E" w14:paraId="3A3B5100"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4666560" w14:textId="24A08AF7" w:rsidR="0072334F" w:rsidRPr="00D548D5" w:rsidRDefault="0072334F" w:rsidP="009404EC">
            <w:pPr>
              <w:spacing w:before="0" w:after="0"/>
              <w:jc w:val="center"/>
              <w:rPr>
                <w:rFonts w:ascii="Cambria" w:hAnsi="Cambria" w:cstheme="minorHAnsi"/>
                <w:sz w:val="22"/>
                <w:lang w:eastAsia="lv-LV"/>
              </w:rPr>
            </w:pPr>
            <w:r w:rsidRPr="00D548D5">
              <w:rPr>
                <w:rFonts w:ascii="Cambria" w:hAnsi="Cambria"/>
                <w:sz w:val="22"/>
                <w:lang w:eastAsia="lv-LV"/>
              </w:rPr>
              <w:t>LKF</w:t>
            </w:r>
          </w:p>
        </w:tc>
        <w:tc>
          <w:tcPr>
            <w:tcW w:w="8222" w:type="dxa"/>
            <w:vAlign w:val="center"/>
          </w:tcPr>
          <w:p w14:paraId="774C03D1" w14:textId="1D94DCA9" w:rsidR="0072334F" w:rsidRPr="00D548D5" w:rsidRDefault="009404EC" w:rsidP="009404EC">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Latvijas Kokrūpniecības federācija</w:t>
            </w:r>
          </w:p>
        </w:tc>
      </w:tr>
      <w:tr w:rsidR="00172F07" w:rsidRPr="004D243E" w14:paraId="7EF363E8"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BF2E204" w14:textId="5BCF913D" w:rsidR="00172F07" w:rsidRPr="00D548D5" w:rsidRDefault="00172F07" w:rsidP="009404EC">
            <w:pPr>
              <w:spacing w:before="0" w:after="0"/>
              <w:jc w:val="center"/>
              <w:rPr>
                <w:rFonts w:ascii="Cambria" w:hAnsi="Cambria"/>
                <w:sz w:val="22"/>
                <w:lang w:eastAsia="lv-LV"/>
              </w:rPr>
            </w:pPr>
            <w:r w:rsidRPr="00D548D5">
              <w:rPr>
                <w:rFonts w:ascii="Cambria" w:hAnsi="Cambria"/>
                <w:sz w:val="22"/>
                <w:lang w:eastAsia="lv-LV"/>
              </w:rPr>
              <w:t>LLPA</w:t>
            </w:r>
          </w:p>
        </w:tc>
        <w:tc>
          <w:tcPr>
            <w:tcW w:w="8222" w:type="dxa"/>
            <w:vAlign w:val="center"/>
          </w:tcPr>
          <w:p w14:paraId="3FD58F9E" w14:textId="3F1FF123" w:rsidR="00172F07" w:rsidRPr="00D548D5" w:rsidRDefault="00172F07" w:rsidP="009404EC">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Latvijas Lielo pilsētu asociācija</w:t>
            </w:r>
          </w:p>
        </w:tc>
      </w:tr>
      <w:tr w:rsidR="007702A6" w:rsidRPr="004D243E" w14:paraId="5F38DEF4"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6FFBE07" w14:textId="07BF7983" w:rsidR="007702A6" w:rsidRPr="00D548D5" w:rsidRDefault="007702A6" w:rsidP="009404EC">
            <w:pPr>
              <w:spacing w:before="0" w:after="0"/>
              <w:jc w:val="center"/>
              <w:rPr>
                <w:rFonts w:ascii="Cambria" w:hAnsi="Cambria" w:cstheme="minorHAnsi"/>
                <w:sz w:val="22"/>
                <w:lang w:eastAsia="lv-LV"/>
              </w:rPr>
            </w:pPr>
            <w:r w:rsidRPr="00D548D5">
              <w:rPr>
                <w:rFonts w:ascii="Cambria" w:hAnsi="Cambria"/>
                <w:sz w:val="22"/>
                <w:lang w:eastAsia="lv-LV"/>
              </w:rPr>
              <w:t>LMIB</w:t>
            </w:r>
          </w:p>
        </w:tc>
        <w:tc>
          <w:tcPr>
            <w:tcW w:w="8222" w:type="dxa"/>
            <w:vAlign w:val="center"/>
          </w:tcPr>
          <w:p w14:paraId="2C29EB69" w14:textId="694BFB3C" w:rsidR="007702A6" w:rsidRPr="00D548D5" w:rsidRDefault="007702A6" w:rsidP="009404EC">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Latvijas Meža īpašnieku Biedrība</w:t>
            </w:r>
          </w:p>
        </w:tc>
      </w:tr>
      <w:tr w:rsidR="0048402A" w:rsidRPr="004D243E" w14:paraId="55ABE6C1"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21A03B9" w14:textId="2D0FBB8C" w:rsidR="0048402A" w:rsidRPr="00D548D5" w:rsidRDefault="006665D2"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LNG</w:t>
            </w:r>
          </w:p>
        </w:tc>
        <w:tc>
          <w:tcPr>
            <w:tcW w:w="8222" w:type="dxa"/>
            <w:vAlign w:val="center"/>
          </w:tcPr>
          <w:p w14:paraId="7B0DA626" w14:textId="4E4BD6A7" w:rsidR="0048402A" w:rsidRPr="00D548D5" w:rsidRDefault="006665D2"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Sašķidrinātā dabasgāze</w:t>
            </w:r>
          </w:p>
        </w:tc>
      </w:tr>
      <w:tr w:rsidR="00F11F21" w:rsidRPr="004D243E" w14:paraId="26069DC6"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5536BD0" w14:textId="5E193C3C" w:rsidR="00F11F21" w:rsidRPr="00D548D5" w:rsidRDefault="00F11F21"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LOSP</w:t>
            </w:r>
          </w:p>
        </w:tc>
        <w:tc>
          <w:tcPr>
            <w:tcW w:w="8222" w:type="dxa"/>
            <w:vAlign w:val="center"/>
          </w:tcPr>
          <w:p w14:paraId="3C5BBA4B" w14:textId="437EE971" w:rsidR="00F11F21" w:rsidRPr="00D548D5" w:rsidRDefault="00316454"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D548D5">
              <w:rPr>
                <w:rFonts w:ascii="Cambria" w:hAnsi="Cambria"/>
                <w:sz w:val="22"/>
                <w:lang w:eastAsia="lv-LV"/>
              </w:rPr>
              <w:t>Lauksaimniecības organizāciju sadarbības padome</w:t>
            </w:r>
          </w:p>
        </w:tc>
      </w:tr>
      <w:tr w:rsidR="00BA3731" w:rsidRPr="004D243E" w14:paraId="069ED5D3"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3293DEB" w14:textId="6AC9363D" w:rsidR="00BA3731" w:rsidRPr="00D548D5" w:rsidRDefault="00CA0FCE"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LPKPP</w:t>
            </w:r>
          </w:p>
        </w:tc>
        <w:tc>
          <w:tcPr>
            <w:tcW w:w="8222" w:type="dxa"/>
            <w:vAlign w:val="center"/>
          </w:tcPr>
          <w:p w14:paraId="603905C2" w14:textId="32080371" w:rsidR="00BA3731" w:rsidRPr="00D548D5" w:rsidRDefault="00BA3731"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D548D5">
              <w:rPr>
                <w:rFonts w:ascii="Cambria" w:eastAsia="Cambria" w:hAnsi="Cambria" w:cs="Cambria"/>
                <w:sz w:val="22"/>
              </w:rPr>
              <w:t>Latvijas Pielāgošanās klimata pārmaiņām plāns 2030. gadam</w:t>
            </w:r>
          </w:p>
        </w:tc>
      </w:tr>
      <w:tr w:rsidR="00547C02" w:rsidRPr="004D243E" w14:paraId="5F4F5EAD"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10E8136" w14:textId="0512C920" w:rsidR="00547C02" w:rsidRPr="00D548D5" w:rsidRDefault="00547C02"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LPS</w:t>
            </w:r>
          </w:p>
        </w:tc>
        <w:tc>
          <w:tcPr>
            <w:tcW w:w="8222" w:type="dxa"/>
            <w:vAlign w:val="center"/>
          </w:tcPr>
          <w:p w14:paraId="747FA0F9" w14:textId="323F5336" w:rsidR="00547C02" w:rsidRPr="00D548D5" w:rsidRDefault="00547C02"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D548D5">
              <w:rPr>
                <w:rFonts w:ascii="Cambria" w:hAnsi="Cambria"/>
                <w:sz w:val="22"/>
                <w:lang w:eastAsia="lv-LV"/>
              </w:rPr>
              <w:t>Latvijas Pašvaldību savienība</w:t>
            </w:r>
          </w:p>
        </w:tc>
      </w:tr>
      <w:tr w:rsidR="00F873C1" w:rsidRPr="004D243E" w14:paraId="61252CCD"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C7F44E2" w14:textId="097E4F0E" w:rsidR="00F873C1" w:rsidRPr="00D548D5" w:rsidRDefault="00F873C1"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LSUA</w:t>
            </w:r>
          </w:p>
        </w:tc>
        <w:tc>
          <w:tcPr>
            <w:tcW w:w="8222" w:type="dxa"/>
            <w:vAlign w:val="center"/>
          </w:tcPr>
          <w:p w14:paraId="398291EE" w14:textId="3CD17F28" w:rsidR="00F873C1" w:rsidRPr="00D548D5" w:rsidRDefault="00F873C1"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D548D5">
              <w:rPr>
                <w:rFonts w:ascii="Cambria" w:hAnsi="Cambria"/>
                <w:sz w:val="22"/>
                <w:lang w:eastAsia="lv-LV"/>
              </w:rPr>
              <w:t>Latvijas Siltumuzņēmumu asociācija</w:t>
            </w:r>
          </w:p>
        </w:tc>
      </w:tr>
      <w:tr w:rsidR="00962C9B" w:rsidRPr="004D243E" w14:paraId="77CA13C3"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E0009FE" w14:textId="79D9B4CD" w:rsidR="00962C9B" w:rsidRPr="00D548D5" w:rsidRDefault="00962C9B"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LTRK</w:t>
            </w:r>
          </w:p>
        </w:tc>
        <w:tc>
          <w:tcPr>
            <w:tcW w:w="8222" w:type="dxa"/>
            <w:vAlign w:val="center"/>
          </w:tcPr>
          <w:p w14:paraId="228C3496" w14:textId="0E943EFD" w:rsidR="00962C9B" w:rsidRPr="00D548D5" w:rsidRDefault="00962C9B"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D548D5">
              <w:rPr>
                <w:rFonts w:ascii="Cambria" w:hAnsi="Cambria"/>
                <w:sz w:val="22"/>
                <w:lang w:eastAsia="lv-LV"/>
              </w:rPr>
              <w:t>Latvijas Tirdzniecības un rūpniecības kamera</w:t>
            </w:r>
          </w:p>
        </w:tc>
      </w:tr>
      <w:tr w:rsidR="005E2315" w:rsidRPr="004D243E" w14:paraId="5E7C04E3"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5092EFF" w14:textId="2CC1F0DA" w:rsidR="005E2315" w:rsidRPr="00D548D5" w:rsidRDefault="005E2315"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LU</w:t>
            </w:r>
          </w:p>
        </w:tc>
        <w:tc>
          <w:tcPr>
            <w:tcW w:w="8222" w:type="dxa"/>
            <w:vAlign w:val="center"/>
          </w:tcPr>
          <w:p w14:paraId="0C5CC847" w14:textId="4F1E5663" w:rsidR="005E2315" w:rsidRPr="00D548D5" w:rsidRDefault="005E2315" w:rsidP="449E1B1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D548D5">
              <w:rPr>
                <w:rFonts w:ascii="Cambria" w:hAnsi="Cambria"/>
                <w:sz w:val="22"/>
                <w:lang w:eastAsia="lv-LV"/>
              </w:rPr>
              <w:t>Latvijas Universitāte</w:t>
            </w:r>
          </w:p>
        </w:tc>
      </w:tr>
      <w:tr w:rsidR="008B7381" w:rsidRPr="004D243E" w14:paraId="223F2806"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CE3063F" w14:textId="18AF8A8E" w:rsidR="008B7381" w:rsidRPr="00D548D5" w:rsidRDefault="008B7381"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LVĢMC</w:t>
            </w:r>
          </w:p>
        </w:tc>
        <w:tc>
          <w:tcPr>
            <w:tcW w:w="8222" w:type="dxa"/>
            <w:vAlign w:val="center"/>
          </w:tcPr>
          <w:p w14:paraId="6C7366E4" w14:textId="278A5867" w:rsidR="008B7381" w:rsidRPr="00D548D5" w:rsidRDefault="008B7381" w:rsidP="449E1B18">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D548D5">
              <w:rPr>
                <w:rFonts w:ascii="Cambria" w:hAnsi="Cambria"/>
                <w:sz w:val="22"/>
                <w:lang w:eastAsia="lv-LV"/>
              </w:rPr>
              <w:t>Latvijas Vides, ģeoloģijas un meteoroloģijas centrs</w:t>
            </w:r>
          </w:p>
        </w:tc>
      </w:tr>
      <w:tr w:rsidR="00E233C1" w:rsidRPr="004D243E" w14:paraId="10512C88"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6EEAC1F" w14:textId="43928185" w:rsidR="00E233C1" w:rsidRPr="00D548D5" w:rsidRDefault="00E233C1"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MF</w:t>
            </w:r>
          </w:p>
        </w:tc>
        <w:tc>
          <w:tcPr>
            <w:tcW w:w="8222" w:type="dxa"/>
            <w:vAlign w:val="center"/>
          </w:tcPr>
          <w:p w14:paraId="5D4DE4D8" w14:textId="0594E9A0" w:rsidR="00E233C1" w:rsidRPr="00D548D5" w:rsidRDefault="00E233C1"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Modernizācijas fonds</w:t>
            </w:r>
          </w:p>
        </w:tc>
      </w:tr>
      <w:tr w:rsidR="00411CF4" w:rsidRPr="004D243E" w14:paraId="06CDE0F1"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26A49C3" w14:textId="0DA4EFB4" w:rsidR="00411CF4" w:rsidRPr="00D548D5" w:rsidRDefault="00411CF4"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MFF</w:t>
            </w:r>
          </w:p>
        </w:tc>
        <w:tc>
          <w:tcPr>
            <w:tcW w:w="8222" w:type="dxa"/>
            <w:vAlign w:val="center"/>
          </w:tcPr>
          <w:p w14:paraId="429C71FD" w14:textId="06FB6E7D" w:rsidR="00411CF4" w:rsidRPr="00D548D5" w:rsidRDefault="73FBF5D0"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D548D5">
              <w:rPr>
                <w:rFonts w:ascii="Cambria" w:hAnsi="Cambria"/>
                <w:sz w:val="22"/>
                <w:lang w:eastAsia="lv-LV"/>
              </w:rPr>
              <w:t>E</w:t>
            </w:r>
            <w:r w:rsidR="00481976">
              <w:rPr>
                <w:rFonts w:ascii="Cambria" w:hAnsi="Cambria"/>
                <w:sz w:val="22"/>
                <w:lang w:eastAsia="lv-LV"/>
              </w:rPr>
              <w:t>S</w:t>
            </w:r>
            <w:r w:rsidRPr="00D548D5">
              <w:rPr>
                <w:rFonts w:ascii="Cambria" w:hAnsi="Cambria"/>
                <w:sz w:val="22"/>
                <w:lang w:eastAsia="lv-LV"/>
              </w:rPr>
              <w:t xml:space="preserve"> daudzgadu budžets, </w:t>
            </w:r>
            <w:r w:rsidR="001363AD">
              <w:rPr>
                <w:rFonts w:ascii="Cambria" w:hAnsi="Cambria"/>
                <w:sz w:val="22"/>
                <w:lang w:eastAsia="lv-LV"/>
              </w:rPr>
              <w:t>t.sk.</w:t>
            </w:r>
            <w:r w:rsidRPr="00D548D5">
              <w:rPr>
                <w:rFonts w:ascii="Cambria" w:hAnsi="Cambria"/>
                <w:sz w:val="22"/>
                <w:lang w:eastAsia="lv-LV"/>
              </w:rPr>
              <w:t xml:space="preserve"> </w:t>
            </w:r>
            <w:r w:rsidR="001363AD">
              <w:rPr>
                <w:rFonts w:ascii="Cambria" w:hAnsi="Cambria"/>
                <w:sz w:val="22"/>
                <w:lang w:eastAsia="lv-LV"/>
              </w:rPr>
              <w:t xml:space="preserve">ES </w:t>
            </w:r>
            <w:r w:rsidR="36E208E4" w:rsidRPr="00D548D5">
              <w:rPr>
                <w:rFonts w:ascii="Cambria" w:hAnsi="Cambria"/>
                <w:sz w:val="22"/>
                <w:lang w:eastAsia="lv-LV"/>
              </w:rPr>
              <w:t>fondi</w:t>
            </w:r>
            <w:r w:rsidR="001364CD" w:rsidRPr="00D548D5">
              <w:rPr>
                <w:rFonts w:ascii="Cambria" w:hAnsi="Cambria"/>
                <w:sz w:val="22"/>
                <w:lang w:eastAsia="lv-LV"/>
              </w:rPr>
              <w:t xml:space="preserve"> (ERAF, KF, ELFLA, ESF, </w:t>
            </w:r>
            <w:r w:rsidR="00E233C1" w:rsidRPr="00D548D5">
              <w:rPr>
                <w:rFonts w:ascii="Cambria" w:hAnsi="Cambria"/>
                <w:sz w:val="22"/>
                <w:lang w:eastAsia="lv-LV"/>
              </w:rPr>
              <w:t>EJZF, JNI)</w:t>
            </w:r>
          </w:p>
        </w:tc>
      </w:tr>
      <w:tr w:rsidR="00924057" w:rsidRPr="004D243E" w14:paraId="2B31F240"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C83E9B3" w14:textId="77777777" w:rsidR="00924057" w:rsidRPr="00D548D5" w:rsidRDefault="00924057">
            <w:pPr>
              <w:spacing w:before="0" w:after="0"/>
              <w:jc w:val="center"/>
              <w:rPr>
                <w:rFonts w:ascii="Cambria" w:hAnsi="Cambria" w:cstheme="minorHAnsi"/>
                <w:sz w:val="22"/>
                <w:lang w:eastAsia="lv-LV"/>
              </w:rPr>
            </w:pPr>
            <w:r w:rsidRPr="00D548D5">
              <w:rPr>
                <w:rFonts w:ascii="Cambria" w:hAnsi="Cambria" w:cstheme="minorHAnsi"/>
                <w:sz w:val="22"/>
                <w:lang w:eastAsia="lv-LV"/>
              </w:rPr>
              <w:t>MK</w:t>
            </w:r>
          </w:p>
        </w:tc>
        <w:tc>
          <w:tcPr>
            <w:tcW w:w="8222" w:type="dxa"/>
            <w:vAlign w:val="center"/>
          </w:tcPr>
          <w:p w14:paraId="7BA95BC1" w14:textId="77777777" w:rsidR="00924057" w:rsidRPr="00D548D5" w:rsidRDefault="0092405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rPr>
            </w:pPr>
            <w:r w:rsidRPr="00D548D5">
              <w:rPr>
                <w:rFonts w:ascii="Cambria" w:hAnsi="Cambria" w:cstheme="minorHAnsi"/>
                <w:sz w:val="22"/>
              </w:rPr>
              <w:t>Ministru kabinets</w:t>
            </w:r>
          </w:p>
        </w:tc>
      </w:tr>
      <w:tr w:rsidR="0FCC5E0B" w14:paraId="3D0D83B9"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E97B3C2" w14:textId="68FE38D3" w:rsidR="4D20BE38" w:rsidRDefault="4D20BE38" w:rsidP="006632EA">
            <w:pPr>
              <w:spacing w:before="0" w:after="0"/>
              <w:jc w:val="center"/>
              <w:rPr>
                <w:rFonts w:ascii="Cambria" w:hAnsi="Cambria"/>
                <w:sz w:val="22"/>
                <w:lang w:eastAsia="lv-LV"/>
              </w:rPr>
            </w:pPr>
            <w:r w:rsidRPr="0FCC5E0B">
              <w:rPr>
                <w:rFonts w:ascii="Cambria" w:hAnsi="Cambria"/>
                <w:sz w:val="22"/>
                <w:lang w:eastAsia="lv-LV"/>
              </w:rPr>
              <w:t>MRM</w:t>
            </w:r>
          </w:p>
        </w:tc>
        <w:tc>
          <w:tcPr>
            <w:tcW w:w="8222" w:type="dxa"/>
            <w:vAlign w:val="center"/>
          </w:tcPr>
          <w:p w14:paraId="69592E1A" w14:textId="33D3DF51" w:rsidR="4D20BE38" w:rsidRDefault="4D20BE38" w:rsidP="006632EA">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FCC5E0B">
              <w:rPr>
                <w:rFonts w:ascii="Cambria" w:hAnsi="Cambria"/>
                <w:sz w:val="22"/>
              </w:rPr>
              <w:t>Meža resursu monitorings</w:t>
            </w:r>
          </w:p>
        </w:tc>
      </w:tr>
      <w:tr w:rsidR="00924057" w:rsidRPr="004D243E" w14:paraId="5629ECCE"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01F3AC7" w14:textId="77777777" w:rsidR="00924057" w:rsidRPr="00D548D5" w:rsidRDefault="00924057">
            <w:pPr>
              <w:spacing w:before="0" w:after="0"/>
              <w:jc w:val="center"/>
              <w:rPr>
                <w:rFonts w:ascii="Cambria" w:hAnsi="Cambria" w:cstheme="minorHAnsi"/>
                <w:sz w:val="22"/>
                <w:lang w:eastAsia="lv-LV"/>
              </w:rPr>
            </w:pPr>
            <w:r w:rsidRPr="00D548D5">
              <w:rPr>
                <w:rFonts w:ascii="Cambria" w:hAnsi="Cambria" w:cstheme="minorHAnsi"/>
                <w:sz w:val="22"/>
                <w:lang w:eastAsia="lv-LV"/>
              </w:rPr>
              <w:t>NAP2027</w:t>
            </w:r>
          </w:p>
        </w:tc>
        <w:tc>
          <w:tcPr>
            <w:tcW w:w="8222" w:type="dxa"/>
            <w:vAlign w:val="center"/>
          </w:tcPr>
          <w:p w14:paraId="691E9AEA" w14:textId="5D8EC254" w:rsidR="00924057" w:rsidRPr="00D548D5" w:rsidRDefault="0092405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rPr>
              <w:t>Nacionāla</w:t>
            </w:r>
            <w:r w:rsidR="009056EC">
              <w:rPr>
                <w:rFonts w:ascii="Cambria" w:hAnsi="Cambria" w:cstheme="minorHAnsi"/>
                <w:sz w:val="22"/>
              </w:rPr>
              <w:t>is</w:t>
            </w:r>
            <w:r w:rsidRPr="00D548D5">
              <w:rPr>
                <w:rFonts w:ascii="Cambria" w:hAnsi="Cambria" w:cstheme="minorHAnsi"/>
                <w:sz w:val="22"/>
              </w:rPr>
              <w:t xml:space="preserve"> attīstības plān</w:t>
            </w:r>
            <w:r w:rsidR="00E67157" w:rsidRPr="00D548D5">
              <w:rPr>
                <w:rFonts w:ascii="Cambria" w:hAnsi="Cambria" w:cstheme="minorHAnsi"/>
                <w:sz w:val="22"/>
              </w:rPr>
              <w:t>s</w:t>
            </w:r>
            <w:r w:rsidRPr="00D548D5">
              <w:rPr>
                <w:rFonts w:ascii="Cambria" w:hAnsi="Cambria" w:cstheme="minorHAnsi"/>
                <w:sz w:val="22"/>
              </w:rPr>
              <w:t xml:space="preserve"> 2027. gadam</w:t>
            </w:r>
          </w:p>
        </w:tc>
      </w:tr>
      <w:tr w:rsidR="00924057" w:rsidRPr="004D243E" w14:paraId="2AE1CF07"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16E86F6" w14:textId="77777777" w:rsidR="00924057" w:rsidRPr="00D548D5" w:rsidRDefault="00924057" w:rsidP="009B5F83">
            <w:pPr>
              <w:spacing w:before="0" w:after="0"/>
              <w:jc w:val="center"/>
              <w:rPr>
                <w:rFonts w:ascii="Cambria" w:hAnsi="Cambria"/>
                <w:sz w:val="22"/>
                <w:lang w:eastAsia="lv-LV"/>
              </w:rPr>
            </w:pPr>
            <w:r w:rsidRPr="00D548D5">
              <w:rPr>
                <w:rFonts w:ascii="Cambria" w:hAnsi="Cambria"/>
                <w:sz w:val="22"/>
                <w:lang w:eastAsia="lv-LV"/>
              </w:rPr>
              <w:t>ND</w:t>
            </w:r>
          </w:p>
        </w:tc>
        <w:tc>
          <w:tcPr>
            <w:tcW w:w="8222" w:type="dxa"/>
            <w:vAlign w:val="center"/>
          </w:tcPr>
          <w:p w14:paraId="283C42F7" w14:textId="53ECE3DD" w:rsidR="00924057" w:rsidRPr="00D548D5" w:rsidRDefault="03A0303C" w:rsidP="009B5F8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548D5">
              <w:rPr>
                <w:rFonts w:ascii="Cambria" w:hAnsi="Cambria"/>
                <w:sz w:val="22"/>
              </w:rPr>
              <w:t>Nav datu</w:t>
            </w:r>
          </w:p>
        </w:tc>
      </w:tr>
      <w:tr w:rsidR="0EF8DAC8" w14:paraId="42AC0614"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E3C9640" w14:textId="62A31538" w:rsidR="6E26D230" w:rsidRDefault="6E26D230" w:rsidP="00640003">
            <w:pPr>
              <w:spacing w:before="0" w:after="0"/>
              <w:jc w:val="center"/>
              <w:rPr>
                <w:rFonts w:ascii="Cambria" w:hAnsi="Cambria"/>
                <w:sz w:val="22"/>
                <w:lang w:eastAsia="lv-LV"/>
              </w:rPr>
            </w:pPr>
            <w:r w:rsidRPr="0EF8DAC8">
              <w:rPr>
                <w:rFonts w:ascii="Cambria" w:hAnsi="Cambria"/>
                <w:sz w:val="22"/>
                <w:lang w:eastAsia="lv-LV"/>
              </w:rPr>
              <w:t>NEP</w:t>
            </w:r>
          </w:p>
        </w:tc>
        <w:tc>
          <w:tcPr>
            <w:tcW w:w="8222" w:type="dxa"/>
            <w:vAlign w:val="center"/>
          </w:tcPr>
          <w:p w14:paraId="37118D7C" w14:textId="0A030835" w:rsidR="6E26D230" w:rsidRDefault="6E26D230" w:rsidP="0064000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EF8DAC8">
              <w:rPr>
                <w:rFonts w:ascii="Cambria" w:hAnsi="Cambria"/>
                <w:sz w:val="22"/>
              </w:rPr>
              <w:t>Nozaru ekspertu padome</w:t>
            </w:r>
          </w:p>
        </w:tc>
      </w:tr>
      <w:tr w:rsidR="00B2478D" w:rsidRPr="004D243E" w14:paraId="669A10CF"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00D74E3" w14:textId="3DBE3C29" w:rsidR="00B2478D" w:rsidRPr="00D548D5" w:rsidRDefault="00B2478D" w:rsidP="009B5F83">
            <w:pPr>
              <w:spacing w:before="0" w:after="0"/>
              <w:jc w:val="center"/>
              <w:rPr>
                <w:rFonts w:ascii="Cambria" w:hAnsi="Cambria"/>
                <w:sz w:val="22"/>
                <w:lang w:eastAsia="lv-LV"/>
              </w:rPr>
            </w:pPr>
            <w:r w:rsidRPr="00D548D5">
              <w:rPr>
                <w:rFonts w:ascii="Cambria" w:hAnsi="Cambria"/>
                <w:sz w:val="22"/>
                <w:lang w:eastAsia="lv-LV"/>
              </w:rPr>
              <w:t>NĪN</w:t>
            </w:r>
          </w:p>
        </w:tc>
        <w:tc>
          <w:tcPr>
            <w:tcW w:w="8222" w:type="dxa"/>
            <w:vAlign w:val="center"/>
          </w:tcPr>
          <w:p w14:paraId="4F4A0B23" w14:textId="3E5B0633" w:rsidR="00B2478D" w:rsidRPr="00D548D5" w:rsidRDefault="00B2478D" w:rsidP="009B5F8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548D5">
              <w:rPr>
                <w:rFonts w:ascii="Cambria" w:hAnsi="Cambria"/>
                <w:sz w:val="22"/>
              </w:rPr>
              <w:t>Nekustamā īpašuma nodoklis</w:t>
            </w:r>
          </w:p>
        </w:tc>
      </w:tr>
      <w:tr w:rsidR="00A60A07" w:rsidRPr="004D243E" w14:paraId="366F32B4"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8F104CD" w14:textId="11EB60E4" w:rsidR="00A60A07" w:rsidRPr="00D548D5" w:rsidRDefault="00A60A07" w:rsidP="009B5F83">
            <w:pPr>
              <w:spacing w:before="0" w:after="0"/>
              <w:jc w:val="center"/>
              <w:rPr>
                <w:rFonts w:ascii="Cambria" w:hAnsi="Cambria"/>
                <w:sz w:val="22"/>
                <w:lang w:eastAsia="lv-LV"/>
              </w:rPr>
            </w:pPr>
            <w:r w:rsidRPr="00D548D5">
              <w:rPr>
                <w:rFonts w:ascii="Cambria" w:hAnsi="Cambria"/>
                <w:sz w:val="22"/>
                <w:lang w:eastAsia="lv-LV"/>
              </w:rPr>
              <w:t>ne-ETS</w:t>
            </w:r>
          </w:p>
        </w:tc>
        <w:tc>
          <w:tcPr>
            <w:tcW w:w="8222" w:type="dxa"/>
            <w:vAlign w:val="center"/>
          </w:tcPr>
          <w:p w14:paraId="31521EAA" w14:textId="3C946FE7" w:rsidR="00A60A07" w:rsidRPr="00D548D5" w:rsidRDefault="00A60A07" w:rsidP="009B5F83">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D548D5">
              <w:rPr>
                <w:rFonts w:ascii="Cambria" w:hAnsi="Cambria"/>
                <w:sz w:val="22"/>
              </w:rPr>
              <w:t>ETS neietvertās darbības</w:t>
            </w:r>
          </w:p>
        </w:tc>
      </w:tr>
      <w:tr w:rsidR="093417E3" w:rsidRPr="004D243E" w14:paraId="3254DEC1"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304A451" w14:textId="6CD7DFB5" w:rsidR="75E068C5" w:rsidRPr="00D548D5" w:rsidRDefault="75E068C5" w:rsidP="009B5F83">
            <w:pPr>
              <w:spacing w:before="0" w:after="0"/>
              <w:jc w:val="center"/>
              <w:rPr>
                <w:rFonts w:ascii="Cambria" w:hAnsi="Cambria"/>
                <w:sz w:val="22"/>
                <w:lang w:eastAsia="lv-LV"/>
              </w:rPr>
            </w:pPr>
            <w:r w:rsidRPr="00D548D5">
              <w:rPr>
                <w:rFonts w:ascii="Cambria" w:hAnsi="Cambria"/>
                <w:sz w:val="22"/>
                <w:lang w:eastAsia="lv-LV"/>
              </w:rPr>
              <w:t>NFI</w:t>
            </w:r>
          </w:p>
        </w:tc>
        <w:tc>
          <w:tcPr>
            <w:tcW w:w="8222" w:type="dxa"/>
            <w:vAlign w:val="center"/>
          </w:tcPr>
          <w:p w14:paraId="20F07307" w14:textId="307E43F1" w:rsidR="7A307C10" w:rsidRPr="00D548D5" w:rsidRDefault="7A307C10" w:rsidP="009B5F83">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rPr>
            </w:pPr>
            <w:r w:rsidRPr="00D548D5">
              <w:rPr>
                <w:rFonts w:ascii="Cambria" w:hAnsi="Cambria"/>
                <w:sz w:val="22"/>
              </w:rPr>
              <w:t>Eiropas Ekonomiskās zonas un Norvēģijas finanšu instruments</w:t>
            </w:r>
          </w:p>
        </w:tc>
      </w:tr>
      <w:tr w:rsidR="00924057" w:rsidRPr="004D243E" w14:paraId="2A5ACA57"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3D01C75" w14:textId="77777777" w:rsidR="00924057" w:rsidRPr="00D548D5" w:rsidRDefault="00924057">
            <w:pPr>
              <w:spacing w:before="0" w:after="0"/>
              <w:jc w:val="center"/>
              <w:rPr>
                <w:rFonts w:ascii="Cambria" w:hAnsi="Cambria" w:cstheme="minorHAnsi"/>
                <w:sz w:val="22"/>
                <w:lang w:eastAsia="lv-LV"/>
              </w:rPr>
            </w:pPr>
            <w:r w:rsidRPr="00D548D5">
              <w:rPr>
                <w:rFonts w:ascii="Cambria" w:hAnsi="Cambria" w:cstheme="minorHAnsi"/>
                <w:sz w:val="22"/>
                <w:lang w:eastAsia="lv-LV"/>
              </w:rPr>
              <w:t>NIPP</w:t>
            </w:r>
          </w:p>
        </w:tc>
        <w:tc>
          <w:tcPr>
            <w:tcW w:w="8222" w:type="dxa"/>
            <w:vAlign w:val="center"/>
          </w:tcPr>
          <w:p w14:paraId="51E070F8" w14:textId="77777777" w:rsidR="00924057" w:rsidRPr="00D548D5" w:rsidRDefault="00924057">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rPr>
              <w:t>Nacionālās industriālās politikas pamatnostādnēs 2027.gadam</w:t>
            </w:r>
          </w:p>
        </w:tc>
      </w:tr>
      <w:tr w:rsidR="00301086" w:rsidRPr="004D243E" w14:paraId="52559ECE"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48AD52F" w14:textId="1B55C34F" w:rsidR="00301086" w:rsidRPr="00D548D5" w:rsidRDefault="00301086"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NPP</w:t>
            </w:r>
          </w:p>
        </w:tc>
        <w:tc>
          <w:tcPr>
            <w:tcW w:w="8222" w:type="dxa"/>
            <w:vAlign w:val="center"/>
          </w:tcPr>
          <w:p w14:paraId="0D21520E" w14:textId="0C429BCE" w:rsidR="00301086" w:rsidRPr="00D548D5" w:rsidRDefault="00F86F6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D548D5">
              <w:rPr>
                <w:rFonts w:ascii="Cambria" w:hAnsi="Cambria"/>
                <w:sz w:val="22"/>
                <w:lang w:eastAsia="lv-LV"/>
              </w:rPr>
              <w:t>Nodokļu politikas pamatnostādnes</w:t>
            </w:r>
          </w:p>
        </w:tc>
      </w:tr>
      <w:tr w:rsidR="006144BE" w:rsidRPr="004D243E" w14:paraId="5D79A866"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020F1FD" w14:textId="3D8FE554" w:rsidR="006144BE" w:rsidRPr="00D548D5" w:rsidRDefault="006144BE"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OSS</w:t>
            </w:r>
          </w:p>
        </w:tc>
        <w:tc>
          <w:tcPr>
            <w:tcW w:w="8222" w:type="dxa"/>
            <w:vAlign w:val="center"/>
          </w:tcPr>
          <w:p w14:paraId="2AF03DA5" w14:textId="65B9F511" w:rsidR="006144BE" w:rsidRPr="00D548D5" w:rsidRDefault="006144BE"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D548D5">
              <w:rPr>
                <w:rFonts w:ascii="Cambria" w:hAnsi="Cambria"/>
                <w:sz w:val="22"/>
                <w:lang w:eastAsia="lv-LV"/>
              </w:rPr>
              <w:t>Oglekļa sertifikācijas shēmas</w:t>
            </w:r>
          </w:p>
        </w:tc>
      </w:tr>
      <w:tr w:rsidR="000561F5" w:rsidRPr="004D243E" w14:paraId="3191AFD6"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EB88339" w14:textId="6C518A51" w:rsidR="000561F5" w:rsidRPr="00D548D5" w:rsidRDefault="000561F5"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PB</w:t>
            </w:r>
          </w:p>
        </w:tc>
        <w:tc>
          <w:tcPr>
            <w:tcW w:w="8222" w:type="dxa"/>
            <w:vAlign w:val="center"/>
          </w:tcPr>
          <w:p w14:paraId="278EEFC9" w14:textId="7B63452B" w:rsidR="000561F5" w:rsidRPr="00D548D5" w:rsidRDefault="000561F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D548D5">
              <w:rPr>
                <w:rFonts w:ascii="Cambria" w:hAnsi="Cambria"/>
                <w:sz w:val="22"/>
                <w:lang w:eastAsia="lv-LV"/>
              </w:rPr>
              <w:t>Pašvaldību budžets</w:t>
            </w:r>
          </w:p>
        </w:tc>
      </w:tr>
      <w:tr w:rsidR="0048402A" w:rsidRPr="004D243E" w14:paraId="01480B18"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EC06A22" w14:textId="485C1A23" w:rsidR="0048402A" w:rsidRPr="00D548D5" w:rsidRDefault="006665D2"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PGK</w:t>
            </w:r>
          </w:p>
        </w:tc>
        <w:tc>
          <w:tcPr>
            <w:tcW w:w="8222" w:type="dxa"/>
            <w:vAlign w:val="center"/>
          </w:tcPr>
          <w:p w14:paraId="76B46307" w14:textId="62ABC043" w:rsidR="0048402A" w:rsidRPr="00D548D5" w:rsidRDefault="006665D2"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Inčukalna pazemes gāzes krātuve</w:t>
            </w:r>
          </w:p>
        </w:tc>
      </w:tr>
      <w:tr w:rsidR="007141B8" w:rsidRPr="004D243E" w14:paraId="72DFB20C"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F3827D8" w14:textId="6236E3E7" w:rsidR="007141B8" w:rsidRPr="00D548D5" w:rsidRDefault="007141B8"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PF</w:t>
            </w:r>
          </w:p>
        </w:tc>
        <w:tc>
          <w:tcPr>
            <w:tcW w:w="8222" w:type="dxa"/>
            <w:vAlign w:val="center"/>
          </w:tcPr>
          <w:p w14:paraId="385D6B07" w14:textId="3BA8EABF" w:rsidR="007141B8" w:rsidRPr="00D548D5" w:rsidRDefault="007141B8"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Privātais finansējums</w:t>
            </w:r>
          </w:p>
        </w:tc>
      </w:tr>
      <w:tr w:rsidR="00812DCE" w:rsidRPr="004D243E" w14:paraId="30668ADE"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29DFFA8" w14:textId="687DE5A8" w:rsidR="00812DCE" w:rsidRPr="00D548D5" w:rsidRDefault="00812DCE" w:rsidP="00812DCE">
            <w:pPr>
              <w:spacing w:before="0" w:after="0"/>
              <w:jc w:val="center"/>
              <w:rPr>
                <w:rFonts w:ascii="Cambria" w:hAnsi="Cambria" w:cstheme="minorHAnsi"/>
                <w:sz w:val="22"/>
                <w:lang w:eastAsia="lv-LV"/>
              </w:rPr>
            </w:pPr>
            <w:r w:rsidRPr="00D548D5">
              <w:rPr>
                <w:rFonts w:ascii="Cambria" w:hAnsi="Cambria" w:cstheme="minorHAnsi"/>
                <w:sz w:val="22"/>
                <w:lang w:eastAsia="lv-LV"/>
              </w:rPr>
              <w:t>P</w:t>
            </w:r>
            <w:r w:rsidR="00A14492" w:rsidRPr="00D548D5">
              <w:rPr>
                <w:rFonts w:ascii="Cambria" w:hAnsi="Cambria" w:cstheme="minorHAnsi"/>
                <w:sz w:val="22"/>
                <w:lang w:eastAsia="lv-LV"/>
              </w:rPr>
              <w:t>lāns</w:t>
            </w:r>
          </w:p>
        </w:tc>
        <w:tc>
          <w:tcPr>
            <w:tcW w:w="8222" w:type="dxa"/>
            <w:vAlign w:val="center"/>
          </w:tcPr>
          <w:p w14:paraId="2265A48D" w14:textId="2CB1BDEA" w:rsidR="00812DCE" w:rsidRPr="00D548D5" w:rsidRDefault="00812DCE"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Latvijas Nacionālais enerģētikas un klimata plāns 2021.-2030.gadam</w:t>
            </w:r>
          </w:p>
        </w:tc>
      </w:tr>
      <w:tr w:rsidR="00970A55" w:rsidRPr="004D243E" w14:paraId="4F46D61B"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F3CDB13" w14:textId="302A080F" w:rsidR="00970A55" w:rsidRPr="00D548D5" w:rsidRDefault="00970A55" w:rsidP="00812DCE">
            <w:pPr>
              <w:spacing w:before="0" w:after="0"/>
              <w:jc w:val="center"/>
              <w:rPr>
                <w:rFonts w:ascii="Cambria" w:hAnsi="Cambria" w:cstheme="minorHAnsi"/>
                <w:sz w:val="22"/>
                <w:lang w:eastAsia="lv-LV"/>
              </w:rPr>
            </w:pPr>
            <w:r>
              <w:rPr>
                <w:rFonts w:ascii="Cambria" w:hAnsi="Cambria" w:cstheme="minorHAnsi"/>
                <w:sz w:val="22"/>
                <w:lang w:eastAsia="lv-LV"/>
              </w:rPr>
              <w:t>PLE</w:t>
            </w:r>
          </w:p>
        </w:tc>
        <w:tc>
          <w:tcPr>
            <w:tcW w:w="8222" w:type="dxa"/>
            <w:vAlign w:val="center"/>
          </w:tcPr>
          <w:p w14:paraId="6CAD4BEE" w14:textId="016E31AD" w:rsidR="00970A55" w:rsidRPr="00D548D5" w:rsidRDefault="00970A55"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970A55">
              <w:rPr>
                <w:rFonts w:ascii="Cambria" w:hAnsi="Cambria"/>
                <w:sz w:val="22"/>
                <w:szCs w:val="20"/>
              </w:rPr>
              <w:t>Pilna laika ekvivalents</w:t>
            </w:r>
          </w:p>
        </w:tc>
      </w:tr>
      <w:tr w:rsidR="00394B05" w:rsidRPr="004D243E" w14:paraId="60F956F6"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F2451AC" w14:textId="5ACA9548" w:rsidR="00394B05" w:rsidRPr="00D548D5" w:rsidRDefault="00394B05" w:rsidP="00F951F6">
            <w:pPr>
              <w:spacing w:before="0" w:after="0"/>
              <w:jc w:val="center"/>
              <w:rPr>
                <w:rFonts w:ascii="Cambria" w:hAnsi="Cambria"/>
                <w:sz w:val="22"/>
                <w:lang w:eastAsia="lv-LV"/>
              </w:rPr>
            </w:pPr>
            <w:r w:rsidRPr="00D548D5">
              <w:rPr>
                <w:rFonts w:ascii="Cambria" w:hAnsi="Cambria"/>
                <w:sz w:val="22"/>
                <w:lang w:eastAsia="lv-LV"/>
              </w:rPr>
              <w:t>PSO</w:t>
            </w:r>
          </w:p>
        </w:tc>
        <w:tc>
          <w:tcPr>
            <w:tcW w:w="8222" w:type="dxa"/>
            <w:vAlign w:val="center"/>
          </w:tcPr>
          <w:p w14:paraId="4F5DEA7B" w14:textId="421C7148" w:rsidR="00394B05" w:rsidRPr="00D548D5" w:rsidRDefault="00394B05"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Pārvades sistēmas operators (elektroenerģija vai gāze)</w:t>
            </w:r>
          </w:p>
        </w:tc>
      </w:tr>
      <w:tr w:rsidR="00157338" w:rsidRPr="004D243E" w14:paraId="51B44814"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D80014B" w14:textId="30FA9311" w:rsidR="00157338" w:rsidRPr="00D548D5" w:rsidRDefault="00157338" w:rsidP="00F951F6">
            <w:pPr>
              <w:spacing w:before="0" w:after="0"/>
              <w:jc w:val="center"/>
              <w:rPr>
                <w:rFonts w:ascii="Cambria" w:hAnsi="Cambria"/>
                <w:sz w:val="22"/>
                <w:lang w:eastAsia="lv-LV"/>
              </w:rPr>
            </w:pPr>
            <w:r w:rsidRPr="00D548D5">
              <w:rPr>
                <w:rFonts w:ascii="Cambria" w:hAnsi="Cambria"/>
                <w:sz w:val="22"/>
                <w:lang w:eastAsia="lv-LV"/>
              </w:rPr>
              <w:t>PVN</w:t>
            </w:r>
          </w:p>
        </w:tc>
        <w:tc>
          <w:tcPr>
            <w:tcW w:w="8222" w:type="dxa"/>
            <w:vAlign w:val="center"/>
          </w:tcPr>
          <w:p w14:paraId="32BE82FF" w14:textId="7DE80100" w:rsidR="00157338" w:rsidRPr="00D548D5" w:rsidRDefault="00157338"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Pievienotās vērtības nodoklis</w:t>
            </w:r>
          </w:p>
        </w:tc>
      </w:tr>
      <w:tr w:rsidR="0048402A" w:rsidRPr="004D243E" w14:paraId="5B6CAF8E"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3DE3B76" w14:textId="7A7D4EB1" w:rsidR="0048402A" w:rsidRPr="00D548D5" w:rsidRDefault="003C0DC6"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P&amp;I</w:t>
            </w:r>
          </w:p>
        </w:tc>
        <w:tc>
          <w:tcPr>
            <w:tcW w:w="8222" w:type="dxa"/>
            <w:vAlign w:val="center"/>
          </w:tcPr>
          <w:p w14:paraId="3F9BE9FF" w14:textId="7B746D8B" w:rsidR="0048402A" w:rsidRPr="00D548D5" w:rsidRDefault="003C0DC6"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Pētniecība un inovācija</w:t>
            </w:r>
          </w:p>
        </w:tc>
      </w:tr>
      <w:tr w:rsidR="0048402A" w:rsidRPr="004D243E" w14:paraId="5415571D"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397C535" w14:textId="5F05697A" w:rsidR="0048402A" w:rsidRPr="00D548D5" w:rsidRDefault="003C0DC6"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P&amp;A</w:t>
            </w:r>
          </w:p>
        </w:tc>
        <w:tc>
          <w:tcPr>
            <w:tcW w:w="8222" w:type="dxa"/>
            <w:vAlign w:val="center"/>
          </w:tcPr>
          <w:p w14:paraId="20756E4E" w14:textId="2C92188A" w:rsidR="0048402A" w:rsidRPr="00D548D5" w:rsidRDefault="003C0DC6"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Pētniecība un attīstība</w:t>
            </w:r>
          </w:p>
        </w:tc>
      </w:tr>
      <w:tr w:rsidR="0048402A" w:rsidRPr="004D243E" w14:paraId="7877355C"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1BBD6E4" w14:textId="390A33C1" w:rsidR="0048402A" w:rsidRPr="00D548D5" w:rsidRDefault="003C0DC6"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RFNBO</w:t>
            </w:r>
          </w:p>
        </w:tc>
        <w:tc>
          <w:tcPr>
            <w:tcW w:w="8222" w:type="dxa"/>
            <w:vAlign w:val="center"/>
          </w:tcPr>
          <w:p w14:paraId="2E2FBD20" w14:textId="3B1F171A" w:rsidR="0048402A" w:rsidRPr="00D548D5" w:rsidRDefault="003C0DC6"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Nebioloģiskas izcelsmes atjaunīgā degviela vai kurināmais (piemēram, ūdeņradis)</w:t>
            </w:r>
          </w:p>
        </w:tc>
      </w:tr>
      <w:tr w:rsidR="00700B7E" w:rsidRPr="004D243E" w14:paraId="6169C55F"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69E8F7B" w14:textId="77777777" w:rsidR="00700B7E" w:rsidRPr="00D548D5" w:rsidRDefault="00700B7E" w:rsidP="00C802BE">
            <w:pPr>
              <w:spacing w:before="0" w:after="0"/>
              <w:jc w:val="center"/>
              <w:rPr>
                <w:rFonts w:ascii="Cambria" w:hAnsi="Cambria"/>
                <w:sz w:val="22"/>
                <w:lang w:eastAsia="lv-LV"/>
              </w:rPr>
            </w:pPr>
            <w:r w:rsidRPr="00D548D5">
              <w:rPr>
                <w:rFonts w:ascii="Cambria" w:hAnsi="Cambria"/>
                <w:sz w:val="22"/>
                <w:lang w:eastAsia="lv-LV"/>
              </w:rPr>
              <w:t>RPPI</w:t>
            </w:r>
          </w:p>
        </w:tc>
        <w:tc>
          <w:tcPr>
            <w:tcW w:w="8222" w:type="dxa"/>
            <w:vAlign w:val="center"/>
          </w:tcPr>
          <w:p w14:paraId="1BF35753" w14:textId="77777777" w:rsidR="00700B7E" w:rsidRPr="00D548D5" w:rsidRDefault="00700B7E" w:rsidP="00C802BE">
            <w:pPr>
              <w:spacing w:before="0" w:after="0"/>
              <w:ind w:left="-453" w:firstLine="453"/>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Rūpnieciskie procesi un produktu izmantošana</w:t>
            </w:r>
          </w:p>
        </w:tc>
      </w:tr>
      <w:tr w:rsidR="005E2315" w:rsidRPr="004D243E" w14:paraId="155D1E48"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9546FA6" w14:textId="3B3F7D02" w:rsidR="005E2315" w:rsidRPr="00D548D5" w:rsidRDefault="005E2315"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RTU</w:t>
            </w:r>
          </w:p>
        </w:tc>
        <w:tc>
          <w:tcPr>
            <w:tcW w:w="8222" w:type="dxa"/>
            <w:vAlign w:val="center"/>
          </w:tcPr>
          <w:p w14:paraId="574BE355" w14:textId="7D8709FC" w:rsidR="005E2315" w:rsidRPr="00D548D5" w:rsidRDefault="005E2315"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Rīgas Tehniskā universitāte</w:t>
            </w:r>
          </w:p>
        </w:tc>
      </w:tr>
      <w:tr w:rsidR="00B30E7E" w:rsidRPr="00D548D5" w14:paraId="08D8B9DB"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E99FA19" w14:textId="43AC8438" w:rsidR="00B30E7E" w:rsidRPr="00D548D5" w:rsidRDefault="00B30E7E" w:rsidP="00F951F6">
            <w:pPr>
              <w:spacing w:before="0" w:after="0"/>
              <w:jc w:val="center"/>
              <w:rPr>
                <w:rFonts w:ascii="Cambria" w:hAnsi="Cambria" w:cstheme="minorHAnsi"/>
                <w:sz w:val="22"/>
                <w:lang w:eastAsia="lv-LV"/>
              </w:rPr>
            </w:pPr>
            <w:r>
              <w:rPr>
                <w:rFonts w:ascii="Cambria" w:hAnsi="Cambria" w:cstheme="minorHAnsi"/>
                <w:sz w:val="22"/>
                <w:lang w:eastAsia="lv-LV"/>
              </w:rPr>
              <w:t>SAF</w:t>
            </w:r>
          </w:p>
        </w:tc>
        <w:tc>
          <w:tcPr>
            <w:tcW w:w="8222" w:type="dxa"/>
            <w:vAlign w:val="center"/>
          </w:tcPr>
          <w:p w14:paraId="741C9DA5" w14:textId="4B8E5B22" w:rsidR="00B30E7E" w:rsidRPr="00D548D5" w:rsidRDefault="00B30E7E"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Pr>
                <w:rFonts w:ascii="Cambria" w:hAnsi="Cambria" w:cstheme="minorHAnsi"/>
                <w:sz w:val="22"/>
                <w:lang w:eastAsia="lv-LV"/>
              </w:rPr>
              <w:t>Ilgtspējīgas aviācijas degvielas</w:t>
            </w:r>
          </w:p>
        </w:tc>
      </w:tr>
      <w:tr w:rsidR="00456B45" w:rsidRPr="00D548D5" w14:paraId="56795BF6"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25054D0" w14:textId="62AAF32F" w:rsidR="00456B45" w:rsidRPr="00D548D5" w:rsidRDefault="00456B45" w:rsidP="00F951F6">
            <w:pPr>
              <w:spacing w:before="0" w:after="0"/>
              <w:jc w:val="center"/>
              <w:rPr>
                <w:rFonts w:ascii="Cambria" w:hAnsi="Cambria" w:cstheme="minorHAnsi"/>
                <w:sz w:val="22"/>
                <w:lang w:eastAsia="lv-LV"/>
              </w:rPr>
            </w:pPr>
            <w:r>
              <w:rPr>
                <w:rFonts w:ascii="Cambria" w:hAnsi="Cambria" w:cstheme="minorHAnsi"/>
                <w:sz w:val="22"/>
                <w:lang w:eastAsia="lv-LV"/>
              </w:rPr>
              <w:t>SEG</w:t>
            </w:r>
          </w:p>
        </w:tc>
        <w:tc>
          <w:tcPr>
            <w:tcW w:w="8222" w:type="dxa"/>
            <w:vAlign w:val="center"/>
          </w:tcPr>
          <w:p w14:paraId="2ED257A7" w14:textId="3F5061F4" w:rsidR="00456B45" w:rsidRPr="00D548D5" w:rsidRDefault="00456B45"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Pr>
                <w:rFonts w:ascii="Cambria" w:hAnsi="Cambria" w:cstheme="minorHAnsi"/>
                <w:sz w:val="22"/>
                <w:lang w:eastAsia="lv-LV"/>
              </w:rPr>
              <w:t>Siltumnīcefekta gāzu emisijas</w:t>
            </w:r>
          </w:p>
        </w:tc>
      </w:tr>
      <w:tr w:rsidR="00652E1A" w:rsidRPr="00D548D5" w14:paraId="1E2A2B43"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20A9EB2" w14:textId="6B49F84D" w:rsidR="00652E1A" w:rsidRPr="00D548D5" w:rsidRDefault="00652E1A"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SEL</w:t>
            </w:r>
          </w:p>
        </w:tc>
        <w:tc>
          <w:tcPr>
            <w:tcW w:w="8222" w:type="dxa"/>
            <w:vAlign w:val="center"/>
          </w:tcPr>
          <w:p w14:paraId="1C770C93" w14:textId="4E5D3ECB" w:rsidR="00652E1A" w:rsidRPr="00D548D5" w:rsidRDefault="00652E1A"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Saules enerģija Latvijai</w:t>
            </w:r>
          </w:p>
        </w:tc>
      </w:tr>
      <w:tr w:rsidR="001E374D" w:rsidRPr="004D243E" w14:paraId="6D814485"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05A420E" w14:textId="2CF31024" w:rsidR="001E374D" w:rsidRPr="00D548D5" w:rsidRDefault="001E374D"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SEA</w:t>
            </w:r>
          </w:p>
        </w:tc>
        <w:tc>
          <w:tcPr>
            <w:tcW w:w="8222" w:type="dxa"/>
            <w:vAlign w:val="center"/>
          </w:tcPr>
          <w:p w14:paraId="41A4E210" w14:textId="4D523B28" w:rsidR="001E374D" w:rsidRPr="00D548D5" w:rsidRDefault="001E374D"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Saules enerģijas asociācija</w:t>
            </w:r>
          </w:p>
        </w:tc>
      </w:tr>
      <w:tr w:rsidR="00FC23EF" w:rsidRPr="004D243E" w14:paraId="54F1EFF8"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F2D7453" w14:textId="442A5FC7" w:rsidR="00FC23EF" w:rsidRPr="00D548D5" w:rsidRDefault="00FC23EF"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SES</w:t>
            </w:r>
          </w:p>
        </w:tc>
        <w:tc>
          <w:tcPr>
            <w:tcW w:w="8222" w:type="dxa"/>
            <w:vAlign w:val="center"/>
          </w:tcPr>
          <w:p w14:paraId="7DD44F44" w14:textId="6BEB763C" w:rsidR="00FC23EF" w:rsidRPr="00D548D5" w:rsidRDefault="00FC23EF"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Saules elektrostacijas un mikroģenerācijas iekārtas</w:t>
            </w:r>
          </w:p>
        </w:tc>
      </w:tr>
      <w:tr w:rsidR="00716537" w:rsidRPr="004D243E" w14:paraId="62A440ED"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DE923AF" w14:textId="1AD8C345" w:rsidR="00716537" w:rsidRPr="00D548D5" w:rsidRDefault="00716537"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Silava</w:t>
            </w:r>
          </w:p>
        </w:tc>
        <w:tc>
          <w:tcPr>
            <w:tcW w:w="8222" w:type="dxa"/>
            <w:vAlign w:val="center"/>
          </w:tcPr>
          <w:p w14:paraId="740AEFF3" w14:textId="789E6F95" w:rsidR="00716537" w:rsidRPr="00D548D5" w:rsidRDefault="00716537"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Latvijas Valsts mežzinātnes institūts “Silava”</w:t>
            </w:r>
          </w:p>
        </w:tc>
      </w:tr>
      <w:tr w:rsidR="000F49C7" w:rsidRPr="004D243E" w14:paraId="3C97F02E"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A35D2D2" w14:textId="0C83FA4D" w:rsidR="000F49C7" w:rsidRPr="00D548D5" w:rsidRDefault="00127129"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SKF</w:t>
            </w:r>
          </w:p>
        </w:tc>
        <w:tc>
          <w:tcPr>
            <w:tcW w:w="8222" w:type="dxa"/>
            <w:vAlign w:val="center"/>
          </w:tcPr>
          <w:p w14:paraId="0DE59BD5" w14:textId="58AE2AE1" w:rsidR="000F49C7" w:rsidRPr="00D548D5" w:rsidRDefault="00127129" w:rsidP="00F951F6">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Sociālais klimata fonds</w:t>
            </w:r>
          </w:p>
        </w:tc>
      </w:tr>
      <w:tr w:rsidR="00E027C2" w:rsidRPr="004D243E" w14:paraId="1BB02BAB"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6A47BE0" w14:textId="19C4DFD5" w:rsidR="00E027C2" w:rsidRPr="00D548D5" w:rsidRDefault="00E027C2"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SM</w:t>
            </w:r>
          </w:p>
        </w:tc>
        <w:tc>
          <w:tcPr>
            <w:tcW w:w="8222" w:type="dxa"/>
            <w:vAlign w:val="center"/>
          </w:tcPr>
          <w:p w14:paraId="7F3126F3" w14:textId="137AB0D1" w:rsidR="00E027C2" w:rsidRPr="00D548D5" w:rsidRDefault="00E027C2"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Satiksmes ministrija</w:t>
            </w:r>
          </w:p>
        </w:tc>
      </w:tr>
      <w:tr w:rsidR="003E0FBD" w:rsidRPr="004D243E" w14:paraId="0044BEAC"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2C760BB" w14:textId="5809D634" w:rsidR="003E0FBD" w:rsidRPr="00D548D5" w:rsidRDefault="003E0FBD" w:rsidP="003E0FBD">
            <w:pPr>
              <w:spacing w:before="0" w:after="0"/>
              <w:jc w:val="center"/>
              <w:rPr>
                <w:rFonts w:ascii="Cambria" w:hAnsi="Cambria" w:cstheme="minorHAnsi"/>
                <w:sz w:val="22"/>
                <w:lang w:eastAsia="lv-LV"/>
              </w:rPr>
            </w:pPr>
            <w:r w:rsidRPr="00D548D5">
              <w:rPr>
                <w:rFonts w:ascii="Cambria" w:eastAsia="Calibri" w:hAnsi="Cambria" w:cstheme="minorHAnsi"/>
                <w:sz w:val="22"/>
              </w:rPr>
              <w:t>SPRK</w:t>
            </w:r>
          </w:p>
        </w:tc>
        <w:tc>
          <w:tcPr>
            <w:tcW w:w="8222" w:type="dxa"/>
            <w:vAlign w:val="center"/>
          </w:tcPr>
          <w:p w14:paraId="65D6E60F" w14:textId="0C6B6A27" w:rsidR="003E0FBD" w:rsidRPr="00D548D5" w:rsidRDefault="003E0FBD" w:rsidP="003E0FBD">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eastAsia="Calibri" w:hAnsi="Cambria" w:cstheme="minorHAnsi"/>
                <w:sz w:val="22"/>
              </w:rPr>
              <w:t>Sabiedrisko pakalpojumu regulēšanas komisija</w:t>
            </w:r>
          </w:p>
        </w:tc>
      </w:tr>
      <w:tr w:rsidR="00394B05" w:rsidRPr="004D243E" w14:paraId="39A02F54"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0126376" w14:textId="554C0AED" w:rsidR="00394B05" w:rsidRPr="00D548D5" w:rsidDel="00567350" w:rsidRDefault="00394B05"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SSO</w:t>
            </w:r>
          </w:p>
        </w:tc>
        <w:tc>
          <w:tcPr>
            <w:tcW w:w="8222" w:type="dxa"/>
            <w:vAlign w:val="center"/>
          </w:tcPr>
          <w:p w14:paraId="1C7E7020" w14:textId="753EDF47" w:rsidR="00394B05" w:rsidRPr="00D548D5" w:rsidRDefault="00394B05"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Sadales sistēmas operators (elektroenerģija vai gāze)</w:t>
            </w:r>
          </w:p>
        </w:tc>
      </w:tr>
      <w:tr w:rsidR="00971CC8" w:rsidRPr="004D243E" w14:paraId="56E72823"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4A8ADAF" w14:textId="3B98C5BB" w:rsidR="00971CC8" w:rsidRPr="00D548D5" w:rsidRDefault="00971CC8" w:rsidP="00F951F6">
            <w:pPr>
              <w:spacing w:before="0" w:after="0"/>
              <w:jc w:val="center"/>
              <w:rPr>
                <w:rFonts w:ascii="Cambria" w:hAnsi="Cambria" w:cstheme="minorHAnsi"/>
                <w:sz w:val="22"/>
                <w:lang w:eastAsia="lv-LV"/>
              </w:rPr>
            </w:pPr>
            <w:r>
              <w:rPr>
                <w:rFonts w:ascii="Cambria" w:hAnsi="Cambria" w:cstheme="minorHAnsi"/>
                <w:sz w:val="22"/>
                <w:lang w:eastAsia="lv-LV"/>
              </w:rPr>
              <w:t>STEM</w:t>
            </w:r>
          </w:p>
        </w:tc>
        <w:tc>
          <w:tcPr>
            <w:tcW w:w="8222" w:type="dxa"/>
            <w:vAlign w:val="center"/>
          </w:tcPr>
          <w:p w14:paraId="661BE32D" w14:textId="440CD673" w:rsidR="00971CC8" w:rsidRPr="00D548D5" w:rsidRDefault="301DD2A4" w:rsidP="4AC8B61A">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F4712E">
              <w:rPr>
                <w:rFonts w:ascii="Cambria" w:hAnsi="Cambria"/>
                <w:sz w:val="22"/>
                <w:lang w:eastAsia="lv-LV"/>
              </w:rPr>
              <w:t>Z</w:t>
            </w:r>
            <w:r w:rsidR="64E8CECB" w:rsidRPr="00F4712E">
              <w:rPr>
                <w:rFonts w:ascii="Cambria" w:hAnsi="Cambria"/>
                <w:sz w:val="22"/>
                <w:lang w:eastAsia="lv-LV"/>
              </w:rPr>
              <w:t>inātne</w:t>
            </w:r>
            <w:r w:rsidR="64E8CECB" w:rsidRPr="4AC8B61A">
              <w:rPr>
                <w:rFonts w:ascii="Cambria" w:hAnsi="Cambria"/>
                <w:sz w:val="22"/>
                <w:lang w:eastAsia="lv-LV"/>
              </w:rPr>
              <w:t>, tehnoloģijas, inženierzinātnes un matemātika</w:t>
            </w:r>
          </w:p>
        </w:tc>
      </w:tr>
      <w:tr w:rsidR="00955901" w:rsidRPr="00D548D5" w14:paraId="55B6E111"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865C5E9" w14:textId="57116D3B" w:rsidR="00955901" w:rsidRPr="00D548D5" w:rsidRDefault="00955901" w:rsidP="00F951F6">
            <w:pPr>
              <w:spacing w:before="0" w:after="0"/>
              <w:jc w:val="center"/>
              <w:rPr>
                <w:rFonts w:ascii="Cambria" w:hAnsi="Cambria" w:cstheme="minorHAnsi"/>
                <w:sz w:val="22"/>
                <w:lang w:eastAsia="lv-LV"/>
              </w:rPr>
            </w:pPr>
            <w:r w:rsidRPr="00D548D5">
              <w:rPr>
                <w:rFonts w:ascii="Cambria" w:hAnsi="Cambria" w:cstheme="minorHAnsi"/>
                <w:sz w:val="22"/>
                <w:lang w:eastAsia="lv-LV"/>
              </w:rPr>
              <w:t>STP</w:t>
            </w:r>
          </w:p>
        </w:tc>
        <w:tc>
          <w:tcPr>
            <w:tcW w:w="8222" w:type="dxa"/>
            <w:vAlign w:val="center"/>
          </w:tcPr>
          <w:p w14:paraId="136646CD" w14:textId="2B9E00CA" w:rsidR="00955901" w:rsidRPr="00D548D5" w:rsidRDefault="00955901" w:rsidP="00F951F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Sabiedriskā transporta padome</w:t>
            </w:r>
          </w:p>
        </w:tc>
      </w:tr>
      <w:tr w:rsidR="00FC23EF" w:rsidRPr="004D243E" w14:paraId="2B57FE90"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6E95C4FD" w14:textId="4F5E662E" w:rsidR="00FC23EF" w:rsidRPr="00D548D5" w:rsidRDefault="00FC23EF"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VARAM</w:t>
            </w:r>
          </w:p>
        </w:tc>
        <w:tc>
          <w:tcPr>
            <w:tcW w:w="8222" w:type="dxa"/>
            <w:vAlign w:val="center"/>
          </w:tcPr>
          <w:p w14:paraId="02B315CD" w14:textId="3B8BE36D" w:rsidR="00FC23EF" w:rsidRPr="00D548D5" w:rsidRDefault="00FC23EF"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eastAsia="Calibri" w:hAnsi="Cambria" w:cstheme="minorHAnsi"/>
                <w:sz w:val="22"/>
              </w:rPr>
              <w:t>Vi</w:t>
            </w:r>
            <w:r w:rsidR="006807A7">
              <w:rPr>
                <w:rFonts w:ascii="Cambria" w:eastAsia="Calibri" w:hAnsi="Cambria" w:cstheme="minorHAnsi"/>
                <w:sz w:val="22"/>
              </w:rPr>
              <w:t>edās administrācija</w:t>
            </w:r>
            <w:r w:rsidRPr="00D548D5">
              <w:rPr>
                <w:rFonts w:ascii="Cambria" w:eastAsia="Calibri" w:hAnsi="Cambria" w:cstheme="minorHAnsi"/>
                <w:sz w:val="22"/>
              </w:rPr>
              <w:t xml:space="preserve"> un reģionālās attīstības ministrija</w:t>
            </w:r>
          </w:p>
        </w:tc>
      </w:tr>
      <w:tr w:rsidR="00FC23EF" w:rsidRPr="004D243E" w14:paraId="5C0936CC"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6BAC8E75" w14:textId="21BF2005" w:rsidR="00FC23EF" w:rsidRPr="00D548D5" w:rsidRDefault="00FC23EF"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VB</w:t>
            </w:r>
          </w:p>
        </w:tc>
        <w:tc>
          <w:tcPr>
            <w:tcW w:w="8222" w:type="dxa"/>
            <w:vAlign w:val="center"/>
          </w:tcPr>
          <w:p w14:paraId="55E20C93" w14:textId="73AB1BC8" w:rsidR="00FC23EF" w:rsidRPr="00D548D5" w:rsidRDefault="00FC23EF"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Valsts budžets</w:t>
            </w:r>
          </w:p>
        </w:tc>
      </w:tr>
      <w:tr w:rsidR="006F0AF1" w:rsidRPr="004D243E" w14:paraId="12CBF220"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007FBD88" w14:textId="4ABB5206" w:rsidR="006F0AF1" w:rsidRPr="00D548D5" w:rsidRDefault="006F0AF1"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VEA</w:t>
            </w:r>
          </w:p>
        </w:tc>
        <w:tc>
          <w:tcPr>
            <w:tcW w:w="8222" w:type="dxa"/>
            <w:vAlign w:val="center"/>
          </w:tcPr>
          <w:p w14:paraId="3F96AF32" w14:textId="11E661BB" w:rsidR="006F0AF1" w:rsidRPr="00D548D5" w:rsidRDefault="006F0AF1"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Vēja enerģijas asociācija</w:t>
            </w:r>
          </w:p>
        </w:tc>
      </w:tr>
      <w:tr w:rsidR="00FC23EF" w:rsidRPr="004D243E" w14:paraId="4BCF3A63"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83E8EDA" w14:textId="254039CC" w:rsidR="00FC23EF" w:rsidRPr="00D548D5" w:rsidRDefault="00FC23EF"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VID</w:t>
            </w:r>
          </w:p>
        </w:tc>
        <w:tc>
          <w:tcPr>
            <w:tcW w:w="8222" w:type="dxa"/>
            <w:vAlign w:val="center"/>
          </w:tcPr>
          <w:p w14:paraId="12FB3FE7" w14:textId="369C6917" w:rsidR="00FC23EF" w:rsidRPr="00D548D5" w:rsidRDefault="00FC23EF"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Valsts ieņēmumu dienests</w:t>
            </w:r>
          </w:p>
        </w:tc>
      </w:tr>
      <w:tr w:rsidR="00962C9B" w:rsidRPr="004D243E" w14:paraId="1DDFE273"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35F54C32" w14:textId="04D3CA91" w:rsidR="00962C9B" w:rsidRPr="00D548D5" w:rsidRDefault="00962C9B"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VKP</w:t>
            </w:r>
          </w:p>
        </w:tc>
        <w:tc>
          <w:tcPr>
            <w:tcW w:w="8222" w:type="dxa"/>
            <w:vAlign w:val="center"/>
          </w:tcPr>
          <w:p w14:paraId="1E78DDC0" w14:textId="00F5DCAF" w:rsidR="00962C9B" w:rsidRPr="00D548D5" w:rsidRDefault="00962C9B"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Vides konsultatīvā padome</w:t>
            </w:r>
          </w:p>
        </w:tc>
      </w:tr>
      <w:tr w:rsidR="00C5654C" w:rsidRPr="004D243E" w14:paraId="0A1A878D"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7ADA9E40" w14:textId="6E50BBC0" w:rsidR="00C5654C" w:rsidRPr="00D548D5" w:rsidRDefault="00C5654C"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VPP</w:t>
            </w:r>
          </w:p>
        </w:tc>
        <w:tc>
          <w:tcPr>
            <w:tcW w:w="8222" w:type="dxa"/>
            <w:vAlign w:val="center"/>
          </w:tcPr>
          <w:p w14:paraId="2FF5F73C" w14:textId="2C23CCC8" w:rsidR="00C5654C" w:rsidRPr="00D548D5" w:rsidRDefault="00C5654C"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Valsts pētījumu programma</w:t>
            </w:r>
          </w:p>
        </w:tc>
      </w:tr>
      <w:tr w:rsidR="008C48B0" w:rsidRPr="004D243E" w14:paraId="4684E39E"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5C662B2" w14:textId="227F0866" w:rsidR="008C48B0" w:rsidRPr="00D548D5" w:rsidRDefault="008C48B0"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VM</w:t>
            </w:r>
          </w:p>
        </w:tc>
        <w:tc>
          <w:tcPr>
            <w:tcW w:w="8222" w:type="dxa"/>
            <w:vAlign w:val="center"/>
          </w:tcPr>
          <w:p w14:paraId="36C534BC" w14:textId="61F7FE56" w:rsidR="008C48B0" w:rsidRPr="00D548D5" w:rsidRDefault="008C48B0" w:rsidP="00FC23EF">
            <w:pPr>
              <w:spacing w:before="0" w:after="0"/>
              <w:cnfStyle w:val="000000100000" w:firstRow="0" w:lastRow="0" w:firstColumn="0" w:lastColumn="0" w:oddVBand="0" w:evenVBand="0" w:oddHBand="1"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Veselības ministrija</w:t>
            </w:r>
          </w:p>
        </w:tc>
      </w:tr>
      <w:tr w:rsidR="0FCC5E0B" w14:paraId="4677B7F1"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539F02D9" w14:textId="4AB97715" w:rsidR="3C607618" w:rsidRDefault="3C607618" w:rsidP="006632EA">
            <w:pPr>
              <w:spacing w:before="0" w:after="0"/>
              <w:jc w:val="center"/>
              <w:rPr>
                <w:rFonts w:ascii="Cambria" w:hAnsi="Cambria"/>
                <w:sz w:val="22"/>
                <w:lang w:eastAsia="lv-LV"/>
              </w:rPr>
            </w:pPr>
            <w:r w:rsidRPr="0FCC5E0B">
              <w:rPr>
                <w:rFonts w:ascii="Cambria" w:hAnsi="Cambria"/>
                <w:sz w:val="22"/>
                <w:lang w:eastAsia="lv-LV"/>
              </w:rPr>
              <w:t>VUGD</w:t>
            </w:r>
          </w:p>
        </w:tc>
        <w:tc>
          <w:tcPr>
            <w:tcW w:w="8222" w:type="dxa"/>
            <w:vAlign w:val="center"/>
          </w:tcPr>
          <w:p w14:paraId="25C45E75" w14:textId="521CBCDB" w:rsidR="3C607618" w:rsidRDefault="3C607618" w:rsidP="006632EA">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FCC5E0B">
              <w:rPr>
                <w:rFonts w:ascii="Cambria" w:hAnsi="Cambria"/>
                <w:sz w:val="22"/>
                <w:lang w:eastAsia="lv-LV"/>
              </w:rPr>
              <w:t>Valsts ugunsdzēsības un glābšanas dienests</w:t>
            </w:r>
          </w:p>
        </w:tc>
      </w:tr>
      <w:tr w:rsidR="007F1392" w:rsidRPr="00D548D5" w14:paraId="211B1BDA"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49A046D" w14:textId="18E5712A" w:rsidR="007F1392" w:rsidRPr="00D548D5" w:rsidRDefault="007F1392" w:rsidP="00FC23EF">
            <w:pPr>
              <w:spacing w:before="0" w:after="0"/>
              <w:jc w:val="center"/>
              <w:rPr>
                <w:rFonts w:ascii="Cambria" w:hAnsi="Cambria" w:cstheme="minorHAnsi"/>
                <w:sz w:val="22"/>
                <w:lang w:eastAsia="lv-LV"/>
              </w:rPr>
            </w:pPr>
            <w:r>
              <w:rPr>
                <w:rFonts w:ascii="Cambria" w:hAnsi="Cambria" w:cstheme="minorHAnsi"/>
                <w:sz w:val="22"/>
                <w:lang w:eastAsia="lv-LV"/>
              </w:rPr>
              <w:t>ZEZ</w:t>
            </w:r>
          </w:p>
        </w:tc>
        <w:tc>
          <w:tcPr>
            <w:tcW w:w="8222" w:type="dxa"/>
            <w:vAlign w:val="center"/>
          </w:tcPr>
          <w:p w14:paraId="73A87846" w14:textId="32F80506" w:rsidR="007F1392" w:rsidRPr="00D548D5" w:rsidRDefault="007F1392" w:rsidP="449E1B18">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Pr>
                <w:rFonts w:ascii="Cambria" w:hAnsi="Cambria"/>
                <w:sz w:val="22"/>
                <w:lang w:eastAsia="lv-LV"/>
              </w:rPr>
              <w:t>Zemo emisiju zona</w:t>
            </w:r>
          </w:p>
        </w:tc>
      </w:tr>
      <w:tr w:rsidR="0053650F" w:rsidRPr="00D548D5" w14:paraId="21E96230"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4DC93B32" w14:textId="5221AB76" w:rsidR="0053650F" w:rsidRPr="00D548D5" w:rsidRDefault="0053650F"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ZGT</w:t>
            </w:r>
          </w:p>
        </w:tc>
        <w:tc>
          <w:tcPr>
            <w:tcW w:w="8222" w:type="dxa"/>
            <w:vAlign w:val="center"/>
          </w:tcPr>
          <w:p w14:paraId="3BF0DA09" w14:textId="7C21A4F5" w:rsidR="0053650F" w:rsidRPr="00D548D5" w:rsidRDefault="0053650F" w:rsidP="449E1B18">
            <w:pPr>
              <w:spacing w:before="0" w:after="0"/>
              <w:cnfStyle w:val="000000000000" w:firstRow="0" w:lastRow="0" w:firstColumn="0" w:lastColumn="0" w:oddVBand="0" w:evenVBand="0" w:oddHBand="0" w:evenHBand="0" w:firstRowFirstColumn="0" w:firstRowLastColumn="0" w:lastRowFirstColumn="0" w:lastRowLastColumn="0"/>
              <w:rPr>
                <w:rFonts w:ascii="Cambria" w:hAnsi="Cambria"/>
                <w:sz w:val="22"/>
                <w:lang w:eastAsia="lv-LV"/>
              </w:rPr>
            </w:pPr>
            <w:r w:rsidRPr="00D548D5">
              <w:rPr>
                <w:rFonts w:ascii="Cambria" w:hAnsi="Cambria"/>
                <w:sz w:val="22"/>
                <w:lang w:eastAsia="lv-LV"/>
              </w:rPr>
              <w:t>Zemās grīdas tramvaji</w:t>
            </w:r>
          </w:p>
        </w:tc>
      </w:tr>
      <w:tr w:rsidR="00FC23EF" w:rsidRPr="004D243E" w14:paraId="4E67E9DC" w14:textId="77777777" w:rsidTr="0001440B">
        <w:trPr>
          <w:cnfStyle w:val="000000100000" w:firstRow="0" w:lastRow="0" w:firstColumn="0" w:lastColumn="0" w:oddVBand="0" w:evenVBand="0" w:oddHBand="1" w:evenHBand="0" w:firstRowFirstColumn="0" w:firstRowLastColumn="0" w:lastRowFirstColumn="0" w:lastRowLastColumn="0"/>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2F211E33" w14:textId="45892E80" w:rsidR="00FC23EF" w:rsidRPr="00D548D5" w:rsidRDefault="00FC23EF"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ZIZIMM</w:t>
            </w:r>
          </w:p>
        </w:tc>
        <w:tc>
          <w:tcPr>
            <w:tcW w:w="8222" w:type="dxa"/>
            <w:vAlign w:val="center"/>
          </w:tcPr>
          <w:p w14:paraId="249049B2" w14:textId="2E73B345" w:rsidR="00FC23EF" w:rsidRPr="00D548D5" w:rsidRDefault="00FC23EF" w:rsidP="449E1B18">
            <w:pPr>
              <w:spacing w:before="0" w:after="0"/>
              <w:cnfStyle w:val="000000100000" w:firstRow="0" w:lastRow="0" w:firstColumn="0" w:lastColumn="0" w:oddVBand="0" w:evenVBand="0" w:oddHBand="1" w:evenHBand="0" w:firstRowFirstColumn="0" w:firstRowLastColumn="0" w:lastRowFirstColumn="0" w:lastRowLastColumn="0"/>
              <w:rPr>
                <w:rFonts w:ascii="Cambria" w:hAnsi="Cambria"/>
                <w:sz w:val="22"/>
                <w:lang w:eastAsia="lv-LV"/>
              </w:rPr>
            </w:pPr>
            <w:r w:rsidRPr="00D548D5">
              <w:rPr>
                <w:rFonts w:ascii="Cambria" w:hAnsi="Cambria"/>
                <w:sz w:val="22"/>
                <w:lang w:eastAsia="lv-LV"/>
              </w:rPr>
              <w:t>Zemes izmantošana, zemes izmantošanas maiņa un mežsaimniecība</w:t>
            </w:r>
          </w:p>
        </w:tc>
      </w:tr>
      <w:tr w:rsidR="00FC23EF" w:rsidRPr="004D243E" w14:paraId="7373FE70" w14:textId="77777777" w:rsidTr="0001440B">
        <w:trPr>
          <w:trHeight w:val="227"/>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65AC9213" w14:textId="4F0191F1" w:rsidR="00FC23EF" w:rsidRPr="00D548D5" w:rsidRDefault="00FC23EF" w:rsidP="00FC23EF">
            <w:pPr>
              <w:spacing w:before="0" w:after="0"/>
              <w:jc w:val="center"/>
              <w:rPr>
                <w:rFonts w:ascii="Cambria" w:hAnsi="Cambria" w:cstheme="minorHAnsi"/>
                <w:sz w:val="22"/>
                <w:lang w:eastAsia="lv-LV"/>
              </w:rPr>
            </w:pPr>
            <w:r w:rsidRPr="00D548D5">
              <w:rPr>
                <w:rFonts w:ascii="Cambria" w:hAnsi="Cambria" w:cstheme="minorHAnsi"/>
                <w:sz w:val="22"/>
                <w:lang w:eastAsia="lv-LV"/>
              </w:rPr>
              <w:t>ZM</w:t>
            </w:r>
          </w:p>
        </w:tc>
        <w:tc>
          <w:tcPr>
            <w:tcW w:w="8222" w:type="dxa"/>
            <w:vAlign w:val="center"/>
          </w:tcPr>
          <w:p w14:paraId="286CDD56" w14:textId="1B5860C5" w:rsidR="00FC23EF" w:rsidRPr="00D548D5" w:rsidRDefault="00FC23EF" w:rsidP="00FC23E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 w:val="22"/>
                <w:lang w:eastAsia="lv-LV"/>
              </w:rPr>
            </w:pPr>
            <w:r w:rsidRPr="00D548D5">
              <w:rPr>
                <w:rFonts w:ascii="Cambria" w:hAnsi="Cambria" w:cstheme="minorHAnsi"/>
                <w:sz w:val="22"/>
                <w:lang w:eastAsia="lv-LV"/>
              </w:rPr>
              <w:t>Zemkopības ministrija</w:t>
            </w:r>
          </w:p>
        </w:tc>
      </w:tr>
    </w:tbl>
    <w:p w14:paraId="5E081F91" w14:textId="77777777" w:rsidR="0053650F" w:rsidRPr="00D548D5" w:rsidRDefault="0053650F" w:rsidP="56F49364">
      <w:pPr>
        <w:pStyle w:val="Heading1"/>
        <w:numPr>
          <w:ilvl w:val="0"/>
          <w:numId w:val="0"/>
        </w:numPr>
        <w:sectPr w:rsidR="0053650F" w:rsidRPr="00D548D5" w:rsidSect="00D83BD1">
          <w:headerReference w:type="even" r:id="rId10"/>
          <w:headerReference w:type="default" r:id="rId11"/>
          <w:footerReference w:type="default" r:id="rId12"/>
          <w:headerReference w:type="first" r:id="rId13"/>
          <w:type w:val="continuous"/>
          <w:pgSz w:w="11906" w:h="16838" w:code="9"/>
          <w:pgMar w:top="1418" w:right="1134" w:bottom="1134" w:left="1701" w:header="567" w:footer="567" w:gutter="0"/>
          <w:cols w:space="708"/>
          <w:docGrid w:linePitch="360"/>
        </w:sectPr>
      </w:pPr>
      <w:bookmarkStart w:id="11" w:name="_Toc149905873"/>
      <w:bookmarkEnd w:id="0"/>
      <w:bookmarkEnd w:id="1"/>
      <w:bookmarkEnd w:id="2"/>
      <w:bookmarkEnd w:id="3"/>
      <w:bookmarkEnd w:id="4"/>
      <w:bookmarkEnd w:id="5"/>
      <w:bookmarkEnd w:id="6"/>
    </w:p>
    <w:p w14:paraId="432301D0" w14:textId="6BA3C0FA" w:rsidR="00DD44D5" w:rsidRPr="0017327C" w:rsidRDefault="00FC18D4" w:rsidP="00A81091">
      <w:pPr>
        <w:pStyle w:val="Heading1"/>
        <w:numPr>
          <w:ilvl w:val="0"/>
          <w:numId w:val="21"/>
        </w:numPr>
      </w:pPr>
      <w:bookmarkStart w:id="12" w:name="_Toc167949238"/>
      <w:bookmarkStart w:id="13" w:name="_Toc1718197206"/>
      <w:bookmarkStart w:id="14" w:name="_Toc168917321"/>
      <w:r>
        <w:t>PLĀNA AKTUALIZĒŠANAS</w:t>
      </w:r>
      <w:r w:rsidR="00466DA8">
        <w:t xml:space="preserve"> KONTEKSTS</w:t>
      </w:r>
      <w:bookmarkEnd w:id="11"/>
      <w:bookmarkEnd w:id="12"/>
      <w:bookmarkEnd w:id="13"/>
      <w:bookmarkEnd w:id="14"/>
    </w:p>
    <w:p w14:paraId="7A82E356" w14:textId="21F82834" w:rsidR="005432FD" w:rsidRPr="004D243E" w:rsidRDefault="005432FD" w:rsidP="3227D6A7">
      <w:pPr>
        <w:jc w:val="both"/>
        <w:rPr>
          <w:rFonts w:ascii="Cambria" w:hAnsi="Cambria"/>
        </w:rPr>
      </w:pPr>
      <w:r w:rsidRPr="004D243E">
        <w:rPr>
          <w:rFonts w:ascii="Cambria" w:hAnsi="Cambria"/>
        </w:rPr>
        <w:t xml:space="preserve">Plāns ir ilgtermiņa enerģētikas un klimata politikas </w:t>
      </w:r>
      <w:r w:rsidR="16148C09" w:rsidRPr="004D243E">
        <w:rPr>
          <w:rFonts w:ascii="Cambria" w:hAnsi="Cambria"/>
        </w:rPr>
        <w:t>plānošana</w:t>
      </w:r>
      <w:r w:rsidR="43F712C5" w:rsidRPr="004D243E">
        <w:rPr>
          <w:rFonts w:ascii="Cambria" w:hAnsi="Cambria"/>
        </w:rPr>
        <w:t>s dokuments</w:t>
      </w:r>
      <w:r w:rsidRPr="004D243E">
        <w:rPr>
          <w:rFonts w:ascii="Cambria" w:hAnsi="Cambria"/>
        </w:rPr>
        <w:t>, kas nosaka Latvijas valsts enerģētikas un klimata politikas pamatprincipus, mērķus un rīcības virzienus laika periodam līdz 2030.</w:t>
      </w:r>
      <w:r w:rsidR="2E2D04B7" w:rsidRPr="004D243E">
        <w:rPr>
          <w:rFonts w:ascii="Cambria" w:hAnsi="Cambria"/>
        </w:rPr>
        <w:t xml:space="preserve"> </w:t>
      </w:r>
      <w:r w:rsidRPr="329AE41E">
        <w:rPr>
          <w:rFonts w:ascii="Cambria" w:hAnsi="Cambria"/>
        </w:rPr>
        <w:t>g</w:t>
      </w:r>
      <w:r w:rsidRPr="004D243E">
        <w:rPr>
          <w:rFonts w:ascii="Cambria" w:hAnsi="Cambria"/>
        </w:rPr>
        <w:t xml:space="preserve">. </w:t>
      </w:r>
    </w:p>
    <w:p w14:paraId="0A584AF0" w14:textId="479A978D" w:rsidR="005432FD" w:rsidRPr="004D243E" w:rsidRDefault="005432FD" w:rsidP="009E10BC">
      <w:pPr>
        <w:jc w:val="both"/>
        <w:rPr>
          <w:rFonts w:ascii="Cambria" w:hAnsi="Cambria"/>
        </w:rPr>
      </w:pPr>
      <w:r w:rsidRPr="004D243E">
        <w:rPr>
          <w:rFonts w:ascii="Cambria" w:hAnsi="Cambria"/>
        </w:rPr>
        <w:t xml:space="preserve">Plāns izstrādāts vadoties pēc vienotā </w:t>
      </w:r>
      <w:r w:rsidR="31CBB3DD" w:rsidRPr="004D243E">
        <w:rPr>
          <w:rFonts w:ascii="Cambria" w:hAnsi="Cambria"/>
        </w:rPr>
        <w:t>ES</w:t>
      </w:r>
      <w:r w:rsidRPr="004D243E">
        <w:rPr>
          <w:rFonts w:ascii="Cambria" w:hAnsi="Cambria"/>
        </w:rPr>
        <w:t xml:space="preserve"> regulējuma</w:t>
      </w:r>
      <w:r w:rsidRPr="004D243E">
        <w:rPr>
          <w:rStyle w:val="FootnoteReference"/>
          <w:rFonts w:ascii="Cambria" w:hAnsi="Cambria"/>
        </w:rPr>
        <w:footnoteReference w:id="2"/>
      </w:r>
      <w:r w:rsidRPr="004D243E">
        <w:rPr>
          <w:rFonts w:ascii="Cambria" w:hAnsi="Cambria"/>
        </w:rPr>
        <w:t>, kura mērķis ir nodrošināt E</w:t>
      </w:r>
      <w:r w:rsidR="008E4745">
        <w:rPr>
          <w:rFonts w:ascii="Cambria" w:hAnsi="Cambria"/>
        </w:rPr>
        <w:t>S</w:t>
      </w:r>
      <w:r w:rsidRPr="004D243E">
        <w:rPr>
          <w:rFonts w:ascii="Cambria" w:hAnsi="Cambria"/>
        </w:rPr>
        <w:t xml:space="preserve"> dalībvalstu uzņemto saistību izpildi kontekstā ar ANO Vispārējās konvencijas par klimata pārmaiņām Parīzes nolīgumu</w:t>
      </w:r>
      <w:r w:rsidR="00503170" w:rsidRPr="004D243E">
        <w:rPr>
          <w:rStyle w:val="FootnoteReference"/>
          <w:rFonts w:ascii="Cambria" w:hAnsi="Cambria"/>
        </w:rPr>
        <w:footnoteReference w:id="3"/>
      </w:r>
      <w:r w:rsidRPr="004D243E">
        <w:rPr>
          <w:rFonts w:ascii="Cambria" w:hAnsi="Cambria"/>
        </w:rPr>
        <w:t xml:space="preserve">. Parīzes nolīgums apvieno </w:t>
      </w:r>
      <w:r w:rsidR="00120013" w:rsidRPr="004D243E">
        <w:rPr>
          <w:rFonts w:ascii="Cambria" w:hAnsi="Cambria"/>
        </w:rPr>
        <w:t>195</w:t>
      </w:r>
      <w:r w:rsidRPr="004D243E">
        <w:rPr>
          <w:rFonts w:ascii="Cambria" w:hAnsi="Cambria"/>
        </w:rPr>
        <w:t xml:space="preserve"> pasaules valstis</w:t>
      </w:r>
      <w:r w:rsidR="111E2676" w:rsidRPr="004D243E">
        <w:rPr>
          <w:rFonts w:ascii="Cambria" w:hAnsi="Cambria"/>
        </w:rPr>
        <w:t>,</w:t>
      </w:r>
      <w:r w:rsidRPr="004D243E">
        <w:rPr>
          <w:rFonts w:ascii="Cambria" w:hAnsi="Cambria"/>
        </w:rPr>
        <w:t xml:space="preserve"> un tā uzdevums ir nepieļaut vidējās globālās temperatūras paaugstināšanos virs 2</w:t>
      </w:r>
      <w:r w:rsidR="008E4745">
        <w:rPr>
          <w:rFonts w:ascii="Cambria" w:hAnsi="Cambria"/>
        </w:rPr>
        <w:t>℃</w:t>
      </w:r>
      <w:r w:rsidR="00DA3594">
        <w:rPr>
          <w:rFonts w:ascii="Cambria" w:hAnsi="Cambria"/>
        </w:rPr>
        <w:t>,</w:t>
      </w:r>
      <w:r w:rsidRPr="004D243E">
        <w:rPr>
          <w:rFonts w:ascii="Cambria" w:hAnsi="Cambria"/>
        </w:rPr>
        <w:t xml:space="preserve"> cenšoties to ierobežot 1,5</w:t>
      </w:r>
      <w:r w:rsidR="00DA3594">
        <w:rPr>
          <w:rFonts w:ascii="Cambria" w:hAnsi="Cambria"/>
        </w:rPr>
        <w:t>℃</w:t>
      </w:r>
      <w:r w:rsidRPr="004D243E">
        <w:rPr>
          <w:rFonts w:ascii="Cambria" w:hAnsi="Cambria"/>
        </w:rPr>
        <w:t xml:space="preserve"> līmenī. Vienotais Eiropas nacionālo </w:t>
      </w:r>
      <w:r w:rsidR="495C7543" w:rsidRPr="004D243E">
        <w:rPr>
          <w:rFonts w:ascii="Cambria" w:hAnsi="Cambria"/>
        </w:rPr>
        <w:t>P</w:t>
      </w:r>
      <w:r w:rsidR="16148C09" w:rsidRPr="004D243E">
        <w:rPr>
          <w:rFonts w:ascii="Cambria" w:hAnsi="Cambria"/>
        </w:rPr>
        <w:t>lānu</w:t>
      </w:r>
      <w:r w:rsidRPr="004D243E">
        <w:rPr>
          <w:rFonts w:ascii="Cambria" w:hAnsi="Cambria"/>
        </w:rPr>
        <w:t xml:space="preserve"> regulējuma mērķis ir nodrošināt, ka </w:t>
      </w:r>
      <w:r w:rsidR="4A8A7830" w:rsidRPr="004D243E">
        <w:rPr>
          <w:rFonts w:ascii="Cambria" w:hAnsi="Cambria"/>
        </w:rPr>
        <w:t>ES zaļā</w:t>
      </w:r>
      <w:r w:rsidRPr="004D243E">
        <w:rPr>
          <w:rFonts w:ascii="Cambria" w:hAnsi="Cambria"/>
        </w:rPr>
        <w:t xml:space="preserve"> transformācija tiek īstenota saskanīgi un izvairoties no būtiskām kādas atsevišķas dalībvalsts priekšrocības Eiropas iekšējā tirgū.</w:t>
      </w:r>
    </w:p>
    <w:p w14:paraId="783F93DA" w14:textId="741FAC10" w:rsidR="005432FD" w:rsidRPr="004D243E" w:rsidRDefault="005432FD" w:rsidP="009E10BC">
      <w:pPr>
        <w:jc w:val="both"/>
        <w:rPr>
          <w:rFonts w:ascii="Cambria" w:hAnsi="Cambria"/>
        </w:rPr>
      </w:pPr>
      <w:r w:rsidRPr="004D243E">
        <w:rPr>
          <w:rFonts w:ascii="Cambria" w:hAnsi="Cambria"/>
        </w:rPr>
        <w:t xml:space="preserve">Vienotais Eiropas regulējums paredz, ka dalībvalstis savos nacionālajos </w:t>
      </w:r>
      <w:r w:rsidR="20248717" w:rsidRPr="004D243E">
        <w:rPr>
          <w:rFonts w:ascii="Cambria" w:hAnsi="Cambria"/>
        </w:rPr>
        <w:t>P</w:t>
      </w:r>
      <w:r w:rsidRPr="004D243E">
        <w:rPr>
          <w:rFonts w:ascii="Cambria" w:hAnsi="Cambria"/>
        </w:rPr>
        <w:t xml:space="preserve">lānos ietver politikas un pasākumus, kas aptver piecas galvenās Eiropas enerģētikas </w:t>
      </w:r>
      <w:r w:rsidR="2E308217" w:rsidRPr="004D243E">
        <w:rPr>
          <w:rFonts w:ascii="Cambria" w:hAnsi="Cambria"/>
        </w:rPr>
        <w:t>savienības</w:t>
      </w:r>
      <w:r w:rsidRPr="004D243E">
        <w:rPr>
          <w:rFonts w:ascii="Cambria" w:hAnsi="Cambria"/>
        </w:rPr>
        <w:t xml:space="preserve"> dimensijas: (1) dekarbonizācija, (2) energoefektivitāte, (3) enerģētiskā drošība, (4) iekšējie enerģijas tirgi, (5) pētniecība, inovācija un konkurētspēja. </w:t>
      </w:r>
    </w:p>
    <w:p w14:paraId="3A181B04" w14:textId="6A29A7E4" w:rsidR="005432FD" w:rsidRPr="004D243E" w:rsidRDefault="001D28F5" w:rsidP="005432FD">
      <w:pPr>
        <w:pStyle w:val="Default"/>
        <w:spacing w:before="120" w:after="120"/>
        <w:jc w:val="both"/>
        <w:rPr>
          <w:rFonts w:ascii="Cambria" w:hAnsi="Cambria" w:cstheme="minorHAnsi"/>
          <w:b/>
          <w:bCs/>
        </w:rPr>
      </w:pPr>
      <w:r w:rsidRPr="00D548D5">
        <w:rPr>
          <w:rFonts w:ascii="Cambria" w:hAnsi="Cambria" w:cstheme="minorHAnsi"/>
          <w:b/>
          <w:bCs/>
          <w:noProof/>
        </w:rPr>
        <w:drawing>
          <wp:anchor distT="0" distB="0" distL="114300" distR="114300" simplePos="0" relativeHeight="251658247" behindDoc="0" locked="0" layoutInCell="1" allowOverlap="1" wp14:anchorId="7F9C8286" wp14:editId="46631C3A">
            <wp:simplePos x="0" y="0"/>
            <wp:positionH relativeFrom="column">
              <wp:posOffset>18416</wp:posOffset>
            </wp:positionH>
            <wp:positionV relativeFrom="paragraph">
              <wp:posOffset>219075</wp:posOffset>
            </wp:positionV>
            <wp:extent cx="2561264" cy="2546350"/>
            <wp:effectExtent l="0" t="0" r="0" b="0"/>
            <wp:wrapNone/>
            <wp:docPr id="21" name="Picture 21" descr="A diagram of a company&#10;&#10;Description automatically generated">
              <a:extLst xmlns:a="http://schemas.openxmlformats.org/drawingml/2006/main">
                <a:ext uri="{FF2B5EF4-FFF2-40B4-BE49-F238E27FC236}">
                  <a16:creationId xmlns:a16="http://schemas.microsoft.com/office/drawing/2014/main" id="{78ADFCD7-ACEF-9C72-91CB-F8A0DB621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diagram of a company&#10;&#10;Description automatically generated">
                      <a:extLst>
                        <a:ext uri="{FF2B5EF4-FFF2-40B4-BE49-F238E27FC236}">
                          <a16:creationId xmlns:a16="http://schemas.microsoft.com/office/drawing/2014/main" id="{78ADFCD7-ACEF-9C72-91CB-F8A0DB621704}"/>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67784" cy="2552832"/>
                    </a:xfrm>
                    <a:prstGeom prst="rect">
                      <a:avLst/>
                    </a:prstGeom>
                  </pic:spPr>
                </pic:pic>
              </a:graphicData>
            </a:graphic>
            <wp14:sizeRelH relativeFrom="page">
              <wp14:pctWidth>0</wp14:pctWidth>
            </wp14:sizeRelH>
            <wp14:sizeRelV relativeFrom="page">
              <wp14:pctHeight>0</wp14:pctHeight>
            </wp14:sizeRelV>
          </wp:anchor>
        </w:drawing>
      </w:r>
      <w:r w:rsidR="005432FD" w:rsidRPr="004D243E">
        <w:rPr>
          <w:rFonts w:ascii="Cambria" w:hAnsi="Cambria" w:cstheme="minorHAnsi"/>
          <w:b/>
          <w:bCs/>
        </w:rPr>
        <w:t>Plāna izveides pamatā ir:</w:t>
      </w:r>
      <w:r w:rsidR="005432FD" w:rsidRPr="004D243E">
        <w:rPr>
          <w:rFonts w:ascii="Cambria" w:hAnsi="Cambria" w:cstheme="minorBidi"/>
          <w:noProof/>
          <w:color w:val="auto"/>
          <w:szCs w:val="22"/>
        </w:rPr>
        <w:t xml:space="preserve"> </w:t>
      </w:r>
    </w:p>
    <w:p w14:paraId="49D13601" w14:textId="4D110313" w:rsidR="005432FD" w:rsidRPr="004D243E" w:rsidRDefault="001D28F5" w:rsidP="005F2DB8">
      <w:pPr>
        <w:pStyle w:val="Default"/>
        <w:numPr>
          <w:ilvl w:val="0"/>
          <w:numId w:val="5"/>
        </w:numPr>
        <w:spacing w:before="120" w:after="120"/>
        <w:ind w:left="4820" w:hanging="425"/>
        <w:jc w:val="both"/>
        <w:rPr>
          <w:rFonts w:ascii="Cambria" w:hAnsi="Cambria" w:cstheme="minorBidi"/>
        </w:rPr>
      </w:pPr>
      <w:r>
        <w:rPr>
          <w:rFonts w:ascii="Cambria" w:hAnsi="Cambria" w:cstheme="minorBidi"/>
        </w:rPr>
        <w:t xml:space="preserve">Mērķrādītāji </w:t>
      </w:r>
      <w:r w:rsidR="005432FD" w:rsidRPr="00D548D5">
        <w:rPr>
          <w:rFonts w:ascii="Cambria" w:hAnsi="Cambria" w:cstheme="minorBidi"/>
        </w:rPr>
        <w:t>2021.</w:t>
      </w:r>
      <w:r w:rsidR="529F3E07" w:rsidRPr="00D548D5">
        <w:rPr>
          <w:rFonts w:ascii="Cambria" w:hAnsi="Cambria" w:cstheme="minorBidi"/>
        </w:rPr>
        <w:t xml:space="preserve"> </w:t>
      </w:r>
      <w:r w:rsidR="006C5AC1" w:rsidRPr="00D548D5">
        <w:rPr>
          <w:rFonts w:ascii="Cambria" w:hAnsi="Cambria" w:cstheme="minorBidi"/>
        </w:rPr>
        <w:t>–</w:t>
      </w:r>
      <w:r w:rsidR="529F3E07" w:rsidRPr="00D548D5">
        <w:rPr>
          <w:rFonts w:ascii="Cambria" w:hAnsi="Cambria" w:cstheme="minorBidi"/>
        </w:rPr>
        <w:t xml:space="preserve"> </w:t>
      </w:r>
      <w:r w:rsidR="005432FD" w:rsidRPr="00D548D5">
        <w:rPr>
          <w:rFonts w:ascii="Cambria" w:hAnsi="Cambria" w:cstheme="minorBidi"/>
        </w:rPr>
        <w:t xml:space="preserve">2030. </w:t>
      </w:r>
      <w:r w:rsidR="43BBC6B1" w:rsidRPr="329AE41E">
        <w:rPr>
          <w:rFonts w:ascii="Cambria" w:hAnsi="Cambria" w:cstheme="minorBidi"/>
        </w:rPr>
        <w:t>g.</w:t>
      </w:r>
      <w:r w:rsidR="005432FD" w:rsidRPr="329AE41E">
        <w:rPr>
          <w:rFonts w:ascii="Cambria" w:hAnsi="Cambria" w:cstheme="minorBidi"/>
        </w:rPr>
        <w:t>;</w:t>
      </w:r>
    </w:p>
    <w:p w14:paraId="7A119E20" w14:textId="3F7F8D68" w:rsidR="005432FD" w:rsidRPr="004D243E" w:rsidRDefault="005432FD" w:rsidP="005F2DB8">
      <w:pPr>
        <w:pStyle w:val="Default"/>
        <w:numPr>
          <w:ilvl w:val="0"/>
          <w:numId w:val="5"/>
        </w:numPr>
        <w:spacing w:before="120" w:after="120"/>
        <w:ind w:left="4820" w:hanging="425"/>
        <w:jc w:val="both"/>
        <w:rPr>
          <w:rFonts w:ascii="Cambria" w:hAnsi="Cambria" w:cstheme="minorBidi"/>
        </w:rPr>
      </w:pPr>
      <w:r w:rsidRPr="7FD9ECBF">
        <w:rPr>
          <w:rFonts w:ascii="Cambria" w:hAnsi="Cambria" w:cstheme="minorBidi"/>
        </w:rPr>
        <w:t xml:space="preserve">Prognoze mērķrādītāju vērtībām </w:t>
      </w:r>
      <w:r w:rsidRPr="7FD9ECBF">
        <w:rPr>
          <w:rFonts w:ascii="Cambria" w:hAnsi="Cambria" w:cstheme="minorBidi"/>
          <w:b/>
          <w:color w:val="006666"/>
        </w:rPr>
        <w:t>bāzes scenārijā</w:t>
      </w:r>
      <w:r w:rsidRPr="7FD9ECBF">
        <w:rPr>
          <w:rFonts w:ascii="Cambria" w:hAnsi="Cambria" w:cstheme="minorBidi"/>
          <w:color w:val="006666"/>
        </w:rPr>
        <w:t xml:space="preserve">, </w:t>
      </w:r>
      <w:r w:rsidRPr="7FD9ECBF">
        <w:rPr>
          <w:rFonts w:ascii="Cambria" w:hAnsi="Cambria" w:cstheme="minorBidi"/>
        </w:rPr>
        <w:t xml:space="preserve">bez regulatīvas iejaukšanās (t.i. </w:t>
      </w:r>
      <w:r w:rsidR="00FB5328" w:rsidRPr="7FD9ECBF">
        <w:rPr>
          <w:rFonts w:ascii="Cambria" w:hAnsi="Cambria" w:cstheme="minorBidi"/>
        </w:rPr>
        <w:t>īstenojot tikai spēkā esošās rīcībpolitikas vai jau noteiktos pasākumus</w:t>
      </w:r>
      <w:r w:rsidRPr="7FD9ECBF">
        <w:rPr>
          <w:rFonts w:ascii="Cambria" w:hAnsi="Cambria" w:cstheme="minorBidi"/>
        </w:rPr>
        <w:t>);</w:t>
      </w:r>
    </w:p>
    <w:p w14:paraId="10EC22B2" w14:textId="77777777" w:rsidR="005432FD" w:rsidRPr="00E0635A" w:rsidRDefault="005432FD" w:rsidP="005F2DB8">
      <w:pPr>
        <w:pStyle w:val="Default"/>
        <w:numPr>
          <w:ilvl w:val="0"/>
          <w:numId w:val="5"/>
        </w:numPr>
        <w:tabs>
          <w:tab w:val="left" w:pos="5103"/>
        </w:tabs>
        <w:spacing w:before="120" w:after="120"/>
        <w:ind w:left="4820" w:hanging="425"/>
        <w:jc w:val="both"/>
        <w:rPr>
          <w:rFonts w:ascii="Cambria" w:hAnsi="Cambria" w:cstheme="minorBidi"/>
        </w:rPr>
      </w:pPr>
      <w:r w:rsidRPr="00E0635A">
        <w:rPr>
          <w:rFonts w:ascii="Cambria" w:hAnsi="Cambria" w:cstheme="minorBidi"/>
        </w:rPr>
        <w:t>Nozaru ministriju un sociālo partneru izveidots rīcībpolitiku un pasākumu saraksts, kuri balstoties uz modelēšanas rezultātiem ļauj sasniegt mērķrādītāju vērtības;</w:t>
      </w:r>
    </w:p>
    <w:p w14:paraId="72F6C272" w14:textId="5F5C8A06" w:rsidR="00426F56" w:rsidRDefault="26CD1A8D" w:rsidP="56F49364">
      <w:pPr>
        <w:pStyle w:val="Default"/>
        <w:numPr>
          <w:ilvl w:val="0"/>
          <w:numId w:val="5"/>
        </w:numPr>
        <w:tabs>
          <w:tab w:val="left" w:pos="5103"/>
        </w:tabs>
        <w:spacing w:before="120" w:after="120"/>
        <w:ind w:left="4820" w:hanging="425"/>
        <w:jc w:val="both"/>
        <w:rPr>
          <w:rFonts w:ascii="Cambria" w:hAnsi="Cambria" w:cstheme="minorBidi"/>
        </w:rPr>
      </w:pPr>
      <w:r w:rsidRPr="56F49364">
        <w:rPr>
          <w:rFonts w:ascii="Cambria" w:hAnsi="Cambria" w:cstheme="minorBidi"/>
        </w:rPr>
        <w:t xml:space="preserve">Prognoze mērķrādītāju </w:t>
      </w:r>
      <w:r w:rsidR="5AF60CE3" w:rsidRPr="56F49364">
        <w:rPr>
          <w:rFonts w:ascii="Cambria" w:hAnsi="Cambria" w:cstheme="minorBidi"/>
        </w:rPr>
        <w:t xml:space="preserve">izpildei </w:t>
      </w:r>
      <w:r w:rsidR="00546E0B">
        <w:rPr>
          <w:rFonts w:ascii="Cambria" w:hAnsi="Cambria" w:cstheme="minorBidi"/>
          <w:b/>
          <w:bCs/>
          <w:color w:val="006666"/>
        </w:rPr>
        <w:t>M</w:t>
      </w:r>
      <w:r w:rsidRPr="00EF1B10">
        <w:rPr>
          <w:rFonts w:ascii="Cambria" w:hAnsi="Cambria" w:cstheme="minorBidi"/>
          <w:b/>
          <w:bCs/>
          <w:color w:val="006666"/>
        </w:rPr>
        <w:t>ērķ</w:t>
      </w:r>
      <w:r w:rsidR="5CD9A2FC" w:rsidRPr="00EF1B10">
        <w:rPr>
          <w:rFonts w:ascii="Cambria" w:hAnsi="Cambria" w:cstheme="minorBidi"/>
          <w:b/>
          <w:bCs/>
          <w:color w:val="006666"/>
        </w:rPr>
        <w:t>u</w:t>
      </w:r>
      <w:r w:rsidRPr="56F49364">
        <w:rPr>
          <w:rFonts w:ascii="Cambria" w:hAnsi="Cambria" w:cstheme="minorBidi"/>
          <w:b/>
          <w:bCs/>
          <w:color w:val="006666"/>
        </w:rPr>
        <w:t xml:space="preserve"> scenārijā</w:t>
      </w:r>
      <w:r w:rsidR="00546E0B">
        <w:rPr>
          <w:rStyle w:val="FootnoteReference"/>
          <w:rFonts w:ascii="Cambria" w:hAnsi="Cambria" w:cstheme="minorBidi"/>
          <w:b/>
          <w:bCs/>
          <w:color w:val="006666"/>
        </w:rPr>
        <w:footnoteReference w:id="4"/>
      </w:r>
      <w:r w:rsidR="5A203547" w:rsidRPr="56F49364">
        <w:rPr>
          <w:rFonts w:ascii="Cambria" w:hAnsi="Cambria" w:cstheme="minorBidi"/>
        </w:rPr>
        <w:t>.</w:t>
      </w:r>
    </w:p>
    <w:p w14:paraId="0782F5AD" w14:textId="67636C0E" w:rsidR="005432FD" w:rsidRPr="004D243E" w:rsidRDefault="005432FD" w:rsidP="001A0C46">
      <w:pPr>
        <w:jc w:val="both"/>
        <w:rPr>
          <w:rFonts w:ascii="Cambria" w:hAnsi="Cambria"/>
        </w:rPr>
      </w:pPr>
      <w:r w:rsidRPr="004D243E">
        <w:rPr>
          <w:rFonts w:ascii="Cambria" w:hAnsi="Cambria"/>
        </w:rPr>
        <w:t xml:space="preserve">Pēc plāna izveides un apstiprināšanas </w:t>
      </w:r>
      <w:r w:rsidR="20823229" w:rsidRPr="004D243E">
        <w:rPr>
          <w:rFonts w:ascii="Cambria" w:hAnsi="Cambria"/>
        </w:rPr>
        <w:t>EK</w:t>
      </w:r>
      <w:r w:rsidRPr="004D243E">
        <w:rPr>
          <w:rFonts w:ascii="Cambria" w:hAnsi="Cambria"/>
        </w:rPr>
        <w:t xml:space="preserve"> nepieciešams veikt pastāvīgu faktiskās situācijas novērtēšanu un uzraudzību un periodiski (vispirms līdz 2024. </w:t>
      </w:r>
      <w:r w:rsidR="393CCCC5" w:rsidRPr="329AE41E">
        <w:rPr>
          <w:rFonts w:ascii="Cambria" w:hAnsi="Cambria"/>
        </w:rPr>
        <w:t>g.</w:t>
      </w:r>
      <w:r w:rsidRPr="004D243E">
        <w:rPr>
          <w:rFonts w:ascii="Cambria" w:hAnsi="Cambria"/>
        </w:rPr>
        <w:t xml:space="preserve"> un tad ik pēc pieciem gadiem) jāveic </w:t>
      </w:r>
      <w:r w:rsidR="1D89D6DC" w:rsidRPr="004D243E">
        <w:rPr>
          <w:rFonts w:ascii="Cambria" w:hAnsi="Cambria"/>
        </w:rPr>
        <w:t>P</w:t>
      </w:r>
      <w:r w:rsidRPr="004D243E">
        <w:rPr>
          <w:rFonts w:ascii="Cambria" w:hAnsi="Cambria"/>
        </w:rPr>
        <w:t>lānu aktualizēšana, ņemot vērā, gan to, vai plānotās aktivitātes izdevies īstenot iecerētajā apjomā, gan arī vai to īstenošana sniegusi prognozētos rezultātus.</w:t>
      </w:r>
    </w:p>
    <w:p w14:paraId="4617A871" w14:textId="6D78C65D" w:rsidR="005432FD" w:rsidRPr="004D243E" w:rsidRDefault="005432FD" w:rsidP="001A0C46">
      <w:pPr>
        <w:jc w:val="both"/>
        <w:rPr>
          <w:rFonts w:ascii="Cambria" w:hAnsi="Cambria"/>
        </w:rPr>
      </w:pPr>
      <w:r w:rsidRPr="004D243E">
        <w:rPr>
          <w:rFonts w:ascii="Cambria" w:hAnsi="Cambria"/>
        </w:rPr>
        <w:t xml:space="preserve">Nacionālo </w:t>
      </w:r>
      <w:r w:rsidR="0E67F0D9" w:rsidRPr="004D243E">
        <w:rPr>
          <w:rFonts w:ascii="Cambria" w:hAnsi="Cambria"/>
        </w:rPr>
        <w:t>P</w:t>
      </w:r>
      <w:r w:rsidRPr="004D243E">
        <w:rPr>
          <w:rFonts w:ascii="Cambria" w:hAnsi="Cambria"/>
        </w:rPr>
        <w:t xml:space="preserve">lānu sākotnējās versijas visās </w:t>
      </w:r>
      <w:r w:rsidR="7A8C171B" w:rsidRPr="004D243E">
        <w:rPr>
          <w:rFonts w:ascii="Cambria" w:hAnsi="Cambria"/>
        </w:rPr>
        <w:t xml:space="preserve">ES </w:t>
      </w:r>
      <w:r w:rsidRPr="004D243E">
        <w:rPr>
          <w:rFonts w:ascii="Cambria" w:hAnsi="Cambria"/>
        </w:rPr>
        <w:t>dalībvalstīs tika izstrādātas 2018</w:t>
      </w:r>
      <w:r w:rsidR="16148C09" w:rsidRPr="004D243E">
        <w:rPr>
          <w:rFonts w:ascii="Cambria" w:hAnsi="Cambria"/>
        </w:rPr>
        <w:t>.</w:t>
      </w:r>
      <w:r w:rsidR="2E796229" w:rsidRPr="004D243E">
        <w:rPr>
          <w:rFonts w:ascii="Cambria" w:hAnsi="Cambria"/>
        </w:rPr>
        <w:t xml:space="preserve"> </w:t>
      </w:r>
      <w:r w:rsidR="006C5AC1">
        <w:rPr>
          <w:rFonts w:ascii="Cambria" w:hAnsi="Cambria"/>
        </w:rPr>
        <w:t>–</w:t>
      </w:r>
      <w:r w:rsidR="2E796229" w:rsidRPr="004D243E">
        <w:rPr>
          <w:rFonts w:ascii="Cambria" w:hAnsi="Cambria"/>
        </w:rPr>
        <w:t xml:space="preserve"> </w:t>
      </w:r>
      <w:r w:rsidRPr="004D243E">
        <w:rPr>
          <w:rFonts w:ascii="Cambria" w:hAnsi="Cambria"/>
        </w:rPr>
        <w:t xml:space="preserve">2019. </w:t>
      </w:r>
      <w:r w:rsidR="3D7D1220" w:rsidRPr="004D243E">
        <w:rPr>
          <w:rFonts w:ascii="Cambria" w:hAnsi="Cambria"/>
        </w:rPr>
        <w:t>g.</w:t>
      </w:r>
      <w:r w:rsidRPr="004D243E">
        <w:rPr>
          <w:rFonts w:ascii="Cambria" w:hAnsi="Cambria"/>
        </w:rPr>
        <w:t>, savukārt pirmā atjaunotā versija tiek izstrādāta 2023</w:t>
      </w:r>
      <w:r w:rsidR="16148C09" w:rsidRPr="004D243E">
        <w:rPr>
          <w:rFonts w:ascii="Cambria" w:hAnsi="Cambria"/>
        </w:rPr>
        <w:t>.</w:t>
      </w:r>
      <w:r w:rsidR="652213C2" w:rsidRPr="004D243E">
        <w:rPr>
          <w:rFonts w:ascii="Cambria" w:hAnsi="Cambria"/>
        </w:rPr>
        <w:t xml:space="preserve"> </w:t>
      </w:r>
      <w:r w:rsidR="006C5AC1">
        <w:rPr>
          <w:rFonts w:ascii="Cambria" w:hAnsi="Cambria"/>
        </w:rPr>
        <w:t>–</w:t>
      </w:r>
      <w:r w:rsidR="652213C2" w:rsidRPr="004D243E">
        <w:rPr>
          <w:rFonts w:ascii="Cambria" w:hAnsi="Cambria"/>
        </w:rPr>
        <w:t xml:space="preserve"> </w:t>
      </w:r>
      <w:r w:rsidRPr="004D243E">
        <w:rPr>
          <w:rFonts w:ascii="Cambria" w:hAnsi="Cambria"/>
        </w:rPr>
        <w:t xml:space="preserve">2024. </w:t>
      </w:r>
      <w:r w:rsidR="752D80E6" w:rsidRPr="004D243E">
        <w:rPr>
          <w:rFonts w:ascii="Cambria" w:hAnsi="Cambria"/>
        </w:rPr>
        <w:t>g.</w:t>
      </w:r>
      <w:r w:rsidR="16148C09" w:rsidRPr="004D243E">
        <w:rPr>
          <w:rFonts w:ascii="Cambria" w:hAnsi="Cambria"/>
        </w:rPr>
        <w:t xml:space="preserve"> </w:t>
      </w:r>
      <w:r w:rsidRPr="004D243E">
        <w:rPr>
          <w:rFonts w:ascii="Cambria" w:hAnsi="Cambria"/>
        </w:rPr>
        <w:t>Ar</w:t>
      </w:r>
      <w:r w:rsidR="16148C09" w:rsidRPr="004D243E">
        <w:rPr>
          <w:rFonts w:ascii="Cambria" w:hAnsi="Cambria"/>
        </w:rPr>
        <w:t xml:space="preserve"> </w:t>
      </w:r>
      <w:r w:rsidR="1E1F3B45" w:rsidRPr="004D243E">
        <w:rPr>
          <w:rFonts w:ascii="Cambria" w:hAnsi="Cambria"/>
        </w:rPr>
        <w:t>ES</w:t>
      </w:r>
      <w:r w:rsidRPr="004D243E">
        <w:rPr>
          <w:rFonts w:ascii="Cambria" w:hAnsi="Cambria"/>
        </w:rPr>
        <w:t xml:space="preserve"> dalībvalstu iesniegtajiem nacionālajiem </w:t>
      </w:r>
      <w:r w:rsidR="72EEB556" w:rsidRPr="004D243E">
        <w:rPr>
          <w:rFonts w:ascii="Cambria" w:hAnsi="Cambria"/>
        </w:rPr>
        <w:t>P</w:t>
      </w:r>
      <w:r w:rsidRPr="004D243E">
        <w:rPr>
          <w:rFonts w:ascii="Cambria" w:hAnsi="Cambria"/>
        </w:rPr>
        <w:t xml:space="preserve">lāniem iespējams iepazīties </w:t>
      </w:r>
      <w:r w:rsidR="480A6656" w:rsidRPr="004D243E">
        <w:rPr>
          <w:rFonts w:ascii="Cambria" w:hAnsi="Cambria"/>
        </w:rPr>
        <w:t>EK</w:t>
      </w:r>
      <w:r w:rsidRPr="004D243E">
        <w:rPr>
          <w:rFonts w:ascii="Cambria" w:hAnsi="Cambria"/>
        </w:rPr>
        <w:t xml:space="preserve"> tīmekļa vietnē</w:t>
      </w:r>
      <w:r w:rsidRPr="004D243E">
        <w:rPr>
          <w:rStyle w:val="FootnoteReference"/>
          <w:rFonts w:ascii="Cambria" w:hAnsi="Cambria"/>
        </w:rPr>
        <w:footnoteReference w:id="5"/>
      </w:r>
      <w:r w:rsidRPr="004D243E">
        <w:rPr>
          <w:rFonts w:ascii="Cambria" w:hAnsi="Cambria"/>
        </w:rPr>
        <w:t>.</w:t>
      </w:r>
    </w:p>
    <w:p w14:paraId="14A5D28B" w14:textId="4AB41445" w:rsidR="005432FD" w:rsidRPr="004D243E" w:rsidRDefault="0D757644" w:rsidP="005D400D">
      <w:pPr>
        <w:pStyle w:val="Heading2"/>
        <w:rPr>
          <w:rStyle w:val="IntenseEmphasis"/>
          <w:i w:val="0"/>
          <w:iCs w:val="0"/>
          <w:color w:val="auto"/>
        </w:rPr>
      </w:pPr>
      <w:bookmarkStart w:id="15" w:name="_Toc149905874"/>
      <w:bookmarkStart w:id="16" w:name="_Toc167949239"/>
      <w:bookmarkStart w:id="17" w:name="_Toc759159045"/>
      <w:bookmarkStart w:id="18" w:name="_Toc168917322"/>
      <w:r w:rsidRPr="7198052C">
        <w:rPr>
          <w:rStyle w:val="IntenseEmphasis"/>
          <w:i w:val="0"/>
          <w:iCs w:val="0"/>
          <w:color w:val="auto"/>
        </w:rPr>
        <w:t xml:space="preserve">1.1. </w:t>
      </w:r>
      <w:r w:rsidR="005432FD" w:rsidRPr="1C2897B8">
        <w:rPr>
          <w:rStyle w:val="IntenseEmphasis"/>
          <w:i w:val="0"/>
          <w:iCs w:val="0"/>
          <w:color w:val="auto"/>
        </w:rPr>
        <w:t>Plāna atjaunošana 2023.</w:t>
      </w:r>
      <w:r w:rsidR="7635B385" w:rsidRPr="1C2897B8">
        <w:rPr>
          <w:rStyle w:val="IntenseEmphasis"/>
          <w:i w:val="0"/>
          <w:iCs w:val="0"/>
          <w:color w:val="auto"/>
        </w:rPr>
        <w:t xml:space="preserve"> </w:t>
      </w:r>
      <w:r w:rsidR="006C5AC1">
        <w:rPr>
          <w:rStyle w:val="IntenseEmphasis"/>
          <w:i w:val="0"/>
          <w:iCs w:val="0"/>
          <w:color w:val="auto"/>
        </w:rPr>
        <w:t>–</w:t>
      </w:r>
      <w:r w:rsidR="69FF3DEB" w:rsidRPr="1C2897B8">
        <w:rPr>
          <w:rStyle w:val="IntenseEmphasis"/>
          <w:i w:val="0"/>
          <w:iCs w:val="0"/>
          <w:color w:val="auto"/>
        </w:rPr>
        <w:t xml:space="preserve"> </w:t>
      </w:r>
      <w:r w:rsidR="005432FD" w:rsidRPr="1C2897B8">
        <w:rPr>
          <w:rStyle w:val="IntenseEmphasis"/>
          <w:i w:val="0"/>
          <w:iCs w:val="0"/>
          <w:color w:val="auto"/>
        </w:rPr>
        <w:t>2024. gadā</w:t>
      </w:r>
      <w:bookmarkEnd w:id="15"/>
      <w:bookmarkEnd w:id="16"/>
      <w:bookmarkEnd w:id="17"/>
      <w:bookmarkEnd w:id="18"/>
    </w:p>
    <w:p w14:paraId="45744770" w14:textId="3405436F" w:rsidR="00AD3B62" w:rsidRPr="004D243E" w:rsidRDefault="005432FD">
      <w:pPr>
        <w:jc w:val="both"/>
        <w:rPr>
          <w:rFonts w:ascii="Cambria" w:hAnsi="Cambria"/>
        </w:rPr>
      </w:pPr>
      <w:r w:rsidRPr="1C2897B8">
        <w:rPr>
          <w:rFonts w:ascii="Cambria" w:hAnsi="Cambria"/>
        </w:rPr>
        <w:t xml:space="preserve">Spēkā esošā Plāna redakcija apstiprināta </w:t>
      </w:r>
      <w:r w:rsidR="0015765F" w:rsidRPr="1C2897B8">
        <w:rPr>
          <w:rFonts w:ascii="Cambria" w:hAnsi="Cambria"/>
        </w:rPr>
        <w:t>04.02.</w:t>
      </w:r>
      <w:r w:rsidRPr="1C2897B8">
        <w:rPr>
          <w:rFonts w:ascii="Cambria" w:hAnsi="Cambria"/>
        </w:rPr>
        <w:t>2020</w:t>
      </w:r>
      <w:r w:rsidR="0015765F" w:rsidRPr="1C2897B8">
        <w:rPr>
          <w:rFonts w:ascii="Cambria" w:hAnsi="Cambria"/>
        </w:rPr>
        <w:t>.</w:t>
      </w:r>
      <w:r w:rsidR="6370C4EB" w:rsidRPr="1C2897B8">
        <w:rPr>
          <w:rFonts w:ascii="Cambria" w:hAnsi="Cambria"/>
        </w:rPr>
        <w:t>,</w:t>
      </w:r>
      <w:r w:rsidRPr="1C2897B8">
        <w:rPr>
          <w:rFonts w:ascii="Cambria" w:hAnsi="Cambria"/>
        </w:rPr>
        <w:t xml:space="preserve"> un tā balstīta uz faktisko situāciju tā izstrādes laikā (2018</w:t>
      </w:r>
      <w:r w:rsidR="7C3C91F0" w:rsidRPr="1C2897B8">
        <w:rPr>
          <w:rFonts w:ascii="Cambria" w:hAnsi="Cambria"/>
        </w:rPr>
        <w:t>.</w:t>
      </w:r>
      <w:r w:rsidR="7A5CC4AA" w:rsidRPr="1C2897B8">
        <w:rPr>
          <w:rFonts w:ascii="Cambria" w:hAnsi="Cambria"/>
        </w:rPr>
        <w:t xml:space="preserve"> </w:t>
      </w:r>
      <w:r w:rsidR="006C5AC1">
        <w:rPr>
          <w:rFonts w:ascii="Cambria" w:hAnsi="Cambria"/>
        </w:rPr>
        <w:t>–</w:t>
      </w:r>
      <w:r w:rsidR="5CC357FA" w:rsidRPr="1C2897B8">
        <w:rPr>
          <w:rFonts w:ascii="Cambria" w:hAnsi="Cambria"/>
        </w:rPr>
        <w:t xml:space="preserve"> </w:t>
      </w:r>
      <w:r w:rsidRPr="1C2897B8">
        <w:rPr>
          <w:rFonts w:ascii="Cambria" w:hAnsi="Cambria"/>
        </w:rPr>
        <w:t>2019</w:t>
      </w:r>
      <w:r w:rsidR="7C3C91F0" w:rsidRPr="1C2897B8">
        <w:rPr>
          <w:rFonts w:ascii="Cambria" w:hAnsi="Cambria"/>
        </w:rPr>
        <w:t>.</w:t>
      </w:r>
      <w:r w:rsidR="3743B868" w:rsidRPr="1C2897B8">
        <w:rPr>
          <w:rFonts w:ascii="Cambria" w:hAnsi="Cambria"/>
        </w:rPr>
        <w:t xml:space="preserve"> </w:t>
      </w:r>
      <w:r w:rsidR="288A85C2" w:rsidRPr="7C34E776">
        <w:rPr>
          <w:rFonts w:ascii="Cambria" w:hAnsi="Cambria"/>
        </w:rPr>
        <w:t>g</w:t>
      </w:r>
      <w:r w:rsidR="288A85C2" w:rsidRPr="329AE41E">
        <w:rPr>
          <w:rFonts w:ascii="Cambria" w:hAnsi="Cambria"/>
        </w:rPr>
        <w:t>.</w:t>
      </w:r>
      <w:r w:rsidR="7C3C91F0" w:rsidRPr="329AE41E">
        <w:rPr>
          <w:rFonts w:ascii="Cambria" w:hAnsi="Cambria"/>
        </w:rPr>
        <w:t>).</w:t>
      </w:r>
      <w:r w:rsidRPr="1C2897B8">
        <w:rPr>
          <w:rFonts w:ascii="Cambria" w:hAnsi="Cambria"/>
        </w:rPr>
        <w:t xml:space="preserve"> Ievērojot pēdējo gadu dinamiskos globālos notikumus </w:t>
      </w:r>
      <w:r w:rsidR="006C5AC1">
        <w:rPr>
          <w:rFonts w:ascii="Cambria" w:hAnsi="Cambria"/>
        </w:rPr>
        <w:t>–</w:t>
      </w:r>
      <w:r w:rsidRPr="1C2897B8">
        <w:rPr>
          <w:rFonts w:ascii="Cambria" w:hAnsi="Cambria"/>
        </w:rPr>
        <w:t xml:space="preserve"> globālā pandēmija, ener</w:t>
      </w:r>
      <w:r w:rsidR="00883CD7" w:rsidRPr="1C2897B8">
        <w:rPr>
          <w:rFonts w:ascii="Cambria" w:hAnsi="Cambria"/>
        </w:rPr>
        <w:t xml:space="preserve">ģijas </w:t>
      </w:r>
      <w:r w:rsidRPr="1C2897B8">
        <w:rPr>
          <w:rFonts w:ascii="Cambria" w:hAnsi="Cambria"/>
        </w:rPr>
        <w:t xml:space="preserve">cenu kritums, karš </w:t>
      </w:r>
      <w:r w:rsidR="321626A1" w:rsidRPr="1C2897B8">
        <w:rPr>
          <w:rFonts w:ascii="Cambria" w:hAnsi="Cambria"/>
        </w:rPr>
        <w:t>Ukrainā</w:t>
      </w:r>
      <w:r w:rsidRPr="1C2897B8">
        <w:rPr>
          <w:rFonts w:ascii="Cambria" w:hAnsi="Cambria"/>
        </w:rPr>
        <w:t xml:space="preserve"> un ar to saistītais ener</w:t>
      </w:r>
      <w:r w:rsidR="00883CD7" w:rsidRPr="1C2897B8">
        <w:rPr>
          <w:rFonts w:ascii="Cambria" w:hAnsi="Cambria"/>
        </w:rPr>
        <w:t xml:space="preserve">ģijas </w:t>
      </w:r>
      <w:r w:rsidRPr="1C2897B8">
        <w:rPr>
          <w:rFonts w:ascii="Cambria" w:hAnsi="Cambria"/>
        </w:rPr>
        <w:t>cenu nepieredzētais kāpums un šo notikumu ietekmi gan ES, gan nacionālo tautsaimniecību un regulējumu, aktualizējot Plānu, papildus iepriekš iecerēto pasākumu efektivitātes izvērtējamam, vērā ņemts sekojošais:</w:t>
      </w:r>
    </w:p>
    <w:p w14:paraId="017691C4" w14:textId="506C957E" w:rsidR="00AD1D10" w:rsidRPr="004D243E" w:rsidRDefault="00AD1D10" w:rsidP="00A81091">
      <w:pPr>
        <w:pStyle w:val="ListParagraph"/>
        <w:numPr>
          <w:ilvl w:val="0"/>
          <w:numId w:val="17"/>
        </w:numPr>
        <w:ind w:left="340" w:hanging="340"/>
        <w:jc w:val="both"/>
        <w:rPr>
          <w:rFonts w:ascii="Cambria" w:hAnsi="Cambria"/>
        </w:rPr>
      </w:pPr>
      <w:r w:rsidRPr="004D243E">
        <w:rPr>
          <w:rFonts w:ascii="Cambria" w:hAnsi="Cambria"/>
        </w:rPr>
        <w:t xml:space="preserve">Klimata pārmaiņu mazināšanas un enerģētikas </w:t>
      </w:r>
      <w:r w:rsidR="6B3037CF" w:rsidRPr="0EF8DAC8">
        <w:rPr>
          <w:rFonts w:ascii="Cambria" w:hAnsi="Cambria"/>
        </w:rPr>
        <w:t xml:space="preserve">politikas </w:t>
      </w:r>
      <w:r w:rsidRPr="004D243E">
        <w:rPr>
          <w:rFonts w:ascii="Cambria" w:hAnsi="Cambria"/>
        </w:rPr>
        <w:t>ambīciju paaugstināšana ES līmenī;</w:t>
      </w:r>
    </w:p>
    <w:p w14:paraId="7A711506" w14:textId="31348398" w:rsidR="00777D4D" w:rsidRPr="004D243E" w:rsidRDefault="00AD1D10" w:rsidP="00A81091">
      <w:pPr>
        <w:pStyle w:val="ListParagraph"/>
        <w:numPr>
          <w:ilvl w:val="0"/>
          <w:numId w:val="17"/>
        </w:numPr>
        <w:ind w:left="340" w:hanging="340"/>
        <w:jc w:val="both"/>
        <w:rPr>
          <w:rFonts w:ascii="Cambria" w:hAnsi="Cambria"/>
        </w:rPr>
      </w:pPr>
      <w:r w:rsidRPr="004D243E">
        <w:rPr>
          <w:rFonts w:ascii="Cambria" w:hAnsi="Cambria"/>
        </w:rPr>
        <w:t xml:space="preserve">Jaunie </w:t>
      </w:r>
      <w:r w:rsidR="00777D4D" w:rsidRPr="004D243E">
        <w:rPr>
          <w:rFonts w:ascii="Cambria" w:hAnsi="Cambria"/>
        </w:rPr>
        <w:t xml:space="preserve">ES līmeņa </w:t>
      </w:r>
      <w:r w:rsidR="4AB8E9E1" w:rsidRPr="004D243E">
        <w:rPr>
          <w:rFonts w:ascii="Cambria" w:hAnsi="Cambria"/>
        </w:rPr>
        <w:t xml:space="preserve">ne-ETS </w:t>
      </w:r>
      <w:r w:rsidR="00C25D0B" w:rsidRPr="004D243E">
        <w:rPr>
          <w:rFonts w:ascii="Cambria" w:hAnsi="Cambria"/>
        </w:rPr>
        <w:t>da</w:t>
      </w:r>
      <w:r w:rsidR="001F3C73" w:rsidRPr="004D243E">
        <w:rPr>
          <w:rFonts w:ascii="Cambria" w:hAnsi="Cambria"/>
        </w:rPr>
        <w:t>rbību</w:t>
      </w:r>
      <w:r w:rsidR="005D761C" w:rsidRPr="004D243E">
        <w:rPr>
          <w:rFonts w:ascii="Cambria" w:hAnsi="Cambria"/>
        </w:rPr>
        <w:t xml:space="preserve"> SEG emisiju</w:t>
      </w:r>
      <w:r w:rsidR="4AB8E9E1" w:rsidRPr="004D243E">
        <w:rPr>
          <w:rFonts w:ascii="Cambria" w:hAnsi="Cambria"/>
        </w:rPr>
        <w:t>,</w:t>
      </w:r>
      <w:r w:rsidR="00777D4D" w:rsidRPr="004D243E">
        <w:rPr>
          <w:rFonts w:ascii="Cambria" w:hAnsi="Cambria"/>
        </w:rPr>
        <w:t xml:space="preserve"> </w:t>
      </w:r>
      <w:r w:rsidRPr="004D243E">
        <w:rPr>
          <w:rFonts w:ascii="Cambria" w:hAnsi="Cambria"/>
        </w:rPr>
        <w:t xml:space="preserve">ZIZIMM un enerģētikas </w:t>
      </w:r>
      <w:r w:rsidR="6EB7E6F4" w:rsidRPr="0EF8DAC8">
        <w:rPr>
          <w:rFonts w:ascii="Cambria" w:hAnsi="Cambria"/>
        </w:rPr>
        <w:t xml:space="preserve">politikas </w:t>
      </w:r>
      <w:r w:rsidRPr="004D243E">
        <w:rPr>
          <w:rFonts w:ascii="Cambria" w:hAnsi="Cambria"/>
        </w:rPr>
        <w:t>mērķi</w:t>
      </w:r>
      <w:r w:rsidR="00777D4D" w:rsidRPr="004D243E">
        <w:rPr>
          <w:rFonts w:ascii="Cambria" w:hAnsi="Cambria"/>
        </w:rPr>
        <w:t>;</w:t>
      </w:r>
    </w:p>
    <w:p w14:paraId="1137B65D" w14:textId="138DD773" w:rsidR="00BC316C" w:rsidRPr="004D243E" w:rsidRDefault="00D43569" w:rsidP="00A81091">
      <w:pPr>
        <w:pStyle w:val="ListParagraph"/>
        <w:numPr>
          <w:ilvl w:val="0"/>
          <w:numId w:val="17"/>
        </w:numPr>
        <w:ind w:left="340" w:hanging="340"/>
        <w:jc w:val="both"/>
        <w:rPr>
          <w:rFonts w:ascii="Cambria" w:hAnsi="Cambria"/>
        </w:rPr>
      </w:pPr>
      <w:r w:rsidRPr="004D243E">
        <w:rPr>
          <w:rFonts w:ascii="Cambria" w:hAnsi="Cambria"/>
        </w:rPr>
        <w:t xml:space="preserve">Latvijas </w:t>
      </w:r>
      <w:r w:rsidR="00350B21" w:rsidRPr="004D243E">
        <w:rPr>
          <w:rFonts w:ascii="Cambria" w:hAnsi="Cambria"/>
        </w:rPr>
        <w:t xml:space="preserve">līdzšinējais progress klimata pārmaiņu mazināšanas un enerģētikas </w:t>
      </w:r>
      <w:r w:rsidR="0D6CF988" w:rsidRPr="0EF8DAC8">
        <w:rPr>
          <w:rFonts w:ascii="Cambria" w:hAnsi="Cambria"/>
        </w:rPr>
        <w:t xml:space="preserve">politikas </w:t>
      </w:r>
      <w:r w:rsidR="00350B21" w:rsidRPr="004D243E">
        <w:rPr>
          <w:rFonts w:ascii="Cambria" w:hAnsi="Cambria"/>
        </w:rPr>
        <w:t xml:space="preserve">mērķu sasniegšanā un novērtējums par šī progresa atbilstību esošajiem un jaunajiem </w:t>
      </w:r>
      <w:r w:rsidR="33C4544D" w:rsidRPr="0EF8DAC8">
        <w:rPr>
          <w:rFonts w:ascii="Cambria" w:hAnsi="Cambria"/>
        </w:rPr>
        <w:t xml:space="preserve">Plānā ietvertajiem </w:t>
      </w:r>
      <w:r w:rsidR="00350B21" w:rsidRPr="004D243E">
        <w:rPr>
          <w:rFonts w:ascii="Cambria" w:hAnsi="Cambria"/>
        </w:rPr>
        <w:t>mērķiem</w:t>
      </w:r>
      <w:r w:rsidR="41B1F5AD" w:rsidRPr="004D243E">
        <w:rPr>
          <w:rFonts w:ascii="Cambria" w:hAnsi="Cambria"/>
        </w:rPr>
        <w:t>;</w:t>
      </w:r>
    </w:p>
    <w:p w14:paraId="30A71EF0" w14:textId="0EFA8841" w:rsidR="00D62408" w:rsidRPr="004D243E" w:rsidRDefault="00BC316C" w:rsidP="00A81091">
      <w:pPr>
        <w:pStyle w:val="ListParagraph"/>
        <w:numPr>
          <w:ilvl w:val="0"/>
          <w:numId w:val="17"/>
        </w:numPr>
        <w:ind w:left="340" w:hanging="340"/>
        <w:jc w:val="both"/>
        <w:rPr>
          <w:rFonts w:ascii="Cambria" w:hAnsi="Cambria"/>
        </w:rPr>
      </w:pPr>
      <w:r w:rsidRPr="004D243E">
        <w:rPr>
          <w:rFonts w:ascii="Cambria" w:hAnsi="Cambria"/>
        </w:rPr>
        <w:t xml:space="preserve">No nozaru ministrijām saņemtie papildu pasākumi </w:t>
      </w:r>
      <w:r w:rsidR="00D62408" w:rsidRPr="004D243E">
        <w:rPr>
          <w:rFonts w:ascii="Cambria" w:hAnsi="Cambria"/>
        </w:rPr>
        <w:t xml:space="preserve">jauno </w:t>
      </w:r>
      <w:r w:rsidR="33A5D932" w:rsidRPr="0EF8DAC8">
        <w:rPr>
          <w:rFonts w:ascii="Cambria" w:hAnsi="Cambria"/>
        </w:rPr>
        <w:t>un ambiciozāko klimata un enerģētikas politiku</w:t>
      </w:r>
      <w:r w:rsidR="454E5D6A" w:rsidRPr="0EF8DAC8">
        <w:rPr>
          <w:rFonts w:ascii="Cambria" w:hAnsi="Cambria"/>
        </w:rPr>
        <w:t xml:space="preserve"> </w:t>
      </w:r>
      <w:r w:rsidR="00D62408" w:rsidRPr="004D243E">
        <w:rPr>
          <w:rFonts w:ascii="Cambria" w:hAnsi="Cambria"/>
        </w:rPr>
        <w:t>mērķu sasniegšanai;</w:t>
      </w:r>
    </w:p>
    <w:p w14:paraId="444A3690" w14:textId="7C07BFB2" w:rsidR="0088590E" w:rsidRDefault="00E65AD8" w:rsidP="00A81091">
      <w:pPr>
        <w:pStyle w:val="ListParagraph"/>
        <w:numPr>
          <w:ilvl w:val="0"/>
          <w:numId w:val="17"/>
        </w:numPr>
        <w:ind w:left="340" w:hanging="340"/>
        <w:jc w:val="both"/>
        <w:rPr>
          <w:rFonts w:ascii="Cambria" w:hAnsi="Cambria"/>
        </w:rPr>
      </w:pPr>
      <w:r w:rsidRPr="004D243E">
        <w:rPr>
          <w:rFonts w:ascii="Cambria" w:hAnsi="Cambria"/>
        </w:rPr>
        <w:t xml:space="preserve">ES līmeņa jauno </w:t>
      </w:r>
      <w:r w:rsidR="00B439AB" w:rsidRPr="004D243E">
        <w:rPr>
          <w:rFonts w:ascii="Cambria" w:hAnsi="Cambria"/>
        </w:rPr>
        <w:t>atbalsta finansēšanas mehānismu</w:t>
      </w:r>
      <w:r w:rsidRPr="004D243E">
        <w:rPr>
          <w:rFonts w:ascii="Cambria" w:hAnsi="Cambria"/>
        </w:rPr>
        <w:t xml:space="preserve"> finansējums un </w:t>
      </w:r>
      <w:r w:rsidR="00B439AB" w:rsidRPr="004D243E">
        <w:rPr>
          <w:rFonts w:ascii="Cambria" w:hAnsi="Cambria"/>
        </w:rPr>
        <w:t>tajā atbalstī</w:t>
      </w:r>
      <w:r w:rsidR="00375D9A" w:rsidRPr="004D243E">
        <w:rPr>
          <w:rFonts w:ascii="Cambria" w:hAnsi="Cambria"/>
        </w:rPr>
        <w:t xml:space="preserve">tās darbības un </w:t>
      </w:r>
      <w:r w:rsidR="00EE3BCA" w:rsidRPr="004D243E">
        <w:rPr>
          <w:rFonts w:ascii="Cambria" w:hAnsi="Cambria"/>
        </w:rPr>
        <w:t>pasākumi.</w:t>
      </w:r>
    </w:p>
    <w:p w14:paraId="0AA90A7D" w14:textId="4C2D3C19" w:rsidR="0088590E" w:rsidRPr="00903D3F" w:rsidRDefault="0088590E" w:rsidP="0088590E">
      <w:pPr>
        <w:jc w:val="both"/>
        <w:rPr>
          <w:rFonts w:ascii="Cambria" w:hAnsi="Cambria"/>
        </w:rPr>
      </w:pPr>
      <w:r w:rsidRPr="1E2F514D">
        <w:rPr>
          <w:rFonts w:ascii="Cambria" w:hAnsi="Cambria"/>
        </w:rPr>
        <w:t xml:space="preserve">Aktualizētā Plāna </w:t>
      </w:r>
      <w:r w:rsidRPr="00A844F4">
        <w:rPr>
          <w:rFonts w:ascii="Cambria" w:hAnsi="Cambria"/>
        </w:rPr>
        <w:t>projekt</w:t>
      </w:r>
      <w:r w:rsidR="00B96DDC" w:rsidRPr="00A844F4">
        <w:rPr>
          <w:rFonts w:ascii="Cambria" w:hAnsi="Cambria"/>
        </w:rPr>
        <w:t>a kopsavilkums</w:t>
      </w:r>
      <w:r w:rsidR="00C5173F" w:rsidRPr="00A844F4">
        <w:rPr>
          <w:rFonts w:ascii="Cambria" w:hAnsi="Cambria"/>
        </w:rPr>
        <w:t xml:space="preserve"> tik</w:t>
      </w:r>
      <w:r w:rsidR="000B50B2" w:rsidRPr="00A844F4">
        <w:rPr>
          <w:rFonts w:ascii="Cambria" w:hAnsi="Cambria"/>
        </w:rPr>
        <w:t>a</w:t>
      </w:r>
      <w:r w:rsidR="00C5173F" w:rsidRPr="1E2F514D">
        <w:rPr>
          <w:rFonts w:ascii="Cambria" w:hAnsi="Cambria"/>
        </w:rPr>
        <w:t xml:space="preserve"> iesniegts EK izvērtēšanai un rekomendāciju sniegšanai, un </w:t>
      </w:r>
      <w:r w:rsidR="00243E14" w:rsidRPr="00A844F4">
        <w:rPr>
          <w:rFonts w:ascii="Cambria" w:hAnsi="Cambria"/>
        </w:rPr>
        <w:t xml:space="preserve">05.12.2023. MK sēdē skatītā </w:t>
      </w:r>
      <w:r w:rsidR="00C5173F" w:rsidRPr="1E2F514D">
        <w:rPr>
          <w:rFonts w:ascii="Cambria" w:hAnsi="Cambria"/>
        </w:rPr>
        <w:t xml:space="preserve">Plāna projekts </w:t>
      </w:r>
      <w:r w:rsidR="00243E14" w:rsidRPr="00A844F4">
        <w:rPr>
          <w:rFonts w:ascii="Cambria" w:hAnsi="Cambria"/>
        </w:rPr>
        <w:t>bija</w:t>
      </w:r>
      <w:r w:rsidR="00C5173F" w:rsidRPr="1E2F514D">
        <w:rPr>
          <w:rFonts w:ascii="Cambria" w:hAnsi="Cambria"/>
        </w:rPr>
        <w:t xml:space="preserve"> pamata </w:t>
      </w:r>
      <w:r w:rsidR="00C5173F" w:rsidRPr="00A844F4">
        <w:rPr>
          <w:rFonts w:ascii="Cambria" w:hAnsi="Cambria"/>
        </w:rPr>
        <w:t>dokument</w:t>
      </w:r>
      <w:r w:rsidR="00243E14" w:rsidRPr="00A844F4">
        <w:rPr>
          <w:rFonts w:ascii="Cambria" w:hAnsi="Cambria"/>
        </w:rPr>
        <w:t>s</w:t>
      </w:r>
      <w:r w:rsidR="00C5173F" w:rsidRPr="1E2F514D">
        <w:rPr>
          <w:rFonts w:ascii="Cambria" w:hAnsi="Cambria"/>
        </w:rPr>
        <w:t xml:space="preserve"> diskusijām ar sabiedrību, iesaistītajām pusēm, </w:t>
      </w:r>
      <w:r w:rsidR="21616269" w:rsidRPr="1E2F514D">
        <w:rPr>
          <w:rFonts w:ascii="Cambria" w:hAnsi="Cambria"/>
        </w:rPr>
        <w:t xml:space="preserve">nozaru </w:t>
      </w:r>
      <w:r w:rsidR="00C5173F" w:rsidRPr="1E2F514D">
        <w:rPr>
          <w:rFonts w:ascii="Cambria" w:hAnsi="Cambria"/>
        </w:rPr>
        <w:t xml:space="preserve">ministrijām un </w:t>
      </w:r>
      <w:r w:rsidR="47060471" w:rsidRPr="1E2F514D">
        <w:rPr>
          <w:rFonts w:ascii="Cambria" w:hAnsi="Cambria"/>
        </w:rPr>
        <w:t xml:space="preserve">citām </w:t>
      </w:r>
      <w:r w:rsidR="00C5173F" w:rsidRPr="1E2F514D">
        <w:rPr>
          <w:rFonts w:ascii="Cambria" w:hAnsi="Cambria"/>
        </w:rPr>
        <w:t>institūcijām</w:t>
      </w:r>
      <w:r w:rsidR="00243E14" w:rsidRPr="00A844F4">
        <w:rPr>
          <w:rFonts w:ascii="Cambria" w:hAnsi="Cambria"/>
        </w:rPr>
        <w:t xml:space="preserve">, kas tika nodrošinātas </w:t>
      </w:r>
      <w:r w:rsidR="00243E14" w:rsidRPr="00EF1B10">
        <w:rPr>
          <w:rFonts w:ascii="Cambria" w:hAnsi="Cambria"/>
        </w:rPr>
        <w:t>202</w:t>
      </w:r>
      <w:r w:rsidR="00905A2D">
        <w:rPr>
          <w:rFonts w:ascii="Cambria" w:hAnsi="Cambria"/>
        </w:rPr>
        <w:t>4</w:t>
      </w:r>
      <w:r w:rsidR="00243E14" w:rsidRPr="00EF1B10">
        <w:rPr>
          <w:rFonts w:ascii="Cambria" w:hAnsi="Cambria"/>
        </w:rPr>
        <w:t>.</w:t>
      </w:r>
      <w:r w:rsidR="5ADFFC44" w:rsidRPr="0EF8DAC8">
        <w:rPr>
          <w:rFonts w:ascii="Cambria" w:hAnsi="Cambria"/>
        </w:rPr>
        <w:t xml:space="preserve"> </w:t>
      </w:r>
      <w:r w:rsidR="00243E14" w:rsidRPr="00A844F4">
        <w:rPr>
          <w:rFonts w:ascii="Cambria" w:hAnsi="Cambria"/>
        </w:rPr>
        <w:t xml:space="preserve">g. </w:t>
      </w:r>
      <w:r w:rsidR="00050273" w:rsidRPr="00A844F4">
        <w:rPr>
          <w:rFonts w:ascii="Cambria" w:hAnsi="Cambria"/>
        </w:rPr>
        <w:t>1.</w:t>
      </w:r>
      <w:r w:rsidR="4840420A" w:rsidRPr="0EF8DAC8">
        <w:rPr>
          <w:rFonts w:ascii="Cambria" w:hAnsi="Cambria"/>
        </w:rPr>
        <w:t xml:space="preserve"> </w:t>
      </w:r>
      <w:r w:rsidR="00050273" w:rsidRPr="00A844F4">
        <w:rPr>
          <w:rFonts w:ascii="Cambria" w:hAnsi="Cambria"/>
        </w:rPr>
        <w:t>pusgadā</w:t>
      </w:r>
      <w:r w:rsidR="003C4C28" w:rsidRPr="00A844F4">
        <w:rPr>
          <w:rFonts w:ascii="Cambria" w:hAnsi="Cambria"/>
        </w:rPr>
        <w:t xml:space="preserve">, pēc kurām </w:t>
      </w:r>
      <w:r w:rsidR="07E99214" w:rsidRPr="0EF8DAC8">
        <w:rPr>
          <w:rFonts w:ascii="Cambria" w:hAnsi="Cambria"/>
        </w:rPr>
        <w:t>a</w:t>
      </w:r>
      <w:r w:rsidR="615EC32E" w:rsidRPr="0EF8DAC8">
        <w:rPr>
          <w:rFonts w:ascii="Cambria" w:hAnsi="Cambria"/>
        </w:rPr>
        <w:t>ktualizētā</w:t>
      </w:r>
      <w:r w:rsidR="003C4C28" w:rsidRPr="00A844F4">
        <w:rPr>
          <w:rFonts w:ascii="Cambria" w:hAnsi="Cambria"/>
        </w:rPr>
        <w:t xml:space="preserve"> Plāna projekt</w:t>
      </w:r>
      <w:r w:rsidR="00642B64" w:rsidRPr="00A844F4">
        <w:rPr>
          <w:rFonts w:ascii="Cambria" w:hAnsi="Cambria"/>
        </w:rPr>
        <w:t xml:space="preserve">s tika būtiski precizēts, tika aktualizēti un papildināti </w:t>
      </w:r>
      <w:r w:rsidR="002416FE" w:rsidRPr="5A6D8AD2">
        <w:rPr>
          <w:rFonts w:ascii="Cambria" w:hAnsi="Cambria"/>
        </w:rPr>
        <w:t>mē</w:t>
      </w:r>
      <w:r w:rsidR="024C30F0" w:rsidRPr="5A6D8AD2">
        <w:rPr>
          <w:rFonts w:ascii="Cambria" w:hAnsi="Cambria"/>
        </w:rPr>
        <w:t>r</w:t>
      </w:r>
      <w:r w:rsidR="002416FE" w:rsidRPr="5A6D8AD2">
        <w:rPr>
          <w:rFonts w:ascii="Cambria" w:hAnsi="Cambria"/>
        </w:rPr>
        <w:t>ķrādītāj</w:t>
      </w:r>
      <w:r w:rsidR="00642B64" w:rsidRPr="5A6D8AD2">
        <w:rPr>
          <w:rFonts w:ascii="Cambria" w:hAnsi="Cambria"/>
        </w:rPr>
        <w:t>i</w:t>
      </w:r>
      <w:r w:rsidR="002416FE" w:rsidRPr="00A844F4">
        <w:rPr>
          <w:rFonts w:ascii="Cambria" w:hAnsi="Cambria"/>
        </w:rPr>
        <w:t xml:space="preserve"> un to sasniegšanai nepieciešamo pasākumu </w:t>
      </w:r>
      <w:r w:rsidR="00642B64" w:rsidRPr="00A844F4">
        <w:rPr>
          <w:rFonts w:ascii="Cambria" w:hAnsi="Cambria"/>
        </w:rPr>
        <w:t>saraksts</w:t>
      </w:r>
      <w:r w:rsidR="00043741" w:rsidRPr="00A844F4">
        <w:rPr>
          <w:rFonts w:ascii="Cambria" w:hAnsi="Cambria"/>
        </w:rPr>
        <w:t xml:space="preserve">, kā arī tika izstrādāts pasākumu ietekmes uz mērķrādītājiem un </w:t>
      </w:r>
      <w:r w:rsidR="799DED5E" w:rsidRPr="0EF8DAC8">
        <w:rPr>
          <w:rFonts w:ascii="Cambria" w:hAnsi="Cambria"/>
        </w:rPr>
        <w:t>sociālekonomisko</w:t>
      </w:r>
      <w:r w:rsidR="004A31EF" w:rsidRPr="00A844F4">
        <w:rPr>
          <w:rFonts w:ascii="Cambria" w:hAnsi="Cambria"/>
        </w:rPr>
        <w:t xml:space="preserve"> situāciju izv</w:t>
      </w:r>
      <w:r w:rsidR="00A94358" w:rsidRPr="00A844F4">
        <w:rPr>
          <w:rFonts w:ascii="Cambria" w:hAnsi="Cambria"/>
        </w:rPr>
        <w:t>ērtējums, un tajā tika iestrādātas EK rekomen</w:t>
      </w:r>
      <w:r w:rsidR="00A844F4" w:rsidRPr="00A844F4">
        <w:rPr>
          <w:rFonts w:ascii="Cambria" w:hAnsi="Cambria"/>
        </w:rPr>
        <w:t>d</w:t>
      </w:r>
      <w:r w:rsidR="00A94358" w:rsidRPr="00A844F4">
        <w:rPr>
          <w:rFonts w:ascii="Cambria" w:hAnsi="Cambria"/>
        </w:rPr>
        <w:t>ācijas</w:t>
      </w:r>
      <w:r w:rsidR="00A844F4" w:rsidRPr="00A844F4">
        <w:rPr>
          <w:rFonts w:ascii="Cambria" w:hAnsi="Cambria"/>
        </w:rPr>
        <w:t>.</w:t>
      </w:r>
    </w:p>
    <w:p w14:paraId="3F66FD7C" w14:textId="0C715A86" w:rsidR="005432FD" w:rsidRPr="004D243E" w:rsidRDefault="0607E546" w:rsidP="0017402D">
      <w:pPr>
        <w:pStyle w:val="Heading2"/>
      </w:pPr>
      <w:bookmarkStart w:id="19" w:name="_Toc149905875"/>
      <w:bookmarkStart w:id="20" w:name="_Toc167949240"/>
      <w:bookmarkStart w:id="21" w:name="_Toc1478337006"/>
      <w:bookmarkStart w:id="22" w:name="_Toc168917323"/>
      <w:r>
        <w:t xml:space="preserve">1.2. </w:t>
      </w:r>
      <w:r w:rsidR="005432FD" w:rsidRPr="004D243E">
        <w:t>Jauni ES un ES dalībvalstu mērķi</w:t>
      </w:r>
      <w:bookmarkEnd w:id="19"/>
      <w:bookmarkEnd w:id="20"/>
      <w:bookmarkEnd w:id="21"/>
      <w:bookmarkEnd w:id="22"/>
    </w:p>
    <w:p w14:paraId="2BD1BD8B" w14:textId="5622F2CB" w:rsidR="00465937" w:rsidRPr="004D243E" w:rsidRDefault="00465937" w:rsidP="00DF4C33">
      <w:pPr>
        <w:spacing w:before="0" w:after="0"/>
        <w:jc w:val="center"/>
        <w:rPr>
          <w:rFonts w:ascii="Cambria" w:hAnsi="Cambria"/>
        </w:rPr>
      </w:pPr>
      <w:r>
        <w:rPr>
          <w:noProof/>
        </w:rPr>
        <w:drawing>
          <wp:inline distT="0" distB="0" distL="0" distR="0" wp14:anchorId="15C93AC1" wp14:editId="3EF4D367">
            <wp:extent cx="4534442" cy="2461206"/>
            <wp:effectExtent l="0" t="0" r="8890" b="635"/>
            <wp:docPr id="1858786385" name="Picture 1858786385" descr="A black background with white circles and arrow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786385"/>
                    <pic:cNvPicPr/>
                  </pic:nvPicPr>
                  <pic:blipFill>
                    <a:blip r:embed="rId15">
                      <a:extLst>
                        <a:ext uri="{FF2B5EF4-FFF2-40B4-BE49-F238E27FC236}">
                          <a16:creationId xmlns="" xmlns:o="urn:schemas-microsoft-com:office:office" xmlns:v="urn:schemas-microsoft-com:vml" xmlns:w10="urn:schemas-microsoft-com:office:word" xmlns:w="http://schemas.openxmlformats.org/wordprocessingml/2006/main" xmlns:a14="http://schemas.microsoft.com/office/drawing/2010/main" xmlns:dgm="http://schemas.openxmlformats.org/drawingml/2006/diagram" xmlns:asvg="http://schemas.microsoft.com/office/drawing/2016/SVG/main" xmlns:a16="http://schemas.microsoft.com/office/drawing/2014/main" xmlns:arto="http://schemas.microsoft.com/office/word/2006/arto" id="{101C66A0-0D2D-B245-79E5-2EDA22A2266D}"/>
                        </a:ext>
                      </a:extLst>
                    </a:blip>
                    <a:stretch>
                      <a:fillRect/>
                    </a:stretch>
                  </pic:blipFill>
                  <pic:spPr>
                    <a:xfrm>
                      <a:off x="0" y="0"/>
                      <a:ext cx="4534442" cy="2461206"/>
                    </a:xfrm>
                    <a:prstGeom prst="rect">
                      <a:avLst/>
                    </a:prstGeom>
                  </pic:spPr>
                </pic:pic>
              </a:graphicData>
            </a:graphic>
          </wp:inline>
        </w:drawing>
      </w:r>
    </w:p>
    <w:p w14:paraId="27339D4B" w14:textId="403A7307" w:rsidR="00E04CF5" w:rsidRPr="004D243E" w:rsidRDefault="005432FD" w:rsidP="1CFFE640">
      <w:pPr>
        <w:jc w:val="both"/>
        <w:rPr>
          <w:rFonts w:ascii="Cambria" w:hAnsi="Cambria"/>
        </w:rPr>
      </w:pPr>
      <w:r w:rsidRPr="004D243E">
        <w:rPr>
          <w:rFonts w:ascii="Cambria" w:hAnsi="Cambria"/>
        </w:rPr>
        <w:t xml:space="preserve">ES ir iesniegusi ANO atjaunotu nacionāli noteikto devumu, nosakot paaugstinātu mērķi </w:t>
      </w:r>
      <w:r w:rsidR="006C5AC1">
        <w:rPr>
          <w:rFonts w:ascii="Cambria" w:hAnsi="Cambria"/>
        </w:rPr>
        <w:t>–</w:t>
      </w:r>
      <w:r w:rsidRPr="004D243E">
        <w:rPr>
          <w:rFonts w:ascii="Cambria" w:hAnsi="Cambria"/>
        </w:rPr>
        <w:t xml:space="preserve"> 55% SEG emisiju samazinājums 2030. </w:t>
      </w:r>
      <w:r w:rsidR="55B04E01" w:rsidRPr="004D243E">
        <w:rPr>
          <w:rFonts w:ascii="Cambria" w:hAnsi="Cambria"/>
        </w:rPr>
        <w:t>g.</w:t>
      </w:r>
      <w:r w:rsidRPr="004D243E">
        <w:rPr>
          <w:rFonts w:ascii="Cambria" w:hAnsi="Cambria"/>
        </w:rPr>
        <w:t xml:space="preserve"> pret 1990. </w:t>
      </w:r>
      <w:r w:rsidR="1B007824" w:rsidRPr="004D243E">
        <w:rPr>
          <w:rFonts w:ascii="Cambria" w:hAnsi="Cambria"/>
        </w:rPr>
        <w:t>g.</w:t>
      </w:r>
      <w:r w:rsidRPr="004D243E">
        <w:rPr>
          <w:rStyle w:val="FootnoteReference"/>
          <w:rFonts w:ascii="Cambria" w:hAnsi="Cambria"/>
        </w:rPr>
        <w:footnoteReference w:id="6"/>
      </w:r>
      <w:r w:rsidRPr="004D243E">
        <w:rPr>
          <w:rFonts w:ascii="Cambria" w:hAnsi="Cambria"/>
        </w:rPr>
        <w:t xml:space="preserve"> (iepriekš mērķis bija 40%). Līdz ar to tika atjaunināti arī ES dalībvalstu nacionālie mērķi, lai virzītos uz 2030. </w:t>
      </w:r>
      <w:r w:rsidR="2EAFBEC8" w:rsidRPr="004D243E">
        <w:rPr>
          <w:rFonts w:ascii="Cambria" w:hAnsi="Cambria"/>
        </w:rPr>
        <w:t>g.</w:t>
      </w:r>
      <w:r w:rsidRPr="004D243E">
        <w:rPr>
          <w:rFonts w:ascii="Cambria" w:hAnsi="Cambria"/>
        </w:rPr>
        <w:t xml:space="preserve"> mērķi un klimatneitralitāti 2050. g</w:t>
      </w:r>
      <w:r w:rsidR="7135E82C" w:rsidRPr="42DB19CD">
        <w:rPr>
          <w:rFonts w:ascii="Cambria" w:hAnsi="Cambria"/>
        </w:rPr>
        <w:t>.</w:t>
      </w:r>
      <w:r w:rsidRPr="004D243E">
        <w:rPr>
          <w:rFonts w:ascii="Cambria" w:hAnsi="Cambria"/>
        </w:rPr>
        <w:t xml:space="preserve"> Arī Latvija </w:t>
      </w:r>
      <w:r w:rsidR="003A5B6E" w:rsidRPr="004D243E">
        <w:rPr>
          <w:rFonts w:ascii="Cambria" w:hAnsi="Cambria"/>
        </w:rPr>
        <w:t xml:space="preserve">ir atbalstījusi </w:t>
      </w:r>
      <w:r w:rsidR="00094D6E" w:rsidRPr="004D243E">
        <w:rPr>
          <w:rFonts w:ascii="Cambria" w:hAnsi="Cambria"/>
        </w:rPr>
        <w:t xml:space="preserve">jaunos mērķus, </w:t>
      </w:r>
      <w:r w:rsidR="29CCEEE3" w:rsidRPr="004D243E">
        <w:rPr>
          <w:rFonts w:ascii="Cambria" w:hAnsi="Cambria"/>
        </w:rPr>
        <w:t>M</w:t>
      </w:r>
      <w:r w:rsidR="00FE74C3" w:rsidRPr="004D243E">
        <w:rPr>
          <w:rFonts w:ascii="Cambria" w:hAnsi="Cambria"/>
        </w:rPr>
        <w:t>K</w:t>
      </w:r>
      <w:r w:rsidR="00094D6E" w:rsidRPr="004D243E">
        <w:rPr>
          <w:rFonts w:ascii="Cambria" w:hAnsi="Cambria"/>
        </w:rPr>
        <w:t xml:space="preserve"> apstiprinot Latvijas nacionālo pozīciju</w:t>
      </w:r>
      <w:r w:rsidR="0079768C" w:rsidRPr="004D243E">
        <w:rPr>
          <w:rFonts w:ascii="Cambria" w:hAnsi="Cambria"/>
        </w:rPr>
        <w:t xml:space="preserve"> par </w:t>
      </w:r>
      <w:r w:rsidR="00252C14" w:rsidRPr="004D243E">
        <w:rPr>
          <w:rFonts w:ascii="Cambria" w:hAnsi="Cambria"/>
          <w:i/>
        </w:rPr>
        <w:t>Fitfor55 paketi</w:t>
      </w:r>
      <w:r w:rsidR="00B770B6" w:rsidRPr="004D243E">
        <w:rPr>
          <w:rStyle w:val="FootnoteReference"/>
          <w:rFonts w:ascii="Cambria" w:hAnsi="Cambria"/>
          <w:i/>
        </w:rPr>
        <w:footnoteReference w:id="7"/>
      </w:r>
      <w:r w:rsidR="00252C14" w:rsidRPr="004D243E">
        <w:rPr>
          <w:rFonts w:ascii="Cambria" w:hAnsi="Cambria"/>
        </w:rPr>
        <w:t xml:space="preserve"> un par Regulas 2018/842 grozījumiem</w:t>
      </w:r>
      <w:r w:rsidR="00B770B6" w:rsidRPr="004D243E">
        <w:rPr>
          <w:rStyle w:val="FootnoteReference"/>
          <w:rFonts w:ascii="Cambria" w:hAnsi="Cambria"/>
        </w:rPr>
        <w:footnoteReference w:id="8"/>
      </w:r>
      <w:r w:rsidR="00E03E22" w:rsidRPr="004D243E">
        <w:rPr>
          <w:rFonts w:ascii="Cambria" w:hAnsi="Cambria"/>
        </w:rPr>
        <w:t>.</w:t>
      </w:r>
      <w:r w:rsidRPr="004D243E">
        <w:rPr>
          <w:rFonts w:ascii="Cambria" w:hAnsi="Cambria"/>
        </w:rPr>
        <w:t xml:space="preserve"> </w:t>
      </w:r>
      <w:r w:rsidR="00E04CF5" w:rsidRPr="004D243E">
        <w:rPr>
          <w:rFonts w:ascii="Cambria" w:hAnsi="Cambria"/>
          <w:i/>
        </w:rPr>
        <w:t>Fitfor55 paket</w:t>
      </w:r>
      <w:r w:rsidR="00E04CF5" w:rsidRPr="004D243E">
        <w:rPr>
          <w:rFonts w:ascii="Cambria" w:hAnsi="Cambria"/>
          <w:i/>
          <w:iCs/>
        </w:rPr>
        <w:t>es</w:t>
      </w:r>
      <w:r w:rsidR="00E04CF5" w:rsidRPr="004D243E">
        <w:rPr>
          <w:rFonts w:ascii="Cambria" w:hAnsi="Cambria"/>
        </w:rPr>
        <w:t xml:space="preserve"> svarīgākie tiesību akti </w:t>
      </w:r>
      <w:r w:rsidR="00E04CF5" w:rsidRPr="004D243E">
        <w:rPr>
          <w:rFonts w:ascii="Cambria" w:hAnsi="Cambria"/>
          <w:color w:val="333333"/>
          <w:shd w:val="clear" w:color="auto" w:fill="FFFFFF"/>
        </w:rPr>
        <w:t>ir:</w:t>
      </w:r>
    </w:p>
    <w:p w14:paraId="0226178C" w14:textId="17DDB28E" w:rsidR="00E04CF5" w:rsidRPr="004D243E" w:rsidRDefault="00E04CF5"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2003.</w:t>
      </w:r>
      <w:r w:rsidR="1AAA43C7" w:rsidRPr="004D243E">
        <w:rPr>
          <w:rFonts w:ascii="Cambria" w:hAnsi="Cambria"/>
        </w:rPr>
        <w:t xml:space="preserve"> </w:t>
      </w:r>
      <w:r w:rsidRPr="004D243E">
        <w:rPr>
          <w:rFonts w:ascii="Cambria" w:hAnsi="Cambria"/>
        </w:rPr>
        <w:t>gada 13.</w:t>
      </w:r>
      <w:r w:rsidR="47A3AA41" w:rsidRPr="004D243E">
        <w:rPr>
          <w:rFonts w:ascii="Cambria" w:hAnsi="Cambria"/>
        </w:rPr>
        <w:t xml:space="preserve"> </w:t>
      </w:r>
      <w:r w:rsidRPr="004D243E">
        <w:rPr>
          <w:rFonts w:ascii="Cambria" w:hAnsi="Cambria"/>
        </w:rPr>
        <w:t>oktobra direktīv</w:t>
      </w:r>
      <w:r w:rsidR="00BC1E94">
        <w:rPr>
          <w:rFonts w:ascii="Cambria" w:hAnsi="Cambria"/>
        </w:rPr>
        <w:t>a</w:t>
      </w:r>
      <w:r w:rsidRPr="004D243E">
        <w:rPr>
          <w:rFonts w:ascii="Cambria" w:hAnsi="Cambria"/>
        </w:rPr>
        <w:t xml:space="preserve"> </w:t>
      </w:r>
      <w:r w:rsidR="006C0A48" w:rsidRPr="004D243E">
        <w:rPr>
          <w:rFonts w:ascii="Cambria" w:hAnsi="Cambria"/>
        </w:rPr>
        <w:t xml:space="preserve">Nr. </w:t>
      </w:r>
      <w:r w:rsidRPr="004D243E">
        <w:rPr>
          <w:rFonts w:ascii="Cambria" w:hAnsi="Cambria"/>
        </w:rPr>
        <w:t>2003/87EK</w:t>
      </w:r>
      <w:r w:rsidR="2A13673D" w:rsidRPr="004D243E">
        <w:rPr>
          <w:rFonts w:ascii="Cambria" w:hAnsi="Cambria"/>
        </w:rPr>
        <w:t>,</w:t>
      </w:r>
      <w:r w:rsidRPr="004D243E">
        <w:rPr>
          <w:rFonts w:ascii="Cambria" w:hAnsi="Cambria"/>
        </w:rPr>
        <w:t xml:space="preserve"> ar kuru nosaka sistēmu siltumnīcas efektu izraisošo gāzu emisijas kvotu tirdzniecībai Savien</w:t>
      </w:r>
      <w:r w:rsidRPr="004D243E">
        <w:rPr>
          <w:rFonts w:ascii="Cambria" w:hAnsi="Cambria" w:cs="Calibri"/>
        </w:rPr>
        <w:t>ī</w:t>
      </w:r>
      <w:r w:rsidRPr="004D243E">
        <w:rPr>
          <w:rFonts w:ascii="Cambria" w:hAnsi="Cambria"/>
        </w:rPr>
        <w:t>bā un groza Padomes Direkt</w:t>
      </w:r>
      <w:r w:rsidRPr="004D243E">
        <w:rPr>
          <w:rFonts w:ascii="Cambria" w:hAnsi="Cambria" w:cs="Calibri"/>
        </w:rPr>
        <w:t>ī</w:t>
      </w:r>
      <w:r w:rsidRPr="004D243E">
        <w:rPr>
          <w:rFonts w:ascii="Cambria" w:hAnsi="Cambria"/>
        </w:rPr>
        <w:t>vu 96/61/EK (Direktīva 2003/87/EK</w:t>
      </w:r>
      <w:r w:rsidR="00777523">
        <w:rPr>
          <w:rFonts w:ascii="Cambria" w:hAnsi="Cambria"/>
        </w:rPr>
        <w:t xml:space="preserve">, Direktīva </w:t>
      </w:r>
      <w:r w:rsidR="008415BB">
        <w:rPr>
          <w:rFonts w:ascii="Cambria" w:hAnsi="Cambria"/>
        </w:rPr>
        <w:t>2023/958, Direktīva 2023/959</w:t>
      </w:r>
      <w:r w:rsidRPr="004D243E">
        <w:rPr>
          <w:rFonts w:ascii="Cambria" w:hAnsi="Cambria"/>
        </w:rPr>
        <w:t>)</w:t>
      </w:r>
      <w:r w:rsidRPr="004D243E">
        <w:rPr>
          <w:rStyle w:val="FootnoteReference"/>
          <w:rFonts w:ascii="Cambria" w:hAnsi="Cambria"/>
        </w:rPr>
        <w:footnoteReference w:id="9"/>
      </w:r>
      <w:r w:rsidRPr="004D243E">
        <w:rPr>
          <w:rFonts w:ascii="Cambria" w:hAnsi="Cambria"/>
        </w:rPr>
        <w:t>;</w:t>
      </w:r>
    </w:p>
    <w:p w14:paraId="0A620C69" w14:textId="104A67E1" w:rsidR="00E04CF5" w:rsidRPr="004D243E" w:rsidRDefault="00E04CF5"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2018.</w:t>
      </w:r>
      <w:r w:rsidR="3A69F984" w:rsidRPr="004D243E">
        <w:rPr>
          <w:rFonts w:ascii="Cambria" w:hAnsi="Cambria"/>
        </w:rPr>
        <w:t xml:space="preserve"> </w:t>
      </w:r>
      <w:r w:rsidRPr="004D243E">
        <w:rPr>
          <w:rFonts w:ascii="Cambria" w:hAnsi="Cambria"/>
        </w:rPr>
        <w:t>gada 30.</w:t>
      </w:r>
      <w:r w:rsidR="6745548F" w:rsidRPr="004D243E">
        <w:rPr>
          <w:rFonts w:ascii="Cambria" w:hAnsi="Cambria"/>
        </w:rPr>
        <w:t xml:space="preserve"> </w:t>
      </w:r>
      <w:r w:rsidRPr="004D243E">
        <w:rPr>
          <w:rFonts w:ascii="Cambria" w:hAnsi="Cambria"/>
        </w:rPr>
        <w:t>maija regul</w:t>
      </w:r>
      <w:r w:rsidR="00BC1E94">
        <w:rPr>
          <w:rFonts w:ascii="Cambria" w:hAnsi="Cambria"/>
        </w:rPr>
        <w:t>a</w:t>
      </w:r>
      <w:r w:rsidRPr="004D243E">
        <w:rPr>
          <w:rFonts w:ascii="Cambria" w:hAnsi="Cambria"/>
        </w:rPr>
        <w:t xml:space="preserve"> Nr. 2018/841 par zemes izmantošanā, zemes izmantošanas maiņā un mežsaimniecībā radušos siltumnīcefekta gāzu emisiju un piesaistes iekļaušanu klimata un enerģētikas politikas satvarā laikposmam līdz 2030. gadam (Regula 2018/841</w:t>
      </w:r>
      <w:r w:rsidR="00BC1E94">
        <w:rPr>
          <w:rFonts w:ascii="Cambria" w:hAnsi="Cambria"/>
        </w:rPr>
        <w:t xml:space="preserve">, Regula </w:t>
      </w:r>
      <w:r w:rsidR="00E368D7">
        <w:rPr>
          <w:rFonts w:ascii="Cambria" w:hAnsi="Cambria"/>
        </w:rPr>
        <w:t>2023/839</w:t>
      </w:r>
      <w:r w:rsidRPr="004D243E">
        <w:rPr>
          <w:rFonts w:ascii="Cambria" w:hAnsi="Cambria"/>
        </w:rPr>
        <w:t>)</w:t>
      </w:r>
      <w:r w:rsidRPr="004D243E">
        <w:rPr>
          <w:rStyle w:val="FootnoteReference"/>
          <w:rFonts w:ascii="Cambria" w:hAnsi="Cambria"/>
        </w:rPr>
        <w:footnoteReference w:id="10"/>
      </w:r>
      <w:r w:rsidRPr="004D243E">
        <w:rPr>
          <w:rFonts w:ascii="Cambria" w:hAnsi="Cambria"/>
        </w:rPr>
        <w:t>;</w:t>
      </w:r>
    </w:p>
    <w:p w14:paraId="6E82D49D" w14:textId="71B3FD5B" w:rsidR="00E04CF5" w:rsidRPr="004D243E" w:rsidRDefault="00E04CF5"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2018.</w:t>
      </w:r>
      <w:r w:rsidR="54F0ABB8" w:rsidRPr="004D243E">
        <w:rPr>
          <w:rFonts w:ascii="Cambria" w:hAnsi="Cambria"/>
        </w:rPr>
        <w:t xml:space="preserve"> </w:t>
      </w:r>
      <w:r w:rsidRPr="004D243E">
        <w:rPr>
          <w:rFonts w:ascii="Cambria" w:hAnsi="Cambria"/>
        </w:rPr>
        <w:t>gada 30.</w:t>
      </w:r>
      <w:r w:rsidR="6E76AB88" w:rsidRPr="004D243E">
        <w:rPr>
          <w:rFonts w:ascii="Cambria" w:hAnsi="Cambria"/>
        </w:rPr>
        <w:t xml:space="preserve"> </w:t>
      </w:r>
      <w:r w:rsidRPr="004D243E">
        <w:rPr>
          <w:rFonts w:ascii="Cambria" w:hAnsi="Cambria"/>
        </w:rPr>
        <w:t>maija regul</w:t>
      </w:r>
      <w:r w:rsidR="00E368D7">
        <w:rPr>
          <w:rFonts w:ascii="Cambria" w:hAnsi="Cambria"/>
        </w:rPr>
        <w:t>a</w:t>
      </w:r>
      <w:r w:rsidRPr="004D243E">
        <w:rPr>
          <w:rFonts w:ascii="Cambria" w:hAnsi="Cambria"/>
        </w:rPr>
        <w:t xml:space="preserve"> Nr. 2018/842 par saistošiem ikgadējiem siltumnīcefekta gāzu emisiju samazinājumiem, kas dalībvalstīm jāpanāk no 2021. līdz 2030. gadam un kas dod ieguldījumu rīcībā klimata politikas jomā, lai izpildītu Parīzes nolīgumā paredzētās saistības</w:t>
      </w:r>
      <w:r w:rsidR="00690CB9" w:rsidRPr="004D243E">
        <w:rPr>
          <w:rFonts w:ascii="Cambria" w:hAnsi="Cambria"/>
        </w:rPr>
        <w:t xml:space="preserve"> </w:t>
      </w:r>
      <w:r w:rsidRPr="004D243E">
        <w:rPr>
          <w:rFonts w:ascii="Cambria" w:hAnsi="Cambria"/>
        </w:rPr>
        <w:t>(Regula 2018/842</w:t>
      </w:r>
      <w:r w:rsidR="00340335">
        <w:rPr>
          <w:rFonts w:ascii="Cambria" w:hAnsi="Cambria"/>
        </w:rPr>
        <w:t>, Regula 2023/</w:t>
      </w:r>
      <w:r w:rsidR="002C2951">
        <w:rPr>
          <w:rFonts w:ascii="Cambria" w:hAnsi="Cambria"/>
        </w:rPr>
        <w:t>857</w:t>
      </w:r>
      <w:r w:rsidRPr="004D243E">
        <w:rPr>
          <w:rFonts w:ascii="Cambria" w:hAnsi="Cambria"/>
        </w:rPr>
        <w:t>)</w:t>
      </w:r>
      <w:r w:rsidRPr="004D243E">
        <w:rPr>
          <w:rStyle w:val="FootnoteReference"/>
          <w:rFonts w:ascii="Cambria" w:hAnsi="Cambria"/>
        </w:rPr>
        <w:footnoteReference w:id="11"/>
      </w:r>
      <w:r w:rsidRPr="004D243E">
        <w:rPr>
          <w:rFonts w:ascii="Cambria" w:hAnsi="Cambria"/>
        </w:rPr>
        <w:t>;</w:t>
      </w:r>
    </w:p>
    <w:p w14:paraId="20ACF371" w14:textId="17A5D58A" w:rsidR="00AF4744" w:rsidRPr="004D243E" w:rsidRDefault="00AF4744" w:rsidP="1C2897B8">
      <w:pPr>
        <w:pStyle w:val="ListParagraph"/>
        <w:widowControl w:val="0"/>
        <w:numPr>
          <w:ilvl w:val="0"/>
          <w:numId w:val="14"/>
        </w:numPr>
        <w:ind w:left="397" w:hanging="397"/>
        <w:jc w:val="both"/>
        <w:rPr>
          <w:rFonts w:ascii="Cambria" w:hAnsi="Cambria"/>
        </w:rPr>
      </w:pPr>
      <w:r w:rsidRPr="1C2897B8">
        <w:rPr>
          <w:rFonts w:ascii="Cambria" w:hAnsi="Cambria"/>
        </w:rPr>
        <w:t>Eiropas Parlamenta un Padomes 2018.</w:t>
      </w:r>
      <w:r w:rsidR="50DFCD69" w:rsidRPr="1C2897B8">
        <w:rPr>
          <w:rFonts w:ascii="Cambria" w:hAnsi="Cambria"/>
        </w:rPr>
        <w:t xml:space="preserve"> </w:t>
      </w:r>
      <w:r w:rsidRPr="1C2897B8">
        <w:rPr>
          <w:rFonts w:ascii="Cambria" w:hAnsi="Cambria"/>
        </w:rPr>
        <w:t>gada 11.</w:t>
      </w:r>
      <w:r w:rsidR="67628ECD" w:rsidRPr="1C2897B8">
        <w:rPr>
          <w:rFonts w:ascii="Cambria" w:hAnsi="Cambria"/>
        </w:rPr>
        <w:t xml:space="preserve"> </w:t>
      </w:r>
      <w:r w:rsidRPr="1C2897B8">
        <w:rPr>
          <w:rFonts w:ascii="Cambria" w:hAnsi="Cambria"/>
        </w:rPr>
        <w:t>decembra regul</w:t>
      </w:r>
      <w:r w:rsidR="00DA2FDA">
        <w:rPr>
          <w:rFonts w:ascii="Cambria" w:hAnsi="Cambria"/>
        </w:rPr>
        <w:t>a</w:t>
      </w:r>
      <w:r w:rsidR="008F45F9" w:rsidRPr="1C2897B8">
        <w:rPr>
          <w:rFonts w:ascii="Cambria" w:hAnsi="Cambria"/>
        </w:rPr>
        <w:t xml:space="preserve"> (ES) Nr. 2018/1999 </w:t>
      </w:r>
      <w:r w:rsidR="00E435A1">
        <w:rPr>
          <w:rFonts w:ascii="Cambria" w:hAnsi="Cambria"/>
        </w:rPr>
        <w:t>p</w:t>
      </w:r>
      <w:r w:rsidR="00CF7CB8" w:rsidRPr="1C2897B8">
        <w:rPr>
          <w:rFonts w:ascii="Cambria" w:hAnsi="Cambria"/>
        </w:rPr>
        <w:t>ar enerģētikas savienības un rīcības klimata politikas jomā pārvaldību un ar ko groza Eiropas Parlamenta un Padomes Regulas (EK) Nr. 663/2009 un (EK) Nr. 715/2009, Eiropas Parlamenta un Padomes Direktīvas 94/22/EK, 98/70/EK, 2009/31/EK, 2009/73/EK, 2010/31/ES, 2012/27/ES un 2013/30/ES, Padomes Direktīvas 2009/119/EK un (ES) 2015/652 un atceļ Eiropas Parlamenta un Padomes Regulu (ES) Nr. 525/2013 (Regula 2018/1999</w:t>
      </w:r>
      <w:r w:rsidR="007E0A49">
        <w:rPr>
          <w:rFonts w:ascii="Cambria" w:hAnsi="Cambria"/>
        </w:rPr>
        <w:t xml:space="preserve">, </w:t>
      </w:r>
      <w:r w:rsidR="00BB21A3">
        <w:rPr>
          <w:rFonts w:ascii="Cambria" w:hAnsi="Cambria"/>
        </w:rPr>
        <w:t>Regula 2023/839, Regula 2023/857</w:t>
      </w:r>
      <w:r w:rsidR="00CF7CB8" w:rsidRPr="1C2897B8">
        <w:rPr>
          <w:rFonts w:ascii="Cambria" w:hAnsi="Cambria"/>
        </w:rPr>
        <w:t>);</w:t>
      </w:r>
    </w:p>
    <w:p w14:paraId="65EF8EF4" w14:textId="52C0EF9A" w:rsidR="00E04CF5" w:rsidRPr="004D243E" w:rsidRDefault="00E04CF5"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2023.</w:t>
      </w:r>
      <w:r w:rsidR="3D6C5152" w:rsidRPr="004D243E">
        <w:rPr>
          <w:rFonts w:ascii="Cambria" w:hAnsi="Cambria"/>
        </w:rPr>
        <w:t xml:space="preserve"> </w:t>
      </w:r>
      <w:r w:rsidRPr="004D243E">
        <w:rPr>
          <w:rFonts w:ascii="Cambria" w:hAnsi="Cambria"/>
        </w:rPr>
        <w:t>gada 10.</w:t>
      </w:r>
      <w:r w:rsidR="53A24A0C" w:rsidRPr="004D243E">
        <w:rPr>
          <w:rFonts w:ascii="Cambria" w:hAnsi="Cambria"/>
        </w:rPr>
        <w:t xml:space="preserve"> </w:t>
      </w:r>
      <w:r w:rsidRPr="004D243E">
        <w:rPr>
          <w:rFonts w:ascii="Cambria" w:hAnsi="Cambria"/>
        </w:rPr>
        <w:t xml:space="preserve">maija regula (ES) </w:t>
      </w:r>
      <w:r w:rsidR="006C0A48" w:rsidRPr="004D243E">
        <w:rPr>
          <w:rFonts w:ascii="Cambria" w:hAnsi="Cambria"/>
        </w:rPr>
        <w:t xml:space="preserve">Nr. </w:t>
      </w:r>
      <w:r w:rsidRPr="004D243E">
        <w:rPr>
          <w:rFonts w:ascii="Cambria" w:hAnsi="Cambria"/>
        </w:rPr>
        <w:t>2023/955, ar ko izveido Sociālo klimata fondu</w:t>
      </w:r>
      <w:r w:rsidR="00760022">
        <w:rPr>
          <w:rFonts w:ascii="Cambria" w:hAnsi="Cambria"/>
        </w:rPr>
        <w:t xml:space="preserve"> </w:t>
      </w:r>
      <w:r w:rsidR="00760022" w:rsidRPr="004D243E">
        <w:rPr>
          <w:rFonts w:ascii="Cambria" w:hAnsi="Cambria"/>
        </w:rPr>
        <w:t>(Regula 2023/955)</w:t>
      </w:r>
      <w:r w:rsidR="00403998" w:rsidRPr="004D243E">
        <w:rPr>
          <w:rStyle w:val="FootnoteReference"/>
          <w:rFonts w:ascii="Cambria" w:hAnsi="Cambria"/>
        </w:rPr>
        <w:footnoteReference w:id="12"/>
      </w:r>
      <w:r w:rsidRPr="004D243E">
        <w:rPr>
          <w:rFonts w:ascii="Cambria" w:hAnsi="Cambria"/>
        </w:rPr>
        <w:t>;</w:t>
      </w:r>
    </w:p>
    <w:p w14:paraId="324C0128" w14:textId="3D5E65D0" w:rsidR="00E04CF5" w:rsidRPr="004D243E" w:rsidRDefault="00E04CF5"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2023.</w:t>
      </w:r>
      <w:r w:rsidR="65B83CEE" w:rsidRPr="004D243E">
        <w:rPr>
          <w:rFonts w:ascii="Cambria" w:hAnsi="Cambria"/>
        </w:rPr>
        <w:t xml:space="preserve"> </w:t>
      </w:r>
      <w:r w:rsidRPr="004D243E">
        <w:rPr>
          <w:rFonts w:ascii="Cambria" w:hAnsi="Cambria"/>
        </w:rPr>
        <w:t>gada 10.</w:t>
      </w:r>
      <w:r w:rsidR="15F1280F" w:rsidRPr="004D243E">
        <w:rPr>
          <w:rFonts w:ascii="Cambria" w:hAnsi="Cambria"/>
        </w:rPr>
        <w:t xml:space="preserve"> </w:t>
      </w:r>
      <w:r w:rsidRPr="004D243E">
        <w:rPr>
          <w:rFonts w:ascii="Cambria" w:hAnsi="Cambria"/>
        </w:rPr>
        <w:t xml:space="preserve">maija regula (ES) </w:t>
      </w:r>
      <w:r w:rsidR="006C0A48" w:rsidRPr="004D243E">
        <w:rPr>
          <w:rFonts w:ascii="Cambria" w:hAnsi="Cambria"/>
        </w:rPr>
        <w:t xml:space="preserve">Nr. </w:t>
      </w:r>
      <w:r w:rsidRPr="004D243E">
        <w:rPr>
          <w:rFonts w:ascii="Cambria" w:hAnsi="Cambria"/>
        </w:rPr>
        <w:t>2023/956, ar ko izveido oglekļa ievedkorekcijas mehānismu</w:t>
      </w:r>
      <w:r w:rsidR="001D70F7" w:rsidRPr="004D243E">
        <w:rPr>
          <w:rFonts w:ascii="Cambria" w:hAnsi="Cambria"/>
        </w:rPr>
        <w:t xml:space="preserve"> (Regula 2023/956)</w:t>
      </w:r>
      <w:r w:rsidR="001D70F7" w:rsidRPr="004D243E">
        <w:rPr>
          <w:rStyle w:val="FootnoteReference"/>
          <w:rFonts w:ascii="Cambria" w:hAnsi="Cambria"/>
        </w:rPr>
        <w:footnoteReference w:id="13"/>
      </w:r>
      <w:r w:rsidRPr="004D243E">
        <w:rPr>
          <w:rFonts w:ascii="Cambria" w:hAnsi="Cambria"/>
        </w:rPr>
        <w:t>;</w:t>
      </w:r>
    </w:p>
    <w:p w14:paraId="0A092B15" w14:textId="613FEEF9" w:rsidR="00226D1E" w:rsidRPr="004D243E" w:rsidRDefault="00226D1E"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2023.</w:t>
      </w:r>
      <w:r w:rsidR="6DC92531" w:rsidRPr="004D243E">
        <w:rPr>
          <w:rFonts w:ascii="Cambria" w:hAnsi="Cambria"/>
        </w:rPr>
        <w:t xml:space="preserve"> </w:t>
      </w:r>
      <w:r w:rsidRPr="004D243E">
        <w:rPr>
          <w:rFonts w:ascii="Cambria" w:hAnsi="Cambria"/>
        </w:rPr>
        <w:t>gada 13.</w:t>
      </w:r>
      <w:r w:rsidR="68682E4E" w:rsidRPr="004D243E">
        <w:rPr>
          <w:rFonts w:ascii="Cambria" w:hAnsi="Cambria"/>
        </w:rPr>
        <w:t xml:space="preserve"> </w:t>
      </w:r>
      <w:r w:rsidRPr="004D243E">
        <w:rPr>
          <w:rFonts w:ascii="Cambria" w:hAnsi="Cambria"/>
        </w:rPr>
        <w:t xml:space="preserve">septembra regula (ES) </w:t>
      </w:r>
      <w:r w:rsidR="006C0A48" w:rsidRPr="004D243E">
        <w:rPr>
          <w:rFonts w:ascii="Cambria" w:hAnsi="Cambria"/>
        </w:rPr>
        <w:t xml:space="preserve">Nr. </w:t>
      </w:r>
      <w:r w:rsidRPr="004D243E">
        <w:rPr>
          <w:rFonts w:ascii="Cambria" w:hAnsi="Cambria"/>
        </w:rPr>
        <w:t>2023/1805 par atjaunīgo un mazoglekļa degvielu izmantošanu jūras transportā (Regula 2023/1805)</w:t>
      </w:r>
      <w:r w:rsidRPr="004D243E">
        <w:rPr>
          <w:rStyle w:val="FootnoteReference"/>
          <w:rFonts w:ascii="Cambria" w:hAnsi="Cambria"/>
        </w:rPr>
        <w:footnoteReference w:id="14"/>
      </w:r>
      <w:r w:rsidRPr="004D243E">
        <w:rPr>
          <w:rFonts w:ascii="Cambria" w:hAnsi="Cambria"/>
        </w:rPr>
        <w:t>;</w:t>
      </w:r>
    </w:p>
    <w:p w14:paraId="129A4D9D" w14:textId="1448D4FC" w:rsidR="00D40FA7" w:rsidRPr="004D243E" w:rsidRDefault="00D40FA7" w:rsidP="1C2897B8">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2023.</w:t>
      </w:r>
      <w:r w:rsidR="7A4EB2F2" w:rsidRPr="004D243E">
        <w:rPr>
          <w:rFonts w:ascii="Cambria" w:hAnsi="Cambria"/>
        </w:rPr>
        <w:t xml:space="preserve"> </w:t>
      </w:r>
      <w:r w:rsidRPr="004D243E">
        <w:rPr>
          <w:rFonts w:ascii="Cambria" w:hAnsi="Cambria"/>
        </w:rPr>
        <w:t>gada 13.</w:t>
      </w:r>
      <w:r w:rsidR="00108203" w:rsidRPr="004D243E">
        <w:rPr>
          <w:rFonts w:ascii="Cambria" w:hAnsi="Cambria"/>
        </w:rPr>
        <w:t xml:space="preserve"> </w:t>
      </w:r>
      <w:r w:rsidRPr="004D243E">
        <w:rPr>
          <w:rFonts w:ascii="Cambria" w:hAnsi="Cambria"/>
        </w:rPr>
        <w:t xml:space="preserve">septembra regula (ES) </w:t>
      </w:r>
      <w:r w:rsidR="006C0A48" w:rsidRPr="004D243E">
        <w:rPr>
          <w:rFonts w:ascii="Cambria" w:hAnsi="Cambria"/>
        </w:rPr>
        <w:t xml:space="preserve">Nr. </w:t>
      </w:r>
      <w:r w:rsidRPr="004D243E">
        <w:rPr>
          <w:rFonts w:ascii="Cambria" w:hAnsi="Cambria"/>
        </w:rPr>
        <w:t>2023/1804 par alternatīvo degvielu infrastruktūras ieviešanu (Regula 2023/1804)</w:t>
      </w:r>
      <w:r w:rsidRPr="004D243E">
        <w:rPr>
          <w:rStyle w:val="FootnoteReference"/>
          <w:rFonts w:ascii="Cambria" w:hAnsi="Cambria"/>
        </w:rPr>
        <w:footnoteReference w:id="15"/>
      </w:r>
      <w:r w:rsidRPr="004D243E">
        <w:rPr>
          <w:rFonts w:ascii="Cambria" w:hAnsi="Cambria"/>
        </w:rPr>
        <w:t>;</w:t>
      </w:r>
    </w:p>
    <w:p w14:paraId="69CD72DD" w14:textId="3733D172" w:rsidR="00D40FA7" w:rsidRPr="004D243E" w:rsidRDefault="00D40FA7" w:rsidP="0092688E">
      <w:pPr>
        <w:pStyle w:val="ListParagraph"/>
        <w:widowControl w:val="0"/>
        <w:numPr>
          <w:ilvl w:val="0"/>
          <w:numId w:val="14"/>
        </w:numPr>
        <w:ind w:left="397" w:hanging="397"/>
        <w:jc w:val="both"/>
        <w:rPr>
          <w:rFonts w:ascii="Cambria" w:hAnsi="Cambria"/>
        </w:rPr>
      </w:pPr>
      <w:r w:rsidRPr="004D243E">
        <w:rPr>
          <w:rFonts w:ascii="Cambria" w:hAnsi="Cambria"/>
        </w:rPr>
        <w:t>Eiropas Parlamenta un Padomes 2023.</w:t>
      </w:r>
      <w:r w:rsidR="0CF832BD" w:rsidRPr="004D243E">
        <w:rPr>
          <w:rFonts w:ascii="Cambria" w:hAnsi="Cambria"/>
        </w:rPr>
        <w:t xml:space="preserve"> </w:t>
      </w:r>
      <w:r w:rsidRPr="004D243E">
        <w:rPr>
          <w:rFonts w:ascii="Cambria" w:hAnsi="Cambria"/>
        </w:rPr>
        <w:t>gada 13.</w:t>
      </w:r>
      <w:r w:rsidR="7A9473E9" w:rsidRPr="004D243E">
        <w:rPr>
          <w:rFonts w:ascii="Cambria" w:hAnsi="Cambria"/>
        </w:rPr>
        <w:t xml:space="preserve"> </w:t>
      </w:r>
      <w:r w:rsidRPr="004D243E">
        <w:rPr>
          <w:rFonts w:ascii="Cambria" w:hAnsi="Cambria"/>
        </w:rPr>
        <w:t xml:space="preserve">septembra direktīva (ES) 2023/1791 </w:t>
      </w:r>
      <w:r w:rsidR="23431D65" w:rsidRPr="004D243E">
        <w:rPr>
          <w:rFonts w:ascii="Cambria" w:hAnsi="Cambria"/>
        </w:rPr>
        <w:t xml:space="preserve">par </w:t>
      </w:r>
      <w:r w:rsidRPr="004D243E">
        <w:rPr>
          <w:rFonts w:ascii="Cambria" w:hAnsi="Cambria"/>
        </w:rPr>
        <w:t>energoefektivitāti (Direktīva 2023/1791)</w:t>
      </w:r>
      <w:r w:rsidRPr="004D243E">
        <w:rPr>
          <w:rStyle w:val="FootnoteReference"/>
          <w:rFonts w:ascii="Cambria" w:hAnsi="Cambria"/>
        </w:rPr>
        <w:footnoteReference w:id="16"/>
      </w:r>
      <w:r w:rsidRPr="004D243E">
        <w:rPr>
          <w:rFonts w:ascii="Cambria" w:hAnsi="Cambria"/>
        </w:rPr>
        <w:t>;</w:t>
      </w:r>
    </w:p>
    <w:p w14:paraId="131A7578" w14:textId="616A47A2" w:rsidR="00E04CF5" w:rsidRPr="004D243E" w:rsidRDefault="00E04CF5" w:rsidP="1C2897B8">
      <w:pPr>
        <w:pStyle w:val="ListParagraph"/>
        <w:widowControl w:val="0"/>
        <w:numPr>
          <w:ilvl w:val="0"/>
          <w:numId w:val="14"/>
        </w:numPr>
        <w:ind w:left="397" w:hanging="397"/>
        <w:jc w:val="both"/>
        <w:rPr>
          <w:rFonts w:ascii="Cambria" w:hAnsi="Cambria"/>
        </w:rPr>
      </w:pPr>
      <w:r w:rsidRPr="1C2897B8">
        <w:rPr>
          <w:rFonts w:ascii="Cambria" w:hAnsi="Cambria"/>
        </w:rPr>
        <w:t>Eiropas Parlamenta un Padomes 2018.</w:t>
      </w:r>
      <w:r w:rsidR="4B43B3FF" w:rsidRPr="1C2897B8">
        <w:rPr>
          <w:rFonts w:ascii="Cambria" w:hAnsi="Cambria"/>
        </w:rPr>
        <w:t xml:space="preserve"> </w:t>
      </w:r>
      <w:r w:rsidRPr="1C2897B8">
        <w:rPr>
          <w:rFonts w:ascii="Cambria" w:hAnsi="Cambria"/>
        </w:rPr>
        <w:t>gada 11.</w:t>
      </w:r>
      <w:r w:rsidR="1F4CF2FD" w:rsidRPr="1C2897B8">
        <w:rPr>
          <w:rFonts w:ascii="Cambria" w:hAnsi="Cambria"/>
        </w:rPr>
        <w:t xml:space="preserve"> </w:t>
      </w:r>
      <w:r w:rsidRPr="1C2897B8">
        <w:rPr>
          <w:rFonts w:ascii="Cambria" w:hAnsi="Cambria"/>
        </w:rPr>
        <w:t xml:space="preserve">decembra direktīvā (ES) </w:t>
      </w:r>
      <w:r w:rsidR="006129DE" w:rsidRPr="1C2897B8">
        <w:rPr>
          <w:rFonts w:ascii="Cambria" w:hAnsi="Cambria"/>
        </w:rPr>
        <w:t xml:space="preserve">Nr. </w:t>
      </w:r>
      <w:r w:rsidRPr="1C2897B8">
        <w:rPr>
          <w:rFonts w:ascii="Cambria" w:hAnsi="Cambria"/>
        </w:rPr>
        <w:t xml:space="preserve">2018/2001 par no atjaunojamajiem energoresursiem iegūtas enerģijas izmantošanas veicināšanu </w:t>
      </w:r>
      <w:r w:rsidR="00D813D6">
        <w:rPr>
          <w:rFonts w:ascii="Cambria" w:hAnsi="Cambria"/>
        </w:rPr>
        <w:t>(Direktīva 2018/2001</w:t>
      </w:r>
      <w:r w:rsidR="005B229E">
        <w:rPr>
          <w:rStyle w:val="FootnoteReference"/>
          <w:rFonts w:ascii="Cambria" w:hAnsi="Cambria"/>
        </w:rPr>
        <w:footnoteReference w:id="17"/>
      </w:r>
      <w:r w:rsidR="00D813D6">
        <w:rPr>
          <w:rFonts w:ascii="Cambria" w:hAnsi="Cambria"/>
        </w:rPr>
        <w:t xml:space="preserve">, </w:t>
      </w:r>
      <w:r w:rsidR="00D35CB1">
        <w:rPr>
          <w:rFonts w:ascii="Cambria" w:hAnsi="Cambria"/>
        </w:rPr>
        <w:t>Direktīva 2023/2413</w:t>
      </w:r>
      <w:r w:rsidR="00496F6B">
        <w:rPr>
          <w:rStyle w:val="FootnoteReference"/>
          <w:rFonts w:ascii="Cambria" w:hAnsi="Cambria"/>
        </w:rPr>
        <w:footnoteReference w:id="18"/>
      </w:r>
      <w:r w:rsidR="00D813D6">
        <w:rPr>
          <w:rFonts w:ascii="Cambria" w:hAnsi="Cambria"/>
        </w:rPr>
        <w:t>)</w:t>
      </w:r>
      <w:r w:rsidRPr="1C2897B8">
        <w:rPr>
          <w:rFonts w:ascii="Cambria" w:hAnsi="Cambria"/>
        </w:rPr>
        <w:t>;</w:t>
      </w:r>
    </w:p>
    <w:p w14:paraId="5519C270" w14:textId="24DF7D11" w:rsidR="00E04CF5" w:rsidRPr="00503681" w:rsidRDefault="00E04CF5" w:rsidP="0092688E">
      <w:pPr>
        <w:pStyle w:val="ListParagraph"/>
        <w:widowControl w:val="0"/>
        <w:numPr>
          <w:ilvl w:val="0"/>
          <w:numId w:val="14"/>
        </w:numPr>
        <w:ind w:left="397" w:hanging="397"/>
        <w:jc w:val="both"/>
        <w:rPr>
          <w:rFonts w:ascii="Cambria" w:hAnsi="Cambria" w:cstheme="minorHAnsi"/>
          <w:szCs w:val="24"/>
        </w:rPr>
      </w:pPr>
      <w:r w:rsidRPr="00503681">
        <w:rPr>
          <w:rFonts w:ascii="Cambria" w:hAnsi="Cambria" w:cstheme="minorHAnsi"/>
          <w:szCs w:val="24"/>
        </w:rPr>
        <w:t xml:space="preserve">Eiropas Parlamenta un Padomes </w:t>
      </w:r>
      <w:r w:rsidR="00EA09D3" w:rsidRPr="00503681">
        <w:rPr>
          <w:rFonts w:ascii="Cambria" w:hAnsi="Cambria" w:cstheme="minorHAnsi"/>
          <w:szCs w:val="24"/>
        </w:rPr>
        <w:t xml:space="preserve">2024.gada 24.aprīļa </w:t>
      </w:r>
      <w:r w:rsidRPr="00503681">
        <w:rPr>
          <w:rFonts w:ascii="Cambria" w:hAnsi="Cambria" w:cstheme="minorHAnsi"/>
          <w:szCs w:val="24"/>
        </w:rPr>
        <w:t xml:space="preserve">direktīva </w:t>
      </w:r>
      <w:r w:rsidR="00C66FA9" w:rsidRPr="00503681">
        <w:rPr>
          <w:rFonts w:ascii="Cambria" w:hAnsi="Cambria" w:cstheme="minorHAnsi"/>
          <w:szCs w:val="24"/>
        </w:rPr>
        <w:t>2024/1275</w:t>
      </w:r>
      <w:r w:rsidRPr="00503681">
        <w:rPr>
          <w:rFonts w:ascii="Cambria" w:hAnsi="Cambria" w:cstheme="minorHAnsi"/>
          <w:szCs w:val="24"/>
        </w:rPr>
        <w:t xml:space="preserve"> par ēku energo</w:t>
      </w:r>
      <w:r w:rsidR="00C66FA9" w:rsidRPr="00503681">
        <w:rPr>
          <w:rFonts w:ascii="Cambria" w:hAnsi="Cambria" w:cstheme="minorHAnsi"/>
          <w:szCs w:val="24"/>
        </w:rPr>
        <w:t>sniegumu</w:t>
      </w:r>
      <w:r w:rsidRPr="00503681">
        <w:rPr>
          <w:rFonts w:ascii="Cambria" w:hAnsi="Cambria" w:cstheme="minorHAnsi"/>
          <w:szCs w:val="24"/>
        </w:rPr>
        <w:t xml:space="preserve"> (Direktīva </w:t>
      </w:r>
      <w:r w:rsidR="00C66FA9" w:rsidRPr="00503681">
        <w:rPr>
          <w:rFonts w:ascii="Cambria" w:hAnsi="Cambria" w:cstheme="minorHAnsi"/>
          <w:szCs w:val="24"/>
        </w:rPr>
        <w:t>2024/1275)</w:t>
      </w:r>
      <w:r w:rsidR="00C66FA9" w:rsidRPr="00503681">
        <w:rPr>
          <w:rStyle w:val="FootnoteReference"/>
          <w:rFonts w:ascii="Cambria" w:hAnsi="Cambria" w:cstheme="minorHAnsi"/>
          <w:szCs w:val="24"/>
        </w:rPr>
        <w:footnoteReference w:id="19"/>
      </w:r>
      <w:r w:rsidRPr="00503681">
        <w:rPr>
          <w:rFonts w:ascii="Cambria" w:hAnsi="Cambria" w:cstheme="minorHAnsi"/>
          <w:szCs w:val="24"/>
        </w:rPr>
        <w:t>;</w:t>
      </w:r>
    </w:p>
    <w:p w14:paraId="19B2439A" w14:textId="77777777" w:rsidR="00616557" w:rsidRPr="00B546BD" w:rsidRDefault="00616557" w:rsidP="00B711F2">
      <w:pPr>
        <w:pStyle w:val="ListParagraph"/>
        <w:widowControl w:val="0"/>
        <w:numPr>
          <w:ilvl w:val="0"/>
          <w:numId w:val="14"/>
        </w:numPr>
        <w:ind w:left="397" w:hanging="397"/>
        <w:jc w:val="both"/>
        <w:rPr>
          <w:rFonts w:ascii="Cambria" w:eastAsia="Cambria" w:hAnsi="Cambria" w:cs="Cambria"/>
          <w:szCs w:val="24"/>
        </w:rPr>
      </w:pPr>
      <w:r w:rsidRPr="00963A9D">
        <w:rPr>
          <w:rFonts w:ascii="Cambria" w:eastAsia="Cambria" w:hAnsi="Cambria" w:cs="Cambria"/>
          <w:szCs w:val="24"/>
        </w:rPr>
        <w:t xml:space="preserve">Eiropas Parlamenta un Padomes </w:t>
      </w:r>
      <w:r>
        <w:rPr>
          <w:rFonts w:ascii="Cambria" w:eastAsia="Cambria" w:hAnsi="Cambria" w:cs="Cambria"/>
          <w:szCs w:val="24"/>
        </w:rPr>
        <w:t xml:space="preserve">2023.gada 18.oktobra regula (ES) 2023/2405 </w:t>
      </w:r>
      <w:r w:rsidRPr="00963A9D">
        <w:rPr>
          <w:rFonts w:ascii="Cambria" w:eastAsia="Cambria" w:hAnsi="Cambria" w:cs="Cambria"/>
          <w:szCs w:val="24"/>
        </w:rPr>
        <w:t>par vienlīdzīgu konkurences apstākļu nodrošināšanu ilgtspējīgam gaisa transportam</w:t>
      </w:r>
      <w:r>
        <w:rPr>
          <w:rFonts w:ascii="Cambria" w:eastAsia="Cambria" w:hAnsi="Cambria" w:cs="Cambria"/>
          <w:szCs w:val="24"/>
        </w:rPr>
        <w:t xml:space="preserve"> </w:t>
      </w:r>
      <w:r w:rsidRPr="00B546BD">
        <w:rPr>
          <w:rFonts w:ascii="Cambria" w:eastAsia="Cambria" w:hAnsi="Cambria" w:cs="Cambria"/>
          <w:szCs w:val="24"/>
        </w:rPr>
        <w:t>(ReFuelEU Aviation) (Regula 2023/2405)</w:t>
      </w:r>
      <w:r w:rsidRPr="00B546BD">
        <w:rPr>
          <w:rStyle w:val="FootnoteReference"/>
          <w:rFonts w:ascii="Cambria" w:eastAsia="Cambria" w:hAnsi="Cambria" w:cs="Cambria"/>
          <w:szCs w:val="24"/>
        </w:rPr>
        <w:footnoteReference w:id="20"/>
      </w:r>
      <w:r w:rsidRPr="00B546BD">
        <w:rPr>
          <w:rFonts w:ascii="Cambria" w:eastAsia="Cambria" w:hAnsi="Cambria" w:cs="Cambria"/>
          <w:szCs w:val="24"/>
        </w:rPr>
        <w:t>;</w:t>
      </w:r>
    </w:p>
    <w:p w14:paraId="6E1B97D6" w14:textId="36AC0DCE" w:rsidR="00B711F2" w:rsidRPr="00B546BD" w:rsidRDefault="00B711F2" w:rsidP="00903D3F">
      <w:pPr>
        <w:pStyle w:val="ListParagraph"/>
        <w:widowControl w:val="0"/>
        <w:numPr>
          <w:ilvl w:val="0"/>
          <w:numId w:val="14"/>
        </w:numPr>
        <w:ind w:left="397" w:hanging="397"/>
        <w:jc w:val="both"/>
        <w:rPr>
          <w:rFonts w:ascii="Cambria" w:hAnsi="Cambria"/>
        </w:rPr>
      </w:pPr>
      <w:r w:rsidRPr="1E2F514D">
        <w:rPr>
          <w:rFonts w:ascii="Cambria" w:hAnsi="Cambria"/>
        </w:rPr>
        <w:t>Eiropas Parlamenta un Padomes (ES) 2019. gada  27. novembra regula Nr.2019/2088 par informācijas atklāšanu, kas saistīta ar ilgtspēju, finanšu pakalpojumu nozarē</w:t>
      </w:r>
      <w:r w:rsidR="00C10B48">
        <w:rPr>
          <w:rFonts w:ascii="Cambria" w:hAnsi="Cambria"/>
        </w:rPr>
        <w:t xml:space="preserve"> (Regula 2019/2088)</w:t>
      </w:r>
      <w:r w:rsidRPr="1E2F514D">
        <w:rPr>
          <w:rFonts w:ascii="Cambria" w:hAnsi="Cambria"/>
        </w:rPr>
        <w:t>;</w:t>
      </w:r>
    </w:p>
    <w:p w14:paraId="339CE05C" w14:textId="6F470E48" w:rsidR="00B711F2" w:rsidRPr="00B546BD" w:rsidRDefault="00B711F2" w:rsidP="00903D3F">
      <w:pPr>
        <w:pStyle w:val="ListParagraph"/>
        <w:widowControl w:val="0"/>
        <w:numPr>
          <w:ilvl w:val="0"/>
          <w:numId w:val="14"/>
        </w:numPr>
        <w:ind w:left="397" w:hanging="397"/>
        <w:jc w:val="both"/>
        <w:rPr>
          <w:rFonts w:ascii="Cambria" w:hAnsi="Cambria"/>
        </w:rPr>
      </w:pPr>
      <w:r w:rsidRPr="1E2F514D">
        <w:rPr>
          <w:rFonts w:ascii="Cambria" w:hAnsi="Cambria"/>
        </w:rPr>
        <w:t>Eiropas Parlamenta un Padomes  (ES) 2020. gada 18. jūnija  regula Nr. 2020/852 par regulējuma izveidi ilgtspējīgu ieguldījumu veicināšanai un ar ko groza Regulu (ES) 2019/2088 (</w:t>
      </w:r>
      <w:r w:rsidR="00D80C3A" w:rsidRPr="1E2F514D">
        <w:rPr>
          <w:rFonts w:ascii="Cambria" w:hAnsi="Cambria"/>
        </w:rPr>
        <w:t xml:space="preserve">Regula </w:t>
      </w:r>
      <w:r w:rsidR="00B546BD" w:rsidRPr="1E2F514D">
        <w:rPr>
          <w:rFonts w:ascii="Cambria" w:hAnsi="Cambria"/>
        </w:rPr>
        <w:t>2020/852</w:t>
      </w:r>
      <w:r w:rsidRPr="1E2F514D">
        <w:rPr>
          <w:rFonts w:ascii="Cambria" w:hAnsi="Cambria"/>
        </w:rPr>
        <w:t>);</w:t>
      </w:r>
    </w:p>
    <w:p w14:paraId="752E3FAD" w14:textId="4DEC3C49" w:rsidR="00B0684D" w:rsidRPr="00B546BD" w:rsidRDefault="00B711F2" w:rsidP="00903D3F">
      <w:pPr>
        <w:pStyle w:val="ListParagraph"/>
        <w:widowControl w:val="0"/>
        <w:numPr>
          <w:ilvl w:val="0"/>
          <w:numId w:val="14"/>
        </w:numPr>
        <w:ind w:left="397" w:hanging="397"/>
        <w:jc w:val="both"/>
        <w:rPr>
          <w:rFonts w:ascii="Cambria" w:hAnsi="Cambria" w:cstheme="minorHAnsi"/>
          <w:szCs w:val="24"/>
        </w:rPr>
      </w:pPr>
      <w:r w:rsidRPr="1E2F514D">
        <w:rPr>
          <w:rFonts w:ascii="Cambria" w:hAnsi="Cambria"/>
        </w:rPr>
        <w:t xml:space="preserve"> Eiropas Parlamenta un Padomes (ES) 2022. gada 14. decembra direktīva Nr.2022/2464</w:t>
      </w:r>
      <w:r w:rsidR="008F64DD" w:rsidRPr="1E2F514D">
        <w:rPr>
          <w:rFonts w:ascii="Cambria" w:hAnsi="Cambria"/>
        </w:rPr>
        <w:t>,</w:t>
      </w:r>
      <w:r w:rsidRPr="1E2F514D">
        <w:rPr>
          <w:rFonts w:ascii="Cambria" w:hAnsi="Cambria"/>
        </w:rPr>
        <w:t xml:space="preserve"> ar ko attiecībā uz korporatīvo ilgtspējas ziņu sniegšanu groza Regulu (ES) Nr. 537/2014, Direktīvu 2004/109/EK, Direktīvu 2006/43/EK un Direktīvu 2013/34/ES.</w:t>
      </w:r>
    </w:p>
    <w:p w14:paraId="4B671AB1" w14:textId="53344DED" w:rsidR="0090030C" w:rsidRPr="00D548D5" w:rsidRDefault="0090030C" w:rsidP="0017402D">
      <w:pPr>
        <w:jc w:val="both"/>
        <w:rPr>
          <w:rFonts w:ascii="Cambria" w:hAnsi="Cambria"/>
        </w:rPr>
      </w:pPr>
      <w:r>
        <w:rPr>
          <w:rFonts w:ascii="Cambria" w:hAnsi="Cambria"/>
        </w:rPr>
        <w:t>11.12.</w:t>
      </w:r>
      <w:r w:rsidRPr="0017402D">
        <w:rPr>
          <w:rFonts w:ascii="Cambria" w:hAnsi="Cambria"/>
        </w:rPr>
        <w:t xml:space="preserve">2019. </w:t>
      </w:r>
      <w:r w:rsidR="007F66C7">
        <w:rPr>
          <w:rFonts w:ascii="Cambria" w:hAnsi="Cambria"/>
        </w:rPr>
        <w:t xml:space="preserve">EK </w:t>
      </w:r>
      <w:r w:rsidRPr="0017402D">
        <w:rPr>
          <w:rFonts w:ascii="Cambria" w:hAnsi="Cambria"/>
        </w:rPr>
        <w:t xml:space="preserve">paziņojumā “Eiropas zaļais kurss” ir uzsvērta nepieciešamība virzīt finanšu un kapitāla plūsmas uz “zaļajiem” jeb ekoloģiski ilgtspējīgiem ieguldījumiem. </w:t>
      </w:r>
      <w:r w:rsidR="00E4272C">
        <w:rPr>
          <w:rFonts w:ascii="Cambria" w:hAnsi="Cambria"/>
        </w:rPr>
        <w:t>14.01.</w:t>
      </w:r>
      <w:r w:rsidRPr="0017402D">
        <w:rPr>
          <w:rFonts w:ascii="Cambria" w:hAnsi="Cambria"/>
        </w:rPr>
        <w:t xml:space="preserve">2020. </w:t>
      </w:r>
      <w:r w:rsidR="006809BB">
        <w:rPr>
          <w:rFonts w:ascii="Cambria" w:hAnsi="Cambria"/>
        </w:rPr>
        <w:t>EK</w:t>
      </w:r>
      <w:r w:rsidRPr="0017402D">
        <w:rPr>
          <w:rFonts w:ascii="Cambria" w:hAnsi="Cambria"/>
        </w:rPr>
        <w:t xml:space="preserve"> paziņojumā “Eiropas zaļā kursa investīciju plāns” tika tālāk apskatīti finanšu avoti un piedāvāts izveidot E</w:t>
      </w:r>
      <w:r w:rsidR="0034124E">
        <w:rPr>
          <w:rFonts w:ascii="Cambria" w:hAnsi="Cambria"/>
        </w:rPr>
        <w:t>S</w:t>
      </w:r>
      <w:r w:rsidRPr="0017402D">
        <w:rPr>
          <w:rFonts w:ascii="Cambria" w:hAnsi="Cambria"/>
        </w:rPr>
        <w:t xml:space="preserve"> zaļo obligāciju standartu. </w:t>
      </w:r>
      <w:r w:rsidR="00B60758">
        <w:rPr>
          <w:rFonts w:ascii="Cambria" w:hAnsi="Cambria"/>
        </w:rPr>
        <w:t>Regula</w:t>
      </w:r>
      <w:r w:rsidR="00B60758" w:rsidRPr="0036385F">
        <w:rPr>
          <w:rFonts w:ascii="Cambria" w:hAnsi="Cambria"/>
        </w:rPr>
        <w:t xml:space="preserve"> </w:t>
      </w:r>
      <w:r w:rsidR="00B60758" w:rsidRPr="00287029">
        <w:rPr>
          <w:rFonts w:ascii="Cambria" w:hAnsi="Cambria"/>
        </w:rPr>
        <w:t xml:space="preserve">2019/2088 </w:t>
      </w:r>
      <w:r w:rsidR="00B60758">
        <w:rPr>
          <w:rFonts w:ascii="Cambria" w:hAnsi="Cambria"/>
        </w:rPr>
        <w:t xml:space="preserve">skaidro terminu “ilgtspējīgs ieguldījums”, kas ir ieguldījums saimnieciskajā darbībā, kuras </w:t>
      </w:r>
      <w:r w:rsidR="00B60758" w:rsidRPr="00EF1B10">
        <w:rPr>
          <w:rFonts w:ascii="Cambria" w:hAnsi="Cambria"/>
        </w:rPr>
        <w:t>būtība</w:t>
      </w:r>
      <w:r w:rsidR="00B60758">
        <w:rPr>
          <w:rFonts w:ascii="Cambria" w:hAnsi="Cambria"/>
        </w:rPr>
        <w:t xml:space="preserve"> ir vides, sociālo un pārvaldības aspektu </w:t>
      </w:r>
      <w:r w:rsidR="00B60758" w:rsidRPr="00EF1B10">
        <w:rPr>
          <w:rFonts w:ascii="Cambria" w:hAnsi="Cambria"/>
        </w:rPr>
        <w:t>ievērošan</w:t>
      </w:r>
      <w:r w:rsidR="00D0359C">
        <w:rPr>
          <w:rFonts w:ascii="Cambria" w:hAnsi="Cambria"/>
        </w:rPr>
        <w:t>a</w:t>
      </w:r>
      <w:r w:rsidR="00B60758" w:rsidRPr="00EF1B10">
        <w:rPr>
          <w:rFonts w:ascii="Cambria" w:hAnsi="Cambria"/>
        </w:rPr>
        <w:t>.</w:t>
      </w:r>
      <w:r w:rsidR="00823CF8">
        <w:rPr>
          <w:rFonts w:ascii="Cambria" w:hAnsi="Cambria"/>
        </w:rPr>
        <w:t xml:space="preserve"> </w:t>
      </w:r>
      <w:r w:rsidR="00B60758">
        <w:rPr>
          <w:rFonts w:ascii="Cambria" w:hAnsi="Cambria"/>
        </w:rPr>
        <w:t>Regula 2020/852</w:t>
      </w:r>
      <w:r w:rsidR="00E656A9">
        <w:rPr>
          <w:rStyle w:val="FootnoteReference"/>
          <w:rFonts w:ascii="Cambria" w:hAnsi="Cambria"/>
        </w:rPr>
        <w:footnoteReference w:id="21"/>
      </w:r>
      <w:r w:rsidR="00B60758">
        <w:rPr>
          <w:rFonts w:ascii="Cambria" w:hAnsi="Cambria"/>
        </w:rPr>
        <w:t xml:space="preserve"> nosaka kritērijus, saskaņā ar kuriem ieguldījums ir uzskatāms par ilgtspējīgu </w:t>
      </w:r>
      <w:r w:rsidR="00E656A9">
        <w:rPr>
          <w:rFonts w:ascii="Cambria" w:hAnsi="Cambria"/>
        </w:rPr>
        <w:t>–</w:t>
      </w:r>
      <w:r w:rsidR="00B60758">
        <w:rPr>
          <w:rFonts w:ascii="Cambria" w:hAnsi="Cambria"/>
        </w:rPr>
        <w:t xml:space="preserve"> s</w:t>
      </w:r>
      <w:r w:rsidR="00E656A9">
        <w:rPr>
          <w:rFonts w:ascii="Cambria" w:hAnsi="Cambria"/>
        </w:rPr>
        <w:t>a</w:t>
      </w:r>
      <w:r w:rsidR="00B60758">
        <w:rPr>
          <w:rFonts w:ascii="Cambria" w:hAnsi="Cambria"/>
        </w:rPr>
        <w:t>imnieciskā darbība būtiski sekmē kādu no šajā regul</w:t>
      </w:r>
      <w:r w:rsidR="002F1879">
        <w:rPr>
          <w:rFonts w:ascii="Cambria" w:hAnsi="Cambria"/>
        </w:rPr>
        <w:t>ā</w:t>
      </w:r>
      <w:r w:rsidR="00B60758">
        <w:rPr>
          <w:rFonts w:ascii="Cambria" w:hAnsi="Cambria"/>
        </w:rPr>
        <w:t xml:space="preserve"> noteiktajiem vides mērķiem, vienlaikus nerada būtisku kaitējumu kādam no mērķiem un nodrošina minimuma aizsargpasākumus sociālajā un pārvaldības jomā</w:t>
      </w:r>
      <w:r w:rsidR="00823CF8">
        <w:rPr>
          <w:rFonts w:ascii="Cambria" w:hAnsi="Cambria"/>
        </w:rPr>
        <w:t xml:space="preserve">, un </w:t>
      </w:r>
      <w:r w:rsidR="002F1879">
        <w:rPr>
          <w:rFonts w:ascii="Cambria" w:hAnsi="Cambria"/>
        </w:rPr>
        <w:t>i</w:t>
      </w:r>
      <w:r w:rsidRPr="0017402D">
        <w:rPr>
          <w:rFonts w:ascii="Cambria" w:hAnsi="Cambria"/>
        </w:rPr>
        <w:t>zdevumu attiecināšanas nosacījums ar</w:t>
      </w:r>
      <w:r>
        <w:rPr>
          <w:rFonts w:ascii="Cambria" w:hAnsi="Cambria"/>
        </w:rPr>
        <w:t xml:space="preserve"> </w:t>
      </w:r>
      <w:r w:rsidR="007B2712">
        <w:rPr>
          <w:rFonts w:ascii="Cambria" w:hAnsi="Cambria"/>
        </w:rPr>
        <w:t>Regulu 2020/852</w:t>
      </w:r>
      <w:r>
        <w:rPr>
          <w:rFonts w:ascii="Cambria" w:hAnsi="Cambria"/>
        </w:rPr>
        <w:t xml:space="preserve"> </w:t>
      </w:r>
      <w:r w:rsidRPr="0017402D">
        <w:rPr>
          <w:rFonts w:ascii="Cambria" w:hAnsi="Cambria"/>
        </w:rPr>
        <w:t>ļauj investoram gūt pārliecību, ka attiecīgais projekts, pasākums, ieguldījums vai citi izdevumi sniedz būtisku ieguldījumu vides ziņā ilgtspējīgu mērķu sasniegšanā.</w:t>
      </w:r>
    </w:p>
    <w:p w14:paraId="2B7D1F09" w14:textId="7FEA077A" w:rsidR="00277B28" w:rsidRPr="004D243E" w:rsidRDefault="036DE640" w:rsidP="009F5B25">
      <w:pPr>
        <w:pStyle w:val="Heading2"/>
      </w:pPr>
      <w:bookmarkStart w:id="23" w:name="_Toc149905876"/>
      <w:bookmarkStart w:id="24" w:name="_Toc167949241"/>
      <w:bookmarkStart w:id="25" w:name="_Toc1752643764"/>
      <w:bookmarkStart w:id="26" w:name="_Toc168917324"/>
      <w:r>
        <w:t xml:space="preserve">1.3. </w:t>
      </w:r>
      <w:r w:rsidR="07FB96C7">
        <w:t>Plāna konteksts</w:t>
      </w:r>
      <w:bookmarkEnd w:id="23"/>
      <w:bookmarkEnd w:id="24"/>
      <w:bookmarkEnd w:id="25"/>
      <w:bookmarkEnd w:id="26"/>
    </w:p>
    <w:p w14:paraId="7A1C7030" w14:textId="7AA004D7" w:rsidR="00277B28" w:rsidRPr="004D243E" w:rsidRDefault="00277B28" w:rsidP="00277B28">
      <w:pPr>
        <w:autoSpaceDE w:val="0"/>
        <w:autoSpaceDN w:val="0"/>
        <w:adjustRightInd w:val="0"/>
        <w:jc w:val="both"/>
        <w:rPr>
          <w:rFonts w:ascii="Cambria" w:hAnsi="Cambria" w:cs="Calibri"/>
          <w:szCs w:val="24"/>
        </w:rPr>
      </w:pPr>
      <w:r w:rsidRPr="004D243E">
        <w:rPr>
          <w:rFonts w:ascii="Cambria" w:hAnsi="Cambria" w:cs="Calibri"/>
          <w:szCs w:val="24"/>
        </w:rPr>
        <w:t>Latvijā pašlaik ir spēkā vairāki politikas plānošanas dokumenti (t.sk. informatīvie ziņojumi), kas skar enerģētikas un klimata pārmaiņu mazināšanas jautājumus, kuros ir noteikti enerģētikas un klimata pārmaiņu mazināšanas</w:t>
      </w:r>
      <w:r w:rsidR="00493449">
        <w:rPr>
          <w:rFonts w:ascii="Cambria" w:hAnsi="Cambria" w:cs="Calibri"/>
          <w:szCs w:val="24"/>
        </w:rPr>
        <w:t xml:space="preserve"> un pielāgošanās</w:t>
      </w:r>
      <w:r w:rsidR="00436021">
        <w:rPr>
          <w:rFonts w:ascii="Cambria" w:hAnsi="Cambria" w:cs="Calibri"/>
          <w:szCs w:val="24"/>
        </w:rPr>
        <w:t xml:space="preserve"> klimata pārmaiņām</w:t>
      </w:r>
      <w:r w:rsidRPr="004D243E">
        <w:rPr>
          <w:rFonts w:ascii="Cambria" w:hAnsi="Cambria" w:cs="Calibri"/>
          <w:szCs w:val="24"/>
        </w:rPr>
        <w:t xml:space="preserve"> mērķi</w:t>
      </w:r>
      <w:r w:rsidR="00FC6D92">
        <w:rPr>
          <w:rFonts w:ascii="Cambria" w:hAnsi="Cambria" w:cs="Calibri"/>
          <w:szCs w:val="24"/>
        </w:rPr>
        <w:t>,</w:t>
      </w:r>
      <w:r w:rsidRPr="004D243E">
        <w:rPr>
          <w:rFonts w:ascii="Cambria" w:hAnsi="Cambria" w:cs="Calibri"/>
          <w:szCs w:val="24"/>
        </w:rPr>
        <w:t xml:space="preserve"> un arī noteikta rīcībpolitika šo mērķu sasniegšanai:</w:t>
      </w:r>
    </w:p>
    <w:p w14:paraId="3008CC10" w14:textId="042564CB" w:rsidR="00277B28" w:rsidRPr="004D243E" w:rsidRDefault="00277B28" w:rsidP="00687563">
      <w:pPr>
        <w:pStyle w:val="ListParagraph"/>
        <w:numPr>
          <w:ilvl w:val="0"/>
          <w:numId w:val="15"/>
        </w:numPr>
        <w:autoSpaceDE w:val="0"/>
        <w:autoSpaceDN w:val="0"/>
        <w:adjustRightInd w:val="0"/>
        <w:ind w:left="426" w:hanging="436"/>
        <w:jc w:val="both"/>
        <w:rPr>
          <w:rFonts w:ascii="Cambria" w:hAnsi="Cambria" w:cs="Calibri"/>
          <w:szCs w:val="24"/>
        </w:rPr>
      </w:pPr>
      <w:r w:rsidRPr="004D243E">
        <w:rPr>
          <w:rFonts w:ascii="Cambria" w:hAnsi="Cambria"/>
        </w:rPr>
        <w:t>Latvijas ilgtspējīgas attīstības stratēģija „Latvija 2030”</w:t>
      </w:r>
      <w:r w:rsidRPr="004D243E">
        <w:rPr>
          <w:rStyle w:val="FootnoteReference"/>
          <w:rFonts w:ascii="Cambria" w:eastAsia="Times New Roman" w:hAnsi="Cambria"/>
          <w:lang w:eastAsia="lv-LV"/>
        </w:rPr>
        <w:t xml:space="preserve"> </w:t>
      </w:r>
      <w:r w:rsidRPr="004D243E">
        <w:rPr>
          <w:rStyle w:val="FootnoteReference"/>
          <w:rFonts w:ascii="Cambria" w:eastAsia="Times New Roman" w:hAnsi="Cambria"/>
          <w:lang w:eastAsia="lv-LV"/>
        </w:rPr>
        <w:footnoteReference w:id="22"/>
      </w:r>
      <w:r w:rsidR="000F3CB7" w:rsidRPr="004D243E">
        <w:rPr>
          <w:rFonts w:ascii="Cambria" w:eastAsia="Times New Roman" w:hAnsi="Cambria"/>
          <w:lang w:eastAsia="lv-LV"/>
        </w:rPr>
        <w:t>;</w:t>
      </w:r>
    </w:p>
    <w:p w14:paraId="5C894792" w14:textId="32774716" w:rsidR="00277B28" w:rsidRPr="004D243E"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4D243E">
        <w:rPr>
          <w:rFonts w:ascii="Cambria" w:eastAsia="Times New Roman" w:hAnsi="Cambria"/>
          <w:lang w:eastAsia="lv-LV"/>
        </w:rPr>
        <w:t xml:space="preserve">Latvijas </w:t>
      </w:r>
      <w:r w:rsidRPr="004D243E">
        <w:rPr>
          <w:rFonts w:ascii="Cambria" w:hAnsi="Cambria"/>
        </w:rPr>
        <w:t>Nacionālais attīstības plāns 2021.</w:t>
      </w:r>
      <w:r w:rsidR="40D29D24" w:rsidRPr="004D243E">
        <w:rPr>
          <w:rFonts w:ascii="Cambria" w:hAnsi="Cambria"/>
        </w:rPr>
        <w:t xml:space="preserve"> </w:t>
      </w:r>
      <w:r w:rsidR="006C5AC1">
        <w:rPr>
          <w:rFonts w:ascii="Cambria" w:hAnsi="Cambria"/>
        </w:rPr>
        <w:t>–</w:t>
      </w:r>
      <w:r w:rsidR="40D29D24" w:rsidRPr="004D243E">
        <w:rPr>
          <w:rFonts w:ascii="Cambria" w:hAnsi="Cambria"/>
        </w:rPr>
        <w:t xml:space="preserve"> </w:t>
      </w:r>
      <w:r w:rsidRPr="004D243E">
        <w:rPr>
          <w:rFonts w:ascii="Cambria" w:hAnsi="Cambria"/>
        </w:rPr>
        <w:t>2027. gadam</w:t>
      </w:r>
      <w:r w:rsidRPr="004D243E">
        <w:rPr>
          <w:rStyle w:val="FootnoteReference"/>
          <w:rFonts w:ascii="Cambria" w:eastAsia="Times New Roman" w:hAnsi="Cambria"/>
          <w:lang w:eastAsia="lv-LV"/>
        </w:rPr>
        <w:footnoteReference w:id="23"/>
      </w:r>
      <w:r w:rsidR="000F3CB7" w:rsidRPr="004D243E">
        <w:rPr>
          <w:rFonts w:ascii="Cambria" w:hAnsi="Cambria"/>
        </w:rPr>
        <w:t>;</w:t>
      </w:r>
    </w:p>
    <w:p w14:paraId="198B8A00" w14:textId="3D9877E3" w:rsidR="00277B28" w:rsidRPr="004D243E" w:rsidRDefault="00D121BD" w:rsidP="00687563">
      <w:pPr>
        <w:pStyle w:val="ListParagraph"/>
        <w:numPr>
          <w:ilvl w:val="0"/>
          <w:numId w:val="15"/>
        </w:numPr>
        <w:autoSpaceDE w:val="0"/>
        <w:autoSpaceDN w:val="0"/>
        <w:adjustRightInd w:val="0"/>
        <w:ind w:left="426" w:hanging="436"/>
        <w:jc w:val="both"/>
        <w:rPr>
          <w:rFonts w:ascii="Cambria" w:hAnsi="Cambria" w:cs="Calibri"/>
          <w:szCs w:val="24"/>
        </w:rPr>
      </w:pPr>
      <w:r>
        <w:rPr>
          <w:rFonts w:ascii="Cambria" w:hAnsi="Cambria"/>
        </w:rPr>
        <w:t>I</w:t>
      </w:r>
      <w:r w:rsidR="00FD3C95">
        <w:rPr>
          <w:rFonts w:ascii="Cambria" w:hAnsi="Cambria"/>
        </w:rPr>
        <w:t>nformatīvais ziņojums “</w:t>
      </w:r>
      <w:r w:rsidR="00277B28" w:rsidRPr="004D243E">
        <w:rPr>
          <w:rFonts w:ascii="Cambria" w:hAnsi="Cambria"/>
        </w:rPr>
        <w:t>Ēku ilgtermiņa attīstības stratēģija</w:t>
      </w:r>
      <w:r w:rsidR="00FD3C95">
        <w:rPr>
          <w:rFonts w:ascii="Cambria" w:hAnsi="Cambria"/>
        </w:rPr>
        <w:t>”</w:t>
      </w:r>
      <w:r w:rsidR="00277B28" w:rsidRPr="004D243E">
        <w:rPr>
          <w:rStyle w:val="FootnoteReference"/>
          <w:rFonts w:ascii="Cambria" w:eastAsia="Times New Roman" w:hAnsi="Cambria"/>
          <w:lang w:eastAsia="lv-LV"/>
        </w:rPr>
        <w:footnoteReference w:id="24"/>
      </w:r>
      <w:r w:rsidR="000F3CB7" w:rsidRPr="004D243E">
        <w:rPr>
          <w:rFonts w:ascii="Cambria" w:hAnsi="Cambria"/>
        </w:rPr>
        <w:t>;</w:t>
      </w:r>
    </w:p>
    <w:p w14:paraId="1939F34D" w14:textId="1F565A14" w:rsidR="00277B28" w:rsidRPr="004D243E" w:rsidRDefault="00277B28" w:rsidP="00687563">
      <w:pPr>
        <w:pStyle w:val="ListParagraph"/>
        <w:numPr>
          <w:ilvl w:val="0"/>
          <w:numId w:val="15"/>
        </w:numPr>
        <w:spacing w:after="0"/>
        <w:ind w:left="426" w:hanging="436"/>
        <w:rPr>
          <w:rFonts w:ascii="Cambria" w:eastAsia="Times New Roman" w:hAnsi="Cambria"/>
          <w:lang w:eastAsia="lv-LV"/>
        </w:rPr>
      </w:pPr>
      <w:r w:rsidRPr="004D243E">
        <w:rPr>
          <w:rFonts w:ascii="Cambria" w:eastAsia="Times New Roman" w:hAnsi="Cambria"/>
          <w:lang w:eastAsia="lv-LV"/>
        </w:rPr>
        <w:t>Latvijas pielāgošanās klimata pārmaiņām plāns laika posmam līdz 2030.</w:t>
      </w:r>
      <w:r w:rsidR="5555778F"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25"/>
      </w:r>
      <w:r w:rsidR="000F3CB7" w:rsidRPr="004D243E">
        <w:rPr>
          <w:rFonts w:ascii="Cambria" w:eastAsia="Times New Roman" w:hAnsi="Cambria"/>
          <w:lang w:eastAsia="lv-LV"/>
        </w:rPr>
        <w:t>;</w:t>
      </w:r>
    </w:p>
    <w:p w14:paraId="4F1A2B0F" w14:textId="056E2B85" w:rsidR="00AC3F6A" w:rsidRPr="004D243E" w:rsidRDefault="00AC3F6A" w:rsidP="00687563">
      <w:pPr>
        <w:pStyle w:val="ListParagraph"/>
        <w:numPr>
          <w:ilvl w:val="0"/>
          <w:numId w:val="15"/>
        </w:numPr>
        <w:spacing w:after="0"/>
        <w:ind w:left="426" w:hanging="436"/>
        <w:rPr>
          <w:rFonts w:ascii="Cambria" w:eastAsia="Times New Roman" w:hAnsi="Cambria" w:cstheme="minorHAnsi"/>
          <w:szCs w:val="24"/>
          <w:lang w:eastAsia="lv-LV"/>
        </w:rPr>
      </w:pPr>
      <w:r w:rsidRPr="004D243E">
        <w:rPr>
          <w:rFonts w:ascii="Cambria" w:eastAsia="Cambria" w:hAnsi="Cambria" w:cs="Cambria"/>
          <w:szCs w:val="24"/>
          <w:lang w:eastAsia="lv-LV"/>
        </w:rPr>
        <w:t>Latvijas stratēģija klimatneitralitātes sasniegšanai līdz 2050. gadam</w:t>
      </w:r>
      <w:r w:rsidR="001A2F91" w:rsidRPr="004D243E">
        <w:rPr>
          <w:rStyle w:val="FootnoteReference"/>
          <w:rFonts w:ascii="Cambria" w:eastAsia="Cambria" w:hAnsi="Cambria" w:cs="Cambria"/>
          <w:szCs w:val="24"/>
          <w:lang w:eastAsia="lv-LV"/>
        </w:rPr>
        <w:footnoteReference w:id="26"/>
      </w:r>
      <w:r w:rsidR="001A2F91" w:rsidRPr="004D243E">
        <w:rPr>
          <w:rFonts w:ascii="Cambria" w:eastAsia="Cambria" w:hAnsi="Cambria" w:cs="Cambria"/>
          <w:szCs w:val="24"/>
          <w:lang w:eastAsia="lv-LV"/>
        </w:rPr>
        <w:t>;</w:t>
      </w:r>
    </w:p>
    <w:p w14:paraId="5F378785" w14:textId="78429E66" w:rsidR="00277B28" w:rsidRPr="004D243E" w:rsidRDefault="00277B28" w:rsidP="00687563">
      <w:pPr>
        <w:pStyle w:val="ListParagraph"/>
        <w:numPr>
          <w:ilvl w:val="0"/>
          <w:numId w:val="15"/>
        </w:numPr>
        <w:spacing w:after="0"/>
        <w:ind w:left="426" w:hanging="436"/>
        <w:rPr>
          <w:rFonts w:ascii="Cambria" w:eastAsia="Times New Roman" w:hAnsi="Cambria"/>
          <w:lang w:eastAsia="lv-LV"/>
        </w:rPr>
      </w:pPr>
      <w:r w:rsidRPr="004D243E">
        <w:rPr>
          <w:rFonts w:ascii="Cambria" w:eastAsia="Times New Roman" w:hAnsi="Cambria"/>
          <w:lang w:eastAsia="lv-LV"/>
        </w:rPr>
        <w:t>Vides politikas pamatnostādnes 2021.</w:t>
      </w:r>
      <w:r w:rsidR="072BA3B9" w:rsidRPr="004D243E">
        <w:rPr>
          <w:rFonts w:ascii="Cambria" w:eastAsia="Times New Roman" w:hAnsi="Cambria"/>
          <w:lang w:eastAsia="lv-LV"/>
        </w:rPr>
        <w:t xml:space="preserve"> </w:t>
      </w:r>
      <w:r w:rsidR="006C5AC1">
        <w:rPr>
          <w:rFonts w:ascii="Cambria" w:eastAsia="Times New Roman" w:hAnsi="Cambria"/>
          <w:lang w:eastAsia="lv-LV"/>
        </w:rPr>
        <w:t>–</w:t>
      </w:r>
      <w:r w:rsidR="072BA3B9" w:rsidRPr="004D243E">
        <w:rPr>
          <w:rFonts w:ascii="Cambria" w:eastAsia="Times New Roman" w:hAnsi="Cambria"/>
          <w:lang w:eastAsia="lv-LV"/>
        </w:rPr>
        <w:t xml:space="preserve"> </w:t>
      </w:r>
      <w:r w:rsidRPr="004D243E">
        <w:rPr>
          <w:rFonts w:ascii="Cambria" w:eastAsia="Times New Roman" w:hAnsi="Cambria"/>
          <w:lang w:eastAsia="lv-LV"/>
        </w:rPr>
        <w:t>2027.</w:t>
      </w:r>
      <w:r w:rsidR="378E81C3"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27"/>
      </w:r>
      <w:r w:rsidR="000F3CB7" w:rsidRPr="004D243E">
        <w:rPr>
          <w:rFonts w:ascii="Cambria" w:eastAsia="Times New Roman" w:hAnsi="Cambria"/>
          <w:lang w:eastAsia="lv-LV"/>
        </w:rPr>
        <w:t>;</w:t>
      </w:r>
    </w:p>
    <w:p w14:paraId="7056DC25" w14:textId="2EC3A00C" w:rsidR="00277B28" w:rsidRPr="004D243E" w:rsidRDefault="00277B28" w:rsidP="00687563">
      <w:pPr>
        <w:pStyle w:val="ListParagraph"/>
        <w:numPr>
          <w:ilvl w:val="0"/>
          <w:numId w:val="15"/>
        </w:numPr>
        <w:spacing w:after="0"/>
        <w:ind w:left="426" w:hanging="436"/>
        <w:rPr>
          <w:rFonts w:ascii="Cambria" w:eastAsia="Times New Roman" w:hAnsi="Cambria"/>
          <w:lang w:eastAsia="lv-LV"/>
        </w:rPr>
      </w:pPr>
      <w:r w:rsidRPr="004D243E">
        <w:rPr>
          <w:rFonts w:ascii="Cambria" w:eastAsia="Times New Roman" w:hAnsi="Cambria"/>
          <w:lang w:eastAsia="lv-LV"/>
        </w:rPr>
        <w:t>Atkritumu apsaimniekošanas valsts plāns 2021.</w:t>
      </w:r>
      <w:r w:rsidR="761CFD6E" w:rsidRPr="004D243E">
        <w:rPr>
          <w:rFonts w:ascii="Cambria" w:eastAsia="Times New Roman" w:hAnsi="Cambria"/>
          <w:lang w:eastAsia="lv-LV"/>
        </w:rPr>
        <w:t xml:space="preserve"> </w:t>
      </w:r>
      <w:r w:rsidR="006C5AC1">
        <w:rPr>
          <w:rFonts w:ascii="Cambria" w:eastAsia="Times New Roman" w:hAnsi="Cambria"/>
          <w:lang w:eastAsia="lv-LV"/>
        </w:rPr>
        <w:t>–</w:t>
      </w:r>
      <w:r w:rsidR="761CFD6E" w:rsidRPr="004D243E">
        <w:rPr>
          <w:rFonts w:ascii="Cambria" w:eastAsia="Times New Roman" w:hAnsi="Cambria"/>
          <w:lang w:eastAsia="lv-LV"/>
        </w:rPr>
        <w:t xml:space="preserve"> </w:t>
      </w:r>
      <w:r w:rsidRPr="004D243E">
        <w:rPr>
          <w:rFonts w:ascii="Cambria" w:eastAsia="Times New Roman" w:hAnsi="Cambria"/>
          <w:lang w:eastAsia="lv-LV"/>
        </w:rPr>
        <w:t>2028.</w:t>
      </w:r>
      <w:r w:rsidR="2AFB89BD"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28"/>
      </w:r>
      <w:r w:rsidR="000F3CB7" w:rsidRPr="004D243E">
        <w:rPr>
          <w:rFonts w:ascii="Cambria" w:eastAsia="Times New Roman" w:hAnsi="Cambria"/>
          <w:lang w:eastAsia="lv-LV"/>
        </w:rPr>
        <w:t>;</w:t>
      </w:r>
    </w:p>
    <w:p w14:paraId="4F4867AF" w14:textId="21DFC2E7" w:rsidR="00277B28" w:rsidRPr="004D243E"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4D243E">
        <w:rPr>
          <w:rFonts w:ascii="Cambria" w:eastAsia="Times New Roman" w:hAnsi="Cambria"/>
          <w:lang w:eastAsia="lv-LV"/>
        </w:rPr>
        <w:t>Transporta attīstības pamatnostādnes 2021.</w:t>
      </w:r>
      <w:r w:rsidR="34B9217E" w:rsidRPr="004D243E">
        <w:rPr>
          <w:rFonts w:ascii="Cambria" w:eastAsia="Times New Roman" w:hAnsi="Cambria"/>
          <w:lang w:eastAsia="lv-LV"/>
        </w:rPr>
        <w:t xml:space="preserve"> </w:t>
      </w:r>
      <w:r w:rsidR="006C5AC1">
        <w:rPr>
          <w:rFonts w:ascii="Cambria" w:eastAsia="Times New Roman" w:hAnsi="Cambria"/>
          <w:lang w:eastAsia="lv-LV"/>
        </w:rPr>
        <w:t>–</w:t>
      </w:r>
      <w:r w:rsidR="34B9217E" w:rsidRPr="004D243E">
        <w:rPr>
          <w:rFonts w:ascii="Cambria" w:eastAsia="Times New Roman" w:hAnsi="Cambria"/>
          <w:lang w:eastAsia="lv-LV"/>
        </w:rPr>
        <w:t xml:space="preserve"> </w:t>
      </w:r>
      <w:r w:rsidRPr="004D243E">
        <w:rPr>
          <w:rFonts w:ascii="Cambria" w:eastAsia="Times New Roman" w:hAnsi="Cambria"/>
          <w:lang w:eastAsia="lv-LV"/>
        </w:rPr>
        <w:t>2027.</w:t>
      </w:r>
      <w:r w:rsidR="09E61A15"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29"/>
      </w:r>
      <w:r w:rsidR="000F3CB7" w:rsidRPr="004D243E">
        <w:rPr>
          <w:rFonts w:ascii="Cambria" w:eastAsia="Times New Roman" w:hAnsi="Cambria"/>
          <w:lang w:eastAsia="lv-LV"/>
        </w:rPr>
        <w:t>;</w:t>
      </w:r>
    </w:p>
    <w:p w14:paraId="27BE8250" w14:textId="2044E9E4" w:rsidR="00277B28" w:rsidRPr="004D243E"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4D243E">
        <w:rPr>
          <w:rFonts w:ascii="Cambria" w:eastAsia="Times New Roman" w:hAnsi="Cambria"/>
          <w:lang w:eastAsia="lv-LV"/>
        </w:rPr>
        <w:t>Zinātnes, tehnoloģijas attīstības un inovācijas pamatnostādnes 2021.</w:t>
      </w:r>
      <w:r w:rsidR="2C6E0A63" w:rsidRPr="004D243E">
        <w:rPr>
          <w:rFonts w:ascii="Cambria" w:eastAsia="Times New Roman" w:hAnsi="Cambria"/>
          <w:lang w:eastAsia="lv-LV"/>
        </w:rPr>
        <w:t xml:space="preserve"> </w:t>
      </w:r>
      <w:r w:rsidR="006C5AC1">
        <w:rPr>
          <w:rFonts w:ascii="Cambria" w:eastAsia="Times New Roman" w:hAnsi="Cambria"/>
          <w:lang w:eastAsia="lv-LV"/>
        </w:rPr>
        <w:t>–</w:t>
      </w:r>
      <w:r w:rsidR="2C6E0A63" w:rsidRPr="004D243E">
        <w:rPr>
          <w:rFonts w:ascii="Cambria" w:eastAsia="Times New Roman" w:hAnsi="Cambria"/>
          <w:lang w:eastAsia="lv-LV"/>
        </w:rPr>
        <w:t xml:space="preserve"> </w:t>
      </w:r>
      <w:r w:rsidRPr="004D243E">
        <w:rPr>
          <w:rFonts w:ascii="Cambria" w:eastAsia="Times New Roman" w:hAnsi="Cambria"/>
          <w:lang w:eastAsia="lv-LV"/>
        </w:rPr>
        <w:t>2027.</w:t>
      </w:r>
      <w:r w:rsidR="6D6DF03D"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30"/>
      </w:r>
      <w:r w:rsidR="000F3CB7" w:rsidRPr="004D243E">
        <w:rPr>
          <w:rFonts w:ascii="Cambria" w:eastAsia="Times New Roman" w:hAnsi="Cambria"/>
          <w:lang w:eastAsia="lv-LV"/>
        </w:rPr>
        <w:t>;</w:t>
      </w:r>
    </w:p>
    <w:p w14:paraId="5299F374" w14:textId="0ECD9EBB" w:rsidR="00277B28" w:rsidRPr="004D243E" w:rsidRDefault="00277B28" w:rsidP="00687563">
      <w:pPr>
        <w:pStyle w:val="ListParagraph"/>
        <w:numPr>
          <w:ilvl w:val="0"/>
          <w:numId w:val="15"/>
        </w:numPr>
        <w:autoSpaceDE w:val="0"/>
        <w:autoSpaceDN w:val="0"/>
        <w:adjustRightInd w:val="0"/>
        <w:ind w:left="426" w:hanging="436"/>
        <w:jc w:val="both"/>
        <w:rPr>
          <w:rFonts w:ascii="Cambria" w:hAnsi="Cambria" w:cs="Calibri"/>
        </w:rPr>
      </w:pPr>
      <w:r w:rsidRPr="004D243E">
        <w:rPr>
          <w:rFonts w:ascii="Cambria" w:hAnsi="Cambria" w:cs="Calibri"/>
        </w:rPr>
        <w:t>Nacionālās industriālās politikas pamatnostādnes 2021.</w:t>
      </w:r>
      <w:r w:rsidR="31EAA726" w:rsidRPr="004D243E">
        <w:rPr>
          <w:rFonts w:ascii="Cambria" w:hAnsi="Cambria" w:cs="Calibri"/>
        </w:rPr>
        <w:t xml:space="preserve"> </w:t>
      </w:r>
      <w:r w:rsidR="006C5AC1">
        <w:rPr>
          <w:rFonts w:ascii="Cambria" w:hAnsi="Cambria" w:cs="Calibri"/>
        </w:rPr>
        <w:t>–</w:t>
      </w:r>
      <w:r w:rsidR="31EAA726" w:rsidRPr="004D243E">
        <w:rPr>
          <w:rFonts w:ascii="Cambria" w:hAnsi="Cambria" w:cs="Calibri"/>
        </w:rPr>
        <w:t xml:space="preserve"> </w:t>
      </w:r>
      <w:r w:rsidRPr="004D243E">
        <w:rPr>
          <w:rFonts w:ascii="Cambria" w:hAnsi="Cambria" w:cs="Calibri"/>
        </w:rPr>
        <w:t>2027.</w:t>
      </w:r>
      <w:r w:rsidR="6E0A2899" w:rsidRPr="004D243E">
        <w:rPr>
          <w:rFonts w:ascii="Cambria" w:hAnsi="Cambria" w:cs="Calibri"/>
        </w:rPr>
        <w:t xml:space="preserve"> </w:t>
      </w:r>
      <w:r w:rsidRPr="004D243E">
        <w:rPr>
          <w:rFonts w:ascii="Cambria" w:hAnsi="Cambria" w:cs="Calibri"/>
        </w:rPr>
        <w:t>gadam</w:t>
      </w:r>
      <w:r w:rsidRPr="004D243E">
        <w:rPr>
          <w:rStyle w:val="FootnoteReference"/>
          <w:rFonts w:ascii="Cambria" w:hAnsi="Cambria" w:cs="Calibri"/>
        </w:rPr>
        <w:footnoteReference w:id="31"/>
      </w:r>
      <w:r w:rsidR="000F3CB7" w:rsidRPr="004D243E">
        <w:rPr>
          <w:rFonts w:ascii="Cambria" w:hAnsi="Cambria" w:cs="Calibri"/>
        </w:rPr>
        <w:t>;</w:t>
      </w:r>
    </w:p>
    <w:p w14:paraId="732142F1" w14:textId="7F9F764B" w:rsidR="00695B19" w:rsidRPr="004D243E" w:rsidRDefault="00695B19" w:rsidP="00687563">
      <w:pPr>
        <w:pStyle w:val="ListParagraph"/>
        <w:numPr>
          <w:ilvl w:val="0"/>
          <w:numId w:val="15"/>
        </w:numPr>
        <w:autoSpaceDE w:val="0"/>
        <w:autoSpaceDN w:val="0"/>
        <w:adjustRightInd w:val="0"/>
        <w:ind w:left="426" w:hanging="436"/>
        <w:jc w:val="both"/>
        <w:rPr>
          <w:rFonts w:ascii="Cambria" w:hAnsi="Cambria" w:cs="Calibri"/>
        </w:rPr>
      </w:pPr>
      <w:r w:rsidRPr="1E2F514D">
        <w:rPr>
          <w:rFonts w:ascii="Cambria" w:hAnsi="Cambria" w:cs="Calibri"/>
        </w:rPr>
        <w:t>Rīcības plāns pārejai uz aprites ekonomiku 2020.-2027. gadam</w:t>
      </w:r>
      <w:r w:rsidR="00D6624D">
        <w:rPr>
          <w:rStyle w:val="FootnoteReference"/>
          <w:rFonts w:ascii="Cambria" w:hAnsi="Cambria" w:cs="Calibri"/>
        </w:rPr>
        <w:footnoteReference w:id="32"/>
      </w:r>
    </w:p>
    <w:p w14:paraId="32523516" w14:textId="77777777" w:rsidR="001E38AB" w:rsidRDefault="00277B28" w:rsidP="00687563">
      <w:pPr>
        <w:pStyle w:val="ListParagraph"/>
        <w:numPr>
          <w:ilvl w:val="0"/>
          <w:numId w:val="15"/>
        </w:numPr>
        <w:spacing w:after="0"/>
        <w:ind w:left="426" w:hanging="436"/>
        <w:rPr>
          <w:rFonts w:ascii="Cambria" w:eastAsia="Times New Roman" w:hAnsi="Cambria"/>
          <w:lang w:eastAsia="lv-LV"/>
        </w:rPr>
      </w:pPr>
      <w:r w:rsidRPr="004D243E">
        <w:rPr>
          <w:rFonts w:ascii="Cambria" w:eastAsia="Times New Roman" w:hAnsi="Cambria"/>
          <w:lang w:eastAsia="lv-LV"/>
        </w:rPr>
        <w:t>Reģionālās politikas pamatnostādnes 2021.</w:t>
      </w:r>
      <w:r w:rsidR="76828C54" w:rsidRPr="004D243E">
        <w:rPr>
          <w:rFonts w:ascii="Cambria" w:eastAsia="Times New Roman" w:hAnsi="Cambria"/>
          <w:lang w:eastAsia="lv-LV"/>
        </w:rPr>
        <w:t xml:space="preserve"> </w:t>
      </w:r>
      <w:r w:rsidR="006C5AC1">
        <w:rPr>
          <w:rFonts w:ascii="Cambria" w:eastAsia="Times New Roman" w:hAnsi="Cambria"/>
          <w:lang w:eastAsia="lv-LV"/>
        </w:rPr>
        <w:t>–</w:t>
      </w:r>
      <w:r w:rsidR="76828C54" w:rsidRPr="004D243E">
        <w:rPr>
          <w:rFonts w:ascii="Cambria" w:eastAsia="Times New Roman" w:hAnsi="Cambria"/>
          <w:lang w:eastAsia="lv-LV"/>
        </w:rPr>
        <w:t xml:space="preserve"> </w:t>
      </w:r>
      <w:r w:rsidRPr="004D243E">
        <w:rPr>
          <w:rFonts w:ascii="Cambria" w:eastAsia="Times New Roman" w:hAnsi="Cambria"/>
          <w:lang w:eastAsia="lv-LV"/>
        </w:rPr>
        <w:t>2027.</w:t>
      </w:r>
      <w:r w:rsidR="3F29C76E" w:rsidRPr="004D243E">
        <w:rPr>
          <w:rFonts w:ascii="Cambria" w:eastAsia="Times New Roman" w:hAnsi="Cambria"/>
          <w:lang w:eastAsia="lv-LV"/>
        </w:rPr>
        <w:t xml:space="preserve"> </w:t>
      </w:r>
      <w:r w:rsidRPr="004D243E">
        <w:rPr>
          <w:rFonts w:ascii="Cambria" w:eastAsia="Times New Roman" w:hAnsi="Cambria"/>
          <w:lang w:eastAsia="lv-LV"/>
        </w:rPr>
        <w:t>gadam</w:t>
      </w:r>
      <w:r w:rsidRPr="004D243E">
        <w:rPr>
          <w:rStyle w:val="FootnoteReference"/>
          <w:rFonts w:ascii="Cambria" w:eastAsia="Times New Roman" w:hAnsi="Cambria"/>
          <w:lang w:eastAsia="lv-LV"/>
        </w:rPr>
        <w:footnoteReference w:id="33"/>
      </w:r>
      <w:r w:rsidR="001E38AB">
        <w:rPr>
          <w:rFonts w:ascii="Cambria" w:eastAsia="Times New Roman" w:hAnsi="Cambria"/>
          <w:lang w:eastAsia="lv-LV"/>
        </w:rPr>
        <w:t>;</w:t>
      </w:r>
    </w:p>
    <w:p w14:paraId="771D9269" w14:textId="10B9B0C7" w:rsidR="00277B28" w:rsidRPr="005F3F80" w:rsidRDefault="00AA60C9" w:rsidP="5CF17784">
      <w:pPr>
        <w:pStyle w:val="ListParagraph"/>
        <w:numPr>
          <w:ilvl w:val="0"/>
          <w:numId w:val="15"/>
        </w:numPr>
        <w:spacing w:after="0"/>
        <w:ind w:left="426" w:hanging="436"/>
        <w:rPr>
          <w:rFonts w:ascii="Cambria" w:hAnsi="Cambria"/>
          <w:lang w:eastAsia="lv-LV"/>
        </w:rPr>
      </w:pPr>
      <w:r w:rsidRPr="1E2F514D">
        <w:rPr>
          <w:rFonts w:ascii="Cambria" w:eastAsia="Times New Roman" w:hAnsi="Cambria"/>
          <w:lang w:eastAsia="lv-LV"/>
        </w:rPr>
        <w:t>Finanšu sektora attīstības plāns 2022.</w:t>
      </w:r>
      <w:r w:rsidR="00C42E7A">
        <w:rPr>
          <w:rFonts w:ascii="Cambria" w:eastAsia="Times New Roman" w:hAnsi="Cambria"/>
          <w:lang w:eastAsia="lv-LV"/>
        </w:rPr>
        <w:t xml:space="preserve"> </w:t>
      </w:r>
      <w:r w:rsidRPr="1E2F514D">
        <w:rPr>
          <w:rFonts w:ascii="Cambria" w:eastAsia="Times New Roman" w:hAnsi="Cambria"/>
          <w:lang w:eastAsia="lv-LV"/>
        </w:rPr>
        <w:t>-</w:t>
      </w:r>
      <w:r w:rsidR="00C42E7A">
        <w:rPr>
          <w:rFonts w:ascii="Cambria" w:eastAsia="Times New Roman" w:hAnsi="Cambria"/>
          <w:lang w:eastAsia="lv-LV"/>
        </w:rPr>
        <w:t xml:space="preserve"> </w:t>
      </w:r>
      <w:r w:rsidRPr="1E2F514D">
        <w:rPr>
          <w:rFonts w:ascii="Cambria" w:eastAsia="Times New Roman" w:hAnsi="Cambria"/>
          <w:lang w:eastAsia="lv-LV"/>
        </w:rPr>
        <w:t>2023.</w:t>
      </w:r>
      <w:r w:rsidR="008F749C">
        <w:rPr>
          <w:rFonts w:ascii="Cambria" w:eastAsia="Times New Roman" w:hAnsi="Cambria"/>
          <w:lang w:eastAsia="lv-LV"/>
        </w:rPr>
        <w:t xml:space="preserve"> </w:t>
      </w:r>
      <w:r w:rsidRPr="1E2F514D">
        <w:rPr>
          <w:rFonts w:ascii="Cambria" w:eastAsia="Times New Roman" w:hAnsi="Cambria"/>
          <w:lang w:eastAsia="lv-LV"/>
        </w:rPr>
        <w:t>gadam</w:t>
      </w:r>
      <w:r w:rsidR="00CD2E0C">
        <w:rPr>
          <w:rStyle w:val="FootnoteReference"/>
          <w:rFonts w:ascii="Cambria" w:eastAsia="Times New Roman" w:hAnsi="Cambria"/>
          <w:lang w:eastAsia="lv-LV"/>
        </w:rPr>
        <w:footnoteReference w:id="34"/>
      </w:r>
      <w:r w:rsidR="00FA794C" w:rsidRPr="00D548D5">
        <w:rPr>
          <w:rFonts w:ascii="Cambria" w:eastAsia="Times New Roman" w:hAnsi="Cambria"/>
          <w:lang w:eastAsia="lv-LV"/>
        </w:rPr>
        <w:t>;</w:t>
      </w:r>
    </w:p>
    <w:p w14:paraId="0D7EDA8F" w14:textId="5FFD4C0F" w:rsidR="107330A4" w:rsidRPr="00D548D5" w:rsidRDefault="107330A4" w:rsidP="5CF17784">
      <w:pPr>
        <w:pStyle w:val="ListParagraph"/>
        <w:numPr>
          <w:ilvl w:val="0"/>
          <w:numId w:val="15"/>
        </w:numPr>
        <w:spacing w:after="0"/>
        <w:ind w:left="426" w:hanging="436"/>
        <w:rPr>
          <w:rFonts w:ascii="Cambria" w:hAnsi="Cambria"/>
          <w:lang w:eastAsia="lv-LV"/>
        </w:rPr>
      </w:pPr>
      <w:r w:rsidRPr="6FA7F368">
        <w:rPr>
          <w:rFonts w:ascii="Cambria" w:hAnsi="Cambria"/>
          <w:lang w:eastAsia="lv-LV"/>
        </w:rPr>
        <w:t>Kūdras ilgtspējīgas izmantošanas pamatnostādn</w:t>
      </w:r>
      <w:r w:rsidR="749E17A2" w:rsidRPr="6FA7F368">
        <w:rPr>
          <w:rFonts w:ascii="Cambria" w:hAnsi="Cambria"/>
          <w:lang w:eastAsia="lv-LV"/>
        </w:rPr>
        <w:t>es</w:t>
      </w:r>
      <w:r w:rsidRPr="6FA7F368">
        <w:rPr>
          <w:rFonts w:ascii="Cambria" w:hAnsi="Cambria"/>
          <w:lang w:eastAsia="lv-LV"/>
        </w:rPr>
        <w:t xml:space="preserve"> 2020.-2030. gadam</w:t>
      </w:r>
      <w:r w:rsidRPr="6FA7F368">
        <w:rPr>
          <w:rFonts w:ascii="Cambria" w:hAnsi="Cambria"/>
          <w:vertAlign w:val="superscript"/>
          <w:lang w:eastAsia="lv-LV"/>
        </w:rPr>
        <w:footnoteReference w:id="35"/>
      </w:r>
      <w:r w:rsidR="00FA794C" w:rsidRPr="6FA7F368">
        <w:rPr>
          <w:rFonts w:ascii="Cambria" w:hAnsi="Cambria"/>
          <w:lang w:eastAsia="lv-LV"/>
        </w:rPr>
        <w:t>;</w:t>
      </w:r>
    </w:p>
    <w:p w14:paraId="6C4ACA48" w14:textId="20F9E629" w:rsidR="2D8BE7AD" w:rsidRPr="00D548D5" w:rsidRDefault="2D8BE7AD" w:rsidP="5CF17784">
      <w:pPr>
        <w:pStyle w:val="ListParagraph"/>
        <w:numPr>
          <w:ilvl w:val="0"/>
          <w:numId w:val="15"/>
        </w:numPr>
        <w:spacing w:after="0"/>
        <w:ind w:left="426" w:hanging="436"/>
        <w:rPr>
          <w:rFonts w:ascii="Cambria" w:hAnsi="Cambria"/>
          <w:lang w:eastAsia="lv-LV"/>
        </w:rPr>
      </w:pPr>
      <w:r w:rsidRPr="6FA7F368">
        <w:rPr>
          <w:rFonts w:ascii="Cambria" w:hAnsi="Cambria"/>
          <w:lang w:eastAsia="lv-LV"/>
        </w:rPr>
        <w:t>Taisnīgas pārkārtošanās teritoriāl</w:t>
      </w:r>
      <w:r w:rsidR="30367450" w:rsidRPr="6FA7F368">
        <w:rPr>
          <w:rFonts w:ascii="Cambria" w:hAnsi="Cambria"/>
          <w:lang w:eastAsia="lv-LV"/>
        </w:rPr>
        <w:t>ais</w:t>
      </w:r>
      <w:r w:rsidRPr="6FA7F368">
        <w:rPr>
          <w:rFonts w:ascii="Cambria" w:hAnsi="Cambria"/>
          <w:lang w:eastAsia="lv-LV"/>
        </w:rPr>
        <w:t xml:space="preserve"> plāns</w:t>
      </w:r>
      <w:r w:rsidRPr="6FA7F368">
        <w:rPr>
          <w:rFonts w:ascii="Cambria" w:hAnsi="Cambria"/>
          <w:vertAlign w:val="superscript"/>
          <w:lang w:eastAsia="lv-LV"/>
        </w:rPr>
        <w:footnoteReference w:id="36"/>
      </w:r>
      <w:r w:rsidR="003A5703" w:rsidRPr="6FA7F368">
        <w:rPr>
          <w:rFonts w:ascii="Cambria" w:hAnsi="Cambria"/>
          <w:lang w:eastAsia="lv-LV"/>
        </w:rPr>
        <w:t>;</w:t>
      </w:r>
    </w:p>
    <w:p w14:paraId="113EB516" w14:textId="2BCCEF73" w:rsidR="003A5703" w:rsidRPr="00D548D5" w:rsidRDefault="7E0FB2F9" w:rsidP="5CF17784">
      <w:pPr>
        <w:pStyle w:val="ListParagraph"/>
        <w:numPr>
          <w:ilvl w:val="0"/>
          <w:numId w:val="15"/>
        </w:numPr>
        <w:spacing w:after="0"/>
        <w:ind w:left="426" w:hanging="436"/>
        <w:rPr>
          <w:rFonts w:ascii="Cambria" w:hAnsi="Cambria"/>
          <w:szCs w:val="24"/>
          <w:lang w:eastAsia="lv-LV"/>
        </w:rPr>
      </w:pPr>
      <w:r w:rsidRPr="2A1E6876">
        <w:rPr>
          <w:rFonts w:ascii="Cambria" w:hAnsi="Cambria"/>
          <w:lang w:eastAsia="lv-LV"/>
        </w:rPr>
        <w:t>Jūras plānojums 2030</w:t>
      </w:r>
      <w:r w:rsidR="003A5703" w:rsidRPr="00D548D5">
        <w:rPr>
          <w:rFonts w:ascii="Cambria" w:eastAsia="Times New Roman" w:hAnsi="Cambria"/>
          <w:color w:val="000000" w:themeColor="text1"/>
          <w:sz w:val="22"/>
          <w:vertAlign w:val="superscript"/>
          <w:lang w:eastAsia="lv-LV"/>
        </w:rPr>
        <w:footnoteReference w:id="37"/>
      </w:r>
      <w:r w:rsidRPr="2A1E6876">
        <w:rPr>
          <w:rFonts w:ascii="Cambria" w:hAnsi="Cambria"/>
          <w:lang w:eastAsia="lv-LV"/>
        </w:rPr>
        <w:t>.</w:t>
      </w:r>
    </w:p>
    <w:p w14:paraId="7CDBAE0E" w14:textId="2437FD72" w:rsidR="00E21261" w:rsidRPr="004D243E" w:rsidRDefault="2194BF3F" w:rsidP="009F5B25">
      <w:pPr>
        <w:pStyle w:val="Heading2"/>
      </w:pPr>
      <w:bookmarkStart w:id="27" w:name="_Toc149905877"/>
      <w:bookmarkStart w:id="28" w:name="_Toc167949242"/>
      <w:bookmarkStart w:id="29" w:name="_Toc983595200"/>
      <w:bookmarkStart w:id="30" w:name="_Toc168917325"/>
      <w:bookmarkStart w:id="31" w:name="_Toc146638803"/>
      <w:bookmarkStart w:id="32" w:name="_Toc146639193"/>
      <w:bookmarkStart w:id="33" w:name="_Toc146639306"/>
      <w:bookmarkStart w:id="34" w:name="_Toc146641484"/>
      <w:bookmarkStart w:id="35" w:name="_Toc146702077"/>
      <w:bookmarkStart w:id="36" w:name="_Toc146793405"/>
      <w:bookmarkStart w:id="37" w:name="_Toc147174956"/>
      <w:r>
        <w:t xml:space="preserve">1.4. </w:t>
      </w:r>
      <w:r w:rsidR="00E21261" w:rsidRPr="004D243E">
        <w:t xml:space="preserve">Enerģētikas </w:t>
      </w:r>
      <w:r w:rsidR="00252363">
        <w:t>rīcībpolitikas</w:t>
      </w:r>
      <w:r w:rsidR="00252363" w:rsidRPr="004D243E">
        <w:t xml:space="preserve"> </w:t>
      </w:r>
      <w:r w:rsidR="00E21261" w:rsidRPr="004D243E">
        <w:t>ceļa karte</w:t>
      </w:r>
      <w:bookmarkEnd w:id="27"/>
      <w:bookmarkEnd w:id="28"/>
      <w:bookmarkEnd w:id="29"/>
      <w:bookmarkEnd w:id="30"/>
    </w:p>
    <w:bookmarkEnd w:id="31"/>
    <w:bookmarkEnd w:id="32"/>
    <w:bookmarkEnd w:id="33"/>
    <w:bookmarkEnd w:id="34"/>
    <w:bookmarkEnd w:id="35"/>
    <w:bookmarkEnd w:id="36"/>
    <w:bookmarkEnd w:id="37"/>
    <w:p w14:paraId="5F9FFBB4" w14:textId="77777777" w:rsidR="00D04B1B" w:rsidRPr="004D243E" w:rsidRDefault="00D04B1B" w:rsidP="00D04B1B">
      <w:pPr>
        <w:jc w:val="both"/>
        <w:rPr>
          <w:rFonts w:ascii="Cambria" w:eastAsiaTheme="majorEastAsia" w:hAnsi="Cambria" w:cs="Times New Roman"/>
          <w:b/>
          <w:bCs/>
          <w:color w:val="155452"/>
          <w:szCs w:val="24"/>
        </w:rPr>
      </w:pPr>
      <w:r w:rsidRPr="004D243E">
        <w:rPr>
          <w:rFonts w:ascii="Cambria" w:eastAsiaTheme="majorEastAsia" w:hAnsi="Cambria" w:cs="Times New Roman"/>
          <w:b/>
          <w:bCs/>
          <w:color w:val="155452"/>
          <w:szCs w:val="24"/>
        </w:rPr>
        <w:t>Mērķis</w:t>
      </w:r>
      <w:r w:rsidRPr="004D243E">
        <w:rPr>
          <w:rFonts w:ascii="Cambria" w:eastAsiaTheme="majorEastAsia" w:hAnsi="Cambria" w:cs="Times New Roman"/>
          <w:color w:val="155452"/>
          <w:szCs w:val="24"/>
        </w:rPr>
        <w:t>:</w:t>
      </w:r>
      <w:r w:rsidRPr="004D243E">
        <w:rPr>
          <w:rFonts w:ascii="Cambria" w:eastAsiaTheme="majorEastAsia" w:hAnsi="Cambria" w:cs="Times New Roman"/>
          <w:b/>
          <w:bCs/>
          <w:color w:val="155452"/>
          <w:szCs w:val="24"/>
        </w:rPr>
        <w:t xml:space="preserve"> </w:t>
      </w:r>
    </w:p>
    <w:p w14:paraId="6BC21F02" w14:textId="12571F49" w:rsidR="00B302AE" w:rsidRPr="00F5202C" w:rsidRDefault="00B302AE" w:rsidP="00DF4C33">
      <w:pPr>
        <w:pStyle w:val="ListParagraph"/>
        <w:numPr>
          <w:ilvl w:val="1"/>
          <w:numId w:val="6"/>
        </w:numPr>
        <w:ind w:left="425" w:hanging="357"/>
        <w:jc w:val="both"/>
        <w:rPr>
          <w:rStyle w:val="ui-provider"/>
          <w:rFonts w:ascii="Cambria" w:hAnsi="Cambria"/>
        </w:rPr>
      </w:pPr>
      <w:r w:rsidRPr="6FEEC74A">
        <w:rPr>
          <w:rStyle w:val="ui-provider"/>
          <w:rFonts w:ascii="Cambria" w:hAnsi="Cambria"/>
        </w:rPr>
        <w:t xml:space="preserve">Nodrošināt Latvijas </w:t>
      </w:r>
      <w:r w:rsidR="001B51BD">
        <w:rPr>
          <w:rStyle w:val="ui-provider"/>
          <w:rFonts w:ascii="Cambria" w:hAnsi="Cambria"/>
        </w:rPr>
        <w:t>pilnīgu</w:t>
      </w:r>
      <w:r w:rsidR="3A2FD3FF" w:rsidRPr="2B9E8BE7">
        <w:rPr>
          <w:rStyle w:val="ui-provider"/>
          <w:rFonts w:ascii="Cambria" w:hAnsi="Cambria"/>
        </w:rPr>
        <w:t xml:space="preserve"> </w:t>
      </w:r>
      <w:r w:rsidRPr="6FEEC74A">
        <w:rPr>
          <w:rStyle w:val="ui-provider"/>
          <w:rFonts w:ascii="Cambria" w:hAnsi="Cambria"/>
        </w:rPr>
        <w:t xml:space="preserve">energoneatkarību par </w:t>
      </w:r>
      <w:r w:rsidR="00B05840" w:rsidRPr="00D548D5">
        <w:rPr>
          <w:rStyle w:val="ui-provider"/>
          <w:rFonts w:ascii="Cambria" w:hAnsi="Cambria"/>
        </w:rPr>
        <w:t xml:space="preserve">pieejamām un </w:t>
      </w:r>
      <w:r w:rsidRPr="6FEEC74A">
        <w:rPr>
          <w:rStyle w:val="ui-provider"/>
          <w:rFonts w:ascii="Cambria" w:hAnsi="Cambria"/>
        </w:rPr>
        <w:t>konkurētspējīgām energoresursu cenām;</w:t>
      </w:r>
    </w:p>
    <w:p w14:paraId="112C7CD3" w14:textId="2176D195" w:rsidR="00B302AE" w:rsidRPr="00D548D5" w:rsidRDefault="00B302AE" w:rsidP="00DF4C33">
      <w:pPr>
        <w:pStyle w:val="ListParagraph"/>
        <w:numPr>
          <w:ilvl w:val="1"/>
          <w:numId w:val="6"/>
        </w:numPr>
        <w:ind w:left="425" w:hanging="357"/>
        <w:jc w:val="both"/>
        <w:rPr>
          <w:rStyle w:val="ui-provider"/>
          <w:rFonts w:ascii="Cambria" w:hAnsi="Cambria"/>
        </w:rPr>
      </w:pPr>
      <w:r w:rsidRPr="2B9E8BE7">
        <w:rPr>
          <w:rStyle w:val="ui-provider"/>
          <w:rFonts w:ascii="Cambria" w:hAnsi="Cambria"/>
        </w:rPr>
        <w:t>Veicināt tautsaimniecības dekarbonizāciju</w:t>
      </w:r>
      <w:r w:rsidR="00FA5269">
        <w:rPr>
          <w:rStyle w:val="ui-provider"/>
          <w:rFonts w:ascii="Cambria" w:hAnsi="Cambria"/>
        </w:rPr>
        <w:t xml:space="preserve">, t.sk. </w:t>
      </w:r>
      <w:r w:rsidR="00C054CA">
        <w:rPr>
          <w:rStyle w:val="ui-provider"/>
          <w:rFonts w:ascii="Cambria" w:hAnsi="Cambria"/>
        </w:rPr>
        <w:t>ar vispārēju enerģētikas un rūpniecības elektrifikāciju,</w:t>
      </w:r>
      <w:r w:rsidRPr="2B9E8BE7">
        <w:rPr>
          <w:rStyle w:val="ui-provider"/>
          <w:rFonts w:ascii="Cambria" w:hAnsi="Cambria"/>
        </w:rPr>
        <w:t xml:space="preserve"> un investīcijas</w:t>
      </w:r>
      <w:r>
        <w:rPr>
          <w:rStyle w:val="ui-provider"/>
          <w:rFonts w:ascii="Cambria" w:hAnsi="Cambria"/>
        </w:rPr>
        <w:t xml:space="preserve"> </w:t>
      </w:r>
      <w:r w:rsidR="000E57BC">
        <w:rPr>
          <w:rStyle w:val="ui-provider"/>
          <w:rFonts w:ascii="Cambria" w:hAnsi="Cambria"/>
        </w:rPr>
        <w:t>inovāciju</w:t>
      </w:r>
      <w:r w:rsidR="00B5179A">
        <w:rPr>
          <w:rStyle w:val="ui-provider"/>
          <w:rFonts w:ascii="Cambria" w:hAnsi="Cambria"/>
        </w:rPr>
        <w:t xml:space="preserve"> un </w:t>
      </w:r>
      <w:r w:rsidR="001B51BD">
        <w:rPr>
          <w:rStyle w:val="ui-provider"/>
          <w:rFonts w:ascii="Cambria" w:hAnsi="Cambria"/>
        </w:rPr>
        <w:t>resursefektivitātes</w:t>
      </w:r>
      <w:r w:rsidR="00811B2A" w:rsidRPr="2B9E8BE7">
        <w:rPr>
          <w:rStyle w:val="ui-provider"/>
          <w:rFonts w:ascii="Cambria" w:hAnsi="Cambria"/>
        </w:rPr>
        <w:t xml:space="preserve"> attīstībā</w:t>
      </w:r>
      <w:r w:rsidR="3A2FD3FF" w:rsidRPr="2B9E8BE7">
        <w:rPr>
          <w:rStyle w:val="ui-provider"/>
          <w:rFonts w:ascii="Cambria" w:hAnsi="Cambria"/>
        </w:rPr>
        <w:t>;</w:t>
      </w:r>
    </w:p>
    <w:p w14:paraId="72BD701C" w14:textId="05A96C88" w:rsidR="00B302AE" w:rsidRPr="00F5202C" w:rsidRDefault="00B302AE" w:rsidP="00DF4C33">
      <w:pPr>
        <w:pStyle w:val="ListParagraph"/>
        <w:numPr>
          <w:ilvl w:val="1"/>
          <w:numId w:val="6"/>
        </w:numPr>
        <w:ind w:left="425" w:hanging="357"/>
        <w:jc w:val="both"/>
        <w:rPr>
          <w:rStyle w:val="ui-provider"/>
          <w:rFonts w:ascii="Cambria" w:hAnsi="Cambria"/>
        </w:rPr>
      </w:pPr>
      <w:r w:rsidRPr="6E5C0BAE">
        <w:rPr>
          <w:rStyle w:val="ui-provider"/>
          <w:rFonts w:ascii="Cambria" w:hAnsi="Cambria"/>
        </w:rPr>
        <w:t>Nostiprināt energoapgādes drošumu</w:t>
      </w:r>
      <w:r w:rsidR="58A050E9" w:rsidRPr="6E5C0BAE">
        <w:rPr>
          <w:rStyle w:val="ui-provider"/>
          <w:rFonts w:ascii="Cambria" w:hAnsi="Cambria"/>
        </w:rPr>
        <w:t>.</w:t>
      </w:r>
    </w:p>
    <w:p w14:paraId="5775F8BE" w14:textId="77777777" w:rsidR="00D04B1B" w:rsidRPr="004D243E" w:rsidRDefault="00D04B1B" w:rsidP="00D04B1B">
      <w:pPr>
        <w:jc w:val="both"/>
        <w:rPr>
          <w:rFonts w:ascii="Cambria" w:eastAsiaTheme="majorEastAsia" w:hAnsi="Cambria" w:cs="Times New Roman"/>
          <w:b/>
          <w:color w:val="155452"/>
        </w:rPr>
      </w:pPr>
      <w:r w:rsidRPr="0EF8DAC8">
        <w:rPr>
          <w:rFonts w:ascii="Cambria" w:eastAsiaTheme="majorEastAsia" w:hAnsi="Cambria" w:cs="Times New Roman"/>
          <w:b/>
          <w:color w:val="155452"/>
        </w:rPr>
        <w:t>Izaicinājumi</w:t>
      </w:r>
    </w:p>
    <w:p w14:paraId="6C7C2D23" w14:textId="14F8EB23" w:rsidR="00D04B1B" w:rsidRPr="00DF4C33" w:rsidRDefault="00DF2F76" w:rsidP="0EF8DAC8">
      <w:pPr>
        <w:jc w:val="both"/>
        <w:rPr>
          <w:rStyle w:val="ui-provider"/>
          <w:rFonts w:ascii="Cambria" w:hAnsi="Cambria"/>
        </w:rPr>
      </w:pPr>
      <w:r>
        <w:rPr>
          <w:rStyle w:val="ui-provider"/>
          <w:rFonts w:ascii="Cambria" w:hAnsi="Cambria"/>
        </w:rPr>
        <w:t xml:space="preserve">Ņemot vērā </w:t>
      </w:r>
      <w:r w:rsidR="00D04B1B" w:rsidRPr="6E5C0BAE">
        <w:rPr>
          <w:rStyle w:val="ui-provider"/>
          <w:rFonts w:ascii="Cambria" w:hAnsi="Cambria"/>
        </w:rPr>
        <w:t>uzstādīt</w:t>
      </w:r>
      <w:r>
        <w:rPr>
          <w:rStyle w:val="ui-provider"/>
          <w:rFonts w:ascii="Cambria" w:hAnsi="Cambria"/>
        </w:rPr>
        <w:t>o</w:t>
      </w:r>
      <w:r w:rsidR="00D04B1B" w:rsidRPr="6E5C0BAE">
        <w:rPr>
          <w:rStyle w:val="ui-provider"/>
          <w:rFonts w:ascii="Cambria" w:hAnsi="Cambria"/>
        </w:rPr>
        <w:t xml:space="preserve"> </w:t>
      </w:r>
      <w:r w:rsidR="00AE46F2" w:rsidRPr="6E5C0BAE">
        <w:rPr>
          <w:rStyle w:val="ui-provider"/>
          <w:rFonts w:ascii="Cambria" w:hAnsi="Cambria"/>
        </w:rPr>
        <w:t xml:space="preserve">elektroenerģijas ražošanas </w:t>
      </w:r>
      <w:r w:rsidR="00D04B1B" w:rsidRPr="6E5C0BAE">
        <w:rPr>
          <w:rStyle w:val="ui-provider"/>
          <w:rFonts w:ascii="Cambria" w:hAnsi="Cambria"/>
        </w:rPr>
        <w:t>jaud</w:t>
      </w:r>
      <w:r>
        <w:rPr>
          <w:rStyle w:val="ui-provider"/>
          <w:rFonts w:ascii="Cambria" w:hAnsi="Cambria"/>
        </w:rPr>
        <w:t>u</w:t>
      </w:r>
      <w:r w:rsidR="00D04B1B" w:rsidRPr="6E5C0BAE">
        <w:rPr>
          <w:rStyle w:val="ui-provider"/>
          <w:rFonts w:ascii="Cambria" w:hAnsi="Cambria"/>
        </w:rPr>
        <w:t xml:space="preserve"> Latvijā</w:t>
      </w:r>
      <w:r>
        <w:rPr>
          <w:rStyle w:val="ui-provider"/>
          <w:rFonts w:ascii="Cambria" w:hAnsi="Cambria"/>
        </w:rPr>
        <w:t xml:space="preserve"> apjomu un nepieciešamību nodrošināt </w:t>
      </w:r>
      <w:r w:rsidR="2B476AC4" w:rsidRPr="2B9E8BE7">
        <w:rPr>
          <w:rStyle w:val="ui-provider"/>
          <w:rFonts w:ascii="Cambria" w:hAnsi="Cambria"/>
        </w:rPr>
        <w:t>nacionāl</w:t>
      </w:r>
      <w:r w:rsidR="4450AB2C" w:rsidRPr="2B9E8BE7">
        <w:rPr>
          <w:rStyle w:val="ui-provider"/>
          <w:rFonts w:ascii="Cambria" w:hAnsi="Cambria"/>
        </w:rPr>
        <w:t>o</w:t>
      </w:r>
      <w:r w:rsidR="00D04B1B" w:rsidRPr="6E5C0BAE">
        <w:rPr>
          <w:rStyle w:val="ui-provider"/>
          <w:rFonts w:ascii="Cambria" w:hAnsi="Cambria"/>
        </w:rPr>
        <w:t xml:space="preserve"> patēriņ</w:t>
      </w:r>
      <w:r>
        <w:rPr>
          <w:rStyle w:val="ui-provider"/>
          <w:rFonts w:ascii="Cambria" w:hAnsi="Cambria"/>
        </w:rPr>
        <w:t xml:space="preserve">u, </w:t>
      </w:r>
      <w:r w:rsidR="00D04B1B" w:rsidRPr="6E5C0BAE">
        <w:rPr>
          <w:rStyle w:val="ui-provider"/>
          <w:rFonts w:ascii="Cambria" w:hAnsi="Cambria"/>
        </w:rPr>
        <w:t xml:space="preserve">Latvija ir elektroenerģijas importētājvalsts. Vēsturisku apstākļu dēļ Latvijas enerģētikas sektors līdz pat Krievijas </w:t>
      </w:r>
      <w:r w:rsidR="668ADE8E" w:rsidRPr="00D548D5">
        <w:rPr>
          <w:rStyle w:val="ui-provider"/>
          <w:rFonts w:ascii="Cambria" w:hAnsi="Cambria"/>
        </w:rPr>
        <w:t>iebrukumam</w:t>
      </w:r>
      <w:r w:rsidR="00D04B1B" w:rsidRPr="6E5C0BAE">
        <w:rPr>
          <w:rStyle w:val="ui-provider"/>
          <w:rFonts w:ascii="Cambria" w:hAnsi="Cambria"/>
        </w:rPr>
        <w:t xml:space="preserve"> Ukrainā, cieši saistīts ar Krievijas enerģētikas sektoru. Līdz 2022. </w:t>
      </w:r>
      <w:r w:rsidR="696AC499" w:rsidRPr="42DB19CD">
        <w:rPr>
          <w:rStyle w:val="ui-provider"/>
          <w:rFonts w:ascii="Cambria" w:hAnsi="Cambria"/>
        </w:rPr>
        <w:t>g.</w:t>
      </w:r>
      <w:r w:rsidR="00D04B1B" w:rsidRPr="6E5C0BAE">
        <w:rPr>
          <w:rStyle w:val="ui-provider"/>
          <w:rFonts w:ascii="Cambria" w:hAnsi="Cambria"/>
        </w:rPr>
        <w:t xml:space="preserve"> vairāk par 95% dabasgāzes, kā arī būtiska daļa no elektroenerģijas, tika importēti no Krievijas.</w:t>
      </w:r>
      <w:r w:rsidR="00043016">
        <w:rPr>
          <w:rStyle w:val="ui-provider"/>
          <w:rFonts w:ascii="Cambria" w:hAnsi="Cambria"/>
        </w:rPr>
        <w:t xml:space="preserve"> </w:t>
      </w:r>
      <w:r w:rsidR="00D04B1B" w:rsidRPr="1E2F514D">
        <w:rPr>
          <w:rStyle w:val="ui-provider"/>
          <w:rFonts w:ascii="Cambria" w:hAnsi="Cambria"/>
        </w:rPr>
        <w:t xml:space="preserve">Kopš 2022. </w:t>
      </w:r>
      <w:r w:rsidR="76ACD437" w:rsidRPr="42DB19CD">
        <w:rPr>
          <w:rStyle w:val="ui-provider"/>
          <w:rFonts w:ascii="Cambria" w:hAnsi="Cambria"/>
        </w:rPr>
        <w:t>g.</w:t>
      </w:r>
      <w:r w:rsidR="00D04B1B" w:rsidRPr="1E2F514D">
        <w:rPr>
          <w:rStyle w:val="ui-provider"/>
          <w:rFonts w:ascii="Cambria" w:hAnsi="Cambria"/>
        </w:rPr>
        <w:t xml:space="preserve"> Baltijas valstis pieņēmušas būtiskus un nozīmīgus lēmumus, kas ļauj nākotnes enerģētikas sektoru veidot, balstoties uz pašpietiekamību, rūpēm par dabu un cilvēku. Jau 2022. </w:t>
      </w:r>
      <w:r w:rsidR="5EC9B701" w:rsidRPr="42DB19CD">
        <w:rPr>
          <w:rStyle w:val="ui-provider"/>
          <w:rFonts w:ascii="Cambria" w:hAnsi="Cambria"/>
        </w:rPr>
        <w:t>g.</w:t>
      </w:r>
      <w:r w:rsidR="00D04B1B" w:rsidRPr="1E2F514D">
        <w:rPr>
          <w:rStyle w:val="ui-provider"/>
          <w:rFonts w:ascii="Cambria" w:hAnsi="Cambria"/>
        </w:rPr>
        <w:t xml:space="preserve"> izbeigta elektroenerģijas tirdzniecība ar Krieviju, savukārt no 2023.</w:t>
      </w:r>
      <w:r w:rsidR="00820809">
        <w:rPr>
          <w:rStyle w:val="ui-provider"/>
          <w:rFonts w:ascii="Cambria" w:hAnsi="Cambria"/>
        </w:rPr>
        <w:t> </w:t>
      </w:r>
      <w:r w:rsidR="22A37FC0" w:rsidRPr="42DB19CD">
        <w:rPr>
          <w:rStyle w:val="ui-provider"/>
          <w:rFonts w:ascii="Cambria" w:hAnsi="Cambria"/>
        </w:rPr>
        <w:t>g.</w:t>
      </w:r>
      <w:r w:rsidR="00D04B1B" w:rsidRPr="1E2F514D">
        <w:rPr>
          <w:rStyle w:val="ui-provider"/>
          <w:rFonts w:ascii="Cambria" w:hAnsi="Cambria"/>
        </w:rPr>
        <w:t xml:space="preserve"> aizliegt</w:t>
      </w:r>
      <w:r w:rsidR="00790F49" w:rsidRPr="1E2F514D">
        <w:rPr>
          <w:rStyle w:val="ui-provider"/>
          <w:rFonts w:ascii="Cambria" w:hAnsi="Cambria"/>
        </w:rPr>
        <w:t>s</w:t>
      </w:r>
      <w:r w:rsidR="00D04B1B" w:rsidRPr="1E2F514D">
        <w:rPr>
          <w:rStyle w:val="ui-provider"/>
          <w:rFonts w:ascii="Cambria" w:hAnsi="Cambria"/>
        </w:rPr>
        <w:t xml:space="preserve"> no Krievijas ievest dabasgāzi. Šie lēmumi ir spēcīgs pamats, uz kura būvēt Latvijas nākotnes enerģētikas politiku. 2023. </w:t>
      </w:r>
      <w:r w:rsidR="0E93DDAD" w:rsidRPr="42DB19CD">
        <w:rPr>
          <w:rStyle w:val="ui-provider"/>
          <w:rFonts w:ascii="Cambria" w:hAnsi="Cambria"/>
        </w:rPr>
        <w:t>g.</w:t>
      </w:r>
      <w:r w:rsidR="00D04B1B" w:rsidRPr="1E2F514D">
        <w:rPr>
          <w:rStyle w:val="ui-provider"/>
          <w:rFonts w:ascii="Cambria" w:hAnsi="Cambria"/>
        </w:rPr>
        <w:t xml:space="preserve"> augustā Baltijas valstis pieņēmušas lēmumu paātrinātai sinhronizācijai ar E</w:t>
      </w:r>
      <w:r w:rsidR="00DA3594">
        <w:rPr>
          <w:rStyle w:val="ui-provider"/>
          <w:rFonts w:ascii="Cambria" w:hAnsi="Cambria"/>
        </w:rPr>
        <w:t>S</w:t>
      </w:r>
      <w:r w:rsidR="00D04B1B" w:rsidRPr="1E2F514D">
        <w:rPr>
          <w:rStyle w:val="ui-provider"/>
          <w:rFonts w:ascii="Cambria" w:hAnsi="Cambria"/>
        </w:rPr>
        <w:t xml:space="preserve"> vienoto sistēmu</w:t>
      </w:r>
      <w:r w:rsidR="0DFCB598" w:rsidRPr="1E2F514D">
        <w:rPr>
          <w:rStyle w:val="ui-provider"/>
          <w:rFonts w:ascii="Cambria" w:hAnsi="Cambria"/>
        </w:rPr>
        <w:t>,</w:t>
      </w:r>
      <w:r w:rsidR="00D04B1B" w:rsidRPr="1E2F514D">
        <w:rPr>
          <w:rStyle w:val="ui-provider"/>
          <w:rFonts w:ascii="Cambria" w:hAnsi="Cambria"/>
        </w:rPr>
        <w:t xml:space="preserve"> nosakot termiņu līguma izbeigšanai ar BRELL </w:t>
      </w:r>
      <w:r w:rsidR="00790F49" w:rsidRPr="1E2F514D">
        <w:rPr>
          <w:rStyle w:val="ui-provider"/>
          <w:rFonts w:ascii="Cambria" w:hAnsi="Cambria"/>
        </w:rPr>
        <w:t>līdz</w:t>
      </w:r>
      <w:r w:rsidR="00D04B1B" w:rsidRPr="1E2F514D">
        <w:rPr>
          <w:rStyle w:val="ui-provider"/>
          <w:rFonts w:ascii="Cambria" w:hAnsi="Cambria"/>
        </w:rPr>
        <w:t xml:space="preserve"> </w:t>
      </w:r>
      <w:r w:rsidR="00EC387F">
        <w:rPr>
          <w:rStyle w:val="ui-provider"/>
          <w:rFonts w:ascii="Cambria" w:hAnsi="Cambria"/>
        </w:rPr>
        <w:t>28.02.2025</w:t>
      </w:r>
      <w:r w:rsidR="00D04B1B" w:rsidRPr="1E2F514D">
        <w:rPr>
          <w:rStyle w:val="ui-provider"/>
          <w:rFonts w:ascii="Cambria" w:hAnsi="Cambria"/>
        </w:rPr>
        <w:t>.</w:t>
      </w:r>
      <w:r w:rsidR="00043016">
        <w:rPr>
          <w:rStyle w:val="ui-provider"/>
          <w:rFonts w:ascii="Cambria" w:hAnsi="Cambria"/>
        </w:rPr>
        <w:t xml:space="preserve"> </w:t>
      </w:r>
    </w:p>
    <w:p w14:paraId="27C0DC2F" w14:textId="0824BA73" w:rsidR="00D04B1B" w:rsidRPr="00DF4C33" w:rsidRDefault="00D04B1B" w:rsidP="00250361">
      <w:pPr>
        <w:jc w:val="both"/>
        <w:rPr>
          <w:rStyle w:val="ui-provider"/>
          <w:rFonts w:ascii="Cambria" w:hAnsi="Cambria"/>
        </w:rPr>
      </w:pPr>
      <w:r w:rsidRPr="79E15F15">
        <w:rPr>
          <w:rStyle w:val="ui-provider"/>
          <w:rFonts w:ascii="Cambria" w:hAnsi="Cambria"/>
        </w:rPr>
        <w:t xml:space="preserve">Vienlaikus, jāņem vērā, ka </w:t>
      </w:r>
      <w:r w:rsidR="20B2B973" w:rsidRPr="0EF8DAC8">
        <w:rPr>
          <w:rStyle w:val="ui-provider"/>
          <w:rFonts w:ascii="Cambria" w:hAnsi="Cambria"/>
        </w:rPr>
        <w:t xml:space="preserve">enerģētikas nozares </w:t>
      </w:r>
      <w:r w:rsidRPr="79E15F15">
        <w:rPr>
          <w:rStyle w:val="ui-provider"/>
          <w:rFonts w:ascii="Cambria" w:hAnsi="Cambria"/>
        </w:rPr>
        <w:t>transformācija prasa sarežģītu pielāgošanos gan sabiedrībai, gan uzņēmumiem kā arī to, ka šī transformācija norit paralēli jau tā pieaugošajai dzīves dārdzībai un sarūkošam iedzīvotāju skaitam.</w:t>
      </w:r>
      <w:r w:rsidR="68301416" w:rsidRPr="0EF8DAC8">
        <w:rPr>
          <w:rStyle w:val="ui-provider"/>
          <w:rFonts w:ascii="Cambria" w:hAnsi="Cambria"/>
        </w:rPr>
        <w:t xml:space="preserve"> Līdz ar to jebkurš nākotnē pieņemtais lēmums valdībā un Saeimā prasīs smagas izšķiršanās, kur ir svarīgi ņemt vērā, lai neviena sabiedrības grupa netiek aizmirsta.</w:t>
      </w:r>
    </w:p>
    <w:p w14:paraId="0DA732DF" w14:textId="77777777" w:rsidR="00741631" w:rsidRPr="00D100C7" w:rsidRDefault="00741631" w:rsidP="00741631">
      <w:pPr>
        <w:widowControl w:val="0"/>
        <w:suppressAutoHyphens/>
        <w:autoSpaceDN w:val="0"/>
        <w:jc w:val="both"/>
        <w:rPr>
          <w:rFonts w:ascii="Cambria" w:eastAsia="SimSun" w:hAnsi="Cambria" w:cs="Times New Roman"/>
          <w:color w:val="000000"/>
          <w:kern w:val="3"/>
          <w:szCs w:val="24"/>
        </w:rPr>
      </w:pPr>
      <w:r w:rsidRPr="00D100C7">
        <w:rPr>
          <w:rFonts w:ascii="Cambria" w:eastAsia="SimSun" w:hAnsi="Cambria" w:cs="Times New Roman"/>
          <w:color w:val="000000"/>
          <w:kern w:val="3"/>
          <w:szCs w:val="24"/>
        </w:rPr>
        <w:t>Ekonomikas izaugsmes neatņemama sastāvdaļa ir inovāciju attīstība un tehnoloģisko spēju pilnveidošana. Latvijai kā valstij ar mazu un atvērtu ekonomiku, konkurētspējas priekšrocības ir jābalsta galvenokārt uz inovācijām, tehnoloģiskajiem faktoriem un konkurētspējas paaugstināšanu.</w:t>
      </w:r>
    </w:p>
    <w:p w14:paraId="6C1C1D91" w14:textId="2C71FE7C" w:rsidR="00741631" w:rsidRPr="00741631" w:rsidRDefault="00741631" w:rsidP="00741631">
      <w:pPr>
        <w:widowControl w:val="0"/>
        <w:suppressAutoHyphens/>
        <w:autoSpaceDN w:val="0"/>
        <w:jc w:val="both"/>
        <w:rPr>
          <w:rStyle w:val="ui-provider"/>
          <w:rFonts w:ascii="Cambria" w:eastAsia="SimSun" w:hAnsi="Cambria" w:cs="Times New Roman"/>
          <w:color w:val="000000"/>
          <w:kern w:val="3"/>
        </w:rPr>
      </w:pPr>
      <w:r w:rsidRPr="1B12839D">
        <w:rPr>
          <w:rFonts w:ascii="Cambria" w:eastAsia="SimSun" w:hAnsi="Cambria" w:cs="Times New Roman"/>
          <w:color w:val="000000"/>
          <w:kern w:val="3"/>
        </w:rPr>
        <w:t xml:space="preserve">Pētniecības, inovācijas un konkurētspējas sadaļa ir būtiska, lai nodrošinātu, ka Latvija spēj izmantot savu potenciālu enerģētikas un klimata jomā, veicinot tautsaimniecības izaugsmi ar ekonomiski efektīviem un videi draudzīgiem risinājumiem. </w:t>
      </w:r>
    </w:p>
    <w:p w14:paraId="6585CAF4" w14:textId="1FD5FACB" w:rsidR="1B12839D" w:rsidRPr="00934221" w:rsidRDefault="6AC9D43C" w:rsidP="1B12839D">
      <w:pPr>
        <w:widowControl w:val="0"/>
        <w:jc w:val="both"/>
        <w:rPr>
          <w:rFonts w:ascii="Cambria" w:eastAsia="SimSun" w:hAnsi="Cambria" w:cs="Times New Roman"/>
          <w:color w:val="000000" w:themeColor="text1"/>
        </w:rPr>
      </w:pPr>
      <w:r w:rsidRPr="00934221">
        <w:rPr>
          <w:rFonts w:ascii="Cambria" w:eastAsia="SimSun" w:hAnsi="Cambria" w:cs="Times New Roman"/>
          <w:color w:val="000000" w:themeColor="text1"/>
        </w:rPr>
        <w:t>Pēdējo gadu ekstrēmie laikapstākļi skaidri norāda uz klimata pārmaiņām. Ekstrēm</w:t>
      </w:r>
      <w:r w:rsidR="6F5C5A22" w:rsidRPr="00934221">
        <w:rPr>
          <w:rFonts w:ascii="Cambria" w:eastAsia="SimSun" w:hAnsi="Cambria" w:cs="Times New Roman"/>
          <w:color w:val="000000" w:themeColor="text1"/>
        </w:rPr>
        <w:t>u radītie zaudējumi ekonomikai un sabiedrības labklājībai</w:t>
      </w:r>
      <w:r w:rsidR="4A9E5A1D" w:rsidRPr="00934221">
        <w:rPr>
          <w:rFonts w:ascii="Cambria" w:eastAsia="SimSun" w:hAnsi="Cambria" w:cs="Times New Roman"/>
          <w:color w:val="000000" w:themeColor="text1"/>
        </w:rPr>
        <w:t xml:space="preserve"> prasa risku un ievainojamības izvērtējumu un attiecīgas rīcības nepieciešamību. Enerģētikas nozare ir īpaši jutīga pret klimata riskiem</w:t>
      </w:r>
      <w:r w:rsidR="3ED8822C" w:rsidRPr="00934221">
        <w:rPr>
          <w:rFonts w:ascii="Cambria" w:eastAsia="SimSun" w:hAnsi="Cambria" w:cs="Times New Roman"/>
          <w:color w:val="000000" w:themeColor="text1"/>
        </w:rPr>
        <w:t>, kas nozīmē attiecīgu pasākumu plānošanu un īstenošanu nozares stiprināšanai pret klimata pārmaiņu radītaj</w:t>
      </w:r>
      <w:r w:rsidR="0E3BF7FD" w:rsidRPr="00934221">
        <w:rPr>
          <w:rFonts w:ascii="Cambria" w:eastAsia="SimSun" w:hAnsi="Cambria" w:cs="Times New Roman"/>
          <w:color w:val="000000" w:themeColor="text1"/>
        </w:rPr>
        <w:t>iem riskiem un ekstrēmiem</w:t>
      </w:r>
      <w:r w:rsidR="5748F3C0" w:rsidRPr="00934221">
        <w:rPr>
          <w:rFonts w:ascii="Cambria" w:eastAsia="SimSun" w:hAnsi="Cambria" w:cs="Times New Roman"/>
          <w:color w:val="000000" w:themeColor="text1"/>
        </w:rPr>
        <w:t xml:space="preserve"> visās enerģētikas dimensijās</w:t>
      </w:r>
      <w:r w:rsidR="0E3BF7FD" w:rsidRPr="00934221">
        <w:rPr>
          <w:rFonts w:ascii="Cambria" w:eastAsia="SimSun" w:hAnsi="Cambria" w:cs="Times New Roman"/>
          <w:color w:val="000000" w:themeColor="text1"/>
        </w:rPr>
        <w:t xml:space="preserve">. </w:t>
      </w:r>
    </w:p>
    <w:p w14:paraId="3DEC9E72" w14:textId="4DFA3E59" w:rsidR="526AB60E" w:rsidRPr="00934221" w:rsidRDefault="00D80C09" w:rsidP="08A4ABE4">
      <w:pPr>
        <w:widowControl w:val="0"/>
        <w:jc w:val="both"/>
        <w:rPr>
          <w:rFonts w:ascii="Cambria" w:eastAsia="SimSun" w:hAnsi="Cambria" w:cs="Times New Roman"/>
          <w:color w:val="000000" w:themeColor="text1"/>
        </w:rPr>
      </w:pPr>
      <w:r>
        <w:rPr>
          <w:rFonts w:ascii="Cambria" w:eastAsia="SimSun" w:hAnsi="Cambria" w:cs="Times New Roman"/>
          <w:color w:val="000000" w:themeColor="text1"/>
        </w:rPr>
        <w:t>Likumprojekts “</w:t>
      </w:r>
      <w:r w:rsidR="526AB60E" w:rsidRPr="0FCC5E0B">
        <w:rPr>
          <w:rFonts w:ascii="Cambria" w:eastAsia="SimSun" w:hAnsi="Cambria" w:cs="Times New Roman"/>
          <w:color w:val="000000" w:themeColor="text1"/>
        </w:rPr>
        <w:t>Klimata likum</w:t>
      </w:r>
      <w:r>
        <w:rPr>
          <w:rFonts w:ascii="Cambria" w:eastAsia="SimSun" w:hAnsi="Cambria" w:cs="Times New Roman"/>
          <w:color w:val="000000" w:themeColor="text1"/>
        </w:rPr>
        <w:t>s”</w:t>
      </w:r>
      <w:r w:rsidR="526AB60E" w:rsidRPr="0FCC5E0B">
        <w:rPr>
          <w:rFonts w:ascii="Cambria" w:eastAsia="SimSun" w:hAnsi="Cambria" w:cs="Times New Roman"/>
          <w:color w:val="000000" w:themeColor="text1"/>
        </w:rPr>
        <w:t xml:space="preserve"> paredz ik pēc 10 gadiem izstrādāt un atjaunot klimata pārmaiņu radīto risku un ievainojamības izvērtējumu jutīgākajām tautsaimniecības nozarēm, kurš nepieciešams politikas plānošanas dokumenta par pielāgošanos klimata pārmaiņām izstrādē</w:t>
      </w:r>
      <w:r w:rsidR="7582C146" w:rsidRPr="0FCC5E0B">
        <w:rPr>
          <w:rFonts w:ascii="Cambria" w:eastAsia="SimSun" w:hAnsi="Cambria" w:cs="Times New Roman"/>
          <w:color w:val="000000" w:themeColor="text1"/>
        </w:rPr>
        <w:t xml:space="preserve"> nākošajai desmitgadei</w:t>
      </w:r>
      <w:r w:rsidR="526AB60E" w:rsidRPr="0FCC5E0B">
        <w:rPr>
          <w:rFonts w:ascii="Cambria" w:eastAsia="SimSun" w:hAnsi="Cambria" w:cs="Times New Roman"/>
          <w:color w:val="000000" w:themeColor="text1"/>
        </w:rPr>
        <w:t xml:space="preserve">. Pirmie aktualizētie risku izvērtējumi paredzami 2024./2025. </w:t>
      </w:r>
      <w:r w:rsidR="2E48B363" w:rsidRPr="0FCC5E0B">
        <w:rPr>
          <w:rFonts w:ascii="Cambria" w:eastAsia="SimSun" w:hAnsi="Cambria" w:cs="Times New Roman"/>
          <w:color w:val="000000" w:themeColor="text1"/>
        </w:rPr>
        <w:t>g</w:t>
      </w:r>
      <w:r w:rsidR="526AB60E" w:rsidRPr="0FCC5E0B">
        <w:rPr>
          <w:rFonts w:ascii="Cambria" w:eastAsia="SimSun" w:hAnsi="Cambria" w:cs="Times New Roman"/>
          <w:color w:val="000000" w:themeColor="text1"/>
        </w:rPr>
        <w:t>.</w:t>
      </w:r>
      <w:r w:rsidR="7BBF9D16" w:rsidRPr="0FCC5E0B">
        <w:rPr>
          <w:rFonts w:ascii="Cambria" w:eastAsia="SimSun" w:hAnsi="Cambria" w:cs="Times New Roman"/>
          <w:color w:val="000000" w:themeColor="text1"/>
        </w:rPr>
        <w:t xml:space="preserve"> Plānotajos risku un ievainojamības izvērtējumos atsevišķi paredzēts izvērtēt </w:t>
      </w:r>
      <w:r w:rsidR="548F6C76" w:rsidRPr="0FCC5E0B">
        <w:rPr>
          <w:rFonts w:ascii="Cambria" w:eastAsia="SimSun" w:hAnsi="Cambria" w:cs="Times New Roman"/>
          <w:color w:val="000000" w:themeColor="text1"/>
        </w:rPr>
        <w:t xml:space="preserve">dažādās </w:t>
      </w:r>
      <w:r w:rsidR="7BBF9D16" w:rsidRPr="0FCC5E0B">
        <w:rPr>
          <w:rFonts w:ascii="Cambria" w:eastAsia="SimSun" w:hAnsi="Cambria" w:cs="Times New Roman"/>
          <w:color w:val="000000" w:themeColor="text1"/>
        </w:rPr>
        <w:t>enerģētikas dimensij</w:t>
      </w:r>
      <w:r w:rsidR="39121C86" w:rsidRPr="0FCC5E0B">
        <w:rPr>
          <w:rFonts w:ascii="Cambria" w:eastAsia="SimSun" w:hAnsi="Cambria" w:cs="Times New Roman"/>
          <w:color w:val="000000" w:themeColor="text1"/>
        </w:rPr>
        <w:t>as.</w:t>
      </w:r>
      <w:r w:rsidR="7FEACDFA" w:rsidRPr="0FCC5E0B">
        <w:rPr>
          <w:rFonts w:ascii="Cambria" w:eastAsia="SimSun" w:hAnsi="Cambria" w:cs="Times New Roman"/>
          <w:color w:val="000000" w:themeColor="text1"/>
        </w:rPr>
        <w:t xml:space="preserve"> </w:t>
      </w:r>
    </w:p>
    <w:p w14:paraId="2CCBC141" w14:textId="77777777" w:rsidR="00D04B1B" w:rsidRPr="00DF4C33" w:rsidRDefault="00D04B1B" w:rsidP="00250361">
      <w:pPr>
        <w:jc w:val="both"/>
        <w:rPr>
          <w:rFonts w:ascii="Cambria" w:eastAsiaTheme="majorEastAsia" w:hAnsi="Cambria" w:cs="Times New Roman"/>
          <w:b/>
          <w:bCs/>
          <w:color w:val="155452"/>
          <w:szCs w:val="24"/>
        </w:rPr>
      </w:pPr>
      <w:r w:rsidRPr="00DF4C33">
        <w:rPr>
          <w:rFonts w:ascii="Cambria" w:eastAsiaTheme="majorEastAsia" w:hAnsi="Cambria" w:cs="Times New Roman"/>
          <w:b/>
          <w:bCs/>
          <w:color w:val="155452"/>
          <w:szCs w:val="24"/>
        </w:rPr>
        <w:t>Latvijas priekšrocības</w:t>
      </w:r>
    </w:p>
    <w:p w14:paraId="1FC1ADB6" w14:textId="40C715E8" w:rsidR="00D04B1B" w:rsidRPr="00DF4C33" w:rsidRDefault="00D04B1B" w:rsidP="00250361">
      <w:pPr>
        <w:jc w:val="both"/>
        <w:rPr>
          <w:rStyle w:val="ui-provider"/>
          <w:rFonts w:ascii="Cambria" w:hAnsi="Cambria"/>
        </w:rPr>
      </w:pPr>
      <w:r w:rsidRPr="00DF4C33">
        <w:rPr>
          <w:rStyle w:val="ui-provider"/>
          <w:rFonts w:ascii="Cambria" w:hAnsi="Cambria"/>
        </w:rPr>
        <w:t>Lai transformētu Latvijas enerģētiku no importētājvalsts uz enerģijas eksportētājvalsti, nepieciešams veikt virkni regulējuma pielāgojumu. Transformācijas pamatā ir esošo priekšrocību izmantošana. Tās ir:</w:t>
      </w:r>
    </w:p>
    <w:p w14:paraId="6431E373" w14:textId="38E640CF" w:rsidR="00D04B1B" w:rsidRPr="00DF4C33" w:rsidRDefault="00D04B1B" w:rsidP="00250361">
      <w:pPr>
        <w:jc w:val="both"/>
        <w:rPr>
          <w:rStyle w:val="ui-provider"/>
          <w:rFonts w:ascii="Cambria" w:hAnsi="Cambria"/>
          <w:i/>
          <w:color w:val="006666"/>
        </w:rPr>
      </w:pPr>
      <w:r w:rsidRPr="00DF4C33">
        <w:rPr>
          <w:rStyle w:val="ui-provider"/>
          <w:rFonts w:ascii="Cambria" w:hAnsi="Cambria"/>
          <w:i/>
          <w:color w:val="006666"/>
        </w:rPr>
        <w:t xml:space="preserve">Dabas resursu priekšrocība </w:t>
      </w:r>
    </w:p>
    <w:p w14:paraId="68EFA5CA" w14:textId="524B2851" w:rsidR="00D04B1B" w:rsidRPr="00DF4C33" w:rsidRDefault="0E8C7D24" w:rsidP="0092688E">
      <w:pPr>
        <w:pStyle w:val="ListParagraph"/>
        <w:numPr>
          <w:ilvl w:val="1"/>
          <w:numId w:val="6"/>
        </w:numPr>
        <w:spacing w:before="0" w:after="160" w:line="259" w:lineRule="auto"/>
        <w:ind w:left="426"/>
        <w:jc w:val="both"/>
        <w:rPr>
          <w:rStyle w:val="ui-provider"/>
          <w:rFonts w:ascii="Cambria" w:hAnsi="Cambria"/>
        </w:rPr>
      </w:pPr>
      <w:r w:rsidRPr="00DF4C33">
        <w:rPr>
          <w:rFonts w:ascii="Cambria" w:eastAsia="Times New Roman" w:hAnsi="Cambria" w:cs="Times New Roman"/>
          <w:color w:val="000000" w:themeColor="text1"/>
        </w:rPr>
        <w:t>2023.</w:t>
      </w:r>
      <w:r w:rsidR="34CFFC9F" w:rsidRPr="00DF4C33">
        <w:rPr>
          <w:rFonts w:ascii="Cambria" w:eastAsia="Times New Roman" w:hAnsi="Cambria" w:cs="Times New Roman"/>
          <w:color w:val="000000" w:themeColor="text1"/>
        </w:rPr>
        <w:t xml:space="preserve"> </w:t>
      </w:r>
      <w:r w:rsidR="6F7746DC" w:rsidRPr="00DF4C33">
        <w:rPr>
          <w:rFonts w:ascii="Cambria" w:eastAsia="Times New Roman" w:hAnsi="Cambria" w:cs="Times New Roman"/>
          <w:color w:val="000000" w:themeColor="text1"/>
        </w:rPr>
        <w:t>g.</w:t>
      </w:r>
      <w:r w:rsidRPr="00DF4C33">
        <w:rPr>
          <w:rFonts w:ascii="Cambria" w:eastAsia="Times New Roman" w:hAnsi="Cambria" w:cs="Times New Roman"/>
          <w:color w:val="000000" w:themeColor="text1"/>
        </w:rPr>
        <w:t xml:space="preserve"> sākumā</w:t>
      </w:r>
      <w:r w:rsidR="70919EFF" w:rsidRPr="00DF4C33">
        <w:rPr>
          <w:rFonts w:ascii="Cambria" w:eastAsia="Times New Roman" w:hAnsi="Cambria" w:cs="Times New Roman"/>
          <w:color w:val="000000" w:themeColor="text1"/>
        </w:rPr>
        <w:t xml:space="preserve"> </w:t>
      </w:r>
      <w:r w:rsidR="658E925B" w:rsidRPr="00DF4C33">
        <w:rPr>
          <w:rFonts w:ascii="Cambria" w:eastAsia="Times New Roman" w:hAnsi="Cambria" w:cs="Times New Roman"/>
          <w:color w:val="000000" w:themeColor="text1"/>
        </w:rPr>
        <w:t xml:space="preserve">Latvijā mežaudžu platība </w:t>
      </w:r>
      <w:r w:rsidR="26E0A4A2" w:rsidRPr="00DF4C33">
        <w:rPr>
          <w:rFonts w:ascii="Cambria" w:eastAsia="Times New Roman" w:hAnsi="Cambria" w:cs="Times New Roman"/>
          <w:color w:val="000000" w:themeColor="text1"/>
        </w:rPr>
        <w:t>bija</w:t>
      </w:r>
      <w:r w:rsidR="658E925B" w:rsidRPr="00DF4C33">
        <w:rPr>
          <w:rFonts w:ascii="Cambria" w:eastAsia="Times New Roman" w:hAnsi="Cambria" w:cs="Times New Roman"/>
          <w:color w:val="000000" w:themeColor="text1"/>
        </w:rPr>
        <w:t xml:space="preserve"> 3304,8 tūkstoši hektāru un mežainums – 51,2%</w:t>
      </w:r>
      <w:r w:rsidR="658E925B" w:rsidRPr="00DF4C33">
        <w:rPr>
          <w:rFonts w:ascii="Cambria" w:hAnsi="Cambria"/>
          <w:vertAlign w:val="superscript"/>
        </w:rPr>
        <w:footnoteReference w:id="38"/>
      </w:r>
      <w:r w:rsidR="5BE5B7AC" w:rsidRPr="00DF4C33">
        <w:rPr>
          <w:rFonts w:ascii="Cambria" w:hAnsi="Cambria"/>
        </w:rPr>
        <w:t xml:space="preserve">, </w:t>
      </w:r>
      <w:r w:rsidR="00D04B1B" w:rsidRPr="00DF4C33">
        <w:rPr>
          <w:rStyle w:val="ui-provider"/>
          <w:rFonts w:ascii="Cambria" w:hAnsi="Cambria"/>
        </w:rPr>
        <w:t xml:space="preserve">savukārt kopējā </w:t>
      </w:r>
      <w:r w:rsidR="3721FF86" w:rsidRPr="00DF4C33">
        <w:rPr>
          <w:rStyle w:val="ui-provider"/>
          <w:rFonts w:ascii="Cambria" w:hAnsi="Cambria"/>
        </w:rPr>
        <w:t xml:space="preserve">koksnes </w:t>
      </w:r>
      <w:r w:rsidR="00D04B1B" w:rsidRPr="00DF4C33">
        <w:rPr>
          <w:rStyle w:val="ui-provider"/>
          <w:rFonts w:ascii="Cambria" w:hAnsi="Cambria"/>
        </w:rPr>
        <w:t>krāja mežos sasniedz</w:t>
      </w:r>
      <w:r w:rsidR="136255A6" w:rsidRPr="00DF4C33">
        <w:rPr>
          <w:rStyle w:val="ui-provider"/>
          <w:rFonts w:ascii="Cambria" w:hAnsi="Cambria"/>
        </w:rPr>
        <w:t>a</w:t>
      </w:r>
      <w:r w:rsidR="00D04B1B" w:rsidRPr="00DF4C33">
        <w:rPr>
          <w:rStyle w:val="ui-provider"/>
          <w:rFonts w:ascii="Cambria" w:hAnsi="Cambria"/>
        </w:rPr>
        <w:t xml:space="preserve"> 680milj.</w:t>
      </w:r>
      <w:r w:rsidR="468AE2F4" w:rsidRPr="00DF4C33">
        <w:rPr>
          <w:rStyle w:val="ui-provider"/>
          <w:rFonts w:ascii="Cambria" w:hAnsi="Cambria"/>
        </w:rPr>
        <w:t xml:space="preserve"> </w:t>
      </w:r>
      <w:r w:rsidR="00D04B1B" w:rsidRPr="00DF4C33">
        <w:rPr>
          <w:rStyle w:val="ui-provider"/>
          <w:rFonts w:ascii="Cambria" w:hAnsi="Cambria"/>
        </w:rPr>
        <w:t>m</w:t>
      </w:r>
      <w:r w:rsidR="00D04B1B" w:rsidRPr="00DF4C33">
        <w:rPr>
          <w:rStyle w:val="ui-provider"/>
          <w:rFonts w:ascii="Cambria" w:hAnsi="Cambria"/>
          <w:vertAlign w:val="superscript"/>
        </w:rPr>
        <w:t>3</w:t>
      </w:r>
      <w:r w:rsidR="219B3F0E" w:rsidRPr="00DF4C33">
        <w:rPr>
          <w:rStyle w:val="ui-provider"/>
          <w:rFonts w:ascii="Cambria" w:hAnsi="Cambria"/>
          <w:vertAlign w:val="superscript"/>
        </w:rPr>
        <w:t xml:space="preserve"> </w:t>
      </w:r>
      <w:r w:rsidR="658E925B" w:rsidRPr="00DF4C33">
        <w:rPr>
          <w:rStyle w:val="ui-provider"/>
          <w:rFonts w:ascii="Cambria" w:hAnsi="Cambria"/>
          <w:vertAlign w:val="superscript"/>
        </w:rPr>
        <w:footnoteReference w:id="39"/>
      </w:r>
      <w:r w:rsidR="2A22451B" w:rsidRPr="00DF4C33">
        <w:rPr>
          <w:rStyle w:val="ui-provider"/>
          <w:rFonts w:ascii="Cambria" w:hAnsi="Cambria"/>
        </w:rPr>
        <w:t>.</w:t>
      </w:r>
    </w:p>
    <w:p w14:paraId="4CB82F9E" w14:textId="50A571E2" w:rsidR="00D04B1B" w:rsidRPr="00D548D5" w:rsidRDefault="00D04B1B" w:rsidP="0092688E">
      <w:pPr>
        <w:pStyle w:val="ListParagraph"/>
        <w:numPr>
          <w:ilvl w:val="1"/>
          <w:numId w:val="6"/>
        </w:numPr>
        <w:spacing w:before="0" w:after="160" w:line="259" w:lineRule="auto"/>
        <w:ind w:left="426"/>
        <w:jc w:val="both"/>
        <w:rPr>
          <w:rStyle w:val="ui-provider"/>
          <w:rFonts w:ascii="Cambria" w:hAnsi="Cambria"/>
        </w:rPr>
      </w:pPr>
      <w:r w:rsidRPr="00DF4C33">
        <w:rPr>
          <w:rStyle w:val="ui-provider"/>
          <w:rFonts w:ascii="Cambria" w:hAnsi="Cambria"/>
        </w:rPr>
        <w:t>Latvijā ir</w:t>
      </w:r>
      <w:r w:rsidRPr="00D548D5">
        <w:rPr>
          <w:rStyle w:val="ui-provider"/>
          <w:rFonts w:ascii="Cambria" w:hAnsi="Cambria"/>
        </w:rPr>
        <w:t xml:space="preserve"> </w:t>
      </w:r>
      <w:r w:rsidR="001F7362">
        <w:rPr>
          <w:rStyle w:val="ui-provider"/>
          <w:rFonts w:ascii="Cambria" w:hAnsi="Cambria"/>
        </w:rPr>
        <w:t>labi</w:t>
      </w:r>
      <w:r w:rsidRPr="00DF4C33">
        <w:rPr>
          <w:rStyle w:val="ui-provider"/>
          <w:rFonts w:ascii="Cambria" w:hAnsi="Cambria"/>
        </w:rPr>
        <w:t xml:space="preserve"> attīstīta</w:t>
      </w:r>
      <w:r w:rsidR="1DE98A7F" w:rsidRPr="00DF4C33">
        <w:rPr>
          <w:rStyle w:val="ui-provider"/>
          <w:rFonts w:ascii="Cambria" w:hAnsi="Cambria"/>
        </w:rPr>
        <w:t>s</w:t>
      </w:r>
      <w:r w:rsidRPr="00DF4C33">
        <w:rPr>
          <w:rStyle w:val="ui-provider"/>
          <w:rFonts w:ascii="Cambria" w:hAnsi="Cambria"/>
        </w:rPr>
        <w:t xml:space="preserve"> lopkopības un putnkopības nozares, kur</w:t>
      </w:r>
      <w:r w:rsidR="53328BA0" w:rsidRPr="00DF4C33">
        <w:rPr>
          <w:rStyle w:val="ui-provider"/>
          <w:rFonts w:ascii="Cambria" w:hAnsi="Cambria"/>
        </w:rPr>
        <w:t>ām</w:t>
      </w:r>
      <w:r w:rsidR="70A5424E" w:rsidRPr="00DF4C33">
        <w:rPr>
          <w:rStyle w:val="ui-provider"/>
          <w:rFonts w:ascii="Cambria" w:hAnsi="Cambria"/>
        </w:rPr>
        <w:t xml:space="preserve"> rakstur</w:t>
      </w:r>
      <w:r w:rsidR="473A1C89" w:rsidRPr="00DF4C33">
        <w:rPr>
          <w:rStyle w:val="ui-provider"/>
          <w:rFonts w:ascii="Cambria" w:hAnsi="Cambria"/>
        </w:rPr>
        <w:t>īgs</w:t>
      </w:r>
      <w:r w:rsidRPr="00DF4C33">
        <w:rPr>
          <w:rStyle w:val="ui-provider"/>
          <w:rFonts w:ascii="Cambria" w:hAnsi="Cambria"/>
        </w:rPr>
        <w:t xml:space="preserve"> lie</w:t>
      </w:r>
      <w:r w:rsidR="713B899E" w:rsidRPr="00DF4C33">
        <w:rPr>
          <w:rStyle w:val="ui-provider"/>
          <w:rFonts w:ascii="Cambria" w:hAnsi="Cambria"/>
        </w:rPr>
        <w:t>l</w:t>
      </w:r>
      <w:r w:rsidR="1AAC9E4F" w:rsidRPr="00DF4C33">
        <w:rPr>
          <w:rStyle w:val="ui-provider"/>
          <w:rFonts w:ascii="Cambria" w:hAnsi="Cambria"/>
        </w:rPr>
        <w:t>s</w:t>
      </w:r>
      <w:r w:rsidRPr="00DF4C33">
        <w:rPr>
          <w:rStyle w:val="ui-provider"/>
          <w:rFonts w:ascii="Cambria" w:hAnsi="Cambria"/>
        </w:rPr>
        <w:t xml:space="preserve"> skaits salīdzinoši neliel</w:t>
      </w:r>
      <w:r w:rsidR="3A79B911" w:rsidRPr="00DF4C33">
        <w:rPr>
          <w:rStyle w:val="ui-provider"/>
          <w:rFonts w:ascii="Cambria" w:hAnsi="Cambria"/>
        </w:rPr>
        <w:t>u</w:t>
      </w:r>
      <w:r w:rsidRPr="00DF4C33">
        <w:rPr>
          <w:rStyle w:val="ui-provider"/>
          <w:rFonts w:ascii="Cambria" w:hAnsi="Cambria"/>
        </w:rPr>
        <w:t xml:space="preserve"> saimniecīb</w:t>
      </w:r>
      <w:r w:rsidR="1C114732" w:rsidRPr="00DF4C33">
        <w:rPr>
          <w:rStyle w:val="ui-provider"/>
          <w:rFonts w:ascii="Cambria" w:hAnsi="Cambria"/>
        </w:rPr>
        <w:t>u</w:t>
      </w:r>
      <w:r w:rsidRPr="00DF4C33">
        <w:rPr>
          <w:rStyle w:val="ui-provider"/>
          <w:rFonts w:ascii="Cambria" w:hAnsi="Cambria"/>
        </w:rPr>
        <w:t xml:space="preserve">. Sadrumstalotais nozares raksturojums, nav ļāvis līdz šim efektīvi izmantot </w:t>
      </w:r>
      <w:r w:rsidR="002D2FA8" w:rsidRPr="00DF4C33">
        <w:rPr>
          <w:rStyle w:val="ui-provider"/>
          <w:rFonts w:ascii="Cambria" w:hAnsi="Cambria"/>
        </w:rPr>
        <w:t xml:space="preserve">lauksaimniecības </w:t>
      </w:r>
      <w:r w:rsidRPr="00DF4C33">
        <w:rPr>
          <w:rStyle w:val="ui-provider"/>
          <w:rFonts w:ascii="Cambria" w:hAnsi="Cambria"/>
        </w:rPr>
        <w:t xml:space="preserve">blakusproduktus (atlikumproduktus) biometāna ražošanai. Aplēsts, ka izmantojot Latvijas biometāna ražošanas potenciālu, iespējams pilnībā </w:t>
      </w:r>
      <w:r w:rsidR="00C52F90" w:rsidRPr="00DF4C33">
        <w:rPr>
          <w:rStyle w:val="ui-provider"/>
          <w:rFonts w:ascii="Cambria" w:hAnsi="Cambria"/>
        </w:rPr>
        <w:t>aizstāt</w:t>
      </w:r>
      <w:r w:rsidRPr="00DF4C33">
        <w:rPr>
          <w:rStyle w:val="ui-provider"/>
          <w:rFonts w:ascii="Cambria" w:hAnsi="Cambria"/>
        </w:rPr>
        <w:t xml:space="preserve"> visu</w:t>
      </w:r>
      <w:r w:rsidR="00C52F90" w:rsidRPr="00DF4C33">
        <w:rPr>
          <w:rStyle w:val="ui-provider"/>
          <w:rFonts w:ascii="Cambria" w:hAnsi="Cambria"/>
        </w:rPr>
        <w:t xml:space="preserve"> dabasgāzes patēriņu</w:t>
      </w:r>
      <w:r w:rsidRPr="00DF4C33">
        <w:rPr>
          <w:rStyle w:val="ui-provider"/>
          <w:rFonts w:ascii="Cambria" w:hAnsi="Cambria"/>
        </w:rPr>
        <w:t xml:space="preserve"> mājsaimniecīb</w:t>
      </w:r>
      <w:r w:rsidR="00C52F90" w:rsidRPr="00DF4C33">
        <w:rPr>
          <w:rStyle w:val="ui-provider"/>
          <w:rFonts w:ascii="Cambria" w:hAnsi="Cambria"/>
        </w:rPr>
        <w:t>ās</w:t>
      </w:r>
      <w:r w:rsidRPr="00DF4C33">
        <w:rPr>
          <w:rStyle w:val="FootnoteReference"/>
          <w:rFonts w:ascii="Cambria" w:hAnsi="Cambria"/>
        </w:rPr>
        <w:footnoteReference w:id="40"/>
      </w:r>
      <w:r w:rsidRPr="00DF4C33">
        <w:rPr>
          <w:rStyle w:val="ui-provider"/>
          <w:rFonts w:ascii="Cambria" w:hAnsi="Cambria"/>
        </w:rPr>
        <w:t>.</w:t>
      </w:r>
    </w:p>
    <w:p w14:paraId="51079631" w14:textId="4DAB31BF" w:rsidR="00D04B1B" w:rsidRPr="003838C0" w:rsidRDefault="00D04B1B" w:rsidP="0092688E">
      <w:pPr>
        <w:pStyle w:val="ListParagraph"/>
        <w:numPr>
          <w:ilvl w:val="1"/>
          <w:numId w:val="6"/>
        </w:numPr>
        <w:spacing w:before="0" w:after="160" w:line="259" w:lineRule="auto"/>
        <w:ind w:left="426"/>
        <w:jc w:val="both"/>
        <w:rPr>
          <w:rStyle w:val="ui-provider"/>
          <w:rFonts w:ascii="Cambria" w:hAnsi="Cambria"/>
        </w:rPr>
      </w:pPr>
      <w:r w:rsidRPr="00DF4C33">
        <w:rPr>
          <w:rStyle w:val="ui-provider"/>
          <w:rFonts w:ascii="Cambria" w:hAnsi="Cambria"/>
        </w:rPr>
        <w:t>Latvij</w:t>
      </w:r>
      <w:r w:rsidR="34BF37DE" w:rsidRPr="00DF4C33">
        <w:rPr>
          <w:rStyle w:val="ui-provider"/>
          <w:rFonts w:ascii="Cambria" w:hAnsi="Cambria"/>
        </w:rPr>
        <w:t>ā</w:t>
      </w:r>
      <w:r w:rsidRPr="00DF4C33">
        <w:rPr>
          <w:rStyle w:val="ui-provider"/>
          <w:rFonts w:ascii="Cambria" w:hAnsi="Cambria"/>
        </w:rPr>
        <w:t xml:space="preserve"> ir salīdzinoši zems iedzīvotāju blīvums, piemērota</w:t>
      </w:r>
      <w:r w:rsidR="00076F97">
        <w:rPr>
          <w:rStyle w:val="ui-provider"/>
          <w:rFonts w:ascii="Cambria" w:hAnsi="Cambria"/>
        </w:rPr>
        <w:t>,</w:t>
      </w:r>
      <w:r w:rsidRPr="00DF4C33">
        <w:rPr>
          <w:rStyle w:val="ui-provider"/>
          <w:rFonts w:ascii="Cambria" w:hAnsi="Cambria"/>
        </w:rPr>
        <w:t xml:space="preserve"> līdzena topoloģija un piemērots vēja ātrums izmaks</w:t>
      </w:r>
      <w:r w:rsidR="6E926B41" w:rsidRPr="00DF4C33">
        <w:rPr>
          <w:rStyle w:val="ui-provider"/>
          <w:rFonts w:ascii="Cambria" w:hAnsi="Cambria"/>
        </w:rPr>
        <w:t>u</w:t>
      </w:r>
      <w:r w:rsidRPr="00DF4C33">
        <w:rPr>
          <w:rStyle w:val="ui-provider"/>
          <w:rFonts w:ascii="Cambria" w:hAnsi="Cambria"/>
        </w:rPr>
        <w:t xml:space="preserve"> efektīvai vēja enerģijas izmantošanai elektroenerģijas </w:t>
      </w:r>
      <w:r w:rsidRPr="003838C0">
        <w:rPr>
          <w:rStyle w:val="ui-provider"/>
          <w:rFonts w:ascii="Cambria" w:hAnsi="Cambria"/>
        </w:rPr>
        <w:t>ražošanai.</w:t>
      </w:r>
    </w:p>
    <w:p w14:paraId="2B19AED1" w14:textId="6626B7F9" w:rsidR="00D04B1B" w:rsidRPr="003838C0" w:rsidRDefault="00944F59" w:rsidP="00250361">
      <w:pPr>
        <w:jc w:val="both"/>
        <w:rPr>
          <w:rStyle w:val="ui-provider"/>
          <w:rFonts w:ascii="Cambria" w:hAnsi="Cambria"/>
          <w:i/>
          <w:iCs/>
          <w:color w:val="006666"/>
          <w:szCs w:val="24"/>
        </w:rPr>
      </w:pPr>
      <w:r>
        <w:rPr>
          <w:rStyle w:val="ui-provider"/>
          <w:rFonts w:ascii="Cambria" w:hAnsi="Cambria"/>
          <w:i/>
          <w:iCs/>
          <w:color w:val="006666"/>
          <w:szCs w:val="24"/>
        </w:rPr>
        <w:t>Efektīva</w:t>
      </w:r>
      <w:r w:rsidR="00D04B1B" w:rsidRPr="003838C0">
        <w:rPr>
          <w:rStyle w:val="ui-provider"/>
          <w:rFonts w:ascii="Cambria" w:hAnsi="Cambria"/>
          <w:i/>
          <w:iCs/>
          <w:color w:val="006666"/>
          <w:szCs w:val="24"/>
        </w:rPr>
        <w:t xml:space="preserve"> energoapgādes infrastruktūra</w:t>
      </w:r>
    </w:p>
    <w:p w14:paraId="135459AD" w14:textId="0B981651" w:rsidR="00D04B1B" w:rsidRPr="003838C0" w:rsidRDefault="00D04B1B" w:rsidP="6E5C0BAE">
      <w:pPr>
        <w:jc w:val="both"/>
        <w:rPr>
          <w:rStyle w:val="ui-provider"/>
          <w:rFonts w:ascii="Cambria" w:hAnsi="Cambria"/>
        </w:rPr>
      </w:pPr>
      <w:r w:rsidRPr="003838C0">
        <w:rPr>
          <w:rStyle w:val="ui-provider"/>
          <w:rFonts w:ascii="Cambria" w:hAnsi="Cambria"/>
        </w:rPr>
        <w:t>Latvijā eksistē trīs enerģijas tīkli – elektroenerģijas, dabasgāzes, un centralizētās siltumapgādes</w:t>
      </w:r>
      <w:r w:rsidR="00755895">
        <w:rPr>
          <w:rStyle w:val="ui-provider"/>
          <w:rFonts w:ascii="Cambria" w:hAnsi="Cambria"/>
        </w:rPr>
        <w:t xml:space="preserve">, kas tiešā vai pastarpinātā veidā spēj </w:t>
      </w:r>
      <w:r w:rsidR="00E51112">
        <w:rPr>
          <w:rStyle w:val="ui-provider"/>
          <w:rFonts w:ascii="Cambria" w:hAnsi="Cambria"/>
        </w:rPr>
        <w:t>piedāvāt tos pašu energopakalpojumus</w:t>
      </w:r>
      <w:r w:rsidRPr="003838C0">
        <w:rPr>
          <w:rStyle w:val="ui-provider"/>
          <w:rFonts w:ascii="Cambria" w:hAnsi="Cambria"/>
        </w:rPr>
        <w:t xml:space="preserve">. Eksistējošā infrastruktūra ļauj nodrošināt ātrāku pārslēgšanos un sistēmas efektivizēšanu. Proti pat bez papildu elektroenerģijas sistēmas stiprināšanas, Latvijas elektroenerģijas tīkls spēj uzņemt teju 3,5 reizes vairāk elektroenerģijas nekā esošais Latvijas patēriņš. Tas nozīmē, ka bez ilgtermiņa </w:t>
      </w:r>
      <w:r w:rsidR="00DB5DD3">
        <w:rPr>
          <w:rStyle w:val="ui-provider"/>
          <w:rFonts w:ascii="Cambria" w:hAnsi="Cambria"/>
        </w:rPr>
        <w:t xml:space="preserve">elektroenerģijas </w:t>
      </w:r>
      <w:r w:rsidRPr="003838C0">
        <w:rPr>
          <w:rStyle w:val="ui-provider"/>
          <w:rFonts w:ascii="Cambria" w:hAnsi="Cambria"/>
        </w:rPr>
        <w:t xml:space="preserve">tīkla pārstrukturēšanas </w:t>
      </w:r>
      <w:r w:rsidR="00790F49" w:rsidRPr="003838C0">
        <w:rPr>
          <w:rStyle w:val="ui-provider"/>
          <w:rFonts w:ascii="Cambria" w:hAnsi="Cambria"/>
        </w:rPr>
        <w:t xml:space="preserve">ir </w:t>
      </w:r>
      <w:r w:rsidRPr="003838C0">
        <w:rPr>
          <w:rStyle w:val="ui-provider"/>
          <w:rFonts w:ascii="Cambria" w:hAnsi="Cambria"/>
        </w:rPr>
        <w:t xml:space="preserve">iespējas uzsākt lieljaudas </w:t>
      </w:r>
      <w:r w:rsidR="1A68B825" w:rsidRPr="0EF8DAC8">
        <w:rPr>
          <w:rStyle w:val="ui-provider"/>
          <w:rFonts w:ascii="Cambria" w:hAnsi="Cambria"/>
        </w:rPr>
        <w:t>AER</w:t>
      </w:r>
      <w:r w:rsidRPr="003838C0">
        <w:rPr>
          <w:rStyle w:val="ui-provider"/>
          <w:rFonts w:ascii="Cambria" w:hAnsi="Cambria"/>
        </w:rPr>
        <w:t xml:space="preserve"> elektroenerģijas ražošanu. Vienlaikus, jāņem vērā, ka, lai esošo tīklu izmantotu lietderīgi, sistēmvadības un pieslēgumu attīstības procesi jāsalāgo ar jauno </w:t>
      </w:r>
      <w:bookmarkStart w:id="38" w:name="_Hlk148901645"/>
      <w:r w:rsidRPr="003838C0">
        <w:rPr>
          <w:rStyle w:val="ui-provider"/>
          <w:rFonts w:ascii="Cambria" w:hAnsi="Cambria"/>
        </w:rPr>
        <w:t xml:space="preserve">energoresursu </w:t>
      </w:r>
      <w:r w:rsidR="00726C91" w:rsidRPr="003838C0">
        <w:rPr>
          <w:rStyle w:val="ui-provider"/>
          <w:rFonts w:ascii="Cambria" w:hAnsi="Cambria"/>
        </w:rPr>
        <w:t>periodiskumu</w:t>
      </w:r>
      <w:r w:rsidR="3ABADE39" w:rsidRPr="003838C0">
        <w:rPr>
          <w:rStyle w:val="ui-provider"/>
          <w:rFonts w:ascii="Cambria" w:hAnsi="Cambria"/>
        </w:rPr>
        <w:t>.</w:t>
      </w:r>
      <w:bookmarkEnd w:id="38"/>
    </w:p>
    <w:p w14:paraId="2600FBD8" w14:textId="77777777" w:rsidR="00D04B1B" w:rsidRPr="003838C0" w:rsidRDefault="00D04B1B" w:rsidP="00250361">
      <w:pPr>
        <w:jc w:val="both"/>
        <w:rPr>
          <w:rStyle w:val="ui-provider"/>
          <w:rFonts w:ascii="Cambria" w:hAnsi="Cambria"/>
          <w:i/>
          <w:iCs/>
          <w:color w:val="006666"/>
          <w:szCs w:val="24"/>
        </w:rPr>
      </w:pPr>
      <w:r w:rsidRPr="003838C0">
        <w:rPr>
          <w:rStyle w:val="ui-provider"/>
          <w:rFonts w:ascii="Cambria" w:hAnsi="Cambria"/>
          <w:i/>
          <w:iCs/>
          <w:color w:val="006666"/>
          <w:szCs w:val="24"/>
        </w:rPr>
        <w:t>Liberalizēti tirgi, izmaksās balstīti tarifi</w:t>
      </w:r>
    </w:p>
    <w:p w14:paraId="0ECA5793" w14:textId="7895BD17" w:rsidR="00D04B1B" w:rsidRPr="004D243E" w:rsidRDefault="00D04B1B" w:rsidP="00250361">
      <w:pPr>
        <w:jc w:val="both"/>
        <w:rPr>
          <w:rStyle w:val="ui-provider"/>
          <w:rFonts w:ascii="Cambria" w:hAnsi="Cambria"/>
        </w:rPr>
      </w:pPr>
      <w:r w:rsidRPr="003838C0">
        <w:rPr>
          <w:rStyle w:val="ui-provider"/>
          <w:rFonts w:ascii="Cambria" w:hAnsi="Cambria"/>
        </w:rPr>
        <w:t xml:space="preserve">Kopš 2015. </w:t>
      </w:r>
      <w:r w:rsidR="3840CA28" w:rsidRPr="42DB19CD">
        <w:rPr>
          <w:rStyle w:val="ui-provider"/>
          <w:rFonts w:ascii="Cambria" w:hAnsi="Cambria"/>
        </w:rPr>
        <w:t>g.</w:t>
      </w:r>
      <w:r w:rsidRPr="003838C0">
        <w:rPr>
          <w:rStyle w:val="ui-provider"/>
          <w:rFonts w:ascii="Cambria" w:hAnsi="Cambria"/>
        </w:rPr>
        <w:t xml:space="preserve"> Latvijā ir pilnībā atvērts elektroenerģijas mazumtirgus</w:t>
      </w:r>
      <w:r w:rsidR="2A73A12E" w:rsidRPr="003838C0">
        <w:rPr>
          <w:rStyle w:val="ui-provider"/>
          <w:rFonts w:ascii="Cambria" w:hAnsi="Cambria"/>
        </w:rPr>
        <w:t xml:space="preserve"> un</w:t>
      </w:r>
      <w:r w:rsidRPr="003838C0">
        <w:rPr>
          <w:rStyle w:val="ui-provider"/>
          <w:rFonts w:ascii="Cambria" w:hAnsi="Cambria"/>
        </w:rPr>
        <w:t xml:space="preserve"> kopš 2023. </w:t>
      </w:r>
      <w:r w:rsidR="04E8386C" w:rsidRPr="4BD84B8A">
        <w:rPr>
          <w:rStyle w:val="ui-provider"/>
          <w:rFonts w:ascii="Cambria" w:hAnsi="Cambria"/>
        </w:rPr>
        <w:t>g.</w:t>
      </w:r>
      <w:r w:rsidRPr="003838C0">
        <w:rPr>
          <w:rStyle w:val="ui-provider"/>
          <w:rFonts w:ascii="Cambria" w:hAnsi="Cambria"/>
        </w:rPr>
        <w:t xml:space="preserve"> – dabasgāzes mazumtirgus. Būtisks darbs ieguldīts arī tajā, lai nodrošinātu ilgtspējīgu,</w:t>
      </w:r>
      <w:r w:rsidRPr="004D243E">
        <w:rPr>
          <w:rStyle w:val="ui-provider"/>
          <w:rFonts w:ascii="Cambria" w:hAnsi="Cambria"/>
        </w:rPr>
        <w:t xml:space="preserve"> izmaksas atspoguļojošu elektroenerģijas tarifu struktūru, kas stimulē efektīvu tīklu izmantošanu. Papildus tam, teju visi vairumtirgus darījumi noris elektroenerģijas biržā. Tas nozīmē, ka gan nozares uzņēmumi, gan lietotāji ir ar salīdzinoši augstu pratību un briedumu.</w:t>
      </w:r>
    </w:p>
    <w:p w14:paraId="038E6E89" w14:textId="6D296B02" w:rsidR="00D04B1B" w:rsidRPr="004D243E" w:rsidRDefault="00D04B1B" w:rsidP="00844015">
      <w:pPr>
        <w:jc w:val="both"/>
        <w:rPr>
          <w:rStyle w:val="ui-provider"/>
          <w:rFonts w:ascii="Cambria" w:hAnsi="Cambria"/>
        </w:rPr>
      </w:pPr>
      <w:r w:rsidRPr="004D243E">
        <w:rPr>
          <w:rStyle w:val="ui-provider"/>
          <w:rFonts w:ascii="Cambria" w:hAnsi="Cambria"/>
        </w:rPr>
        <w:t>Transformācijas pamatā ir četri galvenie regulējuma attīstības mērķi, kas noteikt</w:t>
      </w:r>
      <w:r w:rsidR="7C47C373" w:rsidRPr="004D243E">
        <w:rPr>
          <w:rStyle w:val="ui-provider"/>
          <w:rFonts w:ascii="Cambria" w:hAnsi="Cambria"/>
        </w:rPr>
        <w:t>i</w:t>
      </w:r>
      <w:r w:rsidRPr="004D243E">
        <w:rPr>
          <w:rStyle w:val="ui-provider"/>
          <w:rFonts w:ascii="Cambria" w:hAnsi="Cambria"/>
        </w:rPr>
        <w:t xml:space="preserve"> </w:t>
      </w:r>
      <w:r w:rsidR="56C0D3B2" w:rsidRPr="004D243E">
        <w:rPr>
          <w:rStyle w:val="ui-provider"/>
          <w:rFonts w:ascii="Cambria" w:hAnsi="Cambria"/>
        </w:rPr>
        <w:t>četriem</w:t>
      </w:r>
      <w:r w:rsidRPr="004D243E">
        <w:rPr>
          <w:rStyle w:val="ui-provider"/>
          <w:rFonts w:ascii="Cambria" w:hAnsi="Cambria"/>
        </w:rPr>
        <w:t xml:space="preserve"> enerģētikas </w:t>
      </w:r>
      <w:r w:rsidRPr="2C0E12ED">
        <w:rPr>
          <w:rStyle w:val="ui-provider"/>
          <w:rFonts w:ascii="Cambria" w:hAnsi="Cambria"/>
        </w:rPr>
        <w:t>pamatsektoriem</w:t>
      </w:r>
      <w:r w:rsidRPr="004D243E">
        <w:rPr>
          <w:rStyle w:val="ui-provider"/>
          <w:rFonts w:ascii="Cambria" w:hAnsi="Cambria"/>
        </w:rPr>
        <w:t>:</w:t>
      </w:r>
    </w:p>
    <w:p w14:paraId="0A331FDE" w14:textId="0175BCCC" w:rsidR="00D04B1B" w:rsidRPr="004D243E" w:rsidRDefault="00D04B1B" w:rsidP="0092688E">
      <w:pPr>
        <w:pStyle w:val="ListParagraph"/>
        <w:numPr>
          <w:ilvl w:val="0"/>
          <w:numId w:val="7"/>
        </w:numPr>
        <w:spacing w:before="0" w:after="160" w:line="259" w:lineRule="auto"/>
        <w:jc w:val="both"/>
        <w:rPr>
          <w:rStyle w:val="ui-provider"/>
          <w:rFonts w:ascii="Cambria" w:hAnsi="Cambria"/>
        </w:rPr>
      </w:pPr>
      <w:r w:rsidRPr="1C2897B8">
        <w:rPr>
          <w:rStyle w:val="ui-provider"/>
          <w:rFonts w:ascii="Cambria" w:hAnsi="Cambria"/>
        </w:rPr>
        <w:t>Ciešāka sadarbība ar E</w:t>
      </w:r>
      <w:r w:rsidR="0546D986" w:rsidRPr="1C2897B8">
        <w:rPr>
          <w:rStyle w:val="ui-provider"/>
          <w:rFonts w:ascii="Cambria" w:hAnsi="Cambria"/>
        </w:rPr>
        <w:t>S</w:t>
      </w:r>
      <w:r w:rsidRPr="1C2897B8">
        <w:rPr>
          <w:rStyle w:val="ui-provider"/>
          <w:rFonts w:ascii="Cambria" w:hAnsi="Cambria"/>
        </w:rPr>
        <w:t>;</w:t>
      </w:r>
    </w:p>
    <w:p w14:paraId="665A2D8F" w14:textId="1FA896BE" w:rsidR="00D04B1B" w:rsidRPr="004D243E" w:rsidRDefault="00D04B1B" w:rsidP="0092688E">
      <w:pPr>
        <w:pStyle w:val="ListParagraph"/>
        <w:numPr>
          <w:ilvl w:val="0"/>
          <w:numId w:val="7"/>
        </w:numPr>
        <w:spacing w:before="0" w:after="160" w:line="259" w:lineRule="auto"/>
        <w:jc w:val="both"/>
        <w:rPr>
          <w:rStyle w:val="ui-provider"/>
          <w:rFonts w:ascii="Cambria" w:hAnsi="Cambria"/>
          <w:szCs w:val="24"/>
        </w:rPr>
      </w:pPr>
      <w:r w:rsidRPr="004D243E">
        <w:rPr>
          <w:rStyle w:val="ui-provider"/>
          <w:rFonts w:ascii="Cambria" w:hAnsi="Cambria"/>
          <w:szCs w:val="24"/>
        </w:rPr>
        <w:t>Efektīva kopīgās infrastruktūras izmantošana;</w:t>
      </w:r>
    </w:p>
    <w:p w14:paraId="2C92C3B5" w14:textId="77777777" w:rsidR="00D04B1B" w:rsidRPr="004D243E" w:rsidRDefault="00D04B1B" w:rsidP="0092688E">
      <w:pPr>
        <w:pStyle w:val="ListParagraph"/>
        <w:numPr>
          <w:ilvl w:val="0"/>
          <w:numId w:val="7"/>
        </w:numPr>
        <w:spacing w:before="0" w:after="160" w:line="259" w:lineRule="auto"/>
        <w:jc w:val="both"/>
        <w:rPr>
          <w:rStyle w:val="ui-provider"/>
          <w:rFonts w:ascii="Cambria" w:hAnsi="Cambria"/>
          <w:szCs w:val="24"/>
        </w:rPr>
      </w:pPr>
      <w:r w:rsidRPr="004D243E">
        <w:rPr>
          <w:rStyle w:val="ui-provider"/>
          <w:rFonts w:ascii="Cambria" w:hAnsi="Cambria"/>
          <w:szCs w:val="24"/>
        </w:rPr>
        <w:t>Aktīvo lietotāju stiprināšana;</w:t>
      </w:r>
    </w:p>
    <w:p w14:paraId="156ABACB" w14:textId="77777777" w:rsidR="00D04B1B" w:rsidRPr="004D243E" w:rsidRDefault="00D04B1B" w:rsidP="0092688E">
      <w:pPr>
        <w:pStyle w:val="ListParagraph"/>
        <w:numPr>
          <w:ilvl w:val="0"/>
          <w:numId w:val="7"/>
        </w:numPr>
        <w:spacing w:before="0" w:after="160" w:line="259" w:lineRule="auto"/>
        <w:jc w:val="both"/>
        <w:rPr>
          <w:rStyle w:val="ui-provider"/>
          <w:rFonts w:ascii="Cambria" w:hAnsi="Cambria"/>
          <w:szCs w:val="24"/>
        </w:rPr>
      </w:pPr>
      <w:r w:rsidRPr="004D243E">
        <w:rPr>
          <w:rStyle w:val="ui-provider"/>
          <w:rFonts w:ascii="Cambria" w:hAnsi="Cambria"/>
          <w:szCs w:val="24"/>
        </w:rPr>
        <w:t>Latvijā ražotu resursu lietošana.</w:t>
      </w:r>
    </w:p>
    <w:p w14:paraId="4DE3B1BD" w14:textId="5FE05A50" w:rsidR="009410AF" w:rsidRPr="004D243E" w:rsidRDefault="009410AF" w:rsidP="00DF4C33">
      <w:pPr>
        <w:spacing w:after="0"/>
        <w:jc w:val="both"/>
        <w:rPr>
          <w:rFonts w:ascii="Cambria" w:eastAsiaTheme="majorEastAsia" w:hAnsi="Cambria" w:cs="Times New Roman"/>
          <w:b/>
          <w:color w:val="155452"/>
        </w:rPr>
      </w:pPr>
      <w:r w:rsidRPr="004D243E">
        <w:rPr>
          <w:rStyle w:val="ui-provider"/>
          <w:rFonts w:ascii="Cambria" w:hAnsi="Cambria"/>
        </w:rPr>
        <w:t>Transformācijas ietvarā paredzēts īstenot virkni tiesību aktu grozījumu elektroenerģijas, gāzveida kurināmā un siltumenerģijas nozarēs.</w:t>
      </w:r>
    </w:p>
    <w:p w14:paraId="33267D79" w14:textId="77777777" w:rsidR="00D04B1B" w:rsidRPr="004D243E" w:rsidRDefault="009410AF" w:rsidP="00DF4C33">
      <w:pPr>
        <w:pStyle w:val="VirsrkastsOtrais"/>
        <w:numPr>
          <w:ilvl w:val="0"/>
          <w:numId w:val="0"/>
        </w:numPr>
        <w:spacing w:before="0"/>
        <w:jc w:val="center"/>
        <w:rPr>
          <w:sz w:val="24"/>
          <w:szCs w:val="24"/>
        </w:rPr>
      </w:pPr>
      <w:r w:rsidRPr="004D243E">
        <w:rPr>
          <w:noProof/>
          <w:szCs w:val="24"/>
        </w:rPr>
        <w:drawing>
          <wp:inline distT="0" distB="0" distL="0" distR="0" wp14:anchorId="1A20A2A4" wp14:editId="277B75CE">
            <wp:extent cx="4836795" cy="1998213"/>
            <wp:effectExtent l="0" t="0" r="1905" b="2540"/>
            <wp:docPr id="1355899673" name="Picture 1355899673" descr="A screenshot of a computer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99673" name="Picture 1" descr="A screenshot of a computer screen&#10;&#10;Description automatically generated with medium confidence"/>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895450" cy="2022445"/>
                    </a:xfrm>
                    <a:prstGeom prst="rect">
                      <a:avLst/>
                    </a:prstGeom>
                    <a:noFill/>
                    <a:ln>
                      <a:noFill/>
                    </a:ln>
                    <a:extLst>
                      <a:ext uri="{53640926-AAD7-44D8-BBD7-CCE9431645EC}">
                        <a14:shadowObscured xmlns:a14="http://schemas.microsoft.com/office/drawing/2010/main"/>
                      </a:ext>
                    </a:extLst>
                  </pic:spPr>
                </pic:pic>
              </a:graphicData>
            </a:graphic>
          </wp:inline>
        </w:drawing>
      </w:r>
    </w:p>
    <w:p w14:paraId="670C111C" w14:textId="77777777" w:rsidR="00043016" w:rsidRDefault="00043016" w:rsidP="00DF4C33">
      <w:pPr>
        <w:jc w:val="both"/>
        <w:rPr>
          <w:rFonts w:ascii="Cambria" w:eastAsiaTheme="majorEastAsia" w:hAnsi="Cambria" w:cs="Times New Roman"/>
          <w:b/>
          <w:color w:val="155452"/>
          <w:szCs w:val="24"/>
        </w:rPr>
      </w:pPr>
      <w:bookmarkStart w:id="39" w:name="_Toc147174957"/>
      <w:bookmarkStart w:id="40" w:name="_Toc146638804"/>
      <w:bookmarkStart w:id="41" w:name="_Toc146639194"/>
      <w:bookmarkStart w:id="42" w:name="_Toc146639307"/>
      <w:bookmarkStart w:id="43" w:name="_Toc146641485"/>
      <w:bookmarkStart w:id="44" w:name="_Toc146702078"/>
      <w:bookmarkStart w:id="45" w:name="_Toc146793406"/>
    </w:p>
    <w:p w14:paraId="6E82ACA6" w14:textId="21C6EA02" w:rsidR="00D04B1B" w:rsidRPr="004D243E" w:rsidRDefault="00D04B1B" w:rsidP="00DF4C33">
      <w:pPr>
        <w:jc w:val="both"/>
        <w:rPr>
          <w:rFonts w:ascii="Cambria" w:eastAsiaTheme="majorEastAsia" w:hAnsi="Cambria" w:cs="Times New Roman"/>
          <w:b/>
          <w:color w:val="155452"/>
        </w:rPr>
      </w:pPr>
      <w:r w:rsidRPr="0EF8DAC8">
        <w:rPr>
          <w:rFonts w:ascii="Cambria" w:eastAsiaTheme="majorEastAsia" w:hAnsi="Cambria" w:cs="Times New Roman"/>
          <w:b/>
          <w:color w:val="155452"/>
        </w:rPr>
        <w:t>Rīcībpolitikas virzieni elektroenerģijas nozarē</w:t>
      </w:r>
      <w:bookmarkEnd w:id="39"/>
    </w:p>
    <w:p w14:paraId="26265E75" w14:textId="753420AE" w:rsidR="009410AF" w:rsidRDefault="009410AF" w:rsidP="00DF4C33">
      <w:pPr>
        <w:spacing w:after="0"/>
        <w:jc w:val="both"/>
        <w:rPr>
          <w:rFonts w:ascii="Cambria" w:hAnsi="Cambria"/>
        </w:rPr>
      </w:pPr>
      <w:r>
        <w:rPr>
          <w:rFonts w:ascii="Cambria" w:hAnsi="Cambria"/>
        </w:rPr>
        <w:t>Elektroenerģija ir centrāla loma Latvijas tautsaimniecības dekarbonizācijai. Ievērojot Latvijas dabiskās priekšrocības, Latvijai ir būtisks un pagaidām ne pilnīgi apgūts potenciāls ražot reģionā un E</w:t>
      </w:r>
      <w:r w:rsidR="00DA3594">
        <w:rPr>
          <w:rFonts w:ascii="Cambria" w:hAnsi="Cambria"/>
        </w:rPr>
        <w:t>S</w:t>
      </w:r>
      <w:r>
        <w:rPr>
          <w:rFonts w:ascii="Cambria" w:hAnsi="Cambria"/>
        </w:rPr>
        <w:t xml:space="preserve"> konkurētspējīgu elektroenerģiju. Attiecīgi rīcībpolitiku virzieni izstrādāti ar mērķi veicināt izmaksās efektīvas elektroenerģijas ražošanu, aktīvo lietotāju stiprināšanu un ciešāku sadarbību ar ES.</w:t>
      </w:r>
    </w:p>
    <w:bookmarkEnd w:id="40"/>
    <w:bookmarkEnd w:id="41"/>
    <w:bookmarkEnd w:id="42"/>
    <w:bookmarkEnd w:id="43"/>
    <w:bookmarkEnd w:id="44"/>
    <w:bookmarkEnd w:id="45"/>
    <w:p w14:paraId="5E66C9F8" w14:textId="77777777" w:rsidR="009410AF" w:rsidRPr="004D243E" w:rsidRDefault="009410AF" w:rsidP="00DF4C33">
      <w:pPr>
        <w:spacing w:before="0" w:after="0"/>
        <w:jc w:val="center"/>
        <w:rPr>
          <w:rFonts w:ascii="Cambria" w:eastAsiaTheme="majorEastAsia" w:hAnsi="Cambria" w:cs="Times New Roman"/>
          <w:b/>
          <w:bCs/>
          <w:color w:val="155452"/>
          <w:szCs w:val="24"/>
        </w:rPr>
      </w:pPr>
      <w:r w:rsidRPr="004D243E">
        <w:rPr>
          <w:rFonts w:ascii="Cambria" w:eastAsiaTheme="majorEastAsia" w:hAnsi="Cambria" w:cs="Times New Roman"/>
          <w:b/>
          <w:bCs/>
          <w:noProof/>
          <w:color w:val="155452"/>
          <w:szCs w:val="24"/>
        </w:rPr>
        <w:drawing>
          <wp:inline distT="0" distB="0" distL="0" distR="0" wp14:anchorId="78A4F008" wp14:editId="150D674B">
            <wp:extent cx="4912360" cy="2414210"/>
            <wp:effectExtent l="0" t="0" r="0" b="0"/>
            <wp:docPr id="1754122505" name="Picture 1754122505" descr="A diagram of a power source&#10;&#10;Description automatically generated with medium confidence">
              <a:extLst xmlns:a="http://schemas.openxmlformats.org/drawingml/2006/main">
                <a:ext uri="{FF2B5EF4-FFF2-40B4-BE49-F238E27FC236}">
                  <a16:creationId xmlns:a16="http://schemas.microsoft.com/office/drawing/2014/main" id="{F0FDA575-7FB3-47A9-597E-86E30600CA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22505" name="Picture 1754122505" descr="A diagram of a power source&#10;&#10;Description automatically generated with medium confidence">
                      <a:extLst>
                        <a:ext uri="{FF2B5EF4-FFF2-40B4-BE49-F238E27FC236}">
                          <a16:creationId xmlns:a16="http://schemas.microsoft.com/office/drawing/2014/main" id="{F0FDA575-7FB3-47A9-597E-86E30600CA4C}"/>
                        </a:ext>
                      </a:extLst>
                    </pic:cNvPr>
                    <pic:cNvPicPr>
                      <a:picLocks noChangeAspect="1"/>
                    </pic:cNvPicPr>
                  </pic:nvPicPr>
                  <pic:blipFill>
                    <a:blip r:embed="rId17"/>
                    <a:stretch>
                      <a:fillRect/>
                    </a:stretch>
                  </pic:blipFill>
                  <pic:spPr>
                    <a:xfrm>
                      <a:off x="0" y="0"/>
                      <a:ext cx="4921425" cy="2418665"/>
                    </a:xfrm>
                    <a:prstGeom prst="rect">
                      <a:avLst/>
                    </a:prstGeom>
                  </pic:spPr>
                </pic:pic>
              </a:graphicData>
            </a:graphic>
          </wp:inline>
        </w:drawing>
      </w:r>
    </w:p>
    <w:p w14:paraId="00C777DE" w14:textId="6E2F2424" w:rsidR="00D04B1B" w:rsidRPr="004D243E" w:rsidRDefault="00D04B1B" w:rsidP="00DF4C33">
      <w:pPr>
        <w:jc w:val="both"/>
        <w:rPr>
          <w:rFonts w:ascii="Cambria" w:eastAsiaTheme="majorEastAsia" w:hAnsi="Cambria" w:cs="Times New Roman"/>
          <w:b/>
          <w:color w:val="155452"/>
        </w:rPr>
      </w:pPr>
      <w:bookmarkStart w:id="46" w:name="_Toc147174959"/>
      <w:bookmarkStart w:id="47" w:name="_Toc146638805"/>
      <w:bookmarkStart w:id="48" w:name="_Toc146639195"/>
      <w:bookmarkStart w:id="49" w:name="_Toc146639308"/>
      <w:bookmarkStart w:id="50" w:name="_Toc146641486"/>
      <w:bookmarkStart w:id="51" w:name="_Toc146702079"/>
      <w:bookmarkStart w:id="52" w:name="_Toc146793407"/>
      <w:r w:rsidRPr="0EF8DAC8">
        <w:rPr>
          <w:rFonts w:ascii="Cambria" w:eastAsiaTheme="majorEastAsia" w:hAnsi="Cambria" w:cs="Times New Roman"/>
          <w:b/>
          <w:color w:val="155452"/>
        </w:rPr>
        <w:t>Rīcībpolitikas virzieni gāzveida kurināmā nozarē</w:t>
      </w:r>
      <w:bookmarkEnd w:id="46"/>
    </w:p>
    <w:p w14:paraId="7F4E3239" w14:textId="66E3B128" w:rsidR="009410AF" w:rsidRDefault="009410AF" w:rsidP="009410AF">
      <w:pPr>
        <w:jc w:val="both"/>
        <w:rPr>
          <w:rFonts w:ascii="Cambria" w:hAnsi="Cambria"/>
        </w:rPr>
      </w:pPr>
      <w:r w:rsidRPr="7E886A60">
        <w:rPr>
          <w:rFonts w:ascii="Cambria" w:hAnsi="Cambria"/>
        </w:rPr>
        <w:t xml:space="preserve">Vēsturiski izveidojies, ka </w:t>
      </w:r>
      <w:r w:rsidRPr="0EF8DAC8">
        <w:rPr>
          <w:rFonts w:ascii="Cambria" w:hAnsi="Cambria"/>
        </w:rPr>
        <w:t>Latvijā izbūvētas trīs energosistēmas</w:t>
      </w:r>
      <w:r w:rsidRPr="7E886A60">
        <w:rPr>
          <w:rFonts w:ascii="Cambria" w:hAnsi="Cambria"/>
        </w:rPr>
        <w:t xml:space="preserve"> – elektroenerģijas</w:t>
      </w:r>
      <w:r w:rsidR="43AC5034" w:rsidRPr="7E886A60">
        <w:rPr>
          <w:rFonts w:ascii="Cambria" w:hAnsi="Cambria"/>
        </w:rPr>
        <w:t xml:space="preserve"> apgādes</w:t>
      </w:r>
      <w:r w:rsidRPr="7E886A60">
        <w:rPr>
          <w:rFonts w:ascii="Cambria" w:hAnsi="Cambria"/>
        </w:rPr>
        <w:t>, gāzapgādes un lielākajās apdzīvotajās vietās – centralizētas siltumapgādes</w:t>
      </w:r>
      <w:r w:rsidR="76ABE039" w:rsidRPr="524D0622">
        <w:rPr>
          <w:rFonts w:ascii="Cambria" w:hAnsi="Cambria"/>
        </w:rPr>
        <w:t xml:space="preserve"> sistēmas</w:t>
      </w:r>
      <w:r w:rsidRPr="524D0622">
        <w:rPr>
          <w:rFonts w:ascii="Cambria" w:hAnsi="Cambria"/>
        </w:rPr>
        <w:t>.</w:t>
      </w:r>
      <w:r w:rsidRPr="7E886A60">
        <w:rPr>
          <w:rFonts w:ascii="Cambria" w:hAnsi="Cambria"/>
        </w:rPr>
        <w:t xml:space="preserve"> Eksistējošā infrastruktūra dod iespēju </w:t>
      </w:r>
      <w:r w:rsidR="05393D18" w:rsidRPr="7E886A60">
        <w:rPr>
          <w:rFonts w:ascii="Cambria" w:hAnsi="Cambria"/>
        </w:rPr>
        <w:t xml:space="preserve">lietotājiem </w:t>
      </w:r>
      <w:r w:rsidRPr="7E886A60">
        <w:rPr>
          <w:rFonts w:ascii="Cambria" w:hAnsi="Cambria"/>
        </w:rPr>
        <w:t xml:space="preserve">dažādot enerģijas portfeli, </w:t>
      </w:r>
      <w:r w:rsidR="288B65ED" w:rsidRPr="7E886A60">
        <w:rPr>
          <w:rFonts w:ascii="Cambria" w:hAnsi="Cambria"/>
        </w:rPr>
        <w:t>tajā skaitā</w:t>
      </w:r>
      <w:r w:rsidRPr="7E886A60">
        <w:rPr>
          <w:rFonts w:ascii="Cambria" w:hAnsi="Cambria"/>
        </w:rPr>
        <w:t xml:space="preserve"> nozares izmaiņu vai ārēju notikumu gadījumos.</w:t>
      </w:r>
    </w:p>
    <w:p w14:paraId="75E9A5D9" w14:textId="70366649" w:rsidR="009410AF" w:rsidRDefault="009410AF" w:rsidP="00DF4C33">
      <w:pPr>
        <w:spacing w:after="0"/>
        <w:jc w:val="both"/>
        <w:rPr>
          <w:rFonts w:ascii="Cambria" w:hAnsi="Cambria"/>
        </w:rPr>
      </w:pPr>
      <w:r w:rsidRPr="1C2897B8">
        <w:rPr>
          <w:rFonts w:ascii="Cambria" w:hAnsi="Cambria"/>
        </w:rPr>
        <w:t xml:space="preserve">Tāpat svarīgi ņemt vērā, ka kontekstā ar elektroenerģijas ražošanas pieaugumu, kā arī pieejamo tehnoloģiju attīstību, palielinās ekonomiskais pamatojums </w:t>
      </w:r>
      <w:r w:rsidR="00DE4E07" w:rsidRPr="00D548D5">
        <w:rPr>
          <w:rFonts w:ascii="Cambria" w:hAnsi="Cambria"/>
        </w:rPr>
        <w:t>atjaunīgā</w:t>
      </w:r>
      <w:r w:rsidRPr="00D548D5" w:rsidDel="00DE4E07">
        <w:rPr>
          <w:rFonts w:ascii="Cambria" w:hAnsi="Cambria"/>
        </w:rPr>
        <w:t xml:space="preserve"> </w:t>
      </w:r>
      <w:r w:rsidR="00DE4E07" w:rsidRPr="00D548D5">
        <w:rPr>
          <w:rFonts w:ascii="Cambria" w:hAnsi="Cambria"/>
        </w:rPr>
        <w:t xml:space="preserve">gāzveida kurināmā / </w:t>
      </w:r>
      <w:r w:rsidR="00DE4E07" w:rsidRPr="2C0E12ED">
        <w:rPr>
          <w:rFonts w:ascii="Cambria" w:hAnsi="Cambria"/>
        </w:rPr>
        <w:t>degvielas</w:t>
      </w:r>
      <w:r w:rsidR="00DE4E07" w:rsidRPr="00D548D5">
        <w:rPr>
          <w:rFonts w:ascii="Cambria" w:hAnsi="Cambria"/>
        </w:rPr>
        <w:t xml:space="preserve"> </w:t>
      </w:r>
      <w:r w:rsidRPr="1C2897B8">
        <w:rPr>
          <w:rFonts w:ascii="Cambria" w:hAnsi="Cambria"/>
        </w:rPr>
        <w:t xml:space="preserve">ieguvei un izmantošanai. </w:t>
      </w:r>
      <w:r w:rsidR="0FBDAE20" w:rsidRPr="530C4BD5">
        <w:rPr>
          <w:rFonts w:ascii="Cambria" w:hAnsi="Cambria"/>
        </w:rPr>
        <w:t xml:space="preserve">Turklāt jāatzīmē, ka gāzveida kurināmā infrastruktūrai ir raksturīgs zems enerģijas zudumu </w:t>
      </w:r>
      <w:r w:rsidR="0FBDAE20" w:rsidRPr="0826E0BB">
        <w:rPr>
          <w:rFonts w:ascii="Cambria" w:hAnsi="Cambria"/>
        </w:rPr>
        <w:t>apjoms</w:t>
      </w:r>
      <w:r w:rsidRPr="0826E0BB">
        <w:rPr>
          <w:rFonts w:ascii="Cambria" w:hAnsi="Cambria"/>
        </w:rPr>
        <w:t>.</w:t>
      </w:r>
      <w:r w:rsidR="0FBDAE20" w:rsidRPr="530C4BD5">
        <w:rPr>
          <w:rFonts w:ascii="Cambria" w:hAnsi="Cambria"/>
        </w:rPr>
        <w:t xml:space="preserve"> </w:t>
      </w:r>
      <w:r w:rsidRPr="1C2897B8">
        <w:rPr>
          <w:rFonts w:ascii="Cambria" w:hAnsi="Cambria"/>
        </w:rPr>
        <w:t>Ievērojot minēto, gāzveida kurināmā r</w:t>
      </w:r>
      <w:r w:rsidR="528881AB" w:rsidRPr="1C2897B8">
        <w:rPr>
          <w:rFonts w:ascii="Cambria" w:hAnsi="Cambria"/>
        </w:rPr>
        <w:t>ī</w:t>
      </w:r>
      <w:r w:rsidRPr="1C2897B8">
        <w:rPr>
          <w:rFonts w:ascii="Cambria" w:hAnsi="Cambria"/>
        </w:rPr>
        <w:t>cībpolitika virzīta uz eksistējošās infrastruktūras saglabāšanu un pakāpenisku gāzveida kurināmā “zaļināšanu”.</w:t>
      </w:r>
    </w:p>
    <w:bookmarkEnd w:id="47"/>
    <w:bookmarkEnd w:id="48"/>
    <w:bookmarkEnd w:id="49"/>
    <w:bookmarkEnd w:id="50"/>
    <w:bookmarkEnd w:id="51"/>
    <w:bookmarkEnd w:id="52"/>
    <w:p w14:paraId="1F8C65DA" w14:textId="7F4B0EAC" w:rsidR="009410AF" w:rsidRPr="00EF1B10" w:rsidRDefault="24B2DC33" w:rsidP="00DF4C33">
      <w:pPr>
        <w:spacing w:before="0" w:after="0"/>
        <w:jc w:val="center"/>
        <w:rPr>
          <w:rFonts w:ascii="Cambria" w:hAnsi="Cambria"/>
        </w:rPr>
      </w:pPr>
      <w:r w:rsidRPr="00EF1B10">
        <w:rPr>
          <w:rFonts w:ascii="Cambria" w:hAnsi="Cambria"/>
          <w:noProof/>
        </w:rPr>
        <w:drawing>
          <wp:inline distT="0" distB="0" distL="0" distR="0" wp14:anchorId="43C0370F" wp14:editId="090F3546">
            <wp:extent cx="5762626" cy="3238500"/>
            <wp:effectExtent l="0" t="0" r="0" b="0"/>
            <wp:docPr id="1745793373" name="Picture 174579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2626" cy="3238500"/>
                    </a:xfrm>
                    <a:prstGeom prst="rect">
                      <a:avLst/>
                    </a:prstGeom>
                  </pic:spPr>
                </pic:pic>
              </a:graphicData>
            </a:graphic>
          </wp:inline>
        </w:drawing>
      </w:r>
    </w:p>
    <w:p w14:paraId="682C24F3" w14:textId="77777777" w:rsidR="00D04B1B" w:rsidRPr="004D243E" w:rsidRDefault="00D04B1B" w:rsidP="00DF4C33">
      <w:pPr>
        <w:jc w:val="both"/>
        <w:rPr>
          <w:rFonts w:ascii="Cambria" w:eastAsiaTheme="majorEastAsia" w:hAnsi="Cambria" w:cs="Times New Roman"/>
          <w:b/>
          <w:color w:val="155452"/>
          <w:szCs w:val="24"/>
        </w:rPr>
      </w:pPr>
      <w:bookmarkStart w:id="53" w:name="_Toc147174961"/>
      <w:bookmarkStart w:id="54" w:name="_Toc146638806"/>
      <w:bookmarkStart w:id="55" w:name="_Toc146639196"/>
      <w:bookmarkStart w:id="56" w:name="_Toc146639309"/>
      <w:bookmarkStart w:id="57" w:name="_Toc146641487"/>
      <w:bookmarkStart w:id="58" w:name="_Toc146702080"/>
      <w:bookmarkStart w:id="59" w:name="_Toc146793408"/>
      <w:r w:rsidRPr="004D243E">
        <w:rPr>
          <w:rFonts w:ascii="Cambria" w:eastAsiaTheme="majorEastAsia" w:hAnsi="Cambria" w:cs="Times New Roman"/>
          <w:b/>
          <w:color w:val="155452"/>
          <w:szCs w:val="24"/>
        </w:rPr>
        <w:t>Rīcībpolitikas virzieni siltumenerģijas nozarē</w:t>
      </w:r>
      <w:bookmarkEnd w:id="53"/>
    </w:p>
    <w:p w14:paraId="0092666F" w14:textId="6BE98C5D" w:rsidR="009410AF" w:rsidRDefault="009410AF" w:rsidP="00DF4C33">
      <w:pPr>
        <w:spacing w:after="0"/>
        <w:jc w:val="both"/>
        <w:rPr>
          <w:rFonts w:ascii="Cambria" w:hAnsi="Cambria"/>
        </w:rPr>
      </w:pPr>
      <w:r w:rsidRPr="1C2897B8">
        <w:rPr>
          <w:rFonts w:ascii="Cambria" w:hAnsi="Cambria"/>
        </w:rPr>
        <w:t>Siltumapgādē būtiskākie izaicinājumi saistāmi ar energoefektivitāti – gan attiecība uz ražošan</w:t>
      </w:r>
      <w:r w:rsidR="00382E56">
        <w:rPr>
          <w:rFonts w:ascii="Cambria" w:hAnsi="Cambria"/>
        </w:rPr>
        <w:t>u</w:t>
      </w:r>
      <w:r w:rsidRPr="1C2897B8">
        <w:rPr>
          <w:rFonts w:ascii="Cambria" w:hAnsi="Cambria"/>
        </w:rPr>
        <w:t xml:space="preserve"> un pārvadi, gan, jo īpaši uz patēriņu. Būtiska priekšrocība Latvijā ir energoresursu daudzveidība – Latvijā siltumenerģiju ražo gan izmantojot bioloģisko kurināmo, gan dabasgāzi, gan arī saules enerģiju. Šobrīd Latvijā pāriet uz pilnīgu bezemisiju ražošanu nav tehnoloģiski un ekonomiski racionāli, taču pastāv iespējas efektīvāk izmantot pieejamos siltumavotus un jo īpaši atlik</w:t>
      </w:r>
      <w:r w:rsidR="707174AA" w:rsidRPr="1C2897B8">
        <w:rPr>
          <w:rFonts w:ascii="Cambria" w:hAnsi="Cambria"/>
        </w:rPr>
        <w:t>u</w:t>
      </w:r>
      <w:r w:rsidRPr="1C2897B8">
        <w:rPr>
          <w:rFonts w:ascii="Cambria" w:hAnsi="Cambria"/>
        </w:rPr>
        <w:t>msiltumu. Rīcībpolitikas virzieni siltumenerģijas nozarē saistīti ar sistēmas pielāgošanu zemākas temperatūras siltumavotiem, siltumenerģijas un elektroenerģijas tirgus tuvināšanu</w:t>
      </w:r>
      <w:r w:rsidR="00E35E82">
        <w:rPr>
          <w:rFonts w:ascii="Cambria" w:hAnsi="Cambria"/>
        </w:rPr>
        <w:t>,</w:t>
      </w:r>
      <w:r w:rsidRPr="1C2897B8">
        <w:rPr>
          <w:rFonts w:ascii="Cambria" w:hAnsi="Cambria"/>
        </w:rPr>
        <w:t xml:space="preserve"> energoefektivitāti gan ražošanas, gan pārvades, gan patēriņa kontekstā</w:t>
      </w:r>
      <w:r w:rsidR="00E35E82">
        <w:rPr>
          <w:rFonts w:ascii="Cambria" w:hAnsi="Cambria"/>
        </w:rPr>
        <w:t>,</w:t>
      </w:r>
      <w:r w:rsidR="00FE683A">
        <w:rPr>
          <w:rFonts w:ascii="Cambria" w:hAnsi="Cambria"/>
        </w:rPr>
        <w:t xml:space="preserve"> tai skaitā, pārejo</w:t>
      </w:r>
      <w:r w:rsidR="00695131">
        <w:rPr>
          <w:rFonts w:ascii="Cambria" w:hAnsi="Cambria"/>
        </w:rPr>
        <w:t>t</w:t>
      </w:r>
      <w:r w:rsidR="00FE683A">
        <w:rPr>
          <w:rFonts w:ascii="Cambria" w:hAnsi="Cambria"/>
        </w:rPr>
        <w:t xml:space="preserve"> uz bezemisiju tehnoloģijām,</w:t>
      </w:r>
      <w:r w:rsidR="00E35E82">
        <w:rPr>
          <w:rFonts w:ascii="Cambria" w:hAnsi="Cambria"/>
        </w:rPr>
        <w:t xml:space="preserve"> kā arī </w:t>
      </w:r>
      <w:r w:rsidR="00FE683A">
        <w:rPr>
          <w:rFonts w:ascii="Cambria" w:hAnsi="Cambria"/>
        </w:rPr>
        <w:t xml:space="preserve">vietējo </w:t>
      </w:r>
      <w:r w:rsidR="00E35E82">
        <w:rPr>
          <w:rFonts w:ascii="Cambria" w:hAnsi="Cambria"/>
        </w:rPr>
        <w:t>atjaunīgo energoresursu izmantošanas</w:t>
      </w:r>
      <w:r w:rsidR="00FE683A">
        <w:rPr>
          <w:rFonts w:ascii="Cambria" w:hAnsi="Cambria"/>
        </w:rPr>
        <w:t xml:space="preserve"> kāpināšanu</w:t>
      </w:r>
      <w:r w:rsidRPr="1C2897B8">
        <w:rPr>
          <w:rFonts w:ascii="Cambria" w:hAnsi="Cambria"/>
        </w:rPr>
        <w:t>.</w:t>
      </w:r>
    </w:p>
    <w:bookmarkEnd w:id="54"/>
    <w:bookmarkEnd w:id="55"/>
    <w:bookmarkEnd w:id="56"/>
    <w:bookmarkEnd w:id="57"/>
    <w:bookmarkEnd w:id="58"/>
    <w:bookmarkEnd w:id="59"/>
    <w:p w14:paraId="0B704FDF" w14:textId="49CA2CC0" w:rsidR="009410AF" w:rsidRDefault="009410AF" w:rsidP="00DF4C33">
      <w:pPr>
        <w:spacing w:before="0" w:after="0"/>
        <w:jc w:val="center"/>
        <w:rPr>
          <w:rFonts w:ascii="Cambria" w:hAnsi="Cambria"/>
        </w:rPr>
      </w:pPr>
      <w:r w:rsidRPr="001239FB">
        <w:rPr>
          <w:rFonts w:ascii="Cambria" w:hAnsi="Cambria"/>
          <w:noProof/>
          <w:szCs w:val="24"/>
        </w:rPr>
        <w:drawing>
          <wp:inline distT="0" distB="0" distL="0" distR="0" wp14:anchorId="6C239E82" wp14:editId="743DFC91">
            <wp:extent cx="4800600" cy="2663213"/>
            <wp:effectExtent l="0" t="0" r="0" b="0"/>
            <wp:docPr id="9" name="Picture 9" descr="A diagram of a house&#10;&#10;Description automatically generated">
              <a:extLst xmlns:a="http://schemas.openxmlformats.org/drawingml/2006/main">
                <a:ext uri="{FF2B5EF4-FFF2-40B4-BE49-F238E27FC236}">
                  <a16:creationId xmlns:a16="http://schemas.microsoft.com/office/drawing/2014/main" id="{9FFB0C85-F091-DF99-7BAE-5CABFC893F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diagram of a house&#10;&#10;Description automatically generated">
                      <a:extLst>
                        <a:ext uri="{FF2B5EF4-FFF2-40B4-BE49-F238E27FC236}">
                          <a16:creationId xmlns:a16="http://schemas.microsoft.com/office/drawing/2014/main" id="{9FFB0C85-F091-DF99-7BAE-5CABFC893FFC}"/>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00724" cy="2663282"/>
                    </a:xfrm>
                    <a:prstGeom prst="rect">
                      <a:avLst/>
                    </a:prstGeom>
                  </pic:spPr>
                </pic:pic>
              </a:graphicData>
            </a:graphic>
          </wp:inline>
        </w:drawing>
      </w:r>
    </w:p>
    <w:p w14:paraId="2491802A" w14:textId="76AE4A41" w:rsidR="007C560E" w:rsidRPr="004D243E" w:rsidRDefault="219E648E" w:rsidP="009F5B25">
      <w:pPr>
        <w:pStyle w:val="Heading2"/>
      </w:pPr>
      <w:bookmarkStart w:id="60" w:name="_Toc149905878"/>
      <w:bookmarkStart w:id="61" w:name="_Toc167949243"/>
      <w:bookmarkStart w:id="62" w:name="_Toc456566116"/>
      <w:bookmarkStart w:id="63" w:name="_Toc168917326"/>
      <w:r>
        <w:t xml:space="preserve">1.5. </w:t>
      </w:r>
      <w:r w:rsidR="00BF0D99" w:rsidRPr="004D243E">
        <w:t xml:space="preserve">Klimata </w:t>
      </w:r>
      <w:r w:rsidR="008E24FF">
        <w:t>rīcīb</w:t>
      </w:r>
      <w:r w:rsidR="00BF0D99" w:rsidRPr="004D243E">
        <w:t>politikas ceļakarte</w:t>
      </w:r>
      <w:bookmarkEnd w:id="60"/>
      <w:bookmarkEnd w:id="61"/>
      <w:bookmarkEnd w:id="62"/>
      <w:bookmarkEnd w:id="63"/>
    </w:p>
    <w:p w14:paraId="18C89AC4" w14:textId="7EA32D07" w:rsidR="00A123AB" w:rsidRPr="00A123AB" w:rsidRDefault="00A123AB" w:rsidP="00A123AB">
      <w:pPr>
        <w:jc w:val="both"/>
        <w:rPr>
          <w:rFonts w:ascii="Cambria" w:eastAsiaTheme="majorEastAsia" w:hAnsi="Cambria" w:cs="Times New Roman"/>
          <w:b/>
          <w:bCs/>
          <w:color w:val="155452"/>
          <w:szCs w:val="24"/>
        </w:rPr>
      </w:pPr>
      <w:r w:rsidRPr="00A123AB">
        <w:rPr>
          <w:rFonts w:ascii="Cambria" w:eastAsiaTheme="majorEastAsia" w:hAnsi="Cambria" w:cs="Times New Roman"/>
          <w:b/>
          <w:bCs/>
          <w:color w:val="155452"/>
          <w:szCs w:val="24"/>
        </w:rPr>
        <w:t>Mērķis</w:t>
      </w:r>
      <w:r w:rsidRPr="00A123AB">
        <w:rPr>
          <w:rFonts w:ascii="Cambria" w:eastAsiaTheme="majorEastAsia" w:hAnsi="Cambria" w:cs="Times New Roman"/>
          <w:color w:val="155452"/>
          <w:szCs w:val="24"/>
        </w:rPr>
        <w:t>:</w:t>
      </w:r>
    </w:p>
    <w:p w14:paraId="5BC723CD" w14:textId="42531F68" w:rsidR="00A123AB" w:rsidRPr="00057257" w:rsidRDefault="009C4501" w:rsidP="009C4501">
      <w:pPr>
        <w:pStyle w:val="ListParagraph"/>
        <w:ind w:left="426"/>
        <w:jc w:val="both"/>
        <w:rPr>
          <w:rFonts w:ascii="Cambria" w:hAnsi="Cambria"/>
        </w:rPr>
      </w:pPr>
      <w:r>
        <w:rPr>
          <w:rFonts w:ascii="Cambria" w:hAnsi="Cambria"/>
        </w:rPr>
        <w:t>S</w:t>
      </w:r>
      <w:r w:rsidR="543B8D00" w:rsidRPr="393B453A">
        <w:rPr>
          <w:rFonts w:ascii="Cambria" w:hAnsi="Cambria"/>
        </w:rPr>
        <w:t>ekmēt</w:t>
      </w:r>
      <w:r w:rsidR="00A123AB" w:rsidRPr="393B453A">
        <w:rPr>
          <w:rFonts w:ascii="Cambria" w:hAnsi="Cambria"/>
        </w:rPr>
        <w:t xml:space="preserve"> klimata pārmaiņu ierobežošanu un klimatnoturību, lai ne vēlāk kā līdz 2050.</w:t>
      </w:r>
      <w:r w:rsidR="00F57A6B">
        <w:rPr>
          <w:rFonts w:ascii="Cambria" w:hAnsi="Cambria"/>
        </w:rPr>
        <w:t>g.</w:t>
      </w:r>
      <w:r w:rsidR="00A123AB" w:rsidRPr="393B453A">
        <w:rPr>
          <w:rFonts w:ascii="Cambria" w:hAnsi="Cambria"/>
        </w:rPr>
        <w:t xml:space="preserve"> sasniegtu klimatneitralitāti, nodrošinot nacionālo klimata mērķu sasniegšanu saskaņā ar E</w:t>
      </w:r>
      <w:r w:rsidR="00DF3C8A">
        <w:rPr>
          <w:rFonts w:ascii="Cambria" w:hAnsi="Cambria"/>
        </w:rPr>
        <w:t>S</w:t>
      </w:r>
      <w:r w:rsidR="00A123AB" w:rsidRPr="393B453A">
        <w:rPr>
          <w:rFonts w:ascii="Cambria" w:hAnsi="Cambria"/>
        </w:rPr>
        <w:t xml:space="preserve"> un starptautiskajām saistībām </w:t>
      </w:r>
      <w:r w:rsidR="00920510" w:rsidRPr="00057257">
        <w:rPr>
          <w:rFonts w:ascii="Cambria" w:hAnsi="Cambria"/>
        </w:rPr>
        <w:t>un regulējumu, ņemot vērā vides, sociālo</w:t>
      </w:r>
      <w:r w:rsidR="00AC1052" w:rsidRPr="0017402D">
        <w:rPr>
          <w:rFonts w:ascii="Cambria" w:hAnsi="Cambria"/>
        </w:rPr>
        <w:t>, ekonomikas</w:t>
      </w:r>
      <w:r w:rsidR="00920510" w:rsidRPr="00057257">
        <w:rPr>
          <w:rFonts w:ascii="Cambria" w:hAnsi="Cambria"/>
        </w:rPr>
        <w:t xml:space="preserve"> un pārvaldības ilgtspēju</w:t>
      </w:r>
      <w:r w:rsidR="00057257" w:rsidRPr="0017402D">
        <w:rPr>
          <w:rFonts w:ascii="Cambria" w:hAnsi="Cambria"/>
        </w:rPr>
        <w:t>.</w:t>
      </w:r>
    </w:p>
    <w:p w14:paraId="3277757F" w14:textId="5307016E" w:rsidR="008B40FC" w:rsidRPr="00DF4C33" w:rsidRDefault="008B40FC" w:rsidP="008B40FC">
      <w:pPr>
        <w:jc w:val="both"/>
        <w:rPr>
          <w:rFonts w:ascii="Cambria" w:eastAsiaTheme="majorEastAsia" w:hAnsi="Cambria" w:cs="Times New Roman"/>
          <w:b/>
          <w:color w:val="155452"/>
        </w:rPr>
      </w:pPr>
      <w:r w:rsidRPr="3EBE9BF2">
        <w:rPr>
          <w:rFonts w:ascii="Cambria" w:eastAsiaTheme="majorEastAsia" w:hAnsi="Cambria" w:cs="Times New Roman"/>
          <w:b/>
          <w:color w:val="155452"/>
        </w:rPr>
        <w:t>Priekšrocības</w:t>
      </w:r>
    </w:p>
    <w:p w14:paraId="2BE34EF9" w14:textId="7F091B25" w:rsidR="008B40FC" w:rsidRDefault="008B40FC" w:rsidP="008B40FC">
      <w:pPr>
        <w:jc w:val="both"/>
        <w:rPr>
          <w:rStyle w:val="ui-provider"/>
          <w:rFonts w:ascii="Cambria" w:hAnsi="Cambria"/>
        </w:rPr>
      </w:pPr>
      <w:r w:rsidRPr="7637C553">
        <w:rPr>
          <w:rStyle w:val="ui-provider"/>
          <w:rFonts w:ascii="Cambria" w:hAnsi="Cambria"/>
        </w:rPr>
        <w:t xml:space="preserve">Lai sasniegtu klimatneitralitātes mērķus un nodrošinātu ekonomikas izaugsmi, nepieciešams transformēt Latvijas tautsaimniecību. Transformācijas pamatā ir </w:t>
      </w:r>
      <w:r w:rsidR="3737FD5B" w:rsidRPr="00373745">
        <w:rPr>
          <w:rStyle w:val="ui-provider"/>
          <w:rFonts w:ascii="Cambria" w:hAnsi="Cambria"/>
        </w:rPr>
        <w:t>tālāk nodaļā</w:t>
      </w:r>
      <w:r w:rsidRPr="7637C553">
        <w:rPr>
          <w:rStyle w:val="ui-provider"/>
          <w:rFonts w:ascii="Cambria" w:hAnsi="Cambria"/>
        </w:rPr>
        <w:t xml:space="preserve"> minēto rīcībpolitikas instrumentu pielietošana, kā arī esošo priekšrocību izmantošana.  Latvijā kā nozīmīgas priekšrocības var tik uzskatīti:</w:t>
      </w:r>
    </w:p>
    <w:p w14:paraId="4A596506" w14:textId="7B6BD793" w:rsidR="008B40FC" w:rsidRPr="00BB5F6E" w:rsidRDefault="008B40FC" w:rsidP="008B40FC">
      <w:pPr>
        <w:jc w:val="both"/>
        <w:rPr>
          <w:rStyle w:val="ui-provider"/>
          <w:rFonts w:ascii="Cambria" w:hAnsi="Cambria"/>
          <w:i/>
          <w:iCs/>
          <w:color w:val="006666"/>
        </w:rPr>
      </w:pPr>
      <w:r w:rsidRPr="7637C553">
        <w:rPr>
          <w:rStyle w:val="ui-provider"/>
          <w:rFonts w:ascii="Cambria" w:hAnsi="Cambria"/>
          <w:i/>
          <w:iCs/>
          <w:color w:val="006666"/>
        </w:rPr>
        <w:t>Fiziskās ģeogrāfijas apstākļi:</w:t>
      </w:r>
    </w:p>
    <w:p w14:paraId="6285645B" w14:textId="77777777" w:rsidR="008B40FC" w:rsidRPr="00A123AB" w:rsidRDefault="008B40FC" w:rsidP="008B40FC">
      <w:pPr>
        <w:pStyle w:val="ListParagraph"/>
        <w:numPr>
          <w:ilvl w:val="1"/>
          <w:numId w:val="6"/>
        </w:numPr>
        <w:ind w:left="360"/>
        <w:jc w:val="both"/>
        <w:rPr>
          <w:rFonts w:ascii="Cambria" w:hAnsi="Cambria"/>
        </w:rPr>
      </w:pPr>
      <w:r w:rsidRPr="00DF4C33">
        <w:rPr>
          <w:rFonts w:ascii="Cambria" w:hAnsi="Cambria"/>
        </w:rPr>
        <w:t>Latvijas klimatu nosaka valsts atrašanās mērenajā klimata joslā. Latvijai raksturīga bieža</w:t>
      </w:r>
      <w:r w:rsidRPr="393B453A">
        <w:rPr>
          <w:rFonts w:ascii="Cambria" w:hAnsi="Cambria"/>
        </w:rPr>
        <w:t xml:space="preserve"> gaisa masu maiņa, gada laikā vidēji 170 atmosfēras frontes, kas var kalpot vēja enerģijas izmantošanas attīstīšanai. Saules radiācijas izmantošanai enerģijas ražošanā ir sezonāls raksturs. </w:t>
      </w:r>
      <w:r w:rsidRPr="004030D7">
        <w:rPr>
          <w:rFonts w:ascii="Cambria" w:hAnsi="Cambria"/>
        </w:rPr>
        <w:t>Kopumā Latvijā gadā Saule spīd vidēji 1700-2000 stundas, visvairāk jūlijā – aptuveni 300 stundas, savukārt vismazāk decembrī, kad kopējais Saules spīdēšanas ilgums ir aptuveni 25 stundas, jeb mazāk nekā stundu dienā</w:t>
      </w:r>
      <w:r>
        <w:rPr>
          <w:rStyle w:val="FootnoteReference"/>
          <w:rFonts w:ascii="Cambria" w:hAnsi="Cambria"/>
        </w:rPr>
        <w:footnoteReference w:id="41"/>
      </w:r>
      <w:r w:rsidRPr="004030D7">
        <w:rPr>
          <w:rFonts w:ascii="Cambria" w:hAnsi="Cambria"/>
        </w:rPr>
        <w:t>.</w:t>
      </w:r>
      <w:r w:rsidRPr="00EF1B10">
        <w:rPr>
          <w:rFonts w:ascii="Cambria" w:eastAsiaTheme="minorEastAsia" w:hAnsi="Cambria"/>
        </w:rPr>
        <w:t xml:space="preserve"> </w:t>
      </w:r>
    </w:p>
    <w:p w14:paraId="3267D458" w14:textId="5ECAE23F" w:rsidR="008B40FC" w:rsidRPr="00A123AB" w:rsidRDefault="008B40FC" w:rsidP="008B40FC">
      <w:pPr>
        <w:pStyle w:val="ListParagraph"/>
        <w:numPr>
          <w:ilvl w:val="1"/>
          <w:numId w:val="6"/>
        </w:numPr>
        <w:ind w:left="360"/>
        <w:jc w:val="both"/>
        <w:rPr>
          <w:rFonts w:ascii="Cambria" w:hAnsi="Cambria"/>
        </w:rPr>
      </w:pPr>
      <w:r w:rsidRPr="00D548D5">
        <w:rPr>
          <w:rFonts w:ascii="Cambria" w:eastAsia="Cambria" w:hAnsi="Cambria" w:cs="Cambria"/>
        </w:rPr>
        <w:t>Latvijas salīdzinoši nelielā teritoriālā platība, kur lielu daļu no tās aizņem lauksaimniecībā izmantojamās zemes</w:t>
      </w:r>
      <w:r w:rsidRPr="00D548D5">
        <w:rPr>
          <w:rStyle w:val="FootnoteReference"/>
          <w:rFonts w:ascii="Cambria" w:eastAsia="Cambria" w:hAnsi="Cambria" w:cs="Cambria"/>
        </w:rPr>
        <w:footnoteReference w:id="42"/>
      </w:r>
      <w:r w:rsidRPr="00D548D5">
        <w:rPr>
          <w:rFonts w:ascii="Cambria" w:eastAsia="Cambria" w:hAnsi="Cambria" w:cs="Cambria"/>
        </w:rPr>
        <w:t xml:space="preserve"> –</w:t>
      </w:r>
      <w:r w:rsidR="17517678" w:rsidRPr="7C2DEF74">
        <w:rPr>
          <w:rFonts w:ascii="Cambria" w:eastAsia="Cambria" w:hAnsi="Cambria" w:cs="Cambria"/>
        </w:rPr>
        <w:t>34,91</w:t>
      </w:r>
      <w:r w:rsidRPr="00D548D5">
        <w:rPr>
          <w:rFonts w:ascii="Cambria" w:eastAsia="Cambria" w:hAnsi="Cambria" w:cs="Cambria"/>
        </w:rPr>
        <w:t>% (202</w:t>
      </w:r>
      <w:r w:rsidR="74A834AF" w:rsidRPr="00D548D5">
        <w:rPr>
          <w:rFonts w:ascii="Cambria" w:eastAsia="Cambria" w:hAnsi="Cambria" w:cs="Cambria"/>
        </w:rPr>
        <w:t>4</w:t>
      </w:r>
      <w:r w:rsidRPr="00D548D5">
        <w:rPr>
          <w:rFonts w:ascii="Cambria" w:eastAsia="Cambria" w:hAnsi="Cambria" w:cs="Cambria"/>
        </w:rPr>
        <w:t>.g.) un meža zemju (mežs, purvs, krūmājs) – 53,</w:t>
      </w:r>
      <w:r w:rsidR="49507DF2" w:rsidRPr="00D548D5">
        <w:rPr>
          <w:rFonts w:ascii="Cambria" w:eastAsia="Cambria" w:hAnsi="Cambria" w:cs="Cambria"/>
        </w:rPr>
        <w:t>63</w:t>
      </w:r>
      <w:r w:rsidRPr="00D548D5">
        <w:rPr>
          <w:rFonts w:ascii="Cambria" w:eastAsia="Cambria" w:hAnsi="Cambria" w:cs="Cambria"/>
        </w:rPr>
        <w:t>% (</w:t>
      </w:r>
      <w:r w:rsidR="3883C4B1" w:rsidRPr="00D548D5">
        <w:rPr>
          <w:rFonts w:ascii="Cambria" w:eastAsia="Cambria" w:hAnsi="Cambria" w:cs="Cambria"/>
        </w:rPr>
        <w:t>202</w:t>
      </w:r>
      <w:r w:rsidR="70AB95F2" w:rsidRPr="00D548D5">
        <w:rPr>
          <w:rFonts w:ascii="Cambria" w:eastAsia="Cambria" w:hAnsi="Cambria" w:cs="Cambria"/>
        </w:rPr>
        <w:t>4</w:t>
      </w:r>
      <w:r w:rsidRPr="00D548D5">
        <w:rPr>
          <w:rFonts w:ascii="Cambria" w:eastAsia="Cambria" w:hAnsi="Cambria" w:cs="Cambria"/>
        </w:rPr>
        <w:t>.g.) platības.</w:t>
      </w:r>
    </w:p>
    <w:p w14:paraId="544A1347" w14:textId="13869CD5" w:rsidR="008B40FC" w:rsidRPr="00A123AB" w:rsidRDefault="008B40FC" w:rsidP="008B40FC">
      <w:pPr>
        <w:pStyle w:val="ListParagraph"/>
        <w:numPr>
          <w:ilvl w:val="1"/>
          <w:numId w:val="6"/>
        </w:numPr>
        <w:ind w:left="360"/>
        <w:jc w:val="both"/>
        <w:rPr>
          <w:rFonts w:ascii="Cambria" w:hAnsi="Cambria"/>
        </w:rPr>
      </w:pPr>
      <w:r w:rsidRPr="393B453A">
        <w:rPr>
          <w:rStyle w:val="ui-provider"/>
          <w:rFonts w:ascii="Cambria" w:hAnsi="Cambria"/>
        </w:rPr>
        <w:t xml:space="preserve">Vairāk </w:t>
      </w:r>
      <w:r w:rsidRPr="30C6A3B4">
        <w:rPr>
          <w:rStyle w:val="ui-provider"/>
          <w:rFonts w:ascii="Cambria" w:hAnsi="Cambria"/>
        </w:rPr>
        <w:t>nekā</w:t>
      </w:r>
      <w:r w:rsidRPr="393B453A">
        <w:rPr>
          <w:rStyle w:val="ui-provider"/>
          <w:rFonts w:ascii="Cambria" w:hAnsi="Cambria"/>
        </w:rPr>
        <w:t xml:space="preserve"> pusi Latvijas teritorijas </w:t>
      </w:r>
      <w:r>
        <w:rPr>
          <w:rStyle w:val="ui-provider"/>
          <w:rFonts w:ascii="Cambria" w:hAnsi="Cambria"/>
        </w:rPr>
        <w:t>veido meža zeme</w:t>
      </w:r>
      <w:r w:rsidRPr="393B453A">
        <w:rPr>
          <w:rStyle w:val="ui-provider"/>
          <w:rFonts w:ascii="Cambria" w:hAnsi="Cambria"/>
        </w:rPr>
        <w:t xml:space="preserve">. Mērķtiecīgi un ilgtspējīgi veidojot mežaudžu struktūru un to noturību ir iespējams palielināt </w:t>
      </w:r>
      <w:r w:rsidRPr="393B453A">
        <w:rPr>
          <w:rFonts w:ascii="Cambria" w:hAnsi="Cambria"/>
        </w:rPr>
        <w:t>CO</w:t>
      </w:r>
      <w:r w:rsidRPr="393B453A">
        <w:rPr>
          <w:rFonts w:ascii="Cambria" w:hAnsi="Cambria"/>
          <w:vertAlign w:val="subscript"/>
        </w:rPr>
        <w:t>2</w:t>
      </w:r>
      <w:r w:rsidRPr="393B453A">
        <w:rPr>
          <w:rFonts w:ascii="Cambria" w:hAnsi="Cambria"/>
        </w:rPr>
        <w:t xml:space="preserve"> piesaistes ZIZIMM sektorā, veicināt koksnes izmantošanu būvniecībā, </w:t>
      </w:r>
      <w:r w:rsidRPr="11AC60CF">
        <w:rPr>
          <w:rFonts w:ascii="Cambria" w:eastAsia="Cambria" w:hAnsi="Cambria" w:cs="Cambria"/>
        </w:rPr>
        <w:t>un inovatīvu koksnes produktu ražošanā,</w:t>
      </w:r>
      <w:r w:rsidRPr="00EF1B10">
        <w:rPr>
          <w:rFonts w:ascii="Cambria" w:hAnsi="Cambria"/>
        </w:rPr>
        <w:t xml:space="preserve"> </w:t>
      </w:r>
      <w:r w:rsidRPr="393B453A">
        <w:rPr>
          <w:rFonts w:ascii="Cambria" w:hAnsi="Cambria"/>
        </w:rPr>
        <w:t xml:space="preserve">kā arī </w:t>
      </w:r>
      <w:r w:rsidRPr="6E5802D3">
        <w:rPr>
          <w:rFonts w:ascii="Cambria" w:hAnsi="Cambria"/>
        </w:rPr>
        <w:t>biomasas</w:t>
      </w:r>
      <w:r w:rsidRPr="7FD31149">
        <w:rPr>
          <w:rFonts w:ascii="Cambria" w:hAnsi="Cambria"/>
        </w:rPr>
        <w:t>,</w:t>
      </w:r>
      <w:r w:rsidRPr="00D548D5">
        <w:rPr>
          <w:rFonts w:ascii="Cambria" w:hAnsi="Cambria"/>
        </w:rPr>
        <w:t xml:space="preserve"> </w:t>
      </w:r>
      <w:r w:rsidRPr="11AC60CF">
        <w:rPr>
          <w:rFonts w:ascii="Cambria" w:eastAsia="Cambria" w:hAnsi="Cambria" w:cs="Cambria"/>
        </w:rPr>
        <w:t>tajā skaitā reciklētās koksnes</w:t>
      </w:r>
      <w:r w:rsidRPr="393B453A">
        <w:rPr>
          <w:rFonts w:ascii="Cambria" w:hAnsi="Cambria"/>
        </w:rPr>
        <w:t xml:space="preserve"> izmantošanu enerģētikā. </w:t>
      </w:r>
    </w:p>
    <w:p w14:paraId="38D2666E" w14:textId="4F3B7DFF" w:rsidR="008B40FC" w:rsidRPr="00A123AB" w:rsidRDefault="008B40FC" w:rsidP="008B40FC">
      <w:pPr>
        <w:jc w:val="both"/>
        <w:rPr>
          <w:rStyle w:val="ui-provider"/>
          <w:rFonts w:ascii="Cambria" w:hAnsi="Cambria"/>
          <w:i/>
          <w:color w:val="006666"/>
        </w:rPr>
      </w:pPr>
      <w:r w:rsidRPr="3EBE9BF2">
        <w:rPr>
          <w:rStyle w:val="ui-provider"/>
          <w:rFonts w:ascii="Cambria" w:hAnsi="Cambria"/>
          <w:i/>
          <w:color w:val="006666"/>
        </w:rPr>
        <w:t>Liels elektrifikācijas potenciāls</w:t>
      </w:r>
    </w:p>
    <w:p w14:paraId="7AB0696B" w14:textId="74976772" w:rsidR="008B40FC" w:rsidRPr="00D548D5" w:rsidRDefault="008B40FC" w:rsidP="008B40FC">
      <w:pPr>
        <w:jc w:val="both"/>
        <w:rPr>
          <w:rStyle w:val="ui-provider"/>
          <w:rFonts w:ascii="Cambria" w:hAnsi="Cambria"/>
        </w:rPr>
      </w:pPr>
      <w:r w:rsidRPr="2B9E8BE7">
        <w:rPr>
          <w:rStyle w:val="ui-provider"/>
          <w:rFonts w:ascii="Cambria" w:hAnsi="Cambria"/>
        </w:rPr>
        <w:t>Saskaņā ar enerģētikas ekspertu novērtējumu Latvijā ir liels potenciāls rūpniecības un transporta</w:t>
      </w:r>
      <w:r w:rsidR="30AC0380" w:rsidRPr="0EF8DAC8">
        <w:rPr>
          <w:rStyle w:val="ui-provider"/>
          <w:rFonts w:ascii="Cambria" w:hAnsi="Cambria"/>
        </w:rPr>
        <w:t>, tai skaitā dzelzceļa,</w:t>
      </w:r>
      <w:r w:rsidRPr="2B9E8BE7">
        <w:rPr>
          <w:rStyle w:val="ui-provider"/>
          <w:rFonts w:ascii="Cambria" w:hAnsi="Cambria"/>
        </w:rPr>
        <w:t xml:space="preserve"> elektrifikācijā, gan ražošanas procesos izmantoto kurināmo un tehnoloģijas aizvietojot ar tādām, kurās kā energoresurss ir elektroenerģija, gan transportā izmantotos transportlīdzekļus aizstājot ar EV. Ražošanas procesu un transporta elektrifikācija ievērojami palielinātu Latvijas elektroenerģijas patēriņu, tomēr, </w:t>
      </w:r>
      <w:r>
        <w:rPr>
          <w:rStyle w:val="ui-provider"/>
          <w:rFonts w:ascii="Cambria" w:hAnsi="Cambria"/>
        </w:rPr>
        <w:t>ja vienlaicīgi tiktu mazināts</w:t>
      </w:r>
      <w:r w:rsidRPr="2B9E8BE7">
        <w:rPr>
          <w:rStyle w:val="ui-provider"/>
          <w:rFonts w:ascii="Cambria" w:hAnsi="Cambria"/>
        </w:rPr>
        <w:t xml:space="preserve"> primāro energoresursu – kurināmais un degvielas patēriņ</w:t>
      </w:r>
      <w:r>
        <w:rPr>
          <w:rStyle w:val="ui-provider"/>
          <w:rFonts w:ascii="Cambria" w:hAnsi="Cambria"/>
        </w:rPr>
        <w:t>š</w:t>
      </w:r>
      <w:r w:rsidRPr="2B9E8BE7">
        <w:rPr>
          <w:rStyle w:val="ui-provider"/>
          <w:rFonts w:ascii="Cambria" w:hAnsi="Cambria"/>
        </w:rPr>
        <w:t xml:space="preserve">, un </w:t>
      </w:r>
      <w:r>
        <w:rPr>
          <w:rStyle w:val="ui-provider"/>
          <w:rFonts w:ascii="Cambria" w:hAnsi="Cambria"/>
        </w:rPr>
        <w:t xml:space="preserve">tiktu uzlabota tautsaimniecības </w:t>
      </w:r>
      <w:r w:rsidR="300003CB" w:rsidRPr="0EF8DAC8">
        <w:rPr>
          <w:rStyle w:val="ui-provider"/>
          <w:rFonts w:ascii="Cambria" w:hAnsi="Cambria"/>
        </w:rPr>
        <w:t xml:space="preserve">kopējā </w:t>
      </w:r>
      <w:r>
        <w:rPr>
          <w:rStyle w:val="ui-provider"/>
          <w:rFonts w:ascii="Cambria" w:hAnsi="Cambria"/>
        </w:rPr>
        <w:t>energoefektivitāte</w:t>
      </w:r>
      <w:r w:rsidRPr="2B9E8BE7">
        <w:rPr>
          <w:rStyle w:val="ui-provider"/>
          <w:rFonts w:ascii="Cambria" w:hAnsi="Cambria"/>
        </w:rPr>
        <w:t>, kopējais valsts enerģijas patēriņš mazināsies. Vienlaikus transporta sektora vispusīgai elektrifikācijai ir nepieciešamas investīcijas lieljaudas uzlādes punktu aktīvai izveidei un dzelzceļa elektrifikācijai.</w:t>
      </w:r>
    </w:p>
    <w:p w14:paraId="5CC91772" w14:textId="568916E0" w:rsidR="008B40FC" w:rsidRPr="00A123AB" w:rsidRDefault="008B40FC" w:rsidP="008B40FC">
      <w:pPr>
        <w:jc w:val="both"/>
        <w:rPr>
          <w:rStyle w:val="ui-provider"/>
          <w:rFonts w:ascii="Cambria" w:hAnsi="Cambria"/>
          <w:i/>
          <w:color w:val="006666"/>
        </w:rPr>
      </w:pPr>
      <w:r w:rsidRPr="3EBE9BF2">
        <w:rPr>
          <w:rStyle w:val="ui-provider"/>
          <w:rFonts w:ascii="Cambria" w:hAnsi="Cambria"/>
          <w:i/>
          <w:color w:val="006666"/>
        </w:rPr>
        <w:t>Publiskais un privātais finansējums</w:t>
      </w:r>
    </w:p>
    <w:p w14:paraId="299547B5" w14:textId="751C4B4D" w:rsidR="008B40FC" w:rsidRDefault="008B40FC" w:rsidP="008B40FC">
      <w:pPr>
        <w:jc w:val="both"/>
        <w:rPr>
          <w:rFonts w:ascii="Cambria" w:hAnsi="Cambria"/>
        </w:rPr>
      </w:pPr>
      <w:r w:rsidRPr="1F966A8B">
        <w:rPr>
          <w:rFonts w:ascii="Cambria" w:hAnsi="Cambria"/>
        </w:rPr>
        <w:t xml:space="preserve">Finansējuma nepieciešamība ciešā mērā ir saistīta ar Latvijai noteikto klimata mērķu sasniegšanu, t.sk. sektoros – enerģētika, transports un lauksaimniecība </w:t>
      </w:r>
      <w:r w:rsidRPr="7B08C276">
        <w:rPr>
          <w:rFonts w:ascii="Cambria" w:hAnsi="Cambria"/>
        </w:rPr>
        <w:t>–,</w:t>
      </w:r>
      <w:r w:rsidRPr="1F966A8B">
        <w:rPr>
          <w:rFonts w:ascii="Cambria" w:hAnsi="Cambria"/>
        </w:rPr>
        <w:t xml:space="preserve"> kuri rada vislielāko SEG emisiju apjomu. Sevišķi būtiska finansējuma pieejamība pasākumiem, kas vērsti uz SEG emisiju samazināšanu ne-ETS darbībās, it īpaši mājsaimniecību sektorā. Paralēli jānodrošina finansējuma pieejamība arī klimatnoturīguma nodrošināšanai. Taču visbūtiskāk, izvairīties no pasākumu finansēšanas, kas ir pretrunā ar SEG emisiju samazināšanu, oglekļa dioksīda piesaisti un klimatnoturīguma nodrošināšanu. </w:t>
      </w:r>
    </w:p>
    <w:p w14:paraId="5EECB5AE" w14:textId="27C84C35" w:rsidR="008B40FC" w:rsidRPr="00A123AB" w:rsidRDefault="008B40FC" w:rsidP="008B40FC">
      <w:pPr>
        <w:jc w:val="both"/>
        <w:rPr>
          <w:rStyle w:val="ui-provider"/>
          <w:rFonts w:ascii="Cambria" w:hAnsi="Cambria"/>
        </w:rPr>
      </w:pPr>
      <w:r>
        <w:rPr>
          <w:rStyle w:val="ui-provider"/>
          <w:rFonts w:ascii="Cambria" w:hAnsi="Cambria"/>
        </w:rPr>
        <w:t>06.12.</w:t>
      </w:r>
      <w:r w:rsidRPr="003C151B">
        <w:rPr>
          <w:rStyle w:val="ui-provider"/>
          <w:rFonts w:ascii="Cambria" w:hAnsi="Cambria"/>
        </w:rPr>
        <w:t>2021. Valsts kase Latvijas Republikas vārdā pirmo reizi emitēja valsts ilgtspējīgās eiroobligācijas ar dzēšanas termiņu astoņi gadi, piesaistot finansējumu 600 milj</w:t>
      </w:r>
      <w:r>
        <w:rPr>
          <w:rStyle w:val="ui-provider"/>
          <w:rFonts w:ascii="Cambria" w:hAnsi="Cambria"/>
        </w:rPr>
        <w:t>.</w:t>
      </w:r>
      <w:r w:rsidRPr="3EBE9BF2">
        <w:rPr>
          <w:rFonts w:ascii="Cambria" w:eastAsia="SimSun" w:hAnsi="Cambria" w:cs="Times New Roman"/>
          <w:color w:val="000000" w:themeColor="text1"/>
        </w:rPr>
        <w:t xml:space="preserve"> € </w:t>
      </w:r>
      <w:r w:rsidRPr="003C151B">
        <w:rPr>
          <w:rStyle w:val="ui-provider"/>
          <w:rFonts w:ascii="Cambria" w:hAnsi="Cambria"/>
        </w:rPr>
        <w:t>apmērā</w:t>
      </w:r>
      <w:r>
        <w:rPr>
          <w:rStyle w:val="ui-provider"/>
          <w:rFonts w:ascii="Cambria" w:hAnsi="Cambria"/>
        </w:rPr>
        <w:t>.</w:t>
      </w:r>
      <w:r w:rsidRPr="003C151B">
        <w:rPr>
          <w:rStyle w:val="ui-provider"/>
          <w:rFonts w:ascii="Cambria" w:hAnsi="Cambria"/>
        </w:rPr>
        <w:t xml:space="preserve"> Obligācijas emitētas Latvijas ilgtspējīgas attīstības atbalstam un finansējuma piesaistei pasākumiem un prioritātēm, kuras vērstas uz klimata pārmaiņu negatīvās ietekmes mazināšanu, virzību uz klimatneitralitāti un labklājības celšanu.</w:t>
      </w:r>
      <w:r>
        <w:rPr>
          <w:rStyle w:val="ui-provider"/>
          <w:rFonts w:ascii="Cambria" w:hAnsi="Cambria"/>
        </w:rPr>
        <w:t xml:space="preserve"> </w:t>
      </w:r>
      <w:r w:rsidRPr="0767D074">
        <w:rPr>
          <w:rFonts w:ascii="Cambria" w:hAnsi="Cambria"/>
        </w:rPr>
        <w:t>Šobrīd sagatavošanā ir</w:t>
      </w:r>
      <w:r w:rsidRPr="68327300">
        <w:rPr>
          <w:rFonts w:ascii="Cambria" w:hAnsi="Cambria"/>
        </w:rPr>
        <w:t xml:space="preserve"> </w:t>
      </w:r>
      <w:r w:rsidRPr="16A9B397">
        <w:rPr>
          <w:rFonts w:ascii="Cambria" w:hAnsi="Cambria"/>
        </w:rPr>
        <w:t>Rīgas valstspilsētas pašvaldības obligāciju izlaišanas noteikumi</w:t>
      </w:r>
      <w:r w:rsidRPr="5834AD4A">
        <w:rPr>
          <w:rFonts w:ascii="Cambria" w:hAnsi="Cambria"/>
        </w:rPr>
        <w:t>,</w:t>
      </w:r>
      <w:r w:rsidRPr="479E8166">
        <w:rPr>
          <w:rFonts w:ascii="Cambria" w:hAnsi="Cambria"/>
        </w:rPr>
        <w:t xml:space="preserve"> kas ietver pašvaldības </w:t>
      </w:r>
      <w:r w:rsidRPr="5710EDE0">
        <w:rPr>
          <w:rFonts w:ascii="Cambria" w:hAnsi="Cambria"/>
        </w:rPr>
        <w:t>zaļ</w:t>
      </w:r>
      <w:r>
        <w:rPr>
          <w:rFonts w:ascii="Cambria" w:hAnsi="Cambria"/>
        </w:rPr>
        <w:t>o</w:t>
      </w:r>
      <w:r w:rsidRPr="479E8166">
        <w:rPr>
          <w:rFonts w:ascii="Cambria" w:hAnsi="Cambria"/>
        </w:rPr>
        <w:t xml:space="preserve"> obligāciju ietvaru</w:t>
      </w:r>
      <w:r w:rsidRPr="551505F5">
        <w:rPr>
          <w:rFonts w:ascii="Cambria" w:hAnsi="Cambria"/>
        </w:rPr>
        <w:t xml:space="preserve">, kas </w:t>
      </w:r>
      <w:r w:rsidRPr="45EC7E00">
        <w:rPr>
          <w:rFonts w:ascii="Cambria" w:hAnsi="Cambria"/>
        </w:rPr>
        <w:t>nodrošinās papildus resursus ilgtspējīgas infrastruktūras izveidē.</w:t>
      </w:r>
    </w:p>
    <w:p w14:paraId="3A02C6A1" w14:textId="1EB5886B" w:rsidR="008B40FC" w:rsidRPr="00A123AB" w:rsidRDefault="008B40FC" w:rsidP="008B40FC">
      <w:pPr>
        <w:jc w:val="both"/>
        <w:rPr>
          <w:rFonts w:ascii="Cambria" w:hAnsi="Cambria"/>
        </w:rPr>
      </w:pPr>
      <w:r w:rsidRPr="54B47F2C">
        <w:rPr>
          <w:rFonts w:ascii="Cambria" w:hAnsi="Cambria"/>
        </w:rPr>
        <w:t>Nepieciešams attīstīt zaļā publiskā iepirkuma</w:t>
      </w:r>
      <w:r w:rsidR="5F4592E8" w:rsidRPr="0EF8DAC8">
        <w:rPr>
          <w:rFonts w:ascii="Cambria" w:hAnsi="Cambria"/>
        </w:rPr>
        <w:t>, tajā iekļaujot arī energoefektivitātes nosacījumus,</w:t>
      </w:r>
      <w:r w:rsidRPr="54B47F2C">
        <w:rPr>
          <w:rFonts w:ascii="Cambria" w:hAnsi="Cambria"/>
        </w:rPr>
        <w:t xml:space="preserve"> kā horizontāla </w:t>
      </w:r>
      <w:r w:rsidRPr="4C17C4B4">
        <w:rPr>
          <w:rFonts w:ascii="Cambria" w:hAnsi="Cambria"/>
        </w:rPr>
        <w:t>pasākuma īstenošanu visās nozarēs un palielināt tā īpatsvaru kopējā</w:t>
      </w:r>
      <w:r w:rsidRPr="749875D2">
        <w:rPr>
          <w:rFonts w:ascii="Cambria" w:hAnsi="Cambria"/>
        </w:rPr>
        <w:t xml:space="preserve"> publiskā iepirkuma apjomā</w:t>
      </w:r>
      <w:r w:rsidRPr="4C17C4B4">
        <w:rPr>
          <w:rFonts w:ascii="Cambria" w:hAnsi="Cambria"/>
        </w:rPr>
        <w:t>.</w:t>
      </w:r>
    </w:p>
    <w:p w14:paraId="178ACFFA" w14:textId="23606DBB" w:rsidR="008B40FC" w:rsidRDefault="008B40FC" w:rsidP="008B40FC">
      <w:pPr>
        <w:jc w:val="both"/>
        <w:rPr>
          <w:rFonts w:ascii="Cambria" w:hAnsi="Cambria"/>
          <w:color w:val="000000" w:themeColor="text1"/>
        </w:rPr>
      </w:pPr>
      <w:r w:rsidRPr="1F966A8B">
        <w:rPr>
          <w:rFonts w:ascii="Cambria" w:hAnsi="Cambria"/>
        </w:rPr>
        <w:t xml:space="preserve">Publiskā finansējuma apjoms, lai arī ievērojams, tomēr nebūs pietiekams visu mērķu sasniegšanai. Tāpēc līdztekus </w:t>
      </w:r>
      <w:r>
        <w:rPr>
          <w:rFonts w:ascii="Cambria" w:hAnsi="Cambria"/>
        </w:rPr>
        <w:t>publiskajam</w:t>
      </w:r>
      <w:r w:rsidRPr="1F966A8B">
        <w:rPr>
          <w:rFonts w:ascii="Cambria" w:hAnsi="Cambria"/>
        </w:rPr>
        <w:t xml:space="preserve"> finansējumam, nepieciešams piesaistīt arī privātās investīcijas. </w:t>
      </w:r>
      <w:r w:rsidRPr="1F966A8B">
        <w:rPr>
          <w:rFonts w:ascii="Cambria" w:hAnsi="Cambria"/>
          <w:color w:val="000000" w:themeColor="text1"/>
        </w:rPr>
        <w:t xml:space="preserve">Finanšu instrumenti ir efektīvs līdzeklis, </w:t>
      </w:r>
      <w:r>
        <w:rPr>
          <w:rFonts w:ascii="Cambria" w:hAnsi="Cambria"/>
          <w:color w:val="000000" w:themeColor="text1"/>
        </w:rPr>
        <w:t xml:space="preserve">lai </w:t>
      </w:r>
      <w:r w:rsidRPr="1F966A8B">
        <w:rPr>
          <w:rFonts w:ascii="Cambria" w:hAnsi="Cambria"/>
          <w:color w:val="000000" w:themeColor="text1"/>
        </w:rPr>
        <w:t>maksimāli piesaistīt</w:t>
      </w:r>
      <w:r>
        <w:rPr>
          <w:rFonts w:ascii="Cambria" w:hAnsi="Cambria"/>
          <w:color w:val="000000" w:themeColor="text1"/>
        </w:rPr>
        <w:t>u</w:t>
      </w:r>
      <w:r w:rsidRPr="1F966A8B">
        <w:rPr>
          <w:rFonts w:ascii="Cambria" w:hAnsi="Cambria"/>
          <w:color w:val="000000" w:themeColor="text1"/>
        </w:rPr>
        <w:t xml:space="preserve"> un aktivizēt</w:t>
      </w:r>
      <w:r>
        <w:rPr>
          <w:rFonts w:ascii="Cambria" w:hAnsi="Cambria"/>
          <w:color w:val="000000" w:themeColor="text1"/>
        </w:rPr>
        <w:t>u</w:t>
      </w:r>
      <w:r w:rsidRPr="1F966A8B">
        <w:rPr>
          <w:rFonts w:ascii="Cambria" w:hAnsi="Cambria"/>
          <w:color w:val="000000" w:themeColor="text1"/>
        </w:rPr>
        <w:t xml:space="preserve"> pēc iespējas vairāk privāto kapitālu. Projektu finansēšanā, it īpaši atbalsta sniegšanā komersantiem, būtu prioritāri jāvirzās uz aizdevuma orientētiem (</w:t>
      </w:r>
      <w:r w:rsidRPr="1F966A8B">
        <w:rPr>
          <w:rFonts w:ascii="Cambria" w:hAnsi="Cambria"/>
          <w:i/>
          <w:iCs/>
          <w:color w:val="000000" w:themeColor="text1"/>
        </w:rPr>
        <w:t>debt-based</w:t>
      </w:r>
      <w:r w:rsidRPr="1F966A8B">
        <w:rPr>
          <w:rFonts w:ascii="Cambria" w:hAnsi="Cambria"/>
          <w:color w:val="000000" w:themeColor="text1"/>
        </w:rPr>
        <w:t>) instrumentiem, garantijām, riska kapitāla ieguldījumiem vai jaukto finansējumu (</w:t>
      </w:r>
      <w:r w:rsidRPr="1F966A8B">
        <w:rPr>
          <w:rFonts w:ascii="Cambria" w:hAnsi="Cambria"/>
          <w:i/>
          <w:iCs/>
          <w:color w:val="000000" w:themeColor="text1"/>
        </w:rPr>
        <w:t>blended finance)</w:t>
      </w:r>
      <w:r w:rsidRPr="1F966A8B">
        <w:rPr>
          <w:rFonts w:ascii="Cambria" w:hAnsi="Cambria"/>
          <w:color w:val="000000" w:themeColor="text1"/>
        </w:rPr>
        <w:t xml:space="preserve">, tādā veidā nodrošinot papildu finansējuma mobilizāciju no privātā sektora ilgtspējīgai attīstībai, t.sk klimata pārmaiņu mazināšanas un pielāgošanās klimata pārmaiņām pasākumiem. </w:t>
      </w:r>
    </w:p>
    <w:p w14:paraId="43597A38" w14:textId="78C344E7" w:rsidR="008B40FC" w:rsidRDefault="008B40FC" w:rsidP="008B40FC">
      <w:pPr>
        <w:jc w:val="both"/>
        <w:rPr>
          <w:rFonts w:ascii="Cambria" w:hAnsi="Cambria"/>
          <w:color w:val="000000" w:themeColor="text1"/>
        </w:rPr>
      </w:pPr>
      <w:r w:rsidRPr="00B3201A">
        <w:rPr>
          <w:rFonts w:ascii="Cambria" w:hAnsi="Cambria"/>
          <w:color w:val="000000" w:themeColor="text1"/>
        </w:rPr>
        <w:t xml:space="preserve">Pasaulē arvien straujāk pieaug interese par ilgtspējīgiem finanšu instrumentiem un arvien pieaug zaļo, sociālo un ilgtspējīgo obligāciju emisijas. Latvijā līdz šim tikai daži uzņēmumi (AS </w:t>
      </w:r>
      <w:r>
        <w:rPr>
          <w:rFonts w:ascii="Cambria" w:hAnsi="Cambria"/>
          <w:color w:val="000000" w:themeColor="text1"/>
        </w:rPr>
        <w:t>“</w:t>
      </w:r>
      <w:r w:rsidRPr="00B3201A">
        <w:rPr>
          <w:rFonts w:ascii="Cambria" w:hAnsi="Cambria"/>
          <w:color w:val="000000" w:themeColor="text1"/>
        </w:rPr>
        <w:t>Latvenergo</w:t>
      </w:r>
      <w:r>
        <w:rPr>
          <w:rFonts w:ascii="Cambria" w:hAnsi="Cambria"/>
          <w:color w:val="000000" w:themeColor="text1"/>
        </w:rPr>
        <w:t>”</w:t>
      </w:r>
      <w:r w:rsidRPr="00B3201A">
        <w:rPr>
          <w:rFonts w:ascii="Cambria" w:hAnsi="Cambria"/>
          <w:color w:val="000000" w:themeColor="text1"/>
        </w:rPr>
        <w:t xml:space="preserve">, AS “Attīstības finanšu institūcija Altum” </w:t>
      </w:r>
      <w:r>
        <w:rPr>
          <w:rFonts w:ascii="Cambria" w:hAnsi="Cambria"/>
          <w:color w:val="000000" w:themeColor="text1"/>
        </w:rPr>
        <w:t>un</w:t>
      </w:r>
      <w:r w:rsidRPr="00B3201A">
        <w:rPr>
          <w:rFonts w:ascii="Cambria" w:hAnsi="Cambria"/>
          <w:color w:val="000000" w:themeColor="text1"/>
        </w:rPr>
        <w:t xml:space="preserve"> AS “Augstsprieguma tīkls”) ir emitējuši zaļās obligācijas saskaņā ar starptautiskajiem zaļo obligāciju standartiem</w:t>
      </w:r>
      <w:r>
        <w:rPr>
          <w:rFonts w:ascii="Cambria" w:hAnsi="Cambria"/>
          <w:color w:val="000000" w:themeColor="text1"/>
        </w:rPr>
        <w:t>, tomēr kopējie apjomi jau šobrīd ir nozīmīgi – 220 milj.</w:t>
      </w:r>
      <w:r w:rsidRPr="3EBE9BF2">
        <w:rPr>
          <w:rFonts w:ascii="Cambria" w:eastAsia="SimSun" w:hAnsi="Cambria" w:cs="Times New Roman"/>
          <w:color w:val="000000" w:themeColor="text1"/>
        </w:rPr>
        <w:t xml:space="preserve"> €</w:t>
      </w:r>
      <w:r>
        <w:rPr>
          <w:rFonts w:ascii="Cambria" w:hAnsi="Cambria"/>
          <w:color w:val="000000" w:themeColor="text1"/>
        </w:rPr>
        <w:t xml:space="preserve"> apmērā. </w:t>
      </w:r>
      <w:r w:rsidRPr="052D0E20">
        <w:rPr>
          <w:rFonts w:ascii="Cambria" w:hAnsi="Cambria"/>
          <w:color w:val="000000" w:themeColor="text1"/>
        </w:rPr>
        <w:t xml:space="preserve">Latvijas finanšu sektora dalībniekiem (kredītiestādēm un citiem finanšu pakalpojumu sniedzējiem) ir būtiski </w:t>
      </w:r>
      <w:r>
        <w:rPr>
          <w:rFonts w:ascii="Cambria" w:hAnsi="Cambria"/>
          <w:color w:val="000000" w:themeColor="text1"/>
        </w:rPr>
        <w:t>NEKP ietvaros</w:t>
      </w:r>
      <w:r w:rsidRPr="14E01B6B">
        <w:rPr>
          <w:rFonts w:ascii="Cambria" w:hAnsi="Cambria"/>
          <w:color w:val="000000" w:themeColor="text1"/>
        </w:rPr>
        <w:t xml:space="preserve"> </w:t>
      </w:r>
      <w:r w:rsidRPr="052D0E20">
        <w:rPr>
          <w:rFonts w:ascii="Cambria" w:hAnsi="Cambria"/>
          <w:color w:val="000000" w:themeColor="text1"/>
        </w:rPr>
        <w:t xml:space="preserve">noteikt </w:t>
      </w:r>
      <w:r w:rsidRPr="50E3E0C4">
        <w:rPr>
          <w:rFonts w:ascii="Cambria" w:hAnsi="Cambria"/>
          <w:color w:val="000000" w:themeColor="text1"/>
        </w:rPr>
        <w:t>privātā finansējuma piesaistes</w:t>
      </w:r>
      <w:r w:rsidRPr="052D0E20">
        <w:rPr>
          <w:rFonts w:ascii="Cambria" w:hAnsi="Cambria"/>
          <w:color w:val="000000" w:themeColor="text1"/>
        </w:rPr>
        <w:t xml:space="preserve"> mērķus un finansējuma ieguldīšanas iespējas, lai varētu attīstīt finanšu instrumentus. </w:t>
      </w:r>
      <w:r w:rsidRPr="132E1805">
        <w:rPr>
          <w:rFonts w:ascii="Cambria" w:hAnsi="Cambria"/>
          <w:color w:val="000000" w:themeColor="text1"/>
        </w:rPr>
        <w:t xml:space="preserve">Lai pamatotu ilgtspējīgo finanšu instrumentu </w:t>
      </w:r>
      <w:r w:rsidRPr="361D7C34">
        <w:rPr>
          <w:rFonts w:ascii="Cambria" w:hAnsi="Cambria"/>
          <w:color w:val="000000" w:themeColor="text1"/>
        </w:rPr>
        <w:t>attiecināmību</w:t>
      </w:r>
      <w:r w:rsidRPr="455D661E">
        <w:rPr>
          <w:rFonts w:ascii="Cambria" w:hAnsi="Cambria"/>
          <w:color w:val="000000" w:themeColor="text1"/>
        </w:rPr>
        <w:t xml:space="preserve"> ES regulējuma izpratnē</w:t>
      </w:r>
      <w:r w:rsidRPr="361D7C34">
        <w:rPr>
          <w:rFonts w:ascii="Cambria" w:hAnsi="Cambria"/>
          <w:color w:val="000000" w:themeColor="text1"/>
        </w:rPr>
        <w:t xml:space="preserve">, nepieciešams </w:t>
      </w:r>
      <w:r w:rsidRPr="5D36180E">
        <w:rPr>
          <w:rFonts w:ascii="Cambria" w:hAnsi="Cambria"/>
          <w:color w:val="000000" w:themeColor="text1"/>
        </w:rPr>
        <w:t>nodrošināt</w:t>
      </w:r>
      <w:r w:rsidRPr="361D7C34">
        <w:rPr>
          <w:rFonts w:ascii="Cambria" w:hAnsi="Cambria"/>
          <w:color w:val="000000" w:themeColor="text1"/>
        </w:rPr>
        <w:t xml:space="preserve"> </w:t>
      </w:r>
      <w:r w:rsidRPr="14E14A5B">
        <w:rPr>
          <w:rFonts w:ascii="Cambria" w:hAnsi="Cambria"/>
          <w:color w:val="000000" w:themeColor="text1"/>
        </w:rPr>
        <w:t xml:space="preserve">energoefektivitātes datu pieejamību finanšu tirgus </w:t>
      </w:r>
      <w:r w:rsidRPr="3AFE36B7">
        <w:rPr>
          <w:rFonts w:ascii="Cambria" w:hAnsi="Cambria"/>
          <w:color w:val="000000" w:themeColor="text1"/>
        </w:rPr>
        <w:t>dalībniekiem.</w:t>
      </w:r>
      <w:r>
        <w:rPr>
          <w:rFonts w:ascii="Cambria" w:hAnsi="Cambria"/>
          <w:color w:val="000000" w:themeColor="text1"/>
        </w:rPr>
        <w:t xml:space="preserve"> </w:t>
      </w:r>
    </w:p>
    <w:p w14:paraId="5AB28C5C" w14:textId="428F3053" w:rsidR="008B40FC" w:rsidRPr="00A123AB" w:rsidRDefault="008B40FC" w:rsidP="008B40FC">
      <w:pPr>
        <w:jc w:val="both"/>
        <w:rPr>
          <w:rFonts w:ascii="Cambria" w:hAnsi="Cambria"/>
          <w:color w:val="000000" w:themeColor="text1"/>
        </w:rPr>
      </w:pPr>
      <w:r w:rsidRPr="00D548D5">
        <w:rPr>
          <w:rFonts w:ascii="Cambria" w:hAnsi="Cambria"/>
          <w:color w:val="000000" w:themeColor="text1"/>
        </w:rPr>
        <w:t xml:space="preserve">Uzņēmumu sektora ilgtspējas mērķu sasniegšanas </w:t>
      </w:r>
      <w:r w:rsidRPr="00EF1B10">
        <w:rPr>
          <w:rFonts w:ascii="Cambria" w:hAnsi="Cambria"/>
          <w:color w:val="000000" w:themeColor="text1"/>
        </w:rPr>
        <w:t>ieguldījum</w:t>
      </w:r>
      <w:r w:rsidR="00674D2E">
        <w:rPr>
          <w:rFonts w:ascii="Cambria" w:hAnsi="Cambria"/>
          <w:color w:val="000000" w:themeColor="text1"/>
        </w:rPr>
        <w:t>u</w:t>
      </w:r>
      <w:r w:rsidRPr="00D548D5">
        <w:rPr>
          <w:rFonts w:ascii="Cambria" w:hAnsi="Cambria"/>
          <w:color w:val="000000" w:themeColor="text1"/>
        </w:rPr>
        <w:t xml:space="preserve">, sākot ar 2024. pārskata </w:t>
      </w:r>
      <w:r w:rsidR="6E36E0B7" w:rsidRPr="00D548D5">
        <w:rPr>
          <w:rFonts w:ascii="Cambria" w:hAnsi="Cambria"/>
          <w:color w:val="000000" w:themeColor="text1"/>
        </w:rPr>
        <w:t>g</w:t>
      </w:r>
      <w:r w:rsidR="0059680E">
        <w:rPr>
          <w:rFonts w:ascii="Cambria" w:hAnsi="Cambria"/>
          <w:color w:val="000000" w:themeColor="text1"/>
        </w:rPr>
        <w:t>adu</w:t>
      </w:r>
      <w:r w:rsidR="6E36E0B7" w:rsidRPr="00D548D5">
        <w:rPr>
          <w:rFonts w:ascii="Cambria" w:hAnsi="Cambria"/>
          <w:color w:val="000000" w:themeColor="text1"/>
        </w:rPr>
        <w:t>,</w:t>
      </w:r>
      <w:r w:rsidRPr="00D548D5">
        <w:rPr>
          <w:rFonts w:ascii="Cambria" w:hAnsi="Cambria"/>
          <w:color w:val="000000" w:themeColor="text1"/>
        </w:rPr>
        <w:t xml:space="preserve"> būs jā</w:t>
      </w:r>
      <w:r>
        <w:rPr>
          <w:rFonts w:ascii="Cambria" w:hAnsi="Cambria"/>
          <w:color w:val="000000" w:themeColor="text1"/>
        </w:rPr>
        <w:t xml:space="preserve">iekļauj gada pārskata vadības ziņojumā, </w:t>
      </w:r>
      <w:r w:rsidRPr="00D548D5">
        <w:rPr>
          <w:rFonts w:ascii="Cambria" w:hAnsi="Cambria"/>
          <w:color w:val="000000" w:themeColor="text1"/>
        </w:rPr>
        <w:t xml:space="preserve">pamatojoties uz </w:t>
      </w:r>
      <w:r>
        <w:rPr>
          <w:rFonts w:ascii="Cambria" w:hAnsi="Cambria"/>
          <w:color w:val="000000" w:themeColor="text1"/>
        </w:rPr>
        <w:t>Direktīvu 2022/2464</w:t>
      </w:r>
      <w:r w:rsidRPr="00D548D5">
        <w:rPr>
          <w:rStyle w:val="FootnoteReference"/>
          <w:rFonts w:ascii="Cambria" w:hAnsi="Cambria"/>
          <w:color w:val="000000" w:themeColor="text1"/>
        </w:rPr>
        <w:footnoteReference w:id="43"/>
      </w:r>
      <w:r w:rsidRPr="00D548D5">
        <w:rPr>
          <w:rFonts w:ascii="Cambria" w:hAnsi="Cambria"/>
          <w:color w:val="000000" w:themeColor="text1"/>
        </w:rPr>
        <w:t>.</w:t>
      </w:r>
    </w:p>
    <w:p w14:paraId="0EBF9358" w14:textId="6B901E92" w:rsidR="008B40FC" w:rsidRPr="00A123AB" w:rsidRDefault="008B40FC" w:rsidP="008B40FC">
      <w:pPr>
        <w:jc w:val="both"/>
        <w:rPr>
          <w:rStyle w:val="ui-provider"/>
          <w:rFonts w:ascii="Cambria" w:hAnsi="Cambria"/>
        </w:rPr>
      </w:pPr>
      <w:r w:rsidRPr="1F966A8B">
        <w:rPr>
          <w:rStyle w:val="ui-provider"/>
          <w:rFonts w:ascii="Cambria" w:hAnsi="Cambria"/>
        </w:rPr>
        <w:t>Klimata politikas instrumentu ietvaros pieejami šādi finansējuma avoti:</w:t>
      </w:r>
    </w:p>
    <w:p w14:paraId="66845C5A" w14:textId="69621EAF" w:rsidR="008B40FC" w:rsidRPr="00DF4C33" w:rsidRDefault="008B40FC" w:rsidP="00A81091">
      <w:pPr>
        <w:pStyle w:val="ListParagraph"/>
        <w:numPr>
          <w:ilvl w:val="0"/>
          <w:numId w:val="18"/>
        </w:numPr>
        <w:ind w:left="357" w:hanging="357"/>
        <w:jc w:val="both"/>
        <w:rPr>
          <w:rFonts w:ascii="Cambria" w:eastAsia="Times New Roman" w:hAnsi="Cambria"/>
        </w:rPr>
      </w:pPr>
      <w:r w:rsidRPr="3EBE9BF2">
        <w:rPr>
          <w:rFonts w:ascii="Cambria" w:hAnsi="Cambria"/>
          <w:b/>
        </w:rPr>
        <w:t>V</w:t>
      </w:r>
      <w:r w:rsidR="003B6721">
        <w:rPr>
          <w:rFonts w:ascii="Cambria" w:hAnsi="Cambria"/>
          <w:b/>
        </w:rPr>
        <w:t>B</w:t>
      </w:r>
      <w:r w:rsidRPr="3EBE9BF2">
        <w:rPr>
          <w:rFonts w:ascii="Cambria" w:hAnsi="Cambria"/>
          <w:b/>
        </w:rPr>
        <w:t xml:space="preserve"> </w:t>
      </w:r>
      <w:r w:rsidRPr="3EBE9BF2">
        <w:rPr>
          <w:rFonts w:ascii="Cambria" w:hAnsi="Cambria"/>
        </w:rPr>
        <w:t>– piemēram, EKII, MF, Valsts kases aizdevumi;</w:t>
      </w:r>
    </w:p>
    <w:p w14:paraId="42C33E87" w14:textId="50308E5A" w:rsidR="00D640F6" w:rsidRPr="00D640F6" w:rsidRDefault="00D640F6" w:rsidP="00A81091">
      <w:pPr>
        <w:pStyle w:val="ListParagraph"/>
        <w:numPr>
          <w:ilvl w:val="0"/>
          <w:numId w:val="18"/>
        </w:numPr>
        <w:ind w:left="357" w:hanging="357"/>
        <w:jc w:val="both"/>
        <w:rPr>
          <w:rFonts w:ascii="Cambria" w:eastAsia="Times New Roman" w:hAnsi="Cambria"/>
          <w:b/>
          <w:bCs/>
        </w:rPr>
      </w:pPr>
      <w:r w:rsidRPr="00D640F6">
        <w:rPr>
          <w:rFonts w:ascii="Cambria" w:eastAsia="Times New Roman" w:hAnsi="Cambria"/>
          <w:b/>
          <w:bCs/>
        </w:rPr>
        <w:t>P</w:t>
      </w:r>
      <w:r w:rsidR="003B6721">
        <w:rPr>
          <w:rFonts w:ascii="Cambria" w:eastAsia="Times New Roman" w:hAnsi="Cambria"/>
          <w:b/>
          <w:bCs/>
        </w:rPr>
        <w:t>B</w:t>
      </w:r>
      <w:r w:rsidR="43D7EB26" w:rsidRPr="0EF8DAC8">
        <w:rPr>
          <w:rFonts w:ascii="Cambria" w:eastAsia="Times New Roman" w:hAnsi="Cambria"/>
          <w:b/>
          <w:bCs/>
        </w:rPr>
        <w:t>;</w:t>
      </w:r>
    </w:p>
    <w:p w14:paraId="7ED7CA2C" w14:textId="67ED4B60" w:rsidR="008B40FC" w:rsidRDefault="008B40FC" w:rsidP="00A81091">
      <w:pPr>
        <w:pStyle w:val="ListParagraph"/>
        <w:numPr>
          <w:ilvl w:val="0"/>
          <w:numId w:val="18"/>
        </w:numPr>
        <w:ind w:left="357" w:hanging="357"/>
        <w:jc w:val="both"/>
        <w:rPr>
          <w:rFonts w:ascii="Cambria" w:eastAsia="Times New Roman" w:hAnsi="Cambria"/>
        </w:rPr>
      </w:pPr>
      <w:r w:rsidRPr="3EBE9BF2">
        <w:rPr>
          <w:rFonts w:ascii="Cambria" w:eastAsia="Times New Roman" w:hAnsi="Cambria"/>
          <w:b/>
        </w:rPr>
        <w:t>ES</w:t>
      </w:r>
      <w:r w:rsidR="004C7831">
        <w:rPr>
          <w:rFonts w:ascii="Cambria" w:eastAsia="Times New Roman" w:hAnsi="Cambria"/>
          <w:b/>
        </w:rPr>
        <w:t xml:space="preserve"> finansējums</w:t>
      </w:r>
      <w:r w:rsidRPr="3EBE9BF2">
        <w:rPr>
          <w:rFonts w:ascii="Cambria" w:eastAsia="Times New Roman" w:hAnsi="Cambria"/>
          <w:b/>
        </w:rPr>
        <w:t xml:space="preserve"> </w:t>
      </w:r>
      <w:r w:rsidRPr="3EBE9BF2">
        <w:rPr>
          <w:rFonts w:ascii="Cambria" w:eastAsia="Times New Roman" w:hAnsi="Cambria"/>
        </w:rPr>
        <w:t>– piemēram, ES fondu 2021-2027.</w:t>
      </w:r>
      <w:r w:rsidRPr="00EF1B10">
        <w:rPr>
          <w:rFonts w:ascii="Cambria" w:eastAsia="Times New Roman" w:hAnsi="Cambria"/>
        </w:rPr>
        <w:t>g</w:t>
      </w:r>
      <w:r w:rsidR="00F57A6B">
        <w:rPr>
          <w:rFonts w:ascii="Cambria" w:eastAsia="Times New Roman" w:hAnsi="Cambria"/>
        </w:rPr>
        <w:t>.</w:t>
      </w:r>
      <w:r w:rsidRPr="3EBE9BF2">
        <w:rPr>
          <w:rFonts w:ascii="Cambria" w:eastAsia="Times New Roman" w:hAnsi="Cambria"/>
        </w:rPr>
        <w:t xml:space="preserve"> plānošanas periods (t.sk. JTF), ANM;</w:t>
      </w:r>
    </w:p>
    <w:p w14:paraId="37740640" w14:textId="5E39098B" w:rsidR="008B40FC" w:rsidRDefault="008B40FC" w:rsidP="00A81091">
      <w:pPr>
        <w:pStyle w:val="ListParagraph"/>
        <w:numPr>
          <w:ilvl w:val="0"/>
          <w:numId w:val="18"/>
        </w:numPr>
        <w:ind w:left="357" w:hanging="357"/>
        <w:jc w:val="both"/>
        <w:rPr>
          <w:rFonts w:ascii="Cambria" w:eastAsia="Times New Roman" w:hAnsi="Cambria"/>
        </w:rPr>
      </w:pPr>
      <w:r w:rsidRPr="3EBE9BF2">
        <w:rPr>
          <w:rFonts w:ascii="Cambria" w:eastAsia="Times New Roman" w:hAnsi="Cambria"/>
          <w:b/>
        </w:rPr>
        <w:t xml:space="preserve">EK finanšu instrumenti (programmas) </w:t>
      </w:r>
      <w:r w:rsidRPr="3EBE9BF2">
        <w:rPr>
          <w:rFonts w:ascii="Cambria" w:eastAsia="Times New Roman" w:hAnsi="Cambria"/>
        </w:rPr>
        <w:t xml:space="preserve">– piemēram, </w:t>
      </w:r>
      <w:r w:rsidR="00D640F6">
        <w:rPr>
          <w:rFonts w:ascii="Cambria" w:eastAsia="Times New Roman" w:hAnsi="Cambria"/>
        </w:rPr>
        <w:t xml:space="preserve">SKF, </w:t>
      </w:r>
      <w:r w:rsidRPr="3EBE9BF2">
        <w:rPr>
          <w:rFonts w:ascii="Cambria" w:eastAsia="Times New Roman" w:hAnsi="Cambria"/>
        </w:rPr>
        <w:t>LIFE, IF, Apvārsnis Eiropa;</w:t>
      </w:r>
    </w:p>
    <w:p w14:paraId="7920A049" w14:textId="02FFB2FD" w:rsidR="008B40FC" w:rsidRDefault="008B40FC" w:rsidP="00A81091">
      <w:pPr>
        <w:pStyle w:val="ListParagraph"/>
        <w:numPr>
          <w:ilvl w:val="0"/>
          <w:numId w:val="18"/>
        </w:numPr>
        <w:ind w:left="357" w:hanging="357"/>
        <w:jc w:val="both"/>
        <w:rPr>
          <w:rFonts w:ascii="Cambria" w:eastAsia="Times New Roman" w:hAnsi="Cambria"/>
        </w:rPr>
      </w:pPr>
      <w:r w:rsidRPr="003F6880">
        <w:rPr>
          <w:rFonts w:ascii="Cambria" w:eastAsia="Times New Roman" w:hAnsi="Cambria"/>
          <w:b/>
          <w:bCs/>
        </w:rPr>
        <w:t>Starptautisko finanšu institūciju finansējums</w:t>
      </w:r>
      <w:r>
        <w:rPr>
          <w:rFonts w:ascii="Cambria" w:eastAsia="Times New Roman" w:hAnsi="Cambria"/>
          <w:b/>
          <w:bCs/>
        </w:rPr>
        <w:t xml:space="preserve"> </w:t>
      </w:r>
      <w:r w:rsidR="001272F3">
        <w:rPr>
          <w:rFonts w:ascii="Cambria" w:eastAsia="Times New Roman" w:hAnsi="Cambria"/>
          <w:b/>
          <w:bCs/>
        </w:rPr>
        <w:t>–</w:t>
      </w:r>
      <w:r>
        <w:rPr>
          <w:rFonts w:ascii="Cambria" w:eastAsia="Times New Roman" w:hAnsi="Cambria"/>
          <w:b/>
          <w:bCs/>
        </w:rPr>
        <w:t xml:space="preserve"> </w:t>
      </w:r>
      <w:r w:rsidRPr="003F6880">
        <w:rPr>
          <w:rFonts w:ascii="Cambria" w:eastAsia="Times New Roman" w:hAnsi="Cambria"/>
        </w:rPr>
        <w:t>t</w:t>
      </w:r>
      <w:r w:rsidR="001272F3">
        <w:rPr>
          <w:rFonts w:ascii="Cambria" w:eastAsia="Times New Roman" w:hAnsi="Cambria"/>
        </w:rPr>
        <w:t>.sk.</w:t>
      </w:r>
      <w:r w:rsidRPr="003F6880">
        <w:rPr>
          <w:rFonts w:ascii="Cambria" w:eastAsia="Times New Roman" w:hAnsi="Cambria"/>
        </w:rPr>
        <w:t>, no Eiropas Investīciju bankas, Eiropas Rekonstrukcijas un attīstības bankas un Ziemeļu Investīciju bankas</w:t>
      </w:r>
      <w:r w:rsidRPr="00616F9B">
        <w:rPr>
          <w:rFonts w:ascii="Cambria" w:eastAsia="Times New Roman" w:hAnsi="Cambria"/>
        </w:rPr>
        <w:t>;</w:t>
      </w:r>
    </w:p>
    <w:p w14:paraId="73B204F5" w14:textId="18EA76F1" w:rsidR="008B40FC" w:rsidRPr="00E40A3B" w:rsidRDefault="008B40FC" w:rsidP="00A81091">
      <w:pPr>
        <w:pStyle w:val="ListParagraph"/>
        <w:numPr>
          <w:ilvl w:val="0"/>
          <w:numId w:val="18"/>
        </w:numPr>
        <w:ind w:left="357" w:hanging="357"/>
        <w:jc w:val="both"/>
        <w:rPr>
          <w:rFonts w:ascii="Cambria" w:eastAsia="Times New Roman" w:hAnsi="Cambria"/>
        </w:rPr>
      </w:pPr>
      <w:r w:rsidRPr="3EBE9BF2">
        <w:rPr>
          <w:rFonts w:ascii="Cambria" w:eastAsia="Times New Roman" w:hAnsi="Cambria"/>
          <w:b/>
        </w:rPr>
        <w:t xml:space="preserve">Cits finansējums </w:t>
      </w:r>
      <w:r w:rsidRPr="3EBE9BF2">
        <w:rPr>
          <w:rFonts w:ascii="Cambria" w:eastAsia="Times New Roman" w:hAnsi="Cambria"/>
        </w:rPr>
        <w:t xml:space="preserve">– piemēram, NFI, </w:t>
      </w:r>
      <w:r w:rsidRPr="00903D3F">
        <w:rPr>
          <w:rFonts w:ascii="Cambria" w:eastAsia="Times New Roman" w:hAnsi="Cambria"/>
        </w:rPr>
        <w:t>Latvijas - Šveices sadarbības programma</w:t>
      </w:r>
      <w:r w:rsidRPr="00E40A3B">
        <w:rPr>
          <w:rFonts w:ascii="Cambria" w:eastAsia="Times New Roman" w:hAnsi="Cambria"/>
        </w:rPr>
        <w:t>;</w:t>
      </w:r>
    </w:p>
    <w:p w14:paraId="0F750F56" w14:textId="77777777" w:rsidR="008B40FC" w:rsidRPr="00DF4C33" w:rsidRDefault="008B40FC" w:rsidP="00A81091">
      <w:pPr>
        <w:pStyle w:val="ListParagraph"/>
        <w:numPr>
          <w:ilvl w:val="0"/>
          <w:numId w:val="18"/>
        </w:numPr>
        <w:spacing w:after="0"/>
        <w:ind w:left="357" w:hanging="357"/>
        <w:jc w:val="both"/>
        <w:rPr>
          <w:rFonts w:ascii="Cambria" w:eastAsia="Times New Roman" w:hAnsi="Cambria"/>
        </w:rPr>
      </w:pPr>
      <w:r w:rsidRPr="5CF17784">
        <w:rPr>
          <w:rFonts w:ascii="Cambria" w:eastAsia="Times New Roman" w:hAnsi="Cambria"/>
          <w:b/>
          <w:bCs/>
        </w:rPr>
        <w:t xml:space="preserve">Papildus finansējums </w:t>
      </w:r>
      <w:r w:rsidRPr="5CF17784">
        <w:rPr>
          <w:rFonts w:ascii="Cambria" w:eastAsia="Times New Roman" w:hAnsi="Cambria"/>
        </w:rPr>
        <w:t xml:space="preserve">– </w:t>
      </w:r>
      <w:r w:rsidRPr="18ED9BFE">
        <w:rPr>
          <w:rFonts w:ascii="Cambria" w:eastAsia="Times New Roman" w:hAnsi="Cambria"/>
        </w:rPr>
        <w:t xml:space="preserve">piemēram, </w:t>
      </w:r>
      <w:r>
        <w:rPr>
          <w:rFonts w:ascii="Cambria" w:eastAsia="Times New Roman" w:hAnsi="Cambria"/>
        </w:rPr>
        <w:t xml:space="preserve">ilgtspējīga kreditēšana un citi ilgtspējīgi finanšu instrumenti, </w:t>
      </w:r>
      <w:r w:rsidRPr="18ED9BFE">
        <w:rPr>
          <w:rFonts w:ascii="Cambria" w:eastAsia="Times New Roman" w:hAnsi="Cambria"/>
        </w:rPr>
        <w:t xml:space="preserve">zaļās </w:t>
      </w:r>
      <w:r>
        <w:rPr>
          <w:rFonts w:ascii="Cambria" w:eastAsia="Times New Roman" w:hAnsi="Cambria"/>
        </w:rPr>
        <w:t>un ilgtspējīgās</w:t>
      </w:r>
      <w:r w:rsidRPr="5710EDE0">
        <w:rPr>
          <w:rFonts w:ascii="Cambria" w:eastAsia="Times New Roman" w:hAnsi="Cambria"/>
        </w:rPr>
        <w:t xml:space="preserve"> </w:t>
      </w:r>
      <w:r w:rsidRPr="18ED9BFE">
        <w:rPr>
          <w:rFonts w:ascii="Cambria" w:eastAsia="Times New Roman" w:hAnsi="Cambria"/>
        </w:rPr>
        <w:t xml:space="preserve">obligācijas; bilateriālie </w:t>
      </w:r>
      <w:r w:rsidRPr="5CF17784">
        <w:rPr>
          <w:rFonts w:ascii="Cambria" w:eastAsia="Times New Roman" w:hAnsi="Cambria"/>
        </w:rPr>
        <w:t>darījumi</w:t>
      </w:r>
      <w:r w:rsidRPr="5CF17784">
        <w:rPr>
          <w:rStyle w:val="FootnoteReference"/>
          <w:rFonts w:ascii="Cambria" w:eastAsia="Times New Roman" w:hAnsi="Cambria"/>
        </w:rPr>
        <w:footnoteReference w:id="44"/>
      </w:r>
      <w:r w:rsidRPr="5CF17784">
        <w:rPr>
          <w:rFonts w:ascii="Cambria" w:eastAsia="Times New Roman" w:hAnsi="Cambria"/>
        </w:rPr>
        <w:t>.</w:t>
      </w:r>
    </w:p>
    <w:p w14:paraId="2AC88BF3" w14:textId="77777777" w:rsidR="00D342B2" w:rsidRPr="00D342B2" w:rsidRDefault="00D342B2" w:rsidP="00C85211">
      <w:pPr>
        <w:jc w:val="both"/>
        <w:rPr>
          <w:rFonts w:ascii="Cambria" w:eastAsiaTheme="majorEastAsia" w:hAnsi="Cambria" w:cs="Times New Roman"/>
          <w:b/>
          <w:bCs/>
          <w:color w:val="155452"/>
          <w:szCs w:val="24"/>
        </w:rPr>
      </w:pPr>
      <w:r w:rsidRPr="00D342B2">
        <w:rPr>
          <w:rFonts w:ascii="Cambria" w:eastAsiaTheme="majorEastAsia" w:hAnsi="Cambria" w:cs="Times New Roman"/>
          <w:b/>
          <w:bCs/>
          <w:color w:val="155452"/>
          <w:szCs w:val="24"/>
        </w:rPr>
        <w:t>Izaicinājumi</w:t>
      </w:r>
    </w:p>
    <w:p w14:paraId="6AADC104" w14:textId="701EB08D" w:rsidR="00D342B2" w:rsidRPr="00D342B2" w:rsidRDefault="00D342B2" w:rsidP="00C85211">
      <w:pPr>
        <w:jc w:val="both"/>
        <w:rPr>
          <w:rFonts w:ascii="Cambria" w:eastAsia="Cambria" w:hAnsi="Cambria" w:cs="Cambria"/>
        </w:rPr>
      </w:pPr>
      <w:r w:rsidRPr="00D342B2">
        <w:rPr>
          <w:rFonts w:ascii="Cambria" w:eastAsia="Cambria" w:hAnsi="Cambria" w:cs="Cambria"/>
        </w:rPr>
        <w:t xml:space="preserve">Lai gan Latvijai ir vairākas priekšrocības, tāpat </w:t>
      </w:r>
      <w:r w:rsidR="001B6CF2">
        <w:rPr>
          <w:rFonts w:ascii="Cambria" w:eastAsia="Cambria" w:hAnsi="Cambria" w:cs="Cambria"/>
        </w:rPr>
        <w:t>tā</w:t>
      </w:r>
      <w:r w:rsidRPr="00D342B2">
        <w:rPr>
          <w:rFonts w:ascii="Cambria" w:eastAsia="Cambria" w:hAnsi="Cambria" w:cs="Cambria"/>
        </w:rPr>
        <w:t xml:space="preserve"> saskaras ar vairākiem izaicinājumiem ceļā uz klimatneitralitāti un klimatnoturību. </w:t>
      </w:r>
    </w:p>
    <w:p w14:paraId="26D2AB31" w14:textId="77777777" w:rsidR="00D342B2" w:rsidRPr="00D342B2" w:rsidRDefault="00D342B2" w:rsidP="00C85211">
      <w:pPr>
        <w:jc w:val="both"/>
        <w:rPr>
          <w:rFonts w:ascii="Cambria" w:eastAsia="Cambria" w:hAnsi="Cambria" w:cs="Cambria"/>
        </w:rPr>
      </w:pPr>
      <w:r w:rsidRPr="00D342B2">
        <w:rPr>
          <w:rFonts w:ascii="Cambria" w:eastAsia="Cambria" w:hAnsi="Cambria" w:cs="Cambria"/>
        </w:rPr>
        <w:t>Kopējā SEG emisiju apjomā (neieskaitot ZIZIMM sektoru) dominē ne-ETS sektora darbības (83%), līdz ar to nepieciešams izmantot regulējošu pasākumu, stimulu un subsīdiju kombināciju, lai veicinātu emisiju samazināšanu un klimata mērķu izpildi. Tas var ietvert emisiju samazināšanas mērķu noteikšanu un finansiālu stimulu nodrošināšanu zema oglekļa tehnoloģijām un praksēm.</w:t>
      </w:r>
    </w:p>
    <w:p w14:paraId="7AFE507D" w14:textId="6DEDB21E" w:rsidR="00D342B2" w:rsidRPr="00D342B2" w:rsidRDefault="00D342B2" w:rsidP="00C85211">
      <w:pPr>
        <w:jc w:val="both"/>
        <w:rPr>
          <w:rFonts w:ascii="Cambria" w:eastAsia="Cambria" w:hAnsi="Cambria" w:cs="Cambria"/>
        </w:rPr>
      </w:pPr>
      <w:r w:rsidRPr="00D342B2">
        <w:rPr>
          <w:rFonts w:ascii="Cambria" w:eastAsia="Cambria" w:hAnsi="Cambria" w:cs="Cambria"/>
        </w:rPr>
        <w:t>Lielākais ne-ETS SEG emisiju apjoms rodas šādos sektoros: transports (37% no ne-ETS SEG emisiju apjoma), lauksaimniecība (27% no ne-ETS SEG emisiju apjoma), ne-ETS enerģētika (26% no ne-ETS SEG emisiju apjoma), atkritumu apsaimniekošana (7% no ne-ETS SEG emisiju apjoma) un neliela daļa tikai rūpnieciskos procesos un produktu izmantošanā (3%). ZIZIMM sektors ir nozīmīgs ne tikai kā SEG emisiju radītājs, bet arī CO</w:t>
      </w:r>
      <w:r w:rsidRPr="00D342B2">
        <w:rPr>
          <w:rFonts w:ascii="Cambria" w:eastAsia="Cambria" w:hAnsi="Cambria" w:cs="Cambria"/>
          <w:vertAlign w:val="subscript"/>
        </w:rPr>
        <w:t>2</w:t>
      </w:r>
      <w:r w:rsidRPr="00D342B2">
        <w:rPr>
          <w:rFonts w:ascii="Cambria" w:eastAsia="Cambria" w:hAnsi="Cambria" w:cs="Cambria"/>
        </w:rPr>
        <w:t xml:space="preserve"> piesaistes veicinātājs. ZIZIMM sektoram ir būtiska loma 2050. g. klimatneitralitātes nodrošināšanā, jo šajā sektorā, veicot papildus pasākumus meža noturības un produktivitātes palielināšanai un samazinot SEG emisijas no nemeža zemēm, ir iespējams veicināt CO</w:t>
      </w:r>
      <w:r w:rsidRPr="00D342B2">
        <w:rPr>
          <w:rFonts w:ascii="Cambria" w:eastAsia="Cambria" w:hAnsi="Cambria" w:cs="Cambria"/>
          <w:vertAlign w:val="subscript"/>
        </w:rPr>
        <w:t>2</w:t>
      </w:r>
      <w:r w:rsidRPr="00D342B2">
        <w:rPr>
          <w:rFonts w:ascii="Cambria" w:eastAsia="Cambria" w:hAnsi="Cambria" w:cs="Cambria"/>
        </w:rPr>
        <w:t xml:space="preserve"> piesaisti nesamazināmo SEG emisiju kompensēšanai. </w:t>
      </w:r>
    </w:p>
    <w:p w14:paraId="6E6D3F90" w14:textId="702C68FA" w:rsidR="00DF7F86" w:rsidRDefault="00D342B2" w:rsidP="00C85211">
      <w:pPr>
        <w:spacing w:after="0"/>
        <w:jc w:val="both"/>
        <w:textAlignment w:val="baseline"/>
        <w:rPr>
          <w:rFonts w:ascii="Cambria" w:eastAsia="Cambria" w:hAnsi="Cambria" w:cs="Cambria"/>
        </w:rPr>
      </w:pPr>
      <w:r w:rsidRPr="00D342B2">
        <w:rPr>
          <w:rFonts w:ascii="Cambria" w:eastAsia="Cambria" w:hAnsi="Cambria" w:cs="Cambria"/>
          <w:b/>
          <w:bCs/>
        </w:rPr>
        <w:t xml:space="preserve">Transporta sektorā </w:t>
      </w:r>
      <w:r w:rsidRPr="00D342B2">
        <w:rPr>
          <w:rFonts w:ascii="Cambria" w:eastAsia="Cambria" w:hAnsi="Cambria" w:cs="Cambria"/>
        </w:rPr>
        <w:t>izaicinājumus rada</w:t>
      </w:r>
      <w:r w:rsidRPr="00D342B2">
        <w:rPr>
          <w:rFonts w:ascii="Cambria" w:eastAsia="Cambria" w:hAnsi="Cambria" w:cs="Cambria"/>
          <w:b/>
          <w:bCs/>
        </w:rPr>
        <w:t xml:space="preserve"> </w:t>
      </w:r>
      <w:r w:rsidRPr="00D342B2">
        <w:rPr>
          <w:rFonts w:ascii="Cambria" w:eastAsia="Cambria" w:hAnsi="Cambria" w:cs="Cambria"/>
        </w:rPr>
        <w:t>vecu transportlīdzekļu īpatsvars, zems iedzīvotāju blīvums un augsts lauku reģiona iedzīvotāju īpatsvars (Latvijā - 30,2 % 2022. g.</w:t>
      </w:r>
      <w:r w:rsidRPr="00871839">
        <w:rPr>
          <w:rStyle w:val="FootnoteReference"/>
          <w:rFonts w:ascii="Cambria" w:eastAsia="Cambria" w:hAnsi="Cambria" w:cs="Cambria"/>
        </w:rPr>
        <w:footnoteReference w:id="45"/>
      </w:r>
      <w:r w:rsidRPr="00D342B2">
        <w:rPr>
          <w:rFonts w:ascii="Cambria" w:eastAsia="Cambria" w:hAnsi="Cambria" w:cs="Cambria"/>
        </w:rPr>
        <w:t>, savukārt ES vidēji – 25,2%</w:t>
      </w:r>
      <w:r w:rsidRPr="00005AE9">
        <w:rPr>
          <w:rStyle w:val="FootnoteReference"/>
          <w:rFonts w:ascii="Cambria" w:eastAsia="Cambria" w:hAnsi="Cambria" w:cs="Cambria"/>
        </w:rPr>
        <w:footnoteReference w:id="46"/>
      </w:r>
      <w:r w:rsidRPr="00D342B2">
        <w:rPr>
          <w:rFonts w:ascii="Cambria" w:eastAsia="Cambria" w:hAnsi="Cambria" w:cs="Cambria"/>
        </w:rPr>
        <w:t xml:space="preserve">), kas veicina </w:t>
      </w:r>
      <w:r w:rsidR="59478316" w:rsidRPr="00D342B2">
        <w:rPr>
          <w:rFonts w:ascii="Cambria" w:eastAsia="Cambria" w:hAnsi="Cambria" w:cs="Cambria"/>
        </w:rPr>
        <w:t>transportatkarību</w:t>
      </w:r>
      <w:r w:rsidRPr="00D342B2">
        <w:rPr>
          <w:rFonts w:ascii="Cambria" w:eastAsia="Cambria" w:hAnsi="Cambria" w:cs="Cambria"/>
        </w:rPr>
        <w:t xml:space="preserve"> un mazina sabiedriskā transporta attīstības pasākumu efektivitāti. Papildus izaicinājumus rada arī sabiedriskā elektrotransporta un hibrīda transporta sistēmu attīstības </w:t>
      </w:r>
      <w:r w:rsidR="59478316" w:rsidRPr="00D342B2">
        <w:rPr>
          <w:rFonts w:ascii="Cambria" w:eastAsia="Cambria" w:hAnsi="Cambria" w:cs="Cambria"/>
        </w:rPr>
        <w:t>risinājum</w:t>
      </w:r>
      <w:r w:rsidR="4C480392" w:rsidRPr="00D342B2">
        <w:rPr>
          <w:rFonts w:ascii="Cambria" w:eastAsia="Cambria" w:hAnsi="Cambria" w:cs="Cambria"/>
        </w:rPr>
        <w:t>u trūkums</w:t>
      </w:r>
      <w:r w:rsidRPr="00D342B2">
        <w:rPr>
          <w:rFonts w:ascii="Cambria" w:eastAsia="Cambria" w:hAnsi="Cambria" w:cs="Cambria"/>
        </w:rPr>
        <w:t xml:space="preserve"> lauku reģionos. </w:t>
      </w:r>
      <w:r w:rsidRPr="00D342B2">
        <w:rPr>
          <w:rFonts w:ascii="Cambria" w:hAnsi="Cambria"/>
        </w:rPr>
        <w:t xml:space="preserve">Galvenie izaicinājumi </w:t>
      </w:r>
      <w:r w:rsidR="4C85E172" w:rsidRPr="0EF8DAC8">
        <w:rPr>
          <w:rFonts w:ascii="Cambria" w:hAnsi="Cambria"/>
          <w:b/>
          <w:bCs/>
        </w:rPr>
        <w:t>e</w:t>
      </w:r>
      <w:r w:rsidR="59478316" w:rsidRPr="00D342B2">
        <w:rPr>
          <w:rFonts w:ascii="Cambria" w:hAnsi="Cambria"/>
          <w:b/>
          <w:bCs/>
        </w:rPr>
        <w:t>nerģētikā</w:t>
      </w:r>
      <w:r w:rsidRPr="00D342B2">
        <w:rPr>
          <w:rFonts w:ascii="Cambria" w:hAnsi="Cambria"/>
          <w:b/>
          <w:bCs/>
        </w:rPr>
        <w:t xml:space="preserve"> </w:t>
      </w:r>
      <w:r w:rsidRPr="00D342B2">
        <w:rPr>
          <w:rFonts w:ascii="Cambria" w:hAnsi="Cambria"/>
        </w:rPr>
        <w:t xml:space="preserve">ir palielināt AER īpatsvaru, vienlaikus būtiski intensificējot energoefektivitātes uzlabošanas pasākumu īstenošanu. Būtiski novecojis un būvniecības risinājumu ziņā sadrumstalots mājokļu fonds ir izaicinājums energoefektivitātes pasākumiem, kuru īstenošanu negatīvi ietekmē arī Latvijas iedzīvotāju zemā pirktspēja un būtiskais būvniecības un kredītu </w:t>
      </w:r>
      <w:r w:rsidR="2EC5DA16" w:rsidRPr="00D342B2">
        <w:rPr>
          <w:rFonts w:ascii="Cambria" w:hAnsi="Cambria"/>
        </w:rPr>
        <w:t xml:space="preserve">izmaksu </w:t>
      </w:r>
      <w:r w:rsidRPr="00D342B2">
        <w:rPr>
          <w:rFonts w:ascii="Cambria" w:hAnsi="Cambria"/>
        </w:rPr>
        <w:t xml:space="preserve">sadārdzinājums. Enerģētikā liels izaicinājums varētu būt dabasgāzes lielais patēriņš “bāzes </w:t>
      </w:r>
      <w:r w:rsidRPr="00D342B2">
        <w:rPr>
          <w:rFonts w:ascii="Cambria" w:eastAsia="Times New Roman" w:hAnsi="Cambria"/>
          <w:lang w:eastAsia="lv-LV"/>
        </w:rPr>
        <w:t>jaudas” nodrošināšanai</w:t>
      </w:r>
      <w:r w:rsidRPr="00D342B2">
        <w:rPr>
          <w:rFonts w:ascii="Cambria" w:hAnsi="Cambria"/>
        </w:rPr>
        <w:t>. ES tiesību akti mežsaimniecības</w:t>
      </w:r>
      <w:r>
        <w:rPr>
          <w:rStyle w:val="FootnoteReference"/>
          <w:rFonts w:ascii="Cambria" w:hAnsi="Cambria"/>
        </w:rPr>
        <w:footnoteReference w:id="47"/>
      </w:r>
      <w:r w:rsidRPr="00D342B2">
        <w:rPr>
          <w:rFonts w:ascii="Cambria" w:hAnsi="Cambria"/>
        </w:rPr>
        <w:t xml:space="preserve"> un bioloģiskās daudzveidības jomā</w:t>
      </w:r>
      <w:r>
        <w:rPr>
          <w:rStyle w:val="FootnoteReference"/>
          <w:rFonts w:ascii="Cambria" w:hAnsi="Cambria"/>
        </w:rPr>
        <w:footnoteReference w:id="48"/>
      </w:r>
      <w:r w:rsidRPr="00D342B2">
        <w:rPr>
          <w:rFonts w:ascii="Cambria" w:hAnsi="Cambria"/>
        </w:rPr>
        <w:t xml:space="preserve">, kā arī stiprinātie ilgtspējas un SEG emisiju ietaupījumu kritēriji ietekmēs arī enerģētisko bioresursu pieejamību, sadārdzinot šādu resursu cenu un palielinot ar šādiem resursiem saistīto administratīvo slogu. </w:t>
      </w:r>
      <w:r w:rsidRPr="00D342B2">
        <w:rPr>
          <w:rFonts w:ascii="Cambria" w:eastAsia="Cambria" w:hAnsi="Cambria" w:cs="Cambria"/>
          <w:b/>
        </w:rPr>
        <w:t xml:space="preserve">Lauksaimniecībā </w:t>
      </w:r>
      <w:r w:rsidRPr="00D342B2">
        <w:rPr>
          <w:rFonts w:ascii="Cambria" w:eastAsia="Cambria" w:hAnsi="Cambria" w:cs="Cambria"/>
        </w:rPr>
        <w:t>ir salīdzinoši liels organisko augšņu īpatsvars pret ES vidējo, pieaugošs slāpekļa minerālmēslu patēriņš</w:t>
      </w:r>
      <w:r w:rsidRPr="56F49364">
        <w:rPr>
          <w:rStyle w:val="FootnoteReference"/>
          <w:rFonts w:ascii="Cambria" w:eastAsia="Cambria" w:hAnsi="Cambria" w:cs="Cambria"/>
        </w:rPr>
        <w:footnoteReference w:id="49"/>
      </w:r>
      <w:r w:rsidRPr="00D342B2">
        <w:rPr>
          <w:rFonts w:ascii="Cambria" w:eastAsia="Cambria" w:hAnsi="Cambria" w:cs="Cambria"/>
        </w:rPr>
        <w:t xml:space="preserve">, līdz ar to arī lauksaimniecības augšņu apsaimniekošana rada lielu SEG emisiju īpatsvaru. Lopkopības nozare (jo īpaši lauksaimniecības dzīvnieku zarnu fermentācija) arī rada salīdzinoši lielu SEG emisiju īpatsvaru. </w:t>
      </w:r>
      <w:r w:rsidR="00DF7F86" w:rsidRPr="00D342B2">
        <w:rPr>
          <w:rFonts w:ascii="Cambria" w:eastAsia="Times New Roman" w:hAnsi="Cambria" w:cs="Segoe UI"/>
          <w:lang w:eastAsia="lv-LV"/>
        </w:rPr>
        <w:t xml:space="preserve">Šobrīd </w:t>
      </w:r>
      <w:r w:rsidR="00DF7F86" w:rsidRPr="00D342B2">
        <w:rPr>
          <w:rFonts w:ascii="Cambria" w:eastAsia="Times New Roman" w:hAnsi="Cambria" w:cs="Segoe UI"/>
          <w:b/>
          <w:bCs/>
          <w:lang w:eastAsia="lv-LV"/>
        </w:rPr>
        <w:t xml:space="preserve">ZIZIMM </w:t>
      </w:r>
      <w:r w:rsidR="00DF7F86" w:rsidRPr="00D342B2">
        <w:rPr>
          <w:rFonts w:ascii="Cambria" w:eastAsia="Times New Roman" w:hAnsi="Cambria" w:cs="Segoe UI"/>
          <w:lang w:eastAsia="lv-LV"/>
        </w:rPr>
        <w:t>sektorā</w:t>
      </w:r>
      <w:r w:rsidR="00DF7F86" w:rsidRPr="0EF8DAC8">
        <w:rPr>
          <w:rFonts w:ascii="Cambria" w:eastAsia="Times New Roman" w:hAnsi="Cambria" w:cs="Segoe UI"/>
          <w:lang w:eastAsia="lv-LV"/>
        </w:rPr>
        <w:t xml:space="preserve"> CO</w:t>
      </w:r>
      <w:r w:rsidR="00DF7F86" w:rsidRPr="0EF8DAC8">
        <w:rPr>
          <w:rFonts w:ascii="Cambria" w:eastAsia="Times New Roman" w:hAnsi="Cambria" w:cs="Segoe UI"/>
          <w:sz w:val="19"/>
          <w:szCs w:val="19"/>
          <w:vertAlign w:val="subscript"/>
          <w:lang w:eastAsia="lv-LV"/>
        </w:rPr>
        <w:t>2</w:t>
      </w:r>
      <w:r w:rsidR="00DF7F86" w:rsidRPr="00D342B2">
        <w:rPr>
          <w:rFonts w:ascii="Cambria" w:eastAsia="Times New Roman" w:hAnsi="Cambria" w:cs="Segoe UI"/>
          <w:lang w:eastAsia="lv-LV"/>
        </w:rPr>
        <w:t xml:space="preserve"> piesaiste nenosedz </w:t>
      </w:r>
      <w:r w:rsidR="00DF7F86" w:rsidRPr="0EF8DAC8">
        <w:rPr>
          <w:rFonts w:ascii="Cambria" w:eastAsia="Times New Roman" w:hAnsi="Cambria" w:cs="Segoe UI"/>
          <w:lang w:eastAsia="lv-LV"/>
        </w:rPr>
        <w:t xml:space="preserve">SEG </w:t>
      </w:r>
      <w:r w:rsidR="00DF7F86" w:rsidRPr="00D342B2">
        <w:rPr>
          <w:rFonts w:ascii="Cambria" w:eastAsia="Times New Roman" w:hAnsi="Cambria" w:cs="Segoe UI"/>
          <w:lang w:eastAsia="lv-LV"/>
        </w:rPr>
        <w:t xml:space="preserve">emisijas, tāpēc nepieciešams ieviest </w:t>
      </w:r>
      <w:r w:rsidR="00DF7F86">
        <w:rPr>
          <w:rFonts w:ascii="Cambria" w:eastAsia="Times New Roman" w:hAnsi="Cambria" w:cs="Segoe UI"/>
          <w:lang w:eastAsia="lv-LV"/>
        </w:rPr>
        <w:t>M</w:t>
      </w:r>
      <w:r w:rsidR="00DF7F86" w:rsidRPr="00EF1B10">
        <w:rPr>
          <w:rFonts w:ascii="Cambria" w:eastAsia="Times New Roman" w:hAnsi="Cambria" w:cs="Segoe UI"/>
          <w:lang w:eastAsia="lv-LV"/>
        </w:rPr>
        <w:t>ērķ</w:t>
      </w:r>
      <w:r w:rsidR="00DF7F86">
        <w:rPr>
          <w:rFonts w:ascii="Cambria" w:eastAsia="Times New Roman" w:hAnsi="Cambria" w:cs="Segoe UI"/>
          <w:lang w:eastAsia="lv-LV"/>
        </w:rPr>
        <w:t>u</w:t>
      </w:r>
      <w:r w:rsidR="00DF7F86" w:rsidRPr="00D342B2">
        <w:rPr>
          <w:rFonts w:ascii="Cambria" w:eastAsia="Times New Roman" w:hAnsi="Cambria" w:cs="Segoe UI"/>
          <w:lang w:eastAsia="lv-LV"/>
        </w:rPr>
        <w:t xml:space="preserve"> scenārijā iekļautos pasākumus sektora virzībai uz mērķu sasniegšanu</w:t>
      </w:r>
      <w:r w:rsidR="00DF7F86">
        <w:rPr>
          <w:rFonts w:ascii="Cambria" w:eastAsia="Times New Roman" w:hAnsi="Cambria" w:cs="Segoe UI"/>
          <w:lang w:eastAsia="lv-LV"/>
        </w:rPr>
        <w:t>, kā arī izvērtēt jaunus efektīvus pasākumus</w:t>
      </w:r>
      <w:r w:rsidR="00DF7F86" w:rsidRPr="00D342B2">
        <w:rPr>
          <w:rFonts w:ascii="Cambria" w:eastAsia="Times New Roman" w:hAnsi="Cambria" w:cs="Segoe UI"/>
          <w:lang w:eastAsia="lv-LV"/>
        </w:rPr>
        <w:t>.</w:t>
      </w:r>
    </w:p>
    <w:p w14:paraId="2ADA1DDC" w14:textId="07ED80AA" w:rsidR="00D342B2" w:rsidRPr="00D342B2" w:rsidRDefault="00D342B2" w:rsidP="00C85211">
      <w:pPr>
        <w:jc w:val="both"/>
        <w:rPr>
          <w:rFonts w:ascii="Cambria" w:eastAsia="Cambria" w:hAnsi="Cambria" w:cs="Cambria"/>
        </w:rPr>
      </w:pPr>
      <w:r w:rsidRPr="00D342B2">
        <w:rPr>
          <w:rFonts w:ascii="Cambria" w:eastAsia="Cambria" w:hAnsi="Cambria" w:cs="Cambria"/>
        </w:rPr>
        <w:t>Vairākums Latvijas iedzīvotāju uzskata, ka cilvēka darbība kopumā ir ietekmējusi šobrīd notiekošās klimata pārmaiņas pasaulē</w:t>
      </w:r>
      <w:r w:rsidRPr="00EF1B10">
        <w:rPr>
          <w:rStyle w:val="FootnoteReference"/>
          <w:rFonts w:ascii="Cambria" w:eastAsia="Cambria" w:hAnsi="Cambria" w:cs="Cambria"/>
        </w:rPr>
        <w:footnoteReference w:id="50"/>
      </w:r>
      <w:r w:rsidRPr="00EF1B10">
        <w:rPr>
          <w:rFonts w:ascii="Cambria" w:eastAsia="Cambria" w:hAnsi="Cambria" w:cs="Cambria"/>
        </w:rPr>
        <w:t>.</w:t>
      </w:r>
      <w:r w:rsidRPr="00D342B2">
        <w:rPr>
          <w:rFonts w:ascii="Cambria" w:eastAsia="Cambria" w:hAnsi="Cambria" w:cs="Cambria"/>
        </w:rPr>
        <w:t xml:space="preserve"> Investīciju un tehnoloģiju pārneses būtisks trūkums kavē SEG </w:t>
      </w:r>
      <w:r w:rsidR="002871C1">
        <w:rPr>
          <w:rFonts w:ascii="Cambria" w:eastAsia="Cambria" w:hAnsi="Cambria" w:cs="Cambria"/>
        </w:rPr>
        <w:t xml:space="preserve">emisiju </w:t>
      </w:r>
      <w:r w:rsidRPr="00D342B2">
        <w:rPr>
          <w:rFonts w:ascii="Cambria" w:eastAsia="Cambria" w:hAnsi="Cambria" w:cs="Cambria"/>
        </w:rPr>
        <w:t xml:space="preserve">samazinošo pasākumu un pielāgošanās </w:t>
      </w:r>
      <w:r w:rsidR="00400312">
        <w:rPr>
          <w:rFonts w:ascii="Cambria" w:eastAsia="Cambria" w:hAnsi="Cambria" w:cs="Cambria"/>
        </w:rPr>
        <w:t xml:space="preserve">klimata pārmaiņām </w:t>
      </w:r>
      <w:r w:rsidRPr="00D342B2">
        <w:rPr>
          <w:rFonts w:ascii="Cambria" w:eastAsia="Cambria" w:hAnsi="Cambria" w:cs="Cambria"/>
        </w:rPr>
        <w:t>pasākumu īstenošanu. Politisko lēmumu pieņemšana ir laikietilpīga, un pasākumu īstenošana nerada tūlītēju efektu.</w:t>
      </w:r>
    </w:p>
    <w:p w14:paraId="40C5343A" w14:textId="1F4DBBB8" w:rsidR="008B40FC" w:rsidRDefault="00D342B2" w:rsidP="006B4C34">
      <w:pPr>
        <w:jc w:val="both"/>
        <w:rPr>
          <w:rFonts w:ascii="Cambria" w:eastAsia="Cambria" w:hAnsi="Cambria" w:cs="Cambria"/>
        </w:rPr>
      </w:pPr>
      <w:r w:rsidRPr="0EF8DAC8">
        <w:rPr>
          <w:rFonts w:ascii="Cambria" w:eastAsia="Cambria" w:hAnsi="Cambria" w:cs="Cambria"/>
        </w:rPr>
        <w:t xml:space="preserve">Klimatnoturības sasniegšanai nepieciešams īstenot tādus pielāgošanās klimata pārmaiņām pasākumus, kas balstās uz klimata risku un ievainojamības izvērtējumu. Pielāgošanās klimata pārmaiņām pasākumu īstenošanai visos pārvaldības līmeņos kā nacionālā, reģionālā, tā arī vietējā līmenī nepieciešams plānot investīcijas, apzinoties, ka to īstenošanas izmaksas, kā arī klimata pārmaiņu radīto seku </w:t>
      </w:r>
      <w:r w:rsidR="004E44A2">
        <w:rPr>
          <w:rFonts w:ascii="Cambria" w:eastAsia="Cambria" w:hAnsi="Cambria" w:cs="Cambria"/>
        </w:rPr>
        <w:t>novērš</w:t>
      </w:r>
      <w:r w:rsidR="00CB46D6">
        <w:rPr>
          <w:rFonts w:ascii="Cambria" w:eastAsia="Cambria" w:hAnsi="Cambria" w:cs="Cambria"/>
        </w:rPr>
        <w:t>anas</w:t>
      </w:r>
      <w:r w:rsidR="004E44A2">
        <w:rPr>
          <w:rFonts w:ascii="Cambria" w:eastAsia="Cambria" w:hAnsi="Cambria" w:cs="Cambria"/>
        </w:rPr>
        <w:t xml:space="preserve"> izmaksas</w:t>
      </w:r>
      <w:r w:rsidRPr="0EF8DAC8">
        <w:rPr>
          <w:rFonts w:ascii="Cambria" w:eastAsia="Cambria" w:hAnsi="Cambria" w:cs="Cambria"/>
        </w:rPr>
        <w:t xml:space="preserve"> nākotnē tikai pieaugs.</w:t>
      </w:r>
    </w:p>
    <w:p w14:paraId="3B4E3AE1" w14:textId="3E2C339F" w:rsidR="00F32A85" w:rsidRDefault="00F32A85" w:rsidP="006B4C34">
      <w:pPr>
        <w:jc w:val="both"/>
        <w:rPr>
          <w:rFonts w:ascii="Cambria" w:eastAsiaTheme="majorEastAsia" w:hAnsi="Cambria" w:cs="Times New Roman"/>
          <w:b/>
          <w:color w:val="155452"/>
        </w:rPr>
      </w:pPr>
      <w:r w:rsidRPr="2441D652">
        <w:rPr>
          <w:rFonts w:ascii="Cambria" w:eastAsiaTheme="majorEastAsia" w:hAnsi="Cambria" w:cs="Times New Roman"/>
          <w:b/>
          <w:color w:val="155452"/>
        </w:rPr>
        <w:t xml:space="preserve">Rīcībpolitikas </w:t>
      </w:r>
      <w:r w:rsidR="006B4C34" w:rsidRPr="2441D652">
        <w:rPr>
          <w:rFonts w:ascii="Cambria" w:eastAsiaTheme="majorEastAsia" w:hAnsi="Cambria" w:cs="Times New Roman"/>
          <w:b/>
          <w:color w:val="155452"/>
        </w:rPr>
        <w:t>instrumenti</w:t>
      </w:r>
    </w:p>
    <w:p w14:paraId="4F43B344" w14:textId="0E4619AB" w:rsidR="008340DF" w:rsidRPr="00744DAD" w:rsidRDefault="008340DF" w:rsidP="00A81091">
      <w:pPr>
        <w:pStyle w:val="ListParagraph"/>
        <w:numPr>
          <w:ilvl w:val="0"/>
          <w:numId w:val="26"/>
        </w:numPr>
        <w:spacing w:before="240" w:after="240"/>
        <w:ind w:left="426"/>
        <w:jc w:val="both"/>
        <w:rPr>
          <w:rFonts w:ascii="Cambria" w:eastAsiaTheme="majorEastAsia" w:hAnsi="Cambria" w:cs="Times New Roman"/>
        </w:rPr>
      </w:pPr>
      <w:r w:rsidRPr="00744DAD">
        <w:rPr>
          <w:rFonts w:ascii="Cambria" w:eastAsiaTheme="majorEastAsia" w:hAnsi="Cambria" w:cs="Times New Roman"/>
          <w:b/>
        </w:rPr>
        <w:t>Dekarbonizācij</w:t>
      </w:r>
      <w:r w:rsidR="3BEBBABB" w:rsidRPr="00744DAD">
        <w:rPr>
          <w:rFonts w:ascii="Cambria" w:eastAsiaTheme="majorEastAsia" w:hAnsi="Cambria" w:cs="Times New Roman"/>
          <w:b/>
        </w:rPr>
        <w:t>u</w:t>
      </w:r>
      <w:r w:rsidRPr="00744DAD">
        <w:rPr>
          <w:rFonts w:ascii="Cambria" w:eastAsiaTheme="majorEastAsia" w:hAnsi="Cambria" w:cs="Times New Roman"/>
          <w:b/>
        </w:rPr>
        <w:t xml:space="preserve"> un elektrifikācij</w:t>
      </w:r>
      <w:r w:rsidR="67166251" w:rsidRPr="00744DAD">
        <w:rPr>
          <w:rFonts w:ascii="Cambria" w:eastAsiaTheme="majorEastAsia" w:hAnsi="Cambria" w:cs="Times New Roman"/>
          <w:b/>
        </w:rPr>
        <w:t>u</w:t>
      </w:r>
      <w:r w:rsidR="0C7A9BA7" w:rsidRPr="00744DAD">
        <w:rPr>
          <w:rFonts w:ascii="Cambria" w:eastAsiaTheme="majorEastAsia" w:hAnsi="Cambria" w:cs="Times New Roman"/>
        </w:rPr>
        <w:t xml:space="preserve"> veicinošas pol</w:t>
      </w:r>
      <w:r w:rsidR="014F1824" w:rsidRPr="00744DAD">
        <w:rPr>
          <w:rFonts w:ascii="Cambria" w:eastAsiaTheme="majorEastAsia" w:hAnsi="Cambria" w:cs="Times New Roman"/>
        </w:rPr>
        <w:t>it</w:t>
      </w:r>
      <w:r w:rsidR="4676F522" w:rsidRPr="00744DAD">
        <w:rPr>
          <w:rFonts w:ascii="Cambria" w:eastAsiaTheme="majorEastAsia" w:hAnsi="Cambria" w:cs="Times New Roman"/>
        </w:rPr>
        <w:t>i</w:t>
      </w:r>
      <w:r w:rsidR="014F1824" w:rsidRPr="00744DAD">
        <w:rPr>
          <w:rFonts w:ascii="Cambria" w:eastAsiaTheme="majorEastAsia" w:hAnsi="Cambria" w:cs="Times New Roman"/>
        </w:rPr>
        <w:t>kas un tehnoloģiju izmantošana dos ieguldījumu</w:t>
      </w:r>
      <w:r w:rsidR="0C7A9BA7" w:rsidRPr="00744DAD">
        <w:rPr>
          <w:rFonts w:ascii="Cambria" w:eastAsiaTheme="majorEastAsia" w:hAnsi="Cambria" w:cs="Times New Roman"/>
        </w:rPr>
        <w:t xml:space="preserve"> SEG emisiju samazināju</w:t>
      </w:r>
      <w:r w:rsidR="002C07C9">
        <w:rPr>
          <w:rFonts w:ascii="Cambria" w:eastAsiaTheme="majorEastAsia" w:hAnsi="Cambria" w:cs="Times New Roman"/>
        </w:rPr>
        <w:t>mā</w:t>
      </w:r>
      <w:r w:rsidR="0C7A9BA7" w:rsidRPr="00744DAD">
        <w:rPr>
          <w:rFonts w:ascii="Cambria" w:eastAsiaTheme="majorEastAsia" w:hAnsi="Cambria" w:cs="Times New Roman"/>
        </w:rPr>
        <w:t xml:space="preserve"> (enerģētikā, transportā, lauksaimniecībā, atkritumu apsaimniekošanā, rūpnieciskajos procesos u.c.)</w:t>
      </w:r>
      <w:r w:rsidR="707D766D" w:rsidRPr="00744DAD">
        <w:rPr>
          <w:rFonts w:ascii="Cambria" w:eastAsiaTheme="majorEastAsia" w:hAnsi="Cambria" w:cs="Times New Roman"/>
        </w:rPr>
        <w:t xml:space="preserve">. Elektrifikācija paredz pāreju no fosilo </w:t>
      </w:r>
      <w:r w:rsidR="004150E0">
        <w:rPr>
          <w:rFonts w:ascii="Cambria" w:eastAsiaTheme="majorEastAsia" w:hAnsi="Cambria" w:cs="Times New Roman"/>
        </w:rPr>
        <w:t>energoresursu</w:t>
      </w:r>
      <w:r w:rsidR="707D766D" w:rsidRPr="00744DAD">
        <w:rPr>
          <w:rFonts w:ascii="Cambria" w:eastAsiaTheme="majorEastAsia" w:hAnsi="Cambria" w:cs="Times New Roman"/>
        </w:rPr>
        <w:t xml:space="preserve"> lietošanas uz bezemis</w:t>
      </w:r>
      <w:r w:rsidR="007F110C">
        <w:rPr>
          <w:rFonts w:ascii="Cambria" w:eastAsiaTheme="majorEastAsia" w:hAnsi="Cambria" w:cs="Times New Roman"/>
        </w:rPr>
        <w:t>i</w:t>
      </w:r>
      <w:r w:rsidR="707D766D" w:rsidRPr="00744DAD">
        <w:rPr>
          <w:rFonts w:ascii="Cambria" w:eastAsiaTheme="majorEastAsia" w:hAnsi="Cambria" w:cs="Times New Roman"/>
        </w:rPr>
        <w:t>ju ener</w:t>
      </w:r>
      <w:r w:rsidR="67FF0E56" w:rsidRPr="00744DAD">
        <w:rPr>
          <w:rFonts w:ascii="Cambria" w:eastAsiaTheme="majorEastAsia" w:hAnsi="Cambria" w:cs="Times New Roman"/>
        </w:rPr>
        <w:t>ģ</w:t>
      </w:r>
      <w:r w:rsidR="004150E0">
        <w:rPr>
          <w:rFonts w:ascii="Cambria" w:eastAsiaTheme="majorEastAsia" w:hAnsi="Cambria" w:cs="Times New Roman"/>
        </w:rPr>
        <w:t>ijas</w:t>
      </w:r>
      <w:r w:rsidR="707D766D" w:rsidRPr="00744DAD">
        <w:rPr>
          <w:rFonts w:ascii="Cambria" w:eastAsiaTheme="majorEastAsia" w:hAnsi="Cambria" w:cs="Times New Roman"/>
        </w:rPr>
        <w:t xml:space="preserve"> avotiem, tāpat ir </w:t>
      </w:r>
      <w:r w:rsidR="72924119" w:rsidRPr="00744DAD">
        <w:rPr>
          <w:rFonts w:ascii="Cambria" w:eastAsiaTheme="majorEastAsia" w:hAnsi="Cambria" w:cs="Times New Roman"/>
        </w:rPr>
        <w:t>nep</w:t>
      </w:r>
      <w:r w:rsidR="528988B5" w:rsidRPr="00744DAD">
        <w:rPr>
          <w:rFonts w:ascii="Cambria" w:eastAsiaTheme="majorEastAsia" w:hAnsi="Cambria" w:cs="Times New Roman"/>
        </w:rPr>
        <w:t>ie</w:t>
      </w:r>
      <w:r w:rsidR="72924119" w:rsidRPr="00744DAD">
        <w:rPr>
          <w:rFonts w:ascii="Cambria" w:eastAsiaTheme="majorEastAsia" w:hAnsi="Cambria" w:cs="Times New Roman"/>
        </w:rPr>
        <w:t>ciešams</w:t>
      </w:r>
      <w:r w:rsidR="707D766D" w:rsidRPr="00744DAD">
        <w:rPr>
          <w:rFonts w:ascii="Cambria" w:eastAsiaTheme="majorEastAsia" w:hAnsi="Cambria" w:cs="Times New Roman"/>
        </w:rPr>
        <w:t xml:space="preserve"> attīstīt da</w:t>
      </w:r>
      <w:r w:rsidR="26E53ECB" w:rsidRPr="00744DAD">
        <w:rPr>
          <w:rFonts w:ascii="Cambria" w:eastAsiaTheme="majorEastAsia" w:hAnsi="Cambria" w:cs="Times New Roman"/>
        </w:rPr>
        <w:t xml:space="preserve">žādu alternatīvo degvielu ražošanu </w:t>
      </w:r>
      <w:r w:rsidR="017092AE" w:rsidRPr="00744DAD">
        <w:rPr>
          <w:rFonts w:ascii="Cambria" w:eastAsiaTheme="majorEastAsia" w:hAnsi="Cambria" w:cs="Times New Roman"/>
        </w:rPr>
        <w:t>un</w:t>
      </w:r>
      <w:r w:rsidR="0C7A9BA7" w:rsidRPr="00744DAD">
        <w:rPr>
          <w:rFonts w:ascii="Cambria" w:eastAsiaTheme="majorEastAsia" w:hAnsi="Cambria" w:cs="Times New Roman"/>
        </w:rPr>
        <w:t xml:space="preserve"> </w:t>
      </w:r>
      <w:r w:rsidR="017092AE" w:rsidRPr="00744DAD">
        <w:rPr>
          <w:rFonts w:ascii="Cambria" w:eastAsiaTheme="majorEastAsia" w:hAnsi="Cambria" w:cs="Times New Roman"/>
        </w:rPr>
        <w:t xml:space="preserve">izmantošanu. </w:t>
      </w:r>
      <w:r w:rsidR="3E41552F" w:rsidRPr="00744DAD">
        <w:rPr>
          <w:rFonts w:ascii="Cambria" w:eastAsiaTheme="majorEastAsia" w:hAnsi="Cambria" w:cs="Times New Roman"/>
        </w:rPr>
        <w:t>Tautsaimniecības</w:t>
      </w:r>
      <w:r w:rsidR="3DBEDDA1" w:rsidRPr="00744DAD">
        <w:rPr>
          <w:rFonts w:ascii="Cambria" w:eastAsiaTheme="majorEastAsia" w:hAnsi="Cambria" w:cs="Times New Roman"/>
        </w:rPr>
        <w:t xml:space="preserve"> ceļā uz klimatneitralitāti </w:t>
      </w:r>
      <w:r w:rsidR="7D1AF302" w:rsidRPr="00744DAD">
        <w:rPr>
          <w:rFonts w:ascii="Cambria" w:eastAsiaTheme="majorEastAsia" w:hAnsi="Cambria" w:cs="Times New Roman"/>
        </w:rPr>
        <w:t>nepieciešams</w:t>
      </w:r>
      <w:r w:rsidR="3E41552F" w:rsidRPr="00744DAD">
        <w:rPr>
          <w:rFonts w:ascii="Cambria" w:eastAsiaTheme="majorEastAsia" w:hAnsi="Cambria" w:cs="Times New Roman"/>
        </w:rPr>
        <w:t xml:space="preserve"> attī</w:t>
      </w:r>
      <w:r w:rsidR="7CB4B555" w:rsidRPr="00744DAD">
        <w:rPr>
          <w:rFonts w:ascii="Cambria" w:eastAsiaTheme="majorEastAsia" w:hAnsi="Cambria" w:cs="Times New Roman"/>
        </w:rPr>
        <w:t>stīt</w:t>
      </w:r>
      <w:r w:rsidR="3E41552F" w:rsidRPr="00744DAD">
        <w:rPr>
          <w:rFonts w:ascii="Cambria" w:eastAsiaTheme="majorEastAsia" w:hAnsi="Cambria" w:cs="Times New Roman"/>
        </w:rPr>
        <w:t xml:space="preserve"> </w:t>
      </w:r>
      <w:r w:rsidR="6912FB0F" w:rsidRPr="00744DAD">
        <w:rPr>
          <w:rFonts w:ascii="Cambria" w:eastAsiaTheme="majorEastAsia" w:hAnsi="Cambria" w:cs="Times New Roman"/>
        </w:rPr>
        <w:t>uz tehnoloģijām bal</w:t>
      </w:r>
      <w:r w:rsidR="666E847F" w:rsidRPr="00744DAD">
        <w:rPr>
          <w:rFonts w:ascii="Cambria" w:eastAsiaTheme="majorEastAsia" w:hAnsi="Cambria" w:cs="Times New Roman"/>
        </w:rPr>
        <w:t>s</w:t>
      </w:r>
      <w:r w:rsidR="6912FB0F" w:rsidRPr="00744DAD">
        <w:rPr>
          <w:rFonts w:ascii="Cambria" w:eastAsiaTheme="majorEastAsia" w:hAnsi="Cambria" w:cs="Times New Roman"/>
        </w:rPr>
        <w:t xml:space="preserve">tītu </w:t>
      </w:r>
      <w:r w:rsidR="3E41552F" w:rsidRPr="00744DAD">
        <w:rPr>
          <w:rFonts w:ascii="Cambria" w:eastAsiaTheme="majorEastAsia" w:hAnsi="Cambria" w:cs="Times New Roman"/>
        </w:rPr>
        <w:t>oglekļa piesa</w:t>
      </w:r>
      <w:r w:rsidR="1E659E27" w:rsidRPr="00744DAD">
        <w:rPr>
          <w:rFonts w:ascii="Cambria" w:eastAsiaTheme="majorEastAsia" w:hAnsi="Cambria" w:cs="Times New Roman"/>
        </w:rPr>
        <w:t>isti</w:t>
      </w:r>
      <w:r w:rsidR="000F960F" w:rsidRPr="00744DAD">
        <w:rPr>
          <w:rFonts w:ascii="Cambria" w:eastAsiaTheme="majorEastAsia" w:hAnsi="Cambria" w:cs="Times New Roman"/>
        </w:rPr>
        <w:t xml:space="preserve"> un nodrošināt arī dabiskās </w:t>
      </w:r>
      <w:r w:rsidR="5D4574AC" w:rsidRPr="00744DAD">
        <w:rPr>
          <w:rFonts w:ascii="Cambria" w:eastAsiaTheme="majorEastAsia" w:hAnsi="Cambria" w:cs="Times New Roman"/>
        </w:rPr>
        <w:t xml:space="preserve">oglekļa </w:t>
      </w:r>
      <w:r w:rsidR="000F960F" w:rsidRPr="00744DAD">
        <w:rPr>
          <w:rFonts w:ascii="Cambria" w:eastAsiaTheme="majorEastAsia" w:hAnsi="Cambria" w:cs="Times New Roman"/>
        </w:rPr>
        <w:t>piesaistes</w:t>
      </w:r>
      <w:r w:rsidR="004B3734">
        <w:rPr>
          <w:rFonts w:ascii="Cambria" w:eastAsiaTheme="majorEastAsia" w:hAnsi="Cambria" w:cs="Times New Roman"/>
        </w:rPr>
        <w:t xml:space="preserve">, </w:t>
      </w:r>
      <w:r w:rsidR="005967A9">
        <w:rPr>
          <w:rFonts w:ascii="Cambria" w:eastAsiaTheme="majorEastAsia" w:hAnsi="Cambria" w:cs="Times New Roman"/>
        </w:rPr>
        <w:t>un veicināt</w:t>
      </w:r>
      <w:r w:rsidR="004B3734">
        <w:rPr>
          <w:rFonts w:ascii="Cambria" w:eastAsiaTheme="majorEastAsia" w:hAnsi="Cambria" w:cs="Times New Roman"/>
        </w:rPr>
        <w:t xml:space="preserve"> </w:t>
      </w:r>
      <w:r w:rsidR="00AC11C4">
        <w:rPr>
          <w:rFonts w:ascii="Cambria" w:eastAsiaTheme="majorEastAsia" w:hAnsi="Cambria" w:cs="Times New Roman"/>
        </w:rPr>
        <w:t>oglekļa uzglabāšanu ilglaicīgos pr</w:t>
      </w:r>
      <w:r w:rsidR="005967A9">
        <w:rPr>
          <w:rFonts w:ascii="Cambria" w:eastAsiaTheme="majorEastAsia" w:hAnsi="Cambria" w:cs="Times New Roman"/>
        </w:rPr>
        <w:t>oduktos</w:t>
      </w:r>
      <w:r w:rsidR="1E659E27" w:rsidRPr="00744DAD">
        <w:rPr>
          <w:rFonts w:ascii="Cambria" w:eastAsiaTheme="majorEastAsia" w:hAnsi="Cambria" w:cs="Times New Roman"/>
        </w:rPr>
        <w:t>.</w:t>
      </w:r>
    </w:p>
    <w:p w14:paraId="46C555BA" w14:textId="73CB1CAF" w:rsidR="00F74921" w:rsidRPr="00744DAD" w:rsidRDefault="00F74921" w:rsidP="00A81091">
      <w:pPr>
        <w:pStyle w:val="ListParagraph"/>
        <w:numPr>
          <w:ilvl w:val="0"/>
          <w:numId w:val="26"/>
        </w:numPr>
        <w:spacing w:before="240" w:after="240"/>
        <w:ind w:left="426"/>
        <w:jc w:val="both"/>
        <w:rPr>
          <w:rFonts w:ascii="Cambria" w:eastAsiaTheme="majorEastAsia" w:hAnsi="Cambria" w:cs="Times New Roman"/>
        </w:rPr>
      </w:pPr>
      <w:r w:rsidRPr="00744DAD">
        <w:rPr>
          <w:rFonts w:ascii="Cambria" w:eastAsiaTheme="majorEastAsia" w:hAnsi="Cambria" w:cs="Times New Roman"/>
          <w:b/>
        </w:rPr>
        <w:t>Zinātne</w:t>
      </w:r>
      <w:r w:rsidR="38D5143F" w:rsidRPr="00744DAD">
        <w:rPr>
          <w:rFonts w:ascii="Cambria" w:eastAsiaTheme="majorEastAsia" w:hAnsi="Cambria" w:cs="Times New Roman"/>
          <w:b/>
        </w:rPr>
        <w:t>s</w:t>
      </w:r>
      <w:r w:rsidR="645974B2" w:rsidRPr="00744DAD">
        <w:rPr>
          <w:rFonts w:ascii="Cambria" w:eastAsiaTheme="majorEastAsia" w:hAnsi="Cambria" w:cs="Times New Roman"/>
          <w:b/>
        </w:rPr>
        <w:t>,</w:t>
      </w:r>
      <w:r w:rsidR="004F0AF0">
        <w:rPr>
          <w:rFonts w:ascii="Cambria" w:eastAsiaTheme="majorEastAsia" w:hAnsi="Cambria" w:cs="Times New Roman"/>
          <w:b/>
        </w:rPr>
        <w:t xml:space="preserve"> </w:t>
      </w:r>
      <w:r w:rsidRPr="00744DAD">
        <w:rPr>
          <w:rFonts w:ascii="Cambria" w:eastAsiaTheme="majorEastAsia" w:hAnsi="Cambria" w:cs="Times New Roman"/>
          <w:b/>
        </w:rPr>
        <w:t>pētniecība</w:t>
      </w:r>
      <w:r w:rsidR="7FC949A1" w:rsidRPr="00744DAD">
        <w:rPr>
          <w:rFonts w:ascii="Cambria" w:eastAsiaTheme="majorEastAsia" w:hAnsi="Cambria" w:cs="Times New Roman"/>
          <w:b/>
        </w:rPr>
        <w:t>s</w:t>
      </w:r>
      <w:r w:rsidR="4F420DE2" w:rsidRPr="00744DAD">
        <w:rPr>
          <w:rFonts w:ascii="Cambria" w:eastAsiaTheme="majorEastAsia" w:hAnsi="Cambria" w:cs="Times New Roman"/>
        </w:rPr>
        <w:t xml:space="preserve"> </w:t>
      </w:r>
      <w:r w:rsidR="416315FF" w:rsidRPr="00744DAD">
        <w:rPr>
          <w:rFonts w:ascii="Cambria" w:eastAsiaTheme="majorEastAsia" w:hAnsi="Cambria" w:cs="Times New Roman"/>
        </w:rPr>
        <w:t>veicināšana</w:t>
      </w:r>
      <w:r w:rsidR="133163D0" w:rsidRPr="00744DAD">
        <w:rPr>
          <w:rFonts w:ascii="Cambria" w:eastAsiaTheme="majorEastAsia" w:hAnsi="Cambria" w:cs="Times New Roman"/>
        </w:rPr>
        <w:t xml:space="preserve"> </w:t>
      </w:r>
      <w:r w:rsidR="416315FF" w:rsidRPr="00744DAD">
        <w:rPr>
          <w:rFonts w:ascii="Cambria" w:eastAsiaTheme="majorEastAsia" w:hAnsi="Cambria" w:cs="Times New Roman"/>
        </w:rPr>
        <w:t>dos ieguldījumu</w:t>
      </w:r>
      <w:r w:rsidR="3FAA3E01" w:rsidRPr="00744DAD">
        <w:rPr>
          <w:rFonts w:ascii="Cambria" w:eastAsiaTheme="majorEastAsia" w:hAnsi="Cambria" w:cs="Times New Roman"/>
        </w:rPr>
        <w:t xml:space="preserve"> "zaļo" inovāciju attīstīšanā </w:t>
      </w:r>
      <w:r w:rsidR="5A494AB7" w:rsidRPr="00744DAD">
        <w:rPr>
          <w:rFonts w:ascii="Cambria" w:eastAsiaTheme="majorEastAsia" w:hAnsi="Cambria" w:cs="Times New Roman"/>
        </w:rPr>
        <w:t>SEG emisiju mazināšanas</w:t>
      </w:r>
      <w:r w:rsidR="1FB3075B" w:rsidRPr="00744DAD">
        <w:rPr>
          <w:rFonts w:ascii="Cambria" w:eastAsiaTheme="majorEastAsia" w:hAnsi="Cambria" w:cs="Times New Roman"/>
        </w:rPr>
        <w:t xml:space="preserve"> un</w:t>
      </w:r>
      <w:r w:rsidR="5A494AB7" w:rsidRPr="00744DAD">
        <w:rPr>
          <w:rFonts w:ascii="Cambria" w:eastAsiaTheme="majorEastAsia" w:hAnsi="Cambria" w:cs="Times New Roman"/>
        </w:rPr>
        <w:t xml:space="preserve"> pielāgošanās jomās</w:t>
      </w:r>
      <w:r w:rsidR="25CB0DC3" w:rsidRPr="00744DAD">
        <w:rPr>
          <w:rFonts w:ascii="Cambria" w:eastAsiaTheme="majorEastAsia" w:hAnsi="Cambria" w:cs="Times New Roman"/>
        </w:rPr>
        <w:t>.</w:t>
      </w:r>
      <w:r w:rsidR="41943C87" w:rsidRPr="00744DAD">
        <w:rPr>
          <w:rFonts w:ascii="Cambria" w:eastAsiaTheme="majorEastAsia" w:hAnsi="Cambria" w:cs="Times New Roman"/>
        </w:rPr>
        <w:t xml:space="preserve"> </w:t>
      </w:r>
      <w:r w:rsidR="20D78689" w:rsidRPr="00744DAD">
        <w:rPr>
          <w:rFonts w:ascii="Cambria" w:eastAsiaTheme="majorEastAsia" w:hAnsi="Cambria" w:cs="Times New Roman"/>
        </w:rPr>
        <w:t>T</w:t>
      </w:r>
      <w:r w:rsidR="41943C87" w:rsidRPr="00744DAD">
        <w:rPr>
          <w:rFonts w:ascii="Cambria" w:eastAsiaTheme="majorEastAsia" w:hAnsi="Cambria" w:cs="Times New Roman"/>
        </w:rPr>
        <w:t xml:space="preserve">o </w:t>
      </w:r>
      <w:r w:rsidR="3FAA3E01" w:rsidRPr="00744DAD">
        <w:rPr>
          <w:rFonts w:ascii="Cambria" w:eastAsiaTheme="majorEastAsia" w:hAnsi="Cambria" w:cs="Times New Roman"/>
        </w:rPr>
        <w:t>komercializēšan</w:t>
      </w:r>
      <w:r w:rsidR="62E86214" w:rsidRPr="00744DAD">
        <w:rPr>
          <w:rFonts w:ascii="Cambria" w:eastAsiaTheme="majorEastAsia" w:hAnsi="Cambria" w:cs="Times New Roman"/>
        </w:rPr>
        <w:t>a</w:t>
      </w:r>
      <w:r w:rsidR="3FAA3E01" w:rsidRPr="00744DAD">
        <w:rPr>
          <w:rFonts w:ascii="Cambria" w:eastAsiaTheme="majorEastAsia" w:hAnsi="Cambria" w:cs="Times New Roman"/>
        </w:rPr>
        <w:t xml:space="preserve"> nodrošinātu iespēju inovatīvu tehnoloģiju eksportam</w:t>
      </w:r>
      <w:r w:rsidR="003A03DB" w:rsidRPr="00744DAD">
        <w:rPr>
          <w:rFonts w:ascii="Cambria" w:eastAsiaTheme="majorEastAsia" w:hAnsi="Cambria" w:cs="Times New Roman"/>
        </w:rPr>
        <w:t xml:space="preserve"> un </w:t>
      </w:r>
      <w:r w:rsidR="003A03DB" w:rsidRPr="00EF1B10">
        <w:rPr>
          <w:rFonts w:ascii="Cambria" w:eastAsiaTheme="majorEastAsia" w:hAnsi="Cambria" w:cs="Times New Roman"/>
        </w:rPr>
        <w:t>radī</w:t>
      </w:r>
      <w:r w:rsidR="007556EE">
        <w:rPr>
          <w:rFonts w:ascii="Cambria" w:eastAsiaTheme="majorEastAsia" w:hAnsi="Cambria" w:cs="Times New Roman"/>
        </w:rPr>
        <w:t>tu</w:t>
      </w:r>
      <w:r w:rsidR="003A03DB" w:rsidRPr="00744DAD">
        <w:rPr>
          <w:rFonts w:ascii="Cambria" w:eastAsiaTheme="majorEastAsia" w:hAnsi="Cambria" w:cs="Times New Roman"/>
        </w:rPr>
        <w:t xml:space="preserve"> augsti kvalificētas darba vietas</w:t>
      </w:r>
      <w:r w:rsidR="3FAA3E01" w:rsidRPr="00744DAD">
        <w:rPr>
          <w:rFonts w:ascii="Cambria" w:eastAsiaTheme="majorEastAsia" w:hAnsi="Cambria" w:cs="Times New Roman"/>
        </w:rPr>
        <w:t xml:space="preserve">. </w:t>
      </w:r>
      <w:r w:rsidR="773A978A" w:rsidRPr="00744DAD">
        <w:rPr>
          <w:rFonts w:ascii="Cambria" w:eastAsiaTheme="majorEastAsia" w:hAnsi="Cambria" w:cs="Times New Roman"/>
        </w:rPr>
        <w:t xml:space="preserve"> </w:t>
      </w:r>
    </w:p>
    <w:p w14:paraId="3CF11AFD" w14:textId="1B7BA287" w:rsidR="00F74921" w:rsidRPr="00D977D4" w:rsidRDefault="00F74921" w:rsidP="00A81091">
      <w:pPr>
        <w:pStyle w:val="ListParagraph"/>
        <w:numPr>
          <w:ilvl w:val="0"/>
          <w:numId w:val="26"/>
        </w:numPr>
        <w:spacing w:before="240" w:after="240"/>
        <w:ind w:left="426"/>
        <w:jc w:val="both"/>
        <w:rPr>
          <w:rFonts w:ascii="Cambria" w:eastAsiaTheme="majorEastAsia" w:hAnsi="Cambria" w:cs="Times New Roman"/>
        </w:rPr>
      </w:pPr>
      <w:r w:rsidRPr="00744DAD">
        <w:rPr>
          <w:rFonts w:ascii="Cambria" w:eastAsiaTheme="majorEastAsia" w:hAnsi="Cambria" w:cs="Times New Roman"/>
          <w:b/>
        </w:rPr>
        <w:t>Publiskais finansējums un fiskā</w:t>
      </w:r>
      <w:r w:rsidR="006354E0" w:rsidRPr="00744DAD">
        <w:rPr>
          <w:rFonts w:ascii="Cambria" w:eastAsiaTheme="majorEastAsia" w:hAnsi="Cambria" w:cs="Times New Roman"/>
          <w:b/>
        </w:rPr>
        <w:t>lā politika</w:t>
      </w:r>
      <w:r w:rsidR="2700F6DE" w:rsidRPr="00744DAD">
        <w:rPr>
          <w:rFonts w:ascii="Cambria" w:eastAsiaTheme="majorEastAsia" w:hAnsi="Cambria" w:cs="Times New Roman"/>
        </w:rPr>
        <w:t xml:space="preserve"> </w:t>
      </w:r>
      <w:r w:rsidR="08D6F029" w:rsidRPr="00744DAD">
        <w:rPr>
          <w:rFonts w:ascii="Cambria" w:eastAsiaTheme="majorEastAsia" w:hAnsi="Cambria" w:cs="Times New Roman"/>
        </w:rPr>
        <w:t>veicinās</w:t>
      </w:r>
      <w:r w:rsidR="440C0386" w:rsidRPr="00744DAD">
        <w:rPr>
          <w:rFonts w:ascii="Cambria" w:eastAsiaTheme="majorEastAsia" w:hAnsi="Cambria" w:cs="Times New Roman"/>
        </w:rPr>
        <w:t xml:space="preserve"> paradumu maiņu dodot priekšroku klimata</w:t>
      </w:r>
      <w:r w:rsidR="001557CC">
        <w:rPr>
          <w:rFonts w:ascii="Cambria" w:eastAsiaTheme="majorEastAsia" w:hAnsi="Cambria" w:cs="Times New Roman"/>
        </w:rPr>
        <w:t>m</w:t>
      </w:r>
      <w:r w:rsidR="440C0386" w:rsidRPr="00744DAD">
        <w:rPr>
          <w:rFonts w:ascii="Cambria" w:eastAsiaTheme="majorEastAsia" w:hAnsi="Cambria" w:cs="Times New Roman"/>
        </w:rPr>
        <w:t xml:space="preserve"> draudzīgākiem risinājumiem, kā arī nodrošinās </w:t>
      </w:r>
      <w:r w:rsidR="1117E935" w:rsidRPr="00744DAD">
        <w:rPr>
          <w:rFonts w:ascii="Cambria" w:eastAsiaTheme="majorEastAsia" w:hAnsi="Cambria" w:cs="Times New Roman"/>
        </w:rPr>
        <w:t>taisnīgu</w:t>
      </w:r>
      <w:r w:rsidR="440C0386" w:rsidRPr="00744DAD">
        <w:rPr>
          <w:rFonts w:ascii="Cambria" w:eastAsiaTheme="majorEastAsia" w:hAnsi="Cambria" w:cs="Times New Roman"/>
        </w:rPr>
        <w:t xml:space="preserve"> </w:t>
      </w:r>
      <w:r w:rsidR="440C0386" w:rsidRPr="00D977D4">
        <w:rPr>
          <w:rFonts w:ascii="Cambria" w:eastAsiaTheme="majorEastAsia" w:hAnsi="Cambria" w:cs="Times New Roman"/>
        </w:rPr>
        <w:t xml:space="preserve">pāreju. </w:t>
      </w:r>
    </w:p>
    <w:p w14:paraId="50374807" w14:textId="10AB55CC" w:rsidR="006354E0" w:rsidRPr="0010683F" w:rsidRDefault="006354E0" w:rsidP="00A81091">
      <w:pPr>
        <w:pStyle w:val="ListParagraph"/>
        <w:numPr>
          <w:ilvl w:val="0"/>
          <w:numId w:val="26"/>
        </w:numPr>
        <w:spacing w:before="240" w:after="240"/>
        <w:ind w:left="426"/>
        <w:jc w:val="both"/>
        <w:rPr>
          <w:rFonts w:ascii="Cambria" w:eastAsiaTheme="majorEastAsia" w:hAnsi="Cambria" w:cs="Times New Roman"/>
        </w:rPr>
      </w:pPr>
      <w:r w:rsidRPr="00744DAD">
        <w:rPr>
          <w:rFonts w:ascii="Cambria" w:eastAsiaTheme="majorEastAsia" w:hAnsi="Cambria" w:cs="Times New Roman"/>
          <w:b/>
        </w:rPr>
        <w:t>Sabiedrības informēšana</w:t>
      </w:r>
      <w:r w:rsidR="27C4F9C8" w:rsidRPr="00744DAD">
        <w:rPr>
          <w:rFonts w:ascii="Cambria" w:eastAsiaTheme="majorEastAsia" w:hAnsi="Cambria" w:cs="Times New Roman"/>
        </w:rPr>
        <w:t xml:space="preserve"> paredz plašus sabiedrības informēšanas un izglītošanas pasākumus, lai nodrošinātu ikviena iedzīvotāja izpratni un </w:t>
      </w:r>
      <w:r w:rsidR="27C4F9C8" w:rsidRPr="0010683F">
        <w:rPr>
          <w:rFonts w:ascii="Cambria" w:eastAsiaTheme="majorEastAsia" w:hAnsi="Cambria" w:cs="Times New Roman"/>
        </w:rPr>
        <w:t>ieinteresētību virzībā uz klimatneitralitāti</w:t>
      </w:r>
      <w:r w:rsidR="00AF3F66" w:rsidRPr="0010683F">
        <w:rPr>
          <w:rFonts w:ascii="Cambria" w:eastAsiaTheme="majorEastAsia" w:hAnsi="Cambria" w:cs="Times New Roman"/>
        </w:rPr>
        <w:t xml:space="preserve"> un klimatnoturību</w:t>
      </w:r>
      <w:r w:rsidR="75E995BD" w:rsidRPr="0010683F">
        <w:rPr>
          <w:rFonts w:ascii="Cambria" w:eastAsiaTheme="majorEastAsia" w:hAnsi="Cambria" w:cs="Times New Roman"/>
        </w:rPr>
        <w:t>.</w:t>
      </w:r>
    </w:p>
    <w:p w14:paraId="6481CBB6" w14:textId="1F53FD52" w:rsidR="1E447EA7" w:rsidRPr="00917353" w:rsidRDefault="218A3312" w:rsidP="5821EE49">
      <w:pPr>
        <w:jc w:val="both"/>
        <w:rPr>
          <w:rFonts w:ascii="Cambria" w:eastAsiaTheme="majorEastAsia" w:hAnsi="Cambria" w:cs="Times New Roman"/>
        </w:rPr>
      </w:pPr>
      <w:r w:rsidRPr="00917353">
        <w:rPr>
          <w:rFonts w:ascii="Cambria" w:eastAsiaTheme="majorEastAsia" w:hAnsi="Cambria" w:cs="Times New Roman"/>
        </w:rPr>
        <w:t>R</w:t>
      </w:r>
      <w:r w:rsidR="00330350" w:rsidRPr="00917353">
        <w:rPr>
          <w:rFonts w:ascii="Cambria" w:eastAsiaTheme="majorEastAsia" w:hAnsi="Cambria" w:cs="Times New Roman"/>
        </w:rPr>
        <w:t>īcībpolitikas</w:t>
      </w:r>
      <w:r w:rsidR="44200273" w:rsidRPr="00917353">
        <w:rPr>
          <w:rFonts w:ascii="Cambria" w:eastAsiaTheme="majorEastAsia" w:hAnsi="Cambria" w:cs="Times New Roman"/>
        </w:rPr>
        <w:t xml:space="preserve"> un pasākumu</w:t>
      </w:r>
      <w:r w:rsidR="00330350" w:rsidRPr="00917353">
        <w:rPr>
          <w:rFonts w:ascii="Cambria" w:eastAsiaTheme="majorEastAsia" w:hAnsi="Cambria" w:cs="Times New Roman"/>
        </w:rPr>
        <w:t xml:space="preserve"> </w:t>
      </w:r>
      <w:r w:rsidR="44200273" w:rsidRPr="00917353">
        <w:rPr>
          <w:rFonts w:ascii="Cambria" w:eastAsiaTheme="majorEastAsia" w:hAnsi="Cambria" w:cs="Times New Roman"/>
        </w:rPr>
        <w:t>ievieš</w:t>
      </w:r>
      <w:r w:rsidR="530F5B27" w:rsidRPr="00917353">
        <w:rPr>
          <w:rFonts w:ascii="Cambria" w:eastAsiaTheme="majorEastAsia" w:hAnsi="Cambria" w:cs="Times New Roman"/>
        </w:rPr>
        <w:t>ana</w:t>
      </w:r>
      <w:r w:rsidR="4F8009CD" w:rsidRPr="00917353">
        <w:rPr>
          <w:rFonts w:ascii="Cambria" w:eastAsiaTheme="majorEastAsia" w:hAnsi="Cambria" w:cs="Times New Roman"/>
        </w:rPr>
        <w:t>s</w:t>
      </w:r>
      <w:r w:rsidR="67CC11EF" w:rsidRPr="00917353">
        <w:rPr>
          <w:rFonts w:ascii="Cambria" w:eastAsiaTheme="majorEastAsia" w:hAnsi="Cambria" w:cs="Times New Roman"/>
        </w:rPr>
        <w:t xml:space="preserve"> r</w:t>
      </w:r>
      <w:r w:rsidR="16279A52" w:rsidRPr="00917353">
        <w:rPr>
          <w:rFonts w:ascii="Cambria" w:eastAsiaTheme="majorEastAsia" w:hAnsi="Cambria" w:cs="Times New Roman"/>
        </w:rPr>
        <w:t xml:space="preserve">ezultātā </w:t>
      </w:r>
      <w:r w:rsidR="16279A52" w:rsidRPr="00917353">
        <w:rPr>
          <w:rFonts w:ascii="Cambria" w:eastAsiaTheme="majorEastAsia" w:hAnsi="Cambria" w:cs="Times New Roman"/>
          <w:b/>
        </w:rPr>
        <w:t>mainīsies paradumi</w:t>
      </w:r>
      <w:r w:rsidR="437D8221" w:rsidRPr="00917353">
        <w:rPr>
          <w:rFonts w:ascii="Cambria" w:eastAsiaTheme="majorEastAsia" w:hAnsi="Cambria" w:cs="Times New Roman"/>
        </w:rPr>
        <w:t xml:space="preserve"> sabiedrībā un </w:t>
      </w:r>
      <w:r w:rsidR="39F05FB0" w:rsidRPr="00917353">
        <w:rPr>
          <w:rFonts w:ascii="Cambria" w:eastAsiaTheme="majorEastAsia" w:hAnsi="Cambria" w:cs="Times New Roman"/>
        </w:rPr>
        <w:t>tautsa</w:t>
      </w:r>
      <w:r w:rsidR="1F57F4C1" w:rsidRPr="00917353">
        <w:rPr>
          <w:rFonts w:ascii="Cambria" w:eastAsiaTheme="majorEastAsia" w:hAnsi="Cambria" w:cs="Times New Roman"/>
        </w:rPr>
        <w:t>i</w:t>
      </w:r>
      <w:r w:rsidR="39F05FB0" w:rsidRPr="00917353">
        <w:rPr>
          <w:rFonts w:ascii="Cambria" w:eastAsiaTheme="majorEastAsia" w:hAnsi="Cambria" w:cs="Times New Roman"/>
        </w:rPr>
        <w:t xml:space="preserve">mniecībā, </w:t>
      </w:r>
      <w:r w:rsidR="39F05FB0" w:rsidRPr="00917353">
        <w:rPr>
          <w:rFonts w:ascii="Cambria" w:eastAsiaTheme="majorEastAsia" w:hAnsi="Cambria" w:cs="Times New Roman"/>
          <w:b/>
        </w:rPr>
        <w:t>resursi tiks izmantoti efektīvi</w:t>
      </w:r>
      <w:r w:rsidR="39F05FB0" w:rsidRPr="00917353">
        <w:rPr>
          <w:rFonts w:ascii="Cambria" w:eastAsiaTheme="majorEastAsia" w:hAnsi="Cambria" w:cs="Times New Roman"/>
        </w:rPr>
        <w:t xml:space="preserve"> un tiks piemēroti </w:t>
      </w:r>
      <w:r w:rsidR="005D0675">
        <w:rPr>
          <w:rFonts w:ascii="Cambria" w:eastAsiaTheme="majorEastAsia" w:hAnsi="Cambria" w:cs="Times New Roman"/>
        </w:rPr>
        <w:t>aprites</w:t>
      </w:r>
      <w:r w:rsidR="005D0675" w:rsidRPr="00917353">
        <w:rPr>
          <w:rFonts w:ascii="Cambria" w:eastAsiaTheme="majorEastAsia" w:hAnsi="Cambria" w:cs="Times New Roman"/>
        </w:rPr>
        <w:t xml:space="preserve"> </w:t>
      </w:r>
      <w:r w:rsidR="39F05FB0" w:rsidRPr="00917353">
        <w:rPr>
          <w:rFonts w:ascii="Cambria" w:eastAsiaTheme="majorEastAsia" w:hAnsi="Cambria" w:cs="Times New Roman"/>
        </w:rPr>
        <w:t>ekonomikas principi</w:t>
      </w:r>
      <w:r w:rsidR="008E2399">
        <w:rPr>
          <w:rFonts w:ascii="Cambria" w:eastAsiaTheme="majorEastAsia" w:hAnsi="Cambria" w:cs="Times New Roman"/>
        </w:rPr>
        <w:t xml:space="preserve">, kā arī </w:t>
      </w:r>
      <w:r w:rsidR="3AE4874A" w:rsidRPr="00917353">
        <w:rPr>
          <w:rFonts w:ascii="Cambria" w:eastAsiaTheme="majorEastAsia" w:hAnsi="Cambria" w:cs="Times New Roman"/>
        </w:rPr>
        <w:t xml:space="preserve">tiks veicināta </w:t>
      </w:r>
      <w:r w:rsidR="3AE4874A" w:rsidRPr="00917353">
        <w:rPr>
          <w:rFonts w:ascii="Cambria" w:eastAsiaTheme="majorEastAsia" w:hAnsi="Cambria" w:cs="Times New Roman"/>
          <w:b/>
        </w:rPr>
        <w:t>pielāgošanās klimata pārmainām</w:t>
      </w:r>
      <w:r w:rsidR="3AE4874A" w:rsidRPr="00917353">
        <w:rPr>
          <w:rFonts w:ascii="Cambria" w:eastAsiaTheme="majorEastAsia" w:hAnsi="Cambria" w:cs="Times New Roman"/>
        </w:rPr>
        <w:t xml:space="preserve">. Latvijā tiks ražoti, eksportēti un </w:t>
      </w:r>
      <w:r w:rsidR="3AE4874A" w:rsidRPr="00EF1B10">
        <w:rPr>
          <w:rFonts w:ascii="Cambria" w:eastAsiaTheme="majorEastAsia" w:hAnsi="Cambria" w:cs="Times New Roman"/>
        </w:rPr>
        <w:t>viet</w:t>
      </w:r>
      <w:r w:rsidR="762F0363" w:rsidRPr="00EF1B10">
        <w:rPr>
          <w:rFonts w:ascii="Cambria" w:eastAsiaTheme="majorEastAsia" w:hAnsi="Cambria" w:cs="Times New Roman"/>
        </w:rPr>
        <w:t>ēji</w:t>
      </w:r>
      <w:r w:rsidR="762F0363" w:rsidRPr="00917353">
        <w:rPr>
          <w:rFonts w:ascii="Cambria" w:eastAsiaTheme="majorEastAsia" w:hAnsi="Cambria" w:cs="Times New Roman"/>
        </w:rPr>
        <w:t xml:space="preserve"> patērēti</w:t>
      </w:r>
      <w:r w:rsidR="39F05FB0" w:rsidRPr="00917353">
        <w:rPr>
          <w:rFonts w:ascii="Cambria" w:eastAsiaTheme="majorEastAsia" w:hAnsi="Cambria" w:cs="Times New Roman"/>
        </w:rPr>
        <w:t xml:space="preserve"> </w:t>
      </w:r>
      <w:r w:rsidR="762F0363" w:rsidRPr="00917353">
        <w:rPr>
          <w:rFonts w:ascii="Cambria" w:eastAsiaTheme="majorEastAsia" w:hAnsi="Cambria" w:cs="Times New Roman"/>
          <w:b/>
        </w:rPr>
        <w:t>augstas pievienotās vērtības produkti</w:t>
      </w:r>
      <w:r w:rsidR="762F0363" w:rsidRPr="00917353">
        <w:rPr>
          <w:rFonts w:ascii="Cambria" w:eastAsiaTheme="majorEastAsia" w:hAnsi="Cambria" w:cs="Times New Roman"/>
        </w:rPr>
        <w:t>.</w:t>
      </w:r>
      <w:r w:rsidR="388AA84C" w:rsidRPr="00917353">
        <w:rPr>
          <w:rFonts w:ascii="Cambria" w:eastAsiaTheme="majorEastAsia" w:hAnsi="Cambria" w:cs="Times New Roman"/>
        </w:rPr>
        <w:t xml:space="preserve"> Šie procesi ilgtermiņā dos ieguldījum</w:t>
      </w:r>
      <w:r w:rsidR="65993C26" w:rsidRPr="00917353">
        <w:rPr>
          <w:rFonts w:ascii="Cambria" w:eastAsiaTheme="majorEastAsia" w:hAnsi="Cambria" w:cs="Times New Roman"/>
        </w:rPr>
        <w:t xml:space="preserve">u </w:t>
      </w:r>
      <w:r w:rsidR="1F136279" w:rsidRPr="00917353">
        <w:rPr>
          <w:rFonts w:ascii="Cambria" w:eastAsiaTheme="majorEastAsia" w:hAnsi="Cambria" w:cs="Times New Roman"/>
        </w:rPr>
        <w:t xml:space="preserve">klimatneitralitātes </w:t>
      </w:r>
      <w:r w:rsidR="585212F9" w:rsidRPr="00917353">
        <w:rPr>
          <w:rFonts w:ascii="Cambria" w:eastAsiaTheme="majorEastAsia" w:hAnsi="Cambria" w:cs="Times New Roman"/>
        </w:rPr>
        <w:t xml:space="preserve">un klimatnoturības mērķu </w:t>
      </w:r>
      <w:r w:rsidR="23F74525" w:rsidRPr="00917353">
        <w:rPr>
          <w:rFonts w:ascii="Cambria" w:eastAsiaTheme="majorEastAsia" w:hAnsi="Cambria" w:cs="Times New Roman"/>
        </w:rPr>
        <w:t>sasniegšanā,</w:t>
      </w:r>
      <w:r w:rsidR="585212F9" w:rsidRPr="00917353">
        <w:rPr>
          <w:rFonts w:ascii="Cambria" w:eastAsiaTheme="majorEastAsia" w:hAnsi="Cambria" w:cs="Times New Roman"/>
        </w:rPr>
        <w:t xml:space="preserve"> kas arī </w:t>
      </w:r>
      <w:r w:rsidR="1770D331" w:rsidRPr="00917353">
        <w:rPr>
          <w:rFonts w:ascii="Cambria" w:eastAsiaTheme="majorEastAsia" w:hAnsi="Cambria" w:cs="Times New Roman"/>
        </w:rPr>
        <w:t xml:space="preserve">nodrošinās </w:t>
      </w:r>
      <w:r w:rsidR="0B9ACB7A" w:rsidRPr="00917353">
        <w:rPr>
          <w:rFonts w:ascii="Cambria" w:eastAsiaTheme="majorEastAsia" w:hAnsi="Cambria" w:cs="Times New Roman"/>
        </w:rPr>
        <w:t>ilgtspējīgu</w:t>
      </w:r>
      <w:r w:rsidR="2500D57B" w:rsidRPr="00917353">
        <w:rPr>
          <w:rFonts w:ascii="Cambria" w:eastAsiaTheme="majorEastAsia" w:hAnsi="Cambria" w:cs="Times New Roman"/>
        </w:rPr>
        <w:t xml:space="preserve"> vidi un</w:t>
      </w:r>
      <w:r w:rsidR="0B9ACB7A" w:rsidRPr="00917353">
        <w:rPr>
          <w:rFonts w:ascii="Cambria" w:eastAsiaTheme="majorEastAsia" w:hAnsi="Cambria" w:cs="Times New Roman"/>
        </w:rPr>
        <w:t xml:space="preserve"> Latvijas tautsaimniecības izaugsmi, </w:t>
      </w:r>
      <w:r w:rsidR="7448D1B0" w:rsidRPr="00917353">
        <w:rPr>
          <w:rFonts w:ascii="Cambria" w:eastAsiaTheme="majorEastAsia" w:hAnsi="Cambria" w:cs="Times New Roman"/>
        </w:rPr>
        <w:t xml:space="preserve">kā arī labklājību Latvijas iedzīvotājiem. </w:t>
      </w:r>
    </w:p>
    <w:p w14:paraId="01B565DD" w14:textId="5546F304" w:rsidR="00A123AB" w:rsidRPr="00A123AB" w:rsidRDefault="00CE22BC" w:rsidP="00A123AB">
      <w:pPr>
        <w:jc w:val="both"/>
        <w:rPr>
          <w:rFonts w:ascii="Cambria" w:eastAsiaTheme="majorEastAsia" w:hAnsi="Cambria" w:cs="Times New Roman"/>
          <w:b/>
          <w:color w:val="155452"/>
        </w:rPr>
      </w:pPr>
      <w:r w:rsidRPr="079699E9">
        <w:rPr>
          <w:rFonts w:ascii="Cambria" w:eastAsiaTheme="majorEastAsia" w:hAnsi="Cambria" w:cs="Times New Roman"/>
          <w:b/>
          <w:color w:val="155452"/>
        </w:rPr>
        <w:t>Rezultāti</w:t>
      </w:r>
    </w:p>
    <w:p w14:paraId="6FEE8075" w14:textId="0E904EAF" w:rsidR="003619FE" w:rsidRDefault="003619FE" w:rsidP="00954D59">
      <w:pPr>
        <w:pStyle w:val="ListParagraph"/>
        <w:numPr>
          <w:ilvl w:val="0"/>
          <w:numId w:val="25"/>
        </w:numPr>
        <w:ind w:left="284" w:hanging="284"/>
        <w:jc w:val="both"/>
        <w:textAlignment w:val="baseline"/>
        <w:rPr>
          <w:rFonts w:ascii="Cambria" w:eastAsia="Times New Roman" w:hAnsi="Cambria" w:cs="Segoe UI"/>
          <w:lang w:eastAsia="lv-LV"/>
        </w:rPr>
      </w:pPr>
      <w:r w:rsidRPr="009C4501">
        <w:rPr>
          <w:rFonts w:ascii="Cambria" w:eastAsia="Times New Roman" w:hAnsi="Cambria" w:cs="Segoe UI"/>
          <w:b/>
          <w:lang w:eastAsia="lv-LV"/>
        </w:rPr>
        <w:t xml:space="preserve">Klimatneitralitāte. </w:t>
      </w:r>
      <w:r w:rsidRPr="009C4501">
        <w:rPr>
          <w:rFonts w:ascii="Cambria" w:eastAsia="Times New Roman" w:hAnsi="Cambria" w:cs="Segoe UI"/>
          <w:lang w:eastAsia="lv-LV"/>
        </w:rPr>
        <w:t>Nodrošināt</w:t>
      </w:r>
      <w:r>
        <w:rPr>
          <w:rFonts w:ascii="Cambria" w:eastAsia="Times New Roman" w:hAnsi="Cambria" w:cs="Segoe UI"/>
          <w:lang w:eastAsia="lv-LV"/>
        </w:rPr>
        <w:t>s</w:t>
      </w:r>
      <w:r w:rsidRPr="009C4501">
        <w:rPr>
          <w:rFonts w:ascii="Cambria" w:eastAsia="Times New Roman" w:hAnsi="Cambria" w:cs="Segoe UI"/>
          <w:lang w:eastAsia="lv-LV"/>
        </w:rPr>
        <w:t xml:space="preserve"> stāvokli</w:t>
      </w:r>
      <w:r>
        <w:rPr>
          <w:rFonts w:ascii="Cambria" w:eastAsia="Times New Roman" w:hAnsi="Cambria" w:cs="Segoe UI"/>
          <w:lang w:eastAsia="lv-LV"/>
        </w:rPr>
        <w:t>s</w:t>
      </w:r>
      <w:r w:rsidRPr="009C4501">
        <w:rPr>
          <w:rFonts w:ascii="Cambria" w:eastAsia="Times New Roman" w:hAnsi="Cambria" w:cs="Segoe UI"/>
          <w:lang w:eastAsia="lv-LV"/>
        </w:rPr>
        <w:t xml:space="preserve">, kurā visas nesamazināmās SEG tiek pilnā apmērā kompensētas ar oglekļa dioksīda piesaisti un / vai oglekļa dioksīda uztveršanu. </w:t>
      </w:r>
    </w:p>
    <w:p w14:paraId="7B1A5F87" w14:textId="2D7A6EFF" w:rsidR="003619FE" w:rsidRPr="003619FE" w:rsidRDefault="003619FE" w:rsidP="00954D59">
      <w:pPr>
        <w:pStyle w:val="ListParagraph"/>
        <w:numPr>
          <w:ilvl w:val="0"/>
          <w:numId w:val="25"/>
        </w:numPr>
        <w:ind w:left="284" w:hanging="284"/>
        <w:jc w:val="both"/>
        <w:textAlignment w:val="baseline"/>
        <w:rPr>
          <w:rFonts w:ascii="Cambria" w:eastAsia="Times New Roman" w:hAnsi="Cambria" w:cs="Segoe UI"/>
          <w:lang w:eastAsia="lv-LV"/>
        </w:rPr>
      </w:pPr>
      <w:r w:rsidRPr="003619FE">
        <w:rPr>
          <w:rFonts w:ascii="Cambria" w:eastAsia="Times New Roman" w:hAnsi="Cambria" w:cs="Segoe UI"/>
          <w:b/>
          <w:lang w:eastAsia="lv-LV"/>
        </w:rPr>
        <w:t>Klimatnoturība.</w:t>
      </w:r>
      <w:r w:rsidRPr="003619FE">
        <w:rPr>
          <w:rFonts w:ascii="Cambria" w:eastAsia="Times New Roman" w:hAnsi="Cambria" w:cs="Segoe UI"/>
          <w:lang w:eastAsia="lv-LV"/>
        </w:rPr>
        <w:t xml:space="preserve"> Veicināt</w:t>
      </w:r>
      <w:r>
        <w:rPr>
          <w:rFonts w:ascii="Cambria" w:eastAsia="Times New Roman" w:hAnsi="Cambria" w:cs="Segoe UI"/>
          <w:lang w:eastAsia="lv-LV"/>
        </w:rPr>
        <w:t>a</w:t>
      </w:r>
      <w:r w:rsidRPr="003619FE">
        <w:rPr>
          <w:rFonts w:ascii="Cambria" w:eastAsia="Times New Roman" w:hAnsi="Cambria" w:cs="Segoe UI"/>
          <w:lang w:eastAsia="lv-LV"/>
        </w:rPr>
        <w:t xml:space="preserve"> klimatnoturīb</w:t>
      </w:r>
      <w:r>
        <w:rPr>
          <w:rFonts w:ascii="Cambria" w:eastAsia="Times New Roman" w:hAnsi="Cambria" w:cs="Segoe UI"/>
          <w:lang w:eastAsia="lv-LV"/>
        </w:rPr>
        <w:t>a</w:t>
      </w:r>
      <w:r w:rsidRPr="003619FE">
        <w:rPr>
          <w:rFonts w:ascii="Cambria" w:eastAsia="Times New Roman" w:hAnsi="Cambria" w:cs="Segoe UI"/>
          <w:lang w:eastAsia="lv-LV"/>
        </w:rPr>
        <w:t>, veicot klimata pārmaiņu mazināšanas pasākumus</w:t>
      </w:r>
      <w:r>
        <w:rPr>
          <w:rFonts w:ascii="Cambria" w:eastAsia="Times New Roman" w:hAnsi="Cambria" w:cs="Segoe UI"/>
          <w:lang w:eastAsia="lv-LV"/>
        </w:rPr>
        <w:t xml:space="preserve"> un</w:t>
      </w:r>
      <w:r w:rsidRPr="003619FE">
        <w:rPr>
          <w:rFonts w:ascii="Cambria" w:eastAsia="Times New Roman" w:hAnsi="Cambria" w:cs="Segoe UI"/>
          <w:lang w:eastAsia="lv-LV"/>
        </w:rPr>
        <w:t xml:space="preserve"> nodrošin</w:t>
      </w:r>
      <w:r>
        <w:rPr>
          <w:rFonts w:ascii="Cambria" w:eastAsia="Times New Roman" w:hAnsi="Cambria" w:cs="Segoe UI"/>
          <w:lang w:eastAsia="lv-LV"/>
        </w:rPr>
        <w:t>āta</w:t>
      </w:r>
      <w:r w:rsidRPr="003619FE">
        <w:rPr>
          <w:rFonts w:ascii="Cambria" w:eastAsia="Times New Roman" w:hAnsi="Cambria" w:cs="Segoe UI"/>
          <w:lang w:eastAsia="lv-LV"/>
        </w:rPr>
        <w:t xml:space="preserve"> pielāgošanos klimata pārmaiņām</w:t>
      </w:r>
      <w:r w:rsidR="00DD6DBF">
        <w:rPr>
          <w:rFonts w:ascii="Cambria" w:eastAsia="Times New Roman" w:hAnsi="Cambria" w:cs="Segoe UI"/>
          <w:lang w:eastAsia="lv-LV"/>
        </w:rPr>
        <w:t>.</w:t>
      </w:r>
    </w:p>
    <w:p w14:paraId="3DCFAC6A" w14:textId="3767F368" w:rsidR="003619FE" w:rsidRPr="003619FE" w:rsidRDefault="6F66614F" w:rsidP="00954D59">
      <w:pPr>
        <w:numPr>
          <w:ilvl w:val="0"/>
          <w:numId w:val="25"/>
        </w:numPr>
        <w:ind w:left="284" w:hanging="284"/>
        <w:contextualSpacing/>
        <w:jc w:val="both"/>
        <w:textAlignment w:val="baseline"/>
        <w:rPr>
          <w:rFonts w:ascii="Cambria" w:eastAsia="Times New Roman" w:hAnsi="Cambria" w:cs="Segoe UI"/>
          <w:lang w:eastAsia="lv-LV"/>
        </w:rPr>
      </w:pPr>
      <w:r w:rsidRPr="56F49364">
        <w:rPr>
          <w:rFonts w:ascii="Cambria" w:eastAsia="Times New Roman" w:hAnsi="Cambria" w:cs="Segoe UI"/>
          <w:b/>
          <w:bCs/>
          <w:lang w:eastAsia="lv-LV"/>
        </w:rPr>
        <w:t>Tautsaimniecības ilgtspēja.</w:t>
      </w:r>
      <w:r w:rsidRPr="56F49364">
        <w:rPr>
          <w:rFonts w:ascii="Cambria" w:eastAsia="Times New Roman" w:hAnsi="Cambria" w:cs="Segoe UI"/>
          <w:lang w:eastAsia="lv-LV"/>
        </w:rPr>
        <w:t xml:space="preserve"> Nodrošināta Latvijas virzība uz klimatneitralitāti, veidojot tautsaimniecības attīstību, kas ir konkurētspējīga un nodrošina IKP pieaugumu, vienlaikus mazinot SEG emisiju apjomu un palielinot CO</w:t>
      </w:r>
      <w:r w:rsidRPr="56F49364">
        <w:rPr>
          <w:rFonts w:ascii="Cambria" w:eastAsia="Times New Roman" w:hAnsi="Cambria" w:cs="Segoe UI"/>
          <w:vertAlign w:val="subscript"/>
          <w:lang w:eastAsia="lv-LV"/>
        </w:rPr>
        <w:t>2</w:t>
      </w:r>
      <w:r w:rsidRPr="56F49364">
        <w:rPr>
          <w:rFonts w:ascii="Cambria" w:eastAsia="Times New Roman" w:hAnsi="Cambria" w:cs="Segoe UI"/>
          <w:lang w:eastAsia="lv-LV"/>
        </w:rPr>
        <w:t xml:space="preserve"> piesaisti, kā arī neradot negatīvu ietekmi uz saistīto politiku mērķu sasniegšanu.</w:t>
      </w:r>
    </w:p>
    <w:p w14:paraId="0BDB76AF" w14:textId="122E45A0" w:rsidR="6FDE266A" w:rsidRDefault="6FDE266A" w:rsidP="00954D59">
      <w:pPr>
        <w:numPr>
          <w:ilvl w:val="0"/>
          <w:numId w:val="25"/>
        </w:numPr>
        <w:ind w:left="284" w:hanging="284"/>
        <w:contextualSpacing/>
        <w:jc w:val="both"/>
        <w:rPr>
          <w:rFonts w:ascii="Cambria" w:eastAsia="Times New Roman" w:hAnsi="Cambria" w:cs="Segoe UI"/>
          <w:lang w:eastAsia="lv-LV"/>
        </w:rPr>
      </w:pPr>
      <w:r w:rsidRPr="0FCC5E0B">
        <w:rPr>
          <w:rFonts w:ascii="Cambria" w:eastAsia="Times New Roman" w:hAnsi="Cambria" w:cs="Segoe UI"/>
          <w:b/>
          <w:bCs/>
          <w:lang w:eastAsia="lv-LV"/>
        </w:rPr>
        <w:t>Labklājīga sabiedrība.</w:t>
      </w:r>
      <w:r w:rsidRPr="0FCC5E0B">
        <w:rPr>
          <w:rFonts w:ascii="Cambria" w:eastAsia="Times New Roman" w:hAnsi="Cambria" w:cs="Segoe UI"/>
          <w:lang w:eastAsia="lv-LV"/>
        </w:rPr>
        <w:t xml:space="preserve"> Klimata rīcībpolitiku īstenot sociāli taisnīgā veidā, lai īstermiņā un ilgtermiņā mazinātu enerģētisko un mobilitātes nabadzību, paredzot finanšu instrumentu izmantošanu arī tādiem īstenojamiem pasākumiem, kas ņem vērā sociālos aspektus. </w:t>
      </w:r>
    </w:p>
    <w:p w14:paraId="63162769" w14:textId="4648A870" w:rsidR="003619FE" w:rsidRPr="003619FE" w:rsidRDefault="003619FE" w:rsidP="00954D59">
      <w:pPr>
        <w:numPr>
          <w:ilvl w:val="0"/>
          <w:numId w:val="25"/>
        </w:numPr>
        <w:ind w:left="284" w:hanging="284"/>
        <w:contextualSpacing/>
        <w:jc w:val="both"/>
        <w:textAlignment w:val="baseline"/>
        <w:rPr>
          <w:rFonts w:ascii="Cambria" w:eastAsia="Times New Roman" w:hAnsi="Cambria" w:cs="Segoe UI"/>
          <w:lang w:eastAsia="lv-LV"/>
        </w:rPr>
      </w:pPr>
      <w:r w:rsidRPr="003619FE">
        <w:rPr>
          <w:rFonts w:ascii="Cambria" w:eastAsia="Times New Roman" w:hAnsi="Cambria" w:cs="Segoe UI"/>
          <w:b/>
          <w:lang w:eastAsia="lv-LV"/>
        </w:rPr>
        <w:t xml:space="preserve">Vides un dabas ilgtspēja. </w:t>
      </w:r>
      <w:r w:rsidRPr="003619FE">
        <w:rPr>
          <w:rFonts w:ascii="Cambria" w:eastAsia="Times New Roman" w:hAnsi="Cambria" w:cs="Segoe UI"/>
          <w:bCs/>
          <w:lang w:eastAsia="lv-LV"/>
        </w:rPr>
        <w:t>Sasniegt</w:t>
      </w:r>
      <w:r>
        <w:rPr>
          <w:rFonts w:ascii="Cambria" w:eastAsia="Times New Roman" w:hAnsi="Cambria" w:cs="Segoe UI"/>
          <w:bCs/>
          <w:lang w:eastAsia="lv-LV"/>
        </w:rPr>
        <w:t>a</w:t>
      </w:r>
      <w:r w:rsidRPr="003619FE">
        <w:rPr>
          <w:rFonts w:ascii="Cambria" w:eastAsia="Times New Roman" w:hAnsi="Cambria" w:cs="Segoe UI"/>
          <w:b/>
          <w:lang w:eastAsia="lv-LV"/>
        </w:rPr>
        <w:t xml:space="preserve"> </w:t>
      </w:r>
      <w:r w:rsidRPr="003619FE">
        <w:rPr>
          <w:rFonts w:ascii="Cambria" w:eastAsia="Times New Roman" w:hAnsi="Cambria" w:cs="Segoe UI"/>
          <w:bCs/>
          <w:lang w:eastAsia="lv-LV"/>
        </w:rPr>
        <w:t>klimatneitralitāt</w:t>
      </w:r>
      <w:r>
        <w:rPr>
          <w:rFonts w:ascii="Cambria" w:eastAsia="Times New Roman" w:hAnsi="Cambria" w:cs="Segoe UI"/>
          <w:bCs/>
          <w:lang w:eastAsia="lv-LV"/>
        </w:rPr>
        <w:t>e</w:t>
      </w:r>
      <w:r w:rsidRPr="003619FE">
        <w:rPr>
          <w:rFonts w:ascii="Cambria" w:eastAsia="Times New Roman" w:hAnsi="Cambria" w:cs="Segoe UI"/>
          <w:bCs/>
          <w:lang w:eastAsia="lv-LV"/>
        </w:rPr>
        <w:t xml:space="preserve"> un klimatnoturīb</w:t>
      </w:r>
      <w:r>
        <w:rPr>
          <w:rFonts w:ascii="Cambria" w:eastAsia="Times New Roman" w:hAnsi="Cambria" w:cs="Segoe UI"/>
          <w:bCs/>
          <w:lang w:eastAsia="lv-LV"/>
        </w:rPr>
        <w:t>a</w:t>
      </w:r>
      <w:r w:rsidRPr="003619FE">
        <w:rPr>
          <w:rFonts w:ascii="Cambria" w:eastAsia="Times New Roman" w:hAnsi="Cambria" w:cs="Segoe UI"/>
          <w:bCs/>
          <w:lang w:eastAsia="lv-LV"/>
        </w:rPr>
        <w:t xml:space="preserve">, </w:t>
      </w:r>
      <w:r w:rsidRPr="003619FE">
        <w:rPr>
          <w:rFonts w:ascii="Cambria" w:eastAsia="Times New Roman" w:hAnsi="Cambria" w:cs="Segoe UI"/>
          <w:lang w:eastAsia="lv-LV"/>
        </w:rPr>
        <w:t>aizsargājot ūdens resursus un bioloģisko daudzveidību, nodrošinot pāreju uz aprites ekonomiku un piesārņojuma mazināšanu un kontroli</w:t>
      </w:r>
      <w:r w:rsidR="00286C6D">
        <w:rPr>
          <w:rFonts w:ascii="Cambria" w:eastAsia="Times New Roman" w:hAnsi="Cambria" w:cs="Segoe UI"/>
          <w:lang w:eastAsia="lv-LV"/>
        </w:rPr>
        <w:t>.</w:t>
      </w:r>
    </w:p>
    <w:p w14:paraId="014C7FE1" w14:textId="5B90F416" w:rsidR="0019487C" w:rsidRPr="001239FB" w:rsidRDefault="002C4E64" w:rsidP="00DF4C33">
      <w:pPr>
        <w:spacing w:before="0" w:after="0"/>
        <w:jc w:val="center"/>
        <w:rPr>
          <w:rFonts w:ascii="Cambria" w:hAnsi="Cambria"/>
        </w:rPr>
      </w:pPr>
      <w:r w:rsidRPr="00EF1B10">
        <w:rPr>
          <w:rFonts w:ascii="Cambria" w:hAnsi="Cambria"/>
          <w:noProof/>
        </w:rPr>
        <w:drawing>
          <wp:inline distT="0" distB="0" distL="0" distR="0" wp14:anchorId="036D265C" wp14:editId="1FB81658">
            <wp:extent cx="5760084" cy="3237073"/>
            <wp:effectExtent l="0" t="0" r="0" b="1905"/>
            <wp:docPr id="1731626736" name="Picture 1731626736"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62673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60084" cy="3237073"/>
                    </a:xfrm>
                    <a:prstGeom prst="rect">
                      <a:avLst/>
                    </a:prstGeom>
                  </pic:spPr>
                </pic:pic>
              </a:graphicData>
            </a:graphic>
          </wp:inline>
        </w:drawing>
      </w:r>
    </w:p>
    <w:p w14:paraId="4F4FAABA" w14:textId="77777777" w:rsidR="00CD2F06" w:rsidRDefault="00CD2F06" w:rsidP="00CD2F06">
      <w:pPr>
        <w:jc w:val="both"/>
        <w:rPr>
          <w:rFonts w:ascii="Cambria" w:eastAsiaTheme="majorEastAsia" w:hAnsi="Cambria" w:cs="Times New Roman"/>
          <w:b/>
          <w:color w:val="155452"/>
          <w:szCs w:val="24"/>
        </w:rPr>
      </w:pPr>
      <w:r w:rsidRPr="004D243E">
        <w:rPr>
          <w:rFonts w:ascii="Cambria" w:eastAsiaTheme="majorEastAsia" w:hAnsi="Cambria" w:cs="Times New Roman"/>
          <w:b/>
          <w:color w:val="155452"/>
          <w:szCs w:val="24"/>
        </w:rPr>
        <w:t xml:space="preserve">Rīcībpolitikas virzieni </w:t>
      </w:r>
      <w:r>
        <w:rPr>
          <w:rFonts w:ascii="Cambria" w:eastAsiaTheme="majorEastAsia" w:hAnsi="Cambria" w:cs="Times New Roman"/>
          <w:b/>
          <w:color w:val="155452"/>
          <w:szCs w:val="24"/>
        </w:rPr>
        <w:t xml:space="preserve">transporta </w:t>
      </w:r>
      <w:r w:rsidRPr="004D243E">
        <w:rPr>
          <w:rFonts w:ascii="Cambria" w:eastAsiaTheme="majorEastAsia" w:hAnsi="Cambria" w:cs="Times New Roman"/>
          <w:b/>
          <w:color w:val="155452"/>
          <w:szCs w:val="24"/>
        </w:rPr>
        <w:t xml:space="preserve">nozarē </w:t>
      </w:r>
    </w:p>
    <w:p w14:paraId="55E4FB13" w14:textId="7D8BBA56" w:rsidR="00CD2F06" w:rsidRPr="00A2794B" w:rsidRDefault="30466089" w:rsidP="3BF88B71">
      <w:pPr>
        <w:spacing w:after="0"/>
        <w:jc w:val="both"/>
      </w:pPr>
      <w:r w:rsidRPr="091CE467">
        <w:rPr>
          <w:rFonts w:ascii="Cambria" w:hAnsi="Cambria"/>
        </w:rPr>
        <w:t>Transporta sektorā ir veicami pasākumi vairākos virzienos: 1) dzel</w:t>
      </w:r>
      <w:r w:rsidR="3962BF5E" w:rsidRPr="091CE467">
        <w:rPr>
          <w:rFonts w:ascii="Cambria" w:hAnsi="Cambria"/>
        </w:rPr>
        <w:t>z</w:t>
      </w:r>
      <w:r w:rsidRPr="091CE467">
        <w:rPr>
          <w:rFonts w:ascii="Cambria" w:hAnsi="Cambria"/>
        </w:rPr>
        <w:t xml:space="preserve">ceļa </w:t>
      </w:r>
      <w:r w:rsidR="4164D63A" w:rsidRPr="091CE467">
        <w:rPr>
          <w:rFonts w:ascii="Cambria" w:hAnsi="Cambria"/>
        </w:rPr>
        <w:t xml:space="preserve">transporta nozīmes stiprināšana; 2) sabiedriskā transporta pieejamības un kvalitātes uzlabošana; </w:t>
      </w:r>
      <w:r w:rsidR="003C3F49" w:rsidRPr="00D548D5">
        <w:rPr>
          <w:rFonts w:ascii="Cambria" w:hAnsi="Cambria"/>
        </w:rPr>
        <w:t>3</w:t>
      </w:r>
      <w:r w:rsidR="4164D63A" w:rsidRPr="091CE467">
        <w:rPr>
          <w:rFonts w:ascii="Cambria" w:hAnsi="Cambria"/>
        </w:rPr>
        <w:t xml:space="preserve">) </w:t>
      </w:r>
      <w:r w:rsidR="00CD2F06" w:rsidRPr="35B89797">
        <w:rPr>
          <w:rFonts w:ascii="Cambria" w:hAnsi="Cambria"/>
        </w:rPr>
        <w:t xml:space="preserve">Latvijas </w:t>
      </w:r>
      <w:r w:rsidR="55F7F8A4" w:rsidRPr="091CE467">
        <w:rPr>
          <w:rFonts w:ascii="Cambria" w:hAnsi="Cambria"/>
        </w:rPr>
        <w:t>autopark</w:t>
      </w:r>
      <w:r w:rsidR="4164D63A" w:rsidRPr="091CE467">
        <w:rPr>
          <w:rFonts w:ascii="Cambria" w:hAnsi="Cambria"/>
        </w:rPr>
        <w:t xml:space="preserve">a </w:t>
      </w:r>
      <w:r w:rsidR="5959FEB7" w:rsidRPr="2B9E8BE7">
        <w:rPr>
          <w:rFonts w:ascii="Cambria" w:hAnsi="Cambria"/>
        </w:rPr>
        <w:t>atjaunošana</w:t>
      </w:r>
      <w:r w:rsidR="00CD2F06" w:rsidRPr="35B89797">
        <w:rPr>
          <w:rFonts w:ascii="Cambria" w:hAnsi="Cambria"/>
        </w:rPr>
        <w:t xml:space="preserve"> ar zemu emisiju vai bezemisiju transporta līdzekļiem</w:t>
      </w:r>
      <w:r w:rsidR="42C0FD20" w:rsidRPr="091CE467">
        <w:rPr>
          <w:rFonts w:ascii="Cambria" w:hAnsi="Cambria"/>
        </w:rPr>
        <w:t xml:space="preserve"> un </w:t>
      </w:r>
      <w:r w:rsidR="4164D63A" w:rsidRPr="091CE467">
        <w:rPr>
          <w:rFonts w:ascii="Cambria" w:hAnsi="Cambria"/>
        </w:rPr>
        <w:t xml:space="preserve">pakāpeniska </w:t>
      </w:r>
      <w:r w:rsidR="42C0FD20" w:rsidRPr="091CE467">
        <w:rPr>
          <w:rFonts w:ascii="Cambria" w:hAnsi="Cambria"/>
        </w:rPr>
        <w:t>Latvijas autoparka vidēj</w:t>
      </w:r>
      <w:r w:rsidR="4164D63A" w:rsidRPr="091CE467">
        <w:rPr>
          <w:rFonts w:ascii="Cambria" w:hAnsi="Cambria"/>
        </w:rPr>
        <w:t>ā</w:t>
      </w:r>
      <w:r w:rsidR="42C0FD20" w:rsidRPr="091CE467">
        <w:rPr>
          <w:rFonts w:ascii="Cambria" w:hAnsi="Cambria"/>
        </w:rPr>
        <w:t xml:space="preserve"> vecum</w:t>
      </w:r>
      <w:r w:rsidR="4164D63A" w:rsidRPr="091CE467">
        <w:rPr>
          <w:rFonts w:ascii="Cambria" w:hAnsi="Cambria"/>
        </w:rPr>
        <w:t>a</w:t>
      </w:r>
      <w:r w:rsidR="42C0FD20" w:rsidRPr="091CE467">
        <w:rPr>
          <w:rFonts w:ascii="Cambria" w:hAnsi="Cambria"/>
        </w:rPr>
        <w:t xml:space="preserve"> samazinā</w:t>
      </w:r>
      <w:r w:rsidR="4164D63A" w:rsidRPr="091CE467">
        <w:rPr>
          <w:rFonts w:ascii="Cambria" w:hAnsi="Cambria"/>
        </w:rPr>
        <w:t>šana</w:t>
      </w:r>
      <w:r w:rsidR="55F7F8A4" w:rsidRPr="091CE467">
        <w:rPr>
          <w:rFonts w:ascii="Cambria" w:hAnsi="Cambria"/>
        </w:rPr>
        <w:t>.</w:t>
      </w:r>
      <w:r w:rsidR="00CD2F06" w:rsidRPr="35B89797">
        <w:rPr>
          <w:rFonts w:ascii="Cambria" w:hAnsi="Cambria"/>
        </w:rPr>
        <w:t xml:space="preserve"> Lai to nodrošinātu, pirmkārt</w:t>
      </w:r>
      <w:r w:rsidR="06F4B50E" w:rsidRPr="2B9E8BE7">
        <w:rPr>
          <w:rFonts w:ascii="Cambria" w:hAnsi="Cambria"/>
        </w:rPr>
        <w:t>,</w:t>
      </w:r>
      <w:r w:rsidR="00CD2F06" w:rsidRPr="35B89797">
        <w:rPr>
          <w:rFonts w:ascii="Cambria" w:hAnsi="Cambria"/>
        </w:rPr>
        <w:t xml:space="preserve"> nepieciešams attīstīt nodokļu politiku, kas stimulē autoparka nomaiņu</w:t>
      </w:r>
      <w:r w:rsidR="51244411" w:rsidRPr="091CE467">
        <w:rPr>
          <w:rFonts w:ascii="Cambria" w:hAnsi="Cambria"/>
        </w:rPr>
        <w:t xml:space="preserve"> un </w:t>
      </w:r>
      <w:r w:rsidR="6CB3EE12" w:rsidRPr="091CE467">
        <w:rPr>
          <w:rFonts w:ascii="Cambria" w:hAnsi="Cambria"/>
        </w:rPr>
        <w:t>stiprina “piesārņotājs maksā” principa piemērošanu</w:t>
      </w:r>
      <w:r w:rsidR="30C63B8E" w:rsidRPr="2B9E8BE7">
        <w:rPr>
          <w:rFonts w:ascii="Cambria" w:hAnsi="Cambria"/>
        </w:rPr>
        <w:t>.</w:t>
      </w:r>
      <w:r w:rsidR="00CD2F06" w:rsidRPr="35B89797">
        <w:rPr>
          <w:rFonts w:ascii="Cambria" w:hAnsi="Cambria"/>
        </w:rPr>
        <w:t xml:space="preserve"> Otrkārt</w:t>
      </w:r>
      <w:r w:rsidR="3F27D491" w:rsidRPr="2B9E8BE7">
        <w:rPr>
          <w:rFonts w:ascii="Cambria" w:hAnsi="Cambria"/>
        </w:rPr>
        <w:t>,</w:t>
      </w:r>
      <w:r w:rsidR="00CD2F06" w:rsidRPr="35B89797">
        <w:rPr>
          <w:rFonts w:ascii="Cambria" w:hAnsi="Cambria"/>
        </w:rPr>
        <w:t xml:space="preserve"> jāattīsta atbalsta programmas </w:t>
      </w:r>
      <w:r w:rsidR="00752A59">
        <w:rPr>
          <w:rFonts w:ascii="Cambria" w:hAnsi="Cambria"/>
        </w:rPr>
        <w:t xml:space="preserve">transportlīdzekļu </w:t>
      </w:r>
      <w:r w:rsidR="00CD2F06" w:rsidRPr="35B89797">
        <w:rPr>
          <w:rFonts w:ascii="Cambria" w:hAnsi="Cambria"/>
        </w:rPr>
        <w:t>nomaiņai konkrētām mērķa grupām</w:t>
      </w:r>
      <w:r w:rsidR="00B85E4B">
        <w:rPr>
          <w:rFonts w:ascii="Cambria" w:hAnsi="Cambria"/>
        </w:rPr>
        <w:t xml:space="preserve">, </w:t>
      </w:r>
      <w:r w:rsidR="00752A59">
        <w:rPr>
          <w:rFonts w:ascii="Cambria" w:hAnsi="Cambria"/>
        </w:rPr>
        <w:t xml:space="preserve">fokusējoties </w:t>
      </w:r>
      <w:r w:rsidR="6ECFAF22" w:rsidRPr="0EF8DAC8">
        <w:rPr>
          <w:rFonts w:ascii="Cambria" w:hAnsi="Cambria"/>
        </w:rPr>
        <w:t>uz</w:t>
      </w:r>
      <w:r w:rsidR="00072729">
        <w:rPr>
          <w:rFonts w:ascii="Cambria" w:hAnsi="Cambria"/>
        </w:rPr>
        <w:t xml:space="preserve"> mazaizsargātajiem transporta lietotājiem vai komersantiem</w:t>
      </w:r>
      <w:r w:rsidR="002402E3">
        <w:rPr>
          <w:rFonts w:ascii="Cambria" w:hAnsi="Cambria"/>
        </w:rPr>
        <w:t xml:space="preserve"> (arī pašvaldību komersantiem</w:t>
      </w:r>
      <w:r w:rsidR="680F19D6" w:rsidRPr="091CE467">
        <w:rPr>
          <w:rFonts w:ascii="Cambria" w:hAnsi="Cambria"/>
        </w:rPr>
        <w:t>)</w:t>
      </w:r>
      <w:r w:rsidR="22BD0815" w:rsidRPr="091CE467">
        <w:rPr>
          <w:rFonts w:ascii="Cambria" w:hAnsi="Cambria"/>
        </w:rPr>
        <w:t>, fokusējoties uz vieglo un kravas transportlīdzekļiem un sabiedrisko transportu</w:t>
      </w:r>
      <w:r w:rsidR="55F7F8A4" w:rsidRPr="091CE467">
        <w:rPr>
          <w:rFonts w:ascii="Cambria" w:hAnsi="Cambria"/>
        </w:rPr>
        <w:t>.</w:t>
      </w:r>
      <w:r w:rsidR="00CD2F06" w:rsidRPr="35B89797">
        <w:rPr>
          <w:rFonts w:ascii="Cambria" w:hAnsi="Cambria"/>
        </w:rPr>
        <w:t xml:space="preserve"> Treškārt</w:t>
      </w:r>
      <w:r w:rsidR="760DB8AB" w:rsidRPr="2B9E8BE7">
        <w:rPr>
          <w:rFonts w:ascii="Cambria" w:hAnsi="Cambria"/>
        </w:rPr>
        <w:t>,</w:t>
      </w:r>
      <w:r w:rsidR="00CD2F06" w:rsidRPr="35B89797">
        <w:rPr>
          <w:rFonts w:ascii="Cambria" w:hAnsi="Cambria"/>
        </w:rPr>
        <w:t xml:space="preserve"> nepieciešams attīstīt transporta enerģijas infrastruktūru ar alternatīvo degvielu </w:t>
      </w:r>
      <w:r w:rsidR="283495E7" w:rsidRPr="2B9E8BE7">
        <w:rPr>
          <w:rFonts w:ascii="Cambria" w:hAnsi="Cambria"/>
        </w:rPr>
        <w:t>uz</w:t>
      </w:r>
      <w:r w:rsidR="61B964C2" w:rsidRPr="2B9E8BE7">
        <w:rPr>
          <w:rFonts w:ascii="Cambria" w:hAnsi="Cambria"/>
        </w:rPr>
        <w:t>pil</w:t>
      </w:r>
      <w:r w:rsidR="59AB43F1" w:rsidRPr="2B9E8BE7">
        <w:rPr>
          <w:rFonts w:ascii="Cambria" w:hAnsi="Cambria"/>
        </w:rPr>
        <w:t>d</w:t>
      </w:r>
      <w:r w:rsidR="61B964C2" w:rsidRPr="2B9E8BE7">
        <w:rPr>
          <w:rFonts w:ascii="Cambria" w:hAnsi="Cambria"/>
        </w:rPr>
        <w:t>e</w:t>
      </w:r>
      <w:r w:rsidR="59AB43F1" w:rsidRPr="2B9E8BE7">
        <w:rPr>
          <w:rFonts w:ascii="Cambria" w:hAnsi="Cambria"/>
        </w:rPr>
        <w:t>s</w:t>
      </w:r>
      <w:r w:rsidR="283495E7" w:rsidRPr="2B9E8BE7">
        <w:rPr>
          <w:rFonts w:ascii="Cambria" w:hAnsi="Cambria"/>
        </w:rPr>
        <w:t xml:space="preserve"> </w:t>
      </w:r>
      <w:r w:rsidR="61B964C2" w:rsidRPr="2B9E8BE7">
        <w:rPr>
          <w:rFonts w:ascii="Cambria" w:hAnsi="Cambria"/>
        </w:rPr>
        <w:t>punktiem</w:t>
      </w:r>
      <w:r w:rsidR="283495E7" w:rsidRPr="2B9E8BE7">
        <w:rPr>
          <w:rFonts w:ascii="Cambria" w:hAnsi="Cambria"/>
        </w:rPr>
        <w:t>.</w:t>
      </w:r>
      <w:r w:rsidR="00CD2F06" w:rsidRPr="35B89797">
        <w:rPr>
          <w:rFonts w:ascii="Cambria" w:hAnsi="Cambria"/>
        </w:rPr>
        <w:t xml:space="preserve"> Jāveicina sabiedrības paradumu maiņa, dažādojot sabiedriskā transporta pakalpojumus, attīstot mikromobilitāti un pārveidojot pilsētplānošanas risinājumus. Būtiski ir pielāgot ceļu infrastruktūru</w:t>
      </w:r>
      <w:r w:rsidR="00DD2052">
        <w:rPr>
          <w:rFonts w:ascii="Cambria" w:hAnsi="Cambria"/>
        </w:rPr>
        <w:t xml:space="preserve"> </w:t>
      </w:r>
      <w:r w:rsidR="00CD2F06" w:rsidRPr="35B89797">
        <w:rPr>
          <w:rFonts w:ascii="Cambria" w:hAnsi="Cambria"/>
        </w:rPr>
        <w:t>klimatisko apstākļu ekstremālajām izpausmēm, kas ir sevišķi svarīgi civilās aizsardzības</w:t>
      </w:r>
      <w:r w:rsidR="00DD2052">
        <w:rPr>
          <w:rFonts w:ascii="Cambria" w:hAnsi="Cambria"/>
        </w:rPr>
        <w:t xml:space="preserve"> </w:t>
      </w:r>
      <w:r w:rsidR="00CD2F06" w:rsidRPr="35B89797">
        <w:rPr>
          <w:rFonts w:ascii="Cambria" w:hAnsi="Cambria"/>
        </w:rPr>
        <w:t>pasākumu īstenošanas un</w:t>
      </w:r>
      <w:r w:rsidR="00DD2052">
        <w:rPr>
          <w:rFonts w:ascii="Cambria" w:hAnsi="Cambria"/>
        </w:rPr>
        <w:t xml:space="preserve"> </w:t>
      </w:r>
      <w:r w:rsidR="00CD2F06" w:rsidRPr="35B89797">
        <w:rPr>
          <w:rFonts w:ascii="Cambria" w:hAnsi="Cambria"/>
        </w:rPr>
        <w:t>satiksmes</w:t>
      </w:r>
      <w:r w:rsidR="00DD2052">
        <w:rPr>
          <w:rFonts w:ascii="Cambria" w:hAnsi="Cambria"/>
        </w:rPr>
        <w:t xml:space="preserve"> </w:t>
      </w:r>
      <w:r w:rsidR="00CD2F06" w:rsidRPr="35B89797">
        <w:rPr>
          <w:rFonts w:ascii="Cambria" w:hAnsi="Cambria"/>
        </w:rPr>
        <w:t>drošības</w:t>
      </w:r>
      <w:r w:rsidR="00DD2052">
        <w:rPr>
          <w:rFonts w:ascii="Cambria" w:hAnsi="Cambria"/>
        </w:rPr>
        <w:t xml:space="preserve"> </w:t>
      </w:r>
      <w:r w:rsidR="00CD2F06" w:rsidRPr="35B89797">
        <w:rPr>
          <w:rFonts w:ascii="Cambria" w:hAnsi="Cambria"/>
        </w:rPr>
        <w:t>kontekstā.</w:t>
      </w:r>
    </w:p>
    <w:p w14:paraId="3E5587EC" w14:textId="03611F47" w:rsidR="00CD2F06" w:rsidRPr="00A2794B" w:rsidRDefault="620D4188" w:rsidP="00DF4C33">
      <w:pPr>
        <w:spacing w:after="0"/>
        <w:jc w:val="both"/>
      </w:pPr>
      <w:r w:rsidRPr="61A63577">
        <w:rPr>
          <w:rFonts w:ascii="Cambria" w:eastAsia="Cambria" w:hAnsi="Cambria" w:cs="Cambria"/>
          <w:szCs w:val="24"/>
        </w:rPr>
        <w:t xml:space="preserve"> </w:t>
      </w:r>
      <w:r w:rsidR="1B85D885">
        <w:rPr>
          <w:noProof/>
        </w:rPr>
        <w:drawing>
          <wp:inline distT="0" distB="0" distL="0" distR="0" wp14:anchorId="46545D66" wp14:editId="36EDBB9A">
            <wp:extent cx="5581652" cy="3109117"/>
            <wp:effectExtent l="0" t="0" r="0" b="0"/>
            <wp:docPr id="2145971692" name="Picture 2145971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581652" cy="3109117"/>
                    </a:xfrm>
                    <a:prstGeom prst="rect">
                      <a:avLst/>
                    </a:prstGeom>
                  </pic:spPr>
                </pic:pic>
              </a:graphicData>
            </a:graphic>
          </wp:inline>
        </w:drawing>
      </w:r>
    </w:p>
    <w:p w14:paraId="73550B0E" w14:textId="65389676" w:rsidR="00CD2F06" w:rsidRPr="00EF1B10" w:rsidRDefault="00CD2F06" w:rsidP="00DF4C33">
      <w:pPr>
        <w:spacing w:before="0" w:after="0"/>
        <w:jc w:val="center"/>
        <w:rPr>
          <w:rFonts w:ascii="Calibri" w:eastAsia="Calibri" w:hAnsi="Calibri" w:cs="Calibri"/>
        </w:rPr>
      </w:pPr>
    </w:p>
    <w:p w14:paraId="3551CD1E" w14:textId="4C232790" w:rsidR="00CD2F06" w:rsidRDefault="00CD2F06" w:rsidP="00DF4C33">
      <w:pPr>
        <w:jc w:val="both"/>
        <w:rPr>
          <w:rFonts w:ascii="Cambria" w:eastAsiaTheme="majorEastAsia" w:hAnsi="Cambria" w:cs="Times New Roman"/>
          <w:b/>
          <w:color w:val="155452"/>
        </w:rPr>
      </w:pPr>
      <w:r w:rsidRPr="6CB61ABE">
        <w:rPr>
          <w:rFonts w:ascii="Cambria" w:eastAsiaTheme="majorEastAsia" w:hAnsi="Cambria" w:cs="Times New Roman"/>
          <w:b/>
          <w:color w:val="155452"/>
        </w:rPr>
        <w:t xml:space="preserve">Rīcībpolitikas virzieni </w:t>
      </w:r>
      <w:r w:rsidRPr="42EDD350">
        <w:rPr>
          <w:rFonts w:ascii="Cambria" w:eastAsiaTheme="majorEastAsia" w:hAnsi="Cambria" w:cs="Times New Roman"/>
          <w:b/>
          <w:bCs/>
          <w:color w:val="155452"/>
        </w:rPr>
        <w:t>lauksaimniecīb</w:t>
      </w:r>
      <w:r w:rsidR="6A87A634" w:rsidRPr="42EDD350">
        <w:rPr>
          <w:rFonts w:ascii="Cambria" w:eastAsiaTheme="majorEastAsia" w:hAnsi="Cambria" w:cs="Times New Roman"/>
          <w:b/>
          <w:bCs/>
          <w:color w:val="155452"/>
        </w:rPr>
        <w:t>as</w:t>
      </w:r>
      <w:r w:rsidR="7B4B3E2B" w:rsidRPr="42EDD350">
        <w:rPr>
          <w:rFonts w:ascii="Cambria" w:eastAsiaTheme="majorEastAsia" w:hAnsi="Cambria" w:cs="Times New Roman"/>
          <w:b/>
          <w:bCs/>
          <w:color w:val="155452"/>
        </w:rPr>
        <w:t>, mežsaimniecīb</w:t>
      </w:r>
      <w:r w:rsidR="633AB5DA" w:rsidRPr="42EDD350">
        <w:rPr>
          <w:rFonts w:ascii="Cambria" w:eastAsiaTheme="majorEastAsia" w:hAnsi="Cambria" w:cs="Times New Roman"/>
          <w:b/>
          <w:bCs/>
          <w:color w:val="155452"/>
        </w:rPr>
        <w:t>as</w:t>
      </w:r>
      <w:r w:rsidRPr="6CB61ABE">
        <w:rPr>
          <w:rFonts w:ascii="Cambria" w:eastAsiaTheme="majorEastAsia" w:hAnsi="Cambria" w:cs="Times New Roman"/>
          <w:b/>
          <w:color w:val="155452"/>
        </w:rPr>
        <w:t xml:space="preserve"> un </w:t>
      </w:r>
      <w:r w:rsidR="7B4B3E2B" w:rsidRPr="42EDD350">
        <w:rPr>
          <w:rFonts w:ascii="Cambria" w:eastAsiaTheme="majorEastAsia" w:hAnsi="Cambria" w:cs="Times New Roman"/>
          <w:b/>
          <w:bCs/>
          <w:color w:val="155452"/>
        </w:rPr>
        <w:t>zemes izmantošanas</w:t>
      </w:r>
      <w:r w:rsidRPr="6CB61ABE">
        <w:rPr>
          <w:rFonts w:ascii="Cambria" w:eastAsiaTheme="majorEastAsia" w:hAnsi="Cambria" w:cs="Times New Roman"/>
          <w:b/>
          <w:color w:val="155452"/>
        </w:rPr>
        <w:t xml:space="preserve"> nozarēs</w:t>
      </w:r>
    </w:p>
    <w:p w14:paraId="230A50FB" w14:textId="7DE650DA" w:rsidR="00720C3C" w:rsidRPr="00EF1B10" w:rsidRDefault="00720C3C" w:rsidP="00720C3C">
      <w:pPr>
        <w:spacing w:after="0"/>
        <w:jc w:val="both"/>
        <w:textAlignment w:val="baseline"/>
        <w:rPr>
          <w:rFonts w:ascii="Cambria" w:eastAsia="Times New Roman" w:hAnsi="Cambria" w:cs="Segoe UI"/>
          <w:sz w:val="18"/>
          <w:szCs w:val="18"/>
          <w:lang w:eastAsia="lv-LV"/>
        </w:rPr>
      </w:pPr>
      <w:r w:rsidRPr="6CB61ABE">
        <w:rPr>
          <w:rFonts w:ascii="Cambria" w:eastAsia="Times New Roman" w:hAnsi="Cambria" w:cs="Segoe UI"/>
          <w:lang w:eastAsia="lv-LV"/>
        </w:rPr>
        <w:t xml:space="preserve">Klimata politikas īstenošana var </w:t>
      </w:r>
      <w:r w:rsidRPr="4BD84B8A">
        <w:rPr>
          <w:rFonts w:ascii="Cambria" w:eastAsia="Times New Roman" w:hAnsi="Cambria" w:cs="Segoe UI"/>
          <w:lang w:eastAsia="lv-LV"/>
        </w:rPr>
        <w:t>sekmēt</w:t>
      </w:r>
      <w:r w:rsidR="0944723E" w:rsidRPr="4BD84B8A">
        <w:rPr>
          <w:rFonts w:ascii="Cambria" w:eastAsia="Times New Roman" w:hAnsi="Cambria" w:cs="Segoe UI"/>
          <w:lang w:eastAsia="lv-LV"/>
        </w:rPr>
        <w:t xml:space="preserve"> </w:t>
      </w:r>
      <w:r w:rsidRPr="4BD84B8A">
        <w:rPr>
          <w:rFonts w:ascii="Cambria" w:eastAsia="Times New Roman" w:hAnsi="Cambria" w:cs="Segoe UI"/>
          <w:lang w:eastAsia="lv-LV"/>
        </w:rPr>
        <w:t>Latvijā</w:t>
      </w:r>
      <w:r w:rsidRPr="6CB61ABE">
        <w:rPr>
          <w:rFonts w:ascii="Cambria" w:eastAsia="Times New Roman" w:hAnsi="Cambria" w:cs="Segoe UI"/>
          <w:lang w:eastAsia="lv-LV"/>
        </w:rPr>
        <w:t xml:space="preserve"> ražotu produktu patēriņu un arī eksportu. Šeit liela nozīme ir zinātnes un izglītības attīstībai un zinātnes atziņu izmantošanai praksē. Klimatneitrālu produktu ražošanai un CO</w:t>
      </w:r>
      <w:r w:rsidRPr="6CB61ABE">
        <w:rPr>
          <w:rFonts w:ascii="Cambria" w:eastAsia="Times New Roman" w:hAnsi="Cambria" w:cs="Segoe UI"/>
          <w:sz w:val="19"/>
          <w:szCs w:val="19"/>
          <w:vertAlign w:val="subscript"/>
          <w:lang w:eastAsia="lv-LV"/>
        </w:rPr>
        <w:t>2</w:t>
      </w:r>
      <w:r w:rsidRPr="6CB61ABE">
        <w:rPr>
          <w:rFonts w:ascii="Cambria" w:eastAsia="Times New Roman" w:hAnsi="Cambria" w:cs="Segoe UI"/>
          <w:lang w:eastAsia="lv-LV"/>
        </w:rPr>
        <w:t xml:space="preserve"> piesaisti veicinošu tehnoloģiju ieviešanai un attīstībai nepieciešams veidot attiecīgu normatīvo regulējumu un veicinošus pasākumus. Arī šajās nozarēs nepieciešams mainīt paradumus, kas sekmē efektīvāku transportlīdzekļu un iekārtu vai videi draudzīgu energoresursu lietošanu, uz ilgtspējības principiem un vides ietekmes vērtēšanu balstītas prakses ieviešanu, veselīgas pārtikas ražošanu.  </w:t>
      </w:r>
    </w:p>
    <w:p w14:paraId="4995ED34" w14:textId="75831AB7" w:rsidR="0045358F" w:rsidRPr="00EF1B10" w:rsidRDefault="00720C3C" w:rsidP="3C1F3CD3">
      <w:pPr>
        <w:spacing w:after="0"/>
        <w:jc w:val="both"/>
        <w:rPr>
          <w:rFonts w:ascii="Cambria" w:eastAsiaTheme="majorEastAsia" w:hAnsi="Cambria" w:cs="Times New Roman"/>
          <w:b/>
          <w:bCs/>
          <w:color w:val="155452"/>
        </w:rPr>
      </w:pPr>
      <w:r w:rsidRPr="6CB61ABE">
        <w:rPr>
          <w:rFonts w:ascii="Cambria" w:eastAsia="Times New Roman" w:hAnsi="Cambria" w:cs="Segoe UI"/>
          <w:lang w:eastAsia="lv-LV"/>
        </w:rPr>
        <w:t>Lauksaimniecība un mežsaimniecība ir tās nozares, kuras visplašāk skar klimata pārmaiņas un laika apstākļu krasā mainība kā ilgstošu lietavu vai plūdu nomaiņa ar ilglaicīgiem sausuma un karstuma periodiem. Klimata risku un ievainojamības novērtējumi ir īpaši svarīgi, lai izvēlētos atbilstošākos pielāgošanās pasākumus un stiprinātu klimatnoturību šajās nozarēs. Tāpēc ilgtspējīgai zemes apsaimniekošanas plānošanai jābūt par pamatu uzņēmējdarbības plānošanā. Svarīga nozīme ir organisko augšņu aizsardzībai un zemes efektīvai apsaimniekošanai, tāpēc meliorācijas/apūdeņošanas sistēmu darbībai jābūt pakārtotai ilgtspējības mērķiem un katras vietas specifiskajiem apstākļiem. </w:t>
      </w:r>
    </w:p>
    <w:p w14:paraId="2B6F8C30" w14:textId="511BECFB" w:rsidR="0045358F" w:rsidRDefault="104A2B8A" w:rsidP="469A483F">
      <w:pPr>
        <w:spacing w:after="0"/>
        <w:jc w:val="center"/>
        <w:rPr>
          <w:rFonts w:ascii="Cambria" w:eastAsiaTheme="majorEastAsia" w:hAnsi="Cambria" w:cs="Times New Roman"/>
          <w:b/>
          <w:color w:val="155452"/>
        </w:rPr>
      </w:pPr>
      <w:r w:rsidRPr="00EF1B10">
        <w:rPr>
          <w:rFonts w:ascii="Cambria" w:hAnsi="Cambria"/>
        </w:rPr>
        <w:t xml:space="preserve"> </w:t>
      </w:r>
      <w:r w:rsidR="00692E46">
        <w:t> </w:t>
      </w:r>
      <w:r w:rsidR="001E3DDA">
        <w:t> </w:t>
      </w:r>
      <w:r w:rsidR="005C16B8">
        <w:t> </w:t>
      </w:r>
      <w:r w:rsidR="005C16B8">
        <w:rPr>
          <w:noProof/>
        </w:rPr>
        <w:drawing>
          <wp:inline distT="0" distB="0" distL="0" distR="0" wp14:anchorId="09B33ECC" wp14:editId="375F4A67">
            <wp:extent cx="5760085" cy="3239770"/>
            <wp:effectExtent l="0" t="0" r="0" b="0"/>
            <wp:docPr id="332149695" name="Picture 4" descr="A diagram of a fa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149695" name="Picture 4" descr="A diagram of a farm&#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3239770"/>
                    </a:xfrm>
                    <a:prstGeom prst="rect">
                      <a:avLst/>
                    </a:prstGeom>
                    <a:noFill/>
                    <a:ln>
                      <a:noFill/>
                    </a:ln>
                  </pic:spPr>
                </pic:pic>
              </a:graphicData>
            </a:graphic>
          </wp:inline>
        </w:drawing>
      </w:r>
    </w:p>
    <w:p w14:paraId="7555D6DC" w14:textId="6FBC5FD5" w:rsidR="00CD2F06" w:rsidRPr="00EF1B10" w:rsidRDefault="06488B02" w:rsidP="42EDD350">
      <w:pPr>
        <w:jc w:val="both"/>
        <w:rPr>
          <w:rFonts w:ascii="Cambria" w:eastAsiaTheme="majorEastAsia" w:hAnsi="Cambria" w:cs="Times New Roman"/>
          <w:b/>
          <w:bCs/>
          <w:color w:val="155452"/>
        </w:rPr>
      </w:pPr>
      <w:r w:rsidRPr="42EDD350">
        <w:rPr>
          <w:rFonts w:ascii="Cambria" w:eastAsiaTheme="majorEastAsia" w:hAnsi="Cambria" w:cs="Times New Roman"/>
          <w:b/>
          <w:bCs/>
          <w:color w:val="155452"/>
        </w:rPr>
        <w:t xml:space="preserve">Rīcībpolitikas virzieni </w:t>
      </w:r>
      <w:r w:rsidR="2BA6AF09" w:rsidRPr="42EDD350">
        <w:rPr>
          <w:rFonts w:ascii="Cambria" w:eastAsiaTheme="majorEastAsia" w:hAnsi="Cambria" w:cs="Times New Roman"/>
          <w:b/>
          <w:bCs/>
          <w:color w:val="155452"/>
        </w:rPr>
        <w:t xml:space="preserve">ēku, </w:t>
      </w:r>
      <w:r w:rsidR="3D9D881D" w:rsidRPr="42EDD350">
        <w:rPr>
          <w:rFonts w:ascii="Cambria" w:eastAsiaTheme="majorEastAsia" w:hAnsi="Cambria" w:cs="Times New Roman"/>
          <w:b/>
          <w:bCs/>
          <w:color w:val="155452"/>
        </w:rPr>
        <w:t>rūpniecības un aprites ekonomikas</w:t>
      </w:r>
      <w:r w:rsidR="2BA6AF09" w:rsidRPr="42EDD350">
        <w:rPr>
          <w:rFonts w:ascii="Cambria" w:eastAsiaTheme="majorEastAsia" w:hAnsi="Cambria" w:cs="Times New Roman"/>
          <w:b/>
          <w:bCs/>
          <w:color w:val="155452"/>
        </w:rPr>
        <w:t xml:space="preserve"> nozarē</w:t>
      </w:r>
      <w:r w:rsidR="7EBB5704" w:rsidRPr="42EDD350">
        <w:rPr>
          <w:rFonts w:ascii="Cambria" w:eastAsiaTheme="majorEastAsia" w:hAnsi="Cambria" w:cs="Times New Roman"/>
          <w:b/>
          <w:bCs/>
          <w:color w:val="155452"/>
        </w:rPr>
        <w:t>s</w:t>
      </w:r>
    </w:p>
    <w:p w14:paraId="492D953F" w14:textId="255BF232" w:rsidR="00CD2F06" w:rsidRDefault="00CD2F06" w:rsidP="00E333BF">
      <w:pPr>
        <w:jc w:val="both"/>
        <w:rPr>
          <w:rFonts w:ascii="Cambria" w:hAnsi="Cambria"/>
        </w:rPr>
      </w:pPr>
      <w:r w:rsidRPr="5450FC50">
        <w:rPr>
          <w:rFonts w:ascii="Cambria" w:hAnsi="Cambria"/>
        </w:rPr>
        <w:t>Pilsētvides un ārpus pilsētām esošās infrastruktūras</w:t>
      </w:r>
      <w:r w:rsidR="001910F8">
        <w:rPr>
          <w:rFonts w:ascii="Cambria" w:hAnsi="Cambria"/>
        </w:rPr>
        <w:t xml:space="preserve"> </w:t>
      </w:r>
      <w:r w:rsidRPr="5450FC50">
        <w:rPr>
          <w:rFonts w:ascii="Cambria" w:hAnsi="Cambria"/>
        </w:rPr>
        <w:t>un rūpniecības objektiem jāveic</w:t>
      </w:r>
      <w:r w:rsidR="001910F8">
        <w:rPr>
          <w:rFonts w:ascii="Cambria" w:hAnsi="Cambria"/>
        </w:rPr>
        <w:t xml:space="preserve"> </w:t>
      </w:r>
      <w:r w:rsidRPr="5450FC50">
        <w:rPr>
          <w:rFonts w:ascii="Cambria" w:hAnsi="Cambria"/>
        </w:rPr>
        <w:t>klimata risku un</w:t>
      </w:r>
      <w:r w:rsidR="001910F8">
        <w:rPr>
          <w:rFonts w:ascii="Cambria" w:hAnsi="Cambria"/>
        </w:rPr>
        <w:t xml:space="preserve"> </w:t>
      </w:r>
      <w:r w:rsidRPr="5450FC50">
        <w:rPr>
          <w:rFonts w:ascii="Cambria" w:hAnsi="Cambria"/>
        </w:rPr>
        <w:t>klimatnoturības novērtējums, kā arī</w:t>
      </w:r>
      <w:r w:rsidR="001910F8">
        <w:rPr>
          <w:rFonts w:ascii="Cambria" w:hAnsi="Cambria"/>
        </w:rPr>
        <w:t xml:space="preserve"> </w:t>
      </w:r>
      <w:r w:rsidRPr="5450FC50">
        <w:rPr>
          <w:rFonts w:ascii="Cambria" w:hAnsi="Cambria"/>
        </w:rPr>
        <w:t>attīstības plānošanas dokumentos un investīciju projektu īstenošanā jāiekļauj kritēriji, kas ņem vērā</w:t>
      </w:r>
      <w:r w:rsidR="001910F8">
        <w:rPr>
          <w:rFonts w:ascii="Cambria" w:hAnsi="Cambria"/>
        </w:rPr>
        <w:t xml:space="preserve"> </w:t>
      </w:r>
      <w:r w:rsidRPr="5450FC50">
        <w:rPr>
          <w:rFonts w:ascii="Cambria" w:hAnsi="Cambria"/>
        </w:rPr>
        <w:t>ar klimata pārmaiņām saistītos riskus un jāplāno</w:t>
      </w:r>
      <w:r w:rsidR="001910F8">
        <w:rPr>
          <w:rFonts w:ascii="Cambria" w:hAnsi="Cambria"/>
        </w:rPr>
        <w:t xml:space="preserve"> </w:t>
      </w:r>
      <w:r w:rsidRPr="5450FC50">
        <w:rPr>
          <w:rFonts w:ascii="Cambria" w:hAnsi="Cambria"/>
        </w:rPr>
        <w:t xml:space="preserve">attiecīgi pielāgošanās </w:t>
      </w:r>
      <w:r w:rsidR="00EC19F8">
        <w:rPr>
          <w:rFonts w:ascii="Cambria" w:hAnsi="Cambria"/>
        </w:rPr>
        <w:t xml:space="preserve">klimata pārmaiņām </w:t>
      </w:r>
      <w:r w:rsidRPr="5450FC50">
        <w:rPr>
          <w:rFonts w:ascii="Cambria" w:hAnsi="Cambria"/>
        </w:rPr>
        <w:t>pasākumi.</w:t>
      </w:r>
      <w:r w:rsidR="001910F8">
        <w:rPr>
          <w:rFonts w:ascii="Cambria" w:hAnsi="Cambria"/>
        </w:rPr>
        <w:t xml:space="preserve"> </w:t>
      </w:r>
      <w:r w:rsidRPr="5450FC50">
        <w:rPr>
          <w:rFonts w:ascii="Cambria" w:hAnsi="Cambria"/>
        </w:rPr>
        <w:t xml:space="preserve">Jāpilnveido resursu izmantošanas un apsaimniekošanas efektivitāte, veidojot atbalsta programmas un pilnveidojot normatīvo regulējumu ēku </w:t>
      </w:r>
      <w:r w:rsidR="00B97C3D" w:rsidRPr="5450FC50">
        <w:rPr>
          <w:rFonts w:ascii="Cambria" w:hAnsi="Cambria"/>
        </w:rPr>
        <w:t>energoefektivitātes</w:t>
      </w:r>
      <w:r w:rsidRPr="5450FC50">
        <w:rPr>
          <w:rFonts w:ascii="Cambria" w:hAnsi="Cambria"/>
        </w:rPr>
        <w:t xml:space="preserve"> paaugstināšanai, </w:t>
      </w:r>
      <w:r w:rsidR="00C75D39" w:rsidRPr="00C75D39">
        <w:rPr>
          <w:rFonts w:ascii="Cambria" w:hAnsi="Cambria"/>
        </w:rPr>
        <w:t>dažādo</w:t>
      </w:r>
      <w:r w:rsidR="00C75D39">
        <w:rPr>
          <w:rFonts w:ascii="Cambria" w:hAnsi="Cambria"/>
        </w:rPr>
        <w:t>jo</w:t>
      </w:r>
      <w:r w:rsidR="00C75D39" w:rsidRPr="00C75D39">
        <w:rPr>
          <w:rFonts w:ascii="Cambria" w:hAnsi="Cambria"/>
        </w:rPr>
        <w:t>t ēku renovācijas finansēšanas modeļus, tai skaitā veicinot privātā sektora iesaisti</w:t>
      </w:r>
      <w:r w:rsidRPr="1C0B8C9B">
        <w:rPr>
          <w:rFonts w:ascii="Cambria" w:hAnsi="Cambria"/>
        </w:rPr>
        <w:t xml:space="preserve">, </w:t>
      </w:r>
      <w:r w:rsidRPr="5450FC50">
        <w:rPr>
          <w:rFonts w:ascii="Cambria" w:hAnsi="Cambria"/>
        </w:rPr>
        <w:t xml:space="preserve">viedo tehnoloģiju ieviešanai un neefektīva patēriņa mazināšanai, ražošanas procesu efektivizācijai un pārejai uz atjaunojamiem enerģijas resursiem. Jāveicina Latvijā ražotu produktu lietošanu attīstot </w:t>
      </w:r>
      <w:r w:rsidRPr="42EDD350">
        <w:rPr>
          <w:rFonts w:ascii="Cambria" w:hAnsi="Cambria"/>
        </w:rPr>
        <w:t>kokmateriālu</w:t>
      </w:r>
      <w:r w:rsidRPr="5450FC50">
        <w:rPr>
          <w:rFonts w:ascii="Cambria" w:hAnsi="Cambria"/>
        </w:rPr>
        <w:t xml:space="preserve"> izmantošanu būvniecībā,</w:t>
      </w:r>
      <w:r w:rsidR="00E15F23">
        <w:rPr>
          <w:rFonts w:ascii="Cambria" w:hAnsi="Cambria"/>
        </w:rPr>
        <w:t xml:space="preserve"> </w:t>
      </w:r>
      <w:r w:rsidR="74AAFBDF" w:rsidRPr="42EDD350">
        <w:rPr>
          <w:rFonts w:ascii="Cambria" w:eastAsia="Cambria" w:hAnsi="Cambria" w:cs="Cambria"/>
        </w:rPr>
        <w:t>kā arī jāveido jaunas ražotnes šobrīd eksportējamo apaļo kokmateriālu pārstrād</w:t>
      </w:r>
      <w:r w:rsidR="00247456">
        <w:rPr>
          <w:rFonts w:ascii="Cambria" w:eastAsia="Cambria" w:hAnsi="Cambria" w:cs="Cambria"/>
        </w:rPr>
        <w:t>e</w:t>
      </w:r>
      <w:r w:rsidR="74AAFBDF" w:rsidRPr="42EDD350">
        <w:rPr>
          <w:rFonts w:ascii="Cambria" w:eastAsia="Cambria" w:hAnsi="Cambria" w:cs="Cambria"/>
        </w:rPr>
        <w:t>i koksnes produktos</w:t>
      </w:r>
      <w:r w:rsidRPr="00D548D5">
        <w:rPr>
          <w:rFonts w:ascii="Cambria" w:hAnsi="Cambria"/>
        </w:rPr>
        <w:t>,</w:t>
      </w:r>
      <w:r w:rsidR="00E15F23" w:rsidRPr="00D548D5">
        <w:rPr>
          <w:rFonts w:ascii="Cambria" w:hAnsi="Cambria"/>
        </w:rPr>
        <w:t xml:space="preserve"> </w:t>
      </w:r>
      <w:r w:rsidR="00E15F23">
        <w:rPr>
          <w:rFonts w:ascii="Cambria" w:hAnsi="Cambria"/>
        </w:rPr>
        <w:t>tādējādi</w:t>
      </w:r>
      <w:r w:rsidRPr="5450FC50">
        <w:rPr>
          <w:rFonts w:ascii="Cambria" w:hAnsi="Cambria"/>
        </w:rPr>
        <w:t xml:space="preserve"> </w:t>
      </w:r>
      <w:r w:rsidR="0027187C">
        <w:rPr>
          <w:rFonts w:ascii="Cambria" w:hAnsi="Cambria"/>
        </w:rPr>
        <w:t xml:space="preserve">palielinot pievienoto vērtību un </w:t>
      </w:r>
      <w:r w:rsidRPr="5450FC50">
        <w:rPr>
          <w:rFonts w:ascii="Cambria" w:hAnsi="Cambria"/>
        </w:rPr>
        <w:t xml:space="preserve">attīstot aprites ekonomikas principus un tehnoloģijas. </w:t>
      </w:r>
    </w:p>
    <w:p w14:paraId="21A8F5CE" w14:textId="32210971" w:rsidR="77161A45" w:rsidRDefault="40BE8457" w:rsidP="35123DC1">
      <w:pPr>
        <w:jc w:val="center"/>
      </w:pPr>
      <w:r>
        <w:rPr>
          <w:noProof/>
        </w:rPr>
        <w:drawing>
          <wp:inline distT="0" distB="0" distL="0" distR="0" wp14:anchorId="541E5809" wp14:editId="29C5AE2F">
            <wp:extent cx="4937453" cy="2774766"/>
            <wp:effectExtent l="0" t="0" r="0" b="0"/>
            <wp:docPr id="1758307928" name="Picture 1758307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830792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937453" cy="2774766"/>
                    </a:xfrm>
                    <a:prstGeom prst="rect">
                      <a:avLst/>
                    </a:prstGeom>
                  </pic:spPr>
                </pic:pic>
              </a:graphicData>
            </a:graphic>
          </wp:inline>
        </w:drawing>
      </w:r>
    </w:p>
    <w:p w14:paraId="25DA16A8" w14:textId="1D933199" w:rsidR="00B83651" w:rsidRPr="00EF1B10" w:rsidRDefault="00B31089" w:rsidP="00B83651">
      <w:pPr>
        <w:jc w:val="center"/>
        <w:rPr>
          <w:rFonts w:ascii="Calibri" w:eastAsia="Calibri" w:hAnsi="Calibri" w:cs="Calibri"/>
        </w:rPr>
      </w:pPr>
      <w:r>
        <w:t> </w:t>
      </w:r>
      <w:r w:rsidR="3B8D4D00" w:rsidRPr="3AB83E68">
        <w:rPr>
          <w:rFonts w:ascii="Times New Roman" w:eastAsia="Times New Roman" w:hAnsi="Times New Roman" w:cs="Times New Roman"/>
          <w:color w:val="000000" w:themeColor="text1"/>
        </w:rPr>
        <w:t xml:space="preserve"> </w:t>
      </w:r>
      <w:r w:rsidR="00BF2271">
        <w:t> </w:t>
      </w:r>
    </w:p>
    <w:p w14:paraId="6D38A3B6" w14:textId="1C133054" w:rsidR="0014685D" w:rsidRPr="004D243E" w:rsidRDefault="0014685D" w:rsidP="00A81091">
      <w:pPr>
        <w:pStyle w:val="Heading1"/>
        <w:numPr>
          <w:ilvl w:val="0"/>
          <w:numId w:val="21"/>
        </w:numPr>
        <w:ind w:left="360"/>
      </w:pPr>
      <w:bookmarkStart w:id="64" w:name="_Toc149905879"/>
      <w:bookmarkStart w:id="65" w:name="_Toc167949244"/>
      <w:bookmarkStart w:id="66" w:name="_Toc2131777908"/>
      <w:bookmarkStart w:id="67" w:name="_Toc168917327"/>
      <w:r>
        <w:t>NACIONĀLIE MĒRĶI UN MĒRĶRĀDĪTĀJI</w:t>
      </w:r>
      <w:bookmarkStart w:id="68" w:name="_Toc24314579"/>
      <w:bookmarkStart w:id="69" w:name="_Toc140500896"/>
      <w:bookmarkStart w:id="70" w:name="_Toc140501292"/>
      <w:bookmarkStart w:id="71" w:name="_Toc140501540"/>
      <w:bookmarkStart w:id="72" w:name="_Toc140584839"/>
      <w:bookmarkStart w:id="73" w:name="_Toc140585091"/>
      <w:bookmarkStart w:id="74" w:name="_Toc140585341"/>
      <w:bookmarkStart w:id="75" w:name="_Toc24314590"/>
      <w:bookmarkStart w:id="76" w:name="_Toc142029990"/>
      <w:bookmarkStart w:id="77" w:name="_Toc142048724"/>
      <w:bookmarkStart w:id="78" w:name="_Toc142057849"/>
      <w:bookmarkStart w:id="79" w:name="_Toc142029991"/>
      <w:bookmarkStart w:id="80" w:name="_Toc142048725"/>
      <w:bookmarkStart w:id="81" w:name="_Toc142057850"/>
      <w:bookmarkStart w:id="82" w:name="_Toc97282179"/>
      <w:bookmarkStart w:id="83" w:name="_Toc97282182"/>
      <w:bookmarkStart w:id="84" w:name="_Toc120889008"/>
      <w:bookmarkStart w:id="85" w:name="_Toc14175492"/>
      <w:bookmarkStart w:id="86" w:name="_Toc14212408"/>
      <w:bookmarkStart w:id="87" w:name="_Toc14246587"/>
      <w:bookmarkStart w:id="88" w:name="_Toc14777186"/>
      <w:bookmarkStart w:id="89" w:name="_Toc14777234"/>
      <w:bookmarkStart w:id="90" w:name="_Toc14964194"/>
      <w:bookmarkStart w:id="91" w:name="_Toc14965347"/>
      <w:bookmarkStart w:id="92" w:name="_Toc15367244"/>
      <w:bookmarkStart w:id="93" w:name="_Toc17874565"/>
      <w:bookmarkStart w:id="94" w:name="_Toc17878294"/>
      <w:bookmarkStart w:id="95" w:name="_Toc120889010"/>
      <w:bookmarkStart w:id="96" w:name="_Toc120889011"/>
      <w:bookmarkStart w:id="97" w:name="_Toc120889015"/>
      <w:bookmarkStart w:id="98" w:name="_Toc120889016"/>
      <w:bookmarkStart w:id="99" w:name="_Toc120889017"/>
      <w:bookmarkStart w:id="100" w:name="_Toc120889020"/>
      <w:bookmarkStart w:id="101" w:name="_Toc140501116"/>
      <w:bookmarkStart w:id="102" w:name="_Toc140501512"/>
      <w:bookmarkStart w:id="103" w:name="_Toc140501759"/>
      <w:bookmarkStart w:id="104" w:name="_Toc140585058"/>
      <w:bookmarkStart w:id="105" w:name="_Toc140585310"/>
      <w:bookmarkStart w:id="106" w:name="_Toc140585560"/>
      <w:bookmarkStart w:id="107" w:name="_Toc141965784"/>
      <w:bookmarkStart w:id="108" w:name="_Toc142029998"/>
      <w:bookmarkStart w:id="109" w:name="_Toc142048732"/>
      <w:bookmarkStart w:id="110" w:name="_Toc120889021"/>
      <w:bookmarkStart w:id="111" w:name="_Toc140501117"/>
      <w:bookmarkStart w:id="112" w:name="_Toc140501513"/>
      <w:bookmarkStart w:id="113" w:name="_Toc140501760"/>
      <w:bookmarkStart w:id="114" w:name="_Toc140585059"/>
      <w:bookmarkStart w:id="115" w:name="_Toc140585311"/>
      <w:bookmarkStart w:id="116" w:name="_Toc140585561"/>
      <w:bookmarkStart w:id="117" w:name="_Toc141965785"/>
      <w:bookmarkStart w:id="118" w:name="_Toc142029999"/>
      <w:bookmarkStart w:id="119" w:name="_Toc142048733"/>
      <w:bookmarkStart w:id="120" w:name="_Toc120889022"/>
      <w:bookmarkStart w:id="121" w:name="_Toc140501118"/>
      <w:bookmarkStart w:id="122" w:name="_Toc140501514"/>
      <w:bookmarkStart w:id="123" w:name="_Toc140501761"/>
      <w:bookmarkStart w:id="124" w:name="_Toc140585060"/>
      <w:bookmarkStart w:id="125" w:name="_Toc140585312"/>
      <w:bookmarkStart w:id="126" w:name="_Toc140585562"/>
      <w:bookmarkStart w:id="127" w:name="_Toc141965786"/>
      <w:bookmarkStart w:id="128" w:name="_Toc142030000"/>
      <w:bookmarkStart w:id="129" w:name="_Toc142048734"/>
      <w:bookmarkStart w:id="130" w:name="_Toc14777195"/>
      <w:bookmarkStart w:id="131" w:name="_Toc14777243"/>
      <w:bookmarkStart w:id="132" w:name="_Toc14964250"/>
      <w:bookmarkStart w:id="133" w:name="_Toc14965403"/>
      <w:bookmarkStart w:id="134" w:name="_Toc15367300"/>
      <w:bookmarkStart w:id="135" w:name="_Toc17874621"/>
      <w:bookmarkStart w:id="136" w:name="_Toc17878350"/>
      <w:bookmarkStart w:id="137" w:name="_Toc14777196"/>
      <w:bookmarkStart w:id="138" w:name="_Toc14777244"/>
      <w:bookmarkStart w:id="139" w:name="_Toc14964251"/>
      <w:bookmarkStart w:id="140" w:name="_Toc14965404"/>
      <w:bookmarkStart w:id="141" w:name="_Toc15367301"/>
      <w:bookmarkStart w:id="142" w:name="_Toc17874622"/>
      <w:bookmarkStart w:id="143" w:name="_Toc17878351"/>
      <w:bookmarkStart w:id="144" w:name="_Toc14777197"/>
      <w:bookmarkStart w:id="145" w:name="_Toc14777245"/>
      <w:bookmarkStart w:id="146" w:name="_Toc14964252"/>
      <w:bookmarkStart w:id="147" w:name="_Toc14965405"/>
      <w:bookmarkStart w:id="148" w:name="_Toc15367302"/>
      <w:bookmarkStart w:id="149" w:name="_Toc17874623"/>
      <w:bookmarkStart w:id="150" w:name="_Toc17878352"/>
      <w:bookmarkStart w:id="151" w:name="_Toc14777198"/>
      <w:bookmarkStart w:id="152" w:name="_Toc14777246"/>
      <w:bookmarkStart w:id="153" w:name="_Toc14964253"/>
      <w:bookmarkStart w:id="154" w:name="_Toc14965406"/>
      <w:bookmarkStart w:id="155" w:name="_Toc15367303"/>
      <w:bookmarkStart w:id="156" w:name="_Toc17874624"/>
      <w:bookmarkStart w:id="157" w:name="_Toc17878353"/>
      <w:bookmarkStart w:id="158" w:name="_Toc14777199"/>
      <w:bookmarkStart w:id="159" w:name="_Toc14777247"/>
      <w:bookmarkStart w:id="160" w:name="_Toc14964254"/>
      <w:bookmarkStart w:id="161" w:name="_Toc14965407"/>
      <w:bookmarkStart w:id="162" w:name="_Toc15367304"/>
      <w:bookmarkStart w:id="163" w:name="_Toc17874625"/>
      <w:bookmarkStart w:id="164" w:name="_Toc17878354"/>
      <w:bookmarkStart w:id="165" w:name="_Toc14777200"/>
      <w:bookmarkStart w:id="166" w:name="_Toc14777248"/>
      <w:bookmarkStart w:id="167" w:name="_Toc14964255"/>
      <w:bookmarkStart w:id="168" w:name="_Toc14965408"/>
      <w:bookmarkStart w:id="169" w:name="_Toc15367305"/>
      <w:bookmarkStart w:id="170" w:name="_Toc17874626"/>
      <w:bookmarkStart w:id="171" w:name="_Toc17878355"/>
      <w:bookmarkStart w:id="172" w:name="_Toc14777201"/>
      <w:bookmarkStart w:id="173" w:name="_Toc14777249"/>
      <w:bookmarkStart w:id="174" w:name="_Toc14964256"/>
      <w:bookmarkStart w:id="175" w:name="_Toc14965409"/>
      <w:bookmarkStart w:id="176" w:name="_Toc15367306"/>
      <w:bookmarkStart w:id="177" w:name="_Toc17874627"/>
      <w:bookmarkStart w:id="178" w:name="_Toc17878356"/>
      <w:bookmarkStart w:id="179" w:name="_Toc14777202"/>
      <w:bookmarkStart w:id="180" w:name="_Toc14777250"/>
      <w:bookmarkStart w:id="181" w:name="_Toc14964257"/>
      <w:bookmarkStart w:id="182" w:name="_Toc14965410"/>
      <w:bookmarkStart w:id="183" w:name="_Toc15367307"/>
      <w:bookmarkStart w:id="184" w:name="_Toc17874628"/>
      <w:bookmarkStart w:id="185" w:name="_Toc17878357"/>
      <w:bookmarkStart w:id="186" w:name="_Toc140585063"/>
      <w:bookmarkStart w:id="187" w:name="_Toc140585315"/>
      <w:bookmarkStart w:id="188" w:name="_Toc140585565"/>
      <w:bookmarkStart w:id="189" w:name="_Toc141965789"/>
      <w:bookmarkStart w:id="190" w:name="_Toc142030003"/>
      <w:bookmarkStart w:id="191" w:name="_Toc142048737"/>
      <w:bookmarkStart w:id="192" w:name="_Toc140585064"/>
      <w:bookmarkStart w:id="193" w:name="_Toc140585316"/>
      <w:bookmarkStart w:id="194" w:name="_Toc140585566"/>
      <w:bookmarkStart w:id="195" w:name="_Toc141965790"/>
      <w:bookmarkStart w:id="196" w:name="_Toc142030004"/>
      <w:bookmarkStart w:id="197" w:name="_Toc142048738"/>
      <w:bookmarkStart w:id="198" w:name="_Toc142057862"/>
      <w:bookmarkStart w:id="199" w:name="_Toc142057866"/>
      <w:bookmarkStart w:id="200" w:name="_Toc142057873"/>
      <w:bookmarkStart w:id="201" w:name="_Toc141965793"/>
      <w:bookmarkStart w:id="202" w:name="_Toc142030007"/>
      <w:bookmarkStart w:id="203" w:name="_Toc142048741"/>
      <w:bookmarkStart w:id="204" w:name="_Toc142057874"/>
      <w:bookmarkStart w:id="205" w:name="_Toc141965794"/>
      <w:bookmarkStart w:id="206" w:name="_Toc142030008"/>
      <w:bookmarkStart w:id="207" w:name="_Toc142048742"/>
      <w:bookmarkStart w:id="208" w:name="_Toc142057875"/>
      <w:bookmarkStart w:id="209" w:name="_Toc142057881"/>
      <w:bookmarkStart w:id="210" w:name="_Toc142057887"/>
      <w:bookmarkStart w:id="211" w:name="_Toc142057890"/>
      <w:bookmarkStart w:id="212" w:name="_Toc142057891"/>
      <w:bookmarkStart w:id="213" w:name="_Toc142057892"/>
      <w:bookmarkStart w:id="214" w:name="_Toc142057898"/>
      <w:bookmarkStart w:id="215" w:name="_Toc142048747"/>
      <w:bookmarkStart w:id="216" w:name="_Toc142048748"/>
      <w:bookmarkStart w:id="217" w:name="_Toc142048749"/>
      <w:bookmarkStart w:id="218" w:name="_Toc142048756"/>
      <w:bookmarkStart w:id="219" w:name="_Toc142048757"/>
      <w:bookmarkStart w:id="220" w:name="_Toc142048780"/>
      <w:bookmarkStart w:id="221" w:name="_Toc142048837"/>
      <w:bookmarkStart w:id="222" w:name="_Toc142048838"/>
      <w:bookmarkStart w:id="223" w:name="_Toc142048839"/>
      <w:bookmarkStart w:id="224" w:name="_Toc142048840"/>
      <w:bookmarkStart w:id="225" w:name="_Toc142048841"/>
      <w:bookmarkStart w:id="226" w:name="_Toc142048926"/>
      <w:bookmarkStart w:id="227" w:name="_Toc142048927"/>
      <w:bookmarkStart w:id="228" w:name="_Toc142048928"/>
      <w:bookmarkStart w:id="229" w:name="_Toc142048929"/>
      <w:bookmarkStart w:id="230" w:name="_Toc142048930"/>
      <w:bookmarkStart w:id="231" w:name="_Toc142048931"/>
      <w:bookmarkStart w:id="232" w:name="_Toc142048932"/>
      <w:bookmarkStart w:id="233" w:name="_Toc142048933"/>
      <w:bookmarkStart w:id="234" w:name="_Toc142057906"/>
      <w:bookmarkStart w:id="235" w:name="_Toc142057908"/>
      <w:bookmarkStart w:id="236" w:name="_Toc142057915"/>
      <w:bookmarkStart w:id="237" w:name="_Toc142057918"/>
      <w:bookmarkStart w:id="238" w:name="_Toc142057920"/>
      <w:bookmarkStart w:id="239" w:name="_Toc142057922"/>
      <w:bookmarkStart w:id="240" w:name="_Toc520978889"/>
      <w:bookmarkStart w:id="241" w:name="_Toc527529584"/>
      <w:bookmarkStart w:id="242" w:name="_Toc17878367"/>
      <w:bookmarkStart w:id="243" w:name="_Toc23245832"/>
      <w:bookmarkStart w:id="244" w:name="_Toc23246039"/>
      <w:bookmarkStart w:id="245" w:name="_Toc24408066"/>
      <w:bookmarkStart w:id="246" w:name="_Toc26454585"/>
      <w:bookmarkStart w:id="247" w:name="_Toc96952775"/>
      <w:bookmarkStart w:id="248" w:name="_Toc96955359"/>
      <w:bookmarkStart w:id="249" w:name="_Toc97282208"/>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3E3DA23A" w14:textId="27FD1B48" w:rsidR="0084659A" w:rsidRPr="004D243E" w:rsidRDefault="001E3215" w:rsidP="00494DB0">
      <w:pPr>
        <w:pStyle w:val="Heading2"/>
        <w:ind w:firstLine="360"/>
      </w:pPr>
      <w:bookmarkStart w:id="250" w:name="_Ref149834535"/>
      <w:bookmarkStart w:id="251" w:name="_Toc149905880"/>
      <w:bookmarkStart w:id="252" w:name="_Toc167949245"/>
      <w:bookmarkStart w:id="253" w:name="_Toc1797131727"/>
      <w:bookmarkStart w:id="254" w:name="_Toc168917328"/>
      <w:r>
        <w:t xml:space="preserve">2.1. </w:t>
      </w:r>
      <w:r w:rsidR="00845E37" w:rsidRPr="004D243E">
        <w:t>Mērķi un to izpildes novērtējums</w:t>
      </w:r>
      <w:bookmarkEnd w:id="250"/>
      <w:bookmarkEnd w:id="251"/>
      <w:bookmarkEnd w:id="252"/>
      <w:bookmarkEnd w:id="253"/>
      <w:bookmarkEnd w:id="254"/>
    </w:p>
    <w:p w14:paraId="0A4CA42A" w14:textId="1465A0BB" w:rsidR="008F41EA" w:rsidRPr="004D243E" w:rsidRDefault="008F41EA" w:rsidP="0098604D">
      <w:pPr>
        <w:pStyle w:val="Heading3"/>
        <w:numPr>
          <w:ilvl w:val="0"/>
          <w:numId w:val="0"/>
        </w:numPr>
        <w:spacing w:before="120"/>
      </w:pPr>
      <w:r w:rsidRPr="004D243E">
        <w:t xml:space="preserve">Dimensija I: Dekarbonizācija un </w:t>
      </w:r>
      <w:r w:rsidR="00935593">
        <w:t>AE</w:t>
      </w:r>
    </w:p>
    <w:tbl>
      <w:tblPr>
        <w:tblW w:w="992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405"/>
        <w:gridCol w:w="1299"/>
        <w:gridCol w:w="1080"/>
        <w:gridCol w:w="1246"/>
        <w:gridCol w:w="1480"/>
        <w:gridCol w:w="1351"/>
        <w:gridCol w:w="1059"/>
      </w:tblGrid>
      <w:tr w:rsidR="006E5942" w:rsidRPr="004D243E" w14:paraId="3DC0E38F" w14:textId="77777777" w:rsidTr="00241266">
        <w:trPr>
          <w:trHeight w:val="284"/>
          <w:tblHeader/>
          <w:jc w:val="center"/>
        </w:trPr>
        <w:tc>
          <w:tcPr>
            <w:tcW w:w="2404" w:type="dxa"/>
            <w:vMerge w:val="restart"/>
            <w:shd w:val="clear" w:color="auto" w:fill="767171" w:themeFill="background2" w:themeFillShade="80"/>
            <w:tcMar>
              <w:left w:w="28" w:type="dxa"/>
              <w:right w:w="28" w:type="dxa"/>
            </w:tcMar>
            <w:vAlign w:val="center"/>
          </w:tcPr>
          <w:p w14:paraId="661887A7" w14:textId="6B1BD478" w:rsidR="006D6BC5" w:rsidRPr="004D243E" w:rsidRDefault="006D6BC5">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Mērķis</w:t>
            </w:r>
          </w:p>
        </w:tc>
        <w:tc>
          <w:tcPr>
            <w:tcW w:w="2340" w:type="dxa"/>
            <w:gridSpan w:val="2"/>
            <w:shd w:val="clear" w:color="auto" w:fill="767171" w:themeFill="background2" w:themeFillShade="80"/>
            <w:tcMar>
              <w:left w:w="28" w:type="dxa"/>
              <w:right w:w="28" w:type="dxa"/>
            </w:tcMar>
            <w:vAlign w:val="center"/>
          </w:tcPr>
          <w:p w14:paraId="654D9488" w14:textId="77777777" w:rsidR="006D6BC5" w:rsidRPr="004D243E" w:rsidRDefault="006D6BC5">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Faktiskā</w:t>
            </w:r>
          </w:p>
          <w:p w14:paraId="396A8E3C" w14:textId="4274F3AF" w:rsidR="006D6BC5" w:rsidRPr="004D243E" w:rsidRDefault="006D6BC5">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vērtība</w:t>
            </w:r>
          </w:p>
        </w:tc>
        <w:tc>
          <w:tcPr>
            <w:tcW w:w="2750" w:type="dxa"/>
            <w:gridSpan w:val="2"/>
            <w:shd w:val="clear" w:color="auto" w:fill="767171" w:themeFill="background2" w:themeFillShade="80"/>
            <w:tcMar>
              <w:left w:w="28" w:type="dxa"/>
              <w:right w:w="28" w:type="dxa"/>
            </w:tcMar>
            <w:vAlign w:val="center"/>
          </w:tcPr>
          <w:p w14:paraId="12C4851F" w14:textId="2E02B871" w:rsidR="006D6BC5" w:rsidRDefault="006D6BC5">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Prognozētās vērtības</w:t>
            </w:r>
          </w:p>
          <w:p w14:paraId="0C8ED9BB" w14:textId="5ADE8F8E" w:rsidR="006D6BC5" w:rsidRPr="004D243E" w:rsidRDefault="006D6BC5">
            <w:pPr>
              <w:spacing w:before="0" w:after="0"/>
              <w:jc w:val="center"/>
              <w:rPr>
                <w:rFonts w:ascii="Cambria" w:hAnsi="Cambria" w:cstheme="minorHAnsi"/>
                <w:b/>
                <w:color w:val="FFFFFF" w:themeColor="background1"/>
                <w:szCs w:val="24"/>
              </w:rPr>
            </w:pPr>
            <w:r w:rsidRPr="5CF17784">
              <w:rPr>
                <w:rFonts w:ascii="Cambria" w:hAnsi="Cambria"/>
                <w:b/>
                <w:bCs/>
                <w:color w:val="FFFFFF" w:themeColor="background1"/>
              </w:rPr>
              <w:t>2030</w:t>
            </w:r>
          </w:p>
        </w:tc>
        <w:tc>
          <w:tcPr>
            <w:tcW w:w="2426" w:type="dxa"/>
            <w:gridSpan w:val="2"/>
            <w:shd w:val="clear" w:color="auto" w:fill="767171" w:themeFill="background2" w:themeFillShade="80"/>
            <w:tcMar>
              <w:left w:w="28" w:type="dxa"/>
              <w:right w:w="28" w:type="dxa"/>
            </w:tcMar>
            <w:vAlign w:val="center"/>
          </w:tcPr>
          <w:p w14:paraId="5F438E8F" w14:textId="560C9E0D" w:rsidR="006D6BC5" w:rsidRPr="004D243E" w:rsidRDefault="006D6BC5">
            <w:pPr>
              <w:spacing w:before="0" w:after="0"/>
              <w:jc w:val="center"/>
              <w:rPr>
                <w:rFonts w:ascii="Cambria" w:hAnsi="Cambria" w:cstheme="minorHAnsi"/>
                <w:b/>
                <w:color w:val="FFFFFF" w:themeColor="background1"/>
                <w:szCs w:val="24"/>
              </w:rPr>
            </w:pPr>
            <w:r w:rsidRPr="6E5C0BAE">
              <w:rPr>
                <w:rFonts w:ascii="Cambria" w:hAnsi="Cambria"/>
                <w:b/>
                <w:bCs/>
                <w:color w:val="FFFFFF" w:themeColor="background1"/>
              </w:rPr>
              <w:t>Mērķa vērtība</w:t>
            </w:r>
          </w:p>
        </w:tc>
      </w:tr>
      <w:tr w:rsidR="00022667" w:rsidRPr="004D243E" w14:paraId="41EAB835" w14:textId="77777777" w:rsidTr="00241266">
        <w:trPr>
          <w:trHeight w:val="380"/>
          <w:tblHeader/>
          <w:jc w:val="center"/>
        </w:trPr>
        <w:tc>
          <w:tcPr>
            <w:tcW w:w="2404" w:type="dxa"/>
            <w:vMerge/>
            <w:vAlign w:val="center"/>
          </w:tcPr>
          <w:p w14:paraId="2BE6B619" w14:textId="77777777" w:rsidR="008B5051" w:rsidRPr="004D243E" w:rsidRDefault="008B5051">
            <w:pPr>
              <w:spacing w:before="0" w:after="0"/>
              <w:jc w:val="center"/>
              <w:rPr>
                <w:rFonts w:ascii="Cambria" w:hAnsi="Cambria" w:cstheme="minorHAnsi"/>
                <w:b/>
                <w:color w:val="FFFFFF" w:themeColor="background1"/>
                <w:szCs w:val="24"/>
              </w:rPr>
            </w:pPr>
          </w:p>
        </w:tc>
        <w:tc>
          <w:tcPr>
            <w:tcW w:w="1326" w:type="dxa"/>
            <w:shd w:val="clear" w:color="auto" w:fill="767171" w:themeFill="background2" w:themeFillShade="80"/>
            <w:vAlign w:val="center"/>
          </w:tcPr>
          <w:p w14:paraId="4CE4AC0E" w14:textId="0D6FDE69" w:rsidR="008B5051" w:rsidRPr="004D243E" w:rsidRDefault="089EC24E">
            <w:pPr>
              <w:spacing w:before="0" w:after="0"/>
              <w:jc w:val="center"/>
              <w:rPr>
                <w:rFonts w:ascii="Cambria" w:hAnsi="Cambria"/>
                <w:color w:val="FFFFFF" w:themeColor="background1"/>
                <w:lang w:eastAsia="lv-LV"/>
              </w:rPr>
            </w:pPr>
            <w:r w:rsidRPr="6E5C0BAE">
              <w:rPr>
                <w:rFonts w:ascii="Cambria" w:hAnsi="Cambria"/>
                <w:b/>
                <w:bCs/>
                <w:color w:val="FFFFFF" w:themeColor="background1"/>
              </w:rPr>
              <w:t>2021</w:t>
            </w:r>
            <w:r w:rsidR="008B5051" w:rsidRPr="6E5C0BAE">
              <w:rPr>
                <w:rStyle w:val="FootnoteReference"/>
                <w:rFonts w:ascii="Cambria" w:hAnsi="Cambria"/>
                <w:b/>
                <w:bCs/>
                <w:color w:val="FFFFFF" w:themeColor="background1"/>
              </w:rPr>
              <w:footnoteReference w:id="51"/>
            </w:r>
          </w:p>
        </w:tc>
        <w:tc>
          <w:tcPr>
            <w:tcW w:w="1014" w:type="dxa"/>
            <w:shd w:val="clear" w:color="auto" w:fill="767171" w:themeFill="background2" w:themeFillShade="80"/>
            <w:vAlign w:val="center"/>
          </w:tcPr>
          <w:p w14:paraId="632BE9F5" w14:textId="572BFFEA" w:rsidR="008B5051" w:rsidRPr="004D243E" w:rsidRDefault="006D6BC5" w:rsidP="00C364B4">
            <w:pPr>
              <w:spacing w:before="0" w:after="0"/>
              <w:jc w:val="center"/>
              <w:rPr>
                <w:rFonts w:ascii="Cambria" w:hAnsi="Cambria" w:cstheme="minorHAnsi"/>
                <w:b/>
                <w:bCs/>
                <w:color w:val="FFFFFF" w:themeColor="background1"/>
                <w:szCs w:val="24"/>
              </w:rPr>
            </w:pPr>
            <w:r w:rsidRPr="69B26C82">
              <w:rPr>
                <w:rFonts w:ascii="Cambria" w:hAnsi="Cambria"/>
                <w:b/>
                <w:color w:val="FFFFFF" w:themeColor="background1"/>
              </w:rPr>
              <w:t>2022</w:t>
            </w:r>
            <w:r w:rsidR="00C364B4">
              <w:rPr>
                <w:rStyle w:val="FootnoteReference"/>
                <w:rFonts w:ascii="Cambria" w:hAnsi="Cambria" w:cstheme="minorHAnsi"/>
                <w:b/>
                <w:bCs/>
                <w:color w:val="FFFFFF" w:themeColor="background1"/>
                <w:szCs w:val="24"/>
              </w:rPr>
              <w:footnoteReference w:id="52"/>
            </w:r>
          </w:p>
        </w:tc>
        <w:tc>
          <w:tcPr>
            <w:tcW w:w="1246" w:type="dxa"/>
            <w:shd w:val="clear" w:color="auto" w:fill="767171" w:themeFill="background2" w:themeFillShade="80"/>
            <w:vAlign w:val="center"/>
          </w:tcPr>
          <w:p w14:paraId="7BA98028" w14:textId="59A67D90" w:rsidR="008B5051" w:rsidRPr="004D243E" w:rsidRDefault="008B5051" w:rsidP="006D3C00">
            <w:pPr>
              <w:spacing w:before="0" w:after="0"/>
              <w:jc w:val="center"/>
              <w:rPr>
                <w:rFonts w:ascii="Cambria" w:hAnsi="Cambria" w:cstheme="minorHAnsi"/>
                <w:b/>
                <w:bCs/>
                <w:color w:val="FFFFFF" w:themeColor="background1"/>
                <w:szCs w:val="24"/>
              </w:rPr>
            </w:pPr>
            <w:r w:rsidRPr="004D243E">
              <w:rPr>
                <w:rFonts w:ascii="Cambria" w:hAnsi="Cambria" w:cstheme="minorHAnsi"/>
                <w:b/>
                <w:bCs/>
                <w:color w:val="FFFFFF" w:themeColor="background1"/>
                <w:szCs w:val="24"/>
              </w:rPr>
              <w:t>Bāzes scenārijs</w:t>
            </w:r>
          </w:p>
        </w:tc>
        <w:tc>
          <w:tcPr>
            <w:tcW w:w="1504" w:type="dxa"/>
            <w:shd w:val="clear" w:color="auto" w:fill="767171" w:themeFill="background2" w:themeFillShade="80"/>
            <w:vAlign w:val="center"/>
          </w:tcPr>
          <w:p w14:paraId="36FABF5F" w14:textId="77777777" w:rsidR="0075516D" w:rsidRDefault="00FD4A9B" w:rsidP="006D3C00">
            <w:pPr>
              <w:spacing w:before="0" w:after="0"/>
              <w:jc w:val="center"/>
              <w:rPr>
                <w:rFonts w:ascii="Cambria" w:hAnsi="Cambria" w:cstheme="minorHAnsi"/>
                <w:b/>
                <w:bCs/>
                <w:color w:val="FFFFFF" w:themeColor="background1"/>
                <w:szCs w:val="24"/>
              </w:rPr>
            </w:pPr>
            <w:r w:rsidRPr="00D548D5">
              <w:rPr>
                <w:rFonts w:ascii="Cambria" w:hAnsi="Cambria" w:cstheme="minorHAnsi"/>
                <w:b/>
                <w:bCs/>
                <w:color w:val="FFFFFF" w:themeColor="background1"/>
                <w:szCs w:val="24"/>
              </w:rPr>
              <w:t>Mērķ</w:t>
            </w:r>
            <w:r w:rsidR="004D2BEE" w:rsidRPr="00D548D5">
              <w:rPr>
                <w:rFonts w:ascii="Cambria" w:hAnsi="Cambria" w:cstheme="minorHAnsi"/>
                <w:b/>
                <w:bCs/>
                <w:color w:val="FFFFFF" w:themeColor="background1"/>
                <w:szCs w:val="24"/>
              </w:rPr>
              <w:t>u</w:t>
            </w:r>
          </w:p>
          <w:p w14:paraId="30A66E07" w14:textId="5ABD9B46" w:rsidR="008B5051" w:rsidRPr="004D243E" w:rsidRDefault="008B5051" w:rsidP="006D3C00">
            <w:pPr>
              <w:spacing w:before="0" w:after="0"/>
              <w:jc w:val="center"/>
              <w:rPr>
                <w:rFonts w:ascii="Cambria" w:hAnsi="Cambria" w:cstheme="minorHAnsi"/>
                <w:b/>
                <w:bCs/>
                <w:color w:val="FFFFFF" w:themeColor="background1"/>
                <w:szCs w:val="24"/>
              </w:rPr>
            </w:pPr>
            <w:r w:rsidRPr="00D548D5">
              <w:rPr>
                <w:rFonts w:ascii="Cambria" w:hAnsi="Cambria" w:cstheme="minorHAnsi"/>
                <w:b/>
                <w:bCs/>
                <w:color w:val="FFFFFF" w:themeColor="background1"/>
                <w:szCs w:val="24"/>
              </w:rPr>
              <w:t>scenārijs</w:t>
            </w:r>
          </w:p>
        </w:tc>
        <w:tc>
          <w:tcPr>
            <w:tcW w:w="1351" w:type="dxa"/>
            <w:shd w:val="clear" w:color="auto" w:fill="767171" w:themeFill="background2" w:themeFillShade="80"/>
            <w:vAlign w:val="center"/>
          </w:tcPr>
          <w:p w14:paraId="7BD7C0CE" w14:textId="77777777" w:rsidR="008B5051" w:rsidRPr="004D243E" w:rsidRDefault="008B5051">
            <w:pPr>
              <w:spacing w:before="0" w:after="0"/>
              <w:jc w:val="center"/>
              <w:rPr>
                <w:rFonts w:ascii="Cambria" w:hAnsi="Cambria" w:cstheme="minorHAnsi"/>
                <w:b/>
                <w:bCs/>
                <w:color w:val="FFFFFF" w:themeColor="background1"/>
                <w:szCs w:val="24"/>
              </w:rPr>
            </w:pPr>
            <w:r w:rsidRPr="004D243E">
              <w:rPr>
                <w:rFonts w:ascii="Cambria" w:hAnsi="Cambria" w:cstheme="minorHAnsi"/>
                <w:b/>
                <w:bCs/>
                <w:color w:val="FFFFFF" w:themeColor="background1"/>
                <w:szCs w:val="24"/>
              </w:rPr>
              <w:t>2025</w:t>
            </w:r>
          </w:p>
        </w:tc>
        <w:tc>
          <w:tcPr>
            <w:tcW w:w="1075" w:type="dxa"/>
            <w:shd w:val="clear" w:color="auto" w:fill="767171" w:themeFill="background2" w:themeFillShade="80"/>
            <w:vAlign w:val="center"/>
          </w:tcPr>
          <w:p w14:paraId="1F0C9CDE" w14:textId="77777777" w:rsidR="008B5051" w:rsidRPr="004D243E" w:rsidRDefault="008B5051">
            <w:pPr>
              <w:spacing w:before="0" w:after="0"/>
              <w:jc w:val="center"/>
              <w:rPr>
                <w:rFonts w:ascii="Cambria" w:hAnsi="Cambria" w:cstheme="minorHAnsi"/>
                <w:b/>
                <w:bCs/>
                <w:color w:val="FFFFFF" w:themeColor="background1"/>
                <w:szCs w:val="24"/>
              </w:rPr>
            </w:pPr>
            <w:r w:rsidRPr="004D243E">
              <w:rPr>
                <w:rFonts w:ascii="Cambria" w:hAnsi="Cambria" w:cstheme="minorHAnsi"/>
                <w:b/>
                <w:bCs/>
                <w:color w:val="FFFFFF" w:themeColor="background1"/>
                <w:szCs w:val="24"/>
              </w:rPr>
              <w:t>2030</w:t>
            </w:r>
          </w:p>
        </w:tc>
      </w:tr>
      <w:tr w:rsidR="006D6BC5" w:rsidRPr="004D243E" w14:paraId="30FA6BE4" w14:textId="77777777" w:rsidTr="00A46964">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D0CECE" w:themeFill="background2" w:themeFillShade="E6"/>
          </w:tcPr>
          <w:p w14:paraId="783C00DF" w14:textId="6B168A41" w:rsidR="006D6BC5" w:rsidRPr="004D243E" w:rsidRDefault="006D6BC5" w:rsidP="00E2099C">
            <w:pPr>
              <w:spacing w:before="0" w:after="0"/>
              <w:jc w:val="center"/>
              <w:rPr>
                <w:rFonts w:ascii="Cambria" w:hAnsi="Cambria" w:cstheme="minorHAnsi"/>
                <w:i/>
                <w:iCs/>
                <w:color w:val="000000" w:themeColor="text1"/>
                <w:sz w:val="28"/>
                <w:szCs w:val="28"/>
              </w:rPr>
            </w:pPr>
            <w:r w:rsidRPr="004D243E">
              <w:rPr>
                <w:rFonts w:ascii="Cambria" w:hAnsi="Cambria" w:cstheme="minorHAnsi"/>
                <w:i/>
                <w:iCs/>
                <w:color w:val="000000" w:themeColor="text1"/>
                <w:sz w:val="28"/>
                <w:szCs w:val="28"/>
              </w:rPr>
              <w:t>I SEG emisiju  samazināšanas mērķi</w:t>
            </w:r>
          </w:p>
        </w:tc>
      </w:tr>
      <w:tr w:rsidR="006D6BC5" w:rsidRPr="004D243E" w14:paraId="7E9D87C8" w14:textId="77777777" w:rsidTr="00A46964">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4D778E5E" w14:textId="605F228C" w:rsidR="006D6BC5" w:rsidRPr="004D243E" w:rsidRDefault="006D6BC5">
            <w:pPr>
              <w:spacing w:before="0" w:after="0"/>
              <w:rPr>
                <w:rFonts w:ascii="Cambria" w:hAnsi="Cambria" w:cstheme="minorHAnsi"/>
                <w:i/>
                <w:color w:val="000000" w:themeColor="text1"/>
                <w:szCs w:val="24"/>
              </w:rPr>
            </w:pPr>
            <w:r w:rsidRPr="004D243E">
              <w:rPr>
                <w:rFonts w:ascii="Cambria" w:hAnsi="Cambria" w:cstheme="minorHAnsi"/>
                <w:i/>
                <w:color w:val="000000" w:themeColor="text1"/>
                <w:szCs w:val="24"/>
              </w:rPr>
              <w:t>Kopējais SEG emisiju mērķis un vērtības</w:t>
            </w:r>
          </w:p>
        </w:tc>
      </w:tr>
      <w:tr w:rsidR="00D35A5D" w:rsidRPr="004D243E" w14:paraId="5A27A547"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C6F097A" w14:textId="77777777" w:rsidR="008B5051" w:rsidRPr="004D243E" w:rsidRDefault="008B5051">
            <w:pPr>
              <w:spacing w:before="0" w:after="0"/>
              <w:ind w:left="284" w:right="284"/>
              <w:rPr>
                <w:rFonts w:ascii="Cambria" w:hAnsi="Cambria" w:cstheme="minorHAnsi"/>
                <w:color w:val="000000" w:themeColor="text1"/>
                <w:szCs w:val="24"/>
              </w:rPr>
            </w:pPr>
            <w:r w:rsidRPr="004D243E">
              <w:rPr>
                <w:rFonts w:ascii="Cambria" w:hAnsi="Cambria" w:cstheme="minorHAnsi"/>
                <w:color w:val="000000" w:themeColor="text1"/>
                <w:szCs w:val="24"/>
              </w:rPr>
              <w:t>% pret 1990.g.</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ACB770B" w14:textId="77777777" w:rsidR="008B5051" w:rsidRPr="004D243E" w:rsidRDefault="008B5051">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w:t>
            </w:r>
            <w:r w:rsidRPr="004D243E">
              <w:rPr>
                <w:rFonts w:ascii="Cambria" w:hAnsi="Cambria" w:cstheme="minorHAnsi"/>
                <w:szCs w:val="24"/>
              </w:rPr>
              <w:t>58,8</w:t>
            </w:r>
          </w:p>
        </w:tc>
        <w:tc>
          <w:tcPr>
            <w:tcW w:w="1014" w:type="dxa"/>
            <w:tcBorders>
              <w:top w:val="single" w:sz="2" w:space="0" w:color="auto"/>
              <w:left w:val="single" w:sz="2" w:space="0" w:color="auto"/>
              <w:bottom w:val="single" w:sz="2" w:space="0" w:color="auto"/>
              <w:right w:val="single" w:sz="2" w:space="0" w:color="auto"/>
            </w:tcBorders>
          </w:tcPr>
          <w:p w14:paraId="251D3306" w14:textId="2D4A87AE" w:rsidR="008B5051" w:rsidRPr="00D548D5" w:rsidRDefault="4069875C">
            <w:pPr>
              <w:spacing w:before="0" w:after="0"/>
              <w:jc w:val="center"/>
              <w:rPr>
                <w:rFonts w:ascii="Cambria" w:hAnsi="Cambria"/>
                <w:color w:val="000000" w:themeColor="text1"/>
              </w:rPr>
            </w:pPr>
            <w:r w:rsidRPr="69B26C82">
              <w:rPr>
                <w:rFonts w:ascii="Cambria" w:hAnsi="Cambria"/>
                <w:color w:val="000000" w:themeColor="text1"/>
              </w:rPr>
              <w:t>-61,1</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tcPr>
          <w:p w14:paraId="7AA2C639" w14:textId="2D29DFEA" w:rsidR="008B5051" w:rsidRPr="004D243E" w:rsidRDefault="008B5051">
            <w:pPr>
              <w:spacing w:before="0" w:after="0"/>
              <w:jc w:val="center"/>
              <w:rPr>
                <w:rFonts w:ascii="Cambria" w:hAnsi="Cambria"/>
                <w:color w:val="000000" w:themeColor="text1"/>
              </w:rPr>
            </w:pPr>
            <w:r w:rsidRPr="64FCCC14">
              <w:rPr>
                <w:rFonts w:ascii="Cambria" w:hAnsi="Cambria"/>
                <w:color w:val="000000" w:themeColor="text1"/>
              </w:rPr>
              <w:t>-</w:t>
            </w:r>
            <w:r w:rsidR="27B5EAA2" w:rsidRPr="64FCCC14">
              <w:rPr>
                <w:rFonts w:ascii="Cambria" w:hAnsi="Cambria"/>
                <w:color w:val="000000" w:themeColor="text1"/>
              </w:rPr>
              <w:t>6</w:t>
            </w:r>
            <w:r w:rsidR="6905E5A6" w:rsidRPr="64FCCC14">
              <w:rPr>
                <w:rFonts w:ascii="Cambria" w:hAnsi="Cambria"/>
                <w:color w:val="000000" w:themeColor="text1"/>
              </w:rPr>
              <w:t>5,1</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519B61C1" w14:textId="5B01934F" w:rsidR="008B5051" w:rsidRPr="00D548D5" w:rsidRDefault="552C5880">
            <w:pPr>
              <w:spacing w:before="0" w:after="0"/>
              <w:jc w:val="center"/>
              <w:rPr>
                <w:rFonts w:ascii="Cambria" w:hAnsi="Cambria"/>
                <w:color w:val="000000" w:themeColor="text1"/>
              </w:rPr>
            </w:pPr>
            <w:r w:rsidRPr="64FCCC14">
              <w:rPr>
                <w:rFonts w:ascii="Cambria" w:hAnsi="Cambria"/>
                <w:color w:val="000000" w:themeColor="text1"/>
              </w:rPr>
              <w:t>-67,8</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tcPr>
          <w:p w14:paraId="51021C6D" w14:textId="145DD4F0" w:rsidR="008B5051" w:rsidRPr="004D243E" w:rsidRDefault="00E615BD">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097057" w14:textId="77777777" w:rsidR="008B5051" w:rsidRPr="004D243E" w:rsidRDefault="008B5051">
            <w:pPr>
              <w:spacing w:before="0" w:after="0"/>
              <w:jc w:val="center"/>
              <w:rPr>
                <w:rFonts w:ascii="Cambria" w:hAnsi="Cambria" w:cstheme="minorHAnsi"/>
                <w:color w:val="000000" w:themeColor="text1"/>
                <w:szCs w:val="24"/>
              </w:rPr>
            </w:pPr>
            <w:r w:rsidRPr="004D243E">
              <w:rPr>
                <w:rFonts w:ascii="Cambria" w:hAnsi="Cambria"/>
                <w:color w:val="000000" w:themeColor="text1"/>
              </w:rPr>
              <w:t>-65</w:t>
            </w:r>
            <w:r w:rsidRPr="004D243E">
              <w:rPr>
                <w:rStyle w:val="FootnoteReference"/>
                <w:rFonts w:ascii="Cambria" w:hAnsi="Cambria"/>
                <w:color w:val="000000" w:themeColor="text1"/>
              </w:rPr>
              <w:footnoteReference w:id="53"/>
            </w:r>
          </w:p>
        </w:tc>
      </w:tr>
      <w:tr w:rsidR="006D6BC5" w:rsidRPr="004D243E" w14:paraId="5D5BFF5B" w14:textId="77777777" w:rsidTr="00A46964">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3FA2A335" w14:textId="46E58EB3" w:rsidR="006D6BC5" w:rsidRPr="004D243E" w:rsidRDefault="006D6BC5">
            <w:pPr>
              <w:spacing w:before="0" w:after="0"/>
              <w:rPr>
                <w:rFonts w:ascii="Cambria" w:hAnsi="Cambria"/>
                <w:i/>
                <w:color w:val="000000" w:themeColor="text1"/>
              </w:rPr>
            </w:pPr>
            <w:r w:rsidRPr="5A6D8AD2">
              <w:rPr>
                <w:rFonts w:ascii="Cambria" w:hAnsi="Cambria"/>
                <w:i/>
                <w:color w:val="000000" w:themeColor="text1"/>
              </w:rPr>
              <w:t xml:space="preserve">Kopējais ne-ETS darbību SEG emisiju mērķis un </w:t>
            </w:r>
            <w:r w:rsidR="010FE4CE" w:rsidRPr="5A6D8AD2">
              <w:rPr>
                <w:rFonts w:ascii="Cambria" w:hAnsi="Cambria"/>
                <w:i/>
                <w:iCs/>
                <w:color w:val="000000" w:themeColor="text1"/>
              </w:rPr>
              <w:t>apjoms</w:t>
            </w:r>
          </w:p>
        </w:tc>
      </w:tr>
      <w:tr w:rsidR="00D35A5D" w:rsidRPr="004D243E" w14:paraId="14EFF9C3"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603926" w14:textId="456652C1" w:rsidR="008B5051" w:rsidRPr="004D243E" w:rsidRDefault="1A6823A5" w:rsidP="00B850D6">
            <w:pPr>
              <w:spacing w:before="0" w:after="0"/>
              <w:ind w:right="284"/>
              <w:rPr>
                <w:rFonts w:ascii="Cambria" w:hAnsi="Cambria"/>
                <w:color w:val="000000" w:themeColor="text1"/>
              </w:rPr>
            </w:pPr>
            <w:r>
              <w:rPr>
                <w:rFonts w:ascii="Cambria" w:hAnsi="Cambria"/>
                <w:color w:val="000000" w:themeColor="text1"/>
              </w:rPr>
              <w:t xml:space="preserve">     </w:t>
            </w:r>
            <w:r w:rsidR="0078182E">
              <w:rPr>
                <w:rFonts w:ascii="Cambria" w:hAnsi="Cambria"/>
                <w:color w:val="000000" w:themeColor="text1"/>
              </w:rPr>
              <w:t xml:space="preserve">% </w:t>
            </w:r>
            <w:r w:rsidR="00887CBE">
              <w:rPr>
                <w:rFonts w:ascii="Cambria" w:hAnsi="Cambria"/>
                <w:color w:val="000000" w:themeColor="text1"/>
              </w:rPr>
              <w:t>pret  2005.g.</w:t>
            </w:r>
            <w:r w:rsidR="00B850D6" w:rsidRPr="25DE6569">
              <w:rPr>
                <w:rStyle w:val="FootnoteReference"/>
                <w:rFonts w:ascii="Cambria" w:hAnsi="Cambria"/>
                <w:color w:val="000000" w:themeColor="text1"/>
              </w:rPr>
              <w:footnoteReference w:id="54"/>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F7D40A4" w14:textId="35932136" w:rsidR="008B5051" w:rsidRPr="004D243E" w:rsidRDefault="00C431CC" w:rsidP="0078182E">
            <w:pPr>
              <w:spacing w:before="0" w:after="0"/>
              <w:jc w:val="center"/>
              <w:rPr>
                <w:rFonts w:ascii="Cambria" w:hAnsi="Cambria"/>
              </w:rPr>
            </w:pPr>
            <w:r>
              <w:rPr>
                <w:rFonts w:ascii="Cambria" w:hAnsi="Cambria"/>
              </w:rPr>
              <w:t>+</w:t>
            </w:r>
            <w:r w:rsidR="0078182E">
              <w:rPr>
                <w:rFonts w:ascii="Cambria" w:hAnsi="Cambria"/>
              </w:rPr>
              <w:t>1,0</w:t>
            </w:r>
          </w:p>
        </w:tc>
        <w:tc>
          <w:tcPr>
            <w:tcW w:w="1014" w:type="dxa"/>
            <w:tcBorders>
              <w:top w:val="single" w:sz="2" w:space="0" w:color="auto"/>
              <w:left w:val="single" w:sz="2" w:space="0" w:color="auto"/>
              <w:bottom w:val="single" w:sz="2" w:space="0" w:color="auto"/>
              <w:right w:val="single" w:sz="2" w:space="0" w:color="auto"/>
            </w:tcBorders>
            <w:shd w:val="clear" w:color="auto" w:fill="auto"/>
          </w:tcPr>
          <w:p w14:paraId="6D7E292E" w14:textId="75304D81" w:rsidR="008B5051" w:rsidRPr="00D548D5" w:rsidRDefault="00C431CC" w:rsidP="0078182E">
            <w:pPr>
              <w:spacing w:before="0" w:after="0"/>
              <w:jc w:val="center"/>
              <w:rPr>
                <w:rFonts w:ascii="Cambria" w:hAnsi="Cambria"/>
                <w:color w:val="000000" w:themeColor="text1"/>
              </w:rPr>
            </w:pPr>
            <w:r>
              <w:rPr>
                <w:rFonts w:ascii="Cambria" w:hAnsi="Cambria"/>
                <w:color w:val="000000" w:themeColor="text1"/>
              </w:rPr>
              <w:t>+</w:t>
            </w:r>
            <w:r w:rsidR="0078182E" w:rsidRPr="00F815CB">
              <w:rPr>
                <w:rFonts w:ascii="Cambria" w:hAnsi="Cambria"/>
                <w:color w:val="000000" w:themeColor="text1"/>
              </w:rPr>
              <w:t>1,9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6325CB9D" w14:textId="4480ADF6" w:rsidR="008B5051" w:rsidRPr="004D243E" w:rsidRDefault="008B5051" w:rsidP="0078182E">
            <w:pPr>
              <w:spacing w:before="0" w:after="0"/>
              <w:jc w:val="center"/>
              <w:rPr>
                <w:rFonts w:ascii="Cambria" w:hAnsi="Cambria"/>
                <w:color w:val="000000" w:themeColor="text1"/>
              </w:rPr>
            </w:pPr>
            <w:r w:rsidRPr="5A6D8AD2">
              <w:rPr>
                <w:rFonts w:ascii="Cambria" w:hAnsi="Cambria"/>
                <w:color w:val="000000" w:themeColor="text1"/>
              </w:rPr>
              <w:t>-</w:t>
            </w:r>
            <w:r w:rsidR="4CF2BE8A" w:rsidRPr="28A32834">
              <w:rPr>
                <w:rFonts w:ascii="Cambria" w:hAnsi="Cambria"/>
                <w:color w:val="000000" w:themeColor="text1"/>
              </w:rPr>
              <w:t>10,5</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tcPr>
          <w:p w14:paraId="3C011F6D" w14:textId="42DFFB0E" w:rsidR="008B5051" w:rsidRPr="00D548D5" w:rsidRDefault="389A36F1" w:rsidP="0078182E">
            <w:pPr>
              <w:spacing w:before="0" w:after="0"/>
              <w:jc w:val="center"/>
              <w:rPr>
                <w:rFonts w:ascii="Cambria" w:hAnsi="Cambria"/>
                <w:color w:val="000000" w:themeColor="text1"/>
              </w:rPr>
            </w:pPr>
            <w:r w:rsidRPr="5A6D8AD2">
              <w:rPr>
                <w:rFonts w:ascii="Cambria" w:hAnsi="Cambria"/>
                <w:color w:val="000000" w:themeColor="text1"/>
              </w:rPr>
              <w:t>-</w:t>
            </w:r>
            <w:r w:rsidR="05214ECA" w:rsidRPr="28A32834">
              <w:rPr>
                <w:rFonts w:ascii="Cambria" w:hAnsi="Cambria"/>
                <w:color w:val="000000" w:themeColor="text1"/>
              </w:rPr>
              <w:t>18</w:t>
            </w:r>
            <w:r w:rsidR="05214ECA" w:rsidRPr="7F40FBEA">
              <w:rPr>
                <w:rFonts w:ascii="Cambria" w:hAnsi="Cambria"/>
                <w:color w:val="000000" w:themeColor="text1"/>
              </w:rPr>
              <w:t>,8</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tcPr>
          <w:p w14:paraId="121F66D3" w14:textId="76FA6D15" w:rsidR="008B5051" w:rsidRPr="004D243E" w:rsidRDefault="008B5051">
            <w:pPr>
              <w:spacing w:before="0" w:after="0"/>
              <w:jc w:val="center"/>
              <w:rPr>
                <w:rFonts w:ascii="Cambria" w:hAnsi="Cambria" w:cstheme="minorHAnsi"/>
                <w:color w:val="000000" w:themeColor="text1"/>
                <w:szCs w:val="24"/>
              </w:rPr>
            </w:pP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9B87867" w14:textId="5580DE8C" w:rsidR="008B5051" w:rsidRPr="004D243E" w:rsidRDefault="008B5051">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-17</w:t>
            </w:r>
            <w:r w:rsidR="0078182E">
              <w:rPr>
                <w:rStyle w:val="FootnoteReference"/>
                <w:rFonts w:ascii="Cambria" w:hAnsi="Cambria" w:cstheme="minorHAnsi"/>
                <w:color w:val="000000" w:themeColor="text1"/>
                <w:szCs w:val="24"/>
              </w:rPr>
              <w:footnoteReference w:id="55"/>
            </w:r>
          </w:p>
        </w:tc>
      </w:tr>
      <w:tr w:rsidR="00A61F2C" w:rsidRPr="004D243E" w14:paraId="2C26E7AD" w14:textId="77777777" w:rsidTr="00A46964">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54D685C" w14:textId="77777777" w:rsidR="008B5051" w:rsidRPr="004D243E" w:rsidRDefault="008B5051">
            <w:pPr>
              <w:spacing w:before="0" w:after="0"/>
              <w:ind w:left="284" w:right="284"/>
              <w:rPr>
                <w:rFonts w:ascii="Cambria" w:hAnsi="Cambria" w:cstheme="minorHAnsi"/>
                <w:color w:val="000000" w:themeColor="text1"/>
                <w:szCs w:val="24"/>
              </w:rPr>
            </w:pPr>
            <w:r w:rsidRPr="004D243E">
              <w:rPr>
                <w:rFonts w:ascii="Cambria" w:hAnsi="Cambria" w:cstheme="minorHAnsi"/>
                <w:color w:val="000000" w:themeColor="text1"/>
                <w:szCs w:val="24"/>
              </w:rPr>
              <w:t>kt CO</w:t>
            </w:r>
            <w:r w:rsidRPr="004D243E">
              <w:rPr>
                <w:rFonts w:ascii="Cambria" w:hAnsi="Cambria" w:cstheme="minorHAnsi"/>
                <w:color w:val="000000" w:themeColor="text1"/>
                <w:szCs w:val="24"/>
                <w:vertAlign w:val="subscript"/>
              </w:rPr>
              <w:t>2</w:t>
            </w:r>
            <w:r w:rsidRPr="004D243E">
              <w:rPr>
                <w:rFonts w:ascii="Cambria" w:hAnsi="Cambria" w:cstheme="minorHAnsi"/>
                <w:color w:val="000000" w:themeColor="text1"/>
                <w:szCs w:val="24"/>
              </w:rPr>
              <w:t xml:space="preserve"> ekv.</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5A965F2" w14:textId="052AAB89" w:rsidR="008B5051" w:rsidRPr="004D243E" w:rsidRDefault="7EA28F27">
            <w:pPr>
              <w:spacing w:before="0" w:after="0"/>
              <w:jc w:val="center"/>
              <w:rPr>
                <w:rFonts w:ascii="Cambria" w:eastAsia="Cambria" w:hAnsi="Cambria" w:cs="Cambria"/>
                <w:szCs w:val="24"/>
              </w:rPr>
            </w:pPr>
            <w:r w:rsidRPr="5A6D8AD2">
              <w:rPr>
                <w:rFonts w:ascii="Cambria" w:hAnsi="Cambria"/>
              </w:rPr>
              <w:t xml:space="preserve">8 </w:t>
            </w:r>
            <w:r w:rsidRPr="5A6D8AD2">
              <w:rPr>
                <w:rFonts w:ascii="Cambria" w:eastAsia="Cambria" w:hAnsi="Cambria" w:cs="Cambria"/>
                <w:szCs w:val="24"/>
              </w:rPr>
              <w:t>680</w:t>
            </w:r>
          </w:p>
        </w:tc>
        <w:tc>
          <w:tcPr>
            <w:tcW w:w="1014" w:type="dxa"/>
            <w:tcBorders>
              <w:top w:val="single" w:sz="2" w:space="0" w:color="auto"/>
              <w:left w:val="single" w:sz="2" w:space="0" w:color="auto"/>
              <w:bottom w:val="single" w:sz="2" w:space="0" w:color="auto"/>
              <w:right w:val="single" w:sz="2" w:space="0" w:color="auto"/>
            </w:tcBorders>
            <w:vAlign w:val="center"/>
          </w:tcPr>
          <w:p w14:paraId="1D52604F" w14:textId="50FFF2FB" w:rsidR="008B5051" w:rsidRPr="00D548D5" w:rsidRDefault="20FC8439">
            <w:pPr>
              <w:spacing w:before="0" w:after="0"/>
              <w:jc w:val="center"/>
              <w:rPr>
                <w:rFonts w:ascii="Cambria" w:hAnsi="Cambria"/>
                <w:color w:val="000000" w:themeColor="text1"/>
              </w:rPr>
            </w:pPr>
            <w:r w:rsidRPr="6FA7F368">
              <w:rPr>
                <w:rFonts w:ascii="Cambria" w:hAnsi="Cambria"/>
                <w:color w:val="000000" w:themeColor="text1"/>
              </w:rPr>
              <w:t>8</w:t>
            </w:r>
            <w:r w:rsidR="7FE71DCC" w:rsidRPr="6FA7F368">
              <w:rPr>
                <w:rFonts w:ascii="Cambria" w:hAnsi="Cambria"/>
                <w:color w:val="000000" w:themeColor="text1"/>
              </w:rPr>
              <w:t xml:space="preserve"> </w:t>
            </w:r>
            <w:r w:rsidRPr="6FA7F368">
              <w:rPr>
                <w:rFonts w:ascii="Cambria" w:hAnsi="Cambria"/>
                <w:color w:val="000000" w:themeColor="text1"/>
              </w:rPr>
              <w:t>436</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EB8A432" w14:textId="4908AE0D" w:rsidR="008B5051" w:rsidRPr="004D243E" w:rsidRDefault="512D05CE" w:rsidP="00D17DF1">
            <w:pPr>
              <w:spacing w:before="0" w:after="0"/>
              <w:jc w:val="center"/>
              <w:rPr>
                <w:rFonts w:ascii="Cambria" w:eastAsia="Cambria" w:hAnsi="Cambria" w:cs="Cambria"/>
                <w:szCs w:val="24"/>
              </w:rPr>
            </w:pPr>
            <w:r w:rsidRPr="5A6D8AD2">
              <w:rPr>
                <w:rFonts w:ascii="Cambria" w:eastAsia="Cambria" w:hAnsi="Cambria" w:cs="Cambria"/>
                <w:szCs w:val="24"/>
              </w:rPr>
              <w:t>7 698</w:t>
            </w:r>
          </w:p>
        </w:tc>
        <w:tc>
          <w:tcPr>
            <w:tcW w:w="15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C7FDD3E" w14:textId="52B06203" w:rsidR="008B5051" w:rsidRPr="004D243E" w:rsidRDefault="512D05CE" w:rsidP="00D17DF1">
            <w:pPr>
              <w:spacing w:before="0" w:after="0"/>
              <w:jc w:val="center"/>
              <w:rPr>
                <w:rFonts w:ascii="Cambria" w:eastAsia="Cambria" w:hAnsi="Cambria" w:cs="Cambria"/>
                <w:szCs w:val="24"/>
              </w:rPr>
            </w:pPr>
            <w:r w:rsidRPr="5A6D8AD2">
              <w:rPr>
                <w:rFonts w:ascii="Cambria" w:eastAsia="Cambria" w:hAnsi="Cambria" w:cs="Cambria"/>
                <w:szCs w:val="24"/>
              </w:rPr>
              <w:t>6 982</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0576D83" w14:textId="1D95DCDD" w:rsidR="008B5051" w:rsidRPr="004D243E" w:rsidRDefault="00667A9B">
            <w:pPr>
              <w:spacing w:before="0" w:after="0"/>
              <w:jc w:val="center"/>
              <w:rPr>
                <w:rFonts w:ascii="Cambria" w:hAnsi="Cambria"/>
                <w:color w:val="000000" w:themeColor="text1"/>
              </w:rPr>
            </w:pPr>
            <w:r w:rsidRPr="2675C596">
              <w:rPr>
                <w:rFonts w:ascii="Cambria" w:hAnsi="Cambria"/>
                <w:color w:val="000000" w:themeColor="text1"/>
              </w:rPr>
              <w:t>8 210</w:t>
            </w:r>
            <w:r w:rsidRPr="2675C596">
              <w:rPr>
                <w:rStyle w:val="FootnoteReference"/>
                <w:rFonts w:ascii="Cambria" w:hAnsi="Cambria"/>
                <w:color w:val="000000" w:themeColor="text1"/>
              </w:rPr>
              <w:footnoteReference w:id="56"/>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5111A32" w14:textId="12DDC395" w:rsidR="008B5051" w:rsidRPr="004D243E" w:rsidRDefault="003D56A5">
            <w:pPr>
              <w:spacing w:before="0" w:after="0"/>
              <w:jc w:val="center"/>
              <w:rPr>
                <w:rFonts w:ascii="Cambria" w:hAnsi="Cambria"/>
                <w:color w:val="000000" w:themeColor="text1"/>
              </w:rPr>
            </w:pPr>
            <w:r>
              <w:rPr>
                <w:rFonts w:ascii="Cambria" w:hAnsi="Cambria"/>
                <w:color w:val="000000" w:themeColor="text1"/>
              </w:rPr>
              <w:t>≤</w:t>
            </w:r>
            <w:r w:rsidR="008B5051" w:rsidRPr="004D243E">
              <w:rPr>
                <w:rFonts w:ascii="Cambria" w:hAnsi="Cambria"/>
                <w:color w:val="000000" w:themeColor="text1"/>
              </w:rPr>
              <w:t>7 136</w:t>
            </w:r>
            <w:r w:rsidR="008B5051" w:rsidRPr="004D243E">
              <w:rPr>
                <w:rStyle w:val="FootnoteReference"/>
                <w:rFonts w:ascii="Cambria" w:hAnsi="Cambria"/>
                <w:color w:val="000000" w:themeColor="text1"/>
              </w:rPr>
              <w:footnoteReference w:id="57"/>
            </w:r>
          </w:p>
        </w:tc>
      </w:tr>
      <w:tr w:rsidR="009F1165" w:rsidRPr="004D243E" w14:paraId="7419913B" w14:textId="77777777" w:rsidTr="00A46964">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6B92A6E5" w14:textId="286DD84F" w:rsidR="009F1165" w:rsidRPr="000E6C09" w:rsidRDefault="009F1165" w:rsidP="00903D3F">
            <w:pPr>
              <w:spacing w:before="0" w:after="0"/>
              <w:jc w:val="both"/>
              <w:rPr>
                <w:rFonts w:ascii="Cambria" w:hAnsi="Cambria"/>
                <w:i/>
                <w:iCs/>
                <w:color w:val="000000" w:themeColor="text1"/>
                <w:sz w:val="22"/>
              </w:rPr>
            </w:pPr>
            <w:r w:rsidRPr="00D548D5">
              <w:rPr>
                <w:rFonts w:ascii="Cambria" w:hAnsi="Cambria"/>
                <w:i/>
                <w:iCs/>
                <w:color w:val="000000" w:themeColor="text1"/>
              </w:rPr>
              <w:t>Sektorāl</w:t>
            </w:r>
            <w:r w:rsidR="007B2313">
              <w:rPr>
                <w:rFonts w:ascii="Cambria" w:hAnsi="Cambria"/>
                <w:i/>
                <w:iCs/>
                <w:color w:val="000000" w:themeColor="text1"/>
              </w:rPr>
              <w:t>ās</w:t>
            </w:r>
            <w:r w:rsidRPr="1E2F514D">
              <w:rPr>
                <w:rFonts w:ascii="Cambria" w:hAnsi="Cambria"/>
                <w:i/>
                <w:iCs/>
                <w:color w:val="000000" w:themeColor="text1"/>
              </w:rPr>
              <w:t xml:space="preserve"> ne-ETS darbību SEG emisiju </w:t>
            </w:r>
            <w:r w:rsidR="00596784">
              <w:rPr>
                <w:rFonts w:ascii="Cambria" w:hAnsi="Cambria"/>
                <w:i/>
                <w:iCs/>
                <w:color w:val="000000" w:themeColor="text1"/>
              </w:rPr>
              <w:t>izmaiņas</w:t>
            </w:r>
            <w:r w:rsidRPr="1E2F514D">
              <w:rPr>
                <w:rFonts w:ascii="Cambria" w:hAnsi="Cambria"/>
                <w:i/>
                <w:iCs/>
                <w:color w:val="000000" w:themeColor="text1"/>
              </w:rPr>
              <w:t xml:space="preserve"> </w:t>
            </w:r>
            <w:r w:rsidR="005A4242">
              <w:rPr>
                <w:rFonts w:ascii="Cambria" w:hAnsi="Cambria"/>
                <w:i/>
                <w:iCs/>
                <w:color w:val="000000" w:themeColor="text1"/>
              </w:rPr>
              <w:t>(%</w:t>
            </w:r>
            <w:r w:rsidR="00BD50EE">
              <w:rPr>
                <w:rFonts w:ascii="Cambria" w:hAnsi="Cambria"/>
                <w:i/>
                <w:iCs/>
                <w:color w:val="000000" w:themeColor="text1"/>
              </w:rPr>
              <w:t xml:space="preserve"> pret 2005.g</w:t>
            </w:r>
            <w:r w:rsidR="006D2CEE">
              <w:rPr>
                <w:rFonts w:ascii="Cambria" w:hAnsi="Cambria"/>
                <w:i/>
                <w:iCs/>
                <w:color w:val="000000" w:themeColor="text1"/>
              </w:rPr>
              <w:t>.</w:t>
            </w:r>
            <w:r w:rsidR="00BD50EE">
              <w:rPr>
                <w:rFonts w:ascii="Cambria" w:hAnsi="Cambria"/>
                <w:i/>
                <w:iCs/>
                <w:color w:val="000000" w:themeColor="text1"/>
              </w:rPr>
              <w:t xml:space="preserve">) </w:t>
            </w:r>
            <w:r w:rsidRPr="1E2F514D">
              <w:rPr>
                <w:rFonts w:ascii="Cambria" w:hAnsi="Cambria"/>
                <w:i/>
                <w:iCs/>
                <w:color w:val="000000" w:themeColor="text1"/>
              </w:rPr>
              <w:t xml:space="preserve">un </w:t>
            </w:r>
            <w:r w:rsidR="00596784">
              <w:rPr>
                <w:rFonts w:ascii="Cambria" w:hAnsi="Cambria"/>
                <w:i/>
                <w:iCs/>
                <w:color w:val="000000" w:themeColor="text1"/>
              </w:rPr>
              <w:t xml:space="preserve">mērķa </w:t>
            </w:r>
            <w:r w:rsidRPr="1E2F514D">
              <w:rPr>
                <w:rFonts w:ascii="Cambria" w:hAnsi="Cambria"/>
                <w:i/>
                <w:iCs/>
                <w:color w:val="000000" w:themeColor="text1"/>
              </w:rPr>
              <w:t>apjomi</w:t>
            </w:r>
            <w:r w:rsidR="00596784">
              <w:rPr>
                <w:rFonts w:ascii="Cambria" w:hAnsi="Cambria"/>
                <w:i/>
                <w:iCs/>
                <w:color w:val="000000" w:themeColor="text1"/>
              </w:rPr>
              <w:t xml:space="preserve"> </w:t>
            </w:r>
            <w:r w:rsidR="00BD50EE">
              <w:rPr>
                <w:rFonts w:ascii="Cambria" w:hAnsi="Cambria"/>
                <w:i/>
                <w:iCs/>
                <w:color w:val="000000" w:themeColor="text1"/>
              </w:rPr>
              <w:t>(kt CO</w:t>
            </w:r>
            <w:r w:rsidR="00BD50EE" w:rsidRPr="00BD2581">
              <w:rPr>
                <w:rFonts w:ascii="Cambria" w:hAnsi="Cambria"/>
                <w:i/>
                <w:color w:val="000000" w:themeColor="text1"/>
                <w:vertAlign w:val="subscript"/>
              </w:rPr>
              <w:t>2</w:t>
            </w:r>
            <w:r w:rsidR="00BD50EE">
              <w:rPr>
                <w:rFonts w:ascii="Cambria" w:hAnsi="Cambria"/>
                <w:i/>
                <w:iCs/>
                <w:color w:val="000000" w:themeColor="text1"/>
              </w:rPr>
              <w:t xml:space="preserve"> ekv.)</w:t>
            </w:r>
            <w:r w:rsidR="00D46F1C">
              <w:rPr>
                <w:rStyle w:val="FootnoteReference"/>
                <w:rFonts w:ascii="Cambria" w:hAnsi="Cambria"/>
                <w:i/>
                <w:iCs/>
                <w:color w:val="000000" w:themeColor="text1"/>
              </w:rPr>
              <w:footnoteReference w:id="58"/>
            </w:r>
          </w:p>
        </w:tc>
      </w:tr>
      <w:tr w:rsidR="00D35A5D" w:rsidRPr="004D243E" w14:paraId="7BB78470"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E56FF5" w14:textId="45A810EE" w:rsidR="008B5051" w:rsidRPr="004D243E" w:rsidRDefault="008B5051">
            <w:pPr>
              <w:spacing w:before="0" w:after="0"/>
              <w:ind w:left="284" w:right="284"/>
              <w:rPr>
                <w:rFonts w:ascii="Cambria" w:hAnsi="Cambria" w:cstheme="minorHAnsi"/>
                <w:color w:val="000000" w:themeColor="text1"/>
                <w:szCs w:val="24"/>
              </w:rPr>
            </w:pPr>
            <w:r w:rsidRPr="004D243E">
              <w:rPr>
                <w:rFonts w:ascii="Cambria" w:hAnsi="Cambria"/>
                <w:color w:val="000000" w:themeColor="text1"/>
              </w:rPr>
              <w:t>Enerģētika</w:t>
            </w:r>
            <w:r w:rsidRPr="004D243E">
              <w:rPr>
                <w:rStyle w:val="FootnoteReference"/>
                <w:rFonts w:ascii="Cambria" w:hAnsi="Cambria"/>
                <w:color w:val="000000" w:themeColor="text1"/>
              </w:rPr>
              <w:footnoteReference w:id="59"/>
            </w:r>
            <w:r w:rsidRPr="004D243E">
              <w:rPr>
                <w:rFonts w:ascii="Cambria" w:hAnsi="Cambria"/>
                <w:color w:val="000000" w:themeColor="text1"/>
              </w:rPr>
              <w:t xml:space="preserve"> </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404D6A7" w14:textId="77777777" w:rsidR="008B5051" w:rsidRPr="004D243E" w:rsidRDefault="008B5051">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-4,9</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4CB35B75" w14:textId="4ECCA0F1" w:rsidR="008B5051" w:rsidRPr="001D663E" w:rsidRDefault="6E016430">
            <w:pPr>
              <w:spacing w:before="0" w:after="0"/>
              <w:jc w:val="center"/>
              <w:rPr>
                <w:rFonts w:ascii="Cambria" w:hAnsi="Cambria"/>
                <w:color w:val="000000" w:themeColor="text1"/>
              </w:rPr>
            </w:pPr>
            <w:r w:rsidRPr="001D663E">
              <w:rPr>
                <w:rFonts w:ascii="Cambria" w:hAnsi="Cambria"/>
                <w:color w:val="000000" w:themeColor="text1"/>
              </w:rPr>
              <w:t>-11,</w:t>
            </w:r>
            <w:r w:rsidR="4673D886" w:rsidRPr="001D663E">
              <w:rPr>
                <w:rFonts w:ascii="Cambria" w:hAnsi="Cambria"/>
                <w:color w:val="000000" w:themeColor="text1"/>
              </w:rPr>
              <w:t>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8ABBDE7" w14:textId="41457D92" w:rsidR="008B5051" w:rsidRPr="001D663E" w:rsidRDefault="008B5051">
            <w:pPr>
              <w:spacing w:before="0" w:after="0"/>
              <w:jc w:val="center"/>
              <w:rPr>
                <w:rFonts w:ascii="Cambria" w:hAnsi="Cambria"/>
                <w:color w:val="000000" w:themeColor="text1"/>
              </w:rPr>
            </w:pPr>
            <w:r w:rsidRPr="001D663E">
              <w:rPr>
                <w:rFonts w:ascii="Cambria" w:hAnsi="Cambria"/>
                <w:color w:val="000000" w:themeColor="text1"/>
              </w:rPr>
              <w:t>-</w:t>
            </w:r>
            <w:r w:rsidR="5C025DB5" w:rsidRPr="001D663E">
              <w:rPr>
                <w:rFonts w:ascii="Cambria" w:hAnsi="Cambria"/>
                <w:color w:val="000000" w:themeColor="text1"/>
              </w:rPr>
              <w:t>28,9</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FA11CB6" w14:textId="241CC7C3" w:rsidR="008B5051" w:rsidRPr="001D663E" w:rsidRDefault="5C025DB5">
            <w:pPr>
              <w:spacing w:before="0" w:after="0"/>
              <w:jc w:val="center"/>
              <w:rPr>
                <w:rFonts w:ascii="Cambria" w:hAnsi="Cambria"/>
                <w:color w:val="000000" w:themeColor="text1"/>
              </w:rPr>
            </w:pPr>
            <w:r w:rsidRPr="001D663E">
              <w:rPr>
                <w:rFonts w:ascii="Cambria" w:hAnsi="Cambria"/>
                <w:color w:val="000000" w:themeColor="text1"/>
              </w:rPr>
              <w:t>-28,7</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2D74B22" w14:textId="2433A2ED" w:rsidR="008B5051" w:rsidRPr="004D243E" w:rsidRDefault="006C43BB">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86A2919" w14:textId="296FAB7C" w:rsidR="008B5051" w:rsidRPr="004D243E" w:rsidRDefault="00E8349F">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1739</w:t>
            </w:r>
            <w:r w:rsidR="00864E44">
              <w:rPr>
                <w:rFonts w:ascii="Cambria" w:hAnsi="Cambria" w:cstheme="minorHAnsi"/>
                <w:color w:val="000000" w:themeColor="text1"/>
                <w:szCs w:val="24"/>
              </w:rPr>
              <w:t>,</w:t>
            </w:r>
            <w:r w:rsidR="006A68AC">
              <w:rPr>
                <w:rFonts w:ascii="Cambria" w:hAnsi="Cambria" w:cstheme="minorHAnsi"/>
                <w:color w:val="000000" w:themeColor="text1"/>
                <w:szCs w:val="24"/>
              </w:rPr>
              <w:t>15</w:t>
            </w:r>
          </w:p>
        </w:tc>
      </w:tr>
      <w:tr w:rsidR="00D35A5D" w:rsidRPr="004D243E" w14:paraId="2C991CB9"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A60AD28" w14:textId="77777777" w:rsidR="008B5051" w:rsidRPr="004D243E" w:rsidRDefault="008B5051">
            <w:pPr>
              <w:spacing w:before="0" w:after="0"/>
              <w:ind w:left="284" w:right="284"/>
              <w:rPr>
                <w:rFonts w:ascii="Cambria" w:hAnsi="Cambria" w:cstheme="minorHAnsi"/>
                <w:color w:val="000000" w:themeColor="text1"/>
                <w:szCs w:val="24"/>
              </w:rPr>
            </w:pPr>
            <w:r w:rsidRPr="004D243E">
              <w:rPr>
                <w:rFonts w:ascii="Cambria" w:hAnsi="Cambria" w:cstheme="minorHAnsi"/>
                <w:color w:val="000000" w:themeColor="text1"/>
                <w:szCs w:val="24"/>
              </w:rPr>
              <w:t>Transports</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9DFA3BB" w14:textId="74D10FF0" w:rsidR="008B5051" w:rsidRPr="004D243E" w:rsidRDefault="008B5051">
            <w:pPr>
              <w:spacing w:before="0" w:after="0"/>
              <w:jc w:val="center"/>
              <w:rPr>
                <w:rFonts w:ascii="Cambria" w:hAnsi="Cambria"/>
              </w:rPr>
            </w:pPr>
            <w:r w:rsidRPr="5A6D8AD2">
              <w:rPr>
                <w:rFonts w:ascii="Cambria" w:hAnsi="Cambria"/>
              </w:rPr>
              <w:t>+3,</w:t>
            </w:r>
            <w:r w:rsidR="06229AC7" w:rsidRPr="5A6D8AD2">
              <w:rPr>
                <w:rFonts w:ascii="Cambria" w:hAnsi="Cambria"/>
              </w:rPr>
              <w:t>8</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74A3BB2F" w14:textId="43BE289D" w:rsidR="008B5051" w:rsidRPr="001D663E" w:rsidRDefault="00E21B25">
            <w:pPr>
              <w:spacing w:before="0" w:after="0"/>
              <w:jc w:val="center"/>
              <w:rPr>
                <w:rFonts w:ascii="Cambria" w:hAnsi="Cambria"/>
                <w:color w:val="000000" w:themeColor="text1"/>
              </w:rPr>
            </w:pPr>
            <w:r w:rsidRPr="001D663E">
              <w:rPr>
                <w:rFonts w:ascii="Cambria" w:hAnsi="Cambria"/>
                <w:color w:val="000000" w:themeColor="text1"/>
              </w:rPr>
              <w:t>+</w:t>
            </w:r>
            <w:r w:rsidR="0EAA8B5B" w:rsidRPr="001D663E">
              <w:rPr>
                <w:rFonts w:ascii="Cambria" w:hAnsi="Cambria"/>
                <w:color w:val="000000" w:themeColor="text1"/>
              </w:rPr>
              <w:t>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39932B9" w14:textId="0020CD5B" w:rsidR="008B5051" w:rsidRPr="001D663E" w:rsidRDefault="008B5051">
            <w:pPr>
              <w:spacing w:before="0" w:after="0"/>
              <w:jc w:val="center"/>
              <w:rPr>
                <w:rFonts w:ascii="Cambria" w:hAnsi="Cambria"/>
                <w:color w:val="000000" w:themeColor="text1"/>
              </w:rPr>
            </w:pPr>
            <w:r w:rsidRPr="001D663E">
              <w:rPr>
                <w:rFonts w:ascii="Cambria" w:hAnsi="Cambria"/>
                <w:color w:val="000000" w:themeColor="text1"/>
              </w:rPr>
              <w:t>+</w:t>
            </w:r>
            <w:r w:rsidR="1C3FF354" w:rsidRPr="001D663E">
              <w:rPr>
                <w:rFonts w:ascii="Cambria" w:hAnsi="Cambria"/>
                <w:color w:val="000000" w:themeColor="text1"/>
              </w:rPr>
              <w:t>0,5</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73BAB5C" w14:textId="5A6007E0" w:rsidR="008B5051" w:rsidRPr="001D663E" w:rsidRDefault="1C3FF354">
            <w:pPr>
              <w:spacing w:before="0" w:after="0"/>
              <w:jc w:val="center"/>
              <w:rPr>
                <w:rFonts w:ascii="Cambria" w:hAnsi="Cambria"/>
                <w:color w:val="000000" w:themeColor="text1"/>
              </w:rPr>
            </w:pPr>
            <w:r w:rsidRPr="001D663E">
              <w:rPr>
                <w:rFonts w:ascii="Cambria" w:hAnsi="Cambria"/>
                <w:color w:val="000000" w:themeColor="text1"/>
              </w:rPr>
              <w:t>-21,2</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29E58D" w14:textId="6BFE1937" w:rsidR="008B5051" w:rsidRPr="004D243E" w:rsidRDefault="006C43BB">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D583940" w14:textId="38DB72A3" w:rsidR="008B5051" w:rsidRPr="004D243E" w:rsidRDefault="00864E44">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2449</w:t>
            </w:r>
            <w:r w:rsidR="006A68AC">
              <w:rPr>
                <w:rFonts w:ascii="Cambria" w:hAnsi="Cambria" w:cstheme="minorHAnsi"/>
                <w:color w:val="000000" w:themeColor="text1"/>
                <w:szCs w:val="24"/>
              </w:rPr>
              <w:t>,01</w:t>
            </w:r>
          </w:p>
        </w:tc>
      </w:tr>
      <w:tr w:rsidR="00D35A5D" w:rsidRPr="004D243E" w14:paraId="5C66472E"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8EFC232" w14:textId="1844CB3C" w:rsidR="008B5051" w:rsidRPr="004D243E" w:rsidRDefault="008B5051">
            <w:pPr>
              <w:spacing w:before="0" w:after="0"/>
              <w:ind w:left="284" w:right="284"/>
              <w:rPr>
                <w:rFonts w:ascii="Cambria" w:hAnsi="Cambria"/>
                <w:color w:val="000000" w:themeColor="text1"/>
              </w:rPr>
            </w:pPr>
            <w:r w:rsidRPr="004D243E">
              <w:rPr>
                <w:rFonts w:ascii="Cambria" w:hAnsi="Cambria"/>
                <w:color w:val="000000" w:themeColor="text1"/>
              </w:rPr>
              <w:t>RPPI</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0F9BB99" w14:textId="1CEF4D69" w:rsidR="008B5051" w:rsidRPr="004D243E" w:rsidRDefault="008B5051">
            <w:pPr>
              <w:spacing w:before="0" w:after="0"/>
              <w:jc w:val="center"/>
              <w:rPr>
                <w:rFonts w:ascii="Cambria" w:hAnsi="Cambria"/>
              </w:rPr>
            </w:pPr>
            <w:r w:rsidRPr="5A6D8AD2">
              <w:rPr>
                <w:rFonts w:ascii="Cambria" w:hAnsi="Cambria"/>
              </w:rPr>
              <w:t>+</w:t>
            </w:r>
            <w:r w:rsidR="304E612D" w:rsidRPr="5A6D8AD2">
              <w:rPr>
                <w:rFonts w:ascii="Cambria" w:hAnsi="Cambria"/>
              </w:rPr>
              <w:t>117,9</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32171740" w14:textId="7A4C9B17" w:rsidR="008B5051" w:rsidRPr="001D663E" w:rsidRDefault="0ECF9EE8">
            <w:pPr>
              <w:spacing w:before="0" w:after="0"/>
              <w:jc w:val="center"/>
              <w:rPr>
                <w:rFonts w:ascii="Cambria" w:hAnsi="Cambria"/>
                <w:color w:val="000000" w:themeColor="text1"/>
              </w:rPr>
            </w:pPr>
            <w:r w:rsidRPr="001D663E">
              <w:rPr>
                <w:rFonts w:ascii="Cambria" w:hAnsi="Cambria"/>
                <w:color w:val="000000" w:themeColor="text1"/>
              </w:rPr>
              <w:t>+101,0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79EC8B4" w14:textId="44D01ACF" w:rsidR="008B5051" w:rsidRPr="001D663E" w:rsidRDefault="008B5051">
            <w:pPr>
              <w:spacing w:before="0" w:after="0"/>
              <w:jc w:val="center"/>
              <w:rPr>
                <w:rFonts w:ascii="Cambria" w:hAnsi="Cambria"/>
                <w:color w:val="000000" w:themeColor="text1"/>
              </w:rPr>
            </w:pPr>
            <w:r w:rsidRPr="001D663E">
              <w:rPr>
                <w:rFonts w:ascii="Cambria" w:hAnsi="Cambria"/>
                <w:color w:val="000000" w:themeColor="text1"/>
              </w:rPr>
              <w:t>+59,</w:t>
            </w:r>
            <w:r w:rsidR="24412D06" w:rsidRPr="001D663E">
              <w:rPr>
                <w:rFonts w:ascii="Cambria" w:hAnsi="Cambria"/>
                <w:color w:val="000000" w:themeColor="text1"/>
              </w:rPr>
              <w:t>4</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1867F6D" w14:textId="394E5E2F" w:rsidR="008B5051" w:rsidRPr="001D663E" w:rsidRDefault="7C8CE488">
            <w:pPr>
              <w:spacing w:before="0" w:after="0"/>
              <w:jc w:val="center"/>
              <w:rPr>
                <w:rFonts w:ascii="Cambria" w:hAnsi="Cambria"/>
                <w:color w:val="000000" w:themeColor="text1"/>
              </w:rPr>
            </w:pPr>
            <w:r w:rsidRPr="001D663E">
              <w:rPr>
                <w:rFonts w:ascii="Cambria" w:hAnsi="Cambria"/>
                <w:color w:val="000000" w:themeColor="text1"/>
              </w:rPr>
              <w:t>+45,7</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FD350DC" w14:textId="0E1A38E3" w:rsidR="008B5051" w:rsidRPr="004D243E" w:rsidRDefault="006C43BB">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8D20713" w14:textId="6AAD87FA" w:rsidR="008B5051" w:rsidRPr="00EF1B10" w:rsidRDefault="00864E44">
            <w:pPr>
              <w:spacing w:before="0" w:after="0"/>
              <w:jc w:val="center"/>
              <w:rPr>
                <w:rFonts w:ascii="Cambria" w:hAnsi="Cambria"/>
                <w:color w:val="000000" w:themeColor="text1"/>
              </w:rPr>
            </w:pPr>
            <w:r>
              <w:rPr>
                <w:rFonts w:ascii="Cambria" w:hAnsi="Cambria"/>
                <w:color w:val="000000" w:themeColor="text1"/>
              </w:rPr>
              <w:t>20</w:t>
            </w:r>
            <w:r w:rsidR="006A68AC">
              <w:rPr>
                <w:rFonts w:ascii="Cambria" w:hAnsi="Cambria"/>
                <w:color w:val="000000" w:themeColor="text1"/>
              </w:rPr>
              <w:t>3,39</w:t>
            </w:r>
          </w:p>
        </w:tc>
      </w:tr>
      <w:tr w:rsidR="00D35A5D" w:rsidRPr="004D243E" w14:paraId="2EF7069A"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AC5A366" w14:textId="77777777" w:rsidR="008B5051" w:rsidRPr="004D243E" w:rsidRDefault="008B5051">
            <w:pPr>
              <w:spacing w:before="0" w:after="0"/>
              <w:ind w:left="284" w:right="284"/>
              <w:rPr>
                <w:rFonts w:ascii="Cambria" w:hAnsi="Cambria" w:cstheme="minorHAnsi"/>
                <w:color w:val="000000" w:themeColor="text1"/>
                <w:szCs w:val="24"/>
              </w:rPr>
            </w:pPr>
            <w:r w:rsidRPr="004D243E">
              <w:rPr>
                <w:rFonts w:ascii="Cambria" w:hAnsi="Cambria" w:cstheme="minorHAnsi"/>
                <w:color w:val="000000" w:themeColor="text1"/>
                <w:szCs w:val="24"/>
              </w:rPr>
              <w:t>Lauksaimniecība</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B1A6B46" w14:textId="77777777" w:rsidR="008B5051" w:rsidRPr="004D243E" w:rsidRDefault="008B5051">
            <w:pPr>
              <w:spacing w:before="0" w:after="0"/>
              <w:jc w:val="center"/>
              <w:rPr>
                <w:rFonts w:ascii="Cambria" w:hAnsi="Cambria" w:cstheme="minorHAnsi"/>
                <w:szCs w:val="24"/>
              </w:rPr>
            </w:pPr>
            <w:r w:rsidRPr="004D243E">
              <w:rPr>
                <w:rFonts w:ascii="Cambria" w:hAnsi="Cambria" w:cstheme="minorHAnsi"/>
                <w:szCs w:val="24"/>
              </w:rPr>
              <w:t>+25,8</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1B162F26" w14:textId="2A213E75" w:rsidR="008B5051" w:rsidRPr="001D663E" w:rsidRDefault="7B12B793">
            <w:pPr>
              <w:spacing w:before="0" w:after="0"/>
              <w:jc w:val="center"/>
              <w:rPr>
                <w:rFonts w:ascii="Cambria" w:hAnsi="Cambria"/>
                <w:color w:val="000000" w:themeColor="text1"/>
              </w:rPr>
            </w:pPr>
            <w:r w:rsidRPr="001D663E">
              <w:rPr>
                <w:rFonts w:ascii="Cambria" w:hAnsi="Cambria"/>
                <w:color w:val="000000" w:themeColor="text1"/>
              </w:rPr>
              <w:t>+25,9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F9259DB" w14:textId="18C6BB8F" w:rsidR="008B5051" w:rsidRPr="001D663E" w:rsidRDefault="008B5051">
            <w:pPr>
              <w:spacing w:before="0" w:after="0"/>
              <w:jc w:val="center"/>
              <w:rPr>
                <w:rFonts w:ascii="Cambria" w:hAnsi="Cambria" w:cstheme="minorHAnsi"/>
                <w:color w:val="000000" w:themeColor="text1"/>
                <w:szCs w:val="24"/>
              </w:rPr>
            </w:pPr>
            <w:r w:rsidRPr="001D663E">
              <w:rPr>
                <w:rFonts w:ascii="Cambria" w:hAnsi="Cambria" w:cstheme="minorHAnsi"/>
                <w:color w:val="000000" w:themeColor="text1"/>
                <w:szCs w:val="24"/>
              </w:rPr>
              <w:t>+22,5</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C8E2975" w14:textId="57221C92" w:rsidR="008B5051" w:rsidRPr="001D663E" w:rsidRDefault="195B28EC">
            <w:pPr>
              <w:spacing w:before="0" w:after="0"/>
              <w:jc w:val="center"/>
              <w:rPr>
                <w:rFonts w:ascii="Cambria" w:hAnsi="Cambria"/>
                <w:color w:val="000000" w:themeColor="text1"/>
              </w:rPr>
            </w:pPr>
            <w:r w:rsidRPr="001D663E">
              <w:rPr>
                <w:rFonts w:ascii="Cambria" w:hAnsi="Cambria"/>
                <w:color w:val="000000" w:themeColor="text1"/>
              </w:rPr>
              <w:t>+21,5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D953EE" w14:textId="1F051124" w:rsidR="008B5051" w:rsidRPr="004D243E" w:rsidRDefault="006C43BB">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075B6EA" w14:textId="611E2D60" w:rsidR="008B5051" w:rsidRPr="00842EAC" w:rsidRDefault="00402017" w:rsidP="00D45DF2">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217</w:t>
            </w:r>
            <w:r w:rsidR="006A68AC">
              <w:rPr>
                <w:rFonts w:ascii="Cambria" w:hAnsi="Cambria" w:cstheme="minorHAnsi"/>
                <w:color w:val="000000" w:themeColor="text1"/>
                <w:szCs w:val="24"/>
              </w:rPr>
              <w:t>6,33</w:t>
            </w:r>
          </w:p>
        </w:tc>
      </w:tr>
      <w:tr w:rsidR="00D35A5D" w:rsidRPr="004D243E" w14:paraId="100C76D2" w14:textId="77777777" w:rsidTr="00BD2581">
        <w:trPr>
          <w:trHeight w:val="75"/>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5C50262" w14:textId="77777777" w:rsidR="008B5051" w:rsidRPr="004D243E" w:rsidRDefault="008B5051">
            <w:pPr>
              <w:spacing w:before="0" w:after="0"/>
              <w:ind w:left="284" w:right="284"/>
              <w:rPr>
                <w:rFonts w:ascii="Cambria" w:hAnsi="Cambria" w:cstheme="minorHAnsi"/>
                <w:color w:val="000000" w:themeColor="text1"/>
                <w:szCs w:val="24"/>
              </w:rPr>
            </w:pPr>
            <w:r w:rsidRPr="004D243E">
              <w:rPr>
                <w:rFonts w:ascii="Cambria" w:hAnsi="Cambria" w:cstheme="minorHAnsi"/>
                <w:color w:val="000000" w:themeColor="text1"/>
                <w:szCs w:val="24"/>
              </w:rPr>
              <w:t>Atkritumu un notekūdeņu apsaimniekošana</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1F94B89" w14:textId="181D2B13" w:rsidR="008B5051" w:rsidRPr="004D243E" w:rsidRDefault="008B5051">
            <w:pPr>
              <w:spacing w:before="0" w:after="0"/>
              <w:jc w:val="center"/>
              <w:rPr>
                <w:rFonts w:ascii="Cambria" w:hAnsi="Cambria"/>
              </w:rPr>
            </w:pPr>
            <w:r w:rsidRPr="5A6D8AD2">
              <w:rPr>
                <w:rFonts w:ascii="Cambria" w:hAnsi="Cambria"/>
              </w:rPr>
              <w:t>-17,</w:t>
            </w:r>
            <w:r w:rsidR="264FA20D" w:rsidRPr="5A6D8AD2">
              <w:rPr>
                <w:rFonts w:ascii="Cambria" w:hAnsi="Cambria"/>
              </w:rPr>
              <w:t>4</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37AC7FFA" w14:textId="5023F60F" w:rsidR="008B5051" w:rsidRPr="00D548D5" w:rsidRDefault="3D6AC405">
            <w:pPr>
              <w:spacing w:before="0" w:after="0"/>
              <w:jc w:val="center"/>
              <w:rPr>
                <w:rFonts w:ascii="Cambria" w:hAnsi="Cambria"/>
                <w:color w:val="000000" w:themeColor="text1"/>
              </w:rPr>
            </w:pPr>
            <w:r w:rsidRPr="00F815CB">
              <w:rPr>
                <w:rFonts w:ascii="Cambria" w:hAnsi="Cambria"/>
                <w:color w:val="000000" w:themeColor="text1"/>
              </w:rPr>
              <w:t>-14,3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3D389C1" w14:textId="1F9504D8" w:rsidR="008B5051" w:rsidRPr="004D243E" w:rsidRDefault="008B5051">
            <w:pPr>
              <w:spacing w:before="0" w:after="0"/>
              <w:jc w:val="center"/>
              <w:rPr>
                <w:rFonts w:ascii="Cambria" w:hAnsi="Cambria"/>
                <w:color w:val="000000" w:themeColor="text1"/>
              </w:rPr>
            </w:pPr>
            <w:r w:rsidRPr="5A6D8AD2">
              <w:rPr>
                <w:rFonts w:ascii="Cambria" w:hAnsi="Cambria"/>
                <w:color w:val="000000" w:themeColor="text1"/>
              </w:rPr>
              <w:t>-39,</w:t>
            </w:r>
            <w:r w:rsidR="01D7399E" w:rsidRPr="5A6D8AD2">
              <w:rPr>
                <w:rFonts w:ascii="Cambria" w:hAnsi="Cambria"/>
                <w:color w:val="000000" w:themeColor="text1"/>
              </w:rPr>
              <w:t>8</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55899CA" w14:textId="3AC79EA2" w:rsidR="008B5051" w:rsidRPr="004D243E" w:rsidRDefault="508D799C">
            <w:pPr>
              <w:spacing w:before="0" w:after="0"/>
              <w:jc w:val="center"/>
              <w:rPr>
                <w:rFonts w:ascii="Cambria" w:hAnsi="Cambria"/>
                <w:color w:val="000000" w:themeColor="text1"/>
              </w:rPr>
            </w:pPr>
            <w:r w:rsidRPr="5A6D8AD2">
              <w:rPr>
                <w:rFonts w:ascii="Cambria" w:hAnsi="Cambria"/>
                <w:color w:val="000000" w:themeColor="text1"/>
              </w:rPr>
              <w:t>-40,4</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310C1B5" w14:textId="206F6028" w:rsidR="008B5051" w:rsidRPr="004D243E" w:rsidRDefault="006C43BB">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4E4292E" w14:textId="1FC53A3E" w:rsidR="008B5051" w:rsidRPr="004D243E" w:rsidRDefault="005A4242">
            <w:pPr>
              <w:spacing w:before="0" w:after="0"/>
              <w:jc w:val="center"/>
              <w:rPr>
                <w:rFonts w:ascii="Cambria" w:hAnsi="Cambria" w:cstheme="minorHAnsi"/>
                <w:color w:val="000000" w:themeColor="text1"/>
                <w:szCs w:val="24"/>
              </w:rPr>
            </w:pPr>
            <w:r>
              <w:rPr>
                <w:rFonts w:ascii="Cambria" w:hAnsi="Cambria" w:cstheme="minorHAnsi"/>
                <w:color w:val="000000" w:themeColor="text1"/>
                <w:szCs w:val="24"/>
              </w:rPr>
              <w:t>409,04</w:t>
            </w:r>
          </w:p>
        </w:tc>
      </w:tr>
      <w:tr w:rsidR="006D6BC5" w:rsidRPr="004D243E" w14:paraId="617E1EDA" w14:textId="77777777" w:rsidTr="00A46964">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4937171A" w14:textId="446C1BE5" w:rsidR="006D6BC5" w:rsidRPr="004D243E" w:rsidRDefault="006D6BC5">
            <w:pPr>
              <w:spacing w:before="0" w:after="0"/>
              <w:rPr>
                <w:rFonts w:ascii="Cambria" w:hAnsi="Cambria" w:cstheme="minorHAnsi"/>
                <w:i/>
                <w:szCs w:val="24"/>
              </w:rPr>
            </w:pPr>
            <w:r w:rsidRPr="004D243E">
              <w:rPr>
                <w:rFonts w:ascii="Cambria" w:hAnsi="Cambria" w:cstheme="minorHAnsi"/>
                <w:i/>
                <w:szCs w:val="24"/>
              </w:rPr>
              <w:t>ZIZIMM SEG apjoms un mērķi:</w:t>
            </w:r>
          </w:p>
        </w:tc>
      </w:tr>
      <w:tr w:rsidR="00C93639" w:rsidRPr="004D243E" w14:paraId="7BA110B3" w14:textId="77777777" w:rsidTr="00A46964">
        <w:trPr>
          <w:trHeight w:val="386"/>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728C4E" w14:textId="1F5FA5A6" w:rsidR="008B5051" w:rsidRPr="004D243E" w:rsidRDefault="008B5051">
            <w:pPr>
              <w:spacing w:before="0" w:after="0"/>
              <w:ind w:right="284"/>
              <w:rPr>
                <w:rFonts w:ascii="Cambria" w:hAnsi="Cambria"/>
                <w:color w:val="000000" w:themeColor="text1"/>
              </w:rPr>
            </w:pPr>
            <w:r w:rsidRPr="004D243E">
              <w:rPr>
                <w:rFonts w:ascii="Cambria" w:hAnsi="Cambria"/>
                <w:color w:val="000000" w:themeColor="text1"/>
              </w:rPr>
              <w:t>ZIZIMM uzskaites kategoriju mērķis 2021.-2025.</w:t>
            </w:r>
            <w:r w:rsidR="5888EFB0" w:rsidRPr="004D243E">
              <w:rPr>
                <w:rFonts w:ascii="Cambria" w:hAnsi="Cambria"/>
                <w:color w:val="000000" w:themeColor="text1"/>
              </w:rPr>
              <w:t>g</w:t>
            </w:r>
            <w:r w:rsidR="166E5D73" w:rsidRPr="004D243E">
              <w:rPr>
                <w:rFonts w:ascii="Cambria" w:hAnsi="Cambria"/>
                <w:color w:val="000000" w:themeColor="text1"/>
              </w:rPr>
              <w:t>.</w:t>
            </w:r>
            <w:r w:rsidRPr="004D243E">
              <w:rPr>
                <w:rFonts w:ascii="Cambria" w:hAnsi="Cambria"/>
                <w:color w:val="000000" w:themeColor="text1"/>
              </w:rPr>
              <w:t xml:space="preserve"> (kt CO</w:t>
            </w:r>
            <w:r w:rsidRPr="004D243E">
              <w:rPr>
                <w:rFonts w:ascii="Cambria" w:hAnsi="Cambria"/>
                <w:color w:val="000000" w:themeColor="text1"/>
                <w:vertAlign w:val="subscript"/>
              </w:rPr>
              <w:t>2</w:t>
            </w:r>
            <w:r w:rsidRPr="004D243E">
              <w:rPr>
                <w:rFonts w:ascii="Cambria" w:hAnsi="Cambria"/>
                <w:color w:val="000000" w:themeColor="text1"/>
              </w:rPr>
              <w:t xml:space="preserve"> ekv.)</w:t>
            </w:r>
            <w:r w:rsidRPr="004D243E">
              <w:rPr>
                <w:rStyle w:val="FootnoteReference"/>
                <w:rFonts w:ascii="Cambria" w:hAnsi="Cambria"/>
                <w:color w:val="000000" w:themeColor="text1"/>
              </w:rPr>
              <w:footnoteReference w:id="60"/>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B7D5085" w14:textId="77777777" w:rsidR="008B5051" w:rsidRPr="004D243E" w:rsidRDefault="008B5051">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w:t>
            </w:r>
          </w:p>
        </w:tc>
        <w:tc>
          <w:tcPr>
            <w:tcW w:w="1014" w:type="dxa"/>
            <w:tcBorders>
              <w:top w:val="single" w:sz="2" w:space="0" w:color="auto"/>
              <w:left w:val="single" w:sz="2" w:space="0" w:color="auto"/>
              <w:bottom w:val="single" w:sz="2" w:space="0" w:color="auto"/>
              <w:right w:val="single" w:sz="2" w:space="0" w:color="auto"/>
            </w:tcBorders>
            <w:vAlign w:val="center"/>
          </w:tcPr>
          <w:p w14:paraId="03E14829" w14:textId="6DBFEE38" w:rsidR="008B5051" w:rsidRPr="00D548D5" w:rsidRDefault="008B5051" w:rsidP="001239FB">
            <w:pPr>
              <w:spacing w:before="0" w:after="0"/>
              <w:ind w:left="-90"/>
              <w:jc w:val="center"/>
              <w:rPr>
                <w:rFonts w:ascii="Cambria" w:eastAsia="Times New Roman" w:hAnsi="Cambria"/>
                <w:color w:val="000000"/>
                <w:kern w:val="24"/>
                <w:lang w:eastAsia="lv-LV"/>
              </w:rPr>
            </w:pP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186E366" w14:textId="4722248E" w:rsidR="008B5051" w:rsidRPr="004D243E" w:rsidRDefault="008B5051">
            <w:pPr>
              <w:spacing w:before="0" w:after="0"/>
              <w:jc w:val="center"/>
              <w:rPr>
                <w:rFonts w:ascii="Cambria" w:eastAsia="Times New Roman" w:hAnsi="Cambria" w:cstheme="minorHAnsi"/>
                <w:color w:val="000000"/>
                <w:kern w:val="24"/>
                <w:szCs w:val="24"/>
                <w:lang w:eastAsia="lv-LV"/>
              </w:rPr>
            </w:pPr>
            <w:r w:rsidRPr="004D243E">
              <w:rPr>
                <w:rFonts w:ascii="Cambria" w:eastAsia="Times New Roman" w:hAnsi="Cambria" w:cstheme="minorHAnsi"/>
                <w:color w:val="000000"/>
                <w:kern w:val="24"/>
                <w:szCs w:val="24"/>
                <w:lang w:eastAsia="lv-LV"/>
              </w:rPr>
              <w:t>Nav attiecināms</w:t>
            </w:r>
          </w:p>
        </w:tc>
        <w:tc>
          <w:tcPr>
            <w:tcW w:w="15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ECE74CE" w14:textId="726DA8D6" w:rsidR="008B5051" w:rsidRPr="004D243E" w:rsidRDefault="008B5051">
            <w:pPr>
              <w:spacing w:before="0" w:after="0"/>
              <w:jc w:val="center"/>
              <w:rPr>
                <w:rFonts w:ascii="Cambria" w:eastAsia="Times New Roman" w:hAnsi="Cambria" w:cstheme="minorHAnsi"/>
                <w:color w:val="000000"/>
                <w:kern w:val="24"/>
                <w:szCs w:val="24"/>
                <w:lang w:eastAsia="lv-LV"/>
              </w:rPr>
            </w:pPr>
            <w:r w:rsidRPr="004D243E">
              <w:rPr>
                <w:rFonts w:ascii="Cambria" w:eastAsia="Times New Roman" w:hAnsi="Cambria" w:cstheme="minorHAnsi"/>
                <w:color w:val="000000"/>
                <w:kern w:val="24"/>
                <w:szCs w:val="24"/>
                <w:lang w:eastAsia="lv-LV"/>
              </w:rPr>
              <w:t>Nav attiecināms</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4413115" w14:textId="0577E964" w:rsidR="004751FE" w:rsidRDefault="0010052D">
            <w:pPr>
              <w:spacing w:before="0" w:after="0"/>
              <w:jc w:val="center"/>
              <w:rPr>
                <w:rFonts w:ascii="Cambria" w:eastAsia="Times New Roman" w:hAnsi="Cambria"/>
                <w:color w:val="000000"/>
                <w:kern w:val="24"/>
                <w:lang w:eastAsia="lv-LV"/>
              </w:rPr>
            </w:pPr>
            <w:r>
              <w:rPr>
                <w:rFonts w:ascii="Cambria" w:eastAsia="Times New Roman" w:hAnsi="Cambria"/>
                <w:color w:val="000000"/>
                <w:kern w:val="24"/>
                <w:lang w:eastAsia="lv-LV"/>
              </w:rPr>
              <w:t>U</w:t>
            </w:r>
            <w:r w:rsidR="008B5051" w:rsidRPr="004D243E">
              <w:rPr>
                <w:rFonts w:ascii="Cambria" w:eastAsia="Times New Roman" w:hAnsi="Cambria"/>
                <w:color w:val="000000"/>
                <w:kern w:val="24"/>
                <w:lang w:eastAsia="lv-LV"/>
              </w:rPr>
              <w:t xml:space="preserve">zskaitāmās SEG emisijas </w:t>
            </w:r>
            <w:r w:rsidR="0008571E" w:rsidRPr="2C0E12ED">
              <w:rPr>
                <w:rFonts w:ascii="Cambria" w:eastAsia="Times New Roman" w:hAnsi="Cambria"/>
                <w:color w:val="000000" w:themeColor="text1"/>
                <w:lang w:eastAsia="lv-LV"/>
              </w:rPr>
              <w:t>≤</w:t>
            </w:r>
            <w:r w:rsidR="008B5051" w:rsidRPr="00D548D5">
              <w:rPr>
                <w:rFonts w:ascii="Cambria" w:eastAsia="Times New Roman" w:hAnsi="Cambria"/>
                <w:color w:val="000000"/>
                <w:kern w:val="24"/>
                <w:lang w:eastAsia="lv-LV"/>
              </w:rPr>
              <w:t xml:space="preserve"> uzskaitām</w:t>
            </w:r>
            <w:r w:rsidR="00837E47" w:rsidRPr="00D548D5">
              <w:rPr>
                <w:rFonts w:ascii="Cambria" w:eastAsia="Times New Roman" w:hAnsi="Cambria"/>
                <w:color w:val="000000"/>
                <w:kern w:val="24"/>
                <w:lang w:eastAsia="lv-LV"/>
              </w:rPr>
              <w:t>ā</w:t>
            </w:r>
          </w:p>
          <w:p w14:paraId="6163D7E1" w14:textId="64414451" w:rsidR="008B5051" w:rsidRPr="00D548D5" w:rsidRDefault="008B5051">
            <w:pPr>
              <w:spacing w:before="0" w:after="0"/>
              <w:jc w:val="center"/>
              <w:rPr>
                <w:rFonts w:ascii="Cambria" w:eastAsia="Times New Roman" w:hAnsi="Cambria"/>
                <w:color w:val="000000"/>
                <w:kern w:val="24"/>
                <w:lang w:eastAsia="lv-LV"/>
              </w:rPr>
            </w:pPr>
            <w:r w:rsidRPr="004D243E">
              <w:rPr>
                <w:rFonts w:ascii="Cambria" w:eastAsia="Times New Roman" w:hAnsi="Cambria"/>
                <w:color w:val="000000"/>
                <w:kern w:val="24"/>
                <w:lang w:eastAsia="lv-LV"/>
              </w:rPr>
              <w:t xml:space="preserve">SEG </w:t>
            </w:r>
            <w:r w:rsidR="380E7C10" w:rsidRPr="00D548D5">
              <w:rPr>
                <w:rFonts w:ascii="Cambria" w:eastAsia="Times New Roman" w:hAnsi="Cambria"/>
                <w:color w:val="000000"/>
                <w:kern w:val="24"/>
                <w:lang w:eastAsia="lv-LV"/>
              </w:rPr>
              <w:t>piesaist</w:t>
            </w:r>
            <w:r w:rsidR="44C8FDD1" w:rsidRPr="00D548D5">
              <w:rPr>
                <w:rFonts w:ascii="Cambria" w:eastAsia="Times New Roman" w:hAnsi="Cambria"/>
                <w:color w:val="000000"/>
                <w:kern w:val="24"/>
                <w:lang w:eastAsia="lv-LV"/>
              </w:rPr>
              <w:t>e</w:t>
            </w:r>
            <w:r w:rsidRPr="004D243E">
              <w:rPr>
                <w:rStyle w:val="FootnoteReference"/>
                <w:rFonts w:ascii="Cambria" w:eastAsia="Times New Roman" w:hAnsi="Cambria"/>
                <w:color w:val="000000"/>
                <w:kern w:val="24"/>
                <w:lang w:eastAsia="lv-LV"/>
              </w:rPr>
              <w:footnoteReference w:id="61"/>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E5DB2CC" w14:textId="0C2BB601" w:rsidR="008B5051" w:rsidRPr="004D243E" w:rsidRDefault="008B5051">
            <w:pPr>
              <w:spacing w:before="0" w:after="0"/>
              <w:jc w:val="center"/>
              <w:rPr>
                <w:rFonts w:ascii="Cambria" w:eastAsia="Times New Roman" w:hAnsi="Cambria" w:cstheme="minorHAnsi"/>
                <w:color w:val="000000"/>
                <w:kern w:val="24"/>
                <w:szCs w:val="24"/>
                <w:lang w:eastAsia="lv-LV"/>
              </w:rPr>
            </w:pPr>
            <w:r w:rsidRPr="004D243E">
              <w:rPr>
                <w:rFonts w:ascii="Cambria" w:eastAsia="Times New Roman" w:hAnsi="Cambria" w:cstheme="minorHAnsi"/>
                <w:color w:val="000000"/>
                <w:kern w:val="24"/>
                <w:szCs w:val="24"/>
                <w:lang w:eastAsia="lv-LV"/>
              </w:rPr>
              <w:t>-</w:t>
            </w:r>
          </w:p>
        </w:tc>
      </w:tr>
      <w:tr w:rsidR="00D35A5D" w:rsidRPr="004D243E" w14:paraId="37FE1CFA"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7C4AE7" w14:textId="5003C187" w:rsidR="008B5051" w:rsidRPr="004D243E" w:rsidRDefault="008B5051" w:rsidP="2EDB8654">
            <w:pPr>
              <w:spacing w:before="0" w:after="0"/>
              <w:ind w:right="284"/>
              <w:rPr>
                <w:rFonts w:ascii="Cambria" w:hAnsi="Cambria"/>
                <w:color w:val="000000" w:themeColor="text1"/>
              </w:rPr>
            </w:pPr>
            <w:r w:rsidRPr="004D243E">
              <w:rPr>
                <w:rFonts w:ascii="Cambria" w:eastAsia="Calibri" w:hAnsi="Cambria"/>
              </w:rPr>
              <w:t>ZIZIMM sektora ziņošanas kategoriju mērķis 2026.-2030.</w:t>
            </w:r>
            <w:r w:rsidR="5888EFB0" w:rsidRPr="004D243E">
              <w:rPr>
                <w:rFonts w:ascii="Cambria" w:eastAsia="Calibri" w:hAnsi="Cambria"/>
              </w:rPr>
              <w:t>g</w:t>
            </w:r>
            <w:r w:rsidR="01641E20" w:rsidRPr="004D243E">
              <w:rPr>
                <w:rFonts w:ascii="Cambria" w:eastAsia="Calibri" w:hAnsi="Cambria"/>
              </w:rPr>
              <w:t>.</w:t>
            </w:r>
            <w:r w:rsidRPr="004D243E">
              <w:rPr>
                <w:rFonts w:ascii="Cambria" w:eastAsia="Calibri" w:hAnsi="Cambria"/>
              </w:rPr>
              <w:t xml:space="preserve"> (kt CO</w:t>
            </w:r>
            <w:r w:rsidRPr="004D243E">
              <w:rPr>
                <w:rFonts w:ascii="Cambria" w:eastAsia="Calibri" w:hAnsi="Cambria"/>
                <w:vertAlign w:val="subscript"/>
              </w:rPr>
              <w:t>2</w:t>
            </w:r>
            <w:r w:rsidRPr="004D243E">
              <w:rPr>
                <w:rFonts w:ascii="Cambria" w:eastAsia="Calibri" w:hAnsi="Cambria"/>
              </w:rPr>
              <w:t xml:space="preserve"> ekv)</w:t>
            </w:r>
            <w:r w:rsidRPr="004D243E">
              <w:rPr>
                <w:rStyle w:val="FootnoteReference"/>
                <w:rFonts w:ascii="Cambria" w:hAnsi="Cambria"/>
                <w:color w:val="000000" w:themeColor="text1"/>
              </w:rPr>
              <w:footnoteReference w:id="62"/>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B525710" w14:textId="792DEEAF" w:rsidR="008B5051" w:rsidRPr="004D243E" w:rsidRDefault="008B5051" w:rsidP="6299251A">
            <w:pPr>
              <w:spacing w:before="0" w:after="0"/>
              <w:jc w:val="center"/>
              <w:rPr>
                <w:rFonts w:ascii="Cambria" w:hAnsi="Cambria"/>
                <w:color w:val="000000" w:themeColor="text1"/>
              </w:rPr>
            </w:pPr>
            <w:r>
              <w:rPr>
                <w:rFonts w:ascii="Cambria" w:hAnsi="Cambria"/>
                <w:color w:val="000000" w:themeColor="text1"/>
              </w:rPr>
              <w:t>+</w:t>
            </w:r>
            <w:r w:rsidRPr="6299251A">
              <w:rPr>
                <w:rFonts w:ascii="Cambria" w:hAnsi="Cambria"/>
                <w:color w:val="000000" w:themeColor="text1"/>
              </w:rPr>
              <w:t>239</w:t>
            </w:r>
            <w:r>
              <w:rPr>
                <w:rFonts w:ascii="Cambria" w:hAnsi="Cambria"/>
                <w:color w:val="000000" w:themeColor="text1"/>
              </w:rPr>
              <w:t>4,45</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7CE4F9CD" w14:textId="711B120B" w:rsidR="008B5051" w:rsidRPr="00D548D5" w:rsidRDefault="00C431CC" w:rsidP="001239FB">
            <w:pPr>
              <w:spacing w:before="0" w:after="0"/>
              <w:ind w:left="-90"/>
              <w:jc w:val="center"/>
              <w:rPr>
                <w:rFonts w:ascii="Cambria" w:eastAsia="Times New Roman" w:hAnsi="Cambria" w:cs="Times New Roman"/>
              </w:rPr>
            </w:pPr>
            <w:r>
              <w:rPr>
                <w:rFonts w:ascii="Cambria" w:eastAsia="Times New Roman" w:hAnsi="Cambria" w:cs="Times New Roman"/>
              </w:rPr>
              <w:t>+</w:t>
            </w:r>
            <w:r w:rsidR="04854556" w:rsidRPr="6FA7F368">
              <w:rPr>
                <w:rFonts w:ascii="Cambria" w:eastAsia="Times New Roman" w:hAnsi="Cambria" w:cs="Times New Roman"/>
              </w:rPr>
              <w:t>4944</w:t>
            </w:r>
            <w:r w:rsidR="04854556" w:rsidRPr="001239FB">
              <w:rPr>
                <w:rFonts w:ascii="Cambria" w:eastAsia="Times New Roman" w:hAnsi="Cambria" w:cs="Times New Roman"/>
                <w:sz w:val="22"/>
              </w:rPr>
              <w:t>,16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0E2BDCE" w14:textId="38ADC17F" w:rsidR="008B5051" w:rsidRPr="004D243E" w:rsidRDefault="008B5051" w:rsidP="002F2B0A">
            <w:pPr>
              <w:spacing w:before="0" w:after="0"/>
              <w:jc w:val="center"/>
              <w:rPr>
                <w:rFonts w:ascii="Cambria" w:eastAsia="Cambria" w:hAnsi="Cambria" w:cs="Cambria"/>
                <w:kern w:val="24"/>
                <w:szCs w:val="24"/>
              </w:rPr>
            </w:pPr>
            <w:r>
              <w:rPr>
                <w:rFonts w:ascii="Cambria" w:eastAsia="Times New Roman" w:hAnsi="Cambria" w:cs="Times New Roman"/>
                <w:szCs w:val="24"/>
              </w:rPr>
              <w:t>+</w:t>
            </w:r>
            <w:r w:rsidRPr="004D243E">
              <w:rPr>
                <w:rFonts w:ascii="Cambria" w:eastAsia="Times New Roman" w:hAnsi="Cambria" w:cs="Times New Roman"/>
                <w:szCs w:val="24"/>
              </w:rPr>
              <w:t>3294,6</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5985C21" w14:textId="5D06DDBE" w:rsidR="008B5051" w:rsidRPr="004D243E" w:rsidRDefault="008B5051" w:rsidP="002E4E27">
            <w:pPr>
              <w:spacing w:before="0" w:after="0"/>
              <w:jc w:val="center"/>
              <w:rPr>
                <w:rFonts w:ascii="Cambria" w:hAnsi="Cambria"/>
                <w:kern w:val="24"/>
                <w:lang w:eastAsia="lv-LV"/>
              </w:rPr>
            </w:pPr>
            <w:r w:rsidRPr="004D243E">
              <w:rPr>
                <w:rFonts w:ascii="Cambria" w:hAnsi="Cambria"/>
              </w:rPr>
              <w:t>-29</w:t>
            </w:r>
            <w:r w:rsidR="00273418">
              <w:rPr>
                <w:rFonts w:ascii="Cambria" w:hAnsi="Cambria"/>
              </w:rPr>
              <w:t>36</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1134517" w14:textId="2D9BB08A" w:rsidR="008B5051" w:rsidRPr="004D243E" w:rsidRDefault="008B5051" w:rsidP="00A64488">
            <w:pPr>
              <w:spacing w:before="0" w:after="0"/>
              <w:jc w:val="center"/>
              <w:rPr>
                <w:rFonts w:ascii="Cambria" w:eastAsia="Times New Roman" w:hAnsi="Cambria" w:cstheme="minorHAnsi"/>
                <w:color w:val="000000"/>
                <w:kern w:val="24"/>
                <w:szCs w:val="24"/>
                <w:lang w:eastAsia="lv-LV"/>
              </w:rPr>
            </w:pPr>
            <w:r w:rsidRPr="004D243E">
              <w:rPr>
                <w:rFonts w:ascii="Cambria" w:eastAsia="Times New Roman" w:hAnsi="Cambria" w:cstheme="minorHAnsi"/>
                <w:color w:val="000000"/>
                <w:kern w:val="24"/>
                <w:szCs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B4E5ACB" w14:textId="766DC281" w:rsidR="008B5051" w:rsidRPr="004D243E" w:rsidRDefault="008B5051" w:rsidP="002E4E27">
            <w:pPr>
              <w:spacing w:before="0" w:after="0"/>
              <w:jc w:val="center"/>
              <w:rPr>
                <w:rFonts w:ascii="Cambria" w:eastAsia="Times New Roman" w:hAnsi="Cambria" w:cstheme="minorHAnsi"/>
                <w:color w:val="000000"/>
                <w:kern w:val="24"/>
                <w:szCs w:val="24"/>
                <w:lang w:eastAsia="lv-LV"/>
              </w:rPr>
            </w:pPr>
            <w:r w:rsidRPr="004D243E">
              <w:rPr>
                <w:rFonts w:ascii="Cambria" w:hAnsi="Cambria"/>
                <w:color w:val="000000" w:themeColor="text1"/>
              </w:rPr>
              <w:t>-644</w:t>
            </w:r>
            <w:r w:rsidRPr="004D243E">
              <w:rPr>
                <w:rStyle w:val="FootnoteReference"/>
                <w:rFonts w:ascii="Cambria" w:hAnsi="Cambria"/>
                <w:color w:val="000000" w:themeColor="text1"/>
              </w:rPr>
              <w:footnoteReference w:id="63"/>
            </w:r>
          </w:p>
        </w:tc>
      </w:tr>
      <w:tr w:rsidR="006C2F9E" w:rsidRPr="004D243E" w14:paraId="03E96C35" w14:textId="77777777" w:rsidTr="00617122">
        <w:trPr>
          <w:trHeight w:val="75"/>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E7E6E6" w:themeFill="background2"/>
          </w:tcPr>
          <w:p w14:paraId="0976E820" w14:textId="2A58C870" w:rsidR="006C2F9E" w:rsidRPr="004D243E" w:rsidRDefault="006C2F9E" w:rsidP="0017402D">
            <w:pPr>
              <w:spacing w:before="0" w:after="0"/>
              <w:rPr>
                <w:rFonts w:ascii="Cambria" w:eastAsia="Calibri" w:hAnsi="Cambria"/>
                <w:i/>
                <w:iCs/>
              </w:rPr>
            </w:pPr>
            <w:r w:rsidRPr="004D243E">
              <w:rPr>
                <w:rFonts w:ascii="Cambria" w:eastAsia="Calibri" w:hAnsi="Cambria"/>
              </w:rPr>
              <w:t>SEG emisiju intensitāt</w:t>
            </w:r>
            <w:r w:rsidRPr="009178A2">
              <w:rPr>
                <w:rFonts w:ascii="Cambria" w:eastAsia="Calibri" w:hAnsi="Cambria"/>
              </w:rPr>
              <w:t>es mē</w:t>
            </w:r>
            <w:r w:rsidRPr="0017402D">
              <w:rPr>
                <w:rFonts w:ascii="Cambria" w:eastAsia="Calibri" w:hAnsi="Cambria"/>
              </w:rPr>
              <w:t>rķi</w:t>
            </w:r>
            <w:r>
              <w:rPr>
                <w:rFonts w:ascii="Cambria" w:eastAsia="Calibri" w:hAnsi="Cambria"/>
              </w:rPr>
              <w:t xml:space="preserve"> (%)</w:t>
            </w:r>
            <w:r w:rsidRPr="0017402D">
              <w:rPr>
                <w:rFonts w:ascii="Cambria" w:eastAsia="Calibri" w:hAnsi="Cambria"/>
              </w:rPr>
              <w:t>:</w:t>
            </w:r>
          </w:p>
        </w:tc>
      </w:tr>
      <w:tr w:rsidR="00D35A5D" w:rsidRPr="004D243E" w14:paraId="39F25241"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5C12F89" w14:textId="7856827F" w:rsidR="008B5051" w:rsidRPr="004D243E" w:rsidRDefault="008B5051" w:rsidP="002E4E27">
            <w:pPr>
              <w:spacing w:before="0" w:after="0"/>
              <w:ind w:right="284"/>
              <w:rPr>
                <w:rFonts w:ascii="Cambria" w:eastAsia="Calibri" w:hAnsi="Cambria" w:cstheme="minorHAnsi"/>
                <w:szCs w:val="24"/>
              </w:rPr>
            </w:pPr>
            <w:r w:rsidRPr="004D243E">
              <w:rPr>
                <w:rFonts w:ascii="Cambria" w:eastAsia="Calibri" w:hAnsi="Cambria"/>
              </w:rPr>
              <w:t>SEG emisiju intensitātes samazinājums transportā</w:t>
            </w:r>
            <w:r w:rsidRPr="004D243E">
              <w:rPr>
                <w:rStyle w:val="FootnoteReference"/>
                <w:rFonts w:ascii="Cambria" w:eastAsia="Calibri" w:hAnsi="Cambria"/>
              </w:rPr>
              <w:footnoteReference w:id="64"/>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F4948B4" w14:textId="264F3683" w:rsidR="008B5051" w:rsidRPr="00D548D5" w:rsidRDefault="0341005E" w:rsidP="002E4E27">
            <w:pPr>
              <w:spacing w:before="0" w:after="0"/>
              <w:jc w:val="center"/>
              <w:rPr>
                <w:rFonts w:ascii="Cambria" w:hAnsi="Cambria"/>
                <w:color w:val="000000" w:themeColor="text1"/>
              </w:rPr>
            </w:pPr>
            <w:r w:rsidRPr="2C0E12ED">
              <w:rPr>
                <w:rFonts w:ascii="Cambria" w:hAnsi="Cambria"/>
                <w:color w:val="000000" w:themeColor="text1"/>
              </w:rPr>
              <w:t>3</w:t>
            </w:r>
            <w:r w:rsidR="00A33017" w:rsidRPr="2C0E12ED">
              <w:rPr>
                <w:rFonts w:ascii="Cambria" w:hAnsi="Cambria"/>
                <w:color w:val="000000" w:themeColor="text1"/>
              </w:rPr>
              <w:t>,49</w:t>
            </w:r>
            <w:r w:rsidR="00A846F6">
              <w:rPr>
                <w:rStyle w:val="FootnoteReference"/>
                <w:rFonts w:ascii="Cambria" w:hAnsi="Cambria" w:cstheme="minorHAnsi"/>
                <w:bCs/>
                <w:color w:val="000000" w:themeColor="text1"/>
                <w:szCs w:val="24"/>
              </w:rPr>
              <w:footnoteReference w:id="65"/>
            </w:r>
          </w:p>
        </w:tc>
        <w:tc>
          <w:tcPr>
            <w:tcW w:w="1014" w:type="dxa"/>
            <w:tcBorders>
              <w:top w:val="single" w:sz="2" w:space="0" w:color="auto"/>
              <w:left w:val="single" w:sz="2" w:space="0" w:color="auto"/>
              <w:bottom w:val="single" w:sz="2" w:space="0" w:color="auto"/>
              <w:right w:val="single" w:sz="2" w:space="0" w:color="auto"/>
            </w:tcBorders>
            <w:vAlign w:val="center"/>
          </w:tcPr>
          <w:p w14:paraId="4E8D22BC" w14:textId="35E86E4E" w:rsidR="008B5051" w:rsidRPr="00D548D5" w:rsidRDefault="00A33017" w:rsidP="00FE38E2">
            <w:pPr>
              <w:spacing w:before="0" w:after="0"/>
              <w:jc w:val="center"/>
              <w:rPr>
                <w:rFonts w:ascii="Cambria" w:eastAsia="Times New Roman" w:hAnsi="Cambria"/>
                <w:color w:val="000000"/>
                <w:kern w:val="24"/>
                <w:lang w:eastAsia="lv-LV"/>
              </w:rPr>
            </w:pPr>
            <w:r w:rsidRPr="2C0E12ED">
              <w:rPr>
                <w:rFonts w:ascii="Cambria" w:eastAsia="Times New Roman" w:hAnsi="Cambria"/>
                <w:color w:val="000000"/>
                <w:kern w:val="24"/>
                <w:lang w:eastAsia="lv-LV"/>
              </w:rPr>
              <w:t>2,23</w:t>
            </w:r>
            <w:r w:rsidR="00617B96" w:rsidRPr="27A32611">
              <w:rPr>
                <w:rFonts w:ascii="Cambria" w:eastAsia="Times New Roman" w:hAnsi="Cambria"/>
                <w:color w:val="000000"/>
                <w:kern w:val="24"/>
                <w:vertAlign w:val="superscript"/>
                <w:lang w:eastAsia="lv-LV"/>
              </w:rPr>
              <w:t>6</w:t>
            </w:r>
            <w:r w:rsidR="008A0792" w:rsidRPr="27A32611">
              <w:rPr>
                <w:rFonts w:ascii="Cambria" w:eastAsia="Times New Roman" w:hAnsi="Cambria"/>
                <w:color w:val="000000"/>
                <w:kern w:val="24"/>
                <w:vertAlign w:val="superscript"/>
                <w:lang w:eastAsia="lv-LV"/>
              </w:rPr>
              <w:t>3</w:t>
            </w:r>
          </w:p>
        </w:tc>
        <w:tc>
          <w:tcPr>
            <w:tcW w:w="1246"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976E221" w14:textId="3E8471FB" w:rsidR="008B5051" w:rsidRPr="00D548D5" w:rsidRDefault="008B5051" w:rsidP="00984FC0">
            <w:pPr>
              <w:spacing w:before="0" w:after="0"/>
              <w:jc w:val="center"/>
              <w:rPr>
                <w:rFonts w:ascii="Cambria" w:eastAsia="Times New Roman" w:hAnsi="Cambria"/>
                <w:color w:val="000000"/>
                <w:kern w:val="24"/>
                <w:lang w:eastAsia="lv-LV"/>
              </w:rPr>
            </w:pP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0CDE36E" w14:textId="77818A87" w:rsidR="008B5051" w:rsidRPr="00D548D5" w:rsidRDefault="00D02C80" w:rsidP="00984FC0">
            <w:pPr>
              <w:spacing w:before="0" w:after="0"/>
              <w:jc w:val="center"/>
              <w:rPr>
                <w:rFonts w:ascii="Cambria" w:eastAsia="Times New Roman" w:hAnsi="Cambria"/>
                <w:color w:val="000000"/>
                <w:kern w:val="24"/>
                <w:lang w:eastAsia="lv-LV"/>
              </w:rPr>
            </w:pPr>
            <w:r>
              <w:rPr>
                <w:rFonts w:ascii="Cambria" w:eastAsia="Times New Roman" w:hAnsi="Cambria"/>
                <w:color w:val="000000"/>
                <w:kern w:val="24"/>
                <w:lang w:eastAsia="lv-LV"/>
              </w:rPr>
              <w:t>15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59ACBD4" w14:textId="59509617" w:rsidR="008B5051" w:rsidRPr="00D548D5" w:rsidRDefault="00A64488" w:rsidP="00984FC0">
            <w:pPr>
              <w:spacing w:before="0" w:after="0"/>
              <w:jc w:val="center"/>
              <w:rPr>
                <w:rFonts w:ascii="Cambria" w:eastAsia="Times New Roman" w:hAnsi="Cambria"/>
                <w:color w:val="000000"/>
                <w:kern w:val="24"/>
                <w:lang w:eastAsia="lv-LV"/>
              </w:rPr>
            </w:pPr>
            <w:r w:rsidRPr="2C0E12ED">
              <w:rPr>
                <w:rFonts w:ascii="Cambria" w:eastAsia="Times New Roman" w:hAnsi="Cambria"/>
                <w:color w:val="000000"/>
                <w:kern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E8A47D4" w14:textId="5BC6B963" w:rsidR="008B5051" w:rsidRPr="004D243E" w:rsidRDefault="008B5051" w:rsidP="00984F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15</w:t>
            </w:r>
          </w:p>
        </w:tc>
      </w:tr>
      <w:tr w:rsidR="00C93639" w:rsidRPr="004D243E" w14:paraId="72715E27"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44E5653" w14:textId="7E824B65" w:rsidR="008B5051" w:rsidRPr="004D243E" w:rsidRDefault="008B5051" w:rsidP="002E4E27">
            <w:pPr>
              <w:spacing w:before="0" w:after="0"/>
              <w:ind w:right="284"/>
              <w:rPr>
                <w:rFonts w:ascii="Cambria" w:eastAsia="Calibri" w:hAnsi="Cambria" w:cstheme="minorHAnsi"/>
                <w:szCs w:val="24"/>
              </w:rPr>
            </w:pPr>
            <w:r w:rsidRPr="5CF17784">
              <w:rPr>
                <w:rFonts w:ascii="Cambria" w:eastAsia="Calibri" w:hAnsi="Cambria"/>
              </w:rPr>
              <w:t>SEG emisiju intensitātes samazinājums konkrētiem kuģiem</w:t>
            </w:r>
            <w:r w:rsidRPr="5CF17784">
              <w:rPr>
                <w:rStyle w:val="FootnoteReference"/>
                <w:rFonts w:ascii="Cambria" w:eastAsia="Calibri" w:hAnsi="Cambria"/>
              </w:rPr>
              <w:footnoteReference w:id="66"/>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1C5270C4" w14:textId="5A55D2F9" w:rsidR="008B5051" w:rsidRPr="00D548D5" w:rsidRDefault="18167746" w:rsidP="007259ED">
            <w:pPr>
              <w:spacing w:before="0" w:after="0"/>
              <w:jc w:val="center"/>
              <w:rPr>
                <w:rFonts w:ascii="Cambria" w:hAnsi="Cambria"/>
                <w:color w:val="000000" w:themeColor="text1"/>
              </w:rPr>
            </w:pPr>
            <w:r w:rsidRPr="2C0E12ED">
              <w:rPr>
                <w:rFonts w:ascii="Cambria" w:hAnsi="Cambria"/>
                <w:color w:val="000000" w:themeColor="text1"/>
              </w:rPr>
              <w:t>0</w:t>
            </w:r>
          </w:p>
        </w:tc>
        <w:tc>
          <w:tcPr>
            <w:tcW w:w="1014" w:type="dxa"/>
            <w:tcBorders>
              <w:top w:val="single" w:sz="2" w:space="0" w:color="auto"/>
              <w:left w:val="single" w:sz="2" w:space="0" w:color="auto"/>
              <w:bottom w:val="single" w:sz="2" w:space="0" w:color="auto"/>
              <w:right w:val="single" w:sz="2" w:space="0" w:color="auto"/>
            </w:tcBorders>
            <w:vAlign w:val="center"/>
          </w:tcPr>
          <w:p w14:paraId="59183C73" w14:textId="4C5E3FBB" w:rsidR="008B5051" w:rsidRPr="00D548D5" w:rsidRDefault="007259ED" w:rsidP="007259ED">
            <w:pPr>
              <w:spacing w:before="0" w:after="0"/>
              <w:jc w:val="center"/>
              <w:rPr>
                <w:rFonts w:ascii="Cambria" w:eastAsia="Times New Roman" w:hAnsi="Cambria"/>
                <w:color w:val="000000"/>
                <w:kern w:val="24"/>
                <w:lang w:eastAsia="lv-LV"/>
              </w:rPr>
            </w:pPr>
            <w:r w:rsidRPr="2C0E12ED">
              <w:rPr>
                <w:rFonts w:ascii="Cambria" w:eastAsia="Times New Roman" w:hAnsi="Cambria"/>
                <w:color w:val="000000"/>
                <w:kern w:val="24"/>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1BCD50A" w14:textId="2ECD7A3B" w:rsidR="008B5051" w:rsidRPr="00D548D5" w:rsidRDefault="00253850" w:rsidP="00984FC0">
            <w:pPr>
              <w:spacing w:before="0" w:after="0"/>
              <w:jc w:val="center"/>
              <w:rPr>
                <w:rFonts w:ascii="Cambria" w:eastAsia="Times New Roman" w:hAnsi="Cambria"/>
                <w:color w:val="000000"/>
                <w:kern w:val="24"/>
                <w:lang w:eastAsia="lv-LV"/>
              </w:rPr>
            </w:pPr>
            <w:r>
              <w:rPr>
                <w:rFonts w:ascii="Cambria" w:eastAsia="Times New Roman" w:hAnsi="Cambria"/>
                <w:color w:val="000000"/>
                <w:kern w:val="24"/>
                <w:lang w:eastAsia="lv-LV"/>
              </w:rPr>
              <w:t>ND</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4459F32" w14:textId="62980562" w:rsidR="008B5051" w:rsidRPr="00D548D5" w:rsidRDefault="00253850" w:rsidP="00984FC0">
            <w:pPr>
              <w:spacing w:before="0" w:after="0"/>
              <w:jc w:val="center"/>
              <w:rPr>
                <w:rFonts w:ascii="Cambria" w:eastAsia="Times New Roman" w:hAnsi="Cambria"/>
                <w:color w:val="000000"/>
                <w:kern w:val="24"/>
                <w:lang w:eastAsia="lv-LV"/>
              </w:rPr>
            </w:pPr>
            <w:r>
              <w:rPr>
                <w:rFonts w:ascii="Cambria" w:eastAsia="Times New Roman" w:hAnsi="Cambria"/>
                <w:color w:val="000000"/>
                <w:kern w:val="24"/>
                <w:lang w:eastAsia="lv-LV"/>
              </w:rPr>
              <w:t>ND</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DF934B4" w14:textId="3B1CA00D" w:rsidR="008B5051" w:rsidRPr="004D243E" w:rsidRDefault="008B5051" w:rsidP="00984FC0">
            <w:pPr>
              <w:spacing w:before="0" w:after="0"/>
              <w:jc w:val="center"/>
              <w:rPr>
                <w:rFonts w:ascii="Cambria" w:eastAsia="Times New Roman" w:hAnsi="Cambria" w:cstheme="minorHAnsi"/>
                <w:color w:val="000000"/>
                <w:kern w:val="24"/>
                <w:szCs w:val="24"/>
                <w:lang w:eastAsia="lv-LV"/>
              </w:rPr>
            </w:pPr>
            <w:r>
              <w:rPr>
                <w:rFonts w:ascii="Cambria" w:eastAsia="Times New Roman" w:hAnsi="Cambria" w:cstheme="minorHAnsi"/>
                <w:color w:val="000000"/>
                <w:kern w:val="24"/>
                <w:szCs w:val="24"/>
                <w:lang w:eastAsia="lv-LV"/>
              </w:rPr>
              <w:t>2</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C67BAAD" w14:textId="28F0E30D" w:rsidR="008B5051" w:rsidRPr="004D243E" w:rsidRDefault="008B5051" w:rsidP="00984FC0">
            <w:pPr>
              <w:spacing w:before="0" w:after="0"/>
              <w:jc w:val="center"/>
              <w:rPr>
                <w:rFonts w:ascii="Cambria" w:hAnsi="Cambria" w:cstheme="minorHAnsi"/>
                <w:color w:val="000000" w:themeColor="text1"/>
                <w:szCs w:val="24"/>
              </w:rPr>
            </w:pPr>
            <w:r w:rsidRPr="004D243E">
              <w:rPr>
                <w:rFonts w:ascii="Cambria" w:hAnsi="Cambria" w:cstheme="minorHAnsi"/>
                <w:color w:val="000000" w:themeColor="text1"/>
                <w:szCs w:val="24"/>
              </w:rPr>
              <w:t>6</w:t>
            </w:r>
          </w:p>
        </w:tc>
      </w:tr>
      <w:tr w:rsidR="006C2F9E" w:rsidRPr="004D243E" w14:paraId="1DC51652" w14:textId="77777777" w:rsidTr="00617122">
        <w:trPr>
          <w:trHeight w:val="284"/>
          <w:jc w:val="center"/>
        </w:trPr>
        <w:tc>
          <w:tcPr>
            <w:tcW w:w="9920" w:type="dxa"/>
            <w:gridSpan w:val="7"/>
            <w:tcBorders>
              <w:top w:val="single" w:sz="2" w:space="0" w:color="auto"/>
              <w:left w:val="single" w:sz="2" w:space="0" w:color="auto"/>
              <w:bottom w:val="single" w:sz="2" w:space="0" w:color="auto"/>
              <w:right w:val="single" w:sz="2" w:space="0" w:color="auto"/>
            </w:tcBorders>
            <w:shd w:val="clear" w:color="auto" w:fill="D0CECE" w:themeFill="background2" w:themeFillShade="E6"/>
          </w:tcPr>
          <w:p w14:paraId="438699BF" w14:textId="6885C672" w:rsidR="006C2F9E" w:rsidRPr="004D243E" w:rsidRDefault="006C2F9E" w:rsidP="002E4E27">
            <w:pPr>
              <w:spacing w:before="0" w:after="0"/>
              <w:jc w:val="center"/>
              <w:rPr>
                <w:rFonts w:ascii="Cambria" w:eastAsia="Times New Roman" w:hAnsi="Cambria" w:cstheme="minorHAnsi"/>
                <w:color w:val="000000"/>
                <w:kern w:val="24"/>
                <w:szCs w:val="24"/>
                <w:lang w:eastAsia="lv-LV"/>
              </w:rPr>
            </w:pPr>
            <w:r w:rsidRPr="004D243E">
              <w:rPr>
                <w:rFonts w:ascii="Cambria" w:hAnsi="Cambria" w:cstheme="minorHAnsi"/>
                <w:i/>
                <w:iCs/>
                <w:color w:val="000000" w:themeColor="text1"/>
                <w:sz w:val="28"/>
                <w:szCs w:val="28"/>
              </w:rPr>
              <w:t>II  A</w:t>
            </w:r>
            <w:r>
              <w:rPr>
                <w:rFonts w:ascii="Cambria" w:hAnsi="Cambria" w:cstheme="minorHAnsi"/>
                <w:i/>
                <w:iCs/>
                <w:color w:val="000000" w:themeColor="text1"/>
                <w:sz w:val="28"/>
                <w:szCs w:val="28"/>
              </w:rPr>
              <w:t>E</w:t>
            </w:r>
            <w:r w:rsidRPr="004D243E">
              <w:rPr>
                <w:rFonts w:ascii="Cambria" w:hAnsi="Cambria" w:cstheme="minorHAnsi"/>
                <w:i/>
                <w:iCs/>
                <w:color w:val="000000" w:themeColor="text1"/>
                <w:sz w:val="28"/>
                <w:szCs w:val="28"/>
              </w:rPr>
              <w:t xml:space="preserve"> īpatsvara mērķi (%)</w:t>
            </w:r>
          </w:p>
        </w:tc>
      </w:tr>
      <w:tr w:rsidR="00D35A5D" w:rsidRPr="004D243E" w14:paraId="64909B57"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E725B7A" w14:textId="3E1EBB53" w:rsidR="008B5051" w:rsidRPr="004D243E" w:rsidRDefault="00273418" w:rsidP="00E66994">
            <w:pPr>
              <w:spacing w:before="0" w:after="0"/>
              <w:ind w:right="284"/>
              <w:rPr>
                <w:rFonts w:ascii="Cambria" w:hAnsi="Cambria" w:cstheme="minorHAnsi"/>
                <w:color w:val="000000" w:themeColor="text1"/>
                <w:szCs w:val="24"/>
              </w:rPr>
            </w:pPr>
            <w:hyperlink r:id="rId24" w:anchor="RANGE!_ftn1" w:history="1">
              <w:r w:rsidR="008B5051" w:rsidRPr="004D243E">
                <w:rPr>
                  <w:rFonts w:ascii="Cambria" w:eastAsia="Times New Roman" w:hAnsi="Cambria"/>
                  <w:color w:val="000000"/>
                  <w:lang w:eastAsia="lv-LV"/>
                </w:rPr>
                <w:t>AE īpatsvars enerģijas galapatēriņā</w:t>
              </w:r>
            </w:hyperlink>
            <w:r w:rsidR="008B5051" w:rsidRPr="004D243E">
              <w:rPr>
                <w:rStyle w:val="FootnoteReference"/>
                <w:rFonts w:ascii="Cambria" w:eastAsia="Times New Roman" w:hAnsi="Cambria"/>
                <w:color w:val="000000"/>
                <w:lang w:eastAsia="lv-LV"/>
              </w:rPr>
              <w:footnoteReference w:id="67"/>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42C574D" w14:textId="77777777" w:rsidR="008B5051" w:rsidRPr="004D243E" w:rsidRDefault="008B5051"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42,11</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19623E2A" w14:textId="0468DE29" w:rsidR="008B5051" w:rsidRPr="00D548D5" w:rsidRDefault="007D12DC" w:rsidP="007D12DC">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43,3</w:t>
            </w:r>
            <w:r w:rsidR="00C91BD4" w:rsidRPr="2C0E12ED">
              <w:rPr>
                <w:rFonts w:ascii="Cambria" w:eastAsia="Times New Roman" w:hAnsi="Cambria"/>
                <w:color w:val="000000" w:themeColor="text1"/>
                <w:lang w:eastAsia="lv-LV"/>
              </w:rPr>
              <w:t>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41DE1BE" w14:textId="392BA793" w:rsidR="008B5051" w:rsidRPr="004D243E" w:rsidRDefault="00BA01F4"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4</w:t>
            </w:r>
            <w:r w:rsidRPr="00EF1B10">
              <w:rPr>
                <w:rFonts w:ascii="Cambria" w:eastAsia="Times New Roman" w:hAnsi="Cambria" w:cstheme="minorHAnsi"/>
                <w:color w:val="000000"/>
                <w:szCs w:val="24"/>
                <w:lang w:eastAsia="lv-LV"/>
              </w:rPr>
              <w:t>9,3</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969F56A" w14:textId="2323A985" w:rsidR="008B5051" w:rsidRPr="004D243E" w:rsidRDefault="00432750"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5</w:t>
            </w:r>
            <w:r w:rsidRPr="00EF1B10">
              <w:rPr>
                <w:rFonts w:ascii="Cambria" w:eastAsia="Times New Roman" w:hAnsi="Cambria" w:cstheme="minorHAnsi"/>
                <w:color w:val="000000"/>
                <w:szCs w:val="24"/>
                <w:lang w:eastAsia="lv-LV"/>
              </w:rPr>
              <w:t>8,9</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F8B09B"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47,3</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F9C26FD" w14:textId="2B517699" w:rsidR="008B5051" w:rsidRPr="004D243E" w:rsidRDefault="00B1337C"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60</w:t>
            </w:r>
          </w:p>
        </w:tc>
      </w:tr>
      <w:tr w:rsidR="00D35A5D" w:rsidRPr="004D243E" w14:paraId="4223544C"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AA433DF" w14:textId="0768D55C" w:rsidR="008B5051" w:rsidRPr="004D243E" w:rsidRDefault="380E7C10" w:rsidP="00E66994">
            <w:pPr>
              <w:spacing w:before="0" w:after="0"/>
              <w:ind w:right="284"/>
              <w:rPr>
                <w:rFonts w:ascii="Cambria" w:hAnsi="Cambria"/>
              </w:rPr>
            </w:pPr>
            <w:r w:rsidRPr="004D243E">
              <w:rPr>
                <w:rFonts w:ascii="Cambria" w:hAnsi="Cambria"/>
              </w:rPr>
              <w:t>AE īpatsvars elektroenerģij</w:t>
            </w:r>
            <w:r w:rsidR="6F285D45">
              <w:rPr>
                <w:rFonts w:ascii="Cambria" w:hAnsi="Cambria"/>
              </w:rPr>
              <w:t>as galapatēriņ</w:t>
            </w:r>
            <w:r w:rsidRPr="004D243E">
              <w:rPr>
                <w:rFonts w:ascii="Cambria" w:hAnsi="Cambria"/>
              </w:rPr>
              <w:t>ā</w:t>
            </w:r>
            <w:r w:rsidR="009932EF" w:rsidRPr="004D243E">
              <w:rPr>
                <w:rStyle w:val="FootnoteReference"/>
                <w:rFonts w:ascii="Cambria" w:eastAsia="Times New Roman" w:hAnsi="Cambria"/>
                <w:color w:val="000000"/>
                <w:lang w:eastAsia="lv-LV"/>
              </w:rPr>
              <w:footnoteReference w:id="68"/>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6462E4F" w14:textId="5A63CCDA"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olor w:val="000000"/>
                <w:lang w:eastAsia="lv-LV"/>
              </w:rPr>
              <w:t>51,4</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41E2267B" w14:textId="4BA7465E" w:rsidR="00A10C3D" w:rsidRPr="00D548D5" w:rsidRDefault="00862834" w:rsidP="007D12DC">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53,</w:t>
            </w:r>
            <w:r w:rsidR="4785B02F" w:rsidRPr="2C0E12ED">
              <w:rPr>
                <w:rFonts w:ascii="Cambria" w:eastAsia="Times New Roman" w:hAnsi="Cambria"/>
                <w:color w:val="000000" w:themeColor="text1"/>
                <w:lang w:eastAsia="lv-LV"/>
              </w:rPr>
              <w:t>3</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D6B3BAE" w14:textId="489FEE57" w:rsidR="008B5051" w:rsidRPr="004D243E" w:rsidRDefault="003F393A"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72,9</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5DD57C8" w14:textId="047C19B1" w:rsidR="008B5051" w:rsidRPr="004D243E" w:rsidRDefault="006D5994"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97,4</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77D57C4" w14:textId="2C77FCA6" w:rsidR="008B5051" w:rsidRPr="008A3AC4" w:rsidRDefault="003F393A"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iCs/>
                <w:color w:val="000000"/>
                <w:szCs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E9CD850" w14:textId="27BE581A" w:rsidR="008B5051" w:rsidRPr="00006CA6" w:rsidRDefault="008B5051"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&gt;</w:t>
            </w:r>
            <w:r w:rsidR="005D75A6">
              <w:rPr>
                <w:rFonts w:ascii="Cambria" w:eastAsia="Times New Roman" w:hAnsi="Cambria"/>
                <w:color w:val="000000" w:themeColor="text1"/>
                <w:lang w:eastAsia="lv-LV"/>
              </w:rPr>
              <w:t>70</w:t>
            </w:r>
          </w:p>
        </w:tc>
      </w:tr>
      <w:tr w:rsidR="00D35A5D" w:rsidRPr="004D243E" w14:paraId="5570E067"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3F4A5AC" w14:textId="1D119DC7" w:rsidR="008574A8" w:rsidRPr="004D243E" w:rsidRDefault="222436AD" w:rsidP="00E66994">
            <w:pPr>
              <w:spacing w:before="0" w:after="0"/>
              <w:ind w:right="284"/>
              <w:rPr>
                <w:rFonts w:ascii="Cambria" w:hAnsi="Cambria"/>
              </w:rPr>
            </w:pPr>
            <w:r w:rsidRPr="2C0E12ED">
              <w:rPr>
                <w:rFonts w:ascii="Cambria" w:hAnsi="Cambria"/>
              </w:rPr>
              <w:t xml:space="preserve">AER īpatsvars </w:t>
            </w:r>
            <w:r w:rsidR="00CD570F">
              <w:rPr>
                <w:rFonts w:ascii="Cambria" w:hAnsi="Cambria"/>
              </w:rPr>
              <w:t>L</w:t>
            </w:r>
            <w:r w:rsidR="00CD570F" w:rsidRPr="00EF1B10">
              <w:rPr>
                <w:rFonts w:ascii="Cambria" w:hAnsi="Cambria"/>
              </w:rPr>
              <w:t xml:space="preserve">atvijā </w:t>
            </w:r>
            <w:r w:rsidR="6F285D45" w:rsidRPr="2C0E12ED">
              <w:rPr>
                <w:rFonts w:ascii="Cambria" w:hAnsi="Cambria"/>
              </w:rPr>
              <w:t>saražotajā elektroenerģijā</w:t>
            </w:r>
          </w:p>
        </w:tc>
        <w:tc>
          <w:tcPr>
            <w:tcW w:w="132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B848363" w14:textId="7AF70C11" w:rsidR="008574A8" w:rsidRDefault="6F285D45"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63,6</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35B146E1" w14:textId="46376D96" w:rsidR="008574A8" w:rsidRDefault="6F285D45" w:rsidP="2C0E12ED">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75,7</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CF8FE60" w14:textId="0DA5BB5C" w:rsidR="008574A8" w:rsidRPr="004D243E" w:rsidRDefault="009C1C6B" w:rsidP="2C0E12ED">
            <w:pPr>
              <w:spacing w:before="0" w:after="0"/>
              <w:jc w:val="center"/>
              <w:rPr>
                <w:rFonts w:ascii="Cambria" w:eastAsia="Times New Roman" w:hAnsi="Cambria"/>
                <w:color w:val="000000"/>
                <w:lang w:eastAsia="lv-LV"/>
              </w:rPr>
            </w:pPr>
            <w:r>
              <w:rPr>
                <w:rFonts w:ascii="Cambria" w:eastAsia="Times New Roman" w:hAnsi="Cambria"/>
                <w:color w:val="000000"/>
                <w:lang w:eastAsia="lv-LV"/>
              </w:rPr>
              <w:t>90,6</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743A482" w14:textId="5384DDAD" w:rsidR="008574A8" w:rsidRPr="004D243E" w:rsidRDefault="00D70886" w:rsidP="2C0E12ED">
            <w:pPr>
              <w:spacing w:before="0" w:after="0"/>
              <w:jc w:val="center"/>
              <w:rPr>
                <w:rFonts w:ascii="Cambria" w:eastAsia="Times New Roman" w:hAnsi="Cambria"/>
                <w:color w:val="000000"/>
                <w:lang w:eastAsia="lv-LV"/>
              </w:rPr>
            </w:pPr>
            <w:r>
              <w:rPr>
                <w:rFonts w:ascii="Cambria" w:eastAsia="Times New Roman" w:hAnsi="Cambria"/>
                <w:color w:val="000000"/>
                <w:lang w:eastAsia="lv-LV"/>
              </w:rPr>
              <w:t>92,9</w:t>
            </w:r>
          </w:p>
        </w:tc>
        <w:tc>
          <w:tcPr>
            <w:tcW w:w="135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90ADDF9" w14:textId="092EEC39" w:rsidR="008574A8" w:rsidRPr="001239FB" w:rsidRDefault="6F285D45" w:rsidP="2C0E12ED">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w:t>
            </w:r>
          </w:p>
        </w:tc>
        <w:tc>
          <w:tcPr>
            <w:tcW w:w="107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0F295FC" w14:textId="2EE6D809" w:rsidR="008574A8" w:rsidRDefault="6F285D45" w:rsidP="2C0E12ED">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100</w:t>
            </w:r>
          </w:p>
        </w:tc>
      </w:tr>
      <w:tr w:rsidR="00D35A5D" w:rsidRPr="004D243E" w14:paraId="3D3F78FD"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065BC47" w14:textId="2F5B4A91" w:rsidR="008B5051" w:rsidRPr="004D243E" w:rsidRDefault="00273418" w:rsidP="00E66994">
            <w:pPr>
              <w:spacing w:before="0" w:after="0"/>
              <w:ind w:right="284"/>
              <w:rPr>
                <w:rFonts w:ascii="Cambria" w:hAnsi="Cambria" w:cstheme="minorHAnsi"/>
                <w:color w:val="000000" w:themeColor="text1"/>
                <w:szCs w:val="24"/>
              </w:rPr>
            </w:pPr>
            <w:hyperlink r:id="rId25" w:anchor="RANGE!_ftn2" w:history="1">
              <w:r w:rsidR="008B5051" w:rsidRPr="004D243E">
                <w:rPr>
                  <w:rFonts w:ascii="Cambria" w:eastAsia="Times New Roman" w:hAnsi="Cambria"/>
                  <w:color w:val="000000"/>
                  <w:lang w:eastAsia="lv-LV"/>
                </w:rPr>
                <w:t>AE īpatsvars siltumapgādē un aukstumapgādē</w:t>
              </w:r>
              <w:r w:rsidR="008B5051" w:rsidRPr="004D243E">
                <w:rPr>
                  <w:rStyle w:val="FootnoteReference"/>
                  <w:rFonts w:ascii="Cambria" w:eastAsia="Times New Roman" w:hAnsi="Cambria"/>
                  <w:color w:val="000000"/>
                  <w:lang w:eastAsia="lv-LV"/>
                </w:rPr>
                <w:footnoteReference w:id="69"/>
              </w:r>
            </w:hyperlink>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9F4D360" w14:textId="77777777" w:rsidR="008B5051" w:rsidRPr="004D243E" w:rsidRDefault="008B5051"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57,4</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0FEFDEAC" w14:textId="425E9AB0" w:rsidR="008B5051" w:rsidRPr="00D548D5" w:rsidRDefault="00DF5F75" w:rsidP="007D12DC">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60,99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05DCCB7" w14:textId="0AE5BDFA" w:rsidR="008B5051" w:rsidRPr="00D548D5" w:rsidRDefault="00D80119"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68,3</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9833CDB" w14:textId="619ACE3B" w:rsidR="008B5051" w:rsidRPr="00D548D5" w:rsidRDefault="00A74B74"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67</w:t>
            </w:r>
            <w:r w:rsidR="003F4EBF">
              <w:rPr>
                <w:rFonts w:ascii="Cambria" w:eastAsia="Times New Roman" w:hAnsi="Cambria"/>
                <w:color w:val="000000"/>
                <w:lang w:eastAsia="lv-LV"/>
              </w:rPr>
              <w:t>,0</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2AC27620" w14:textId="0996E4A8" w:rsidR="008B5051" w:rsidRPr="004D243E" w:rsidRDefault="00DB6233" w:rsidP="00E66994">
            <w:pPr>
              <w:spacing w:before="0" w:after="0"/>
              <w:jc w:val="center"/>
              <w:rPr>
                <w:rFonts w:ascii="Cambria" w:eastAsia="Times New Roman" w:hAnsi="Cambria" w:cstheme="minorHAnsi"/>
                <w:color w:val="000000"/>
                <w:szCs w:val="24"/>
                <w:lang w:eastAsia="lv-LV"/>
              </w:rPr>
            </w:pPr>
            <w:r w:rsidRPr="00DB6233">
              <w:rPr>
                <w:rFonts w:ascii="Cambria" w:eastAsia="Times New Roman" w:hAnsi="Cambria" w:cstheme="minorHAnsi"/>
                <w:color w:val="000000"/>
                <w:szCs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13A8651"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66,4</w:t>
            </w:r>
          </w:p>
        </w:tc>
      </w:tr>
      <w:tr w:rsidR="00D35A5D" w:rsidRPr="004D243E" w14:paraId="07E9FD91"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7115827" w14:textId="56D107D0" w:rsidR="008B5051" w:rsidRPr="004D243E" w:rsidRDefault="008B5051" w:rsidP="00E66994">
            <w:pPr>
              <w:spacing w:before="0" w:after="0"/>
              <w:ind w:right="284"/>
              <w:rPr>
                <w:rFonts w:ascii="Cambria" w:hAnsi="Cambria" w:cstheme="minorHAnsi"/>
                <w:color w:val="000000" w:themeColor="text1"/>
                <w:szCs w:val="24"/>
              </w:rPr>
            </w:pPr>
            <w:r w:rsidRPr="004D243E">
              <w:rPr>
                <w:rFonts w:ascii="Cambria" w:eastAsia="Times New Roman" w:hAnsi="Cambria"/>
                <w:color w:val="000000"/>
                <w:lang w:eastAsia="lv-LV"/>
              </w:rPr>
              <w:t>AE īpatsvars CSA</w:t>
            </w:r>
            <w:r>
              <w:rPr>
                <w:rFonts w:ascii="Cambria" w:eastAsia="Times New Roman" w:hAnsi="Cambria"/>
                <w:color w:val="000000"/>
                <w:lang w:eastAsia="lv-LV"/>
              </w:rPr>
              <w:t xml:space="preserve"> un CAA</w:t>
            </w:r>
            <w:r w:rsidRPr="004D243E">
              <w:rPr>
                <w:rStyle w:val="FootnoteReference"/>
                <w:rFonts w:ascii="Cambria" w:eastAsia="Times New Roman" w:hAnsi="Cambria"/>
                <w:color w:val="000000"/>
                <w:lang w:eastAsia="lv-LV"/>
              </w:rPr>
              <w:footnoteReference w:id="70"/>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F6FB817" w14:textId="6FCF81AE" w:rsidR="008B5051" w:rsidRPr="004D243E" w:rsidRDefault="008B5051"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56,6</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1B0B3711" w14:textId="1D28FA35" w:rsidR="008B5051" w:rsidRPr="00D548D5" w:rsidRDefault="009D42FE" w:rsidP="009D42FE">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63,9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BF64815" w14:textId="3153D4E0" w:rsidR="008B5051" w:rsidRPr="00D548D5" w:rsidRDefault="00815D0E"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66,8</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238460A" w14:textId="49BE1E0D" w:rsidR="008B5051" w:rsidRPr="00D548D5" w:rsidRDefault="003F4EBF"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66,2</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3E3C394" w14:textId="7CCEB9D3" w:rsidR="008B5051" w:rsidRPr="00DB6233" w:rsidRDefault="00DB6233" w:rsidP="00E66994">
            <w:pPr>
              <w:spacing w:before="0" w:after="0"/>
              <w:jc w:val="center"/>
              <w:rPr>
                <w:rFonts w:ascii="Cambria" w:eastAsia="Times New Roman" w:hAnsi="Cambria" w:cstheme="minorHAnsi"/>
                <w:color w:val="000000"/>
                <w:szCs w:val="24"/>
                <w:lang w:eastAsia="lv-LV"/>
              </w:rPr>
            </w:pPr>
            <w:r w:rsidRPr="00DB6233">
              <w:rPr>
                <w:rFonts w:ascii="Cambria" w:eastAsia="Times New Roman" w:hAnsi="Cambria" w:cstheme="minorHAnsi"/>
                <w:color w:val="000000"/>
                <w:szCs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3D2C55B" w14:textId="77777777" w:rsidR="008B5051" w:rsidRPr="00D548D5" w:rsidRDefault="008B5051"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73,9</w:t>
            </w:r>
          </w:p>
        </w:tc>
      </w:tr>
      <w:tr w:rsidR="000A2829" w:rsidRPr="004D243E" w14:paraId="1560D45F"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C117B45" w14:textId="452E50AC" w:rsidR="000A2829" w:rsidRPr="004D243E" w:rsidRDefault="000A2829" w:rsidP="00E66994">
            <w:pPr>
              <w:spacing w:before="0" w:after="0"/>
              <w:ind w:right="284"/>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AE īpatsvars transportā</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25B2E6F3" w14:textId="136D39B5" w:rsidR="000A2829" w:rsidRPr="004D243E" w:rsidRDefault="00782AF9"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6,4</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5B52CCCC" w14:textId="0F2368EE" w:rsidR="000A2829" w:rsidRPr="2C0E12ED" w:rsidRDefault="00782AF9" w:rsidP="00271898">
            <w:pPr>
              <w:spacing w:before="0" w:after="0"/>
              <w:jc w:val="center"/>
              <w:rPr>
                <w:rFonts w:ascii="Cambria" w:eastAsia="Times New Roman" w:hAnsi="Cambria"/>
                <w:color w:val="000000" w:themeColor="text1"/>
                <w:lang w:eastAsia="lv-LV"/>
              </w:rPr>
            </w:pPr>
            <w:r>
              <w:rPr>
                <w:rFonts w:ascii="Cambria" w:eastAsia="Times New Roman" w:hAnsi="Cambria"/>
                <w:color w:val="000000" w:themeColor="text1"/>
                <w:lang w:eastAsia="lv-LV"/>
              </w:rPr>
              <w:t>3,1</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28783C1" w14:textId="06F89B3E" w:rsidR="000A2829" w:rsidRPr="00D548D5" w:rsidRDefault="002C331D"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9,9</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3D64E30" w14:textId="2AC41974" w:rsidR="000A2829" w:rsidRDefault="00292414"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30,3</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F8287C9" w14:textId="5BE48DBE" w:rsidR="000A2829" w:rsidRPr="004D243E" w:rsidRDefault="00DB6233"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A03011" w14:textId="56BD31AB" w:rsidR="000A2829" w:rsidRPr="2C0E12ED" w:rsidRDefault="00782AF9" w:rsidP="00E66994">
            <w:pPr>
              <w:spacing w:before="0" w:after="0"/>
              <w:jc w:val="center"/>
              <w:rPr>
                <w:rFonts w:ascii="Cambria" w:hAnsi="Cambria"/>
                <w:color w:val="000000" w:themeColor="text1"/>
                <w:sz w:val="26"/>
                <w:szCs w:val="26"/>
              </w:rPr>
            </w:pPr>
            <w:r>
              <w:rPr>
                <w:rFonts w:ascii="Cambria" w:hAnsi="Cambria"/>
                <w:color w:val="000000" w:themeColor="text1"/>
                <w:sz w:val="26"/>
                <w:szCs w:val="26"/>
              </w:rPr>
              <w:t>29</w:t>
            </w:r>
          </w:p>
        </w:tc>
      </w:tr>
      <w:tr w:rsidR="00C93639" w:rsidRPr="004D243E" w14:paraId="18140A0A"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6B15E6C" w14:textId="38B50543" w:rsidR="008B5051" w:rsidRPr="004D243E" w:rsidRDefault="008B5051" w:rsidP="00E66994">
            <w:pPr>
              <w:spacing w:before="0" w:after="0"/>
              <w:ind w:right="284"/>
              <w:rPr>
                <w:rFonts w:ascii="Cambria" w:hAnsi="Cambria" w:cstheme="minorHAnsi"/>
                <w:color w:val="000000" w:themeColor="text1"/>
                <w:szCs w:val="24"/>
              </w:rPr>
            </w:pPr>
            <w:r w:rsidRPr="004D243E">
              <w:rPr>
                <w:rFonts w:ascii="Cambria" w:eastAsia="Times New Roman" w:hAnsi="Cambria" w:cstheme="minorHAnsi"/>
                <w:color w:val="000000"/>
                <w:szCs w:val="24"/>
                <w:lang w:eastAsia="lv-LV"/>
              </w:rPr>
              <w:t>AE īpatsvars ēkās</w:t>
            </w:r>
            <w:r>
              <w:rPr>
                <w:rStyle w:val="FootnoteReference"/>
                <w:rFonts w:ascii="Cambria" w:eastAsia="Times New Roman" w:hAnsi="Cambria" w:cstheme="minorHAnsi"/>
                <w:color w:val="000000"/>
                <w:szCs w:val="24"/>
                <w:lang w:eastAsia="lv-LV"/>
              </w:rPr>
              <w:footnoteReference w:id="71"/>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D80184B" w14:textId="4E5A90F3" w:rsidR="008B5051" w:rsidRPr="004D243E" w:rsidRDefault="008B5051"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57,2</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23F959BB" w14:textId="53B02DDA" w:rsidR="008B5051" w:rsidRPr="00D548D5" w:rsidRDefault="00271898" w:rsidP="00271898">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60,6</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630E4E4" w14:textId="0555138B" w:rsidR="008B5051" w:rsidRPr="00D548D5" w:rsidRDefault="0071570D"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61,6</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CC9CB07" w14:textId="31485D7C" w:rsidR="008B5051" w:rsidRPr="00D548D5" w:rsidRDefault="00DD36D8"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61,8</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47EC155"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CBA209" w14:textId="70C9386D" w:rsidR="008B5051" w:rsidRPr="00D548D5" w:rsidRDefault="001569FC" w:rsidP="00E66994">
            <w:pPr>
              <w:spacing w:before="0" w:after="0"/>
              <w:jc w:val="center"/>
              <w:rPr>
                <w:rFonts w:ascii="Cambria" w:eastAsia="Times New Roman" w:hAnsi="Cambria"/>
                <w:color w:val="000000"/>
                <w:lang w:eastAsia="lv-LV"/>
              </w:rPr>
            </w:pPr>
            <w:r>
              <w:rPr>
                <w:rFonts w:ascii="Cambria" w:hAnsi="Cambria"/>
                <w:color w:val="000000" w:themeColor="text1"/>
                <w:sz w:val="26"/>
                <w:szCs w:val="26"/>
              </w:rPr>
              <w:t>65</w:t>
            </w:r>
          </w:p>
        </w:tc>
      </w:tr>
      <w:tr w:rsidR="00D35A5D" w:rsidRPr="004D243E" w14:paraId="081E32DC"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3D1E225" w14:textId="0F3C76BF" w:rsidR="008B5051" w:rsidRPr="004D243E" w:rsidRDefault="008B5051" w:rsidP="00E66994">
            <w:pPr>
              <w:spacing w:before="0" w:after="0"/>
              <w:ind w:right="284"/>
              <w:rPr>
                <w:rFonts w:ascii="Cambria" w:hAnsi="Cambria" w:cstheme="minorHAnsi"/>
                <w:color w:val="000000" w:themeColor="text1"/>
                <w:szCs w:val="24"/>
              </w:rPr>
            </w:pPr>
            <w:r w:rsidRPr="004D243E">
              <w:rPr>
                <w:rFonts w:ascii="Cambria" w:eastAsia="Times New Roman" w:hAnsi="Cambria"/>
                <w:color w:val="000000"/>
                <w:lang w:eastAsia="lv-LV"/>
              </w:rPr>
              <w:t>AE īpatsvars rūpniecībā</w:t>
            </w:r>
            <w:r w:rsidRPr="004D243E">
              <w:rPr>
                <w:rStyle w:val="FootnoteReference"/>
                <w:rFonts w:ascii="Cambria" w:eastAsia="Times New Roman" w:hAnsi="Cambria"/>
                <w:color w:val="000000"/>
                <w:lang w:eastAsia="lv-LV"/>
              </w:rPr>
              <w:footnoteReference w:id="72"/>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5DD8E58" w14:textId="30D6660B" w:rsidR="008B5051" w:rsidRPr="004D243E" w:rsidRDefault="008B5051"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58,5</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1A8C5093" w14:textId="3E91EEE7" w:rsidR="008B5051" w:rsidRPr="00D548D5" w:rsidRDefault="00B242B7" w:rsidP="00271898">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63,2</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FAA84D6" w14:textId="7B1E4424" w:rsidR="008B5051" w:rsidRPr="00D548D5" w:rsidRDefault="000B24CA"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73,2</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BB6C86E" w14:textId="353CA458" w:rsidR="008B5051" w:rsidRPr="00D548D5" w:rsidRDefault="00EB1E6D"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71</w:t>
            </w:r>
            <w:r w:rsidR="00DD36D8">
              <w:rPr>
                <w:rFonts w:ascii="Cambria" w:eastAsia="Times New Roman" w:hAnsi="Cambria"/>
                <w:color w:val="000000"/>
                <w:lang w:eastAsia="lv-LV"/>
              </w:rPr>
              <w:t>,0</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E33F0C3" w14:textId="7286B19E" w:rsidR="008B5051" w:rsidRPr="008A3AC4" w:rsidRDefault="00A06B69" w:rsidP="00E66994">
            <w:pPr>
              <w:spacing w:before="0" w:after="0"/>
              <w:jc w:val="center"/>
              <w:rPr>
                <w:rFonts w:ascii="Cambria" w:eastAsia="Times New Roman" w:hAnsi="Cambria" w:cstheme="minorHAnsi"/>
                <w:color w:val="000000"/>
                <w:szCs w:val="24"/>
                <w:lang w:eastAsia="lv-LV"/>
              </w:rPr>
            </w:pPr>
            <w:r w:rsidDel="00A06B69">
              <w:rPr>
                <w:rFonts w:ascii="Cambria" w:eastAsia="Times New Roman" w:hAnsi="Cambria" w:cstheme="minorHAnsi"/>
                <w:i/>
                <w:color w:val="000000"/>
                <w:szCs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9A849A6" w14:textId="54E33412" w:rsidR="008B5051" w:rsidRPr="00D548D5" w:rsidRDefault="00681DD7" w:rsidP="00E66994">
            <w:pPr>
              <w:spacing w:before="0" w:after="0"/>
              <w:jc w:val="center"/>
              <w:rPr>
                <w:rFonts w:ascii="Cambria" w:eastAsia="Times New Roman" w:hAnsi="Cambria"/>
                <w:color w:val="000000"/>
                <w:lang w:eastAsia="lv-LV"/>
              </w:rPr>
            </w:pPr>
            <w:r w:rsidRPr="2C0E12ED">
              <w:rPr>
                <w:rFonts w:ascii="Cambria" w:hAnsi="Cambria"/>
                <w:color w:val="000000" w:themeColor="text1"/>
                <w:sz w:val="26"/>
                <w:szCs w:val="26"/>
              </w:rPr>
              <w:t>7</w:t>
            </w:r>
            <w:r w:rsidR="00AE60C4">
              <w:rPr>
                <w:rFonts w:ascii="Cambria" w:hAnsi="Cambria"/>
                <w:color w:val="000000" w:themeColor="text1"/>
                <w:sz w:val="26"/>
                <w:szCs w:val="26"/>
              </w:rPr>
              <w:t>3,1</w:t>
            </w:r>
          </w:p>
        </w:tc>
      </w:tr>
      <w:tr w:rsidR="00C93639" w:rsidRPr="004D243E" w14:paraId="435CFF0D"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991D554" w14:textId="77777777" w:rsidR="008B5051" w:rsidRPr="004D243E" w:rsidRDefault="008B5051" w:rsidP="00E66994">
            <w:pPr>
              <w:spacing w:before="0" w:after="0"/>
              <w:ind w:right="284"/>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AE īpatsvars lauksaimniecībā, mežsaimniecībā un zivsaimniecībā</w:t>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AB19BDB" w14:textId="7414FCF9"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18,0</w:t>
            </w:r>
          </w:p>
        </w:tc>
        <w:tc>
          <w:tcPr>
            <w:tcW w:w="1014" w:type="dxa"/>
            <w:tcBorders>
              <w:top w:val="single" w:sz="2" w:space="0" w:color="auto"/>
              <w:left w:val="single" w:sz="2" w:space="0" w:color="auto"/>
              <w:bottom w:val="single" w:sz="2" w:space="0" w:color="auto"/>
              <w:right w:val="single" w:sz="2" w:space="0" w:color="auto"/>
            </w:tcBorders>
            <w:vAlign w:val="center"/>
          </w:tcPr>
          <w:p w14:paraId="25E30FF3" w14:textId="20EF2347" w:rsidR="008B5051" w:rsidRPr="00D548D5" w:rsidRDefault="002E2C79" w:rsidP="002E2C79">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17,5</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AB4FE12" w14:textId="257505EA" w:rsidR="008B5051" w:rsidRPr="00D548D5" w:rsidRDefault="00372DB9"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ND</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C83C664" w14:textId="72AAAD5D" w:rsidR="008B5051" w:rsidRPr="00D548D5" w:rsidRDefault="00372DB9"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ND</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65EB99B" w14:textId="073585D6" w:rsidR="008B5051" w:rsidRPr="008A3AC4" w:rsidRDefault="00372DB9" w:rsidP="00E66994">
            <w:pPr>
              <w:spacing w:before="0" w:after="0"/>
              <w:jc w:val="center"/>
              <w:rPr>
                <w:rFonts w:ascii="Cambria" w:eastAsia="Times New Roman" w:hAnsi="Cambria"/>
                <w:color w:val="000000"/>
                <w:lang w:eastAsia="lv-LV"/>
              </w:rPr>
            </w:pPr>
            <w:r>
              <w:rPr>
                <w:rFonts w:ascii="Cambria" w:eastAsia="Times New Roman" w:hAnsi="Cambria"/>
                <w:iCs/>
                <w:color w:val="000000"/>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B032986" w14:textId="77777777" w:rsidR="008B5051" w:rsidRPr="001239FB" w:rsidRDefault="008B5051" w:rsidP="00E66994">
            <w:pPr>
              <w:spacing w:before="0" w:after="0"/>
              <w:jc w:val="center"/>
              <w:rPr>
                <w:rFonts w:ascii="Cambria" w:eastAsia="Times New Roman" w:hAnsi="Cambria"/>
                <w:color w:val="000000"/>
                <w:lang w:eastAsia="lv-LV"/>
              </w:rPr>
            </w:pPr>
            <w:r w:rsidRPr="001239FB">
              <w:rPr>
                <w:rFonts w:ascii="Cambria" w:hAnsi="Cambria"/>
                <w:color w:val="000000" w:themeColor="text1"/>
                <w:sz w:val="26"/>
                <w:szCs w:val="26"/>
              </w:rPr>
              <w:t>30</w:t>
            </w:r>
          </w:p>
        </w:tc>
      </w:tr>
      <w:tr w:rsidR="00D35A5D" w:rsidRPr="004D243E" w14:paraId="733356D7"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1B17BD9" w14:textId="64F58C43" w:rsidR="008B5051" w:rsidRPr="004D243E" w:rsidRDefault="008B5051" w:rsidP="00E66994">
            <w:pPr>
              <w:spacing w:before="0" w:after="0"/>
              <w:ind w:right="284"/>
              <w:rPr>
                <w:rFonts w:ascii="Cambria" w:hAnsi="Cambria" w:cstheme="minorHAnsi"/>
                <w:color w:val="000000" w:themeColor="text1"/>
                <w:szCs w:val="24"/>
              </w:rPr>
            </w:pPr>
            <w:r w:rsidRPr="004D243E">
              <w:rPr>
                <w:rFonts w:ascii="Cambria" w:eastAsia="Times New Roman" w:hAnsi="Cambria"/>
                <w:color w:val="000000"/>
                <w:lang w:eastAsia="lv-LV"/>
              </w:rPr>
              <w:t>moderno biodegvielu</w:t>
            </w:r>
            <w:r>
              <w:rPr>
                <w:rStyle w:val="FootnoteReference"/>
                <w:rFonts w:ascii="Cambria" w:eastAsia="Times New Roman" w:hAnsi="Cambria"/>
                <w:color w:val="000000"/>
                <w:lang w:eastAsia="lv-LV"/>
              </w:rPr>
              <w:footnoteReference w:id="73"/>
            </w:r>
            <w:r w:rsidRPr="004D243E">
              <w:rPr>
                <w:rFonts w:ascii="Cambria" w:eastAsia="Times New Roman" w:hAnsi="Cambria"/>
                <w:color w:val="000000"/>
                <w:lang w:eastAsia="lv-LV"/>
              </w:rPr>
              <w:t xml:space="preserve"> un biogāzes īpatsvars transportā</w:t>
            </w:r>
            <w:r w:rsidRPr="004D243E">
              <w:rPr>
                <w:rStyle w:val="FootnoteReference"/>
                <w:rFonts w:ascii="Cambria" w:eastAsia="Times New Roman" w:hAnsi="Cambria"/>
                <w:color w:val="000000"/>
                <w:lang w:eastAsia="lv-LV"/>
              </w:rPr>
              <w:footnoteReference w:id="74"/>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0E923C6" w14:textId="77777777" w:rsidR="008B5051" w:rsidRPr="004D243E" w:rsidRDefault="008B5051"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2,3</w:t>
            </w:r>
          </w:p>
        </w:tc>
        <w:tc>
          <w:tcPr>
            <w:tcW w:w="1014" w:type="dxa"/>
            <w:tcBorders>
              <w:top w:val="single" w:sz="2" w:space="0" w:color="auto"/>
              <w:left w:val="single" w:sz="2" w:space="0" w:color="auto"/>
              <w:bottom w:val="single" w:sz="2" w:space="0" w:color="auto"/>
              <w:right w:val="single" w:sz="2" w:space="0" w:color="auto"/>
            </w:tcBorders>
            <w:vAlign w:val="center"/>
          </w:tcPr>
          <w:p w14:paraId="52D34B55" w14:textId="55EAB160" w:rsidR="008B5051" w:rsidRPr="00D548D5" w:rsidRDefault="00711807" w:rsidP="00711807">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0,9</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B0E4B01" w14:textId="0A592A25" w:rsidR="008B5051" w:rsidRPr="00D548D5" w:rsidRDefault="008B5051" w:rsidP="00E66994">
            <w:pPr>
              <w:spacing w:before="0" w:after="0"/>
              <w:jc w:val="center"/>
              <w:rPr>
                <w:rFonts w:ascii="Cambria" w:eastAsia="Times New Roman" w:hAnsi="Cambria"/>
                <w:color w:val="000000"/>
                <w:lang w:eastAsia="lv-LV"/>
              </w:rPr>
            </w:pP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2E604ABE" w14:textId="7D1BD041" w:rsidR="008B5051" w:rsidRPr="00D548D5" w:rsidRDefault="00DE60E4"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5,5</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F202BA6"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1</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03743DD"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5,5</w:t>
            </w:r>
          </w:p>
        </w:tc>
      </w:tr>
      <w:tr w:rsidR="00C93639" w:rsidRPr="004D243E" w14:paraId="4E456104"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139762FB" w14:textId="672ABBD9" w:rsidR="008B5051" w:rsidRPr="004D243E" w:rsidRDefault="008B5051" w:rsidP="00E66994">
            <w:pPr>
              <w:spacing w:before="0" w:after="0"/>
              <w:ind w:right="284"/>
              <w:rPr>
                <w:rFonts w:ascii="Cambria" w:hAnsi="Cambria" w:cstheme="minorHAnsi"/>
                <w:color w:val="000000" w:themeColor="text1"/>
                <w:szCs w:val="24"/>
              </w:rPr>
            </w:pPr>
            <w:r w:rsidRPr="004D243E">
              <w:rPr>
                <w:rFonts w:ascii="Cambria" w:eastAsia="Times New Roman" w:hAnsi="Cambria"/>
                <w:color w:val="000000"/>
                <w:lang w:eastAsia="lv-LV"/>
              </w:rPr>
              <w:t>RFNBO īpatsvars transportā</w:t>
            </w:r>
            <w:r w:rsidRPr="004D243E">
              <w:rPr>
                <w:rStyle w:val="FootnoteReference"/>
                <w:rFonts w:ascii="Cambria" w:eastAsia="Times New Roman" w:hAnsi="Cambria"/>
                <w:color w:val="000000"/>
                <w:lang w:eastAsia="lv-LV"/>
              </w:rPr>
              <w:footnoteReference w:id="75"/>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31BCE7D0" w14:textId="77777777" w:rsidR="008B5051" w:rsidRPr="004D243E" w:rsidRDefault="008B5051"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0</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334A9F54" w14:textId="797B1401" w:rsidR="008B5051" w:rsidRPr="00D548D5" w:rsidRDefault="00711807" w:rsidP="00711807">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715EBFB" w14:textId="1626A05F" w:rsidR="008B5051" w:rsidRPr="00D548D5" w:rsidRDefault="00EC5A58"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0,00002</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F0AD8B8" w14:textId="63DA567E" w:rsidR="008B5051" w:rsidRPr="00D548D5" w:rsidRDefault="004955E2"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0,6</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28F132"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3B9E9A6"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1</w:t>
            </w:r>
          </w:p>
        </w:tc>
      </w:tr>
      <w:tr w:rsidR="00C93639" w:rsidRPr="004D243E" w14:paraId="7AB2EA64"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A82DE94" w14:textId="4CA83A34" w:rsidR="00995A3F" w:rsidRPr="004D243E" w:rsidRDefault="00703FAA" w:rsidP="00E66994">
            <w:pPr>
              <w:spacing w:before="0" w:after="0"/>
              <w:ind w:right="284"/>
              <w:rPr>
                <w:rFonts w:ascii="Cambria" w:eastAsia="Times New Roman" w:hAnsi="Cambria"/>
                <w:color w:val="000000"/>
                <w:lang w:eastAsia="lv-LV"/>
              </w:rPr>
            </w:pPr>
            <w:r>
              <w:rPr>
                <w:rFonts w:ascii="Cambria" w:eastAsia="Times New Roman" w:hAnsi="Cambria"/>
                <w:color w:val="000000"/>
                <w:lang w:eastAsia="lv-LV"/>
              </w:rPr>
              <w:t>RFNBO īpatsvars rūpniecībā izmantotajā ūdeņradī</w:t>
            </w:r>
            <w:r w:rsidR="00817AF7">
              <w:rPr>
                <w:rStyle w:val="FootnoteReference"/>
                <w:rFonts w:ascii="Cambria" w:eastAsia="Times New Roman" w:hAnsi="Cambria"/>
                <w:color w:val="000000"/>
                <w:lang w:eastAsia="lv-LV"/>
              </w:rPr>
              <w:footnoteReference w:id="76"/>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09A1CBA8" w14:textId="2699F170" w:rsidR="00995A3F" w:rsidRPr="00D548D5" w:rsidRDefault="00703FAA"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1F0E9120" w14:textId="3ADBB4C7" w:rsidR="00995A3F" w:rsidRPr="00D548D5" w:rsidRDefault="00703FAA" w:rsidP="00711807">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CE228BB" w14:textId="169F9FF7" w:rsidR="00995A3F" w:rsidRPr="00D548D5" w:rsidRDefault="68FB0B7B"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B4158EF" w14:textId="1AE79613" w:rsidR="00995A3F" w:rsidRPr="00D548D5" w:rsidRDefault="68FB0B7B"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4FDC235" w14:textId="7392EB49" w:rsidR="00995A3F" w:rsidRPr="00D548D5" w:rsidRDefault="00817AF7"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6104EFC" w14:textId="0F6BE7F0" w:rsidR="00995A3F" w:rsidRPr="00D548D5" w:rsidRDefault="003B05B1"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42</w:t>
            </w:r>
          </w:p>
        </w:tc>
      </w:tr>
      <w:tr w:rsidR="00C93639" w:rsidRPr="004D243E" w14:paraId="055199BA"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6A7BCE1" w14:textId="60739498" w:rsidR="008B5051" w:rsidRPr="004D243E" w:rsidRDefault="00273418" w:rsidP="00E66994">
            <w:pPr>
              <w:spacing w:before="0" w:after="0"/>
              <w:ind w:right="284"/>
              <w:rPr>
                <w:rFonts w:ascii="Cambria" w:hAnsi="Cambria" w:cstheme="minorHAnsi"/>
                <w:color w:val="000000" w:themeColor="text1"/>
                <w:szCs w:val="24"/>
              </w:rPr>
            </w:pPr>
            <w:hyperlink r:id="rId26" w:anchor="RANGE!A32" w:history="1">
              <w:r w:rsidR="008B5051" w:rsidRPr="5CF17784">
                <w:rPr>
                  <w:rFonts w:ascii="Cambria" w:eastAsia="Times New Roman" w:hAnsi="Cambria"/>
                  <w:color w:val="000000"/>
                  <w:lang w:eastAsia="lv-LV"/>
                </w:rPr>
                <w:t>ilgtspējīgo degvielu</w:t>
              </w:r>
              <w:r w:rsidR="008B5051" w:rsidRPr="5CF17784">
                <w:rPr>
                  <w:rStyle w:val="FootnoteReference"/>
                  <w:rFonts w:ascii="Cambria" w:eastAsia="Times New Roman" w:hAnsi="Cambria"/>
                  <w:color w:val="000000"/>
                  <w:lang w:eastAsia="lv-LV"/>
                </w:rPr>
                <w:footnoteReference w:id="77"/>
              </w:r>
              <w:r w:rsidR="008B5051" w:rsidRPr="5CF17784">
                <w:rPr>
                  <w:rFonts w:ascii="Cambria" w:eastAsia="Times New Roman" w:hAnsi="Cambria"/>
                  <w:color w:val="000000"/>
                  <w:lang w:eastAsia="lv-LV"/>
                </w:rPr>
                <w:t xml:space="preserve"> īpatsvars gaisa transportā</w:t>
              </w:r>
            </w:hyperlink>
            <w:r w:rsidR="008B5051" w:rsidRPr="5CF17784">
              <w:rPr>
                <w:rStyle w:val="FootnoteReference"/>
                <w:rFonts w:ascii="Cambria" w:eastAsia="Times New Roman" w:hAnsi="Cambria"/>
                <w:color w:val="000000"/>
                <w:lang w:eastAsia="lv-LV"/>
              </w:rPr>
              <w:footnoteReference w:id="78"/>
            </w:r>
          </w:p>
        </w:tc>
        <w:tc>
          <w:tcPr>
            <w:tcW w:w="132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C05E930" w14:textId="77777777" w:rsidR="008B5051" w:rsidRPr="004D243E" w:rsidRDefault="008B5051" w:rsidP="00E66994">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0</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5487DBA8" w14:textId="039F0C0F" w:rsidR="008B5051" w:rsidRPr="00D548D5" w:rsidRDefault="00711807" w:rsidP="00711807">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9CFD465" w14:textId="2B2690B4" w:rsidR="008B5051" w:rsidRPr="004D243E" w:rsidRDefault="00253850"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ND</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513E735" w14:textId="018A117A" w:rsidR="008B5051" w:rsidRPr="004D243E" w:rsidRDefault="00253850" w:rsidP="00E66994">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ND</w:t>
            </w:r>
          </w:p>
        </w:tc>
        <w:tc>
          <w:tcPr>
            <w:tcW w:w="135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7999ECA"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2</w:t>
            </w:r>
          </w:p>
        </w:tc>
        <w:tc>
          <w:tcPr>
            <w:tcW w:w="107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B6D909D" w14:textId="77777777" w:rsidR="008B5051" w:rsidRPr="004D243E" w:rsidRDefault="008B5051" w:rsidP="00E66994">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5</w:t>
            </w:r>
          </w:p>
        </w:tc>
      </w:tr>
      <w:tr w:rsidR="00C93639" w:rsidRPr="008B5051" w14:paraId="071DDC81" w14:textId="77777777" w:rsidTr="00241266">
        <w:trPr>
          <w:trHeight w:val="284"/>
          <w:jc w:val="center"/>
        </w:trPr>
        <w:tc>
          <w:tcPr>
            <w:tcW w:w="24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EA26F4A" w14:textId="2D816313" w:rsidR="008B5051" w:rsidRPr="001239FB" w:rsidRDefault="34E0F8DA" w:rsidP="00E66994">
            <w:pPr>
              <w:spacing w:before="0" w:after="0"/>
              <w:ind w:right="284"/>
              <w:rPr>
                <w:rFonts w:ascii="Cambria" w:hAnsi="Cambria"/>
              </w:rPr>
            </w:pPr>
            <w:r>
              <w:rPr>
                <w:rFonts w:ascii="Cambria" w:hAnsi="Cambria"/>
              </w:rPr>
              <w:t>i</w:t>
            </w:r>
            <w:r w:rsidR="380E7C10" w:rsidRPr="001239FB">
              <w:rPr>
                <w:rFonts w:ascii="Cambria" w:hAnsi="Cambria"/>
              </w:rPr>
              <w:t>novatīvas</w:t>
            </w:r>
            <w:r w:rsidR="008B5051" w:rsidRPr="001239FB">
              <w:rPr>
                <w:rFonts w:ascii="Cambria" w:hAnsi="Cambria"/>
              </w:rPr>
              <w:t xml:space="preserve"> AE tehnoloģijas</w:t>
            </w:r>
            <w:r w:rsidR="008B5051">
              <w:rPr>
                <w:rStyle w:val="FootnoteReference"/>
                <w:rFonts w:ascii="Cambria" w:hAnsi="Cambria"/>
              </w:rPr>
              <w:footnoteReference w:id="79"/>
            </w:r>
            <w:r w:rsidR="008B5051" w:rsidRPr="001239FB">
              <w:rPr>
                <w:rFonts w:ascii="Cambria" w:hAnsi="Cambria"/>
              </w:rPr>
              <w:t xml:space="preserve"> no jauna uzstādītajās AE jaudās</w:t>
            </w:r>
            <w:r w:rsidR="008B5051">
              <w:rPr>
                <w:rStyle w:val="FootnoteReference"/>
                <w:rFonts w:ascii="Cambria" w:hAnsi="Cambria"/>
              </w:rPr>
              <w:footnoteReference w:id="80"/>
            </w:r>
          </w:p>
        </w:tc>
        <w:tc>
          <w:tcPr>
            <w:tcW w:w="132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8943E7A" w14:textId="5D5E07DC" w:rsidR="008B5051" w:rsidRPr="00D548D5" w:rsidRDefault="008B5051" w:rsidP="00DE504B">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w:t>
            </w:r>
          </w:p>
        </w:tc>
        <w:tc>
          <w:tcPr>
            <w:tcW w:w="1014" w:type="dxa"/>
            <w:tcBorders>
              <w:top w:val="single" w:sz="2" w:space="0" w:color="auto"/>
              <w:left w:val="single" w:sz="2" w:space="0" w:color="auto"/>
              <w:bottom w:val="single" w:sz="2" w:space="0" w:color="auto"/>
              <w:right w:val="single" w:sz="2" w:space="0" w:color="auto"/>
            </w:tcBorders>
            <w:shd w:val="clear" w:color="auto" w:fill="auto"/>
            <w:vAlign w:val="center"/>
          </w:tcPr>
          <w:p w14:paraId="10A94D0D" w14:textId="1D5C2F7E" w:rsidR="008B5051" w:rsidRPr="00D548D5" w:rsidRDefault="002006B2" w:rsidP="00DE504B">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0</w:t>
            </w:r>
          </w:p>
        </w:tc>
        <w:tc>
          <w:tcPr>
            <w:tcW w:w="1246"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A2DAAEE" w14:textId="46CCFF60" w:rsidR="008B5051" w:rsidRPr="00D548D5" w:rsidRDefault="00D0431A"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ND</w:t>
            </w:r>
          </w:p>
        </w:tc>
        <w:tc>
          <w:tcPr>
            <w:tcW w:w="150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50359C8" w14:textId="3DD9579C" w:rsidR="008B5051" w:rsidRPr="00D548D5" w:rsidRDefault="00D0431A" w:rsidP="00E66994">
            <w:pPr>
              <w:spacing w:before="0" w:after="0"/>
              <w:jc w:val="center"/>
              <w:rPr>
                <w:rFonts w:ascii="Cambria" w:eastAsia="Times New Roman" w:hAnsi="Cambria"/>
                <w:color w:val="000000"/>
                <w:lang w:eastAsia="lv-LV"/>
              </w:rPr>
            </w:pPr>
            <w:r>
              <w:rPr>
                <w:rFonts w:ascii="Cambria" w:eastAsia="Times New Roman" w:hAnsi="Cambria"/>
                <w:color w:val="000000"/>
                <w:lang w:eastAsia="lv-LV"/>
              </w:rPr>
              <w:t>ND</w:t>
            </w:r>
          </w:p>
        </w:tc>
        <w:tc>
          <w:tcPr>
            <w:tcW w:w="1351"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C982804" w14:textId="3389F298" w:rsidR="008B5051" w:rsidRPr="00D548D5" w:rsidRDefault="008B5051"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w:t>
            </w:r>
          </w:p>
        </w:tc>
        <w:tc>
          <w:tcPr>
            <w:tcW w:w="107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44423E7" w14:textId="013A1712" w:rsidR="008B5051" w:rsidRPr="00D548D5" w:rsidRDefault="008B5051" w:rsidP="00E66994">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5</w:t>
            </w:r>
          </w:p>
        </w:tc>
      </w:tr>
    </w:tbl>
    <w:p w14:paraId="7DBFF542" w14:textId="63AA627C" w:rsidR="00DC6FF4" w:rsidRDefault="42A9327D" w:rsidP="72D94B64">
      <w:pPr>
        <w:pStyle w:val="ListParagraph"/>
        <w:ind w:left="0"/>
        <w:jc w:val="both"/>
        <w:rPr>
          <w:rFonts w:ascii="Cambria" w:hAnsi="Cambria"/>
          <w:lang w:eastAsia="lv-LV"/>
        </w:rPr>
      </w:pPr>
      <w:r w:rsidRPr="004D243E">
        <w:rPr>
          <w:rFonts w:ascii="Cambria" w:hAnsi="Cambria"/>
          <w:lang w:eastAsia="lv-LV"/>
        </w:rPr>
        <w:t xml:space="preserve">Latvijai sasniegt SEG emisiju </w:t>
      </w:r>
      <w:r w:rsidR="3CB197B3" w:rsidRPr="004D243E">
        <w:rPr>
          <w:rFonts w:ascii="Cambria" w:hAnsi="Cambria"/>
          <w:lang w:eastAsia="lv-LV"/>
        </w:rPr>
        <w:t>mērķ</w:t>
      </w:r>
      <w:r w:rsidR="001910F8">
        <w:rPr>
          <w:rFonts w:ascii="Cambria" w:hAnsi="Cambria"/>
          <w:lang w:eastAsia="lv-LV"/>
        </w:rPr>
        <w:t>us</w:t>
      </w:r>
      <w:r w:rsidR="3CB197B3" w:rsidRPr="004D243E">
        <w:rPr>
          <w:rFonts w:ascii="Cambria" w:hAnsi="Cambria"/>
          <w:lang w:eastAsia="lv-LV"/>
        </w:rPr>
        <w:t xml:space="preserve"> ne</w:t>
      </w:r>
      <w:r w:rsidR="32751C40" w:rsidRPr="004D243E">
        <w:rPr>
          <w:rFonts w:ascii="Cambria" w:hAnsi="Cambria"/>
          <w:lang w:eastAsia="lv-LV"/>
        </w:rPr>
        <w:t>-</w:t>
      </w:r>
      <w:r w:rsidR="3CB197B3" w:rsidRPr="004D243E">
        <w:rPr>
          <w:rFonts w:ascii="Cambria" w:hAnsi="Cambria"/>
          <w:lang w:eastAsia="lv-LV"/>
        </w:rPr>
        <w:t>ETS</w:t>
      </w:r>
      <w:r w:rsidR="6DDD6BA3" w:rsidRPr="004D243E">
        <w:rPr>
          <w:rFonts w:ascii="Cambria" w:hAnsi="Cambria"/>
          <w:lang w:eastAsia="lv-LV"/>
        </w:rPr>
        <w:t xml:space="preserve"> </w:t>
      </w:r>
      <w:r w:rsidR="3CB197B3" w:rsidRPr="004D243E">
        <w:rPr>
          <w:rFonts w:ascii="Cambria" w:hAnsi="Cambria"/>
          <w:lang w:eastAsia="lv-LV"/>
        </w:rPr>
        <w:t xml:space="preserve">un ZIZIMM sektorā laika periodā </w:t>
      </w:r>
      <w:r w:rsidR="32751C40" w:rsidRPr="004D243E">
        <w:rPr>
          <w:rFonts w:ascii="Cambria" w:hAnsi="Cambria"/>
          <w:lang w:eastAsia="lv-LV"/>
        </w:rPr>
        <w:t xml:space="preserve">līdz 2030. </w:t>
      </w:r>
      <w:r w:rsidR="5A78C7B2" w:rsidRPr="60DC8B9E">
        <w:rPr>
          <w:rFonts w:ascii="Cambria" w:hAnsi="Cambria"/>
          <w:lang w:eastAsia="lv-LV"/>
        </w:rPr>
        <w:t>g.</w:t>
      </w:r>
      <w:r w:rsidR="32751C40" w:rsidRPr="004D243E">
        <w:rPr>
          <w:rFonts w:ascii="Cambria" w:hAnsi="Cambria"/>
          <w:lang w:eastAsia="lv-LV"/>
        </w:rPr>
        <w:t xml:space="preserve"> </w:t>
      </w:r>
      <w:r w:rsidR="3CB197B3" w:rsidRPr="004D243E">
        <w:rPr>
          <w:rFonts w:ascii="Cambria" w:hAnsi="Cambria"/>
          <w:lang w:eastAsia="lv-LV"/>
        </w:rPr>
        <w:t>būs izaicinājums</w:t>
      </w:r>
      <w:r w:rsidR="32751C40" w:rsidRPr="004D243E">
        <w:rPr>
          <w:rFonts w:ascii="Cambria" w:hAnsi="Cambria"/>
          <w:lang w:eastAsia="lv-LV"/>
        </w:rPr>
        <w:t xml:space="preserve">, </w:t>
      </w:r>
      <w:r w:rsidR="55ACECA3" w:rsidRPr="004D243E">
        <w:rPr>
          <w:rFonts w:ascii="Cambria" w:hAnsi="Cambria"/>
          <w:lang w:eastAsia="lv-LV"/>
        </w:rPr>
        <w:t>bet tie ir būtiski virzībā uz klimatneitralitāti.</w:t>
      </w:r>
      <w:r w:rsidR="65E47B6D" w:rsidRPr="004D243E">
        <w:rPr>
          <w:rFonts w:ascii="Cambria" w:hAnsi="Cambria"/>
          <w:lang w:eastAsia="lv-LV"/>
        </w:rPr>
        <w:t xml:space="preserve"> Galvenie izaicinājumi, kas saistīti ar šo mērķu </w:t>
      </w:r>
      <w:r w:rsidR="5788529F" w:rsidRPr="004D243E">
        <w:rPr>
          <w:rFonts w:ascii="Cambria" w:hAnsi="Cambria"/>
          <w:lang w:eastAsia="lv-LV"/>
        </w:rPr>
        <w:t>sasniegšanu ir</w:t>
      </w:r>
      <w:r w:rsidR="6BA176C5" w:rsidRPr="004D243E">
        <w:rPr>
          <w:rFonts w:ascii="Cambria" w:hAnsi="Cambria"/>
          <w:lang w:eastAsia="lv-LV"/>
        </w:rPr>
        <w:t>:</w:t>
      </w:r>
      <w:r w:rsidR="5788529F" w:rsidRPr="004D243E">
        <w:rPr>
          <w:rFonts w:ascii="Cambria" w:hAnsi="Cambria"/>
          <w:lang w:eastAsia="lv-LV"/>
        </w:rPr>
        <w:t xml:space="preserve"> </w:t>
      </w:r>
      <w:r w:rsidR="009A1C58">
        <w:rPr>
          <w:rFonts w:ascii="Cambria" w:hAnsi="Cambria"/>
          <w:lang w:eastAsia="lv-LV"/>
        </w:rPr>
        <w:t>1</w:t>
      </w:r>
      <w:r w:rsidR="5C7DD848" w:rsidRPr="004D243E">
        <w:rPr>
          <w:rFonts w:ascii="Cambria" w:hAnsi="Cambria"/>
          <w:lang w:eastAsia="lv-LV"/>
        </w:rPr>
        <w:t xml:space="preserve">) </w:t>
      </w:r>
      <w:r w:rsidR="161567D0" w:rsidRPr="004D243E">
        <w:rPr>
          <w:rFonts w:ascii="Cambria" w:hAnsi="Cambria"/>
          <w:lang w:eastAsia="lv-LV"/>
        </w:rPr>
        <w:t>e</w:t>
      </w:r>
      <w:r w:rsidR="4A8F7BA5" w:rsidRPr="004D243E">
        <w:rPr>
          <w:rFonts w:ascii="Cambria" w:hAnsi="Cambria"/>
          <w:lang w:eastAsia="lv-LV"/>
        </w:rPr>
        <w:t xml:space="preserve">fektīvu </w:t>
      </w:r>
      <w:r w:rsidR="4A8F7BA5" w:rsidRPr="00A70008">
        <w:rPr>
          <w:rFonts w:ascii="Cambria" w:hAnsi="Cambria"/>
          <w:lang w:eastAsia="lv-LV"/>
        </w:rPr>
        <w:t xml:space="preserve">politiku un regulējuma izstrāde un ieviešana, lai samazinātu </w:t>
      </w:r>
      <w:r w:rsidR="0CA2AFD3" w:rsidRPr="00A70008">
        <w:rPr>
          <w:rFonts w:ascii="Cambria" w:hAnsi="Cambria"/>
          <w:lang w:eastAsia="lv-LV"/>
        </w:rPr>
        <w:t xml:space="preserve">SEG </w:t>
      </w:r>
      <w:r w:rsidR="4A8F7BA5" w:rsidRPr="00A70008">
        <w:rPr>
          <w:rFonts w:ascii="Cambria" w:hAnsi="Cambria"/>
          <w:lang w:eastAsia="lv-LV"/>
        </w:rPr>
        <w:t xml:space="preserve">emisijas un ilgtspējīgi pārvaldītu zemes izmantojumu, </w:t>
      </w:r>
      <w:r w:rsidR="69C1D372" w:rsidRPr="04069C52">
        <w:rPr>
          <w:rFonts w:ascii="Cambria" w:hAnsi="Cambria"/>
          <w:lang w:eastAsia="lv-LV"/>
        </w:rPr>
        <w:t>ņemot vērā</w:t>
      </w:r>
      <w:r w:rsidR="4A8F7BA5" w:rsidRPr="04069C52">
        <w:rPr>
          <w:rFonts w:ascii="Cambria" w:hAnsi="Cambria"/>
          <w:lang w:eastAsia="lv-LV"/>
        </w:rPr>
        <w:t xml:space="preserve"> </w:t>
      </w:r>
      <w:r w:rsidR="4A8F7BA5" w:rsidRPr="00A70008">
        <w:rPr>
          <w:rFonts w:ascii="Cambria" w:hAnsi="Cambria"/>
          <w:lang w:eastAsia="lv-LV"/>
        </w:rPr>
        <w:t>pretestību no dažād</w:t>
      </w:r>
      <w:r w:rsidR="00687CC5" w:rsidRPr="00A70008">
        <w:rPr>
          <w:rFonts w:ascii="Cambria" w:hAnsi="Cambria"/>
          <w:lang w:eastAsia="lv-LV"/>
        </w:rPr>
        <w:t>ām</w:t>
      </w:r>
      <w:r w:rsidR="4A8F7BA5" w:rsidRPr="00A70008">
        <w:rPr>
          <w:rFonts w:ascii="Cambria" w:hAnsi="Cambria"/>
          <w:lang w:eastAsia="lv-LV"/>
        </w:rPr>
        <w:t xml:space="preserve"> </w:t>
      </w:r>
      <w:r w:rsidR="00687CC5" w:rsidRPr="00A70008">
        <w:rPr>
          <w:rFonts w:ascii="Cambria" w:hAnsi="Cambria"/>
          <w:lang w:eastAsia="lv-LV"/>
        </w:rPr>
        <w:t>iesaistītām pusēm</w:t>
      </w:r>
      <w:r w:rsidR="004E5997" w:rsidRPr="00A70008">
        <w:rPr>
          <w:rFonts w:ascii="Cambria" w:hAnsi="Cambria"/>
          <w:lang w:eastAsia="lv-LV"/>
        </w:rPr>
        <w:t xml:space="preserve">; </w:t>
      </w:r>
      <w:r w:rsidR="00EB5B6E" w:rsidRPr="00A70008">
        <w:rPr>
          <w:rFonts w:ascii="Cambria" w:hAnsi="Cambria"/>
          <w:lang w:eastAsia="lv-LV"/>
        </w:rPr>
        <w:t>2</w:t>
      </w:r>
      <w:r w:rsidR="508CD351" w:rsidRPr="00A70008">
        <w:rPr>
          <w:rFonts w:ascii="Cambria" w:hAnsi="Cambria"/>
          <w:lang w:eastAsia="lv-LV"/>
        </w:rPr>
        <w:t>)</w:t>
      </w:r>
      <w:r w:rsidR="01311875" w:rsidRPr="00A70008">
        <w:rPr>
          <w:rFonts w:ascii="Cambria" w:hAnsi="Cambria"/>
          <w:lang w:eastAsia="lv-LV"/>
        </w:rPr>
        <w:t xml:space="preserve"> </w:t>
      </w:r>
      <w:r w:rsidR="508CD351" w:rsidRPr="00A70008">
        <w:rPr>
          <w:rFonts w:ascii="Cambria" w:hAnsi="Cambria"/>
          <w:lang w:eastAsia="lv-LV"/>
        </w:rPr>
        <w:t>p</w:t>
      </w:r>
      <w:r w:rsidR="4A8F7BA5" w:rsidRPr="00A70008">
        <w:rPr>
          <w:rFonts w:ascii="Cambria" w:hAnsi="Cambria"/>
          <w:lang w:eastAsia="lv-LV"/>
        </w:rPr>
        <w:t xml:space="preserve">āreja uz </w:t>
      </w:r>
      <w:r w:rsidR="00587C4B" w:rsidRPr="00A70008">
        <w:rPr>
          <w:rFonts w:ascii="Cambria" w:hAnsi="Cambria"/>
          <w:lang w:eastAsia="lv-LV"/>
        </w:rPr>
        <w:t xml:space="preserve">bezemisiju </w:t>
      </w:r>
      <w:r w:rsidR="4A8F7BA5" w:rsidRPr="00A70008">
        <w:rPr>
          <w:rFonts w:ascii="Cambria" w:hAnsi="Cambria"/>
          <w:lang w:eastAsia="lv-LV"/>
        </w:rPr>
        <w:t>tehnoloģij</w:t>
      </w:r>
      <w:r w:rsidR="00587C4B" w:rsidRPr="00A70008">
        <w:rPr>
          <w:rFonts w:ascii="Cambria" w:hAnsi="Cambria"/>
          <w:lang w:eastAsia="lv-LV"/>
        </w:rPr>
        <w:t>ām</w:t>
      </w:r>
      <w:r w:rsidR="4A8F7BA5" w:rsidRPr="00A70008">
        <w:rPr>
          <w:rFonts w:ascii="Cambria" w:hAnsi="Cambria"/>
          <w:lang w:eastAsia="lv-LV"/>
        </w:rPr>
        <w:t xml:space="preserve"> un praksēm sektoros, piemēram, transportā</w:t>
      </w:r>
      <w:r w:rsidR="00EC48E6">
        <w:rPr>
          <w:rFonts w:ascii="Cambria" w:hAnsi="Cambria"/>
          <w:lang w:eastAsia="lv-LV"/>
        </w:rPr>
        <w:t xml:space="preserve">, </w:t>
      </w:r>
      <w:r w:rsidR="00EC48E6" w:rsidRPr="00A70008">
        <w:rPr>
          <w:rFonts w:ascii="Cambria" w:hAnsi="Cambria"/>
          <w:lang w:eastAsia="lv-LV"/>
        </w:rPr>
        <w:t>lauksaimniecībā</w:t>
      </w:r>
      <w:r w:rsidR="4A8F7BA5" w:rsidRPr="00A70008">
        <w:rPr>
          <w:rFonts w:ascii="Cambria" w:hAnsi="Cambria"/>
          <w:lang w:eastAsia="lv-LV"/>
        </w:rPr>
        <w:t xml:space="preserve"> un ēkās, var prasīt nozīmīgu tehnoloģisku inovāciju un ieguldījumus</w:t>
      </w:r>
      <w:r w:rsidR="67F1C15C" w:rsidRPr="00A70008">
        <w:rPr>
          <w:rFonts w:ascii="Cambria" w:hAnsi="Cambria"/>
          <w:lang w:eastAsia="lv-LV"/>
        </w:rPr>
        <w:t>;</w:t>
      </w:r>
      <w:r w:rsidR="01311875" w:rsidRPr="00A70008">
        <w:rPr>
          <w:rFonts w:ascii="Cambria" w:hAnsi="Cambria"/>
          <w:lang w:eastAsia="lv-LV"/>
        </w:rPr>
        <w:t xml:space="preserve"> </w:t>
      </w:r>
      <w:r w:rsidR="00EB5B6E" w:rsidRPr="00A70008">
        <w:rPr>
          <w:rFonts w:ascii="Cambria" w:hAnsi="Cambria"/>
          <w:lang w:eastAsia="lv-LV"/>
        </w:rPr>
        <w:t>3</w:t>
      </w:r>
      <w:r w:rsidR="01311875" w:rsidRPr="00A70008">
        <w:rPr>
          <w:rFonts w:ascii="Cambria" w:hAnsi="Cambria"/>
          <w:lang w:eastAsia="lv-LV"/>
        </w:rPr>
        <w:t>) paradumu maiņa</w:t>
      </w:r>
      <w:r w:rsidR="01311875" w:rsidRPr="004D243E">
        <w:rPr>
          <w:rFonts w:ascii="Cambria" w:hAnsi="Cambria"/>
          <w:lang w:eastAsia="lv-LV"/>
        </w:rPr>
        <w:t xml:space="preserve"> </w:t>
      </w:r>
      <w:r w:rsidR="006C5AC1">
        <w:rPr>
          <w:rFonts w:ascii="Cambria" w:hAnsi="Cambria"/>
          <w:lang w:eastAsia="lv-LV"/>
        </w:rPr>
        <w:t>–</w:t>
      </w:r>
      <w:r w:rsidR="01311875" w:rsidRPr="004D243E">
        <w:rPr>
          <w:rFonts w:ascii="Cambria" w:hAnsi="Cambria"/>
          <w:lang w:eastAsia="lv-LV"/>
        </w:rPr>
        <w:t xml:space="preserve"> </w:t>
      </w:r>
      <w:r w:rsidR="4A8F7BA5" w:rsidRPr="004D243E">
        <w:rPr>
          <w:rFonts w:ascii="Cambria" w:hAnsi="Cambria"/>
          <w:lang w:eastAsia="lv-LV"/>
        </w:rPr>
        <w:t>gan individuālā, gan uzņēmumu līmenī</w:t>
      </w:r>
      <w:r w:rsidR="01311875" w:rsidRPr="004D243E">
        <w:rPr>
          <w:rFonts w:ascii="Cambria" w:hAnsi="Cambria"/>
          <w:lang w:eastAsia="lv-LV"/>
        </w:rPr>
        <w:t xml:space="preserve">, ko </w:t>
      </w:r>
      <w:r w:rsidR="4A8F7BA5" w:rsidRPr="004D243E">
        <w:rPr>
          <w:rFonts w:ascii="Cambria" w:hAnsi="Cambria"/>
          <w:lang w:eastAsia="lv-LV"/>
        </w:rPr>
        <w:t>grūti ietekmēt un uzturēt</w:t>
      </w:r>
      <w:r w:rsidR="5539FA2E" w:rsidRPr="004D243E">
        <w:rPr>
          <w:rFonts w:ascii="Cambria" w:hAnsi="Cambria"/>
          <w:lang w:eastAsia="lv-LV"/>
        </w:rPr>
        <w:t>;</w:t>
      </w:r>
      <w:r w:rsidR="01311875" w:rsidRPr="004D243E">
        <w:rPr>
          <w:rFonts w:ascii="Cambria" w:hAnsi="Cambria"/>
          <w:lang w:eastAsia="lv-LV"/>
        </w:rPr>
        <w:t xml:space="preserve"> </w:t>
      </w:r>
      <w:r w:rsidR="00EB5B6E">
        <w:rPr>
          <w:rFonts w:ascii="Cambria" w:hAnsi="Cambria"/>
          <w:lang w:eastAsia="lv-LV"/>
        </w:rPr>
        <w:t>4</w:t>
      </w:r>
      <w:r w:rsidR="01311875" w:rsidRPr="004D243E">
        <w:rPr>
          <w:rFonts w:ascii="Cambria" w:hAnsi="Cambria"/>
          <w:lang w:eastAsia="lv-LV"/>
        </w:rPr>
        <w:t xml:space="preserve">) </w:t>
      </w:r>
      <w:r w:rsidR="1FF95591" w:rsidRPr="004D243E">
        <w:rPr>
          <w:rFonts w:ascii="Cambria" w:hAnsi="Cambria"/>
          <w:lang w:eastAsia="lv-LV"/>
        </w:rPr>
        <w:t>nepieciešam</w:t>
      </w:r>
      <w:r w:rsidR="5BA91A96" w:rsidRPr="004D243E">
        <w:rPr>
          <w:rFonts w:ascii="Cambria" w:hAnsi="Cambria"/>
          <w:lang w:eastAsia="lv-LV"/>
        </w:rPr>
        <w:t>s</w:t>
      </w:r>
      <w:r w:rsidR="1FF95591" w:rsidRPr="004D243E">
        <w:rPr>
          <w:rFonts w:ascii="Cambria" w:hAnsi="Cambria"/>
          <w:lang w:eastAsia="lv-LV"/>
        </w:rPr>
        <w:t xml:space="preserve"> atbilstošs</w:t>
      </w:r>
      <w:r w:rsidR="4A8F7BA5" w:rsidRPr="004D243E">
        <w:rPr>
          <w:rFonts w:ascii="Cambria" w:hAnsi="Cambria"/>
          <w:lang w:eastAsia="lv-LV"/>
        </w:rPr>
        <w:t xml:space="preserve"> finansē</w:t>
      </w:r>
      <w:r w:rsidR="1FF95591" w:rsidRPr="004D243E">
        <w:rPr>
          <w:rFonts w:ascii="Cambria" w:hAnsi="Cambria"/>
          <w:lang w:eastAsia="lv-LV"/>
        </w:rPr>
        <w:t xml:space="preserve">jums </w:t>
      </w:r>
      <w:r w:rsidR="4A8F7BA5" w:rsidRPr="004D243E">
        <w:rPr>
          <w:rFonts w:ascii="Cambria" w:hAnsi="Cambria"/>
          <w:lang w:eastAsia="lv-LV"/>
        </w:rPr>
        <w:t>un ieguldījumi, lai atbalstītu iniciatīvas, kas vērstas uz emisiju samazināšanu un ilgtspējīga zemes izmantojuma veicināšanu</w:t>
      </w:r>
      <w:r w:rsidR="00C76665">
        <w:rPr>
          <w:rFonts w:ascii="Cambria" w:hAnsi="Cambria"/>
          <w:lang w:eastAsia="lv-LV"/>
        </w:rPr>
        <w:t xml:space="preserve">; 5) datu kvalitāte, tai skaitā, visu veikto </w:t>
      </w:r>
      <w:r w:rsidR="00C76665" w:rsidRPr="00DF4C33">
        <w:rPr>
          <w:rFonts w:ascii="Cambria" w:hAnsi="Cambria"/>
          <w:lang w:eastAsia="lv-LV"/>
        </w:rPr>
        <w:t>pasākumu atspoguļošana SEG emisiju datos</w:t>
      </w:r>
      <w:r w:rsidR="58820A2F" w:rsidRPr="00DF4C33">
        <w:rPr>
          <w:rFonts w:ascii="Cambria" w:hAnsi="Cambria"/>
          <w:lang w:eastAsia="lv-LV"/>
        </w:rPr>
        <w:t>.</w:t>
      </w:r>
      <w:r w:rsidR="45C1050E" w:rsidRPr="00DF4C33">
        <w:rPr>
          <w:rFonts w:ascii="Cambria" w:hAnsi="Cambria"/>
          <w:lang w:eastAsia="lv-LV"/>
        </w:rPr>
        <w:t xml:space="preserve"> </w:t>
      </w:r>
      <w:r w:rsidR="4A8F7BA5" w:rsidRPr="00DF4C33">
        <w:rPr>
          <w:rFonts w:ascii="Cambria" w:hAnsi="Cambria"/>
          <w:lang w:eastAsia="lv-LV"/>
        </w:rPr>
        <w:t>Lai risinātu šos izaicinājumus</w:t>
      </w:r>
      <w:r w:rsidR="59B036CF" w:rsidRPr="00DF4C33">
        <w:rPr>
          <w:rFonts w:ascii="Cambria" w:hAnsi="Cambria"/>
          <w:lang w:eastAsia="lv-LV"/>
        </w:rPr>
        <w:t xml:space="preserve"> </w:t>
      </w:r>
      <w:r w:rsidR="4A8F7BA5" w:rsidRPr="00DF4C33">
        <w:rPr>
          <w:rFonts w:ascii="Cambria" w:hAnsi="Cambria"/>
          <w:lang w:eastAsia="lv-LV"/>
        </w:rPr>
        <w:t>ir jāstrādā kopā</w:t>
      </w:r>
      <w:r w:rsidR="59B036CF" w:rsidRPr="00DF4C33">
        <w:rPr>
          <w:rFonts w:ascii="Cambria" w:hAnsi="Cambria"/>
          <w:lang w:eastAsia="lv-LV"/>
        </w:rPr>
        <w:t xml:space="preserve"> visos līmeņos, gan valsts, gan </w:t>
      </w:r>
      <w:r w:rsidR="143D23E7" w:rsidRPr="00DF4C33">
        <w:rPr>
          <w:rFonts w:ascii="Cambria" w:hAnsi="Cambria"/>
          <w:lang w:eastAsia="lv-LV"/>
        </w:rPr>
        <w:t>uzņēmumu</w:t>
      </w:r>
      <w:r w:rsidR="4A8F7BA5" w:rsidRPr="00DF4C33">
        <w:rPr>
          <w:rFonts w:ascii="Cambria" w:hAnsi="Cambria"/>
          <w:lang w:eastAsia="lv-LV"/>
        </w:rPr>
        <w:t>, izvirz</w:t>
      </w:r>
      <w:r w:rsidR="75B40943" w:rsidRPr="00DF4C33">
        <w:rPr>
          <w:rFonts w:ascii="Cambria" w:hAnsi="Cambria"/>
          <w:lang w:eastAsia="lv-LV"/>
        </w:rPr>
        <w:t>ot</w:t>
      </w:r>
      <w:r w:rsidR="4A8F7BA5" w:rsidRPr="00DF4C33">
        <w:rPr>
          <w:rFonts w:ascii="Cambria" w:hAnsi="Cambria"/>
          <w:lang w:eastAsia="lv-LV"/>
        </w:rPr>
        <w:t xml:space="preserve"> skaidr</w:t>
      </w:r>
      <w:r w:rsidR="75B40943" w:rsidRPr="00DF4C33">
        <w:rPr>
          <w:rFonts w:ascii="Cambria" w:hAnsi="Cambria"/>
          <w:lang w:eastAsia="lv-LV"/>
        </w:rPr>
        <w:t>u</w:t>
      </w:r>
      <w:r w:rsidR="4A8F7BA5" w:rsidRPr="00DF4C33">
        <w:rPr>
          <w:rFonts w:ascii="Cambria" w:hAnsi="Cambria"/>
          <w:lang w:eastAsia="lv-LV"/>
        </w:rPr>
        <w:t xml:space="preserve"> un ambicioz</w:t>
      </w:r>
      <w:r w:rsidR="75B40943" w:rsidRPr="00DF4C33">
        <w:rPr>
          <w:rFonts w:ascii="Cambria" w:hAnsi="Cambria"/>
          <w:lang w:eastAsia="lv-LV"/>
        </w:rPr>
        <w:t>u</w:t>
      </w:r>
      <w:r w:rsidR="4A8F7BA5" w:rsidRPr="00DF4C33">
        <w:rPr>
          <w:rFonts w:ascii="Cambria" w:hAnsi="Cambria"/>
          <w:lang w:eastAsia="lv-LV"/>
        </w:rPr>
        <w:t xml:space="preserve"> mērķi</w:t>
      </w:r>
      <w:r w:rsidR="143D23E7" w:rsidRPr="00DF4C33">
        <w:rPr>
          <w:rFonts w:ascii="Cambria" w:hAnsi="Cambria"/>
          <w:lang w:eastAsia="lv-LV"/>
        </w:rPr>
        <w:t>, kā arī</w:t>
      </w:r>
      <w:r w:rsidR="4A8F7BA5" w:rsidRPr="00DF4C33">
        <w:rPr>
          <w:rFonts w:ascii="Cambria" w:hAnsi="Cambria"/>
          <w:lang w:eastAsia="lv-LV"/>
        </w:rPr>
        <w:t xml:space="preserve"> jāievieš politik</w:t>
      </w:r>
      <w:r w:rsidR="2AD97287" w:rsidRPr="00DF4C33">
        <w:rPr>
          <w:rFonts w:ascii="Cambria" w:hAnsi="Cambria"/>
          <w:lang w:eastAsia="lv-LV"/>
        </w:rPr>
        <w:t>u</w:t>
      </w:r>
      <w:r w:rsidR="4A8F7BA5" w:rsidRPr="00DF4C33">
        <w:rPr>
          <w:rFonts w:ascii="Cambria" w:hAnsi="Cambria"/>
          <w:lang w:eastAsia="lv-LV"/>
        </w:rPr>
        <w:t xml:space="preserve"> un </w:t>
      </w:r>
      <w:r w:rsidR="143D23E7" w:rsidRPr="00DF4C33">
        <w:rPr>
          <w:rFonts w:ascii="Cambria" w:hAnsi="Cambria"/>
          <w:lang w:eastAsia="lv-LV"/>
        </w:rPr>
        <w:t xml:space="preserve">pasākumu </w:t>
      </w:r>
      <w:r w:rsidR="4A8F7BA5" w:rsidRPr="00DF4C33">
        <w:rPr>
          <w:rFonts w:ascii="Cambria" w:hAnsi="Cambria"/>
          <w:lang w:eastAsia="lv-LV"/>
        </w:rPr>
        <w:t>kombinācij</w:t>
      </w:r>
      <w:r w:rsidR="2AD97287" w:rsidRPr="00DF4C33">
        <w:rPr>
          <w:rFonts w:ascii="Cambria" w:hAnsi="Cambria"/>
          <w:lang w:eastAsia="lv-LV"/>
        </w:rPr>
        <w:t>u, piemēram</w:t>
      </w:r>
      <w:r w:rsidR="7C090508" w:rsidRPr="00DF4C33">
        <w:rPr>
          <w:rFonts w:ascii="Cambria" w:hAnsi="Cambria"/>
          <w:lang w:eastAsia="lv-LV"/>
        </w:rPr>
        <w:t>,</w:t>
      </w:r>
      <w:r w:rsidR="4A8F7BA5" w:rsidRPr="00DF4C33">
        <w:rPr>
          <w:rFonts w:ascii="Cambria" w:hAnsi="Cambria"/>
          <w:lang w:eastAsia="lv-LV"/>
        </w:rPr>
        <w:t xml:space="preserve"> </w:t>
      </w:r>
      <w:r w:rsidR="50821A06" w:rsidRPr="00DF4C33">
        <w:rPr>
          <w:rFonts w:ascii="Cambria" w:hAnsi="Cambria"/>
          <w:lang w:eastAsia="lv-LV"/>
        </w:rPr>
        <w:t>AE</w:t>
      </w:r>
      <w:r w:rsidR="4A8F7BA5" w:rsidRPr="00DF4C33">
        <w:rPr>
          <w:rFonts w:ascii="Cambria" w:hAnsi="Cambria"/>
          <w:lang w:eastAsia="lv-LV"/>
        </w:rPr>
        <w:t xml:space="preserve"> veicinošu, </w:t>
      </w:r>
      <w:r w:rsidR="735E28AE" w:rsidRPr="00DF4C33">
        <w:rPr>
          <w:rFonts w:ascii="Cambria" w:hAnsi="Cambria"/>
          <w:lang w:eastAsia="lv-LV"/>
        </w:rPr>
        <w:t>energo</w:t>
      </w:r>
      <w:r w:rsidR="4A8F7BA5" w:rsidRPr="00DF4C33">
        <w:rPr>
          <w:rFonts w:ascii="Cambria" w:hAnsi="Cambria"/>
          <w:lang w:eastAsia="lv-LV"/>
        </w:rPr>
        <w:t xml:space="preserve">efektivitātes uzlabošanu, ilgtspējīgu zemes pārvaldību, </w:t>
      </w:r>
      <w:r w:rsidR="735E28AE" w:rsidRPr="00DF4C33">
        <w:rPr>
          <w:rFonts w:ascii="Cambria" w:hAnsi="Cambria"/>
          <w:lang w:eastAsia="lv-LV"/>
        </w:rPr>
        <w:t>apmežo</w:t>
      </w:r>
      <w:r w:rsidR="45339825" w:rsidRPr="00DF4C33">
        <w:rPr>
          <w:rFonts w:ascii="Cambria" w:hAnsi="Cambria"/>
          <w:lang w:eastAsia="lv-LV"/>
        </w:rPr>
        <w:t xml:space="preserve">šanu </w:t>
      </w:r>
      <w:r w:rsidR="4A8F7BA5" w:rsidRPr="00DF4C33">
        <w:rPr>
          <w:rFonts w:ascii="Cambria" w:hAnsi="Cambria"/>
          <w:lang w:eastAsia="lv-LV"/>
        </w:rPr>
        <w:t xml:space="preserve">un citus pasākumus, lai samazinātu </w:t>
      </w:r>
      <w:r w:rsidR="2F68BA8A" w:rsidRPr="00DF4C33">
        <w:rPr>
          <w:rFonts w:ascii="Cambria" w:hAnsi="Cambria"/>
          <w:lang w:eastAsia="lv-LV"/>
        </w:rPr>
        <w:t xml:space="preserve">SEG </w:t>
      </w:r>
      <w:r w:rsidR="4A8F7BA5" w:rsidRPr="00DF4C33">
        <w:rPr>
          <w:rFonts w:ascii="Cambria" w:hAnsi="Cambria"/>
          <w:lang w:eastAsia="lv-LV"/>
        </w:rPr>
        <w:t xml:space="preserve">emisijas un </w:t>
      </w:r>
      <w:r w:rsidR="4C28D9BE" w:rsidRPr="00DF4C33">
        <w:rPr>
          <w:rFonts w:ascii="Cambria" w:hAnsi="Cambria"/>
          <w:lang w:eastAsia="lv-LV"/>
        </w:rPr>
        <w:t>palielinātu CO</w:t>
      </w:r>
      <w:r w:rsidR="4C28D9BE" w:rsidRPr="00DF4C33">
        <w:rPr>
          <w:rFonts w:ascii="Cambria" w:hAnsi="Cambria"/>
          <w:vertAlign w:val="subscript"/>
          <w:lang w:eastAsia="lv-LV"/>
        </w:rPr>
        <w:t>2</w:t>
      </w:r>
      <w:r w:rsidR="4C28D9BE" w:rsidRPr="00DF4C33">
        <w:rPr>
          <w:rFonts w:ascii="Cambria" w:hAnsi="Cambria"/>
          <w:lang w:eastAsia="lv-LV"/>
        </w:rPr>
        <w:t xml:space="preserve"> piesaisti</w:t>
      </w:r>
      <w:r w:rsidR="4A8F7BA5" w:rsidRPr="00DF4C33">
        <w:rPr>
          <w:rFonts w:ascii="Cambria" w:hAnsi="Cambria"/>
          <w:lang w:eastAsia="lv-LV"/>
        </w:rPr>
        <w:t>.</w:t>
      </w:r>
    </w:p>
    <w:p w14:paraId="2E8DC667" w14:textId="53FF8A59" w:rsidR="0034653B" w:rsidRPr="001239FB" w:rsidRDefault="00557D79" w:rsidP="6E5C0BAE">
      <w:pPr>
        <w:pStyle w:val="ListParagraph"/>
        <w:ind w:left="0"/>
        <w:jc w:val="both"/>
        <w:rPr>
          <w:rFonts w:ascii="Cambria" w:hAnsi="Cambria"/>
          <w:highlight w:val="green"/>
          <w:lang w:eastAsia="lv-LV"/>
        </w:rPr>
      </w:pPr>
      <w:r w:rsidRPr="00DF4C33">
        <w:rPr>
          <w:rFonts w:ascii="Cambria" w:hAnsi="Cambria"/>
          <w:lang w:eastAsia="lv-LV"/>
        </w:rPr>
        <w:t>Latvijai</w:t>
      </w:r>
      <w:r w:rsidR="00BB11C4" w:rsidRPr="00DF4C33">
        <w:rPr>
          <w:rFonts w:ascii="Cambria" w:hAnsi="Cambria"/>
          <w:lang w:eastAsia="lv-LV"/>
        </w:rPr>
        <w:t xml:space="preserve"> </w:t>
      </w:r>
      <w:r w:rsidR="00AA138B">
        <w:rPr>
          <w:rFonts w:ascii="Cambria" w:hAnsi="Cambria"/>
          <w:lang w:eastAsia="lv-LV"/>
        </w:rPr>
        <w:t>2022.</w:t>
      </w:r>
      <w:r w:rsidR="684D8060" w:rsidRPr="7637C553">
        <w:rPr>
          <w:rFonts w:ascii="Cambria" w:hAnsi="Cambria"/>
          <w:lang w:eastAsia="lv-LV"/>
        </w:rPr>
        <w:t xml:space="preserve"> </w:t>
      </w:r>
      <w:r w:rsidR="00AA138B">
        <w:rPr>
          <w:rFonts w:ascii="Cambria" w:hAnsi="Cambria"/>
          <w:lang w:eastAsia="lv-LV"/>
        </w:rPr>
        <w:t xml:space="preserve">g. lielā daļā no </w:t>
      </w:r>
      <w:r w:rsidR="00BB11C4" w:rsidRPr="00DF4C33">
        <w:rPr>
          <w:rFonts w:ascii="Cambria" w:hAnsi="Cambria"/>
          <w:lang w:eastAsia="lv-LV"/>
        </w:rPr>
        <w:t>energobilances</w:t>
      </w:r>
      <w:r w:rsidR="006A0DE6" w:rsidRPr="00DF4C33">
        <w:rPr>
          <w:rFonts w:ascii="Cambria" w:hAnsi="Cambria"/>
          <w:lang w:eastAsia="lv-LV"/>
        </w:rPr>
        <w:t xml:space="preserve"> sektor</w:t>
      </w:r>
      <w:r w:rsidR="00AA138B">
        <w:rPr>
          <w:rFonts w:ascii="Cambria" w:hAnsi="Cambria"/>
          <w:lang w:eastAsia="lv-LV"/>
        </w:rPr>
        <w:t>iem</w:t>
      </w:r>
      <w:r w:rsidR="006A0DE6" w:rsidRPr="00DF4C33">
        <w:rPr>
          <w:rFonts w:ascii="Cambria" w:hAnsi="Cambria"/>
          <w:lang w:eastAsia="lv-LV"/>
        </w:rPr>
        <w:t xml:space="preserve"> </w:t>
      </w:r>
      <w:r w:rsidR="37B9F393" w:rsidRPr="00DF4C33">
        <w:rPr>
          <w:rFonts w:ascii="Cambria" w:hAnsi="Cambria"/>
          <w:lang w:eastAsia="lv-LV"/>
        </w:rPr>
        <w:t>AE</w:t>
      </w:r>
      <w:r w:rsidR="006A0DE6" w:rsidRPr="00DF4C33">
        <w:rPr>
          <w:rFonts w:ascii="Cambria" w:hAnsi="Cambria"/>
          <w:lang w:eastAsia="lv-LV"/>
        </w:rPr>
        <w:t xml:space="preserve"> īpatsvars pārsniedz 60</w:t>
      </w:r>
      <w:r w:rsidR="5CA567FF" w:rsidRPr="00DF4C33">
        <w:rPr>
          <w:rFonts w:ascii="Cambria" w:hAnsi="Cambria"/>
          <w:lang w:eastAsia="lv-LV"/>
        </w:rPr>
        <w:t>%</w:t>
      </w:r>
      <w:r w:rsidR="304E2D0B" w:rsidRPr="00DF4C33">
        <w:rPr>
          <w:rFonts w:ascii="Cambria" w:hAnsi="Cambria"/>
          <w:lang w:eastAsia="lv-LV"/>
        </w:rPr>
        <w:t xml:space="preserve"> īpatsvaru</w:t>
      </w:r>
      <w:r w:rsidR="4303826C" w:rsidRPr="00DF4C33">
        <w:rPr>
          <w:rFonts w:ascii="Cambria" w:hAnsi="Cambria"/>
          <w:lang w:eastAsia="lv-LV"/>
        </w:rPr>
        <w:t>.</w:t>
      </w:r>
      <w:r w:rsidR="000017F0" w:rsidRPr="00DF4C33">
        <w:rPr>
          <w:rFonts w:ascii="Cambria" w:hAnsi="Cambria"/>
          <w:lang w:eastAsia="lv-LV"/>
        </w:rPr>
        <w:t xml:space="preserve"> </w:t>
      </w:r>
      <w:r w:rsidR="00F33EE2" w:rsidRPr="00DF4C33">
        <w:rPr>
          <w:rFonts w:ascii="Cambria" w:hAnsi="Cambria"/>
          <w:lang w:eastAsia="lv-LV"/>
        </w:rPr>
        <w:t xml:space="preserve">Līdz ar to </w:t>
      </w:r>
      <w:r w:rsidR="001660A5" w:rsidRPr="00DF4C33">
        <w:rPr>
          <w:rFonts w:ascii="Cambria" w:hAnsi="Cambria"/>
          <w:lang w:eastAsia="lv-LV"/>
        </w:rPr>
        <w:t xml:space="preserve">būtisks </w:t>
      </w:r>
      <w:r w:rsidR="3670035A" w:rsidRPr="00DF4C33">
        <w:rPr>
          <w:rFonts w:ascii="Cambria" w:hAnsi="Cambria"/>
          <w:lang w:eastAsia="lv-LV"/>
        </w:rPr>
        <w:t>AE</w:t>
      </w:r>
      <w:r w:rsidR="001660A5" w:rsidRPr="00DF4C33">
        <w:rPr>
          <w:rFonts w:ascii="Cambria" w:hAnsi="Cambria"/>
          <w:lang w:eastAsia="lv-LV"/>
        </w:rPr>
        <w:t xml:space="preserve"> īpatsvara palielinājums Latvijai kā valstij ar jau</w:t>
      </w:r>
      <w:r w:rsidR="00D92342" w:rsidRPr="00DF4C33">
        <w:rPr>
          <w:rFonts w:ascii="Cambria" w:hAnsi="Cambria"/>
          <w:lang w:eastAsia="lv-LV"/>
        </w:rPr>
        <w:t xml:space="preserve"> pietiekami augstu </w:t>
      </w:r>
      <w:r w:rsidR="250BA6C8" w:rsidRPr="00DF4C33">
        <w:rPr>
          <w:rFonts w:ascii="Cambria" w:hAnsi="Cambria"/>
          <w:lang w:eastAsia="lv-LV"/>
        </w:rPr>
        <w:t>AE</w:t>
      </w:r>
      <w:r w:rsidR="00D92342" w:rsidRPr="00DF4C33">
        <w:rPr>
          <w:rFonts w:ascii="Cambria" w:hAnsi="Cambria"/>
          <w:lang w:eastAsia="lv-LV"/>
        </w:rPr>
        <w:t xml:space="preserve"> īpatsvaru būs grūtāks un dārgāks. Latvijā lielākais izaicinājums ir sasniegt noteiktos </w:t>
      </w:r>
      <w:r w:rsidR="0BC653F6" w:rsidRPr="00DF4C33">
        <w:rPr>
          <w:rFonts w:ascii="Cambria" w:hAnsi="Cambria"/>
          <w:lang w:eastAsia="lv-LV"/>
        </w:rPr>
        <w:t>AE</w:t>
      </w:r>
      <w:r w:rsidR="00D92342" w:rsidRPr="00DF4C33">
        <w:rPr>
          <w:rFonts w:ascii="Cambria" w:hAnsi="Cambria"/>
          <w:lang w:eastAsia="lv-LV"/>
        </w:rPr>
        <w:t xml:space="preserve"> mērķus transportā, </w:t>
      </w:r>
      <w:r w:rsidR="00F753BA">
        <w:rPr>
          <w:rFonts w:ascii="Cambria" w:hAnsi="Cambria"/>
          <w:lang w:eastAsia="lv-LV"/>
        </w:rPr>
        <w:t xml:space="preserve">jo īpaši noteiktais moderno biodegvielu un RFNBO mērķis, </w:t>
      </w:r>
      <w:r w:rsidR="00D92342" w:rsidRPr="00DF4C33">
        <w:rPr>
          <w:rFonts w:ascii="Cambria" w:hAnsi="Cambria"/>
          <w:lang w:eastAsia="lv-LV"/>
        </w:rPr>
        <w:t xml:space="preserve">ņemot vērā Latvijas iedzīvotāju pirktspēju, Latvijas autoparka vecumu un iedzīvotāju blīvumu, vienlaikus bez pietiekami ievērojama </w:t>
      </w:r>
      <w:r w:rsidR="60535220" w:rsidRPr="00DF4C33">
        <w:rPr>
          <w:rFonts w:ascii="Cambria" w:hAnsi="Cambria"/>
          <w:lang w:eastAsia="lv-LV"/>
        </w:rPr>
        <w:t xml:space="preserve">AE </w:t>
      </w:r>
      <w:r w:rsidR="00D92342" w:rsidRPr="00DF4C33">
        <w:rPr>
          <w:rFonts w:ascii="Cambria" w:hAnsi="Cambria"/>
          <w:lang w:eastAsia="lv-LV"/>
        </w:rPr>
        <w:t xml:space="preserve">kāpuma transportā un </w:t>
      </w:r>
      <w:r w:rsidR="12DAE4B0" w:rsidRPr="00DF4C33">
        <w:rPr>
          <w:rFonts w:ascii="Cambria" w:hAnsi="Cambria"/>
          <w:lang w:eastAsia="lv-LV"/>
        </w:rPr>
        <w:t>AE</w:t>
      </w:r>
      <w:r w:rsidR="00D92342" w:rsidRPr="00DF4C33">
        <w:rPr>
          <w:rFonts w:ascii="Cambria" w:hAnsi="Cambria"/>
          <w:lang w:eastAsia="lv-LV"/>
        </w:rPr>
        <w:t xml:space="preserve"> kāpuma siltumapgādē, Latvija nevarēs nodrošināt būtisku kopējā </w:t>
      </w:r>
      <w:r w:rsidR="582AB68F" w:rsidRPr="00DF4C33">
        <w:rPr>
          <w:rFonts w:ascii="Cambria" w:hAnsi="Cambria"/>
          <w:lang w:eastAsia="lv-LV"/>
        </w:rPr>
        <w:t>AE</w:t>
      </w:r>
      <w:r w:rsidR="00D92342" w:rsidRPr="00DF4C33">
        <w:rPr>
          <w:rFonts w:ascii="Cambria" w:hAnsi="Cambria"/>
          <w:lang w:eastAsia="lv-LV"/>
        </w:rPr>
        <w:t xml:space="preserve"> īpatsvara palielinājumu.</w:t>
      </w:r>
      <w:r w:rsidR="00137454" w:rsidRPr="00DF4C33">
        <w:rPr>
          <w:rFonts w:ascii="Cambria" w:hAnsi="Cambria"/>
          <w:lang w:eastAsia="lv-LV"/>
        </w:rPr>
        <w:t xml:space="preserve"> Līdz ar to </w:t>
      </w:r>
      <w:r w:rsidR="5BF5ABDA" w:rsidRPr="00DF4C33">
        <w:rPr>
          <w:rFonts w:ascii="Cambria" w:hAnsi="Cambria"/>
          <w:lang w:eastAsia="lv-LV"/>
        </w:rPr>
        <w:t>AE</w:t>
      </w:r>
      <w:r w:rsidR="00137454" w:rsidRPr="00DF4C33">
        <w:rPr>
          <w:rFonts w:ascii="Cambria" w:hAnsi="Cambria"/>
          <w:lang w:eastAsia="lv-LV"/>
        </w:rPr>
        <w:t xml:space="preserve"> īpatsvara kāpināšanai</w:t>
      </w:r>
      <w:r w:rsidR="00C611E4" w:rsidRPr="00DF4C33">
        <w:rPr>
          <w:rFonts w:ascii="Cambria" w:hAnsi="Cambria"/>
          <w:lang w:eastAsia="lv-LV"/>
        </w:rPr>
        <w:t xml:space="preserve"> ir nepieciešams īstenot pasākumus tieši transporta un siltumapgādes sektoros, koncentrējoties uz tiem apakšsektoriem, kur</w:t>
      </w:r>
      <w:r w:rsidR="003B4FF9" w:rsidRPr="00DF4C33">
        <w:rPr>
          <w:rFonts w:ascii="Cambria" w:hAnsi="Cambria"/>
          <w:lang w:eastAsia="lv-LV"/>
        </w:rPr>
        <w:t xml:space="preserve">os jau sākotnēji ir salīdzinoši mazākais </w:t>
      </w:r>
      <w:r w:rsidR="4E27F338" w:rsidRPr="00DF4C33">
        <w:rPr>
          <w:rFonts w:ascii="Cambria" w:hAnsi="Cambria"/>
          <w:lang w:eastAsia="lv-LV"/>
        </w:rPr>
        <w:t>AE</w:t>
      </w:r>
      <w:r w:rsidR="003B4FF9" w:rsidRPr="00DF4C33">
        <w:rPr>
          <w:rFonts w:ascii="Cambria" w:hAnsi="Cambria"/>
          <w:lang w:eastAsia="lv-LV"/>
        </w:rPr>
        <w:t xml:space="preserve"> īpatsvars</w:t>
      </w:r>
      <w:r w:rsidR="004420AC">
        <w:rPr>
          <w:rFonts w:ascii="Cambria" w:hAnsi="Cambria"/>
          <w:lang w:eastAsia="lv-LV"/>
        </w:rPr>
        <w:t>. Periodā līdz 2030.</w:t>
      </w:r>
      <w:r w:rsidR="19CD8C7B" w:rsidRPr="0EF8DAC8">
        <w:rPr>
          <w:rFonts w:ascii="Cambria" w:hAnsi="Cambria"/>
          <w:lang w:eastAsia="lv-LV"/>
        </w:rPr>
        <w:t xml:space="preserve"> </w:t>
      </w:r>
      <w:r w:rsidR="004420AC" w:rsidRPr="00D548D5">
        <w:rPr>
          <w:rFonts w:ascii="Cambria" w:hAnsi="Cambria"/>
          <w:lang w:eastAsia="lv-LV"/>
        </w:rPr>
        <w:t>g</w:t>
      </w:r>
      <w:r w:rsidR="0055342D">
        <w:rPr>
          <w:rFonts w:ascii="Cambria" w:hAnsi="Cambria"/>
          <w:lang w:eastAsia="lv-LV"/>
        </w:rPr>
        <w:t>.</w:t>
      </w:r>
      <w:r w:rsidR="004420AC">
        <w:rPr>
          <w:rFonts w:ascii="Cambria" w:hAnsi="Cambria"/>
          <w:lang w:eastAsia="lv-LV"/>
        </w:rPr>
        <w:t xml:space="preserve"> Latvija neplāno RFNBO </w:t>
      </w:r>
      <w:r w:rsidR="002A7AB6">
        <w:rPr>
          <w:rFonts w:ascii="Cambria" w:hAnsi="Cambria"/>
          <w:lang w:eastAsia="lv-LV"/>
        </w:rPr>
        <w:t>eksportu un importu</w:t>
      </w:r>
      <w:r w:rsidR="00FE7533" w:rsidRPr="00DF4C33">
        <w:rPr>
          <w:rFonts w:ascii="Cambria" w:hAnsi="Cambria"/>
          <w:lang w:eastAsia="lv-LV"/>
        </w:rPr>
        <w:t>.</w:t>
      </w:r>
      <w:r w:rsidR="004E0B13" w:rsidRPr="00DF4C33">
        <w:rPr>
          <w:rFonts w:ascii="Cambria" w:hAnsi="Cambria"/>
          <w:lang w:eastAsia="lv-LV"/>
        </w:rPr>
        <w:t xml:space="preserve"> </w:t>
      </w:r>
      <w:r w:rsidR="57315EDD" w:rsidRPr="00DE3518">
        <w:rPr>
          <w:rFonts w:ascii="Cambria" w:hAnsi="Cambria"/>
          <w:lang w:eastAsia="lv-LV"/>
        </w:rPr>
        <w:t>Ņ</w:t>
      </w:r>
      <w:r w:rsidR="32FB85F4" w:rsidRPr="00DE3518">
        <w:rPr>
          <w:rFonts w:ascii="Cambria" w:hAnsi="Cambria"/>
          <w:lang w:eastAsia="lv-LV"/>
        </w:rPr>
        <w:t xml:space="preserve">emot vērā </w:t>
      </w:r>
      <w:r w:rsidR="00D448D9" w:rsidRPr="00E15FE9">
        <w:rPr>
          <w:rFonts w:ascii="Cambria" w:hAnsi="Cambria"/>
          <w:lang w:eastAsia="lv-LV"/>
        </w:rPr>
        <w:t xml:space="preserve">importētās </w:t>
      </w:r>
      <w:r w:rsidR="0034653B" w:rsidRPr="00DF4C33">
        <w:rPr>
          <w:rFonts w:ascii="Cambria" w:hAnsi="Cambria"/>
          <w:lang w:eastAsia="lv-LV"/>
        </w:rPr>
        <w:t xml:space="preserve">elektroenerģijas </w:t>
      </w:r>
      <w:r w:rsidR="00D448D9" w:rsidRPr="00E15FE9">
        <w:rPr>
          <w:rFonts w:ascii="Cambria" w:hAnsi="Cambria"/>
          <w:lang w:eastAsia="lv-LV"/>
        </w:rPr>
        <w:t>apjomu, ko</w:t>
      </w:r>
      <w:r w:rsidR="005E1B10" w:rsidRPr="00E15FE9">
        <w:rPr>
          <w:rFonts w:ascii="Cambria" w:hAnsi="Cambria"/>
          <w:lang w:eastAsia="lv-LV"/>
        </w:rPr>
        <w:t xml:space="preserve"> atbilstoši</w:t>
      </w:r>
      <w:r w:rsidR="00EC09DE" w:rsidRPr="00DF4C33">
        <w:rPr>
          <w:rFonts w:ascii="Cambria" w:hAnsi="Cambria"/>
          <w:lang w:eastAsia="lv-LV"/>
        </w:rPr>
        <w:t xml:space="preserve"> </w:t>
      </w:r>
      <w:r w:rsidR="004B24F7" w:rsidRPr="00DF4C33">
        <w:rPr>
          <w:rFonts w:ascii="Cambria" w:hAnsi="Cambria"/>
          <w:lang w:eastAsia="lv-LV"/>
        </w:rPr>
        <w:t xml:space="preserve">atjaunīgās elektroenerģijas </w:t>
      </w:r>
      <w:r w:rsidR="00453A9E" w:rsidRPr="00DF4C33">
        <w:rPr>
          <w:rFonts w:ascii="Cambria" w:hAnsi="Cambria"/>
          <w:lang w:eastAsia="lv-LV"/>
        </w:rPr>
        <w:t xml:space="preserve">aprēķina </w:t>
      </w:r>
      <w:r w:rsidR="005E1B10" w:rsidRPr="00E15FE9">
        <w:rPr>
          <w:rFonts w:ascii="Cambria" w:hAnsi="Cambria"/>
          <w:lang w:eastAsia="lv-LV"/>
        </w:rPr>
        <w:t xml:space="preserve">nosacījumiem ieskaita kā pilnībā fosilu elektroenerģiju, </w:t>
      </w:r>
      <w:r w:rsidR="005E1B10" w:rsidRPr="00EF1B10">
        <w:rPr>
          <w:rFonts w:ascii="Cambria" w:hAnsi="Cambria"/>
          <w:lang w:eastAsia="lv-LV"/>
        </w:rPr>
        <w:t>neņemo</w:t>
      </w:r>
      <w:r w:rsidR="004D57EF">
        <w:rPr>
          <w:rFonts w:ascii="Cambria" w:hAnsi="Cambria"/>
          <w:lang w:eastAsia="lv-LV"/>
        </w:rPr>
        <w:t>t</w:t>
      </w:r>
      <w:r w:rsidR="005E1B10" w:rsidRPr="00E15FE9">
        <w:rPr>
          <w:rFonts w:ascii="Cambria" w:hAnsi="Cambria"/>
          <w:lang w:eastAsia="lv-LV"/>
        </w:rPr>
        <w:t xml:space="preserve"> vērā elektroenerģijas importētājvalsts atjaunīgās elektroenerģijas īpatsvaru</w:t>
      </w:r>
      <w:r w:rsidR="007B412C" w:rsidRPr="00E15FE9">
        <w:rPr>
          <w:rFonts w:ascii="Cambria" w:hAnsi="Cambria"/>
          <w:lang w:eastAsia="lv-LV"/>
        </w:rPr>
        <w:t xml:space="preserve">, Latvijas </w:t>
      </w:r>
      <w:r w:rsidR="00EC11AB" w:rsidRPr="004D243E">
        <w:rPr>
          <w:rFonts w:ascii="Cambria" w:hAnsi="Cambria"/>
          <w:lang w:eastAsia="lv-LV"/>
        </w:rPr>
        <w:t xml:space="preserve">atjaunīgās elektroenerģijas īpatsvars </w:t>
      </w:r>
      <w:r w:rsidR="007B412C" w:rsidRPr="00E15FE9">
        <w:rPr>
          <w:rFonts w:ascii="Cambria" w:hAnsi="Cambria"/>
          <w:lang w:eastAsia="lv-LV"/>
        </w:rPr>
        <w:t xml:space="preserve">tikai nedaudz pārsniedz 50%, lai gan </w:t>
      </w:r>
      <w:r w:rsidR="00EC11AB" w:rsidRPr="004D243E">
        <w:rPr>
          <w:rFonts w:ascii="Cambria" w:hAnsi="Cambria"/>
          <w:lang w:eastAsia="lv-LV"/>
        </w:rPr>
        <w:t xml:space="preserve">Latvijā </w:t>
      </w:r>
      <w:r w:rsidR="007B412C" w:rsidRPr="00E15FE9">
        <w:rPr>
          <w:rFonts w:ascii="Cambria" w:hAnsi="Cambria"/>
          <w:lang w:eastAsia="lv-LV"/>
        </w:rPr>
        <w:t xml:space="preserve">ražotās elektroenerģijas īpatsvars </w:t>
      </w:r>
      <w:r w:rsidR="00EC11AB" w:rsidRPr="004D243E">
        <w:rPr>
          <w:rFonts w:ascii="Cambria" w:hAnsi="Cambria"/>
          <w:lang w:eastAsia="lv-LV"/>
        </w:rPr>
        <w:t xml:space="preserve">pēdējos gados pārsniedz </w:t>
      </w:r>
      <w:r w:rsidR="781346A2" w:rsidRPr="00DE3518">
        <w:rPr>
          <w:rFonts w:ascii="Cambria" w:hAnsi="Cambria"/>
          <w:lang w:eastAsia="lv-LV"/>
        </w:rPr>
        <w:t>7</w:t>
      </w:r>
      <w:r w:rsidR="0088300E">
        <w:rPr>
          <w:rFonts w:ascii="Cambria" w:hAnsi="Cambria"/>
          <w:lang w:eastAsia="lv-LV"/>
        </w:rPr>
        <w:t>5</w:t>
      </w:r>
      <w:r w:rsidR="00EC11AB" w:rsidRPr="004D243E">
        <w:rPr>
          <w:rFonts w:ascii="Cambria" w:hAnsi="Cambria"/>
          <w:lang w:eastAsia="lv-LV"/>
        </w:rPr>
        <w:t>%</w:t>
      </w:r>
      <w:r w:rsidR="00453A9E" w:rsidRPr="004D243E">
        <w:rPr>
          <w:rFonts w:ascii="Cambria" w:hAnsi="Cambria"/>
          <w:lang w:eastAsia="lv-LV"/>
        </w:rPr>
        <w:t>.</w:t>
      </w:r>
      <w:r w:rsidR="00FE7533" w:rsidRPr="004D243E">
        <w:rPr>
          <w:rFonts w:ascii="Cambria" w:hAnsi="Cambria"/>
          <w:lang w:eastAsia="lv-LV"/>
        </w:rPr>
        <w:t xml:space="preserve"> Latvijai ir ļoti labas iespējas būtiski paaugstināt atjaunīgās elektroenerģijas īpatsvaru Latvijā saražotajā elektroenerģijas apjomā, vienlaikus, ņemot vērā iepriekšminēto nav iespējams prognozēt tā ietekmi uz</w:t>
      </w:r>
      <w:r w:rsidR="00A05FAB" w:rsidRPr="004D243E">
        <w:rPr>
          <w:rFonts w:ascii="Cambria" w:hAnsi="Cambria"/>
          <w:lang w:eastAsia="lv-LV"/>
        </w:rPr>
        <w:t xml:space="preserve"> ar EUROSTAT metodi </w:t>
      </w:r>
      <w:r w:rsidR="00ED1D58" w:rsidRPr="004D243E">
        <w:rPr>
          <w:rFonts w:ascii="Cambria" w:hAnsi="Cambria"/>
          <w:lang w:eastAsia="lv-LV"/>
        </w:rPr>
        <w:t>aprēķināt</w:t>
      </w:r>
      <w:r w:rsidR="004461F1" w:rsidRPr="004D243E">
        <w:rPr>
          <w:rFonts w:ascii="Cambria" w:hAnsi="Cambria"/>
          <w:lang w:eastAsia="lv-LV"/>
        </w:rPr>
        <w:t xml:space="preserve">o </w:t>
      </w:r>
      <w:r w:rsidR="00FE7533" w:rsidRPr="004D243E">
        <w:rPr>
          <w:rFonts w:ascii="Cambria" w:hAnsi="Cambria"/>
          <w:lang w:eastAsia="lv-LV"/>
        </w:rPr>
        <w:t>atjaunīgās elektroenerģijas īpatsvaru</w:t>
      </w:r>
      <w:r w:rsidR="004461F1" w:rsidRPr="004D243E">
        <w:rPr>
          <w:rFonts w:ascii="Cambria" w:hAnsi="Cambria"/>
          <w:lang w:eastAsia="lv-LV"/>
        </w:rPr>
        <w:t>.</w:t>
      </w:r>
    </w:p>
    <w:p w14:paraId="4195C5B2" w14:textId="3770E853" w:rsidR="008F41EA" w:rsidRPr="004D243E" w:rsidRDefault="008F41EA" w:rsidP="0098604D">
      <w:pPr>
        <w:pStyle w:val="Heading3"/>
        <w:numPr>
          <w:ilvl w:val="0"/>
          <w:numId w:val="0"/>
        </w:numPr>
      </w:pPr>
      <w:r w:rsidRPr="004D243E">
        <w:t>Dimensija II: Energoefektivitāte</w:t>
      </w:r>
    </w:p>
    <w:tbl>
      <w:tblPr>
        <w:tblW w:w="1003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232"/>
        <w:gridCol w:w="1081"/>
        <w:gridCol w:w="1036"/>
        <w:gridCol w:w="1228"/>
        <w:gridCol w:w="1249"/>
        <w:gridCol w:w="1210"/>
      </w:tblGrid>
      <w:tr w:rsidR="006E5942" w:rsidRPr="004D243E" w14:paraId="14B3B403" w14:textId="77777777" w:rsidTr="00241266">
        <w:trPr>
          <w:trHeight w:val="284"/>
          <w:jc w:val="center"/>
        </w:trPr>
        <w:tc>
          <w:tcPr>
            <w:tcW w:w="4445" w:type="dxa"/>
            <w:vMerge w:val="restart"/>
            <w:tcBorders>
              <w:top w:val="single" w:sz="2" w:space="0" w:color="auto"/>
              <w:left w:val="single" w:sz="2" w:space="0" w:color="auto"/>
              <w:right w:val="single" w:sz="2" w:space="0" w:color="auto"/>
            </w:tcBorders>
            <w:shd w:val="clear" w:color="auto" w:fill="767171" w:themeFill="background2" w:themeFillShade="80"/>
            <w:tcMar>
              <w:left w:w="28" w:type="dxa"/>
              <w:right w:w="28" w:type="dxa"/>
            </w:tcMar>
            <w:vAlign w:val="center"/>
          </w:tcPr>
          <w:p w14:paraId="38BC34CF" w14:textId="77777777" w:rsidR="00A23EC1" w:rsidRPr="004D243E" w:rsidRDefault="00A23EC1" w:rsidP="00A23EC1">
            <w:pPr>
              <w:spacing w:before="0" w:after="0"/>
              <w:ind w:right="284"/>
              <w:jc w:val="center"/>
              <w:rPr>
                <w:rFonts w:ascii="Cambria" w:hAnsi="Cambria"/>
                <w:color w:val="FFFFFF" w:themeColor="background1"/>
              </w:rPr>
            </w:pPr>
            <w:r w:rsidRPr="004D243E">
              <w:rPr>
                <w:rFonts w:ascii="Cambria" w:hAnsi="Cambria" w:cstheme="minorHAnsi"/>
                <w:b/>
                <w:color w:val="FFFFFF" w:themeColor="background1"/>
                <w:szCs w:val="24"/>
              </w:rPr>
              <w:t>Mērķis</w:t>
            </w:r>
          </w:p>
        </w:tc>
        <w:tc>
          <w:tcPr>
            <w:tcW w:w="2174"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0F582326" w14:textId="77777777" w:rsidR="00A23EC1" w:rsidRPr="004D243E" w:rsidRDefault="00A23EC1" w:rsidP="00A23EC1">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Faktiskā</w:t>
            </w:r>
          </w:p>
          <w:p w14:paraId="7EE00D77" w14:textId="6BE9981E" w:rsidR="00A23EC1" w:rsidRPr="004D243E" w:rsidRDefault="00A23EC1" w:rsidP="00A23EC1">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vērtība</w:t>
            </w:r>
            <w:r w:rsidR="005727FC" w:rsidRPr="00E27834">
              <w:rPr>
                <w:rStyle w:val="FootnoteReference"/>
                <w:rFonts w:ascii="Cambria" w:hAnsi="Cambria"/>
                <w:color w:val="FFFFFF" w:themeColor="background1"/>
                <w:sz w:val="26"/>
                <w:szCs w:val="26"/>
              </w:rPr>
              <w:footnoteReference w:id="81"/>
            </w:r>
          </w:p>
        </w:tc>
        <w:tc>
          <w:tcPr>
            <w:tcW w:w="2511"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2521CA87" w14:textId="7FD73A2F" w:rsidR="00A23EC1" w:rsidRDefault="00A23EC1" w:rsidP="00A23EC1">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Prognozētās vērtības</w:t>
            </w:r>
          </w:p>
          <w:p w14:paraId="23FF6589" w14:textId="1FB5489E" w:rsidR="00A23EC1" w:rsidRPr="004D243E" w:rsidRDefault="00A23EC1" w:rsidP="00A23EC1">
            <w:pPr>
              <w:spacing w:before="0" w:after="0"/>
              <w:jc w:val="center"/>
              <w:rPr>
                <w:rFonts w:ascii="Cambria" w:eastAsia="Times New Roman" w:hAnsi="Cambria" w:cstheme="minorHAnsi"/>
                <w:color w:val="FFFFFF" w:themeColor="background1"/>
                <w:szCs w:val="24"/>
                <w:lang w:eastAsia="lv-LV"/>
              </w:rPr>
            </w:pPr>
            <w:r>
              <w:rPr>
                <w:rFonts w:ascii="Cambria" w:hAnsi="Cambria" w:cstheme="minorHAnsi"/>
                <w:b/>
                <w:color w:val="FFFFFF" w:themeColor="background1"/>
                <w:szCs w:val="24"/>
              </w:rPr>
              <w:t>2030</w:t>
            </w:r>
          </w:p>
        </w:tc>
        <w:tc>
          <w:tcPr>
            <w:tcW w:w="1219"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1CE09366" w14:textId="0C605999" w:rsidR="00A23EC1" w:rsidRPr="004D243E" w:rsidRDefault="00A23EC1" w:rsidP="00A23EC1">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Mērķa vērtība</w:t>
            </w:r>
          </w:p>
        </w:tc>
      </w:tr>
      <w:tr w:rsidR="006E5942" w:rsidRPr="004D243E" w14:paraId="0BFF60B3" w14:textId="77777777" w:rsidTr="00241266">
        <w:trPr>
          <w:trHeight w:val="284"/>
          <w:jc w:val="center"/>
        </w:trPr>
        <w:tc>
          <w:tcPr>
            <w:tcW w:w="4445" w:type="dxa"/>
            <w:vMerge/>
            <w:tcMar>
              <w:left w:w="28" w:type="dxa"/>
              <w:right w:w="28" w:type="dxa"/>
            </w:tcMar>
            <w:vAlign w:val="center"/>
          </w:tcPr>
          <w:p w14:paraId="4D0DA35E" w14:textId="77777777" w:rsidR="00A23EC1" w:rsidRPr="004D243E" w:rsidRDefault="00A23EC1" w:rsidP="00A23EC1">
            <w:pPr>
              <w:spacing w:before="0" w:after="0"/>
              <w:ind w:right="284"/>
              <w:rPr>
                <w:rFonts w:ascii="Cambria" w:hAnsi="Cambria"/>
                <w:color w:val="FFFFFF" w:themeColor="background1"/>
              </w:rPr>
            </w:pPr>
          </w:p>
        </w:tc>
        <w:tc>
          <w:tcPr>
            <w:tcW w:w="1116"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1F41238B" w14:textId="234F7BED" w:rsidR="00A23EC1" w:rsidRPr="004D243E" w:rsidRDefault="00A23EC1" w:rsidP="00A23EC1">
            <w:pPr>
              <w:spacing w:before="0" w:after="0"/>
              <w:jc w:val="center"/>
              <w:rPr>
                <w:rFonts w:ascii="Cambria" w:eastAsia="Times New Roman" w:hAnsi="Cambria" w:cstheme="minorHAnsi"/>
                <w:b/>
                <w:color w:val="FFFFFF" w:themeColor="background1"/>
                <w:szCs w:val="24"/>
                <w:lang w:eastAsia="lv-LV"/>
              </w:rPr>
            </w:pPr>
            <w:r w:rsidRPr="6E5C0BAE">
              <w:rPr>
                <w:rFonts w:ascii="Cambria" w:hAnsi="Cambria"/>
                <w:b/>
                <w:bCs/>
                <w:color w:val="FFFFFF" w:themeColor="background1"/>
              </w:rPr>
              <w:t>2021</w:t>
            </w:r>
          </w:p>
        </w:tc>
        <w:tc>
          <w:tcPr>
            <w:tcW w:w="1058"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4D2B8D91" w14:textId="17BCA03F" w:rsidR="00A23EC1" w:rsidRPr="004D243E" w:rsidRDefault="00A23EC1" w:rsidP="00A23EC1">
            <w:pPr>
              <w:spacing w:before="0" w:after="0"/>
              <w:jc w:val="center"/>
              <w:rPr>
                <w:rFonts w:ascii="Cambria" w:hAnsi="Cambria" w:cstheme="minorHAnsi"/>
                <w:b/>
                <w:bCs/>
                <w:color w:val="FFFFFF" w:themeColor="background1"/>
                <w:szCs w:val="24"/>
              </w:rPr>
            </w:pPr>
            <w:r>
              <w:rPr>
                <w:rFonts w:ascii="Cambria" w:hAnsi="Cambria" w:cstheme="minorHAnsi"/>
                <w:b/>
                <w:bCs/>
                <w:color w:val="FFFFFF" w:themeColor="background1"/>
                <w:szCs w:val="24"/>
              </w:rPr>
              <w:t>2022</w:t>
            </w:r>
          </w:p>
        </w:tc>
        <w:tc>
          <w:tcPr>
            <w:tcW w:w="1244"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30E0EB8D" w14:textId="250F0B27" w:rsidR="00A23EC1" w:rsidRPr="004D243E" w:rsidRDefault="00A23EC1" w:rsidP="00A23EC1">
            <w:pPr>
              <w:spacing w:before="0" w:after="0"/>
              <w:jc w:val="center"/>
              <w:rPr>
                <w:rFonts w:ascii="Cambria" w:eastAsia="Times New Roman" w:hAnsi="Cambria" w:cstheme="minorHAnsi"/>
                <w:b/>
                <w:color w:val="FFFFFF" w:themeColor="background1"/>
                <w:szCs w:val="24"/>
                <w:lang w:eastAsia="lv-LV"/>
              </w:rPr>
            </w:pPr>
            <w:r w:rsidRPr="004D243E">
              <w:rPr>
                <w:rFonts w:ascii="Cambria" w:hAnsi="Cambria" w:cstheme="minorHAnsi"/>
                <w:b/>
                <w:bCs/>
                <w:color w:val="FFFFFF" w:themeColor="background1"/>
                <w:szCs w:val="24"/>
              </w:rPr>
              <w:t>Bāzes scenārijs</w:t>
            </w:r>
          </w:p>
        </w:tc>
        <w:tc>
          <w:tcPr>
            <w:tcW w:w="1267"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406E3B46" w14:textId="550C7BB4" w:rsidR="00A23EC1" w:rsidRPr="004D243E" w:rsidRDefault="0055342D" w:rsidP="00A23EC1">
            <w:pPr>
              <w:spacing w:before="0" w:after="0"/>
              <w:jc w:val="center"/>
              <w:rPr>
                <w:rFonts w:ascii="Cambria" w:eastAsia="Times New Roman" w:hAnsi="Cambria" w:cstheme="minorHAnsi"/>
                <w:b/>
                <w:color w:val="FFFFFF" w:themeColor="background1"/>
                <w:szCs w:val="24"/>
                <w:lang w:eastAsia="lv-LV"/>
              </w:rPr>
            </w:pPr>
            <w:r>
              <w:rPr>
                <w:rFonts w:ascii="Cambria" w:hAnsi="Cambria" w:cstheme="minorHAnsi"/>
                <w:b/>
                <w:bCs/>
                <w:color w:val="FFFFFF" w:themeColor="background1"/>
                <w:szCs w:val="24"/>
              </w:rPr>
              <w:t>Mērķu</w:t>
            </w:r>
            <w:r w:rsidR="00A23EC1" w:rsidRPr="004D243E">
              <w:rPr>
                <w:rFonts w:ascii="Cambria" w:hAnsi="Cambria" w:cstheme="minorHAnsi"/>
                <w:b/>
                <w:bCs/>
                <w:color w:val="FFFFFF" w:themeColor="background1"/>
                <w:szCs w:val="24"/>
              </w:rPr>
              <w:t xml:space="preserve"> scenārijs</w:t>
            </w:r>
          </w:p>
        </w:tc>
        <w:tc>
          <w:tcPr>
            <w:tcW w:w="1219"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79781AB6" w14:textId="5E2D928E" w:rsidR="00A23EC1" w:rsidRPr="004D243E" w:rsidRDefault="00A23EC1" w:rsidP="00A23EC1">
            <w:pPr>
              <w:spacing w:before="0" w:after="0"/>
              <w:jc w:val="center"/>
              <w:rPr>
                <w:rFonts w:ascii="Cambria" w:hAnsi="Cambria"/>
                <w:b/>
                <w:color w:val="FFFFFF" w:themeColor="background1"/>
              </w:rPr>
            </w:pPr>
            <w:r w:rsidRPr="0EF8DAC8">
              <w:rPr>
                <w:rFonts w:ascii="Cambria" w:hAnsi="Cambria"/>
                <w:b/>
                <w:color w:val="FFFFFF" w:themeColor="background1"/>
              </w:rPr>
              <w:t>2030</w:t>
            </w:r>
            <w:r w:rsidRPr="007E7521">
              <w:rPr>
                <w:rFonts w:ascii="Cambria" w:hAnsi="Cambria"/>
                <w:b/>
                <w:color w:val="FFFFFF" w:themeColor="background1"/>
                <w:vertAlign w:val="superscript"/>
              </w:rPr>
              <w:footnoteReference w:id="82"/>
            </w:r>
          </w:p>
        </w:tc>
      </w:tr>
      <w:tr w:rsidR="00A23EC1" w:rsidRPr="004D243E" w14:paraId="34DA5E5E" w14:textId="77777777" w:rsidTr="007051F4">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D707D16" w14:textId="278082DA" w:rsidR="00A23EC1" w:rsidRPr="00D548D5" w:rsidRDefault="6ED9D688" w:rsidP="00A23EC1">
            <w:pPr>
              <w:spacing w:before="0" w:after="0"/>
              <w:ind w:right="284"/>
              <w:rPr>
                <w:rFonts w:ascii="Cambria" w:hAnsi="Cambria"/>
                <w:color w:val="000000" w:themeColor="text1"/>
              </w:rPr>
            </w:pPr>
            <w:r w:rsidRPr="0EF8DAC8">
              <w:rPr>
                <w:rFonts w:ascii="Cambria" w:eastAsia="Times New Roman" w:hAnsi="Cambria"/>
                <w:color w:val="000000" w:themeColor="text1"/>
                <w:lang w:eastAsia="lv-LV"/>
              </w:rPr>
              <w:t>k</w:t>
            </w:r>
            <w:r w:rsidR="6176CCEB" w:rsidRPr="0EF8DAC8">
              <w:rPr>
                <w:rFonts w:ascii="Cambria" w:eastAsia="Times New Roman" w:hAnsi="Cambria"/>
                <w:color w:val="000000" w:themeColor="text1"/>
                <w:lang w:eastAsia="lv-LV"/>
              </w:rPr>
              <w:t>opēj</w:t>
            </w:r>
            <w:r w:rsidR="7A4CCF30" w:rsidRPr="0EF8DAC8">
              <w:rPr>
                <w:rFonts w:ascii="Cambria" w:eastAsia="Times New Roman" w:hAnsi="Cambria"/>
                <w:color w:val="000000" w:themeColor="text1"/>
                <w:lang w:eastAsia="lv-LV"/>
              </w:rPr>
              <w:t>ā</w:t>
            </w:r>
            <w:r w:rsidR="00A23EC1" w:rsidRPr="765D5BB9">
              <w:rPr>
                <w:rFonts w:ascii="Cambria" w:eastAsia="Times New Roman" w:hAnsi="Cambria"/>
                <w:color w:val="000000" w:themeColor="text1"/>
                <w:lang w:eastAsia="lv-LV"/>
              </w:rPr>
              <w:t xml:space="preserve"> enerģijas patēriņa apjoms (GWh)</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F7BA130" w14:textId="77777777" w:rsidR="00A23EC1" w:rsidRPr="004D243E" w:rsidRDefault="00A23EC1" w:rsidP="00A23EC1">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52 291 </w:t>
            </w:r>
          </w:p>
        </w:tc>
        <w:tc>
          <w:tcPr>
            <w:tcW w:w="1058" w:type="dxa"/>
            <w:tcBorders>
              <w:top w:val="single" w:sz="2" w:space="0" w:color="auto"/>
              <w:left w:val="single" w:sz="2" w:space="0" w:color="auto"/>
              <w:bottom w:val="single" w:sz="2" w:space="0" w:color="auto"/>
              <w:right w:val="single" w:sz="2" w:space="0" w:color="auto"/>
            </w:tcBorders>
            <w:shd w:val="clear" w:color="auto" w:fill="auto"/>
            <w:vAlign w:val="center"/>
          </w:tcPr>
          <w:p w14:paraId="4749B1CC" w14:textId="7BF3DC61" w:rsidR="00A23EC1" w:rsidRPr="00D548D5" w:rsidRDefault="00A23EC1" w:rsidP="00A23EC1">
            <w:pPr>
              <w:spacing w:before="0" w:after="0"/>
              <w:jc w:val="center"/>
              <w:rPr>
                <w:rFonts w:ascii="Cambria" w:eastAsia="Times New Roman" w:hAnsi="Cambria"/>
                <w:color w:val="000000"/>
                <w:lang w:eastAsia="lv-LV"/>
              </w:rPr>
            </w:pPr>
            <w:r w:rsidRPr="007F5646">
              <w:rPr>
                <w:rFonts w:ascii="Cambria" w:hAnsi="Cambria"/>
              </w:rPr>
              <w:t>50 088</w:t>
            </w:r>
          </w:p>
        </w:tc>
        <w:tc>
          <w:tcPr>
            <w:tcW w:w="124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74E3935D" w14:textId="473A5B5A" w:rsidR="00A23EC1" w:rsidRPr="004D243E" w:rsidRDefault="00FD5653" w:rsidP="00A23EC1">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48 582</w:t>
            </w:r>
          </w:p>
        </w:tc>
        <w:tc>
          <w:tcPr>
            <w:tcW w:w="1267"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9994A66" w14:textId="04A4EB20" w:rsidR="00A23EC1" w:rsidRPr="004D243E" w:rsidRDefault="00FF1845" w:rsidP="00A23EC1">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49 224</w:t>
            </w:r>
          </w:p>
        </w:tc>
        <w:tc>
          <w:tcPr>
            <w:tcW w:w="1219" w:type="dxa"/>
            <w:tcBorders>
              <w:top w:val="single" w:sz="2" w:space="0" w:color="auto"/>
              <w:left w:val="single" w:sz="2" w:space="0" w:color="auto"/>
              <w:bottom w:val="single" w:sz="2" w:space="0" w:color="auto"/>
              <w:right w:val="single" w:sz="2" w:space="0" w:color="auto"/>
            </w:tcBorders>
            <w:vAlign w:val="center"/>
          </w:tcPr>
          <w:p w14:paraId="7218C213" w14:textId="26E6FD16" w:rsidR="00A23EC1" w:rsidRPr="00FA1C29" w:rsidRDefault="00A23EC1" w:rsidP="00A23EC1">
            <w:pPr>
              <w:spacing w:before="0" w:after="0"/>
              <w:jc w:val="center"/>
              <w:rPr>
                <w:rFonts w:ascii="Cambria" w:eastAsia="Times New Roman" w:hAnsi="Cambria"/>
                <w:color w:val="000000"/>
                <w:lang w:eastAsia="lv-LV"/>
              </w:rPr>
            </w:pPr>
            <w:r w:rsidRPr="00FA1C29">
              <w:rPr>
                <w:rFonts w:ascii="Cambria" w:eastAsia="Times New Roman" w:hAnsi="Cambria"/>
                <w:color w:val="000000"/>
                <w:lang w:eastAsia="lv-LV"/>
              </w:rPr>
              <w:t>44 717</w:t>
            </w:r>
            <w:r w:rsidRPr="00FA1C29">
              <w:rPr>
                <w:rStyle w:val="FootnoteReference"/>
                <w:rFonts w:ascii="Cambria" w:eastAsia="Times New Roman" w:hAnsi="Cambria"/>
                <w:color w:val="000000"/>
                <w:lang w:eastAsia="lv-LV"/>
              </w:rPr>
              <w:footnoteReference w:id="83"/>
            </w:r>
          </w:p>
        </w:tc>
      </w:tr>
      <w:tr w:rsidR="00A23EC1" w:rsidRPr="004D243E" w14:paraId="157B830D" w14:textId="77777777" w:rsidTr="007051F4">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8631876" w14:textId="77777777" w:rsidR="00A23EC1" w:rsidRPr="004D243E" w:rsidRDefault="00A23EC1" w:rsidP="00A23EC1">
            <w:pPr>
              <w:spacing w:before="0" w:after="0"/>
              <w:ind w:right="284"/>
              <w:rPr>
                <w:rFonts w:ascii="Cambria" w:hAnsi="Cambria" w:cstheme="minorHAnsi"/>
                <w:color w:val="000000" w:themeColor="text1"/>
                <w:szCs w:val="24"/>
              </w:rPr>
            </w:pPr>
            <w:r w:rsidRPr="004D243E">
              <w:rPr>
                <w:rFonts w:ascii="Cambria" w:eastAsia="Times New Roman" w:hAnsi="Cambria" w:cstheme="minorHAnsi"/>
                <w:color w:val="000000"/>
                <w:szCs w:val="24"/>
                <w:lang w:eastAsia="lv-LV"/>
              </w:rPr>
              <w:t>enerģijas galapatēriņa apjoms (GWh)</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4CAE3850" w14:textId="77777777" w:rsidR="00A23EC1" w:rsidRPr="004D243E" w:rsidRDefault="00A23EC1" w:rsidP="00A23EC1">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48 511 </w:t>
            </w:r>
          </w:p>
        </w:tc>
        <w:tc>
          <w:tcPr>
            <w:tcW w:w="1058" w:type="dxa"/>
            <w:tcBorders>
              <w:top w:val="single" w:sz="2" w:space="0" w:color="auto"/>
              <w:left w:val="single" w:sz="2" w:space="0" w:color="auto"/>
              <w:bottom w:val="single" w:sz="2" w:space="0" w:color="auto"/>
              <w:right w:val="single" w:sz="2" w:space="0" w:color="auto"/>
            </w:tcBorders>
            <w:shd w:val="clear" w:color="auto" w:fill="auto"/>
            <w:vAlign w:val="center"/>
          </w:tcPr>
          <w:p w14:paraId="17EC3050" w14:textId="555A78F6" w:rsidR="00A23EC1" w:rsidRPr="00D548D5" w:rsidRDefault="00A23EC1" w:rsidP="00A23EC1">
            <w:pPr>
              <w:spacing w:before="0" w:after="0"/>
              <w:jc w:val="center"/>
              <w:rPr>
                <w:rFonts w:ascii="Cambria" w:eastAsia="Times New Roman" w:hAnsi="Cambria"/>
                <w:color w:val="000000"/>
                <w:lang w:eastAsia="lv-LV"/>
              </w:rPr>
            </w:pPr>
            <w:r w:rsidRPr="007F5646">
              <w:rPr>
                <w:rFonts w:ascii="Cambria" w:hAnsi="Cambria"/>
              </w:rPr>
              <w:t>46 081</w:t>
            </w:r>
          </w:p>
        </w:tc>
        <w:tc>
          <w:tcPr>
            <w:tcW w:w="124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52B33FE9" w14:textId="4A493076" w:rsidR="00A23EC1" w:rsidRPr="004D243E" w:rsidRDefault="00033247" w:rsidP="00A23EC1">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4</w:t>
            </w:r>
            <w:r w:rsidR="000E4A9A">
              <w:rPr>
                <w:rFonts w:ascii="Cambria" w:eastAsia="Times New Roman" w:hAnsi="Cambria" w:cstheme="minorHAnsi"/>
                <w:color w:val="000000"/>
                <w:szCs w:val="24"/>
                <w:lang w:eastAsia="lv-LV"/>
              </w:rPr>
              <w:t>5 247</w:t>
            </w:r>
          </w:p>
        </w:tc>
        <w:tc>
          <w:tcPr>
            <w:tcW w:w="1267"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41A7A83C" w14:textId="5856D5E8" w:rsidR="00A23EC1" w:rsidRPr="004D243E" w:rsidRDefault="00D36519" w:rsidP="00A23EC1">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44 145</w:t>
            </w:r>
          </w:p>
        </w:tc>
        <w:tc>
          <w:tcPr>
            <w:tcW w:w="1219" w:type="dxa"/>
            <w:tcBorders>
              <w:top w:val="single" w:sz="2" w:space="0" w:color="auto"/>
              <w:left w:val="single" w:sz="2" w:space="0" w:color="auto"/>
              <w:bottom w:val="single" w:sz="2" w:space="0" w:color="auto"/>
              <w:right w:val="single" w:sz="2" w:space="0" w:color="auto"/>
            </w:tcBorders>
            <w:vAlign w:val="center"/>
          </w:tcPr>
          <w:p w14:paraId="66791F73" w14:textId="56F3621A" w:rsidR="00A23EC1" w:rsidRPr="00FA1C29" w:rsidRDefault="00A23EC1" w:rsidP="00A23EC1">
            <w:pPr>
              <w:spacing w:before="0" w:after="0"/>
              <w:jc w:val="center"/>
              <w:rPr>
                <w:rFonts w:ascii="Cambria" w:eastAsia="Times New Roman" w:hAnsi="Cambria"/>
                <w:color w:val="000000"/>
                <w:lang w:eastAsia="lv-LV"/>
              </w:rPr>
            </w:pPr>
            <w:r w:rsidRPr="00FA1C29">
              <w:rPr>
                <w:rFonts w:ascii="Cambria" w:eastAsia="Times New Roman" w:hAnsi="Cambria"/>
                <w:color w:val="000000"/>
                <w:lang w:eastAsia="lv-LV"/>
              </w:rPr>
              <w:t>4</w:t>
            </w:r>
            <w:r w:rsidR="00FA1C29" w:rsidRPr="00FA1C29">
              <w:rPr>
                <w:rFonts w:ascii="Cambria" w:eastAsia="Times New Roman" w:hAnsi="Cambria"/>
                <w:color w:val="000000"/>
                <w:lang w:eastAsia="lv-LV"/>
              </w:rPr>
              <w:t>0 240</w:t>
            </w:r>
            <w:r w:rsidRPr="00FA1C29">
              <w:rPr>
                <w:rStyle w:val="FootnoteReference"/>
                <w:rFonts w:ascii="Cambria" w:eastAsia="Times New Roman" w:hAnsi="Cambria"/>
                <w:color w:val="000000"/>
                <w:lang w:eastAsia="lv-LV"/>
              </w:rPr>
              <w:footnoteReference w:id="84"/>
            </w:r>
          </w:p>
        </w:tc>
      </w:tr>
      <w:tr w:rsidR="00A23EC1" w:rsidRPr="004D243E" w14:paraId="7D95FBDA" w14:textId="77777777" w:rsidTr="007051F4">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3E5F589F" w14:textId="0438808C" w:rsidR="00A23EC1" w:rsidRPr="004D243E" w:rsidRDefault="00A23EC1" w:rsidP="00A23EC1">
            <w:pPr>
              <w:spacing w:before="0" w:after="0"/>
              <w:ind w:right="284"/>
              <w:rPr>
                <w:rFonts w:ascii="Cambria" w:eastAsia="Times New Roman" w:hAnsi="Cambria"/>
                <w:color w:val="000000" w:themeColor="text1"/>
                <w:lang w:eastAsia="lv-LV"/>
              </w:rPr>
            </w:pPr>
            <w:r w:rsidRPr="004D243E">
              <w:rPr>
                <w:rFonts w:ascii="Cambria" w:eastAsia="Times New Roman" w:hAnsi="Cambria"/>
                <w:color w:val="000000" w:themeColor="text1"/>
                <w:lang w:eastAsia="lv-LV"/>
              </w:rPr>
              <w:t>kumulatīvs enerģijas galapatēriņa ietaupījums (GWh)</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6AD7AFDD" w14:textId="77777777" w:rsidR="00A23EC1" w:rsidRPr="004D243E" w:rsidRDefault="00A23EC1" w:rsidP="00A23EC1">
            <w:pPr>
              <w:spacing w:before="0" w:after="0"/>
              <w:jc w:val="center"/>
              <w:rPr>
                <w:rFonts w:ascii="Cambria" w:hAnsi="Cambria" w:cstheme="minorHAnsi"/>
                <w:bCs/>
                <w:color w:val="000000" w:themeColor="text1"/>
                <w:szCs w:val="24"/>
              </w:rPr>
            </w:pPr>
            <w:r w:rsidRPr="004D243E">
              <w:rPr>
                <w:rFonts w:ascii="Cambria" w:eastAsia="Times New Roman" w:hAnsi="Cambria" w:cstheme="minorHAnsi"/>
                <w:color w:val="000000"/>
                <w:szCs w:val="24"/>
                <w:lang w:eastAsia="lv-LV"/>
              </w:rPr>
              <w:t>538,3 </w:t>
            </w:r>
          </w:p>
        </w:tc>
        <w:tc>
          <w:tcPr>
            <w:tcW w:w="1058" w:type="dxa"/>
            <w:tcBorders>
              <w:top w:val="single" w:sz="2" w:space="0" w:color="auto"/>
              <w:left w:val="single" w:sz="2" w:space="0" w:color="auto"/>
              <w:bottom w:val="single" w:sz="2" w:space="0" w:color="auto"/>
              <w:right w:val="single" w:sz="2" w:space="0" w:color="auto"/>
            </w:tcBorders>
            <w:shd w:val="clear" w:color="auto" w:fill="auto"/>
            <w:vAlign w:val="center"/>
          </w:tcPr>
          <w:p w14:paraId="53158F22" w14:textId="698093B1" w:rsidR="00A23EC1" w:rsidRPr="00D548D5" w:rsidRDefault="00A23EC1" w:rsidP="00A23EC1">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ND</w:t>
            </w:r>
          </w:p>
        </w:tc>
        <w:tc>
          <w:tcPr>
            <w:tcW w:w="1244"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F82A4E6" w14:textId="303096CA" w:rsidR="00A23EC1" w:rsidRPr="004D243E" w:rsidRDefault="00A23EC1" w:rsidP="00A23EC1">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1 535,9</w:t>
            </w:r>
          </w:p>
        </w:tc>
        <w:tc>
          <w:tcPr>
            <w:tcW w:w="1267"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1FCEFE3" w14:textId="77777777" w:rsidR="00A23EC1" w:rsidRPr="004D243E" w:rsidRDefault="00A23EC1" w:rsidP="00A23EC1">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20 869</w:t>
            </w:r>
          </w:p>
        </w:tc>
        <w:tc>
          <w:tcPr>
            <w:tcW w:w="1219" w:type="dxa"/>
            <w:tcBorders>
              <w:top w:val="single" w:sz="2" w:space="0" w:color="auto"/>
              <w:left w:val="single" w:sz="2" w:space="0" w:color="auto"/>
              <w:bottom w:val="single" w:sz="2" w:space="0" w:color="auto"/>
              <w:right w:val="single" w:sz="2" w:space="0" w:color="auto"/>
            </w:tcBorders>
            <w:vAlign w:val="center"/>
          </w:tcPr>
          <w:p w14:paraId="711B7F21" w14:textId="5409ECDB" w:rsidR="00A23EC1" w:rsidRPr="00D548D5" w:rsidRDefault="00A23EC1" w:rsidP="00A23EC1">
            <w:pPr>
              <w:spacing w:before="0" w:after="0"/>
              <w:jc w:val="center"/>
              <w:rPr>
                <w:rFonts w:ascii="Cambria" w:eastAsia="Times New Roman" w:hAnsi="Cambria"/>
                <w:color w:val="000000"/>
                <w:lang w:eastAsia="lv-LV"/>
              </w:rPr>
            </w:pPr>
            <w:r w:rsidRPr="004D243E">
              <w:rPr>
                <w:rFonts w:ascii="Cambria" w:eastAsia="Times New Roman" w:hAnsi="Cambria"/>
                <w:color w:val="000000"/>
                <w:lang w:eastAsia="lv-LV"/>
              </w:rPr>
              <w:t>29 522</w:t>
            </w:r>
            <w:r w:rsidRPr="004D243E">
              <w:rPr>
                <w:rStyle w:val="FootnoteReference"/>
                <w:rFonts w:ascii="Cambria" w:eastAsia="Times New Roman" w:hAnsi="Cambria"/>
                <w:color w:val="000000"/>
                <w:lang w:eastAsia="lv-LV"/>
              </w:rPr>
              <w:footnoteReference w:id="85"/>
            </w:r>
          </w:p>
        </w:tc>
      </w:tr>
      <w:tr w:rsidR="00A23EC1" w:rsidRPr="004D243E" w14:paraId="08D83345" w14:textId="77777777" w:rsidTr="007051F4">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7DEBC94F" w14:textId="16B1E191" w:rsidR="00A23EC1" w:rsidRPr="00D548D5" w:rsidRDefault="5799C04B" w:rsidP="00A23EC1">
            <w:pPr>
              <w:spacing w:before="0" w:after="0"/>
              <w:ind w:right="284"/>
              <w:rPr>
                <w:rFonts w:ascii="Cambria" w:hAnsi="Cambria"/>
                <w:color w:val="000000" w:themeColor="text1"/>
              </w:rPr>
            </w:pPr>
            <w:r w:rsidRPr="765D5BB9">
              <w:rPr>
                <w:rFonts w:ascii="Cambria" w:eastAsia="Times New Roman" w:hAnsi="Cambria"/>
                <w:color w:val="000000" w:themeColor="text1"/>
                <w:lang w:eastAsia="lv-LV"/>
              </w:rPr>
              <w:t>p</w:t>
            </w:r>
            <w:r w:rsidR="00A23EC1" w:rsidRPr="765D5BB9">
              <w:rPr>
                <w:rFonts w:ascii="Cambria" w:eastAsia="Times New Roman" w:hAnsi="Cambria"/>
                <w:color w:val="000000" w:themeColor="text1"/>
                <w:lang w:eastAsia="lv-LV"/>
              </w:rPr>
              <w:t>ublisk</w:t>
            </w:r>
            <w:r w:rsidR="00212968" w:rsidRPr="765D5BB9">
              <w:rPr>
                <w:rFonts w:ascii="Cambria" w:eastAsia="Times New Roman" w:hAnsi="Cambria"/>
                <w:color w:val="000000" w:themeColor="text1"/>
                <w:lang w:eastAsia="lv-LV"/>
              </w:rPr>
              <w:t>ā sektora</w:t>
            </w:r>
            <w:r w:rsidR="00A23EC1" w:rsidRPr="765D5BB9">
              <w:rPr>
                <w:rFonts w:ascii="Cambria" w:eastAsia="Times New Roman" w:hAnsi="Cambria"/>
                <w:color w:val="000000" w:themeColor="text1"/>
                <w:lang w:eastAsia="lv-LV"/>
              </w:rPr>
              <w:t xml:space="preserve"> ēku renovētā ēku platība (kopā renovēti, </w:t>
            </w:r>
            <w:r w:rsidR="00930D78" w:rsidRPr="765D5BB9">
              <w:rPr>
                <w:rFonts w:ascii="Cambria" w:eastAsia="Times New Roman" w:hAnsi="Cambria"/>
                <w:color w:val="000000" w:themeColor="text1"/>
                <w:lang w:eastAsia="lv-LV"/>
              </w:rPr>
              <w:t>milj.</w:t>
            </w:r>
            <w:r w:rsidR="00FD1C69" w:rsidRPr="765D5BB9">
              <w:rPr>
                <w:rFonts w:ascii="Cambria" w:eastAsia="Times New Roman" w:hAnsi="Cambria"/>
                <w:color w:val="000000" w:themeColor="text1"/>
                <w:lang w:eastAsia="lv-LV"/>
              </w:rPr>
              <w:t xml:space="preserve"> </w:t>
            </w:r>
            <w:r w:rsidR="00A23EC1" w:rsidRPr="765D5BB9">
              <w:rPr>
                <w:rFonts w:ascii="Cambria" w:eastAsia="Times New Roman" w:hAnsi="Cambria"/>
                <w:color w:val="000000" w:themeColor="text1"/>
                <w:lang w:eastAsia="lv-LV"/>
              </w:rPr>
              <w:t>m</w:t>
            </w:r>
            <w:r w:rsidR="00A23EC1" w:rsidRPr="765D5BB9">
              <w:rPr>
                <w:rFonts w:ascii="Cambria" w:eastAsia="Times New Roman" w:hAnsi="Cambria"/>
                <w:color w:val="000000" w:themeColor="text1"/>
                <w:vertAlign w:val="superscript"/>
                <w:lang w:eastAsia="lv-LV"/>
              </w:rPr>
              <w:t>2</w:t>
            </w:r>
            <w:r w:rsidR="00A23EC1" w:rsidRPr="765D5BB9">
              <w:rPr>
                <w:rFonts w:ascii="Cambria" w:eastAsia="Times New Roman" w:hAnsi="Cambria"/>
                <w:color w:val="000000" w:themeColor="text1"/>
                <w:lang w:eastAsia="lv-LV"/>
              </w:rPr>
              <w:t>)</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5996EA49" w14:textId="4F059975" w:rsidR="00A23EC1" w:rsidRPr="004D243E" w:rsidRDefault="00A23EC1" w:rsidP="00A23EC1">
            <w:pPr>
              <w:spacing w:before="0" w:after="0"/>
              <w:jc w:val="center"/>
              <w:rPr>
                <w:rFonts w:ascii="Cambria" w:hAnsi="Cambria" w:cstheme="minorHAnsi"/>
                <w:bCs/>
                <w:color w:val="000000" w:themeColor="text1"/>
                <w:szCs w:val="24"/>
              </w:rPr>
            </w:pPr>
            <w:r w:rsidRPr="0EF8DAC8">
              <w:rPr>
                <w:rFonts w:ascii="Cambria" w:eastAsia="Times New Roman" w:hAnsi="Cambria"/>
                <w:color w:val="000000"/>
                <w:lang w:eastAsia="lv-LV"/>
              </w:rPr>
              <w:t>ND</w:t>
            </w:r>
            <w:r w:rsidRPr="0EF8DAC8">
              <w:rPr>
                <w:rStyle w:val="FootnoteReference"/>
                <w:rFonts w:ascii="Cambria" w:eastAsia="Times New Roman" w:hAnsi="Cambria"/>
                <w:color w:val="000000"/>
                <w:lang w:eastAsia="lv-LV"/>
              </w:rPr>
              <w:footnoteReference w:id="86"/>
            </w:r>
          </w:p>
        </w:tc>
        <w:tc>
          <w:tcPr>
            <w:tcW w:w="1058" w:type="dxa"/>
            <w:tcBorders>
              <w:top w:val="single" w:sz="2" w:space="0" w:color="auto"/>
              <w:left w:val="single" w:sz="2" w:space="0" w:color="auto"/>
              <w:bottom w:val="single" w:sz="2" w:space="0" w:color="auto"/>
              <w:right w:val="single" w:sz="2" w:space="0" w:color="auto"/>
            </w:tcBorders>
            <w:vAlign w:val="center"/>
          </w:tcPr>
          <w:p w14:paraId="64C04FCE" w14:textId="0662357A" w:rsidR="00A23EC1" w:rsidRPr="00D548D5" w:rsidRDefault="00A23EC1" w:rsidP="00A23EC1">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ND</w:t>
            </w:r>
          </w:p>
        </w:tc>
        <w:tc>
          <w:tcPr>
            <w:tcW w:w="124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DA6E5D6" w14:textId="2E5DEFAB" w:rsidR="00A23EC1" w:rsidRPr="004D243E" w:rsidRDefault="00A23EC1" w:rsidP="00A23EC1">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126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56CC0B1F" w14:textId="77777777" w:rsidR="00A23EC1" w:rsidRPr="004D243E" w:rsidRDefault="00A23EC1" w:rsidP="00A23EC1">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1219" w:type="dxa"/>
            <w:tcBorders>
              <w:top w:val="single" w:sz="2" w:space="0" w:color="auto"/>
              <w:left w:val="single" w:sz="2" w:space="0" w:color="auto"/>
              <w:bottom w:val="single" w:sz="2" w:space="0" w:color="auto"/>
              <w:right w:val="single" w:sz="2" w:space="0" w:color="auto"/>
            </w:tcBorders>
            <w:vAlign w:val="center"/>
          </w:tcPr>
          <w:p w14:paraId="5FA18E9A" w14:textId="4B8B7E21" w:rsidR="00A23EC1" w:rsidRPr="00D548D5" w:rsidRDefault="00930D78" w:rsidP="00A23EC1">
            <w:pPr>
              <w:spacing w:before="0" w:after="0"/>
              <w:jc w:val="center"/>
              <w:rPr>
                <w:rFonts w:ascii="Cambria" w:eastAsia="Times New Roman" w:hAnsi="Cambria"/>
                <w:color w:val="000000"/>
                <w:lang w:eastAsia="lv-LV"/>
              </w:rPr>
            </w:pPr>
            <w:r>
              <w:rPr>
                <w:rFonts w:ascii="Cambria" w:eastAsia="Times New Roman" w:hAnsi="Cambria"/>
                <w:color w:val="000000"/>
                <w:lang w:eastAsia="lv-LV"/>
              </w:rPr>
              <w:t>2,</w:t>
            </w:r>
            <w:r w:rsidR="00A23EC1" w:rsidRPr="00D548D5">
              <w:rPr>
                <w:rFonts w:ascii="Cambria" w:eastAsia="Times New Roman" w:hAnsi="Cambria"/>
                <w:color w:val="000000"/>
                <w:lang w:eastAsia="lv-LV"/>
              </w:rPr>
              <w:t>5</w:t>
            </w:r>
            <w:r w:rsidR="00A23EC1" w:rsidRPr="004D243E">
              <w:rPr>
                <w:rStyle w:val="FootnoteReference"/>
                <w:rFonts w:ascii="Cambria" w:eastAsia="Times New Roman" w:hAnsi="Cambria"/>
                <w:color w:val="000000"/>
                <w:lang w:eastAsia="lv-LV"/>
              </w:rPr>
              <w:footnoteReference w:id="87"/>
            </w:r>
          </w:p>
        </w:tc>
      </w:tr>
      <w:tr w:rsidR="00A23EC1" w:rsidRPr="004D243E" w14:paraId="03387086" w14:textId="77777777" w:rsidTr="007051F4">
        <w:trPr>
          <w:trHeight w:val="284"/>
          <w:jc w:val="center"/>
        </w:trPr>
        <w:tc>
          <w:tcPr>
            <w:tcW w:w="4445"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6933925D" w14:textId="72DC9A2E" w:rsidR="00A23EC1" w:rsidRPr="00D548D5" w:rsidRDefault="102E258A" w:rsidP="00A23EC1">
            <w:pPr>
              <w:spacing w:before="0" w:after="0"/>
              <w:ind w:right="284"/>
              <w:rPr>
                <w:rFonts w:ascii="Cambria" w:hAnsi="Cambria"/>
                <w:color w:val="000000" w:themeColor="text1"/>
              </w:rPr>
            </w:pPr>
            <w:r w:rsidRPr="765D5BB9">
              <w:rPr>
                <w:rFonts w:ascii="Cambria" w:eastAsia="Times New Roman" w:hAnsi="Cambria"/>
                <w:color w:val="000000" w:themeColor="text1"/>
                <w:lang w:eastAsia="lv-LV"/>
              </w:rPr>
              <w:t>p</w:t>
            </w:r>
            <w:r w:rsidR="00A23EC1" w:rsidRPr="765D5BB9">
              <w:rPr>
                <w:rFonts w:ascii="Cambria" w:eastAsia="Times New Roman" w:hAnsi="Cambria"/>
                <w:color w:val="000000" w:themeColor="text1"/>
                <w:lang w:eastAsia="lv-LV"/>
              </w:rPr>
              <w:t>ublisk</w:t>
            </w:r>
            <w:r w:rsidR="1D2F2BB5" w:rsidRPr="765D5BB9">
              <w:rPr>
                <w:rFonts w:ascii="Cambria" w:eastAsia="Times New Roman" w:hAnsi="Cambria"/>
                <w:color w:val="000000" w:themeColor="text1"/>
                <w:lang w:eastAsia="lv-LV"/>
              </w:rPr>
              <w:t>ā sektora</w:t>
            </w:r>
            <w:r w:rsidR="00A23EC1" w:rsidRPr="765D5BB9">
              <w:rPr>
                <w:rFonts w:ascii="Cambria" w:eastAsia="Times New Roman" w:hAnsi="Cambria"/>
                <w:color w:val="000000" w:themeColor="text1"/>
                <w:lang w:eastAsia="lv-LV"/>
              </w:rPr>
              <w:t xml:space="preserve"> iestāžu enerģijas patēriņa ikgadējs samazinājums (%</w:t>
            </w:r>
            <w:r w:rsidR="00FD1C69" w:rsidRPr="765D5BB9">
              <w:rPr>
                <w:rFonts w:ascii="Cambria" w:eastAsia="Times New Roman" w:hAnsi="Cambria"/>
                <w:color w:val="000000" w:themeColor="text1"/>
                <w:lang w:eastAsia="lv-LV"/>
              </w:rPr>
              <w:t xml:space="preserve"> pret 2021.</w:t>
            </w:r>
            <w:r w:rsidR="56D169F8" w:rsidRPr="0EF8DAC8">
              <w:rPr>
                <w:rFonts w:ascii="Cambria" w:eastAsia="Times New Roman" w:hAnsi="Cambria"/>
                <w:color w:val="000000" w:themeColor="text1"/>
                <w:lang w:eastAsia="lv-LV"/>
              </w:rPr>
              <w:t xml:space="preserve"> </w:t>
            </w:r>
            <w:r w:rsidR="00FD1C69" w:rsidRPr="765D5BB9">
              <w:rPr>
                <w:rFonts w:ascii="Cambria" w:eastAsia="Times New Roman" w:hAnsi="Cambria"/>
                <w:color w:val="000000" w:themeColor="text1"/>
                <w:lang w:eastAsia="lv-LV"/>
              </w:rPr>
              <w:t>g.</w:t>
            </w:r>
            <w:r w:rsidR="00A23EC1" w:rsidRPr="765D5BB9">
              <w:rPr>
                <w:rFonts w:ascii="Cambria" w:eastAsia="Times New Roman" w:hAnsi="Cambria"/>
                <w:color w:val="000000" w:themeColor="text1"/>
                <w:lang w:eastAsia="lv-LV"/>
              </w:rPr>
              <w:t>)</w:t>
            </w:r>
          </w:p>
        </w:tc>
        <w:tc>
          <w:tcPr>
            <w:tcW w:w="1116" w:type="dxa"/>
            <w:tcBorders>
              <w:top w:val="single" w:sz="2" w:space="0" w:color="auto"/>
              <w:left w:val="single" w:sz="2" w:space="0" w:color="auto"/>
              <w:bottom w:val="single" w:sz="2" w:space="0" w:color="auto"/>
              <w:right w:val="single" w:sz="2" w:space="0" w:color="auto"/>
            </w:tcBorders>
            <w:shd w:val="clear" w:color="auto" w:fill="FFFFFF" w:themeFill="background1"/>
            <w:tcMar>
              <w:left w:w="28" w:type="dxa"/>
              <w:right w:w="28" w:type="dxa"/>
            </w:tcMar>
            <w:vAlign w:val="center"/>
          </w:tcPr>
          <w:p w14:paraId="7A82F1BE" w14:textId="2560DC88" w:rsidR="00A23EC1" w:rsidRPr="004D243E" w:rsidRDefault="00A23EC1" w:rsidP="00A23EC1">
            <w:pPr>
              <w:spacing w:before="0" w:after="0"/>
              <w:jc w:val="center"/>
              <w:rPr>
                <w:rFonts w:ascii="Cambria" w:hAnsi="Cambria" w:cstheme="minorHAnsi"/>
                <w:bCs/>
                <w:color w:val="000000" w:themeColor="text1"/>
                <w:szCs w:val="24"/>
              </w:rPr>
            </w:pPr>
            <w:r w:rsidRPr="0EF8DAC8">
              <w:rPr>
                <w:rFonts w:ascii="Cambria" w:eastAsia="Times New Roman" w:hAnsi="Cambria"/>
                <w:color w:val="000000"/>
                <w:lang w:eastAsia="lv-LV"/>
              </w:rPr>
              <w:t>ND</w:t>
            </w:r>
            <w:r w:rsidRPr="0EF8DAC8">
              <w:rPr>
                <w:rStyle w:val="FootnoteReference"/>
                <w:rFonts w:ascii="Cambria" w:eastAsia="Times New Roman" w:hAnsi="Cambria"/>
                <w:color w:val="000000"/>
                <w:lang w:eastAsia="lv-LV"/>
              </w:rPr>
              <w:footnoteReference w:id="88"/>
            </w:r>
          </w:p>
        </w:tc>
        <w:tc>
          <w:tcPr>
            <w:tcW w:w="1058" w:type="dxa"/>
            <w:tcBorders>
              <w:top w:val="single" w:sz="2" w:space="0" w:color="auto"/>
              <w:left w:val="single" w:sz="2" w:space="0" w:color="auto"/>
              <w:bottom w:val="single" w:sz="2" w:space="0" w:color="auto"/>
              <w:right w:val="single" w:sz="2" w:space="0" w:color="auto"/>
            </w:tcBorders>
            <w:vAlign w:val="center"/>
          </w:tcPr>
          <w:p w14:paraId="65EA158E" w14:textId="5F9F47BE" w:rsidR="00A23EC1" w:rsidRPr="00D548D5" w:rsidRDefault="00A23EC1" w:rsidP="00A23EC1">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ND</w:t>
            </w:r>
          </w:p>
        </w:tc>
        <w:tc>
          <w:tcPr>
            <w:tcW w:w="1244"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0C80FED0" w14:textId="7E24D41B" w:rsidR="00A23EC1" w:rsidRPr="004D243E" w:rsidRDefault="00A23EC1" w:rsidP="00A23EC1">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1267"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BBC1D8C" w14:textId="77777777" w:rsidR="00A23EC1" w:rsidRPr="004D243E" w:rsidRDefault="00A23EC1" w:rsidP="00A23EC1">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ND</w:t>
            </w:r>
          </w:p>
        </w:tc>
        <w:tc>
          <w:tcPr>
            <w:tcW w:w="1219" w:type="dxa"/>
            <w:tcBorders>
              <w:top w:val="single" w:sz="2" w:space="0" w:color="auto"/>
              <w:left w:val="single" w:sz="2" w:space="0" w:color="auto"/>
              <w:bottom w:val="single" w:sz="2" w:space="0" w:color="auto"/>
              <w:right w:val="single" w:sz="2" w:space="0" w:color="auto"/>
            </w:tcBorders>
            <w:vAlign w:val="center"/>
          </w:tcPr>
          <w:p w14:paraId="04644C01" w14:textId="69BE9B8F" w:rsidR="00A23EC1" w:rsidRPr="00D548D5" w:rsidRDefault="00A23EC1" w:rsidP="00A23EC1">
            <w:pPr>
              <w:spacing w:before="0" w:after="0"/>
              <w:jc w:val="center"/>
              <w:rPr>
                <w:rFonts w:ascii="Cambria" w:eastAsia="Times New Roman" w:hAnsi="Cambria"/>
                <w:color w:val="000000"/>
                <w:lang w:eastAsia="lv-LV"/>
              </w:rPr>
            </w:pPr>
            <w:r w:rsidRPr="004D243E">
              <w:rPr>
                <w:rFonts w:ascii="Cambria" w:eastAsia="Times New Roman" w:hAnsi="Cambria"/>
                <w:color w:val="000000"/>
                <w:lang w:eastAsia="lv-LV"/>
              </w:rPr>
              <w:t>-1,9</w:t>
            </w:r>
            <w:r w:rsidRPr="004D243E">
              <w:rPr>
                <w:rStyle w:val="FootnoteReference"/>
                <w:rFonts w:ascii="Cambria" w:eastAsia="Times New Roman" w:hAnsi="Cambria"/>
                <w:color w:val="000000"/>
                <w:lang w:eastAsia="lv-LV"/>
              </w:rPr>
              <w:footnoteReference w:id="89"/>
            </w:r>
          </w:p>
        </w:tc>
      </w:tr>
    </w:tbl>
    <w:p w14:paraId="0C47A37D" w14:textId="50A36939" w:rsidR="00875FAA" w:rsidRPr="004D243E" w:rsidRDefault="00875F03" w:rsidP="01282A5F">
      <w:pPr>
        <w:jc w:val="both"/>
        <w:rPr>
          <w:rFonts w:ascii="Cambria" w:hAnsi="Cambria"/>
          <w:lang w:eastAsia="lv-LV"/>
        </w:rPr>
      </w:pPr>
      <w:r w:rsidRPr="004D243E">
        <w:rPr>
          <w:rFonts w:ascii="Cambria" w:hAnsi="Cambria"/>
          <w:lang w:eastAsia="lv-LV"/>
        </w:rPr>
        <w:t xml:space="preserve">Ņemot vērā </w:t>
      </w:r>
      <w:r w:rsidR="00EC497D" w:rsidRPr="004D243E">
        <w:rPr>
          <w:rFonts w:ascii="Cambria" w:hAnsi="Cambria"/>
          <w:lang w:eastAsia="lv-LV"/>
        </w:rPr>
        <w:t>vispārējo ekonomikas</w:t>
      </w:r>
      <w:r w:rsidR="000F62F1">
        <w:rPr>
          <w:rFonts w:ascii="Cambria" w:hAnsi="Cambria"/>
          <w:lang w:eastAsia="lv-LV"/>
        </w:rPr>
        <w:t xml:space="preserve"> </w:t>
      </w:r>
      <w:r w:rsidR="000F62F1" w:rsidRPr="009976A1">
        <w:rPr>
          <w:rFonts w:ascii="Cambria" w:hAnsi="Cambria"/>
          <w:lang w:eastAsia="lv-LV"/>
        </w:rPr>
        <w:t>attīstību</w:t>
      </w:r>
      <w:r w:rsidR="004C11EF" w:rsidRPr="009976A1">
        <w:rPr>
          <w:rFonts w:ascii="Cambria" w:hAnsi="Cambria"/>
          <w:lang w:eastAsia="lv-LV"/>
        </w:rPr>
        <w:t xml:space="preserve">, </w:t>
      </w:r>
      <w:r w:rsidR="003F1929" w:rsidRPr="009976A1">
        <w:rPr>
          <w:rFonts w:ascii="Cambria" w:hAnsi="Cambria"/>
          <w:lang w:eastAsia="lv-LV"/>
        </w:rPr>
        <w:t xml:space="preserve">kā arī </w:t>
      </w:r>
      <w:r w:rsidR="00EC497D" w:rsidRPr="009976A1">
        <w:rPr>
          <w:rFonts w:ascii="Cambria" w:hAnsi="Cambria"/>
          <w:lang w:eastAsia="lv-LV"/>
        </w:rPr>
        <w:t xml:space="preserve">siltumapgādes un transporta </w:t>
      </w:r>
      <w:r w:rsidR="004C11EF" w:rsidRPr="009976A1">
        <w:rPr>
          <w:rFonts w:ascii="Cambria" w:hAnsi="Cambria"/>
          <w:lang w:eastAsia="lv-LV"/>
        </w:rPr>
        <w:t>elektrifikāciju</w:t>
      </w:r>
      <w:r w:rsidR="003106D0" w:rsidRPr="009976A1">
        <w:rPr>
          <w:rFonts w:ascii="Cambria" w:hAnsi="Cambria"/>
          <w:lang w:eastAsia="lv-LV"/>
        </w:rPr>
        <w:t xml:space="preserve">, </w:t>
      </w:r>
      <w:r w:rsidR="003106D0" w:rsidRPr="00D548D5">
        <w:rPr>
          <w:rFonts w:ascii="Cambria" w:hAnsi="Cambria"/>
          <w:lang w:eastAsia="lv-LV"/>
        </w:rPr>
        <w:t>Latvija</w:t>
      </w:r>
      <w:r w:rsidR="00F52BE4">
        <w:rPr>
          <w:rFonts w:ascii="Cambria" w:hAnsi="Cambria"/>
          <w:lang w:eastAsia="lv-LV"/>
        </w:rPr>
        <w:t xml:space="preserve">s </w:t>
      </w:r>
      <w:r w:rsidR="00320ABA" w:rsidRPr="009976A1">
        <w:rPr>
          <w:rFonts w:ascii="Cambria" w:hAnsi="Cambria"/>
          <w:lang w:eastAsia="lv-LV"/>
        </w:rPr>
        <w:t>enerģijas patēriņa apjoma</w:t>
      </w:r>
      <w:r w:rsidR="00F1700F" w:rsidRPr="009976A1">
        <w:rPr>
          <w:rFonts w:ascii="Cambria" w:hAnsi="Cambria"/>
          <w:lang w:eastAsia="lv-LV"/>
        </w:rPr>
        <w:t xml:space="preserve"> samazinājuma</w:t>
      </w:r>
      <w:r w:rsidR="00E12756" w:rsidRPr="004D243E">
        <w:rPr>
          <w:rFonts w:ascii="Cambria" w:hAnsi="Cambria"/>
          <w:lang w:eastAsia="lv-LV"/>
        </w:rPr>
        <w:t xml:space="preserve"> indikatīv</w:t>
      </w:r>
      <w:r w:rsidR="0032560A">
        <w:rPr>
          <w:rFonts w:ascii="Cambria" w:hAnsi="Cambria"/>
          <w:lang w:eastAsia="lv-LV"/>
        </w:rPr>
        <w:t>ie</w:t>
      </w:r>
      <w:r w:rsidR="00E12756" w:rsidRPr="004D243E">
        <w:rPr>
          <w:rFonts w:ascii="Cambria" w:hAnsi="Cambria"/>
          <w:lang w:eastAsia="lv-LV"/>
        </w:rPr>
        <w:t xml:space="preserve"> mērķi</w:t>
      </w:r>
      <w:r w:rsidR="00470BC2" w:rsidRPr="004D243E">
        <w:rPr>
          <w:rFonts w:ascii="Cambria" w:hAnsi="Cambria"/>
          <w:lang w:eastAsia="lv-LV"/>
        </w:rPr>
        <w:t xml:space="preserve"> </w:t>
      </w:r>
      <w:r w:rsidR="00E32189" w:rsidRPr="004D243E">
        <w:rPr>
          <w:rFonts w:ascii="Cambria" w:hAnsi="Cambria"/>
          <w:lang w:eastAsia="lv-LV"/>
        </w:rPr>
        <w:t>būs ļoti grūti sasniedzam</w:t>
      </w:r>
      <w:r w:rsidR="0032560A">
        <w:rPr>
          <w:rFonts w:ascii="Cambria" w:hAnsi="Cambria"/>
          <w:lang w:eastAsia="lv-LV"/>
        </w:rPr>
        <w:t>i</w:t>
      </w:r>
      <w:r w:rsidR="00750D7A" w:rsidRPr="004D243E">
        <w:rPr>
          <w:rFonts w:ascii="Cambria" w:hAnsi="Cambria"/>
          <w:lang w:eastAsia="lv-LV"/>
        </w:rPr>
        <w:t xml:space="preserve">. </w:t>
      </w:r>
      <w:r w:rsidR="007340A1" w:rsidRPr="004D243E">
        <w:rPr>
          <w:rFonts w:ascii="Cambria" w:hAnsi="Cambria"/>
          <w:lang w:eastAsia="lv-LV"/>
        </w:rPr>
        <w:t>EK savā izvērtējumā ir atzinusi, ka Latvija ir gandrīz sasniegusi savus izmaksu efektivitātes griestus</w:t>
      </w:r>
      <w:r w:rsidR="001D6B42" w:rsidRPr="004D243E">
        <w:rPr>
          <w:rFonts w:ascii="Cambria" w:hAnsi="Cambria"/>
          <w:lang w:eastAsia="lv-LV"/>
        </w:rPr>
        <w:t xml:space="preserve"> kumulatīvā enerģijas galap</w:t>
      </w:r>
      <w:r w:rsidR="00883CD7">
        <w:rPr>
          <w:rFonts w:ascii="Cambria" w:hAnsi="Cambria"/>
          <w:lang w:eastAsia="lv-LV"/>
        </w:rPr>
        <w:t>a</w:t>
      </w:r>
      <w:r w:rsidR="001D6B42" w:rsidRPr="004D243E">
        <w:rPr>
          <w:rFonts w:ascii="Cambria" w:hAnsi="Cambria"/>
          <w:lang w:eastAsia="lv-LV"/>
        </w:rPr>
        <w:t>tēriņa</w:t>
      </w:r>
      <w:r w:rsidR="00EC44E9" w:rsidRPr="004D243E">
        <w:rPr>
          <w:rFonts w:ascii="Cambria" w:hAnsi="Cambria"/>
          <w:lang w:eastAsia="lv-LV"/>
        </w:rPr>
        <w:t xml:space="preserve"> nodrošināšanā, līdz ar to Latvijai būs </w:t>
      </w:r>
      <w:r w:rsidR="00F077DD" w:rsidRPr="004D243E">
        <w:rPr>
          <w:rFonts w:ascii="Cambria" w:hAnsi="Cambria"/>
          <w:lang w:eastAsia="lv-LV"/>
        </w:rPr>
        <w:t>ļoti izaicinoši un dārgi</w:t>
      </w:r>
      <w:r w:rsidR="009E067E" w:rsidRPr="004D243E">
        <w:rPr>
          <w:rFonts w:ascii="Cambria" w:hAnsi="Cambria"/>
          <w:lang w:eastAsia="lv-LV"/>
        </w:rPr>
        <w:t xml:space="preserve"> </w:t>
      </w:r>
      <w:r w:rsidR="005874D9" w:rsidRPr="004D243E">
        <w:rPr>
          <w:rFonts w:ascii="Cambria" w:hAnsi="Cambria"/>
          <w:lang w:eastAsia="lv-LV"/>
        </w:rPr>
        <w:t xml:space="preserve">sasniegt </w:t>
      </w:r>
      <w:r w:rsidR="00C22FDF" w:rsidRPr="004D243E">
        <w:rPr>
          <w:rFonts w:ascii="Cambria" w:hAnsi="Cambria"/>
          <w:lang w:eastAsia="lv-LV"/>
        </w:rPr>
        <w:t>jaun</w:t>
      </w:r>
      <w:r w:rsidR="005874D9" w:rsidRPr="004D243E">
        <w:rPr>
          <w:rFonts w:ascii="Cambria" w:hAnsi="Cambria"/>
          <w:lang w:eastAsia="lv-LV"/>
        </w:rPr>
        <w:t>o</w:t>
      </w:r>
      <w:r w:rsidR="2210C03B" w:rsidRPr="004D243E">
        <w:rPr>
          <w:rFonts w:ascii="Cambria" w:hAnsi="Cambria"/>
          <w:lang w:eastAsia="lv-LV"/>
        </w:rPr>
        <w:t>, ambiciozo</w:t>
      </w:r>
      <w:r w:rsidR="00C22FDF" w:rsidRPr="004D243E">
        <w:rPr>
          <w:rFonts w:ascii="Cambria" w:hAnsi="Cambria"/>
          <w:lang w:eastAsia="lv-LV"/>
        </w:rPr>
        <w:t xml:space="preserve"> kumulatīv</w:t>
      </w:r>
      <w:r w:rsidR="00BB71D8" w:rsidRPr="004D243E">
        <w:rPr>
          <w:rFonts w:ascii="Cambria" w:hAnsi="Cambria"/>
          <w:lang w:eastAsia="lv-LV"/>
        </w:rPr>
        <w:t>ā enerģijas galap</w:t>
      </w:r>
      <w:r w:rsidR="00883CD7">
        <w:rPr>
          <w:rFonts w:ascii="Cambria" w:hAnsi="Cambria"/>
          <w:lang w:eastAsia="lv-LV"/>
        </w:rPr>
        <w:t>a</w:t>
      </w:r>
      <w:r w:rsidR="00BB71D8" w:rsidRPr="004D243E">
        <w:rPr>
          <w:rFonts w:ascii="Cambria" w:hAnsi="Cambria"/>
          <w:lang w:eastAsia="lv-LV"/>
        </w:rPr>
        <w:t>tēriņa mērķ</w:t>
      </w:r>
      <w:r w:rsidR="0072259B" w:rsidRPr="004D243E">
        <w:rPr>
          <w:rFonts w:ascii="Cambria" w:hAnsi="Cambria"/>
          <w:lang w:eastAsia="lv-LV"/>
        </w:rPr>
        <w:t>i</w:t>
      </w:r>
      <w:r w:rsidR="00BB71D8" w:rsidRPr="004D243E">
        <w:rPr>
          <w:rFonts w:ascii="Cambria" w:hAnsi="Cambria"/>
          <w:lang w:eastAsia="lv-LV"/>
        </w:rPr>
        <w:t xml:space="preserve">, kas ir apmēram 3 reizes lielāks nekā </w:t>
      </w:r>
      <w:r w:rsidR="00853AD1" w:rsidRPr="004D243E">
        <w:rPr>
          <w:rFonts w:ascii="Cambria" w:hAnsi="Cambria"/>
          <w:lang w:eastAsia="lv-LV"/>
        </w:rPr>
        <w:t xml:space="preserve">iepriekšējā saistību </w:t>
      </w:r>
      <w:r w:rsidR="00853AD1" w:rsidRPr="00D548D5">
        <w:rPr>
          <w:rFonts w:ascii="Cambria" w:hAnsi="Cambria"/>
          <w:lang w:eastAsia="lv-LV"/>
        </w:rPr>
        <w:t>period</w:t>
      </w:r>
      <w:r w:rsidR="00C768BC">
        <w:rPr>
          <w:rFonts w:ascii="Cambria" w:hAnsi="Cambria"/>
          <w:lang w:eastAsia="lv-LV"/>
        </w:rPr>
        <w:t>a mērķis</w:t>
      </w:r>
      <w:r w:rsidR="00CA3CAD" w:rsidRPr="00D548D5">
        <w:rPr>
          <w:rFonts w:ascii="Cambria" w:hAnsi="Cambria"/>
          <w:lang w:eastAsia="lv-LV"/>
        </w:rPr>
        <w:t>.</w:t>
      </w:r>
      <w:r w:rsidR="00C768BC">
        <w:rPr>
          <w:rFonts w:ascii="Cambria" w:hAnsi="Cambria"/>
          <w:lang w:eastAsia="lv-LV"/>
        </w:rPr>
        <w:t xml:space="preserve"> 2013</w:t>
      </w:r>
      <w:r w:rsidR="00202744" w:rsidRPr="2C0E12ED">
        <w:rPr>
          <w:rFonts w:ascii="Cambria" w:hAnsi="Cambria"/>
          <w:lang w:eastAsia="lv-LV"/>
        </w:rPr>
        <w:t>.</w:t>
      </w:r>
      <w:r w:rsidR="6E6CC52A">
        <w:rPr>
          <w:rFonts w:ascii="Cambria" w:hAnsi="Cambria"/>
          <w:lang w:eastAsia="lv-LV"/>
        </w:rPr>
        <w:t xml:space="preserve"> </w:t>
      </w:r>
      <w:r w:rsidR="00C768BC" w:rsidRPr="2C0E12ED">
        <w:rPr>
          <w:rFonts w:ascii="Cambria" w:hAnsi="Cambria"/>
          <w:lang w:eastAsia="lv-LV"/>
        </w:rPr>
        <w:t>-</w:t>
      </w:r>
      <w:r w:rsidR="6E6CC52A">
        <w:rPr>
          <w:rFonts w:ascii="Cambria" w:hAnsi="Cambria"/>
          <w:lang w:eastAsia="lv-LV"/>
        </w:rPr>
        <w:t xml:space="preserve"> </w:t>
      </w:r>
      <w:r w:rsidR="00DA039B" w:rsidRPr="004D243E">
        <w:rPr>
          <w:rFonts w:ascii="Cambria" w:hAnsi="Cambria"/>
          <w:lang w:eastAsia="lv-LV"/>
        </w:rPr>
        <w:t>2021.</w:t>
      </w:r>
      <w:r w:rsidR="07AF84DC" w:rsidRPr="00D548D5">
        <w:rPr>
          <w:rFonts w:ascii="Cambria" w:hAnsi="Cambria"/>
          <w:lang w:eastAsia="lv-LV"/>
        </w:rPr>
        <w:t xml:space="preserve"> </w:t>
      </w:r>
      <w:r w:rsidR="4642DD27" w:rsidRPr="00D548D5">
        <w:rPr>
          <w:rFonts w:ascii="Cambria" w:hAnsi="Cambria"/>
          <w:lang w:eastAsia="lv-LV"/>
        </w:rPr>
        <w:t>g.</w:t>
      </w:r>
      <w:r w:rsidR="448E83AB" w:rsidRPr="004D243E">
        <w:rPr>
          <w:rFonts w:ascii="Cambria" w:hAnsi="Cambria"/>
          <w:lang w:eastAsia="lv-LV"/>
        </w:rPr>
        <w:t xml:space="preserve"> daļa no lielajiem uzņēmumiem</w:t>
      </w:r>
      <w:r w:rsidR="60BBC429" w:rsidRPr="004D243E">
        <w:rPr>
          <w:rFonts w:ascii="Cambria" w:hAnsi="Cambria"/>
          <w:lang w:eastAsia="lv-LV"/>
        </w:rPr>
        <w:t xml:space="preserve"> un lielajiem elektroenerģijas patērētājiem</w:t>
      </w:r>
      <w:r w:rsidR="448E83AB" w:rsidRPr="004D243E">
        <w:rPr>
          <w:rFonts w:ascii="Cambria" w:hAnsi="Cambria"/>
          <w:lang w:eastAsia="lv-LV"/>
        </w:rPr>
        <w:t xml:space="preserve"> jau vērsa uzmanību uz to, ka energodokumentā</w:t>
      </w:r>
      <w:r w:rsidRPr="004D243E">
        <w:rPr>
          <w:rStyle w:val="FootnoteReference"/>
          <w:rFonts w:ascii="Cambria" w:hAnsi="Cambria"/>
          <w:lang w:eastAsia="lv-LV"/>
        </w:rPr>
        <w:footnoteReference w:id="90"/>
      </w:r>
      <w:r w:rsidR="21053AD8" w:rsidRPr="004D243E">
        <w:rPr>
          <w:rFonts w:ascii="Cambria" w:hAnsi="Cambria"/>
          <w:lang w:eastAsia="lv-LV"/>
        </w:rPr>
        <w:t xml:space="preserve"> identificētie energoefektivitātes uzlabošanas pasākumi ir vai nu ar pārāk mazu enerģijas ietaupījumu pret nepieciešamajām investīcijām (nav ekonomiski izdevīgi), vai </w:t>
      </w:r>
      <w:r w:rsidR="023F088D" w:rsidRPr="004D243E">
        <w:rPr>
          <w:rFonts w:ascii="Cambria" w:hAnsi="Cambria"/>
          <w:lang w:eastAsia="lv-LV"/>
        </w:rPr>
        <w:t xml:space="preserve">atmaksāšanās periods ir pārāk ilgs, lai pie samazinātajām iespējām </w:t>
      </w:r>
      <w:r w:rsidR="327A1BB1" w:rsidRPr="004D243E">
        <w:rPr>
          <w:rFonts w:ascii="Cambria" w:hAnsi="Cambria"/>
          <w:lang w:eastAsia="lv-LV"/>
        </w:rPr>
        <w:t>saņemt</w:t>
      </w:r>
      <w:r w:rsidR="2A5E596C" w:rsidRPr="004D243E">
        <w:rPr>
          <w:rFonts w:ascii="Cambria" w:hAnsi="Cambria"/>
          <w:lang w:eastAsia="lv-LV"/>
        </w:rPr>
        <w:t>u</w:t>
      </w:r>
      <w:r w:rsidR="023F088D" w:rsidRPr="004D243E">
        <w:rPr>
          <w:rFonts w:ascii="Cambria" w:hAnsi="Cambria"/>
          <w:lang w:eastAsia="lv-LV"/>
        </w:rPr>
        <w:t xml:space="preserve"> kredītu vai atbalstu energoefektivitātēs uzlabošanai, tiktu pieņemts lēmums par šāda pasākuma īstenošanu.</w:t>
      </w:r>
    </w:p>
    <w:p w14:paraId="224A27F8" w14:textId="731BFBD3" w:rsidR="00875FAA" w:rsidRPr="004D243E" w:rsidRDefault="00643A73" w:rsidP="00AD531F">
      <w:pPr>
        <w:jc w:val="both"/>
        <w:rPr>
          <w:rFonts w:ascii="Cambria" w:hAnsi="Cambria"/>
          <w:lang w:eastAsia="lv-LV"/>
        </w:rPr>
      </w:pPr>
      <w:r w:rsidRPr="004D243E">
        <w:rPr>
          <w:rFonts w:ascii="Cambria" w:hAnsi="Cambria"/>
          <w:lang w:eastAsia="lv-LV"/>
        </w:rPr>
        <w:t xml:space="preserve">Lai gan Latvija bija atbalstoša </w:t>
      </w:r>
      <w:r w:rsidR="0055358C" w:rsidRPr="004D243E">
        <w:rPr>
          <w:rFonts w:ascii="Cambria" w:hAnsi="Cambria"/>
          <w:lang w:eastAsia="lv-LV"/>
        </w:rPr>
        <w:t xml:space="preserve">mērķu noteikšanai publiskajam sektoram, tomēr šī mērķa </w:t>
      </w:r>
      <w:r w:rsidR="00964276" w:rsidRPr="004D243E">
        <w:rPr>
          <w:rFonts w:ascii="Cambria" w:hAnsi="Cambria"/>
          <w:lang w:eastAsia="lv-LV"/>
        </w:rPr>
        <w:t>noteikšanai un izpildes uzraudzībai Latvijai būs jāiegulda</w:t>
      </w:r>
      <w:r w:rsidR="00EE415F" w:rsidRPr="004D243E">
        <w:rPr>
          <w:rFonts w:ascii="Cambria" w:hAnsi="Cambria"/>
          <w:lang w:eastAsia="lv-LV"/>
        </w:rPr>
        <w:t xml:space="preserve"> pietiekami liels administratīvais resurss</w:t>
      </w:r>
      <w:r w:rsidR="7B6E9360" w:rsidRPr="004D243E">
        <w:rPr>
          <w:rFonts w:ascii="Cambria" w:hAnsi="Cambria"/>
          <w:lang w:eastAsia="lv-LV"/>
        </w:rPr>
        <w:t>, lai identificētu</w:t>
      </w:r>
      <w:r w:rsidR="00EE415F" w:rsidRPr="004D243E">
        <w:rPr>
          <w:rFonts w:ascii="Cambria" w:hAnsi="Cambria"/>
          <w:lang w:eastAsia="lv-LV"/>
        </w:rPr>
        <w:t xml:space="preserve"> </w:t>
      </w:r>
      <w:r w:rsidR="34C9F694" w:rsidRPr="004D243E">
        <w:rPr>
          <w:rFonts w:ascii="Cambria" w:hAnsi="Cambria"/>
          <w:lang w:eastAsia="lv-LV"/>
        </w:rPr>
        <w:t>tās publiskā sektora institūcijas, uz kurām tiks attiecināts mērķu sasniegšanas pienākums</w:t>
      </w:r>
      <w:r w:rsidR="50D26CCD" w:rsidRPr="004D243E">
        <w:rPr>
          <w:rFonts w:ascii="Cambria" w:hAnsi="Cambria"/>
          <w:lang w:eastAsia="lv-LV"/>
        </w:rPr>
        <w:t xml:space="preserve">. Papildus tam būs nepieciešams pilnveidot jau izveidoto energoefektivitātes politikas ieviešanas uzraudzības sistēmu, papildus identificējot </w:t>
      </w:r>
      <w:r w:rsidR="320A1BA8" w:rsidRPr="004D243E">
        <w:rPr>
          <w:rFonts w:ascii="Cambria" w:hAnsi="Cambria"/>
          <w:lang w:eastAsia="lv-LV"/>
        </w:rPr>
        <w:t xml:space="preserve">publisko iestāžu </w:t>
      </w:r>
      <w:r w:rsidR="00EE415F" w:rsidRPr="004D243E">
        <w:rPr>
          <w:rFonts w:ascii="Cambria" w:hAnsi="Cambria"/>
          <w:lang w:eastAsia="lv-LV"/>
        </w:rPr>
        <w:t>ēku</w:t>
      </w:r>
      <w:r w:rsidR="00946DD1" w:rsidRPr="004D243E">
        <w:rPr>
          <w:rFonts w:ascii="Cambria" w:hAnsi="Cambria"/>
          <w:lang w:eastAsia="lv-LV"/>
        </w:rPr>
        <w:t xml:space="preserve"> platīb</w:t>
      </w:r>
      <w:r w:rsidR="11AF766B" w:rsidRPr="004D243E">
        <w:rPr>
          <w:rFonts w:ascii="Cambria" w:hAnsi="Cambria"/>
          <w:lang w:eastAsia="lv-LV"/>
        </w:rPr>
        <w:t>as, uz kurām tiks attiecināms renovācijas mērķis,</w:t>
      </w:r>
      <w:r w:rsidR="00946DD1" w:rsidRPr="004D243E">
        <w:rPr>
          <w:rFonts w:ascii="Cambria" w:hAnsi="Cambria"/>
          <w:lang w:eastAsia="lv-LV"/>
        </w:rPr>
        <w:t xml:space="preserve"> un </w:t>
      </w:r>
      <w:r w:rsidR="76EF0201" w:rsidRPr="004D243E">
        <w:rPr>
          <w:rFonts w:ascii="Cambria" w:hAnsi="Cambria"/>
          <w:lang w:eastAsia="lv-LV"/>
        </w:rPr>
        <w:t xml:space="preserve">nosakot publisko </w:t>
      </w:r>
      <w:r w:rsidR="00946DD1" w:rsidRPr="004D243E">
        <w:rPr>
          <w:rFonts w:ascii="Cambria" w:hAnsi="Cambria"/>
          <w:lang w:eastAsia="lv-LV"/>
        </w:rPr>
        <w:t xml:space="preserve">iestāžu enerģijas patēriņa </w:t>
      </w:r>
      <w:r w:rsidR="5F809823" w:rsidRPr="004D243E">
        <w:rPr>
          <w:rFonts w:ascii="Cambria" w:hAnsi="Cambria"/>
          <w:lang w:eastAsia="lv-LV"/>
        </w:rPr>
        <w:t xml:space="preserve">bāzes vērtības un nosakot enerģijas patēriņa ikgadējā samazinājuma mērķi, </w:t>
      </w:r>
      <w:r w:rsidR="264ABABF" w:rsidRPr="004D243E">
        <w:rPr>
          <w:rFonts w:ascii="Cambria" w:hAnsi="Cambria"/>
          <w:lang w:eastAsia="lv-LV"/>
        </w:rPr>
        <w:t xml:space="preserve">kā arī digitalizējot </w:t>
      </w:r>
      <w:r w:rsidR="00946DD1" w:rsidRPr="004D243E">
        <w:rPr>
          <w:rFonts w:ascii="Cambria" w:hAnsi="Cambria"/>
          <w:lang w:eastAsia="lv-LV"/>
        </w:rPr>
        <w:t>datu ieguve</w:t>
      </w:r>
      <w:r w:rsidR="5A698A04" w:rsidRPr="004D243E">
        <w:rPr>
          <w:rFonts w:ascii="Cambria" w:hAnsi="Cambria"/>
          <w:lang w:eastAsia="lv-LV"/>
        </w:rPr>
        <w:t>s</w:t>
      </w:r>
      <w:r w:rsidR="00946DD1" w:rsidRPr="004D243E">
        <w:rPr>
          <w:rFonts w:ascii="Cambria" w:hAnsi="Cambria"/>
          <w:lang w:eastAsia="lv-LV"/>
        </w:rPr>
        <w:t xml:space="preserve"> un uzraudzības sistēm</w:t>
      </w:r>
      <w:r w:rsidR="0D41A986" w:rsidRPr="004D243E">
        <w:rPr>
          <w:rFonts w:ascii="Cambria" w:hAnsi="Cambria"/>
          <w:lang w:eastAsia="lv-LV"/>
        </w:rPr>
        <w:t>u</w:t>
      </w:r>
      <w:r w:rsidR="001F27B1" w:rsidRPr="004D243E">
        <w:rPr>
          <w:rFonts w:ascii="Cambria" w:hAnsi="Cambria"/>
          <w:lang w:eastAsia="lv-LV"/>
        </w:rPr>
        <w:t>. Vienlaikus šos mērķus saredzam</w:t>
      </w:r>
      <w:r w:rsidR="00E032F0" w:rsidRPr="004D243E">
        <w:rPr>
          <w:rFonts w:ascii="Cambria" w:hAnsi="Cambria"/>
          <w:lang w:eastAsia="lv-LV"/>
        </w:rPr>
        <w:t xml:space="preserve"> kā labu izejas punktu publiskā sektora</w:t>
      </w:r>
      <w:r w:rsidR="00C91446" w:rsidRPr="004D243E">
        <w:rPr>
          <w:rFonts w:ascii="Cambria" w:hAnsi="Cambria"/>
          <w:lang w:eastAsia="lv-LV"/>
        </w:rPr>
        <w:t xml:space="preserve"> </w:t>
      </w:r>
      <w:r w:rsidR="23C62531" w:rsidRPr="004D243E">
        <w:rPr>
          <w:rFonts w:ascii="Cambria" w:hAnsi="Cambria"/>
          <w:lang w:eastAsia="lv-LV"/>
        </w:rPr>
        <w:t>parauglomas stiprināšanai energoefektivitātes politikā</w:t>
      </w:r>
      <w:r w:rsidR="6EA72986" w:rsidRPr="0EF8DAC8">
        <w:rPr>
          <w:rFonts w:ascii="Cambria" w:hAnsi="Cambria"/>
          <w:lang w:eastAsia="lv-LV"/>
        </w:rPr>
        <w:t xml:space="preserve"> un publiskā finansējuma racionālam publiskā sektora enerģijas izmaksu</w:t>
      </w:r>
      <w:r w:rsidR="7E9FADF1" w:rsidRPr="0EF8DAC8">
        <w:rPr>
          <w:rFonts w:ascii="Cambria" w:hAnsi="Cambria"/>
          <w:lang w:eastAsia="lv-LV"/>
        </w:rPr>
        <w:t xml:space="preserve"> samazinājumam.</w:t>
      </w:r>
      <w:r w:rsidR="6EA72986" w:rsidRPr="0EF8DAC8">
        <w:rPr>
          <w:rFonts w:ascii="Cambria" w:hAnsi="Cambria"/>
          <w:lang w:eastAsia="lv-LV"/>
        </w:rPr>
        <w:t xml:space="preserve"> </w:t>
      </w:r>
    </w:p>
    <w:p w14:paraId="385CD787" w14:textId="76C0347D" w:rsidR="3FC2812A" w:rsidRPr="004D243E" w:rsidRDefault="3FC2812A" w:rsidP="01282A5F">
      <w:pPr>
        <w:jc w:val="both"/>
        <w:rPr>
          <w:rFonts w:ascii="Cambria" w:hAnsi="Cambria"/>
          <w:lang w:eastAsia="lv-LV"/>
        </w:rPr>
      </w:pPr>
      <w:r w:rsidRPr="004D243E">
        <w:rPr>
          <w:rFonts w:ascii="Cambria" w:hAnsi="Cambria"/>
          <w:lang w:eastAsia="lv-LV"/>
        </w:rPr>
        <w:t xml:space="preserve">Neskatoties uz novecojošo mājokļu sektoru un nepieciešamību uzlabot šo mājokļu energoefektivitāti, iedzīvotāju, kuri dzīvo neenergoefektīvos mājokļos, </w:t>
      </w:r>
      <w:r w:rsidR="403AEF23" w:rsidRPr="004D243E">
        <w:rPr>
          <w:rFonts w:ascii="Cambria" w:hAnsi="Cambria"/>
          <w:lang w:eastAsia="lv-LV"/>
        </w:rPr>
        <w:t>attieksmi pret mājokļu uzlabošanu un iedzīvotāju spēja segt pieaugošās izmaksas ir drīzāk negatīva. Latvijā apmēram 30% māj</w:t>
      </w:r>
      <w:r w:rsidR="42326696" w:rsidRPr="004D243E">
        <w:rPr>
          <w:rFonts w:ascii="Cambria" w:hAnsi="Cambria"/>
          <w:lang w:eastAsia="lv-LV"/>
        </w:rPr>
        <w:t xml:space="preserve">saimniecību ir zem enerģētiskās nabadzības sliekšņa, un visbiežāk šādas mājsaimniecības dzīvo mājoklī ar ļoti zemu energoefektivitāti. </w:t>
      </w:r>
      <w:r w:rsidR="218E7E7E" w:rsidRPr="004D243E">
        <w:rPr>
          <w:rFonts w:ascii="Cambria" w:hAnsi="Cambria"/>
          <w:lang w:eastAsia="lv-LV"/>
        </w:rPr>
        <w:t>Pieejamais publiskais finansējums ir nepietiekošs, lai Latvijā sāktos “renovācijas bums”.</w:t>
      </w:r>
    </w:p>
    <w:p w14:paraId="2F8856C9" w14:textId="486E5AEB" w:rsidR="008F41EA" w:rsidRPr="004D243E" w:rsidRDefault="008F41EA" w:rsidP="0098604D">
      <w:pPr>
        <w:pStyle w:val="Heading3"/>
        <w:numPr>
          <w:ilvl w:val="0"/>
          <w:numId w:val="0"/>
        </w:numPr>
      </w:pPr>
      <w:r w:rsidRPr="004D243E">
        <w:t>Dimensija III: Energodrošums un energo</w:t>
      </w:r>
      <w:r w:rsidR="43A9A665" w:rsidRPr="004D243E">
        <w:t>n</w:t>
      </w:r>
      <w:r w:rsidRPr="004D243E">
        <w:t>eatkarība</w:t>
      </w:r>
    </w:p>
    <w:tbl>
      <w:tblPr>
        <w:tblW w:w="906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53"/>
        <w:gridCol w:w="1099"/>
        <w:gridCol w:w="1039"/>
        <w:gridCol w:w="1268"/>
        <w:gridCol w:w="1331"/>
        <w:gridCol w:w="1079"/>
      </w:tblGrid>
      <w:tr w:rsidR="001D0FE9" w:rsidRPr="004D243E" w14:paraId="67BB2DFE" w14:textId="77777777" w:rsidTr="00AF55C6">
        <w:trPr>
          <w:trHeight w:val="284"/>
          <w:jc w:val="center"/>
        </w:trPr>
        <w:tc>
          <w:tcPr>
            <w:tcW w:w="3253" w:type="dxa"/>
            <w:vMerge w:val="restart"/>
            <w:tcBorders>
              <w:top w:val="single" w:sz="2" w:space="0" w:color="auto"/>
              <w:left w:val="single" w:sz="2" w:space="0" w:color="auto"/>
              <w:right w:val="single" w:sz="2" w:space="0" w:color="auto"/>
            </w:tcBorders>
            <w:shd w:val="clear" w:color="auto" w:fill="767171" w:themeFill="background2" w:themeFillShade="80"/>
            <w:tcMar>
              <w:left w:w="28" w:type="dxa"/>
              <w:right w:w="28" w:type="dxa"/>
            </w:tcMar>
            <w:vAlign w:val="center"/>
          </w:tcPr>
          <w:p w14:paraId="1949C3E5" w14:textId="77777777" w:rsidR="00EA2143" w:rsidRPr="004D243E" w:rsidRDefault="00EA2143">
            <w:pPr>
              <w:spacing w:before="0" w:after="0"/>
              <w:ind w:right="284"/>
              <w:jc w:val="center"/>
              <w:rPr>
                <w:rFonts w:ascii="Cambria" w:hAnsi="Cambria"/>
                <w:color w:val="FFFFFF" w:themeColor="background1"/>
              </w:rPr>
            </w:pPr>
            <w:r w:rsidRPr="004D243E">
              <w:rPr>
                <w:rFonts w:ascii="Cambria" w:hAnsi="Cambria" w:cstheme="minorHAnsi"/>
                <w:b/>
                <w:color w:val="FFFFFF" w:themeColor="background1"/>
                <w:szCs w:val="24"/>
              </w:rPr>
              <w:t>Mērķis</w:t>
            </w:r>
          </w:p>
        </w:tc>
        <w:tc>
          <w:tcPr>
            <w:tcW w:w="2138"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20D04B78" w14:textId="77777777" w:rsidR="00181D1B" w:rsidRPr="00D548D5" w:rsidRDefault="00181D1B">
            <w:pPr>
              <w:spacing w:before="0" w:after="0"/>
              <w:jc w:val="center"/>
              <w:rPr>
                <w:rFonts w:ascii="Cambria" w:hAnsi="Cambria" w:cstheme="minorHAnsi"/>
                <w:b/>
                <w:color w:val="FFFFFF" w:themeColor="background1"/>
                <w:szCs w:val="24"/>
              </w:rPr>
            </w:pPr>
            <w:r w:rsidRPr="00D548D5">
              <w:rPr>
                <w:rFonts w:ascii="Cambria" w:hAnsi="Cambria" w:cstheme="minorHAnsi"/>
                <w:b/>
                <w:color w:val="FFFFFF" w:themeColor="background1"/>
                <w:szCs w:val="24"/>
              </w:rPr>
              <w:t>Faktiskā</w:t>
            </w:r>
          </w:p>
          <w:p w14:paraId="4319D64F" w14:textId="18D55A78" w:rsidR="00181D1B" w:rsidRPr="00D548D5" w:rsidRDefault="00181D1B">
            <w:pPr>
              <w:spacing w:before="0" w:after="0"/>
              <w:jc w:val="center"/>
              <w:rPr>
                <w:rFonts w:ascii="Cambria" w:hAnsi="Cambria" w:cstheme="minorHAnsi"/>
                <w:b/>
                <w:color w:val="FFFFFF" w:themeColor="background1"/>
                <w:szCs w:val="24"/>
              </w:rPr>
            </w:pPr>
            <w:r w:rsidRPr="0EF8DAC8">
              <w:rPr>
                <w:rFonts w:ascii="Cambria" w:hAnsi="Cambria"/>
                <w:b/>
                <w:color w:val="FFFFFF" w:themeColor="background1"/>
              </w:rPr>
              <w:t>vērtība</w:t>
            </w:r>
            <w:r w:rsidR="0051757D" w:rsidRPr="0EF8DAC8">
              <w:rPr>
                <w:rStyle w:val="FootnoteReference"/>
                <w:rFonts w:ascii="Cambria" w:hAnsi="Cambria"/>
                <w:b/>
                <w:color w:val="FFFFFF" w:themeColor="background1"/>
              </w:rPr>
              <w:footnoteReference w:id="91"/>
            </w:r>
          </w:p>
        </w:tc>
        <w:tc>
          <w:tcPr>
            <w:tcW w:w="2599"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51B9DA65" w14:textId="77777777" w:rsidR="00EA2143" w:rsidRDefault="00EA2143">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Prognozētās vērtības</w:t>
            </w:r>
          </w:p>
          <w:p w14:paraId="6ABEC198" w14:textId="40576FA6" w:rsidR="0061151E" w:rsidRPr="004D243E" w:rsidRDefault="0061151E">
            <w:pPr>
              <w:spacing w:before="0" w:after="0"/>
              <w:jc w:val="center"/>
              <w:rPr>
                <w:rFonts w:ascii="Cambria" w:eastAsia="Times New Roman" w:hAnsi="Cambria" w:cstheme="minorHAnsi"/>
                <w:color w:val="FFFFFF" w:themeColor="background1"/>
                <w:szCs w:val="24"/>
                <w:lang w:eastAsia="lv-LV"/>
              </w:rPr>
            </w:pPr>
            <w:r>
              <w:rPr>
                <w:rFonts w:ascii="Cambria" w:hAnsi="Cambria" w:cstheme="minorHAnsi"/>
                <w:b/>
                <w:color w:val="FFFFFF" w:themeColor="background1"/>
                <w:szCs w:val="24"/>
              </w:rPr>
              <w:t>2030</w:t>
            </w:r>
          </w:p>
        </w:tc>
        <w:tc>
          <w:tcPr>
            <w:tcW w:w="1079" w:type="dxa"/>
            <w:tcBorders>
              <w:top w:val="single" w:sz="2" w:space="0" w:color="auto"/>
              <w:left w:val="single" w:sz="2" w:space="0" w:color="auto"/>
              <w:bottom w:val="single" w:sz="2" w:space="0" w:color="auto"/>
              <w:right w:val="single" w:sz="2" w:space="0" w:color="auto"/>
            </w:tcBorders>
            <w:shd w:val="clear" w:color="auto" w:fill="767171" w:themeFill="background2" w:themeFillShade="80"/>
          </w:tcPr>
          <w:p w14:paraId="13F9E982" w14:textId="687C5072" w:rsidR="00181D1B" w:rsidRPr="00D548D5" w:rsidRDefault="00181D1B">
            <w:pPr>
              <w:spacing w:before="0" w:after="0"/>
              <w:jc w:val="center"/>
              <w:rPr>
                <w:rFonts w:ascii="Cambria" w:hAnsi="Cambria" w:cstheme="minorHAnsi"/>
                <w:b/>
                <w:color w:val="FFFFFF" w:themeColor="background1"/>
                <w:szCs w:val="24"/>
              </w:rPr>
            </w:pPr>
            <w:r w:rsidRPr="00D548D5">
              <w:rPr>
                <w:rFonts w:ascii="Cambria" w:hAnsi="Cambria" w:cstheme="minorHAnsi"/>
                <w:b/>
                <w:color w:val="FFFFFF" w:themeColor="background1"/>
                <w:szCs w:val="24"/>
              </w:rPr>
              <w:t>Mērķa vērtība</w:t>
            </w:r>
          </w:p>
        </w:tc>
      </w:tr>
      <w:tr w:rsidR="00F50363" w:rsidRPr="004D243E" w14:paraId="32674875" w14:textId="77777777" w:rsidTr="00AF55C6">
        <w:trPr>
          <w:trHeight w:val="284"/>
          <w:jc w:val="center"/>
        </w:trPr>
        <w:tc>
          <w:tcPr>
            <w:tcW w:w="3253" w:type="dxa"/>
            <w:vMerge/>
            <w:tcMar>
              <w:left w:w="28" w:type="dxa"/>
              <w:right w:w="28" w:type="dxa"/>
            </w:tcMar>
            <w:vAlign w:val="center"/>
          </w:tcPr>
          <w:p w14:paraId="12E062E3" w14:textId="77777777" w:rsidR="00EA2143" w:rsidRPr="004D243E" w:rsidRDefault="00EA2143">
            <w:pPr>
              <w:spacing w:before="0" w:after="0"/>
              <w:ind w:right="284"/>
              <w:rPr>
                <w:rFonts w:ascii="Cambria" w:hAnsi="Cambria"/>
                <w:color w:val="FFFFFF" w:themeColor="background1"/>
              </w:rPr>
            </w:pPr>
          </w:p>
        </w:tc>
        <w:tc>
          <w:tcPr>
            <w:tcW w:w="1099"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453E4A5F" w14:textId="23ECD161" w:rsidR="00EA2143" w:rsidRPr="004D243E" w:rsidRDefault="11218745">
            <w:pPr>
              <w:spacing w:before="0" w:after="0"/>
              <w:jc w:val="center"/>
              <w:rPr>
                <w:rFonts w:ascii="Cambria" w:eastAsia="Times New Roman" w:hAnsi="Cambria" w:cstheme="minorHAnsi"/>
                <w:color w:val="FFFFFF" w:themeColor="background1"/>
                <w:szCs w:val="24"/>
                <w:lang w:eastAsia="lv-LV"/>
              </w:rPr>
            </w:pPr>
            <w:r w:rsidRPr="6E5C0BAE">
              <w:rPr>
                <w:rFonts w:ascii="Cambria" w:hAnsi="Cambria"/>
                <w:b/>
                <w:bCs/>
                <w:color w:val="FFFFFF" w:themeColor="background1"/>
              </w:rPr>
              <w:t>2021</w:t>
            </w:r>
          </w:p>
        </w:tc>
        <w:tc>
          <w:tcPr>
            <w:tcW w:w="1039"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0127BAD3" w14:textId="4544EE51" w:rsidR="00181D1B" w:rsidRDefault="00181D1B" w:rsidP="00AE4906">
            <w:pPr>
              <w:spacing w:before="0" w:after="0"/>
              <w:jc w:val="center"/>
              <w:rPr>
                <w:rFonts w:ascii="Cambria" w:hAnsi="Cambria" w:cstheme="minorHAnsi"/>
                <w:b/>
                <w:bCs/>
                <w:color w:val="FFFFFF" w:themeColor="background1"/>
                <w:szCs w:val="24"/>
              </w:rPr>
            </w:pPr>
            <w:r>
              <w:rPr>
                <w:rFonts w:ascii="Cambria" w:hAnsi="Cambria" w:cstheme="minorHAnsi"/>
                <w:b/>
                <w:bCs/>
                <w:color w:val="FFFFFF" w:themeColor="background1"/>
                <w:szCs w:val="24"/>
              </w:rPr>
              <w:t>2022</w:t>
            </w:r>
          </w:p>
        </w:tc>
        <w:tc>
          <w:tcPr>
            <w:tcW w:w="1268"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0C490925" w14:textId="4C02BCDA" w:rsidR="00EA2143" w:rsidRPr="004D243E" w:rsidRDefault="00EA2143" w:rsidP="0061151E">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Bāzes scenārijs</w:t>
            </w:r>
          </w:p>
        </w:tc>
        <w:tc>
          <w:tcPr>
            <w:tcW w:w="1331"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6C584A2D" w14:textId="5DF910DE" w:rsidR="00EA2143" w:rsidRPr="004D243E" w:rsidRDefault="00877B9C" w:rsidP="0061151E">
            <w:pPr>
              <w:spacing w:before="0" w:after="0"/>
              <w:jc w:val="center"/>
              <w:rPr>
                <w:rFonts w:ascii="Cambria" w:eastAsia="Times New Roman" w:hAnsi="Cambria"/>
                <w:color w:val="FFFFFF" w:themeColor="background1"/>
                <w:lang w:eastAsia="lv-LV"/>
              </w:rPr>
            </w:pPr>
            <w:r w:rsidRPr="1CC9CAA2">
              <w:rPr>
                <w:rFonts w:ascii="Cambria" w:hAnsi="Cambria"/>
                <w:b/>
                <w:color w:val="FFFFFF" w:themeColor="background1"/>
              </w:rPr>
              <w:t>Mērķu</w:t>
            </w:r>
            <w:r w:rsidR="00EA2143" w:rsidRPr="1CC9CAA2">
              <w:rPr>
                <w:rFonts w:ascii="Cambria" w:hAnsi="Cambria"/>
                <w:b/>
                <w:color w:val="FFFFFF" w:themeColor="background1"/>
              </w:rPr>
              <w:t xml:space="preserve"> scenārijs</w:t>
            </w:r>
          </w:p>
        </w:tc>
        <w:tc>
          <w:tcPr>
            <w:tcW w:w="1079"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63A02487" w14:textId="243D7903" w:rsidR="00181D1B" w:rsidRPr="00D548D5" w:rsidRDefault="00181D1B" w:rsidP="00AE4906">
            <w:pPr>
              <w:spacing w:before="0" w:after="0"/>
              <w:jc w:val="center"/>
              <w:rPr>
                <w:rFonts w:ascii="Cambria" w:hAnsi="Cambria" w:cstheme="minorHAnsi"/>
                <w:b/>
                <w:bCs/>
                <w:color w:val="FFFFFF" w:themeColor="background1"/>
                <w:szCs w:val="24"/>
              </w:rPr>
            </w:pPr>
            <w:r w:rsidRPr="00D548D5">
              <w:rPr>
                <w:rFonts w:ascii="Cambria" w:hAnsi="Cambria" w:cstheme="minorHAnsi"/>
                <w:b/>
                <w:bCs/>
                <w:color w:val="FFFFFF" w:themeColor="background1"/>
                <w:szCs w:val="24"/>
              </w:rPr>
              <w:t>2030</w:t>
            </w:r>
          </w:p>
        </w:tc>
      </w:tr>
      <w:tr w:rsidR="001D0FE9" w:rsidRPr="004D243E" w14:paraId="79019400" w14:textId="77777777" w:rsidTr="00AF55C6">
        <w:trPr>
          <w:trHeight w:val="284"/>
          <w:jc w:val="center"/>
        </w:trPr>
        <w:tc>
          <w:tcPr>
            <w:tcW w:w="3253" w:type="dxa"/>
            <w:tcBorders>
              <w:left w:val="single" w:sz="2" w:space="0" w:color="auto"/>
              <w:bottom w:val="single" w:sz="2" w:space="0" w:color="auto"/>
              <w:right w:val="single" w:sz="2" w:space="0" w:color="auto"/>
            </w:tcBorders>
            <w:shd w:val="clear" w:color="auto" w:fill="auto"/>
            <w:tcMar>
              <w:left w:w="28" w:type="dxa"/>
              <w:right w:w="28" w:type="dxa"/>
            </w:tcMar>
            <w:vAlign w:val="center"/>
          </w:tcPr>
          <w:p w14:paraId="0F6E73C4" w14:textId="7EE3499B" w:rsidR="0047221C" w:rsidRPr="004D243E" w:rsidRDefault="0047221C" w:rsidP="0047221C">
            <w:pPr>
              <w:spacing w:before="0" w:after="0"/>
              <w:ind w:right="284"/>
              <w:rPr>
                <w:rFonts w:ascii="Cambria" w:hAnsi="Cambria"/>
                <w:color w:val="FFFFFF" w:themeColor="background1"/>
              </w:rPr>
            </w:pPr>
            <w:r w:rsidRPr="5CF17784">
              <w:rPr>
                <w:rFonts w:ascii="Cambria" w:eastAsia="Times New Roman" w:hAnsi="Cambria"/>
                <w:color w:val="000000"/>
                <w:lang w:eastAsia="lv-LV"/>
              </w:rPr>
              <w:t>importa īpatsvars bruto iekšzemes enerģijas patēriņā</w:t>
            </w:r>
            <w:r w:rsidR="00C2427D" w:rsidRPr="5CF17784">
              <w:rPr>
                <w:rStyle w:val="FootnoteReference"/>
                <w:rFonts w:ascii="Cambria" w:eastAsia="Times New Roman" w:hAnsi="Cambria"/>
                <w:color w:val="000000"/>
                <w:lang w:eastAsia="lv-LV"/>
              </w:rPr>
              <w:footnoteReference w:id="92"/>
            </w:r>
            <w:r w:rsidRPr="5CF17784">
              <w:rPr>
                <w:rFonts w:ascii="Cambria" w:eastAsia="Times New Roman" w:hAnsi="Cambria"/>
                <w:color w:val="000000"/>
                <w:lang w:eastAsia="lv-LV"/>
              </w:rPr>
              <w:t xml:space="preserve"> (%)</w:t>
            </w:r>
          </w:p>
        </w:tc>
        <w:tc>
          <w:tcPr>
            <w:tcW w:w="1099"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B5BE8F8" w14:textId="4F294117" w:rsidR="0047221C" w:rsidRPr="004D243E" w:rsidRDefault="0047221C" w:rsidP="0047221C">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38</w:t>
            </w:r>
            <w:r w:rsidR="00181D1B">
              <w:rPr>
                <w:rFonts w:ascii="Cambria" w:eastAsia="Times New Roman" w:hAnsi="Cambria" w:cstheme="minorHAnsi"/>
                <w:color w:val="000000"/>
                <w:szCs w:val="24"/>
                <w:lang w:eastAsia="lv-LV"/>
              </w:rPr>
              <w:t>,</w:t>
            </w:r>
            <w:r w:rsidR="00181D1B" w:rsidRPr="00D548D5">
              <w:rPr>
                <w:rFonts w:ascii="Cambria" w:eastAsia="Times New Roman" w:hAnsi="Cambria" w:cstheme="minorHAnsi"/>
                <w:color w:val="000000"/>
                <w:szCs w:val="24"/>
                <w:lang w:eastAsia="lv-LV"/>
              </w:rPr>
              <w:t>3</w:t>
            </w:r>
            <w:r w:rsidR="00372890">
              <w:rPr>
                <w:rFonts w:ascii="Cambria" w:eastAsia="Times New Roman" w:hAnsi="Cambria" w:cstheme="minorHAnsi"/>
                <w:color w:val="000000"/>
                <w:szCs w:val="24"/>
                <w:lang w:eastAsia="lv-LV"/>
              </w:rPr>
              <w:t>3</w:t>
            </w:r>
          </w:p>
        </w:tc>
        <w:tc>
          <w:tcPr>
            <w:tcW w:w="1039" w:type="dxa"/>
            <w:tcBorders>
              <w:top w:val="single" w:sz="2" w:space="0" w:color="auto"/>
              <w:left w:val="single" w:sz="2" w:space="0" w:color="auto"/>
              <w:bottom w:val="single" w:sz="2" w:space="0" w:color="auto"/>
              <w:right w:val="single" w:sz="2" w:space="0" w:color="auto"/>
            </w:tcBorders>
            <w:shd w:val="clear" w:color="auto" w:fill="auto"/>
            <w:vAlign w:val="center"/>
          </w:tcPr>
          <w:p w14:paraId="3436789B" w14:textId="296B810C" w:rsidR="006D53C4" w:rsidRDefault="006D53C4" w:rsidP="00AE4906">
            <w:pPr>
              <w:spacing w:before="0" w:after="0"/>
              <w:jc w:val="center"/>
              <w:rPr>
                <w:rFonts w:ascii="Cambria" w:eastAsia="Times New Roman" w:hAnsi="Cambria" w:cstheme="minorHAnsi"/>
                <w:color w:val="000000"/>
                <w:szCs w:val="24"/>
                <w:lang w:eastAsia="lv-LV"/>
              </w:rPr>
            </w:pPr>
            <w:r>
              <w:rPr>
                <w:rFonts w:ascii="Cambria" w:eastAsia="Times New Roman" w:hAnsi="Cambria" w:cstheme="minorHAnsi"/>
                <w:color w:val="000000"/>
                <w:szCs w:val="24"/>
                <w:lang w:eastAsia="lv-LV"/>
              </w:rPr>
              <w:t>38,</w:t>
            </w:r>
            <w:r w:rsidR="00AE4906">
              <w:rPr>
                <w:rFonts w:ascii="Cambria" w:eastAsia="Times New Roman" w:hAnsi="Cambria" w:cstheme="minorHAnsi"/>
                <w:color w:val="000000"/>
                <w:szCs w:val="24"/>
                <w:lang w:eastAsia="lv-LV"/>
              </w:rPr>
              <w:t>75</w:t>
            </w:r>
          </w:p>
        </w:tc>
        <w:tc>
          <w:tcPr>
            <w:tcW w:w="1268"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30051F80" w14:textId="7018E1EA" w:rsidR="0047221C" w:rsidRPr="004D243E" w:rsidRDefault="0047221C" w:rsidP="0047221C">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w:t>
            </w:r>
          </w:p>
        </w:tc>
        <w:tc>
          <w:tcPr>
            <w:tcW w:w="1331" w:type="dxa"/>
            <w:tcBorders>
              <w:top w:val="single" w:sz="2" w:space="0" w:color="auto"/>
              <w:left w:val="single" w:sz="2" w:space="0" w:color="auto"/>
              <w:bottom w:val="single" w:sz="2" w:space="0" w:color="auto"/>
              <w:right w:val="single" w:sz="2" w:space="0" w:color="auto"/>
            </w:tcBorders>
            <w:tcMar>
              <w:left w:w="28" w:type="dxa"/>
              <w:right w:w="28" w:type="dxa"/>
            </w:tcMar>
            <w:vAlign w:val="center"/>
          </w:tcPr>
          <w:p w14:paraId="4F964E30" w14:textId="059FC380" w:rsidR="0047221C" w:rsidRPr="004D243E" w:rsidRDefault="0047221C" w:rsidP="0047221C">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w:t>
            </w:r>
          </w:p>
        </w:tc>
        <w:tc>
          <w:tcPr>
            <w:tcW w:w="1079" w:type="dxa"/>
            <w:tcBorders>
              <w:top w:val="single" w:sz="2" w:space="0" w:color="auto"/>
              <w:left w:val="single" w:sz="2" w:space="0" w:color="auto"/>
              <w:bottom w:val="single" w:sz="2" w:space="0" w:color="auto"/>
              <w:right w:val="single" w:sz="2" w:space="0" w:color="auto"/>
            </w:tcBorders>
            <w:vAlign w:val="center"/>
          </w:tcPr>
          <w:p w14:paraId="45A00E65" w14:textId="246CABBF" w:rsidR="00181D1B" w:rsidRPr="00D548D5" w:rsidRDefault="00181D1B" w:rsidP="008429AA">
            <w:pPr>
              <w:spacing w:before="0" w:after="0"/>
              <w:jc w:val="center"/>
              <w:rPr>
                <w:rFonts w:ascii="Cambria" w:eastAsia="Times New Roman" w:hAnsi="Cambria" w:cstheme="minorHAnsi"/>
                <w:color w:val="000000"/>
                <w:szCs w:val="24"/>
                <w:lang w:eastAsia="lv-LV"/>
              </w:rPr>
            </w:pPr>
            <w:r w:rsidRPr="00D548D5">
              <w:rPr>
                <w:rFonts w:ascii="Cambria" w:eastAsia="Times New Roman" w:hAnsi="Cambria" w:cstheme="minorHAnsi"/>
                <w:color w:val="000000"/>
                <w:szCs w:val="24"/>
                <w:lang w:eastAsia="lv-LV"/>
              </w:rPr>
              <w:t>30</w:t>
            </w:r>
          </w:p>
        </w:tc>
      </w:tr>
    </w:tbl>
    <w:p w14:paraId="083AC81B" w14:textId="108B01AE" w:rsidR="009C5544" w:rsidRPr="004D243E" w:rsidRDefault="48CFC80A" w:rsidP="00250361">
      <w:pPr>
        <w:jc w:val="both"/>
        <w:rPr>
          <w:rFonts w:ascii="Cambria" w:hAnsi="Cambria"/>
          <w:lang w:eastAsia="lv-LV"/>
        </w:rPr>
      </w:pPr>
      <w:r w:rsidRPr="7E886A60">
        <w:rPr>
          <w:rFonts w:ascii="Cambria" w:hAnsi="Cambria"/>
          <w:lang w:eastAsia="lv-LV"/>
        </w:rPr>
        <w:t xml:space="preserve">Būtiskākā ietekme uz importētās enerģijas īpatsvaru kopējā iekšzemes patēriņā ir energoresursu patēriņam transporta sektorā, kurā </w:t>
      </w:r>
      <w:r w:rsidR="001F3977" w:rsidRPr="7E886A60">
        <w:rPr>
          <w:rFonts w:ascii="Cambria" w:hAnsi="Cambria"/>
          <w:lang w:eastAsia="lv-LV"/>
        </w:rPr>
        <w:t>absolūti lielāko</w:t>
      </w:r>
      <w:r w:rsidR="38F30673" w:rsidRPr="7E886A60">
        <w:rPr>
          <w:rFonts w:ascii="Cambria" w:hAnsi="Cambria"/>
          <w:lang w:eastAsia="lv-LV"/>
        </w:rPr>
        <w:t xml:space="preserve"> daļu no energo</w:t>
      </w:r>
      <w:r w:rsidR="6AE02854" w:rsidRPr="7E886A60">
        <w:rPr>
          <w:rFonts w:ascii="Cambria" w:hAnsi="Cambria"/>
          <w:lang w:eastAsia="lv-LV"/>
        </w:rPr>
        <w:t xml:space="preserve">resursu patēriņa veido </w:t>
      </w:r>
      <w:r w:rsidR="4126F025" w:rsidRPr="7E886A60">
        <w:rPr>
          <w:rFonts w:ascii="Cambria" w:hAnsi="Cambria"/>
          <w:lang w:eastAsia="lv-LV"/>
        </w:rPr>
        <w:t xml:space="preserve">importēti </w:t>
      </w:r>
      <w:r w:rsidR="6AE02854" w:rsidRPr="7E886A60">
        <w:rPr>
          <w:rFonts w:ascii="Cambria" w:hAnsi="Cambria"/>
          <w:lang w:eastAsia="lv-LV"/>
        </w:rPr>
        <w:t xml:space="preserve">naftas produkti. Šo produktu aizstāšana ar vietējas izcelsmes </w:t>
      </w:r>
      <w:r w:rsidR="007C1C79" w:rsidRPr="7E886A60">
        <w:rPr>
          <w:rFonts w:ascii="Cambria" w:hAnsi="Cambria"/>
          <w:lang w:eastAsia="lv-LV"/>
        </w:rPr>
        <w:t xml:space="preserve">fosilajiem </w:t>
      </w:r>
      <w:r w:rsidR="6AE02854" w:rsidRPr="7E886A60">
        <w:rPr>
          <w:rFonts w:ascii="Cambria" w:hAnsi="Cambria"/>
          <w:lang w:eastAsia="lv-LV"/>
        </w:rPr>
        <w:t>energoresursiem tehniski nav iespējama</w:t>
      </w:r>
      <w:r w:rsidR="005857A3" w:rsidRPr="7E886A60">
        <w:rPr>
          <w:rFonts w:ascii="Cambria" w:hAnsi="Cambria"/>
          <w:lang w:eastAsia="lv-LV"/>
        </w:rPr>
        <w:t>, jo</w:t>
      </w:r>
      <w:r w:rsidR="40372E2B" w:rsidRPr="7E886A60">
        <w:rPr>
          <w:rFonts w:ascii="Cambria" w:hAnsi="Cambria"/>
          <w:lang w:eastAsia="lv-LV"/>
        </w:rPr>
        <w:t xml:space="preserve"> Latvijā nav būtisku naftas vai dabasgāzes atradņu, kuras var tikt izmantotas ko</w:t>
      </w:r>
      <w:r w:rsidR="00791D0A" w:rsidRPr="7E886A60">
        <w:rPr>
          <w:rFonts w:ascii="Cambria" w:hAnsi="Cambria"/>
          <w:lang w:eastAsia="lv-LV"/>
        </w:rPr>
        <w:t>nvencionālo</w:t>
      </w:r>
      <w:r w:rsidR="40372E2B" w:rsidRPr="7E886A60">
        <w:rPr>
          <w:rFonts w:ascii="Cambria" w:hAnsi="Cambria"/>
          <w:lang w:eastAsia="lv-LV"/>
        </w:rPr>
        <w:t xml:space="preserve"> transporta degvielu </w:t>
      </w:r>
      <w:r w:rsidR="00791D0A" w:rsidRPr="7E886A60">
        <w:rPr>
          <w:rFonts w:ascii="Cambria" w:hAnsi="Cambria"/>
          <w:lang w:eastAsia="lv-LV"/>
        </w:rPr>
        <w:t>izejvielu</w:t>
      </w:r>
      <w:r w:rsidR="424509B7" w:rsidRPr="7E886A60">
        <w:rPr>
          <w:rFonts w:ascii="Cambria" w:hAnsi="Cambria"/>
          <w:lang w:eastAsia="lv-LV"/>
        </w:rPr>
        <w:t xml:space="preserve"> </w:t>
      </w:r>
      <w:r w:rsidR="40372E2B" w:rsidRPr="7E886A60">
        <w:rPr>
          <w:rFonts w:ascii="Cambria" w:hAnsi="Cambria"/>
          <w:lang w:eastAsia="lv-LV"/>
        </w:rPr>
        <w:t xml:space="preserve">ieguvei, savukārt no </w:t>
      </w:r>
      <w:r w:rsidR="00397674">
        <w:rPr>
          <w:rFonts w:ascii="Cambria" w:hAnsi="Cambria"/>
          <w:lang w:eastAsia="lv-LV"/>
        </w:rPr>
        <w:t>AER</w:t>
      </w:r>
      <w:r w:rsidR="3471563A" w:rsidRPr="7E886A60">
        <w:rPr>
          <w:rFonts w:ascii="Cambria" w:hAnsi="Cambria"/>
          <w:lang w:eastAsia="lv-LV"/>
        </w:rPr>
        <w:t>, piemēram, lauksaimniecības atkritumu vai biomasas</w:t>
      </w:r>
      <w:r w:rsidR="005B1981">
        <w:rPr>
          <w:rFonts w:ascii="Cambria" w:hAnsi="Cambria"/>
          <w:lang w:eastAsia="lv-LV"/>
        </w:rPr>
        <w:t>,</w:t>
      </w:r>
      <w:r w:rsidR="40372E2B" w:rsidRPr="7E886A60">
        <w:rPr>
          <w:rFonts w:ascii="Cambria" w:hAnsi="Cambria"/>
          <w:lang w:eastAsia="lv-LV"/>
        </w:rPr>
        <w:t xml:space="preserve"> ražot</w:t>
      </w:r>
      <w:r w:rsidR="1F8AB031" w:rsidRPr="7E886A60">
        <w:rPr>
          <w:rFonts w:ascii="Cambria" w:hAnsi="Cambria"/>
          <w:lang w:eastAsia="lv-LV"/>
        </w:rPr>
        <w:t>as</w:t>
      </w:r>
      <w:r w:rsidR="005B1981">
        <w:rPr>
          <w:rFonts w:ascii="Cambria" w:hAnsi="Cambria"/>
          <w:lang w:eastAsia="lv-LV"/>
        </w:rPr>
        <w:t xml:space="preserve"> modernās</w:t>
      </w:r>
      <w:r w:rsidR="1F8AB031" w:rsidRPr="7E886A60">
        <w:rPr>
          <w:rFonts w:ascii="Cambria" w:hAnsi="Cambria"/>
          <w:lang w:eastAsia="lv-LV"/>
        </w:rPr>
        <w:t xml:space="preserve"> transporta degvielas ražošanas potenciāls </w:t>
      </w:r>
      <w:r w:rsidR="00B8225B" w:rsidRPr="7E886A60">
        <w:rPr>
          <w:rFonts w:ascii="Cambria" w:hAnsi="Cambria"/>
          <w:lang w:eastAsia="lv-LV"/>
        </w:rPr>
        <w:t>šobrīd ir ierobežots</w:t>
      </w:r>
      <w:r w:rsidR="1F8AB031" w:rsidRPr="7E886A60">
        <w:rPr>
          <w:rFonts w:ascii="Cambria" w:hAnsi="Cambria"/>
          <w:lang w:eastAsia="lv-LV"/>
        </w:rPr>
        <w:t xml:space="preserve">, </w:t>
      </w:r>
      <w:r w:rsidR="00B8225B" w:rsidRPr="7E886A60">
        <w:rPr>
          <w:rFonts w:ascii="Cambria" w:hAnsi="Cambria"/>
          <w:lang w:eastAsia="lv-LV"/>
        </w:rPr>
        <w:t xml:space="preserve">kas neļauj </w:t>
      </w:r>
      <w:r w:rsidR="00677A06" w:rsidRPr="7E886A60">
        <w:rPr>
          <w:rFonts w:ascii="Cambria" w:hAnsi="Cambria"/>
          <w:lang w:eastAsia="lv-LV"/>
        </w:rPr>
        <w:t>lielā apjomā</w:t>
      </w:r>
      <w:r w:rsidR="1F8AB031" w:rsidRPr="7E886A60">
        <w:rPr>
          <w:rFonts w:ascii="Cambria" w:hAnsi="Cambria"/>
          <w:lang w:eastAsia="lv-LV"/>
        </w:rPr>
        <w:t xml:space="preserve"> nodrošināt naftas produktu aiz</w:t>
      </w:r>
      <w:r w:rsidR="1E2F0DAC" w:rsidRPr="7E886A60">
        <w:rPr>
          <w:rFonts w:ascii="Cambria" w:hAnsi="Cambria"/>
          <w:lang w:eastAsia="lv-LV"/>
        </w:rPr>
        <w:t xml:space="preserve">stāšanu </w:t>
      </w:r>
      <w:r w:rsidR="6F35A801" w:rsidRPr="7E886A60">
        <w:rPr>
          <w:rFonts w:ascii="Cambria" w:hAnsi="Cambria"/>
          <w:lang w:eastAsia="lv-LV"/>
        </w:rPr>
        <w:t xml:space="preserve">ar </w:t>
      </w:r>
      <w:r w:rsidR="005B1981">
        <w:rPr>
          <w:rFonts w:ascii="Cambria" w:hAnsi="Cambria"/>
          <w:lang w:eastAsia="lv-LV"/>
        </w:rPr>
        <w:t>AER</w:t>
      </w:r>
      <w:r w:rsidR="3891A78C" w:rsidRPr="7E886A60">
        <w:rPr>
          <w:rFonts w:ascii="Cambria" w:hAnsi="Cambria"/>
          <w:lang w:eastAsia="lv-LV"/>
        </w:rPr>
        <w:t xml:space="preserve"> </w:t>
      </w:r>
      <w:r w:rsidR="1E2F0DAC" w:rsidRPr="7E886A60">
        <w:rPr>
          <w:rFonts w:ascii="Cambria" w:hAnsi="Cambria"/>
          <w:lang w:eastAsia="lv-LV"/>
        </w:rPr>
        <w:t xml:space="preserve">par ekonomiski pieņemamām izmaksām. Kā ticamākais scenārijs </w:t>
      </w:r>
      <w:r w:rsidR="3317D28F" w:rsidRPr="7E886A60">
        <w:rPr>
          <w:rFonts w:ascii="Cambria" w:hAnsi="Cambria"/>
          <w:lang w:eastAsia="lv-LV"/>
        </w:rPr>
        <w:t xml:space="preserve">un no izmaksu viedokļa </w:t>
      </w:r>
      <w:r w:rsidR="1F91E08F" w:rsidRPr="7E886A60">
        <w:rPr>
          <w:rFonts w:ascii="Cambria" w:hAnsi="Cambria"/>
          <w:lang w:eastAsia="lv-LV"/>
        </w:rPr>
        <w:t>konkurētspējīgākais</w:t>
      </w:r>
      <w:r w:rsidR="3317D28F" w:rsidRPr="7E886A60">
        <w:rPr>
          <w:rFonts w:ascii="Cambria" w:hAnsi="Cambria"/>
          <w:lang w:eastAsia="lv-LV"/>
        </w:rPr>
        <w:t xml:space="preserve"> risinājums </w:t>
      </w:r>
      <w:r w:rsidR="1E2F0DAC" w:rsidRPr="7E886A60">
        <w:rPr>
          <w:rFonts w:ascii="Cambria" w:hAnsi="Cambria"/>
          <w:lang w:eastAsia="lv-LV"/>
        </w:rPr>
        <w:t xml:space="preserve">importētās enerģijas īpatsvara samazināšanai </w:t>
      </w:r>
      <w:r w:rsidR="526ACCDE" w:rsidRPr="7E886A60">
        <w:rPr>
          <w:rFonts w:ascii="Cambria" w:hAnsi="Cambria"/>
          <w:lang w:eastAsia="lv-LV"/>
        </w:rPr>
        <w:t xml:space="preserve">jāvērtē transporta sektora </w:t>
      </w:r>
      <w:r w:rsidR="000322AA">
        <w:rPr>
          <w:rFonts w:ascii="Cambria" w:hAnsi="Cambria"/>
          <w:lang w:eastAsia="lv-LV"/>
        </w:rPr>
        <w:t>un siltumenerģijas ražošanas</w:t>
      </w:r>
      <w:r w:rsidR="526ACCDE" w:rsidRPr="2CB799FF">
        <w:rPr>
          <w:rFonts w:ascii="Cambria" w:hAnsi="Cambria"/>
          <w:lang w:eastAsia="lv-LV"/>
        </w:rPr>
        <w:t xml:space="preserve"> </w:t>
      </w:r>
      <w:r w:rsidR="526ACCDE" w:rsidRPr="7E886A60">
        <w:rPr>
          <w:rFonts w:ascii="Cambria" w:hAnsi="Cambria"/>
          <w:lang w:eastAsia="lv-LV"/>
        </w:rPr>
        <w:t>elektrifikācija</w:t>
      </w:r>
      <w:r w:rsidR="00E61DEE" w:rsidRPr="7E886A60">
        <w:rPr>
          <w:rFonts w:ascii="Cambria" w:hAnsi="Cambria"/>
          <w:lang w:eastAsia="lv-LV"/>
        </w:rPr>
        <w:t xml:space="preserve"> un </w:t>
      </w:r>
      <w:r w:rsidR="000322AA">
        <w:rPr>
          <w:rFonts w:ascii="Cambria" w:hAnsi="Cambria"/>
          <w:lang w:eastAsia="lv-LV"/>
        </w:rPr>
        <w:t xml:space="preserve">AE </w:t>
      </w:r>
      <w:r w:rsidR="002A0E90">
        <w:rPr>
          <w:rFonts w:ascii="Cambria" w:hAnsi="Cambria"/>
          <w:lang w:eastAsia="lv-LV"/>
        </w:rPr>
        <w:t xml:space="preserve">pašražošanas un pašpatēriņa </w:t>
      </w:r>
      <w:r w:rsidR="00576EBC">
        <w:rPr>
          <w:rFonts w:ascii="Cambria" w:hAnsi="Cambria"/>
          <w:lang w:eastAsia="lv-LV"/>
        </w:rPr>
        <w:t>palielinājumu</w:t>
      </w:r>
      <w:r w:rsidR="526ACCDE" w:rsidRPr="7E886A60">
        <w:rPr>
          <w:rFonts w:ascii="Cambria" w:hAnsi="Cambria"/>
          <w:lang w:eastAsia="lv-LV"/>
        </w:rPr>
        <w:t xml:space="preserve">, piemēram, </w:t>
      </w:r>
      <w:r w:rsidR="00E66B6D">
        <w:rPr>
          <w:rFonts w:ascii="Cambria" w:hAnsi="Cambria"/>
          <w:lang w:eastAsia="lv-LV"/>
        </w:rPr>
        <w:t xml:space="preserve">veicinot pāreju uz </w:t>
      </w:r>
      <w:r w:rsidR="004C1840">
        <w:rPr>
          <w:rFonts w:ascii="Cambria" w:hAnsi="Cambria"/>
          <w:lang w:eastAsia="lv-LV"/>
        </w:rPr>
        <w:t xml:space="preserve">vietēji ražotu </w:t>
      </w:r>
      <w:r w:rsidR="00E66B6D">
        <w:rPr>
          <w:rFonts w:ascii="Cambria" w:hAnsi="Cambria"/>
          <w:lang w:eastAsia="lv-LV"/>
        </w:rPr>
        <w:t>biometānu un RFNBO</w:t>
      </w:r>
      <w:r w:rsidR="16F21652" w:rsidRPr="7E886A60">
        <w:rPr>
          <w:rFonts w:ascii="Cambria" w:hAnsi="Cambria"/>
          <w:lang w:eastAsia="lv-LV"/>
        </w:rPr>
        <w:t>.</w:t>
      </w:r>
    </w:p>
    <w:p w14:paraId="2F2BEF9B" w14:textId="77777777" w:rsidR="008F41EA" w:rsidRPr="004D243E" w:rsidRDefault="008F41EA" w:rsidP="0098604D">
      <w:pPr>
        <w:pStyle w:val="Heading3"/>
        <w:numPr>
          <w:ilvl w:val="0"/>
          <w:numId w:val="0"/>
        </w:numPr>
      </w:pPr>
      <w:r w:rsidRPr="004D243E">
        <w:t>Dimensija IV: ES Iekšējo enerģijas tirgu integrācija</w:t>
      </w:r>
    </w:p>
    <w:tbl>
      <w:tblPr>
        <w:tblW w:w="892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273"/>
        <w:gridCol w:w="1403"/>
        <w:gridCol w:w="1405"/>
        <w:gridCol w:w="1365"/>
        <w:gridCol w:w="1482"/>
      </w:tblGrid>
      <w:tr w:rsidR="00C619AE" w:rsidRPr="004D243E" w14:paraId="59CDA380" w14:textId="77777777" w:rsidTr="00AF55C6">
        <w:trPr>
          <w:trHeight w:val="284"/>
          <w:jc w:val="center"/>
        </w:trPr>
        <w:tc>
          <w:tcPr>
            <w:tcW w:w="3273" w:type="dxa"/>
            <w:vMerge w:val="restart"/>
            <w:tcBorders>
              <w:top w:val="single" w:sz="2" w:space="0" w:color="auto"/>
              <w:left w:val="single" w:sz="2" w:space="0" w:color="auto"/>
              <w:right w:val="single" w:sz="2" w:space="0" w:color="auto"/>
            </w:tcBorders>
            <w:shd w:val="clear" w:color="auto" w:fill="767171" w:themeFill="background2" w:themeFillShade="80"/>
            <w:tcMar>
              <w:left w:w="28" w:type="dxa"/>
              <w:right w:w="28" w:type="dxa"/>
            </w:tcMar>
            <w:vAlign w:val="center"/>
          </w:tcPr>
          <w:p w14:paraId="34DCCADD" w14:textId="77777777" w:rsidR="00EA2143" w:rsidRPr="004D243E" w:rsidRDefault="00EA2143">
            <w:pPr>
              <w:spacing w:before="0" w:after="0"/>
              <w:ind w:right="284"/>
              <w:jc w:val="center"/>
              <w:rPr>
                <w:rFonts w:ascii="Cambria" w:hAnsi="Cambria"/>
                <w:color w:val="FFFFFF" w:themeColor="background1"/>
              </w:rPr>
            </w:pPr>
            <w:r w:rsidRPr="004D243E">
              <w:rPr>
                <w:rFonts w:ascii="Cambria" w:hAnsi="Cambria" w:cstheme="minorHAnsi"/>
                <w:b/>
                <w:color w:val="FFFFFF" w:themeColor="background1"/>
                <w:szCs w:val="24"/>
              </w:rPr>
              <w:t>Mērķis</w:t>
            </w:r>
          </w:p>
        </w:tc>
        <w:tc>
          <w:tcPr>
            <w:tcW w:w="1403"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7DD42481" w14:textId="3318F026" w:rsidR="0002415E" w:rsidRPr="00D548D5" w:rsidRDefault="0002415E">
            <w:pPr>
              <w:spacing w:before="0" w:after="0"/>
              <w:jc w:val="center"/>
              <w:rPr>
                <w:rFonts w:ascii="Cambria" w:hAnsi="Cambria" w:cstheme="minorHAnsi"/>
                <w:b/>
                <w:color w:val="FFFFFF" w:themeColor="background1"/>
                <w:szCs w:val="24"/>
              </w:rPr>
            </w:pPr>
            <w:r w:rsidRPr="0EF8DAC8">
              <w:rPr>
                <w:rFonts w:ascii="Cambria" w:hAnsi="Cambria"/>
                <w:b/>
                <w:color w:val="FFFFFF" w:themeColor="background1"/>
              </w:rPr>
              <w:t>Faktiskā vērtība</w:t>
            </w:r>
            <w:r w:rsidR="00B37411">
              <w:rPr>
                <w:rStyle w:val="FootnoteReference"/>
                <w:rFonts w:ascii="Cambria" w:hAnsi="Cambria"/>
                <w:b/>
                <w:bCs/>
                <w:color w:val="FFFFFF" w:themeColor="background1"/>
              </w:rPr>
              <w:footnoteReference w:id="93"/>
            </w:r>
          </w:p>
        </w:tc>
        <w:tc>
          <w:tcPr>
            <w:tcW w:w="2770" w:type="dxa"/>
            <w:gridSpan w:val="2"/>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4E933C0E" w14:textId="77777777" w:rsidR="00EA2143" w:rsidRDefault="00EA2143">
            <w:pPr>
              <w:spacing w:before="0" w:after="0"/>
              <w:jc w:val="center"/>
              <w:rPr>
                <w:rFonts w:ascii="Cambria" w:hAnsi="Cambria" w:cstheme="minorHAnsi"/>
                <w:b/>
                <w:color w:val="FFFFFF" w:themeColor="background1"/>
                <w:szCs w:val="24"/>
              </w:rPr>
            </w:pPr>
            <w:r w:rsidRPr="004D243E">
              <w:rPr>
                <w:rFonts w:ascii="Cambria" w:hAnsi="Cambria" w:cstheme="minorHAnsi"/>
                <w:b/>
                <w:color w:val="FFFFFF" w:themeColor="background1"/>
                <w:szCs w:val="24"/>
              </w:rPr>
              <w:t>Prognozētās vērtības</w:t>
            </w:r>
          </w:p>
          <w:p w14:paraId="65C383DF" w14:textId="284F0D17" w:rsidR="0061151E" w:rsidRPr="004D243E" w:rsidRDefault="0061151E">
            <w:pPr>
              <w:spacing w:before="0" w:after="0"/>
              <w:jc w:val="center"/>
              <w:rPr>
                <w:rFonts w:ascii="Cambria" w:eastAsia="Times New Roman" w:hAnsi="Cambria" w:cstheme="minorHAnsi"/>
                <w:color w:val="FFFFFF" w:themeColor="background1"/>
                <w:szCs w:val="24"/>
                <w:lang w:eastAsia="lv-LV"/>
              </w:rPr>
            </w:pPr>
            <w:r>
              <w:rPr>
                <w:rFonts w:ascii="Cambria" w:hAnsi="Cambria" w:cstheme="minorHAnsi"/>
                <w:b/>
                <w:color w:val="FFFFFF" w:themeColor="background1"/>
                <w:szCs w:val="24"/>
              </w:rPr>
              <w:t>2030</w:t>
            </w:r>
          </w:p>
        </w:tc>
        <w:tc>
          <w:tcPr>
            <w:tcW w:w="1482"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77AE3A1C" w14:textId="2967843A" w:rsidR="0002415E" w:rsidRDefault="0002415E" w:rsidP="00CB3620">
            <w:pPr>
              <w:spacing w:before="0" w:after="0"/>
              <w:jc w:val="center"/>
              <w:rPr>
                <w:rFonts w:ascii="Cambria" w:hAnsi="Cambria" w:cstheme="minorHAnsi"/>
                <w:b/>
                <w:color w:val="FFFFFF" w:themeColor="background1"/>
                <w:szCs w:val="24"/>
              </w:rPr>
            </w:pPr>
            <w:r>
              <w:rPr>
                <w:rFonts w:ascii="Cambria" w:hAnsi="Cambria" w:cstheme="minorHAnsi"/>
                <w:b/>
                <w:color w:val="FFFFFF" w:themeColor="background1"/>
                <w:szCs w:val="24"/>
              </w:rPr>
              <w:t>Mērķa vērtība</w:t>
            </w:r>
          </w:p>
        </w:tc>
      </w:tr>
      <w:tr w:rsidR="00B200C0" w:rsidRPr="004D243E" w14:paraId="325B41F9" w14:textId="77777777" w:rsidTr="00AF55C6">
        <w:trPr>
          <w:trHeight w:val="284"/>
          <w:jc w:val="center"/>
        </w:trPr>
        <w:tc>
          <w:tcPr>
            <w:tcW w:w="3273" w:type="dxa"/>
            <w:vMerge/>
            <w:tcMar>
              <w:left w:w="28" w:type="dxa"/>
              <w:right w:w="28" w:type="dxa"/>
            </w:tcMar>
            <w:vAlign w:val="center"/>
          </w:tcPr>
          <w:p w14:paraId="410643C3" w14:textId="77777777" w:rsidR="00EA2143" w:rsidRPr="004D243E" w:rsidRDefault="00EA2143">
            <w:pPr>
              <w:spacing w:before="0" w:after="0"/>
              <w:ind w:right="284"/>
              <w:rPr>
                <w:rFonts w:ascii="Cambria" w:hAnsi="Cambria"/>
                <w:color w:val="FFFFFF" w:themeColor="background1"/>
              </w:rPr>
            </w:pPr>
          </w:p>
        </w:tc>
        <w:tc>
          <w:tcPr>
            <w:tcW w:w="1403"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286256A6" w14:textId="031921A6" w:rsidR="00EA2143" w:rsidRPr="004D243E" w:rsidRDefault="0002415E">
            <w:pPr>
              <w:spacing w:before="0" w:after="0"/>
              <w:jc w:val="center"/>
              <w:rPr>
                <w:rFonts w:ascii="Cambria" w:eastAsia="Times New Roman" w:hAnsi="Cambria" w:cstheme="minorHAnsi"/>
                <w:color w:val="FFFFFF" w:themeColor="background1"/>
                <w:szCs w:val="24"/>
                <w:lang w:eastAsia="lv-LV"/>
              </w:rPr>
            </w:pPr>
            <w:r w:rsidRPr="00D548D5">
              <w:rPr>
                <w:rFonts w:ascii="Cambria" w:hAnsi="Cambria"/>
                <w:b/>
                <w:bCs/>
                <w:color w:val="FFFFFF" w:themeColor="background1"/>
              </w:rPr>
              <w:t>202</w:t>
            </w:r>
            <w:r>
              <w:rPr>
                <w:rFonts w:ascii="Cambria" w:hAnsi="Cambria"/>
                <w:b/>
                <w:bCs/>
                <w:color w:val="FFFFFF" w:themeColor="background1"/>
              </w:rPr>
              <w:t>3</w:t>
            </w:r>
          </w:p>
        </w:tc>
        <w:tc>
          <w:tcPr>
            <w:tcW w:w="1405"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0813EC44" w14:textId="6F0F1C99" w:rsidR="00EA2143" w:rsidRPr="004D243E" w:rsidRDefault="00EA2143" w:rsidP="0061151E">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bCs/>
                <w:color w:val="FFFFFF" w:themeColor="background1"/>
                <w:szCs w:val="24"/>
              </w:rPr>
              <w:t>Bāzes scenārijs</w:t>
            </w:r>
          </w:p>
        </w:tc>
        <w:tc>
          <w:tcPr>
            <w:tcW w:w="1365" w:type="dxa"/>
            <w:tcBorders>
              <w:top w:val="single" w:sz="2" w:space="0" w:color="auto"/>
              <w:left w:val="single" w:sz="2" w:space="0" w:color="auto"/>
              <w:bottom w:val="single" w:sz="2" w:space="0" w:color="auto"/>
              <w:right w:val="single" w:sz="2" w:space="0" w:color="auto"/>
            </w:tcBorders>
            <w:shd w:val="clear" w:color="auto" w:fill="767171" w:themeFill="background2" w:themeFillShade="80"/>
            <w:tcMar>
              <w:left w:w="28" w:type="dxa"/>
              <w:right w:w="28" w:type="dxa"/>
            </w:tcMar>
            <w:vAlign w:val="center"/>
          </w:tcPr>
          <w:p w14:paraId="7A5BE806" w14:textId="4BF102FA" w:rsidR="00EA2143" w:rsidRPr="004D243E" w:rsidRDefault="0002415E" w:rsidP="0061151E">
            <w:pPr>
              <w:spacing w:before="0" w:after="0"/>
              <w:jc w:val="center"/>
              <w:rPr>
                <w:rFonts w:ascii="Cambria" w:eastAsia="Times New Roman" w:hAnsi="Cambria" w:cstheme="minorHAnsi"/>
                <w:color w:val="FFFFFF" w:themeColor="background1"/>
                <w:szCs w:val="24"/>
                <w:lang w:eastAsia="lv-LV"/>
              </w:rPr>
            </w:pPr>
            <w:r>
              <w:rPr>
                <w:rFonts w:ascii="Cambria" w:hAnsi="Cambria" w:cstheme="minorHAnsi"/>
                <w:b/>
                <w:bCs/>
                <w:color w:val="FFFFFF" w:themeColor="background1"/>
                <w:szCs w:val="24"/>
              </w:rPr>
              <w:t>Mērķu</w:t>
            </w:r>
            <w:r w:rsidR="00EA2143" w:rsidRPr="004D243E">
              <w:rPr>
                <w:rFonts w:ascii="Cambria" w:hAnsi="Cambria" w:cstheme="minorHAnsi"/>
                <w:b/>
                <w:bCs/>
                <w:color w:val="FFFFFF" w:themeColor="background1"/>
                <w:szCs w:val="24"/>
              </w:rPr>
              <w:t xml:space="preserve"> scenārijs</w:t>
            </w:r>
          </w:p>
        </w:tc>
        <w:tc>
          <w:tcPr>
            <w:tcW w:w="1482" w:type="dxa"/>
            <w:tcBorders>
              <w:top w:val="single" w:sz="2" w:space="0" w:color="auto"/>
              <w:left w:val="single" w:sz="2" w:space="0" w:color="auto"/>
              <w:bottom w:val="single" w:sz="2" w:space="0" w:color="auto"/>
              <w:right w:val="single" w:sz="2" w:space="0" w:color="auto"/>
            </w:tcBorders>
            <w:shd w:val="clear" w:color="auto" w:fill="767171" w:themeFill="background2" w:themeFillShade="80"/>
            <w:vAlign w:val="center"/>
          </w:tcPr>
          <w:p w14:paraId="6BE97527" w14:textId="27348C0F" w:rsidR="0002415E" w:rsidRDefault="0002415E" w:rsidP="00F1436D">
            <w:pPr>
              <w:spacing w:before="0" w:after="0"/>
              <w:jc w:val="center"/>
              <w:rPr>
                <w:rFonts w:ascii="Cambria" w:hAnsi="Cambria" w:cstheme="minorHAnsi"/>
                <w:b/>
                <w:bCs/>
                <w:color w:val="FFFFFF" w:themeColor="background1"/>
                <w:szCs w:val="24"/>
              </w:rPr>
            </w:pPr>
            <w:r>
              <w:rPr>
                <w:rFonts w:ascii="Cambria" w:hAnsi="Cambria" w:cstheme="minorHAnsi"/>
                <w:b/>
                <w:bCs/>
                <w:color w:val="FFFFFF" w:themeColor="background1"/>
                <w:szCs w:val="24"/>
              </w:rPr>
              <w:t>2030</w:t>
            </w:r>
          </w:p>
        </w:tc>
      </w:tr>
      <w:tr w:rsidR="00182320" w:rsidRPr="004D243E" w14:paraId="7ADBB059" w14:textId="77777777" w:rsidTr="00B512E2">
        <w:trPr>
          <w:trHeight w:val="284"/>
          <w:jc w:val="center"/>
        </w:trPr>
        <w:tc>
          <w:tcPr>
            <w:tcW w:w="3273" w:type="dxa"/>
            <w:tcBorders>
              <w:left w:val="single" w:sz="2" w:space="0" w:color="auto"/>
              <w:bottom w:val="single" w:sz="2" w:space="0" w:color="auto"/>
              <w:right w:val="single" w:sz="2" w:space="0" w:color="auto"/>
            </w:tcBorders>
            <w:shd w:val="clear" w:color="auto" w:fill="auto"/>
            <w:tcMar>
              <w:left w:w="28" w:type="dxa"/>
              <w:right w:w="28" w:type="dxa"/>
            </w:tcMar>
            <w:vAlign w:val="center"/>
          </w:tcPr>
          <w:p w14:paraId="59FAD60B" w14:textId="10C34408" w:rsidR="000C462F" w:rsidRPr="004D243E" w:rsidRDefault="000C462F" w:rsidP="000C462F">
            <w:pPr>
              <w:spacing w:before="0" w:after="0"/>
              <w:ind w:right="284"/>
              <w:rPr>
                <w:rFonts w:ascii="Cambria" w:hAnsi="Cambria"/>
                <w:color w:val="FFFFFF" w:themeColor="background1"/>
              </w:rPr>
            </w:pPr>
            <w:r w:rsidRPr="004D243E">
              <w:rPr>
                <w:rFonts w:ascii="Cambria" w:eastAsia="Times New Roman" w:hAnsi="Cambria" w:cstheme="minorHAnsi"/>
                <w:color w:val="000000"/>
                <w:szCs w:val="24"/>
                <w:lang w:eastAsia="lv-LV"/>
              </w:rPr>
              <w:t>starpsavienojamība (%)</w:t>
            </w:r>
          </w:p>
        </w:tc>
        <w:tc>
          <w:tcPr>
            <w:tcW w:w="1403"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06F241A9" w14:textId="494059A6" w:rsidR="000C462F" w:rsidRPr="004D243E" w:rsidRDefault="0002415E" w:rsidP="000C462F">
            <w:pPr>
              <w:spacing w:before="0" w:after="0"/>
              <w:jc w:val="center"/>
              <w:rPr>
                <w:rFonts w:ascii="Cambria" w:hAnsi="Cambria" w:cstheme="minorHAnsi"/>
                <w:b/>
                <w:bCs/>
                <w:color w:val="FFFFFF" w:themeColor="background1"/>
                <w:szCs w:val="24"/>
              </w:rPr>
            </w:pPr>
            <w:r>
              <w:rPr>
                <w:rFonts w:ascii="Cambria" w:eastAsia="Times New Roman" w:hAnsi="Cambria" w:cstheme="minorHAnsi"/>
                <w:color w:val="000000"/>
                <w:szCs w:val="24"/>
                <w:lang w:eastAsia="lv-LV"/>
              </w:rPr>
              <w:t>69,42</w:t>
            </w:r>
          </w:p>
        </w:tc>
        <w:tc>
          <w:tcPr>
            <w:tcW w:w="140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16CDA5D2" w14:textId="607CA560" w:rsidR="000C462F" w:rsidRPr="004D243E" w:rsidRDefault="000C462F" w:rsidP="000C462F">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&gt;</w:t>
            </w:r>
            <w:r w:rsidR="0002415E">
              <w:rPr>
                <w:rFonts w:ascii="Cambria" w:eastAsia="Times New Roman" w:hAnsi="Cambria" w:cstheme="minorHAnsi"/>
                <w:color w:val="000000"/>
                <w:szCs w:val="24"/>
                <w:lang w:eastAsia="lv-LV"/>
              </w:rPr>
              <w:t>70</w:t>
            </w:r>
          </w:p>
        </w:tc>
        <w:tc>
          <w:tcPr>
            <w:tcW w:w="1365" w:type="dxa"/>
            <w:tcBorders>
              <w:top w:val="single" w:sz="2" w:space="0" w:color="auto"/>
              <w:left w:val="single" w:sz="2" w:space="0" w:color="auto"/>
              <w:bottom w:val="single" w:sz="2" w:space="0" w:color="auto"/>
              <w:right w:val="single" w:sz="2" w:space="0" w:color="auto"/>
            </w:tcBorders>
            <w:shd w:val="clear" w:color="auto" w:fill="auto"/>
            <w:tcMar>
              <w:left w:w="28" w:type="dxa"/>
              <w:right w:w="28" w:type="dxa"/>
            </w:tcMar>
            <w:vAlign w:val="center"/>
          </w:tcPr>
          <w:p w14:paraId="6A5F3052" w14:textId="28E14E62" w:rsidR="000C462F" w:rsidRPr="004D243E" w:rsidRDefault="000C462F" w:rsidP="000C462F">
            <w:pPr>
              <w:spacing w:before="0" w:after="0"/>
              <w:jc w:val="center"/>
              <w:rPr>
                <w:rFonts w:ascii="Cambria" w:hAnsi="Cambria" w:cstheme="minorHAnsi"/>
                <w:b/>
                <w:bCs/>
                <w:color w:val="FFFFFF" w:themeColor="background1"/>
                <w:szCs w:val="24"/>
              </w:rPr>
            </w:pPr>
            <w:r w:rsidRPr="004D243E">
              <w:rPr>
                <w:rFonts w:ascii="Cambria" w:eastAsia="Times New Roman" w:hAnsi="Cambria" w:cstheme="minorHAnsi"/>
                <w:color w:val="000000"/>
                <w:szCs w:val="24"/>
                <w:lang w:eastAsia="lv-LV"/>
              </w:rPr>
              <w:t>&gt;</w:t>
            </w:r>
            <w:r w:rsidR="0002415E">
              <w:rPr>
                <w:rFonts w:ascii="Cambria" w:eastAsia="Times New Roman" w:hAnsi="Cambria" w:cstheme="minorHAnsi"/>
                <w:color w:val="000000"/>
                <w:szCs w:val="24"/>
                <w:lang w:eastAsia="lv-LV"/>
              </w:rPr>
              <w:t>70</w:t>
            </w:r>
          </w:p>
        </w:tc>
        <w:tc>
          <w:tcPr>
            <w:tcW w:w="1482" w:type="dxa"/>
            <w:tcBorders>
              <w:top w:val="single" w:sz="2" w:space="0" w:color="auto"/>
              <w:left w:val="single" w:sz="2" w:space="0" w:color="auto"/>
              <w:bottom w:val="single" w:sz="2" w:space="0" w:color="auto"/>
              <w:right w:val="single" w:sz="2" w:space="0" w:color="auto"/>
            </w:tcBorders>
          </w:tcPr>
          <w:p w14:paraId="46557269" w14:textId="15964CC2" w:rsidR="00B37411" w:rsidRPr="00D548D5" w:rsidRDefault="00B37411" w:rsidP="000C462F">
            <w:pPr>
              <w:spacing w:before="0" w:after="0"/>
              <w:jc w:val="center"/>
              <w:rPr>
                <w:rFonts w:ascii="Cambria" w:eastAsia="Times New Roman" w:hAnsi="Cambria"/>
                <w:color w:val="000000"/>
                <w:lang w:eastAsia="lv-LV"/>
              </w:rPr>
            </w:pPr>
            <w:r w:rsidRPr="2C0E12ED">
              <w:rPr>
                <w:rFonts w:ascii="Cambria" w:eastAsia="Times New Roman" w:hAnsi="Cambria"/>
                <w:color w:val="000000" w:themeColor="text1"/>
                <w:lang w:eastAsia="lv-LV"/>
              </w:rPr>
              <w:t>&gt;</w:t>
            </w:r>
            <w:r w:rsidR="0002415E" w:rsidRPr="2C0E12ED">
              <w:rPr>
                <w:rFonts w:ascii="Cambria" w:eastAsia="Times New Roman" w:hAnsi="Cambria"/>
                <w:color w:val="000000" w:themeColor="text1"/>
                <w:lang w:eastAsia="lv-LV"/>
              </w:rPr>
              <w:t>70</w:t>
            </w:r>
          </w:p>
        </w:tc>
      </w:tr>
    </w:tbl>
    <w:p w14:paraId="24C73CB6" w14:textId="287EBC50" w:rsidR="009C5544" w:rsidRPr="004D243E" w:rsidRDefault="6A6A56EE" w:rsidP="09575566">
      <w:pPr>
        <w:jc w:val="both"/>
        <w:rPr>
          <w:rFonts w:ascii="Cambria" w:eastAsia="Cambria" w:hAnsi="Cambria" w:cs="Cambria"/>
        </w:rPr>
      </w:pPr>
      <w:r w:rsidRPr="004D243E">
        <w:rPr>
          <w:rFonts w:ascii="Cambria" w:hAnsi="Cambria"/>
          <w:lang w:eastAsia="lv-LV"/>
        </w:rPr>
        <w:t xml:space="preserve">Neskatoties uz to, ka </w:t>
      </w:r>
      <w:r w:rsidR="57E4B109" w:rsidRPr="004D243E">
        <w:rPr>
          <w:rFonts w:ascii="Cambria" w:hAnsi="Cambria"/>
          <w:lang w:eastAsia="lv-LV"/>
        </w:rPr>
        <w:t>Latvijas</w:t>
      </w:r>
      <w:r w:rsidRPr="004D243E">
        <w:rPr>
          <w:rFonts w:ascii="Cambria" w:hAnsi="Cambria"/>
          <w:lang w:eastAsia="lv-LV"/>
        </w:rPr>
        <w:t xml:space="preserve"> </w:t>
      </w:r>
      <w:r w:rsidR="209114BB" w:rsidRPr="004D243E">
        <w:rPr>
          <w:rFonts w:ascii="Cambria" w:hAnsi="Cambria"/>
          <w:lang w:eastAsia="lv-LV"/>
        </w:rPr>
        <w:t xml:space="preserve">elektroenerģijas </w:t>
      </w:r>
      <w:r w:rsidRPr="004D243E">
        <w:rPr>
          <w:rFonts w:ascii="Cambria" w:hAnsi="Cambria"/>
          <w:lang w:eastAsia="lv-LV"/>
        </w:rPr>
        <w:t>pārvades savienojum</w:t>
      </w:r>
      <w:r w:rsidR="00C34004" w:rsidRPr="004D243E">
        <w:rPr>
          <w:rFonts w:ascii="Cambria" w:hAnsi="Cambria"/>
          <w:lang w:eastAsia="lv-LV"/>
        </w:rPr>
        <w:t xml:space="preserve">u </w:t>
      </w:r>
      <w:r w:rsidR="02276810" w:rsidRPr="004D243E">
        <w:rPr>
          <w:rFonts w:ascii="Cambria" w:hAnsi="Cambria"/>
          <w:lang w:eastAsia="lv-LV"/>
        </w:rPr>
        <w:t xml:space="preserve">starpsavienojamība </w:t>
      </w:r>
      <w:r w:rsidR="26A649BF" w:rsidRPr="004D243E">
        <w:rPr>
          <w:rFonts w:ascii="Cambria" w:hAnsi="Cambria"/>
          <w:lang w:eastAsia="lv-LV"/>
        </w:rPr>
        <w:t xml:space="preserve">ar kaimiņvalstīm kopumā ir raksturojuma kā augsta, vērtējot šo rādītāju ir nepieciešams ņemt vērā to, </w:t>
      </w:r>
      <w:r w:rsidR="5CDB4ADD" w:rsidRPr="004D243E">
        <w:rPr>
          <w:rFonts w:ascii="Cambria" w:hAnsi="Cambria"/>
          <w:lang w:eastAsia="lv-LV"/>
        </w:rPr>
        <w:t xml:space="preserve">ka Baltijas valstu </w:t>
      </w:r>
      <w:r w:rsidR="4C18DFC9" w:rsidRPr="004D243E">
        <w:rPr>
          <w:rFonts w:ascii="Cambria" w:hAnsi="Cambria"/>
          <w:lang w:eastAsia="lv-LV"/>
        </w:rPr>
        <w:t xml:space="preserve">elektroenerģijas </w:t>
      </w:r>
      <w:r w:rsidR="5CDB4ADD" w:rsidRPr="004D243E">
        <w:rPr>
          <w:rFonts w:ascii="Cambria" w:hAnsi="Cambria"/>
          <w:lang w:eastAsia="lv-LV"/>
        </w:rPr>
        <w:t>pārvades savienojumu ar Skandināvijas un Centrāleiropas v</w:t>
      </w:r>
      <w:r w:rsidR="33A35CB1" w:rsidRPr="004D243E">
        <w:rPr>
          <w:rFonts w:ascii="Cambria" w:hAnsi="Cambria"/>
          <w:lang w:eastAsia="lv-LV"/>
        </w:rPr>
        <w:t xml:space="preserve">alstīm kapacitāte </w:t>
      </w:r>
      <w:r w:rsidR="2CC5E57A" w:rsidRPr="004D243E">
        <w:rPr>
          <w:rFonts w:ascii="Cambria" w:hAnsi="Cambria"/>
          <w:lang w:eastAsia="lv-LV"/>
        </w:rPr>
        <w:t xml:space="preserve">joprojām var būt nepietiekama, lai nodrošinātu </w:t>
      </w:r>
      <w:r w:rsidR="72A62B64" w:rsidRPr="004D243E">
        <w:rPr>
          <w:rFonts w:ascii="Cambria" w:hAnsi="Cambria"/>
          <w:lang w:eastAsia="lv-LV"/>
        </w:rPr>
        <w:t>sistēmas</w:t>
      </w:r>
      <w:r w:rsidR="2CC5E57A" w:rsidRPr="004D243E">
        <w:rPr>
          <w:rFonts w:ascii="Cambria" w:hAnsi="Cambria"/>
          <w:lang w:eastAsia="lv-LV"/>
        </w:rPr>
        <w:t xml:space="preserve"> lietotāju faktisko pieprasījumu. Šādi apsvērumi ir saistīti gan ar</w:t>
      </w:r>
      <w:r w:rsidR="0084669E" w:rsidRPr="09575566">
        <w:rPr>
          <w:rFonts w:ascii="Cambria" w:hAnsi="Cambria"/>
          <w:lang w:eastAsia="lv-LV"/>
        </w:rPr>
        <w:t xml:space="preserve"> ilgtermiņā plānoto transporta, rūpniecības un siltumapgādes elektrifikāciju, kas palielinās vietējo </w:t>
      </w:r>
      <w:r w:rsidR="67BC785B" w:rsidRPr="09575566">
        <w:rPr>
          <w:rFonts w:ascii="Cambria" w:hAnsi="Cambria"/>
          <w:lang w:eastAsia="lv-LV"/>
        </w:rPr>
        <w:t>pieprasījumu</w:t>
      </w:r>
      <w:r w:rsidR="0084669E" w:rsidRPr="09575566">
        <w:rPr>
          <w:rFonts w:ascii="Cambria" w:hAnsi="Cambria"/>
          <w:lang w:eastAsia="lv-LV"/>
        </w:rPr>
        <w:t xml:space="preserve"> pēc elektroenerģijas, vienlaikus ar</w:t>
      </w:r>
      <w:r w:rsidR="2CC5E57A" w:rsidRPr="004D243E">
        <w:rPr>
          <w:rFonts w:ascii="Cambria" w:hAnsi="Cambria"/>
          <w:lang w:eastAsia="lv-LV"/>
        </w:rPr>
        <w:t xml:space="preserve"> nākotnē prognozējamo nepieciešamību eksportēt </w:t>
      </w:r>
      <w:r w:rsidR="5D686DD0" w:rsidRPr="004D243E">
        <w:rPr>
          <w:rFonts w:ascii="Cambria" w:hAnsi="Cambria"/>
          <w:lang w:eastAsia="lv-LV"/>
        </w:rPr>
        <w:t>b</w:t>
      </w:r>
      <w:r w:rsidR="7FE4C6E4" w:rsidRPr="004D243E">
        <w:rPr>
          <w:rFonts w:ascii="Cambria" w:hAnsi="Cambria"/>
          <w:lang w:eastAsia="lv-LV"/>
        </w:rPr>
        <w:t xml:space="preserve">ūtisku elektroenerģijas apjomu, kas tiks saražots </w:t>
      </w:r>
      <w:r w:rsidR="4CBE739F" w:rsidRPr="0EF8DAC8">
        <w:rPr>
          <w:rFonts w:ascii="Cambria" w:hAnsi="Cambria"/>
          <w:lang w:eastAsia="lv-LV"/>
        </w:rPr>
        <w:t>AE</w:t>
      </w:r>
      <w:r w:rsidR="7FE4C6E4" w:rsidRPr="004D243E">
        <w:rPr>
          <w:rFonts w:ascii="Cambria" w:hAnsi="Cambria"/>
          <w:lang w:eastAsia="lv-LV"/>
        </w:rPr>
        <w:t xml:space="preserve"> ražotnēs (</w:t>
      </w:r>
      <w:r w:rsidR="004D43E8">
        <w:rPr>
          <w:rFonts w:ascii="Cambria" w:hAnsi="Cambria"/>
          <w:lang w:eastAsia="lv-LV"/>
        </w:rPr>
        <w:t>VES</w:t>
      </w:r>
      <w:r w:rsidR="7FE4C6E4" w:rsidRPr="004D243E">
        <w:rPr>
          <w:rFonts w:ascii="Cambria" w:hAnsi="Cambria"/>
          <w:lang w:eastAsia="lv-LV"/>
        </w:rPr>
        <w:t xml:space="preserve"> un </w:t>
      </w:r>
      <w:r w:rsidR="004D43E8">
        <w:rPr>
          <w:rFonts w:ascii="Cambria" w:hAnsi="Cambria"/>
          <w:lang w:eastAsia="lv-LV"/>
        </w:rPr>
        <w:t>SES</w:t>
      </w:r>
      <w:r w:rsidR="7FE4C6E4" w:rsidRPr="004D243E">
        <w:rPr>
          <w:rFonts w:ascii="Cambria" w:hAnsi="Cambria"/>
          <w:lang w:eastAsia="lv-LV"/>
        </w:rPr>
        <w:t>) Baltijas valstīs un kur</w:t>
      </w:r>
      <w:r w:rsidR="10B592B5" w:rsidRPr="004D243E">
        <w:rPr>
          <w:rFonts w:ascii="Cambria" w:hAnsi="Cambria"/>
          <w:lang w:eastAsia="lv-LV"/>
        </w:rPr>
        <w:t>š būtiski pārsniegs kopējo lietotāju pieprasījumu reģionā, kā arī nepieciešamību importēt būtiskas elektroenerģijas jaudas situācijās, kad vietējo enerģijas ražošanas avotu jaudas bū</w:t>
      </w:r>
      <w:r w:rsidR="59C39DE5" w:rsidRPr="004D243E">
        <w:rPr>
          <w:rFonts w:ascii="Cambria" w:hAnsi="Cambria"/>
          <w:lang w:eastAsia="lv-LV"/>
        </w:rPr>
        <w:t>s nepietiekamas pieprasījuma segšanai</w:t>
      </w:r>
      <w:r w:rsidR="004D243E">
        <w:rPr>
          <w:rStyle w:val="FootnoteReference"/>
          <w:rFonts w:ascii="Cambria" w:hAnsi="Cambria"/>
          <w:lang w:eastAsia="lv-LV"/>
        </w:rPr>
        <w:footnoteReference w:id="94"/>
      </w:r>
      <w:r w:rsidR="59C39DE5" w:rsidRPr="004D243E">
        <w:rPr>
          <w:rFonts w:ascii="Cambria" w:hAnsi="Cambria"/>
          <w:lang w:eastAsia="lv-LV"/>
        </w:rPr>
        <w:t xml:space="preserve">. </w:t>
      </w:r>
      <w:r w:rsidR="7BAE2249" w:rsidRPr="6E5C0BAE">
        <w:rPr>
          <w:rFonts w:ascii="Cambria" w:eastAsia="Cambria" w:hAnsi="Cambria" w:cs="Cambria"/>
        </w:rPr>
        <w:t xml:space="preserve">Lai nodrošinātu pārvades starpsavienojumu jaudas atbilstību tīkla lietotāju faktiskajam apjomam, Latvijai un Baltijas reģionam kopumā prioritāra ir pārvades savienojumu </w:t>
      </w:r>
      <w:r w:rsidR="006C5AC1" w:rsidRPr="09575566">
        <w:rPr>
          <w:rFonts w:ascii="Cambria" w:eastAsia="Cambria" w:hAnsi="Cambria" w:cs="Cambria"/>
        </w:rPr>
        <w:t>“</w:t>
      </w:r>
      <w:r w:rsidR="7BAE2249" w:rsidRPr="6E5C0BAE">
        <w:rPr>
          <w:rFonts w:ascii="Cambria" w:eastAsia="Cambria" w:hAnsi="Cambria" w:cs="Cambria"/>
        </w:rPr>
        <w:t>Harmony Link</w:t>
      </w:r>
      <w:r w:rsidR="006C5AC1" w:rsidRPr="09575566">
        <w:rPr>
          <w:rFonts w:ascii="Cambria" w:eastAsia="Cambria" w:hAnsi="Cambria" w:cs="Cambria"/>
        </w:rPr>
        <w:t>”</w:t>
      </w:r>
      <w:r w:rsidR="7BAE2249" w:rsidRPr="6E5C0BAE">
        <w:rPr>
          <w:rFonts w:ascii="Cambria" w:eastAsia="Cambria" w:hAnsi="Cambria" w:cs="Cambria"/>
        </w:rPr>
        <w:t xml:space="preserve"> (Lietuva-Polija), </w:t>
      </w:r>
      <w:r w:rsidR="006C5AC1" w:rsidRPr="09575566">
        <w:rPr>
          <w:rFonts w:ascii="Cambria" w:eastAsia="Cambria" w:hAnsi="Cambria" w:cs="Cambria"/>
        </w:rPr>
        <w:t>“</w:t>
      </w:r>
      <w:r w:rsidR="7BAE2249" w:rsidRPr="6E5C0BAE">
        <w:rPr>
          <w:rFonts w:ascii="Cambria" w:eastAsia="Cambria" w:hAnsi="Cambria" w:cs="Cambria"/>
        </w:rPr>
        <w:t>Baltic Wi</w:t>
      </w:r>
      <w:r w:rsidR="638C0514" w:rsidRPr="6E5C0BAE">
        <w:rPr>
          <w:rFonts w:ascii="Cambria" w:eastAsia="Cambria" w:hAnsi="Cambria" w:cs="Cambria"/>
        </w:rPr>
        <w:t>nd Connector</w:t>
      </w:r>
      <w:r w:rsidR="006C5AC1" w:rsidRPr="09575566">
        <w:rPr>
          <w:rFonts w:ascii="Cambria" w:eastAsia="Cambria" w:hAnsi="Cambria" w:cs="Cambria"/>
        </w:rPr>
        <w:t>”</w:t>
      </w:r>
      <w:r w:rsidR="638C0514" w:rsidRPr="6E5C0BAE">
        <w:rPr>
          <w:rFonts w:ascii="Cambria" w:eastAsia="Cambria" w:hAnsi="Cambria" w:cs="Cambria"/>
        </w:rPr>
        <w:t xml:space="preserve"> (Igaunija – Latvija </w:t>
      </w:r>
      <w:r w:rsidR="006C5AC1" w:rsidRPr="09575566">
        <w:rPr>
          <w:rFonts w:ascii="Cambria" w:eastAsia="Cambria" w:hAnsi="Cambria" w:cs="Cambria"/>
        </w:rPr>
        <w:t>–</w:t>
      </w:r>
      <w:r w:rsidR="638C0514" w:rsidRPr="6E5C0BAE">
        <w:rPr>
          <w:rFonts w:ascii="Cambria" w:eastAsia="Cambria" w:hAnsi="Cambria" w:cs="Cambria"/>
        </w:rPr>
        <w:t xml:space="preserve"> Vācija) un </w:t>
      </w:r>
      <w:r w:rsidR="006C5AC1" w:rsidRPr="09575566">
        <w:rPr>
          <w:rFonts w:ascii="Cambria" w:eastAsia="Cambria" w:hAnsi="Cambria" w:cs="Cambria"/>
        </w:rPr>
        <w:t>“</w:t>
      </w:r>
      <w:r w:rsidR="638C0514" w:rsidRPr="6E5C0BAE">
        <w:rPr>
          <w:rFonts w:ascii="Cambria" w:eastAsia="Cambria" w:hAnsi="Cambria" w:cs="Cambria"/>
        </w:rPr>
        <w:t>La</w:t>
      </w:r>
      <w:r w:rsidR="70B3A07B" w:rsidRPr="6E5C0BAE">
        <w:rPr>
          <w:rFonts w:ascii="Cambria" w:eastAsia="Cambria" w:hAnsi="Cambria" w:cs="Cambria"/>
        </w:rPr>
        <w:t>sGo Link</w:t>
      </w:r>
      <w:r w:rsidR="006C5AC1" w:rsidRPr="09575566">
        <w:rPr>
          <w:rFonts w:ascii="Cambria" w:eastAsia="Cambria" w:hAnsi="Cambria" w:cs="Cambria"/>
        </w:rPr>
        <w:t>”</w:t>
      </w:r>
      <w:r w:rsidR="70B3A07B" w:rsidRPr="6E5C0BAE">
        <w:rPr>
          <w:rFonts w:ascii="Cambria" w:eastAsia="Cambria" w:hAnsi="Cambria" w:cs="Cambria"/>
        </w:rPr>
        <w:t xml:space="preserve"> (Latvija – Zviedrija) attīstība.</w:t>
      </w:r>
    </w:p>
    <w:p w14:paraId="154CF627" w14:textId="1AC07826" w:rsidR="008F41EA" w:rsidRPr="004D243E" w:rsidRDefault="00DF69BF" w:rsidP="0098604D">
      <w:pPr>
        <w:pStyle w:val="Heading3"/>
        <w:numPr>
          <w:ilvl w:val="0"/>
          <w:numId w:val="0"/>
        </w:numPr>
      </w:pPr>
      <w:r>
        <w:t>D</w:t>
      </w:r>
      <w:r w:rsidR="00536C84">
        <w:t>imensija</w:t>
      </w:r>
      <w:r>
        <w:t xml:space="preserve"> V: </w:t>
      </w:r>
      <w:r w:rsidR="0047221C" w:rsidRPr="004D243E">
        <w:t>Pētniecības, inovāciju un konkurētspējas mērķi</w:t>
      </w:r>
    </w:p>
    <w:tbl>
      <w:tblPr>
        <w:tblW w:w="9067" w:type="dxa"/>
        <w:jc w:val="center"/>
        <w:tblLook w:val="04A0" w:firstRow="1" w:lastRow="0" w:firstColumn="1" w:lastColumn="0" w:noHBand="0" w:noVBand="1"/>
      </w:tblPr>
      <w:tblGrid>
        <w:gridCol w:w="4440"/>
        <w:gridCol w:w="2218"/>
        <w:gridCol w:w="2409"/>
      </w:tblGrid>
      <w:tr w:rsidR="00800530" w:rsidRPr="004D243E" w14:paraId="5921F430" w14:textId="77777777">
        <w:trPr>
          <w:trHeight w:val="578"/>
          <w:jc w:val="center"/>
        </w:trPr>
        <w:tc>
          <w:tcPr>
            <w:tcW w:w="4440" w:type="dxa"/>
            <w:tcBorders>
              <w:top w:val="single" w:sz="4" w:space="0" w:color="auto"/>
              <w:left w:val="single" w:sz="4" w:space="0" w:color="auto"/>
              <w:bottom w:val="single" w:sz="4" w:space="0" w:color="auto"/>
              <w:right w:val="single" w:sz="4" w:space="0" w:color="auto"/>
            </w:tcBorders>
            <w:shd w:val="clear" w:color="auto" w:fill="767171" w:themeFill="background2" w:themeFillShade="80"/>
            <w:tcMar>
              <w:left w:w="28" w:type="dxa"/>
              <w:right w:w="28" w:type="dxa"/>
            </w:tcMar>
            <w:vAlign w:val="center"/>
          </w:tcPr>
          <w:p w14:paraId="43649EF2" w14:textId="77777777" w:rsidR="00800530" w:rsidRPr="004D243E" w:rsidRDefault="00800530">
            <w:pPr>
              <w:spacing w:before="0" w:after="0"/>
              <w:ind w:right="284"/>
              <w:jc w:val="center"/>
              <w:rPr>
                <w:rFonts w:ascii="Cambria" w:hAnsi="Cambria"/>
                <w:color w:val="FFFFFF" w:themeColor="background1"/>
              </w:rPr>
            </w:pPr>
            <w:r w:rsidRPr="004D243E">
              <w:rPr>
                <w:rFonts w:ascii="Cambria" w:hAnsi="Cambria" w:cstheme="minorHAnsi"/>
                <w:b/>
                <w:color w:val="FFFFFF" w:themeColor="background1"/>
                <w:szCs w:val="24"/>
              </w:rPr>
              <w:t>Mērķis</w:t>
            </w:r>
          </w:p>
        </w:tc>
        <w:tc>
          <w:tcPr>
            <w:tcW w:w="2218" w:type="dxa"/>
            <w:tcBorders>
              <w:top w:val="single" w:sz="2" w:space="0" w:color="auto"/>
              <w:left w:val="single" w:sz="4" w:space="0" w:color="auto"/>
              <w:right w:val="single" w:sz="2" w:space="0" w:color="auto"/>
            </w:tcBorders>
            <w:shd w:val="clear" w:color="auto" w:fill="767171" w:themeFill="background2" w:themeFillShade="80"/>
            <w:tcMar>
              <w:left w:w="28" w:type="dxa"/>
              <w:right w:w="28" w:type="dxa"/>
            </w:tcMar>
            <w:vAlign w:val="center"/>
          </w:tcPr>
          <w:p w14:paraId="6EFC2039" w14:textId="77777777" w:rsidR="00800530" w:rsidRPr="004D243E" w:rsidRDefault="00800530">
            <w:pPr>
              <w:spacing w:before="0" w:after="0"/>
              <w:jc w:val="center"/>
              <w:rPr>
                <w:rFonts w:ascii="Cambria" w:eastAsia="Times New Roman" w:hAnsi="Cambria" w:cstheme="minorHAnsi"/>
                <w:color w:val="FFFFFF" w:themeColor="background1"/>
                <w:szCs w:val="24"/>
                <w:lang w:eastAsia="lv-LV"/>
              </w:rPr>
            </w:pPr>
            <w:r w:rsidRPr="004D243E">
              <w:rPr>
                <w:rFonts w:ascii="Cambria" w:hAnsi="Cambria" w:cstheme="minorHAnsi"/>
                <w:b/>
                <w:color w:val="FFFFFF" w:themeColor="background1"/>
                <w:szCs w:val="24"/>
              </w:rPr>
              <w:t>Faktiskā</w:t>
            </w:r>
            <w:r>
              <w:rPr>
                <w:rFonts w:ascii="Cambria" w:hAnsi="Cambria" w:cstheme="minorHAnsi"/>
                <w:b/>
                <w:color w:val="FFFFFF" w:themeColor="background1"/>
                <w:szCs w:val="24"/>
              </w:rPr>
              <w:t xml:space="preserve"> </w:t>
            </w:r>
            <w:r w:rsidRPr="004D243E">
              <w:rPr>
                <w:rFonts w:ascii="Cambria" w:hAnsi="Cambria" w:cstheme="minorHAnsi"/>
                <w:b/>
                <w:color w:val="FFFFFF" w:themeColor="background1"/>
                <w:szCs w:val="24"/>
              </w:rPr>
              <w:t>vērtība</w:t>
            </w:r>
          </w:p>
          <w:p w14:paraId="5B908DCD" w14:textId="596D2AE8" w:rsidR="00800530" w:rsidRPr="004D243E" w:rsidRDefault="00800530">
            <w:pPr>
              <w:spacing w:before="0" w:after="0"/>
              <w:jc w:val="center"/>
              <w:rPr>
                <w:rFonts w:ascii="Cambria" w:eastAsia="Times New Roman" w:hAnsi="Cambria" w:cstheme="minorHAnsi"/>
                <w:color w:val="FFFFFF" w:themeColor="background1"/>
                <w:szCs w:val="24"/>
                <w:lang w:eastAsia="lv-LV"/>
              </w:rPr>
            </w:pPr>
            <w:r w:rsidRPr="6E5C0BAE">
              <w:rPr>
                <w:rFonts w:ascii="Cambria" w:hAnsi="Cambria"/>
                <w:b/>
                <w:bCs/>
                <w:color w:val="FFFFFF" w:themeColor="background1"/>
              </w:rPr>
              <w:t>2021</w:t>
            </w:r>
          </w:p>
        </w:tc>
        <w:tc>
          <w:tcPr>
            <w:tcW w:w="2409" w:type="dxa"/>
            <w:tcBorders>
              <w:top w:val="single" w:sz="2" w:space="0" w:color="auto"/>
              <w:left w:val="single" w:sz="2" w:space="0" w:color="auto"/>
              <w:right w:val="single" w:sz="2" w:space="0" w:color="auto"/>
            </w:tcBorders>
            <w:shd w:val="clear" w:color="auto" w:fill="767171" w:themeFill="background2" w:themeFillShade="80"/>
            <w:vAlign w:val="center"/>
          </w:tcPr>
          <w:p w14:paraId="482196F2" w14:textId="7C6E15BB" w:rsidR="00800530" w:rsidRDefault="00800530" w:rsidP="008A568D">
            <w:pPr>
              <w:spacing w:before="0" w:after="0"/>
              <w:jc w:val="center"/>
              <w:rPr>
                <w:rFonts w:ascii="Cambria" w:hAnsi="Cambria" w:cstheme="minorHAnsi"/>
                <w:b/>
                <w:color w:val="FFFFFF" w:themeColor="background1"/>
                <w:szCs w:val="24"/>
              </w:rPr>
            </w:pPr>
            <w:r>
              <w:rPr>
                <w:rFonts w:ascii="Cambria" w:hAnsi="Cambria" w:cstheme="minorHAnsi"/>
                <w:b/>
                <w:color w:val="FFFFFF" w:themeColor="background1"/>
                <w:szCs w:val="24"/>
              </w:rPr>
              <w:t>Mēr</w:t>
            </w:r>
            <w:r w:rsidR="00833431">
              <w:rPr>
                <w:rFonts w:ascii="Cambria" w:hAnsi="Cambria" w:cstheme="minorHAnsi"/>
                <w:b/>
                <w:color w:val="FFFFFF" w:themeColor="background1"/>
                <w:szCs w:val="24"/>
              </w:rPr>
              <w:t>ķa</w:t>
            </w:r>
            <w:r w:rsidR="00833431" w:rsidRPr="00EF1B10">
              <w:rPr>
                <w:rFonts w:ascii="Cambria" w:hAnsi="Cambria" w:cstheme="minorHAnsi"/>
                <w:b/>
                <w:color w:val="FFFFFF" w:themeColor="background1"/>
                <w:szCs w:val="24"/>
              </w:rPr>
              <w:t xml:space="preserve"> vērtība</w:t>
            </w:r>
          </w:p>
          <w:p w14:paraId="4962D2A9" w14:textId="4BA8A68B" w:rsidR="00800530" w:rsidRDefault="00800530" w:rsidP="008A568D">
            <w:pPr>
              <w:spacing w:before="0" w:after="0"/>
              <w:jc w:val="center"/>
              <w:rPr>
                <w:rFonts w:ascii="Cambria" w:hAnsi="Cambria" w:cstheme="minorHAnsi"/>
                <w:b/>
                <w:color w:val="FFFFFF" w:themeColor="background1"/>
                <w:szCs w:val="24"/>
              </w:rPr>
            </w:pPr>
            <w:r>
              <w:rPr>
                <w:rFonts w:ascii="Cambria" w:hAnsi="Cambria" w:cstheme="minorHAnsi"/>
                <w:b/>
                <w:bCs/>
                <w:color w:val="FFFFFF" w:themeColor="background1"/>
                <w:szCs w:val="24"/>
              </w:rPr>
              <w:t>2030</w:t>
            </w:r>
          </w:p>
        </w:tc>
      </w:tr>
      <w:tr w:rsidR="0013322E" w:rsidRPr="004D243E" w14:paraId="410CBE76" w14:textId="77777777" w:rsidTr="001239FB">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E78631" w14:textId="63A6025B" w:rsidR="0013322E" w:rsidRPr="004D243E" w:rsidRDefault="00833431">
            <w:pPr>
              <w:spacing w:before="0" w:after="0"/>
              <w:ind w:right="284"/>
              <w:rPr>
                <w:rFonts w:ascii="Cambria" w:eastAsia="Times New Roman" w:hAnsi="Cambria" w:cstheme="minorHAnsi"/>
                <w:color w:val="000000"/>
                <w:szCs w:val="24"/>
                <w:lang w:eastAsia="lv-LV"/>
              </w:rPr>
            </w:pPr>
            <w:r>
              <w:rPr>
                <w:rFonts w:ascii="Cambria" w:hAnsi="Cambria" w:cstheme="minorHAnsi"/>
                <w:szCs w:val="24"/>
              </w:rPr>
              <w:t>I</w:t>
            </w:r>
            <w:r w:rsidR="0013322E" w:rsidRPr="004D243E">
              <w:rPr>
                <w:rFonts w:ascii="Cambria" w:hAnsi="Cambria" w:cstheme="minorHAnsi"/>
                <w:szCs w:val="24"/>
              </w:rPr>
              <w:t>novatīvi aktīvu uzņēmumu īpatsvars (%) no visiem uzņēmumiem)</w:t>
            </w:r>
          </w:p>
        </w:tc>
        <w:tc>
          <w:tcPr>
            <w:tcW w:w="2218" w:type="dxa"/>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4713EEC6" w14:textId="77777777" w:rsidR="0013322E" w:rsidRPr="004D243E" w:rsidRDefault="2EC7382F">
            <w:pPr>
              <w:spacing w:before="0" w:after="0"/>
              <w:jc w:val="center"/>
              <w:rPr>
                <w:rFonts w:ascii="Cambria" w:hAnsi="Cambria" w:cstheme="minorHAnsi"/>
                <w:szCs w:val="24"/>
              </w:rPr>
            </w:pPr>
            <w:r w:rsidRPr="004D243E">
              <w:rPr>
                <w:rFonts w:ascii="Cambria" w:hAnsi="Cambria"/>
              </w:rPr>
              <w:t>32</w:t>
            </w:r>
            <w:r w:rsidR="0013322E" w:rsidRPr="004D243E">
              <w:rPr>
                <w:rStyle w:val="FootnoteReference"/>
                <w:rFonts w:ascii="Cambria" w:hAnsi="Cambria"/>
              </w:rPr>
              <w:footnoteReference w:id="95"/>
            </w:r>
          </w:p>
          <w:p w14:paraId="62BC0E20" w14:textId="77777777" w:rsidR="0013322E" w:rsidRPr="004D243E" w:rsidRDefault="0013322E">
            <w:pPr>
              <w:spacing w:before="0" w:after="0"/>
              <w:jc w:val="center"/>
              <w:rPr>
                <w:rFonts w:ascii="Cambria" w:eastAsia="Times New Roman" w:hAnsi="Cambria" w:cstheme="minorHAnsi"/>
                <w:color w:val="000000"/>
                <w:szCs w:val="24"/>
                <w:lang w:eastAsia="lv-LV"/>
              </w:rPr>
            </w:pPr>
            <w:r w:rsidRPr="004D243E">
              <w:rPr>
                <w:rFonts w:ascii="Cambria" w:hAnsi="Cambria" w:cstheme="minorHAnsi"/>
                <w:szCs w:val="24"/>
              </w:rPr>
              <w:t>(2020)</w:t>
            </w:r>
          </w:p>
        </w:tc>
        <w:tc>
          <w:tcPr>
            <w:tcW w:w="2409" w:type="dxa"/>
            <w:tcBorders>
              <w:top w:val="single" w:sz="2" w:space="0" w:color="auto"/>
              <w:left w:val="single" w:sz="2" w:space="0" w:color="auto"/>
              <w:bottom w:val="single" w:sz="2" w:space="0" w:color="auto"/>
              <w:right w:val="single" w:sz="2" w:space="0" w:color="auto"/>
            </w:tcBorders>
            <w:vAlign w:val="center"/>
          </w:tcPr>
          <w:p w14:paraId="0DF897CF" w14:textId="6E49D61B" w:rsidR="00C77BBC" w:rsidRPr="00D548D5" w:rsidRDefault="00C77BBC" w:rsidP="008A568D">
            <w:pPr>
              <w:spacing w:before="0" w:after="0"/>
              <w:jc w:val="center"/>
              <w:rPr>
                <w:rFonts w:ascii="Cambria" w:hAnsi="Cambria"/>
              </w:rPr>
            </w:pPr>
            <w:r w:rsidRPr="2C0E12ED">
              <w:rPr>
                <w:rFonts w:ascii="Cambria" w:hAnsi="Cambria"/>
              </w:rPr>
              <w:t>&gt;50</w:t>
            </w:r>
          </w:p>
        </w:tc>
      </w:tr>
      <w:tr w:rsidR="0045627D" w:rsidRPr="004D243E" w14:paraId="0755C96D" w14:textId="77777777" w:rsidTr="001239F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0C667D" w14:textId="72B556AA" w:rsidR="0013322E" w:rsidRPr="004D243E" w:rsidRDefault="00833431">
            <w:pPr>
              <w:spacing w:before="0" w:after="0"/>
              <w:ind w:right="284"/>
              <w:rPr>
                <w:rFonts w:ascii="Cambria" w:eastAsia="Times New Roman" w:hAnsi="Cambria" w:cstheme="minorHAnsi"/>
                <w:color w:val="000000"/>
                <w:szCs w:val="24"/>
                <w:lang w:eastAsia="lv-LV"/>
              </w:rPr>
            </w:pPr>
            <w:r>
              <w:rPr>
                <w:rFonts w:ascii="Cambria" w:hAnsi="Cambria" w:cstheme="minorHAnsi"/>
                <w:szCs w:val="24"/>
              </w:rPr>
              <w:t>G</w:t>
            </w:r>
            <w:r w:rsidR="0046681C" w:rsidRPr="0046681C">
              <w:rPr>
                <w:rFonts w:ascii="Cambria" w:hAnsi="Cambria" w:cstheme="minorHAnsi"/>
                <w:szCs w:val="24"/>
              </w:rPr>
              <w:t>lobālais inovāciju</w:t>
            </w:r>
            <w:r w:rsidR="0013322E" w:rsidRPr="004D243E">
              <w:rPr>
                <w:rFonts w:ascii="Cambria" w:hAnsi="Cambria" w:cstheme="minorHAnsi"/>
                <w:szCs w:val="24"/>
              </w:rPr>
              <w:t xml:space="preserve"> indekss (vieta pasaulē)</w:t>
            </w:r>
          </w:p>
        </w:tc>
        <w:tc>
          <w:tcPr>
            <w:tcW w:w="2218" w:type="dxa"/>
            <w:tcBorders>
              <w:top w:val="single" w:sz="2" w:space="0" w:color="auto"/>
              <w:left w:val="single" w:sz="4" w:space="0" w:color="auto"/>
              <w:bottom w:val="single" w:sz="2" w:space="0" w:color="auto"/>
              <w:right w:val="single" w:sz="2" w:space="0" w:color="auto"/>
            </w:tcBorders>
            <w:shd w:val="clear" w:color="auto" w:fill="auto"/>
            <w:tcMar>
              <w:left w:w="28" w:type="dxa"/>
              <w:right w:w="28" w:type="dxa"/>
            </w:tcMar>
            <w:vAlign w:val="center"/>
          </w:tcPr>
          <w:p w14:paraId="52C48F18" w14:textId="1508A881" w:rsidR="0013322E" w:rsidRPr="004D243E" w:rsidRDefault="0013322E">
            <w:pPr>
              <w:spacing w:before="0" w:after="0"/>
              <w:jc w:val="center"/>
              <w:rPr>
                <w:rFonts w:ascii="Cambria" w:eastAsia="Times New Roman" w:hAnsi="Cambria" w:cstheme="minorHAnsi"/>
                <w:color w:val="000000"/>
                <w:szCs w:val="24"/>
                <w:lang w:eastAsia="lv-LV"/>
              </w:rPr>
            </w:pPr>
            <w:r w:rsidRPr="004D243E">
              <w:rPr>
                <w:rFonts w:ascii="Cambria" w:hAnsi="Cambria" w:cstheme="minorHAnsi"/>
                <w:szCs w:val="24"/>
              </w:rPr>
              <w:t>38</w:t>
            </w:r>
          </w:p>
        </w:tc>
        <w:tc>
          <w:tcPr>
            <w:tcW w:w="2409" w:type="dxa"/>
            <w:tcBorders>
              <w:top w:val="single" w:sz="2" w:space="0" w:color="auto"/>
              <w:left w:val="single" w:sz="2" w:space="0" w:color="auto"/>
              <w:bottom w:val="single" w:sz="2" w:space="0" w:color="auto"/>
              <w:right w:val="single" w:sz="2" w:space="0" w:color="auto"/>
            </w:tcBorders>
            <w:vAlign w:val="center"/>
          </w:tcPr>
          <w:p w14:paraId="336BBEB3" w14:textId="21A7BBA1" w:rsidR="00C77BBC" w:rsidRPr="00D548D5" w:rsidRDefault="00C77BBC" w:rsidP="008A568D">
            <w:pPr>
              <w:spacing w:before="0" w:after="0"/>
              <w:jc w:val="center"/>
              <w:rPr>
                <w:rFonts w:ascii="Cambria" w:hAnsi="Cambria"/>
              </w:rPr>
            </w:pPr>
            <w:r w:rsidRPr="2C0E12ED">
              <w:rPr>
                <w:rFonts w:ascii="Cambria" w:hAnsi="Cambria"/>
              </w:rPr>
              <w:t>30</w:t>
            </w:r>
          </w:p>
        </w:tc>
      </w:tr>
      <w:tr w:rsidR="002F6CF5" w:rsidRPr="004D243E" w14:paraId="19A7C04F" w14:textId="77777777" w:rsidTr="001239F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38B7AA" w14:textId="194A26F4" w:rsidR="002F6CF5" w:rsidRPr="004D243E" w:rsidRDefault="002F6CF5">
            <w:pPr>
              <w:spacing w:before="0" w:after="0"/>
              <w:ind w:right="284"/>
              <w:rPr>
                <w:rFonts w:ascii="Cambria" w:hAnsi="Cambria" w:cstheme="minorHAnsi"/>
                <w:szCs w:val="24"/>
              </w:rPr>
            </w:pPr>
            <w:r w:rsidRPr="002F6CF5">
              <w:rPr>
                <w:rFonts w:ascii="Cambria" w:hAnsi="Cambria" w:cstheme="minorHAnsi"/>
                <w:szCs w:val="24"/>
              </w:rPr>
              <w:t>Eiropas Inovāciju pārskats (pozīcija pārskatā)</w:t>
            </w:r>
          </w:p>
        </w:tc>
        <w:tc>
          <w:tcPr>
            <w:tcW w:w="2218" w:type="dxa"/>
            <w:tcBorders>
              <w:top w:val="single" w:sz="2" w:space="0" w:color="auto"/>
              <w:left w:val="single" w:sz="4" w:space="0" w:color="auto"/>
              <w:bottom w:val="single" w:sz="2" w:space="0" w:color="auto"/>
              <w:right w:val="single" w:sz="2" w:space="0" w:color="auto"/>
            </w:tcBorders>
            <w:shd w:val="clear" w:color="auto" w:fill="auto"/>
            <w:tcMar>
              <w:left w:w="28" w:type="dxa"/>
              <w:right w:w="28" w:type="dxa"/>
            </w:tcMar>
            <w:vAlign w:val="center"/>
          </w:tcPr>
          <w:p w14:paraId="2DEACE13" w14:textId="46D921F0" w:rsidR="002F6CF5" w:rsidRPr="004D243E" w:rsidRDefault="004F0DA8">
            <w:pPr>
              <w:spacing w:before="0" w:after="0"/>
              <w:jc w:val="center"/>
              <w:rPr>
                <w:rFonts w:ascii="Cambria" w:hAnsi="Cambria" w:cstheme="minorHAnsi"/>
                <w:szCs w:val="24"/>
              </w:rPr>
            </w:pPr>
            <w:r>
              <w:rPr>
                <w:rFonts w:ascii="Cambria" w:hAnsi="Cambria" w:cstheme="minorHAnsi"/>
                <w:szCs w:val="24"/>
              </w:rPr>
              <w:t>25</w:t>
            </w:r>
          </w:p>
        </w:tc>
        <w:tc>
          <w:tcPr>
            <w:tcW w:w="2409" w:type="dxa"/>
            <w:tcBorders>
              <w:top w:val="single" w:sz="2" w:space="0" w:color="auto"/>
              <w:left w:val="single" w:sz="2" w:space="0" w:color="auto"/>
              <w:bottom w:val="single" w:sz="2" w:space="0" w:color="auto"/>
              <w:right w:val="single" w:sz="2" w:space="0" w:color="auto"/>
            </w:tcBorders>
            <w:vAlign w:val="center"/>
          </w:tcPr>
          <w:p w14:paraId="4164B94A" w14:textId="3AD5CE0E" w:rsidR="00C77BBC" w:rsidRPr="00D548D5" w:rsidRDefault="00C77BBC" w:rsidP="008A568D">
            <w:pPr>
              <w:spacing w:before="0" w:after="0"/>
              <w:jc w:val="center"/>
              <w:rPr>
                <w:rFonts w:ascii="Cambria" w:hAnsi="Cambria"/>
              </w:rPr>
            </w:pPr>
            <w:r w:rsidRPr="2C0E12ED">
              <w:rPr>
                <w:rFonts w:ascii="Cambria" w:hAnsi="Cambria"/>
              </w:rPr>
              <w:t>ES DV vidējais rādītājs</w:t>
            </w:r>
          </w:p>
        </w:tc>
      </w:tr>
      <w:tr w:rsidR="0013322E" w:rsidRPr="004D243E" w14:paraId="549A8AFC" w14:textId="77777777" w:rsidTr="001239F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1D0FF3" w14:textId="6235EC1D" w:rsidR="0013322E" w:rsidRPr="004D243E" w:rsidRDefault="004F287B">
            <w:pPr>
              <w:spacing w:before="0" w:after="0"/>
              <w:ind w:right="284"/>
              <w:rPr>
                <w:rFonts w:ascii="Cambria" w:eastAsia="Times New Roman" w:hAnsi="Cambria" w:cstheme="minorHAnsi"/>
                <w:color w:val="000000"/>
                <w:szCs w:val="24"/>
                <w:lang w:eastAsia="lv-LV"/>
              </w:rPr>
            </w:pPr>
            <w:r>
              <w:rPr>
                <w:rFonts w:ascii="Cambria" w:hAnsi="Cambria" w:cstheme="minorHAnsi"/>
                <w:szCs w:val="24"/>
              </w:rPr>
              <w:t>I</w:t>
            </w:r>
            <w:r w:rsidR="0013322E" w:rsidRPr="004D243E">
              <w:rPr>
                <w:rFonts w:ascii="Cambria" w:hAnsi="Cambria" w:cstheme="minorHAnsi"/>
                <w:szCs w:val="24"/>
              </w:rPr>
              <w:t>eguldījumi P&amp;I (% no IKP)</w:t>
            </w:r>
          </w:p>
        </w:tc>
        <w:tc>
          <w:tcPr>
            <w:tcW w:w="2218" w:type="dxa"/>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52F99D57" w14:textId="12F7C3EA" w:rsidR="0013322E" w:rsidRPr="004D243E" w:rsidRDefault="2EC7382F">
            <w:pPr>
              <w:spacing w:before="0" w:after="0"/>
              <w:jc w:val="center"/>
              <w:rPr>
                <w:rFonts w:ascii="Cambria" w:eastAsia="Times New Roman" w:hAnsi="Cambria" w:cstheme="minorHAnsi"/>
                <w:color w:val="000000"/>
                <w:szCs w:val="24"/>
                <w:lang w:eastAsia="lv-LV"/>
              </w:rPr>
            </w:pPr>
            <w:r w:rsidRPr="004D243E">
              <w:rPr>
                <w:rFonts w:ascii="Cambria" w:hAnsi="Cambria"/>
              </w:rPr>
              <w:t>0,7</w:t>
            </w:r>
            <w:r w:rsidR="00536C84">
              <w:rPr>
                <w:rFonts w:ascii="Cambria" w:hAnsi="Cambria"/>
              </w:rPr>
              <w:t>4</w:t>
            </w:r>
            <w:r w:rsidR="0013322E" w:rsidRPr="004D243E">
              <w:rPr>
                <w:rStyle w:val="FootnoteReference"/>
                <w:rFonts w:ascii="Cambria" w:hAnsi="Cambria"/>
              </w:rPr>
              <w:footnoteReference w:id="96"/>
            </w:r>
          </w:p>
        </w:tc>
        <w:tc>
          <w:tcPr>
            <w:tcW w:w="2409" w:type="dxa"/>
            <w:tcBorders>
              <w:top w:val="single" w:sz="2" w:space="0" w:color="auto"/>
              <w:left w:val="single" w:sz="2" w:space="0" w:color="auto"/>
              <w:bottom w:val="single" w:sz="2" w:space="0" w:color="auto"/>
              <w:right w:val="single" w:sz="2" w:space="0" w:color="auto"/>
            </w:tcBorders>
            <w:vAlign w:val="center"/>
          </w:tcPr>
          <w:p w14:paraId="67C09AFF" w14:textId="374EBC43" w:rsidR="00C77BBC" w:rsidRPr="00D548D5" w:rsidRDefault="00C77BBC" w:rsidP="008A568D">
            <w:pPr>
              <w:spacing w:before="0" w:after="0"/>
              <w:jc w:val="center"/>
              <w:rPr>
                <w:rFonts w:ascii="Cambria" w:hAnsi="Cambria"/>
              </w:rPr>
            </w:pPr>
            <w:r w:rsidRPr="2C0E12ED">
              <w:rPr>
                <w:rFonts w:ascii="Cambria" w:hAnsi="Cambria"/>
              </w:rPr>
              <w:t>&gt; 2</w:t>
            </w:r>
          </w:p>
        </w:tc>
      </w:tr>
      <w:tr w:rsidR="003837ED" w:rsidRPr="004D243E" w14:paraId="79D6A841" w14:textId="77777777" w:rsidTr="001239FB">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44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0FD979B" w14:textId="4623A5AC" w:rsidR="003837ED" w:rsidRDefault="003837ED">
            <w:pPr>
              <w:spacing w:before="0" w:after="0"/>
              <w:ind w:right="284"/>
              <w:rPr>
                <w:rFonts w:ascii="Cambria" w:hAnsi="Cambria" w:cstheme="minorHAnsi"/>
                <w:szCs w:val="24"/>
              </w:rPr>
            </w:pPr>
            <w:r w:rsidRPr="003837ED">
              <w:rPr>
                <w:rFonts w:ascii="Cambria" w:hAnsi="Cambria" w:cstheme="minorHAnsi"/>
                <w:szCs w:val="24"/>
              </w:rPr>
              <w:t>Privātā sektora ieguldījumi P&amp;I (% no ieguldījumiem P&amp;</w:t>
            </w:r>
            <w:r w:rsidR="00EA535F">
              <w:rPr>
                <w:rFonts w:ascii="Cambria" w:hAnsi="Cambria" w:cstheme="minorHAnsi"/>
                <w:szCs w:val="24"/>
              </w:rPr>
              <w:t>I</w:t>
            </w:r>
            <w:r w:rsidRPr="003837ED">
              <w:rPr>
                <w:rFonts w:ascii="Cambria" w:hAnsi="Cambria" w:cstheme="minorHAnsi"/>
                <w:szCs w:val="24"/>
              </w:rPr>
              <w:t>)</w:t>
            </w:r>
          </w:p>
        </w:tc>
        <w:tc>
          <w:tcPr>
            <w:tcW w:w="2218" w:type="dxa"/>
            <w:tcBorders>
              <w:top w:val="single" w:sz="2" w:space="0" w:color="auto"/>
              <w:left w:val="single" w:sz="4" w:space="0" w:color="auto"/>
              <w:bottom w:val="single" w:sz="2" w:space="0" w:color="auto"/>
              <w:right w:val="single" w:sz="2" w:space="0" w:color="auto"/>
            </w:tcBorders>
            <w:shd w:val="clear" w:color="auto" w:fill="FFFFFF" w:themeFill="background1"/>
            <w:tcMar>
              <w:left w:w="28" w:type="dxa"/>
              <w:right w:w="28" w:type="dxa"/>
            </w:tcMar>
            <w:vAlign w:val="center"/>
          </w:tcPr>
          <w:p w14:paraId="6BADE0D5" w14:textId="6097A421" w:rsidR="003837ED" w:rsidRPr="004D243E" w:rsidRDefault="0081176B">
            <w:pPr>
              <w:spacing w:before="0" w:after="0"/>
              <w:jc w:val="center"/>
              <w:rPr>
                <w:rFonts w:ascii="Cambria" w:hAnsi="Cambria"/>
              </w:rPr>
            </w:pPr>
            <w:r>
              <w:rPr>
                <w:rFonts w:ascii="Cambria" w:hAnsi="Cambria"/>
              </w:rPr>
              <w:t>33</w:t>
            </w:r>
          </w:p>
        </w:tc>
        <w:tc>
          <w:tcPr>
            <w:tcW w:w="2409" w:type="dxa"/>
            <w:tcBorders>
              <w:top w:val="single" w:sz="2" w:space="0" w:color="auto"/>
              <w:left w:val="single" w:sz="2" w:space="0" w:color="auto"/>
              <w:bottom w:val="single" w:sz="2" w:space="0" w:color="auto"/>
              <w:right w:val="single" w:sz="2" w:space="0" w:color="auto"/>
            </w:tcBorders>
            <w:vAlign w:val="center"/>
          </w:tcPr>
          <w:p w14:paraId="3F0BE35B" w14:textId="629933A0" w:rsidR="00C77BBC" w:rsidRPr="00D548D5" w:rsidRDefault="00C77BBC" w:rsidP="008A568D">
            <w:pPr>
              <w:spacing w:before="0" w:after="0"/>
              <w:jc w:val="center"/>
              <w:rPr>
                <w:rFonts w:ascii="Cambria" w:hAnsi="Cambria"/>
              </w:rPr>
            </w:pPr>
            <w:r w:rsidRPr="2C0E12ED">
              <w:rPr>
                <w:rFonts w:ascii="Cambria" w:hAnsi="Cambria"/>
              </w:rPr>
              <w:t>40</w:t>
            </w:r>
          </w:p>
        </w:tc>
      </w:tr>
    </w:tbl>
    <w:p w14:paraId="49EA11B5" w14:textId="3934E4A9" w:rsidR="00B22BC0" w:rsidRPr="004D243E" w:rsidRDefault="009E7EF8" w:rsidP="00AE3F0C">
      <w:pPr>
        <w:jc w:val="both"/>
        <w:rPr>
          <w:rFonts w:ascii="Cambria" w:hAnsi="Cambria"/>
          <w:lang w:eastAsia="lv-LV"/>
        </w:rPr>
      </w:pPr>
      <w:r>
        <w:rPr>
          <w:rFonts w:ascii="Cambria" w:hAnsi="Cambria"/>
          <w:lang w:eastAsia="lv-LV"/>
        </w:rPr>
        <w:t xml:space="preserve">Liels izaicinājums </w:t>
      </w:r>
      <w:r w:rsidR="007C5B6A">
        <w:rPr>
          <w:rFonts w:ascii="Cambria" w:hAnsi="Cambria"/>
          <w:lang w:eastAsia="lv-LV"/>
        </w:rPr>
        <w:t>šajā dimensijā ir</w:t>
      </w:r>
      <w:r w:rsidR="003A3BE8" w:rsidRPr="1BC32CFB">
        <w:rPr>
          <w:rFonts w:ascii="Cambria" w:hAnsi="Cambria"/>
          <w:lang w:eastAsia="lv-LV"/>
        </w:rPr>
        <w:t xml:space="preserve"> mērķu izpildes </w:t>
      </w:r>
      <w:r w:rsidR="00D73B13" w:rsidRPr="1BC32CFB">
        <w:rPr>
          <w:rFonts w:ascii="Cambria" w:hAnsi="Cambria"/>
          <w:lang w:eastAsia="lv-LV"/>
        </w:rPr>
        <w:t>uzraudzība</w:t>
      </w:r>
      <w:r w:rsidR="00DE7D6A">
        <w:rPr>
          <w:rFonts w:ascii="Cambria" w:hAnsi="Cambria"/>
          <w:lang w:eastAsia="lv-LV"/>
        </w:rPr>
        <w:t>s uzlabošana,</w:t>
      </w:r>
      <w:r w:rsidR="002C3BFE" w:rsidRPr="1BC32CFB">
        <w:rPr>
          <w:rFonts w:ascii="Cambria" w:hAnsi="Cambria"/>
          <w:lang w:eastAsia="lv-LV"/>
        </w:rPr>
        <w:t xml:space="preserve"> lai būtu iespējam</w:t>
      </w:r>
      <w:r w:rsidR="00F6281D" w:rsidRPr="1BC32CFB">
        <w:rPr>
          <w:rFonts w:ascii="Cambria" w:hAnsi="Cambria"/>
          <w:lang w:eastAsia="lv-LV"/>
        </w:rPr>
        <w:t xml:space="preserve">s uzraudzīt gan mērķu izpildi, gan iegūt datus par mērķu izpildes </w:t>
      </w:r>
      <w:r w:rsidR="00DA3D66" w:rsidRPr="1BC32CFB">
        <w:rPr>
          <w:rFonts w:ascii="Cambria" w:hAnsi="Cambria"/>
          <w:lang w:eastAsia="lv-LV"/>
        </w:rPr>
        <w:t>sarežģītākajiem jautājumiem. Šobrīd</w:t>
      </w:r>
      <w:r w:rsidR="006055B7" w:rsidRPr="1BC32CFB">
        <w:rPr>
          <w:rFonts w:ascii="Cambria" w:hAnsi="Cambria"/>
          <w:lang w:eastAsia="lv-LV"/>
        </w:rPr>
        <w:t>, ņemot vērā Latvijas</w:t>
      </w:r>
      <w:r w:rsidR="00C30414" w:rsidRPr="1BC32CFB">
        <w:rPr>
          <w:rFonts w:ascii="Cambria" w:hAnsi="Cambria"/>
          <w:lang w:eastAsia="lv-LV"/>
        </w:rPr>
        <w:t>, ES un globālo ģeopolitisko un ekonomisko situāciju, viens no sarežģītākajiem jautājumiem ir nodrošināt Plānā noteikto</w:t>
      </w:r>
      <w:r w:rsidR="002A25F4" w:rsidRPr="1BC32CFB">
        <w:rPr>
          <w:rFonts w:ascii="Cambria" w:hAnsi="Cambria"/>
          <w:lang w:eastAsia="lv-LV"/>
        </w:rPr>
        <w:t xml:space="preserve"> </w:t>
      </w:r>
      <w:r w:rsidR="00AE3F0C" w:rsidRPr="1BC32CFB">
        <w:rPr>
          <w:rFonts w:ascii="Cambria" w:hAnsi="Cambria"/>
          <w:lang w:eastAsia="lv-LV"/>
        </w:rPr>
        <w:t>IKP procentuālo ieguldījumu apjomu P&amp;I</w:t>
      </w:r>
      <w:r w:rsidR="008D4D6B" w:rsidRPr="1BC32CFB">
        <w:rPr>
          <w:rFonts w:ascii="Cambria" w:hAnsi="Cambria"/>
          <w:lang w:eastAsia="lv-LV"/>
        </w:rPr>
        <w:t xml:space="preserve">. Vienlaikus </w:t>
      </w:r>
      <w:r w:rsidR="00F831F5" w:rsidRPr="1BC32CFB">
        <w:rPr>
          <w:rFonts w:ascii="Cambria" w:hAnsi="Cambria"/>
          <w:lang w:eastAsia="lv-LV"/>
        </w:rPr>
        <w:t>Latvijas mērķis un</w:t>
      </w:r>
      <w:r w:rsidR="002C4717" w:rsidRPr="1BC32CFB">
        <w:rPr>
          <w:rFonts w:ascii="Cambria" w:hAnsi="Cambria"/>
          <w:lang w:eastAsia="lv-LV"/>
        </w:rPr>
        <w:t xml:space="preserve"> ilgtermiņa stratēģija ir virzīties uz</w:t>
      </w:r>
      <w:r w:rsidR="00B22BC0" w:rsidRPr="1BC32CFB">
        <w:rPr>
          <w:rFonts w:ascii="Cambria" w:hAnsi="Cambria"/>
          <w:lang w:eastAsia="lv-LV"/>
        </w:rPr>
        <w:t xml:space="preserve"> viedo reindustrializāciju</w:t>
      </w:r>
      <w:r w:rsidR="00986C19" w:rsidRPr="1BC32CFB">
        <w:rPr>
          <w:rFonts w:ascii="Cambria" w:hAnsi="Cambria"/>
          <w:lang w:eastAsia="lv-LV"/>
        </w:rPr>
        <w:t xml:space="preserve">, koncentrējoties uz </w:t>
      </w:r>
      <w:r w:rsidR="00B53BA9" w:rsidRPr="1BC32CFB">
        <w:rPr>
          <w:rFonts w:ascii="Cambria" w:hAnsi="Cambria"/>
          <w:lang w:eastAsia="lv-LV"/>
        </w:rPr>
        <w:t>nozarēm ar augstāku pievienoto vērtību</w:t>
      </w:r>
      <w:r w:rsidR="00D91E0F" w:rsidRPr="1BC32CFB">
        <w:rPr>
          <w:rFonts w:ascii="Cambria" w:hAnsi="Cambria"/>
          <w:lang w:eastAsia="lv-LV"/>
        </w:rPr>
        <w:t xml:space="preserve">. Šāda ilgtermiņa stratēģija paredz arī </w:t>
      </w:r>
      <w:r w:rsidR="00F249B4" w:rsidRPr="1BC32CFB">
        <w:rPr>
          <w:rFonts w:ascii="Cambria" w:hAnsi="Cambria"/>
          <w:lang w:eastAsia="lv-LV"/>
        </w:rPr>
        <w:t xml:space="preserve">veicināt inovatīvo un augsto tehnoloģiju </w:t>
      </w:r>
      <w:r w:rsidR="00CE39DD" w:rsidRPr="1BC32CFB">
        <w:rPr>
          <w:rFonts w:ascii="Cambria" w:hAnsi="Cambria"/>
          <w:lang w:eastAsia="lv-LV"/>
        </w:rPr>
        <w:t>attīstību gan valst</w:t>
      </w:r>
      <w:r w:rsidR="00CD4BEA" w:rsidRPr="1BC32CFB">
        <w:rPr>
          <w:rFonts w:ascii="Cambria" w:hAnsi="Cambria"/>
          <w:lang w:eastAsia="lv-LV"/>
        </w:rPr>
        <w:t>s politikas, gan privāto iniciatīvu ietvarā.</w:t>
      </w:r>
      <w:r w:rsidR="00E105FF">
        <w:rPr>
          <w:rFonts w:ascii="Cambria" w:hAnsi="Cambria"/>
          <w:lang w:eastAsia="lv-LV"/>
        </w:rPr>
        <w:t xml:space="preserve"> </w:t>
      </w:r>
    </w:p>
    <w:p w14:paraId="48331C1A" w14:textId="0D77DD9B" w:rsidR="00B63C52" w:rsidRPr="00571D2F" w:rsidRDefault="00CE4521" w:rsidP="009F5B25">
      <w:pPr>
        <w:pStyle w:val="Heading2"/>
      </w:pPr>
      <w:bookmarkStart w:id="255" w:name="_Toc149905881"/>
      <w:bookmarkStart w:id="256" w:name="_Toc167949246"/>
      <w:bookmarkStart w:id="257" w:name="_Toc24095542"/>
      <w:bookmarkStart w:id="258" w:name="_Toc168917329"/>
      <w:bookmarkStart w:id="259" w:name="_Hlk517706990"/>
      <w:r>
        <w:t xml:space="preserve">2.2. </w:t>
      </w:r>
      <w:r w:rsidR="00B63C52" w:rsidRPr="00571D2F">
        <w:t>Mērķu noteikšanas aspekti</w:t>
      </w:r>
      <w:bookmarkEnd w:id="255"/>
      <w:bookmarkEnd w:id="256"/>
      <w:bookmarkEnd w:id="257"/>
      <w:bookmarkEnd w:id="258"/>
      <w:r w:rsidR="00B63C52" w:rsidRPr="00571D2F">
        <w:t xml:space="preserve"> </w:t>
      </w:r>
    </w:p>
    <w:p w14:paraId="150430A6" w14:textId="0A91E16C" w:rsidR="0014685D" w:rsidRPr="00D548D5" w:rsidRDefault="0014685D" w:rsidP="0014685D">
      <w:pPr>
        <w:jc w:val="both"/>
        <w:rPr>
          <w:rFonts w:ascii="Cambria" w:hAnsi="Cambria"/>
          <w:lang w:eastAsia="lv-LV"/>
        </w:rPr>
      </w:pPr>
      <w:r w:rsidRPr="2C0E12ED">
        <w:rPr>
          <w:rFonts w:ascii="Cambria" w:hAnsi="Cambria"/>
        </w:rPr>
        <w:t>Ņemot vērā Regulas 2018/1999 5.</w:t>
      </w:r>
      <w:r w:rsidR="009527F9" w:rsidRPr="2C0E12ED">
        <w:rPr>
          <w:rFonts w:ascii="Cambria" w:hAnsi="Cambria"/>
        </w:rPr>
        <w:t xml:space="preserve"> </w:t>
      </w:r>
      <w:r w:rsidRPr="2C0E12ED">
        <w:rPr>
          <w:rFonts w:ascii="Cambria" w:hAnsi="Cambria"/>
        </w:rPr>
        <w:t>panta 1.</w:t>
      </w:r>
      <w:r w:rsidR="009527F9" w:rsidRPr="2C0E12ED">
        <w:rPr>
          <w:rFonts w:ascii="Cambria" w:hAnsi="Cambria"/>
        </w:rPr>
        <w:t xml:space="preserve"> </w:t>
      </w:r>
      <w:r w:rsidRPr="2C0E12ED">
        <w:rPr>
          <w:rFonts w:ascii="Cambria" w:hAnsi="Cambria"/>
        </w:rPr>
        <w:t xml:space="preserve">punkta e) apakšpunktu, </w:t>
      </w:r>
      <w:r w:rsidR="00E22A2F" w:rsidRPr="2C0E12ED">
        <w:rPr>
          <w:rFonts w:ascii="Cambria" w:hAnsi="Cambria"/>
        </w:rPr>
        <w:t>II pielikumu un Direktīvu 2018/2001 un Direktīvu 2023/</w:t>
      </w:r>
      <w:r w:rsidR="00D01E40" w:rsidRPr="2C0E12ED">
        <w:rPr>
          <w:rFonts w:ascii="Cambria" w:hAnsi="Cambria"/>
        </w:rPr>
        <w:t>1709</w:t>
      </w:r>
      <w:r w:rsidRPr="2C0E12ED">
        <w:rPr>
          <w:rFonts w:ascii="Cambria" w:hAnsi="Cambria"/>
        </w:rPr>
        <w:t xml:space="preserve">, Latvija </w:t>
      </w:r>
      <w:r w:rsidRPr="2C0E12ED">
        <w:rPr>
          <w:rFonts w:ascii="Cambria" w:hAnsi="Cambria"/>
          <w:lang w:eastAsia="lv-LV"/>
        </w:rPr>
        <w:t>savu enerģētikas mērķu noteikšanā ņēma vērā šādus būtiskus apstākļus:</w:t>
      </w:r>
    </w:p>
    <w:p w14:paraId="695E0576" w14:textId="598C4E49" w:rsidR="00D01E40" w:rsidRPr="00D548D5" w:rsidRDefault="00D01E40" w:rsidP="0092688E">
      <w:pPr>
        <w:pStyle w:val="ListParagraph"/>
        <w:numPr>
          <w:ilvl w:val="0"/>
          <w:numId w:val="3"/>
        </w:numPr>
        <w:ind w:left="397" w:hanging="397"/>
        <w:jc w:val="both"/>
        <w:rPr>
          <w:rFonts w:ascii="Cambria" w:hAnsi="Cambria"/>
          <w:lang w:eastAsia="lv-LV"/>
        </w:rPr>
      </w:pPr>
      <w:r w:rsidRPr="00D548D5">
        <w:rPr>
          <w:rFonts w:ascii="Cambria" w:hAnsi="Cambria"/>
          <w:lang w:eastAsia="lv-LV"/>
        </w:rPr>
        <w:t xml:space="preserve">Latvijas noteiktais AER mērķis </w:t>
      </w:r>
      <w:r w:rsidR="1C886201" w:rsidRPr="0EF8DAC8">
        <w:rPr>
          <w:rFonts w:ascii="Cambria" w:hAnsi="Cambria"/>
          <w:lang w:eastAsia="lv-LV"/>
        </w:rPr>
        <w:t>60</w:t>
      </w:r>
      <w:r w:rsidRPr="00D548D5">
        <w:rPr>
          <w:rFonts w:ascii="Cambria" w:hAnsi="Cambria"/>
          <w:lang w:eastAsia="lv-LV"/>
        </w:rPr>
        <w:t xml:space="preserve">% ir Latvijas </w:t>
      </w:r>
      <w:r w:rsidR="54586E1A" w:rsidRPr="0EF8DAC8">
        <w:rPr>
          <w:rFonts w:ascii="Cambria" w:hAnsi="Cambria"/>
          <w:lang w:eastAsia="lv-LV"/>
        </w:rPr>
        <w:t>š</w:t>
      </w:r>
      <w:r w:rsidR="396C0E9C" w:rsidRPr="0EF8DAC8">
        <w:rPr>
          <w:rFonts w:ascii="Cambria" w:hAnsi="Cambria"/>
          <w:lang w:eastAsia="lv-LV"/>
        </w:rPr>
        <w:t>ī</w:t>
      </w:r>
      <w:r w:rsidRPr="00D548D5">
        <w:rPr>
          <w:rFonts w:ascii="Cambria" w:hAnsi="Cambria"/>
          <w:lang w:eastAsia="lv-LV"/>
        </w:rPr>
        <w:t xml:space="preserve"> brīža izmaksu efektivitātes “griesti”, kur saskaņā ar modelēšanas datiem lielāks AER īpatsvars jau pārsniedz izmaksu efektivitāti, un Latvijai prasīs būtiskus ieguldījumus mērķu </w:t>
      </w:r>
      <w:r w:rsidR="6EE3FDE8" w:rsidRPr="00D548D5" w:rsidDel="004712D2">
        <w:rPr>
          <w:rFonts w:ascii="Cambria" w:hAnsi="Cambria"/>
          <w:lang w:eastAsia="lv-LV"/>
        </w:rPr>
        <w:t>sasniegšanai</w:t>
      </w:r>
      <w:r w:rsidRPr="00D548D5">
        <w:rPr>
          <w:rFonts w:ascii="Cambria" w:hAnsi="Cambria"/>
          <w:lang w:eastAsia="lv-LV"/>
        </w:rPr>
        <w:t>.</w:t>
      </w:r>
    </w:p>
    <w:p w14:paraId="62B148EE" w14:textId="1DF8B5AA" w:rsidR="00284724" w:rsidRPr="004D243E" w:rsidRDefault="0014685D" w:rsidP="0092688E">
      <w:pPr>
        <w:pStyle w:val="ListParagraph"/>
        <w:numPr>
          <w:ilvl w:val="0"/>
          <w:numId w:val="3"/>
        </w:numPr>
        <w:ind w:left="397" w:hanging="397"/>
        <w:jc w:val="both"/>
        <w:rPr>
          <w:rFonts w:ascii="Cambria" w:hAnsi="Cambria"/>
          <w:lang w:eastAsia="lv-LV"/>
        </w:rPr>
      </w:pPr>
      <w:r w:rsidRPr="004D243E">
        <w:rPr>
          <w:rFonts w:ascii="Cambria" w:hAnsi="Cambria"/>
          <w:lang w:eastAsia="lv-LV"/>
        </w:rPr>
        <w:t>Latvijai ir nepieciešams nodrošināt pastāvīgu jaudu enerģētiskās drošības un sistēmu balansēšanas nodrošināšanai, kur Latvijas ģeogrāfiskā novietojuma dēļ Latvija šobrīd ražo elektroenerģiju arī kaimiņvalstu patēriņa nosegšanai</w:t>
      </w:r>
      <w:r w:rsidR="00284724" w:rsidRPr="004D243E">
        <w:rPr>
          <w:rFonts w:ascii="Cambria" w:hAnsi="Cambria"/>
          <w:lang w:eastAsia="lv-LV"/>
        </w:rPr>
        <w:t>.</w:t>
      </w:r>
    </w:p>
    <w:p w14:paraId="007D7CCF" w14:textId="1262E1D7" w:rsidR="00024187" w:rsidRPr="00D548D5" w:rsidRDefault="00024187" w:rsidP="0092688E">
      <w:pPr>
        <w:pStyle w:val="ListParagraph"/>
        <w:numPr>
          <w:ilvl w:val="0"/>
          <w:numId w:val="3"/>
        </w:numPr>
        <w:ind w:left="397" w:hanging="397"/>
        <w:jc w:val="both"/>
        <w:rPr>
          <w:rFonts w:ascii="Cambria" w:hAnsi="Cambria"/>
          <w:lang w:eastAsia="lv-LV"/>
        </w:rPr>
      </w:pPr>
      <w:r w:rsidRPr="00D548D5">
        <w:rPr>
          <w:rFonts w:ascii="Cambria" w:hAnsi="Cambria"/>
          <w:lang w:eastAsia="lv-LV"/>
        </w:rPr>
        <w:t>Latvija ir ievērojusi Direktīvas 2023/1791 4.</w:t>
      </w:r>
      <w:r w:rsidR="009527F9">
        <w:rPr>
          <w:rFonts w:ascii="Cambria" w:hAnsi="Cambria"/>
          <w:lang w:eastAsia="lv-LV"/>
        </w:rPr>
        <w:t xml:space="preserve"> </w:t>
      </w:r>
      <w:r w:rsidRPr="00D548D5">
        <w:rPr>
          <w:rFonts w:ascii="Cambria" w:hAnsi="Cambria"/>
          <w:lang w:eastAsia="lv-LV"/>
        </w:rPr>
        <w:t xml:space="preserve">panta </w:t>
      </w:r>
      <w:r w:rsidR="0097315A" w:rsidRPr="00D548D5">
        <w:rPr>
          <w:rFonts w:ascii="Cambria" w:hAnsi="Cambria"/>
          <w:lang w:eastAsia="lv-LV"/>
        </w:rPr>
        <w:t>5.</w:t>
      </w:r>
      <w:r w:rsidR="009527F9">
        <w:rPr>
          <w:rFonts w:ascii="Cambria" w:hAnsi="Cambria"/>
          <w:lang w:eastAsia="lv-LV"/>
        </w:rPr>
        <w:t xml:space="preserve"> </w:t>
      </w:r>
      <w:r w:rsidR="0097315A" w:rsidRPr="00D548D5">
        <w:rPr>
          <w:rFonts w:ascii="Cambria" w:hAnsi="Cambria"/>
          <w:lang w:eastAsia="lv-LV"/>
        </w:rPr>
        <w:t>punkta 3.</w:t>
      </w:r>
      <w:r w:rsidR="009527F9">
        <w:rPr>
          <w:rFonts w:ascii="Cambria" w:hAnsi="Cambria"/>
          <w:lang w:eastAsia="lv-LV"/>
        </w:rPr>
        <w:t xml:space="preserve"> </w:t>
      </w:r>
      <w:r w:rsidR="0097315A" w:rsidRPr="00D548D5">
        <w:rPr>
          <w:rFonts w:ascii="Cambria" w:hAnsi="Cambria"/>
          <w:lang w:eastAsia="lv-LV"/>
        </w:rPr>
        <w:t xml:space="preserve">rindkopu un nepārsniedz EK aprēķināto indikatīvo valsts energoefektivitātes devumu ES </w:t>
      </w:r>
      <w:r w:rsidR="00D8576D" w:rsidRPr="00D548D5">
        <w:rPr>
          <w:rFonts w:ascii="Cambria" w:hAnsi="Cambria"/>
          <w:lang w:eastAsia="lv-LV"/>
        </w:rPr>
        <w:t>saistošajā enerģijas galapatēriņa mērķrādītāj</w:t>
      </w:r>
      <w:r w:rsidR="00656739">
        <w:rPr>
          <w:rFonts w:ascii="Cambria" w:hAnsi="Cambria"/>
          <w:lang w:eastAsia="lv-LV"/>
        </w:rPr>
        <w:t>ā</w:t>
      </w:r>
      <w:r w:rsidR="00DD768F">
        <w:rPr>
          <w:rFonts w:ascii="Cambria" w:hAnsi="Cambria"/>
          <w:lang w:eastAsia="lv-LV"/>
        </w:rPr>
        <w:t>.</w:t>
      </w:r>
      <w:r w:rsidR="00F6537D" w:rsidRPr="00D548D5">
        <w:rPr>
          <w:rFonts w:ascii="Cambria" w:hAnsi="Cambria"/>
          <w:lang w:eastAsia="lv-LV"/>
        </w:rPr>
        <w:t xml:space="preserve"> Latvija ir pieteikusi, ka valsts devumi tiek noteikti, balstoties uz 2020.</w:t>
      </w:r>
      <w:r w:rsidR="00F57A6B">
        <w:rPr>
          <w:rFonts w:ascii="Cambria" w:hAnsi="Cambria"/>
          <w:lang w:eastAsia="lv-LV"/>
        </w:rPr>
        <w:t>g.</w:t>
      </w:r>
      <w:r w:rsidR="00F6537D" w:rsidRPr="00D548D5">
        <w:rPr>
          <w:rFonts w:ascii="Cambria" w:hAnsi="Cambria"/>
          <w:lang w:eastAsia="lv-LV"/>
        </w:rPr>
        <w:t xml:space="preserve"> ES atsauces scenāriju.</w:t>
      </w:r>
    </w:p>
    <w:p w14:paraId="790677E7" w14:textId="21D447F4" w:rsidR="009E314B" w:rsidRPr="00D548D5" w:rsidRDefault="1DA91AAD" w:rsidP="0092688E">
      <w:pPr>
        <w:pStyle w:val="ListParagraph"/>
        <w:numPr>
          <w:ilvl w:val="0"/>
          <w:numId w:val="3"/>
        </w:numPr>
        <w:ind w:left="397" w:hanging="397"/>
        <w:jc w:val="both"/>
        <w:rPr>
          <w:rFonts w:ascii="Cambria" w:hAnsi="Cambria"/>
          <w:lang w:eastAsia="lv-LV"/>
        </w:rPr>
      </w:pPr>
      <w:r w:rsidRPr="784387AB">
        <w:rPr>
          <w:rFonts w:ascii="Cambria" w:hAnsi="Cambria"/>
          <w:lang w:eastAsia="lv-LV"/>
        </w:rPr>
        <w:t>Latvija ir ceturtais mazākais enerģijas galapatērētājs starp visām ES dalībvalstīm</w:t>
      </w:r>
      <w:r w:rsidR="574B4C60" w:rsidRPr="784387AB">
        <w:rPr>
          <w:rFonts w:ascii="Cambria" w:hAnsi="Cambria"/>
          <w:lang w:eastAsia="lv-LV"/>
        </w:rPr>
        <w:t xml:space="preserve">, vienlaikus </w:t>
      </w:r>
      <w:r w:rsidR="5F12A0E9" w:rsidRPr="784387AB">
        <w:rPr>
          <w:rFonts w:ascii="Cambria" w:hAnsi="Cambria"/>
          <w:lang w:eastAsia="lv-LV"/>
        </w:rPr>
        <w:t xml:space="preserve">Latvijas AER īpatsvars enerģijas galapatēriņā trešais lielākais ES, līdz ar to Latvijai fosilās enerģijas samazināšanai būtu jāiegulda būtiski papildu </w:t>
      </w:r>
      <w:r w:rsidR="5E7FFD92" w:rsidRPr="784387AB">
        <w:rPr>
          <w:rFonts w:ascii="Cambria" w:hAnsi="Cambria"/>
          <w:lang w:eastAsia="lv-LV"/>
        </w:rPr>
        <w:t>pūliņi, kas pārsniedz izmaksu efektivitātes slieksni.</w:t>
      </w:r>
      <w:r w:rsidR="574B4C60" w:rsidRPr="784387AB">
        <w:rPr>
          <w:rFonts w:ascii="Cambria" w:hAnsi="Cambria"/>
          <w:lang w:eastAsia="lv-LV"/>
        </w:rPr>
        <w:t xml:space="preserve"> </w:t>
      </w:r>
    </w:p>
    <w:p w14:paraId="5CCB00EF" w14:textId="6F42D169" w:rsidR="0014685D" w:rsidRPr="004D243E" w:rsidRDefault="00284724" w:rsidP="0092688E">
      <w:pPr>
        <w:pStyle w:val="ListParagraph"/>
        <w:numPr>
          <w:ilvl w:val="0"/>
          <w:numId w:val="3"/>
        </w:numPr>
        <w:ind w:left="397" w:hanging="397"/>
        <w:jc w:val="both"/>
        <w:rPr>
          <w:rFonts w:ascii="Cambria" w:hAnsi="Cambria"/>
          <w:lang w:eastAsia="lv-LV"/>
        </w:rPr>
      </w:pPr>
      <w:r w:rsidRPr="004D243E">
        <w:rPr>
          <w:rFonts w:ascii="Cambria" w:hAnsi="Cambria"/>
          <w:lang w:eastAsia="lv-LV"/>
        </w:rPr>
        <w:t>Ņemot vērā Latvijas klimatiskos apstākļus un lielo CSA īpatsvaru kopējā siltum</w:t>
      </w:r>
      <w:r w:rsidR="00F170E2" w:rsidRPr="004D243E">
        <w:rPr>
          <w:rFonts w:ascii="Cambria" w:hAnsi="Cambria"/>
          <w:lang w:eastAsia="lv-LV"/>
        </w:rPr>
        <w:t xml:space="preserve">apgādē, Latvijai joprojām būs nepieciešams </w:t>
      </w:r>
      <w:r w:rsidR="0070594C" w:rsidRPr="004D243E">
        <w:rPr>
          <w:rFonts w:ascii="Cambria" w:hAnsi="Cambria"/>
          <w:lang w:eastAsia="lv-LV"/>
        </w:rPr>
        <w:t>pietiekami nozīmīgs</w:t>
      </w:r>
      <w:r w:rsidR="00470099" w:rsidRPr="004D243E">
        <w:rPr>
          <w:rFonts w:ascii="Cambria" w:hAnsi="Cambria"/>
          <w:lang w:eastAsia="lv-LV"/>
        </w:rPr>
        <w:t xml:space="preserve"> </w:t>
      </w:r>
      <w:r w:rsidR="00EF26D3" w:rsidRPr="004D243E">
        <w:rPr>
          <w:rFonts w:ascii="Cambria" w:hAnsi="Cambria"/>
          <w:lang w:eastAsia="lv-LV"/>
        </w:rPr>
        <w:t xml:space="preserve">pīķa </w:t>
      </w:r>
      <w:r w:rsidR="0092101B" w:rsidRPr="004D243E">
        <w:rPr>
          <w:rFonts w:ascii="Cambria" w:hAnsi="Cambria"/>
          <w:lang w:eastAsia="lv-LV"/>
        </w:rPr>
        <w:t xml:space="preserve">un/vai rezerves </w:t>
      </w:r>
      <w:r w:rsidR="00EF26D3" w:rsidRPr="004D243E">
        <w:rPr>
          <w:rFonts w:ascii="Cambria" w:hAnsi="Cambria"/>
          <w:lang w:eastAsia="lv-LV"/>
        </w:rPr>
        <w:t xml:space="preserve">jaudu </w:t>
      </w:r>
      <w:r w:rsidR="00470099" w:rsidRPr="004D243E">
        <w:rPr>
          <w:rFonts w:ascii="Cambria" w:hAnsi="Cambria"/>
          <w:lang w:eastAsia="lv-LV"/>
        </w:rPr>
        <w:t>apjoms tieši siltumapgādē</w:t>
      </w:r>
      <w:r w:rsidR="00556FD1" w:rsidRPr="004D243E">
        <w:rPr>
          <w:rFonts w:ascii="Cambria" w:hAnsi="Cambria"/>
          <w:lang w:eastAsia="lv-LV"/>
        </w:rPr>
        <w:t xml:space="preserve"> </w:t>
      </w:r>
      <w:r w:rsidR="003C252B" w:rsidRPr="004D243E">
        <w:rPr>
          <w:rFonts w:ascii="Cambria" w:hAnsi="Cambria"/>
          <w:lang w:eastAsia="lv-LV"/>
        </w:rPr>
        <w:t>gada aukstāk</w:t>
      </w:r>
      <w:r w:rsidR="002A26A4" w:rsidRPr="004D243E">
        <w:rPr>
          <w:rFonts w:ascii="Cambria" w:hAnsi="Cambria"/>
          <w:lang w:eastAsia="lv-LV"/>
        </w:rPr>
        <w:t>o mēnešu dēļ</w:t>
      </w:r>
      <w:r w:rsidR="00776CD4" w:rsidRPr="004D243E">
        <w:rPr>
          <w:rFonts w:ascii="Cambria" w:hAnsi="Cambria"/>
          <w:lang w:eastAsia="lv-LV"/>
        </w:rPr>
        <w:t xml:space="preserve"> un dēļ apkures sezonas, kas var sasniegt 200 dienas gadā</w:t>
      </w:r>
      <w:r w:rsidR="0014685D" w:rsidRPr="004D243E">
        <w:rPr>
          <w:rFonts w:ascii="Cambria" w:hAnsi="Cambria"/>
          <w:lang w:eastAsia="lv-LV"/>
        </w:rPr>
        <w:t>.</w:t>
      </w:r>
    </w:p>
    <w:p w14:paraId="72EFA63D" w14:textId="7396037C" w:rsidR="0014685D" w:rsidRPr="004D243E" w:rsidRDefault="0014685D" w:rsidP="0092688E">
      <w:pPr>
        <w:pStyle w:val="ListParagraph"/>
        <w:numPr>
          <w:ilvl w:val="0"/>
          <w:numId w:val="3"/>
        </w:numPr>
        <w:ind w:left="397" w:hanging="397"/>
        <w:jc w:val="both"/>
        <w:rPr>
          <w:rFonts w:ascii="Cambria" w:hAnsi="Cambria"/>
          <w:lang w:eastAsia="lv-LV"/>
        </w:rPr>
      </w:pPr>
      <w:r w:rsidRPr="784387AB">
        <w:rPr>
          <w:rFonts w:ascii="Cambria" w:hAnsi="Cambria"/>
          <w:lang w:eastAsia="lv-LV"/>
        </w:rPr>
        <w:t>Latvijai ir nepieciešams nodrošināt Latvijas starpsavienojumu jaudu un ņemt vērā arī kaimiņvalstu, ar kurām ir izveidoti minētie starpsavienojumi, tautsaimniecības elektrifikāciju.</w:t>
      </w:r>
    </w:p>
    <w:p w14:paraId="6EC9750F" w14:textId="0B37EBC1" w:rsidR="0014685D" w:rsidRPr="004D243E" w:rsidRDefault="0014685D" w:rsidP="0092688E">
      <w:pPr>
        <w:pStyle w:val="ListParagraph"/>
        <w:numPr>
          <w:ilvl w:val="0"/>
          <w:numId w:val="3"/>
        </w:numPr>
        <w:ind w:left="397" w:hanging="397"/>
        <w:jc w:val="both"/>
        <w:rPr>
          <w:rFonts w:ascii="Cambria" w:hAnsi="Cambria"/>
          <w:lang w:eastAsia="lv-LV"/>
        </w:rPr>
      </w:pPr>
      <w:r w:rsidRPr="004D243E">
        <w:rPr>
          <w:rFonts w:ascii="Cambria" w:hAnsi="Cambria"/>
          <w:lang w:eastAsia="lv-LV"/>
        </w:rPr>
        <w:t>Latvijai ir jāņem vērā</w:t>
      </w:r>
      <w:r w:rsidR="0055B54F" w:rsidRPr="784387AB">
        <w:rPr>
          <w:rFonts w:ascii="Cambria" w:hAnsi="Cambria"/>
          <w:lang w:eastAsia="lv-LV"/>
        </w:rPr>
        <w:t xml:space="preserve"> </w:t>
      </w:r>
      <w:r w:rsidR="4A0B79CF" w:rsidRPr="784387AB">
        <w:rPr>
          <w:rFonts w:ascii="Cambria" w:hAnsi="Cambria"/>
          <w:lang w:eastAsia="lv-LV"/>
        </w:rPr>
        <w:t>būtiski</w:t>
      </w:r>
      <w:r w:rsidRPr="004D243E" w:rsidDel="00206F82">
        <w:rPr>
          <w:rFonts w:ascii="Cambria" w:hAnsi="Cambria"/>
          <w:lang w:eastAsia="lv-LV"/>
        </w:rPr>
        <w:t xml:space="preserve"> </w:t>
      </w:r>
      <w:r w:rsidRPr="004D243E">
        <w:rPr>
          <w:rFonts w:ascii="Cambria" w:hAnsi="Cambria"/>
          <w:lang w:eastAsia="lv-LV"/>
        </w:rPr>
        <w:t xml:space="preserve">pieaugošais vietējais pieprasījums pēc elektroenerģijas, ko arī veicinās Plānā iekļautie elektrifikācijas pasākumi, vienlaicīgi, uzlabojot enerģētisko drošību, Latvijai ir jāspēj uzlabot pašnodrošinājums ar pašu saražoto elektroenerģiju. </w:t>
      </w:r>
    </w:p>
    <w:p w14:paraId="419CA6E0" w14:textId="72DC8AE5" w:rsidR="0014685D" w:rsidRPr="004D243E" w:rsidRDefault="0014685D" w:rsidP="0092688E">
      <w:pPr>
        <w:pStyle w:val="ListParagraph"/>
        <w:numPr>
          <w:ilvl w:val="0"/>
          <w:numId w:val="3"/>
        </w:numPr>
        <w:ind w:left="397" w:hanging="397"/>
        <w:jc w:val="both"/>
        <w:rPr>
          <w:rFonts w:ascii="Cambria" w:hAnsi="Cambria"/>
          <w:lang w:eastAsia="lv-LV"/>
        </w:rPr>
      </w:pPr>
      <w:r w:rsidRPr="004D243E">
        <w:rPr>
          <w:rFonts w:ascii="Cambria" w:hAnsi="Cambria"/>
          <w:lang w:eastAsia="lv-LV"/>
        </w:rPr>
        <w:t>Latvijā AE īpatsvars elektroenerģijā, siltumapgādē, CSA, ēkās un rūpniecībā pārsniedz 50% (faktiskais atjaunīgās elektroenerģijas īpatsvars AER īpatsvars elektroenerģijā 2020.</w:t>
      </w:r>
      <w:r w:rsidR="21389B89" w:rsidRPr="004D243E">
        <w:rPr>
          <w:rFonts w:ascii="Cambria" w:hAnsi="Cambria"/>
          <w:lang w:eastAsia="lv-LV"/>
        </w:rPr>
        <w:t xml:space="preserve"> </w:t>
      </w:r>
      <w:r w:rsidR="7514F5EF" w:rsidRPr="760B955D">
        <w:rPr>
          <w:rFonts w:ascii="Cambria" w:hAnsi="Cambria"/>
          <w:lang w:eastAsia="lv-LV"/>
        </w:rPr>
        <w:t>g.</w:t>
      </w:r>
      <w:r w:rsidRPr="004D243E">
        <w:rPr>
          <w:rFonts w:ascii="Cambria" w:hAnsi="Cambria"/>
          <w:lang w:eastAsia="lv-LV"/>
        </w:rPr>
        <w:t xml:space="preserve"> un 2021.</w:t>
      </w:r>
      <w:r w:rsidR="0E7ACEDC" w:rsidRPr="004D243E">
        <w:rPr>
          <w:rFonts w:ascii="Cambria" w:hAnsi="Cambria"/>
          <w:lang w:eastAsia="lv-LV"/>
        </w:rPr>
        <w:t xml:space="preserve"> </w:t>
      </w:r>
      <w:r w:rsidR="26AE7FA8" w:rsidRPr="760B955D">
        <w:rPr>
          <w:rFonts w:ascii="Cambria" w:hAnsi="Cambria"/>
          <w:lang w:eastAsia="lv-LV"/>
        </w:rPr>
        <w:t>g.</w:t>
      </w:r>
      <w:r w:rsidRPr="004D243E">
        <w:rPr>
          <w:rFonts w:ascii="Cambria" w:hAnsi="Cambria"/>
          <w:lang w:eastAsia="lv-LV"/>
        </w:rPr>
        <w:t xml:space="preserve"> pārsniedza 63%), un būtiska kopējā AE īpatsvara palielināšana Latvijā būs iespējama tikai būtiski kāpinot atjaunīgās transporta enerģijas īpatsvaru grūti dekarbonizējamajā transporta sektorā. </w:t>
      </w:r>
    </w:p>
    <w:p w14:paraId="31BAC4E7" w14:textId="77777777" w:rsidR="0014685D" w:rsidRPr="004D243E" w:rsidRDefault="0014685D" w:rsidP="0014685D">
      <w:pPr>
        <w:pStyle w:val="paragraph"/>
        <w:spacing w:before="120" w:beforeAutospacing="0" w:after="120" w:afterAutospacing="0"/>
        <w:jc w:val="both"/>
        <w:textAlignment w:val="baseline"/>
        <w:rPr>
          <w:rStyle w:val="normaltextrun"/>
          <w:rFonts w:ascii="Cambria" w:eastAsiaTheme="majorEastAsia" w:hAnsi="Cambria" w:cstheme="minorHAnsi"/>
        </w:rPr>
      </w:pPr>
      <w:r w:rsidRPr="004D243E">
        <w:rPr>
          <w:rStyle w:val="normaltextrun"/>
          <w:rFonts w:ascii="Cambria" w:eastAsiaTheme="majorEastAsia" w:hAnsi="Cambria" w:cstheme="minorHAnsi"/>
        </w:rPr>
        <w:t>Latvija nenosaka AE mērķus, dalījumā pa izmantotajām tehnoloģijām vai energoresursiem, vienlaikus:</w:t>
      </w:r>
    </w:p>
    <w:p w14:paraId="6520B07A" w14:textId="1CB9D1F8" w:rsidR="0014685D" w:rsidRPr="00D548D5"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Theme="majorEastAsia" w:hAnsi="Cambria" w:cstheme="minorBidi"/>
          <w:lang w:eastAsia="en-US"/>
        </w:rPr>
      </w:pPr>
      <w:r w:rsidRPr="2C0E12ED">
        <w:rPr>
          <w:rStyle w:val="normaltextrun"/>
          <w:rFonts w:ascii="Cambria" w:eastAsiaTheme="majorEastAsia" w:hAnsi="Cambria" w:cstheme="minorBidi"/>
        </w:rPr>
        <w:t>Latvija plāno palielināt AER īpatsvaru elektroenerģijas ražošanā, palielinot uzstādītās vēja ģeneratoru un saules fotoelementu jaudas</w:t>
      </w:r>
      <w:r w:rsidR="00A217EC" w:rsidRPr="2C0E12ED">
        <w:rPr>
          <w:rStyle w:val="normaltextrun"/>
          <w:rFonts w:ascii="Cambria" w:eastAsiaTheme="majorEastAsia" w:hAnsi="Cambria" w:cstheme="minorBidi"/>
        </w:rPr>
        <w:t xml:space="preserve">, kombinācijā ar </w:t>
      </w:r>
      <w:r w:rsidR="00F64FF1" w:rsidRPr="2C0E12ED">
        <w:rPr>
          <w:rStyle w:val="normaltextrun"/>
          <w:rFonts w:ascii="Cambria" w:eastAsiaTheme="majorEastAsia" w:hAnsi="Cambria" w:cstheme="minorBidi"/>
        </w:rPr>
        <w:t>enerģijas akumulācijas iekārtām un divvirziena E</w:t>
      </w:r>
      <w:r w:rsidR="0088140A" w:rsidRPr="2C0E12ED">
        <w:rPr>
          <w:rStyle w:val="normaltextrun"/>
          <w:rFonts w:ascii="Cambria" w:eastAsiaTheme="majorEastAsia" w:hAnsi="Cambria" w:cstheme="minorBidi"/>
        </w:rPr>
        <w:t>V</w:t>
      </w:r>
      <w:r w:rsidR="00F64FF1" w:rsidRPr="2C0E12ED">
        <w:rPr>
          <w:rStyle w:val="normaltextrun"/>
          <w:rFonts w:ascii="Cambria" w:eastAsiaTheme="majorEastAsia" w:hAnsi="Cambria" w:cstheme="minorBidi"/>
        </w:rPr>
        <w:t xml:space="preserve"> uzlādes iekārtām</w:t>
      </w:r>
      <w:r w:rsidRPr="2C0E12ED">
        <w:rPr>
          <w:rStyle w:val="normaltextrun"/>
          <w:rFonts w:ascii="Cambria" w:eastAsiaTheme="majorEastAsia" w:hAnsi="Cambria" w:cstheme="minorBidi"/>
        </w:rPr>
        <w:t xml:space="preserve">. </w:t>
      </w:r>
    </w:p>
    <w:p w14:paraId="321F1B01" w14:textId="34806E5D" w:rsidR="0014685D" w:rsidRPr="004D243E"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Theme="majorEastAsia" w:hAnsi="Cambria" w:cstheme="minorHAnsi"/>
          <w:szCs w:val="22"/>
          <w:lang w:eastAsia="en-US"/>
        </w:rPr>
      </w:pPr>
      <w:r w:rsidRPr="004D243E">
        <w:rPr>
          <w:rStyle w:val="normaltextrun"/>
          <w:rFonts w:ascii="Cambria" w:eastAsiaTheme="majorEastAsia" w:hAnsi="Cambria" w:cstheme="minorHAnsi"/>
        </w:rPr>
        <w:t>Latvija plāno palielināt AER īpatsvaru siltumapgādē un aukstumapgādē, modernizējot uzstādītās biomasas izmantošanas iekārtu jaudas, palielinot uzstādīto siltumsūkņu, saules kolektoru jaudas</w:t>
      </w:r>
      <w:r w:rsidR="005E6853" w:rsidRPr="004D243E">
        <w:rPr>
          <w:rStyle w:val="normaltextrun"/>
          <w:rFonts w:ascii="Cambria" w:eastAsiaTheme="majorEastAsia" w:hAnsi="Cambria" w:cstheme="minorHAnsi"/>
        </w:rPr>
        <w:t>, veicinot pāreju uz lielas jaudas siltumsūkņu vai elektroenerģij</w:t>
      </w:r>
      <w:r w:rsidR="00F21687" w:rsidRPr="004D243E">
        <w:rPr>
          <w:rStyle w:val="normaltextrun"/>
          <w:rFonts w:ascii="Cambria" w:eastAsiaTheme="majorEastAsia" w:hAnsi="Cambria" w:cstheme="minorHAnsi"/>
        </w:rPr>
        <w:t>a</w:t>
      </w:r>
      <w:r w:rsidR="005E6853" w:rsidRPr="004D243E">
        <w:rPr>
          <w:rStyle w:val="normaltextrun"/>
          <w:rFonts w:ascii="Cambria" w:eastAsiaTheme="majorEastAsia" w:hAnsi="Cambria" w:cstheme="minorHAnsi"/>
        </w:rPr>
        <w:t>s izmantošanu CSAS</w:t>
      </w:r>
      <w:r w:rsidR="00246191">
        <w:rPr>
          <w:rStyle w:val="normaltextrun"/>
          <w:rFonts w:ascii="Cambria" w:eastAsiaTheme="majorEastAsia" w:hAnsi="Cambria" w:cstheme="minorHAnsi"/>
        </w:rPr>
        <w:t>,</w:t>
      </w:r>
      <w:r w:rsidRPr="004D243E">
        <w:rPr>
          <w:rStyle w:val="normaltextrun"/>
          <w:rFonts w:ascii="Cambria" w:eastAsiaTheme="majorEastAsia" w:hAnsi="Cambria" w:cstheme="minorHAnsi"/>
        </w:rPr>
        <w:t xml:space="preserve"> veicinot dažādu tehnoloģiju kombinācijas siltumenerģijas ražošanā</w:t>
      </w:r>
      <w:r w:rsidR="00246191">
        <w:rPr>
          <w:rStyle w:val="normaltextrun"/>
          <w:rFonts w:ascii="Cambria" w:eastAsiaTheme="majorEastAsia" w:hAnsi="Cambria" w:cstheme="minorHAnsi"/>
        </w:rPr>
        <w:t xml:space="preserve">, kā arī nosakot </w:t>
      </w:r>
      <w:r w:rsidR="00307B57">
        <w:rPr>
          <w:rStyle w:val="normaltextrun"/>
          <w:rFonts w:ascii="Cambria" w:eastAsiaTheme="majorEastAsia" w:hAnsi="Cambria" w:cstheme="minorHAnsi"/>
        </w:rPr>
        <w:t xml:space="preserve">AE </w:t>
      </w:r>
      <w:r w:rsidR="00847B54">
        <w:rPr>
          <w:rStyle w:val="normaltextrun"/>
          <w:rFonts w:ascii="Cambria" w:eastAsiaTheme="majorEastAsia" w:hAnsi="Cambria" w:cstheme="minorHAnsi"/>
        </w:rPr>
        <w:t>īpatsvara pienākumu dabasgāzes tirgotājiem, tādējādi veicinot biometāna piejaukumu dabasgāzei, kas tiek izmantota siltumenerģijas ražošanā.</w:t>
      </w:r>
    </w:p>
    <w:p w14:paraId="6E5BB14E" w14:textId="3F6D9D94" w:rsidR="0014685D" w:rsidRPr="004D243E"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Theme="majorEastAsia" w:hAnsi="Cambria" w:cstheme="minorBidi"/>
          <w:lang w:eastAsia="en-US"/>
        </w:rPr>
      </w:pPr>
      <w:r w:rsidRPr="004D243E">
        <w:rPr>
          <w:rStyle w:val="normaltextrun"/>
          <w:rFonts w:ascii="Cambria" w:eastAsiaTheme="majorEastAsia" w:hAnsi="Cambria" w:cstheme="minorBidi"/>
        </w:rPr>
        <w:t>Latvija plāno attīstīt un veicināt atlikumsiltuma izmantošanu CSAS, izmantojot datu centru, notekūdeņu attīrīšanas sistēmu vai rūpniecisko ražotņu atlikumsiltumu,</w:t>
      </w:r>
      <w:r w:rsidR="00EB6888" w:rsidRPr="004D243E">
        <w:rPr>
          <w:rStyle w:val="normaltextrun"/>
          <w:rFonts w:ascii="Cambria" w:eastAsiaTheme="majorEastAsia" w:hAnsi="Cambria" w:cstheme="minorBidi"/>
        </w:rPr>
        <w:t xml:space="preserve"> kā arī</w:t>
      </w:r>
      <w:r w:rsidR="00105FBA" w:rsidRPr="004D243E">
        <w:rPr>
          <w:rStyle w:val="normaltextrun"/>
          <w:rFonts w:ascii="Cambria" w:eastAsiaTheme="majorEastAsia" w:hAnsi="Cambria" w:cstheme="minorBidi"/>
        </w:rPr>
        <w:t xml:space="preserve"> </w:t>
      </w:r>
      <w:r w:rsidR="00B97474" w:rsidRPr="004D243E">
        <w:rPr>
          <w:rStyle w:val="normaltextrun"/>
          <w:rFonts w:ascii="Cambria" w:eastAsiaTheme="majorEastAsia" w:hAnsi="Cambria" w:cstheme="minorBidi"/>
        </w:rPr>
        <w:t>uzlabojot un koriģējot siltu</w:t>
      </w:r>
      <w:r w:rsidR="00883CD7">
        <w:rPr>
          <w:rStyle w:val="normaltextrun"/>
          <w:rFonts w:ascii="Cambria" w:eastAsiaTheme="majorEastAsia" w:hAnsi="Cambria" w:cstheme="minorBidi"/>
        </w:rPr>
        <w:t>m</w:t>
      </w:r>
      <w:r w:rsidR="00B97474" w:rsidRPr="004D243E">
        <w:rPr>
          <w:rStyle w:val="normaltextrun"/>
          <w:rFonts w:ascii="Cambria" w:eastAsiaTheme="majorEastAsia" w:hAnsi="Cambria" w:cstheme="minorBidi"/>
        </w:rPr>
        <w:t>enerģijas tirgus regulējumā, jo īpaši Rīgā</w:t>
      </w:r>
      <w:r w:rsidR="007B7C77" w:rsidRPr="004D243E">
        <w:rPr>
          <w:rStyle w:val="normaltextrun"/>
          <w:rFonts w:ascii="Cambria" w:eastAsiaTheme="majorEastAsia" w:hAnsi="Cambria" w:cstheme="minorBidi"/>
        </w:rPr>
        <w:t>, lai CSAS var</w:t>
      </w:r>
      <w:r w:rsidR="007733CA" w:rsidRPr="004D243E">
        <w:rPr>
          <w:rStyle w:val="normaltextrun"/>
          <w:rFonts w:ascii="Cambria" w:eastAsiaTheme="majorEastAsia" w:hAnsi="Cambria" w:cstheme="minorBidi"/>
        </w:rPr>
        <w:t xml:space="preserve">ētu pilnībā </w:t>
      </w:r>
      <w:r w:rsidR="006B3EFD" w:rsidRPr="004D243E">
        <w:rPr>
          <w:rStyle w:val="normaltextrun"/>
          <w:rFonts w:ascii="Cambria" w:eastAsiaTheme="majorEastAsia" w:hAnsi="Cambria" w:cstheme="minorBidi"/>
        </w:rPr>
        <w:t xml:space="preserve">ņemt vērā šobrīd </w:t>
      </w:r>
      <w:r w:rsidR="008959A2" w:rsidRPr="004D243E">
        <w:rPr>
          <w:rStyle w:val="normaltextrun"/>
          <w:rFonts w:ascii="Cambria" w:eastAsiaTheme="majorEastAsia" w:hAnsi="Cambria" w:cstheme="minorBidi"/>
        </w:rPr>
        <w:t>neizmantot</w:t>
      </w:r>
      <w:r w:rsidR="00EC0C5C" w:rsidRPr="004D243E">
        <w:rPr>
          <w:rStyle w:val="normaltextrun"/>
          <w:rFonts w:ascii="Cambria" w:eastAsiaTheme="majorEastAsia" w:hAnsi="Cambria" w:cstheme="minorBidi"/>
        </w:rPr>
        <w:t>o</w:t>
      </w:r>
      <w:r w:rsidR="008959A2" w:rsidRPr="004D243E">
        <w:rPr>
          <w:rStyle w:val="normaltextrun"/>
          <w:rFonts w:ascii="Cambria" w:eastAsiaTheme="majorEastAsia" w:hAnsi="Cambria" w:cstheme="minorBidi"/>
        </w:rPr>
        <w:t xml:space="preserve"> poten</w:t>
      </w:r>
      <w:r w:rsidR="00EC0C5C" w:rsidRPr="004D243E">
        <w:rPr>
          <w:rStyle w:val="normaltextrun"/>
          <w:rFonts w:ascii="Cambria" w:eastAsiaTheme="majorEastAsia" w:hAnsi="Cambria" w:cstheme="minorBidi"/>
        </w:rPr>
        <w:t>ciālu</w:t>
      </w:r>
      <w:r w:rsidR="00162D36" w:rsidRPr="004D243E">
        <w:rPr>
          <w:rStyle w:val="normaltextrun"/>
          <w:rFonts w:ascii="Cambria" w:eastAsiaTheme="majorEastAsia" w:hAnsi="Cambria" w:cstheme="minorBidi"/>
        </w:rPr>
        <w:t>,</w:t>
      </w:r>
      <w:r w:rsidRPr="004D243E">
        <w:rPr>
          <w:rStyle w:val="normaltextrun"/>
          <w:rFonts w:ascii="Cambria" w:eastAsiaTheme="majorEastAsia" w:hAnsi="Cambria" w:cstheme="minorBidi"/>
        </w:rPr>
        <w:t xml:space="preserve"> attiecīgi atlikumsiltuma izmantošanas gadījumā to iekļaujot atjaunīgās siltumapgādes mērķī. </w:t>
      </w:r>
    </w:p>
    <w:p w14:paraId="387A4E8E" w14:textId="77777777" w:rsidR="00C8561C" w:rsidRPr="004D243E" w:rsidRDefault="0014685D" w:rsidP="0092688E">
      <w:pPr>
        <w:pStyle w:val="paragraph"/>
        <w:numPr>
          <w:ilvl w:val="0"/>
          <w:numId w:val="4"/>
        </w:numPr>
        <w:spacing w:before="120" w:beforeAutospacing="0" w:after="120" w:afterAutospacing="0"/>
        <w:ind w:left="357" w:hanging="357"/>
        <w:contextualSpacing/>
        <w:jc w:val="both"/>
        <w:textAlignment w:val="baseline"/>
        <w:rPr>
          <w:rStyle w:val="normaltextrun"/>
          <w:rFonts w:ascii="Cambria" w:eastAsia="Calibri" w:hAnsi="Cambria" w:cstheme="minorHAnsi"/>
        </w:rPr>
      </w:pPr>
      <w:r w:rsidRPr="004D243E">
        <w:rPr>
          <w:rStyle w:val="normaltextrun"/>
          <w:rFonts w:ascii="Cambria" w:eastAsiaTheme="majorEastAsia" w:hAnsi="Cambria" w:cstheme="minorHAnsi"/>
        </w:rPr>
        <w:t xml:space="preserve">Latvija plāno palielināt atjaunīgās transporta enerģijas īpatsvaru, ieviešot pienākumu degvielas piegādātājiem sasniegt konkrētu SEG emisiju intensitātes samazinājumu, kas būtiski palielinās atjaunīgās transporta enerģijas, īpaši moderno biodegvielu/biometāna un elektroenerģijas izmantošanas apjomus, īpatsvaru. Latvija plāno turpināt straujāku elektromobilitātes attīstību kā mobilitātes, energoefektivitātes un AER mērķu risinājumu. </w:t>
      </w:r>
      <w:bookmarkStart w:id="260" w:name="_Hlk531883687"/>
      <w:bookmarkEnd w:id="259"/>
    </w:p>
    <w:p w14:paraId="49168CD6" w14:textId="1F59C70C" w:rsidR="00C8561C" w:rsidRPr="004D243E" w:rsidRDefault="0014685D" w:rsidP="0092688E">
      <w:pPr>
        <w:pStyle w:val="paragraph"/>
        <w:numPr>
          <w:ilvl w:val="0"/>
          <w:numId w:val="4"/>
        </w:numPr>
        <w:spacing w:before="120" w:beforeAutospacing="0" w:after="120" w:afterAutospacing="0"/>
        <w:ind w:left="357" w:hanging="357"/>
        <w:contextualSpacing/>
        <w:jc w:val="both"/>
        <w:textAlignment w:val="baseline"/>
        <w:rPr>
          <w:rFonts w:ascii="Cambria" w:eastAsia="Calibri" w:hAnsi="Cambria" w:cstheme="minorBidi"/>
        </w:rPr>
      </w:pPr>
      <w:r w:rsidRPr="004D243E">
        <w:rPr>
          <w:rFonts w:ascii="Cambria" w:eastAsia="Calibri" w:hAnsi="Cambria" w:cstheme="minorBidi"/>
        </w:rPr>
        <w:t xml:space="preserve">Starpsavienojamībā Latvija jau šobrīd izpilda ES noteikto mērķi, vienlaikus starpsavienojamības uzlabošanai Latvija plāno pabeigt jau īstenošanā esošos projektus un īstenot ieplānotos </w:t>
      </w:r>
      <w:r w:rsidR="5323C7BE" w:rsidRPr="737BA208">
        <w:rPr>
          <w:rFonts w:ascii="Cambria" w:eastAsia="Calibri" w:hAnsi="Cambria" w:cstheme="minorBidi"/>
        </w:rPr>
        <w:t>K</w:t>
      </w:r>
      <w:r w:rsidR="7E3A02AE" w:rsidRPr="737BA208">
        <w:rPr>
          <w:rFonts w:ascii="Cambria" w:eastAsia="Calibri" w:hAnsi="Cambria" w:cstheme="minorBidi"/>
        </w:rPr>
        <w:t>Ī</w:t>
      </w:r>
      <w:r w:rsidR="5323C7BE" w:rsidRPr="737BA208">
        <w:rPr>
          <w:rFonts w:ascii="Cambria" w:eastAsia="Calibri" w:hAnsi="Cambria" w:cstheme="minorBidi"/>
        </w:rPr>
        <w:t>P.</w:t>
      </w:r>
      <w:r w:rsidRPr="004D243E">
        <w:rPr>
          <w:rFonts w:ascii="Cambria" w:eastAsia="Calibri" w:hAnsi="Cambria" w:cstheme="minorBidi"/>
        </w:rPr>
        <w:t xml:space="preserve"> Iekšējai infrastruktūras uzlabošanai elektroenerģijas pārvades un </w:t>
      </w:r>
      <w:r w:rsidR="004D243E">
        <w:rPr>
          <w:rFonts w:ascii="Cambria" w:eastAsia="Calibri" w:hAnsi="Cambria" w:cstheme="minorBidi"/>
        </w:rPr>
        <w:t>SSO</w:t>
      </w:r>
      <w:r w:rsidRPr="004D243E">
        <w:rPr>
          <w:rFonts w:ascii="Cambria" w:eastAsia="Calibri" w:hAnsi="Cambria" w:cstheme="minorBidi"/>
        </w:rPr>
        <w:t xml:space="preserve"> veic nepieciešamos pasākumus elektroenerģijas lietotāju pieslēguma jaudu optimizēšanai un apvienošanai, kā arī nepieciešamos pasākumus, lai iekšējā elektroenerģijas tirgū varētu iekļaut </w:t>
      </w:r>
      <w:r w:rsidR="005467D6" w:rsidRPr="004D243E">
        <w:rPr>
          <w:rFonts w:ascii="Cambria" w:eastAsia="Calibri" w:hAnsi="Cambria" w:cstheme="minorBidi"/>
        </w:rPr>
        <w:t xml:space="preserve">pēc iespējas lielāku skaitu </w:t>
      </w:r>
      <w:r w:rsidRPr="004D243E">
        <w:rPr>
          <w:rFonts w:ascii="Cambria" w:eastAsia="Calibri" w:hAnsi="Cambria" w:cstheme="minorBidi"/>
        </w:rPr>
        <w:t>jauno vēja un saules enerģijas ražotāju (mi</w:t>
      </w:r>
      <w:r w:rsidR="00883CD7">
        <w:rPr>
          <w:rFonts w:ascii="Cambria" w:eastAsia="Calibri" w:hAnsi="Cambria" w:cstheme="minorBidi"/>
        </w:rPr>
        <w:t>k</w:t>
      </w:r>
      <w:r w:rsidRPr="004D243E">
        <w:rPr>
          <w:rFonts w:ascii="Cambria" w:eastAsia="Calibri" w:hAnsi="Cambria" w:cstheme="minorBidi"/>
        </w:rPr>
        <w:t>roģeneratorus un elektrostacijas).</w:t>
      </w:r>
    </w:p>
    <w:p w14:paraId="16D7BEFA" w14:textId="77777777" w:rsidR="000C7667" w:rsidRPr="004D243E" w:rsidRDefault="0014685D" w:rsidP="0092688E">
      <w:pPr>
        <w:pStyle w:val="paragraph"/>
        <w:numPr>
          <w:ilvl w:val="0"/>
          <w:numId w:val="4"/>
        </w:numPr>
        <w:spacing w:before="120" w:beforeAutospacing="0" w:after="120" w:afterAutospacing="0"/>
        <w:ind w:left="357" w:hanging="357"/>
        <w:contextualSpacing/>
        <w:jc w:val="both"/>
        <w:textAlignment w:val="baseline"/>
        <w:rPr>
          <w:rFonts w:ascii="Cambria" w:hAnsi="Cambria" w:cstheme="minorHAnsi"/>
          <w:color w:val="000000" w:themeColor="text1"/>
        </w:rPr>
      </w:pPr>
      <w:r w:rsidRPr="004D243E">
        <w:rPr>
          <w:rFonts w:ascii="Cambria" w:eastAsia="Calibri" w:hAnsi="Cambria" w:cstheme="minorHAnsi"/>
        </w:rPr>
        <w:t xml:space="preserve">Ņemot vērā, ka Latvijā ir liberalizēts gan elektroenerģijas, gan dabasgāzes tirgus, nav plānots noteikt citus mērķus iekšējā elektroenerģijas un gāzes tirgus integrācijai. </w:t>
      </w:r>
    </w:p>
    <w:p w14:paraId="6E7DE230" w14:textId="270DD75B" w:rsidR="0014685D" w:rsidRPr="004D243E" w:rsidRDefault="0014685D" w:rsidP="6E5C0BAE">
      <w:pPr>
        <w:pStyle w:val="paragraph"/>
        <w:numPr>
          <w:ilvl w:val="0"/>
          <w:numId w:val="4"/>
        </w:numPr>
        <w:spacing w:before="120" w:beforeAutospacing="0" w:after="120" w:afterAutospacing="0"/>
        <w:ind w:left="357" w:hanging="357"/>
        <w:contextualSpacing/>
        <w:jc w:val="both"/>
        <w:textAlignment w:val="baseline"/>
        <w:rPr>
          <w:rFonts w:ascii="Cambria" w:hAnsi="Cambria" w:cstheme="minorBidi"/>
          <w:color w:val="000000" w:themeColor="text1"/>
        </w:rPr>
      </w:pPr>
      <w:r w:rsidRPr="6E5C0BAE">
        <w:rPr>
          <w:rFonts w:ascii="Cambria" w:hAnsi="Cambria" w:cstheme="minorBidi"/>
          <w:color w:val="000000" w:themeColor="text1"/>
        </w:rPr>
        <w:t>Latvijā nav noteikti specifiski aizliegumi kādai konkrētai AER tehnoloģijai vai veidam, bet ir noteikti konkrēti ierobežojumi tehnoloģiju atrašanās vietai vai atbilstībai vides, bioloģiskās daudzveidības, sabiedrības vai teritoriālajiem nosacījumiem. Saskaņā ar Direktīvu 2018/2001 Latvija 2025.</w:t>
      </w:r>
      <w:r w:rsidR="43508248" w:rsidRPr="6E5C0BAE">
        <w:rPr>
          <w:rFonts w:ascii="Cambria" w:hAnsi="Cambria" w:cstheme="minorBidi"/>
          <w:color w:val="000000" w:themeColor="text1"/>
        </w:rPr>
        <w:t xml:space="preserve"> </w:t>
      </w:r>
      <w:r w:rsidR="3A8B717B" w:rsidRPr="760B955D">
        <w:rPr>
          <w:rFonts w:ascii="Cambria" w:hAnsi="Cambria" w:cstheme="minorBidi"/>
          <w:color w:val="000000" w:themeColor="text1"/>
        </w:rPr>
        <w:t>g.</w:t>
      </w:r>
      <w:r w:rsidRPr="6E5C0BAE">
        <w:rPr>
          <w:rFonts w:ascii="Cambria" w:hAnsi="Cambria" w:cstheme="minorBidi"/>
          <w:color w:val="000000" w:themeColor="text1"/>
        </w:rPr>
        <w:t xml:space="preserve"> noteiks paātrinātas AER apguves teritorijas, vairāk koncentrējoties uz vēja enerģiju, saules enerģiju, biometāna ražošanas un tīklā ievadīšanas teritorijām, neparedzot specifiskas teritorijas hidroenerģijas attīstībai vai iekārtām, kurās izmanto cieto biomasas kurināmo. Šobrīd jaunu </w:t>
      </w:r>
      <w:r w:rsidR="006F59B0">
        <w:rPr>
          <w:rFonts w:ascii="Cambria" w:hAnsi="Cambria" w:cstheme="minorBidi"/>
          <w:color w:val="000000" w:themeColor="text1"/>
        </w:rPr>
        <w:t xml:space="preserve">“bāzes </w:t>
      </w:r>
      <w:r w:rsidRPr="6E5C0BAE">
        <w:rPr>
          <w:rFonts w:ascii="Cambria" w:hAnsi="Cambria" w:cstheme="minorBidi"/>
          <w:color w:val="000000" w:themeColor="text1"/>
        </w:rPr>
        <w:t>jaudas</w:t>
      </w:r>
      <w:r w:rsidR="006F59B0">
        <w:rPr>
          <w:rFonts w:ascii="Cambria" w:hAnsi="Cambria" w:cstheme="minorBidi"/>
          <w:color w:val="000000" w:themeColor="text1"/>
        </w:rPr>
        <w:t>”</w:t>
      </w:r>
      <w:r w:rsidRPr="6E5C0BAE">
        <w:rPr>
          <w:rFonts w:ascii="Cambria" w:hAnsi="Cambria" w:cstheme="minorBidi"/>
          <w:color w:val="000000" w:themeColor="text1"/>
        </w:rPr>
        <w:t xml:space="preserve"> elektrostaciju nodošana ekspluatācijā Latvijā līdz </w:t>
      </w:r>
      <w:r w:rsidR="4EFFE7EF" w:rsidRPr="0EF8DAC8">
        <w:rPr>
          <w:rFonts w:ascii="Cambria" w:hAnsi="Cambria" w:cstheme="minorBidi"/>
          <w:color w:val="000000" w:themeColor="text1"/>
        </w:rPr>
        <w:t>20</w:t>
      </w:r>
      <w:r w:rsidR="3C3A41E6" w:rsidRPr="0EF8DAC8">
        <w:rPr>
          <w:rFonts w:ascii="Cambria" w:hAnsi="Cambria" w:cstheme="minorBidi"/>
          <w:color w:val="000000" w:themeColor="text1"/>
        </w:rPr>
        <w:t>30</w:t>
      </w:r>
      <w:r w:rsidR="4EFFE7EF" w:rsidRPr="0EF8DAC8">
        <w:rPr>
          <w:rFonts w:ascii="Cambria" w:hAnsi="Cambria" w:cstheme="minorBidi"/>
          <w:color w:val="000000" w:themeColor="text1"/>
        </w:rPr>
        <w:t>.</w:t>
      </w:r>
      <w:r w:rsidRPr="6E5C0BAE">
        <w:rPr>
          <w:rFonts w:ascii="Cambria" w:hAnsi="Cambria" w:cstheme="minorBidi"/>
          <w:color w:val="000000" w:themeColor="text1"/>
        </w:rPr>
        <w:t xml:space="preserve"> </w:t>
      </w:r>
      <w:r w:rsidR="33B588B4" w:rsidRPr="760B955D">
        <w:rPr>
          <w:rFonts w:ascii="Cambria" w:hAnsi="Cambria" w:cstheme="minorBidi"/>
          <w:color w:val="000000" w:themeColor="text1"/>
        </w:rPr>
        <w:t>g.</w:t>
      </w:r>
      <w:r w:rsidRPr="6E5C0BAE">
        <w:rPr>
          <w:rFonts w:ascii="Cambria" w:hAnsi="Cambria" w:cstheme="minorBidi"/>
          <w:color w:val="000000" w:themeColor="text1"/>
        </w:rPr>
        <w:t xml:space="preserve"> nav paredzēta.</w:t>
      </w:r>
      <w:bookmarkStart w:id="261" w:name="_Toc520978830"/>
      <w:bookmarkStart w:id="262" w:name="_Toc527529473"/>
      <w:bookmarkStart w:id="263" w:name="_Toc23245827"/>
      <w:bookmarkStart w:id="264" w:name="_Toc23246034"/>
      <w:bookmarkStart w:id="265" w:name="_Toc24408048"/>
      <w:bookmarkEnd w:id="260"/>
    </w:p>
    <w:p w14:paraId="3B4174A4" w14:textId="77777777" w:rsidR="0014685D" w:rsidRPr="004D243E" w:rsidRDefault="0014685D" w:rsidP="0014685D">
      <w:pPr>
        <w:jc w:val="both"/>
        <w:rPr>
          <w:rFonts w:ascii="Cambria" w:hAnsi="Cambria" w:cstheme="minorHAnsi"/>
          <w:szCs w:val="24"/>
        </w:rPr>
      </w:pPr>
      <w:bookmarkStart w:id="266" w:name="_Toc520978833"/>
      <w:bookmarkStart w:id="267" w:name="_Toc527529477"/>
      <w:bookmarkEnd w:id="261"/>
      <w:bookmarkEnd w:id="262"/>
      <w:bookmarkEnd w:id="263"/>
      <w:bookmarkEnd w:id="264"/>
      <w:bookmarkEnd w:id="265"/>
      <w:r w:rsidRPr="004D243E">
        <w:rPr>
          <w:rFonts w:ascii="Cambria" w:hAnsi="Cambria" w:cstheme="minorHAnsi"/>
          <w:szCs w:val="24"/>
        </w:rPr>
        <w:t>Plāna ietvaros definētie iespējamie prioritārie RIS3 rīcības virzieni RIS3 enerģētikā ir:</w:t>
      </w:r>
    </w:p>
    <w:p w14:paraId="59247B3D" w14:textId="08ABD1A9" w:rsidR="0014685D" w:rsidRPr="004D243E" w:rsidRDefault="0014685D" w:rsidP="009A7C77">
      <w:pPr>
        <w:ind w:left="340" w:hanging="340"/>
        <w:contextualSpacing/>
        <w:jc w:val="both"/>
        <w:rPr>
          <w:rFonts w:ascii="Cambria" w:hAnsi="Cambria" w:cstheme="minorHAnsi"/>
          <w:szCs w:val="24"/>
        </w:rPr>
      </w:pPr>
      <w:r w:rsidRPr="004D243E">
        <w:rPr>
          <w:rFonts w:ascii="Cambria" w:hAnsi="Cambria"/>
        </w:rPr>
        <w:t>•</w:t>
      </w:r>
      <w:r w:rsidRPr="004D243E">
        <w:rPr>
          <w:rFonts w:ascii="Cambria" w:hAnsi="Cambria" w:cstheme="minorHAnsi"/>
          <w:szCs w:val="24"/>
        </w:rPr>
        <w:tab/>
      </w:r>
      <w:r w:rsidR="0002003D" w:rsidRPr="004D243E">
        <w:rPr>
          <w:rFonts w:ascii="Cambria" w:hAnsi="Cambria"/>
        </w:rPr>
        <w:t>IKT</w:t>
      </w:r>
      <w:r w:rsidRPr="004D243E">
        <w:rPr>
          <w:rStyle w:val="FootnoteReference"/>
          <w:rFonts w:ascii="Cambria" w:hAnsi="Cambria"/>
        </w:rPr>
        <w:footnoteReference w:id="97"/>
      </w:r>
      <w:r w:rsidR="00EE0615" w:rsidRPr="004D243E">
        <w:rPr>
          <w:rFonts w:ascii="Cambria" w:hAnsi="Cambria"/>
        </w:rPr>
        <w:t>;</w:t>
      </w:r>
    </w:p>
    <w:p w14:paraId="6798ADD2" w14:textId="3AB930AE" w:rsidR="0014685D" w:rsidRPr="004D243E" w:rsidRDefault="0014685D" w:rsidP="009A7C77">
      <w:pPr>
        <w:ind w:left="340" w:hanging="340"/>
        <w:contextualSpacing/>
        <w:jc w:val="both"/>
        <w:rPr>
          <w:rFonts w:ascii="Cambria" w:hAnsi="Cambria" w:cstheme="minorHAnsi"/>
          <w:szCs w:val="24"/>
        </w:rPr>
      </w:pPr>
      <w:r w:rsidRPr="004D243E">
        <w:rPr>
          <w:rFonts w:ascii="Cambria" w:hAnsi="Cambria"/>
        </w:rPr>
        <w:t>•</w:t>
      </w:r>
      <w:r w:rsidRPr="004D243E">
        <w:rPr>
          <w:rFonts w:ascii="Cambria" w:hAnsi="Cambria" w:cstheme="minorHAnsi"/>
          <w:szCs w:val="24"/>
        </w:rPr>
        <w:tab/>
      </w:r>
      <w:r w:rsidRPr="004D243E">
        <w:rPr>
          <w:rFonts w:ascii="Cambria" w:hAnsi="Cambria"/>
        </w:rPr>
        <w:t>fotonika, viedie materiāli, tehnoloģijas un inženierzinātņu sistēmas</w:t>
      </w:r>
      <w:r w:rsidRPr="004D243E">
        <w:rPr>
          <w:rStyle w:val="FootnoteReference"/>
          <w:rFonts w:ascii="Cambria" w:hAnsi="Cambria"/>
        </w:rPr>
        <w:footnoteReference w:id="98"/>
      </w:r>
      <w:r w:rsidR="00EE0615" w:rsidRPr="004D243E">
        <w:rPr>
          <w:rFonts w:ascii="Cambria" w:hAnsi="Cambria"/>
        </w:rPr>
        <w:t>;</w:t>
      </w:r>
      <w:r w:rsidRPr="004D243E">
        <w:rPr>
          <w:rFonts w:ascii="Cambria" w:hAnsi="Cambria"/>
        </w:rPr>
        <w:t xml:space="preserve"> </w:t>
      </w:r>
    </w:p>
    <w:p w14:paraId="6751493F" w14:textId="701D115F" w:rsidR="0014685D" w:rsidRPr="004D243E" w:rsidRDefault="0014685D" w:rsidP="009A7C77">
      <w:pPr>
        <w:ind w:left="340" w:hanging="340"/>
        <w:contextualSpacing/>
        <w:jc w:val="both"/>
        <w:rPr>
          <w:rFonts w:ascii="Cambria" w:hAnsi="Cambria" w:cstheme="minorHAnsi"/>
          <w:szCs w:val="24"/>
        </w:rPr>
      </w:pPr>
      <w:r w:rsidRPr="004D243E">
        <w:rPr>
          <w:rFonts w:ascii="Cambria" w:hAnsi="Cambria"/>
        </w:rPr>
        <w:t>•</w:t>
      </w:r>
      <w:r w:rsidRPr="004D243E">
        <w:rPr>
          <w:rFonts w:ascii="Cambria" w:hAnsi="Cambria" w:cstheme="minorHAnsi"/>
          <w:szCs w:val="24"/>
        </w:rPr>
        <w:tab/>
      </w:r>
      <w:r w:rsidRPr="004D243E">
        <w:rPr>
          <w:rFonts w:ascii="Cambria" w:hAnsi="Cambria"/>
        </w:rPr>
        <w:t>zināšanu ietilpīga bioekonomika</w:t>
      </w:r>
      <w:r w:rsidRPr="004D243E">
        <w:rPr>
          <w:rStyle w:val="FootnoteReference"/>
          <w:rFonts w:ascii="Cambria" w:hAnsi="Cambria"/>
        </w:rPr>
        <w:footnoteReference w:id="99"/>
      </w:r>
      <w:r w:rsidR="00EE0615" w:rsidRPr="004D243E">
        <w:rPr>
          <w:rFonts w:ascii="Cambria" w:hAnsi="Cambria"/>
        </w:rPr>
        <w:t>;</w:t>
      </w:r>
    </w:p>
    <w:p w14:paraId="3473EEAC" w14:textId="06ED8746" w:rsidR="0014685D" w:rsidRPr="004D243E" w:rsidRDefault="0014685D" w:rsidP="009A7C77">
      <w:pPr>
        <w:ind w:left="340" w:hanging="340"/>
        <w:contextualSpacing/>
        <w:jc w:val="both"/>
        <w:rPr>
          <w:rFonts w:ascii="Cambria" w:hAnsi="Cambria" w:cstheme="minorHAnsi"/>
          <w:szCs w:val="24"/>
        </w:rPr>
      </w:pPr>
      <w:r w:rsidRPr="004D243E">
        <w:rPr>
          <w:rFonts w:ascii="Cambria" w:hAnsi="Cambria"/>
        </w:rPr>
        <w:t>•</w:t>
      </w:r>
      <w:r w:rsidRPr="004D243E">
        <w:rPr>
          <w:rFonts w:ascii="Cambria" w:hAnsi="Cambria" w:cstheme="minorHAnsi"/>
          <w:szCs w:val="24"/>
        </w:rPr>
        <w:tab/>
      </w:r>
      <w:r w:rsidRPr="004D243E">
        <w:rPr>
          <w:rFonts w:ascii="Cambria" w:hAnsi="Cambria"/>
        </w:rPr>
        <w:t>viedā enerģētika un mobilitāte</w:t>
      </w:r>
      <w:r w:rsidRPr="004D243E">
        <w:rPr>
          <w:rStyle w:val="FootnoteReference"/>
          <w:rFonts w:ascii="Cambria" w:hAnsi="Cambria"/>
        </w:rPr>
        <w:footnoteReference w:id="100"/>
      </w:r>
      <w:r w:rsidR="00EE0615" w:rsidRPr="004D243E">
        <w:rPr>
          <w:rFonts w:ascii="Cambria" w:hAnsi="Cambria"/>
        </w:rPr>
        <w:t>.</w:t>
      </w:r>
    </w:p>
    <w:p w14:paraId="2C379E0B" w14:textId="4C357DF9" w:rsidR="00C5416B" w:rsidRPr="009F5B25" w:rsidRDefault="00A36C1A" w:rsidP="009F5B25">
      <w:pPr>
        <w:pStyle w:val="Heading2"/>
      </w:pPr>
      <w:bookmarkStart w:id="268" w:name="_Toc149905882"/>
      <w:bookmarkStart w:id="269" w:name="_Toc167949247"/>
      <w:bookmarkStart w:id="270" w:name="_Toc1619890867"/>
      <w:bookmarkStart w:id="271" w:name="_Toc168917330"/>
      <w:bookmarkEnd w:id="266"/>
      <w:bookmarkEnd w:id="267"/>
      <w:r>
        <w:t xml:space="preserve">2.2. </w:t>
      </w:r>
      <w:r w:rsidR="00B36C58" w:rsidRPr="009F5B25">
        <w:t>Plānā noteikto mē</w:t>
      </w:r>
      <w:r w:rsidR="004C261E" w:rsidRPr="009F5B25">
        <w:t>rķu neizpildes sekas</w:t>
      </w:r>
      <w:bookmarkEnd w:id="268"/>
      <w:bookmarkEnd w:id="269"/>
      <w:bookmarkEnd w:id="270"/>
      <w:bookmarkEnd w:id="271"/>
    </w:p>
    <w:p w14:paraId="19F030CA" w14:textId="4D6E18F9" w:rsidR="006311F6" w:rsidRPr="00072F6A" w:rsidRDefault="00A36C1A" w:rsidP="009B2481">
      <w:pPr>
        <w:pStyle w:val="Heading3"/>
        <w:numPr>
          <w:ilvl w:val="0"/>
          <w:numId w:val="0"/>
        </w:numPr>
      </w:pPr>
      <w:r>
        <w:t xml:space="preserve">2.2.1. </w:t>
      </w:r>
      <w:r w:rsidR="00DF69BF" w:rsidRPr="00072F6A">
        <w:t>S</w:t>
      </w:r>
      <w:r w:rsidR="00262863" w:rsidRPr="00072F6A">
        <w:t>ankcijas par noteikto mērķu neizpildi</w:t>
      </w:r>
    </w:p>
    <w:p w14:paraId="5207519B" w14:textId="77777777" w:rsidR="008F3A64" w:rsidRDefault="00C5416B" w:rsidP="00C5416B">
      <w:pPr>
        <w:jc w:val="both"/>
        <w:rPr>
          <w:rFonts w:ascii="Cambria" w:hAnsi="Cambria"/>
        </w:rPr>
      </w:pPr>
      <w:r w:rsidRPr="004D243E">
        <w:rPr>
          <w:rFonts w:ascii="Cambria" w:hAnsi="Cambria"/>
        </w:rPr>
        <w:t xml:space="preserve">Par mērķu neizpildi EK ir tiesības vērsties pret Latviju </w:t>
      </w:r>
      <w:r w:rsidR="1C51C7F5" w:rsidRPr="004D243E">
        <w:rPr>
          <w:rFonts w:ascii="Cambria" w:hAnsi="Cambria"/>
        </w:rPr>
        <w:t>ES</w:t>
      </w:r>
      <w:r w:rsidRPr="004D243E">
        <w:rPr>
          <w:rFonts w:ascii="Cambria" w:hAnsi="Cambria"/>
        </w:rPr>
        <w:t xml:space="preserve"> Tiesā, jo mērķu neizpilde ir uztverama kā ES tiesību aktu neizpilde. Šādā gadījumā </w:t>
      </w:r>
      <w:r w:rsidR="175E5136" w:rsidRPr="004D243E">
        <w:rPr>
          <w:rFonts w:ascii="Cambria" w:hAnsi="Cambria"/>
        </w:rPr>
        <w:t>ES</w:t>
      </w:r>
      <w:r w:rsidR="48471C1C" w:rsidRPr="004D243E">
        <w:rPr>
          <w:rFonts w:ascii="Cambria" w:hAnsi="Cambria"/>
        </w:rPr>
        <w:t xml:space="preserve"> </w:t>
      </w:r>
      <w:r w:rsidR="175E5136" w:rsidRPr="004D243E">
        <w:rPr>
          <w:rFonts w:ascii="Cambria" w:hAnsi="Cambria"/>
        </w:rPr>
        <w:t>T</w:t>
      </w:r>
      <w:r w:rsidR="63D15093" w:rsidRPr="004D243E">
        <w:rPr>
          <w:rFonts w:ascii="Cambria" w:hAnsi="Cambria"/>
        </w:rPr>
        <w:t>iesa</w:t>
      </w:r>
      <w:r w:rsidRPr="004D243E">
        <w:rPr>
          <w:rFonts w:ascii="Cambria" w:hAnsi="Cambria"/>
        </w:rPr>
        <w:t xml:space="preserve"> saskaņā ar LESD 260. panta 3. punktu var piemērot dalībvalstij finanšu sankcijas – gan </w:t>
      </w:r>
      <w:r w:rsidR="175E5136" w:rsidRPr="004D243E">
        <w:rPr>
          <w:rFonts w:ascii="Cambria" w:hAnsi="Cambria"/>
        </w:rPr>
        <w:t>soda</w:t>
      </w:r>
      <w:r w:rsidR="70059683" w:rsidRPr="004D243E">
        <w:rPr>
          <w:rFonts w:ascii="Cambria" w:hAnsi="Cambria"/>
        </w:rPr>
        <w:t xml:space="preserve"> </w:t>
      </w:r>
      <w:r w:rsidR="175E5136" w:rsidRPr="004D243E">
        <w:rPr>
          <w:rFonts w:ascii="Cambria" w:hAnsi="Cambria"/>
        </w:rPr>
        <w:t>naudu</w:t>
      </w:r>
      <w:r w:rsidRPr="004D243E">
        <w:rPr>
          <w:rFonts w:ascii="Cambria" w:hAnsi="Cambria"/>
        </w:rPr>
        <w:t>, gan kavējuma naudu, neizslēdzot vienu vai otru – jau ar pirmo, konstatējošo spriedumu. Katrai</w:t>
      </w:r>
      <w:r w:rsidR="175E5136" w:rsidRPr="004D243E">
        <w:rPr>
          <w:rFonts w:ascii="Cambria" w:hAnsi="Cambria"/>
        </w:rPr>
        <w:t xml:space="preserve"> </w:t>
      </w:r>
      <w:r w:rsidR="640464E8" w:rsidRPr="004D243E">
        <w:rPr>
          <w:rFonts w:ascii="Cambria" w:hAnsi="Cambria"/>
        </w:rPr>
        <w:t>ES</w:t>
      </w:r>
      <w:r w:rsidRPr="004D243E">
        <w:rPr>
          <w:rFonts w:ascii="Cambria" w:hAnsi="Cambria"/>
        </w:rPr>
        <w:t xml:space="preserve"> dalībvalstij ir noteikta vienreizējā maksājuma summa, pie kuras pieskaita soda naudu vai kavējuma naudu par laiku, līdz kuram tiek novērsts pārkāpums, t.i. līdz brīdim, kad tiek konstatēta </w:t>
      </w:r>
      <w:r w:rsidR="02643024" w:rsidRPr="004D243E">
        <w:rPr>
          <w:rFonts w:ascii="Cambria" w:hAnsi="Cambria"/>
        </w:rPr>
        <w:t xml:space="preserve">konkrēto </w:t>
      </w:r>
      <w:r w:rsidRPr="004D243E">
        <w:rPr>
          <w:rFonts w:ascii="Cambria" w:hAnsi="Cambria"/>
        </w:rPr>
        <w:t>mērķu izpilde</w:t>
      </w:r>
      <w:r w:rsidR="00AC59BC">
        <w:rPr>
          <w:rStyle w:val="FootnoteReference"/>
          <w:rFonts w:ascii="Cambria" w:hAnsi="Cambria"/>
        </w:rPr>
        <w:footnoteReference w:id="101"/>
      </w:r>
      <w:r w:rsidR="008F3A64">
        <w:rPr>
          <w:rFonts w:ascii="Cambria" w:hAnsi="Cambria"/>
        </w:rPr>
        <w:t>:</w:t>
      </w:r>
    </w:p>
    <w:p w14:paraId="35212810" w14:textId="0E321953" w:rsidR="008F3A64" w:rsidRDefault="008F3A64" w:rsidP="00A81091">
      <w:pPr>
        <w:pStyle w:val="ListParagraph"/>
        <w:numPr>
          <w:ilvl w:val="0"/>
          <w:numId w:val="19"/>
        </w:numPr>
        <w:ind w:left="426"/>
        <w:jc w:val="both"/>
        <w:rPr>
          <w:rFonts w:ascii="Cambria" w:hAnsi="Cambria"/>
        </w:rPr>
      </w:pPr>
      <w:r w:rsidRPr="00D548D5">
        <w:rPr>
          <w:rFonts w:ascii="Cambria" w:hAnsi="Cambria"/>
        </w:rPr>
        <w:t>v</w:t>
      </w:r>
      <w:r w:rsidR="00C5416B" w:rsidRPr="00790623">
        <w:rPr>
          <w:rFonts w:ascii="Cambria" w:hAnsi="Cambria"/>
        </w:rPr>
        <w:t xml:space="preserve">ienreizējā soda maksājuma summa Latvijai ir </w:t>
      </w:r>
      <w:r w:rsidR="00C47D05" w:rsidRPr="00790623">
        <w:rPr>
          <w:rFonts w:ascii="Cambria" w:hAnsi="Cambria"/>
        </w:rPr>
        <w:t>241</w:t>
      </w:r>
      <w:r w:rsidR="00C5416B" w:rsidRPr="00790623">
        <w:rPr>
          <w:rFonts w:ascii="Cambria" w:hAnsi="Cambria"/>
        </w:rPr>
        <w:t xml:space="preserve"> 000 </w:t>
      </w:r>
      <w:r w:rsidR="007C09CB">
        <w:rPr>
          <w:rFonts w:ascii="Cambria" w:eastAsia="SimSun" w:hAnsi="Cambria" w:cs="Times New Roman"/>
          <w:color w:val="000000" w:themeColor="text1"/>
          <w:szCs w:val="24"/>
        </w:rPr>
        <w:t>€;</w:t>
      </w:r>
    </w:p>
    <w:p w14:paraId="627BA3DC" w14:textId="553A124E" w:rsidR="00A019EB" w:rsidRDefault="00E26225" w:rsidP="00A81091">
      <w:pPr>
        <w:pStyle w:val="ListParagraph"/>
        <w:numPr>
          <w:ilvl w:val="0"/>
          <w:numId w:val="19"/>
        </w:numPr>
        <w:ind w:left="426"/>
        <w:jc w:val="both"/>
        <w:rPr>
          <w:rFonts w:ascii="Cambria" w:hAnsi="Cambria"/>
        </w:rPr>
      </w:pPr>
      <w:r w:rsidRPr="00790623">
        <w:rPr>
          <w:rFonts w:ascii="Cambria" w:hAnsi="Cambria"/>
        </w:rPr>
        <w:t>naudas sods 1</w:t>
      </w:r>
      <w:r w:rsidR="006A570E" w:rsidRPr="00790623">
        <w:rPr>
          <w:rFonts w:ascii="Cambria" w:hAnsi="Cambria"/>
        </w:rPr>
        <w:t xml:space="preserve"> </w:t>
      </w:r>
      <w:r w:rsidRPr="00790623">
        <w:rPr>
          <w:rFonts w:ascii="Cambria" w:hAnsi="Cambria"/>
        </w:rPr>
        <w:t xml:space="preserve">080 </w:t>
      </w:r>
      <w:r w:rsidR="007C09CB" w:rsidRPr="0EF8DAC8">
        <w:rPr>
          <w:rFonts w:ascii="Cambria" w:eastAsia="SimSun" w:hAnsi="Cambria" w:cs="Times New Roman"/>
          <w:color w:val="000000" w:themeColor="text1"/>
        </w:rPr>
        <w:t>€</w:t>
      </w:r>
      <w:r w:rsidRPr="00790623">
        <w:rPr>
          <w:rFonts w:ascii="Cambria" w:hAnsi="Cambria"/>
        </w:rPr>
        <w:t xml:space="preserve"> dienā</w:t>
      </w:r>
      <w:r w:rsidR="00A91B76" w:rsidRPr="00790623">
        <w:rPr>
          <w:rFonts w:ascii="Cambria" w:hAnsi="Cambria"/>
        </w:rPr>
        <w:t xml:space="preserve"> (</w:t>
      </w:r>
      <w:r w:rsidR="00EA4FE7" w:rsidRPr="00790623">
        <w:rPr>
          <w:rFonts w:ascii="Cambria" w:hAnsi="Cambria"/>
        </w:rPr>
        <w:t>ar smaguma koeficienta piemērošanu</w:t>
      </w:r>
      <w:r w:rsidR="00FB3B47">
        <w:rPr>
          <w:rStyle w:val="FootnoteReference"/>
          <w:rFonts w:ascii="Cambria" w:hAnsi="Cambria"/>
        </w:rPr>
        <w:footnoteReference w:id="102"/>
      </w:r>
      <w:r w:rsidR="00FB3B47" w:rsidRPr="00790623">
        <w:rPr>
          <w:rFonts w:ascii="Cambria" w:hAnsi="Cambria"/>
        </w:rPr>
        <w:t xml:space="preserve"> atbilstoši ES Tiesas ieskatam</w:t>
      </w:r>
      <w:r w:rsidR="00EA4FE7" w:rsidRPr="00790623">
        <w:rPr>
          <w:rFonts w:ascii="Cambria" w:hAnsi="Cambria"/>
        </w:rPr>
        <w:t xml:space="preserve"> – 21</w:t>
      </w:r>
      <w:r w:rsidR="007F1D9F" w:rsidRPr="00790623">
        <w:rPr>
          <w:rFonts w:ascii="Cambria" w:hAnsi="Cambria"/>
        </w:rPr>
        <w:t xml:space="preserve"> </w:t>
      </w:r>
      <w:r w:rsidR="00EA4FE7" w:rsidRPr="00790623">
        <w:rPr>
          <w:rFonts w:ascii="Cambria" w:hAnsi="Cambria"/>
        </w:rPr>
        <w:t xml:space="preserve">600 </w:t>
      </w:r>
      <w:r w:rsidR="007C09CB" w:rsidRPr="0EF8DAC8">
        <w:rPr>
          <w:rFonts w:ascii="Cambria" w:eastAsia="SimSun" w:hAnsi="Cambria" w:cs="Times New Roman"/>
          <w:color w:val="000000" w:themeColor="text1"/>
        </w:rPr>
        <w:t>€</w:t>
      </w:r>
      <w:r w:rsidR="00EA4FE7" w:rsidRPr="00790623">
        <w:rPr>
          <w:rFonts w:ascii="Cambria" w:hAnsi="Cambria"/>
        </w:rPr>
        <w:t xml:space="preserve"> dienā)</w:t>
      </w:r>
      <w:r w:rsidR="008F3A64" w:rsidRPr="00A019EB">
        <w:rPr>
          <w:rFonts w:ascii="Cambria" w:hAnsi="Cambria"/>
        </w:rPr>
        <w:t xml:space="preserve"> vai</w:t>
      </w:r>
      <w:r w:rsidR="00A019EB" w:rsidRPr="00A019EB">
        <w:rPr>
          <w:rFonts w:ascii="Cambria" w:hAnsi="Cambria"/>
        </w:rPr>
        <w:t xml:space="preserve"> </w:t>
      </w:r>
      <w:r w:rsidR="00C5416B" w:rsidRPr="00790623">
        <w:rPr>
          <w:rFonts w:ascii="Cambria" w:hAnsi="Cambria"/>
        </w:rPr>
        <w:t>kavējuma nauda</w:t>
      </w:r>
      <w:r w:rsidR="006A570E" w:rsidRPr="00790623">
        <w:rPr>
          <w:rFonts w:ascii="Cambria" w:hAnsi="Cambria"/>
        </w:rPr>
        <w:t xml:space="preserve"> 3 230 </w:t>
      </w:r>
      <w:r w:rsidR="007C09CB" w:rsidRPr="0EF8DAC8">
        <w:rPr>
          <w:rFonts w:ascii="Cambria" w:eastAsia="SimSun" w:hAnsi="Cambria" w:cs="Times New Roman"/>
          <w:color w:val="000000" w:themeColor="text1"/>
        </w:rPr>
        <w:t>€</w:t>
      </w:r>
      <w:r w:rsidR="006A570E" w:rsidRPr="00790623">
        <w:rPr>
          <w:rFonts w:ascii="Cambria" w:hAnsi="Cambria"/>
        </w:rPr>
        <w:t xml:space="preserve"> dienā</w:t>
      </w:r>
      <w:r w:rsidR="007B2779" w:rsidRPr="00A019EB">
        <w:rPr>
          <w:rFonts w:ascii="Cambria" w:hAnsi="Cambria"/>
        </w:rPr>
        <w:t xml:space="preserve"> (ar smaguma koeficienta piemērošanu atbilstoši ES Tiesas ieskatam 64 600 </w:t>
      </w:r>
      <w:r w:rsidR="007C09CB" w:rsidRPr="0EF8DAC8">
        <w:rPr>
          <w:rFonts w:ascii="Cambria" w:eastAsia="SimSun" w:hAnsi="Cambria" w:cs="Times New Roman"/>
          <w:color w:val="000000" w:themeColor="text1"/>
        </w:rPr>
        <w:t xml:space="preserve">€ </w:t>
      </w:r>
      <w:r w:rsidR="007B2779" w:rsidRPr="00A019EB">
        <w:rPr>
          <w:rFonts w:ascii="Cambria" w:hAnsi="Cambria"/>
        </w:rPr>
        <w:t>dienā)</w:t>
      </w:r>
      <w:r w:rsidR="00C5416B" w:rsidRPr="00790623">
        <w:rPr>
          <w:rFonts w:ascii="Cambria" w:hAnsi="Cambria"/>
        </w:rPr>
        <w:t>, kas tiek aprēķināta par katru dienu, kamēr pārkāpums turpinās.</w:t>
      </w:r>
    </w:p>
    <w:p w14:paraId="6CB6C3AA" w14:textId="2BA7E151" w:rsidR="00C5416B" w:rsidRPr="00790623" w:rsidRDefault="00C5416B" w:rsidP="00A81091">
      <w:pPr>
        <w:pStyle w:val="ListParagraph"/>
        <w:numPr>
          <w:ilvl w:val="0"/>
          <w:numId w:val="19"/>
        </w:numPr>
        <w:ind w:left="426"/>
        <w:jc w:val="both"/>
        <w:rPr>
          <w:rFonts w:ascii="Cambria" w:hAnsi="Cambria"/>
        </w:rPr>
      </w:pPr>
      <w:r w:rsidRPr="00790623">
        <w:rPr>
          <w:rFonts w:ascii="Cambria" w:hAnsi="Cambria"/>
        </w:rPr>
        <w:t xml:space="preserve">Ņemot vērā, ka mērķi ir ikgadēji un atskaitīšanās par tiem ir ikgadēja, tad arī sankcijas </w:t>
      </w:r>
      <w:r w:rsidR="00E006FD" w:rsidRPr="00790623">
        <w:rPr>
          <w:rFonts w:ascii="Cambria" w:hAnsi="Cambria"/>
          <w:u w:val="single"/>
        </w:rPr>
        <w:t>par katru nesasniegto mērķi</w:t>
      </w:r>
      <w:r w:rsidRPr="00790623">
        <w:rPr>
          <w:rFonts w:ascii="Cambria" w:hAnsi="Cambria"/>
        </w:rPr>
        <w:t xml:space="preserve"> varētu tikt piemērotas gada griezumā:​</w:t>
      </w:r>
    </w:p>
    <w:p w14:paraId="4077494A" w14:textId="5A267D29" w:rsidR="000F443C" w:rsidRPr="004D243E" w:rsidRDefault="000F443C" w:rsidP="00C5416B">
      <w:pPr>
        <w:jc w:val="both"/>
        <w:rPr>
          <w:rFonts w:ascii="Cambria" w:hAnsi="Cambria"/>
        </w:rPr>
      </w:pPr>
      <w:r w:rsidRPr="004D243E">
        <w:rPr>
          <w:rFonts w:ascii="Cambria" w:hAnsi="Cambria"/>
          <w:noProof/>
        </w:rPr>
        <w:drawing>
          <wp:inline distT="0" distB="0" distL="0" distR="0" wp14:anchorId="119C71A1" wp14:editId="6649745E">
            <wp:extent cx="5901690" cy="1025718"/>
            <wp:effectExtent l="0" t="0" r="22860" b="3175"/>
            <wp:docPr id="2364997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48DCEE54" w14:textId="7D95B13D" w:rsidR="00DB6793" w:rsidRPr="004D243E" w:rsidRDefault="00A36C1A" w:rsidP="009B2481">
      <w:pPr>
        <w:pStyle w:val="Heading3"/>
        <w:numPr>
          <w:ilvl w:val="0"/>
          <w:numId w:val="0"/>
        </w:numPr>
      </w:pPr>
      <w:r>
        <w:t xml:space="preserve">2.2.2. </w:t>
      </w:r>
      <w:r w:rsidR="006F4A57" w:rsidRPr="004D243E">
        <w:t>E</w:t>
      </w:r>
      <w:r w:rsidR="00262863">
        <w:t>lastību izmantošanas finansiālās sekas</w:t>
      </w:r>
    </w:p>
    <w:p w14:paraId="367C06D5" w14:textId="59EB0D76" w:rsidR="00AD752F" w:rsidRPr="004D243E" w:rsidRDefault="00AD752F" w:rsidP="00C5416B">
      <w:pPr>
        <w:jc w:val="both"/>
        <w:rPr>
          <w:rFonts w:ascii="Cambria" w:hAnsi="Cambria"/>
        </w:rPr>
      </w:pPr>
      <w:r w:rsidRPr="004D243E">
        <w:rPr>
          <w:rFonts w:ascii="Cambria" w:hAnsi="Cambria"/>
        </w:rPr>
        <w:t xml:space="preserve">Sankciju piemērošana neatbrīvotu Latviju no nepieciešamības izpildīt noteiktos mērķus, attiecīgi būtu nepieciešams iegādāties iztrūkstošo vienību apjomu no citas ES dalībvalsts, kā rezultātā papildus jau minētajām izmaksām jāņem vērā izmaksas par vienību iegādi. Šajā gadījumā Latvijai būtu jāidentificē potenciālie darījumu partneri jeb tās ES dalībvalstis, kurām izveidojies vienību pārpalikums, un jāuzsāk sarunu procedūra par iespējamu vienību iegādi. Bilaterālajās sarunās tiktu pārrunāti būtiskākie nosacījumi iespējamai darījuma par vienību tirdzniecību slēgšanai, tostarp, arī attiecībā uz vienību cenu. Ņemot vērā, ka tiek prognozēts, ka 2021. – 2030. </w:t>
      </w:r>
      <w:r w:rsidR="34189219" w:rsidRPr="760B955D">
        <w:rPr>
          <w:rFonts w:ascii="Cambria" w:hAnsi="Cambria"/>
        </w:rPr>
        <w:t>g.</w:t>
      </w:r>
      <w:r w:rsidRPr="004D243E">
        <w:rPr>
          <w:rFonts w:ascii="Cambria" w:hAnsi="Cambria"/>
        </w:rPr>
        <w:t xml:space="preserve"> periodā pieprasījums pēc vienību iegādes būs augstāks kā 2013. – 2020. </w:t>
      </w:r>
      <w:r w:rsidR="482DDD31" w:rsidRPr="760B955D">
        <w:rPr>
          <w:rFonts w:ascii="Cambria" w:hAnsi="Cambria"/>
        </w:rPr>
        <w:t>g.</w:t>
      </w:r>
      <w:r w:rsidRPr="004D243E">
        <w:rPr>
          <w:rFonts w:ascii="Cambria" w:hAnsi="Cambria"/>
        </w:rPr>
        <w:t xml:space="preserve"> periodā, ES dalībvalstis, kurām būs izveidojies vienību pārpalikums, būs ieinteresētas tās realizēt par iespējami augstāku cenu, kas atbilstoši pašlaik pieejamai informācijai varētu tikt pielīdzināta emisijas kvotu cenai. Ņemot vērā iepriekš minēto, kā arī to, ka ES dalībvalstīm, kurām izveidojies vienību pārpalikums, ir iespēja izvēlēties kā darījuma partneri to ES dalībvalsti, kuras piedāvājums tai ir saimnieciski izdevīgāks, Latvijai kā vienību pircējvalstij būtu jāpielāgojas izvirzītajiem nosacījumiem, lai izpildītu prasību par obligātu mērķu izpildi.</w:t>
      </w:r>
    </w:p>
    <w:p w14:paraId="38AC6B53" w14:textId="455F24BC" w:rsidR="002023AA" w:rsidRPr="004D243E" w:rsidRDefault="001B023F" w:rsidP="003B0405">
      <w:pPr>
        <w:jc w:val="both"/>
        <w:rPr>
          <w:rFonts w:ascii="Cambria" w:hAnsi="Cambria"/>
        </w:rPr>
      </w:pPr>
      <w:r w:rsidRPr="004D243E">
        <w:rPr>
          <w:rFonts w:ascii="Cambria" w:hAnsi="Cambria"/>
        </w:rPr>
        <w:t>ZIZIMM sektorā 202</w:t>
      </w:r>
      <w:r w:rsidR="00AE4A4C" w:rsidRPr="004D243E">
        <w:rPr>
          <w:rFonts w:ascii="Cambria" w:hAnsi="Cambria"/>
        </w:rPr>
        <w:t>6.-2030.</w:t>
      </w:r>
      <w:r w:rsidR="001C29C7">
        <w:rPr>
          <w:rFonts w:ascii="Cambria" w:hAnsi="Cambria"/>
        </w:rPr>
        <w:t>g.</w:t>
      </w:r>
      <w:r w:rsidR="00AE4A4C" w:rsidRPr="004D243E">
        <w:rPr>
          <w:rFonts w:ascii="Cambria" w:hAnsi="Cambria"/>
        </w:rPr>
        <w:t xml:space="preserve"> </w:t>
      </w:r>
      <w:r w:rsidR="44DD49A0" w:rsidRPr="0EF8DAC8">
        <w:rPr>
          <w:rFonts w:ascii="Cambria" w:hAnsi="Cambria"/>
        </w:rPr>
        <w:t>b</w:t>
      </w:r>
      <w:r w:rsidR="322BEA38" w:rsidRPr="0EF8DAC8">
        <w:rPr>
          <w:rFonts w:ascii="Cambria" w:hAnsi="Cambria"/>
        </w:rPr>
        <w:t>āzes</w:t>
      </w:r>
      <w:r w:rsidR="00AE4A4C" w:rsidRPr="004D243E">
        <w:rPr>
          <w:rFonts w:ascii="Cambria" w:hAnsi="Cambria"/>
        </w:rPr>
        <w:t xml:space="preserve"> scenārijā tiek prognozēt</w:t>
      </w:r>
      <w:r w:rsidR="002313A7" w:rsidRPr="004D243E">
        <w:rPr>
          <w:rFonts w:ascii="Cambria" w:hAnsi="Cambria"/>
        </w:rPr>
        <w:t xml:space="preserve">a neizpilde gandrīz </w:t>
      </w:r>
      <w:r w:rsidR="004742FE" w:rsidRPr="004D243E">
        <w:rPr>
          <w:rFonts w:ascii="Cambria" w:hAnsi="Cambria"/>
        </w:rPr>
        <w:t>23 Mt CO</w:t>
      </w:r>
      <w:r w:rsidR="004742FE" w:rsidRPr="2C0E12ED">
        <w:rPr>
          <w:rFonts w:ascii="Cambria" w:hAnsi="Cambria"/>
          <w:vertAlign w:val="subscript"/>
        </w:rPr>
        <w:t>2</w:t>
      </w:r>
      <w:r w:rsidR="004742FE" w:rsidRPr="004D243E">
        <w:rPr>
          <w:rFonts w:ascii="Cambria" w:hAnsi="Cambria"/>
        </w:rPr>
        <w:t xml:space="preserve"> ekv.</w:t>
      </w:r>
      <w:r w:rsidR="009F3C03" w:rsidRPr="004D243E">
        <w:rPr>
          <w:rFonts w:ascii="Cambria" w:hAnsi="Cambria"/>
        </w:rPr>
        <w:t xml:space="preserve"> </w:t>
      </w:r>
      <w:r w:rsidR="00180CB9">
        <w:rPr>
          <w:rFonts w:ascii="Cambria" w:hAnsi="Cambria"/>
        </w:rPr>
        <w:t>a</w:t>
      </w:r>
      <w:r w:rsidR="002313A7" w:rsidRPr="004D243E">
        <w:rPr>
          <w:rFonts w:ascii="Cambria" w:hAnsi="Cambria"/>
        </w:rPr>
        <w:t>pmērā</w:t>
      </w:r>
      <w:r w:rsidR="009F3C03" w:rsidRPr="004D243E">
        <w:rPr>
          <w:rFonts w:ascii="Cambria" w:hAnsi="Cambria"/>
        </w:rPr>
        <w:t xml:space="preserve"> (202</w:t>
      </w:r>
      <w:r w:rsidR="0072665C" w:rsidRPr="004D243E">
        <w:rPr>
          <w:rFonts w:ascii="Cambria" w:hAnsi="Cambria"/>
        </w:rPr>
        <w:t>6.-2030.</w:t>
      </w:r>
      <w:r w:rsidR="001C29C7">
        <w:rPr>
          <w:rFonts w:ascii="Cambria" w:hAnsi="Cambria"/>
        </w:rPr>
        <w:t>g.</w:t>
      </w:r>
      <w:r w:rsidR="0072665C" w:rsidRPr="004D243E">
        <w:rPr>
          <w:rFonts w:ascii="Cambria" w:hAnsi="Cambria"/>
        </w:rPr>
        <w:t xml:space="preserve"> budžets + 2030.</w:t>
      </w:r>
      <w:r w:rsidR="0072665C" w:rsidRPr="760B955D">
        <w:rPr>
          <w:rFonts w:ascii="Cambria" w:hAnsi="Cambria"/>
        </w:rPr>
        <w:t>g</w:t>
      </w:r>
      <w:r w:rsidR="3C96F114" w:rsidRPr="760B955D">
        <w:rPr>
          <w:rFonts w:ascii="Cambria" w:hAnsi="Cambria"/>
        </w:rPr>
        <w:t>.</w:t>
      </w:r>
      <w:r w:rsidR="0072665C" w:rsidRPr="004D243E">
        <w:rPr>
          <w:rFonts w:ascii="Cambria" w:hAnsi="Cambria"/>
        </w:rPr>
        <w:t xml:space="preserve"> mērķrādītājs).</w:t>
      </w:r>
      <w:r w:rsidR="00AE4A4C" w:rsidRPr="004D243E">
        <w:rPr>
          <w:rFonts w:ascii="Cambria" w:hAnsi="Cambria"/>
        </w:rPr>
        <w:t xml:space="preserve"> </w:t>
      </w:r>
      <w:r w:rsidR="7D518DEE" w:rsidRPr="004D243E">
        <w:rPr>
          <w:rFonts w:ascii="Cambria" w:hAnsi="Cambria"/>
        </w:rPr>
        <w:t>Tā kā šobrīd nav piesaistes vienību tirgus</w:t>
      </w:r>
      <w:r w:rsidR="001A2408" w:rsidRPr="004D243E">
        <w:rPr>
          <w:rFonts w:ascii="Cambria" w:hAnsi="Cambria"/>
        </w:rPr>
        <w:t xml:space="preserve"> un arī gada emisiju sadales vienību tirdzniecība periodā līdz 2021.</w:t>
      </w:r>
      <w:r w:rsidR="001F4B19">
        <w:rPr>
          <w:rFonts w:ascii="Cambria" w:hAnsi="Cambria"/>
        </w:rPr>
        <w:t xml:space="preserve"> </w:t>
      </w:r>
      <w:r w:rsidR="5CF93948" w:rsidRPr="0EF8DAC8">
        <w:rPr>
          <w:rFonts w:ascii="Cambria" w:hAnsi="Cambria"/>
        </w:rPr>
        <w:t>g.</w:t>
      </w:r>
      <w:r w:rsidR="001A2408" w:rsidRPr="004D243E">
        <w:rPr>
          <w:rFonts w:ascii="Cambria" w:hAnsi="Cambria"/>
        </w:rPr>
        <w:t xml:space="preserve"> ir bijusi pietiekami neaktīva</w:t>
      </w:r>
      <w:r w:rsidR="7D518DEE" w:rsidRPr="004D243E">
        <w:rPr>
          <w:rFonts w:ascii="Cambria" w:hAnsi="Cambria"/>
        </w:rPr>
        <w:t xml:space="preserve">, </w:t>
      </w:r>
      <w:r w:rsidR="00024708" w:rsidRPr="2C0E12ED">
        <w:rPr>
          <w:rFonts w:ascii="Cambria" w:hAnsi="Cambria"/>
        </w:rPr>
        <w:t>nav</w:t>
      </w:r>
      <w:r w:rsidR="00024708" w:rsidRPr="004D243E">
        <w:rPr>
          <w:rFonts w:ascii="Cambria" w:hAnsi="Cambria"/>
        </w:rPr>
        <w:t xml:space="preserve"> iespējams novērtēt</w:t>
      </w:r>
      <w:r w:rsidR="244777AD" w:rsidRPr="004D243E">
        <w:rPr>
          <w:rFonts w:ascii="Cambria" w:hAnsi="Cambria"/>
        </w:rPr>
        <w:t xml:space="preserve"> nepieciešamo finansējuma apjomu iztrūkstošo vienību iegādei</w:t>
      </w:r>
      <w:r w:rsidR="00024708" w:rsidRPr="004D243E">
        <w:rPr>
          <w:rFonts w:ascii="Cambria" w:hAnsi="Cambria"/>
        </w:rPr>
        <w:t xml:space="preserve">. </w:t>
      </w:r>
      <w:r w:rsidR="009975C0" w:rsidRPr="004D243E">
        <w:rPr>
          <w:rFonts w:ascii="Cambria" w:hAnsi="Cambria"/>
        </w:rPr>
        <w:t>Nepieciešamības gadījumā mērķu izpildei Latvija plāno izmantot visas elastības, kas ir noteiktas Regulā 2018/841 un Regulā 2018/842, t.sk.</w:t>
      </w:r>
      <w:r w:rsidR="00612440" w:rsidRPr="004D243E">
        <w:rPr>
          <w:rFonts w:ascii="Cambria" w:hAnsi="Cambria"/>
        </w:rPr>
        <w:t xml:space="preserve"> vienību pārnese, vienību uzkrāšana, gada emisiju vienību pārnese ZIZIMM</w:t>
      </w:r>
      <w:r w:rsidR="001412CD" w:rsidRPr="004D243E">
        <w:rPr>
          <w:rFonts w:ascii="Cambria" w:hAnsi="Cambria"/>
        </w:rPr>
        <w:t xml:space="preserve"> sektora</w:t>
      </w:r>
      <w:r w:rsidR="00612440" w:rsidRPr="004D243E">
        <w:rPr>
          <w:rFonts w:ascii="Cambria" w:hAnsi="Cambria"/>
        </w:rPr>
        <w:t xml:space="preserve"> mērķu</w:t>
      </w:r>
      <w:r w:rsidR="00B348F6" w:rsidRPr="004D243E">
        <w:rPr>
          <w:rFonts w:ascii="Cambria" w:hAnsi="Cambria"/>
        </w:rPr>
        <w:t xml:space="preserve"> izpildei vai piesaistes vienību izmantošanu ne-ETS </w:t>
      </w:r>
      <w:r w:rsidR="00342CDF" w:rsidRPr="004D243E">
        <w:rPr>
          <w:rFonts w:ascii="Cambria" w:hAnsi="Cambria"/>
        </w:rPr>
        <w:t xml:space="preserve">darbību </w:t>
      </w:r>
      <w:r w:rsidR="00B348F6" w:rsidRPr="004D243E">
        <w:rPr>
          <w:rFonts w:ascii="Cambria" w:hAnsi="Cambria"/>
        </w:rPr>
        <w:t>mērķu izpildei.</w:t>
      </w:r>
      <w:r w:rsidR="001711F9">
        <w:rPr>
          <w:rFonts w:ascii="Cambria" w:hAnsi="Cambria"/>
        </w:rPr>
        <w:t xml:space="preserve"> </w:t>
      </w:r>
      <w:r w:rsidR="001711F9" w:rsidRPr="2C0E12ED">
        <w:rPr>
          <w:rFonts w:ascii="Cambria" w:eastAsia="Cambria" w:hAnsi="Cambria" w:cs="Cambria"/>
          <w:color w:val="000000" w:themeColor="text1"/>
        </w:rPr>
        <w:t xml:space="preserve">Taču jāņem vērā, ka daudzi pasākumi ZIZIMM mērķa </w:t>
      </w:r>
      <w:r w:rsidR="001711F9" w:rsidRPr="00EF1B10">
        <w:rPr>
          <w:rFonts w:ascii="Cambria" w:eastAsia="Cambria" w:hAnsi="Cambria" w:cs="Cambria"/>
          <w:color w:val="000000" w:themeColor="text1"/>
        </w:rPr>
        <w:t>scenārij</w:t>
      </w:r>
      <w:r w:rsidR="007365AB">
        <w:rPr>
          <w:rFonts w:ascii="Cambria" w:eastAsia="Cambria" w:hAnsi="Cambria" w:cs="Cambria"/>
          <w:color w:val="000000" w:themeColor="text1"/>
        </w:rPr>
        <w:t>ā</w:t>
      </w:r>
      <w:r w:rsidR="001711F9" w:rsidRPr="2C0E12ED">
        <w:rPr>
          <w:rFonts w:ascii="Cambria" w:eastAsia="Cambria" w:hAnsi="Cambria" w:cs="Cambria"/>
          <w:color w:val="000000" w:themeColor="text1"/>
        </w:rPr>
        <w:t xml:space="preserve"> prasa ievērojamus sagatavošanās darbus un finanšu līdzekļu </w:t>
      </w:r>
      <w:r w:rsidR="001711F9" w:rsidRPr="5821EE49">
        <w:rPr>
          <w:rFonts w:ascii="Cambria" w:eastAsia="Cambria" w:hAnsi="Cambria" w:cs="Cambria"/>
          <w:color w:val="000000" w:themeColor="text1"/>
        </w:rPr>
        <w:t>piesaisti</w:t>
      </w:r>
      <w:r w:rsidR="001711F9" w:rsidRPr="2C0E12ED">
        <w:rPr>
          <w:rFonts w:ascii="Cambria" w:eastAsia="Cambria" w:hAnsi="Cambria" w:cs="Cambria"/>
          <w:color w:val="000000" w:themeColor="text1"/>
        </w:rPr>
        <w:t xml:space="preserve">, tādejādi to īstenošanu nepieciešamajā apjomā pašlaik ir ierobežota. Būtiski ir </w:t>
      </w:r>
      <w:r w:rsidR="2AF42AF1" w:rsidRPr="5821EE49">
        <w:rPr>
          <w:rFonts w:ascii="Cambria" w:eastAsia="Cambria" w:hAnsi="Cambria" w:cs="Cambria"/>
          <w:color w:val="000000" w:themeColor="text1"/>
        </w:rPr>
        <w:t xml:space="preserve">nodrošināt </w:t>
      </w:r>
      <w:r w:rsidR="2AF42AF1" w:rsidRPr="5821EE49">
        <w:rPr>
          <w:rFonts w:ascii="Cambria" w:eastAsia="Cambria" w:hAnsi="Cambria" w:cs="Cambria"/>
        </w:rPr>
        <w:t>zinātnes atziņu pārnesi ražošanā un</w:t>
      </w:r>
      <w:r w:rsidR="001711F9" w:rsidRPr="5821EE49">
        <w:rPr>
          <w:rFonts w:ascii="Cambria" w:eastAsia="Cambria" w:hAnsi="Cambria" w:cs="Cambria"/>
          <w:color w:val="000000" w:themeColor="text1"/>
        </w:rPr>
        <w:t xml:space="preserve"> </w:t>
      </w:r>
      <w:r w:rsidR="000B2AE8">
        <w:rPr>
          <w:rFonts w:ascii="Cambria" w:eastAsia="Cambria" w:hAnsi="Cambria" w:cs="Cambria"/>
          <w:color w:val="000000" w:themeColor="text1"/>
        </w:rPr>
        <w:t xml:space="preserve">aktīvāk </w:t>
      </w:r>
      <w:r w:rsidR="001711F9" w:rsidRPr="5821EE49">
        <w:rPr>
          <w:rFonts w:ascii="Cambria" w:eastAsia="Cambria" w:hAnsi="Cambria" w:cs="Cambria"/>
          <w:color w:val="000000" w:themeColor="text1"/>
        </w:rPr>
        <w:t xml:space="preserve">turpināt darbu </w:t>
      </w:r>
      <w:r w:rsidR="001711F9" w:rsidRPr="00EF1B10">
        <w:rPr>
          <w:rFonts w:ascii="Cambria" w:eastAsia="Times New Roman" w:hAnsi="Cambria" w:cs="Times New Roman"/>
          <w:color w:val="000000" w:themeColor="text1"/>
        </w:rPr>
        <w:t xml:space="preserve">pie </w:t>
      </w:r>
      <w:r w:rsidR="001711F9">
        <w:rPr>
          <w:rFonts w:ascii="Cambria" w:eastAsia="Times New Roman" w:hAnsi="Cambria" w:cs="Times New Roman"/>
          <w:color w:val="000000" w:themeColor="text1"/>
        </w:rPr>
        <w:t xml:space="preserve">pasākumu </w:t>
      </w:r>
      <w:r w:rsidR="00336499">
        <w:rPr>
          <w:rFonts w:ascii="Cambria" w:eastAsia="Times New Roman" w:hAnsi="Cambria" w:cs="Times New Roman"/>
          <w:color w:val="000000" w:themeColor="text1"/>
        </w:rPr>
        <w:t>ieviešanas</w:t>
      </w:r>
      <w:r w:rsidR="001711F9">
        <w:rPr>
          <w:rFonts w:ascii="Cambria" w:eastAsia="Times New Roman" w:hAnsi="Cambria" w:cs="Times New Roman"/>
          <w:color w:val="000000" w:themeColor="text1"/>
        </w:rPr>
        <w:t>.</w:t>
      </w:r>
    </w:p>
    <w:p w14:paraId="5FFD5BAB" w14:textId="5681A08C" w:rsidR="003D0038" w:rsidRPr="004D243E" w:rsidRDefault="00A36C1A" w:rsidP="0017402D">
      <w:pPr>
        <w:pStyle w:val="Heading2"/>
      </w:pPr>
      <w:bookmarkStart w:id="272" w:name="_Toc149905883"/>
      <w:bookmarkStart w:id="273" w:name="_Toc167949248"/>
      <w:bookmarkStart w:id="274" w:name="_Toc1575864235"/>
      <w:bookmarkStart w:id="275" w:name="_Toc168917331"/>
      <w:r>
        <w:t xml:space="preserve">2.3. </w:t>
      </w:r>
      <w:r w:rsidR="00CB1638" w:rsidRPr="004D243E">
        <w:t>Mērķu izpildes atbildības</w:t>
      </w:r>
      <w:bookmarkEnd w:id="272"/>
      <w:bookmarkEnd w:id="273"/>
      <w:bookmarkEnd w:id="274"/>
      <w:bookmarkEnd w:id="275"/>
    </w:p>
    <w:tbl>
      <w:tblPr>
        <w:tblStyle w:val="TableGrid"/>
        <w:tblpPr w:leftFromText="180" w:rightFromText="180" w:vertAnchor="text" w:horzAnchor="margin" w:tblpXSpec="center" w:tblpY="224"/>
        <w:tblW w:w="10060" w:type="dxa"/>
        <w:tblLook w:val="04A0" w:firstRow="1" w:lastRow="0" w:firstColumn="1" w:lastColumn="0" w:noHBand="0" w:noVBand="1"/>
      </w:tblPr>
      <w:tblGrid>
        <w:gridCol w:w="2822"/>
        <w:gridCol w:w="2279"/>
        <w:gridCol w:w="2549"/>
        <w:gridCol w:w="1220"/>
        <w:gridCol w:w="1190"/>
      </w:tblGrid>
      <w:tr w:rsidR="001728AC" w:rsidRPr="00CA76B5" w14:paraId="56B0AF59" w14:textId="77777777" w:rsidTr="00241266">
        <w:trPr>
          <w:trHeight w:val="70"/>
        </w:trPr>
        <w:tc>
          <w:tcPr>
            <w:tcW w:w="2822" w:type="dxa"/>
            <w:shd w:val="clear" w:color="auto" w:fill="767171" w:themeFill="background2" w:themeFillShade="80"/>
            <w:vAlign w:val="center"/>
          </w:tcPr>
          <w:p w14:paraId="496C5F9F" w14:textId="77777777" w:rsidR="001728AC" w:rsidRPr="0017402D"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7402D">
              <w:rPr>
                <w:rFonts w:ascii="Cambria" w:hAnsi="Cambria"/>
                <w:b/>
                <w:bCs/>
                <w:color w:val="FFFFFF" w:themeColor="background1"/>
                <w:sz w:val="22"/>
                <w:lang w:eastAsia="lv-LV"/>
              </w:rPr>
              <w:t>Dimensija</w:t>
            </w:r>
          </w:p>
        </w:tc>
        <w:tc>
          <w:tcPr>
            <w:tcW w:w="2279" w:type="dxa"/>
            <w:shd w:val="clear" w:color="auto" w:fill="767171" w:themeFill="background2" w:themeFillShade="80"/>
            <w:vAlign w:val="center"/>
          </w:tcPr>
          <w:p w14:paraId="5D9D4295" w14:textId="77777777" w:rsidR="001728AC" w:rsidRPr="0017402D"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7402D">
              <w:rPr>
                <w:rFonts w:ascii="Cambria" w:hAnsi="Cambria"/>
                <w:b/>
                <w:bCs/>
                <w:color w:val="FFFFFF" w:themeColor="background1"/>
                <w:sz w:val="22"/>
                <w:lang w:eastAsia="lv-LV"/>
              </w:rPr>
              <w:t xml:space="preserve">Sektori ar lielāko ietekmi </w:t>
            </w:r>
          </w:p>
        </w:tc>
        <w:tc>
          <w:tcPr>
            <w:tcW w:w="2549" w:type="dxa"/>
            <w:shd w:val="clear" w:color="auto" w:fill="767171" w:themeFill="background2" w:themeFillShade="80"/>
            <w:vAlign w:val="center"/>
          </w:tcPr>
          <w:p w14:paraId="75103693" w14:textId="77777777" w:rsidR="001728AC" w:rsidRPr="0017402D"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7402D">
              <w:rPr>
                <w:rFonts w:ascii="Cambria" w:hAnsi="Cambria"/>
                <w:b/>
                <w:bCs/>
                <w:color w:val="FFFFFF" w:themeColor="background1"/>
                <w:sz w:val="22"/>
                <w:lang w:eastAsia="lv-LV"/>
              </w:rPr>
              <w:t>Atbildīgais nozares politikas veidotājs</w:t>
            </w:r>
          </w:p>
        </w:tc>
        <w:tc>
          <w:tcPr>
            <w:tcW w:w="2410" w:type="dxa"/>
            <w:gridSpan w:val="2"/>
            <w:shd w:val="clear" w:color="auto" w:fill="767171" w:themeFill="background2" w:themeFillShade="80"/>
            <w:vAlign w:val="center"/>
          </w:tcPr>
          <w:p w14:paraId="0A0AAD8D" w14:textId="77777777" w:rsidR="001728AC" w:rsidRPr="0017402D" w:rsidRDefault="001728AC" w:rsidP="00403380">
            <w:pPr>
              <w:pStyle w:val="ListParagraph"/>
              <w:spacing w:before="0" w:after="0"/>
              <w:ind w:left="0"/>
              <w:contextualSpacing w:val="0"/>
              <w:jc w:val="center"/>
              <w:rPr>
                <w:rFonts w:ascii="Cambria" w:hAnsi="Cambria"/>
                <w:b/>
                <w:bCs/>
                <w:color w:val="FFFFFF" w:themeColor="background1"/>
                <w:sz w:val="22"/>
                <w:lang w:eastAsia="lv-LV"/>
              </w:rPr>
            </w:pPr>
            <w:r w:rsidRPr="0017402D">
              <w:rPr>
                <w:rFonts w:ascii="Cambria" w:hAnsi="Cambria"/>
                <w:b/>
                <w:bCs/>
                <w:color w:val="FFFFFF" w:themeColor="background1"/>
                <w:sz w:val="22"/>
                <w:lang w:eastAsia="lv-LV"/>
              </w:rPr>
              <w:t>Būtiskie sociālie partneri</w:t>
            </w:r>
          </w:p>
        </w:tc>
      </w:tr>
      <w:tr w:rsidR="00565BAC" w:rsidRPr="00CA76B5" w14:paraId="4DA311A3" w14:textId="77777777" w:rsidTr="00241266">
        <w:trPr>
          <w:trHeight w:val="558"/>
        </w:trPr>
        <w:tc>
          <w:tcPr>
            <w:tcW w:w="2822" w:type="dxa"/>
          </w:tcPr>
          <w:p w14:paraId="5343BADA" w14:textId="77777777" w:rsidR="00565BAC" w:rsidRPr="0017402D" w:rsidRDefault="00565BAC" w:rsidP="00403380">
            <w:pPr>
              <w:pStyle w:val="ListParagraph"/>
              <w:spacing w:before="0" w:after="0"/>
              <w:ind w:left="0"/>
              <w:contextualSpacing w:val="0"/>
              <w:rPr>
                <w:rFonts w:ascii="Cambria" w:hAnsi="Cambria"/>
                <w:sz w:val="22"/>
                <w:lang w:eastAsia="lv-LV"/>
              </w:rPr>
            </w:pPr>
            <w:r w:rsidRPr="00D548D5">
              <w:rPr>
                <w:rFonts w:ascii="Cambria" w:hAnsi="Cambria"/>
                <w:noProof/>
                <w:sz w:val="22"/>
                <w:lang w:eastAsia="lv-LV"/>
              </w:rPr>
              <mc:AlternateContent>
                <mc:Choice Requires="wpg">
                  <w:drawing>
                    <wp:anchor distT="0" distB="0" distL="114300" distR="114300" simplePos="0" relativeHeight="251658250" behindDoc="0" locked="0" layoutInCell="1" allowOverlap="1" wp14:anchorId="41286158" wp14:editId="42645461">
                      <wp:simplePos x="0" y="0"/>
                      <wp:positionH relativeFrom="column">
                        <wp:posOffset>163860</wp:posOffset>
                      </wp:positionH>
                      <wp:positionV relativeFrom="paragraph">
                        <wp:posOffset>156210</wp:posOffset>
                      </wp:positionV>
                      <wp:extent cx="1282700" cy="1238250"/>
                      <wp:effectExtent l="0" t="19050" r="0" b="0"/>
                      <wp:wrapNone/>
                      <wp:docPr id="67" name="Group 67">
                        <a:extLst xmlns:a="http://schemas.openxmlformats.org/drawingml/2006/main">
                          <a:ext uri="{FF2B5EF4-FFF2-40B4-BE49-F238E27FC236}">
                            <a16:creationId xmlns:a16="http://schemas.microsoft.com/office/drawing/2014/main" id="{E059DCEB-8E65-48ED-BF5C-07752C767AEF}"/>
                          </a:ext>
                        </a:extLst>
                      </wp:docPr>
                      <wp:cNvGraphicFramePr/>
                      <a:graphic xmlns:a="http://schemas.openxmlformats.org/drawingml/2006/main">
                        <a:graphicData uri="http://schemas.microsoft.com/office/word/2010/wordprocessingGroup">
                          <wpg:wgp>
                            <wpg:cNvGrpSpPr/>
                            <wpg:grpSpPr>
                              <a:xfrm>
                                <a:off x="0" y="0"/>
                                <a:ext cx="1282700" cy="1238250"/>
                                <a:chOff x="3672247" y="2933765"/>
                                <a:chExt cx="3170208" cy="2717305"/>
                              </a:xfrm>
                            </wpg:grpSpPr>
                            <wpg:grpSp>
                              <wpg:cNvPr id="415053461" name="Group 415053461">
                                <a:extLst>
                                  <a:ext uri="{FF2B5EF4-FFF2-40B4-BE49-F238E27FC236}">
                                    <a16:creationId xmlns:a16="http://schemas.microsoft.com/office/drawing/2014/main" id="{B5AFFEBC-69E3-D74B-FE64-A6AA79A07AA0}"/>
                                  </a:ext>
                                </a:extLst>
                              </wpg:cNvPr>
                              <wpg:cNvGrpSpPr/>
                              <wpg:grpSpPr>
                                <a:xfrm>
                                  <a:off x="4280242" y="2933765"/>
                                  <a:ext cx="1785224" cy="1675521"/>
                                  <a:chOff x="4280242" y="2933765"/>
                                  <a:chExt cx="1785224" cy="1675521"/>
                                </a:xfrm>
                              </wpg:grpSpPr>
                              <wps:wsp>
                                <wps:cNvPr id="1023809773" name="Oval 1023809773">
                                  <a:extLst>
                                    <a:ext uri="{FF2B5EF4-FFF2-40B4-BE49-F238E27FC236}">
                                      <a16:creationId xmlns:a16="http://schemas.microsoft.com/office/drawing/2014/main" id="{3857840D-74BE-33CE-71FE-5DB9027644CD}"/>
                                    </a:ext>
                                  </a:extLst>
                                </wps:cNvPr>
                                <wps:cNvSpPr/>
                                <wps:spPr>
                                  <a:xfrm>
                                    <a:off x="4384539" y="2933765"/>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03002376" name="Graphic 54" descr="Water outline">
                                    <a:extLst>
                                      <a:ext uri="{FF2B5EF4-FFF2-40B4-BE49-F238E27FC236}">
                                        <a16:creationId xmlns:a16="http://schemas.microsoft.com/office/drawing/2014/main" id="{7F57B1BD-0D2C-493B-C987-C0FC5F16E5CE}"/>
                                      </a:ext>
                                    </a:extLst>
                                  </pic:cNvPr>
                                  <pic:cNvPicPr>
                                    <a:picLocks noChangeAspect="1"/>
                                  </pic:cNvPicPr>
                                </pic:nvPicPr>
                                <pic:blipFill>
                                  <a:blip r:embed="rId32" cstate="print">
                                    <a:extLst>
                                      <a:ext uri="{28A0092B-C50C-407E-A947-70E740481C1C}">
                                        <a14:useLocalDpi xmlns:a14="http://schemas.microsoft.com/office/drawing/2010/main" val="0"/>
                                      </a:ext>
                                      <a:ext uri="{96DAC541-7B7A-43D3-8B79-37D633B846F1}">
                                        <asvg:svgBlip xmlns:asvg="http://schemas.microsoft.com/office/drawing/2016/SVG/main" r:embed="rId33"/>
                                      </a:ext>
                                    </a:extLst>
                                  </a:blip>
                                  <a:stretch>
                                    <a:fillRect/>
                                  </a:stretch>
                                </pic:blipFill>
                                <pic:spPr>
                                  <a:xfrm>
                                    <a:off x="4924162" y="2998611"/>
                                    <a:ext cx="587962" cy="587962"/>
                                  </a:xfrm>
                                  <a:prstGeom prst="rect">
                                    <a:avLst/>
                                  </a:prstGeom>
                                </pic:spPr>
                              </pic:pic>
                              <pic:pic xmlns:pic="http://schemas.openxmlformats.org/drawingml/2006/picture">
                                <pic:nvPicPr>
                                  <pic:cNvPr id="957414158" name="Graphic 55" descr="Dim (Smaller Sun) outline">
                                    <a:extLst>
                                      <a:ext uri="{FF2B5EF4-FFF2-40B4-BE49-F238E27FC236}">
                                        <a16:creationId xmlns:a16="http://schemas.microsoft.com/office/drawing/2014/main" id="{CB8898D5-217D-8935-449C-6DEE0C576E60}"/>
                                      </a:ext>
                                    </a:extLst>
                                  </pic:cNvPr>
                                  <pic:cNvPicPr>
                                    <a:picLocks noChangeAspect="1"/>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4280242" y="3252841"/>
                                    <a:ext cx="932517" cy="932518"/>
                                  </a:xfrm>
                                  <a:prstGeom prst="rect">
                                    <a:avLst/>
                                  </a:prstGeom>
                                </pic:spPr>
                              </pic:pic>
                              <pic:pic xmlns:pic="http://schemas.openxmlformats.org/drawingml/2006/picture">
                                <pic:nvPicPr>
                                  <pic:cNvPr id="448564914" name="Graphic 57" descr="Open hand with plant outline">
                                    <a:extLst>
                                      <a:ext uri="{FF2B5EF4-FFF2-40B4-BE49-F238E27FC236}">
                                        <a16:creationId xmlns:a16="http://schemas.microsoft.com/office/drawing/2014/main" id="{944E533A-93C9-7076-E952-04CD54D9D263}"/>
                                      </a:ext>
                                    </a:extLst>
                                  </pic:cNvPr>
                                  <pic:cNvPicPr>
                                    <a:picLocks noChangeAspect="1"/>
                                  </pic:cNvPicPr>
                                </pic:nvPicPr>
                                <pic:blipFill>
                                  <a:blip r:embed="rId36" cstate="print">
                                    <a:extLst>
                                      <a:ext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4833559" y="3790707"/>
                                    <a:ext cx="754246" cy="754246"/>
                                  </a:xfrm>
                                  <a:prstGeom prst="rect">
                                    <a:avLst/>
                                  </a:prstGeom>
                                </pic:spPr>
                              </pic:pic>
                              <pic:pic xmlns:pic="http://schemas.openxmlformats.org/drawingml/2006/picture">
                                <pic:nvPicPr>
                                  <pic:cNvPr id="802159241" name="Graphic 59" descr="Windy with solid fill">
                                    <a:extLst>
                                      <a:ext uri="{FF2B5EF4-FFF2-40B4-BE49-F238E27FC236}">
                                        <a16:creationId xmlns:a16="http://schemas.microsoft.com/office/drawing/2014/main" id="{72C3F006-B851-FE0F-8ED3-36192F978178}"/>
                                      </a:ext>
                                    </a:extLst>
                                  </pic:cNvPr>
                                  <pic:cNvPicPr>
                                    <a:picLocks noChangeAspect="1"/>
                                  </pic:cNvPicPr>
                                </pic:nvPicPr>
                                <pic:blipFill>
                                  <a:blip r:embed="rId38" cstate="print">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a:xfrm>
                                    <a:off x="5379248" y="3427718"/>
                                    <a:ext cx="625705" cy="625706"/>
                                  </a:xfrm>
                                  <a:prstGeom prst="rect">
                                    <a:avLst/>
                                  </a:prstGeom>
                                </pic:spPr>
                              </pic:pic>
                            </wpg:grpSp>
                            <wps:wsp>
                              <wps:cNvPr id="173417187" name="TextBox 65">
                                <a:extLst>
                                  <a:ext uri="{FF2B5EF4-FFF2-40B4-BE49-F238E27FC236}">
                                    <a16:creationId xmlns:a16="http://schemas.microsoft.com/office/drawing/2014/main" id="{7EF3C28E-B5B8-D2D8-E6FD-151F2D0C4882}"/>
                                  </a:ext>
                                </a:extLst>
                              </wps:cNvPr>
                              <wps:cNvSpPr txBox="1"/>
                              <wps:spPr>
                                <a:xfrm>
                                  <a:off x="3672247" y="4543882"/>
                                  <a:ext cx="3170208" cy="1107188"/>
                                </a:xfrm>
                                <a:prstGeom prst="rect">
                                  <a:avLst/>
                                </a:prstGeom>
                                <a:noFill/>
                              </wps:spPr>
                              <wps:txbx>
                                <w:txbxContent>
                                  <w:p w14:paraId="763717D6" w14:textId="77777777" w:rsidR="00565BAC" w:rsidRPr="00251BD4" w:rsidRDefault="00565BAC" w:rsidP="001728AC">
                                    <w:pPr>
                                      <w:jc w:val="center"/>
                                      <w:rPr>
                                        <w:rFonts w:eastAsia="Cambria"/>
                                        <w:b/>
                                        <w:bCs/>
                                        <w:caps/>
                                        <w:color w:val="155452"/>
                                        <w:kern w:val="24"/>
                                        <w:sz w:val="20"/>
                                        <w:szCs w:val="20"/>
                                      </w:rPr>
                                    </w:pPr>
                                    <w:r w:rsidRPr="00251BD4">
                                      <w:rPr>
                                        <w:rFonts w:eastAsia="Cambria"/>
                                        <w:b/>
                                        <w:bCs/>
                                        <w:caps/>
                                        <w:color w:val="155452"/>
                                        <w:kern w:val="24"/>
                                        <w:sz w:val="20"/>
                                        <w:szCs w:val="20"/>
                                      </w:rPr>
                                      <w:t>Dekarbonizācija un atjaunīgā enerģija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41286158" id="Group 67" o:spid="_x0000_s1030" style="position:absolute;margin-left:12.9pt;margin-top:12.3pt;width:101pt;height:97.5pt;z-index:251658250;mso-width-relative:margin;mso-height-relative:margin" coordorigin="36722,29337" coordsize="31702,271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">
                      <v:group id="Group 415053461" o:spid="_x0000_s1031" style="position:absolute;left:42802;top:29337;width:17852;height:16755" coordorigin="42802,29337" coordsize="17852,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">
                        <v:oval id="Oval 1023809773" o:spid="_x0000_s1032" style="position:absolute;left:43845;top:29337;width:16809;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" fillcolor="white [3212]" strokecolor="#ed7d31 [3205]" strokeweight="3pt">
                          <v:stroke dashstyle="3 1"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4" o:spid="_x0000_s1033" type="#_x0000_t75" alt="Water outline" style="position:absolute;left:49241;top:29986;width:5880;height:58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">
                          <v:imagedata r:id="rId40" o:title="Water outline"/>
                        </v:shape>
                        <v:shape id="Graphic 55" o:spid="_x0000_s1034" type="#_x0000_t75" alt="Dim (Smaller Sun) outline" style="position:absolute;left:42802;top:32528;width:9325;height:9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">
                          <v:imagedata r:id="rId41" o:title="Dim (Smaller Sun) outline"/>
                        </v:shape>
                        <v:shape id="Graphic 57" o:spid="_x0000_s1035" type="#_x0000_t75" alt="Open hand with plant outline" style="position:absolute;left:48335;top:37907;width:7543;height:7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">
                          <v:imagedata r:id="rId42" o:title="Open hand with plant outline"/>
                        </v:shape>
                        <v:shape id="Graphic 59" o:spid="_x0000_s1036" type="#_x0000_t75" alt="Windy with solid fill" style="position:absolute;left:53792;top:34277;width:6257;height:6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">
                          <v:imagedata r:id="rId43" o:title="Windy with solid fill"/>
                        </v:shape>
                      </v:group>
                      <v:shape id="TextBox 65" o:spid="_x0000_s1037" type="#_x0000_t202" style="position:absolute;left:36722;top:45438;width:31702;height:11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" filled="f" stroked="f">
                        <v:textbox inset="0,0,0,0">
                          <w:txbxContent>
                            <w:p w14:paraId="763717D6" w14:textId="77777777" w:rsidR="00565BAC" w:rsidRPr="00251BD4" w:rsidRDefault="00565BAC" w:rsidP="001728AC">
                              <w:pPr>
                                <w:jc w:val="center"/>
                                <w:rPr>
                                  <w:rFonts w:eastAsia="Cambria"/>
                                  <w:b/>
                                  <w:bCs/>
                                  <w:caps/>
                                  <w:color w:val="155452"/>
                                  <w:kern w:val="24"/>
                                  <w:sz w:val="20"/>
                                  <w:szCs w:val="20"/>
                                </w:rPr>
                              </w:pPr>
                              <w:r w:rsidRPr="00251BD4">
                                <w:rPr>
                                  <w:rFonts w:eastAsia="Cambria"/>
                                  <w:b/>
                                  <w:bCs/>
                                  <w:caps/>
                                  <w:color w:val="155452"/>
                                  <w:kern w:val="24"/>
                                  <w:sz w:val="20"/>
                                  <w:szCs w:val="20"/>
                                </w:rPr>
                                <w:t>Dekarbonizācija un atjaunīgā enerģija</w:t>
                              </w:r>
                            </w:p>
                          </w:txbxContent>
                        </v:textbox>
                      </v:shape>
                    </v:group>
                  </w:pict>
                </mc:Fallback>
              </mc:AlternateContent>
            </w:r>
          </w:p>
        </w:tc>
        <w:tc>
          <w:tcPr>
            <w:tcW w:w="2279" w:type="dxa"/>
            <w:vAlign w:val="center"/>
          </w:tcPr>
          <w:p w14:paraId="68642F02"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 xml:space="preserve">Enerģētika </w:t>
            </w:r>
          </w:p>
          <w:p w14:paraId="666C5C8E"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Transports</w:t>
            </w:r>
          </w:p>
          <w:p w14:paraId="6627A4F3"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Lauksaimniecība</w:t>
            </w:r>
          </w:p>
          <w:p w14:paraId="19EFF7AA"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Mežsaimniecība</w:t>
            </w:r>
          </w:p>
          <w:p w14:paraId="25FCF220"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Rūpniecība</w:t>
            </w:r>
          </w:p>
          <w:p w14:paraId="73E18665" w14:textId="77777777" w:rsidR="00565BAC" w:rsidRPr="0017402D" w:rsidRDefault="00565BAC" w:rsidP="00403380">
            <w:pPr>
              <w:spacing w:before="0" w:after="0"/>
              <w:jc w:val="center"/>
              <w:rPr>
                <w:rFonts w:ascii="Cambria" w:hAnsi="Cambria"/>
                <w:b/>
                <w:bCs/>
                <w:sz w:val="22"/>
                <w:lang w:eastAsia="lv-LV"/>
              </w:rPr>
            </w:pPr>
            <w:r w:rsidRPr="0017402D">
              <w:rPr>
                <w:rFonts w:ascii="Cambria" w:hAnsi="Cambria"/>
                <w:b/>
                <w:bCs/>
                <w:sz w:val="22"/>
                <w:lang w:eastAsia="lv-LV"/>
              </w:rPr>
              <w:t>Atkritumi</w:t>
            </w:r>
          </w:p>
        </w:tc>
        <w:tc>
          <w:tcPr>
            <w:tcW w:w="2549" w:type="dxa"/>
            <w:vAlign w:val="center"/>
          </w:tcPr>
          <w:p w14:paraId="2DEDC98D"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KEM</w:t>
            </w:r>
          </w:p>
          <w:p w14:paraId="1659FF9D"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SM</w:t>
            </w:r>
          </w:p>
          <w:p w14:paraId="15AFF843"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ZM</w:t>
            </w:r>
          </w:p>
          <w:p w14:paraId="1AD3EE18"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EM</w:t>
            </w:r>
          </w:p>
          <w:p w14:paraId="4F61DAB2" w14:textId="2D9135FF"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VARAM/ pašvaldības</w:t>
            </w:r>
          </w:p>
        </w:tc>
        <w:tc>
          <w:tcPr>
            <w:tcW w:w="1220" w:type="dxa"/>
            <w:vAlign w:val="center"/>
          </w:tcPr>
          <w:p w14:paraId="780FBF8B"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VKP</w:t>
            </w:r>
          </w:p>
          <w:p w14:paraId="0F343262" w14:textId="7777777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LAEF</w:t>
            </w:r>
          </w:p>
          <w:p w14:paraId="607D88E1" w14:textId="07F73D0F" w:rsidR="00565BAC" w:rsidRPr="0017402D" w:rsidRDefault="00565BAC" w:rsidP="28F56865">
            <w:pPr>
              <w:pStyle w:val="ListParagraph"/>
              <w:spacing w:before="0" w:after="0"/>
              <w:ind w:left="0"/>
              <w:jc w:val="center"/>
              <w:rPr>
                <w:rFonts w:ascii="Cambria" w:hAnsi="Cambria"/>
                <w:b/>
                <w:bCs/>
                <w:sz w:val="22"/>
                <w:lang w:eastAsia="lv-LV"/>
              </w:rPr>
            </w:pPr>
            <w:r w:rsidRPr="127EE6AD">
              <w:rPr>
                <w:rFonts w:ascii="Cambria" w:hAnsi="Cambria"/>
                <w:b/>
                <w:bCs/>
                <w:sz w:val="22"/>
                <w:lang w:eastAsia="lv-LV"/>
              </w:rPr>
              <w:t>LDDK</w:t>
            </w:r>
          </w:p>
          <w:p w14:paraId="3D99C3C2" w14:textId="7F27CB8A" w:rsidR="7187393F" w:rsidRDefault="7187393F" w:rsidP="127EE6AD">
            <w:pPr>
              <w:pStyle w:val="ListParagraph"/>
              <w:spacing w:before="0" w:after="0"/>
              <w:ind w:left="0"/>
              <w:jc w:val="center"/>
              <w:rPr>
                <w:rFonts w:ascii="Cambria" w:hAnsi="Cambria"/>
                <w:b/>
                <w:bCs/>
                <w:sz w:val="22"/>
                <w:lang w:eastAsia="lv-LV"/>
              </w:rPr>
            </w:pPr>
            <w:r w:rsidRPr="127EE6AD">
              <w:rPr>
                <w:rFonts w:ascii="Cambria" w:hAnsi="Cambria"/>
                <w:b/>
                <w:bCs/>
                <w:sz w:val="22"/>
                <w:lang w:eastAsia="lv-LV"/>
              </w:rPr>
              <w:t>FICIL</w:t>
            </w:r>
          </w:p>
          <w:p w14:paraId="49A98EC0" w14:textId="7C08B5FB" w:rsidR="7187393F" w:rsidRDefault="7187393F" w:rsidP="127EE6AD">
            <w:pPr>
              <w:pStyle w:val="ListParagraph"/>
              <w:spacing w:before="0" w:after="0"/>
              <w:ind w:left="0"/>
              <w:jc w:val="center"/>
              <w:rPr>
                <w:rFonts w:ascii="Cambria" w:hAnsi="Cambria"/>
                <w:b/>
                <w:bCs/>
                <w:sz w:val="22"/>
                <w:lang w:eastAsia="lv-LV"/>
              </w:rPr>
            </w:pPr>
            <w:r w:rsidRPr="127EE6AD">
              <w:rPr>
                <w:rFonts w:ascii="Cambria" w:hAnsi="Cambria"/>
                <w:b/>
                <w:bCs/>
                <w:sz w:val="22"/>
                <w:lang w:eastAsia="lv-LV"/>
              </w:rPr>
              <w:t>Latvijas banka</w:t>
            </w:r>
          </w:p>
          <w:p w14:paraId="26A412D5" w14:textId="07F73D0F" w:rsidR="00565BAC" w:rsidRPr="0017402D" w:rsidRDefault="00565BAC" w:rsidP="77EAFF08">
            <w:pPr>
              <w:pStyle w:val="ListParagraph"/>
              <w:spacing w:before="0" w:after="0"/>
              <w:ind w:left="0"/>
              <w:jc w:val="center"/>
              <w:rPr>
                <w:rFonts w:ascii="Cambria" w:hAnsi="Cambria"/>
                <w:b/>
                <w:bCs/>
                <w:sz w:val="22"/>
                <w:lang w:eastAsia="lv-LV"/>
              </w:rPr>
            </w:pPr>
            <w:r w:rsidRPr="0017402D">
              <w:rPr>
                <w:rFonts w:ascii="Cambria" w:hAnsi="Cambria"/>
                <w:b/>
                <w:bCs/>
                <w:sz w:val="22"/>
                <w:lang w:eastAsia="lv-LV"/>
              </w:rPr>
              <w:t>LKF</w:t>
            </w:r>
          </w:p>
          <w:p w14:paraId="587ED7E9" w14:textId="0658B3B9" w:rsidR="00565BAC" w:rsidRPr="0017402D" w:rsidRDefault="00565BAC" w:rsidP="0017402D">
            <w:pPr>
              <w:pStyle w:val="ListParagraph"/>
              <w:spacing w:before="0" w:after="0"/>
              <w:ind w:left="0"/>
              <w:jc w:val="center"/>
              <w:rPr>
                <w:rFonts w:ascii="Cambria" w:hAnsi="Cambria"/>
                <w:b/>
                <w:bCs/>
                <w:sz w:val="22"/>
                <w:lang w:eastAsia="lv-LV"/>
              </w:rPr>
            </w:pPr>
            <w:r w:rsidRPr="0017402D">
              <w:rPr>
                <w:rFonts w:ascii="Cambria" w:hAnsi="Cambria"/>
                <w:b/>
                <w:bCs/>
                <w:sz w:val="22"/>
                <w:lang w:eastAsia="lv-LV"/>
              </w:rPr>
              <w:t>LMIB</w:t>
            </w:r>
          </w:p>
          <w:p w14:paraId="6A6053F0" w14:textId="77777777" w:rsidR="00172F07" w:rsidRDefault="00565BAC" w:rsidP="127EE6AD">
            <w:pPr>
              <w:pStyle w:val="ListParagraph"/>
              <w:spacing w:before="0" w:after="0"/>
              <w:ind w:left="0"/>
              <w:jc w:val="center"/>
              <w:rPr>
                <w:rFonts w:ascii="Cambria" w:hAnsi="Cambria"/>
                <w:b/>
                <w:bCs/>
                <w:sz w:val="22"/>
                <w:lang w:eastAsia="lv-LV"/>
              </w:rPr>
            </w:pPr>
            <w:r w:rsidRPr="127EE6AD">
              <w:rPr>
                <w:rFonts w:ascii="Cambria" w:hAnsi="Cambria"/>
                <w:b/>
                <w:bCs/>
                <w:sz w:val="22"/>
                <w:lang w:eastAsia="lv-LV"/>
              </w:rPr>
              <w:t>LTRK</w:t>
            </w:r>
          </w:p>
          <w:p w14:paraId="067E09A9" w14:textId="029AB005" w:rsidR="002C1730" w:rsidRPr="0017402D" w:rsidRDefault="002C1730" w:rsidP="127EE6AD">
            <w:pPr>
              <w:pStyle w:val="ListParagraph"/>
              <w:spacing w:before="0" w:after="0"/>
              <w:ind w:left="0"/>
              <w:jc w:val="center"/>
              <w:rPr>
                <w:rFonts w:ascii="Cambria" w:hAnsi="Cambria"/>
                <w:b/>
                <w:bCs/>
                <w:sz w:val="22"/>
                <w:lang w:eastAsia="lv-LV"/>
              </w:rPr>
            </w:pPr>
            <w:r>
              <w:rPr>
                <w:rFonts w:ascii="Cambria" w:hAnsi="Cambria"/>
                <w:b/>
                <w:bCs/>
                <w:sz w:val="22"/>
                <w:lang w:eastAsia="lv-LV"/>
              </w:rPr>
              <w:t>Auto asociācija</w:t>
            </w:r>
          </w:p>
        </w:tc>
        <w:tc>
          <w:tcPr>
            <w:tcW w:w="1190" w:type="dxa"/>
            <w:vAlign w:val="center"/>
          </w:tcPr>
          <w:p w14:paraId="6C207F80" w14:textId="77777777" w:rsidR="3A053AAB" w:rsidRDefault="3A053AAB" w:rsidP="127EE6AD">
            <w:pPr>
              <w:pStyle w:val="ListParagraph"/>
              <w:spacing w:before="0" w:after="0"/>
              <w:ind w:left="0"/>
              <w:jc w:val="center"/>
              <w:rPr>
                <w:rFonts w:ascii="Cambria" w:hAnsi="Cambria"/>
                <w:b/>
                <w:bCs/>
                <w:sz w:val="22"/>
                <w:lang w:eastAsia="lv-LV"/>
              </w:rPr>
            </w:pPr>
            <w:r w:rsidRPr="127EE6AD">
              <w:rPr>
                <w:rFonts w:ascii="Cambria" w:hAnsi="Cambria"/>
                <w:b/>
                <w:bCs/>
                <w:sz w:val="22"/>
                <w:lang w:eastAsia="lv-LV"/>
              </w:rPr>
              <w:t>LPS</w:t>
            </w:r>
          </w:p>
          <w:p w14:paraId="6D390E9E" w14:textId="3D5007D9" w:rsidR="3A053AAB" w:rsidRDefault="3A053AAB" w:rsidP="127EE6AD">
            <w:pPr>
              <w:pStyle w:val="ListParagraph"/>
              <w:spacing w:before="0" w:after="0"/>
              <w:ind w:left="0"/>
              <w:jc w:val="center"/>
              <w:rPr>
                <w:rFonts w:ascii="Cambria" w:hAnsi="Cambria"/>
                <w:b/>
                <w:bCs/>
                <w:sz w:val="22"/>
                <w:lang w:eastAsia="lv-LV"/>
              </w:rPr>
            </w:pPr>
            <w:r w:rsidRPr="127EE6AD">
              <w:rPr>
                <w:rFonts w:ascii="Cambria" w:hAnsi="Cambria"/>
                <w:b/>
                <w:bCs/>
                <w:sz w:val="22"/>
                <w:lang w:eastAsia="lv-LV"/>
              </w:rPr>
              <w:t>LLPA</w:t>
            </w:r>
          </w:p>
          <w:p w14:paraId="092341DA" w14:textId="77777777" w:rsidR="007E24B4" w:rsidRDefault="007E24B4" w:rsidP="00403380">
            <w:pPr>
              <w:pStyle w:val="ListParagraph"/>
              <w:spacing w:before="0" w:after="0"/>
              <w:ind w:left="0"/>
              <w:contextualSpacing w:val="0"/>
              <w:jc w:val="center"/>
              <w:rPr>
                <w:rFonts w:ascii="Cambria" w:hAnsi="Cambria"/>
                <w:b/>
                <w:bCs/>
                <w:sz w:val="22"/>
                <w:lang w:eastAsia="lv-LV"/>
              </w:rPr>
            </w:pPr>
            <w:r>
              <w:rPr>
                <w:rFonts w:ascii="Cambria" w:hAnsi="Cambria"/>
                <w:b/>
                <w:bCs/>
                <w:sz w:val="22"/>
                <w:lang w:eastAsia="lv-LV"/>
              </w:rPr>
              <w:t>LBBA</w:t>
            </w:r>
          </w:p>
          <w:p w14:paraId="69E9EECF" w14:textId="1FEAAE09"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LOSP</w:t>
            </w:r>
          </w:p>
          <w:p w14:paraId="1F4AE8DE" w14:textId="31C88D02"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LDTA</w:t>
            </w:r>
          </w:p>
          <w:p w14:paraId="5DD66086" w14:textId="6FCE0EB7"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LSUA</w:t>
            </w:r>
          </w:p>
          <w:p w14:paraId="2436987D" w14:textId="0AEE6FA5" w:rsidR="00565BAC" w:rsidRPr="0017402D" w:rsidRDefault="00565B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sz w:val="22"/>
              </w:rPr>
              <w:t>VEA</w:t>
            </w:r>
          </w:p>
          <w:p w14:paraId="0FBC290F" w14:textId="77777777" w:rsidR="00565BAC" w:rsidRDefault="00565BAC" w:rsidP="00403380">
            <w:pPr>
              <w:spacing w:before="0" w:after="0"/>
              <w:jc w:val="center"/>
              <w:rPr>
                <w:rFonts w:ascii="Cambria" w:hAnsi="Cambria"/>
                <w:b/>
                <w:sz w:val="22"/>
              </w:rPr>
            </w:pPr>
            <w:r w:rsidRPr="0017402D">
              <w:rPr>
                <w:rFonts w:ascii="Cambria" w:hAnsi="Cambria"/>
                <w:b/>
                <w:sz w:val="22"/>
              </w:rPr>
              <w:t>LEEA</w:t>
            </w:r>
            <w:r w:rsidRPr="00EF1B10">
              <w:rPr>
                <w:rFonts w:ascii="Cambria" w:hAnsi="Cambria"/>
              </w:rPr>
              <w:br/>
            </w:r>
            <w:r w:rsidRPr="0017402D">
              <w:rPr>
                <w:rFonts w:ascii="Cambria" w:hAnsi="Cambria"/>
                <w:b/>
                <w:sz w:val="22"/>
              </w:rPr>
              <w:t>SEA</w:t>
            </w:r>
          </w:p>
          <w:p w14:paraId="5314841E" w14:textId="790EA4CD" w:rsidR="00CF021A" w:rsidRPr="00D548D5" w:rsidRDefault="03600B12" w:rsidP="00403380">
            <w:pPr>
              <w:spacing w:before="0" w:after="0"/>
              <w:jc w:val="center"/>
              <w:rPr>
                <w:rFonts w:ascii="Cambria" w:hAnsi="Cambria"/>
                <w:b/>
                <w:bCs/>
                <w:sz w:val="22"/>
              </w:rPr>
            </w:pPr>
            <w:r w:rsidRPr="2C0E12ED">
              <w:rPr>
                <w:rFonts w:ascii="Cambria" w:hAnsi="Cambria"/>
                <w:b/>
                <w:sz w:val="22"/>
              </w:rPr>
              <w:t>S</w:t>
            </w:r>
            <w:r w:rsidR="00652E1A" w:rsidRPr="2C0E12ED">
              <w:rPr>
                <w:rFonts w:ascii="Cambria" w:hAnsi="Cambria"/>
                <w:b/>
                <w:sz w:val="22"/>
              </w:rPr>
              <w:t>EL</w:t>
            </w:r>
          </w:p>
          <w:p w14:paraId="5014EBB3" w14:textId="3AA47B21" w:rsidR="00172F07" w:rsidRPr="00903D3F" w:rsidRDefault="00172F07" w:rsidP="00403380">
            <w:pPr>
              <w:spacing w:before="0" w:after="0"/>
              <w:jc w:val="center"/>
              <w:rPr>
                <w:rFonts w:ascii="Cambria" w:hAnsi="Cambria"/>
                <w:b/>
                <w:bCs/>
                <w:sz w:val="22"/>
              </w:rPr>
            </w:pPr>
            <w:r w:rsidRPr="00903D3F">
              <w:rPr>
                <w:rFonts w:ascii="Cambria" w:hAnsi="Cambria"/>
                <w:b/>
                <w:bCs/>
                <w:sz w:val="22"/>
              </w:rPr>
              <w:t>LASUA</w:t>
            </w:r>
          </w:p>
        </w:tc>
      </w:tr>
      <w:tr w:rsidR="001728AC" w:rsidRPr="00CA76B5" w14:paraId="4ADF34DC" w14:textId="77777777" w:rsidTr="00241266">
        <w:trPr>
          <w:trHeight w:val="2400"/>
        </w:trPr>
        <w:tc>
          <w:tcPr>
            <w:tcW w:w="2822" w:type="dxa"/>
          </w:tcPr>
          <w:p w14:paraId="03E86B5E" w14:textId="10709CAC" w:rsidR="001728AC" w:rsidRPr="0017402D" w:rsidRDefault="00652E1A" w:rsidP="00403380">
            <w:pPr>
              <w:pStyle w:val="ListParagraph"/>
              <w:spacing w:before="0" w:after="0"/>
              <w:ind w:left="0"/>
              <w:contextualSpacing w:val="0"/>
              <w:rPr>
                <w:rFonts w:ascii="Cambria" w:hAnsi="Cambria"/>
                <w:sz w:val="22"/>
                <w:lang w:eastAsia="lv-LV"/>
              </w:rPr>
            </w:pPr>
            <w:r w:rsidRPr="001239FB">
              <w:rPr>
                <w:rFonts w:ascii="Cambria" w:hAnsi="Cambria"/>
                <w:noProof/>
                <w:sz w:val="22"/>
                <w:lang w:eastAsia="lv-LV"/>
              </w:rPr>
              <mc:AlternateContent>
                <mc:Choice Requires="wpg">
                  <w:drawing>
                    <wp:anchor distT="0" distB="0" distL="114300" distR="114300" simplePos="0" relativeHeight="251658251" behindDoc="0" locked="0" layoutInCell="1" allowOverlap="1" wp14:anchorId="28F4BD1D" wp14:editId="6927F393">
                      <wp:simplePos x="0" y="0"/>
                      <wp:positionH relativeFrom="column">
                        <wp:posOffset>-87630</wp:posOffset>
                      </wp:positionH>
                      <wp:positionV relativeFrom="paragraph">
                        <wp:posOffset>85725</wp:posOffset>
                      </wp:positionV>
                      <wp:extent cx="1733550" cy="1388110"/>
                      <wp:effectExtent l="0" t="19050" r="0" b="0"/>
                      <wp:wrapNone/>
                      <wp:docPr id="72" name="Group 72">
                        <a:extLst xmlns:a="http://schemas.openxmlformats.org/drawingml/2006/main">
                          <a:ext uri="{FF2B5EF4-FFF2-40B4-BE49-F238E27FC236}">
                            <a16:creationId xmlns:a16="http://schemas.microsoft.com/office/drawing/2014/main" id="{B847ABB8-DD6C-2526-BFA8-5B250E195B73}"/>
                          </a:ext>
                        </a:extLst>
                      </wp:docPr>
                      <wp:cNvGraphicFramePr/>
                      <a:graphic xmlns:a="http://schemas.openxmlformats.org/drawingml/2006/main">
                        <a:graphicData uri="http://schemas.microsoft.com/office/word/2010/wordprocessingGroup">
                          <wpg:wgp>
                            <wpg:cNvGrpSpPr/>
                            <wpg:grpSpPr>
                              <a:xfrm>
                                <a:off x="0" y="0"/>
                                <a:ext cx="1733550" cy="1388110"/>
                                <a:chOff x="-182925" y="2842755"/>
                                <a:chExt cx="3075708" cy="2709936"/>
                              </a:xfrm>
                            </wpg:grpSpPr>
                            <wpg:grpSp>
                              <wpg:cNvPr id="277348406" name="Group 277348406">
                                <a:extLst>
                                  <a:ext uri="{FF2B5EF4-FFF2-40B4-BE49-F238E27FC236}">
                                    <a16:creationId xmlns:a16="http://schemas.microsoft.com/office/drawing/2014/main" id="{49110A46-15F4-90E7-AC3B-73415F372ADB}"/>
                                  </a:ext>
                                </a:extLst>
                              </wpg:cNvPr>
                              <wpg:cNvGrpSpPr/>
                              <wpg:grpSpPr>
                                <a:xfrm>
                                  <a:off x="531137" y="2842755"/>
                                  <a:ext cx="1680927" cy="1675521"/>
                                  <a:chOff x="531137" y="2842755"/>
                                  <a:chExt cx="1680927" cy="1675521"/>
                                </a:xfrm>
                              </wpg:grpSpPr>
                              <wps:wsp>
                                <wps:cNvPr id="1027113207" name="Oval 1027113207">
                                  <a:extLst>
                                    <a:ext uri="{FF2B5EF4-FFF2-40B4-BE49-F238E27FC236}">
                                      <a16:creationId xmlns:a16="http://schemas.microsoft.com/office/drawing/2014/main" id="{68CFDF34-D386-73A7-9902-1AD3FBE81873}"/>
                                    </a:ext>
                                  </a:extLst>
                                </wps:cNvPr>
                                <wps:cNvSpPr/>
                                <wps:spPr>
                                  <a:xfrm>
                                    <a:off x="531137" y="2842755"/>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291331905" name="Graphic 39" descr="Statistics outline">
                                    <a:extLst>
                                      <a:ext uri="{FF2B5EF4-FFF2-40B4-BE49-F238E27FC236}">
                                        <a16:creationId xmlns:a16="http://schemas.microsoft.com/office/drawing/2014/main" id="{0838FE45-1EE0-B336-F39B-525F33CC6731}"/>
                                      </a:ext>
                                    </a:extLst>
                                  </pic:cNvPr>
                                  <pic:cNvPicPr>
                                    <a:picLocks noChangeAspect="1"/>
                                  </pic:cNvPicPr>
                                </pic:nvPicPr>
                                <pic:blipFill>
                                  <a:blip r:embed="rId44">
                                    <a:extLst>
                                      <a:ext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745878" y="3072108"/>
                                    <a:ext cx="1235250" cy="1235250"/>
                                  </a:xfrm>
                                  <a:prstGeom prst="rect">
                                    <a:avLst/>
                                  </a:prstGeom>
                                </pic:spPr>
                              </pic:pic>
                            </wpg:grpSp>
                            <wps:wsp>
                              <wps:cNvPr id="1990839461" name="TextBox 70">
                                <a:extLst>
                                  <a:ext uri="{FF2B5EF4-FFF2-40B4-BE49-F238E27FC236}">
                                    <a16:creationId xmlns:a16="http://schemas.microsoft.com/office/drawing/2014/main" id="{EF760D9B-4157-32F3-FA15-E7801868FAFA}"/>
                                  </a:ext>
                                </a:extLst>
                              </wps:cNvPr>
                              <wps:cNvSpPr txBox="1"/>
                              <wps:spPr>
                                <a:xfrm>
                                  <a:off x="-182925" y="4518277"/>
                                  <a:ext cx="3075708" cy="1034414"/>
                                </a:xfrm>
                                <a:prstGeom prst="rect">
                                  <a:avLst/>
                                </a:prstGeom>
                                <a:noFill/>
                              </wps:spPr>
                              <wps:txbx>
                                <w:txbxContent>
                                  <w:p w14:paraId="40E2397A" w14:textId="77777777" w:rsidR="001728AC" w:rsidRPr="00D772BA" w:rsidRDefault="001728AC" w:rsidP="001728AC">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Energoefektivitāte</w:t>
                                    </w:r>
                                  </w:p>
                                  <w:p w14:paraId="41C3E16D" w14:textId="77777777" w:rsidR="001728AC" w:rsidRPr="00D772BA" w:rsidRDefault="001728AC" w:rsidP="001728AC">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Ēkās, transportā, ražošanas procesos</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8F4BD1D" id="Group 72" o:spid="_x0000_s1038" style="position:absolute;margin-left:-6.9pt;margin-top:6.75pt;width:136.5pt;height:109.3pt;z-index:251658251;mso-width-relative:margin;mso-height-relative:margin" coordorigin="-1829,28427" coordsize="30757,2709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">
                      <v:group id="Group 277348406" o:spid="_x0000_s1039" style="position:absolute;left:5311;top:28427;width:16809;height:16755" coordorigin="5311,28427" coordsize="16809,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">
                        <v:oval id="Oval 1027113207" o:spid="_x0000_s1040" style="position:absolute;left:5311;top:28427;width:16809;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" fillcolor="white [3212]" strokecolor="#ed7d31 [3205]" strokeweight="3pt">
                          <v:stroke dashstyle="3 1" joinstyle="miter"/>
                        </v:oval>
                        <v:shape id="Graphic 39" o:spid="_x0000_s1041" type="#_x0000_t75" alt="Statistics outline" style="position:absolute;left:7458;top:30721;width:12353;height:12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">
                          <v:imagedata r:id="rId46" o:title="Statistics outline"/>
                        </v:shape>
                      </v:group>
                      <v:shape id="TextBox 70" o:spid="_x0000_s1042" type="#_x0000_t202" style="position:absolute;left:-1829;top:45182;width:30756;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" filled="f" stroked="f">
                        <v:textbox>
                          <w:txbxContent>
                            <w:p w14:paraId="40E2397A" w14:textId="77777777" w:rsidR="001728AC" w:rsidRPr="00D772BA" w:rsidRDefault="001728AC" w:rsidP="001728AC">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Energoefektivitāte</w:t>
                              </w:r>
                            </w:p>
                            <w:p w14:paraId="41C3E16D" w14:textId="77777777" w:rsidR="001728AC" w:rsidRPr="00D772BA" w:rsidRDefault="001728AC" w:rsidP="001728AC">
                              <w:pPr>
                                <w:spacing w:before="0" w:after="0"/>
                                <w:jc w:val="center"/>
                                <w:rPr>
                                  <w:rFonts w:eastAsia="Cambria"/>
                                  <w:b/>
                                  <w:bCs/>
                                  <w:caps/>
                                  <w:color w:val="155452"/>
                                  <w:kern w:val="24"/>
                                  <w:sz w:val="20"/>
                                  <w:szCs w:val="20"/>
                                </w:rPr>
                              </w:pPr>
                              <w:r w:rsidRPr="00D772BA">
                                <w:rPr>
                                  <w:rFonts w:eastAsia="Cambria"/>
                                  <w:b/>
                                  <w:bCs/>
                                  <w:caps/>
                                  <w:color w:val="155452"/>
                                  <w:kern w:val="24"/>
                                  <w:sz w:val="20"/>
                                  <w:szCs w:val="20"/>
                                </w:rPr>
                                <w:t>Ēkās, transportā, ražošanas procesos</w:t>
                              </w:r>
                            </w:p>
                          </w:txbxContent>
                        </v:textbox>
                      </v:shape>
                    </v:group>
                  </w:pict>
                </mc:Fallback>
              </mc:AlternateContent>
            </w:r>
          </w:p>
        </w:tc>
        <w:tc>
          <w:tcPr>
            <w:tcW w:w="2279" w:type="dxa"/>
            <w:vAlign w:val="center"/>
          </w:tcPr>
          <w:p w14:paraId="066B9DC3" w14:textId="4E338137" w:rsidR="001728AC" w:rsidRPr="0017402D" w:rsidRDefault="001728AC" w:rsidP="00403380">
            <w:pPr>
              <w:spacing w:before="0" w:after="0"/>
              <w:jc w:val="center"/>
              <w:rPr>
                <w:rFonts w:ascii="Cambria" w:hAnsi="Cambria"/>
                <w:b/>
                <w:bCs/>
                <w:sz w:val="22"/>
                <w:lang w:eastAsia="lv-LV"/>
              </w:rPr>
            </w:pPr>
          </w:p>
          <w:p w14:paraId="6990068C"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Ēkas</w:t>
            </w:r>
          </w:p>
          <w:p w14:paraId="5558185A"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Transports</w:t>
            </w:r>
          </w:p>
          <w:p w14:paraId="2FAB1953"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Rūpniecība</w:t>
            </w:r>
          </w:p>
          <w:p w14:paraId="51F75CD1"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Publiskais sektors</w:t>
            </w:r>
          </w:p>
        </w:tc>
        <w:tc>
          <w:tcPr>
            <w:tcW w:w="2549" w:type="dxa"/>
            <w:vAlign w:val="center"/>
          </w:tcPr>
          <w:p w14:paraId="19B0ABB3"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EM</w:t>
            </w:r>
          </w:p>
          <w:p w14:paraId="29B7A97A"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SM</w:t>
            </w:r>
          </w:p>
          <w:p w14:paraId="05ED70AF"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KEM</w:t>
            </w:r>
          </w:p>
          <w:p w14:paraId="0108A85E"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VARAM/ pašvaldības</w:t>
            </w:r>
          </w:p>
          <w:p w14:paraId="442FD9DE" w14:textId="664995CB" w:rsidR="001728AC" w:rsidRPr="0017402D" w:rsidRDefault="1720C4B4"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FM/ VNĪ</w:t>
            </w:r>
            <w:r w:rsidR="45382D28" w:rsidRPr="0017402D">
              <w:rPr>
                <w:rFonts w:ascii="Cambria" w:hAnsi="Cambria"/>
                <w:b/>
                <w:bCs/>
                <w:sz w:val="22"/>
                <w:lang w:eastAsia="lv-LV"/>
              </w:rPr>
              <w:t xml:space="preserve"> / ZM</w:t>
            </w:r>
            <w:r w:rsidR="00F042FC">
              <w:rPr>
                <w:rFonts w:ascii="Cambria" w:hAnsi="Cambria"/>
                <w:b/>
                <w:bCs/>
                <w:sz w:val="22"/>
                <w:lang w:eastAsia="lv-LV"/>
              </w:rPr>
              <w:t xml:space="preserve"> nekustamie īpašumi</w:t>
            </w:r>
            <w:r w:rsidR="45382D28" w:rsidRPr="0017402D">
              <w:rPr>
                <w:rFonts w:ascii="Cambria" w:hAnsi="Cambria"/>
                <w:b/>
                <w:bCs/>
                <w:sz w:val="22"/>
                <w:lang w:eastAsia="lv-LV"/>
              </w:rPr>
              <w:t xml:space="preserve"> / T</w:t>
            </w:r>
            <w:r w:rsidR="00E426E8">
              <w:rPr>
                <w:rFonts w:ascii="Cambria" w:hAnsi="Cambria"/>
                <w:b/>
                <w:bCs/>
                <w:sz w:val="22"/>
                <w:lang w:eastAsia="lv-LV"/>
              </w:rPr>
              <w:t>iesu na</w:t>
            </w:r>
            <w:r w:rsidR="00C41332">
              <w:rPr>
                <w:rFonts w:ascii="Cambria" w:hAnsi="Cambria"/>
                <w:b/>
                <w:bCs/>
                <w:sz w:val="22"/>
                <w:lang w:eastAsia="lv-LV"/>
              </w:rPr>
              <w:t>mu administrācija</w:t>
            </w:r>
            <w:r w:rsidR="45382D28" w:rsidRPr="0017402D">
              <w:rPr>
                <w:rFonts w:ascii="Cambria" w:hAnsi="Cambria"/>
                <w:b/>
                <w:bCs/>
                <w:sz w:val="22"/>
                <w:lang w:eastAsia="lv-LV"/>
              </w:rPr>
              <w:t xml:space="preserve"> / Šampētera nams</w:t>
            </w:r>
          </w:p>
        </w:tc>
        <w:tc>
          <w:tcPr>
            <w:tcW w:w="2410" w:type="dxa"/>
            <w:gridSpan w:val="2"/>
            <w:vAlign w:val="center"/>
          </w:tcPr>
          <w:p w14:paraId="7AC5EA92"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LDDK</w:t>
            </w:r>
          </w:p>
          <w:p w14:paraId="15C4CEF0"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LTRK</w:t>
            </w:r>
          </w:p>
          <w:p w14:paraId="3A43963E"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LDTA</w:t>
            </w:r>
          </w:p>
          <w:p w14:paraId="4B9D7E3E" w14:textId="0A9C64A3" w:rsidR="717C4761" w:rsidRPr="0017402D" w:rsidRDefault="717C4761"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LSUA</w:t>
            </w:r>
          </w:p>
          <w:p w14:paraId="300BEB08" w14:textId="09BFD1BC" w:rsidR="001728AC" w:rsidRPr="0017402D" w:rsidRDefault="001728AC" w:rsidP="127EE6AD">
            <w:pPr>
              <w:pStyle w:val="ListParagraph"/>
              <w:spacing w:before="0" w:after="0"/>
              <w:ind w:left="0"/>
              <w:jc w:val="center"/>
              <w:rPr>
                <w:rFonts w:ascii="Cambria" w:hAnsi="Cambria"/>
                <w:b/>
                <w:bCs/>
                <w:sz w:val="22"/>
                <w:lang w:eastAsia="lv-LV"/>
              </w:rPr>
            </w:pPr>
            <w:r w:rsidRPr="127EE6AD">
              <w:rPr>
                <w:rFonts w:ascii="Cambria" w:hAnsi="Cambria"/>
                <w:b/>
                <w:bCs/>
                <w:sz w:val="22"/>
                <w:lang w:eastAsia="lv-LV"/>
              </w:rPr>
              <w:t>E</w:t>
            </w:r>
            <w:r w:rsidR="00C92771" w:rsidRPr="127EE6AD">
              <w:rPr>
                <w:rFonts w:ascii="Cambria" w:hAnsi="Cambria"/>
                <w:b/>
                <w:bCs/>
                <w:sz w:val="22"/>
                <w:lang w:eastAsia="lv-LV"/>
              </w:rPr>
              <w:t>A</w:t>
            </w:r>
            <w:r w:rsidRPr="001239FB">
              <w:rPr>
                <w:rFonts w:ascii="Cambria" w:hAnsi="Cambria"/>
              </w:rPr>
              <w:br/>
            </w:r>
            <w:r w:rsidR="004C591F" w:rsidRPr="127EE6AD">
              <w:rPr>
                <w:rFonts w:ascii="Cambria" w:hAnsi="Cambria"/>
                <w:b/>
                <w:bCs/>
                <w:sz w:val="22"/>
                <w:lang w:eastAsia="lv-LV"/>
              </w:rPr>
              <w:t>LBBA</w:t>
            </w:r>
          </w:p>
          <w:p w14:paraId="7D275F3C" w14:textId="77777777" w:rsidR="001728AC" w:rsidRDefault="35234054" w:rsidP="127EE6AD">
            <w:pPr>
              <w:pStyle w:val="ListParagraph"/>
              <w:spacing w:before="0" w:after="0"/>
              <w:ind w:left="0"/>
              <w:jc w:val="center"/>
              <w:rPr>
                <w:rFonts w:ascii="Cambria" w:hAnsi="Cambria"/>
                <w:b/>
                <w:bCs/>
                <w:sz w:val="22"/>
                <w:lang w:eastAsia="lv-LV"/>
              </w:rPr>
            </w:pPr>
            <w:r w:rsidRPr="127EE6AD">
              <w:rPr>
                <w:rFonts w:ascii="Cambria" w:hAnsi="Cambria"/>
                <w:b/>
                <w:bCs/>
                <w:sz w:val="22"/>
                <w:lang w:eastAsia="lv-LV"/>
              </w:rPr>
              <w:t>Latvijas banka</w:t>
            </w:r>
          </w:p>
          <w:p w14:paraId="4DE7A62F" w14:textId="29875379" w:rsidR="00DD1500" w:rsidRPr="0017402D" w:rsidRDefault="00DD1500" w:rsidP="127EE6AD">
            <w:pPr>
              <w:pStyle w:val="ListParagraph"/>
              <w:spacing w:before="0" w:after="0"/>
              <w:ind w:left="0"/>
              <w:jc w:val="center"/>
              <w:rPr>
                <w:rFonts w:ascii="Cambria" w:hAnsi="Cambria"/>
                <w:b/>
                <w:bCs/>
                <w:sz w:val="22"/>
                <w:lang w:eastAsia="lv-LV"/>
              </w:rPr>
            </w:pPr>
            <w:r>
              <w:rPr>
                <w:rFonts w:ascii="Cambria" w:hAnsi="Cambria"/>
                <w:b/>
                <w:bCs/>
                <w:sz w:val="22"/>
                <w:lang w:eastAsia="lv-LV"/>
              </w:rPr>
              <w:t>Auto asociācija</w:t>
            </w:r>
          </w:p>
        </w:tc>
      </w:tr>
      <w:tr w:rsidR="001728AC" w:rsidRPr="00CA76B5" w14:paraId="4E275F14" w14:textId="77777777" w:rsidTr="00241266">
        <w:trPr>
          <w:trHeight w:val="2098"/>
        </w:trPr>
        <w:tc>
          <w:tcPr>
            <w:tcW w:w="2822" w:type="dxa"/>
          </w:tcPr>
          <w:p w14:paraId="6FFBC951" w14:textId="27393DE9" w:rsidR="001728AC" w:rsidRPr="0017402D" w:rsidRDefault="006567DB" w:rsidP="00403380">
            <w:pPr>
              <w:pStyle w:val="ListParagraph"/>
              <w:spacing w:before="0" w:after="0"/>
              <w:ind w:left="0"/>
              <w:contextualSpacing w:val="0"/>
              <w:rPr>
                <w:rFonts w:ascii="Cambria" w:hAnsi="Cambria"/>
                <w:sz w:val="22"/>
                <w:lang w:eastAsia="lv-LV"/>
              </w:rPr>
            </w:pPr>
            <w:r w:rsidRPr="0017402D">
              <w:rPr>
                <w:rFonts w:ascii="Cambria" w:hAnsi="Cambria"/>
                <w:noProof/>
                <w:sz w:val="22"/>
                <w:lang w:eastAsia="lv-LV"/>
              </w:rPr>
              <mc:AlternateContent>
                <mc:Choice Requires="wpg">
                  <w:drawing>
                    <wp:anchor distT="0" distB="0" distL="114300" distR="114300" simplePos="0" relativeHeight="251658252" behindDoc="0" locked="0" layoutInCell="1" allowOverlap="1" wp14:anchorId="55D721CF" wp14:editId="23FCCBEE">
                      <wp:simplePos x="0" y="0"/>
                      <wp:positionH relativeFrom="column">
                        <wp:posOffset>127635</wp:posOffset>
                      </wp:positionH>
                      <wp:positionV relativeFrom="paragraph">
                        <wp:posOffset>32385</wp:posOffset>
                      </wp:positionV>
                      <wp:extent cx="1466850" cy="1314450"/>
                      <wp:effectExtent l="0" t="19050" r="0" b="0"/>
                      <wp:wrapNone/>
                      <wp:docPr id="1856790647" name="Group 1856790647"/>
                      <wp:cNvGraphicFramePr/>
                      <a:graphic xmlns:a="http://schemas.openxmlformats.org/drawingml/2006/main">
                        <a:graphicData uri="http://schemas.microsoft.com/office/word/2010/wordprocessingGroup">
                          <wpg:wgp>
                            <wpg:cNvGrpSpPr/>
                            <wpg:grpSpPr>
                              <a:xfrm>
                                <a:off x="0" y="0"/>
                                <a:ext cx="1466850" cy="1314450"/>
                                <a:chOff x="1344273" y="0"/>
                                <a:chExt cx="3374704" cy="3142517"/>
                              </a:xfrm>
                            </wpg:grpSpPr>
                            <wpg:grpSp>
                              <wpg:cNvPr id="1701071797" name="Group 1701071797"/>
                              <wpg:cNvGrpSpPr/>
                              <wpg:grpSpPr>
                                <a:xfrm>
                                  <a:off x="2175151" y="0"/>
                                  <a:ext cx="1718923" cy="1843157"/>
                                  <a:chOff x="2175151" y="0"/>
                                  <a:chExt cx="1718923" cy="1843157"/>
                                </a:xfrm>
                              </wpg:grpSpPr>
                              <wps:wsp>
                                <wps:cNvPr id="1509622524" name="Oval 1509622524"/>
                                <wps:cNvSpPr/>
                                <wps:spPr>
                                  <a:xfrm>
                                    <a:off x="2175151" y="0"/>
                                    <a:ext cx="1718923" cy="1843157"/>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489546777" name="Graphic 47" descr="Shield outline"/>
                                  <pic:cNvPicPr>
                                    <a:picLocks noChangeAspect="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2503194" y="338166"/>
                                    <a:ext cx="1176714" cy="1176875"/>
                                  </a:xfrm>
                                  <a:prstGeom prst="rect">
                                    <a:avLst/>
                                  </a:prstGeom>
                                </pic:spPr>
                              </pic:pic>
                            </wpg:grpSp>
                            <wps:wsp>
                              <wps:cNvPr id="1276813275" name="TextBox 67"/>
                              <wps:cNvSpPr txBox="1"/>
                              <wps:spPr>
                                <a:xfrm>
                                  <a:off x="1344273" y="1901710"/>
                                  <a:ext cx="3374704" cy="1240807"/>
                                </a:xfrm>
                                <a:prstGeom prst="rect">
                                  <a:avLst/>
                                </a:prstGeom>
                                <a:noFill/>
                              </wps:spPr>
                              <wps:txbx>
                                <w:txbxContent>
                                  <w:p w14:paraId="7F83ABAB"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Enerģētiskā</w:t>
                                    </w:r>
                                  </w:p>
                                  <w:p w14:paraId="795DB594"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Drošība un energoenatkarība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5D721CF" id="Group 1856790647" o:spid="_x0000_s1043" style="position:absolute;margin-left:10.05pt;margin-top:2.55pt;width:115.5pt;height:103.5pt;z-index:251658252;mso-width-relative:margin;mso-height-relative:margin" coordorigin="13442" coordsize="33747,3142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">
                      <v:group id="Group 1701071797" o:spid="_x0000_s1044" style="position:absolute;left:21751;width:17189;height:18431" coordorigin="21751" coordsize="17189,18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">
                        <v:oval id="Oval 1509622524" o:spid="_x0000_s1045" style="position:absolute;left:21751;width:17189;height:184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" fillcolor="white [3212]" strokecolor="#ed7d31 [3205]" strokeweight="3pt">
                          <v:stroke dashstyle="3 1" joinstyle="miter"/>
                        </v:oval>
                        <v:shape id="Graphic 47" o:spid="_x0000_s1046" type="#_x0000_t75" alt="Shield outline" style="position:absolute;left:25031;top:3381;width:11768;height:11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">
                          <v:imagedata r:id="rId49" o:title="Shield outline"/>
                        </v:shape>
                      </v:group>
                      <v:shape id="TextBox 67" o:spid="_x0000_s1047" type="#_x0000_t202" style="position:absolute;left:13442;top:19017;width:33747;height:12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" filled="f" stroked="f">
                        <v:textbox inset="0,0,0,0">
                          <w:txbxContent>
                            <w:p w14:paraId="7F83ABAB"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Enerģētiskā</w:t>
                              </w:r>
                            </w:p>
                            <w:p w14:paraId="795DB594" w14:textId="77777777" w:rsidR="001728AC" w:rsidRPr="00956B2C" w:rsidRDefault="001728AC" w:rsidP="001728AC">
                              <w:pPr>
                                <w:spacing w:before="0" w:after="0"/>
                                <w:jc w:val="center"/>
                                <w:rPr>
                                  <w:rFonts w:eastAsia="Cambria"/>
                                  <w:b/>
                                  <w:bCs/>
                                  <w:caps/>
                                  <w:color w:val="155452"/>
                                  <w:kern w:val="24"/>
                                  <w:sz w:val="20"/>
                                  <w:szCs w:val="20"/>
                                </w:rPr>
                              </w:pPr>
                              <w:r w:rsidRPr="00956B2C">
                                <w:rPr>
                                  <w:rFonts w:eastAsia="Cambria"/>
                                  <w:b/>
                                  <w:bCs/>
                                  <w:caps/>
                                  <w:color w:val="155452"/>
                                  <w:kern w:val="24"/>
                                  <w:sz w:val="20"/>
                                  <w:szCs w:val="20"/>
                                </w:rPr>
                                <w:t>Drošība un energoenatkarība</w:t>
                              </w:r>
                            </w:p>
                          </w:txbxContent>
                        </v:textbox>
                      </v:shape>
                    </v:group>
                  </w:pict>
                </mc:Fallback>
              </mc:AlternateContent>
            </w:r>
          </w:p>
        </w:tc>
        <w:tc>
          <w:tcPr>
            <w:tcW w:w="2279" w:type="dxa"/>
            <w:vAlign w:val="center"/>
          </w:tcPr>
          <w:p w14:paraId="296709C2" w14:textId="79CC9BCE"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Enerģētika</w:t>
            </w:r>
          </w:p>
          <w:p w14:paraId="70EE2F84"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Krīžu vadība</w:t>
            </w:r>
          </w:p>
        </w:tc>
        <w:tc>
          <w:tcPr>
            <w:tcW w:w="2549" w:type="dxa"/>
            <w:vAlign w:val="center"/>
          </w:tcPr>
          <w:p w14:paraId="7CA1C533"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KEM</w:t>
            </w:r>
          </w:p>
          <w:p w14:paraId="6517253E"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ĀM</w:t>
            </w:r>
          </w:p>
          <w:p w14:paraId="43FCB522" w14:textId="0D255891"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IeM /</w:t>
            </w:r>
            <w:r w:rsidR="1720C4B4" w:rsidRPr="0017402D">
              <w:rPr>
                <w:rFonts w:ascii="Cambria" w:hAnsi="Cambria"/>
                <w:b/>
                <w:bCs/>
                <w:sz w:val="22"/>
                <w:lang w:eastAsia="lv-LV"/>
              </w:rPr>
              <w:t>A</w:t>
            </w:r>
            <w:r w:rsidR="00953E18">
              <w:rPr>
                <w:rFonts w:ascii="Cambria" w:hAnsi="Cambria"/>
                <w:b/>
                <w:bCs/>
                <w:sz w:val="22"/>
                <w:lang w:eastAsia="lv-LV"/>
              </w:rPr>
              <w:t>izsardzības ministrija</w:t>
            </w:r>
          </w:p>
          <w:p w14:paraId="50BDAB9F"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VARAM / EM</w:t>
            </w:r>
          </w:p>
          <w:p w14:paraId="176DDD8A" w14:textId="77777777" w:rsidR="001728AC" w:rsidRPr="0017402D" w:rsidRDefault="001728AC" w:rsidP="00403380">
            <w:pPr>
              <w:pStyle w:val="ListParagraph"/>
              <w:spacing w:before="0" w:after="0"/>
              <w:ind w:left="0"/>
              <w:contextualSpacing w:val="0"/>
              <w:jc w:val="center"/>
              <w:rPr>
                <w:rFonts w:ascii="Cambria" w:hAnsi="Cambria"/>
                <w:sz w:val="22"/>
                <w:lang w:eastAsia="lv-LV"/>
              </w:rPr>
            </w:pPr>
          </w:p>
        </w:tc>
        <w:tc>
          <w:tcPr>
            <w:tcW w:w="2410" w:type="dxa"/>
            <w:gridSpan w:val="2"/>
            <w:vAlign w:val="center"/>
          </w:tcPr>
          <w:p w14:paraId="020CBDC6" w14:textId="7AED443B" w:rsidR="001728AC" w:rsidRPr="0017402D" w:rsidRDefault="26999DAE"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LPS</w:t>
            </w:r>
          </w:p>
          <w:p w14:paraId="61624D54" w14:textId="10D0B341" w:rsidR="001728AC" w:rsidRPr="0017402D" w:rsidRDefault="66F3032E"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LDDK</w:t>
            </w:r>
          </w:p>
          <w:p w14:paraId="5CEF2419" w14:textId="0CB0A94E" w:rsidR="001728AC" w:rsidRPr="0017402D" w:rsidRDefault="66F3032E"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LTRK</w:t>
            </w:r>
          </w:p>
          <w:p w14:paraId="39D40A37" w14:textId="42637867" w:rsidR="001728AC" w:rsidRPr="0017402D" w:rsidRDefault="66F3032E"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LDTA</w:t>
            </w:r>
          </w:p>
          <w:p w14:paraId="36E5569A" w14:textId="2A5DC488" w:rsidR="001728AC" w:rsidRPr="0017402D" w:rsidRDefault="1F1714B4"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LSUA</w:t>
            </w:r>
          </w:p>
          <w:p w14:paraId="0888AEAF" w14:textId="77777777" w:rsidR="001728AC" w:rsidRDefault="7EF3AEE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LEEA</w:t>
            </w:r>
          </w:p>
          <w:p w14:paraId="6CD8A463" w14:textId="6B718929" w:rsidR="004C591F" w:rsidRPr="0017402D" w:rsidRDefault="004C591F" w:rsidP="00403380">
            <w:pPr>
              <w:pStyle w:val="ListParagraph"/>
              <w:spacing w:before="0" w:after="0"/>
              <w:ind w:left="0"/>
              <w:contextualSpacing w:val="0"/>
              <w:jc w:val="center"/>
              <w:rPr>
                <w:rFonts w:ascii="Cambria" w:hAnsi="Cambria"/>
                <w:b/>
                <w:sz w:val="22"/>
                <w:lang w:eastAsia="lv-LV"/>
              </w:rPr>
            </w:pPr>
            <w:r>
              <w:rPr>
                <w:rFonts w:ascii="Cambria" w:hAnsi="Cambria"/>
                <w:b/>
                <w:bCs/>
                <w:sz w:val="22"/>
                <w:lang w:eastAsia="lv-LV"/>
              </w:rPr>
              <w:t>LBBA</w:t>
            </w:r>
          </w:p>
        </w:tc>
      </w:tr>
      <w:tr w:rsidR="001728AC" w:rsidRPr="00CA76B5" w14:paraId="29B6A450" w14:textId="77777777" w:rsidTr="00241266">
        <w:trPr>
          <w:trHeight w:val="2098"/>
        </w:trPr>
        <w:tc>
          <w:tcPr>
            <w:tcW w:w="2822" w:type="dxa"/>
          </w:tcPr>
          <w:p w14:paraId="57775882" w14:textId="42D5936F" w:rsidR="001728AC" w:rsidRPr="0017402D" w:rsidRDefault="001728AC" w:rsidP="00403380">
            <w:pPr>
              <w:pStyle w:val="ListParagraph"/>
              <w:spacing w:before="0" w:after="0"/>
              <w:ind w:left="0"/>
              <w:contextualSpacing w:val="0"/>
              <w:rPr>
                <w:rFonts w:ascii="Cambria" w:hAnsi="Cambria"/>
                <w:sz w:val="22"/>
                <w:lang w:eastAsia="lv-LV"/>
              </w:rPr>
            </w:pPr>
            <w:r w:rsidRPr="0017402D">
              <w:rPr>
                <w:rFonts w:ascii="Cambria" w:hAnsi="Cambria"/>
                <w:noProof/>
                <w:sz w:val="22"/>
                <w:lang w:eastAsia="lv-LV"/>
              </w:rPr>
              <mc:AlternateContent>
                <mc:Choice Requires="wpg">
                  <w:drawing>
                    <wp:anchor distT="0" distB="0" distL="114300" distR="114300" simplePos="0" relativeHeight="251658248" behindDoc="0" locked="0" layoutInCell="1" allowOverlap="1" wp14:anchorId="56163507" wp14:editId="2CFD2BBB">
                      <wp:simplePos x="0" y="0"/>
                      <wp:positionH relativeFrom="column">
                        <wp:posOffset>80010</wp:posOffset>
                      </wp:positionH>
                      <wp:positionV relativeFrom="paragraph">
                        <wp:posOffset>81915</wp:posOffset>
                      </wp:positionV>
                      <wp:extent cx="1384300" cy="1314450"/>
                      <wp:effectExtent l="0" t="19050" r="0" b="0"/>
                      <wp:wrapNone/>
                      <wp:docPr id="73" name="Group 73">
                        <a:extLst xmlns:a="http://schemas.openxmlformats.org/drawingml/2006/main">
                          <a:ext uri="{FF2B5EF4-FFF2-40B4-BE49-F238E27FC236}">
                            <a16:creationId xmlns:a16="http://schemas.microsoft.com/office/drawing/2014/main" id="{6B53D511-E0BD-680D-3D27-9E98F46DF32A}"/>
                          </a:ext>
                        </a:extLst>
                      </wp:docPr>
                      <wp:cNvGraphicFramePr/>
                      <a:graphic xmlns:a="http://schemas.openxmlformats.org/drawingml/2006/main">
                        <a:graphicData uri="http://schemas.microsoft.com/office/word/2010/wordprocessingGroup">
                          <wpg:wgp>
                            <wpg:cNvGrpSpPr/>
                            <wpg:grpSpPr>
                              <a:xfrm>
                                <a:off x="0" y="0"/>
                                <a:ext cx="1384300" cy="1314450"/>
                                <a:chOff x="5427631" y="12462"/>
                                <a:chExt cx="2969464" cy="2459516"/>
                              </a:xfrm>
                            </wpg:grpSpPr>
                            <wpg:grpSp>
                              <wpg:cNvPr id="2097733099" name="Group 2097733099">
                                <a:extLst>
                                  <a:ext uri="{FF2B5EF4-FFF2-40B4-BE49-F238E27FC236}">
                                    <a16:creationId xmlns:a16="http://schemas.microsoft.com/office/drawing/2014/main" id="{AD7ADEAD-08F9-4D9F-16F8-F3C57A857517}"/>
                                  </a:ext>
                                </a:extLst>
                              </wpg:cNvPr>
                              <wpg:cNvGrpSpPr/>
                              <wpg:grpSpPr>
                                <a:xfrm>
                                  <a:off x="5996191" y="12462"/>
                                  <a:ext cx="1801660" cy="1675521"/>
                                  <a:chOff x="5996191" y="12462"/>
                                  <a:chExt cx="1801660" cy="1675521"/>
                                </a:xfrm>
                              </wpg:grpSpPr>
                              <wps:wsp>
                                <wps:cNvPr id="1012357648" name="Oval 1012357648">
                                  <a:extLst>
                                    <a:ext uri="{FF2B5EF4-FFF2-40B4-BE49-F238E27FC236}">
                                      <a16:creationId xmlns:a16="http://schemas.microsoft.com/office/drawing/2014/main" id="{8D961F55-DACB-F0C0-3DC0-EAA9187CF450}"/>
                                    </a:ext>
                                  </a:extLst>
                                </wps:cNvPr>
                                <wps:cNvSpPr/>
                                <wps:spPr>
                                  <a:xfrm>
                                    <a:off x="5996191" y="12462"/>
                                    <a:ext cx="1801660"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373379126" name="Graphic 62" descr="Puzzle pieces outline">
                                    <a:extLst>
                                      <a:ext uri="{FF2B5EF4-FFF2-40B4-BE49-F238E27FC236}">
                                        <a16:creationId xmlns:a16="http://schemas.microsoft.com/office/drawing/2014/main" id="{E2415595-EE61-D808-6A42-DFF7AD5216E2}"/>
                                      </a:ext>
                                    </a:extLst>
                                  </pic:cNvPr>
                                  <pic:cNvPicPr>
                                    <a:picLocks noChangeAspect="1"/>
                                  </pic:cNvPicPr>
                                </pic:nvPicPr>
                                <pic:blipFill>
                                  <a:blip r:embed="rId50">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6357222" y="248778"/>
                                    <a:ext cx="1200329" cy="1200329"/>
                                  </a:xfrm>
                                  <a:prstGeom prst="rect">
                                    <a:avLst/>
                                  </a:prstGeom>
                                </pic:spPr>
                              </pic:pic>
                            </wpg:grpSp>
                            <wps:wsp>
                              <wps:cNvPr id="3464352" name="TextBox 68">
                                <a:extLst>
                                  <a:ext uri="{FF2B5EF4-FFF2-40B4-BE49-F238E27FC236}">
                                    <a16:creationId xmlns:a16="http://schemas.microsoft.com/office/drawing/2014/main" id="{E4A72285-CF2B-E4B0-3641-46EC119631EA}"/>
                                  </a:ext>
                                </a:extLst>
                              </wps:cNvPr>
                              <wps:cNvSpPr txBox="1"/>
                              <wps:spPr>
                                <a:xfrm>
                                  <a:off x="5427631" y="1613809"/>
                                  <a:ext cx="2969464" cy="858169"/>
                                </a:xfrm>
                                <a:prstGeom prst="rect">
                                  <a:avLst/>
                                </a:prstGeom>
                                <a:noFill/>
                              </wps:spPr>
                              <wps:txbx>
                                <w:txbxContent>
                                  <w:p w14:paraId="1B0BF5B7" w14:textId="77777777" w:rsidR="001728AC" w:rsidRPr="00956B2C" w:rsidRDefault="001728AC" w:rsidP="001728AC">
                                    <w:pPr>
                                      <w:jc w:val="center"/>
                                      <w:rPr>
                                        <w:rFonts w:eastAsia="Cambria"/>
                                        <w:b/>
                                        <w:bCs/>
                                        <w:caps/>
                                        <w:color w:val="155452"/>
                                        <w:kern w:val="24"/>
                                        <w:sz w:val="20"/>
                                        <w:szCs w:val="20"/>
                                      </w:rPr>
                                    </w:pPr>
                                    <w:r>
                                      <w:rPr>
                                        <w:rFonts w:eastAsia="Cambria"/>
                                        <w:b/>
                                        <w:bCs/>
                                        <w:caps/>
                                        <w:color w:val="155452"/>
                                        <w:kern w:val="24"/>
                                        <w:sz w:val="20"/>
                                        <w:szCs w:val="20"/>
                                      </w:rPr>
                                      <w:t xml:space="preserve">ES </w:t>
                                    </w:r>
                                    <w:r w:rsidRPr="00956B2C">
                                      <w:rPr>
                                        <w:rFonts w:eastAsia="Cambria"/>
                                        <w:b/>
                                        <w:bCs/>
                                        <w:caps/>
                                        <w:color w:val="155452"/>
                                        <w:kern w:val="24"/>
                                        <w:sz w:val="20"/>
                                        <w:szCs w:val="20"/>
                                      </w:rPr>
                                      <w:t>Iekšējo enerģijas tirgu integrācija</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6163507" id="Group 73" o:spid="_x0000_s1048" style="position:absolute;margin-left:6.3pt;margin-top:6.45pt;width:109pt;height:103.5pt;z-index:251658248;mso-width-relative:margin;mso-height-relative:margin" coordorigin="54276,124" coordsize="29694,245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">
                      <v:group id="Group 2097733099" o:spid="_x0000_s1049" style="position:absolute;left:59961;top:124;width:18017;height:16755" coordorigin="59961,124" coordsize="18016,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">
                        <v:oval id="Oval 1012357648" o:spid="_x0000_s1050" style="position:absolute;left:59961;top:124;width:18017;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" fillcolor="white [3212]" strokecolor="#ed7d31 [3205]" strokeweight="3pt">
                          <v:stroke dashstyle="3 1" joinstyle="miter"/>
                        </v:oval>
                        <v:shape id="Graphic 62" o:spid="_x0000_s1051" type="#_x0000_t75" alt="Puzzle pieces outline" style="position:absolute;left:63572;top:2487;width:12003;height:1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">
                          <v:imagedata r:id="rId52" o:title="Puzzle pieces outline"/>
                        </v:shape>
                      </v:group>
                      <v:shape id="TextBox 68" o:spid="_x0000_s1052" type="#_x0000_t202" style="position:absolute;left:54276;top:16138;width:29694;height:8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" filled="f" stroked="f">
                        <v:textbox inset="0,0,0,0">
                          <w:txbxContent>
                            <w:p w14:paraId="1B0BF5B7" w14:textId="77777777" w:rsidR="001728AC" w:rsidRPr="00956B2C" w:rsidRDefault="001728AC" w:rsidP="001728AC">
                              <w:pPr>
                                <w:jc w:val="center"/>
                                <w:rPr>
                                  <w:rFonts w:eastAsia="Cambria"/>
                                  <w:b/>
                                  <w:bCs/>
                                  <w:caps/>
                                  <w:color w:val="155452"/>
                                  <w:kern w:val="24"/>
                                  <w:sz w:val="20"/>
                                  <w:szCs w:val="20"/>
                                </w:rPr>
                              </w:pPr>
                              <w:r>
                                <w:rPr>
                                  <w:rFonts w:eastAsia="Cambria"/>
                                  <w:b/>
                                  <w:bCs/>
                                  <w:caps/>
                                  <w:color w:val="155452"/>
                                  <w:kern w:val="24"/>
                                  <w:sz w:val="20"/>
                                  <w:szCs w:val="20"/>
                                </w:rPr>
                                <w:t xml:space="preserve">ES </w:t>
                              </w:r>
                              <w:r w:rsidRPr="00956B2C">
                                <w:rPr>
                                  <w:rFonts w:eastAsia="Cambria"/>
                                  <w:b/>
                                  <w:bCs/>
                                  <w:caps/>
                                  <w:color w:val="155452"/>
                                  <w:kern w:val="24"/>
                                  <w:sz w:val="20"/>
                                  <w:szCs w:val="20"/>
                                </w:rPr>
                                <w:t>Iekšējo enerģijas tirgu integrācija</w:t>
                              </w:r>
                            </w:p>
                          </w:txbxContent>
                        </v:textbox>
                      </v:shape>
                    </v:group>
                  </w:pict>
                </mc:Fallback>
              </mc:AlternateContent>
            </w:r>
          </w:p>
        </w:tc>
        <w:tc>
          <w:tcPr>
            <w:tcW w:w="2279" w:type="dxa"/>
            <w:vAlign w:val="center"/>
          </w:tcPr>
          <w:p w14:paraId="188B4FB1"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Enerģētika</w:t>
            </w:r>
          </w:p>
          <w:p w14:paraId="337CF253" w14:textId="77777777" w:rsidR="001728AC" w:rsidRPr="0017402D" w:rsidRDefault="001728AC" w:rsidP="00403380">
            <w:pPr>
              <w:spacing w:before="0" w:after="0"/>
              <w:jc w:val="center"/>
              <w:rPr>
                <w:rFonts w:ascii="Cambria" w:hAnsi="Cambria"/>
                <w:sz w:val="22"/>
                <w:lang w:eastAsia="lv-LV"/>
              </w:rPr>
            </w:pPr>
            <w:r w:rsidRPr="0017402D">
              <w:rPr>
                <w:rFonts w:ascii="Cambria" w:hAnsi="Cambria"/>
                <w:b/>
                <w:bCs/>
                <w:sz w:val="22"/>
                <w:lang w:eastAsia="lv-LV"/>
              </w:rPr>
              <w:t>Iekšējais tirgus</w:t>
            </w:r>
          </w:p>
        </w:tc>
        <w:tc>
          <w:tcPr>
            <w:tcW w:w="2549" w:type="dxa"/>
            <w:vAlign w:val="center"/>
          </w:tcPr>
          <w:p w14:paraId="5B691665"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KEM</w:t>
            </w:r>
          </w:p>
          <w:p w14:paraId="698CFC07"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ĀM</w:t>
            </w:r>
          </w:p>
          <w:p w14:paraId="60AD827D" w14:textId="77777777" w:rsidR="001728AC" w:rsidRPr="0017402D" w:rsidRDefault="001728AC" w:rsidP="00403380">
            <w:pPr>
              <w:pStyle w:val="ListParagraph"/>
              <w:spacing w:before="0" w:after="0"/>
              <w:ind w:left="0"/>
              <w:contextualSpacing w:val="0"/>
              <w:jc w:val="center"/>
              <w:rPr>
                <w:rFonts w:ascii="Cambria" w:hAnsi="Cambria"/>
                <w:sz w:val="22"/>
                <w:lang w:eastAsia="lv-LV"/>
              </w:rPr>
            </w:pPr>
            <w:r w:rsidRPr="0017402D">
              <w:rPr>
                <w:rFonts w:ascii="Cambria" w:hAnsi="Cambria"/>
                <w:b/>
                <w:bCs/>
                <w:sz w:val="22"/>
                <w:lang w:eastAsia="lv-LV"/>
              </w:rPr>
              <w:t>EM</w:t>
            </w:r>
          </w:p>
        </w:tc>
        <w:tc>
          <w:tcPr>
            <w:tcW w:w="2410" w:type="dxa"/>
            <w:gridSpan w:val="2"/>
            <w:vAlign w:val="center"/>
          </w:tcPr>
          <w:p w14:paraId="01B04224" w14:textId="0058A520" w:rsidR="001728AC" w:rsidRPr="0017402D" w:rsidRDefault="2E864299"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LDDK</w:t>
            </w:r>
          </w:p>
          <w:p w14:paraId="031EB9E2" w14:textId="5118B96A" w:rsidR="001728AC" w:rsidRPr="0017402D" w:rsidRDefault="2E864299"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LTRK</w:t>
            </w:r>
          </w:p>
          <w:p w14:paraId="1D0967B0" w14:textId="48AAEB7D" w:rsidR="001728AC" w:rsidRPr="0017402D" w:rsidRDefault="0E761965"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LEEA</w:t>
            </w:r>
          </w:p>
          <w:p w14:paraId="0AA6A63C" w14:textId="519B896D" w:rsidR="001728AC" w:rsidRPr="0017402D" w:rsidRDefault="50D07B05" w:rsidP="00403380">
            <w:pPr>
              <w:pStyle w:val="ListParagraph"/>
              <w:spacing w:before="0" w:after="0"/>
              <w:ind w:left="0"/>
              <w:contextualSpacing w:val="0"/>
              <w:jc w:val="center"/>
              <w:rPr>
                <w:rFonts w:ascii="Cambria" w:hAnsi="Cambria"/>
                <w:b/>
                <w:sz w:val="22"/>
              </w:rPr>
            </w:pPr>
            <w:r w:rsidRPr="0017402D">
              <w:rPr>
                <w:rFonts w:ascii="Cambria" w:hAnsi="Cambria"/>
                <w:b/>
                <w:sz w:val="22"/>
              </w:rPr>
              <w:t>VEA</w:t>
            </w:r>
          </w:p>
          <w:p w14:paraId="678E6DEB" w14:textId="5EF7DE07" w:rsidR="001728AC" w:rsidRPr="0017402D" w:rsidRDefault="3A2B2CF7" w:rsidP="133DDC5E">
            <w:pPr>
              <w:pStyle w:val="ListParagraph"/>
              <w:spacing w:before="0" w:after="0"/>
              <w:ind w:left="0"/>
              <w:jc w:val="center"/>
              <w:rPr>
                <w:rFonts w:ascii="Cambria" w:hAnsi="Cambria"/>
                <w:sz w:val="22"/>
              </w:rPr>
            </w:pPr>
            <w:r w:rsidRPr="0017402D">
              <w:rPr>
                <w:rFonts w:ascii="Cambria" w:hAnsi="Cambria"/>
                <w:b/>
                <w:sz w:val="22"/>
              </w:rPr>
              <w:t>SEA</w:t>
            </w:r>
          </w:p>
          <w:p w14:paraId="7B73EF77" w14:textId="742E57F1" w:rsidR="001728AC" w:rsidRPr="0017402D" w:rsidRDefault="19CE5077" w:rsidP="133DDC5E">
            <w:pPr>
              <w:pStyle w:val="ListParagraph"/>
              <w:spacing w:before="0" w:after="0"/>
              <w:ind w:left="0"/>
              <w:jc w:val="center"/>
              <w:rPr>
                <w:rFonts w:ascii="Cambria" w:hAnsi="Cambria"/>
                <w:b/>
                <w:sz w:val="22"/>
              </w:rPr>
            </w:pPr>
            <w:r w:rsidRPr="00D548D5">
              <w:rPr>
                <w:rFonts w:ascii="Cambria" w:hAnsi="Cambria"/>
                <w:b/>
                <w:bCs/>
                <w:sz w:val="22"/>
              </w:rPr>
              <w:t>S</w:t>
            </w:r>
            <w:r w:rsidR="00CF021A" w:rsidRPr="00D548D5">
              <w:rPr>
                <w:rFonts w:ascii="Cambria" w:hAnsi="Cambria"/>
                <w:b/>
                <w:bCs/>
                <w:sz w:val="22"/>
              </w:rPr>
              <w:t>EL</w:t>
            </w:r>
          </w:p>
        </w:tc>
      </w:tr>
      <w:tr w:rsidR="001728AC" w:rsidRPr="00CA76B5" w14:paraId="5E641938" w14:textId="77777777" w:rsidTr="00241266">
        <w:trPr>
          <w:trHeight w:val="1928"/>
        </w:trPr>
        <w:tc>
          <w:tcPr>
            <w:tcW w:w="2822" w:type="dxa"/>
          </w:tcPr>
          <w:p w14:paraId="5ECA631C" w14:textId="77777777" w:rsidR="001728AC" w:rsidRPr="0017402D" w:rsidRDefault="001728AC" w:rsidP="00403380">
            <w:pPr>
              <w:pStyle w:val="ListParagraph"/>
              <w:spacing w:before="0" w:after="0"/>
              <w:ind w:left="0"/>
              <w:contextualSpacing w:val="0"/>
              <w:rPr>
                <w:rFonts w:ascii="Cambria" w:hAnsi="Cambria"/>
                <w:sz w:val="22"/>
                <w:lang w:eastAsia="lv-LV"/>
              </w:rPr>
            </w:pPr>
            <w:r w:rsidRPr="0017402D">
              <w:rPr>
                <w:rFonts w:ascii="Cambria" w:hAnsi="Cambria"/>
                <w:noProof/>
                <w:sz w:val="22"/>
                <w:lang w:eastAsia="lv-LV"/>
              </w:rPr>
              <mc:AlternateContent>
                <mc:Choice Requires="wpg">
                  <w:drawing>
                    <wp:anchor distT="0" distB="0" distL="114300" distR="114300" simplePos="0" relativeHeight="251658253" behindDoc="0" locked="0" layoutInCell="1" allowOverlap="1" wp14:anchorId="078364C7" wp14:editId="56BDD07A">
                      <wp:simplePos x="0" y="0"/>
                      <wp:positionH relativeFrom="column">
                        <wp:posOffset>-59690</wp:posOffset>
                      </wp:positionH>
                      <wp:positionV relativeFrom="paragraph">
                        <wp:posOffset>24130</wp:posOffset>
                      </wp:positionV>
                      <wp:extent cx="1543050" cy="1134821"/>
                      <wp:effectExtent l="0" t="19050" r="0" b="0"/>
                      <wp:wrapNone/>
                      <wp:docPr id="74" name="Group 74">
                        <a:extLst xmlns:a="http://schemas.openxmlformats.org/drawingml/2006/main">
                          <a:ext uri="{FF2B5EF4-FFF2-40B4-BE49-F238E27FC236}">
                            <a16:creationId xmlns:a16="http://schemas.microsoft.com/office/drawing/2014/main" id="{ABE0182F-BFB2-A8B5-0C5E-179D28170D2D}"/>
                          </a:ext>
                        </a:extLst>
                      </wp:docPr>
                      <wp:cNvGraphicFramePr/>
                      <a:graphic xmlns:a="http://schemas.openxmlformats.org/drawingml/2006/main">
                        <a:graphicData uri="http://schemas.microsoft.com/office/word/2010/wordprocessingGroup">
                          <wpg:wgp>
                            <wpg:cNvGrpSpPr/>
                            <wpg:grpSpPr>
                              <a:xfrm>
                                <a:off x="0" y="0"/>
                                <a:ext cx="1543050" cy="1134821"/>
                                <a:chOff x="7088095" y="2846163"/>
                                <a:chExt cx="2950627" cy="2293551"/>
                              </a:xfrm>
                            </wpg:grpSpPr>
                            <wpg:grpSp>
                              <wpg:cNvPr id="128396654" name="Group 128396654">
                                <a:extLst>
                                  <a:ext uri="{FF2B5EF4-FFF2-40B4-BE49-F238E27FC236}">
                                    <a16:creationId xmlns:a16="http://schemas.microsoft.com/office/drawing/2014/main" id="{EFC08E93-B5B0-8F37-283D-BA75493B890D}"/>
                                  </a:ext>
                                </a:extLst>
                              </wpg:cNvPr>
                              <wpg:cNvGrpSpPr/>
                              <wpg:grpSpPr>
                                <a:xfrm>
                                  <a:off x="7708656" y="2846163"/>
                                  <a:ext cx="1680927" cy="1675521"/>
                                  <a:chOff x="7708656" y="2846163"/>
                                  <a:chExt cx="1680927" cy="1675521"/>
                                </a:xfrm>
                              </wpg:grpSpPr>
                              <wps:wsp>
                                <wps:cNvPr id="1090222179" name="Oval 1090222179">
                                  <a:extLst>
                                    <a:ext uri="{FF2B5EF4-FFF2-40B4-BE49-F238E27FC236}">
                                      <a16:creationId xmlns:a16="http://schemas.microsoft.com/office/drawing/2014/main" id="{A81D938D-C487-9227-748C-F5647D1E1852}"/>
                                    </a:ext>
                                  </a:extLst>
                                </wps:cNvPr>
                                <wps:cNvSpPr/>
                                <wps:spPr>
                                  <a:xfrm>
                                    <a:off x="7708656" y="2846163"/>
                                    <a:ext cx="1680927" cy="1675521"/>
                                  </a:xfrm>
                                  <a:prstGeom prst="ellipse">
                                    <a:avLst/>
                                  </a:prstGeom>
                                  <a:solidFill>
                                    <a:schemeClr val="bg1"/>
                                  </a:solidFill>
                                  <a:ln w="38100">
                                    <a:solidFill>
                                      <a:schemeClr val="accent2"/>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446171244" name="Graphic 52" descr="Lightbulb and pencil outline">
                                    <a:extLst>
                                      <a:ext uri="{FF2B5EF4-FFF2-40B4-BE49-F238E27FC236}">
                                        <a16:creationId xmlns:a16="http://schemas.microsoft.com/office/drawing/2014/main" id="{4734CE1A-CCD5-4CAD-5BD4-C74240FB3512}"/>
                                      </a:ext>
                                    </a:extLst>
                                  </pic:cNvPr>
                                  <pic:cNvPicPr>
                                    <a:picLocks noChangeAspect="1"/>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8115155" y="3197269"/>
                                    <a:ext cx="971655" cy="971655"/>
                                  </a:xfrm>
                                  <a:prstGeom prst="rect">
                                    <a:avLst/>
                                  </a:prstGeom>
                                </pic:spPr>
                              </pic:pic>
                            </wpg:grpSp>
                            <wps:wsp>
                              <wps:cNvPr id="727857326" name="TextBox 69">
                                <a:extLst>
                                  <a:ext uri="{FF2B5EF4-FFF2-40B4-BE49-F238E27FC236}">
                                    <a16:creationId xmlns:a16="http://schemas.microsoft.com/office/drawing/2014/main" id="{2C281C96-9F3D-0FD9-57AF-0B195BB326D6}"/>
                                  </a:ext>
                                </a:extLst>
                              </wps:cNvPr>
                              <wps:cNvSpPr txBox="1"/>
                              <wps:spPr>
                                <a:xfrm>
                                  <a:off x="7088095" y="4412129"/>
                                  <a:ext cx="2950627" cy="727585"/>
                                </a:xfrm>
                                <a:prstGeom prst="rect">
                                  <a:avLst/>
                                </a:prstGeom>
                                <a:noFill/>
                              </wps:spPr>
                              <wps:txbx>
                                <w:txbxContent>
                                  <w:p w14:paraId="34DE2634" w14:textId="77777777" w:rsidR="001728AC" w:rsidRPr="00253713" w:rsidRDefault="001728AC" w:rsidP="001728AC">
                                    <w:pPr>
                                      <w:jc w:val="center"/>
                                      <w:rPr>
                                        <w:rFonts w:eastAsia="Cambria"/>
                                        <w:b/>
                                        <w:bCs/>
                                        <w:caps/>
                                        <w:color w:val="155452"/>
                                        <w:kern w:val="24"/>
                                        <w:sz w:val="20"/>
                                        <w:szCs w:val="20"/>
                                      </w:rPr>
                                    </w:pPr>
                                    <w:r w:rsidRPr="00253713">
                                      <w:rPr>
                                        <w:rFonts w:eastAsia="Cambria"/>
                                        <w:b/>
                                        <w:bCs/>
                                        <w:caps/>
                                        <w:color w:val="155452"/>
                                        <w:kern w:val="24"/>
                                        <w:sz w:val="20"/>
                                        <w:szCs w:val="20"/>
                                      </w:rPr>
                                      <w:t>Pētniecība, inovācija un konkurētspēja</w:t>
                                    </w:r>
                                  </w:p>
                                </w:txbxContent>
                              </wps:txbx>
                              <wps:bodyPr wrap="square" lIns="0" tIns="0" rIns="0" bIns="0" rtlCol="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078364C7" id="Group 74" o:spid="_x0000_s1053" style="position:absolute;margin-left:-4.7pt;margin-top:1.9pt;width:121.5pt;height:89.35pt;z-index:251658253;mso-width-relative:margin;mso-height-relative:margin" coordorigin="70880,28461" coordsize="29506,2293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">
                      <v:group id="Group 128396654" o:spid="_x0000_s1054" style="position:absolute;left:77086;top:28461;width:16809;height:16755" coordorigin="77086,28461" coordsize="16809,16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">
                        <v:oval id="Oval 1090222179" o:spid="_x0000_s1055" style="position:absolute;left:77086;top:28461;width:16809;height:167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" fillcolor="white [3212]" strokecolor="#ed7d31 [3205]" strokeweight="3pt">
                          <v:stroke dashstyle="3 1" joinstyle="miter"/>
                        </v:oval>
                        <v:shape id="Graphic 52" o:spid="_x0000_s1056" type="#_x0000_t75" alt="Lightbulb and pencil outline" style="position:absolute;left:81151;top:31972;width:9717;height:9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">
                          <v:imagedata r:id="rId55" o:title="Lightbulb and pencil outline"/>
                        </v:shape>
                      </v:group>
                      <v:shape id="TextBox 69" o:spid="_x0000_s1057" type="#_x0000_t202" style="position:absolute;left:70880;top:44121;width:29507;height:7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" filled="f" stroked="f">
                        <v:textbox inset="0,0,0,0">
                          <w:txbxContent>
                            <w:p w14:paraId="34DE2634" w14:textId="77777777" w:rsidR="001728AC" w:rsidRPr="00253713" w:rsidRDefault="001728AC" w:rsidP="001728AC">
                              <w:pPr>
                                <w:jc w:val="center"/>
                                <w:rPr>
                                  <w:rFonts w:eastAsia="Cambria"/>
                                  <w:b/>
                                  <w:bCs/>
                                  <w:caps/>
                                  <w:color w:val="155452"/>
                                  <w:kern w:val="24"/>
                                  <w:sz w:val="20"/>
                                  <w:szCs w:val="20"/>
                                </w:rPr>
                              </w:pPr>
                              <w:r w:rsidRPr="00253713">
                                <w:rPr>
                                  <w:rFonts w:eastAsia="Cambria"/>
                                  <w:b/>
                                  <w:bCs/>
                                  <w:caps/>
                                  <w:color w:val="155452"/>
                                  <w:kern w:val="24"/>
                                  <w:sz w:val="20"/>
                                  <w:szCs w:val="20"/>
                                </w:rPr>
                                <w:t>Pētniecība, inovācija un konkurētspēja</w:t>
                              </w:r>
                            </w:p>
                          </w:txbxContent>
                        </v:textbox>
                      </v:shape>
                    </v:group>
                  </w:pict>
                </mc:Fallback>
              </mc:AlternateContent>
            </w:r>
          </w:p>
        </w:tc>
        <w:tc>
          <w:tcPr>
            <w:tcW w:w="2279" w:type="dxa"/>
            <w:vAlign w:val="center"/>
          </w:tcPr>
          <w:p w14:paraId="1548FF0B" w14:textId="77777777" w:rsidR="001728AC" w:rsidRPr="0017402D" w:rsidRDefault="001728AC" w:rsidP="00403380">
            <w:pPr>
              <w:pStyle w:val="ListParagraph"/>
              <w:spacing w:before="0" w:after="0"/>
              <w:ind w:left="0"/>
              <w:contextualSpacing w:val="0"/>
              <w:jc w:val="center"/>
              <w:rPr>
                <w:rFonts w:ascii="Cambria" w:hAnsi="Cambria"/>
                <w:sz w:val="22"/>
                <w:lang w:eastAsia="lv-LV"/>
              </w:rPr>
            </w:pPr>
          </w:p>
          <w:p w14:paraId="2C6D029E"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Uzņēmējdarbība</w:t>
            </w:r>
          </w:p>
          <w:p w14:paraId="6D0A3506" w14:textId="77777777" w:rsidR="001728AC" w:rsidRPr="0017402D" w:rsidRDefault="001728AC" w:rsidP="00403380">
            <w:pPr>
              <w:spacing w:before="0" w:after="0"/>
              <w:jc w:val="center"/>
              <w:rPr>
                <w:rFonts w:ascii="Cambria" w:hAnsi="Cambria"/>
                <w:b/>
                <w:bCs/>
                <w:sz w:val="22"/>
                <w:lang w:eastAsia="lv-LV"/>
              </w:rPr>
            </w:pPr>
            <w:r w:rsidRPr="0017402D">
              <w:rPr>
                <w:rFonts w:ascii="Cambria" w:hAnsi="Cambria"/>
                <w:b/>
                <w:bCs/>
                <w:sz w:val="22"/>
                <w:lang w:eastAsia="lv-LV"/>
              </w:rPr>
              <w:t>Profesionālā izglītība</w:t>
            </w:r>
          </w:p>
          <w:p w14:paraId="3BA107EA" w14:textId="77777777" w:rsidR="001728AC" w:rsidRPr="0017402D" w:rsidRDefault="001728AC" w:rsidP="00403380">
            <w:pPr>
              <w:spacing w:before="0" w:after="0"/>
              <w:jc w:val="center"/>
              <w:rPr>
                <w:rFonts w:ascii="Cambria" w:hAnsi="Cambria"/>
                <w:sz w:val="22"/>
                <w:lang w:eastAsia="lv-LV"/>
              </w:rPr>
            </w:pPr>
            <w:r w:rsidRPr="0017402D">
              <w:rPr>
                <w:rFonts w:ascii="Cambria" w:hAnsi="Cambria"/>
                <w:b/>
                <w:bCs/>
                <w:sz w:val="22"/>
                <w:lang w:eastAsia="lv-LV"/>
              </w:rPr>
              <w:t>Zinātne</w:t>
            </w:r>
          </w:p>
        </w:tc>
        <w:tc>
          <w:tcPr>
            <w:tcW w:w="2549" w:type="dxa"/>
            <w:vAlign w:val="center"/>
          </w:tcPr>
          <w:p w14:paraId="2BB962AB"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IZM</w:t>
            </w:r>
          </w:p>
          <w:p w14:paraId="020AF89E"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EM</w:t>
            </w:r>
          </w:p>
          <w:p w14:paraId="79F0653D"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ZM</w:t>
            </w:r>
          </w:p>
          <w:p w14:paraId="1668DCEF" w14:textId="77777777" w:rsidR="001728AC" w:rsidRPr="0017402D" w:rsidRDefault="001728AC"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FM</w:t>
            </w:r>
          </w:p>
          <w:p w14:paraId="4FF08C79" w14:textId="77777777" w:rsidR="001728AC" w:rsidRPr="0017402D" w:rsidRDefault="001728AC" w:rsidP="00403380">
            <w:pPr>
              <w:pStyle w:val="ListParagraph"/>
              <w:spacing w:before="0" w:after="0"/>
              <w:ind w:left="0"/>
              <w:contextualSpacing w:val="0"/>
              <w:jc w:val="center"/>
              <w:rPr>
                <w:rFonts w:ascii="Cambria" w:hAnsi="Cambria"/>
                <w:sz w:val="22"/>
                <w:lang w:eastAsia="lv-LV"/>
              </w:rPr>
            </w:pPr>
            <w:r w:rsidRPr="0017402D">
              <w:rPr>
                <w:rFonts w:ascii="Cambria" w:hAnsi="Cambria"/>
                <w:b/>
                <w:bCs/>
                <w:sz w:val="22"/>
                <w:lang w:eastAsia="lv-LV"/>
              </w:rPr>
              <w:t>KEM</w:t>
            </w:r>
          </w:p>
        </w:tc>
        <w:tc>
          <w:tcPr>
            <w:tcW w:w="2410" w:type="dxa"/>
            <w:gridSpan w:val="2"/>
            <w:vAlign w:val="center"/>
          </w:tcPr>
          <w:p w14:paraId="2B722CAA" w14:textId="77777777" w:rsidR="001728AC" w:rsidRPr="0017402D" w:rsidRDefault="00E21D41"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LZA</w:t>
            </w:r>
          </w:p>
          <w:p w14:paraId="4784A7A4" w14:textId="17E07D73" w:rsidR="00E21D41" w:rsidRPr="0017402D" w:rsidRDefault="3C793423"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Augstskolas</w:t>
            </w:r>
          </w:p>
          <w:p w14:paraId="16F8B5B0" w14:textId="7BB642E2" w:rsidR="00E21D41" w:rsidRPr="0017402D" w:rsidRDefault="3C793423"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Zinātniskie institūti</w:t>
            </w:r>
          </w:p>
          <w:p w14:paraId="5A65A280" w14:textId="467205AE" w:rsidR="00E21D41" w:rsidRPr="0017402D" w:rsidRDefault="3C793423" w:rsidP="00403380">
            <w:pPr>
              <w:pStyle w:val="ListParagraph"/>
              <w:spacing w:before="0" w:after="0"/>
              <w:ind w:left="0"/>
              <w:contextualSpacing w:val="0"/>
              <w:jc w:val="center"/>
              <w:rPr>
                <w:rFonts w:ascii="Cambria" w:hAnsi="Cambria"/>
                <w:b/>
                <w:bCs/>
                <w:sz w:val="22"/>
                <w:lang w:eastAsia="lv-LV"/>
              </w:rPr>
            </w:pPr>
            <w:r w:rsidRPr="0017402D">
              <w:rPr>
                <w:rFonts w:ascii="Cambria" w:hAnsi="Cambria"/>
                <w:b/>
                <w:bCs/>
                <w:sz w:val="22"/>
                <w:lang w:eastAsia="lv-LV"/>
              </w:rPr>
              <w:t>LDDK</w:t>
            </w:r>
          </w:p>
          <w:p w14:paraId="5A49DB04" w14:textId="111E085F" w:rsidR="001728AC" w:rsidRPr="0017402D" w:rsidRDefault="3C793423" w:rsidP="00403380">
            <w:pPr>
              <w:pStyle w:val="ListParagraph"/>
              <w:spacing w:before="0" w:after="0"/>
              <w:ind w:left="0"/>
              <w:contextualSpacing w:val="0"/>
              <w:jc w:val="center"/>
              <w:rPr>
                <w:rFonts w:ascii="Cambria" w:hAnsi="Cambria"/>
                <w:b/>
                <w:sz w:val="22"/>
                <w:lang w:eastAsia="lv-LV"/>
              </w:rPr>
            </w:pPr>
            <w:r w:rsidRPr="0017402D">
              <w:rPr>
                <w:rFonts w:ascii="Cambria" w:hAnsi="Cambria"/>
                <w:b/>
                <w:bCs/>
                <w:sz w:val="22"/>
                <w:lang w:eastAsia="lv-LV"/>
              </w:rPr>
              <w:t>LTRK</w:t>
            </w:r>
          </w:p>
        </w:tc>
      </w:tr>
    </w:tbl>
    <w:p w14:paraId="46ADFC66" w14:textId="31FFCE78" w:rsidR="00251BD4" w:rsidRDefault="003CADE9" w:rsidP="00DA4DD7">
      <w:pPr>
        <w:jc w:val="both"/>
        <w:rPr>
          <w:rFonts w:ascii="Cambria" w:hAnsi="Cambria"/>
        </w:rPr>
      </w:pPr>
      <w:r w:rsidRPr="2EDB8654">
        <w:rPr>
          <w:rFonts w:ascii="Cambria" w:hAnsi="Cambria"/>
        </w:rPr>
        <w:t xml:space="preserve">Lai sasniegtu ambiciozos </w:t>
      </w:r>
      <w:r w:rsidR="224714E4" w:rsidRPr="2EDB8654">
        <w:rPr>
          <w:rFonts w:ascii="Cambria" w:hAnsi="Cambria"/>
        </w:rPr>
        <w:t>klimata un enerģētikas politiku mērķus</w:t>
      </w:r>
      <w:r w:rsidRPr="2EDB8654">
        <w:rPr>
          <w:rFonts w:ascii="Cambria" w:hAnsi="Cambria"/>
        </w:rPr>
        <w:t xml:space="preserve">, </w:t>
      </w:r>
      <w:r w:rsidR="124D6360" w:rsidRPr="2EDB8654">
        <w:rPr>
          <w:rFonts w:ascii="Cambria" w:hAnsi="Cambria"/>
        </w:rPr>
        <w:t>visām iesaistītajām institūcijām (</w:t>
      </w:r>
      <w:r w:rsidR="730B56FC" w:rsidRPr="0EF8DAC8">
        <w:rPr>
          <w:rFonts w:ascii="Cambria" w:hAnsi="Cambria"/>
        </w:rPr>
        <w:t>publiskajam sektoram, tai skaitā pašvaldībām</w:t>
      </w:r>
      <w:r w:rsidR="124D6360" w:rsidRPr="2EDB8654">
        <w:rPr>
          <w:rFonts w:ascii="Cambria" w:hAnsi="Cambria"/>
        </w:rPr>
        <w:t>, sociālajiem partneriem, nevalstiskajam sektoram, komersantiem, pētniekiem un sabiedrībai kopumā) būs jāpieņem</w:t>
      </w:r>
      <w:r w:rsidR="47FF962A" w:rsidRPr="2EDB8654">
        <w:rPr>
          <w:rFonts w:ascii="Cambria" w:hAnsi="Cambria"/>
        </w:rPr>
        <w:t xml:space="preserve"> izsvērti lēmumi, kas balstīti pētījumos, datos un sociālekonomiskajā izvērtējumā. Daļa no šiem lēmumiem </w:t>
      </w:r>
      <w:r w:rsidR="4DB27937" w:rsidRPr="2EDB8654">
        <w:rPr>
          <w:rFonts w:ascii="Cambria" w:hAnsi="Cambria"/>
        </w:rPr>
        <w:t>varētu būt vērsti uz pamatīgām izmaiņām līdz šim pieņemtajā saimniekošanā, līdz šim pieņemtajā lēmumu pieņemšanā,</w:t>
      </w:r>
      <w:r w:rsidR="43C0B1C4" w:rsidRPr="2EDB8654">
        <w:rPr>
          <w:rFonts w:ascii="Cambria" w:hAnsi="Cambria"/>
        </w:rPr>
        <w:t xml:space="preserve"> dažādu nozaru un sabiedrības grupu paradumos.</w:t>
      </w:r>
    </w:p>
    <w:p w14:paraId="057F8026" w14:textId="015A6691" w:rsidR="00A756D9" w:rsidRPr="004D243E" w:rsidRDefault="00A756D9" w:rsidP="00DA4DD7">
      <w:pPr>
        <w:jc w:val="both"/>
        <w:rPr>
          <w:rFonts w:ascii="Cambria" w:hAnsi="Cambria"/>
        </w:rPr>
      </w:pPr>
    </w:p>
    <w:p w14:paraId="12F4A785" w14:textId="0040634E" w:rsidR="00F77B37" w:rsidRPr="004D243E" w:rsidRDefault="00762E23" w:rsidP="0024355B">
      <w:pPr>
        <w:pStyle w:val="Heading1"/>
        <w:numPr>
          <w:ilvl w:val="0"/>
          <w:numId w:val="0"/>
        </w:numPr>
      </w:pPr>
      <w:bookmarkStart w:id="276" w:name="_Toc149905884"/>
      <w:bookmarkStart w:id="277" w:name="_Toc167949249"/>
      <w:bookmarkStart w:id="278" w:name="_Toc1901948407"/>
      <w:bookmarkStart w:id="279" w:name="_Toc168917332"/>
      <w:r>
        <w:t xml:space="preserve">3. </w:t>
      </w:r>
      <w:r w:rsidR="00F4332C">
        <w:t>P</w:t>
      </w:r>
      <w:r w:rsidR="00ED0955">
        <w:t>AŠREIZĒJĀ SITUĀCIJA, MĒRĶI UN RĪCĪBPOLITIKAS</w:t>
      </w:r>
      <w:bookmarkEnd w:id="276"/>
      <w:bookmarkEnd w:id="277"/>
      <w:bookmarkEnd w:id="278"/>
      <w:bookmarkEnd w:id="279"/>
      <w:r w:rsidR="00ED0955">
        <w:t xml:space="preserve"> </w:t>
      </w:r>
    </w:p>
    <w:p w14:paraId="2BDB2F6C" w14:textId="5C511E34" w:rsidR="00B41B75" w:rsidRPr="004D243E" w:rsidRDefault="00762E23" w:rsidP="0098604D">
      <w:pPr>
        <w:pStyle w:val="Heading2"/>
        <w:spacing w:before="120"/>
      </w:pPr>
      <w:bookmarkStart w:id="280" w:name="_Toc149905885"/>
      <w:bookmarkStart w:id="281" w:name="_Toc167949250"/>
      <w:bookmarkStart w:id="282" w:name="_Toc2135414763"/>
      <w:bookmarkStart w:id="283" w:name="_Toc168917333"/>
      <w:r>
        <w:t xml:space="preserve">3.1. </w:t>
      </w:r>
      <w:r w:rsidR="00B41B75" w:rsidRPr="004D243E">
        <w:t>Dekarbonizācija</w:t>
      </w:r>
      <w:bookmarkEnd w:id="280"/>
      <w:bookmarkEnd w:id="281"/>
      <w:bookmarkEnd w:id="282"/>
      <w:bookmarkEnd w:id="283"/>
      <w:r w:rsidR="00B41B75" w:rsidRPr="004D243E">
        <w:t xml:space="preserve"> </w:t>
      </w:r>
    </w:p>
    <w:p w14:paraId="7257173E" w14:textId="4BC18DF8" w:rsidR="00034121" w:rsidRPr="004D243E" w:rsidRDefault="00293B87" w:rsidP="00034121">
      <w:pPr>
        <w:jc w:val="both"/>
        <w:rPr>
          <w:rFonts w:ascii="Cambria" w:hAnsi="Cambria"/>
        </w:rPr>
      </w:pPr>
      <w:r w:rsidRPr="004D243E">
        <w:rPr>
          <w:rFonts w:ascii="Cambria" w:hAnsi="Cambria"/>
        </w:rPr>
        <w:t>Latvijas kopējās SEG</w:t>
      </w:r>
      <w:r w:rsidRPr="004D243E">
        <w:rPr>
          <w:rFonts w:ascii="Cambria" w:hAnsi="Cambria"/>
          <w:b/>
          <w:bCs/>
        </w:rPr>
        <w:t xml:space="preserve"> </w:t>
      </w:r>
      <w:r w:rsidRPr="004D243E">
        <w:rPr>
          <w:rFonts w:ascii="Cambria" w:hAnsi="Cambria"/>
        </w:rPr>
        <w:t>emisijas no 1990.</w:t>
      </w:r>
      <w:r w:rsidR="17C50CE9" w:rsidRPr="004D243E">
        <w:rPr>
          <w:rFonts w:ascii="Cambria" w:hAnsi="Cambria"/>
        </w:rPr>
        <w:t xml:space="preserve"> </w:t>
      </w:r>
      <w:r w:rsidR="547AF3CE" w:rsidRPr="004D243E">
        <w:rPr>
          <w:rFonts w:ascii="Cambria" w:hAnsi="Cambria"/>
        </w:rPr>
        <w:t>g.</w:t>
      </w:r>
      <w:r w:rsidRPr="004D243E">
        <w:rPr>
          <w:rFonts w:ascii="Cambria" w:hAnsi="Cambria"/>
        </w:rPr>
        <w:t xml:space="preserve"> līdz </w:t>
      </w:r>
      <w:r w:rsidR="28AD3028" w:rsidRPr="00D548D5">
        <w:rPr>
          <w:rFonts w:ascii="Cambria" w:hAnsi="Cambria"/>
        </w:rPr>
        <w:t>202</w:t>
      </w:r>
      <w:r w:rsidR="0FCE349F" w:rsidRPr="00D548D5">
        <w:rPr>
          <w:rFonts w:ascii="Cambria" w:hAnsi="Cambria"/>
        </w:rPr>
        <w:t>2</w:t>
      </w:r>
      <w:r w:rsidR="28AD3028" w:rsidRPr="00D548D5">
        <w:rPr>
          <w:rFonts w:ascii="Cambria" w:hAnsi="Cambria"/>
        </w:rPr>
        <w:t>.</w:t>
      </w:r>
      <w:r w:rsidR="5B2A798B" w:rsidRPr="004D243E">
        <w:rPr>
          <w:rFonts w:ascii="Cambria" w:hAnsi="Cambria"/>
        </w:rPr>
        <w:t xml:space="preserve"> </w:t>
      </w:r>
      <w:r w:rsidR="343958D2" w:rsidRPr="004D243E">
        <w:rPr>
          <w:rFonts w:ascii="Cambria" w:hAnsi="Cambria"/>
        </w:rPr>
        <w:t>g.</w:t>
      </w:r>
      <w:r w:rsidRPr="004D243E">
        <w:rPr>
          <w:rFonts w:ascii="Cambria" w:hAnsi="Cambria"/>
        </w:rPr>
        <w:t xml:space="preserve"> ir samazinātas par </w:t>
      </w:r>
      <w:r w:rsidR="69B06261" w:rsidRPr="00D548D5">
        <w:rPr>
          <w:rFonts w:ascii="Cambria" w:hAnsi="Cambria"/>
        </w:rPr>
        <w:t>61,</w:t>
      </w:r>
      <w:r w:rsidR="08FE30CA" w:rsidRPr="00D548D5">
        <w:rPr>
          <w:rFonts w:ascii="Cambria" w:hAnsi="Cambria"/>
        </w:rPr>
        <w:t>1</w:t>
      </w:r>
      <w:r w:rsidRPr="004D243E">
        <w:rPr>
          <w:rFonts w:ascii="Cambria" w:hAnsi="Cambria"/>
        </w:rPr>
        <w:t>%</w:t>
      </w:r>
      <w:r w:rsidR="00256E09" w:rsidRPr="004D243E">
        <w:rPr>
          <w:rStyle w:val="FootnoteReference"/>
          <w:rFonts w:ascii="Cambria" w:hAnsi="Cambria"/>
        </w:rPr>
        <w:footnoteReference w:id="103"/>
      </w:r>
      <w:r w:rsidRPr="004D243E">
        <w:rPr>
          <w:rFonts w:ascii="Cambria" w:hAnsi="Cambria"/>
        </w:rPr>
        <w:t xml:space="preserve">, lielāko un vērā </w:t>
      </w:r>
      <w:r w:rsidRPr="00EB48C6">
        <w:rPr>
          <w:rFonts w:ascii="Cambria" w:hAnsi="Cambria"/>
        </w:rPr>
        <w:t xml:space="preserve">ņemamāko samazinājumu nodrošinot enerģētikas (neieskaitot transportu) un atkritumu apsaimniekošanas </w:t>
      </w:r>
      <w:r w:rsidR="005B4EBD" w:rsidRPr="00EB48C6">
        <w:rPr>
          <w:rFonts w:ascii="Cambria" w:hAnsi="Cambria"/>
        </w:rPr>
        <w:t>sektorā</w:t>
      </w:r>
      <w:r w:rsidRPr="00EB48C6">
        <w:rPr>
          <w:rFonts w:ascii="Cambria" w:hAnsi="Cambria"/>
        </w:rPr>
        <w:t>.</w:t>
      </w:r>
      <w:r w:rsidR="005A4A2B" w:rsidRPr="00EB48C6">
        <w:rPr>
          <w:rFonts w:ascii="Cambria" w:hAnsi="Cambria"/>
        </w:rPr>
        <w:t xml:space="preserve"> </w:t>
      </w:r>
      <w:r w:rsidR="00E852E1" w:rsidRPr="00EB48C6">
        <w:rPr>
          <w:rFonts w:ascii="Cambria" w:hAnsi="Cambria"/>
        </w:rPr>
        <w:t xml:space="preserve">Latvijas kopējā SEG emisiju apjomā </w:t>
      </w:r>
      <w:r w:rsidR="53652C68" w:rsidRPr="00D548D5">
        <w:rPr>
          <w:rFonts w:ascii="Cambria" w:hAnsi="Cambria"/>
        </w:rPr>
        <w:t>202</w:t>
      </w:r>
      <w:r w:rsidR="6E9A6C5D" w:rsidRPr="00D548D5">
        <w:rPr>
          <w:rFonts w:ascii="Cambria" w:hAnsi="Cambria"/>
        </w:rPr>
        <w:t>2</w:t>
      </w:r>
      <w:r w:rsidR="53652C68" w:rsidRPr="00D548D5">
        <w:rPr>
          <w:rFonts w:ascii="Cambria" w:hAnsi="Cambria"/>
        </w:rPr>
        <w:t>.</w:t>
      </w:r>
      <w:r w:rsidR="00DB7034" w:rsidRPr="00EB48C6">
        <w:rPr>
          <w:rFonts w:ascii="Cambria" w:hAnsi="Cambria"/>
        </w:rPr>
        <w:t xml:space="preserve"> </w:t>
      </w:r>
      <w:r w:rsidR="00E852E1" w:rsidRPr="00EB48C6">
        <w:rPr>
          <w:rFonts w:ascii="Cambria" w:hAnsi="Cambria"/>
        </w:rPr>
        <w:t>g</w:t>
      </w:r>
      <w:r w:rsidR="240B9DF7" w:rsidRPr="00EB48C6">
        <w:rPr>
          <w:rFonts w:ascii="Cambria" w:hAnsi="Cambria"/>
        </w:rPr>
        <w:t>.</w:t>
      </w:r>
      <w:r w:rsidR="00E852E1" w:rsidRPr="00EB48C6">
        <w:rPr>
          <w:rFonts w:ascii="Cambria" w:hAnsi="Cambria"/>
        </w:rPr>
        <w:t xml:space="preserve"> dominēja ne-ETS darbību SEG emisij</w:t>
      </w:r>
      <w:r w:rsidR="5C0DCF18" w:rsidRPr="00EB48C6">
        <w:rPr>
          <w:rFonts w:ascii="Cambria" w:hAnsi="Cambria"/>
        </w:rPr>
        <w:t>as</w:t>
      </w:r>
      <w:r w:rsidR="00E852E1" w:rsidRPr="00EB48C6">
        <w:rPr>
          <w:rFonts w:ascii="Cambria" w:hAnsi="Cambria"/>
        </w:rPr>
        <w:t xml:space="preserve"> – </w:t>
      </w:r>
      <w:r w:rsidR="73D154F2" w:rsidRPr="00D548D5">
        <w:rPr>
          <w:rFonts w:ascii="Cambria" w:hAnsi="Cambria"/>
        </w:rPr>
        <w:t>83,</w:t>
      </w:r>
      <w:r w:rsidR="326029F1" w:rsidRPr="00D548D5">
        <w:rPr>
          <w:rFonts w:ascii="Cambria" w:hAnsi="Cambria"/>
        </w:rPr>
        <w:t>3</w:t>
      </w:r>
      <w:r w:rsidR="00E852E1" w:rsidRPr="00EB48C6">
        <w:rPr>
          <w:rFonts w:ascii="Cambria" w:hAnsi="Cambria"/>
        </w:rPr>
        <w:t>%.</w:t>
      </w:r>
    </w:p>
    <w:p w14:paraId="0D69A7BD" w14:textId="2CBDA9AC" w:rsidR="770241BC" w:rsidRPr="00EF1B10" w:rsidRDefault="46CEEFBD" w:rsidP="0021663B">
      <w:pPr>
        <w:spacing w:after="0"/>
        <w:jc w:val="center"/>
        <w:rPr>
          <w:rFonts w:ascii="Cambria" w:hAnsi="Cambria"/>
        </w:rPr>
      </w:pPr>
      <w:r w:rsidRPr="00FC76CC">
        <w:rPr>
          <w:rFonts w:ascii="Cambria" w:hAnsi="Cambria"/>
          <w:noProof/>
          <w:sz w:val="28"/>
          <w:szCs w:val="28"/>
        </w:rPr>
        <w:drawing>
          <wp:inline distT="0" distB="0" distL="0" distR="0" wp14:anchorId="11FDAF21" wp14:editId="1A263CE5">
            <wp:extent cx="4198879" cy="2408282"/>
            <wp:effectExtent l="0" t="0" r="0" b="0"/>
            <wp:docPr id="1026753348" name="Picture 1026753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28A0092B-C50C-407E-A947-70E740481C1C}">
                          <a14:useLocalDpi xmlns:a14="http://schemas.microsoft.com/office/drawing/2010/main" val="0"/>
                        </a:ext>
                      </a:extLst>
                    </a:blip>
                    <a:stretch>
                      <a:fillRect/>
                    </a:stretch>
                  </pic:blipFill>
                  <pic:spPr>
                    <a:xfrm>
                      <a:off x="0" y="0"/>
                      <a:ext cx="4198879" cy="2408282"/>
                    </a:xfrm>
                    <a:prstGeom prst="rect">
                      <a:avLst/>
                    </a:prstGeom>
                  </pic:spPr>
                </pic:pic>
              </a:graphicData>
            </a:graphic>
          </wp:inline>
        </w:drawing>
      </w:r>
    </w:p>
    <w:p w14:paraId="3AE2E2CC" w14:textId="298FDCA4" w:rsidR="003D73F8" w:rsidRPr="00D548D5" w:rsidRDefault="00B36877" w:rsidP="0021663B">
      <w:pPr>
        <w:pStyle w:val="Caption"/>
        <w:spacing w:before="0"/>
        <w:rPr>
          <w:rFonts w:ascii="Cambria" w:hAnsi="Cambria" w:cstheme="minorBidi"/>
        </w:rPr>
      </w:pPr>
      <w:r w:rsidRPr="04B942EA">
        <w:rPr>
          <w:rFonts w:ascii="Cambria" w:hAnsi="Cambria" w:cstheme="minorBidi"/>
        </w:rPr>
        <w:fldChar w:fldCharType="begin"/>
      </w:r>
      <w:r w:rsidRPr="04B942EA">
        <w:rPr>
          <w:rFonts w:ascii="Cambria" w:hAnsi="Cambria" w:cstheme="minorBidi"/>
        </w:rPr>
        <w:instrText xml:space="preserve"> SEQ Ilustrācija \* ARABIC </w:instrText>
      </w:r>
      <w:r w:rsidRPr="04B942EA">
        <w:rPr>
          <w:rFonts w:ascii="Cambria" w:hAnsi="Cambria" w:cstheme="minorBidi"/>
        </w:rPr>
        <w:fldChar w:fldCharType="separate"/>
      </w:r>
      <w:r w:rsidR="00346126">
        <w:rPr>
          <w:rFonts w:ascii="Cambria" w:hAnsi="Cambria" w:cstheme="minorBidi"/>
          <w:noProof/>
        </w:rPr>
        <w:t>1</w:t>
      </w:r>
      <w:r w:rsidRPr="04B942EA">
        <w:rPr>
          <w:rFonts w:ascii="Cambria" w:hAnsi="Cambria" w:cstheme="minorBidi"/>
        </w:rPr>
        <w:fldChar w:fldCharType="end"/>
      </w:r>
      <w:r w:rsidR="00750645" w:rsidRPr="04B942EA">
        <w:rPr>
          <w:rFonts w:ascii="Cambria" w:hAnsi="Cambria" w:cstheme="minorBidi"/>
        </w:rPr>
        <w:t>.</w:t>
      </w:r>
      <w:r w:rsidR="003D73F8" w:rsidRPr="04B942EA">
        <w:rPr>
          <w:rFonts w:ascii="Cambria" w:hAnsi="Cambria" w:cstheme="minorBidi"/>
        </w:rPr>
        <w:t xml:space="preserve"> </w:t>
      </w:r>
      <w:r w:rsidR="00750645" w:rsidRPr="04B942EA">
        <w:rPr>
          <w:rFonts w:ascii="Cambria" w:hAnsi="Cambria" w:cstheme="minorBidi"/>
        </w:rPr>
        <w:t xml:space="preserve">attēls </w:t>
      </w:r>
      <w:r w:rsidR="003D73F8" w:rsidRPr="04B942EA">
        <w:rPr>
          <w:rFonts w:ascii="Cambria" w:hAnsi="Cambria" w:cstheme="minorBidi"/>
        </w:rPr>
        <w:t xml:space="preserve">Latvijas SEG emisiju sadalījums </w:t>
      </w:r>
      <w:r w:rsidR="003D73F8" w:rsidRPr="7568E871">
        <w:rPr>
          <w:rFonts w:ascii="Cambria" w:hAnsi="Cambria" w:cstheme="minorBidi"/>
        </w:rPr>
        <w:t>202</w:t>
      </w:r>
      <w:r w:rsidR="14458D61" w:rsidRPr="7568E871">
        <w:rPr>
          <w:rFonts w:ascii="Cambria" w:hAnsi="Cambria" w:cstheme="minorBidi"/>
        </w:rPr>
        <w:t>2</w:t>
      </w:r>
      <w:r w:rsidR="003D73F8" w:rsidRPr="04B942EA">
        <w:rPr>
          <w:rFonts w:ascii="Cambria" w:hAnsi="Cambria" w:cstheme="minorBidi"/>
        </w:rPr>
        <w:t>.</w:t>
      </w:r>
      <w:r w:rsidR="007373FF">
        <w:rPr>
          <w:rFonts w:ascii="Cambria" w:hAnsi="Cambria" w:cstheme="minorBidi"/>
        </w:rPr>
        <w:t xml:space="preserve"> </w:t>
      </w:r>
      <w:r w:rsidR="003D73F8" w:rsidRPr="1ED2E435">
        <w:rPr>
          <w:rFonts w:ascii="Cambria" w:hAnsi="Cambria" w:cstheme="minorBidi"/>
        </w:rPr>
        <w:t>g</w:t>
      </w:r>
      <w:r w:rsidR="003D73F8" w:rsidRPr="04B942EA">
        <w:rPr>
          <w:rFonts w:ascii="Cambria" w:hAnsi="Cambria" w:cstheme="minorBidi"/>
        </w:rPr>
        <w:t xml:space="preserve"> (%)</w:t>
      </w:r>
    </w:p>
    <w:p w14:paraId="3E4390CE" w14:textId="0717429C" w:rsidR="004A67CB" w:rsidRDefault="004A67CB" w:rsidP="004A67CB">
      <w:pPr>
        <w:jc w:val="both"/>
        <w:rPr>
          <w:rFonts w:ascii="Cambria" w:hAnsi="Cambria"/>
        </w:rPr>
      </w:pPr>
      <w:r w:rsidRPr="004D243E">
        <w:rPr>
          <w:rFonts w:ascii="Cambria" w:hAnsi="Cambria"/>
        </w:rPr>
        <w:t>Bāzes scenārijā</w:t>
      </w:r>
      <w:r w:rsidRPr="004D243E">
        <w:rPr>
          <w:rStyle w:val="FootnoteReference"/>
          <w:rFonts w:ascii="Cambria" w:hAnsi="Cambria"/>
        </w:rPr>
        <w:footnoteReference w:id="104"/>
      </w:r>
      <w:r w:rsidRPr="004D243E">
        <w:rPr>
          <w:rFonts w:ascii="Cambria" w:hAnsi="Cambria"/>
        </w:rPr>
        <w:t xml:space="preserve"> </w:t>
      </w:r>
      <w:r w:rsidR="00663FAA" w:rsidRPr="004D243E">
        <w:rPr>
          <w:rFonts w:ascii="Cambria" w:hAnsi="Cambria"/>
        </w:rPr>
        <w:t xml:space="preserve">tiek prognozēts, ka ne-ETS darbību SEG emisiju apjoms </w:t>
      </w:r>
      <w:r w:rsidR="32EF6C24" w:rsidRPr="004D243E">
        <w:rPr>
          <w:rFonts w:ascii="Cambria" w:hAnsi="Cambria"/>
        </w:rPr>
        <w:t>samazināsies</w:t>
      </w:r>
      <w:r w:rsidR="00663FAA" w:rsidRPr="004D243E">
        <w:rPr>
          <w:rFonts w:ascii="Cambria" w:hAnsi="Cambria"/>
        </w:rPr>
        <w:t xml:space="preserve"> par</w:t>
      </w:r>
      <w:r w:rsidRPr="004D243E" w:rsidDel="00663FAA">
        <w:rPr>
          <w:rFonts w:ascii="Cambria" w:hAnsi="Cambria"/>
        </w:rPr>
        <w:t xml:space="preserve"> </w:t>
      </w:r>
      <w:r w:rsidR="276951DE" w:rsidRPr="004D243E" w:rsidDel="00663FAA">
        <w:rPr>
          <w:rFonts w:ascii="Cambria" w:hAnsi="Cambria"/>
        </w:rPr>
        <w:t>5</w:t>
      </w:r>
      <w:r w:rsidR="00663FAA" w:rsidRPr="004D243E">
        <w:rPr>
          <w:rFonts w:ascii="Cambria" w:hAnsi="Cambria"/>
        </w:rPr>
        <w:t>,9%</w:t>
      </w:r>
      <w:r w:rsidR="00291007" w:rsidRPr="004D243E">
        <w:rPr>
          <w:rFonts w:ascii="Cambria" w:hAnsi="Cambria"/>
        </w:rPr>
        <w:t xml:space="preserve"> </w:t>
      </w:r>
      <w:r w:rsidRPr="004D243E">
        <w:rPr>
          <w:rFonts w:ascii="Cambria" w:hAnsi="Cambria"/>
        </w:rPr>
        <w:t>2005</w:t>
      </w:r>
      <w:r w:rsidR="15D3F2E4" w:rsidRPr="004D243E">
        <w:rPr>
          <w:rFonts w:ascii="Cambria" w:hAnsi="Cambria"/>
        </w:rPr>
        <w:t>.</w:t>
      </w:r>
      <w:r w:rsidR="4DCA27DD" w:rsidRPr="004D243E">
        <w:rPr>
          <w:rFonts w:ascii="Cambria" w:hAnsi="Cambria"/>
        </w:rPr>
        <w:t xml:space="preserve"> </w:t>
      </w:r>
      <w:r w:rsidR="006C5AC1">
        <w:rPr>
          <w:rFonts w:ascii="Cambria" w:hAnsi="Cambria"/>
        </w:rPr>
        <w:t>–</w:t>
      </w:r>
      <w:r w:rsidR="4D7C299D" w:rsidRPr="004D243E">
        <w:rPr>
          <w:rFonts w:ascii="Cambria" w:hAnsi="Cambria"/>
        </w:rPr>
        <w:t xml:space="preserve"> </w:t>
      </w:r>
      <w:r w:rsidRPr="004D243E">
        <w:rPr>
          <w:rFonts w:ascii="Cambria" w:hAnsi="Cambria"/>
        </w:rPr>
        <w:t>2030.</w:t>
      </w:r>
      <w:r w:rsidR="33BFA8AF" w:rsidRPr="004D243E">
        <w:rPr>
          <w:rFonts w:ascii="Cambria" w:hAnsi="Cambria"/>
        </w:rPr>
        <w:t xml:space="preserve"> </w:t>
      </w:r>
      <w:r w:rsidRPr="004D243E">
        <w:rPr>
          <w:rFonts w:ascii="Cambria" w:hAnsi="Cambria"/>
        </w:rPr>
        <w:t>g</w:t>
      </w:r>
      <w:r w:rsidR="076AF4DC" w:rsidRPr="004D243E">
        <w:rPr>
          <w:rFonts w:ascii="Cambria" w:hAnsi="Cambria"/>
        </w:rPr>
        <w:t>.</w:t>
      </w:r>
      <w:r w:rsidRPr="004D243E">
        <w:rPr>
          <w:rStyle w:val="FootnoteReference"/>
          <w:rFonts w:ascii="Cambria" w:hAnsi="Cambria"/>
        </w:rPr>
        <w:footnoteReference w:id="105"/>
      </w:r>
      <w:r w:rsidRPr="004D243E">
        <w:rPr>
          <w:rFonts w:ascii="Cambria" w:hAnsi="Cambria"/>
        </w:rPr>
        <w:t>. Kopš 2005.</w:t>
      </w:r>
      <w:r w:rsidR="17B63F66" w:rsidRPr="004D243E">
        <w:rPr>
          <w:rFonts w:ascii="Cambria" w:hAnsi="Cambria"/>
        </w:rPr>
        <w:t xml:space="preserve"> </w:t>
      </w:r>
      <w:r w:rsidRPr="004D243E">
        <w:rPr>
          <w:rFonts w:ascii="Cambria" w:hAnsi="Cambria"/>
        </w:rPr>
        <w:t>g</w:t>
      </w:r>
      <w:r w:rsidR="0B9F1A21" w:rsidRPr="004D243E">
        <w:rPr>
          <w:rFonts w:ascii="Cambria" w:hAnsi="Cambria"/>
        </w:rPr>
        <w:t>.</w:t>
      </w:r>
      <w:r w:rsidRPr="004D243E">
        <w:rPr>
          <w:rFonts w:ascii="Cambria" w:hAnsi="Cambria"/>
        </w:rPr>
        <w:t xml:space="preserve"> ne-ETS emisijas pieaugušas </w:t>
      </w:r>
      <w:r w:rsidR="08AED6C8" w:rsidRPr="004D243E">
        <w:rPr>
          <w:rFonts w:ascii="Cambria" w:hAnsi="Cambria"/>
        </w:rPr>
        <w:t>RPPI</w:t>
      </w:r>
      <w:r w:rsidRPr="004D243E">
        <w:rPr>
          <w:rFonts w:ascii="Cambria" w:hAnsi="Cambria"/>
        </w:rPr>
        <w:t xml:space="preserve"> (</w:t>
      </w:r>
      <w:r w:rsidR="7BFE4D60" w:rsidRPr="004D243E">
        <w:rPr>
          <w:rFonts w:ascii="Cambria" w:hAnsi="Cambria"/>
        </w:rPr>
        <w:t>59</w:t>
      </w:r>
      <w:r w:rsidR="22DCD52A" w:rsidRPr="004D243E">
        <w:rPr>
          <w:rFonts w:ascii="Cambria" w:hAnsi="Cambria"/>
        </w:rPr>
        <w:t>,</w:t>
      </w:r>
      <w:r w:rsidR="51D81616" w:rsidRPr="004D243E">
        <w:rPr>
          <w:rFonts w:ascii="Cambria" w:hAnsi="Cambria"/>
        </w:rPr>
        <w:t>4</w:t>
      </w:r>
      <w:r w:rsidRPr="004D243E">
        <w:rPr>
          <w:rFonts w:ascii="Cambria" w:hAnsi="Cambria"/>
        </w:rPr>
        <w:t>%), lauksaimniecības (22,5%) un transporta (</w:t>
      </w:r>
      <w:r w:rsidR="43C7DE88" w:rsidRPr="004D243E">
        <w:rPr>
          <w:rFonts w:ascii="Cambria" w:hAnsi="Cambria"/>
        </w:rPr>
        <w:t>0,5</w:t>
      </w:r>
      <w:r w:rsidRPr="004D243E">
        <w:rPr>
          <w:rFonts w:ascii="Cambria" w:hAnsi="Cambria"/>
        </w:rPr>
        <w:t>%) sektorā. Savukārt</w:t>
      </w:r>
      <w:r w:rsidR="3B53A9D7" w:rsidRPr="004D243E">
        <w:rPr>
          <w:rFonts w:ascii="Cambria" w:hAnsi="Cambria"/>
        </w:rPr>
        <w:t>,</w:t>
      </w:r>
      <w:r w:rsidRPr="004D243E">
        <w:rPr>
          <w:rFonts w:ascii="Cambria" w:hAnsi="Cambria"/>
        </w:rPr>
        <w:t xml:space="preserve"> emisijas </w:t>
      </w:r>
      <w:r w:rsidR="00F05002" w:rsidRPr="004D243E">
        <w:rPr>
          <w:rFonts w:ascii="Cambria" w:hAnsi="Cambria"/>
        </w:rPr>
        <w:t xml:space="preserve">no </w:t>
      </w:r>
      <w:r w:rsidRPr="004D243E">
        <w:rPr>
          <w:rFonts w:ascii="Cambria" w:hAnsi="Cambria"/>
        </w:rPr>
        <w:t>2005.</w:t>
      </w:r>
      <w:r w:rsidR="32FA31F3" w:rsidRPr="004D243E">
        <w:rPr>
          <w:rFonts w:ascii="Cambria" w:hAnsi="Cambria"/>
        </w:rPr>
        <w:t xml:space="preserve"> </w:t>
      </w:r>
      <w:r w:rsidRPr="004D243E">
        <w:rPr>
          <w:rFonts w:ascii="Cambria" w:hAnsi="Cambria"/>
        </w:rPr>
        <w:t>g</w:t>
      </w:r>
      <w:r w:rsidR="5BA35181" w:rsidRPr="004D243E">
        <w:rPr>
          <w:rFonts w:ascii="Cambria" w:hAnsi="Cambria"/>
        </w:rPr>
        <w:t>.</w:t>
      </w:r>
      <w:r w:rsidRPr="004D243E">
        <w:rPr>
          <w:rFonts w:ascii="Cambria" w:hAnsi="Cambria"/>
        </w:rPr>
        <w:t xml:space="preserve"> </w:t>
      </w:r>
      <w:r w:rsidRPr="00750D8C">
        <w:rPr>
          <w:rFonts w:ascii="Cambria" w:hAnsi="Cambria"/>
        </w:rPr>
        <w:t>samazinājušās mājsaimniecības (</w:t>
      </w:r>
      <w:r w:rsidR="4779A4D3" w:rsidRPr="00750D8C">
        <w:rPr>
          <w:rFonts w:ascii="Cambria" w:hAnsi="Cambria"/>
        </w:rPr>
        <w:t>36,1</w:t>
      </w:r>
      <w:r w:rsidRPr="00750D8C">
        <w:rPr>
          <w:rFonts w:ascii="Cambria" w:hAnsi="Cambria"/>
        </w:rPr>
        <w:t xml:space="preserve">%), </w:t>
      </w:r>
      <w:r w:rsidR="1CB18D7B" w:rsidRPr="00750D8C">
        <w:rPr>
          <w:rFonts w:ascii="Cambria" w:hAnsi="Cambria"/>
        </w:rPr>
        <w:t>cita</w:t>
      </w:r>
      <w:r w:rsidR="00A90744" w:rsidRPr="00750D8C">
        <w:rPr>
          <w:rFonts w:ascii="Cambria" w:hAnsi="Cambria"/>
        </w:rPr>
        <w:t>s</w:t>
      </w:r>
      <w:r w:rsidR="1CB18D7B" w:rsidRPr="00750D8C">
        <w:rPr>
          <w:rFonts w:ascii="Cambria" w:hAnsi="Cambria"/>
        </w:rPr>
        <w:t xml:space="preserve"> ne-ETS</w:t>
      </w:r>
      <w:r w:rsidR="004B03A7" w:rsidRPr="00750D8C">
        <w:rPr>
          <w:rFonts w:ascii="Cambria" w:hAnsi="Cambria"/>
        </w:rPr>
        <w:t xml:space="preserve"> </w:t>
      </w:r>
      <w:r w:rsidRPr="00750D8C">
        <w:rPr>
          <w:rFonts w:ascii="Cambria" w:hAnsi="Cambria"/>
        </w:rPr>
        <w:t>enerģētikas (</w:t>
      </w:r>
      <w:r w:rsidR="0EECC60A" w:rsidRPr="00750D8C">
        <w:rPr>
          <w:rFonts w:ascii="Cambria" w:hAnsi="Cambria"/>
        </w:rPr>
        <w:t>26,0</w:t>
      </w:r>
      <w:r w:rsidRPr="00750D8C">
        <w:rPr>
          <w:rFonts w:ascii="Cambria" w:hAnsi="Cambria"/>
        </w:rPr>
        <w:t xml:space="preserve">%) un </w:t>
      </w:r>
      <w:r w:rsidR="004B03A7" w:rsidRPr="00750D8C">
        <w:rPr>
          <w:rFonts w:ascii="Cambria" w:hAnsi="Cambria"/>
        </w:rPr>
        <w:t>a</w:t>
      </w:r>
      <w:r w:rsidRPr="00750D8C">
        <w:rPr>
          <w:rFonts w:ascii="Cambria" w:hAnsi="Cambria"/>
        </w:rPr>
        <w:t xml:space="preserve">tkritumu apsaimniekošanas </w:t>
      </w:r>
      <w:r w:rsidR="00871CD4" w:rsidRPr="00750D8C">
        <w:rPr>
          <w:rFonts w:ascii="Cambria" w:hAnsi="Cambria"/>
        </w:rPr>
        <w:t>(39,</w:t>
      </w:r>
      <w:r w:rsidR="724E9BD3" w:rsidRPr="00750D8C">
        <w:rPr>
          <w:rFonts w:ascii="Cambria" w:hAnsi="Cambria"/>
        </w:rPr>
        <w:t>8</w:t>
      </w:r>
      <w:r w:rsidR="00871CD4" w:rsidRPr="00750D8C">
        <w:rPr>
          <w:rFonts w:ascii="Cambria" w:hAnsi="Cambria"/>
        </w:rPr>
        <w:t xml:space="preserve">%) </w:t>
      </w:r>
      <w:r w:rsidRPr="00750D8C">
        <w:rPr>
          <w:rFonts w:ascii="Cambria" w:hAnsi="Cambria"/>
        </w:rPr>
        <w:t>sektorā</w:t>
      </w:r>
      <w:r w:rsidR="00871CD4" w:rsidRPr="00750D8C">
        <w:rPr>
          <w:rFonts w:ascii="Cambria" w:hAnsi="Cambria"/>
        </w:rPr>
        <w:t>.</w:t>
      </w:r>
      <w:r w:rsidRPr="004D243E">
        <w:rPr>
          <w:rFonts w:ascii="Cambria" w:hAnsi="Cambria"/>
        </w:rPr>
        <w:t xml:space="preserve"> </w:t>
      </w:r>
    </w:p>
    <w:p w14:paraId="6BF5D31B" w14:textId="5D2916AB" w:rsidR="009836E8" w:rsidRPr="004D243E" w:rsidRDefault="009836E8" w:rsidP="00032D6C">
      <w:pPr>
        <w:pStyle w:val="NormalWeb"/>
        <w:spacing w:before="120" w:beforeAutospacing="0" w:after="0" w:afterAutospacing="0"/>
        <w:jc w:val="both"/>
        <w:rPr>
          <w:rFonts w:ascii="Cambria" w:hAnsi="Cambria" w:cstheme="minorBidi"/>
          <w:color w:val="000000"/>
        </w:rPr>
      </w:pPr>
      <w:r w:rsidRPr="5CF17784">
        <w:rPr>
          <w:rFonts w:ascii="Cambria" w:hAnsi="Cambria" w:cstheme="minorBidi"/>
          <w:color w:val="000000"/>
        </w:rPr>
        <w:t>202</w:t>
      </w:r>
      <w:r w:rsidR="00D95422">
        <w:rPr>
          <w:rFonts w:ascii="Cambria" w:hAnsi="Cambria" w:cstheme="minorBidi"/>
          <w:color w:val="000000"/>
        </w:rPr>
        <w:t>2</w:t>
      </w:r>
      <w:r w:rsidRPr="5CF17784">
        <w:rPr>
          <w:rFonts w:ascii="Cambria" w:hAnsi="Cambria" w:cstheme="minorBidi"/>
          <w:color w:val="000000"/>
        </w:rPr>
        <w:t>.</w:t>
      </w:r>
      <w:r w:rsidRPr="5CF17784">
        <w:rPr>
          <w:rFonts w:ascii="Cambria" w:hAnsi="Cambria" w:cstheme="minorBidi"/>
          <w:color w:val="000000" w:themeColor="text1"/>
        </w:rPr>
        <w:t xml:space="preserve"> </w:t>
      </w:r>
      <w:r w:rsidR="301093C2" w:rsidRPr="1ED2E435">
        <w:rPr>
          <w:rFonts w:ascii="Cambria" w:hAnsi="Cambria" w:cstheme="minorBidi"/>
          <w:color w:val="000000" w:themeColor="text1"/>
        </w:rPr>
        <w:t>g</w:t>
      </w:r>
      <w:r w:rsidR="301093C2" w:rsidRPr="1ED2E435">
        <w:rPr>
          <w:rFonts w:ascii="Cambria" w:hAnsi="Cambria" w:cstheme="minorBidi"/>
          <w:color w:val="000000"/>
        </w:rPr>
        <w:t>.</w:t>
      </w:r>
      <w:r w:rsidRPr="5CF17784">
        <w:rPr>
          <w:rFonts w:ascii="Cambria" w:hAnsi="Cambria" w:cstheme="minorBidi"/>
          <w:color w:val="000000"/>
        </w:rPr>
        <w:t xml:space="preserve"> kopējais AE patēriņš Latvijā bija 20 </w:t>
      </w:r>
      <w:r w:rsidR="009E0A8F">
        <w:rPr>
          <w:rFonts w:ascii="Cambria" w:hAnsi="Cambria" w:cstheme="minorBidi"/>
          <w:color w:val="000000"/>
        </w:rPr>
        <w:t>748</w:t>
      </w:r>
      <w:r w:rsidRPr="5CF17784">
        <w:rPr>
          <w:rFonts w:ascii="Cambria" w:hAnsi="Cambria" w:cstheme="minorBidi"/>
          <w:color w:val="000000"/>
        </w:rPr>
        <w:t xml:space="preserve"> GWh, un AE īpatsvars 202</w:t>
      </w:r>
      <w:r w:rsidR="00572C01">
        <w:rPr>
          <w:rFonts w:ascii="Cambria" w:hAnsi="Cambria" w:cstheme="minorBidi"/>
          <w:color w:val="000000"/>
        </w:rPr>
        <w:t>2</w:t>
      </w:r>
      <w:r w:rsidRPr="5CF17784">
        <w:rPr>
          <w:rFonts w:ascii="Cambria" w:hAnsi="Cambria" w:cstheme="minorBidi"/>
          <w:color w:val="000000"/>
        </w:rPr>
        <w:t>.</w:t>
      </w:r>
      <w:r w:rsidRPr="5CF17784">
        <w:rPr>
          <w:rFonts w:ascii="Cambria" w:hAnsi="Cambria" w:cstheme="minorBidi"/>
          <w:color w:val="000000" w:themeColor="text1"/>
        </w:rPr>
        <w:t xml:space="preserve"> </w:t>
      </w:r>
      <w:r w:rsidR="1B6648ED" w:rsidRPr="1ED2E435">
        <w:rPr>
          <w:rFonts w:ascii="Cambria" w:hAnsi="Cambria" w:cstheme="minorBidi"/>
          <w:color w:val="000000" w:themeColor="text1"/>
        </w:rPr>
        <w:t>g.</w:t>
      </w:r>
      <w:r w:rsidRPr="1ED2E435">
        <w:rPr>
          <w:rFonts w:ascii="Cambria" w:hAnsi="Cambria" w:cstheme="minorBidi"/>
          <w:color w:val="000000" w:themeColor="text1"/>
        </w:rPr>
        <w:t xml:space="preserve"> </w:t>
      </w:r>
      <w:r w:rsidRPr="5CF17784">
        <w:rPr>
          <w:rFonts w:ascii="Cambria" w:hAnsi="Cambria" w:cstheme="minorBidi"/>
          <w:color w:val="000000"/>
        </w:rPr>
        <w:t>bija 4</w:t>
      </w:r>
      <w:r w:rsidR="00D52EF2">
        <w:rPr>
          <w:rFonts w:ascii="Cambria" w:hAnsi="Cambria" w:cstheme="minorBidi"/>
          <w:color w:val="000000"/>
        </w:rPr>
        <w:t>3</w:t>
      </w:r>
      <w:r w:rsidRPr="5CF17784">
        <w:rPr>
          <w:rFonts w:ascii="Cambria" w:hAnsi="Cambria" w:cstheme="minorBidi"/>
          <w:color w:val="000000"/>
        </w:rPr>
        <w:t>,</w:t>
      </w:r>
      <w:r w:rsidR="00410298">
        <w:rPr>
          <w:rFonts w:ascii="Cambria" w:hAnsi="Cambria" w:cstheme="minorBidi"/>
          <w:color w:val="000000"/>
        </w:rPr>
        <w:t>3</w:t>
      </w:r>
      <w:r w:rsidRPr="5CF17784">
        <w:rPr>
          <w:rFonts w:ascii="Cambria" w:hAnsi="Cambria" w:cstheme="minorBidi"/>
          <w:color w:val="000000"/>
        </w:rPr>
        <w:t>%</w:t>
      </w:r>
      <w:r w:rsidRPr="5CF17784">
        <w:rPr>
          <w:rStyle w:val="FootnoteReference"/>
          <w:rFonts w:ascii="Cambria" w:hAnsi="Cambria" w:cstheme="minorBidi"/>
          <w:color w:val="000000"/>
        </w:rPr>
        <w:footnoteReference w:id="106"/>
      </w:r>
      <w:r w:rsidRPr="5CF17784">
        <w:rPr>
          <w:rFonts w:ascii="Cambria" w:hAnsi="Cambria" w:cstheme="minorBidi"/>
          <w:color w:val="000000"/>
        </w:rPr>
        <w:t>. 2021. un 2022.</w:t>
      </w:r>
      <w:r w:rsidRPr="5CF17784">
        <w:rPr>
          <w:rFonts w:ascii="Cambria" w:hAnsi="Cambria" w:cstheme="minorBidi"/>
          <w:color w:val="000000" w:themeColor="text1"/>
        </w:rPr>
        <w:t xml:space="preserve"> </w:t>
      </w:r>
      <w:r w:rsidRPr="1ED2E435">
        <w:rPr>
          <w:rFonts w:ascii="Cambria" w:hAnsi="Cambria" w:cstheme="minorBidi"/>
          <w:color w:val="000000"/>
        </w:rPr>
        <w:t>g</w:t>
      </w:r>
      <w:r w:rsidR="7B9D15A1" w:rsidRPr="1ED2E435">
        <w:rPr>
          <w:rFonts w:ascii="Cambria" w:hAnsi="Cambria" w:cstheme="minorBidi"/>
          <w:color w:val="000000"/>
        </w:rPr>
        <w:t>.</w:t>
      </w:r>
      <w:r w:rsidRPr="5CF17784">
        <w:rPr>
          <w:rFonts w:ascii="Cambria" w:hAnsi="Cambria" w:cstheme="minorBidi"/>
          <w:color w:val="000000"/>
        </w:rPr>
        <w:t xml:space="preserve"> AE īpatsvars </w:t>
      </w:r>
      <w:r w:rsidR="003C49C5">
        <w:rPr>
          <w:rFonts w:ascii="Cambria" w:hAnsi="Cambria" w:cstheme="minorBidi"/>
          <w:color w:val="000000"/>
        </w:rPr>
        <w:t>iekļaujas indikatīvajā</w:t>
      </w:r>
      <w:r w:rsidRPr="5CF17784">
        <w:rPr>
          <w:rFonts w:ascii="Cambria" w:hAnsi="Cambria" w:cstheme="minorBidi"/>
          <w:color w:val="000000"/>
        </w:rPr>
        <w:t xml:space="preserve"> aktualizētā 2030.</w:t>
      </w:r>
      <w:r w:rsidR="69D27DCA" w:rsidRPr="077602EA">
        <w:rPr>
          <w:rFonts w:ascii="Cambria" w:hAnsi="Cambria" w:cstheme="minorBidi"/>
          <w:color w:val="000000"/>
        </w:rPr>
        <w:t xml:space="preserve"> </w:t>
      </w:r>
      <w:r w:rsidR="003C49C5" w:rsidRPr="077602EA">
        <w:rPr>
          <w:rFonts w:ascii="Cambria" w:hAnsi="Cambria" w:cstheme="minorBidi"/>
          <w:color w:val="000000"/>
        </w:rPr>
        <w:t>g</w:t>
      </w:r>
      <w:r w:rsidR="2128F2BE" w:rsidRPr="077602EA">
        <w:rPr>
          <w:rFonts w:ascii="Cambria" w:hAnsi="Cambria" w:cstheme="minorBidi"/>
          <w:color w:val="000000"/>
        </w:rPr>
        <w:t>.</w:t>
      </w:r>
      <w:r w:rsidR="003C49C5">
        <w:rPr>
          <w:rFonts w:ascii="Cambria" w:hAnsi="Cambria" w:cstheme="minorBidi"/>
          <w:color w:val="000000"/>
        </w:rPr>
        <w:t xml:space="preserve"> mērķa sasniegšanas trajektorijā</w:t>
      </w:r>
      <w:r w:rsidRPr="5CF17784">
        <w:rPr>
          <w:rStyle w:val="FootnoteReference"/>
          <w:rFonts w:ascii="Cambria" w:hAnsi="Cambria" w:cstheme="minorBidi"/>
          <w:color w:val="000000"/>
        </w:rPr>
        <w:footnoteReference w:id="107"/>
      </w:r>
      <w:r w:rsidRPr="5CF17784">
        <w:rPr>
          <w:rFonts w:ascii="Cambria" w:hAnsi="Cambria" w:cstheme="minorBidi"/>
          <w:color w:val="000000"/>
        </w:rPr>
        <w:t xml:space="preserve">. </w:t>
      </w:r>
    </w:p>
    <w:p w14:paraId="50B0AED0" w14:textId="5AE83A2F" w:rsidR="009836E8" w:rsidRPr="004D243E" w:rsidRDefault="00C820B7" w:rsidP="00032D6C">
      <w:pPr>
        <w:pStyle w:val="NormalWeb"/>
        <w:spacing w:before="0" w:beforeAutospacing="0" w:after="0" w:afterAutospacing="0"/>
        <w:jc w:val="center"/>
        <w:rPr>
          <w:rFonts w:ascii="Cambria" w:hAnsi="Cambria" w:cstheme="minorHAnsi"/>
          <w:color w:val="000000"/>
        </w:rPr>
      </w:pPr>
      <w:r>
        <w:rPr>
          <w:rFonts w:ascii="Cambria" w:hAnsi="Cambria" w:cstheme="minorHAnsi"/>
          <w:noProof/>
          <w:color w:val="000000"/>
        </w:rPr>
        <w:drawing>
          <wp:inline distT="0" distB="0" distL="0" distR="0" wp14:anchorId="094FF55C" wp14:editId="46F72E2E">
            <wp:extent cx="3921422" cy="2874874"/>
            <wp:effectExtent l="0" t="0" r="3175" b="1905"/>
            <wp:docPr id="9005708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931339" cy="2882145"/>
                    </a:xfrm>
                    <a:prstGeom prst="rect">
                      <a:avLst/>
                    </a:prstGeom>
                    <a:noFill/>
                  </pic:spPr>
                </pic:pic>
              </a:graphicData>
            </a:graphic>
          </wp:inline>
        </w:drawing>
      </w:r>
    </w:p>
    <w:p w14:paraId="252F5315" w14:textId="71CAD867" w:rsidR="009836E8" w:rsidRPr="004D243E" w:rsidRDefault="009836E8" w:rsidP="009836E8">
      <w:pPr>
        <w:pStyle w:val="Caption"/>
        <w:spacing w:before="0"/>
        <w:rPr>
          <w:rFonts w:ascii="Cambria" w:hAnsi="Cambria" w:cstheme="minorHAnsi"/>
          <w:szCs w:val="24"/>
        </w:rPr>
      </w:pPr>
      <w:r w:rsidRPr="004D243E">
        <w:rPr>
          <w:rFonts w:ascii="Cambria" w:hAnsi="Cambria"/>
        </w:rPr>
        <w:fldChar w:fldCharType="begin"/>
      </w:r>
      <w:r w:rsidRPr="004D243E">
        <w:rPr>
          <w:rFonts w:ascii="Cambria" w:hAnsi="Cambria"/>
        </w:rPr>
        <w:instrText xml:space="preserve"> SEQ Ilustrācija \* ARABIC </w:instrText>
      </w:r>
      <w:r w:rsidRPr="004D243E">
        <w:rPr>
          <w:rFonts w:ascii="Cambria" w:hAnsi="Cambria"/>
        </w:rPr>
        <w:fldChar w:fldCharType="separate"/>
      </w:r>
      <w:r w:rsidR="00346126">
        <w:rPr>
          <w:rFonts w:ascii="Cambria" w:hAnsi="Cambria"/>
          <w:noProof/>
        </w:rPr>
        <w:t>2</w:t>
      </w:r>
      <w:r w:rsidRPr="004D243E">
        <w:rPr>
          <w:rFonts w:ascii="Cambria" w:hAnsi="Cambria"/>
        </w:rPr>
        <w:fldChar w:fldCharType="end"/>
      </w:r>
      <w:r w:rsidRPr="004D243E">
        <w:rPr>
          <w:rFonts w:ascii="Cambria" w:hAnsi="Cambria"/>
        </w:rPr>
        <w:t>.</w:t>
      </w:r>
      <w:r w:rsidRPr="5CF17784">
        <w:rPr>
          <w:rFonts w:ascii="Cambria" w:hAnsi="Cambria" w:cstheme="minorBidi"/>
        </w:rPr>
        <w:t>attēls. AE apjoms (kreisā ass, GWh), īpatsvars un īpatsvara mērķis (labā ass, %)</w:t>
      </w:r>
      <w:r w:rsidRPr="5CF17784">
        <w:rPr>
          <w:rStyle w:val="FootnoteReference"/>
          <w:rFonts w:ascii="Cambria" w:hAnsi="Cambria" w:cstheme="minorBidi"/>
        </w:rPr>
        <w:footnoteReference w:id="108"/>
      </w:r>
    </w:p>
    <w:p w14:paraId="5A88F131" w14:textId="7CAC4198" w:rsidR="009836E8" w:rsidRPr="004D243E" w:rsidRDefault="009836E8" w:rsidP="009836E8">
      <w:pPr>
        <w:pStyle w:val="NormalWeb"/>
        <w:spacing w:before="120" w:beforeAutospacing="0" w:after="120" w:afterAutospacing="0"/>
        <w:jc w:val="both"/>
        <w:rPr>
          <w:rFonts w:ascii="Cambria" w:hAnsi="Cambria" w:cstheme="minorBidi"/>
        </w:rPr>
      </w:pPr>
      <w:r w:rsidRPr="004D243E">
        <w:rPr>
          <w:rFonts w:ascii="Cambria" w:hAnsi="Cambria" w:cstheme="minorBidi"/>
          <w:color w:val="000000" w:themeColor="text1"/>
        </w:rPr>
        <w:t xml:space="preserve">2022. </w:t>
      </w:r>
      <w:r w:rsidR="2FE94A31" w:rsidRPr="077602EA">
        <w:rPr>
          <w:rFonts w:ascii="Cambria" w:hAnsi="Cambria" w:cstheme="minorBidi"/>
          <w:color w:val="000000" w:themeColor="text1"/>
        </w:rPr>
        <w:t>g.</w:t>
      </w:r>
      <w:r w:rsidRPr="004D243E">
        <w:rPr>
          <w:rFonts w:ascii="Cambria" w:hAnsi="Cambria" w:cstheme="minorBidi"/>
          <w:color w:val="000000" w:themeColor="text1"/>
        </w:rPr>
        <w:t xml:space="preserve"> faktiskais AE īpatsvars bija augstāks nekā </w:t>
      </w:r>
      <w:r w:rsidR="00BD427C">
        <w:rPr>
          <w:rFonts w:ascii="Cambria" w:hAnsi="Cambria" w:cstheme="minorBidi"/>
          <w:color w:val="000000" w:themeColor="text1"/>
        </w:rPr>
        <w:t>6</w:t>
      </w:r>
      <w:r w:rsidRPr="004D243E">
        <w:rPr>
          <w:rFonts w:ascii="Cambria" w:hAnsi="Cambria" w:cstheme="minorBidi"/>
          <w:color w:val="000000" w:themeColor="text1"/>
        </w:rPr>
        <w:t xml:space="preserve">0% </w:t>
      </w:r>
      <w:r w:rsidR="008F293D">
        <w:rPr>
          <w:rFonts w:ascii="Cambria" w:hAnsi="Cambria" w:cstheme="minorBidi"/>
          <w:color w:val="000000" w:themeColor="text1"/>
        </w:rPr>
        <w:t xml:space="preserve">gandrīz </w:t>
      </w:r>
      <w:r w:rsidRPr="004D243E">
        <w:rPr>
          <w:rFonts w:ascii="Cambria" w:hAnsi="Cambria" w:cstheme="minorBidi"/>
          <w:color w:val="000000" w:themeColor="text1"/>
        </w:rPr>
        <w:t xml:space="preserve">visos sektoros, kuriem tiek noteikti mērķi, izņemot </w:t>
      </w:r>
      <w:r w:rsidR="008F293D">
        <w:rPr>
          <w:rFonts w:ascii="Cambria" w:hAnsi="Cambria" w:cstheme="minorBidi"/>
          <w:color w:val="000000" w:themeColor="text1"/>
        </w:rPr>
        <w:t>elektroenerģiju,</w:t>
      </w:r>
      <w:r w:rsidRPr="004D243E">
        <w:rPr>
          <w:rFonts w:ascii="Cambria" w:hAnsi="Cambria" w:cstheme="minorBidi"/>
          <w:color w:val="000000" w:themeColor="text1"/>
        </w:rPr>
        <w:t xml:space="preserve"> transportu un lauksaimniecību un mežsaimniecību</w:t>
      </w:r>
      <w:r w:rsidR="00F46806">
        <w:rPr>
          <w:rFonts w:ascii="Cambria" w:hAnsi="Cambria" w:cstheme="minorBidi"/>
          <w:color w:val="000000" w:themeColor="text1"/>
        </w:rPr>
        <w:t>, kuros AE īpatsvars pēdējos gados samazinās.</w:t>
      </w:r>
      <w:r w:rsidR="000177C6">
        <w:rPr>
          <w:rFonts w:ascii="Cambria" w:hAnsi="Cambria" w:cstheme="minorBidi"/>
          <w:color w:val="000000" w:themeColor="text1"/>
        </w:rPr>
        <w:t xml:space="preserve"> </w:t>
      </w:r>
      <w:r w:rsidRPr="004D243E">
        <w:rPr>
          <w:rFonts w:ascii="Cambria" w:hAnsi="Cambria" w:cstheme="minorBidi"/>
        </w:rPr>
        <w:t>Bāzes scenārijā AER īpatsvars enerģijas galapatēriņā paaugstināsies līdz 4</w:t>
      </w:r>
      <w:r w:rsidR="00A14F58">
        <w:rPr>
          <w:rFonts w:ascii="Cambria" w:hAnsi="Cambria" w:cstheme="minorBidi"/>
        </w:rPr>
        <w:t>9</w:t>
      </w:r>
      <w:r w:rsidRPr="004D243E">
        <w:rPr>
          <w:rFonts w:ascii="Cambria" w:hAnsi="Cambria" w:cstheme="minorBidi"/>
        </w:rPr>
        <w:t xml:space="preserve">% 2030. </w:t>
      </w:r>
      <w:r w:rsidRPr="077602EA">
        <w:rPr>
          <w:rFonts w:ascii="Cambria" w:hAnsi="Cambria" w:cstheme="minorBidi"/>
        </w:rPr>
        <w:t>g.</w:t>
      </w:r>
      <w:r w:rsidRPr="004D243E">
        <w:rPr>
          <w:rFonts w:ascii="Cambria" w:hAnsi="Cambria" w:cstheme="minorBidi"/>
        </w:rPr>
        <w:t xml:space="preserve"> Jaunākajā </w:t>
      </w:r>
      <w:r w:rsidR="00A67B5E">
        <w:rPr>
          <w:rFonts w:ascii="Cambria" w:hAnsi="Cambria" w:cstheme="minorBidi"/>
        </w:rPr>
        <w:t>B</w:t>
      </w:r>
      <w:r w:rsidRPr="004D243E">
        <w:rPr>
          <w:rFonts w:ascii="Cambria" w:hAnsi="Cambria" w:cstheme="minorBidi"/>
        </w:rPr>
        <w:t>āzes scenārijā pēc 202</w:t>
      </w:r>
      <w:r w:rsidR="00983554">
        <w:rPr>
          <w:rFonts w:ascii="Cambria" w:hAnsi="Cambria" w:cstheme="minorBidi"/>
        </w:rPr>
        <w:t>2</w:t>
      </w:r>
      <w:r w:rsidRPr="004D243E">
        <w:rPr>
          <w:rFonts w:ascii="Cambria" w:hAnsi="Cambria" w:cstheme="minorBidi"/>
        </w:rPr>
        <w:t xml:space="preserve">. </w:t>
      </w:r>
      <w:r w:rsidR="03639F83" w:rsidRPr="077602EA">
        <w:rPr>
          <w:rFonts w:ascii="Cambria" w:hAnsi="Cambria" w:cstheme="minorBidi"/>
        </w:rPr>
        <w:t>g.</w:t>
      </w:r>
      <w:r w:rsidRPr="004D243E">
        <w:rPr>
          <w:rFonts w:ascii="Cambria" w:hAnsi="Cambria" w:cstheme="minorBidi"/>
        </w:rPr>
        <w:t xml:space="preserve"> būtiski pieaug AER īpatsvars elektroenerģijā, bet AE siltumapgādē</w:t>
      </w:r>
      <w:r w:rsidR="00D04224">
        <w:rPr>
          <w:rFonts w:ascii="Cambria" w:hAnsi="Cambria" w:cstheme="minorBidi"/>
        </w:rPr>
        <w:t xml:space="preserve"> </w:t>
      </w:r>
      <w:r w:rsidR="00C50FFA">
        <w:rPr>
          <w:rFonts w:ascii="Cambria" w:hAnsi="Cambria" w:cstheme="minorBidi"/>
        </w:rPr>
        <w:t xml:space="preserve">un </w:t>
      </w:r>
      <w:r w:rsidR="008F4769">
        <w:rPr>
          <w:rFonts w:ascii="Cambria" w:hAnsi="Cambria" w:cstheme="minorBidi"/>
        </w:rPr>
        <w:t>transportā</w:t>
      </w:r>
      <w:r w:rsidR="00C50FFA">
        <w:rPr>
          <w:rFonts w:ascii="Cambria" w:hAnsi="Cambria" w:cstheme="minorBidi"/>
        </w:rPr>
        <w:t xml:space="preserve"> </w:t>
      </w:r>
      <w:r w:rsidR="00D04224">
        <w:rPr>
          <w:rFonts w:ascii="Cambria" w:hAnsi="Cambria" w:cstheme="minorBidi"/>
        </w:rPr>
        <w:t>palielinās mazākā apjomā</w:t>
      </w:r>
      <w:r w:rsidRPr="004D243E">
        <w:rPr>
          <w:rFonts w:ascii="Cambria" w:hAnsi="Cambria" w:cstheme="minorBidi"/>
        </w:rPr>
        <w:t xml:space="preserve">. </w:t>
      </w:r>
    </w:p>
    <w:p w14:paraId="283EDB81" w14:textId="15C67A96" w:rsidR="00CC10DC" w:rsidRPr="004D243E" w:rsidRDefault="00214F8D" w:rsidP="000B4BB4">
      <w:pPr>
        <w:pStyle w:val="Heading3"/>
        <w:numPr>
          <w:ilvl w:val="0"/>
          <w:numId w:val="0"/>
        </w:numPr>
      </w:pPr>
      <w:r>
        <w:t xml:space="preserve">3.1.1. </w:t>
      </w:r>
      <w:r w:rsidR="00CC10DC" w:rsidRPr="004D243E">
        <w:t>Transports</w:t>
      </w:r>
    </w:p>
    <w:p w14:paraId="33780A09" w14:textId="2AE5C30B" w:rsidR="005C3627" w:rsidRPr="004D243E" w:rsidRDefault="00845353" w:rsidP="00630D4E">
      <w:pPr>
        <w:pStyle w:val="Heading4"/>
      </w:pPr>
      <w:r w:rsidRPr="004D243E">
        <w:t xml:space="preserve">I </w:t>
      </w:r>
      <w:r w:rsidR="005C3627" w:rsidRPr="004D243E">
        <w:t>Bāzes scenārijs</w:t>
      </w:r>
    </w:p>
    <w:p w14:paraId="2C36A5B6" w14:textId="2777F887" w:rsidR="009E30C5" w:rsidRDefault="5093AB4F" w:rsidP="00C00E76">
      <w:pPr>
        <w:jc w:val="both"/>
        <w:rPr>
          <w:rFonts w:ascii="Cambria" w:hAnsi="Cambria"/>
          <w:color w:val="000000" w:themeColor="text1"/>
        </w:rPr>
      </w:pPr>
      <w:r w:rsidRPr="2B989C40">
        <w:rPr>
          <w:rFonts w:ascii="Cambria" w:hAnsi="Cambria"/>
          <w:color w:val="000000" w:themeColor="text1"/>
        </w:rPr>
        <w:t>202</w:t>
      </w:r>
      <w:r w:rsidR="442541ED" w:rsidRPr="2B989C40">
        <w:rPr>
          <w:rFonts w:ascii="Cambria" w:hAnsi="Cambria"/>
          <w:color w:val="000000" w:themeColor="text1"/>
        </w:rPr>
        <w:t>2</w:t>
      </w:r>
      <w:r w:rsidRPr="2B989C40">
        <w:rPr>
          <w:rFonts w:ascii="Cambria" w:hAnsi="Cambria"/>
          <w:color w:val="000000" w:themeColor="text1"/>
        </w:rPr>
        <w:t>.</w:t>
      </w:r>
      <w:r w:rsidR="40920109" w:rsidRPr="2B989C40">
        <w:rPr>
          <w:rFonts w:ascii="Cambria" w:hAnsi="Cambria"/>
          <w:color w:val="000000" w:themeColor="text1"/>
        </w:rPr>
        <w:t xml:space="preserve"> </w:t>
      </w:r>
      <w:r w:rsidR="2FEF8369" w:rsidRPr="077602EA">
        <w:rPr>
          <w:rFonts w:ascii="Cambria" w:hAnsi="Cambria"/>
          <w:color w:val="000000" w:themeColor="text1"/>
        </w:rPr>
        <w:t>g.</w:t>
      </w:r>
      <w:r w:rsidR="00CD0802" w:rsidRPr="2B989C40">
        <w:rPr>
          <w:rFonts w:ascii="Cambria" w:hAnsi="Cambria"/>
          <w:color w:val="000000" w:themeColor="text1"/>
        </w:rPr>
        <w:t xml:space="preserve"> transporta sektora kopējais emisiju apjoms ir nenozīmīgi pieaudzis (</w:t>
      </w:r>
      <w:r w:rsidR="73BF7052" w:rsidRPr="2B989C40">
        <w:rPr>
          <w:rFonts w:ascii="Cambria" w:hAnsi="Cambria"/>
          <w:color w:val="000000" w:themeColor="text1"/>
        </w:rPr>
        <w:t>1,0</w:t>
      </w:r>
      <w:r w:rsidR="00CD0802" w:rsidRPr="2B989C40">
        <w:rPr>
          <w:rFonts w:ascii="Cambria" w:hAnsi="Cambria"/>
          <w:color w:val="000000" w:themeColor="text1"/>
        </w:rPr>
        <w:t>%)</w:t>
      </w:r>
      <w:r w:rsidR="002B217E">
        <w:rPr>
          <w:rStyle w:val="FootnoteReference"/>
          <w:rFonts w:ascii="Cambria" w:hAnsi="Cambria"/>
          <w:color w:val="000000" w:themeColor="text1"/>
        </w:rPr>
        <w:footnoteReference w:id="109"/>
      </w:r>
      <w:r w:rsidR="1A03A2E3" w:rsidRPr="2B989C40">
        <w:rPr>
          <w:rFonts w:ascii="Cambria" w:hAnsi="Cambria"/>
          <w:color w:val="000000" w:themeColor="text1"/>
        </w:rPr>
        <w:t>,</w:t>
      </w:r>
      <w:r w:rsidR="00CD0802" w:rsidRPr="2B989C40">
        <w:rPr>
          <w:rFonts w:ascii="Cambria" w:hAnsi="Cambria"/>
          <w:color w:val="000000" w:themeColor="text1"/>
        </w:rPr>
        <w:t xml:space="preserve"> salīdzinot ar 2005.</w:t>
      </w:r>
      <w:r w:rsidR="0D130B25" w:rsidRPr="2B989C40">
        <w:rPr>
          <w:rFonts w:ascii="Cambria" w:hAnsi="Cambria"/>
          <w:color w:val="000000" w:themeColor="text1"/>
        </w:rPr>
        <w:t xml:space="preserve"> </w:t>
      </w:r>
      <w:r w:rsidR="34D7C81C" w:rsidRPr="077602EA">
        <w:rPr>
          <w:rFonts w:ascii="Cambria" w:hAnsi="Cambria"/>
          <w:color w:val="000000" w:themeColor="text1"/>
        </w:rPr>
        <w:t>g.</w:t>
      </w:r>
      <w:r w:rsidR="00CD0802" w:rsidRPr="2B989C40">
        <w:rPr>
          <w:rFonts w:ascii="Cambria" w:hAnsi="Cambria"/>
          <w:color w:val="000000" w:themeColor="text1"/>
        </w:rPr>
        <w:t xml:space="preserve"> līmeni. Šo tendenci</w:t>
      </w:r>
      <w:r w:rsidR="3ED878FA" w:rsidRPr="2B989C40">
        <w:rPr>
          <w:rFonts w:ascii="Cambria" w:hAnsi="Cambria"/>
          <w:color w:val="000000" w:themeColor="text1"/>
        </w:rPr>
        <w:t>,</w:t>
      </w:r>
      <w:r w:rsidR="00CD0802" w:rsidRPr="2B989C40">
        <w:rPr>
          <w:rFonts w:ascii="Cambria" w:hAnsi="Cambria"/>
          <w:color w:val="000000" w:themeColor="text1"/>
        </w:rPr>
        <w:t xml:space="preserve"> galvenokārt</w:t>
      </w:r>
      <w:r w:rsidR="11323E4F" w:rsidRPr="2B989C40">
        <w:rPr>
          <w:rFonts w:ascii="Cambria" w:hAnsi="Cambria"/>
          <w:color w:val="000000" w:themeColor="text1"/>
        </w:rPr>
        <w:t>,</w:t>
      </w:r>
      <w:r w:rsidR="00CD0802" w:rsidRPr="2B989C40">
        <w:rPr>
          <w:rFonts w:ascii="Cambria" w:hAnsi="Cambria"/>
          <w:color w:val="000000" w:themeColor="text1"/>
        </w:rPr>
        <w:t xml:space="preserve"> noteica degvielas patēriņa samazināšanās dzelzceļa transportam pie degvielas patēriņa palielināšanās tendences autotransportā</w:t>
      </w:r>
      <w:r w:rsidR="009C52D3" w:rsidRPr="2B989C40">
        <w:rPr>
          <w:rFonts w:ascii="Cambria" w:hAnsi="Cambria"/>
          <w:color w:val="000000" w:themeColor="text1"/>
        </w:rPr>
        <w:t>.</w:t>
      </w:r>
      <w:r w:rsidR="52D5C59E" w:rsidRPr="64FCCC14">
        <w:rPr>
          <w:rFonts w:ascii="Cambria" w:hAnsi="Cambria"/>
          <w:color w:val="000000" w:themeColor="text1"/>
        </w:rPr>
        <w:t xml:space="preserve"> Periodā līdz 2030. </w:t>
      </w:r>
      <w:r w:rsidR="5B94978B" w:rsidRPr="077602EA">
        <w:rPr>
          <w:rFonts w:ascii="Cambria" w:hAnsi="Cambria"/>
          <w:color w:val="000000" w:themeColor="text1"/>
        </w:rPr>
        <w:t>g.</w:t>
      </w:r>
      <w:r w:rsidR="52D5C59E" w:rsidRPr="64FCCC14">
        <w:rPr>
          <w:rFonts w:ascii="Cambria" w:hAnsi="Cambria"/>
          <w:color w:val="000000" w:themeColor="text1"/>
        </w:rPr>
        <w:t xml:space="preserve"> </w:t>
      </w:r>
      <w:r w:rsidR="00A67B5E">
        <w:rPr>
          <w:rFonts w:ascii="Cambria" w:hAnsi="Cambria"/>
          <w:color w:val="000000" w:themeColor="text1"/>
        </w:rPr>
        <w:t>B</w:t>
      </w:r>
      <w:r w:rsidR="52D5C59E" w:rsidRPr="64FCCC14">
        <w:rPr>
          <w:rFonts w:ascii="Cambria" w:hAnsi="Cambria"/>
          <w:color w:val="000000" w:themeColor="text1"/>
        </w:rPr>
        <w:t xml:space="preserve">āzes scenārijā SEG emisiju apjoms transportā, salīdzinot ar 2005. </w:t>
      </w:r>
      <w:r w:rsidR="13453600" w:rsidRPr="077602EA">
        <w:rPr>
          <w:rFonts w:ascii="Cambria" w:hAnsi="Cambria"/>
          <w:color w:val="000000" w:themeColor="text1"/>
        </w:rPr>
        <w:t>g.</w:t>
      </w:r>
      <w:r w:rsidR="52D5C59E" w:rsidRPr="077602EA">
        <w:rPr>
          <w:rFonts w:ascii="Cambria" w:hAnsi="Cambria"/>
          <w:color w:val="000000" w:themeColor="text1"/>
        </w:rPr>
        <w:t>,</w:t>
      </w:r>
      <w:r w:rsidR="52D5C59E" w:rsidRPr="64FCCC14">
        <w:rPr>
          <w:rFonts w:ascii="Cambria" w:hAnsi="Cambria"/>
          <w:color w:val="000000" w:themeColor="text1"/>
        </w:rPr>
        <w:t xml:space="preserve"> palielināsies par 1%.</w:t>
      </w:r>
    </w:p>
    <w:p w14:paraId="608AA3C0" w14:textId="4E7E006D" w:rsidR="1C706DBB" w:rsidRPr="00EF1B10" w:rsidRDefault="2DEC4536" w:rsidP="00403380">
      <w:pPr>
        <w:spacing w:before="0" w:after="0"/>
        <w:jc w:val="center"/>
        <w:rPr>
          <w:rFonts w:ascii="Cambria" w:hAnsi="Cambria"/>
        </w:rPr>
      </w:pPr>
      <w:r w:rsidRPr="00EF1B10">
        <w:rPr>
          <w:rFonts w:ascii="Cambria" w:hAnsi="Cambria"/>
          <w:noProof/>
        </w:rPr>
        <w:drawing>
          <wp:inline distT="0" distB="0" distL="0" distR="0" wp14:anchorId="5A3C94D4" wp14:editId="35B49DD8">
            <wp:extent cx="4053267" cy="2395489"/>
            <wp:effectExtent l="0" t="0" r="0" b="0"/>
            <wp:docPr id="1805433116" name="Picture 1805433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8">
                      <a:extLst>
                        <a:ext uri="{28A0092B-C50C-407E-A947-70E740481C1C}">
                          <a14:useLocalDpi xmlns:a14="http://schemas.microsoft.com/office/drawing/2010/main" val="0"/>
                        </a:ext>
                      </a:extLst>
                    </a:blip>
                    <a:stretch>
                      <a:fillRect/>
                    </a:stretch>
                  </pic:blipFill>
                  <pic:spPr>
                    <a:xfrm>
                      <a:off x="0" y="0"/>
                      <a:ext cx="4053267" cy="2395489"/>
                    </a:xfrm>
                    <a:prstGeom prst="rect">
                      <a:avLst/>
                    </a:prstGeom>
                  </pic:spPr>
                </pic:pic>
              </a:graphicData>
            </a:graphic>
          </wp:inline>
        </w:drawing>
      </w:r>
    </w:p>
    <w:p w14:paraId="3F021997" w14:textId="3F97637B" w:rsidR="00630D4E" w:rsidRPr="004D243E" w:rsidRDefault="004833CC" w:rsidP="0021663B">
      <w:pPr>
        <w:pStyle w:val="Caption"/>
        <w:spacing w:before="0"/>
        <w:rPr>
          <w:rFonts w:ascii="Cambria" w:hAnsi="Cambria" w:cstheme="minorBidi"/>
        </w:rPr>
      </w:pPr>
      <w:r w:rsidRPr="004D243E">
        <w:rPr>
          <w:rFonts w:ascii="Cambria" w:hAnsi="Cambria" w:cstheme="minorBidi"/>
        </w:rPr>
        <w:fldChar w:fldCharType="begin"/>
      </w:r>
      <w:r w:rsidRPr="004D243E">
        <w:rPr>
          <w:rFonts w:ascii="Cambria" w:hAnsi="Cambria" w:cstheme="minorBidi"/>
        </w:rPr>
        <w:instrText xml:space="preserve"> SEQ Ilustrācija \* ARABIC </w:instrText>
      </w:r>
      <w:r w:rsidRPr="004D243E">
        <w:rPr>
          <w:rFonts w:ascii="Cambria" w:hAnsi="Cambria" w:cstheme="minorBidi"/>
        </w:rPr>
        <w:fldChar w:fldCharType="separate"/>
      </w:r>
      <w:r w:rsidR="00346126">
        <w:rPr>
          <w:rFonts w:ascii="Cambria" w:hAnsi="Cambria" w:cstheme="minorBidi"/>
          <w:noProof/>
        </w:rPr>
        <w:t>3</w:t>
      </w:r>
      <w:r w:rsidRPr="004D243E">
        <w:rPr>
          <w:rFonts w:ascii="Cambria" w:hAnsi="Cambria" w:cstheme="minorBidi"/>
        </w:rPr>
        <w:fldChar w:fldCharType="end"/>
      </w:r>
      <w:r w:rsidR="00630D4E" w:rsidRPr="004D243E">
        <w:rPr>
          <w:rFonts w:ascii="Cambria" w:hAnsi="Cambria" w:cstheme="minorBidi"/>
        </w:rPr>
        <w:t>.attēls. Transporta sektora SEG emisijas 2005.</w:t>
      </w:r>
      <w:r w:rsidR="007C4A64">
        <w:rPr>
          <w:rFonts w:ascii="Cambria" w:hAnsi="Cambria" w:cstheme="minorBidi"/>
        </w:rPr>
        <w:t xml:space="preserve"> </w:t>
      </w:r>
      <w:r w:rsidR="00630D4E" w:rsidRPr="004D243E">
        <w:rPr>
          <w:rFonts w:ascii="Cambria" w:hAnsi="Cambria" w:cstheme="minorBidi"/>
        </w:rPr>
        <w:t>-</w:t>
      </w:r>
      <w:r w:rsidR="007C4A64">
        <w:rPr>
          <w:rFonts w:ascii="Cambria" w:hAnsi="Cambria" w:cstheme="minorBidi"/>
        </w:rPr>
        <w:t xml:space="preserve"> </w:t>
      </w:r>
      <w:r w:rsidR="00630D4E" w:rsidRPr="004D243E">
        <w:rPr>
          <w:rFonts w:ascii="Cambria" w:hAnsi="Cambria" w:cstheme="minorBidi"/>
        </w:rPr>
        <w:t>2030.</w:t>
      </w:r>
      <w:r w:rsidR="007C4A64">
        <w:rPr>
          <w:rFonts w:ascii="Cambria" w:hAnsi="Cambria" w:cstheme="minorBidi"/>
        </w:rPr>
        <w:t xml:space="preserve"> </w:t>
      </w:r>
      <w:r w:rsidR="1732A459" w:rsidRPr="077602EA">
        <w:rPr>
          <w:rFonts w:ascii="Cambria" w:hAnsi="Cambria" w:cstheme="minorBidi"/>
        </w:rPr>
        <w:t>g.</w:t>
      </w:r>
      <w:r w:rsidR="00630D4E" w:rsidRPr="004D243E">
        <w:rPr>
          <w:rFonts w:ascii="Cambria" w:hAnsi="Cambria" w:cstheme="minorBidi"/>
        </w:rPr>
        <w:t xml:space="preserve"> (kt CO</w:t>
      </w:r>
      <w:r w:rsidR="00630D4E" w:rsidRPr="004D243E">
        <w:rPr>
          <w:rFonts w:ascii="Cambria" w:hAnsi="Cambria" w:cstheme="minorBidi"/>
          <w:vertAlign w:val="subscript"/>
        </w:rPr>
        <w:t>2</w:t>
      </w:r>
      <w:r w:rsidR="00630D4E" w:rsidRPr="004D243E">
        <w:rPr>
          <w:rFonts w:ascii="Cambria" w:hAnsi="Cambria" w:cstheme="minorBidi"/>
        </w:rPr>
        <w:t xml:space="preserve"> ekv.)</w:t>
      </w:r>
    </w:p>
    <w:p w14:paraId="21A5A2C0" w14:textId="3BD5E447" w:rsidR="00682FD8" w:rsidRDefault="00682FD8" w:rsidP="00682FD8">
      <w:pPr>
        <w:jc w:val="both"/>
        <w:rPr>
          <w:rFonts w:ascii="Cambria" w:hAnsi="Cambria"/>
        </w:rPr>
      </w:pPr>
      <w:r w:rsidRPr="004D243E">
        <w:rPr>
          <w:rFonts w:ascii="Cambria" w:hAnsi="Cambria"/>
        </w:rPr>
        <w:t>SEG emisiju samazinājums transportā (autotransportā, kam ir absolūti lielākais transporta sektora emisiju īpatsvars) ir pilnībā sasniedzams, degvielas piegādātājiem nosakot Direktīvā 2018/2001 un Plānā noteiktos SEG emisiju intensitātes samazināšanas mērķus 2030.</w:t>
      </w:r>
      <w:r w:rsidR="007C4A64">
        <w:rPr>
          <w:rFonts w:ascii="Cambria" w:hAnsi="Cambria"/>
        </w:rPr>
        <w:t xml:space="preserve"> </w:t>
      </w:r>
      <w:r w:rsidR="3460F663" w:rsidRPr="077602EA">
        <w:rPr>
          <w:rFonts w:ascii="Cambria" w:hAnsi="Cambria"/>
        </w:rPr>
        <w:t>g.</w:t>
      </w:r>
      <w:r w:rsidRPr="077602EA">
        <w:rPr>
          <w:rFonts w:ascii="Cambria" w:hAnsi="Cambria"/>
        </w:rPr>
        <w:t>,</w:t>
      </w:r>
      <w:r w:rsidRPr="004D243E">
        <w:rPr>
          <w:rFonts w:ascii="Cambria" w:hAnsi="Cambria"/>
        </w:rPr>
        <w:t xml:space="preserve"> komersantiem nenosakot kādus ierobežojumus šī mērķa sasniegšanai, t.i. komersanti paši varēs izvēlēties veidus kā mērķi izpildīt. Vienlaikus šī mērķa izpildi apgrūtinās atbilstošo atjaunīgās transporta enerģijas veidu pieejamība, piemēram, ir paredzams, ka transporta sektorā būs liela konkurence moderno biodegvielu pieprasījumā, jo šo degvielu piedāvājums nav ļoti liels</w:t>
      </w:r>
      <w:r w:rsidR="00B95E85">
        <w:rPr>
          <w:rFonts w:ascii="Cambria" w:hAnsi="Cambria"/>
        </w:rPr>
        <w:t>,</w:t>
      </w:r>
      <w:r w:rsidR="002A702D">
        <w:rPr>
          <w:rFonts w:ascii="Cambria" w:hAnsi="Cambria"/>
        </w:rPr>
        <w:t xml:space="preserve"> bet </w:t>
      </w:r>
      <w:r w:rsidR="00B95E85">
        <w:rPr>
          <w:rFonts w:ascii="Cambria" w:hAnsi="Cambria"/>
        </w:rPr>
        <w:t>modernā biometāna izmantoša</w:t>
      </w:r>
      <w:r w:rsidR="002A702D">
        <w:rPr>
          <w:rFonts w:ascii="Cambria" w:hAnsi="Cambria"/>
        </w:rPr>
        <w:t xml:space="preserve">nu </w:t>
      </w:r>
      <w:r w:rsidR="007E7595">
        <w:rPr>
          <w:rFonts w:ascii="Cambria" w:hAnsi="Cambria"/>
        </w:rPr>
        <w:t>šobrīd kavē</w:t>
      </w:r>
      <w:r w:rsidR="002C3A38">
        <w:rPr>
          <w:rFonts w:ascii="Cambria" w:hAnsi="Cambria"/>
        </w:rPr>
        <w:t xml:space="preserve"> atbilstošo transportlīdzekļu mazais skaits</w:t>
      </w:r>
      <w:r w:rsidR="0090703D">
        <w:rPr>
          <w:rFonts w:ascii="Cambria" w:hAnsi="Cambria"/>
        </w:rPr>
        <w:t xml:space="preserve"> un ES tieši piemērojamos tiesību aktos noteiktais nosacījums, ka </w:t>
      </w:r>
      <w:r w:rsidR="00FE2B53">
        <w:rPr>
          <w:rFonts w:ascii="Cambria" w:hAnsi="Cambria"/>
        </w:rPr>
        <w:t>investīcijas šādu transportlīdzekļu iegādei neatbilst ilgtspējīgu investīciju nosacījumiem</w:t>
      </w:r>
      <w:r w:rsidRPr="004D243E">
        <w:rPr>
          <w:rFonts w:ascii="Cambria" w:hAnsi="Cambria"/>
        </w:rPr>
        <w:t>. Transporta sektora ļoti aktīva elektrifikācija būtiski veicinās SEG emisiju samazināšanu transportā, ja EV piedāvājums un cena turpinās uzlaboties un ja tiks turpināt</w:t>
      </w:r>
      <w:r w:rsidR="00D04AA5">
        <w:rPr>
          <w:rFonts w:ascii="Cambria" w:hAnsi="Cambria"/>
        </w:rPr>
        <w:t>i EV izmantošanu veicinošie pasākumi</w:t>
      </w:r>
      <w:r w:rsidRPr="004D243E">
        <w:rPr>
          <w:rFonts w:ascii="Cambria" w:hAnsi="Cambria"/>
        </w:rPr>
        <w:t>.</w:t>
      </w:r>
    </w:p>
    <w:p w14:paraId="564C72A3" w14:textId="0ED22241" w:rsidR="00D20758" w:rsidRPr="004D243E" w:rsidRDefault="004A0EC0" w:rsidP="00D20758">
      <w:pPr>
        <w:spacing w:after="0"/>
        <w:jc w:val="center"/>
        <w:rPr>
          <w:rFonts w:ascii="Cambria" w:hAnsi="Cambria"/>
          <w:lang w:eastAsia="lv-LV"/>
        </w:rPr>
      </w:pPr>
      <w:r>
        <w:rPr>
          <w:rFonts w:ascii="Cambria" w:hAnsi="Cambria"/>
          <w:noProof/>
          <w:lang w:eastAsia="lv-LV"/>
        </w:rPr>
        <w:drawing>
          <wp:inline distT="0" distB="0" distL="0" distR="0" wp14:anchorId="5D25A7E1" wp14:editId="680CB9E5">
            <wp:extent cx="4090667" cy="2698986"/>
            <wp:effectExtent l="0" t="0" r="5715" b="6350"/>
            <wp:docPr id="20726806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103374" cy="2707370"/>
                    </a:xfrm>
                    <a:prstGeom prst="rect">
                      <a:avLst/>
                    </a:prstGeom>
                    <a:noFill/>
                  </pic:spPr>
                </pic:pic>
              </a:graphicData>
            </a:graphic>
          </wp:inline>
        </w:drawing>
      </w:r>
    </w:p>
    <w:p w14:paraId="4DD6B3FA" w14:textId="1F8E4A6B" w:rsidR="00D20758" w:rsidRPr="004D243E" w:rsidRDefault="00D20758" w:rsidP="12474892">
      <w:pPr>
        <w:pStyle w:val="Caption"/>
        <w:spacing w:before="0"/>
        <w:rPr>
          <w:rFonts w:ascii="Cambria" w:hAnsi="Cambria" w:cstheme="minorBidi"/>
        </w:rPr>
      </w:pPr>
      <w:r w:rsidRPr="12474892">
        <w:rPr>
          <w:rFonts w:ascii="Cambria" w:hAnsi="Cambria" w:cstheme="minorBidi"/>
        </w:rPr>
        <w:fldChar w:fldCharType="begin"/>
      </w:r>
      <w:r w:rsidRPr="12474892">
        <w:rPr>
          <w:rFonts w:ascii="Cambria" w:hAnsi="Cambria" w:cstheme="minorBidi"/>
        </w:rPr>
        <w:instrText xml:space="preserve"> SEQ Ilustrācija \* ARABIC </w:instrText>
      </w:r>
      <w:r w:rsidRPr="12474892">
        <w:rPr>
          <w:rFonts w:ascii="Cambria" w:hAnsi="Cambria" w:cstheme="minorBidi"/>
        </w:rPr>
        <w:fldChar w:fldCharType="separate"/>
      </w:r>
      <w:r w:rsidR="00346126">
        <w:rPr>
          <w:rFonts w:ascii="Cambria" w:hAnsi="Cambria" w:cstheme="minorBidi"/>
          <w:noProof/>
        </w:rPr>
        <w:t>4</w:t>
      </w:r>
      <w:r w:rsidRPr="12474892">
        <w:rPr>
          <w:rFonts w:ascii="Cambria" w:hAnsi="Cambria" w:cstheme="minorBidi"/>
        </w:rPr>
        <w:fldChar w:fldCharType="end"/>
      </w:r>
      <w:r w:rsidRPr="12474892">
        <w:rPr>
          <w:rFonts w:ascii="Cambria" w:hAnsi="Cambria" w:cstheme="minorBidi"/>
        </w:rPr>
        <w:t>.attēls. Transporta enerģijas apjoms (kreisā ass, GWh), atjaunīgās transporta enerģijas īpatsvars un indikatīvais īpatsvara mērķis (labā ass, %)</w:t>
      </w:r>
      <w:r w:rsidRPr="12474892">
        <w:rPr>
          <w:rStyle w:val="FootnoteReference"/>
          <w:rFonts w:ascii="Cambria" w:hAnsi="Cambria" w:cstheme="minorBidi"/>
        </w:rPr>
        <w:footnoteReference w:id="110"/>
      </w:r>
    </w:p>
    <w:p w14:paraId="2049089B" w14:textId="33A287D0" w:rsidR="00D20758" w:rsidRPr="004D243E" w:rsidRDefault="12474892" w:rsidP="00305D9D">
      <w:pPr>
        <w:pStyle w:val="NormalWeb"/>
        <w:spacing w:before="120" w:beforeAutospacing="0" w:after="0" w:afterAutospacing="0"/>
        <w:jc w:val="both"/>
        <w:rPr>
          <w:rFonts w:ascii="Cambria" w:hAnsi="Cambria" w:cstheme="minorBidi"/>
        </w:rPr>
      </w:pPr>
      <w:r w:rsidRPr="12474892">
        <w:rPr>
          <w:rFonts w:ascii="Cambria" w:hAnsi="Cambria" w:cstheme="minorBidi"/>
          <w:color w:val="000000" w:themeColor="text1"/>
        </w:rPr>
        <w:t>Ņemot vērā, ka 01.07.2022. – 31.12.2023. biodegvielu piejaukuma pienākums nebija obligāts (bija noteikts brīvprātīgs), atjaunīgās transporta enerģijas īpatsvars 2022. g. bija tikai 3,1%, bet 2023. g. tas varētu būt minimāls, lai gan 2021. g. tas bija 6,4%. Vienlaikus modernās biodegvielas īpatsvars 2021. g. pārsniedza 2%, tādējādi jau izpildot 2025. g. mērķi. SEG intensitātes samazinājums 2021. g. (pret references līmeni), kas aprēķināts atbilstoši Direktīvas 2023/2413 redakcijai, 2021.</w:t>
      </w:r>
      <w:r w:rsidR="435DF678" w:rsidRPr="0EF8DAC8">
        <w:rPr>
          <w:rFonts w:ascii="Cambria" w:hAnsi="Cambria" w:cstheme="minorBidi"/>
          <w:color w:val="000000" w:themeColor="text1"/>
        </w:rPr>
        <w:t xml:space="preserve"> </w:t>
      </w:r>
      <w:r w:rsidRPr="12474892">
        <w:rPr>
          <w:rFonts w:ascii="Cambria" w:hAnsi="Cambria" w:cstheme="minorBidi"/>
          <w:color w:val="000000" w:themeColor="text1"/>
        </w:rPr>
        <w:t xml:space="preserve">g., varētu būt </w:t>
      </w:r>
      <w:r w:rsidR="2D733605" w:rsidRPr="0EF8DAC8">
        <w:rPr>
          <w:rFonts w:ascii="Cambria" w:hAnsi="Cambria" w:cstheme="minorBidi"/>
          <w:color w:val="000000" w:themeColor="text1"/>
        </w:rPr>
        <w:t>apmēram</w:t>
      </w:r>
      <w:r w:rsidRPr="12474892">
        <w:rPr>
          <w:rFonts w:ascii="Cambria" w:hAnsi="Cambria" w:cstheme="minorBidi"/>
          <w:color w:val="000000" w:themeColor="text1"/>
        </w:rPr>
        <w:t xml:space="preserve"> 1,1%. </w:t>
      </w:r>
      <w:r w:rsidR="2EE1B6B9" w:rsidRPr="0EF8DAC8">
        <w:rPr>
          <w:rFonts w:ascii="Cambria" w:hAnsi="Cambria" w:cstheme="minorBidi"/>
        </w:rPr>
        <w:t>Jaunā</w:t>
      </w:r>
      <w:r w:rsidR="7D38F4F3" w:rsidRPr="0EF8DAC8">
        <w:rPr>
          <w:rFonts w:ascii="Cambria" w:hAnsi="Cambria" w:cstheme="minorBidi"/>
        </w:rPr>
        <w:t>kajā</w:t>
      </w:r>
      <w:r w:rsidR="00D20758" w:rsidRPr="00643FE6">
        <w:rPr>
          <w:rFonts w:ascii="Cambria" w:hAnsi="Cambria" w:cstheme="minorBidi"/>
        </w:rPr>
        <w:t xml:space="preserve"> </w:t>
      </w:r>
      <w:r w:rsidR="00A67B5E">
        <w:rPr>
          <w:rFonts w:ascii="Cambria" w:hAnsi="Cambria" w:cstheme="minorBidi"/>
        </w:rPr>
        <w:t>B</w:t>
      </w:r>
      <w:r w:rsidR="00D20758" w:rsidRPr="00643FE6">
        <w:rPr>
          <w:rFonts w:ascii="Cambria" w:hAnsi="Cambria" w:cstheme="minorBidi"/>
        </w:rPr>
        <w:t>āzes scenārijā 2030.</w:t>
      </w:r>
      <w:r w:rsidR="281969C0" w:rsidRPr="077602EA">
        <w:rPr>
          <w:rFonts w:ascii="Cambria" w:hAnsi="Cambria" w:cstheme="minorBidi"/>
        </w:rPr>
        <w:t xml:space="preserve"> </w:t>
      </w:r>
      <w:r w:rsidR="00305D9D" w:rsidRPr="00643FE6">
        <w:rPr>
          <w:rFonts w:ascii="Cambria" w:hAnsi="Cambria" w:cstheme="minorBidi"/>
        </w:rPr>
        <w:t>g.</w:t>
      </w:r>
      <w:r w:rsidR="00D20758" w:rsidRPr="00643FE6">
        <w:rPr>
          <w:rFonts w:ascii="Cambria" w:hAnsi="Cambria" w:cstheme="minorBidi"/>
        </w:rPr>
        <w:t xml:space="preserve"> atjaunīgās transporta enerģijas īpatsvars varētu sasniegt </w:t>
      </w:r>
      <w:r w:rsidR="00DE3312" w:rsidRPr="00643FE6">
        <w:rPr>
          <w:rFonts w:ascii="Cambria" w:hAnsi="Cambria" w:cstheme="minorBidi"/>
        </w:rPr>
        <w:t>9,9</w:t>
      </w:r>
      <w:r w:rsidR="00D20758" w:rsidRPr="00643FE6">
        <w:rPr>
          <w:rFonts w:ascii="Cambria" w:hAnsi="Cambria" w:cstheme="minorBidi"/>
        </w:rPr>
        <w:t>%</w:t>
      </w:r>
      <w:r w:rsidR="00D20758" w:rsidRPr="00643FE6">
        <w:rPr>
          <w:rStyle w:val="FootnoteReference"/>
          <w:rFonts w:ascii="Cambria" w:hAnsi="Cambria" w:cstheme="minorBidi"/>
        </w:rPr>
        <w:footnoteReference w:id="111"/>
      </w:r>
      <w:r w:rsidR="00D20758" w:rsidRPr="00643FE6">
        <w:rPr>
          <w:rFonts w:ascii="Cambria" w:hAnsi="Cambria" w:cstheme="minorBidi"/>
        </w:rPr>
        <w:t xml:space="preserve">, šo apjomu nodrošinot tieši ar elektroenerģijas patēriņa kāpumu un saglabājot biodegvielu izmantojuma apjomu 2021. </w:t>
      </w:r>
      <w:r w:rsidR="00D20758" w:rsidRPr="79709DD5">
        <w:rPr>
          <w:rFonts w:ascii="Cambria" w:hAnsi="Cambria" w:cstheme="minorBidi"/>
        </w:rPr>
        <w:t>g</w:t>
      </w:r>
      <w:r w:rsidR="169824BB" w:rsidRPr="79709DD5">
        <w:rPr>
          <w:rFonts w:ascii="Cambria" w:hAnsi="Cambria" w:cstheme="minorBidi"/>
        </w:rPr>
        <w:t>.</w:t>
      </w:r>
      <w:r w:rsidR="00D20758" w:rsidRPr="00643FE6">
        <w:rPr>
          <w:rFonts w:ascii="Cambria" w:hAnsi="Cambria" w:cstheme="minorBidi"/>
        </w:rPr>
        <w:t xml:space="preserve"> apjomā</w:t>
      </w:r>
      <w:r w:rsidR="00643FE6" w:rsidRPr="00643FE6">
        <w:rPr>
          <w:rFonts w:ascii="Cambria" w:hAnsi="Cambria" w:cstheme="minorBidi"/>
        </w:rPr>
        <w:t>, bet mazinot fosilās degvielas patēriņu</w:t>
      </w:r>
      <w:r w:rsidR="00D20758" w:rsidRPr="00643FE6">
        <w:rPr>
          <w:rFonts w:ascii="Cambria" w:hAnsi="Cambria" w:cstheme="minorBidi"/>
        </w:rPr>
        <w:t>.</w:t>
      </w:r>
    </w:p>
    <w:p w14:paraId="08CA33F9" w14:textId="32B563DD" w:rsidR="00845353" w:rsidRPr="004D243E" w:rsidRDefault="00B90C8D" w:rsidP="002B082C">
      <w:pPr>
        <w:pStyle w:val="Heading4"/>
        <w:spacing w:before="240"/>
      </w:pPr>
      <w:r w:rsidRPr="004D243E">
        <w:t xml:space="preserve">II </w:t>
      </w:r>
      <w:r w:rsidR="00845353" w:rsidRPr="004D243E">
        <w:t>Sasniedzamie mērķi</w:t>
      </w:r>
    </w:p>
    <w:tbl>
      <w:tblPr>
        <w:tblStyle w:val="PlainTable2"/>
        <w:tblW w:w="9498" w:type="dxa"/>
        <w:jc w:val="center"/>
        <w:tblLook w:val="04A0" w:firstRow="1" w:lastRow="0" w:firstColumn="1" w:lastColumn="0" w:noHBand="0" w:noVBand="1"/>
      </w:tblPr>
      <w:tblGrid>
        <w:gridCol w:w="4305"/>
        <w:gridCol w:w="1312"/>
        <w:gridCol w:w="1134"/>
        <w:gridCol w:w="1215"/>
        <w:gridCol w:w="1532"/>
      </w:tblGrid>
      <w:tr w:rsidR="002B3FA7" w:rsidRPr="00BC1611" w14:paraId="70B2DD03" w14:textId="77777777" w:rsidTr="00835963">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32A8821F" w14:textId="4B13CB04" w:rsidR="002B3FA7" w:rsidRPr="00A20013" w:rsidRDefault="002B3FA7" w:rsidP="002B3FA7">
            <w:pPr>
              <w:spacing w:before="0" w:after="0"/>
              <w:jc w:val="center"/>
              <w:rPr>
                <w:rFonts w:ascii="Cambria" w:hAnsi="Cambria" w:cstheme="minorHAnsi"/>
                <w:bCs w:val="0"/>
                <w:color w:val="000000" w:themeColor="text1"/>
                <w:sz w:val="26"/>
                <w:szCs w:val="26"/>
              </w:rPr>
            </w:pPr>
            <w:r w:rsidRPr="00A20013">
              <w:rPr>
                <w:rFonts w:ascii="Cambria" w:hAnsi="Cambria" w:cstheme="minorHAnsi"/>
                <w:bCs w:val="0"/>
                <w:color w:val="000000" w:themeColor="text1"/>
                <w:sz w:val="26"/>
                <w:szCs w:val="26"/>
              </w:rPr>
              <w:t>M</w:t>
            </w:r>
            <w:r w:rsidR="00F42760">
              <w:rPr>
                <w:rFonts w:ascii="Cambria" w:hAnsi="Cambria" w:cstheme="minorHAnsi"/>
                <w:bCs w:val="0"/>
                <w:color w:val="000000" w:themeColor="text1"/>
                <w:sz w:val="26"/>
                <w:szCs w:val="26"/>
              </w:rPr>
              <w:t>ĒRĶRĀDĪTĀJS</w:t>
            </w:r>
          </w:p>
        </w:tc>
        <w:tc>
          <w:tcPr>
            <w:tcW w:w="1312" w:type="dxa"/>
          </w:tcPr>
          <w:p w14:paraId="4FAF4B6C" w14:textId="34884B5E" w:rsidR="002B3FA7" w:rsidRPr="00A20013"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A20013">
              <w:rPr>
                <w:rFonts w:ascii="Cambria" w:hAnsi="Cambria" w:cstheme="minorHAnsi"/>
                <w:color w:val="000000" w:themeColor="text1"/>
                <w:sz w:val="26"/>
                <w:szCs w:val="26"/>
              </w:rPr>
              <w:t>F</w:t>
            </w:r>
            <w:r w:rsidR="00F42760">
              <w:rPr>
                <w:rFonts w:ascii="Cambria" w:hAnsi="Cambria" w:cstheme="minorHAnsi"/>
                <w:color w:val="000000" w:themeColor="text1"/>
                <w:sz w:val="26"/>
                <w:szCs w:val="26"/>
              </w:rPr>
              <w:t>AKTS</w:t>
            </w:r>
          </w:p>
          <w:p w14:paraId="3892DA7A" w14:textId="31DA2958" w:rsidR="002B3FA7" w:rsidRPr="00A20013"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A20013">
              <w:rPr>
                <w:rFonts w:ascii="Cambria" w:hAnsi="Cambria" w:cstheme="minorHAnsi"/>
                <w:color w:val="000000" w:themeColor="text1"/>
                <w:sz w:val="26"/>
                <w:szCs w:val="26"/>
              </w:rPr>
              <w:t>2021</w:t>
            </w:r>
          </w:p>
        </w:tc>
        <w:tc>
          <w:tcPr>
            <w:tcW w:w="1134" w:type="dxa"/>
          </w:tcPr>
          <w:p w14:paraId="14AB34BE" w14:textId="203C5733" w:rsidR="002B3FA7" w:rsidRPr="00A20013"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A20013">
              <w:rPr>
                <w:rFonts w:ascii="Cambria" w:hAnsi="Cambria" w:cstheme="minorHAnsi"/>
                <w:color w:val="000000" w:themeColor="text1"/>
                <w:sz w:val="26"/>
                <w:szCs w:val="26"/>
              </w:rPr>
              <w:t>F</w:t>
            </w:r>
            <w:r w:rsidR="00F42760">
              <w:rPr>
                <w:rFonts w:ascii="Cambria" w:hAnsi="Cambria" w:cstheme="minorHAnsi"/>
                <w:color w:val="000000" w:themeColor="text1"/>
                <w:sz w:val="26"/>
                <w:szCs w:val="26"/>
              </w:rPr>
              <w:t>AKTS</w:t>
            </w:r>
          </w:p>
          <w:p w14:paraId="206E1C0D" w14:textId="69555363" w:rsidR="002B3FA7" w:rsidRPr="00A20013"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A20013">
              <w:rPr>
                <w:rFonts w:ascii="Cambria" w:hAnsi="Cambria" w:cstheme="minorHAnsi"/>
                <w:color w:val="000000" w:themeColor="text1"/>
                <w:sz w:val="26"/>
                <w:szCs w:val="26"/>
              </w:rPr>
              <w:t>202</w:t>
            </w:r>
            <w:r w:rsidR="00DC09E3" w:rsidRPr="00A20013">
              <w:rPr>
                <w:rFonts w:ascii="Cambria" w:hAnsi="Cambria" w:cstheme="minorHAnsi"/>
                <w:color w:val="000000" w:themeColor="text1"/>
                <w:sz w:val="26"/>
                <w:szCs w:val="26"/>
              </w:rPr>
              <w:t>2</w:t>
            </w:r>
          </w:p>
        </w:tc>
        <w:tc>
          <w:tcPr>
            <w:tcW w:w="1215" w:type="dxa"/>
          </w:tcPr>
          <w:p w14:paraId="0DF9EC52" w14:textId="146600A3" w:rsidR="002B3FA7" w:rsidRPr="00A20013"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A20013">
              <w:rPr>
                <w:rFonts w:ascii="Cambria" w:hAnsi="Cambria" w:cstheme="minorHAnsi"/>
                <w:color w:val="000000" w:themeColor="text1"/>
                <w:sz w:val="26"/>
                <w:szCs w:val="26"/>
              </w:rPr>
              <w:t>M</w:t>
            </w:r>
            <w:r w:rsidR="00F42760">
              <w:rPr>
                <w:rFonts w:ascii="Cambria" w:hAnsi="Cambria" w:cstheme="minorHAnsi"/>
                <w:color w:val="000000" w:themeColor="text1"/>
                <w:sz w:val="26"/>
                <w:szCs w:val="26"/>
              </w:rPr>
              <w:t>ĒRĶIS</w:t>
            </w:r>
            <w:r w:rsidRPr="00A20013">
              <w:rPr>
                <w:rFonts w:ascii="Cambria" w:hAnsi="Cambria" w:cstheme="minorHAnsi"/>
                <w:color w:val="000000" w:themeColor="text1"/>
                <w:sz w:val="26"/>
                <w:szCs w:val="26"/>
              </w:rPr>
              <w:t xml:space="preserve"> 2025</w:t>
            </w:r>
          </w:p>
        </w:tc>
        <w:tc>
          <w:tcPr>
            <w:tcW w:w="1532" w:type="dxa"/>
            <w:vAlign w:val="center"/>
          </w:tcPr>
          <w:p w14:paraId="40319955" w14:textId="5A3E9E77" w:rsidR="002B3FA7" w:rsidRPr="001239FB"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652F4B">
              <w:rPr>
                <w:rFonts w:ascii="Cambria" w:hAnsi="Cambria" w:cstheme="minorHAnsi"/>
                <w:color w:val="000000" w:themeColor="text1"/>
                <w:sz w:val="26"/>
                <w:szCs w:val="26"/>
              </w:rPr>
              <w:t>M</w:t>
            </w:r>
            <w:r w:rsidR="00F42760">
              <w:rPr>
                <w:rFonts w:ascii="Cambria" w:hAnsi="Cambria" w:cstheme="minorHAnsi"/>
                <w:color w:val="000000" w:themeColor="text1"/>
                <w:sz w:val="26"/>
                <w:szCs w:val="26"/>
              </w:rPr>
              <w:t>ĒRĶIS</w:t>
            </w:r>
          </w:p>
          <w:p w14:paraId="69A16BD6" w14:textId="0AC845FC" w:rsidR="002B3FA7" w:rsidRPr="00A20013" w:rsidRDefault="002B3FA7" w:rsidP="002B3FA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A20013">
              <w:rPr>
                <w:rFonts w:ascii="Cambria" w:hAnsi="Cambria" w:cstheme="minorHAnsi"/>
                <w:color w:val="000000" w:themeColor="text1"/>
                <w:sz w:val="26"/>
                <w:szCs w:val="26"/>
              </w:rPr>
              <w:t>2030</w:t>
            </w:r>
          </w:p>
        </w:tc>
      </w:tr>
      <w:tr w:rsidR="002B3FA7" w:rsidRPr="0024066E" w14:paraId="3273D71D" w14:textId="77777777" w:rsidTr="0083596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454CF777" w14:textId="67D76435" w:rsidR="002B3FA7" w:rsidRPr="00A20013" w:rsidRDefault="002B3FA7" w:rsidP="002B3FA7">
            <w:pPr>
              <w:spacing w:before="0" w:after="0"/>
              <w:ind w:right="284"/>
              <w:jc w:val="center"/>
              <w:rPr>
                <w:rFonts w:ascii="Cambria" w:eastAsia="Times New Roman" w:hAnsi="Cambria"/>
                <w:b w:val="0"/>
                <w:color w:val="000000"/>
                <w:sz w:val="26"/>
                <w:szCs w:val="26"/>
                <w:lang w:eastAsia="lv-LV"/>
              </w:rPr>
            </w:pPr>
            <w:r w:rsidRPr="0EB74B8B">
              <w:rPr>
                <w:rFonts w:ascii="Cambria" w:eastAsia="Times New Roman" w:hAnsi="Cambria"/>
                <w:b w:val="0"/>
                <w:color w:val="000000" w:themeColor="text1"/>
                <w:sz w:val="26"/>
                <w:szCs w:val="26"/>
                <w:lang w:eastAsia="lv-LV"/>
              </w:rPr>
              <w:t xml:space="preserve">SEG emisiju </w:t>
            </w:r>
            <w:r w:rsidR="00575973">
              <w:rPr>
                <w:rFonts w:ascii="Cambria" w:eastAsia="Times New Roman" w:hAnsi="Cambria"/>
                <w:b w:val="0"/>
                <w:color w:val="000000" w:themeColor="text1"/>
                <w:sz w:val="26"/>
                <w:szCs w:val="26"/>
                <w:lang w:eastAsia="lv-LV"/>
              </w:rPr>
              <w:t>apjoms (kt CO</w:t>
            </w:r>
            <w:r w:rsidR="00575973" w:rsidRPr="00835963">
              <w:rPr>
                <w:rFonts w:ascii="Cambria" w:eastAsia="Times New Roman" w:hAnsi="Cambria"/>
                <w:color w:val="000000" w:themeColor="text1"/>
                <w:sz w:val="26"/>
                <w:szCs w:val="26"/>
                <w:vertAlign w:val="subscript"/>
                <w:lang w:eastAsia="lv-LV"/>
              </w:rPr>
              <w:t>2</w:t>
            </w:r>
            <w:r w:rsidR="00575973">
              <w:rPr>
                <w:rFonts w:ascii="Cambria" w:eastAsia="Times New Roman" w:hAnsi="Cambria"/>
                <w:b w:val="0"/>
                <w:color w:val="000000" w:themeColor="text1"/>
                <w:sz w:val="26"/>
                <w:szCs w:val="26"/>
                <w:lang w:eastAsia="lv-LV"/>
              </w:rPr>
              <w:t xml:space="preserve"> ekv.</w:t>
            </w:r>
            <w:r w:rsidR="00575973">
              <w:rPr>
                <w:rFonts w:ascii="Cambria" w:eastAsia="Times New Roman" w:hAnsi="Cambria"/>
                <w:b w:val="0"/>
                <w:bCs w:val="0"/>
                <w:color w:val="000000" w:themeColor="text1"/>
                <w:sz w:val="26"/>
                <w:szCs w:val="26"/>
                <w:lang w:eastAsia="lv-LV"/>
              </w:rPr>
              <w:t>)</w:t>
            </w:r>
          </w:p>
        </w:tc>
        <w:tc>
          <w:tcPr>
            <w:tcW w:w="1312" w:type="dxa"/>
            <w:vAlign w:val="center"/>
          </w:tcPr>
          <w:p w14:paraId="434547FF" w14:textId="541ED2FD" w:rsidR="002B3FA7" w:rsidRPr="00A20013" w:rsidRDefault="102BDA1C" w:rsidP="2B989C4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21F862FF">
              <w:rPr>
                <w:rFonts w:ascii="Cambria" w:eastAsia="Cambria" w:hAnsi="Cambria" w:cs="Cambria"/>
                <w:sz w:val="26"/>
                <w:szCs w:val="26"/>
              </w:rPr>
              <w:t xml:space="preserve">3223,91 </w:t>
            </w:r>
          </w:p>
        </w:tc>
        <w:tc>
          <w:tcPr>
            <w:tcW w:w="1134" w:type="dxa"/>
            <w:vAlign w:val="center"/>
          </w:tcPr>
          <w:p w14:paraId="40C4821E" w14:textId="249C8812" w:rsidR="002B3FA7" w:rsidRPr="00A20013" w:rsidRDefault="1F72E7B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21F862FF">
              <w:rPr>
                <w:rFonts w:ascii="Cambria" w:eastAsia="Cambria" w:hAnsi="Cambria" w:cs="Cambria"/>
                <w:sz w:val="26"/>
                <w:szCs w:val="26"/>
              </w:rPr>
              <w:t xml:space="preserve">3137,08 </w:t>
            </w:r>
          </w:p>
        </w:tc>
        <w:tc>
          <w:tcPr>
            <w:tcW w:w="1215" w:type="dxa"/>
            <w:vAlign w:val="center"/>
          </w:tcPr>
          <w:p w14:paraId="44D9013F" w14:textId="0261A012" w:rsidR="002B3FA7" w:rsidRPr="00A20013" w:rsidRDefault="00496AB5"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w:t>
            </w:r>
          </w:p>
        </w:tc>
        <w:tc>
          <w:tcPr>
            <w:tcW w:w="1532" w:type="dxa"/>
            <w:vAlign w:val="center"/>
          </w:tcPr>
          <w:p w14:paraId="164D66F7" w14:textId="7B3E71FA" w:rsidR="002B3FA7" w:rsidRPr="00A20013" w:rsidRDefault="551A65C4" w:rsidP="006C6FB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4B8696E5">
              <w:rPr>
                <w:rFonts w:ascii="Cambria" w:eastAsia="Cambria" w:hAnsi="Cambria" w:cs="Cambria"/>
                <w:sz w:val="26"/>
                <w:szCs w:val="26"/>
              </w:rPr>
              <w:t>2449,01</w:t>
            </w:r>
            <w:r w:rsidR="00160CD1" w:rsidRPr="4B8696E5">
              <w:rPr>
                <w:rStyle w:val="FootnoteReference"/>
                <w:rFonts w:ascii="Cambria" w:eastAsia="Times New Roman" w:hAnsi="Cambria"/>
                <w:color w:val="000000"/>
                <w:sz w:val="26"/>
                <w:szCs w:val="26"/>
                <w:lang w:eastAsia="lv-LV"/>
              </w:rPr>
              <w:footnoteReference w:id="112"/>
            </w:r>
          </w:p>
        </w:tc>
      </w:tr>
      <w:tr w:rsidR="00DC09E3" w:rsidRPr="0024066E" w14:paraId="319285FB" w14:textId="77777777" w:rsidTr="00835963">
        <w:trPr>
          <w:trHeight w:val="340"/>
          <w:jc w:val="center"/>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0C3ECC9A" w14:textId="3BC17373" w:rsidR="00654E12" w:rsidRPr="00FE1629" w:rsidRDefault="00DC09E3" w:rsidP="00DC09E3">
            <w:pPr>
              <w:spacing w:before="0" w:after="0"/>
              <w:ind w:right="284"/>
              <w:jc w:val="center"/>
              <w:rPr>
                <w:rFonts w:ascii="Cambria" w:eastAsia="Times New Roman" w:hAnsi="Cambria" w:cstheme="minorHAnsi"/>
                <w:b w:val="0"/>
                <w:color w:val="000000"/>
                <w:sz w:val="26"/>
                <w:szCs w:val="26"/>
                <w:lang w:eastAsia="lv-LV"/>
              </w:rPr>
            </w:pPr>
            <w:r w:rsidRPr="00A20013">
              <w:rPr>
                <w:rFonts w:ascii="Cambria" w:eastAsia="Times New Roman" w:hAnsi="Cambria" w:cstheme="minorHAnsi"/>
                <w:b w:val="0"/>
                <w:color w:val="000000"/>
                <w:sz w:val="26"/>
                <w:szCs w:val="26"/>
                <w:lang w:eastAsia="lv-LV"/>
              </w:rPr>
              <w:t>SEG emisiju intensitātes samazinājums transportā (%)</w:t>
            </w:r>
          </w:p>
        </w:tc>
        <w:tc>
          <w:tcPr>
            <w:tcW w:w="1312" w:type="dxa"/>
            <w:vAlign w:val="center"/>
          </w:tcPr>
          <w:p w14:paraId="603BF9D3" w14:textId="272CF69E" w:rsidR="00647393" w:rsidRPr="00A20013" w:rsidRDefault="00084926"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3,5</w:t>
            </w:r>
          </w:p>
        </w:tc>
        <w:tc>
          <w:tcPr>
            <w:tcW w:w="1134" w:type="dxa"/>
            <w:vAlign w:val="center"/>
          </w:tcPr>
          <w:p w14:paraId="08311823" w14:textId="2E31A4AA" w:rsidR="00545A5A" w:rsidRPr="00A20013" w:rsidRDefault="00545A5A"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2,1</w:t>
            </w:r>
          </w:p>
        </w:tc>
        <w:tc>
          <w:tcPr>
            <w:tcW w:w="1215" w:type="dxa"/>
            <w:vAlign w:val="center"/>
          </w:tcPr>
          <w:p w14:paraId="3FC95A58" w14:textId="2B2FA115" w:rsidR="00177405" w:rsidRPr="00A20013" w:rsidRDefault="00177405"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w:t>
            </w:r>
          </w:p>
        </w:tc>
        <w:tc>
          <w:tcPr>
            <w:tcW w:w="1532" w:type="dxa"/>
            <w:vAlign w:val="center"/>
          </w:tcPr>
          <w:p w14:paraId="77EBF13C" w14:textId="622B8E03" w:rsidR="00177405" w:rsidRPr="00A20013"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1</w:t>
            </w:r>
            <w:r w:rsidR="00177405" w:rsidRPr="00A20013">
              <w:rPr>
                <w:rFonts w:ascii="Cambria" w:eastAsia="Times New Roman" w:hAnsi="Cambria" w:cstheme="minorHAnsi"/>
                <w:color w:val="000000"/>
                <w:sz w:val="26"/>
                <w:szCs w:val="26"/>
                <w:lang w:eastAsia="lv-LV"/>
              </w:rPr>
              <w:t>4,</w:t>
            </w:r>
            <w:r w:rsidRPr="00A20013">
              <w:rPr>
                <w:rFonts w:ascii="Cambria" w:eastAsia="Times New Roman" w:hAnsi="Cambria" w:cstheme="minorHAnsi"/>
                <w:color w:val="000000"/>
                <w:sz w:val="26"/>
                <w:szCs w:val="26"/>
                <w:lang w:eastAsia="lv-LV"/>
              </w:rPr>
              <w:t>5</w:t>
            </w:r>
          </w:p>
        </w:tc>
      </w:tr>
      <w:tr w:rsidR="00BB2CBA" w:rsidRPr="0024066E" w14:paraId="29F69AE5" w14:textId="77777777" w:rsidTr="0083596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4D5739BD" w14:textId="44226B63" w:rsidR="00BB2CBA" w:rsidRPr="0EF8DAC8" w:rsidRDefault="00BB2CBA" w:rsidP="0EF8DAC8">
            <w:pPr>
              <w:spacing w:before="0" w:after="0"/>
              <w:ind w:right="284"/>
              <w:jc w:val="center"/>
              <w:rPr>
                <w:rFonts w:ascii="Cambria" w:eastAsia="Times New Roman" w:hAnsi="Cambria"/>
                <w:color w:val="000000" w:themeColor="text1"/>
                <w:sz w:val="26"/>
                <w:szCs w:val="26"/>
                <w:lang w:eastAsia="lv-LV"/>
              </w:rPr>
            </w:pPr>
            <w:r w:rsidRPr="00FE1629">
              <w:rPr>
                <w:rFonts w:ascii="Cambria" w:eastAsia="Times New Roman" w:hAnsi="Cambria" w:cstheme="minorHAnsi"/>
                <w:b w:val="0"/>
                <w:bCs w:val="0"/>
                <w:color w:val="000000"/>
                <w:sz w:val="26"/>
                <w:szCs w:val="26"/>
                <w:lang w:eastAsia="lv-LV"/>
              </w:rPr>
              <w:t>A</w:t>
            </w:r>
            <w:r>
              <w:rPr>
                <w:rFonts w:ascii="Cambria" w:eastAsia="Times New Roman" w:hAnsi="Cambria" w:cstheme="minorHAnsi"/>
                <w:b w:val="0"/>
                <w:bCs w:val="0"/>
                <w:color w:val="000000"/>
                <w:sz w:val="26"/>
                <w:szCs w:val="26"/>
                <w:lang w:eastAsia="lv-LV"/>
              </w:rPr>
              <w:t>E</w:t>
            </w:r>
            <w:r w:rsidRPr="00FE1629">
              <w:rPr>
                <w:rFonts w:ascii="Cambria" w:eastAsia="Times New Roman" w:hAnsi="Cambria" w:cstheme="minorHAnsi"/>
                <w:b w:val="0"/>
                <w:color w:val="000000"/>
                <w:sz w:val="26"/>
                <w:szCs w:val="26"/>
                <w:lang w:eastAsia="lv-LV"/>
              </w:rPr>
              <w:t xml:space="preserve"> īpatsvars transportā (%)</w:t>
            </w:r>
          </w:p>
        </w:tc>
        <w:tc>
          <w:tcPr>
            <w:tcW w:w="1312" w:type="dxa"/>
            <w:vAlign w:val="center"/>
          </w:tcPr>
          <w:p w14:paraId="264EED6A" w14:textId="21981555" w:rsidR="00BB2CBA" w:rsidRPr="00A20013" w:rsidRDefault="00BB2CBA"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6,4</w:t>
            </w:r>
          </w:p>
        </w:tc>
        <w:tc>
          <w:tcPr>
            <w:tcW w:w="1134" w:type="dxa"/>
            <w:vAlign w:val="center"/>
          </w:tcPr>
          <w:p w14:paraId="3CF6D413" w14:textId="78271C4E" w:rsidR="00BB2CBA" w:rsidRDefault="00BB2CBA"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3,1</w:t>
            </w:r>
          </w:p>
        </w:tc>
        <w:tc>
          <w:tcPr>
            <w:tcW w:w="1215" w:type="dxa"/>
            <w:vAlign w:val="center"/>
          </w:tcPr>
          <w:p w14:paraId="6432AB33" w14:textId="0F75E588" w:rsidR="00BB2CBA" w:rsidRPr="00A20013" w:rsidRDefault="00BB2CBA"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w:t>
            </w:r>
          </w:p>
        </w:tc>
        <w:tc>
          <w:tcPr>
            <w:tcW w:w="1532" w:type="dxa"/>
            <w:vAlign w:val="center"/>
          </w:tcPr>
          <w:p w14:paraId="06DEBC9E" w14:textId="6B2B19F9" w:rsidR="00BB2CBA" w:rsidRPr="00A20013" w:rsidRDefault="00BB2CBA"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29</w:t>
            </w:r>
          </w:p>
        </w:tc>
      </w:tr>
      <w:tr w:rsidR="00DC09E3" w:rsidRPr="0024066E" w14:paraId="32E5D2A0" w14:textId="77777777" w:rsidTr="00835963">
        <w:trPr>
          <w:trHeight w:val="340"/>
          <w:jc w:val="center"/>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786D00FE" w14:textId="7049C047" w:rsidR="00DC09E3" w:rsidRPr="00A20013" w:rsidRDefault="00A20013" w:rsidP="00DC09E3">
            <w:pPr>
              <w:spacing w:before="0" w:after="0"/>
              <w:ind w:right="284"/>
              <w:jc w:val="center"/>
              <w:rPr>
                <w:rFonts w:ascii="Cambria" w:eastAsia="Times New Roman" w:hAnsi="Cambria"/>
                <w:color w:val="000000"/>
                <w:sz w:val="26"/>
                <w:szCs w:val="26"/>
                <w:lang w:eastAsia="lv-LV"/>
              </w:rPr>
            </w:pPr>
            <w:r w:rsidRPr="0EF8DAC8">
              <w:rPr>
                <w:rFonts w:ascii="Cambria" w:eastAsia="Times New Roman" w:hAnsi="Cambria"/>
                <w:b w:val="0"/>
                <w:color w:val="000000" w:themeColor="text1"/>
                <w:sz w:val="26"/>
                <w:szCs w:val="26"/>
                <w:lang w:eastAsia="lv-LV"/>
              </w:rPr>
              <w:t>M</w:t>
            </w:r>
            <w:r w:rsidR="00DC09E3" w:rsidRPr="0EF8DAC8">
              <w:rPr>
                <w:rFonts w:ascii="Cambria" w:eastAsia="Times New Roman" w:hAnsi="Cambria"/>
                <w:b w:val="0"/>
                <w:color w:val="000000" w:themeColor="text1"/>
                <w:sz w:val="26"/>
                <w:szCs w:val="26"/>
                <w:lang w:eastAsia="lv-LV"/>
              </w:rPr>
              <w:t>oderno biodegvielu</w:t>
            </w:r>
            <w:r w:rsidR="1F5EF5E8" w:rsidRPr="0EF8DAC8">
              <w:rPr>
                <w:rFonts w:ascii="Cambria" w:eastAsia="Times New Roman" w:hAnsi="Cambria"/>
                <w:b w:val="0"/>
                <w:bCs w:val="0"/>
                <w:color w:val="000000" w:themeColor="text1"/>
                <w:sz w:val="26"/>
                <w:szCs w:val="26"/>
                <w:lang w:eastAsia="lv-LV"/>
              </w:rPr>
              <w:t>/</w:t>
            </w:r>
            <w:r w:rsidR="00DC09E3" w:rsidRPr="0EF8DAC8">
              <w:rPr>
                <w:rFonts w:ascii="Cambria" w:eastAsia="Times New Roman" w:hAnsi="Cambria"/>
                <w:b w:val="0"/>
                <w:color w:val="000000" w:themeColor="text1"/>
                <w:sz w:val="26"/>
                <w:szCs w:val="26"/>
                <w:lang w:eastAsia="lv-LV"/>
              </w:rPr>
              <w:t>biogāzes īpatsvars transportā (%)</w:t>
            </w:r>
          </w:p>
        </w:tc>
        <w:tc>
          <w:tcPr>
            <w:tcW w:w="1312" w:type="dxa"/>
            <w:vAlign w:val="center"/>
          </w:tcPr>
          <w:p w14:paraId="08CC0AEF" w14:textId="17F1BD4E" w:rsidR="00DC09E3" w:rsidRPr="00A20013"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2,3</w:t>
            </w:r>
          </w:p>
        </w:tc>
        <w:tc>
          <w:tcPr>
            <w:tcW w:w="1134" w:type="dxa"/>
            <w:vAlign w:val="center"/>
          </w:tcPr>
          <w:p w14:paraId="0917D351" w14:textId="2C1E6735" w:rsidR="00DC09E3" w:rsidRPr="00A20013" w:rsidRDefault="00FE74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0,9</w:t>
            </w:r>
          </w:p>
        </w:tc>
        <w:tc>
          <w:tcPr>
            <w:tcW w:w="1215" w:type="dxa"/>
            <w:vAlign w:val="center"/>
          </w:tcPr>
          <w:p w14:paraId="13985A97" w14:textId="34BA37C3" w:rsidR="00DC09E3" w:rsidRPr="00A20013"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1</w:t>
            </w:r>
          </w:p>
        </w:tc>
        <w:tc>
          <w:tcPr>
            <w:tcW w:w="1532" w:type="dxa"/>
            <w:vAlign w:val="center"/>
          </w:tcPr>
          <w:p w14:paraId="16CC33A4" w14:textId="66FA10C0" w:rsidR="00DC09E3" w:rsidRPr="00A20013"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5,5</w:t>
            </w:r>
          </w:p>
        </w:tc>
      </w:tr>
      <w:tr w:rsidR="00DC09E3" w:rsidRPr="0024066E" w14:paraId="191C9ADE" w14:textId="77777777" w:rsidTr="0083596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50EC7BA3" w14:textId="2FF807F1" w:rsidR="00DC09E3" w:rsidRPr="00A20013" w:rsidRDefault="00DC09E3" w:rsidP="00DC09E3">
            <w:pPr>
              <w:spacing w:before="0" w:after="0"/>
              <w:ind w:right="284"/>
              <w:jc w:val="center"/>
              <w:rPr>
                <w:rFonts w:ascii="Cambria" w:eastAsia="Times New Roman" w:hAnsi="Cambria" w:cstheme="minorHAnsi"/>
                <w:color w:val="000000"/>
                <w:sz w:val="26"/>
                <w:szCs w:val="26"/>
                <w:lang w:eastAsia="lv-LV"/>
              </w:rPr>
            </w:pPr>
            <w:r w:rsidRPr="00A20013">
              <w:rPr>
                <w:rFonts w:ascii="Cambria" w:eastAsia="Times New Roman" w:hAnsi="Cambria" w:cstheme="minorHAnsi"/>
                <w:b w:val="0"/>
                <w:color w:val="000000"/>
                <w:sz w:val="26"/>
                <w:szCs w:val="26"/>
                <w:lang w:eastAsia="lv-LV"/>
              </w:rPr>
              <w:t>RFNBO īpatsvars transportā (%)</w:t>
            </w:r>
          </w:p>
        </w:tc>
        <w:tc>
          <w:tcPr>
            <w:tcW w:w="1312" w:type="dxa"/>
            <w:vAlign w:val="center"/>
          </w:tcPr>
          <w:p w14:paraId="1B4FF143" w14:textId="595581A4" w:rsidR="00DC09E3" w:rsidRPr="00A20013"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0</w:t>
            </w:r>
          </w:p>
        </w:tc>
        <w:tc>
          <w:tcPr>
            <w:tcW w:w="1134" w:type="dxa"/>
            <w:vAlign w:val="center"/>
          </w:tcPr>
          <w:p w14:paraId="47D13366" w14:textId="2269058A" w:rsidR="00DC09E3" w:rsidRPr="00A20013" w:rsidRDefault="00FE74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0</w:t>
            </w:r>
          </w:p>
        </w:tc>
        <w:tc>
          <w:tcPr>
            <w:tcW w:w="1215" w:type="dxa"/>
            <w:vAlign w:val="center"/>
          </w:tcPr>
          <w:p w14:paraId="18F1F3ED" w14:textId="22617895" w:rsidR="00DC09E3" w:rsidRPr="00A20013"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w:t>
            </w:r>
          </w:p>
        </w:tc>
        <w:tc>
          <w:tcPr>
            <w:tcW w:w="1532" w:type="dxa"/>
            <w:vAlign w:val="center"/>
          </w:tcPr>
          <w:p w14:paraId="64E75108" w14:textId="105BB603" w:rsidR="00DC09E3" w:rsidRPr="00A20013"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1</w:t>
            </w:r>
          </w:p>
        </w:tc>
      </w:tr>
      <w:tr w:rsidR="00DC09E3" w:rsidRPr="0024066E" w14:paraId="49098274" w14:textId="77777777" w:rsidTr="00835963">
        <w:trPr>
          <w:trHeight w:val="340"/>
          <w:jc w:val="center"/>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06A6459A" w14:textId="2B8681E4" w:rsidR="00DC09E3" w:rsidRPr="00A20013" w:rsidRDefault="00273418" w:rsidP="00DC09E3">
            <w:pPr>
              <w:spacing w:before="0" w:after="0"/>
              <w:ind w:right="284"/>
              <w:jc w:val="center"/>
              <w:rPr>
                <w:rFonts w:ascii="Cambria" w:eastAsia="Times New Roman" w:hAnsi="Cambria" w:cstheme="minorHAnsi"/>
                <w:color w:val="000000"/>
                <w:sz w:val="26"/>
                <w:szCs w:val="26"/>
                <w:lang w:eastAsia="lv-LV"/>
              </w:rPr>
            </w:pPr>
            <w:hyperlink r:id="rId60" w:anchor="RANGE!A32" w:history="1">
              <w:r w:rsidR="00A20013" w:rsidRPr="00D80F0A">
                <w:rPr>
                  <w:rFonts w:ascii="Cambria" w:hAnsi="Cambria"/>
                  <w:b w:val="0"/>
                  <w:sz w:val="26"/>
                  <w:szCs w:val="26"/>
                </w:rPr>
                <w:t>I</w:t>
              </w:r>
              <w:r w:rsidR="00DC09E3" w:rsidRPr="00A20013">
                <w:rPr>
                  <w:rFonts w:ascii="Cambria" w:eastAsia="Times New Roman" w:hAnsi="Cambria" w:cstheme="minorHAnsi"/>
                  <w:b w:val="0"/>
                  <w:color w:val="000000"/>
                  <w:sz w:val="26"/>
                  <w:szCs w:val="26"/>
                  <w:lang w:eastAsia="lv-LV"/>
                </w:rPr>
                <w:t>lgtspējīgo degvielu īpatsvars gaisa</w:t>
              </w:r>
            </w:hyperlink>
            <w:r w:rsidR="00DC09E3" w:rsidRPr="00A20013">
              <w:rPr>
                <w:rFonts w:ascii="Cambria" w:eastAsia="Times New Roman" w:hAnsi="Cambria" w:cstheme="minorHAnsi"/>
                <w:color w:val="000000"/>
                <w:sz w:val="26"/>
                <w:szCs w:val="26"/>
                <w:lang w:eastAsia="lv-LV"/>
              </w:rPr>
              <w:t xml:space="preserve"> </w:t>
            </w:r>
            <w:r w:rsidR="00DC09E3" w:rsidRPr="00A20013">
              <w:rPr>
                <w:rFonts w:ascii="Cambria" w:eastAsia="Times New Roman" w:hAnsi="Cambria" w:cstheme="minorHAnsi"/>
                <w:b w:val="0"/>
                <w:color w:val="000000"/>
                <w:sz w:val="26"/>
                <w:szCs w:val="26"/>
                <w:lang w:eastAsia="lv-LV"/>
              </w:rPr>
              <w:t>transportā (%)</w:t>
            </w:r>
          </w:p>
        </w:tc>
        <w:tc>
          <w:tcPr>
            <w:tcW w:w="1312" w:type="dxa"/>
            <w:vAlign w:val="center"/>
          </w:tcPr>
          <w:p w14:paraId="33C8DD5E" w14:textId="09179E7D" w:rsidR="00DC09E3" w:rsidRPr="00A20013"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0</w:t>
            </w:r>
          </w:p>
        </w:tc>
        <w:tc>
          <w:tcPr>
            <w:tcW w:w="1134" w:type="dxa"/>
            <w:vAlign w:val="center"/>
          </w:tcPr>
          <w:p w14:paraId="2CCA702C" w14:textId="41AB94E8" w:rsidR="00DC09E3" w:rsidRPr="00A20013" w:rsidRDefault="00FE74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0</w:t>
            </w:r>
          </w:p>
        </w:tc>
        <w:tc>
          <w:tcPr>
            <w:tcW w:w="1215" w:type="dxa"/>
            <w:vAlign w:val="center"/>
          </w:tcPr>
          <w:p w14:paraId="49CF0AEC" w14:textId="29624850" w:rsidR="00DC09E3" w:rsidRPr="00A20013"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2</w:t>
            </w:r>
          </w:p>
        </w:tc>
        <w:tc>
          <w:tcPr>
            <w:tcW w:w="1532" w:type="dxa"/>
            <w:vAlign w:val="center"/>
          </w:tcPr>
          <w:p w14:paraId="3BE1305F" w14:textId="3A7CF9E2" w:rsidR="00DC09E3" w:rsidRPr="00A20013" w:rsidRDefault="00DC09E3" w:rsidP="00A2001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5</w:t>
            </w:r>
          </w:p>
        </w:tc>
      </w:tr>
      <w:tr w:rsidR="00DC09E3" w:rsidRPr="00BC1611" w14:paraId="08E8FF09" w14:textId="77777777" w:rsidTr="00835963">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305" w:type="dxa"/>
            <w:vAlign w:val="center"/>
          </w:tcPr>
          <w:p w14:paraId="0C1159D0" w14:textId="0AF3236C" w:rsidR="00DC09E3" w:rsidRPr="00A20013" w:rsidRDefault="00DC09E3" w:rsidP="00DC09E3">
            <w:pPr>
              <w:spacing w:before="0" w:after="0"/>
              <w:ind w:right="284"/>
              <w:jc w:val="center"/>
              <w:rPr>
                <w:rFonts w:ascii="Cambria" w:eastAsia="Times New Roman" w:hAnsi="Cambria" w:cstheme="minorHAnsi"/>
                <w:color w:val="000000"/>
                <w:sz w:val="26"/>
                <w:szCs w:val="26"/>
                <w:lang w:eastAsia="lv-LV"/>
              </w:rPr>
            </w:pPr>
            <w:r w:rsidRPr="00A20013">
              <w:rPr>
                <w:rFonts w:ascii="Cambria" w:eastAsia="Times New Roman" w:hAnsi="Cambria"/>
                <w:b w:val="0"/>
                <w:bCs w:val="0"/>
                <w:color w:val="000000"/>
                <w:sz w:val="26"/>
                <w:szCs w:val="26"/>
                <w:lang w:eastAsia="lv-LV"/>
              </w:rPr>
              <w:t xml:space="preserve">SEG emisiju intensitātes samazinājums </w:t>
            </w:r>
            <w:r w:rsidRPr="00A20013">
              <w:rPr>
                <w:rFonts w:ascii="Cambria" w:eastAsia="Times New Roman" w:hAnsi="Cambria"/>
                <w:b w:val="0"/>
                <w:bCs w:val="0"/>
                <w:color w:val="000000" w:themeColor="text1"/>
                <w:sz w:val="26"/>
                <w:szCs w:val="26"/>
                <w:lang w:eastAsia="lv-LV"/>
              </w:rPr>
              <w:t>konkrētiem kuģiem</w:t>
            </w:r>
            <w:r w:rsidRPr="00A20013">
              <w:rPr>
                <w:rStyle w:val="FootnoteReference"/>
                <w:rFonts w:ascii="Cambria" w:hAnsi="Cambria"/>
                <w:b w:val="0"/>
                <w:bCs w:val="0"/>
                <w:color w:val="000000" w:themeColor="text1"/>
                <w:sz w:val="26"/>
                <w:szCs w:val="26"/>
              </w:rPr>
              <w:footnoteReference w:id="113"/>
            </w:r>
            <w:r w:rsidRPr="00A20013">
              <w:rPr>
                <w:rFonts w:ascii="Cambria" w:eastAsia="Times New Roman" w:hAnsi="Cambria"/>
                <w:b w:val="0"/>
                <w:bCs w:val="0"/>
                <w:color w:val="000000"/>
                <w:sz w:val="26"/>
                <w:szCs w:val="26"/>
                <w:lang w:eastAsia="lv-LV"/>
              </w:rPr>
              <w:t xml:space="preserve"> (%)</w:t>
            </w:r>
          </w:p>
        </w:tc>
        <w:tc>
          <w:tcPr>
            <w:tcW w:w="1312" w:type="dxa"/>
            <w:vAlign w:val="center"/>
          </w:tcPr>
          <w:p w14:paraId="10AF45A6" w14:textId="76233EF3" w:rsidR="00DC09E3" w:rsidRPr="00A20013"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0</w:t>
            </w:r>
          </w:p>
        </w:tc>
        <w:tc>
          <w:tcPr>
            <w:tcW w:w="1134" w:type="dxa"/>
            <w:vAlign w:val="center"/>
          </w:tcPr>
          <w:p w14:paraId="617EE64F" w14:textId="3949DBC9" w:rsidR="00DC09E3" w:rsidRPr="00A20013" w:rsidRDefault="00FE74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0</w:t>
            </w:r>
          </w:p>
        </w:tc>
        <w:tc>
          <w:tcPr>
            <w:tcW w:w="1215" w:type="dxa"/>
            <w:vAlign w:val="center"/>
          </w:tcPr>
          <w:p w14:paraId="6998F8C7" w14:textId="678B1E41" w:rsidR="00DC09E3" w:rsidRPr="00A20013"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2</w:t>
            </w:r>
          </w:p>
        </w:tc>
        <w:tc>
          <w:tcPr>
            <w:tcW w:w="1532" w:type="dxa"/>
            <w:vAlign w:val="center"/>
          </w:tcPr>
          <w:p w14:paraId="2F0FB6EA" w14:textId="5F148492" w:rsidR="00DC09E3" w:rsidRPr="00A20013" w:rsidRDefault="00DC09E3" w:rsidP="00A2001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A20013">
              <w:rPr>
                <w:rFonts w:ascii="Cambria" w:eastAsia="Times New Roman" w:hAnsi="Cambria" w:cstheme="minorHAnsi"/>
                <w:color w:val="000000"/>
                <w:sz w:val="26"/>
                <w:szCs w:val="26"/>
                <w:lang w:eastAsia="lv-LV"/>
              </w:rPr>
              <w:t>6</w:t>
            </w:r>
          </w:p>
        </w:tc>
      </w:tr>
    </w:tbl>
    <w:p w14:paraId="49000420" w14:textId="77777777" w:rsidR="00EB6FD3" w:rsidRPr="00D548D5" w:rsidRDefault="00EB6FD3" w:rsidP="002B082C">
      <w:pPr>
        <w:pStyle w:val="Heading4"/>
        <w:spacing w:before="240"/>
        <w:sectPr w:rsidR="00EB6FD3" w:rsidRPr="00D548D5" w:rsidSect="00D83BD1">
          <w:pgSz w:w="11906" w:h="16838" w:code="9"/>
          <w:pgMar w:top="1418" w:right="1134" w:bottom="1134" w:left="1701" w:header="567" w:footer="567" w:gutter="0"/>
          <w:cols w:space="708"/>
          <w:docGrid w:linePitch="360"/>
        </w:sectPr>
      </w:pPr>
    </w:p>
    <w:p w14:paraId="0C1DF534" w14:textId="48D0A963" w:rsidR="00431C29" w:rsidRPr="004D243E" w:rsidRDefault="00B90C8D" w:rsidP="002B082C">
      <w:pPr>
        <w:pStyle w:val="Heading4"/>
        <w:spacing w:before="240"/>
      </w:pPr>
      <w:r w:rsidRPr="004D243E">
        <w:t xml:space="preserve">III </w:t>
      </w:r>
      <w:r w:rsidR="00305AFF" w:rsidRPr="004D243E">
        <w:t>R</w:t>
      </w:r>
      <w:r w:rsidR="00431C29" w:rsidRPr="004D243E">
        <w:t>īcībpolitikas un pasākumi mērķu sasniegšanai</w:t>
      </w:r>
    </w:p>
    <w:tbl>
      <w:tblPr>
        <w:tblW w:w="15588" w:type="dxa"/>
        <w:jc w:val="center"/>
        <w:tblCellMar>
          <w:left w:w="28" w:type="dxa"/>
          <w:right w:w="28" w:type="dxa"/>
        </w:tblCellMar>
        <w:tblLook w:val="04A0" w:firstRow="1" w:lastRow="0" w:firstColumn="1" w:lastColumn="0" w:noHBand="0" w:noVBand="1"/>
      </w:tblPr>
      <w:tblGrid>
        <w:gridCol w:w="1005"/>
        <w:gridCol w:w="4315"/>
        <w:gridCol w:w="3630"/>
        <w:gridCol w:w="1417"/>
        <w:gridCol w:w="851"/>
        <w:gridCol w:w="1126"/>
        <w:gridCol w:w="845"/>
        <w:gridCol w:w="840"/>
        <w:gridCol w:w="1559"/>
      </w:tblGrid>
      <w:tr w:rsidR="004A44B5" w:rsidRPr="004A44B5" w14:paraId="31703E54" w14:textId="77777777" w:rsidTr="00926425">
        <w:trPr>
          <w:trHeight w:val="300"/>
          <w:tblHeader/>
          <w:jc w:val="center"/>
        </w:trPr>
        <w:tc>
          <w:tcPr>
            <w:tcW w:w="10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12AC6D" w14:textId="1DCA221C" w:rsidR="004A44B5" w:rsidRPr="004A44B5" w:rsidRDefault="002A7810" w:rsidP="004A44B5">
            <w:pPr>
              <w:spacing w:before="0" w:after="0"/>
              <w:jc w:val="center"/>
              <w:rPr>
                <w:rFonts w:ascii="Cambria" w:eastAsia="Times New Roman" w:hAnsi="Cambria" w:cs="Times New Roman"/>
                <w:b/>
                <w:bCs/>
                <w:sz w:val="20"/>
                <w:szCs w:val="20"/>
                <w:lang w:eastAsia="lv-LV"/>
              </w:rPr>
            </w:pPr>
            <w:r>
              <w:rPr>
                <w:rFonts w:ascii="Cambria" w:eastAsia="Times New Roman" w:hAnsi="Cambria" w:cs="Times New Roman"/>
                <w:b/>
                <w:bCs/>
                <w:sz w:val="20"/>
                <w:szCs w:val="20"/>
                <w:lang w:eastAsia="lv-LV"/>
              </w:rPr>
              <w:t>pasākuma kods</w:t>
            </w:r>
          </w:p>
        </w:tc>
        <w:tc>
          <w:tcPr>
            <w:tcW w:w="43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6DC6A3" w14:textId="77777777"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Pasākuma īstenošanai veicamā darbība</w:t>
            </w:r>
          </w:p>
        </w:tc>
        <w:tc>
          <w:tcPr>
            <w:tcW w:w="36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6A2A6A" w14:textId="77777777"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Rezultatīvais rādītājs</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E9FE20" w14:textId="77777777"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Atbildīgā institūcija</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C6CE65" w14:textId="77777777"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Izpildes termiņš</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6DE8B814" w14:textId="52D50CBA"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Investīcijas (milj.</w:t>
            </w:r>
            <w:r>
              <w:rPr>
                <w:rFonts w:ascii="Cambria" w:eastAsia="Times New Roman" w:hAnsi="Cambria" w:cs="Times New Roman"/>
                <w:b/>
                <w:bCs/>
                <w:sz w:val="20"/>
                <w:szCs w:val="20"/>
                <w:lang w:eastAsia="lv-LV"/>
              </w:rPr>
              <w:t>€</w:t>
            </w:r>
            <w:r w:rsidRPr="004A44B5">
              <w:rPr>
                <w:rFonts w:ascii="Cambria" w:eastAsia="Times New Roman" w:hAnsi="Cambria" w:cs="Times New Roman"/>
                <w:b/>
                <w:bCs/>
                <w:sz w:val="20"/>
                <w:szCs w:val="20"/>
                <w:lang w:eastAsia="lv-LV"/>
              </w:rPr>
              <w:t>)</w:t>
            </w:r>
            <w:r w:rsidRPr="00926425">
              <w:rPr>
                <w:rStyle w:val="FootnoteReference"/>
                <w:rFonts w:ascii="Cambria" w:eastAsia="Times New Roman" w:hAnsi="Cambria" w:cs="Times New Roman"/>
                <w:sz w:val="20"/>
                <w:szCs w:val="20"/>
                <w:lang w:eastAsia="lv-LV"/>
              </w:rPr>
              <w:footnoteReference w:id="114"/>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3EACABC" w14:textId="77777777"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Rezultāts</w:t>
            </w:r>
          </w:p>
        </w:tc>
      </w:tr>
      <w:tr w:rsidR="004A44B5" w:rsidRPr="004A44B5" w14:paraId="3E7338C4" w14:textId="77777777" w:rsidTr="00926425">
        <w:trPr>
          <w:trHeight w:val="70"/>
          <w:tblHeader/>
          <w:jc w:val="center"/>
        </w:trPr>
        <w:tc>
          <w:tcPr>
            <w:tcW w:w="100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A13E08D" w14:textId="77777777" w:rsidR="004A44B5" w:rsidRPr="004A44B5" w:rsidRDefault="004A44B5" w:rsidP="004A44B5">
            <w:pPr>
              <w:spacing w:before="0" w:after="0"/>
              <w:rPr>
                <w:rFonts w:ascii="Cambria" w:eastAsia="Times New Roman" w:hAnsi="Cambria" w:cs="Times New Roman"/>
                <w:b/>
                <w:bCs/>
                <w:sz w:val="20"/>
                <w:szCs w:val="20"/>
                <w:lang w:eastAsia="lv-LV"/>
              </w:rPr>
            </w:pPr>
          </w:p>
        </w:tc>
        <w:tc>
          <w:tcPr>
            <w:tcW w:w="431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79A585E" w14:textId="77777777" w:rsidR="004A44B5" w:rsidRPr="004A44B5" w:rsidRDefault="004A44B5" w:rsidP="004A44B5">
            <w:pPr>
              <w:spacing w:before="0" w:after="0"/>
              <w:rPr>
                <w:rFonts w:ascii="Cambria" w:eastAsia="Times New Roman" w:hAnsi="Cambria" w:cs="Times New Roman"/>
                <w:b/>
                <w:bCs/>
                <w:sz w:val="20"/>
                <w:szCs w:val="20"/>
                <w:lang w:eastAsia="lv-LV"/>
              </w:rPr>
            </w:pPr>
          </w:p>
        </w:tc>
        <w:tc>
          <w:tcPr>
            <w:tcW w:w="36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3CCB23" w14:textId="77777777" w:rsidR="004A44B5" w:rsidRPr="004A44B5" w:rsidRDefault="004A44B5" w:rsidP="004A44B5">
            <w:pPr>
              <w:spacing w:before="0" w:after="0"/>
              <w:rPr>
                <w:rFonts w:ascii="Cambria" w:eastAsia="Times New Roman" w:hAnsi="Cambria" w:cs="Times New Roman"/>
                <w:b/>
                <w:bCs/>
                <w:sz w:val="20"/>
                <w:szCs w:val="20"/>
                <w:lang w:eastAsia="lv-LV"/>
              </w:rPr>
            </w:pPr>
          </w:p>
        </w:tc>
        <w:tc>
          <w:tcPr>
            <w:tcW w:w="141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49F860" w14:textId="77777777" w:rsidR="004A44B5" w:rsidRPr="004A44B5" w:rsidRDefault="004A44B5" w:rsidP="004A44B5">
            <w:pPr>
              <w:spacing w:before="0" w:after="0"/>
              <w:rPr>
                <w:rFonts w:ascii="Cambria" w:eastAsia="Times New Roman" w:hAnsi="Cambria" w:cs="Times New Roman"/>
                <w:b/>
                <w:bCs/>
                <w:sz w:val="20"/>
                <w:szCs w:val="20"/>
                <w:lang w:eastAsia="lv-LV"/>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CA3B9E" w14:textId="77777777" w:rsidR="004A44B5" w:rsidRPr="004A44B5" w:rsidRDefault="004A44B5" w:rsidP="004A44B5">
            <w:pPr>
              <w:spacing w:before="0" w:after="0"/>
              <w:rPr>
                <w:rFonts w:ascii="Cambria" w:eastAsia="Times New Roman" w:hAnsi="Cambria" w:cs="Times New Roman"/>
                <w:b/>
                <w:bCs/>
                <w:sz w:val="20"/>
                <w:szCs w:val="20"/>
                <w:lang w:eastAsia="lv-LV"/>
              </w:rPr>
            </w:pPr>
          </w:p>
        </w:tc>
        <w:tc>
          <w:tcPr>
            <w:tcW w:w="1126" w:type="dxa"/>
            <w:tcBorders>
              <w:top w:val="nil"/>
              <w:left w:val="nil"/>
              <w:bottom w:val="single" w:sz="4" w:space="0" w:color="auto"/>
              <w:right w:val="single" w:sz="4" w:space="0" w:color="auto"/>
            </w:tcBorders>
            <w:shd w:val="clear" w:color="auto" w:fill="auto"/>
            <w:vAlign w:val="center"/>
            <w:hideMark/>
          </w:tcPr>
          <w:p w14:paraId="0B5DCD7B" w14:textId="2BE3A41C"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nepiecie-šam</w:t>
            </w:r>
            <w:r w:rsidR="003C44E5">
              <w:rPr>
                <w:rFonts w:ascii="Cambria" w:eastAsia="Times New Roman" w:hAnsi="Cambria" w:cs="Times New Roman"/>
                <w:b/>
                <w:bCs/>
                <w:sz w:val="20"/>
                <w:szCs w:val="20"/>
                <w:lang w:eastAsia="lv-LV"/>
              </w:rPr>
              <w:t>ās</w:t>
            </w:r>
          </w:p>
        </w:tc>
        <w:tc>
          <w:tcPr>
            <w:tcW w:w="845" w:type="dxa"/>
            <w:tcBorders>
              <w:top w:val="nil"/>
              <w:left w:val="nil"/>
              <w:bottom w:val="single" w:sz="4" w:space="0" w:color="auto"/>
              <w:right w:val="single" w:sz="4" w:space="0" w:color="auto"/>
            </w:tcBorders>
            <w:shd w:val="clear" w:color="auto" w:fill="auto"/>
            <w:vAlign w:val="center"/>
            <w:hideMark/>
          </w:tcPr>
          <w:p w14:paraId="28A09A30" w14:textId="675BABFC" w:rsidR="004A44B5" w:rsidRPr="004A44B5" w:rsidRDefault="008717C3" w:rsidP="004A44B5">
            <w:pPr>
              <w:spacing w:before="0" w:after="0"/>
              <w:jc w:val="center"/>
              <w:rPr>
                <w:rFonts w:ascii="Cambria" w:eastAsia="Times New Roman" w:hAnsi="Cambria" w:cs="Times New Roman"/>
                <w:b/>
                <w:bCs/>
                <w:sz w:val="20"/>
                <w:szCs w:val="20"/>
                <w:lang w:eastAsia="lv-LV"/>
              </w:rPr>
            </w:pPr>
            <w:r>
              <w:rPr>
                <w:rFonts w:ascii="Cambria" w:eastAsia="Times New Roman" w:hAnsi="Cambria" w:cs="Times New Roman"/>
                <w:b/>
                <w:bCs/>
                <w:sz w:val="20"/>
                <w:szCs w:val="20"/>
                <w:lang w:eastAsia="lv-LV"/>
              </w:rPr>
              <w:t>i</w:t>
            </w:r>
            <w:r w:rsidR="004A44B5" w:rsidRPr="004A44B5">
              <w:rPr>
                <w:rFonts w:ascii="Cambria" w:eastAsia="Times New Roman" w:hAnsi="Cambria" w:cs="Times New Roman"/>
                <w:b/>
                <w:bCs/>
                <w:sz w:val="20"/>
                <w:szCs w:val="20"/>
                <w:lang w:eastAsia="lv-LV"/>
              </w:rPr>
              <w:t>ezī</w:t>
            </w:r>
            <w:r>
              <w:rPr>
                <w:rFonts w:ascii="Cambria" w:eastAsia="Times New Roman" w:hAnsi="Cambria" w:cs="Times New Roman"/>
                <w:b/>
                <w:bCs/>
                <w:sz w:val="20"/>
                <w:szCs w:val="20"/>
                <w:lang w:eastAsia="lv-LV"/>
              </w:rPr>
              <w:t>-</w:t>
            </w:r>
            <w:r w:rsidR="004A44B5" w:rsidRPr="004A44B5">
              <w:rPr>
                <w:rFonts w:ascii="Cambria" w:eastAsia="Times New Roman" w:hAnsi="Cambria" w:cs="Times New Roman"/>
                <w:b/>
                <w:bCs/>
                <w:sz w:val="20"/>
                <w:szCs w:val="20"/>
                <w:lang w:eastAsia="lv-LV"/>
              </w:rPr>
              <w:t>mēt</w:t>
            </w:r>
            <w:r w:rsidR="003C44E5">
              <w:rPr>
                <w:rFonts w:ascii="Cambria" w:eastAsia="Times New Roman" w:hAnsi="Cambria" w:cs="Times New Roman"/>
                <w:b/>
                <w:bCs/>
                <w:sz w:val="20"/>
                <w:szCs w:val="20"/>
                <w:lang w:eastAsia="lv-LV"/>
              </w:rPr>
              <w:t>ā</w:t>
            </w:r>
            <w:r w:rsidR="004A44B5" w:rsidRPr="004A44B5">
              <w:rPr>
                <w:rFonts w:ascii="Cambria" w:eastAsia="Times New Roman" w:hAnsi="Cambria" w:cs="Times New Roman"/>
                <w:b/>
                <w:bCs/>
                <w:sz w:val="20"/>
                <w:szCs w:val="20"/>
                <w:lang w:eastAsia="lv-LV"/>
              </w:rPr>
              <w:t>s</w:t>
            </w:r>
          </w:p>
        </w:tc>
        <w:tc>
          <w:tcPr>
            <w:tcW w:w="840" w:type="dxa"/>
            <w:tcBorders>
              <w:top w:val="nil"/>
              <w:left w:val="nil"/>
              <w:bottom w:val="single" w:sz="4" w:space="0" w:color="auto"/>
              <w:right w:val="single" w:sz="4" w:space="0" w:color="auto"/>
            </w:tcBorders>
            <w:shd w:val="clear" w:color="auto" w:fill="auto"/>
            <w:vAlign w:val="center"/>
            <w:hideMark/>
          </w:tcPr>
          <w:p w14:paraId="3447E740" w14:textId="77777777"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avots</w:t>
            </w:r>
          </w:p>
        </w:tc>
        <w:tc>
          <w:tcPr>
            <w:tcW w:w="1559" w:type="dxa"/>
            <w:tcBorders>
              <w:top w:val="nil"/>
              <w:left w:val="nil"/>
              <w:bottom w:val="single" w:sz="4" w:space="0" w:color="auto"/>
              <w:right w:val="single" w:sz="4" w:space="0" w:color="auto"/>
            </w:tcBorders>
            <w:shd w:val="clear" w:color="auto" w:fill="auto"/>
            <w:vAlign w:val="center"/>
            <w:hideMark/>
          </w:tcPr>
          <w:p w14:paraId="457F447D" w14:textId="77777777" w:rsidR="004A44B5" w:rsidRPr="004A44B5" w:rsidRDefault="004A44B5" w:rsidP="004A44B5">
            <w:pPr>
              <w:spacing w:before="0" w:after="0"/>
              <w:jc w:val="center"/>
              <w:rPr>
                <w:rFonts w:ascii="Cambria" w:eastAsia="Times New Roman" w:hAnsi="Cambria" w:cs="Times New Roman"/>
                <w:b/>
                <w:bCs/>
                <w:sz w:val="20"/>
                <w:szCs w:val="20"/>
                <w:lang w:eastAsia="lv-LV"/>
              </w:rPr>
            </w:pPr>
            <w:r w:rsidRPr="004A44B5">
              <w:rPr>
                <w:rFonts w:ascii="Cambria" w:eastAsia="Times New Roman" w:hAnsi="Cambria" w:cs="Times New Roman"/>
                <w:b/>
                <w:bCs/>
                <w:sz w:val="20"/>
                <w:szCs w:val="20"/>
                <w:lang w:eastAsia="lv-LV"/>
              </w:rPr>
              <w:t>SEG ietaupījums (kt)</w:t>
            </w:r>
          </w:p>
        </w:tc>
      </w:tr>
      <w:tr w:rsidR="004A44B5" w:rsidRPr="004A44B5" w14:paraId="7656789A"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65558A5F"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w:t>
            </w:r>
          </w:p>
        </w:tc>
        <w:tc>
          <w:tcPr>
            <w:tcW w:w="4315" w:type="dxa"/>
            <w:tcBorders>
              <w:top w:val="nil"/>
              <w:left w:val="nil"/>
              <w:bottom w:val="single" w:sz="4" w:space="0" w:color="auto"/>
              <w:right w:val="single" w:sz="4" w:space="0" w:color="auto"/>
            </w:tcBorders>
            <w:shd w:val="clear" w:color="auto" w:fill="auto"/>
            <w:vAlign w:val="center"/>
            <w:hideMark/>
          </w:tcPr>
          <w:p w14:paraId="1DAA502E"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Modernizēt un zaļināt dzelzceļa infrastruktūru, t.sk. atbalsta programmu ietvaros</w:t>
            </w:r>
          </w:p>
        </w:tc>
        <w:tc>
          <w:tcPr>
            <w:tcW w:w="3630" w:type="dxa"/>
            <w:tcBorders>
              <w:top w:val="nil"/>
              <w:left w:val="nil"/>
              <w:bottom w:val="single" w:sz="4" w:space="0" w:color="auto"/>
              <w:right w:val="single" w:sz="4" w:space="0" w:color="auto"/>
            </w:tcBorders>
            <w:shd w:val="clear" w:color="auto" w:fill="auto"/>
            <w:vAlign w:val="center"/>
            <w:hideMark/>
          </w:tcPr>
          <w:p w14:paraId="29D2BD3E"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esošo elektrificēto līniju modernizācija 245km (13,7% 2023.g.)</w:t>
            </w:r>
            <w:r w:rsidRPr="004A44B5">
              <w:rPr>
                <w:rFonts w:ascii="Cambria" w:eastAsia="Times New Roman" w:hAnsi="Cambria" w:cs="Times New Roman"/>
                <w:sz w:val="22"/>
                <w:lang w:eastAsia="lv-LV"/>
              </w:rPr>
              <w:br/>
              <w:t>kontakttīkla izbūve 45 km</w:t>
            </w:r>
          </w:p>
        </w:tc>
        <w:tc>
          <w:tcPr>
            <w:tcW w:w="1417" w:type="dxa"/>
            <w:tcBorders>
              <w:top w:val="nil"/>
              <w:left w:val="nil"/>
              <w:bottom w:val="single" w:sz="4" w:space="0" w:color="auto"/>
              <w:right w:val="single" w:sz="4" w:space="0" w:color="auto"/>
            </w:tcBorders>
            <w:shd w:val="clear" w:color="auto" w:fill="auto"/>
            <w:noWrap/>
            <w:vAlign w:val="center"/>
            <w:hideMark/>
          </w:tcPr>
          <w:p w14:paraId="14B2C6C6"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p>
        </w:tc>
        <w:tc>
          <w:tcPr>
            <w:tcW w:w="851" w:type="dxa"/>
            <w:tcBorders>
              <w:top w:val="nil"/>
              <w:left w:val="nil"/>
              <w:bottom w:val="single" w:sz="4" w:space="0" w:color="auto"/>
              <w:right w:val="single" w:sz="4" w:space="0" w:color="auto"/>
            </w:tcBorders>
            <w:shd w:val="clear" w:color="auto" w:fill="auto"/>
            <w:noWrap/>
            <w:vAlign w:val="center"/>
            <w:hideMark/>
          </w:tcPr>
          <w:p w14:paraId="298045D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2029</w:t>
            </w:r>
          </w:p>
        </w:tc>
        <w:tc>
          <w:tcPr>
            <w:tcW w:w="1126" w:type="dxa"/>
            <w:tcBorders>
              <w:top w:val="nil"/>
              <w:left w:val="nil"/>
              <w:bottom w:val="single" w:sz="4" w:space="0" w:color="auto"/>
              <w:right w:val="single" w:sz="4" w:space="0" w:color="auto"/>
            </w:tcBorders>
            <w:shd w:val="clear" w:color="auto" w:fill="auto"/>
            <w:vAlign w:val="center"/>
            <w:hideMark/>
          </w:tcPr>
          <w:p w14:paraId="39040D8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434,45</w:t>
            </w:r>
          </w:p>
        </w:tc>
        <w:tc>
          <w:tcPr>
            <w:tcW w:w="845" w:type="dxa"/>
            <w:tcBorders>
              <w:top w:val="nil"/>
              <w:left w:val="nil"/>
              <w:bottom w:val="single" w:sz="4" w:space="0" w:color="auto"/>
              <w:right w:val="single" w:sz="4" w:space="0" w:color="auto"/>
            </w:tcBorders>
            <w:shd w:val="clear" w:color="auto" w:fill="auto"/>
            <w:vAlign w:val="center"/>
            <w:hideMark/>
          </w:tcPr>
          <w:p w14:paraId="6B875492"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434,45</w:t>
            </w:r>
          </w:p>
        </w:tc>
        <w:tc>
          <w:tcPr>
            <w:tcW w:w="840" w:type="dxa"/>
            <w:tcBorders>
              <w:top w:val="nil"/>
              <w:left w:val="nil"/>
              <w:bottom w:val="single" w:sz="4" w:space="0" w:color="auto"/>
              <w:right w:val="single" w:sz="4" w:space="0" w:color="auto"/>
            </w:tcBorders>
            <w:shd w:val="clear" w:color="auto" w:fill="auto"/>
            <w:vAlign w:val="center"/>
            <w:hideMark/>
          </w:tcPr>
          <w:p w14:paraId="41C45A2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ANM</w:t>
            </w:r>
            <w:r w:rsidRPr="004A44B5">
              <w:rPr>
                <w:rFonts w:ascii="Cambria" w:eastAsia="Times New Roman" w:hAnsi="Cambria" w:cs="Times New Roman"/>
                <w:sz w:val="22"/>
                <w:lang w:eastAsia="lv-LV"/>
              </w:rPr>
              <w:br/>
              <w:t>MFF</w:t>
            </w:r>
            <w:r w:rsidRPr="004A44B5">
              <w:rPr>
                <w:rFonts w:ascii="Cambria" w:eastAsia="Times New Roman" w:hAnsi="Cambria" w:cs="Times New Roman"/>
                <w:sz w:val="22"/>
                <w:lang w:eastAsia="lv-LV"/>
              </w:rPr>
              <w:br/>
              <w:t>PF</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24C3606A"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31,3</w:t>
            </w:r>
          </w:p>
        </w:tc>
      </w:tr>
      <w:tr w:rsidR="004A44B5" w:rsidRPr="004A44B5" w14:paraId="5E08AB94"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6E5DB1B1"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w:t>
            </w:r>
          </w:p>
        </w:tc>
        <w:tc>
          <w:tcPr>
            <w:tcW w:w="4315" w:type="dxa"/>
            <w:tcBorders>
              <w:top w:val="nil"/>
              <w:left w:val="nil"/>
              <w:bottom w:val="single" w:sz="4" w:space="0" w:color="auto"/>
              <w:right w:val="single" w:sz="4" w:space="0" w:color="auto"/>
            </w:tcBorders>
            <w:shd w:val="clear" w:color="auto" w:fill="auto"/>
            <w:vAlign w:val="center"/>
            <w:hideMark/>
          </w:tcPr>
          <w:p w14:paraId="1B76B5FC"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Nodrošināt jaunu elektrovilcienu un jaunu akumulatoru bateriju vilcienu iegādi, t.sk. atbalsta programmu ietvaros</w:t>
            </w:r>
          </w:p>
        </w:tc>
        <w:tc>
          <w:tcPr>
            <w:tcW w:w="3630" w:type="dxa"/>
            <w:tcBorders>
              <w:top w:val="nil"/>
              <w:left w:val="nil"/>
              <w:bottom w:val="single" w:sz="4" w:space="0" w:color="auto"/>
              <w:right w:val="single" w:sz="4" w:space="0" w:color="auto"/>
            </w:tcBorders>
            <w:shd w:val="clear" w:color="auto" w:fill="auto"/>
            <w:vAlign w:val="center"/>
            <w:hideMark/>
          </w:tcPr>
          <w:p w14:paraId="34304091"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iegādāti &gt; 32 elektrovilcienu sastāvi un elektrolokomotīves</w:t>
            </w:r>
            <w:r w:rsidRPr="004A44B5">
              <w:rPr>
                <w:rFonts w:ascii="Cambria" w:eastAsia="Times New Roman" w:hAnsi="Cambria" w:cs="Times New Roman"/>
                <w:sz w:val="22"/>
                <w:lang w:eastAsia="lv-LV"/>
              </w:rPr>
              <w:br/>
              <w:t>iegādāti 16 bateriju elektrovilcieni</w:t>
            </w:r>
          </w:p>
        </w:tc>
        <w:tc>
          <w:tcPr>
            <w:tcW w:w="1417" w:type="dxa"/>
            <w:tcBorders>
              <w:top w:val="nil"/>
              <w:left w:val="nil"/>
              <w:bottom w:val="single" w:sz="4" w:space="0" w:color="auto"/>
              <w:right w:val="single" w:sz="4" w:space="0" w:color="auto"/>
            </w:tcBorders>
            <w:shd w:val="clear" w:color="auto" w:fill="auto"/>
            <w:noWrap/>
            <w:vAlign w:val="center"/>
            <w:hideMark/>
          </w:tcPr>
          <w:p w14:paraId="3A29C11C"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p>
        </w:tc>
        <w:tc>
          <w:tcPr>
            <w:tcW w:w="851" w:type="dxa"/>
            <w:tcBorders>
              <w:top w:val="nil"/>
              <w:left w:val="nil"/>
              <w:bottom w:val="single" w:sz="4" w:space="0" w:color="auto"/>
              <w:right w:val="single" w:sz="4" w:space="0" w:color="auto"/>
            </w:tcBorders>
            <w:shd w:val="clear" w:color="auto" w:fill="auto"/>
            <w:noWrap/>
            <w:vAlign w:val="center"/>
            <w:hideMark/>
          </w:tcPr>
          <w:p w14:paraId="6EE21F1E"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2024</w:t>
            </w:r>
          </w:p>
        </w:tc>
        <w:tc>
          <w:tcPr>
            <w:tcW w:w="1126" w:type="dxa"/>
            <w:tcBorders>
              <w:top w:val="nil"/>
              <w:left w:val="nil"/>
              <w:bottom w:val="single" w:sz="4" w:space="0" w:color="auto"/>
              <w:right w:val="single" w:sz="4" w:space="0" w:color="auto"/>
            </w:tcBorders>
            <w:shd w:val="clear" w:color="auto" w:fill="auto"/>
            <w:vAlign w:val="center"/>
            <w:hideMark/>
          </w:tcPr>
          <w:p w14:paraId="73D0BAD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198,0</w:t>
            </w:r>
            <w:r w:rsidRPr="004A44B5">
              <w:rPr>
                <w:rFonts w:ascii="Cambria" w:eastAsia="Times New Roman" w:hAnsi="Cambria" w:cs="Times New Roman"/>
                <w:sz w:val="22"/>
                <w:lang w:eastAsia="lv-LV"/>
              </w:rPr>
              <w:br/>
              <w:t>196,4</w:t>
            </w:r>
          </w:p>
        </w:tc>
        <w:tc>
          <w:tcPr>
            <w:tcW w:w="845" w:type="dxa"/>
            <w:tcBorders>
              <w:top w:val="nil"/>
              <w:left w:val="nil"/>
              <w:bottom w:val="single" w:sz="4" w:space="0" w:color="auto"/>
              <w:right w:val="single" w:sz="4" w:space="0" w:color="auto"/>
            </w:tcBorders>
            <w:shd w:val="clear" w:color="auto" w:fill="auto"/>
            <w:vAlign w:val="center"/>
            <w:hideMark/>
          </w:tcPr>
          <w:p w14:paraId="299C5DD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198,0</w:t>
            </w:r>
            <w:r w:rsidRPr="004A44B5">
              <w:rPr>
                <w:rFonts w:ascii="Cambria" w:eastAsia="Times New Roman" w:hAnsi="Cambria" w:cs="Times New Roman"/>
                <w:sz w:val="22"/>
                <w:lang w:eastAsia="lv-LV"/>
              </w:rPr>
              <w:br/>
              <w:t>196,4</w:t>
            </w:r>
          </w:p>
        </w:tc>
        <w:tc>
          <w:tcPr>
            <w:tcW w:w="840" w:type="dxa"/>
            <w:tcBorders>
              <w:top w:val="nil"/>
              <w:left w:val="nil"/>
              <w:bottom w:val="single" w:sz="4" w:space="0" w:color="auto"/>
              <w:right w:val="single" w:sz="4" w:space="0" w:color="auto"/>
            </w:tcBorders>
            <w:shd w:val="clear" w:color="auto" w:fill="auto"/>
            <w:vAlign w:val="center"/>
            <w:hideMark/>
          </w:tcPr>
          <w:p w14:paraId="6EC7C5B5"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MFF</w:t>
            </w:r>
            <w:r w:rsidRPr="004A44B5">
              <w:rPr>
                <w:rFonts w:ascii="Cambria" w:eastAsia="Times New Roman" w:hAnsi="Cambria" w:cs="Times New Roman"/>
                <w:sz w:val="22"/>
                <w:lang w:eastAsia="lv-LV"/>
              </w:rPr>
              <w:br/>
              <w:t>VB</w:t>
            </w: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14:paraId="00F8A619" w14:textId="77777777" w:rsidR="004A44B5" w:rsidRPr="004A44B5" w:rsidRDefault="004A44B5" w:rsidP="004A44B5">
            <w:pPr>
              <w:spacing w:before="0" w:after="0"/>
              <w:rPr>
                <w:rFonts w:ascii="Cambria" w:eastAsia="Times New Roman" w:hAnsi="Cambria" w:cs="Times New Roman"/>
                <w:sz w:val="22"/>
                <w:lang w:eastAsia="lv-LV"/>
              </w:rPr>
            </w:pPr>
          </w:p>
        </w:tc>
      </w:tr>
      <w:tr w:rsidR="004A44B5" w:rsidRPr="004A44B5" w14:paraId="755ABFFD" w14:textId="77777777" w:rsidTr="00926425">
        <w:trPr>
          <w:trHeight w:val="5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0DAB23D6"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3.1.1.3</w:t>
            </w:r>
          </w:p>
        </w:tc>
        <w:tc>
          <w:tcPr>
            <w:tcW w:w="4315" w:type="dxa"/>
            <w:tcBorders>
              <w:top w:val="nil"/>
              <w:left w:val="nil"/>
              <w:bottom w:val="single" w:sz="4" w:space="0" w:color="auto"/>
              <w:right w:val="single" w:sz="4" w:space="0" w:color="auto"/>
            </w:tcBorders>
            <w:shd w:val="clear" w:color="auto" w:fill="auto"/>
            <w:vAlign w:val="center"/>
            <w:hideMark/>
          </w:tcPr>
          <w:p w14:paraId="798A8A3A"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Izveidot modernizētu, piekļūstamu dzelzceļa pasažieru infrastruktūru</w:t>
            </w:r>
          </w:p>
        </w:tc>
        <w:tc>
          <w:tcPr>
            <w:tcW w:w="3630" w:type="dxa"/>
            <w:tcBorders>
              <w:top w:val="nil"/>
              <w:left w:val="nil"/>
              <w:bottom w:val="single" w:sz="4" w:space="0" w:color="auto"/>
              <w:right w:val="single" w:sz="4" w:space="0" w:color="auto"/>
            </w:tcBorders>
            <w:shd w:val="clear" w:color="auto" w:fill="auto"/>
            <w:vAlign w:val="center"/>
            <w:hideMark/>
          </w:tcPr>
          <w:p w14:paraId="52E5C9D5"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modernizēta pasažieru infrastruktūra (kopā 88 pasažieru apkalpes vietas)</w:t>
            </w:r>
          </w:p>
        </w:tc>
        <w:tc>
          <w:tcPr>
            <w:tcW w:w="1417" w:type="dxa"/>
            <w:tcBorders>
              <w:top w:val="nil"/>
              <w:left w:val="nil"/>
              <w:bottom w:val="single" w:sz="4" w:space="0" w:color="auto"/>
              <w:right w:val="single" w:sz="4" w:space="0" w:color="auto"/>
            </w:tcBorders>
            <w:shd w:val="clear" w:color="auto" w:fill="auto"/>
            <w:noWrap/>
            <w:vAlign w:val="center"/>
            <w:hideMark/>
          </w:tcPr>
          <w:p w14:paraId="547CC67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p>
        </w:tc>
        <w:tc>
          <w:tcPr>
            <w:tcW w:w="851" w:type="dxa"/>
            <w:tcBorders>
              <w:top w:val="nil"/>
              <w:left w:val="nil"/>
              <w:bottom w:val="single" w:sz="4" w:space="0" w:color="auto"/>
              <w:right w:val="single" w:sz="4" w:space="0" w:color="auto"/>
            </w:tcBorders>
            <w:shd w:val="clear" w:color="auto" w:fill="auto"/>
            <w:noWrap/>
            <w:vAlign w:val="center"/>
            <w:hideMark/>
          </w:tcPr>
          <w:p w14:paraId="51D6DE7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2029</w:t>
            </w:r>
          </w:p>
        </w:tc>
        <w:tc>
          <w:tcPr>
            <w:tcW w:w="1126" w:type="dxa"/>
            <w:tcBorders>
              <w:top w:val="nil"/>
              <w:left w:val="nil"/>
              <w:bottom w:val="single" w:sz="4" w:space="0" w:color="auto"/>
              <w:right w:val="single" w:sz="4" w:space="0" w:color="auto"/>
            </w:tcBorders>
            <w:shd w:val="clear" w:color="auto" w:fill="auto"/>
            <w:vAlign w:val="center"/>
            <w:hideMark/>
          </w:tcPr>
          <w:p w14:paraId="3B21FC4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89,4</w:t>
            </w:r>
          </w:p>
        </w:tc>
        <w:tc>
          <w:tcPr>
            <w:tcW w:w="845" w:type="dxa"/>
            <w:tcBorders>
              <w:top w:val="nil"/>
              <w:left w:val="nil"/>
              <w:bottom w:val="single" w:sz="4" w:space="0" w:color="auto"/>
              <w:right w:val="single" w:sz="4" w:space="0" w:color="auto"/>
            </w:tcBorders>
            <w:shd w:val="clear" w:color="auto" w:fill="auto"/>
            <w:vAlign w:val="center"/>
            <w:hideMark/>
          </w:tcPr>
          <w:p w14:paraId="21D9448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89,4</w:t>
            </w:r>
          </w:p>
        </w:tc>
        <w:tc>
          <w:tcPr>
            <w:tcW w:w="840" w:type="dxa"/>
            <w:tcBorders>
              <w:top w:val="nil"/>
              <w:left w:val="nil"/>
              <w:bottom w:val="single" w:sz="4" w:space="0" w:color="auto"/>
              <w:right w:val="single" w:sz="4" w:space="0" w:color="auto"/>
            </w:tcBorders>
            <w:shd w:val="clear" w:color="auto" w:fill="auto"/>
            <w:vAlign w:val="center"/>
            <w:hideMark/>
          </w:tcPr>
          <w:p w14:paraId="2727DDF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MFF</w:t>
            </w:r>
            <w:r w:rsidRPr="004A44B5">
              <w:rPr>
                <w:rFonts w:ascii="Cambria" w:eastAsia="Times New Roman" w:hAnsi="Cambria" w:cs="Times New Roman"/>
                <w:sz w:val="22"/>
                <w:lang w:eastAsia="lv-LV"/>
              </w:rPr>
              <w:br/>
              <w:t>PF</w:t>
            </w: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14:paraId="3F7B3987" w14:textId="77777777" w:rsidR="004A44B5" w:rsidRPr="004A44B5" w:rsidRDefault="004A44B5" w:rsidP="004A44B5">
            <w:pPr>
              <w:spacing w:before="0" w:after="0"/>
              <w:rPr>
                <w:rFonts w:ascii="Cambria" w:eastAsia="Times New Roman" w:hAnsi="Cambria" w:cs="Times New Roman"/>
                <w:sz w:val="22"/>
                <w:lang w:eastAsia="lv-LV"/>
              </w:rPr>
            </w:pPr>
          </w:p>
        </w:tc>
      </w:tr>
      <w:tr w:rsidR="004A44B5" w:rsidRPr="004A44B5" w14:paraId="4A524E7F" w14:textId="77777777" w:rsidTr="00926425">
        <w:trPr>
          <w:trHeight w:val="11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358445D8"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3.1.1.4</w:t>
            </w:r>
          </w:p>
        </w:tc>
        <w:tc>
          <w:tcPr>
            <w:tcW w:w="4315" w:type="dxa"/>
            <w:tcBorders>
              <w:top w:val="nil"/>
              <w:left w:val="nil"/>
              <w:bottom w:val="single" w:sz="4" w:space="0" w:color="auto"/>
              <w:right w:val="single" w:sz="4" w:space="0" w:color="auto"/>
            </w:tcBorders>
            <w:shd w:val="clear" w:color="auto" w:fill="auto"/>
            <w:vAlign w:val="center"/>
            <w:hideMark/>
          </w:tcPr>
          <w:p w14:paraId="2E784FE7"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Veicināt kravu “pārnesi” uz dzelzceļu</w:t>
            </w:r>
          </w:p>
        </w:tc>
        <w:tc>
          <w:tcPr>
            <w:tcW w:w="3630" w:type="dxa"/>
            <w:tcBorders>
              <w:top w:val="nil"/>
              <w:left w:val="nil"/>
              <w:bottom w:val="single" w:sz="4" w:space="0" w:color="auto"/>
              <w:right w:val="single" w:sz="4" w:space="0" w:color="auto"/>
            </w:tcBorders>
            <w:shd w:val="clear" w:color="auto" w:fill="auto"/>
            <w:vAlign w:val="center"/>
            <w:hideMark/>
          </w:tcPr>
          <w:p w14:paraId="589E21FD"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izstrādāts Ilgtspējīgas pilsētas mobilitātes plāns</w:t>
            </w:r>
            <w:r w:rsidRPr="004A44B5">
              <w:rPr>
                <w:rFonts w:ascii="Cambria" w:eastAsia="Times New Roman" w:hAnsi="Cambria" w:cs="Times New Roman"/>
                <w:sz w:val="22"/>
                <w:lang w:eastAsia="lv-LV"/>
              </w:rPr>
              <w:br/>
              <w:t>aktualizēts valsts politikas satvars</w:t>
            </w:r>
          </w:p>
        </w:tc>
        <w:tc>
          <w:tcPr>
            <w:tcW w:w="1417" w:type="dxa"/>
            <w:tcBorders>
              <w:top w:val="nil"/>
              <w:left w:val="nil"/>
              <w:bottom w:val="single" w:sz="4" w:space="0" w:color="auto"/>
              <w:right w:val="single" w:sz="4" w:space="0" w:color="auto"/>
            </w:tcBorders>
            <w:shd w:val="clear" w:color="auto" w:fill="auto"/>
            <w:vAlign w:val="center"/>
            <w:hideMark/>
          </w:tcPr>
          <w:p w14:paraId="70C2DB7E" w14:textId="76923B50" w:rsidR="004360D7"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p>
          <w:p w14:paraId="458AD548" w14:textId="7E6B74CB" w:rsidR="004A44B5" w:rsidRPr="004A44B5" w:rsidRDefault="004360D7"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Rīgas dome</w:t>
            </w:r>
            <w:r w:rsidR="004A44B5" w:rsidRPr="004A44B5">
              <w:rPr>
                <w:rFonts w:ascii="Cambria" w:eastAsia="Times New Roman" w:hAnsi="Cambria" w:cs="Times New Roman"/>
                <w:sz w:val="22"/>
                <w:lang w:eastAsia="lv-LV"/>
              </w:rPr>
              <w:br/>
              <w:t>VARAM</w:t>
            </w:r>
            <w:r w:rsidR="004A44B5" w:rsidRPr="004A44B5">
              <w:rPr>
                <w:rFonts w:ascii="Cambria" w:eastAsia="Times New Roman" w:hAnsi="Cambria" w:cs="Times New Roman"/>
                <w:sz w:val="22"/>
                <w:lang w:eastAsia="lv-LV"/>
              </w:rPr>
              <w:br/>
              <w:t>EM</w:t>
            </w:r>
          </w:p>
        </w:tc>
        <w:tc>
          <w:tcPr>
            <w:tcW w:w="851" w:type="dxa"/>
            <w:tcBorders>
              <w:top w:val="nil"/>
              <w:left w:val="nil"/>
              <w:bottom w:val="single" w:sz="4" w:space="0" w:color="auto"/>
              <w:right w:val="single" w:sz="4" w:space="0" w:color="auto"/>
            </w:tcBorders>
            <w:shd w:val="clear" w:color="auto" w:fill="auto"/>
            <w:noWrap/>
            <w:vAlign w:val="center"/>
            <w:hideMark/>
          </w:tcPr>
          <w:p w14:paraId="7A24F3FC"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2027</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76B0F9AA"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tcBorders>
              <w:top w:val="nil"/>
              <w:left w:val="nil"/>
              <w:bottom w:val="single" w:sz="4" w:space="0" w:color="auto"/>
              <w:right w:val="single" w:sz="4" w:space="0" w:color="auto"/>
            </w:tcBorders>
            <w:shd w:val="clear" w:color="auto" w:fill="auto"/>
            <w:vAlign w:val="center"/>
            <w:hideMark/>
          </w:tcPr>
          <w:p w14:paraId="7E66D6F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5A4DBEDC"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529A4CF4" w14:textId="5E48EAF3"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w:t>
            </w:r>
            <w:r w:rsidR="00897984">
              <w:rPr>
                <w:rFonts w:ascii="Cambria" w:eastAsia="Times New Roman" w:hAnsi="Cambria" w:cs="Times New Roman"/>
                <w:sz w:val="20"/>
                <w:szCs w:val="20"/>
                <w:lang w:eastAsia="lv-LV"/>
              </w:rPr>
              <w:t>5</w:t>
            </w:r>
          </w:p>
        </w:tc>
        <w:tc>
          <w:tcPr>
            <w:tcW w:w="4315" w:type="dxa"/>
            <w:tcBorders>
              <w:top w:val="nil"/>
              <w:left w:val="nil"/>
              <w:bottom w:val="single" w:sz="4" w:space="0" w:color="auto"/>
              <w:right w:val="single" w:sz="4" w:space="0" w:color="auto"/>
            </w:tcBorders>
            <w:shd w:val="clear" w:color="auto" w:fill="auto"/>
            <w:vAlign w:val="center"/>
            <w:hideMark/>
          </w:tcPr>
          <w:p w14:paraId="04871F49"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Smagā transporta zaļināšanas programma</w:t>
            </w:r>
          </w:p>
        </w:tc>
        <w:tc>
          <w:tcPr>
            <w:tcW w:w="3630" w:type="dxa"/>
            <w:tcBorders>
              <w:top w:val="nil"/>
              <w:left w:val="nil"/>
              <w:bottom w:val="single" w:sz="4" w:space="0" w:color="auto"/>
              <w:right w:val="single" w:sz="4" w:space="0" w:color="auto"/>
            </w:tcBorders>
            <w:shd w:val="clear" w:color="auto" w:fill="auto"/>
            <w:vAlign w:val="center"/>
            <w:hideMark/>
          </w:tcPr>
          <w:p w14:paraId="4EC7E38C"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Pieņemta programma</w:t>
            </w:r>
          </w:p>
        </w:tc>
        <w:tc>
          <w:tcPr>
            <w:tcW w:w="1417" w:type="dxa"/>
            <w:tcBorders>
              <w:top w:val="nil"/>
              <w:left w:val="nil"/>
              <w:bottom w:val="single" w:sz="4" w:space="0" w:color="auto"/>
              <w:right w:val="single" w:sz="4" w:space="0" w:color="auto"/>
            </w:tcBorders>
            <w:shd w:val="clear" w:color="auto" w:fill="auto"/>
            <w:vAlign w:val="center"/>
            <w:hideMark/>
          </w:tcPr>
          <w:p w14:paraId="65715C41"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FM</w:t>
            </w:r>
            <w:r w:rsidRPr="004A44B5">
              <w:rPr>
                <w:rFonts w:ascii="Cambria" w:eastAsia="Times New Roman" w:hAnsi="Cambria" w:cs="Times New Roman"/>
                <w:sz w:val="22"/>
                <w:lang w:eastAsia="lv-LV"/>
              </w:rPr>
              <w:br/>
              <w:t>KEM</w:t>
            </w:r>
          </w:p>
        </w:tc>
        <w:tc>
          <w:tcPr>
            <w:tcW w:w="851" w:type="dxa"/>
            <w:tcBorders>
              <w:top w:val="nil"/>
              <w:left w:val="nil"/>
              <w:bottom w:val="single" w:sz="4" w:space="0" w:color="auto"/>
              <w:right w:val="single" w:sz="4" w:space="0" w:color="auto"/>
            </w:tcBorders>
            <w:shd w:val="clear" w:color="auto" w:fill="auto"/>
            <w:noWrap/>
            <w:vAlign w:val="center"/>
            <w:hideMark/>
          </w:tcPr>
          <w:p w14:paraId="48ED271E"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2027</w:t>
            </w:r>
          </w:p>
        </w:tc>
        <w:tc>
          <w:tcPr>
            <w:tcW w:w="1126" w:type="dxa"/>
            <w:tcBorders>
              <w:top w:val="nil"/>
              <w:left w:val="nil"/>
              <w:bottom w:val="single" w:sz="4" w:space="0" w:color="auto"/>
              <w:right w:val="single" w:sz="4" w:space="0" w:color="auto"/>
            </w:tcBorders>
            <w:shd w:val="clear" w:color="auto" w:fill="auto"/>
            <w:vAlign w:val="center"/>
            <w:hideMark/>
          </w:tcPr>
          <w:p w14:paraId="4D028D41"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0,15</w:t>
            </w:r>
          </w:p>
        </w:tc>
        <w:tc>
          <w:tcPr>
            <w:tcW w:w="845" w:type="dxa"/>
            <w:tcBorders>
              <w:top w:val="nil"/>
              <w:left w:val="nil"/>
              <w:bottom w:val="single" w:sz="4" w:space="0" w:color="auto"/>
              <w:right w:val="single" w:sz="4" w:space="0" w:color="auto"/>
            </w:tcBorders>
            <w:shd w:val="clear" w:color="auto" w:fill="auto"/>
            <w:vAlign w:val="center"/>
            <w:hideMark/>
          </w:tcPr>
          <w:p w14:paraId="75F1CAE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58020D62"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VB</w:t>
            </w:r>
          </w:p>
        </w:tc>
        <w:tc>
          <w:tcPr>
            <w:tcW w:w="1559" w:type="dxa"/>
            <w:tcBorders>
              <w:top w:val="nil"/>
              <w:left w:val="nil"/>
              <w:bottom w:val="single" w:sz="4" w:space="0" w:color="auto"/>
              <w:right w:val="single" w:sz="4" w:space="0" w:color="auto"/>
            </w:tcBorders>
            <w:shd w:val="clear" w:color="auto" w:fill="auto"/>
            <w:vAlign w:val="center"/>
            <w:hideMark/>
          </w:tcPr>
          <w:p w14:paraId="61C8400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17139688" w14:textId="77777777" w:rsidTr="00926425">
        <w:trPr>
          <w:trHeight w:val="171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739FE818" w14:textId="5F701533"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w:t>
            </w:r>
            <w:r w:rsidR="00897984">
              <w:rPr>
                <w:rFonts w:ascii="Cambria" w:eastAsia="Times New Roman" w:hAnsi="Cambria" w:cs="Times New Roman"/>
                <w:sz w:val="20"/>
                <w:szCs w:val="20"/>
                <w:lang w:eastAsia="lv-LV"/>
              </w:rPr>
              <w:t>6</w:t>
            </w:r>
          </w:p>
        </w:tc>
        <w:tc>
          <w:tcPr>
            <w:tcW w:w="4315" w:type="dxa"/>
            <w:tcBorders>
              <w:top w:val="nil"/>
              <w:left w:val="nil"/>
              <w:bottom w:val="single" w:sz="4" w:space="0" w:color="auto"/>
              <w:right w:val="single" w:sz="4" w:space="0" w:color="auto"/>
            </w:tcBorders>
            <w:shd w:val="clear" w:color="auto" w:fill="auto"/>
            <w:vAlign w:val="center"/>
            <w:hideMark/>
          </w:tcPr>
          <w:p w14:paraId="5897C951"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Palielināt AE vidējas un lielas noslodzes transportlīdzekļu skaitu</w:t>
            </w:r>
          </w:p>
        </w:tc>
        <w:tc>
          <w:tcPr>
            <w:tcW w:w="3630" w:type="dxa"/>
            <w:tcBorders>
              <w:top w:val="nil"/>
              <w:left w:val="nil"/>
              <w:bottom w:val="single" w:sz="4" w:space="0" w:color="auto"/>
              <w:right w:val="single" w:sz="4" w:space="0" w:color="auto"/>
            </w:tcBorders>
            <w:shd w:val="clear" w:color="auto" w:fill="auto"/>
            <w:vAlign w:val="center"/>
            <w:hideMark/>
          </w:tcPr>
          <w:p w14:paraId="52131825"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300 (vidējas noslodzes EV)</w:t>
            </w:r>
            <w:r w:rsidRPr="004A44B5">
              <w:rPr>
                <w:rFonts w:ascii="Cambria" w:eastAsia="Times New Roman" w:hAnsi="Cambria" w:cs="Times New Roman"/>
                <w:sz w:val="22"/>
                <w:lang w:eastAsia="lv-LV"/>
              </w:rPr>
              <w:br/>
              <w:t>100 (lielas noslodzes bezemisiju transportlīdzekļi)</w:t>
            </w:r>
          </w:p>
        </w:tc>
        <w:tc>
          <w:tcPr>
            <w:tcW w:w="1417" w:type="dxa"/>
            <w:tcBorders>
              <w:top w:val="nil"/>
              <w:left w:val="nil"/>
              <w:bottom w:val="single" w:sz="4" w:space="0" w:color="auto"/>
              <w:right w:val="single" w:sz="4" w:space="0" w:color="auto"/>
            </w:tcBorders>
            <w:shd w:val="clear" w:color="auto" w:fill="auto"/>
            <w:vAlign w:val="center"/>
            <w:hideMark/>
          </w:tcPr>
          <w:p w14:paraId="4192169D"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KEM</w:t>
            </w:r>
            <w:r w:rsidRPr="004A44B5">
              <w:rPr>
                <w:rFonts w:ascii="Cambria" w:eastAsia="Times New Roman" w:hAnsi="Cambria" w:cs="Times New Roman"/>
                <w:sz w:val="22"/>
                <w:lang w:eastAsia="lv-LV"/>
              </w:rPr>
              <w:br/>
              <w:t>EM</w:t>
            </w:r>
            <w:r w:rsidRPr="004A44B5">
              <w:rPr>
                <w:rFonts w:ascii="Cambria" w:eastAsia="Times New Roman" w:hAnsi="Cambria" w:cs="Times New Roman"/>
                <w:sz w:val="22"/>
                <w:lang w:eastAsia="lv-LV"/>
              </w:rPr>
              <w:br/>
              <w:t>VARAM</w:t>
            </w:r>
            <w:r w:rsidRPr="004A44B5">
              <w:rPr>
                <w:rFonts w:ascii="Cambria" w:eastAsia="Times New Roman" w:hAnsi="Cambria" w:cs="Times New Roman"/>
                <w:sz w:val="22"/>
                <w:lang w:eastAsia="lv-LV"/>
              </w:rPr>
              <w:br/>
              <w:t>SM</w:t>
            </w:r>
          </w:p>
        </w:tc>
        <w:tc>
          <w:tcPr>
            <w:tcW w:w="851" w:type="dxa"/>
            <w:tcBorders>
              <w:top w:val="nil"/>
              <w:left w:val="nil"/>
              <w:bottom w:val="single" w:sz="4" w:space="0" w:color="auto"/>
              <w:right w:val="single" w:sz="4" w:space="0" w:color="auto"/>
            </w:tcBorders>
            <w:shd w:val="clear" w:color="auto" w:fill="auto"/>
            <w:noWrap/>
            <w:vAlign w:val="center"/>
            <w:hideMark/>
          </w:tcPr>
          <w:p w14:paraId="1C7A505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1B68E223" w14:textId="79DD975D" w:rsidR="004A44B5" w:rsidRPr="00C30BE1" w:rsidRDefault="00867075" w:rsidP="004A44B5">
            <w:pPr>
              <w:spacing w:before="0" w:after="0"/>
              <w:jc w:val="center"/>
              <w:rPr>
                <w:rFonts w:ascii="Cambria" w:eastAsia="Times New Roman" w:hAnsi="Cambria" w:cs="Times New Roman"/>
                <w:sz w:val="22"/>
                <w:lang w:eastAsia="lv-LV"/>
              </w:rPr>
            </w:pPr>
            <w:r w:rsidRPr="00F60837">
              <w:rPr>
                <w:rFonts w:ascii="Cambria" w:eastAsia="Times New Roman" w:hAnsi="Cambria" w:cs="Times New Roman"/>
                <w:sz w:val="22"/>
                <w:lang w:eastAsia="lv-LV"/>
              </w:rPr>
              <w:t>5</w:t>
            </w:r>
            <w:r w:rsidRPr="00C30BE1">
              <w:rPr>
                <w:rFonts w:ascii="Cambria" w:eastAsia="Times New Roman" w:hAnsi="Cambria" w:cs="Times New Roman"/>
                <w:sz w:val="22"/>
                <w:lang w:eastAsia="lv-LV"/>
              </w:rPr>
              <w:t>0</w:t>
            </w:r>
          </w:p>
        </w:tc>
        <w:tc>
          <w:tcPr>
            <w:tcW w:w="845" w:type="dxa"/>
            <w:tcBorders>
              <w:top w:val="nil"/>
              <w:left w:val="nil"/>
              <w:bottom w:val="single" w:sz="4" w:space="0" w:color="auto"/>
              <w:right w:val="single" w:sz="4" w:space="0" w:color="auto"/>
            </w:tcBorders>
            <w:shd w:val="clear" w:color="auto" w:fill="auto"/>
            <w:vAlign w:val="center"/>
            <w:hideMark/>
          </w:tcPr>
          <w:p w14:paraId="21B82BF6" w14:textId="77777777" w:rsidR="004A44B5" w:rsidRPr="00C30BE1" w:rsidRDefault="004A44B5" w:rsidP="004A44B5">
            <w:pPr>
              <w:spacing w:before="0" w:after="0"/>
              <w:jc w:val="center"/>
              <w:rPr>
                <w:rFonts w:ascii="Cambria" w:eastAsia="Times New Roman" w:hAnsi="Cambria" w:cs="Times New Roman"/>
                <w:sz w:val="22"/>
                <w:lang w:eastAsia="lv-LV"/>
              </w:rPr>
            </w:pPr>
            <w:r w:rsidRPr="00C30BE1">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317B4EA4" w14:textId="4E6E4C2B" w:rsidR="004A44B5" w:rsidRPr="00C30BE1" w:rsidRDefault="004A44B5" w:rsidP="004A44B5">
            <w:pPr>
              <w:spacing w:before="0" w:after="0"/>
              <w:jc w:val="center"/>
              <w:rPr>
                <w:rFonts w:ascii="Cambria" w:eastAsia="Times New Roman" w:hAnsi="Cambria" w:cs="Times New Roman"/>
                <w:sz w:val="22"/>
                <w:lang w:eastAsia="lv-LV"/>
              </w:rPr>
            </w:pPr>
            <w:r w:rsidRPr="00C30BE1">
              <w:rPr>
                <w:rFonts w:ascii="Cambria" w:eastAsia="Times New Roman" w:hAnsi="Cambria" w:cs="Times New Roman"/>
                <w:sz w:val="22"/>
                <w:lang w:eastAsia="lv-LV"/>
              </w:rPr>
              <w:t>MFF</w:t>
            </w:r>
            <w:r w:rsidRPr="00C30BE1">
              <w:rPr>
                <w:rFonts w:ascii="Cambria" w:eastAsia="Times New Roman" w:hAnsi="Cambria" w:cs="Times New Roman"/>
                <w:sz w:val="22"/>
                <w:lang w:eastAsia="lv-LV"/>
              </w:rPr>
              <w:br/>
              <w:t>ANM</w:t>
            </w:r>
            <w:r w:rsidRPr="00C30BE1">
              <w:rPr>
                <w:rFonts w:ascii="Cambria" w:eastAsia="Times New Roman" w:hAnsi="Cambria" w:cs="Times New Roman"/>
                <w:sz w:val="22"/>
                <w:lang w:eastAsia="lv-LV"/>
              </w:rPr>
              <w:br/>
              <w:t>JTF</w:t>
            </w:r>
            <w:r w:rsidRPr="00C30BE1">
              <w:rPr>
                <w:rFonts w:ascii="Cambria" w:eastAsia="Times New Roman" w:hAnsi="Cambria" w:cs="Times New Roman"/>
                <w:sz w:val="22"/>
                <w:lang w:eastAsia="lv-LV"/>
              </w:rPr>
              <w:br/>
              <w:t>EKII</w:t>
            </w:r>
            <w:r w:rsidRPr="00C30BE1">
              <w:rPr>
                <w:rFonts w:ascii="Cambria" w:eastAsia="Times New Roman" w:hAnsi="Cambria" w:cs="Times New Roman"/>
                <w:sz w:val="22"/>
                <w:lang w:eastAsia="lv-LV"/>
              </w:rPr>
              <w:br/>
              <w:t>MF</w:t>
            </w:r>
            <w:r w:rsidRPr="00C30BE1">
              <w:rPr>
                <w:rFonts w:ascii="Cambria" w:eastAsia="Times New Roman" w:hAnsi="Cambria" w:cs="Times New Roman"/>
                <w:sz w:val="22"/>
                <w:lang w:eastAsia="lv-LV"/>
              </w:rPr>
              <w:br/>
              <w:t>PF</w:t>
            </w:r>
          </w:p>
        </w:tc>
        <w:tc>
          <w:tcPr>
            <w:tcW w:w="1559" w:type="dxa"/>
            <w:tcBorders>
              <w:top w:val="nil"/>
              <w:left w:val="nil"/>
              <w:bottom w:val="single" w:sz="4" w:space="0" w:color="auto"/>
              <w:right w:val="single" w:sz="4" w:space="0" w:color="auto"/>
            </w:tcBorders>
            <w:shd w:val="clear" w:color="auto" w:fill="auto"/>
            <w:vAlign w:val="center"/>
            <w:hideMark/>
          </w:tcPr>
          <w:p w14:paraId="6284ADFC"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1,8</w:t>
            </w:r>
          </w:p>
        </w:tc>
      </w:tr>
      <w:tr w:rsidR="004A44B5" w:rsidRPr="004A44B5" w14:paraId="146B9A7C" w14:textId="77777777" w:rsidTr="00926425">
        <w:trPr>
          <w:trHeight w:val="171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6582AE27" w14:textId="06E53872"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w:t>
            </w:r>
            <w:r w:rsidR="00897984">
              <w:rPr>
                <w:rFonts w:ascii="Cambria" w:eastAsia="Times New Roman" w:hAnsi="Cambria" w:cs="Times New Roman"/>
                <w:sz w:val="20"/>
                <w:szCs w:val="20"/>
                <w:lang w:eastAsia="lv-LV"/>
              </w:rPr>
              <w:t>7</w:t>
            </w:r>
          </w:p>
        </w:tc>
        <w:tc>
          <w:tcPr>
            <w:tcW w:w="4315" w:type="dxa"/>
            <w:tcBorders>
              <w:top w:val="nil"/>
              <w:left w:val="nil"/>
              <w:bottom w:val="single" w:sz="4" w:space="0" w:color="auto"/>
              <w:right w:val="single" w:sz="4" w:space="0" w:color="auto"/>
            </w:tcBorders>
            <w:shd w:val="clear" w:color="auto" w:fill="auto"/>
            <w:vAlign w:val="center"/>
            <w:hideMark/>
          </w:tcPr>
          <w:p w14:paraId="61600AB2"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Palielināt bezemisiju vieglo pasažieru transportlīdzekļu skaitu</w:t>
            </w:r>
          </w:p>
        </w:tc>
        <w:tc>
          <w:tcPr>
            <w:tcW w:w="3630" w:type="dxa"/>
            <w:tcBorders>
              <w:top w:val="nil"/>
              <w:left w:val="nil"/>
              <w:bottom w:val="single" w:sz="4" w:space="0" w:color="auto"/>
              <w:right w:val="single" w:sz="4" w:space="0" w:color="auto"/>
            </w:tcBorders>
            <w:shd w:val="clear" w:color="auto" w:fill="auto"/>
            <w:vAlign w:val="center"/>
            <w:hideMark/>
          </w:tcPr>
          <w:p w14:paraId="3C874A85" w14:textId="3BD7D29C" w:rsidR="004A44B5" w:rsidRPr="004A44B5" w:rsidRDefault="000109CB" w:rsidP="004A44B5">
            <w:pPr>
              <w:spacing w:before="0" w:after="0"/>
              <w:rPr>
                <w:rFonts w:ascii="Cambria" w:eastAsia="Times New Roman" w:hAnsi="Cambria" w:cs="Times New Roman"/>
                <w:sz w:val="22"/>
                <w:lang w:eastAsia="lv-LV"/>
              </w:rPr>
            </w:pPr>
            <w:r>
              <w:rPr>
                <w:rFonts w:ascii="Cambria" w:eastAsia="Times New Roman" w:hAnsi="Cambria" w:cs="Times New Roman"/>
                <w:sz w:val="22"/>
                <w:lang w:eastAsia="lv-LV"/>
              </w:rPr>
              <w:t xml:space="preserve">papildus </w:t>
            </w:r>
            <w:r w:rsidR="004A44B5" w:rsidRPr="004A44B5">
              <w:rPr>
                <w:rFonts w:ascii="Cambria" w:eastAsia="Times New Roman" w:hAnsi="Cambria" w:cs="Times New Roman"/>
                <w:sz w:val="22"/>
                <w:lang w:eastAsia="lv-LV"/>
              </w:rPr>
              <w:t>20000 EV (vieglais pasažieru)</w:t>
            </w:r>
          </w:p>
        </w:tc>
        <w:tc>
          <w:tcPr>
            <w:tcW w:w="1417" w:type="dxa"/>
            <w:tcBorders>
              <w:top w:val="nil"/>
              <w:left w:val="nil"/>
              <w:bottom w:val="single" w:sz="4" w:space="0" w:color="auto"/>
              <w:right w:val="single" w:sz="4" w:space="0" w:color="auto"/>
            </w:tcBorders>
            <w:shd w:val="clear" w:color="auto" w:fill="auto"/>
            <w:vAlign w:val="center"/>
            <w:hideMark/>
          </w:tcPr>
          <w:p w14:paraId="2D42B3D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KEM</w:t>
            </w:r>
            <w:r w:rsidRPr="004A44B5">
              <w:rPr>
                <w:rFonts w:ascii="Cambria" w:eastAsia="Times New Roman" w:hAnsi="Cambria" w:cs="Times New Roman"/>
                <w:sz w:val="22"/>
                <w:lang w:eastAsia="lv-LV"/>
              </w:rPr>
              <w:br/>
              <w:t>EM</w:t>
            </w:r>
            <w:r w:rsidRPr="004A44B5">
              <w:rPr>
                <w:rFonts w:ascii="Cambria" w:eastAsia="Times New Roman" w:hAnsi="Cambria" w:cs="Times New Roman"/>
                <w:sz w:val="22"/>
                <w:lang w:eastAsia="lv-LV"/>
              </w:rPr>
              <w:br/>
              <w:t>VARAM</w:t>
            </w:r>
            <w:r w:rsidRPr="004A44B5">
              <w:rPr>
                <w:rFonts w:ascii="Cambria" w:eastAsia="Times New Roman" w:hAnsi="Cambria" w:cs="Times New Roman"/>
                <w:sz w:val="22"/>
                <w:lang w:eastAsia="lv-LV"/>
              </w:rPr>
              <w:br/>
              <w:t>SM</w:t>
            </w:r>
          </w:p>
        </w:tc>
        <w:tc>
          <w:tcPr>
            <w:tcW w:w="851" w:type="dxa"/>
            <w:tcBorders>
              <w:top w:val="nil"/>
              <w:left w:val="nil"/>
              <w:bottom w:val="single" w:sz="4" w:space="0" w:color="auto"/>
              <w:right w:val="single" w:sz="4" w:space="0" w:color="auto"/>
            </w:tcBorders>
            <w:shd w:val="clear" w:color="auto" w:fill="auto"/>
            <w:noWrap/>
            <w:vAlign w:val="center"/>
            <w:hideMark/>
          </w:tcPr>
          <w:p w14:paraId="72F9618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641F0A2C" w14:textId="0BC84EBE" w:rsidR="004A44B5" w:rsidRPr="00C30BE1" w:rsidRDefault="00F937BE" w:rsidP="004A44B5">
            <w:pPr>
              <w:spacing w:before="0" w:after="0"/>
              <w:jc w:val="center"/>
              <w:rPr>
                <w:rFonts w:ascii="Cambria" w:eastAsia="Times New Roman" w:hAnsi="Cambria" w:cs="Times New Roman"/>
                <w:sz w:val="22"/>
                <w:lang w:eastAsia="lv-LV"/>
              </w:rPr>
            </w:pPr>
            <w:r w:rsidRPr="00F21513">
              <w:rPr>
                <w:rFonts w:ascii="Cambria" w:eastAsia="Times New Roman" w:hAnsi="Cambria" w:cs="Times New Roman"/>
                <w:sz w:val="22"/>
                <w:lang w:eastAsia="lv-LV"/>
              </w:rPr>
              <w:t>6</w:t>
            </w:r>
            <w:r w:rsidR="004A44B5" w:rsidRPr="00C30BE1">
              <w:rPr>
                <w:rFonts w:ascii="Cambria" w:eastAsia="Times New Roman" w:hAnsi="Cambria" w:cs="Times New Roman"/>
                <w:sz w:val="22"/>
                <w:lang w:eastAsia="lv-LV"/>
              </w:rPr>
              <w:t>00</w:t>
            </w:r>
          </w:p>
        </w:tc>
        <w:tc>
          <w:tcPr>
            <w:tcW w:w="845" w:type="dxa"/>
            <w:tcBorders>
              <w:top w:val="nil"/>
              <w:left w:val="nil"/>
              <w:bottom w:val="single" w:sz="4" w:space="0" w:color="auto"/>
              <w:right w:val="single" w:sz="4" w:space="0" w:color="auto"/>
            </w:tcBorders>
            <w:shd w:val="clear" w:color="auto" w:fill="auto"/>
            <w:vAlign w:val="center"/>
            <w:hideMark/>
          </w:tcPr>
          <w:p w14:paraId="15D638B1" w14:textId="77777777" w:rsidR="004A44B5" w:rsidRPr="00C30BE1" w:rsidRDefault="004A44B5" w:rsidP="004A44B5">
            <w:pPr>
              <w:spacing w:before="0" w:after="0"/>
              <w:jc w:val="center"/>
              <w:rPr>
                <w:rFonts w:ascii="Cambria" w:eastAsia="Times New Roman" w:hAnsi="Cambria" w:cs="Times New Roman"/>
                <w:sz w:val="22"/>
                <w:lang w:eastAsia="lv-LV"/>
              </w:rPr>
            </w:pPr>
            <w:r w:rsidRPr="00C30BE1">
              <w:rPr>
                <w:rFonts w:ascii="Cambria" w:eastAsia="Times New Roman" w:hAnsi="Cambria" w:cs="Times New Roman"/>
                <w:sz w:val="22"/>
                <w:lang w:eastAsia="lv-LV"/>
              </w:rPr>
              <w:t>23,4</w:t>
            </w:r>
          </w:p>
        </w:tc>
        <w:tc>
          <w:tcPr>
            <w:tcW w:w="840" w:type="dxa"/>
            <w:tcBorders>
              <w:top w:val="nil"/>
              <w:left w:val="nil"/>
              <w:bottom w:val="single" w:sz="4" w:space="0" w:color="auto"/>
              <w:right w:val="single" w:sz="4" w:space="0" w:color="auto"/>
            </w:tcBorders>
            <w:shd w:val="clear" w:color="auto" w:fill="auto"/>
            <w:vAlign w:val="center"/>
            <w:hideMark/>
          </w:tcPr>
          <w:p w14:paraId="564997B2" w14:textId="557DE7FC" w:rsidR="004A44B5" w:rsidRPr="00C30BE1" w:rsidRDefault="004A44B5" w:rsidP="004A44B5">
            <w:pPr>
              <w:spacing w:before="0" w:after="0"/>
              <w:jc w:val="center"/>
              <w:rPr>
                <w:rFonts w:ascii="Cambria" w:eastAsia="Times New Roman" w:hAnsi="Cambria" w:cs="Times New Roman"/>
                <w:sz w:val="22"/>
                <w:lang w:eastAsia="lv-LV"/>
              </w:rPr>
            </w:pPr>
            <w:r w:rsidRPr="00C30BE1">
              <w:rPr>
                <w:rFonts w:ascii="Cambria" w:eastAsia="Times New Roman" w:hAnsi="Cambria" w:cs="Times New Roman"/>
                <w:sz w:val="22"/>
                <w:lang w:eastAsia="lv-LV"/>
              </w:rPr>
              <w:t>MFF</w:t>
            </w:r>
            <w:r w:rsidRPr="00C30BE1">
              <w:rPr>
                <w:rFonts w:ascii="Cambria" w:eastAsia="Times New Roman" w:hAnsi="Cambria" w:cs="Times New Roman"/>
                <w:sz w:val="22"/>
                <w:lang w:eastAsia="lv-LV"/>
              </w:rPr>
              <w:br/>
              <w:t>ANM</w:t>
            </w:r>
            <w:r w:rsidRPr="00C30BE1">
              <w:rPr>
                <w:rFonts w:ascii="Cambria" w:eastAsia="Times New Roman" w:hAnsi="Cambria" w:cs="Times New Roman"/>
                <w:sz w:val="22"/>
                <w:lang w:eastAsia="lv-LV"/>
              </w:rPr>
              <w:br/>
              <w:t>JTF</w:t>
            </w:r>
            <w:r w:rsidRPr="00C30BE1">
              <w:rPr>
                <w:rFonts w:ascii="Cambria" w:eastAsia="Times New Roman" w:hAnsi="Cambria" w:cs="Times New Roman"/>
                <w:sz w:val="22"/>
                <w:lang w:eastAsia="lv-LV"/>
              </w:rPr>
              <w:br/>
              <w:t>EKII</w:t>
            </w:r>
            <w:r w:rsidRPr="00C30BE1">
              <w:rPr>
                <w:rFonts w:ascii="Cambria" w:eastAsia="Times New Roman" w:hAnsi="Cambria" w:cs="Times New Roman"/>
                <w:sz w:val="22"/>
                <w:lang w:eastAsia="lv-LV"/>
              </w:rPr>
              <w:br/>
              <w:t>MF</w:t>
            </w:r>
            <w:r w:rsidRPr="00C30BE1">
              <w:rPr>
                <w:rFonts w:ascii="Cambria" w:eastAsia="Times New Roman" w:hAnsi="Cambria" w:cs="Times New Roman"/>
                <w:sz w:val="22"/>
                <w:lang w:eastAsia="lv-LV"/>
              </w:rPr>
              <w:br/>
              <w:t>PF</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604D66B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52,5</w:t>
            </w:r>
          </w:p>
        </w:tc>
      </w:tr>
      <w:tr w:rsidR="004A44B5" w:rsidRPr="004A44B5" w14:paraId="15A0AF00"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7F124C80"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3.1.1.8</w:t>
            </w:r>
          </w:p>
        </w:tc>
        <w:tc>
          <w:tcPr>
            <w:tcW w:w="4315" w:type="dxa"/>
            <w:tcBorders>
              <w:top w:val="nil"/>
              <w:left w:val="nil"/>
              <w:bottom w:val="single" w:sz="4" w:space="0" w:color="auto"/>
              <w:right w:val="single" w:sz="4" w:space="0" w:color="auto"/>
            </w:tcBorders>
            <w:shd w:val="clear" w:color="auto" w:fill="auto"/>
            <w:vAlign w:val="center"/>
            <w:hideMark/>
          </w:tcPr>
          <w:p w14:paraId="7C0DD94F"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Izvērtēt normatīvo regulējumu attiecībā uz darbiniekam izmaksātajām kompensāciju summām, kas saistītas ar darba devēja EV uzlādi</w:t>
            </w:r>
          </w:p>
        </w:tc>
        <w:tc>
          <w:tcPr>
            <w:tcW w:w="3630" w:type="dxa"/>
            <w:tcBorders>
              <w:top w:val="nil"/>
              <w:left w:val="nil"/>
              <w:bottom w:val="single" w:sz="4" w:space="0" w:color="auto"/>
              <w:right w:val="single" w:sz="4" w:space="0" w:color="auto"/>
            </w:tcBorders>
            <w:shd w:val="clear" w:color="auto" w:fill="auto"/>
            <w:vAlign w:val="center"/>
            <w:hideMark/>
          </w:tcPr>
          <w:p w14:paraId="3A56B3FF"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Izstrādāt grozījumus</w:t>
            </w:r>
          </w:p>
        </w:tc>
        <w:tc>
          <w:tcPr>
            <w:tcW w:w="1417" w:type="dxa"/>
            <w:tcBorders>
              <w:top w:val="nil"/>
              <w:left w:val="nil"/>
              <w:bottom w:val="single" w:sz="4" w:space="0" w:color="auto"/>
              <w:right w:val="single" w:sz="4" w:space="0" w:color="auto"/>
            </w:tcBorders>
            <w:shd w:val="clear" w:color="auto" w:fill="auto"/>
            <w:noWrap/>
            <w:vAlign w:val="center"/>
            <w:hideMark/>
          </w:tcPr>
          <w:p w14:paraId="2B4400B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FM</w:t>
            </w:r>
          </w:p>
        </w:tc>
        <w:tc>
          <w:tcPr>
            <w:tcW w:w="851" w:type="dxa"/>
            <w:tcBorders>
              <w:top w:val="nil"/>
              <w:left w:val="nil"/>
              <w:bottom w:val="single" w:sz="4" w:space="0" w:color="auto"/>
              <w:right w:val="single" w:sz="4" w:space="0" w:color="auto"/>
            </w:tcBorders>
            <w:shd w:val="clear" w:color="auto" w:fill="auto"/>
            <w:noWrap/>
            <w:vAlign w:val="center"/>
            <w:hideMark/>
          </w:tcPr>
          <w:p w14:paraId="6ADB9C4E"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2025</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06084EE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14:paraId="07C7C36C" w14:textId="77777777" w:rsidR="004A44B5" w:rsidRPr="004A44B5" w:rsidRDefault="004A44B5" w:rsidP="004A44B5">
            <w:pPr>
              <w:spacing w:before="0" w:after="0"/>
              <w:rPr>
                <w:rFonts w:ascii="Cambria" w:eastAsia="Times New Roman" w:hAnsi="Cambria" w:cs="Times New Roman"/>
                <w:sz w:val="22"/>
                <w:lang w:eastAsia="lv-LV"/>
              </w:rPr>
            </w:pPr>
          </w:p>
        </w:tc>
      </w:tr>
      <w:tr w:rsidR="004A44B5" w:rsidRPr="004A44B5" w14:paraId="29D39A2B" w14:textId="77777777" w:rsidTr="00926425">
        <w:trPr>
          <w:trHeight w:val="142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50663F48"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3.1.1.9</w:t>
            </w:r>
          </w:p>
        </w:tc>
        <w:tc>
          <w:tcPr>
            <w:tcW w:w="4315" w:type="dxa"/>
            <w:tcBorders>
              <w:top w:val="nil"/>
              <w:left w:val="nil"/>
              <w:bottom w:val="single" w:sz="4" w:space="0" w:color="auto"/>
              <w:right w:val="single" w:sz="4" w:space="0" w:color="auto"/>
            </w:tcBorders>
            <w:shd w:val="clear" w:color="auto" w:fill="auto"/>
            <w:vAlign w:val="center"/>
            <w:hideMark/>
          </w:tcPr>
          <w:p w14:paraId="7D969467"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Veicināt komercpārvadājumu pāreju uz bezemisiju autoparku</w:t>
            </w:r>
          </w:p>
        </w:tc>
        <w:tc>
          <w:tcPr>
            <w:tcW w:w="3630" w:type="dxa"/>
            <w:tcBorders>
              <w:top w:val="nil"/>
              <w:left w:val="nil"/>
              <w:bottom w:val="single" w:sz="4" w:space="0" w:color="auto"/>
              <w:right w:val="single" w:sz="4" w:space="0" w:color="auto"/>
            </w:tcBorders>
            <w:shd w:val="clear" w:color="auto" w:fill="auto"/>
            <w:vAlign w:val="center"/>
            <w:hideMark/>
          </w:tcPr>
          <w:p w14:paraId="14C83F2A"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15% no visa taksometra un komercpārvadājumos iesaistīto transportlīdzekļu parka ir bezemisiju transportlīdzekļi.</w:t>
            </w:r>
          </w:p>
        </w:tc>
        <w:tc>
          <w:tcPr>
            <w:tcW w:w="1417" w:type="dxa"/>
            <w:tcBorders>
              <w:top w:val="nil"/>
              <w:left w:val="nil"/>
              <w:bottom w:val="single" w:sz="4" w:space="0" w:color="auto"/>
              <w:right w:val="single" w:sz="4" w:space="0" w:color="auto"/>
            </w:tcBorders>
            <w:shd w:val="clear" w:color="auto" w:fill="auto"/>
            <w:vAlign w:val="center"/>
            <w:hideMark/>
          </w:tcPr>
          <w:p w14:paraId="612BD89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KEM</w:t>
            </w:r>
            <w:r w:rsidRPr="004A44B5">
              <w:rPr>
                <w:rFonts w:ascii="Cambria" w:eastAsia="Times New Roman" w:hAnsi="Cambria" w:cs="Times New Roman"/>
                <w:sz w:val="22"/>
                <w:lang w:eastAsia="lv-LV"/>
              </w:rPr>
              <w:br/>
              <w:t>VARAM</w:t>
            </w:r>
            <w:r w:rsidRPr="004A44B5">
              <w:rPr>
                <w:rFonts w:ascii="Cambria" w:eastAsia="Times New Roman" w:hAnsi="Cambria" w:cs="Times New Roman"/>
                <w:sz w:val="22"/>
                <w:lang w:eastAsia="lv-LV"/>
              </w:rPr>
              <w:br/>
              <w:t>EM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6A210AB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10A61ED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14:paraId="4FF94B89" w14:textId="77777777" w:rsidR="004A44B5" w:rsidRPr="004A44B5" w:rsidRDefault="004A44B5" w:rsidP="004A44B5">
            <w:pPr>
              <w:spacing w:before="0" w:after="0"/>
              <w:rPr>
                <w:rFonts w:ascii="Cambria" w:eastAsia="Times New Roman" w:hAnsi="Cambria" w:cs="Times New Roman"/>
                <w:sz w:val="22"/>
                <w:lang w:eastAsia="lv-LV"/>
              </w:rPr>
            </w:pPr>
          </w:p>
        </w:tc>
      </w:tr>
      <w:tr w:rsidR="004A44B5" w:rsidRPr="004A44B5" w14:paraId="1E90A87F"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35CE1D77"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3.1.1.10</w:t>
            </w:r>
          </w:p>
        </w:tc>
        <w:tc>
          <w:tcPr>
            <w:tcW w:w="4315" w:type="dxa"/>
            <w:tcBorders>
              <w:top w:val="nil"/>
              <w:left w:val="nil"/>
              <w:bottom w:val="single" w:sz="4" w:space="0" w:color="auto"/>
              <w:right w:val="single" w:sz="4" w:space="0" w:color="auto"/>
            </w:tcBorders>
            <w:shd w:val="clear" w:color="auto" w:fill="auto"/>
            <w:vAlign w:val="center"/>
            <w:hideMark/>
          </w:tcPr>
          <w:p w14:paraId="3F4D40C3"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Palielināt uzlādes staciju / punktu skaitu</w:t>
            </w:r>
          </w:p>
        </w:tc>
        <w:tc>
          <w:tcPr>
            <w:tcW w:w="3630" w:type="dxa"/>
            <w:tcBorders>
              <w:top w:val="nil"/>
              <w:left w:val="nil"/>
              <w:bottom w:val="single" w:sz="4" w:space="0" w:color="auto"/>
              <w:right w:val="single" w:sz="4" w:space="0" w:color="auto"/>
            </w:tcBorders>
            <w:shd w:val="clear" w:color="auto" w:fill="auto"/>
            <w:vAlign w:val="center"/>
            <w:hideMark/>
          </w:tcPr>
          <w:p w14:paraId="11BA4D36"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izstrādāts pētījums uzlādes punktu izvietojumam</w:t>
            </w:r>
            <w:r w:rsidRPr="004A44B5">
              <w:rPr>
                <w:rFonts w:ascii="Cambria" w:eastAsia="Times New Roman" w:hAnsi="Cambria" w:cs="Times New Roman"/>
                <w:sz w:val="22"/>
                <w:lang w:eastAsia="lv-LV"/>
              </w:rPr>
              <w:br/>
              <w:t>izbūvēti 300 lieljaudas uzlādes punkti</w:t>
            </w:r>
          </w:p>
        </w:tc>
        <w:tc>
          <w:tcPr>
            <w:tcW w:w="1417" w:type="dxa"/>
            <w:tcBorders>
              <w:top w:val="nil"/>
              <w:left w:val="nil"/>
              <w:bottom w:val="single" w:sz="4" w:space="0" w:color="auto"/>
              <w:right w:val="single" w:sz="4" w:space="0" w:color="auto"/>
            </w:tcBorders>
            <w:shd w:val="clear" w:color="auto" w:fill="auto"/>
            <w:vAlign w:val="center"/>
            <w:hideMark/>
          </w:tcPr>
          <w:p w14:paraId="3330D85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KEM</w:t>
            </w:r>
          </w:p>
        </w:tc>
        <w:tc>
          <w:tcPr>
            <w:tcW w:w="851" w:type="dxa"/>
            <w:tcBorders>
              <w:top w:val="nil"/>
              <w:left w:val="nil"/>
              <w:bottom w:val="single" w:sz="4" w:space="0" w:color="auto"/>
              <w:right w:val="single" w:sz="4" w:space="0" w:color="auto"/>
            </w:tcBorders>
            <w:shd w:val="clear" w:color="auto" w:fill="auto"/>
            <w:noWrap/>
            <w:vAlign w:val="center"/>
            <w:hideMark/>
          </w:tcPr>
          <w:p w14:paraId="73E7BB7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nil"/>
            </w:tcBorders>
            <w:shd w:val="clear" w:color="auto" w:fill="auto"/>
            <w:vAlign w:val="center"/>
            <w:hideMark/>
          </w:tcPr>
          <w:p w14:paraId="1C0FEA3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37,76</w:t>
            </w:r>
          </w:p>
        </w:tc>
        <w:tc>
          <w:tcPr>
            <w:tcW w:w="845" w:type="dxa"/>
            <w:tcBorders>
              <w:top w:val="nil"/>
              <w:left w:val="single" w:sz="4" w:space="0" w:color="auto"/>
              <w:bottom w:val="single" w:sz="4" w:space="0" w:color="auto"/>
              <w:right w:val="nil"/>
            </w:tcBorders>
            <w:shd w:val="clear" w:color="auto" w:fill="auto"/>
            <w:vAlign w:val="center"/>
            <w:hideMark/>
          </w:tcPr>
          <w:p w14:paraId="299866E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37,76</w:t>
            </w:r>
          </w:p>
        </w:tc>
        <w:tc>
          <w:tcPr>
            <w:tcW w:w="840" w:type="dxa"/>
            <w:tcBorders>
              <w:top w:val="nil"/>
              <w:left w:val="single" w:sz="4" w:space="0" w:color="auto"/>
              <w:bottom w:val="single" w:sz="4" w:space="0" w:color="auto"/>
              <w:right w:val="single" w:sz="4" w:space="0" w:color="auto"/>
            </w:tcBorders>
            <w:shd w:val="clear" w:color="auto" w:fill="auto"/>
            <w:vAlign w:val="center"/>
            <w:hideMark/>
          </w:tcPr>
          <w:p w14:paraId="56B013CA" w14:textId="0B244338"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MFF</w:t>
            </w:r>
            <w:r w:rsidRPr="004A44B5">
              <w:rPr>
                <w:rFonts w:ascii="Cambria" w:eastAsia="Times New Roman" w:hAnsi="Cambria" w:cs="Times New Roman"/>
                <w:sz w:val="22"/>
                <w:lang w:eastAsia="lv-LV"/>
              </w:rPr>
              <w:br/>
              <w:t>MF</w:t>
            </w: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14:paraId="3BF419DB" w14:textId="77777777" w:rsidR="004A44B5" w:rsidRPr="004A44B5" w:rsidRDefault="004A44B5" w:rsidP="004A44B5">
            <w:pPr>
              <w:spacing w:before="0" w:after="0"/>
              <w:rPr>
                <w:rFonts w:ascii="Cambria" w:eastAsia="Times New Roman" w:hAnsi="Cambria" w:cs="Times New Roman"/>
                <w:sz w:val="22"/>
                <w:lang w:eastAsia="lv-LV"/>
              </w:rPr>
            </w:pPr>
          </w:p>
        </w:tc>
      </w:tr>
      <w:tr w:rsidR="008717C3" w:rsidRPr="004A44B5" w14:paraId="1A371DB7" w14:textId="77777777" w:rsidTr="00926425">
        <w:trPr>
          <w:trHeight w:val="5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2E9CE3FC"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3.1.1.11</w:t>
            </w:r>
          </w:p>
        </w:tc>
        <w:tc>
          <w:tcPr>
            <w:tcW w:w="4315" w:type="dxa"/>
            <w:tcBorders>
              <w:top w:val="nil"/>
              <w:left w:val="nil"/>
              <w:bottom w:val="single" w:sz="4" w:space="0" w:color="auto"/>
              <w:right w:val="single" w:sz="4" w:space="0" w:color="auto"/>
            </w:tcBorders>
            <w:shd w:val="clear" w:color="auto" w:fill="auto"/>
            <w:vAlign w:val="center"/>
            <w:hideMark/>
          </w:tcPr>
          <w:p w14:paraId="53E2F7D6"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Motivēt veco transportlīdzekļu norakstīšanu</w:t>
            </w:r>
          </w:p>
        </w:tc>
        <w:tc>
          <w:tcPr>
            <w:tcW w:w="3630" w:type="dxa"/>
            <w:tcBorders>
              <w:top w:val="nil"/>
              <w:left w:val="nil"/>
              <w:bottom w:val="single" w:sz="4" w:space="0" w:color="auto"/>
              <w:right w:val="single" w:sz="4" w:space="0" w:color="auto"/>
            </w:tcBorders>
            <w:shd w:val="clear" w:color="auto" w:fill="auto"/>
            <w:vAlign w:val="center"/>
            <w:hideMark/>
          </w:tcPr>
          <w:p w14:paraId="454ABCE9"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Norakstīti 2% vieglo transportlīdzekļu no autoparka</w:t>
            </w:r>
          </w:p>
        </w:tc>
        <w:tc>
          <w:tcPr>
            <w:tcW w:w="1417" w:type="dxa"/>
            <w:tcBorders>
              <w:top w:val="nil"/>
              <w:left w:val="nil"/>
              <w:bottom w:val="single" w:sz="4" w:space="0" w:color="auto"/>
              <w:right w:val="single" w:sz="4" w:space="0" w:color="auto"/>
            </w:tcBorders>
            <w:shd w:val="clear" w:color="auto" w:fill="auto"/>
            <w:vAlign w:val="center"/>
            <w:hideMark/>
          </w:tcPr>
          <w:p w14:paraId="5F3E0D4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KEM</w:t>
            </w:r>
          </w:p>
        </w:tc>
        <w:tc>
          <w:tcPr>
            <w:tcW w:w="851" w:type="dxa"/>
            <w:tcBorders>
              <w:top w:val="nil"/>
              <w:left w:val="nil"/>
              <w:bottom w:val="single" w:sz="4" w:space="0" w:color="auto"/>
              <w:right w:val="single" w:sz="4" w:space="0" w:color="auto"/>
            </w:tcBorders>
            <w:shd w:val="clear" w:color="auto" w:fill="auto"/>
            <w:noWrap/>
            <w:vAlign w:val="center"/>
            <w:hideMark/>
          </w:tcPr>
          <w:p w14:paraId="6A8F9C4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226B40F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3,6</w:t>
            </w:r>
          </w:p>
        </w:tc>
        <w:tc>
          <w:tcPr>
            <w:tcW w:w="845" w:type="dxa"/>
            <w:tcBorders>
              <w:top w:val="nil"/>
              <w:left w:val="nil"/>
              <w:bottom w:val="single" w:sz="4" w:space="0" w:color="auto"/>
              <w:right w:val="single" w:sz="4" w:space="0" w:color="auto"/>
            </w:tcBorders>
            <w:shd w:val="clear" w:color="auto" w:fill="auto"/>
            <w:vAlign w:val="center"/>
            <w:hideMark/>
          </w:tcPr>
          <w:p w14:paraId="07A6F54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2B1D7B11"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EKII</w:t>
            </w:r>
          </w:p>
        </w:tc>
        <w:tc>
          <w:tcPr>
            <w:tcW w:w="1559" w:type="dxa"/>
            <w:tcBorders>
              <w:top w:val="nil"/>
              <w:left w:val="nil"/>
              <w:bottom w:val="single" w:sz="4" w:space="0" w:color="auto"/>
              <w:right w:val="single" w:sz="4" w:space="0" w:color="auto"/>
            </w:tcBorders>
            <w:shd w:val="clear" w:color="auto" w:fill="auto"/>
            <w:vAlign w:val="center"/>
            <w:hideMark/>
          </w:tcPr>
          <w:p w14:paraId="25070AD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4A44B5" w:rsidRPr="004A44B5" w14:paraId="4DD2B5DB" w14:textId="77777777" w:rsidTr="00926425">
        <w:trPr>
          <w:trHeight w:val="142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4F7BBFE2"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3.1.1.12</w:t>
            </w:r>
          </w:p>
        </w:tc>
        <w:tc>
          <w:tcPr>
            <w:tcW w:w="4315" w:type="dxa"/>
            <w:tcBorders>
              <w:top w:val="nil"/>
              <w:left w:val="nil"/>
              <w:bottom w:val="single" w:sz="4" w:space="0" w:color="auto"/>
              <w:right w:val="single" w:sz="4" w:space="0" w:color="auto"/>
            </w:tcBorders>
            <w:shd w:val="clear" w:color="auto" w:fill="auto"/>
            <w:vAlign w:val="center"/>
            <w:hideMark/>
          </w:tcPr>
          <w:p w14:paraId="597D291A"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Palielināt bezemisiju mikromobilitātes rīku skaitu</w:t>
            </w:r>
          </w:p>
        </w:tc>
        <w:tc>
          <w:tcPr>
            <w:tcW w:w="3630" w:type="dxa"/>
            <w:tcBorders>
              <w:top w:val="nil"/>
              <w:left w:val="nil"/>
              <w:bottom w:val="single" w:sz="4" w:space="0" w:color="auto"/>
              <w:right w:val="single" w:sz="4" w:space="0" w:color="auto"/>
            </w:tcBorders>
            <w:shd w:val="clear" w:color="auto" w:fill="auto"/>
            <w:vAlign w:val="center"/>
            <w:hideMark/>
          </w:tcPr>
          <w:p w14:paraId="319EA8C8"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12000 mikromobilitātes rīki</w:t>
            </w:r>
          </w:p>
        </w:tc>
        <w:tc>
          <w:tcPr>
            <w:tcW w:w="1417" w:type="dxa"/>
            <w:tcBorders>
              <w:top w:val="nil"/>
              <w:left w:val="nil"/>
              <w:bottom w:val="single" w:sz="4" w:space="0" w:color="auto"/>
              <w:right w:val="single" w:sz="4" w:space="0" w:color="auto"/>
            </w:tcBorders>
            <w:shd w:val="clear" w:color="auto" w:fill="auto"/>
            <w:vAlign w:val="center"/>
            <w:hideMark/>
          </w:tcPr>
          <w:p w14:paraId="2EBDCE6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KEM</w:t>
            </w:r>
            <w:r w:rsidRPr="004A44B5">
              <w:rPr>
                <w:rFonts w:ascii="Cambria" w:eastAsia="Times New Roman" w:hAnsi="Cambria" w:cs="Times New Roman"/>
                <w:sz w:val="22"/>
                <w:lang w:eastAsia="lv-LV"/>
              </w:rPr>
              <w:br/>
              <w:t>LM</w:t>
            </w:r>
            <w:r w:rsidRPr="004A44B5">
              <w:rPr>
                <w:rFonts w:ascii="Cambria" w:eastAsia="Times New Roman" w:hAnsi="Cambria" w:cs="Times New Roman"/>
                <w:sz w:val="22"/>
                <w:lang w:eastAsia="lv-LV"/>
              </w:rPr>
              <w:br/>
              <w:t>EM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42A540A1"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58AD4531" w14:textId="704D7E2D" w:rsidR="004A44B5" w:rsidRPr="004A44B5" w:rsidRDefault="00834FC5"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15</w:t>
            </w:r>
          </w:p>
        </w:tc>
        <w:tc>
          <w:tcPr>
            <w:tcW w:w="845" w:type="dxa"/>
            <w:tcBorders>
              <w:top w:val="nil"/>
              <w:left w:val="nil"/>
              <w:bottom w:val="single" w:sz="4" w:space="0" w:color="auto"/>
              <w:right w:val="single" w:sz="4" w:space="0" w:color="auto"/>
            </w:tcBorders>
            <w:shd w:val="clear" w:color="auto" w:fill="auto"/>
            <w:vAlign w:val="center"/>
            <w:hideMark/>
          </w:tcPr>
          <w:p w14:paraId="0A44477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0</w:t>
            </w:r>
          </w:p>
        </w:tc>
        <w:tc>
          <w:tcPr>
            <w:tcW w:w="840" w:type="dxa"/>
            <w:tcBorders>
              <w:top w:val="nil"/>
              <w:left w:val="nil"/>
              <w:bottom w:val="single" w:sz="4" w:space="0" w:color="auto"/>
              <w:right w:val="single" w:sz="4" w:space="0" w:color="auto"/>
            </w:tcBorders>
            <w:shd w:val="clear" w:color="auto" w:fill="auto"/>
            <w:vAlign w:val="center"/>
            <w:hideMark/>
          </w:tcPr>
          <w:p w14:paraId="787556F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SKF</w:t>
            </w:r>
            <w:r w:rsidRPr="004A44B5">
              <w:rPr>
                <w:rFonts w:ascii="Cambria" w:eastAsia="Times New Roman" w:hAnsi="Cambria" w:cs="Times New Roman"/>
                <w:sz w:val="22"/>
                <w:lang w:eastAsia="lv-LV"/>
              </w:rPr>
              <w:br/>
              <w:t>EKII</w:t>
            </w:r>
            <w:r w:rsidRPr="004A44B5">
              <w:rPr>
                <w:rFonts w:ascii="Cambria" w:eastAsia="Times New Roman" w:hAnsi="Cambria" w:cs="Times New Roman"/>
                <w:sz w:val="22"/>
                <w:lang w:eastAsia="lv-LV"/>
              </w:rPr>
              <w:br/>
              <w:t>VB</w:t>
            </w:r>
            <w:r w:rsidRPr="004A44B5">
              <w:rPr>
                <w:rFonts w:ascii="Cambria" w:eastAsia="Times New Roman" w:hAnsi="Cambria" w:cs="Times New Roman"/>
                <w:sz w:val="22"/>
                <w:lang w:eastAsia="lv-LV"/>
              </w:rPr>
              <w:br/>
              <w:t>PB</w:t>
            </w:r>
            <w:r w:rsidRPr="004A44B5">
              <w:rPr>
                <w:rFonts w:ascii="Cambria" w:eastAsia="Times New Roman" w:hAnsi="Cambria" w:cs="Times New Roman"/>
                <w:sz w:val="22"/>
                <w:lang w:eastAsia="lv-LV"/>
              </w:rPr>
              <w:br/>
              <w:t>PPP</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hideMark/>
          </w:tcPr>
          <w:p w14:paraId="48966CA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1,1</w:t>
            </w:r>
          </w:p>
        </w:tc>
      </w:tr>
      <w:tr w:rsidR="004A44B5" w:rsidRPr="004A44B5" w14:paraId="34D8900D" w14:textId="77777777" w:rsidTr="00926425">
        <w:trPr>
          <w:trHeight w:val="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27976A14"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3.1.1.13</w:t>
            </w:r>
          </w:p>
        </w:tc>
        <w:tc>
          <w:tcPr>
            <w:tcW w:w="4315" w:type="dxa"/>
            <w:tcBorders>
              <w:top w:val="nil"/>
              <w:left w:val="nil"/>
              <w:bottom w:val="single" w:sz="4" w:space="0" w:color="auto"/>
              <w:right w:val="single" w:sz="4" w:space="0" w:color="auto"/>
            </w:tcBorders>
            <w:shd w:val="clear" w:color="auto" w:fill="auto"/>
            <w:vAlign w:val="center"/>
            <w:hideMark/>
          </w:tcPr>
          <w:p w14:paraId="76CD3ABC"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Attīstīt mikromobilitātes infrastruktūru</w:t>
            </w:r>
          </w:p>
        </w:tc>
        <w:tc>
          <w:tcPr>
            <w:tcW w:w="3630" w:type="dxa"/>
            <w:tcBorders>
              <w:top w:val="nil"/>
              <w:left w:val="nil"/>
              <w:bottom w:val="single" w:sz="4" w:space="0" w:color="auto"/>
              <w:right w:val="single" w:sz="4" w:space="0" w:color="auto"/>
            </w:tcBorders>
            <w:shd w:val="clear" w:color="auto" w:fill="auto"/>
            <w:vAlign w:val="center"/>
            <w:hideMark/>
          </w:tcPr>
          <w:p w14:paraId="3A53245A" w14:textId="20923FB1"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 xml:space="preserve">Izbūvēta infrastruktūra vismaz </w:t>
            </w:r>
            <w:r w:rsidR="007F4E87">
              <w:rPr>
                <w:rFonts w:ascii="Cambria" w:eastAsia="Times New Roman" w:hAnsi="Cambria" w:cs="Times New Roman"/>
                <w:sz w:val="22"/>
                <w:lang w:eastAsia="lv-LV"/>
              </w:rPr>
              <w:t>3</w:t>
            </w:r>
            <w:r w:rsidRPr="004A44B5">
              <w:rPr>
                <w:rFonts w:ascii="Cambria" w:eastAsia="Times New Roman" w:hAnsi="Cambria" w:cs="Times New Roman"/>
                <w:sz w:val="22"/>
                <w:lang w:eastAsia="lv-LV"/>
              </w:rPr>
              <w:t>00km garumā</w:t>
            </w:r>
            <w:r w:rsidRPr="004A44B5">
              <w:rPr>
                <w:rFonts w:ascii="Cambria" w:eastAsia="Times New Roman" w:hAnsi="Cambria" w:cs="Times New Roman"/>
                <w:sz w:val="22"/>
                <w:lang w:eastAsia="lv-LV"/>
              </w:rPr>
              <w:br/>
              <w:t>Izbūvētas 300 velonovietnes</w:t>
            </w:r>
            <w:r w:rsidRPr="004A44B5">
              <w:rPr>
                <w:rFonts w:ascii="Cambria" w:eastAsia="Times New Roman" w:hAnsi="Cambria" w:cs="Times New Roman"/>
                <w:sz w:val="22"/>
                <w:lang w:eastAsia="lv-LV"/>
              </w:rPr>
              <w:br/>
              <w:t>Izvietotas 300 videonovērošanas kameras</w:t>
            </w:r>
          </w:p>
        </w:tc>
        <w:tc>
          <w:tcPr>
            <w:tcW w:w="1417" w:type="dxa"/>
            <w:tcBorders>
              <w:top w:val="nil"/>
              <w:left w:val="nil"/>
              <w:bottom w:val="single" w:sz="4" w:space="0" w:color="auto"/>
              <w:right w:val="single" w:sz="4" w:space="0" w:color="auto"/>
            </w:tcBorders>
            <w:shd w:val="clear" w:color="auto" w:fill="auto"/>
            <w:vAlign w:val="center"/>
            <w:hideMark/>
          </w:tcPr>
          <w:p w14:paraId="22A65375"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61DC8346"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2030</w:t>
            </w:r>
          </w:p>
        </w:tc>
        <w:tc>
          <w:tcPr>
            <w:tcW w:w="1126" w:type="dxa"/>
            <w:tcBorders>
              <w:top w:val="nil"/>
              <w:left w:val="nil"/>
              <w:bottom w:val="single" w:sz="4" w:space="0" w:color="auto"/>
              <w:right w:val="single" w:sz="4" w:space="0" w:color="auto"/>
            </w:tcBorders>
            <w:shd w:val="clear" w:color="auto" w:fill="auto"/>
            <w:vAlign w:val="center"/>
            <w:hideMark/>
          </w:tcPr>
          <w:p w14:paraId="63A4F11D"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415</w:t>
            </w:r>
          </w:p>
        </w:tc>
        <w:tc>
          <w:tcPr>
            <w:tcW w:w="845" w:type="dxa"/>
            <w:tcBorders>
              <w:top w:val="nil"/>
              <w:left w:val="nil"/>
              <w:bottom w:val="single" w:sz="4" w:space="0" w:color="auto"/>
              <w:right w:val="single" w:sz="4" w:space="0" w:color="auto"/>
            </w:tcBorders>
            <w:shd w:val="clear" w:color="auto" w:fill="auto"/>
            <w:vAlign w:val="center"/>
            <w:hideMark/>
          </w:tcPr>
          <w:p w14:paraId="49C2D9D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61</w:t>
            </w:r>
          </w:p>
        </w:tc>
        <w:tc>
          <w:tcPr>
            <w:tcW w:w="840" w:type="dxa"/>
            <w:tcBorders>
              <w:top w:val="nil"/>
              <w:left w:val="nil"/>
              <w:bottom w:val="single" w:sz="4" w:space="0" w:color="auto"/>
              <w:right w:val="single" w:sz="4" w:space="0" w:color="auto"/>
            </w:tcBorders>
            <w:shd w:val="clear" w:color="auto" w:fill="auto"/>
            <w:vAlign w:val="center"/>
            <w:hideMark/>
          </w:tcPr>
          <w:p w14:paraId="532B49E5"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ANM</w:t>
            </w:r>
            <w:r w:rsidRPr="004A44B5">
              <w:rPr>
                <w:rFonts w:ascii="Cambria" w:eastAsia="Times New Roman" w:hAnsi="Cambria" w:cs="Times New Roman"/>
                <w:sz w:val="22"/>
                <w:lang w:eastAsia="lv-LV"/>
              </w:rPr>
              <w:br/>
              <w:t>MFF</w:t>
            </w:r>
          </w:p>
        </w:tc>
        <w:tc>
          <w:tcPr>
            <w:tcW w:w="1559" w:type="dxa"/>
            <w:vMerge/>
            <w:tcBorders>
              <w:top w:val="nil"/>
              <w:left w:val="single" w:sz="4" w:space="0" w:color="auto"/>
              <w:bottom w:val="single" w:sz="4" w:space="0" w:color="000000"/>
              <w:right w:val="single" w:sz="4" w:space="0" w:color="auto"/>
            </w:tcBorders>
            <w:shd w:val="clear" w:color="auto" w:fill="auto"/>
            <w:vAlign w:val="center"/>
            <w:hideMark/>
          </w:tcPr>
          <w:p w14:paraId="3EBEB2A7" w14:textId="77777777" w:rsidR="004A44B5" w:rsidRPr="004A44B5" w:rsidRDefault="004A44B5" w:rsidP="004A44B5">
            <w:pPr>
              <w:spacing w:before="0" w:after="0"/>
              <w:rPr>
                <w:rFonts w:ascii="Cambria" w:eastAsia="Times New Roman" w:hAnsi="Cambria" w:cs="Times New Roman"/>
                <w:sz w:val="22"/>
                <w:lang w:eastAsia="lv-LV"/>
              </w:rPr>
            </w:pPr>
          </w:p>
        </w:tc>
      </w:tr>
      <w:tr w:rsidR="008717C3" w:rsidRPr="004A44B5" w14:paraId="5B19A7B0" w14:textId="77777777" w:rsidTr="00926425">
        <w:trPr>
          <w:trHeight w:val="11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731B2553"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3.1.1.14</w:t>
            </w:r>
          </w:p>
        </w:tc>
        <w:tc>
          <w:tcPr>
            <w:tcW w:w="4315" w:type="dxa"/>
            <w:tcBorders>
              <w:top w:val="nil"/>
              <w:left w:val="nil"/>
              <w:bottom w:val="single" w:sz="4" w:space="0" w:color="auto"/>
              <w:right w:val="single" w:sz="4" w:space="0" w:color="auto"/>
            </w:tcBorders>
            <w:shd w:val="clear" w:color="auto" w:fill="auto"/>
            <w:vAlign w:val="center"/>
            <w:hideMark/>
          </w:tcPr>
          <w:p w14:paraId="7373E2DA"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Izbūvēt lēnās uzlādes punktus, t.sk. e-velosipēdiem, pie daudzdzīvokļu namiem, autostāvvietās</w:t>
            </w:r>
          </w:p>
        </w:tc>
        <w:tc>
          <w:tcPr>
            <w:tcW w:w="3630" w:type="dxa"/>
            <w:tcBorders>
              <w:top w:val="nil"/>
              <w:left w:val="nil"/>
              <w:bottom w:val="single" w:sz="4" w:space="0" w:color="auto"/>
              <w:right w:val="single" w:sz="4" w:space="0" w:color="auto"/>
            </w:tcBorders>
            <w:shd w:val="clear" w:color="auto" w:fill="auto"/>
            <w:vAlign w:val="center"/>
            <w:hideMark/>
          </w:tcPr>
          <w:p w14:paraId="3FD2AF38"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Vismaz 3000 uzlādes punkti</w:t>
            </w:r>
          </w:p>
        </w:tc>
        <w:tc>
          <w:tcPr>
            <w:tcW w:w="1417" w:type="dxa"/>
            <w:tcBorders>
              <w:top w:val="nil"/>
              <w:left w:val="nil"/>
              <w:bottom w:val="single" w:sz="4" w:space="0" w:color="auto"/>
              <w:right w:val="single" w:sz="4" w:space="0" w:color="auto"/>
            </w:tcBorders>
            <w:shd w:val="clear" w:color="auto" w:fill="auto"/>
            <w:vAlign w:val="center"/>
            <w:hideMark/>
          </w:tcPr>
          <w:p w14:paraId="1098D216"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KEM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51C04832"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589E747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3</w:t>
            </w:r>
          </w:p>
        </w:tc>
        <w:tc>
          <w:tcPr>
            <w:tcW w:w="845" w:type="dxa"/>
            <w:tcBorders>
              <w:top w:val="nil"/>
              <w:left w:val="nil"/>
              <w:bottom w:val="single" w:sz="4" w:space="0" w:color="auto"/>
              <w:right w:val="single" w:sz="4" w:space="0" w:color="auto"/>
            </w:tcBorders>
            <w:shd w:val="clear" w:color="auto" w:fill="auto"/>
            <w:vAlign w:val="center"/>
            <w:hideMark/>
          </w:tcPr>
          <w:p w14:paraId="51E6CBF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1E2B178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PB</w:t>
            </w:r>
            <w:r w:rsidRPr="004A44B5">
              <w:rPr>
                <w:rFonts w:ascii="Cambria" w:eastAsia="Times New Roman" w:hAnsi="Cambria" w:cs="Times New Roman"/>
                <w:sz w:val="22"/>
                <w:lang w:eastAsia="lv-LV"/>
              </w:rPr>
              <w:br/>
              <w:t>PF</w:t>
            </w:r>
            <w:r w:rsidRPr="004A44B5">
              <w:rPr>
                <w:rFonts w:ascii="Cambria" w:eastAsia="Times New Roman" w:hAnsi="Cambria" w:cs="Times New Roman"/>
                <w:sz w:val="22"/>
                <w:lang w:eastAsia="lv-LV"/>
              </w:rPr>
              <w:br/>
              <w:t>VB</w:t>
            </w:r>
            <w:r w:rsidRPr="004A44B5">
              <w:rPr>
                <w:rFonts w:ascii="Cambria" w:eastAsia="Times New Roman" w:hAnsi="Cambria" w:cs="Times New Roman"/>
                <w:sz w:val="22"/>
                <w:lang w:eastAsia="lv-LV"/>
              </w:rPr>
              <w:br/>
              <w:t>SKF</w:t>
            </w:r>
          </w:p>
        </w:tc>
        <w:tc>
          <w:tcPr>
            <w:tcW w:w="1559" w:type="dxa"/>
            <w:tcBorders>
              <w:top w:val="nil"/>
              <w:left w:val="nil"/>
              <w:bottom w:val="single" w:sz="4" w:space="0" w:color="auto"/>
              <w:right w:val="single" w:sz="4" w:space="0" w:color="auto"/>
            </w:tcBorders>
            <w:shd w:val="clear" w:color="auto" w:fill="auto"/>
            <w:vAlign w:val="center"/>
            <w:hideMark/>
          </w:tcPr>
          <w:p w14:paraId="7631446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4A44B5" w:rsidRPr="004A44B5" w14:paraId="43D9E138"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0242F26B"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3.1.1.15</w:t>
            </w:r>
          </w:p>
        </w:tc>
        <w:tc>
          <w:tcPr>
            <w:tcW w:w="4315" w:type="dxa"/>
            <w:tcBorders>
              <w:top w:val="nil"/>
              <w:left w:val="nil"/>
              <w:bottom w:val="single" w:sz="4" w:space="0" w:color="auto"/>
              <w:right w:val="single" w:sz="4" w:space="0" w:color="auto"/>
            </w:tcBorders>
            <w:shd w:val="clear" w:color="auto" w:fill="auto"/>
            <w:vAlign w:val="center"/>
            <w:hideMark/>
          </w:tcPr>
          <w:p w14:paraId="5D5AA06D"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Noteikt AER izmantošanas pienākumu valstspilsētās izmantotajam sabiedriskajam un pašvaldību transportam</w:t>
            </w:r>
          </w:p>
        </w:tc>
        <w:tc>
          <w:tcPr>
            <w:tcW w:w="3630" w:type="dxa"/>
            <w:tcBorders>
              <w:top w:val="nil"/>
              <w:left w:val="nil"/>
              <w:bottom w:val="single" w:sz="4" w:space="0" w:color="auto"/>
              <w:right w:val="single" w:sz="4" w:space="0" w:color="auto"/>
            </w:tcBorders>
            <w:shd w:val="clear" w:color="auto" w:fill="auto"/>
            <w:vAlign w:val="center"/>
            <w:hideMark/>
          </w:tcPr>
          <w:p w14:paraId="78C96038"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valstpilsētu sabiedriskajos transportlīdzekļos izmantotās transporta enerģijas apjomā 50% ir AER un/vai elektroenerģija</w:t>
            </w:r>
          </w:p>
        </w:tc>
        <w:tc>
          <w:tcPr>
            <w:tcW w:w="1417" w:type="dxa"/>
            <w:tcBorders>
              <w:top w:val="nil"/>
              <w:left w:val="nil"/>
              <w:bottom w:val="single" w:sz="4" w:space="0" w:color="auto"/>
              <w:right w:val="single" w:sz="4" w:space="0" w:color="auto"/>
            </w:tcBorders>
            <w:shd w:val="clear" w:color="auto" w:fill="auto"/>
            <w:vAlign w:val="center"/>
            <w:hideMark/>
          </w:tcPr>
          <w:p w14:paraId="361A9CAB" w14:textId="77777777" w:rsidR="008E6DBB"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KEM</w:t>
            </w:r>
          </w:p>
          <w:p w14:paraId="5D55D121" w14:textId="77777777" w:rsidR="008E6DBB" w:rsidRDefault="008E6DBB"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SM</w:t>
            </w:r>
          </w:p>
          <w:p w14:paraId="1CE7BCD8" w14:textId="77777777" w:rsidR="008E6DBB" w:rsidRDefault="008E6DBB"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VARAM</w:t>
            </w:r>
          </w:p>
          <w:p w14:paraId="607D4764" w14:textId="37EE91EA" w:rsidR="004A44B5" w:rsidRPr="004A44B5" w:rsidRDefault="008E6DBB"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FM</w:t>
            </w:r>
            <w:r w:rsidR="004A44B5"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4128BBB1"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2024</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52B5528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tcBorders>
              <w:top w:val="nil"/>
              <w:left w:val="nil"/>
              <w:bottom w:val="single" w:sz="4" w:space="0" w:color="auto"/>
              <w:right w:val="single" w:sz="4" w:space="0" w:color="auto"/>
            </w:tcBorders>
            <w:shd w:val="clear" w:color="auto" w:fill="auto"/>
            <w:vAlign w:val="center"/>
            <w:hideMark/>
          </w:tcPr>
          <w:p w14:paraId="112B43E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4EF4F2D6" w14:textId="77777777" w:rsidTr="00926425">
        <w:trPr>
          <w:trHeight w:val="199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18A2006E"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3.1.1.16</w:t>
            </w:r>
          </w:p>
        </w:tc>
        <w:tc>
          <w:tcPr>
            <w:tcW w:w="4315" w:type="dxa"/>
            <w:tcBorders>
              <w:top w:val="nil"/>
              <w:left w:val="nil"/>
              <w:bottom w:val="single" w:sz="4" w:space="0" w:color="auto"/>
              <w:right w:val="single" w:sz="4" w:space="0" w:color="auto"/>
            </w:tcBorders>
            <w:shd w:val="clear" w:color="auto" w:fill="auto"/>
            <w:vAlign w:val="center"/>
            <w:hideMark/>
          </w:tcPr>
          <w:p w14:paraId="19F742B2"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Elektrificēt sabiedrisko transportu un uzlabot sabiedriskā transporta elektroenerģijas infrastruktūru</w:t>
            </w:r>
          </w:p>
        </w:tc>
        <w:tc>
          <w:tcPr>
            <w:tcW w:w="3630" w:type="dxa"/>
            <w:tcBorders>
              <w:top w:val="nil"/>
              <w:left w:val="nil"/>
              <w:bottom w:val="single" w:sz="4" w:space="0" w:color="auto"/>
              <w:right w:val="single" w:sz="4" w:space="0" w:color="auto"/>
            </w:tcBorders>
            <w:shd w:val="clear" w:color="auto" w:fill="auto"/>
            <w:vAlign w:val="center"/>
            <w:hideMark/>
          </w:tcPr>
          <w:p w14:paraId="3DC66C20"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 xml:space="preserve">265 jauni elektroautobusi un to infrastruktūra </w:t>
            </w:r>
            <w:r w:rsidRPr="004A44B5">
              <w:rPr>
                <w:rFonts w:ascii="Cambria" w:eastAsia="Times New Roman" w:hAnsi="Cambria" w:cs="Times New Roman"/>
                <w:sz w:val="22"/>
                <w:lang w:eastAsia="lv-LV"/>
              </w:rPr>
              <w:br/>
              <w:t>100 jauni trolejbusi</w:t>
            </w:r>
            <w:r w:rsidRPr="004A44B5">
              <w:rPr>
                <w:rFonts w:ascii="Cambria" w:eastAsia="Times New Roman" w:hAnsi="Cambria" w:cs="Times New Roman"/>
                <w:sz w:val="22"/>
                <w:lang w:eastAsia="lv-LV"/>
              </w:rPr>
              <w:br/>
              <w:t>24 jauni ZGT</w:t>
            </w:r>
            <w:r w:rsidRPr="004A44B5">
              <w:rPr>
                <w:rFonts w:ascii="Cambria" w:eastAsia="Times New Roman" w:hAnsi="Cambria" w:cs="Times New Roman"/>
                <w:sz w:val="22"/>
                <w:lang w:eastAsia="lv-LV"/>
              </w:rPr>
              <w:br/>
              <w:t xml:space="preserve">5.depo, 2. trolejbusu parka, 3.tramvaju depo (pielāgošana ZGT) un 1.trolejbusu parka rekonstrukcija </w:t>
            </w:r>
          </w:p>
        </w:tc>
        <w:tc>
          <w:tcPr>
            <w:tcW w:w="1417" w:type="dxa"/>
            <w:tcBorders>
              <w:top w:val="nil"/>
              <w:left w:val="nil"/>
              <w:bottom w:val="single" w:sz="4" w:space="0" w:color="auto"/>
              <w:right w:val="single" w:sz="4" w:space="0" w:color="auto"/>
            </w:tcBorders>
            <w:shd w:val="clear" w:color="auto" w:fill="auto"/>
            <w:vAlign w:val="center"/>
            <w:hideMark/>
          </w:tcPr>
          <w:p w14:paraId="002EC9B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VARAM</w:t>
            </w:r>
            <w:r w:rsidRPr="004A44B5">
              <w:rPr>
                <w:rFonts w:ascii="Cambria" w:eastAsia="Times New Roman" w:hAnsi="Cambria" w:cs="Times New Roman"/>
                <w:sz w:val="22"/>
                <w:lang w:eastAsia="lv-LV"/>
              </w:rPr>
              <w:br/>
              <w:t>FM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1DFD2CE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2027</w:t>
            </w:r>
          </w:p>
        </w:tc>
        <w:tc>
          <w:tcPr>
            <w:tcW w:w="1126" w:type="dxa"/>
            <w:tcBorders>
              <w:top w:val="nil"/>
              <w:left w:val="nil"/>
              <w:bottom w:val="single" w:sz="4" w:space="0" w:color="auto"/>
              <w:right w:val="single" w:sz="4" w:space="0" w:color="auto"/>
            </w:tcBorders>
            <w:shd w:val="clear" w:color="auto" w:fill="auto"/>
            <w:vAlign w:val="center"/>
            <w:hideMark/>
          </w:tcPr>
          <w:p w14:paraId="14B04EF9"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416,5</w:t>
            </w:r>
          </w:p>
        </w:tc>
        <w:tc>
          <w:tcPr>
            <w:tcW w:w="845" w:type="dxa"/>
            <w:tcBorders>
              <w:top w:val="nil"/>
              <w:left w:val="nil"/>
              <w:bottom w:val="single" w:sz="4" w:space="0" w:color="auto"/>
              <w:right w:val="single" w:sz="4" w:space="0" w:color="auto"/>
            </w:tcBorders>
            <w:shd w:val="clear" w:color="auto" w:fill="auto"/>
            <w:vAlign w:val="center"/>
            <w:hideMark/>
          </w:tcPr>
          <w:p w14:paraId="4AD25909"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221,4</w:t>
            </w:r>
          </w:p>
        </w:tc>
        <w:tc>
          <w:tcPr>
            <w:tcW w:w="840" w:type="dxa"/>
            <w:tcBorders>
              <w:top w:val="nil"/>
              <w:left w:val="nil"/>
              <w:bottom w:val="single" w:sz="4" w:space="0" w:color="auto"/>
              <w:right w:val="single" w:sz="4" w:space="0" w:color="auto"/>
            </w:tcBorders>
            <w:shd w:val="clear" w:color="auto" w:fill="auto"/>
            <w:vAlign w:val="center"/>
            <w:hideMark/>
          </w:tcPr>
          <w:p w14:paraId="02AE790D"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PB</w:t>
            </w:r>
          </w:p>
        </w:tc>
        <w:tc>
          <w:tcPr>
            <w:tcW w:w="1559" w:type="dxa"/>
            <w:tcBorders>
              <w:top w:val="nil"/>
              <w:left w:val="nil"/>
              <w:bottom w:val="single" w:sz="4" w:space="0" w:color="auto"/>
              <w:right w:val="single" w:sz="4" w:space="0" w:color="auto"/>
            </w:tcBorders>
            <w:shd w:val="clear" w:color="auto" w:fill="auto"/>
            <w:vAlign w:val="center"/>
            <w:hideMark/>
          </w:tcPr>
          <w:p w14:paraId="7A66A5D6"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6,3</w:t>
            </w:r>
          </w:p>
        </w:tc>
      </w:tr>
      <w:tr w:rsidR="008717C3" w:rsidRPr="004A44B5" w14:paraId="056074CA"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2614E279"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3.1.1.17</w:t>
            </w:r>
          </w:p>
        </w:tc>
        <w:tc>
          <w:tcPr>
            <w:tcW w:w="4315" w:type="dxa"/>
            <w:tcBorders>
              <w:top w:val="nil"/>
              <w:left w:val="nil"/>
              <w:bottom w:val="single" w:sz="4" w:space="0" w:color="auto"/>
              <w:right w:val="single" w:sz="4" w:space="0" w:color="auto"/>
            </w:tcBorders>
            <w:shd w:val="clear" w:color="auto" w:fill="auto"/>
            <w:vAlign w:val="center"/>
            <w:hideMark/>
          </w:tcPr>
          <w:p w14:paraId="0A40F08F"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Sniegt atbalstu pašvaldībām metāna sabiedriskā transporta transportlīdzekļu iegādei vai pārbūvei</w:t>
            </w:r>
          </w:p>
        </w:tc>
        <w:tc>
          <w:tcPr>
            <w:tcW w:w="3630" w:type="dxa"/>
            <w:tcBorders>
              <w:top w:val="nil"/>
              <w:left w:val="nil"/>
              <w:bottom w:val="single" w:sz="4" w:space="0" w:color="auto"/>
              <w:right w:val="single" w:sz="4" w:space="0" w:color="auto"/>
            </w:tcBorders>
            <w:shd w:val="clear" w:color="auto" w:fill="auto"/>
            <w:vAlign w:val="center"/>
            <w:hideMark/>
          </w:tcPr>
          <w:p w14:paraId="7859650E"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50 autobusi</w:t>
            </w:r>
          </w:p>
        </w:tc>
        <w:tc>
          <w:tcPr>
            <w:tcW w:w="1417" w:type="dxa"/>
            <w:tcBorders>
              <w:top w:val="nil"/>
              <w:left w:val="nil"/>
              <w:bottom w:val="single" w:sz="4" w:space="0" w:color="auto"/>
              <w:right w:val="single" w:sz="4" w:space="0" w:color="auto"/>
            </w:tcBorders>
            <w:shd w:val="clear" w:color="auto" w:fill="auto"/>
            <w:vAlign w:val="center"/>
            <w:hideMark/>
          </w:tcPr>
          <w:p w14:paraId="1886B26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KEM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027653D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107A0FD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12,5</w:t>
            </w:r>
          </w:p>
        </w:tc>
        <w:tc>
          <w:tcPr>
            <w:tcW w:w="845" w:type="dxa"/>
            <w:tcBorders>
              <w:top w:val="nil"/>
              <w:left w:val="nil"/>
              <w:bottom w:val="single" w:sz="4" w:space="0" w:color="auto"/>
              <w:right w:val="single" w:sz="4" w:space="0" w:color="auto"/>
            </w:tcBorders>
            <w:shd w:val="clear" w:color="auto" w:fill="auto"/>
            <w:vAlign w:val="center"/>
            <w:hideMark/>
          </w:tcPr>
          <w:p w14:paraId="35BF0E5E"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7D96F36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PB</w:t>
            </w:r>
            <w:r w:rsidRPr="004A44B5">
              <w:rPr>
                <w:rFonts w:ascii="Cambria" w:eastAsia="Times New Roman" w:hAnsi="Cambria" w:cs="Times New Roman"/>
                <w:sz w:val="22"/>
                <w:lang w:eastAsia="lv-LV"/>
              </w:rPr>
              <w:br/>
              <w:t>VB</w:t>
            </w:r>
          </w:p>
        </w:tc>
        <w:tc>
          <w:tcPr>
            <w:tcW w:w="1559" w:type="dxa"/>
            <w:tcBorders>
              <w:top w:val="nil"/>
              <w:left w:val="nil"/>
              <w:bottom w:val="single" w:sz="4" w:space="0" w:color="auto"/>
              <w:right w:val="single" w:sz="4" w:space="0" w:color="auto"/>
            </w:tcBorders>
            <w:shd w:val="clear" w:color="auto" w:fill="auto"/>
            <w:vAlign w:val="center"/>
            <w:hideMark/>
          </w:tcPr>
          <w:p w14:paraId="2304ACA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01254827"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606D0EFF"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3.1.1.18</w:t>
            </w:r>
          </w:p>
        </w:tc>
        <w:tc>
          <w:tcPr>
            <w:tcW w:w="4315" w:type="dxa"/>
            <w:tcBorders>
              <w:top w:val="nil"/>
              <w:left w:val="nil"/>
              <w:bottom w:val="single" w:sz="4" w:space="0" w:color="auto"/>
              <w:right w:val="single" w:sz="4" w:space="0" w:color="auto"/>
            </w:tcBorders>
            <w:shd w:val="clear" w:color="auto" w:fill="auto"/>
            <w:vAlign w:val="center"/>
            <w:hideMark/>
          </w:tcPr>
          <w:p w14:paraId="52E52D85"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Izbūvēt publiski pieejamus sašķidrināta vai saspiesta metāna uzpildes punktus  </w:t>
            </w:r>
          </w:p>
        </w:tc>
        <w:tc>
          <w:tcPr>
            <w:tcW w:w="3630" w:type="dxa"/>
            <w:tcBorders>
              <w:top w:val="nil"/>
              <w:left w:val="nil"/>
              <w:bottom w:val="single" w:sz="4" w:space="0" w:color="auto"/>
              <w:right w:val="single" w:sz="4" w:space="0" w:color="auto"/>
            </w:tcBorders>
            <w:shd w:val="clear" w:color="auto" w:fill="auto"/>
            <w:vAlign w:val="center"/>
            <w:hideMark/>
          </w:tcPr>
          <w:p w14:paraId="3D101BD6"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vismaz 5 sašķidrinātā metāna uzpildes punkti</w:t>
            </w:r>
          </w:p>
        </w:tc>
        <w:tc>
          <w:tcPr>
            <w:tcW w:w="1417" w:type="dxa"/>
            <w:tcBorders>
              <w:top w:val="nil"/>
              <w:left w:val="nil"/>
              <w:bottom w:val="single" w:sz="4" w:space="0" w:color="auto"/>
              <w:right w:val="single" w:sz="4" w:space="0" w:color="auto"/>
            </w:tcBorders>
            <w:shd w:val="clear" w:color="auto" w:fill="auto"/>
            <w:vAlign w:val="center"/>
            <w:hideMark/>
          </w:tcPr>
          <w:p w14:paraId="2E08B66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KEM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1F49BF0C"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6B32E2FC"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10 </w:t>
            </w:r>
          </w:p>
        </w:tc>
        <w:tc>
          <w:tcPr>
            <w:tcW w:w="845" w:type="dxa"/>
            <w:tcBorders>
              <w:top w:val="nil"/>
              <w:left w:val="nil"/>
              <w:bottom w:val="single" w:sz="4" w:space="0" w:color="auto"/>
              <w:right w:val="single" w:sz="4" w:space="0" w:color="auto"/>
            </w:tcBorders>
            <w:shd w:val="clear" w:color="auto" w:fill="auto"/>
            <w:vAlign w:val="center"/>
            <w:hideMark/>
          </w:tcPr>
          <w:p w14:paraId="1A3ABD2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5A7778AD" w14:textId="59D7C842"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VB</w:t>
            </w:r>
            <w:r w:rsidRPr="004A44B5">
              <w:rPr>
                <w:rFonts w:ascii="Cambria" w:eastAsia="Times New Roman" w:hAnsi="Cambria" w:cs="Times New Roman"/>
                <w:sz w:val="22"/>
                <w:lang w:eastAsia="lv-LV"/>
              </w:rPr>
              <w:br/>
              <w:t>PB</w:t>
            </w:r>
          </w:p>
        </w:tc>
        <w:tc>
          <w:tcPr>
            <w:tcW w:w="1559" w:type="dxa"/>
            <w:tcBorders>
              <w:top w:val="nil"/>
              <w:left w:val="nil"/>
              <w:bottom w:val="single" w:sz="4" w:space="0" w:color="auto"/>
              <w:right w:val="single" w:sz="4" w:space="0" w:color="auto"/>
            </w:tcBorders>
            <w:shd w:val="clear" w:color="auto" w:fill="auto"/>
            <w:vAlign w:val="center"/>
            <w:hideMark/>
          </w:tcPr>
          <w:p w14:paraId="345D7A3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4574B5D8"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0E4DA2F0"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3.1.1.19</w:t>
            </w:r>
          </w:p>
        </w:tc>
        <w:tc>
          <w:tcPr>
            <w:tcW w:w="4315" w:type="dxa"/>
            <w:tcBorders>
              <w:top w:val="nil"/>
              <w:left w:val="nil"/>
              <w:bottom w:val="single" w:sz="4" w:space="0" w:color="auto"/>
              <w:right w:val="single" w:sz="4" w:space="0" w:color="auto"/>
            </w:tcBorders>
            <w:shd w:val="clear" w:color="auto" w:fill="auto"/>
            <w:vAlign w:val="center"/>
            <w:hideMark/>
          </w:tcPr>
          <w:p w14:paraId="53708F74"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Sniegt atbalstu pašvaldībām ūdeņraža sabiedriskā transporta transportlīdzekļu autobusu iegādei</w:t>
            </w:r>
          </w:p>
        </w:tc>
        <w:tc>
          <w:tcPr>
            <w:tcW w:w="3630" w:type="dxa"/>
            <w:tcBorders>
              <w:top w:val="nil"/>
              <w:left w:val="nil"/>
              <w:bottom w:val="single" w:sz="4" w:space="0" w:color="auto"/>
              <w:right w:val="single" w:sz="4" w:space="0" w:color="auto"/>
            </w:tcBorders>
            <w:shd w:val="clear" w:color="auto" w:fill="auto"/>
            <w:vAlign w:val="center"/>
            <w:hideMark/>
          </w:tcPr>
          <w:p w14:paraId="203C384F"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20 autobusi</w:t>
            </w:r>
          </w:p>
        </w:tc>
        <w:tc>
          <w:tcPr>
            <w:tcW w:w="1417" w:type="dxa"/>
            <w:tcBorders>
              <w:top w:val="nil"/>
              <w:left w:val="nil"/>
              <w:bottom w:val="single" w:sz="4" w:space="0" w:color="auto"/>
              <w:right w:val="single" w:sz="4" w:space="0" w:color="auto"/>
            </w:tcBorders>
            <w:shd w:val="clear" w:color="auto" w:fill="auto"/>
            <w:vAlign w:val="center"/>
            <w:hideMark/>
          </w:tcPr>
          <w:p w14:paraId="414904B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KEM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2946CE6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1C690ACE"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7</w:t>
            </w:r>
          </w:p>
        </w:tc>
        <w:tc>
          <w:tcPr>
            <w:tcW w:w="845" w:type="dxa"/>
            <w:tcBorders>
              <w:top w:val="nil"/>
              <w:left w:val="nil"/>
              <w:bottom w:val="single" w:sz="4" w:space="0" w:color="auto"/>
              <w:right w:val="single" w:sz="4" w:space="0" w:color="auto"/>
            </w:tcBorders>
            <w:shd w:val="clear" w:color="auto" w:fill="auto"/>
            <w:vAlign w:val="center"/>
            <w:hideMark/>
          </w:tcPr>
          <w:p w14:paraId="04D03BF5"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4398E58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PB</w:t>
            </w:r>
            <w:r w:rsidRPr="004A44B5">
              <w:rPr>
                <w:rFonts w:ascii="Cambria" w:eastAsia="Times New Roman" w:hAnsi="Cambria" w:cs="Times New Roman"/>
                <w:sz w:val="22"/>
                <w:lang w:eastAsia="lv-LV"/>
              </w:rPr>
              <w:br/>
              <w:t>VB</w:t>
            </w:r>
          </w:p>
        </w:tc>
        <w:tc>
          <w:tcPr>
            <w:tcW w:w="1559" w:type="dxa"/>
            <w:tcBorders>
              <w:top w:val="nil"/>
              <w:left w:val="nil"/>
              <w:bottom w:val="single" w:sz="4" w:space="0" w:color="auto"/>
              <w:right w:val="single" w:sz="4" w:space="0" w:color="auto"/>
            </w:tcBorders>
            <w:shd w:val="clear" w:color="auto" w:fill="auto"/>
            <w:vAlign w:val="center"/>
            <w:hideMark/>
          </w:tcPr>
          <w:p w14:paraId="5BAAE08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1684F204"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297103A6"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3.1.1.20</w:t>
            </w:r>
          </w:p>
        </w:tc>
        <w:tc>
          <w:tcPr>
            <w:tcW w:w="4315" w:type="dxa"/>
            <w:tcBorders>
              <w:top w:val="nil"/>
              <w:left w:val="nil"/>
              <w:bottom w:val="single" w:sz="4" w:space="0" w:color="auto"/>
              <w:right w:val="single" w:sz="4" w:space="0" w:color="auto"/>
            </w:tcBorders>
            <w:shd w:val="clear" w:color="auto" w:fill="auto"/>
            <w:vAlign w:val="center"/>
            <w:hideMark/>
          </w:tcPr>
          <w:p w14:paraId="6FA5CB86"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Uzstādīt publiski pieejamus ūdeņraža uzpildes punktus</w:t>
            </w:r>
          </w:p>
        </w:tc>
        <w:tc>
          <w:tcPr>
            <w:tcW w:w="3630" w:type="dxa"/>
            <w:tcBorders>
              <w:top w:val="nil"/>
              <w:left w:val="nil"/>
              <w:bottom w:val="single" w:sz="4" w:space="0" w:color="auto"/>
              <w:right w:val="single" w:sz="4" w:space="0" w:color="auto"/>
            </w:tcBorders>
            <w:shd w:val="clear" w:color="auto" w:fill="auto"/>
            <w:vAlign w:val="center"/>
            <w:hideMark/>
          </w:tcPr>
          <w:p w14:paraId="467DB3D0"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2 uzpildes stacijas</w:t>
            </w:r>
          </w:p>
        </w:tc>
        <w:tc>
          <w:tcPr>
            <w:tcW w:w="1417" w:type="dxa"/>
            <w:tcBorders>
              <w:top w:val="nil"/>
              <w:left w:val="nil"/>
              <w:bottom w:val="single" w:sz="4" w:space="0" w:color="auto"/>
              <w:right w:val="single" w:sz="4" w:space="0" w:color="auto"/>
            </w:tcBorders>
            <w:shd w:val="clear" w:color="auto" w:fill="auto"/>
            <w:vAlign w:val="center"/>
            <w:hideMark/>
          </w:tcPr>
          <w:p w14:paraId="5F680E3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KEM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35F599FD"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2A21421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10</w:t>
            </w:r>
          </w:p>
        </w:tc>
        <w:tc>
          <w:tcPr>
            <w:tcW w:w="845" w:type="dxa"/>
            <w:tcBorders>
              <w:top w:val="nil"/>
              <w:left w:val="nil"/>
              <w:bottom w:val="single" w:sz="4" w:space="0" w:color="auto"/>
              <w:right w:val="single" w:sz="4" w:space="0" w:color="auto"/>
            </w:tcBorders>
            <w:shd w:val="clear" w:color="auto" w:fill="auto"/>
            <w:vAlign w:val="center"/>
            <w:hideMark/>
          </w:tcPr>
          <w:p w14:paraId="58F2767A"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68B810A4" w14:textId="4B9EC3B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VB</w:t>
            </w:r>
            <w:r w:rsidRPr="004A44B5">
              <w:rPr>
                <w:rFonts w:ascii="Cambria" w:eastAsia="Times New Roman" w:hAnsi="Cambria" w:cs="Times New Roman"/>
                <w:sz w:val="22"/>
                <w:lang w:eastAsia="lv-LV"/>
              </w:rPr>
              <w:br/>
              <w:t>PB</w:t>
            </w:r>
          </w:p>
        </w:tc>
        <w:tc>
          <w:tcPr>
            <w:tcW w:w="1559" w:type="dxa"/>
            <w:tcBorders>
              <w:top w:val="nil"/>
              <w:left w:val="nil"/>
              <w:bottom w:val="single" w:sz="4" w:space="0" w:color="auto"/>
              <w:right w:val="single" w:sz="4" w:space="0" w:color="auto"/>
            </w:tcBorders>
            <w:shd w:val="clear" w:color="auto" w:fill="auto"/>
            <w:vAlign w:val="center"/>
            <w:hideMark/>
          </w:tcPr>
          <w:p w14:paraId="78635A1D"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7FEA012C" w14:textId="77777777" w:rsidTr="00926425">
        <w:trPr>
          <w:trHeight w:val="11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05453117"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3.1.1.21</w:t>
            </w:r>
          </w:p>
        </w:tc>
        <w:tc>
          <w:tcPr>
            <w:tcW w:w="4315" w:type="dxa"/>
            <w:tcBorders>
              <w:top w:val="nil"/>
              <w:left w:val="nil"/>
              <w:bottom w:val="single" w:sz="4" w:space="0" w:color="auto"/>
              <w:right w:val="single" w:sz="4" w:space="0" w:color="auto"/>
            </w:tcBorders>
            <w:shd w:val="clear" w:color="auto" w:fill="auto"/>
            <w:vAlign w:val="center"/>
            <w:hideMark/>
          </w:tcPr>
          <w:p w14:paraId="4A78E438" w14:textId="3FA19AB7" w:rsidR="004A44B5" w:rsidRPr="004A44B5" w:rsidRDefault="0021513B" w:rsidP="004A44B5">
            <w:pPr>
              <w:spacing w:before="0" w:after="0"/>
              <w:rPr>
                <w:rFonts w:ascii="Cambria" w:eastAsia="Times New Roman" w:hAnsi="Cambria" w:cs="Times New Roman"/>
                <w:sz w:val="22"/>
                <w:lang w:eastAsia="lv-LV"/>
              </w:rPr>
            </w:pPr>
            <w:r>
              <w:rPr>
                <w:rFonts w:ascii="Cambria" w:eastAsia="Times New Roman" w:hAnsi="Cambria" w:cs="Times New Roman"/>
                <w:sz w:val="22"/>
                <w:lang w:eastAsia="lv-LV"/>
              </w:rPr>
              <w:t>I</w:t>
            </w:r>
            <w:r w:rsidR="004A44B5" w:rsidRPr="004A44B5">
              <w:rPr>
                <w:rFonts w:ascii="Cambria" w:eastAsia="Times New Roman" w:hAnsi="Cambria" w:cs="Times New Roman"/>
                <w:sz w:val="22"/>
                <w:lang w:eastAsia="lv-LV"/>
              </w:rPr>
              <w:t>z</w:t>
            </w:r>
            <w:r w:rsidR="002847C0">
              <w:rPr>
                <w:rFonts w:ascii="Cambria" w:eastAsia="Times New Roman" w:hAnsi="Cambria" w:cs="Times New Roman"/>
                <w:sz w:val="22"/>
                <w:lang w:eastAsia="lv-LV"/>
              </w:rPr>
              <w:t>v</w:t>
            </w:r>
            <w:r w:rsidR="004A44B5" w:rsidRPr="004A44B5">
              <w:rPr>
                <w:rFonts w:ascii="Cambria" w:eastAsia="Times New Roman" w:hAnsi="Cambria" w:cs="Times New Roman"/>
                <w:sz w:val="22"/>
                <w:lang w:eastAsia="lv-LV"/>
              </w:rPr>
              <w:t xml:space="preserve">eidot valsts subsidētu sabiedrisko transportu (EV) pēc pieprasījuma lauku reģionu iedzīvotājiem  </w:t>
            </w:r>
          </w:p>
        </w:tc>
        <w:tc>
          <w:tcPr>
            <w:tcW w:w="3630" w:type="dxa"/>
            <w:tcBorders>
              <w:top w:val="nil"/>
              <w:left w:val="nil"/>
              <w:bottom w:val="single" w:sz="4" w:space="0" w:color="auto"/>
              <w:right w:val="single" w:sz="4" w:space="0" w:color="auto"/>
            </w:tcBorders>
            <w:shd w:val="clear" w:color="auto" w:fill="auto"/>
            <w:vAlign w:val="center"/>
            <w:hideMark/>
          </w:tcPr>
          <w:p w14:paraId="1AD82046"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Vismaz pusē no transporta pēc pieprasījuma ir iespējams izvēlēties valsts subsidētu bezemisiju sabiedrisko transportu</w:t>
            </w:r>
          </w:p>
        </w:tc>
        <w:tc>
          <w:tcPr>
            <w:tcW w:w="1417" w:type="dxa"/>
            <w:tcBorders>
              <w:top w:val="nil"/>
              <w:left w:val="nil"/>
              <w:bottom w:val="single" w:sz="4" w:space="0" w:color="auto"/>
              <w:right w:val="single" w:sz="4" w:space="0" w:color="auto"/>
            </w:tcBorders>
            <w:shd w:val="clear" w:color="auto" w:fill="auto"/>
            <w:vAlign w:val="center"/>
            <w:hideMark/>
          </w:tcPr>
          <w:p w14:paraId="705ACE6E"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VARAM</w:t>
            </w:r>
            <w:r w:rsidRPr="004A44B5">
              <w:rPr>
                <w:rFonts w:ascii="Cambria" w:eastAsia="Times New Roman" w:hAnsi="Cambria" w:cs="Times New Roman"/>
                <w:sz w:val="22"/>
                <w:lang w:eastAsia="lv-LV"/>
              </w:rPr>
              <w:br/>
              <w:t>ATD</w:t>
            </w:r>
            <w:r w:rsidRPr="004A44B5">
              <w:rPr>
                <w:rFonts w:ascii="Cambria" w:eastAsia="Times New Roman" w:hAnsi="Cambria" w:cs="Times New Roman"/>
                <w:sz w:val="22"/>
                <w:lang w:eastAsia="lv-LV"/>
              </w:rPr>
              <w:br/>
              <w:t>KEM</w:t>
            </w:r>
          </w:p>
        </w:tc>
        <w:tc>
          <w:tcPr>
            <w:tcW w:w="851" w:type="dxa"/>
            <w:tcBorders>
              <w:top w:val="nil"/>
              <w:left w:val="nil"/>
              <w:bottom w:val="single" w:sz="4" w:space="0" w:color="auto"/>
              <w:right w:val="single" w:sz="4" w:space="0" w:color="auto"/>
            </w:tcBorders>
            <w:shd w:val="clear" w:color="auto" w:fill="auto"/>
            <w:noWrap/>
            <w:vAlign w:val="center"/>
            <w:hideMark/>
          </w:tcPr>
          <w:p w14:paraId="66AE4A3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476234B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ND</w:t>
            </w:r>
          </w:p>
        </w:tc>
        <w:tc>
          <w:tcPr>
            <w:tcW w:w="845" w:type="dxa"/>
            <w:tcBorders>
              <w:top w:val="nil"/>
              <w:left w:val="nil"/>
              <w:bottom w:val="single" w:sz="4" w:space="0" w:color="auto"/>
              <w:right w:val="single" w:sz="4" w:space="0" w:color="auto"/>
            </w:tcBorders>
            <w:shd w:val="clear" w:color="auto" w:fill="auto"/>
            <w:vAlign w:val="center"/>
            <w:hideMark/>
          </w:tcPr>
          <w:p w14:paraId="1D8D195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0</w:t>
            </w:r>
          </w:p>
        </w:tc>
        <w:tc>
          <w:tcPr>
            <w:tcW w:w="840" w:type="dxa"/>
            <w:tcBorders>
              <w:top w:val="nil"/>
              <w:left w:val="nil"/>
              <w:bottom w:val="single" w:sz="4" w:space="0" w:color="auto"/>
              <w:right w:val="single" w:sz="4" w:space="0" w:color="auto"/>
            </w:tcBorders>
            <w:shd w:val="clear" w:color="auto" w:fill="auto"/>
            <w:vAlign w:val="center"/>
            <w:hideMark/>
          </w:tcPr>
          <w:p w14:paraId="4910DAD1"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VB</w:t>
            </w:r>
            <w:r w:rsidRPr="004A44B5">
              <w:rPr>
                <w:rFonts w:ascii="Cambria" w:eastAsia="Times New Roman" w:hAnsi="Cambria" w:cs="Times New Roman"/>
                <w:sz w:val="22"/>
                <w:lang w:eastAsia="lv-LV"/>
              </w:rPr>
              <w:br/>
              <w:t>SKF</w:t>
            </w:r>
          </w:p>
        </w:tc>
        <w:tc>
          <w:tcPr>
            <w:tcW w:w="1559" w:type="dxa"/>
            <w:tcBorders>
              <w:top w:val="nil"/>
              <w:left w:val="nil"/>
              <w:bottom w:val="single" w:sz="4" w:space="0" w:color="auto"/>
              <w:right w:val="single" w:sz="4" w:space="0" w:color="auto"/>
            </w:tcBorders>
            <w:shd w:val="clear" w:color="auto" w:fill="auto"/>
            <w:vAlign w:val="center"/>
            <w:hideMark/>
          </w:tcPr>
          <w:p w14:paraId="26A76C1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5608C513" w14:textId="77777777" w:rsidTr="00926425">
        <w:trPr>
          <w:trHeight w:val="142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4F3BE0E1"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3.1.1.22</w:t>
            </w:r>
          </w:p>
        </w:tc>
        <w:tc>
          <w:tcPr>
            <w:tcW w:w="4315" w:type="dxa"/>
            <w:tcBorders>
              <w:top w:val="nil"/>
              <w:left w:val="nil"/>
              <w:bottom w:val="single" w:sz="4" w:space="0" w:color="auto"/>
              <w:right w:val="single" w:sz="4" w:space="0" w:color="auto"/>
            </w:tcBorders>
            <w:shd w:val="clear" w:color="auto" w:fill="auto"/>
            <w:vAlign w:val="center"/>
            <w:hideMark/>
          </w:tcPr>
          <w:p w14:paraId="472F0728"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Paplašināt Pierīgas sliežu transporta (tramvajs) un autobusu maršrutu tīklu</w:t>
            </w:r>
          </w:p>
        </w:tc>
        <w:tc>
          <w:tcPr>
            <w:tcW w:w="3630" w:type="dxa"/>
            <w:tcBorders>
              <w:top w:val="nil"/>
              <w:left w:val="nil"/>
              <w:bottom w:val="single" w:sz="4" w:space="0" w:color="auto"/>
              <w:right w:val="single" w:sz="4" w:space="0" w:color="auto"/>
            </w:tcBorders>
            <w:shd w:val="clear" w:color="auto" w:fill="auto"/>
            <w:vAlign w:val="center"/>
            <w:hideMark/>
          </w:tcPr>
          <w:p w14:paraId="72326730"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Autobusu maršrutu tīkla paplašināšana (papildu 12 autobusi)</w:t>
            </w:r>
            <w:r w:rsidRPr="004A44B5">
              <w:rPr>
                <w:rFonts w:ascii="Cambria" w:eastAsia="Times New Roman" w:hAnsi="Cambria" w:cs="Times New Roman"/>
                <w:sz w:val="22"/>
                <w:lang w:eastAsia="lv-LV"/>
              </w:rPr>
              <w:br/>
              <w:t>Tramvaju maršruts uz Ziepniekkalnu (perspektīvā pagarinājums līdz jaunajai Mārupes dzelzceļa stacijai)</w:t>
            </w:r>
          </w:p>
        </w:tc>
        <w:tc>
          <w:tcPr>
            <w:tcW w:w="1417" w:type="dxa"/>
            <w:tcBorders>
              <w:top w:val="nil"/>
              <w:left w:val="nil"/>
              <w:bottom w:val="single" w:sz="4" w:space="0" w:color="auto"/>
              <w:right w:val="single" w:sz="4" w:space="0" w:color="auto"/>
            </w:tcBorders>
            <w:shd w:val="clear" w:color="auto" w:fill="auto"/>
            <w:vAlign w:val="center"/>
            <w:hideMark/>
          </w:tcPr>
          <w:p w14:paraId="12AD9E9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ATD</w:t>
            </w:r>
            <w:r w:rsidRPr="004A44B5">
              <w:rPr>
                <w:rFonts w:ascii="Cambria" w:eastAsia="Times New Roman" w:hAnsi="Cambria" w:cs="Times New Roman"/>
                <w:sz w:val="22"/>
                <w:lang w:eastAsia="lv-LV"/>
              </w:rPr>
              <w:br/>
              <w:t>Rīgas dome</w:t>
            </w:r>
            <w:r w:rsidRPr="004A44B5">
              <w:rPr>
                <w:rFonts w:ascii="Cambria" w:eastAsia="Times New Roman" w:hAnsi="Cambria" w:cs="Times New Roman"/>
                <w:sz w:val="22"/>
                <w:lang w:eastAsia="lv-LV"/>
              </w:rPr>
              <w:br/>
              <w:t>Pierīgas 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29A9CDF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724F3EAA"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122</w:t>
            </w:r>
          </w:p>
        </w:tc>
        <w:tc>
          <w:tcPr>
            <w:tcW w:w="845" w:type="dxa"/>
            <w:tcBorders>
              <w:top w:val="nil"/>
              <w:left w:val="nil"/>
              <w:bottom w:val="single" w:sz="4" w:space="0" w:color="auto"/>
              <w:right w:val="single" w:sz="4" w:space="0" w:color="auto"/>
            </w:tcBorders>
            <w:shd w:val="clear" w:color="auto" w:fill="auto"/>
            <w:vAlign w:val="center"/>
            <w:hideMark/>
          </w:tcPr>
          <w:p w14:paraId="6523F9F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30395C76"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VB</w:t>
            </w:r>
            <w:r w:rsidRPr="004A44B5">
              <w:rPr>
                <w:rFonts w:ascii="Cambria" w:eastAsia="Times New Roman" w:hAnsi="Cambria" w:cs="Times New Roman"/>
                <w:sz w:val="22"/>
                <w:lang w:eastAsia="lv-LV"/>
              </w:rPr>
              <w:br/>
              <w:t>PB</w:t>
            </w:r>
          </w:p>
        </w:tc>
        <w:tc>
          <w:tcPr>
            <w:tcW w:w="1559" w:type="dxa"/>
            <w:tcBorders>
              <w:top w:val="nil"/>
              <w:left w:val="nil"/>
              <w:bottom w:val="single" w:sz="4" w:space="0" w:color="auto"/>
              <w:right w:val="single" w:sz="4" w:space="0" w:color="auto"/>
            </w:tcBorders>
            <w:shd w:val="clear" w:color="auto" w:fill="auto"/>
            <w:vAlign w:val="center"/>
            <w:hideMark/>
          </w:tcPr>
          <w:p w14:paraId="239CEBA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4A44B5" w:rsidRPr="004A44B5" w14:paraId="28B0A388" w14:textId="77777777" w:rsidTr="00926425">
        <w:trPr>
          <w:trHeight w:val="85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297D4338"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3.1.1.23</w:t>
            </w:r>
          </w:p>
        </w:tc>
        <w:tc>
          <w:tcPr>
            <w:tcW w:w="4315" w:type="dxa"/>
            <w:tcBorders>
              <w:top w:val="nil"/>
              <w:left w:val="nil"/>
              <w:bottom w:val="single" w:sz="4" w:space="0" w:color="auto"/>
              <w:right w:val="single" w:sz="4" w:space="0" w:color="auto"/>
            </w:tcBorders>
            <w:shd w:val="clear" w:color="auto" w:fill="auto"/>
            <w:vAlign w:val="center"/>
            <w:hideMark/>
          </w:tcPr>
          <w:p w14:paraId="4588829A"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Optimizēt sabiedriskā transporta sistēmu</w:t>
            </w:r>
          </w:p>
        </w:tc>
        <w:tc>
          <w:tcPr>
            <w:tcW w:w="3630" w:type="dxa"/>
            <w:tcBorders>
              <w:top w:val="nil"/>
              <w:left w:val="nil"/>
              <w:bottom w:val="single" w:sz="4" w:space="0" w:color="auto"/>
              <w:right w:val="single" w:sz="4" w:space="0" w:color="auto"/>
            </w:tcBorders>
            <w:shd w:val="clear" w:color="auto" w:fill="auto"/>
            <w:vAlign w:val="center"/>
            <w:hideMark/>
          </w:tcPr>
          <w:p w14:paraId="21071DD2"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Par 15% palielināts sabiedriskā transporta pasažieru skaits</w:t>
            </w:r>
          </w:p>
        </w:tc>
        <w:tc>
          <w:tcPr>
            <w:tcW w:w="1417" w:type="dxa"/>
            <w:tcBorders>
              <w:top w:val="nil"/>
              <w:left w:val="nil"/>
              <w:bottom w:val="single" w:sz="4" w:space="0" w:color="auto"/>
              <w:right w:val="single" w:sz="4" w:space="0" w:color="auto"/>
            </w:tcBorders>
            <w:shd w:val="clear" w:color="auto" w:fill="auto"/>
            <w:vAlign w:val="center"/>
            <w:hideMark/>
          </w:tcPr>
          <w:p w14:paraId="290FCCE5"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STP</w:t>
            </w:r>
            <w:r w:rsidRPr="004A44B5">
              <w:rPr>
                <w:rFonts w:ascii="Cambria" w:eastAsia="Times New Roman" w:hAnsi="Cambria" w:cs="Times New Roman"/>
                <w:sz w:val="22"/>
                <w:lang w:eastAsia="lv-LV"/>
              </w:rPr>
              <w:br/>
              <w:t>ATD</w:t>
            </w:r>
          </w:p>
        </w:tc>
        <w:tc>
          <w:tcPr>
            <w:tcW w:w="851" w:type="dxa"/>
            <w:tcBorders>
              <w:top w:val="nil"/>
              <w:left w:val="nil"/>
              <w:bottom w:val="single" w:sz="4" w:space="0" w:color="auto"/>
              <w:right w:val="single" w:sz="4" w:space="0" w:color="auto"/>
            </w:tcBorders>
            <w:shd w:val="clear" w:color="auto" w:fill="auto"/>
            <w:noWrap/>
            <w:vAlign w:val="center"/>
            <w:hideMark/>
          </w:tcPr>
          <w:p w14:paraId="5E342B3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2025</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126B5F9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tcBorders>
              <w:top w:val="nil"/>
              <w:left w:val="nil"/>
              <w:bottom w:val="single" w:sz="4" w:space="0" w:color="auto"/>
              <w:right w:val="single" w:sz="4" w:space="0" w:color="auto"/>
            </w:tcBorders>
            <w:shd w:val="clear" w:color="auto" w:fill="auto"/>
            <w:vAlign w:val="center"/>
            <w:hideMark/>
          </w:tcPr>
          <w:p w14:paraId="3C3DC4B8"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4A44B5" w:rsidRPr="004A44B5" w14:paraId="082285DA" w14:textId="77777777" w:rsidTr="00926425">
        <w:trPr>
          <w:trHeight w:val="5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1B7E6656"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3.1.1.24</w:t>
            </w:r>
          </w:p>
        </w:tc>
        <w:tc>
          <w:tcPr>
            <w:tcW w:w="4315" w:type="dxa"/>
            <w:tcBorders>
              <w:top w:val="nil"/>
              <w:left w:val="nil"/>
              <w:bottom w:val="single" w:sz="4" w:space="0" w:color="auto"/>
              <w:right w:val="single" w:sz="4" w:space="0" w:color="auto"/>
            </w:tcBorders>
            <w:shd w:val="clear" w:color="auto" w:fill="auto"/>
            <w:vAlign w:val="center"/>
            <w:hideMark/>
          </w:tcPr>
          <w:p w14:paraId="5B28A11F"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Izveidot vienotu elektronisko sistēmu sabiedriskā transporta biļešu iegādei</w:t>
            </w:r>
          </w:p>
        </w:tc>
        <w:tc>
          <w:tcPr>
            <w:tcW w:w="3630" w:type="dxa"/>
            <w:tcBorders>
              <w:top w:val="nil"/>
              <w:left w:val="nil"/>
              <w:bottom w:val="single" w:sz="4" w:space="0" w:color="auto"/>
              <w:right w:val="single" w:sz="4" w:space="0" w:color="auto"/>
            </w:tcBorders>
            <w:shd w:val="clear" w:color="auto" w:fill="auto"/>
            <w:vAlign w:val="center"/>
            <w:hideMark/>
          </w:tcPr>
          <w:p w14:paraId="40B9FEB9"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Ieviesta sistēma vienotas elektroniskās biļetes iegādei</w:t>
            </w:r>
          </w:p>
        </w:tc>
        <w:tc>
          <w:tcPr>
            <w:tcW w:w="1417" w:type="dxa"/>
            <w:tcBorders>
              <w:top w:val="nil"/>
              <w:left w:val="nil"/>
              <w:bottom w:val="single" w:sz="4" w:space="0" w:color="auto"/>
              <w:right w:val="single" w:sz="4" w:space="0" w:color="auto"/>
            </w:tcBorders>
            <w:shd w:val="clear" w:color="auto" w:fill="auto"/>
            <w:vAlign w:val="center"/>
            <w:hideMark/>
          </w:tcPr>
          <w:p w14:paraId="3A6DDE9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ATD</w:t>
            </w:r>
            <w:r w:rsidRPr="004A44B5">
              <w:rPr>
                <w:rFonts w:ascii="Cambria" w:eastAsia="Times New Roman" w:hAnsi="Cambria" w:cs="Times New Roman"/>
                <w:sz w:val="22"/>
                <w:lang w:eastAsia="lv-LV"/>
              </w:rPr>
              <w:br/>
              <w:t>SM</w:t>
            </w:r>
          </w:p>
        </w:tc>
        <w:tc>
          <w:tcPr>
            <w:tcW w:w="851" w:type="dxa"/>
            <w:tcBorders>
              <w:top w:val="nil"/>
              <w:left w:val="nil"/>
              <w:bottom w:val="single" w:sz="4" w:space="0" w:color="auto"/>
              <w:right w:val="single" w:sz="4" w:space="0" w:color="auto"/>
            </w:tcBorders>
            <w:shd w:val="clear" w:color="auto" w:fill="auto"/>
            <w:noWrap/>
            <w:vAlign w:val="center"/>
            <w:hideMark/>
          </w:tcPr>
          <w:p w14:paraId="2401297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2026</w:t>
            </w:r>
          </w:p>
        </w:tc>
        <w:tc>
          <w:tcPr>
            <w:tcW w:w="1126" w:type="dxa"/>
            <w:tcBorders>
              <w:top w:val="nil"/>
              <w:left w:val="nil"/>
              <w:bottom w:val="single" w:sz="4" w:space="0" w:color="auto"/>
              <w:right w:val="single" w:sz="4" w:space="0" w:color="auto"/>
            </w:tcBorders>
            <w:shd w:val="clear" w:color="auto" w:fill="auto"/>
            <w:vAlign w:val="center"/>
            <w:hideMark/>
          </w:tcPr>
          <w:p w14:paraId="5BA06F34"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ND</w:t>
            </w:r>
          </w:p>
        </w:tc>
        <w:tc>
          <w:tcPr>
            <w:tcW w:w="845" w:type="dxa"/>
            <w:tcBorders>
              <w:top w:val="nil"/>
              <w:left w:val="nil"/>
              <w:bottom w:val="single" w:sz="4" w:space="0" w:color="auto"/>
              <w:right w:val="single" w:sz="4" w:space="0" w:color="auto"/>
            </w:tcBorders>
            <w:shd w:val="clear" w:color="auto" w:fill="auto"/>
            <w:vAlign w:val="center"/>
            <w:hideMark/>
          </w:tcPr>
          <w:p w14:paraId="34D707D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385496CD"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PB</w:t>
            </w:r>
          </w:p>
        </w:tc>
        <w:tc>
          <w:tcPr>
            <w:tcW w:w="1559" w:type="dxa"/>
            <w:tcBorders>
              <w:top w:val="nil"/>
              <w:left w:val="nil"/>
              <w:bottom w:val="single" w:sz="4" w:space="0" w:color="auto"/>
              <w:right w:val="single" w:sz="4" w:space="0" w:color="auto"/>
            </w:tcBorders>
            <w:shd w:val="clear" w:color="auto" w:fill="auto"/>
            <w:noWrap/>
            <w:vAlign w:val="bottom"/>
            <w:hideMark/>
          </w:tcPr>
          <w:p w14:paraId="202A0C31" w14:textId="77777777" w:rsidR="004A44B5" w:rsidRPr="004A44B5" w:rsidRDefault="004A44B5" w:rsidP="004A44B5">
            <w:pPr>
              <w:spacing w:before="0" w:after="0"/>
              <w:rPr>
                <w:rFonts w:ascii="Aptos Narrow" w:eastAsia="Times New Roman" w:hAnsi="Aptos Narrow" w:cs="Times New Roman"/>
                <w:sz w:val="22"/>
                <w:lang w:eastAsia="lv-LV"/>
              </w:rPr>
            </w:pPr>
            <w:r w:rsidRPr="004A44B5">
              <w:rPr>
                <w:rFonts w:ascii="Aptos Narrow" w:eastAsia="Times New Roman" w:hAnsi="Aptos Narrow" w:cs="Times New Roman"/>
                <w:sz w:val="22"/>
                <w:lang w:eastAsia="lv-LV"/>
              </w:rPr>
              <w:t> </w:t>
            </w:r>
          </w:p>
        </w:tc>
      </w:tr>
      <w:tr w:rsidR="004A44B5" w:rsidRPr="004A44B5" w14:paraId="67C5E676" w14:textId="77777777" w:rsidTr="00926425">
        <w:trPr>
          <w:trHeight w:val="114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2F75ABB4"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3.1.1.25</w:t>
            </w:r>
          </w:p>
        </w:tc>
        <w:tc>
          <w:tcPr>
            <w:tcW w:w="4315" w:type="dxa"/>
            <w:tcBorders>
              <w:top w:val="nil"/>
              <w:left w:val="nil"/>
              <w:bottom w:val="single" w:sz="4" w:space="0" w:color="auto"/>
              <w:right w:val="single" w:sz="4" w:space="0" w:color="auto"/>
            </w:tcBorders>
            <w:shd w:val="clear" w:color="auto" w:fill="auto"/>
            <w:vAlign w:val="center"/>
            <w:hideMark/>
          </w:tcPr>
          <w:p w14:paraId="5048D203"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Izveidot mobilitātes punktus</w:t>
            </w:r>
          </w:p>
        </w:tc>
        <w:tc>
          <w:tcPr>
            <w:tcW w:w="3630" w:type="dxa"/>
            <w:tcBorders>
              <w:top w:val="nil"/>
              <w:left w:val="nil"/>
              <w:bottom w:val="single" w:sz="4" w:space="0" w:color="auto"/>
              <w:right w:val="single" w:sz="4" w:space="0" w:color="auto"/>
            </w:tcBorders>
            <w:shd w:val="clear" w:color="auto" w:fill="auto"/>
            <w:vAlign w:val="center"/>
            <w:hideMark/>
          </w:tcPr>
          <w:p w14:paraId="14AD8AB8"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8 mobilitātes punkti: 6 Rīgā, 1 Saulkrastos, 1 Carnikavā.</w:t>
            </w:r>
          </w:p>
        </w:tc>
        <w:tc>
          <w:tcPr>
            <w:tcW w:w="1417" w:type="dxa"/>
            <w:tcBorders>
              <w:top w:val="nil"/>
              <w:left w:val="nil"/>
              <w:bottom w:val="single" w:sz="4" w:space="0" w:color="auto"/>
              <w:right w:val="single" w:sz="4" w:space="0" w:color="auto"/>
            </w:tcBorders>
            <w:shd w:val="clear" w:color="auto" w:fill="auto"/>
            <w:vAlign w:val="center"/>
            <w:hideMark/>
          </w:tcPr>
          <w:p w14:paraId="60AF6F36"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Rīgas dome</w:t>
            </w:r>
            <w:r w:rsidRPr="004A44B5">
              <w:rPr>
                <w:rFonts w:ascii="Cambria" w:eastAsia="Times New Roman" w:hAnsi="Cambria" w:cs="Times New Roman"/>
                <w:sz w:val="22"/>
                <w:lang w:eastAsia="lv-LV"/>
              </w:rPr>
              <w:br/>
              <w:t>Pierīgas 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454A579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500E0D32"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188,3</w:t>
            </w:r>
          </w:p>
        </w:tc>
        <w:tc>
          <w:tcPr>
            <w:tcW w:w="845" w:type="dxa"/>
            <w:tcBorders>
              <w:top w:val="nil"/>
              <w:left w:val="nil"/>
              <w:bottom w:val="single" w:sz="4" w:space="0" w:color="auto"/>
              <w:right w:val="single" w:sz="4" w:space="0" w:color="auto"/>
            </w:tcBorders>
            <w:shd w:val="clear" w:color="auto" w:fill="auto"/>
            <w:vAlign w:val="center"/>
            <w:hideMark/>
          </w:tcPr>
          <w:p w14:paraId="461D27D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678EDD9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ANM</w:t>
            </w:r>
            <w:r w:rsidRPr="004A44B5">
              <w:rPr>
                <w:rFonts w:ascii="Cambria" w:eastAsia="Times New Roman" w:hAnsi="Cambria" w:cs="Times New Roman"/>
                <w:sz w:val="22"/>
                <w:lang w:eastAsia="lv-LV"/>
              </w:rPr>
              <w:br/>
              <w:t>MFF</w:t>
            </w:r>
            <w:r w:rsidRPr="004A44B5">
              <w:rPr>
                <w:rFonts w:ascii="Cambria" w:eastAsia="Times New Roman" w:hAnsi="Cambria" w:cs="Times New Roman"/>
                <w:sz w:val="22"/>
                <w:lang w:eastAsia="lv-LV"/>
              </w:rPr>
              <w:br/>
              <w:t>VB</w:t>
            </w:r>
            <w:r w:rsidRPr="004A44B5">
              <w:rPr>
                <w:rFonts w:ascii="Cambria" w:eastAsia="Times New Roman" w:hAnsi="Cambria" w:cs="Times New Roman"/>
                <w:sz w:val="22"/>
                <w:lang w:eastAsia="lv-LV"/>
              </w:rPr>
              <w:br/>
              <w:t>PB</w:t>
            </w:r>
          </w:p>
        </w:tc>
        <w:tc>
          <w:tcPr>
            <w:tcW w:w="1559" w:type="dxa"/>
            <w:tcBorders>
              <w:top w:val="nil"/>
              <w:left w:val="nil"/>
              <w:bottom w:val="single" w:sz="4" w:space="0" w:color="auto"/>
              <w:right w:val="single" w:sz="4" w:space="0" w:color="auto"/>
            </w:tcBorders>
            <w:shd w:val="clear" w:color="auto" w:fill="auto"/>
            <w:vAlign w:val="center"/>
            <w:hideMark/>
          </w:tcPr>
          <w:p w14:paraId="6ED7CC4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8717C3" w:rsidRPr="004A44B5" w14:paraId="651D4609" w14:textId="77777777" w:rsidTr="00285C30">
        <w:trPr>
          <w:trHeight w:val="1425"/>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2E272F22"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3.1.1.26</w:t>
            </w:r>
          </w:p>
        </w:tc>
        <w:tc>
          <w:tcPr>
            <w:tcW w:w="4315" w:type="dxa"/>
            <w:tcBorders>
              <w:top w:val="nil"/>
              <w:left w:val="nil"/>
              <w:bottom w:val="single" w:sz="4" w:space="0" w:color="auto"/>
              <w:right w:val="single" w:sz="4" w:space="0" w:color="auto"/>
            </w:tcBorders>
            <w:shd w:val="clear" w:color="auto" w:fill="auto"/>
            <w:vAlign w:val="center"/>
            <w:hideMark/>
          </w:tcPr>
          <w:p w14:paraId="30480544"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 xml:space="preserve">Ieviest ZEZ </w:t>
            </w:r>
          </w:p>
        </w:tc>
        <w:tc>
          <w:tcPr>
            <w:tcW w:w="3630" w:type="dxa"/>
            <w:tcBorders>
              <w:top w:val="nil"/>
              <w:left w:val="nil"/>
              <w:bottom w:val="single" w:sz="4" w:space="0" w:color="auto"/>
              <w:right w:val="single" w:sz="4" w:space="0" w:color="auto"/>
            </w:tcBorders>
            <w:shd w:val="clear" w:color="auto" w:fill="auto"/>
            <w:vAlign w:val="center"/>
            <w:hideMark/>
          </w:tcPr>
          <w:p w14:paraId="55FEDA58"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sākot ar 2030.g. ZEZ vai maksas iebraukšanas zonas ir izveidotas Rīgā</w:t>
            </w:r>
            <w:r w:rsidRPr="004A44B5">
              <w:rPr>
                <w:rFonts w:ascii="Cambria" w:eastAsia="Times New Roman" w:hAnsi="Cambria" w:cs="Times New Roman"/>
                <w:sz w:val="22"/>
                <w:lang w:eastAsia="lv-LV"/>
              </w:rPr>
              <w:br/>
              <w:t>no 2030.g. zonas tiek izveidotas pašvaldībās, kurās novērojami gaisa kvalitātes normatīvu pārsniegumi</w:t>
            </w:r>
          </w:p>
        </w:tc>
        <w:tc>
          <w:tcPr>
            <w:tcW w:w="1417" w:type="dxa"/>
            <w:tcBorders>
              <w:top w:val="nil"/>
              <w:left w:val="nil"/>
              <w:bottom w:val="single" w:sz="4" w:space="0" w:color="auto"/>
              <w:right w:val="single" w:sz="4" w:space="0" w:color="auto"/>
            </w:tcBorders>
            <w:shd w:val="clear" w:color="auto" w:fill="auto"/>
            <w:vAlign w:val="center"/>
            <w:hideMark/>
          </w:tcPr>
          <w:p w14:paraId="2D0B373D"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VARAM</w:t>
            </w:r>
            <w:r w:rsidRPr="004A44B5">
              <w:rPr>
                <w:rFonts w:ascii="Cambria" w:eastAsia="Times New Roman" w:hAnsi="Cambria" w:cs="Times New Roman"/>
                <w:sz w:val="22"/>
                <w:lang w:eastAsia="lv-LV"/>
              </w:rPr>
              <w:br/>
              <w:t>KEM</w:t>
            </w:r>
            <w:r w:rsidRPr="004A44B5">
              <w:rPr>
                <w:rFonts w:ascii="Cambria" w:eastAsia="Times New Roman" w:hAnsi="Cambria" w:cs="Times New Roman"/>
                <w:sz w:val="22"/>
                <w:lang w:eastAsia="lv-LV"/>
              </w:rPr>
              <w:br/>
              <w:t>SM</w:t>
            </w:r>
            <w:r w:rsidRPr="004A44B5">
              <w:rPr>
                <w:rFonts w:ascii="Cambria" w:eastAsia="Times New Roman" w:hAnsi="Cambria" w:cs="Times New Roman"/>
                <w:sz w:val="22"/>
                <w:lang w:eastAsia="lv-LV"/>
              </w:rPr>
              <w:br/>
              <w:t>Rīgas dome</w:t>
            </w:r>
            <w:r w:rsidRPr="004A44B5">
              <w:rPr>
                <w:rFonts w:ascii="Cambria" w:eastAsia="Times New Roman" w:hAnsi="Cambria" w:cs="Times New Roman"/>
                <w:sz w:val="22"/>
                <w:lang w:eastAsia="lv-LV"/>
              </w:rPr>
              <w:br/>
              <w:t>valstspilsētas</w:t>
            </w:r>
          </w:p>
        </w:tc>
        <w:tc>
          <w:tcPr>
            <w:tcW w:w="851" w:type="dxa"/>
            <w:tcBorders>
              <w:top w:val="nil"/>
              <w:left w:val="nil"/>
              <w:bottom w:val="single" w:sz="4" w:space="0" w:color="auto"/>
              <w:right w:val="single" w:sz="4" w:space="0" w:color="auto"/>
            </w:tcBorders>
            <w:shd w:val="clear" w:color="auto" w:fill="auto"/>
            <w:noWrap/>
            <w:vAlign w:val="center"/>
            <w:hideMark/>
          </w:tcPr>
          <w:p w14:paraId="2252EDC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62781A12"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ND</w:t>
            </w:r>
          </w:p>
        </w:tc>
        <w:tc>
          <w:tcPr>
            <w:tcW w:w="845" w:type="dxa"/>
            <w:tcBorders>
              <w:top w:val="nil"/>
              <w:left w:val="nil"/>
              <w:bottom w:val="single" w:sz="4" w:space="0" w:color="auto"/>
              <w:right w:val="single" w:sz="4" w:space="0" w:color="auto"/>
            </w:tcBorders>
            <w:shd w:val="clear" w:color="auto" w:fill="auto"/>
            <w:vAlign w:val="center"/>
            <w:hideMark/>
          </w:tcPr>
          <w:p w14:paraId="348D0246"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w:t>
            </w:r>
          </w:p>
        </w:tc>
        <w:tc>
          <w:tcPr>
            <w:tcW w:w="840" w:type="dxa"/>
            <w:tcBorders>
              <w:top w:val="nil"/>
              <w:left w:val="nil"/>
              <w:bottom w:val="single" w:sz="4" w:space="0" w:color="auto"/>
              <w:right w:val="single" w:sz="4" w:space="0" w:color="auto"/>
            </w:tcBorders>
            <w:shd w:val="clear" w:color="auto" w:fill="auto"/>
            <w:vAlign w:val="center"/>
            <w:hideMark/>
          </w:tcPr>
          <w:p w14:paraId="209D1A3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ANM</w:t>
            </w:r>
            <w:r w:rsidRPr="004A44B5">
              <w:rPr>
                <w:rFonts w:ascii="Cambria" w:eastAsia="Times New Roman" w:hAnsi="Cambria" w:cs="Times New Roman"/>
                <w:sz w:val="22"/>
                <w:lang w:eastAsia="lv-LV"/>
              </w:rPr>
              <w:br/>
              <w:t>MFF</w:t>
            </w:r>
            <w:r w:rsidRPr="004A44B5">
              <w:rPr>
                <w:rFonts w:ascii="Cambria" w:eastAsia="Times New Roman" w:hAnsi="Cambria" w:cs="Times New Roman"/>
                <w:sz w:val="22"/>
                <w:lang w:eastAsia="lv-LV"/>
              </w:rPr>
              <w:br/>
              <w:t>PB</w:t>
            </w:r>
          </w:p>
        </w:tc>
        <w:tc>
          <w:tcPr>
            <w:tcW w:w="1559" w:type="dxa"/>
            <w:tcBorders>
              <w:top w:val="nil"/>
              <w:left w:val="nil"/>
              <w:bottom w:val="single" w:sz="4" w:space="0" w:color="auto"/>
              <w:right w:val="single" w:sz="4" w:space="0" w:color="auto"/>
            </w:tcBorders>
            <w:shd w:val="clear" w:color="auto" w:fill="auto"/>
            <w:vAlign w:val="center"/>
          </w:tcPr>
          <w:p w14:paraId="46026659" w14:textId="03AAB8DA" w:rsidR="004A44B5" w:rsidRPr="004A44B5" w:rsidRDefault="004A44B5" w:rsidP="004A44B5">
            <w:pPr>
              <w:spacing w:before="0" w:after="0"/>
              <w:jc w:val="center"/>
              <w:rPr>
                <w:rFonts w:ascii="Cambria" w:eastAsia="Times New Roman" w:hAnsi="Cambria" w:cs="Times New Roman"/>
                <w:sz w:val="22"/>
                <w:lang w:eastAsia="lv-LV"/>
              </w:rPr>
            </w:pPr>
          </w:p>
        </w:tc>
      </w:tr>
      <w:tr w:rsidR="008717C3" w:rsidRPr="004A44B5" w14:paraId="09D51088" w14:textId="77777777" w:rsidTr="00285C30">
        <w:trPr>
          <w:trHeight w:val="5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2F14C214"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3.1.1.27</w:t>
            </w:r>
          </w:p>
        </w:tc>
        <w:tc>
          <w:tcPr>
            <w:tcW w:w="4315" w:type="dxa"/>
            <w:tcBorders>
              <w:top w:val="nil"/>
              <w:left w:val="nil"/>
              <w:bottom w:val="single" w:sz="4" w:space="0" w:color="auto"/>
              <w:right w:val="single" w:sz="4" w:space="0" w:color="auto"/>
            </w:tcBorders>
            <w:shd w:val="clear" w:color="auto" w:fill="auto"/>
            <w:vAlign w:val="center"/>
            <w:hideMark/>
          </w:tcPr>
          <w:p w14:paraId="4A6647F1"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Attīstīt tranzīta koridorus un pieslēgumus tiem, novirzot intensīvas satiksmes plūsmas no dzīvojamām teritorijām</w:t>
            </w:r>
          </w:p>
        </w:tc>
        <w:tc>
          <w:tcPr>
            <w:tcW w:w="3630" w:type="dxa"/>
            <w:tcBorders>
              <w:top w:val="nil"/>
              <w:left w:val="nil"/>
              <w:bottom w:val="single" w:sz="4" w:space="0" w:color="auto"/>
              <w:right w:val="single" w:sz="4" w:space="0" w:color="auto"/>
            </w:tcBorders>
            <w:shd w:val="clear" w:color="auto" w:fill="auto"/>
            <w:vAlign w:val="center"/>
            <w:hideMark/>
          </w:tcPr>
          <w:p w14:paraId="50E2B7C0"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Izbūvēta infrastruktūra vismaz 100 km garumā</w:t>
            </w:r>
          </w:p>
        </w:tc>
        <w:tc>
          <w:tcPr>
            <w:tcW w:w="1417" w:type="dxa"/>
            <w:tcBorders>
              <w:top w:val="nil"/>
              <w:left w:val="nil"/>
              <w:bottom w:val="single" w:sz="4" w:space="0" w:color="auto"/>
              <w:right w:val="single" w:sz="4" w:space="0" w:color="auto"/>
            </w:tcBorders>
            <w:shd w:val="clear" w:color="auto" w:fill="auto"/>
            <w:vAlign w:val="center"/>
            <w:hideMark/>
          </w:tcPr>
          <w:p w14:paraId="24B01A5E"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pašvaldības</w:t>
            </w:r>
            <w:r w:rsidRPr="004A44B5">
              <w:rPr>
                <w:rFonts w:ascii="Cambria" w:eastAsia="Times New Roman" w:hAnsi="Cambria" w:cs="Times New Roman"/>
                <w:sz w:val="22"/>
                <w:lang w:eastAsia="lv-LV"/>
              </w:rPr>
              <w:br/>
              <w:t>SM</w:t>
            </w:r>
          </w:p>
        </w:tc>
        <w:tc>
          <w:tcPr>
            <w:tcW w:w="851" w:type="dxa"/>
            <w:tcBorders>
              <w:top w:val="nil"/>
              <w:left w:val="nil"/>
              <w:bottom w:val="single" w:sz="4" w:space="0" w:color="auto"/>
              <w:right w:val="single" w:sz="4" w:space="0" w:color="auto"/>
            </w:tcBorders>
            <w:shd w:val="clear" w:color="auto" w:fill="auto"/>
            <w:noWrap/>
            <w:vAlign w:val="center"/>
            <w:hideMark/>
          </w:tcPr>
          <w:p w14:paraId="12F044E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2030</w:t>
            </w:r>
          </w:p>
        </w:tc>
        <w:tc>
          <w:tcPr>
            <w:tcW w:w="1126" w:type="dxa"/>
            <w:tcBorders>
              <w:top w:val="nil"/>
              <w:left w:val="nil"/>
              <w:bottom w:val="single" w:sz="4" w:space="0" w:color="auto"/>
              <w:right w:val="single" w:sz="4" w:space="0" w:color="auto"/>
            </w:tcBorders>
            <w:shd w:val="clear" w:color="auto" w:fill="auto"/>
            <w:vAlign w:val="center"/>
            <w:hideMark/>
          </w:tcPr>
          <w:p w14:paraId="2690AAC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ND</w:t>
            </w:r>
          </w:p>
        </w:tc>
        <w:tc>
          <w:tcPr>
            <w:tcW w:w="845" w:type="dxa"/>
            <w:tcBorders>
              <w:top w:val="nil"/>
              <w:left w:val="nil"/>
              <w:bottom w:val="single" w:sz="4" w:space="0" w:color="auto"/>
              <w:right w:val="single" w:sz="4" w:space="0" w:color="auto"/>
            </w:tcBorders>
            <w:shd w:val="clear" w:color="auto" w:fill="auto"/>
            <w:vAlign w:val="center"/>
            <w:hideMark/>
          </w:tcPr>
          <w:p w14:paraId="16F3C7F2"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0 </w:t>
            </w:r>
          </w:p>
        </w:tc>
        <w:tc>
          <w:tcPr>
            <w:tcW w:w="840" w:type="dxa"/>
            <w:tcBorders>
              <w:top w:val="nil"/>
              <w:left w:val="nil"/>
              <w:bottom w:val="single" w:sz="4" w:space="0" w:color="auto"/>
              <w:right w:val="single" w:sz="4" w:space="0" w:color="auto"/>
            </w:tcBorders>
            <w:shd w:val="clear" w:color="auto" w:fill="auto"/>
            <w:vAlign w:val="center"/>
            <w:hideMark/>
          </w:tcPr>
          <w:p w14:paraId="214A3ED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PB</w:t>
            </w:r>
            <w:r w:rsidRPr="004A44B5">
              <w:rPr>
                <w:rFonts w:ascii="Cambria" w:eastAsia="Times New Roman" w:hAnsi="Cambria" w:cs="Times New Roman"/>
                <w:sz w:val="22"/>
                <w:lang w:eastAsia="lv-LV"/>
              </w:rPr>
              <w:br/>
              <w:t>VB</w:t>
            </w:r>
          </w:p>
        </w:tc>
        <w:tc>
          <w:tcPr>
            <w:tcW w:w="1559" w:type="dxa"/>
            <w:tcBorders>
              <w:top w:val="nil"/>
              <w:left w:val="nil"/>
              <w:bottom w:val="single" w:sz="4" w:space="0" w:color="auto"/>
              <w:right w:val="single" w:sz="4" w:space="0" w:color="auto"/>
            </w:tcBorders>
            <w:shd w:val="clear" w:color="auto" w:fill="auto"/>
            <w:vAlign w:val="center"/>
          </w:tcPr>
          <w:p w14:paraId="385AAE14" w14:textId="47822E94" w:rsidR="004A44B5" w:rsidRPr="004A44B5" w:rsidRDefault="004A44B5" w:rsidP="004A44B5">
            <w:pPr>
              <w:spacing w:before="0" w:after="0"/>
              <w:jc w:val="center"/>
              <w:rPr>
                <w:rFonts w:ascii="Cambria" w:eastAsia="Times New Roman" w:hAnsi="Cambria" w:cs="Times New Roman"/>
                <w:sz w:val="22"/>
                <w:lang w:eastAsia="lv-LV"/>
              </w:rPr>
            </w:pPr>
          </w:p>
        </w:tc>
      </w:tr>
      <w:tr w:rsidR="004A44B5" w:rsidRPr="004A44B5" w14:paraId="6799DF3E" w14:textId="77777777" w:rsidTr="00285C30">
        <w:trPr>
          <w:trHeight w:val="5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4DE7EE06"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3.1.1.28</w:t>
            </w:r>
          </w:p>
        </w:tc>
        <w:tc>
          <w:tcPr>
            <w:tcW w:w="4315" w:type="dxa"/>
            <w:tcBorders>
              <w:top w:val="nil"/>
              <w:left w:val="nil"/>
              <w:bottom w:val="single" w:sz="4" w:space="0" w:color="auto"/>
              <w:right w:val="single" w:sz="4" w:space="0" w:color="auto"/>
            </w:tcBorders>
            <w:shd w:val="clear" w:color="auto" w:fill="auto"/>
            <w:vAlign w:val="center"/>
            <w:hideMark/>
          </w:tcPr>
          <w:p w14:paraId="55A333FF"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Rīgas pašvaldībai īstenot “dienu bez auto” vismaz 1 reizi gadā</w:t>
            </w:r>
          </w:p>
        </w:tc>
        <w:tc>
          <w:tcPr>
            <w:tcW w:w="3630" w:type="dxa"/>
            <w:tcBorders>
              <w:top w:val="nil"/>
              <w:left w:val="nil"/>
              <w:bottom w:val="single" w:sz="4" w:space="0" w:color="auto"/>
              <w:right w:val="single" w:sz="4" w:space="0" w:color="auto"/>
            </w:tcBorders>
            <w:shd w:val="clear" w:color="auto" w:fill="auto"/>
            <w:vAlign w:val="center"/>
            <w:hideMark/>
          </w:tcPr>
          <w:p w14:paraId="710E92FA"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c>
          <w:tcPr>
            <w:tcW w:w="1417" w:type="dxa"/>
            <w:tcBorders>
              <w:top w:val="nil"/>
              <w:left w:val="nil"/>
              <w:bottom w:val="single" w:sz="4" w:space="0" w:color="auto"/>
              <w:right w:val="single" w:sz="4" w:space="0" w:color="auto"/>
            </w:tcBorders>
            <w:shd w:val="clear" w:color="auto" w:fill="auto"/>
            <w:vAlign w:val="center"/>
            <w:hideMark/>
          </w:tcPr>
          <w:p w14:paraId="57297CC0"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VARAM</w:t>
            </w:r>
            <w:r w:rsidRPr="004A44B5">
              <w:rPr>
                <w:rFonts w:ascii="Cambria" w:eastAsia="Times New Roman" w:hAnsi="Cambria" w:cs="Times New Roman"/>
                <w:sz w:val="22"/>
                <w:lang w:eastAsia="lv-LV"/>
              </w:rPr>
              <w:br/>
              <w:t>pašvaldības</w:t>
            </w:r>
          </w:p>
        </w:tc>
        <w:tc>
          <w:tcPr>
            <w:tcW w:w="851" w:type="dxa"/>
            <w:tcBorders>
              <w:top w:val="nil"/>
              <w:left w:val="nil"/>
              <w:bottom w:val="single" w:sz="4" w:space="0" w:color="auto"/>
              <w:right w:val="single" w:sz="4" w:space="0" w:color="auto"/>
            </w:tcBorders>
            <w:shd w:val="clear" w:color="auto" w:fill="auto"/>
            <w:noWrap/>
            <w:vAlign w:val="center"/>
            <w:hideMark/>
          </w:tcPr>
          <w:p w14:paraId="6DA3BC5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2030</w:t>
            </w:r>
          </w:p>
        </w:tc>
        <w:tc>
          <w:tcPr>
            <w:tcW w:w="1126" w:type="dxa"/>
            <w:tcBorders>
              <w:top w:val="nil"/>
              <w:left w:val="nil"/>
              <w:bottom w:val="single" w:sz="4" w:space="0" w:color="auto"/>
              <w:right w:val="single" w:sz="4" w:space="0" w:color="auto"/>
            </w:tcBorders>
            <w:shd w:val="clear" w:color="auto" w:fill="auto"/>
            <w:vAlign w:val="center"/>
            <w:hideMark/>
          </w:tcPr>
          <w:p w14:paraId="3D7E748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1</w:t>
            </w:r>
          </w:p>
        </w:tc>
        <w:tc>
          <w:tcPr>
            <w:tcW w:w="845" w:type="dxa"/>
            <w:tcBorders>
              <w:top w:val="nil"/>
              <w:left w:val="nil"/>
              <w:bottom w:val="single" w:sz="4" w:space="0" w:color="auto"/>
              <w:right w:val="single" w:sz="4" w:space="0" w:color="auto"/>
            </w:tcBorders>
            <w:shd w:val="clear" w:color="auto" w:fill="auto"/>
            <w:vAlign w:val="center"/>
            <w:hideMark/>
          </w:tcPr>
          <w:p w14:paraId="374A691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0 </w:t>
            </w:r>
          </w:p>
        </w:tc>
        <w:tc>
          <w:tcPr>
            <w:tcW w:w="840" w:type="dxa"/>
            <w:tcBorders>
              <w:top w:val="nil"/>
              <w:left w:val="nil"/>
              <w:bottom w:val="single" w:sz="4" w:space="0" w:color="auto"/>
              <w:right w:val="single" w:sz="4" w:space="0" w:color="auto"/>
            </w:tcBorders>
            <w:shd w:val="clear" w:color="auto" w:fill="auto"/>
            <w:vAlign w:val="center"/>
            <w:hideMark/>
          </w:tcPr>
          <w:p w14:paraId="3CAE7AB6"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PB</w:t>
            </w:r>
          </w:p>
        </w:tc>
        <w:tc>
          <w:tcPr>
            <w:tcW w:w="1559" w:type="dxa"/>
            <w:tcBorders>
              <w:top w:val="nil"/>
              <w:left w:val="nil"/>
              <w:bottom w:val="single" w:sz="4" w:space="0" w:color="auto"/>
              <w:right w:val="single" w:sz="4" w:space="0" w:color="auto"/>
            </w:tcBorders>
            <w:shd w:val="clear" w:color="auto" w:fill="auto"/>
            <w:vAlign w:val="center"/>
          </w:tcPr>
          <w:p w14:paraId="0CA66C6A" w14:textId="6841C41F" w:rsidR="004A44B5" w:rsidRPr="004A44B5" w:rsidRDefault="004A44B5" w:rsidP="004A44B5">
            <w:pPr>
              <w:spacing w:before="0" w:after="0"/>
              <w:jc w:val="center"/>
              <w:rPr>
                <w:rFonts w:ascii="Cambria" w:eastAsia="Times New Roman" w:hAnsi="Cambria" w:cs="Times New Roman"/>
                <w:sz w:val="22"/>
                <w:lang w:eastAsia="lv-LV"/>
              </w:rPr>
            </w:pPr>
          </w:p>
        </w:tc>
      </w:tr>
      <w:tr w:rsidR="004A44B5" w:rsidRPr="004A44B5" w14:paraId="3BCB6197" w14:textId="77777777" w:rsidTr="00926425">
        <w:trPr>
          <w:trHeight w:val="5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15164B55"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3.1.1.29</w:t>
            </w:r>
          </w:p>
        </w:tc>
        <w:tc>
          <w:tcPr>
            <w:tcW w:w="4315" w:type="dxa"/>
            <w:tcBorders>
              <w:top w:val="nil"/>
              <w:left w:val="nil"/>
              <w:bottom w:val="single" w:sz="4" w:space="0" w:color="auto"/>
              <w:right w:val="single" w:sz="4" w:space="0" w:color="auto"/>
            </w:tcBorders>
            <w:shd w:val="clear" w:color="auto" w:fill="auto"/>
            <w:vAlign w:val="center"/>
            <w:hideMark/>
          </w:tcPr>
          <w:p w14:paraId="1354AE62" w14:textId="1484F204"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Noteikt 2030.g</w:t>
            </w:r>
            <w:r w:rsidR="006F5E26">
              <w:rPr>
                <w:rFonts w:ascii="Cambria" w:eastAsia="Times New Roman" w:hAnsi="Cambria" w:cs="Times New Roman"/>
                <w:sz w:val="22"/>
                <w:lang w:eastAsia="lv-LV"/>
              </w:rPr>
              <w:t>.</w:t>
            </w:r>
            <w:r w:rsidRPr="004A44B5">
              <w:rPr>
                <w:rFonts w:ascii="Cambria" w:eastAsia="Times New Roman" w:hAnsi="Cambria" w:cs="Times New Roman"/>
                <w:sz w:val="22"/>
                <w:lang w:eastAsia="lv-LV"/>
              </w:rPr>
              <w:t xml:space="preserve"> un ikgadēju SEG emisiju intensitātes samazinājuma pienākumu degvielas piegādātājiem</w:t>
            </w:r>
          </w:p>
        </w:tc>
        <w:tc>
          <w:tcPr>
            <w:tcW w:w="3630" w:type="dxa"/>
            <w:tcBorders>
              <w:top w:val="nil"/>
              <w:left w:val="nil"/>
              <w:bottom w:val="single" w:sz="4" w:space="0" w:color="auto"/>
              <w:right w:val="single" w:sz="4" w:space="0" w:color="auto"/>
            </w:tcBorders>
            <w:shd w:val="clear" w:color="auto" w:fill="auto"/>
            <w:vAlign w:val="center"/>
            <w:hideMark/>
          </w:tcPr>
          <w:p w14:paraId="32B2A96A" w14:textId="50238414"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SEG emisiju intensitāte 2030.g</w:t>
            </w:r>
            <w:r w:rsidR="006F6C23">
              <w:rPr>
                <w:rFonts w:ascii="Cambria" w:eastAsia="Times New Roman" w:hAnsi="Cambria" w:cs="Times New Roman"/>
                <w:sz w:val="22"/>
                <w:lang w:eastAsia="lv-LV"/>
              </w:rPr>
              <w:t>.</w:t>
            </w:r>
            <w:r w:rsidRPr="004A44B5">
              <w:rPr>
                <w:rFonts w:ascii="Cambria" w:eastAsia="Times New Roman" w:hAnsi="Cambria" w:cs="Times New Roman"/>
                <w:sz w:val="22"/>
                <w:lang w:eastAsia="lv-LV"/>
              </w:rPr>
              <w:t>: -15%</w:t>
            </w:r>
          </w:p>
        </w:tc>
        <w:tc>
          <w:tcPr>
            <w:tcW w:w="1417" w:type="dxa"/>
            <w:tcBorders>
              <w:top w:val="nil"/>
              <w:left w:val="nil"/>
              <w:bottom w:val="single" w:sz="4" w:space="0" w:color="auto"/>
              <w:right w:val="single" w:sz="4" w:space="0" w:color="auto"/>
            </w:tcBorders>
            <w:shd w:val="clear" w:color="auto" w:fill="auto"/>
            <w:noWrap/>
            <w:vAlign w:val="center"/>
            <w:hideMark/>
          </w:tcPr>
          <w:p w14:paraId="0B1A09B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KEM</w:t>
            </w:r>
          </w:p>
        </w:tc>
        <w:tc>
          <w:tcPr>
            <w:tcW w:w="851" w:type="dxa"/>
            <w:tcBorders>
              <w:top w:val="nil"/>
              <w:left w:val="nil"/>
              <w:bottom w:val="single" w:sz="4" w:space="0" w:color="auto"/>
              <w:right w:val="single" w:sz="4" w:space="0" w:color="auto"/>
            </w:tcBorders>
            <w:shd w:val="clear" w:color="auto" w:fill="auto"/>
            <w:noWrap/>
            <w:vAlign w:val="center"/>
            <w:hideMark/>
          </w:tcPr>
          <w:p w14:paraId="00F4ADB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2024</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45BA2532"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tcBorders>
              <w:top w:val="nil"/>
              <w:left w:val="nil"/>
              <w:bottom w:val="single" w:sz="4" w:space="0" w:color="auto"/>
              <w:right w:val="single" w:sz="4" w:space="0" w:color="auto"/>
            </w:tcBorders>
            <w:shd w:val="clear" w:color="auto" w:fill="auto"/>
            <w:vAlign w:val="center"/>
            <w:hideMark/>
          </w:tcPr>
          <w:p w14:paraId="1131BA79" w14:textId="71100074" w:rsidR="004A44B5" w:rsidRPr="004A44B5" w:rsidRDefault="0021513B"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576,7</w:t>
            </w:r>
            <w:r w:rsidR="004A44B5" w:rsidRPr="004A44B5">
              <w:rPr>
                <w:rFonts w:ascii="Cambria" w:eastAsia="Times New Roman" w:hAnsi="Cambria" w:cs="Times New Roman"/>
                <w:sz w:val="22"/>
                <w:lang w:eastAsia="lv-LV"/>
              </w:rPr>
              <w:t> </w:t>
            </w:r>
          </w:p>
        </w:tc>
      </w:tr>
      <w:tr w:rsidR="004A44B5" w:rsidRPr="004A44B5" w14:paraId="22857527" w14:textId="77777777" w:rsidTr="00926425">
        <w:trPr>
          <w:trHeight w:val="5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046BA916"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3.1.1.30</w:t>
            </w:r>
          </w:p>
        </w:tc>
        <w:tc>
          <w:tcPr>
            <w:tcW w:w="4315" w:type="dxa"/>
            <w:tcBorders>
              <w:top w:val="nil"/>
              <w:left w:val="nil"/>
              <w:bottom w:val="single" w:sz="4" w:space="0" w:color="auto"/>
              <w:right w:val="single" w:sz="4" w:space="0" w:color="auto"/>
            </w:tcBorders>
            <w:shd w:val="clear" w:color="auto" w:fill="auto"/>
            <w:vAlign w:val="center"/>
            <w:hideMark/>
          </w:tcPr>
          <w:p w14:paraId="3142728E"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Noteikt ierobežojumus, kādā apjomā degvielas galapatēriņa cenā var iekļaut “jaunā ETS” izmaksas</w:t>
            </w:r>
          </w:p>
        </w:tc>
        <w:tc>
          <w:tcPr>
            <w:tcW w:w="3630" w:type="dxa"/>
            <w:tcBorders>
              <w:top w:val="nil"/>
              <w:left w:val="nil"/>
              <w:bottom w:val="single" w:sz="4" w:space="0" w:color="auto"/>
              <w:right w:val="single" w:sz="4" w:space="0" w:color="auto"/>
            </w:tcBorders>
            <w:shd w:val="clear" w:color="auto" w:fill="auto"/>
            <w:vAlign w:val="center"/>
            <w:hideMark/>
          </w:tcPr>
          <w:p w14:paraId="5D3188F3"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Normatīvais regulējums</w:t>
            </w:r>
          </w:p>
        </w:tc>
        <w:tc>
          <w:tcPr>
            <w:tcW w:w="1417" w:type="dxa"/>
            <w:tcBorders>
              <w:top w:val="nil"/>
              <w:left w:val="nil"/>
              <w:bottom w:val="single" w:sz="4" w:space="0" w:color="auto"/>
              <w:right w:val="single" w:sz="4" w:space="0" w:color="auto"/>
            </w:tcBorders>
            <w:shd w:val="clear" w:color="auto" w:fill="auto"/>
            <w:vAlign w:val="center"/>
            <w:hideMark/>
          </w:tcPr>
          <w:p w14:paraId="505FCA89"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KEM</w:t>
            </w:r>
            <w:r w:rsidRPr="004A44B5">
              <w:rPr>
                <w:rFonts w:ascii="Cambria" w:eastAsia="Times New Roman" w:hAnsi="Cambria" w:cs="Times New Roman"/>
                <w:sz w:val="22"/>
                <w:lang w:eastAsia="lv-LV"/>
              </w:rPr>
              <w:br/>
              <w:t>FM</w:t>
            </w:r>
          </w:p>
        </w:tc>
        <w:tc>
          <w:tcPr>
            <w:tcW w:w="851" w:type="dxa"/>
            <w:tcBorders>
              <w:top w:val="nil"/>
              <w:left w:val="nil"/>
              <w:bottom w:val="single" w:sz="4" w:space="0" w:color="auto"/>
              <w:right w:val="single" w:sz="4" w:space="0" w:color="auto"/>
            </w:tcBorders>
            <w:shd w:val="clear" w:color="auto" w:fill="auto"/>
            <w:noWrap/>
            <w:vAlign w:val="center"/>
            <w:hideMark/>
          </w:tcPr>
          <w:p w14:paraId="05E9D811"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2027</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7712C609"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tcBorders>
              <w:top w:val="nil"/>
              <w:left w:val="nil"/>
              <w:bottom w:val="single" w:sz="4" w:space="0" w:color="auto"/>
              <w:right w:val="single" w:sz="4" w:space="0" w:color="auto"/>
            </w:tcBorders>
            <w:shd w:val="clear" w:color="auto" w:fill="auto"/>
            <w:vAlign w:val="center"/>
            <w:hideMark/>
          </w:tcPr>
          <w:p w14:paraId="26443A83"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4A44B5" w:rsidRPr="004A44B5" w14:paraId="436EF317" w14:textId="77777777" w:rsidTr="00944D19">
        <w:trPr>
          <w:trHeight w:val="570"/>
          <w:jc w:val="center"/>
        </w:trPr>
        <w:tc>
          <w:tcPr>
            <w:tcW w:w="1005" w:type="dxa"/>
            <w:tcBorders>
              <w:top w:val="nil"/>
              <w:left w:val="single" w:sz="4" w:space="0" w:color="auto"/>
              <w:bottom w:val="single" w:sz="4" w:space="0" w:color="auto"/>
              <w:right w:val="single" w:sz="4" w:space="0" w:color="auto"/>
            </w:tcBorders>
            <w:shd w:val="clear" w:color="auto" w:fill="auto"/>
            <w:noWrap/>
            <w:vAlign w:val="center"/>
            <w:hideMark/>
          </w:tcPr>
          <w:p w14:paraId="74EC3088"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3.1.1.31</w:t>
            </w:r>
          </w:p>
        </w:tc>
        <w:tc>
          <w:tcPr>
            <w:tcW w:w="4315" w:type="dxa"/>
            <w:tcBorders>
              <w:top w:val="nil"/>
              <w:left w:val="nil"/>
              <w:bottom w:val="single" w:sz="4" w:space="0" w:color="auto"/>
              <w:right w:val="single" w:sz="4" w:space="0" w:color="auto"/>
            </w:tcBorders>
            <w:shd w:val="clear" w:color="auto" w:fill="auto"/>
            <w:vAlign w:val="center"/>
            <w:hideMark/>
          </w:tcPr>
          <w:p w14:paraId="240EC9AB"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Izvērtēt AN piemērošanas nosacījumus degvielu un biodegvielu maisījumam</w:t>
            </w:r>
          </w:p>
        </w:tc>
        <w:tc>
          <w:tcPr>
            <w:tcW w:w="3630" w:type="dxa"/>
            <w:tcBorders>
              <w:top w:val="nil"/>
              <w:left w:val="nil"/>
              <w:bottom w:val="single" w:sz="4" w:space="0" w:color="auto"/>
              <w:right w:val="single" w:sz="4" w:space="0" w:color="auto"/>
            </w:tcBorders>
            <w:shd w:val="clear" w:color="auto" w:fill="auto"/>
            <w:vAlign w:val="center"/>
            <w:hideMark/>
          </w:tcPr>
          <w:p w14:paraId="665B6D20"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Normatīvais regulējums</w:t>
            </w:r>
          </w:p>
        </w:tc>
        <w:tc>
          <w:tcPr>
            <w:tcW w:w="1417" w:type="dxa"/>
            <w:tcBorders>
              <w:top w:val="nil"/>
              <w:left w:val="nil"/>
              <w:bottom w:val="single" w:sz="4" w:space="0" w:color="auto"/>
              <w:right w:val="single" w:sz="4" w:space="0" w:color="auto"/>
            </w:tcBorders>
            <w:shd w:val="clear" w:color="auto" w:fill="auto"/>
            <w:noWrap/>
            <w:vAlign w:val="center"/>
            <w:hideMark/>
          </w:tcPr>
          <w:p w14:paraId="5C7653D1"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FM</w:t>
            </w:r>
          </w:p>
        </w:tc>
        <w:tc>
          <w:tcPr>
            <w:tcW w:w="851" w:type="dxa"/>
            <w:tcBorders>
              <w:top w:val="nil"/>
              <w:left w:val="nil"/>
              <w:bottom w:val="single" w:sz="4" w:space="0" w:color="auto"/>
              <w:right w:val="single" w:sz="4" w:space="0" w:color="auto"/>
            </w:tcBorders>
            <w:shd w:val="clear" w:color="auto" w:fill="auto"/>
            <w:noWrap/>
            <w:vAlign w:val="center"/>
            <w:hideMark/>
          </w:tcPr>
          <w:p w14:paraId="427A680B"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2026</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6CF65625"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tcBorders>
              <w:top w:val="nil"/>
              <w:left w:val="nil"/>
              <w:bottom w:val="single" w:sz="4" w:space="0" w:color="auto"/>
              <w:right w:val="single" w:sz="4" w:space="0" w:color="auto"/>
            </w:tcBorders>
            <w:shd w:val="clear" w:color="auto" w:fill="auto"/>
            <w:vAlign w:val="center"/>
            <w:hideMark/>
          </w:tcPr>
          <w:p w14:paraId="4153B5B7"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4A44B5" w:rsidRPr="004A44B5" w14:paraId="41175FD5" w14:textId="77777777" w:rsidTr="00944D19">
        <w:trPr>
          <w:trHeight w:val="300"/>
          <w:jc w:val="center"/>
        </w:trPr>
        <w:tc>
          <w:tcPr>
            <w:tcW w:w="10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08962" w14:textId="77777777" w:rsidR="004A44B5" w:rsidRPr="004A44B5" w:rsidRDefault="004A44B5" w:rsidP="004A44B5">
            <w:pPr>
              <w:spacing w:before="0" w:after="0"/>
              <w:jc w:val="center"/>
              <w:rPr>
                <w:rFonts w:ascii="Cambria" w:eastAsia="Times New Roman" w:hAnsi="Cambria" w:cs="Times New Roman"/>
                <w:sz w:val="20"/>
                <w:szCs w:val="20"/>
                <w:lang w:eastAsia="lv-LV"/>
              </w:rPr>
            </w:pPr>
            <w:r w:rsidRPr="004A44B5">
              <w:rPr>
                <w:rFonts w:ascii="Cambria" w:eastAsia="Times New Roman" w:hAnsi="Cambria" w:cs="Times New Roman"/>
                <w:sz w:val="20"/>
                <w:szCs w:val="20"/>
                <w:lang w:eastAsia="lv-LV"/>
              </w:rPr>
              <w:t>3.1.1.32</w:t>
            </w:r>
          </w:p>
        </w:tc>
        <w:tc>
          <w:tcPr>
            <w:tcW w:w="4315" w:type="dxa"/>
            <w:tcBorders>
              <w:top w:val="single" w:sz="4" w:space="0" w:color="auto"/>
              <w:left w:val="nil"/>
              <w:bottom w:val="single" w:sz="4" w:space="0" w:color="auto"/>
              <w:right w:val="single" w:sz="4" w:space="0" w:color="auto"/>
            </w:tcBorders>
            <w:shd w:val="clear" w:color="auto" w:fill="auto"/>
            <w:vAlign w:val="center"/>
            <w:hideMark/>
          </w:tcPr>
          <w:p w14:paraId="025327C8"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Nodokļu politikā ieviest principu "piesārņotājs/lietotājs maksā”</w:t>
            </w:r>
          </w:p>
        </w:tc>
        <w:tc>
          <w:tcPr>
            <w:tcW w:w="3630" w:type="dxa"/>
            <w:tcBorders>
              <w:top w:val="single" w:sz="4" w:space="0" w:color="auto"/>
              <w:left w:val="nil"/>
              <w:bottom w:val="single" w:sz="4" w:space="0" w:color="auto"/>
              <w:right w:val="single" w:sz="4" w:space="0" w:color="auto"/>
            </w:tcBorders>
            <w:shd w:val="clear" w:color="auto" w:fill="auto"/>
            <w:vAlign w:val="center"/>
            <w:hideMark/>
          </w:tcPr>
          <w:p w14:paraId="4B29D974" w14:textId="77777777" w:rsidR="004A44B5" w:rsidRPr="004A44B5" w:rsidRDefault="004A44B5" w:rsidP="004A44B5">
            <w:pPr>
              <w:spacing w:before="0" w:after="0"/>
              <w:rPr>
                <w:rFonts w:ascii="Cambria" w:eastAsia="Times New Roman" w:hAnsi="Cambria" w:cs="Times New Roman"/>
                <w:sz w:val="22"/>
                <w:lang w:eastAsia="lv-LV"/>
              </w:rPr>
            </w:pPr>
            <w:r w:rsidRPr="004A44B5">
              <w:rPr>
                <w:rFonts w:ascii="Cambria" w:eastAsia="Times New Roman" w:hAnsi="Cambria" w:cs="Times New Roman"/>
                <w:sz w:val="22"/>
                <w:lang w:eastAsia="lv-LV"/>
              </w:rPr>
              <w:t>Normatīvais regulējums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F882105"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SM</w:t>
            </w:r>
            <w:r w:rsidRPr="004A44B5">
              <w:rPr>
                <w:rFonts w:ascii="Cambria" w:eastAsia="Times New Roman" w:hAnsi="Cambria" w:cs="Times New Roman"/>
                <w:sz w:val="22"/>
                <w:lang w:eastAsia="lv-LV"/>
              </w:rPr>
              <w:br/>
              <w:t>FM</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44677A2F"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2026</w:t>
            </w:r>
          </w:p>
        </w:tc>
        <w:tc>
          <w:tcPr>
            <w:tcW w:w="2811" w:type="dxa"/>
            <w:gridSpan w:val="3"/>
            <w:tcBorders>
              <w:top w:val="single" w:sz="4" w:space="0" w:color="auto"/>
              <w:left w:val="nil"/>
              <w:bottom w:val="single" w:sz="4" w:space="0" w:color="auto"/>
              <w:right w:val="single" w:sz="4" w:space="0" w:color="auto"/>
            </w:tcBorders>
            <w:shd w:val="clear" w:color="auto" w:fill="auto"/>
            <w:vAlign w:val="center"/>
            <w:hideMark/>
          </w:tcPr>
          <w:p w14:paraId="50C72DD9"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Esošā budžeta ietvaros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436B055" w14:textId="77777777" w:rsidR="004A44B5" w:rsidRPr="004A44B5" w:rsidRDefault="004A44B5" w:rsidP="004A44B5">
            <w:pPr>
              <w:spacing w:before="0" w:after="0"/>
              <w:jc w:val="center"/>
              <w:rPr>
                <w:rFonts w:ascii="Cambria" w:eastAsia="Times New Roman" w:hAnsi="Cambria" w:cs="Times New Roman"/>
                <w:sz w:val="22"/>
                <w:lang w:eastAsia="lv-LV"/>
              </w:rPr>
            </w:pPr>
            <w:r w:rsidRPr="004A44B5">
              <w:rPr>
                <w:rFonts w:ascii="Cambria" w:eastAsia="Times New Roman" w:hAnsi="Cambria" w:cs="Times New Roman"/>
                <w:sz w:val="22"/>
                <w:lang w:eastAsia="lv-LV"/>
              </w:rPr>
              <w:t> </w:t>
            </w:r>
          </w:p>
        </w:tc>
      </w:tr>
      <w:tr w:rsidR="00FE61BD" w:rsidRPr="004A44B5" w14:paraId="63D494FA" w14:textId="77777777" w:rsidTr="00944D19">
        <w:trPr>
          <w:trHeight w:val="300"/>
          <w:jc w:val="center"/>
        </w:trPr>
        <w:tc>
          <w:tcPr>
            <w:tcW w:w="100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7B10C7" w14:textId="0A163165" w:rsidR="00FE61BD" w:rsidRPr="004A44B5" w:rsidRDefault="00FE61BD" w:rsidP="004A44B5">
            <w:pPr>
              <w:spacing w:before="0" w:after="0"/>
              <w:jc w:val="center"/>
              <w:rPr>
                <w:rFonts w:ascii="Cambria" w:eastAsia="Times New Roman" w:hAnsi="Cambria" w:cs="Times New Roman"/>
                <w:sz w:val="20"/>
                <w:szCs w:val="20"/>
                <w:lang w:eastAsia="lv-LV"/>
              </w:rPr>
            </w:pPr>
            <w:r>
              <w:rPr>
                <w:rFonts w:ascii="Cambria" w:eastAsia="Times New Roman" w:hAnsi="Cambria" w:cs="Times New Roman"/>
                <w:sz w:val="20"/>
                <w:szCs w:val="20"/>
                <w:lang w:eastAsia="lv-LV"/>
              </w:rPr>
              <w:t>3.1.1.33</w:t>
            </w:r>
          </w:p>
        </w:tc>
        <w:tc>
          <w:tcPr>
            <w:tcW w:w="4315" w:type="dxa"/>
            <w:tcBorders>
              <w:top w:val="single" w:sz="4" w:space="0" w:color="auto"/>
              <w:left w:val="nil"/>
              <w:bottom w:val="single" w:sz="4" w:space="0" w:color="auto"/>
              <w:right w:val="single" w:sz="4" w:space="0" w:color="auto"/>
            </w:tcBorders>
            <w:shd w:val="clear" w:color="auto" w:fill="auto"/>
            <w:vAlign w:val="center"/>
          </w:tcPr>
          <w:p w14:paraId="213F7325" w14:textId="5EAC5DB1" w:rsidR="00FE61BD" w:rsidRPr="004A44B5" w:rsidRDefault="00E632EC" w:rsidP="004A44B5">
            <w:pPr>
              <w:spacing w:before="0" w:after="0"/>
              <w:rPr>
                <w:rFonts w:ascii="Cambria" w:eastAsia="Times New Roman" w:hAnsi="Cambria" w:cs="Times New Roman"/>
                <w:sz w:val="22"/>
                <w:lang w:eastAsia="lv-LV"/>
              </w:rPr>
            </w:pPr>
            <w:r>
              <w:rPr>
                <w:rFonts w:ascii="Cambria" w:eastAsia="Times New Roman" w:hAnsi="Cambria" w:cs="Times New Roman"/>
                <w:sz w:val="22"/>
                <w:lang w:eastAsia="lv-LV"/>
              </w:rPr>
              <w:t>Izvērtēt uzlādes punktu maksājuma sistēmas harmonizēšanu un vienkāršošanu</w:t>
            </w:r>
          </w:p>
        </w:tc>
        <w:tc>
          <w:tcPr>
            <w:tcW w:w="3630" w:type="dxa"/>
            <w:tcBorders>
              <w:top w:val="single" w:sz="4" w:space="0" w:color="auto"/>
              <w:left w:val="nil"/>
              <w:bottom w:val="single" w:sz="4" w:space="0" w:color="auto"/>
              <w:right w:val="single" w:sz="4" w:space="0" w:color="auto"/>
            </w:tcBorders>
            <w:shd w:val="clear" w:color="auto" w:fill="auto"/>
            <w:vAlign w:val="center"/>
          </w:tcPr>
          <w:p w14:paraId="356BE255" w14:textId="762C4A2B" w:rsidR="00FE61BD" w:rsidRDefault="00E632EC" w:rsidP="004A44B5">
            <w:pPr>
              <w:spacing w:before="0" w:after="0"/>
              <w:rPr>
                <w:rFonts w:ascii="Cambria" w:eastAsia="Times New Roman" w:hAnsi="Cambria" w:cs="Times New Roman"/>
                <w:sz w:val="22"/>
                <w:lang w:eastAsia="lv-LV"/>
              </w:rPr>
            </w:pPr>
            <w:r>
              <w:rPr>
                <w:rFonts w:ascii="Cambria" w:eastAsia="Times New Roman" w:hAnsi="Cambria" w:cs="Times New Roman"/>
                <w:sz w:val="22"/>
                <w:lang w:eastAsia="lv-LV"/>
              </w:rPr>
              <w:t>Izvērtējums</w:t>
            </w:r>
          </w:p>
          <w:p w14:paraId="1A31058C" w14:textId="55561A14" w:rsidR="00E632EC" w:rsidRPr="004A44B5" w:rsidRDefault="00E632EC" w:rsidP="004A44B5">
            <w:pPr>
              <w:spacing w:before="0" w:after="0"/>
              <w:rPr>
                <w:rFonts w:ascii="Cambria" w:eastAsia="Times New Roman" w:hAnsi="Cambria" w:cs="Times New Roman"/>
                <w:sz w:val="22"/>
                <w:lang w:eastAsia="lv-LV"/>
              </w:rPr>
            </w:pPr>
            <w:r>
              <w:rPr>
                <w:rFonts w:ascii="Cambria" w:eastAsia="Times New Roman" w:hAnsi="Cambria" w:cs="Times New Roman"/>
                <w:sz w:val="22"/>
                <w:lang w:eastAsia="lv-LV"/>
              </w:rPr>
              <w:t>Normatīvais regulējums</w:t>
            </w:r>
          </w:p>
        </w:tc>
        <w:tc>
          <w:tcPr>
            <w:tcW w:w="1417" w:type="dxa"/>
            <w:tcBorders>
              <w:top w:val="single" w:sz="4" w:space="0" w:color="auto"/>
              <w:left w:val="nil"/>
              <w:bottom w:val="single" w:sz="4" w:space="0" w:color="auto"/>
              <w:right w:val="single" w:sz="4" w:space="0" w:color="auto"/>
            </w:tcBorders>
            <w:shd w:val="clear" w:color="auto" w:fill="auto"/>
            <w:vAlign w:val="center"/>
          </w:tcPr>
          <w:p w14:paraId="2A5D3F35" w14:textId="77777777" w:rsidR="00FE61BD" w:rsidRDefault="00E632EC"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SM</w:t>
            </w:r>
          </w:p>
          <w:p w14:paraId="65AE7AB0" w14:textId="2F45FEF4" w:rsidR="00E632EC" w:rsidRPr="004A44B5" w:rsidRDefault="00E632EC"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KEM</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1A59FEE" w14:textId="0C04728B" w:rsidR="00FE61BD" w:rsidRPr="004A44B5" w:rsidRDefault="00E632EC"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2025</w:t>
            </w:r>
          </w:p>
        </w:tc>
        <w:tc>
          <w:tcPr>
            <w:tcW w:w="2811" w:type="dxa"/>
            <w:gridSpan w:val="3"/>
            <w:tcBorders>
              <w:top w:val="single" w:sz="4" w:space="0" w:color="auto"/>
              <w:left w:val="nil"/>
              <w:bottom w:val="single" w:sz="4" w:space="0" w:color="auto"/>
              <w:right w:val="single" w:sz="4" w:space="0" w:color="auto"/>
            </w:tcBorders>
            <w:shd w:val="clear" w:color="auto" w:fill="auto"/>
            <w:vAlign w:val="center"/>
          </w:tcPr>
          <w:p w14:paraId="79F5602C" w14:textId="41442CE4" w:rsidR="00FE61BD" w:rsidRPr="004A44B5" w:rsidRDefault="00E632EC" w:rsidP="004A44B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Esošā budžeta ietvaros</w:t>
            </w:r>
          </w:p>
        </w:tc>
        <w:tc>
          <w:tcPr>
            <w:tcW w:w="1559" w:type="dxa"/>
            <w:tcBorders>
              <w:top w:val="single" w:sz="4" w:space="0" w:color="auto"/>
              <w:left w:val="nil"/>
              <w:bottom w:val="single" w:sz="4" w:space="0" w:color="auto"/>
              <w:right w:val="single" w:sz="4" w:space="0" w:color="auto"/>
            </w:tcBorders>
            <w:shd w:val="clear" w:color="auto" w:fill="auto"/>
            <w:vAlign w:val="center"/>
          </w:tcPr>
          <w:p w14:paraId="55777BC8" w14:textId="77777777" w:rsidR="00FE61BD" w:rsidRPr="004A44B5" w:rsidRDefault="00FE61BD" w:rsidP="004A44B5">
            <w:pPr>
              <w:spacing w:before="0" w:after="0"/>
              <w:jc w:val="center"/>
              <w:rPr>
                <w:rFonts w:ascii="Cambria" w:eastAsia="Times New Roman" w:hAnsi="Cambria" w:cs="Times New Roman"/>
                <w:sz w:val="22"/>
                <w:lang w:eastAsia="lv-LV"/>
              </w:rPr>
            </w:pPr>
          </w:p>
        </w:tc>
      </w:tr>
    </w:tbl>
    <w:p w14:paraId="7D3CBF88" w14:textId="77777777" w:rsidR="00DA2E8E" w:rsidRPr="00EF1B10" w:rsidRDefault="00DA2E8E" w:rsidP="001239FB">
      <w:pPr>
        <w:rPr>
          <w:rFonts w:ascii="Cambria" w:hAnsi="Cambria"/>
        </w:rPr>
      </w:pPr>
    </w:p>
    <w:p w14:paraId="3F448FA1" w14:textId="77777777" w:rsidR="00F85162" w:rsidRPr="001239FB" w:rsidRDefault="00F85162" w:rsidP="00092E09">
      <w:pPr>
        <w:jc w:val="both"/>
        <w:rPr>
          <w:rFonts w:ascii="Cambria" w:hAnsi="Cambria"/>
          <w:b/>
        </w:rPr>
        <w:sectPr w:rsidR="00F85162" w:rsidRPr="001239FB" w:rsidSect="00D83BD1">
          <w:pgSz w:w="16838" w:h="11906" w:orient="landscape" w:code="9"/>
          <w:pgMar w:top="1418" w:right="1134" w:bottom="1134" w:left="1134" w:header="567" w:footer="567" w:gutter="0"/>
          <w:cols w:space="708"/>
          <w:docGrid w:linePitch="360"/>
        </w:sectPr>
      </w:pPr>
    </w:p>
    <w:p w14:paraId="61272D65" w14:textId="33F7BA01" w:rsidR="00247D6D" w:rsidRPr="001239FB" w:rsidRDefault="008D58C8" w:rsidP="00BD1DEE">
      <w:pPr>
        <w:pStyle w:val="ListParagraph"/>
        <w:ind w:left="0"/>
        <w:contextualSpacing w:val="0"/>
        <w:jc w:val="both"/>
        <w:rPr>
          <w:rFonts w:ascii="Cambria" w:hAnsi="Cambria"/>
        </w:rPr>
      </w:pPr>
      <w:r w:rsidRPr="00826B78">
        <w:rPr>
          <w:rFonts w:ascii="Cambria" w:hAnsi="Cambria"/>
          <w:b/>
        </w:rPr>
        <w:t xml:space="preserve">3.1.1.1. </w:t>
      </w:r>
      <w:r w:rsidR="00330271">
        <w:rPr>
          <w:rFonts w:ascii="Cambria" w:hAnsi="Cambria"/>
          <w:b/>
        </w:rPr>
        <w:t>Dzelzceļa infrastruktūras modernizēšanas</w:t>
      </w:r>
      <w:r w:rsidR="00092E09" w:rsidRPr="00826B78">
        <w:rPr>
          <w:rFonts w:ascii="Cambria" w:hAnsi="Cambria"/>
          <w:b/>
        </w:rPr>
        <w:t xml:space="preserve"> un </w:t>
      </w:r>
      <w:r w:rsidR="00330271">
        <w:rPr>
          <w:rFonts w:ascii="Cambria" w:hAnsi="Cambria"/>
          <w:b/>
        </w:rPr>
        <w:t>zaļināšanas</w:t>
      </w:r>
      <w:r w:rsidR="00330271" w:rsidRPr="2FDC44B7">
        <w:rPr>
          <w:rFonts w:ascii="Cambria" w:hAnsi="Cambria"/>
        </w:rPr>
        <w:t xml:space="preserve"> </w:t>
      </w:r>
      <w:r w:rsidR="00092E09" w:rsidRPr="00330271">
        <w:rPr>
          <w:rFonts w:ascii="Cambria" w:hAnsi="Cambria"/>
        </w:rPr>
        <w:t>ietvaros</w:t>
      </w:r>
      <w:r w:rsidR="00092E09" w:rsidRPr="001239FB">
        <w:rPr>
          <w:rFonts w:ascii="Cambria" w:hAnsi="Cambria"/>
        </w:rPr>
        <w:t xml:space="preserve">, galvenokārt, tiek īstenota </w:t>
      </w:r>
      <w:r w:rsidR="002A3080" w:rsidRPr="001239FB">
        <w:rPr>
          <w:rFonts w:ascii="Cambria" w:hAnsi="Cambria"/>
        </w:rPr>
        <w:t>esošo elektrificēto līniju 3,3kV sistēmas pakāpeniska nomaiņa uz 25kV sistēmu, elektrificētās zonas paplašināšana un bezemisiju dzelzceļa infrastruktūras uzlabošana Rīgas mezglā un līnijā Rīga-Tukums</w:t>
      </w:r>
      <w:r w:rsidR="007C5ADA" w:rsidRPr="001239FB">
        <w:rPr>
          <w:rFonts w:ascii="Cambria" w:hAnsi="Cambria"/>
        </w:rPr>
        <w:t>.</w:t>
      </w:r>
      <w:r w:rsidR="00BD6BFE" w:rsidRPr="001239FB">
        <w:rPr>
          <w:rFonts w:ascii="Cambria" w:hAnsi="Cambria"/>
        </w:rPr>
        <w:t xml:space="preserve"> Tādējādi darbības ietvaros ir paredzēta e</w:t>
      </w:r>
      <w:r w:rsidR="00BD6BFE" w:rsidRPr="001239FB">
        <w:rPr>
          <w:rFonts w:ascii="Cambria" w:hAnsi="Cambria" w:cs="Calibri"/>
        </w:rPr>
        <w:t>sošo elektrificēto līniju modernizācija Zasulauks-Bolderāja, Zemitāni–Sloka (100</w:t>
      </w:r>
      <w:r w:rsidR="00C71B65">
        <w:rPr>
          <w:rFonts w:ascii="Cambria" w:hAnsi="Cambria" w:cs="Calibri"/>
        </w:rPr>
        <w:t xml:space="preserve"> </w:t>
      </w:r>
      <w:r w:rsidR="00BD6BFE" w:rsidRPr="001239FB">
        <w:rPr>
          <w:rFonts w:ascii="Cambria" w:hAnsi="Cambria" w:cs="Calibri"/>
        </w:rPr>
        <w:t xml:space="preserve">km); </w:t>
      </w:r>
      <w:r w:rsidR="00840045" w:rsidRPr="001239FB">
        <w:rPr>
          <w:rFonts w:ascii="Cambria" w:hAnsi="Cambria" w:cs="Calibri"/>
        </w:rPr>
        <w:t>e</w:t>
      </w:r>
      <w:r w:rsidR="00BD6BFE" w:rsidRPr="001239FB">
        <w:rPr>
          <w:rFonts w:ascii="Cambria" w:hAnsi="Cambria" w:cs="Calibri"/>
        </w:rPr>
        <w:t>sošo elektrificēto līniju modernizācija līnijās Rīga-Jelgava, Rīga</w:t>
      </w:r>
      <w:r w:rsidR="00840045" w:rsidRPr="001239FB">
        <w:rPr>
          <w:rFonts w:ascii="Cambria" w:hAnsi="Cambria" w:cs="Calibri"/>
        </w:rPr>
        <w:t>–</w:t>
      </w:r>
      <w:r w:rsidR="00BD6BFE" w:rsidRPr="001239FB">
        <w:rPr>
          <w:rFonts w:ascii="Cambria" w:hAnsi="Cambria" w:cs="Calibri"/>
        </w:rPr>
        <w:t>Krustpils</w:t>
      </w:r>
      <w:r w:rsidR="00840045" w:rsidRPr="001239FB">
        <w:rPr>
          <w:rFonts w:ascii="Cambria" w:hAnsi="Cambria" w:cs="Calibri"/>
        </w:rPr>
        <w:t xml:space="preserve"> (145</w:t>
      </w:r>
      <w:r w:rsidR="00C71B65">
        <w:rPr>
          <w:rFonts w:ascii="Cambria" w:hAnsi="Cambria" w:cs="Calibri"/>
        </w:rPr>
        <w:t xml:space="preserve"> </w:t>
      </w:r>
      <w:r w:rsidR="00840045" w:rsidRPr="001239FB">
        <w:rPr>
          <w:rFonts w:ascii="Cambria" w:hAnsi="Cambria" w:cs="Calibri"/>
        </w:rPr>
        <w:t>km) un b</w:t>
      </w:r>
      <w:r w:rsidR="00BD6BFE" w:rsidRPr="001239FB">
        <w:rPr>
          <w:rFonts w:ascii="Cambria" w:hAnsi="Cambria" w:cs="Calibri"/>
        </w:rPr>
        <w:t>ezemisiju dzelzceļa infrastruktūras attīstība (45 km</w:t>
      </w:r>
      <w:r w:rsidR="001012EE">
        <w:rPr>
          <w:rFonts w:ascii="Cambria" w:hAnsi="Cambria" w:cs="Calibri"/>
        </w:rPr>
        <w:t>)</w:t>
      </w:r>
      <w:r w:rsidR="00BD6BFE" w:rsidRPr="001239FB">
        <w:rPr>
          <w:rFonts w:ascii="Cambria" w:hAnsi="Cambria"/>
        </w:rPr>
        <w:t>.</w:t>
      </w:r>
    </w:p>
    <w:p w14:paraId="0D6E9864" w14:textId="71750E22" w:rsidR="00092E09" w:rsidRPr="001239FB" w:rsidRDefault="002847B5" w:rsidP="00BD1DEE">
      <w:pPr>
        <w:pStyle w:val="ListParagraph"/>
        <w:ind w:left="0"/>
        <w:contextualSpacing w:val="0"/>
        <w:jc w:val="both"/>
        <w:rPr>
          <w:rFonts w:ascii="Cambria" w:hAnsi="Cambria"/>
        </w:rPr>
      </w:pPr>
      <w:r w:rsidRPr="00826B78">
        <w:rPr>
          <w:rFonts w:ascii="Cambria" w:hAnsi="Cambria"/>
          <w:b/>
        </w:rPr>
        <w:t xml:space="preserve">3.1.1.2. </w:t>
      </w:r>
      <w:r w:rsidR="007D462A">
        <w:rPr>
          <w:rFonts w:ascii="Cambria" w:hAnsi="Cambria"/>
          <w:b/>
        </w:rPr>
        <w:t>J</w:t>
      </w:r>
      <w:r w:rsidR="180BCE42" w:rsidRPr="00D86026">
        <w:rPr>
          <w:rFonts w:ascii="Cambria" w:hAnsi="Cambria"/>
          <w:b/>
          <w:bCs/>
        </w:rPr>
        <w:t>aunu</w:t>
      </w:r>
      <w:r w:rsidR="180BCE42" w:rsidRPr="7FD9ECBF">
        <w:rPr>
          <w:rFonts w:ascii="Cambria" w:hAnsi="Cambria"/>
          <w:b/>
          <w:bCs/>
        </w:rPr>
        <w:t xml:space="preserve"> </w:t>
      </w:r>
      <w:r w:rsidR="00092E09" w:rsidRPr="00826B78">
        <w:rPr>
          <w:rFonts w:ascii="Cambria" w:hAnsi="Cambria"/>
          <w:b/>
        </w:rPr>
        <w:t>elektrovilcienu</w:t>
      </w:r>
      <w:r w:rsidR="6E5B3C17" w:rsidRPr="7FD9ECBF">
        <w:rPr>
          <w:rFonts w:ascii="Cambria" w:hAnsi="Cambria"/>
          <w:b/>
          <w:bCs/>
        </w:rPr>
        <w:t xml:space="preserve"> un</w:t>
      </w:r>
      <w:r w:rsidR="180BCE42" w:rsidRPr="7FD9ECBF">
        <w:rPr>
          <w:rFonts w:ascii="Cambria" w:hAnsi="Cambria"/>
          <w:b/>
          <w:bCs/>
        </w:rPr>
        <w:t xml:space="preserve"> jaunu </w:t>
      </w:r>
      <w:r w:rsidR="027A9655" w:rsidRPr="7FD9ECBF">
        <w:rPr>
          <w:rFonts w:ascii="Cambria" w:hAnsi="Cambria"/>
          <w:b/>
          <w:bCs/>
        </w:rPr>
        <w:t xml:space="preserve">akumulatoru </w:t>
      </w:r>
      <w:r w:rsidR="00092E09" w:rsidRPr="00826B78">
        <w:rPr>
          <w:rFonts w:ascii="Cambria" w:hAnsi="Cambria"/>
          <w:b/>
        </w:rPr>
        <w:t xml:space="preserve">bateriju </w:t>
      </w:r>
      <w:r w:rsidR="180BCE42" w:rsidRPr="7FD9ECBF">
        <w:rPr>
          <w:rFonts w:ascii="Cambria" w:hAnsi="Cambria"/>
          <w:b/>
          <w:bCs/>
        </w:rPr>
        <w:t xml:space="preserve">vilcienu </w:t>
      </w:r>
      <w:r w:rsidR="180BCE42" w:rsidRPr="00D86026">
        <w:rPr>
          <w:rFonts w:ascii="Cambria" w:hAnsi="Cambria"/>
          <w:b/>
          <w:bCs/>
        </w:rPr>
        <w:t>iegād</w:t>
      </w:r>
      <w:r w:rsidR="007D462A">
        <w:rPr>
          <w:rFonts w:ascii="Cambria" w:hAnsi="Cambria"/>
          <w:b/>
          <w:bCs/>
        </w:rPr>
        <w:t xml:space="preserve">es </w:t>
      </w:r>
      <w:r w:rsidR="23F6A05D" w:rsidRPr="007D462A">
        <w:rPr>
          <w:rFonts w:ascii="Cambria" w:hAnsi="Cambria"/>
        </w:rPr>
        <w:t>ietvaros</w:t>
      </w:r>
      <w:r w:rsidR="00092E09" w:rsidRPr="7FD9ECBF">
        <w:rPr>
          <w:rFonts w:ascii="Cambria" w:hAnsi="Cambria"/>
          <w:b/>
        </w:rPr>
        <w:t xml:space="preserve"> </w:t>
      </w:r>
      <w:r w:rsidR="00092E09" w:rsidRPr="001239FB">
        <w:rPr>
          <w:rFonts w:ascii="Cambria" w:hAnsi="Cambria"/>
        </w:rPr>
        <w:t xml:space="preserve">plānots koncentrēties uz elektrovilcienu sastāvu iegādes procesa turpināšanu un bateriju elektrovilcienu iegādi, lai nebūtu nepieciešams elektrificēt visus tos dzelzceļa posmus, kas šobrīd nav elektrificēti, bet vienlaikus, lai tajos nebūtu jāizmanto dīzeļvilcienu sastāvus. </w:t>
      </w:r>
    </w:p>
    <w:p w14:paraId="016BD758" w14:textId="661137D6" w:rsidR="00541C7C" w:rsidRPr="001239FB" w:rsidRDefault="002847B5" w:rsidP="00BD1DEE">
      <w:pPr>
        <w:pStyle w:val="ListParagraph"/>
        <w:ind w:left="0"/>
        <w:contextualSpacing w:val="0"/>
        <w:jc w:val="both"/>
        <w:rPr>
          <w:rFonts w:ascii="Cambria" w:hAnsi="Cambria" w:cs="Calibri"/>
        </w:rPr>
      </w:pPr>
      <w:r w:rsidRPr="001239FB">
        <w:rPr>
          <w:rFonts w:ascii="Cambria" w:hAnsi="Cambria"/>
          <w:b/>
        </w:rPr>
        <w:t xml:space="preserve">3.1.1.3. </w:t>
      </w:r>
      <w:r w:rsidR="00180438">
        <w:rPr>
          <w:rFonts w:ascii="Cambria" w:hAnsi="Cambria"/>
          <w:b/>
        </w:rPr>
        <w:t>M</w:t>
      </w:r>
      <w:r w:rsidR="001B0ABB" w:rsidRPr="00D86026">
        <w:rPr>
          <w:rFonts w:ascii="Cambria" w:hAnsi="Cambria"/>
          <w:b/>
          <w:bCs/>
        </w:rPr>
        <w:t>odernizē</w:t>
      </w:r>
      <w:r w:rsidR="4CD57C77" w:rsidRPr="00D86026">
        <w:rPr>
          <w:rFonts w:ascii="Cambria" w:hAnsi="Cambria"/>
          <w:b/>
          <w:bCs/>
        </w:rPr>
        <w:t>t</w:t>
      </w:r>
      <w:r w:rsidR="00180438">
        <w:rPr>
          <w:rFonts w:ascii="Cambria" w:hAnsi="Cambria"/>
          <w:b/>
          <w:bCs/>
        </w:rPr>
        <w:t>as un piekļūstamas</w:t>
      </w:r>
      <w:r w:rsidR="001B0ABB" w:rsidRPr="001239FB">
        <w:rPr>
          <w:rFonts w:ascii="Cambria" w:hAnsi="Cambria"/>
          <w:b/>
        </w:rPr>
        <w:t xml:space="preserve"> dzelzceļa pasažieru </w:t>
      </w:r>
      <w:r w:rsidR="001B0ABB" w:rsidRPr="00D86026">
        <w:rPr>
          <w:rFonts w:ascii="Cambria" w:hAnsi="Cambria"/>
          <w:b/>
          <w:bCs/>
        </w:rPr>
        <w:t>infrastruktūr</w:t>
      </w:r>
      <w:r w:rsidR="00FF6538">
        <w:rPr>
          <w:rFonts w:ascii="Cambria" w:hAnsi="Cambria"/>
          <w:b/>
          <w:bCs/>
        </w:rPr>
        <w:t>as izveidošanas</w:t>
      </w:r>
      <w:r w:rsidR="001B0ABB" w:rsidRPr="001239FB">
        <w:rPr>
          <w:rFonts w:ascii="Cambria" w:hAnsi="Cambria"/>
        </w:rPr>
        <w:t xml:space="preserve"> ietvaros ir paredzēts </w:t>
      </w:r>
      <w:r w:rsidR="00541C7C" w:rsidRPr="001239FB">
        <w:rPr>
          <w:rFonts w:ascii="Cambria" w:hAnsi="Cambria"/>
        </w:rPr>
        <w:t>uzlabot vai vairāk izmantot esoš</w:t>
      </w:r>
      <w:r w:rsidR="00CC7C84" w:rsidRPr="001239FB">
        <w:rPr>
          <w:rFonts w:ascii="Cambria" w:hAnsi="Cambria"/>
        </w:rPr>
        <w:t>o</w:t>
      </w:r>
      <w:r w:rsidR="00541C7C" w:rsidRPr="001239FB">
        <w:rPr>
          <w:rFonts w:ascii="Cambria" w:hAnsi="Cambria"/>
        </w:rPr>
        <w:t xml:space="preserve"> dzelzceļa tīkl</w:t>
      </w:r>
      <w:r w:rsidR="00CC7C84" w:rsidRPr="001239FB">
        <w:rPr>
          <w:rFonts w:ascii="Cambria" w:hAnsi="Cambria"/>
        </w:rPr>
        <w:t>u</w:t>
      </w:r>
      <w:r w:rsidR="00541C7C" w:rsidRPr="001239FB">
        <w:rPr>
          <w:rFonts w:ascii="Cambria" w:hAnsi="Cambria"/>
        </w:rPr>
        <w:t>, piemēram, veidojot jaunas vai atjaunojot</w:t>
      </w:r>
      <w:r w:rsidR="00541C7C" w:rsidRPr="00D86026">
        <w:rPr>
          <w:rFonts w:ascii="Cambria" w:hAnsi="Cambria"/>
        </w:rPr>
        <w:t>/</w:t>
      </w:r>
      <w:r w:rsidR="00541C7C" w:rsidRPr="001239FB">
        <w:rPr>
          <w:rFonts w:ascii="Cambria" w:hAnsi="Cambria"/>
        </w:rPr>
        <w:t xml:space="preserve">pārvietojot vēsturiskās pieturvietas sabiedriski svarīgu vietu tuvumā, piemēram, skolas, slimnīcas, mobilitātes punkti, ērtības un pieejamības uzlabošanai dzelzceļa tīkla izmantotājiem. </w:t>
      </w:r>
      <w:r w:rsidR="00415802" w:rsidRPr="001239FB">
        <w:rPr>
          <w:rFonts w:ascii="Cambria" w:hAnsi="Cambria"/>
        </w:rPr>
        <w:t xml:space="preserve"> Darbības ietvaros ir paredzēts</w:t>
      </w:r>
      <w:r w:rsidR="00A26CC0" w:rsidRPr="001239FB">
        <w:rPr>
          <w:rFonts w:ascii="Cambria" w:hAnsi="Cambria"/>
        </w:rPr>
        <w:t xml:space="preserve"> veikt pasākumus </w:t>
      </w:r>
      <w:r w:rsidR="00541C7C" w:rsidRPr="001239FB">
        <w:rPr>
          <w:rFonts w:ascii="Cambria" w:hAnsi="Cambria" w:cs="Calibri"/>
        </w:rPr>
        <w:t>88 pasažieru apkalpes viet</w:t>
      </w:r>
      <w:r w:rsidR="00A26CC0" w:rsidRPr="001239FB">
        <w:rPr>
          <w:rFonts w:ascii="Cambria" w:hAnsi="Cambria" w:cs="Calibri"/>
        </w:rPr>
        <w:t>ās.</w:t>
      </w:r>
    </w:p>
    <w:p w14:paraId="3691C4B2" w14:textId="022E10E5" w:rsidR="008D5491" w:rsidRPr="001239FB" w:rsidRDefault="002847B5" w:rsidP="00BD1DEE">
      <w:pPr>
        <w:pStyle w:val="ListParagraph"/>
        <w:ind w:left="0"/>
        <w:contextualSpacing w:val="0"/>
        <w:jc w:val="both"/>
        <w:rPr>
          <w:rFonts w:ascii="Cambria" w:eastAsia="Times New Roman" w:hAnsi="Cambria"/>
          <w:lang w:eastAsia="lv-LV"/>
        </w:rPr>
      </w:pPr>
      <w:r w:rsidRPr="02D52D9C">
        <w:rPr>
          <w:rFonts w:ascii="Cambria" w:eastAsia="Times New Roman" w:hAnsi="Cambria"/>
          <w:b/>
          <w:lang w:eastAsia="lv-LV"/>
        </w:rPr>
        <w:t xml:space="preserve">3.1.1.4. </w:t>
      </w:r>
      <w:r w:rsidR="00FF6538">
        <w:rPr>
          <w:rFonts w:ascii="Cambria" w:eastAsia="Times New Roman" w:hAnsi="Cambria"/>
          <w:b/>
          <w:lang w:eastAsia="lv-LV"/>
        </w:rPr>
        <w:t>K</w:t>
      </w:r>
      <w:r w:rsidR="0F8149FC" w:rsidRPr="00D86026">
        <w:rPr>
          <w:rFonts w:ascii="Cambria" w:eastAsia="Times New Roman" w:hAnsi="Cambria"/>
          <w:b/>
          <w:bCs/>
          <w:lang w:eastAsia="lv-LV"/>
        </w:rPr>
        <w:t>ravu</w:t>
      </w:r>
      <w:r w:rsidR="00F03DD3" w:rsidRPr="00D86026">
        <w:rPr>
          <w:rFonts w:ascii="Cambria" w:eastAsia="Times New Roman" w:hAnsi="Cambria"/>
          <w:b/>
          <w:bCs/>
          <w:lang w:eastAsia="lv-LV"/>
        </w:rPr>
        <w:t xml:space="preserve"> “pārnes</w:t>
      </w:r>
      <w:r w:rsidR="00FF6538">
        <w:rPr>
          <w:rFonts w:ascii="Cambria" w:eastAsia="Times New Roman" w:hAnsi="Cambria"/>
          <w:b/>
          <w:bCs/>
          <w:lang w:eastAsia="lv-LV"/>
        </w:rPr>
        <w:t>es</w:t>
      </w:r>
      <w:r w:rsidR="00F03DD3" w:rsidRPr="00D86026">
        <w:rPr>
          <w:rFonts w:ascii="Cambria" w:eastAsia="Times New Roman" w:hAnsi="Cambria"/>
          <w:b/>
          <w:lang w:eastAsia="lv-LV"/>
        </w:rPr>
        <w:t>” uz dzelzceļu</w:t>
      </w:r>
      <w:r w:rsidR="00B25C0F">
        <w:rPr>
          <w:rFonts w:ascii="Cambria" w:eastAsia="Times New Roman" w:hAnsi="Cambria"/>
          <w:b/>
          <w:lang w:eastAsia="lv-LV"/>
        </w:rPr>
        <w:t xml:space="preserve"> veicināšanas</w:t>
      </w:r>
      <w:r w:rsidR="00F03DD3" w:rsidRPr="02D52D9C">
        <w:rPr>
          <w:rFonts w:ascii="Cambria" w:eastAsia="Times New Roman" w:hAnsi="Cambria"/>
          <w:lang w:eastAsia="lv-LV"/>
        </w:rPr>
        <w:t xml:space="preserve"> ietvaros ir nepieciešams veicināt</w:t>
      </w:r>
      <w:r w:rsidR="0070350B" w:rsidRPr="02D52D9C">
        <w:rPr>
          <w:rFonts w:ascii="Cambria" w:eastAsia="Times New Roman" w:hAnsi="Cambria"/>
          <w:lang w:eastAsia="lv-LV"/>
        </w:rPr>
        <w:t xml:space="preserve"> </w:t>
      </w:r>
      <w:r w:rsidR="00C1450B" w:rsidRPr="02D52D9C">
        <w:rPr>
          <w:rFonts w:ascii="Cambria" w:eastAsia="Times New Roman" w:hAnsi="Cambria"/>
          <w:lang w:eastAsia="lv-LV"/>
        </w:rPr>
        <w:t xml:space="preserve">1) </w:t>
      </w:r>
      <w:r w:rsidR="0070350B" w:rsidRPr="02D52D9C">
        <w:rPr>
          <w:rFonts w:ascii="Cambria" w:eastAsia="Times New Roman" w:hAnsi="Cambria"/>
          <w:lang w:eastAsia="lv-LV"/>
        </w:rPr>
        <w:t>pasta pakalpojumu pārvietošanu uz dzelzceļa transportu, nodrošinot, ka pasta sūtījumi tiek pārvadāti, izmantojot pasažieru vilcienus, uz pilsētām, kurās ir dzelzceļa stacijas</w:t>
      </w:r>
      <w:r w:rsidR="00C1450B" w:rsidRPr="02D52D9C">
        <w:rPr>
          <w:rFonts w:ascii="Cambria" w:eastAsia="Times New Roman" w:hAnsi="Cambria"/>
          <w:lang w:eastAsia="lv-LV"/>
        </w:rPr>
        <w:t xml:space="preserve">, tādējādi pasta sūtījumi uz reģioniem no Rīgas tiktu vesti izmantojot auto transportu tikai reģiona ietvaros; 2) kravu pārvietošanu uz dzelzceļu, vienlaikus attīstot </w:t>
      </w:r>
      <w:r w:rsidR="00DC36EB" w:rsidRPr="02D52D9C">
        <w:rPr>
          <w:rFonts w:ascii="Cambria" w:eastAsia="Times New Roman" w:hAnsi="Cambria"/>
          <w:lang w:eastAsia="lv-LV"/>
        </w:rPr>
        <w:t xml:space="preserve">multimodālos </w:t>
      </w:r>
      <w:r w:rsidR="00C1450B" w:rsidRPr="02D52D9C">
        <w:rPr>
          <w:rFonts w:ascii="Cambria" w:eastAsia="Times New Roman" w:hAnsi="Cambria"/>
          <w:lang w:eastAsia="lv-LV"/>
        </w:rPr>
        <w:t>kravu punktus, tādējādi nodrošinot, ka</w:t>
      </w:r>
      <w:r w:rsidR="005677C1" w:rsidRPr="02D52D9C">
        <w:rPr>
          <w:rFonts w:ascii="Cambria" w:eastAsia="Times New Roman" w:hAnsi="Cambria"/>
          <w:lang w:eastAsia="lv-LV"/>
        </w:rPr>
        <w:t>,</w:t>
      </w:r>
      <w:r w:rsidR="00C1450B" w:rsidRPr="02D52D9C">
        <w:rPr>
          <w:rFonts w:ascii="Cambria" w:eastAsia="Times New Roman" w:hAnsi="Cambria"/>
          <w:lang w:eastAsia="lv-LV"/>
        </w:rPr>
        <w:t xml:space="preserve"> piemēram, </w:t>
      </w:r>
      <w:r w:rsidR="005677C1" w:rsidRPr="02D52D9C">
        <w:rPr>
          <w:rFonts w:ascii="Cambria" w:eastAsia="Times New Roman" w:hAnsi="Cambria"/>
          <w:lang w:eastAsia="lv-LV"/>
        </w:rPr>
        <w:t>uz ostu vestās kravas ostās tiek piegādātas tikai, izmantojot dzelzceļ</w:t>
      </w:r>
      <w:r w:rsidR="00D05A82" w:rsidRPr="02D52D9C">
        <w:rPr>
          <w:rFonts w:ascii="Cambria" w:eastAsia="Times New Roman" w:hAnsi="Cambria"/>
          <w:lang w:eastAsia="lv-LV"/>
        </w:rPr>
        <w:t>a transportu, tās pārkraujot dzelzceļa vagonos modālos punktos</w:t>
      </w:r>
      <w:r w:rsidR="008A7393" w:rsidRPr="02D52D9C">
        <w:rPr>
          <w:rFonts w:ascii="Cambria" w:eastAsia="Times New Roman" w:hAnsi="Cambria"/>
          <w:lang w:eastAsia="lv-LV"/>
        </w:rPr>
        <w:t xml:space="preserve"> ārpus </w:t>
      </w:r>
      <w:r w:rsidR="00083592" w:rsidRPr="02D52D9C">
        <w:rPr>
          <w:rFonts w:ascii="Cambria" w:eastAsia="Times New Roman" w:hAnsi="Cambria"/>
          <w:lang w:eastAsia="lv-LV"/>
        </w:rPr>
        <w:t xml:space="preserve">pilsētām; 3) atkritumu pārvadājumu pārvietošanu uz dzelzceļu, ja iespējams, </w:t>
      </w:r>
      <w:r w:rsidR="0021448D" w:rsidRPr="02D52D9C">
        <w:rPr>
          <w:rFonts w:ascii="Cambria" w:eastAsia="Times New Roman" w:hAnsi="Cambria"/>
          <w:lang w:eastAsia="lv-LV"/>
        </w:rPr>
        <w:t xml:space="preserve">tādējādi mazinot atkritumu poligonu skaitu un mazinot </w:t>
      </w:r>
      <w:r w:rsidR="00CE690B" w:rsidRPr="02D52D9C">
        <w:rPr>
          <w:rFonts w:ascii="Cambria" w:eastAsia="Times New Roman" w:hAnsi="Cambria"/>
          <w:lang w:eastAsia="lv-LV"/>
        </w:rPr>
        <w:t>lielo attālumu atkritumu pārvadājumus.</w:t>
      </w:r>
      <w:r w:rsidR="004D0C9B" w:rsidRPr="02D52D9C">
        <w:rPr>
          <w:rFonts w:ascii="Cambria" w:eastAsia="Times New Roman" w:hAnsi="Cambria"/>
          <w:lang w:eastAsia="lv-LV"/>
        </w:rPr>
        <w:t xml:space="preserve"> Darbības īstenošanai tiks izstrādāts I</w:t>
      </w:r>
      <w:r w:rsidR="00947C11" w:rsidRPr="02D52D9C">
        <w:rPr>
          <w:rFonts w:ascii="Cambria" w:eastAsia="Times New Roman" w:hAnsi="Cambria"/>
          <w:lang w:eastAsia="lv-LV"/>
        </w:rPr>
        <w:t>lgtspējīgas pilsētas mobilitātes plān</w:t>
      </w:r>
      <w:r w:rsidR="004D0C9B" w:rsidRPr="02D52D9C">
        <w:rPr>
          <w:rFonts w:ascii="Cambria" w:eastAsia="Times New Roman" w:hAnsi="Cambria"/>
          <w:lang w:eastAsia="lv-LV"/>
        </w:rPr>
        <w:t xml:space="preserve">s </w:t>
      </w:r>
      <w:r w:rsidR="00947C11" w:rsidRPr="02D52D9C">
        <w:rPr>
          <w:rFonts w:ascii="Cambria" w:eastAsia="Times New Roman" w:hAnsi="Cambria"/>
          <w:lang w:eastAsia="lv-LV"/>
        </w:rPr>
        <w:t>Rīgas pilsētai</w:t>
      </w:r>
      <w:r w:rsidR="004D0C9B" w:rsidRPr="02D52D9C">
        <w:rPr>
          <w:rFonts w:ascii="Cambria" w:eastAsia="Times New Roman" w:hAnsi="Cambria"/>
          <w:lang w:eastAsia="lv-LV"/>
        </w:rPr>
        <w:t xml:space="preserve">; valsts politikas satvars </w:t>
      </w:r>
      <w:r w:rsidR="00947C11" w:rsidRPr="02D52D9C">
        <w:rPr>
          <w:rFonts w:ascii="Cambria" w:eastAsia="Times New Roman" w:hAnsi="Cambria"/>
          <w:lang w:eastAsia="lv-LV"/>
        </w:rPr>
        <w:t>intermodālo pārvadājumu, jo sevišķi kombinēto pārvadājumu, apjoma pieauguma veicināšanai</w:t>
      </w:r>
      <w:r w:rsidR="00AC57BC" w:rsidRPr="02D52D9C">
        <w:rPr>
          <w:rFonts w:ascii="Cambria" w:eastAsia="Times New Roman" w:hAnsi="Cambria"/>
          <w:lang w:eastAsia="lv-LV"/>
        </w:rPr>
        <w:t xml:space="preserve"> un tiks pārskatīts TAP2027</w:t>
      </w:r>
      <w:r w:rsidR="00EE13A1" w:rsidRPr="02D52D9C">
        <w:rPr>
          <w:rFonts w:ascii="Cambria" w:eastAsia="Times New Roman" w:hAnsi="Cambria"/>
          <w:lang w:eastAsia="lv-LV"/>
        </w:rPr>
        <w:t>.</w:t>
      </w:r>
    </w:p>
    <w:p w14:paraId="0C9266AE" w14:textId="7E95694D" w:rsidR="00D827EC" w:rsidRPr="00000A28" w:rsidRDefault="00D827EC" w:rsidP="00BD1DEE">
      <w:pPr>
        <w:pStyle w:val="ListParagraph"/>
        <w:ind w:left="0"/>
        <w:contextualSpacing w:val="0"/>
        <w:jc w:val="both"/>
        <w:rPr>
          <w:rFonts w:ascii="Cambria" w:hAnsi="Cambria"/>
          <w:lang w:eastAsia="lv-LV"/>
        </w:rPr>
      </w:pPr>
      <w:r w:rsidRPr="00D548D5">
        <w:rPr>
          <w:rFonts w:ascii="Cambria" w:hAnsi="Cambria"/>
          <w:b/>
          <w:bCs/>
          <w:lang w:eastAsia="lv-LV"/>
        </w:rPr>
        <w:t>3.1.1.</w:t>
      </w:r>
      <w:r w:rsidR="001C5C98">
        <w:rPr>
          <w:rFonts w:ascii="Cambria" w:hAnsi="Cambria"/>
          <w:b/>
          <w:bCs/>
          <w:lang w:eastAsia="lv-LV"/>
        </w:rPr>
        <w:t>5</w:t>
      </w:r>
      <w:r w:rsidRPr="00D548D5">
        <w:rPr>
          <w:rFonts w:ascii="Cambria" w:hAnsi="Cambria"/>
          <w:b/>
          <w:bCs/>
          <w:lang w:eastAsia="lv-LV"/>
        </w:rPr>
        <w:t xml:space="preserve">. </w:t>
      </w:r>
      <w:r w:rsidRPr="00000A28">
        <w:rPr>
          <w:rFonts w:ascii="Cambria" w:hAnsi="Cambria"/>
          <w:b/>
          <w:bCs/>
          <w:lang w:eastAsia="lv-LV"/>
        </w:rPr>
        <w:t xml:space="preserve">Smagā transporta zaļināšanas programmas </w:t>
      </w:r>
      <w:r w:rsidRPr="00000A28">
        <w:rPr>
          <w:rFonts w:ascii="Cambria" w:hAnsi="Cambria"/>
          <w:lang w:eastAsia="lv-LV"/>
        </w:rPr>
        <w:t>ietvaros tiks veiktas prognozes smagā autoparka attīstībai, iespējamās izmaiņas nodokļu politikā - ierobežojumi un iespējamie atbalsta pasākumi, lai veicinātu pāreju uz augstākām eiro klasēm un bezemisiju transportlīdzekļiem.</w:t>
      </w:r>
    </w:p>
    <w:p w14:paraId="7C34287D" w14:textId="1CD02B3E" w:rsidR="007604AB" w:rsidRPr="00D86026" w:rsidRDefault="002847B5" w:rsidP="00BD1DEE">
      <w:pPr>
        <w:pStyle w:val="ListParagraph"/>
        <w:ind w:left="0"/>
        <w:contextualSpacing w:val="0"/>
        <w:jc w:val="both"/>
        <w:rPr>
          <w:rFonts w:ascii="Cambria" w:hAnsi="Cambria"/>
          <w:b/>
        </w:rPr>
      </w:pPr>
      <w:r w:rsidRPr="57A3DCEE">
        <w:rPr>
          <w:rFonts w:ascii="Cambria" w:hAnsi="Cambria"/>
          <w:b/>
        </w:rPr>
        <w:t>3.1.1.</w:t>
      </w:r>
      <w:r w:rsidR="001C5C98">
        <w:rPr>
          <w:rFonts w:ascii="Cambria" w:hAnsi="Cambria"/>
          <w:b/>
        </w:rPr>
        <w:t>6</w:t>
      </w:r>
      <w:r w:rsidRPr="57A3DCEE">
        <w:rPr>
          <w:rFonts w:ascii="Cambria" w:hAnsi="Cambria"/>
          <w:b/>
        </w:rPr>
        <w:t xml:space="preserve">. </w:t>
      </w:r>
      <w:r w:rsidR="007604AB" w:rsidRPr="00B57668">
        <w:rPr>
          <w:rFonts w:ascii="Cambria" w:hAnsi="Cambria"/>
          <w:b/>
        </w:rPr>
        <w:t>A</w:t>
      </w:r>
      <w:r w:rsidR="002C203D" w:rsidRPr="00B57668">
        <w:rPr>
          <w:rFonts w:ascii="Cambria" w:hAnsi="Cambria"/>
          <w:b/>
        </w:rPr>
        <w:t>E</w:t>
      </w:r>
      <w:r w:rsidR="007604AB" w:rsidRPr="00B57668">
        <w:rPr>
          <w:rFonts w:ascii="Cambria" w:hAnsi="Cambria"/>
          <w:b/>
        </w:rPr>
        <w:t xml:space="preserve"> vidējas un lielas noslodzes transportlīdzekļu skaita palielināšanas</w:t>
      </w:r>
      <w:r w:rsidR="007604AB" w:rsidRPr="57A3DCEE">
        <w:rPr>
          <w:rFonts w:ascii="Cambria" w:hAnsi="Cambria"/>
        </w:rPr>
        <w:t xml:space="preserve"> ietvaros ir plānots īstenot atbalsta programmas, kas ir mērķētas tieši vidējas un smagas noslodzes transportlīdzekļu</w:t>
      </w:r>
      <w:r w:rsidR="00C9758B" w:rsidRPr="57A3DCEE">
        <w:rPr>
          <w:rFonts w:ascii="Cambria" w:hAnsi="Cambria"/>
        </w:rPr>
        <w:t xml:space="preserve"> </w:t>
      </w:r>
      <w:r w:rsidR="007604AB" w:rsidRPr="57A3DCEE">
        <w:rPr>
          <w:rFonts w:ascii="Cambria" w:hAnsi="Cambria"/>
        </w:rPr>
        <w:t>iegādei komersantiem, tiešās un pastarpinātās pārvaldes iestādēm, t.sk. pašvaldībām (arī to iestādēm un kapitālsabiedrībām) to transportlīdzekļiem</w:t>
      </w:r>
      <w:r w:rsidR="003542C8" w:rsidRPr="57A3DCEE">
        <w:rPr>
          <w:rFonts w:ascii="Cambria" w:hAnsi="Cambria"/>
        </w:rPr>
        <w:t xml:space="preserve"> </w:t>
      </w:r>
      <w:r w:rsidR="007604AB" w:rsidRPr="57A3DCEE">
        <w:rPr>
          <w:rFonts w:ascii="Cambria" w:hAnsi="Cambria"/>
        </w:rPr>
        <w:t>– gan</w:t>
      </w:r>
      <w:r w:rsidR="003542C8" w:rsidRPr="57A3DCEE">
        <w:rPr>
          <w:rFonts w:ascii="Cambria" w:hAnsi="Cambria"/>
        </w:rPr>
        <w:t xml:space="preserve"> </w:t>
      </w:r>
      <w:r w:rsidR="007604AB" w:rsidRPr="57A3DCEE">
        <w:rPr>
          <w:rFonts w:ascii="Cambria" w:hAnsi="Cambria"/>
        </w:rPr>
        <w:t xml:space="preserve">transportlīdzekļu nomaiņai, gan esošo iekšdedzes transportlīdzekļu pārveidošanai elektroenerģijas, metāna vai ūdeņraža izmantošanai vai 100% biodegvielas izmantošanai. Darbības ietvaros banku sektoram jānodrošina kvalitatīva finansējuma saņemšana arī bezemisiju transportlīdzekļa (vecumā līdz 5 gadiem) iegādei komersantiem (komerctransportam). </w:t>
      </w:r>
    </w:p>
    <w:p w14:paraId="076CE5BE" w14:textId="1C36606C" w:rsidR="001C5C98" w:rsidRPr="001239FB" w:rsidRDefault="001C5C98" w:rsidP="00BD1DEE">
      <w:pPr>
        <w:pStyle w:val="ListParagraph"/>
        <w:ind w:left="0"/>
        <w:contextualSpacing w:val="0"/>
        <w:jc w:val="both"/>
        <w:rPr>
          <w:rFonts w:ascii="Cambria" w:hAnsi="Cambria"/>
        </w:rPr>
      </w:pPr>
      <w:r w:rsidRPr="221C155C">
        <w:rPr>
          <w:rFonts w:ascii="Cambria" w:hAnsi="Cambria"/>
          <w:b/>
        </w:rPr>
        <w:t>3.1.1.</w:t>
      </w:r>
      <w:r>
        <w:rPr>
          <w:rFonts w:ascii="Cambria" w:hAnsi="Cambria"/>
          <w:b/>
        </w:rPr>
        <w:t>7</w:t>
      </w:r>
      <w:r w:rsidRPr="221C155C">
        <w:rPr>
          <w:rFonts w:ascii="Cambria" w:hAnsi="Cambria"/>
          <w:b/>
        </w:rPr>
        <w:t xml:space="preserve">. </w:t>
      </w:r>
      <w:r>
        <w:rPr>
          <w:rFonts w:ascii="Cambria" w:hAnsi="Cambria"/>
          <w:b/>
        </w:rPr>
        <w:t>B</w:t>
      </w:r>
      <w:r w:rsidRPr="00D86026">
        <w:rPr>
          <w:rFonts w:ascii="Cambria" w:hAnsi="Cambria"/>
          <w:b/>
          <w:bCs/>
        </w:rPr>
        <w:t>ezemisiju</w:t>
      </w:r>
      <w:r w:rsidRPr="221C155C">
        <w:rPr>
          <w:rFonts w:ascii="Cambria" w:hAnsi="Cambria"/>
          <w:b/>
          <w:bCs/>
        </w:rPr>
        <w:t xml:space="preserve"> transportlīdzekļu</w:t>
      </w:r>
      <w:r w:rsidRPr="528491E2">
        <w:rPr>
          <w:rFonts w:ascii="Cambria" w:hAnsi="Cambria"/>
          <w:b/>
          <w:bCs/>
        </w:rPr>
        <w:t xml:space="preserve"> </w:t>
      </w:r>
      <w:r w:rsidRPr="00D86026">
        <w:rPr>
          <w:rFonts w:ascii="Cambria" w:hAnsi="Cambria"/>
          <w:b/>
          <w:bCs/>
        </w:rPr>
        <w:t>skait</w:t>
      </w:r>
      <w:r>
        <w:rPr>
          <w:rFonts w:ascii="Cambria" w:hAnsi="Cambria"/>
          <w:b/>
          <w:bCs/>
        </w:rPr>
        <w:t>a palielināšanas</w:t>
      </w:r>
      <w:r w:rsidRPr="221C155C">
        <w:rPr>
          <w:rFonts w:ascii="Cambria" w:hAnsi="Cambria"/>
          <w:b/>
        </w:rPr>
        <w:t xml:space="preserve"> </w:t>
      </w:r>
      <w:r w:rsidRPr="221C155C">
        <w:rPr>
          <w:rFonts w:ascii="Cambria" w:hAnsi="Cambria"/>
        </w:rPr>
        <w:t>ietvaros ir plānots turpināt īstenot esošās un īstenot jaunas atbalsta programmas bezemisiju transportlīdzekļu iegādei privātpersonām, komersantiem, tiešās un pastarpinātās pārvaldes iestādēm, t.sk. pašvaldībām (arī to iestādēm un kapitālsabiedrībām). Darbības ietvaros ALTUM ir jāizveido aizdevumu vai garantiju programma bezemisiju automobiļu iegādei privātpersonām, piemēram garantiju programmas pirmās iemaksas problēmu risināšanai vai privātpersonu kredītu garantijām (EM), bet banku sektoram jānodrošina kvalitatīva finansējuma saņemšana arī bezemisiju transportlīdzekļa (vecumā līdz 5 gadiem) iegādei privātpersonām. Tāpat darbības ietvaros ir jāvērtē nepieciešamie grozījumi komercpārvadājumu licencēšanas prasībās, nosakot pienākumu EV izmantošanai, kā arī nacionālā regulējuma un atbalsta programmu nosacījumi, lai motivētu veco transportlīdzekļu norakstīšanu.</w:t>
      </w:r>
    </w:p>
    <w:p w14:paraId="2B92D81D" w14:textId="683206CB" w:rsidR="00AD2D9A" w:rsidRPr="00D86026" w:rsidRDefault="00AD2D9A" w:rsidP="00BD1DEE">
      <w:pPr>
        <w:pStyle w:val="ListParagraph"/>
        <w:ind w:left="0"/>
        <w:contextualSpacing w:val="0"/>
        <w:jc w:val="both"/>
        <w:rPr>
          <w:rFonts w:ascii="Cambria" w:eastAsia="Cambria" w:hAnsi="Cambria" w:cs="Cambria"/>
        </w:rPr>
      </w:pPr>
      <w:r w:rsidRPr="00D86026">
        <w:rPr>
          <w:rFonts w:ascii="Cambria" w:hAnsi="Cambria"/>
          <w:b/>
          <w:bCs/>
        </w:rPr>
        <w:t>3.1.1.</w:t>
      </w:r>
      <w:r>
        <w:rPr>
          <w:rFonts w:ascii="Cambria" w:hAnsi="Cambria"/>
          <w:b/>
          <w:bCs/>
        </w:rPr>
        <w:t>8</w:t>
      </w:r>
      <w:r w:rsidRPr="00D86026">
        <w:rPr>
          <w:rFonts w:ascii="Cambria" w:hAnsi="Cambria"/>
          <w:b/>
          <w:bCs/>
        </w:rPr>
        <w:t>.</w:t>
      </w:r>
      <w:r w:rsidRPr="00D86026">
        <w:rPr>
          <w:rFonts w:ascii="Cambria" w:hAnsi="Cambria"/>
        </w:rPr>
        <w:t xml:space="preserve"> </w:t>
      </w:r>
      <w:r w:rsidRPr="00D86026">
        <w:rPr>
          <w:rFonts w:ascii="Cambria" w:hAnsi="Cambria"/>
          <w:b/>
          <w:bCs/>
        </w:rPr>
        <w:t>Izvērtēt normatīvo regulējumu attiecībā uz darbiniekam izmaksātajām kompensāciju summām, kas saistītas ar darba devēja EV uzlādi</w:t>
      </w:r>
      <w:r w:rsidRPr="00D86026">
        <w:rPr>
          <w:rFonts w:ascii="Cambria" w:hAnsi="Cambria"/>
          <w:b/>
        </w:rPr>
        <w:t xml:space="preserve"> </w:t>
      </w:r>
      <w:r w:rsidRPr="00D86026">
        <w:rPr>
          <w:rFonts w:ascii="Cambria" w:hAnsi="Cambria"/>
        </w:rPr>
        <w:t xml:space="preserve">darbības ietvaros ir nepieciešams esošā normatīvā regulējuma izvērtējums, nosakot noteiktus kritērijus, </w:t>
      </w:r>
      <w:r w:rsidRPr="00D86026">
        <w:rPr>
          <w:rFonts w:ascii="Cambria" w:eastAsia="Cambria" w:hAnsi="Cambria" w:cs="Cambria"/>
        </w:rPr>
        <w:t>kas veicinātu darba devēja motivāciju attiecībā uz EV iekļaušanu savā uzņēmuma autotransporta parkā.</w:t>
      </w:r>
    </w:p>
    <w:p w14:paraId="1DD12ABC" w14:textId="51BCD54C" w:rsidR="00E1113E" w:rsidRPr="001239FB" w:rsidRDefault="002847B5" w:rsidP="00944D19">
      <w:pPr>
        <w:pStyle w:val="ListParagraph"/>
        <w:ind w:left="0"/>
        <w:contextualSpacing w:val="0"/>
        <w:jc w:val="both"/>
        <w:rPr>
          <w:rFonts w:ascii="Cambria" w:eastAsia="Times New Roman" w:hAnsi="Cambria"/>
          <w:lang w:eastAsia="lv-LV"/>
        </w:rPr>
      </w:pPr>
      <w:r w:rsidRPr="00826B78">
        <w:rPr>
          <w:rFonts w:ascii="Cambria" w:hAnsi="Cambria"/>
          <w:b/>
        </w:rPr>
        <w:t>3.1.1.</w:t>
      </w:r>
      <w:r w:rsidR="00553E7F">
        <w:rPr>
          <w:rFonts w:ascii="Cambria" w:hAnsi="Cambria"/>
          <w:b/>
        </w:rPr>
        <w:t>9</w:t>
      </w:r>
      <w:r w:rsidRPr="00D86026">
        <w:rPr>
          <w:rFonts w:ascii="Cambria" w:hAnsi="Cambria"/>
          <w:b/>
        </w:rPr>
        <w:t xml:space="preserve">. </w:t>
      </w:r>
      <w:r w:rsidR="00730F9C">
        <w:rPr>
          <w:rFonts w:ascii="Cambria" w:hAnsi="Cambria"/>
          <w:b/>
        </w:rPr>
        <w:t>K</w:t>
      </w:r>
      <w:r w:rsidR="008D5491" w:rsidRPr="00D86026">
        <w:rPr>
          <w:rFonts w:ascii="Cambria" w:hAnsi="Cambria"/>
          <w:b/>
          <w:bCs/>
        </w:rPr>
        <w:t>omercpārvadājumu</w:t>
      </w:r>
      <w:r w:rsidR="008D5491" w:rsidRPr="00826B78">
        <w:rPr>
          <w:rFonts w:ascii="Cambria" w:hAnsi="Cambria"/>
          <w:b/>
        </w:rPr>
        <w:t xml:space="preserve"> ar taksometriem un vieglajiem automobiļiem pārejas </w:t>
      </w:r>
      <w:r w:rsidR="008D5491" w:rsidRPr="001239FB">
        <w:rPr>
          <w:rFonts w:ascii="Cambria" w:hAnsi="Cambria"/>
          <w:b/>
        </w:rPr>
        <w:t>uz bezemisiju autoparku</w:t>
      </w:r>
      <w:r w:rsidR="008D5491" w:rsidRPr="02D52D9C">
        <w:rPr>
          <w:rFonts w:ascii="Cambria" w:hAnsi="Cambria"/>
        </w:rPr>
        <w:t xml:space="preserve"> </w:t>
      </w:r>
      <w:r w:rsidR="00730F9C" w:rsidRPr="00730F9C">
        <w:rPr>
          <w:rFonts w:ascii="Cambria" w:hAnsi="Cambria"/>
          <w:b/>
          <w:bCs/>
        </w:rPr>
        <w:t>veicināšanas</w:t>
      </w:r>
      <w:r w:rsidR="00730F9C">
        <w:rPr>
          <w:rFonts w:ascii="Cambria" w:hAnsi="Cambria"/>
        </w:rPr>
        <w:t xml:space="preserve"> </w:t>
      </w:r>
      <w:r w:rsidR="008D5491" w:rsidRPr="001239FB">
        <w:rPr>
          <w:rFonts w:ascii="Cambria" w:hAnsi="Cambria"/>
        </w:rPr>
        <w:t>īstenošanai ir nepieciešams paplašināt uzlādes tīkla infrastruktūra, nepieciešams izvērtēt, vai šādiem pārvadājumiem nebūtu nosakāmas citas licencēšanas prasības no 2030.</w:t>
      </w:r>
      <w:r w:rsidR="3BDF632B" w:rsidRPr="465BC939">
        <w:rPr>
          <w:rFonts w:ascii="Cambria" w:hAnsi="Cambria"/>
        </w:rPr>
        <w:t xml:space="preserve"> </w:t>
      </w:r>
      <w:r w:rsidR="008D5491" w:rsidRPr="5A44AD91">
        <w:rPr>
          <w:rFonts w:ascii="Cambria" w:hAnsi="Cambria"/>
        </w:rPr>
        <w:t>g</w:t>
      </w:r>
      <w:r w:rsidR="005907FA" w:rsidRPr="5A44AD91">
        <w:rPr>
          <w:rFonts w:ascii="Cambria" w:hAnsi="Cambria"/>
        </w:rPr>
        <w:t>.</w:t>
      </w:r>
      <w:r w:rsidR="00392398" w:rsidRPr="5A44AD91">
        <w:rPr>
          <w:rFonts w:ascii="Cambria" w:hAnsi="Cambria"/>
        </w:rPr>
        <w:t>,</w:t>
      </w:r>
      <w:r w:rsidR="00392398" w:rsidRPr="001239FB">
        <w:rPr>
          <w:rFonts w:ascii="Cambria" w:hAnsi="Cambria"/>
        </w:rPr>
        <w:t xml:space="preserve"> vai šādi nosacījumi nebūtu ieviešami pakāpeniski, tā, lai 2030.</w:t>
      </w:r>
      <w:r w:rsidR="00503CE6">
        <w:rPr>
          <w:rFonts w:ascii="Cambria" w:hAnsi="Cambria"/>
        </w:rPr>
        <w:t xml:space="preserve"> </w:t>
      </w:r>
      <w:r w:rsidR="5C52A928" w:rsidRPr="70BAE0A9">
        <w:rPr>
          <w:rFonts w:ascii="Cambria" w:hAnsi="Cambria"/>
        </w:rPr>
        <w:t>g.</w:t>
      </w:r>
      <w:r w:rsidR="00392398" w:rsidRPr="001239FB">
        <w:rPr>
          <w:rFonts w:ascii="Cambria" w:hAnsi="Cambria"/>
        </w:rPr>
        <w:t xml:space="preserve"> tiktu nodrošināts noteiktais rezultatīvais rādītājs. Tāpat ir nepieciešams izvērtēt iespējamos grozījumus normatīvajos aktos, lai sasniegtu labākus vides ietekmes apstākļus taksometru nozarē</w:t>
      </w:r>
      <w:r w:rsidR="006363BB" w:rsidRPr="001239FB">
        <w:rPr>
          <w:rFonts w:ascii="Cambria" w:hAnsi="Cambria"/>
        </w:rPr>
        <w:t>.</w:t>
      </w:r>
    </w:p>
    <w:p w14:paraId="38420745" w14:textId="4862C464" w:rsidR="00CF7C61" w:rsidRPr="00280065" w:rsidRDefault="00B76A38" w:rsidP="00BD1DEE">
      <w:pPr>
        <w:pStyle w:val="ListParagraph"/>
        <w:ind w:left="0"/>
        <w:contextualSpacing w:val="0"/>
        <w:jc w:val="both"/>
        <w:rPr>
          <w:rFonts w:ascii="Cambria" w:hAnsi="Cambria"/>
        </w:rPr>
      </w:pPr>
      <w:r w:rsidRPr="00D548D5">
        <w:rPr>
          <w:rFonts w:ascii="Cambria" w:hAnsi="Cambria"/>
          <w:b/>
        </w:rPr>
        <w:t>3.1.1.</w:t>
      </w:r>
      <w:r w:rsidR="005D307E">
        <w:rPr>
          <w:rFonts w:ascii="Cambria" w:hAnsi="Cambria"/>
          <w:b/>
        </w:rPr>
        <w:t>10</w:t>
      </w:r>
      <w:r w:rsidR="00CF7C61" w:rsidRPr="00D548D5">
        <w:rPr>
          <w:rFonts w:ascii="Cambria" w:hAnsi="Cambria"/>
          <w:b/>
          <w:bCs/>
        </w:rPr>
        <w:t xml:space="preserve">. </w:t>
      </w:r>
      <w:r w:rsidR="00A83899">
        <w:rPr>
          <w:rFonts w:ascii="Cambria" w:hAnsi="Cambria"/>
          <w:b/>
          <w:bCs/>
        </w:rPr>
        <w:t>U</w:t>
      </w:r>
      <w:r w:rsidR="00CF7C61" w:rsidRPr="00D86026">
        <w:rPr>
          <w:rFonts w:ascii="Cambria" w:hAnsi="Cambria"/>
          <w:b/>
          <w:bCs/>
        </w:rPr>
        <w:t>zlādes</w:t>
      </w:r>
      <w:r w:rsidR="00CF7C61" w:rsidRPr="02D52D9C">
        <w:rPr>
          <w:rFonts w:ascii="Cambria" w:hAnsi="Cambria"/>
          <w:b/>
          <w:bCs/>
        </w:rPr>
        <w:t xml:space="preserve"> staciju</w:t>
      </w:r>
      <w:r w:rsidR="00CF7C61" w:rsidRPr="00D548D5">
        <w:rPr>
          <w:rFonts w:ascii="Cambria" w:hAnsi="Cambria"/>
          <w:b/>
          <w:bCs/>
        </w:rPr>
        <w:t xml:space="preserve">/punktu </w:t>
      </w:r>
      <w:r w:rsidR="00CF7C61" w:rsidRPr="00D86026">
        <w:rPr>
          <w:rFonts w:ascii="Cambria" w:hAnsi="Cambria"/>
          <w:b/>
          <w:bCs/>
        </w:rPr>
        <w:t>skait</w:t>
      </w:r>
      <w:r w:rsidR="00164921">
        <w:rPr>
          <w:rFonts w:ascii="Cambria" w:hAnsi="Cambria"/>
          <w:b/>
          <w:bCs/>
        </w:rPr>
        <w:t>a palielināšanas</w:t>
      </w:r>
      <w:r w:rsidR="00164921" w:rsidRPr="5A44AD91">
        <w:rPr>
          <w:rFonts w:ascii="Cambria" w:hAnsi="Cambria"/>
        </w:rPr>
        <w:t xml:space="preserve"> </w:t>
      </w:r>
      <w:r w:rsidR="00CF7C61" w:rsidRPr="00164921">
        <w:rPr>
          <w:rFonts w:ascii="Cambria" w:hAnsi="Cambria"/>
        </w:rPr>
        <w:t>ietvaros ir plānots turpināt īstenot esošās un īstenot jaunas</w:t>
      </w:r>
      <w:r w:rsidR="00CF7C61" w:rsidRPr="02D52D9C">
        <w:rPr>
          <w:rFonts w:ascii="Cambria" w:hAnsi="Cambria"/>
          <w:b/>
        </w:rPr>
        <w:t xml:space="preserve"> </w:t>
      </w:r>
      <w:r w:rsidR="00CF7C61" w:rsidRPr="00000A28">
        <w:rPr>
          <w:rFonts w:ascii="Cambria" w:hAnsi="Cambria"/>
        </w:rPr>
        <w:t>atbalsta programmas uzlādes staciju skaita palielināšanai valsts uzlādes staciju tīklā (līdz 300 lieljaudas uzlādes punkti TEN-T ceļu tīklā), atbalstīt uzlādes staciju t.sk. lieljaudas uzlādes staciju uzstādīšanu komersantiem ar lielāku autoparku vai loģistikas uzņēmumiem, pašvaldībām to transportlīdzekļiem vai sabiedriskajam transportam</w:t>
      </w:r>
      <w:r w:rsidR="00CF7C61" w:rsidRPr="00280065">
        <w:rPr>
          <w:rFonts w:ascii="Cambria" w:hAnsi="Cambria"/>
        </w:rPr>
        <w:t>.</w:t>
      </w:r>
    </w:p>
    <w:p w14:paraId="2134C4D6" w14:textId="667005DD" w:rsidR="00CF7C61" w:rsidRPr="00000A28" w:rsidRDefault="00CF7C61" w:rsidP="00BD1DEE">
      <w:pPr>
        <w:pStyle w:val="ListParagraph"/>
        <w:ind w:left="0"/>
        <w:contextualSpacing w:val="0"/>
        <w:jc w:val="both"/>
        <w:rPr>
          <w:rFonts w:ascii="Cambria" w:hAnsi="Cambria"/>
        </w:rPr>
      </w:pPr>
      <w:r w:rsidRPr="02D52D9C">
        <w:rPr>
          <w:rFonts w:ascii="Cambria" w:eastAsia="Times New Roman" w:hAnsi="Cambria"/>
          <w:b/>
          <w:lang w:eastAsia="lv-LV"/>
        </w:rPr>
        <w:t>3.1.1.</w:t>
      </w:r>
      <w:r w:rsidRPr="00D86026">
        <w:rPr>
          <w:rFonts w:ascii="Cambria" w:eastAsia="Times New Roman" w:hAnsi="Cambria"/>
          <w:b/>
          <w:lang w:eastAsia="lv-LV"/>
        </w:rPr>
        <w:t>1</w:t>
      </w:r>
      <w:r w:rsidR="003A2E6F">
        <w:rPr>
          <w:rFonts w:ascii="Cambria" w:eastAsia="Times New Roman" w:hAnsi="Cambria"/>
          <w:b/>
          <w:lang w:eastAsia="lv-LV"/>
        </w:rPr>
        <w:t>1</w:t>
      </w:r>
      <w:r w:rsidRPr="02D52D9C">
        <w:rPr>
          <w:rFonts w:ascii="Cambria" w:eastAsia="Times New Roman" w:hAnsi="Cambria"/>
          <w:b/>
          <w:lang w:eastAsia="lv-LV"/>
        </w:rPr>
        <w:t xml:space="preserve">. </w:t>
      </w:r>
      <w:r w:rsidR="00164921">
        <w:rPr>
          <w:rFonts w:ascii="Cambria" w:eastAsia="Times New Roman" w:hAnsi="Cambria"/>
          <w:b/>
          <w:lang w:eastAsia="lv-LV"/>
        </w:rPr>
        <w:t>V</w:t>
      </w:r>
      <w:r w:rsidRPr="00D86026">
        <w:rPr>
          <w:rFonts w:ascii="Cambria" w:eastAsia="Times New Roman" w:hAnsi="Cambria"/>
          <w:b/>
          <w:bCs/>
          <w:lang w:eastAsia="lv-LV"/>
        </w:rPr>
        <w:t>eco</w:t>
      </w:r>
      <w:r w:rsidRPr="02D52D9C">
        <w:rPr>
          <w:rFonts w:ascii="Cambria" w:eastAsia="Times New Roman" w:hAnsi="Cambria"/>
          <w:b/>
          <w:bCs/>
          <w:lang w:eastAsia="lv-LV"/>
        </w:rPr>
        <w:t xml:space="preserve"> </w:t>
      </w:r>
      <w:r w:rsidRPr="02D52D9C">
        <w:rPr>
          <w:rFonts w:ascii="Cambria" w:eastAsia="Times New Roman" w:hAnsi="Cambria"/>
          <w:b/>
          <w:lang w:eastAsia="lv-LV"/>
        </w:rPr>
        <w:t xml:space="preserve">transportlīdzekļu </w:t>
      </w:r>
      <w:r w:rsidRPr="00D86026">
        <w:rPr>
          <w:rFonts w:ascii="Cambria" w:eastAsia="Times New Roman" w:hAnsi="Cambria"/>
          <w:b/>
          <w:bCs/>
          <w:lang w:eastAsia="lv-LV"/>
        </w:rPr>
        <w:t>norakstī</w:t>
      </w:r>
      <w:r w:rsidR="534EBF82" w:rsidRPr="00D86026">
        <w:rPr>
          <w:rFonts w:ascii="Cambria" w:eastAsia="Times New Roman" w:hAnsi="Cambria"/>
          <w:b/>
          <w:bCs/>
          <w:lang w:eastAsia="lv-LV"/>
        </w:rPr>
        <w:t>šan</w:t>
      </w:r>
      <w:r w:rsidR="00164921">
        <w:rPr>
          <w:rFonts w:ascii="Cambria" w:eastAsia="Times New Roman" w:hAnsi="Cambria"/>
          <w:b/>
          <w:bCs/>
          <w:lang w:eastAsia="lv-LV"/>
        </w:rPr>
        <w:t>as</w:t>
      </w:r>
      <w:r w:rsidR="00164921" w:rsidRPr="131693A5">
        <w:rPr>
          <w:rFonts w:ascii="Cambria" w:eastAsia="Times New Roman" w:hAnsi="Cambria"/>
          <w:lang w:eastAsia="lv-LV"/>
        </w:rPr>
        <w:t xml:space="preserve"> </w:t>
      </w:r>
      <w:r w:rsidR="4AD9BB89" w:rsidRPr="02D52D9C">
        <w:rPr>
          <w:rFonts w:ascii="Cambria" w:eastAsia="Times New Roman" w:hAnsi="Cambria"/>
          <w:lang w:eastAsia="lv-LV"/>
        </w:rPr>
        <w:t>ietvaros</w:t>
      </w:r>
      <w:r w:rsidRPr="02D52D9C">
        <w:rPr>
          <w:rFonts w:ascii="Cambria" w:eastAsia="Times New Roman" w:hAnsi="Cambria"/>
          <w:lang w:eastAsia="lv-LV"/>
        </w:rPr>
        <w:t xml:space="preserve"> i</w:t>
      </w:r>
      <w:r w:rsidR="722C80D8" w:rsidRPr="02D52D9C">
        <w:rPr>
          <w:rFonts w:ascii="Cambria" w:eastAsia="Times New Roman" w:hAnsi="Cambria"/>
          <w:lang w:eastAsia="lv-LV"/>
        </w:rPr>
        <w:t>r</w:t>
      </w:r>
      <w:r w:rsidRPr="02D52D9C">
        <w:rPr>
          <w:rFonts w:ascii="Cambria" w:eastAsia="Times New Roman" w:hAnsi="Cambria"/>
          <w:lang w:eastAsia="lv-LV"/>
        </w:rPr>
        <w:t xml:space="preserve"> nepieciešams izstrādāt grozījumus normatīvajā regulējumā, kā arī būtu nepieciešams īstenot atbalsta programmu, lai sniegtu motivējošu atbalstu, veikt veco auto norakstīšanu un neizmantoto automobiļu izslēgšanu no uzskaites, tā vietā veicinot sabiedriskā transporta, velo, koplietošanas transportlīdzekļu vai citu mobilitātes risinājumu izmantošanu.</w:t>
      </w:r>
    </w:p>
    <w:p w14:paraId="7D0CE0DB" w14:textId="66D30AF2" w:rsidR="00E1113E" w:rsidRPr="001239FB" w:rsidRDefault="00B76A38" w:rsidP="00BD1DEE">
      <w:pPr>
        <w:pStyle w:val="ListParagraph"/>
        <w:ind w:left="0"/>
        <w:contextualSpacing w:val="0"/>
        <w:jc w:val="both"/>
        <w:rPr>
          <w:rFonts w:ascii="Cambria" w:eastAsia="Times New Roman" w:hAnsi="Cambria"/>
          <w:lang w:eastAsia="lv-LV"/>
        </w:rPr>
      </w:pPr>
      <w:r w:rsidRPr="00826B78">
        <w:rPr>
          <w:rFonts w:ascii="Cambria" w:eastAsia="Times New Roman" w:hAnsi="Cambria"/>
          <w:b/>
          <w:lang w:eastAsia="lv-LV"/>
        </w:rPr>
        <w:t>3.1.1.</w:t>
      </w:r>
      <w:r w:rsidR="00CF7C61" w:rsidRPr="00D86026">
        <w:rPr>
          <w:rFonts w:ascii="Cambria" w:eastAsia="Times New Roman" w:hAnsi="Cambria"/>
          <w:b/>
          <w:lang w:eastAsia="lv-LV"/>
        </w:rPr>
        <w:t>1</w:t>
      </w:r>
      <w:r w:rsidR="003A2E6F">
        <w:rPr>
          <w:rFonts w:ascii="Cambria" w:eastAsia="Times New Roman" w:hAnsi="Cambria"/>
          <w:b/>
          <w:lang w:eastAsia="lv-LV"/>
        </w:rPr>
        <w:t>2</w:t>
      </w:r>
      <w:r w:rsidRPr="00826B78">
        <w:rPr>
          <w:rFonts w:ascii="Cambria" w:eastAsia="Times New Roman" w:hAnsi="Cambria"/>
          <w:b/>
          <w:lang w:eastAsia="lv-LV"/>
        </w:rPr>
        <w:t xml:space="preserve">. </w:t>
      </w:r>
      <w:r w:rsidR="00164921">
        <w:rPr>
          <w:rFonts w:ascii="Cambria" w:eastAsia="Times New Roman" w:hAnsi="Cambria"/>
          <w:b/>
          <w:lang w:eastAsia="lv-LV"/>
        </w:rPr>
        <w:t>B</w:t>
      </w:r>
      <w:r w:rsidR="00E1113E" w:rsidRPr="00D86026">
        <w:rPr>
          <w:rFonts w:ascii="Cambria" w:eastAsia="Times New Roman" w:hAnsi="Cambria"/>
          <w:b/>
          <w:bCs/>
          <w:lang w:eastAsia="lv-LV"/>
        </w:rPr>
        <w:t>ezemisiju</w:t>
      </w:r>
      <w:r w:rsidR="00E1113E" w:rsidRPr="00826B78">
        <w:rPr>
          <w:rFonts w:ascii="Cambria" w:eastAsia="Times New Roman" w:hAnsi="Cambria"/>
          <w:b/>
          <w:lang w:eastAsia="lv-LV"/>
        </w:rPr>
        <w:t xml:space="preserve"> mikromobilitātes rīku </w:t>
      </w:r>
      <w:r w:rsidR="00E1113E" w:rsidRPr="00D86026">
        <w:rPr>
          <w:rFonts w:ascii="Cambria" w:eastAsia="Times New Roman" w:hAnsi="Cambria"/>
          <w:b/>
          <w:bCs/>
          <w:lang w:eastAsia="lv-LV"/>
        </w:rPr>
        <w:t>skait</w:t>
      </w:r>
      <w:r w:rsidR="00164921">
        <w:rPr>
          <w:rFonts w:ascii="Cambria" w:eastAsia="Times New Roman" w:hAnsi="Cambria"/>
          <w:b/>
          <w:bCs/>
          <w:lang w:eastAsia="lv-LV"/>
        </w:rPr>
        <w:t xml:space="preserve">a palielināšanas </w:t>
      </w:r>
      <w:r w:rsidR="00E1113E" w:rsidRPr="00826B78">
        <w:rPr>
          <w:rFonts w:ascii="Cambria" w:eastAsia="Times New Roman" w:hAnsi="Cambria"/>
          <w:lang w:eastAsia="lv-LV"/>
        </w:rPr>
        <w:t xml:space="preserve">ietvaros ir </w:t>
      </w:r>
      <w:r w:rsidR="00E1113E" w:rsidRPr="001239FB">
        <w:rPr>
          <w:rFonts w:ascii="Cambria" w:eastAsia="Times New Roman" w:hAnsi="Cambria"/>
          <w:lang w:eastAsia="lv-LV"/>
        </w:rPr>
        <w:t xml:space="preserve">plānots īstenot jaunas atbalsta programmas, koncentrējoties uz sociāli mazāk aizsargātākajiem iedzīvotājiem un mājsaimniecībām (īpaši reģionos), </w:t>
      </w:r>
      <w:r w:rsidR="00041702">
        <w:rPr>
          <w:rFonts w:ascii="Cambria" w:eastAsia="Times New Roman" w:hAnsi="Cambria"/>
          <w:lang w:eastAsia="lv-LV"/>
        </w:rPr>
        <w:t xml:space="preserve">iedzīvotājiem ar </w:t>
      </w:r>
      <w:r w:rsidR="005D48AA">
        <w:rPr>
          <w:rFonts w:ascii="Cambria" w:eastAsia="Times New Roman" w:hAnsi="Cambria"/>
          <w:lang w:eastAsia="lv-LV"/>
        </w:rPr>
        <w:t xml:space="preserve">funkcionāliem </w:t>
      </w:r>
      <w:r w:rsidR="00041702">
        <w:rPr>
          <w:rFonts w:ascii="Cambria" w:eastAsia="Times New Roman" w:hAnsi="Cambria"/>
          <w:lang w:eastAsia="lv-LV"/>
        </w:rPr>
        <w:t>kustību vai pārvietošanās traucējumiem</w:t>
      </w:r>
      <w:r w:rsidR="00BD1DEE">
        <w:rPr>
          <w:rFonts w:ascii="Cambria" w:eastAsia="Times New Roman" w:hAnsi="Cambria"/>
          <w:lang w:eastAsia="lv-LV"/>
        </w:rPr>
        <w:t xml:space="preserve"> (Latvijā 2024.g. kopā ir </w:t>
      </w:r>
      <w:r w:rsidR="00243706">
        <w:rPr>
          <w:rFonts w:ascii="Cambria" w:eastAsia="Times New Roman" w:hAnsi="Cambria"/>
          <w:lang w:eastAsia="lv-LV"/>
        </w:rPr>
        <w:t xml:space="preserve">~ 40 tūkst. cilvēku ar </w:t>
      </w:r>
      <w:r w:rsidR="009F73CE">
        <w:rPr>
          <w:rFonts w:ascii="Cambria" w:eastAsia="Times New Roman" w:hAnsi="Cambria"/>
          <w:lang w:eastAsia="lv-LV"/>
        </w:rPr>
        <w:t>funkcionāliem kustību traucējumiem)</w:t>
      </w:r>
      <w:r w:rsidR="00041702">
        <w:rPr>
          <w:rFonts w:ascii="Cambria" w:eastAsia="Times New Roman" w:hAnsi="Cambria"/>
          <w:lang w:eastAsia="lv-LV"/>
        </w:rPr>
        <w:t>,</w:t>
      </w:r>
      <w:r w:rsidR="0477B923" w:rsidRPr="0EF8DAC8">
        <w:rPr>
          <w:rFonts w:ascii="Cambria" w:eastAsia="Times New Roman" w:hAnsi="Cambria"/>
          <w:lang w:eastAsia="lv-LV"/>
        </w:rPr>
        <w:t xml:space="preserve"> </w:t>
      </w:r>
      <w:r w:rsidR="00E1113E" w:rsidRPr="001239FB">
        <w:rPr>
          <w:rFonts w:ascii="Cambria" w:eastAsia="Times New Roman" w:hAnsi="Cambria"/>
          <w:lang w:eastAsia="lv-LV"/>
        </w:rPr>
        <w:t>tām sniedzot finansiālu atbalstu elektrovelosipēdu</w:t>
      </w:r>
      <w:r w:rsidR="00655D2C">
        <w:rPr>
          <w:rFonts w:ascii="Cambria" w:eastAsia="Times New Roman" w:hAnsi="Cambria"/>
          <w:lang w:eastAsia="lv-LV"/>
        </w:rPr>
        <w:t xml:space="preserve"> (tirgus cena šobrīd </w:t>
      </w:r>
      <w:r w:rsidR="00BB7D14">
        <w:rPr>
          <w:rFonts w:ascii="Cambria" w:eastAsia="Times New Roman" w:hAnsi="Cambria"/>
          <w:lang w:eastAsia="lv-LV"/>
        </w:rPr>
        <w:t xml:space="preserve">sākot ar </w:t>
      </w:r>
      <w:r w:rsidR="002B1EC5">
        <w:rPr>
          <w:rFonts w:ascii="Cambria" w:eastAsia="Times New Roman" w:hAnsi="Cambria"/>
          <w:lang w:eastAsia="lv-LV"/>
        </w:rPr>
        <w:t>~</w:t>
      </w:r>
      <w:r w:rsidR="00BB7D14">
        <w:rPr>
          <w:rFonts w:ascii="Cambria" w:eastAsia="Times New Roman" w:hAnsi="Cambria"/>
          <w:lang w:eastAsia="lv-LV"/>
        </w:rPr>
        <w:t>500</w:t>
      </w:r>
      <w:r w:rsidR="002B1EC5">
        <w:rPr>
          <w:rFonts w:ascii="Cambria" w:eastAsia="Times New Roman" w:hAnsi="Cambria"/>
          <w:lang w:eastAsia="lv-LV"/>
        </w:rPr>
        <w:t>€)</w:t>
      </w:r>
      <w:r w:rsidR="00E1113E" w:rsidRPr="001239FB">
        <w:rPr>
          <w:rFonts w:ascii="Cambria" w:eastAsia="Times New Roman" w:hAnsi="Cambria"/>
          <w:lang w:eastAsia="lv-LV"/>
        </w:rPr>
        <w:t>elektrisko mopēdu</w:t>
      </w:r>
      <w:r w:rsidR="00597272">
        <w:rPr>
          <w:rFonts w:ascii="Cambria" w:eastAsia="Times New Roman" w:hAnsi="Cambria"/>
          <w:lang w:eastAsia="lv-LV"/>
        </w:rPr>
        <w:t xml:space="preserve"> (</w:t>
      </w:r>
      <w:r w:rsidR="00D82BDA">
        <w:rPr>
          <w:rFonts w:ascii="Cambria" w:eastAsia="Times New Roman" w:hAnsi="Cambria"/>
          <w:lang w:eastAsia="lv-LV"/>
        </w:rPr>
        <w:t xml:space="preserve">tirgus </w:t>
      </w:r>
      <w:r w:rsidR="00597272">
        <w:rPr>
          <w:rFonts w:ascii="Cambria" w:eastAsia="Times New Roman" w:hAnsi="Cambria"/>
          <w:lang w:eastAsia="lv-LV"/>
        </w:rPr>
        <w:t xml:space="preserve">cena šobrīd sākot ar </w:t>
      </w:r>
      <w:r w:rsidR="002B1EC5">
        <w:rPr>
          <w:rFonts w:ascii="Cambria" w:eastAsia="Times New Roman" w:hAnsi="Cambria"/>
          <w:lang w:eastAsia="lv-LV"/>
        </w:rPr>
        <w:t>~</w:t>
      </w:r>
      <w:r w:rsidR="00597272">
        <w:rPr>
          <w:rFonts w:ascii="Cambria" w:eastAsia="Times New Roman" w:hAnsi="Cambria"/>
          <w:lang w:eastAsia="lv-LV"/>
        </w:rPr>
        <w:t>500€)</w:t>
      </w:r>
      <w:r w:rsidR="00E1113E" w:rsidRPr="001239FB">
        <w:rPr>
          <w:rFonts w:ascii="Cambria" w:eastAsia="Times New Roman" w:hAnsi="Cambria"/>
          <w:lang w:eastAsia="lv-LV"/>
        </w:rPr>
        <w:t>, elektrisko invalīdu ratiņu</w:t>
      </w:r>
      <w:r w:rsidR="003237FC">
        <w:rPr>
          <w:rFonts w:ascii="Cambria" w:eastAsia="Times New Roman" w:hAnsi="Cambria"/>
          <w:lang w:eastAsia="lv-LV"/>
        </w:rPr>
        <w:t xml:space="preserve"> (cena šobrīd sākot ar ~1000€)</w:t>
      </w:r>
      <w:r w:rsidR="00803C1E">
        <w:rPr>
          <w:rFonts w:ascii="Cambria" w:eastAsia="Times New Roman" w:hAnsi="Cambria"/>
          <w:lang w:eastAsia="lv-LV"/>
        </w:rPr>
        <w:t xml:space="preserve">, elektriskie cilvēku pārvadāšanas krēsli (tirgus cena šobrīd sākot ar </w:t>
      </w:r>
      <w:r w:rsidR="00D82BDA">
        <w:rPr>
          <w:rFonts w:ascii="Cambria" w:eastAsia="Times New Roman" w:hAnsi="Cambria"/>
          <w:lang w:eastAsia="lv-LV"/>
        </w:rPr>
        <w:t>~1500€)</w:t>
      </w:r>
      <w:r w:rsidR="00E1113E" w:rsidRPr="001239FB">
        <w:rPr>
          <w:rFonts w:ascii="Cambria" w:eastAsia="Times New Roman" w:hAnsi="Cambria"/>
          <w:lang w:eastAsia="lv-LV"/>
        </w:rPr>
        <w:t xml:space="preserve"> </w:t>
      </w:r>
      <w:r w:rsidR="0477B923" w:rsidRPr="0EF8DAC8">
        <w:rPr>
          <w:rFonts w:ascii="Cambria" w:eastAsia="Times New Roman" w:hAnsi="Cambria"/>
          <w:lang w:eastAsia="lv-LV"/>
        </w:rPr>
        <w:t>u</w:t>
      </w:r>
      <w:r w:rsidR="219A6FCC" w:rsidRPr="0EF8DAC8">
        <w:rPr>
          <w:rFonts w:ascii="Cambria" w:eastAsia="Times New Roman" w:hAnsi="Cambria"/>
          <w:lang w:eastAsia="lv-LV"/>
        </w:rPr>
        <w:t>.</w:t>
      </w:r>
      <w:r w:rsidR="07CE7AFF" w:rsidRPr="0EF8DAC8">
        <w:rPr>
          <w:rFonts w:ascii="Cambria" w:eastAsia="Times New Roman" w:hAnsi="Cambria"/>
          <w:lang w:eastAsia="lv-LV"/>
        </w:rPr>
        <w:t xml:space="preserve"> </w:t>
      </w:r>
      <w:r w:rsidR="0477B923" w:rsidRPr="0EF8DAC8">
        <w:rPr>
          <w:rFonts w:ascii="Cambria" w:eastAsia="Times New Roman" w:hAnsi="Cambria"/>
          <w:lang w:eastAsia="lv-LV"/>
        </w:rPr>
        <w:t>c</w:t>
      </w:r>
      <w:r w:rsidR="00E1113E" w:rsidRPr="001239FB">
        <w:rPr>
          <w:rFonts w:ascii="Cambria" w:eastAsia="Times New Roman" w:hAnsi="Cambria"/>
          <w:lang w:eastAsia="lv-LV"/>
        </w:rPr>
        <w:t>. iegādei, lai šiem iedzīvotājiem mazinātu nepieciešamību izmantot ar degvielu darbinātus transportlīdzekļus un mazinātu degvielas izmaksu ietekmi uz šiem iedzīvotājiem, vienlaikus mazinot to sociālo izolētību, kā arī sniedzot atbalstu sabiedriskā transporta izmantošanai vai veidojot speciāli pieejamu (ar iepriekšējo pieteikšanu) transportu un tā maršrutus.</w:t>
      </w:r>
    </w:p>
    <w:p w14:paraId="74AB9794" w14:textId="0BF5EBDD" w:rsidR="00B5470E" w:rsidRPr="001239FB" w:rsidRDefault="00B76A38" w:rsidP="00BD1DEE">
      <w:pPr>
        <w:pStyle w:val="ListParagraph"/>
        <w:ind w:left="0"/>
        <w:contextualSpacing w:val="0"/>
        <w:jc w:val="both"/>
        <w:rPr>
          <w:rFonts w:ascii="Cambria" w:hAnsi="Cambria"/>
        </w:rPr>
      </w:pPr>
      <w:r w:rsidRPr="00D548D5">
        <w:rPr>
          <w:rFonts w:ascii="Cambria" w:hAnsi="Cambria"/>
          <w:b/>
        </w:rPr>
        <w:t>3.1.1.</w:t>
      </w:r>
      <w:r w:rsidR="0031700A" w:rsidRPr="00D86026">
        <w:rPr>
          <w:rFonts w:ascii="Cambria" w:hAnsi="Cambria"/>
          <w:b/>
        </w:rPr>
        <w:t>1</w:t>
      </w:r>
      <w:r w:rsidR="002146AF">
        <w:rPr>
          <w:rFonts w:ascii="Cambria" w:hAnsi="Cambria"/>
          <w:b/>
        </w:rPr>
        <w:t>3</w:t>
      </w:r>
      <w:r w:rsidRPr="00D86026">
        <w:rPr>
          <w:rFonts w:ascii="Cambria" w:hAnsi="Cambria"/>
          <w:b/>
        </w:rPr>
        <w:t xml:space="preserve">. </w:t>
      </w:r>
      <w:r w:rsidR="002146AF">
        <w:rPr>
          <w:rFonts w:ascii="Cambria" w:hAnsi="Cambria"/>
          <w:b/>
        </w:rPr>
        <w:t>M</w:t>
      </w:r>
      <w:r w:rsidR="00B5470E" w:rsidRPr="00D86026">
        <w:rPr>
          <w:rFonts w:ascii="Cambria" w:hAnsi="Cambria"/>
          <w:b/>
          <w:bCs/>
        </w:rPr>
        <w:t>ikromobilitātes infrastruktūr</w:t>
      </w:r>
      <w:r w:rsidR="002146AF">
        <w:rPr>
          <w:rFonts w:ascii="Cambria" w:hAnsi="Cambria"/>
          <w:b/>
          <w:bCs/>
        </w:rPr>
        <w:t xml:space="preserve">as </w:t>
      </w:r>
      <w:r w:rsidR="002146AF" w:rsidRPr="1CED35F4">
        <w:rPr>
          <w:rFonts w:ascii="Cambria" w:hAnsi="Cambria"/>
          <w:b/>
          <w:bCs/>
        </w:rPr>
        <w:t>attīstīšana</w:t>
      </w:r>
      <w:r w:rsidR="00B5470E" w:rsidRPr="1CED35F4">
        <w:rPr>
          <w:rFonts w:ascii="Cambria" w:hAnsi="Cambria"/>
          <w:b/>
        </w:rPr>
        <w:t xml:space="preserve"> </w:t>
      </w:r>
      <w:r w:rsidR="00B5470E" w:rsidRPr="001239FB">
        <w:rPr>
          <w:rFonts w:ascii="Cambria" w:hAnsi="Cambria"/>
        </w:rPr>
        <w:t>attiecas uz gājēju infrastruktūru, veloinfrastruktūru un dažādu mikromobilitātes rīku infrastruktūru, tai skaitā uz velosipēdu novietošanas uzlabojumiem</w:t>
      </w:r>
      <w:r w:rsidR="00550D24" w:rsidRPr="001239FB">
        <w:rPr>
          <w:rFonts w:ascii="Cambria" w:hAnsi="Cambria"/>
        </w:rPr>
        <w:t xml:space="preserve">. </w:t>
      </w:r>
      <w:r w:rsidR="00550D24" w:rsidRPr="001239FB">
        <w:rPr>
          <w:rFonts w:ascii="Cambria" w:hAnsi="Cambria"/>
          <w:bCs/>
        </w:rPr>
        <w:t>D</w:t>
      </w:r>
      <w:r w:rsidR="00B5470E" w:rsidRPr="001239FB">
        <w:rPr>
          <w:rFonts w:ascii="Cambria" w:hAnsi="Cambria"/>
          <w:bCs/>
        </w:rPr>
        <w:t>arbības</w:t>
      </w:r>
      <w:r w:rsidR="00B5470E" w:rsidRPr="001239FB">
        <w:rPr>
          <w:rFonts w:ascii="Cambria" w:hAnsi="Cambria"/>
        </w:rPr>
        <w:t xml:space="preserve"> ietvaros ir </w:t>
      </w:r>
      <w:r w:rsidR="00550D24" w:rsidRPr="001239FB">
        <w:rPr>
          <w:rFonts w:ascii="Cambria" w:hAnsi="Cambria"/>
        </w:rPr>
        <w:t xml:space="preserve">jāīsteno </w:t>
      </w:r>
      <w:r w:rsidR="00550D24" w:rsidRPr="4D800960">
        <w:rPr>
          <w:rFonts w:ascii="Cambria" w:hAnsi="Cambria"/>
        </w:rPr>
        <w:t xml:space="preserve">1) </w:t>
      </w:r>
      <w:r w:rsidR="7AC9F8B4" w:rsidRPr="0EF8DAC8">
        <w:rPr>
          <w:rFonts w:ascii="Cambria" w:hAnsi="Cambria"/>
        </w:rPr>
        <w:t>j</w:t>
      </w:r>
      <w:r w:rsidR="18D22A8A" w:rsidRPr="0EF8DAC8">
        <w:rPr>
          <w:rFonts w:ascii="Cambria" w:hAnsi="Cambria"/>
        </w:rPr>
        <w:t>aunu</w:t>
      </w:r>
      <w:r w:rsidR="00550D24" w:rsidRPr="4D800960">
        <w:rPr>
          <w:rFonts w:ascii="Cambria" w:hAnsi="Cambria"/>
        </w:rPr>
        <w:t xml:space="preserve"> reģionālu veloceļu un Rīgas/Pierīgas savienojumu plānošana un integrēšana jau esošajos velomaršrutos; 2) </w:t>
      </w:r>
      <w:r w:rsidR="3AE9AC2D" w:rsidRPr="0EF8DAC8">
        <w:rPr>
          <w:rFonts w:ascii="Cambria" w:hAnsi="Cambria"/>
        </w:rPr>
        <w:t>m</w:t>
      </w:r>
      <w:r w:rsidR="18D22A8A" w:rsidRPr="0EF8DAC8">
        <w:rPr>
          <w:rFonts w:ascii="Cambria" w:hAnsi="Cambria"/>
        </w:rPr>
        <w:t>ikromobilitātes</w:t>
      </w:r>
      <w:r w:rsidR="00550D24" w:rsidRPr="4D800960">
        <w:rPr>
          <w:rFonts w:ascii="Cambria" w:hAnsi="Cambria"/>
        </w:rPr>
        <w:t xml:space="preserve"> līdzekļu novietņu izbūve Rīgas centrā, pie pašvaldības iestādēm, publisku objektu tuvumā un dzīvojamo māju pagalmos (t.sk. sabiedriskā transporta pieturvietās, paaugstinot sabiedriskā transporta konkurētspēju un iedzīvotāju mobilitātes iespējas; pie izglītības iestādēm; 3) </w:t>
      </w:r>
      <w:r w:rsidR="5BA0D42D" w:rsidRPr="0EF8DAC8">
        <w:rPr>
          <w:rFonts w:ascii="Cambria" w:hAnsi="Cambria"/>
        </w:rPr>
        <w:t>v</w:t>
      </w:r>
      <w:r w:rsidR="18D22A8A" w:rsidRPr="0EF8DAC8">
        <w:rPr>
          <w:rFonts w:ascii="Cambria" w:hAnsi="Cambria"/>
        </w:rPr>
        <w:t>ideonovērošanas</w:t>
      </w:r>
      <w:r w:rsidR="00550D24" w:rsidRPr="4D800960">
        <w:rPr>
          <w:rFonts w:ascii="Cambria" w:hAnsi="Cambria"/>
        </w:rPr>
        <w:t xml:space="preserve"> kameru izvietošana pie esošajām un jaunizveidotajām velonovietnēm</w:t>
      </w:r>
      <w:r w:rsidR="00A9160D" w:rsidRPr="4D800960">
        <w:rPr>
          <w:rFonts w:ascii="Cambria" w:hAnsi="Cambria"/>
        </w:rPr>
        <w:t xml:space="preserve">. </w:t>
      </w:r>
      <w:r w:rsidR="00B5470E" w:rsidRPr="4D800960">
        <w:rPr>
          <w:rFonts w:ascii="Cambria" w:hAnsi="Cambria"/>
        </w:rPr>
        <w:t xml:space="preserve">Tāpat darbības ietvaros </w:t>
      </w:r>
      <w:r w:rsidR="00A9160D" w:rsidRPr="4D800960">
        <w:rPr>
          <w:rFonts w:ascii="Cambria" w:hAnsi="Cambria"/>
        </w:rPr>
        <w:t>ir jāprecizē</w:t>
      </w:r>
      <w:r w:rsidR="00B5470E" w:rsidRPr="4D800960" w:rsidDel="00A9160D">
        <w:rPr>
          <w:rFonts w:ascii="Cambria" w:hAnsi="Cambria"/>
        </w:rPr>
        <w:t xml:space="preserve"> </w:t>
      </w:r>
      <w:r w:rsidR="00B5470E" w:rsidRPr="4D800960">
        <w:rPr>
          <w:rFonts w:ascii="Cambria" w:hAnsi="Cambria"/>
        </w:rPr>
        <w:t xml:space="preserve">būvnormatīvi (EM un SM), nosakot, ka jaunu autoceļu vai pašvaldībās jaunu ielu būvniecības gadījumā vai veicot esošo autoceļu un ielu pārbūvi obligāti ir jāveido gājēju infrastruktūra un ir jāveido nodalīta veloinfrastruktūra, kur tas ir tehniski iespējams. </w:t>
      </w:r>
    </w:p>
    <w:p w14:paraId="4CB15533" w14:textId="32F5A29A" w:rsidR="00FC3DCF" w:rsidRPr="00D86026" w:rsidRDefault="00FC64ED" w:rsidP="00BD1DEE">
      <w:pPr>
        <w:pStyle w:val="ListParagraph"/>
        <w:ind w:left="0"/>
        <w:contextualSpacing w:val="0"/>
        <w:jc w:val="both"/>
        <w:rPr>
          <w:rFonts w:ascii="Cambria" w:hAnsi="Cambria"/>
        </w:rPr>
      </w:pPr>
      <w:r w:rsidRPr="02D52D9C">
        <w:rPr>
          <w:rFonts w:ascii="Cambria" w:hAnsi="Cambria"/>
          <w:b/>
        </w:rPr>
        <w:t>3.1.1.</w:t>
      </w:r>
      <w:r w:rsidRPr="00D86026">
        <w:rPr>
          <w:rFonts w:ascii="Cambria" w:hAnsi="Cambria"/>
          <w:b/>
        </w:rPr>
        <w:t>1</w:t>
      </w:r>
      <w:r w:rsidR="00D01CD6">
        <w:rPr>
          <w:rFonts w:ascii="Cambria" w:hAnsi="Cambria"/>
          <w:b/>
        </w:rPr>
        <w:t>4</w:t>
      </w:r>
      <w:r w:rsidRPr="02D52D9C">
        <w:rPr>
          <w:rFonts w:ascii="Cambria" w:hAnsi="Cambria"/>
          <w:b/>
        </w:rPr>
        <w:t xml:space="preserve">. </w:t>
      </w:r>
      <w:r w:rsidR="002146AF">
        <w:rPr>
          <w:rFonts w:ascii="Cambria" w:hAnsi="Cambria"/>
          <w:b/>
        </w:rPr>
        <w:t>L</w:t>
      </w:r>
      <w:r w:rsidR="50FDE25F" w:rsidRPr="00D86026">
        <w:rPr>
          <w:rFonts w:ascii="Cambria" w:hAnsi="Cambria"/>
          <w:b/>
          <w:bCs/>
        </w:rPr>
        <w:t>ēn</w:t>
      </w:r>
      <w:r w:rsidR="002146AF">
        <w:rPr>
          <w:rFonts w:ascii="Cambria" w:hAnsi="Cambria"/>
          <w:b/>
          <w:bCs/>
        </w:rPr>
        <w:t>a</w:t>
      </w:r>
      <w:r w:rsidR="50FDE25F" w:rsidRPr="00D86026">
        <w:rPr>
          <w:rFonts w:ascii="Cambria" w:hAnsi="Cambria"/>
          <w:b/>
          <w:bCs/>
        </w:rPr>
        <w:t>s</w:t>
      </w:r>
      <w:r w:rsidR="006A229E" w:rsidRPr="02D52D9C">
        <w:rPr>
          <w:rFonts w:ascii="Cambria" w:hAnsi="Cambria"/>
          <w:b/>
        </w:rPr>
        <w:t xml:space="preserve"> uzlādes </w:t>
      </w:r>
      <w:r w:rsidR="006A229E" w:rsidRPr="00D86026">
        <w:rPr>
          <w:rFonts w:ascii="Cambria" w:hAnsi="Cambria"/>
          <w:b/>
          <w:bCs/>
        </w:rPr>
        <w:t>punktu</w:t>
      </w:r>
      <w:r w:rsidR="006A229E" w:rsidRPr="02D52D9C">
        <w:rPr>
          <w:rFonts w:ascii="Cambria" w:hAnsi="Cambria"/>
          <w:b/>
        </w:rPr>
        <w:t xml:space="preserve">, t.sk. </w:t>
      </w:r>
      <w:r w:rsidR="465D84E6" w:rsidRPr="02D52D9C">
        <w:rPr>
          <w:rFonts w:ascii="Cambria" w:hAnsi="Cambria"/>
          <w:b/>
          <w:bCs/>
        </w:rPr>
        <w:t>e-</w:t>
      </w:r>
      <w:r w:rsidR="006A229E" w:rsidRPr="02D52D9C">
        <w:rPr>
          <w:rFonts w:ascii="Cambria" w:hAnsi="Cambria"/>
          <w:b/>
        </w:rPr>
        <w:t>velosipēdiem</w:t>
      </w:r>
      <w:r w:rsidR="6D288B72" w:rsidRPr="0EF8DAC8">
        <w:rPr>
          <w:rFonts w:ascii="Cambria" w:hAnsi="Cambria"/>
          <w:b/>
          <w:bCs/>
        </w:rPr>
        <w:t>,</w:t>
      </w:r>
      <w:r w:rsidR="5AB5AC01" w:rsidRPr="02D52D9C">
        <w:rPr>
          <w:rFonts w:ascii="Cambria" w:hAnsi="Cambria"/>
          <w:b/>
          <w:bCs/>
        </w:rPr>
        <w:t xml:space="preserve"> pie</w:t>
      </w:r>
      <w:r w:rsidR="006A229E" w:rsidRPr="02D52D9C">
        <w:rPr>
          <w:rFonts w:ascii="Cambria" w:hAnsi="Cambria"/>
          <w:b/>
          <w:bCs/>
        </w:rPr>
        <w:t xml:space="preserve"> da</w:t>
      </w:r>
      <w:r w:rsidR="74A03919" w:rsidRPr="02D52D9C">
        <w:rPr>
          <w:rFonts w:ascii="Cambria" w:hAnsi="Cambria"/>
          <w:b/>
          <w:bCs/>
        </w:rPr>
        <w:t>udzdzīvokļu namiem, autostāvvietās</w:t>
      </w:r>
      <w:r w:rsidR="002146AF">
        <w:rPr>
          <w:rFonts w:ascii="Cambria" w:hAnsi="Cambria"/>
          <w:b/>
          <w:bCs/>
        </w:rPr>
        <w:t xml:space="preserve"> izbūvēšanas </w:t>
      </w:r>
      <w:r w:rsidR="002146AF">
        <w:rPr>
          <w:rFonts w:ascii="Cambria" w:hAnsi="Cambria"/>
        </w:rPr>
        <w:t>darbības</w:t>
      </w:r>
      <w:r w:rsidR="006A229E" w:rsidRPr="02D52D9C">
        <w:rPr>
          <w:rFonts w:ascii="Cambria" w:hAnsi="Cambria"/>
          <w:b/>
        </w:rPr>
        <w:t xml:space="preserve"> </w:t>
      </w:r>
      <w:r w:rsidR="00DF7F47" w:rsidRPr="001239FB">
        <w:rPr>
          <w:rFonts w:ascii="Cambria" w:hAnsi="Cambria"/>
        </w:rPr>
        <w:t xml:space="preserve">ietvaros </w:t>
      </w:r>
      <w:r w:rsidR="00F53F47" w:rsidRPr="001239FB">
        <w:rPr>
          <w:rFonts w:ascii="Cambria" w:hAnsi="Cambria"/>
        </w:rPr>
        <w:t xml:space="preserve">ir plānots īstenot atbalsta programmas uzlādes punktu uzstādīšanu ielu infrastruktūrā vai pie daudzdzīvokļu ēkām. </w:t>
      </w:r>
      <w:r w:rsidR="00817032" w:rsidRPr="001239FB">
        <w:rPr>
          <w:rFonts w:ascii="Cambria" w:hAnsi="Cambria"/>
        </w:rPr>
        <w:t xml:space="preserve"> Tāpat </w:t>
      </w:r>
      <w:r w:rsidR="00F50543" w:rsidRPr="001239FB">
        <w:rPr>
          <w:rFonts w:ascii="Cambria" w:hAnsi="Cambria"/>
        </w:rPr>
        <w:t>īstenošanai tiesību aktos (EM un VARAM) un būvnormatīvos (EM) vai pašvaldību saistošajos noteikumos (VARAM, PAŠVALDĪBAS) tiks noteikti šādi pienākumi uzlādes punktu izbūvei ēkās</w:t>
      </w:r>
      <w:r w:rsidR="00F50543" w:rsidRPr="70BAE0A9">
        <w:rPr>
          <w:rFonts w:ascii="Cambria" w:hAnsi="Cambria"/>
          <w:vertAlign w:val="superscript"/>
        </w:rPr>
        <w:footnoteReference w:id="115"/>
      </w:r>
      <w:r w:rsidR="00F50543" w:rsidRPr="70BAE0A9">
        <w:rPr>
          <w:rFonts w:ascii="Cambria" w:hAnsi="Cambria"/>
          <w:vertAlign w:val="superscript"/>
        </w:rPr>
        <w:t xml:space="preserve"> </w:t>
      </w:r>
      <w:r w:rsidR="00F50543" w:rsidRPr="001239FB">
        <w:rPr>
          <w:rFonts w:ascii="Cambria" w:hAnsi="Cambria"/>
        </w:rPr>
        <w:t>atbilstoši ES tiesību aktos noteiktajiem termiņiem: 1) publisko ēku jaunbūvēs, kā arī renovētās publiskajā ēkās – 1 uzlādes punkts uz katrām 5 stāvvietām, 2) biroju ēku jaunbūvēs – 1 uzlādes punkts uz katrām 2 stāvvietām, 3) daudzdzīvokļu ēku jaunbūvēs, kā arī renovētās daudzdzīvokļu ēkās – 50% no stāvvietām aprīkot ar uzlādes punktiem nepieciešamo elektroenerģijas infrastruktūru, 4) esošajās publiskajās ēkās – vismaz 1 uzlādes punkts uz 10 stāvvietām, 5) visās degvielas uzpildes stacijās. Darbības īstenošanai tiks noteikts pienākums, tos iekļaujot būvnormatīvos, uzlādes punktus ielu apgaismošanas infrastruktūrā ierīkot minētās infrastruktūras pārbūves / modernizēšanas ietvaros un uzlādes punktus uzstādīt pilsētu elektroenerģijas infrastruktūrā, piemēram, transformatoru stacijās.</w:t>
      </w:r>
    </w:p>
    <w:p w14:paraId="483367F3" w14:textId="7CB46755" w:rsidR="0031700A" w:rsidRDefault="0031700A" w:rsidP="00BD1DEE">
      <w:pPr>
        <w:pStyle w:val="ListParagraph"/>
        <w:ind w:left="0"/>
        <w:contextualSpacing w:val="0"/>
        <w:jc w:val="both"/>
        <w:rPr>
          <w:rFonts w:ascii="Cambria" w:hAnsi="Cambria"/>
        </w:rPr>
      </w:pPr>
      <w:r w:rsidRPr="02D52D9C">
        <w:rPr>
          <w:rFonts w:ascii="Cambria" w:hAnsi="Cambria"/>
          <w:b/>
        </w:rPr>
        <w:t>3.1.1.</w:t>
      </w:r>
      <w:r w:rsidRPr="00D86026">
        <w:rPr>
          <w:rFonts w:ascii="Cambria" w:hAnsi="Cambria"/>
          <w:b/>
        </w:rPr>
        <w:t>1</w:t>
      </w:r>
      <w:r w:rsidR="00D01CD6">
        <w:rPr>
          <w:rFonts w:ascii="Cambria" w:hAnsi="Cambria"/>
          <w:b/>
        </w:rPr>
        <w:t>5</w:t>
      </w:r>
      <w:r w:rsidRPr="02D52D9C">
        <w:rPr>
          <w:rFonts w:ascii="Cambria" w:hAnsi="Cambria"/>
          <w:b/>
        </w:rPr>
        <w:t xml:space="preserve">. </w:t>
      </w:r>
      <w:r w:rsidR="0F824B74" w:rsidRPr="02D52D9C">
        <w:rPr>
          <w:rFonts w:ascii="Cambria" w:hAnsi="Cambria"/>
          <w:b/>
          <w:bCs/>
        </w:rPr>
        <w:t xml:space="preserve">AER izmantošanas </w:t>
      </w:r>
      <w:r w:rsidR="0F824B74" w:rsidRPr="00D86026">
        <w:rPr>
          <w:rFonts w:ascii="Cambria" w:hAnsi="Cambria"/>
          <w:b/>
          <w:bCs/>
        </w:rPr>
        <w:t>pienākum</w:t>
      </w:r>
      <w:r w:rsidR="00D01CD6">
        <w:rPr>
          <w:rFonts w:ascii="Cambria" w:hAnsi="Cambria"/>
          <w:b/>
          <w:bCs/>
        </w:rPr>
        <w:t>a</w:t>
      </w:r>
      <w:r w:rsidR="0F824B74" w:rsidRPr="02D52D9C">
        <w:rPr>
          <w:rFonts w:ascii="Cambria" w:hAnsi="Cambria"/>
          <w:b/>
          <w:bCs/>
        </w:rPr>
        <w:t xml:space="preserve"> v</w:t>
      </w:r>
      <w:r w:rsidRPr="02D52D9C">
        <w:rPr>
          <w:rFonts w:ascii="Cambria" w:hAnsi="Cambria"/>
          <w:b/>
          <w:bCs/>
        </w:rPr>
        <w:t>alstspilsētās izmanto</w:t>
      </w:r>
      <w:r w:rsidR="222F304A" w:rsidRPr="02D52D9C">
        <w:rPr>
          <w:rFonts w:ascii="Cambria" w:hAnsi="Cambria"/>
          <w:b/>
          <w:bCs/>
        </w:rPr>
        <w:t>tajam</w:t>
      </w:r>
      <w:r w:rsidRPr="02D52D9C">
        <w:rPr>
          <w:rFonts w:ascii="Cambria" w:hAnsi="Cambria"/>
          <w:b/>
          <w:bCs/>
        </w:rPr>
        <w:t xml:space="preserve"> </w:t>
      </w:r>
      <w:r w:rsidR="06F08023" w:rsidRPr="02D52D9C">
        <w:rPr>
          <w:rFonts w:ascii="Cambria" w:hAnsi="Cambria"/>
          <w:b/>
          <w:bCs/>
        </w:rPr>
        <w:t xml:space="preserve">sabiedriskajam un </w:t>
      </w:r>
      <w:r w:rsidR="06F08023" w:rsidRPr="00D86026">
        <w:rPr>
          <w:rFonts w:ascii="Cambria" w:hAnsi="Cambria"/>
          <w:b/>
          <w:bCs/>
        </w:rPr>
        <w:t>p</w:t>
      </w:r>
      <w:r w:rsidR="006F35E0">
        <w:rPr>
          <w:rFonts w:ascii="Cambria" w:hAnsi="Cambria"/>
          <w:b/>
          <w:bCs/>
        </w:rPr>
        <w:t>a</w:t>
      </w:r>
      <w:r w:rsidR="06F08023" w:rsidRPr="00D86026">
        <w:rPr>
          <w:rFonts w:ascii="Cambria" w:hAnsi="Cambria"/>
          <w:b/>
          <w:bCs/>
        </w:rPr>
        <w:t xml:space="preserve">švaldību </w:t>
      </w:r>
      <w:r w:rsidRPr="00D86026">
        <w:rPr>
          <w:rFonts w:ascii="Cambria" w:hAnsi="Cambria"/>
          <w:b/>
          <w:bCs/>
        </w:rPr>
        <w:t>transporta</w:t>
      </w:r>
      <w:r w:rsidR="6B608D79" w:rsidRPr="00D86026">
        <w:rPr>
          <w:rFonts w:ascii="Cambria" w:hAnsi="Cambria"/>
          <w:b/>
          <w:bCs/>
        </w:rPr>
        <w:t>m</w:t>
      </w:r>
      <w:r w:rsidRPr="00D86026">
        <w:rPr>
          <w:rFonts w:ascii="Cambria" w:hAnsi="Cambria"/>
          <w:b/>
        </w:rPr>
        <w:t xml:space="preserve"> </w:t>
      </w:r>
      <w:r w:rsidR="006F35E0">
        <w:rPr>
          <w:rFonts w:ascii="Cambria" w:hAnsi="Cambria"/>
          <w:b/>
        </w:rPr>
        <w:t xml:space="preserve">noteikšanas </w:t>
      </w:r>
      <w:r w:rsidR="006F35E0">
        <w:rPr>
          <w:rFonts w:ascii="Cambria" w:hAnsi="Cambria"/>
          <w:bCs/>
        </w:rPr>
        <w:t>darbība</w:t>
      </w:r>
      <w:r>
        <w:rPr>
          <w:rFonts w:ascii="Cambria" w:hAnsi="Cambria"/>
        </w:rPr>
        <w:t xml:space="preserve"> </w:t>
      </w:r>
      <w:r w:rsidRPr="02D52D9C">
        <w:rPr>
          <w:rFonts w:ascii="Cambria" w:hAnsi="Cambria"/>
        </w:rPr>
        <w:t xml:space="preserve">aptvers sabiedriskos transportlīdzekļus un pašvaldību (centrālā resora, pašvaldību padotības, pakļautības vai pārraudzības iestādes un pašvaldību kapitālsabiedrības) transportlīdzekļus, un šīs darbības ietvaros tiks noteikts pienākums minētajos transportlīdzekļos izmantot vismaz </w:t>
      </w:r>
      <w:r w:rsidR="19C6E475" w:rsidRPr="0EF8DAC8">
        <w:rPr>
          <w:rFonts w:ascii="Cambria" w:hAnsi="Cambria"/>
        </w:rPr>
        <w:t>3</w:t>
      </w:r>
      <w:r w:rsidR="2ECF6B57" w:rsidRPr="0EF8DAC8">
        <w:rPr>
          <w:rFonts w:ascii="Cambria" w:hAnsi="Cambria"/>
        </w:rPr>
        <w:t>0</w:t>
      </w:r>
      <w:r w:rsidRPr="02D52D9C">
        <w:rPr>
          <w:rFonts w:ascii="Cambria" w:hAnsi="Cambria"/>
        </w:rPr>
        <w:t xml:space="preserve">% atjaunīgo transporta enerģiju vai elektroenerģiju un nodrošināt, ka </w:t>
      </w:r>
      <w:r w:rsidR="4DE9F1B4" w:rsidRPr="0EF8DAC8">
        <w:rPr>
          <w:rFonts w:ascii="Cambria" w:hAnsi="Cambria"/>
        </w:rPr>
        <w:t>3</w:t>
      </w:r>
      <w:r w:rsidR="2ECF6B57" w:rsidRPr="0EF8DAC8">
        <w:rPr>
          <w:rFonts w:ascii="Cambria" w:hAnsi="Cambria"/>
        </w:rPr>
        <w:t>0</w:t>
      </w:r>
      <w:r w:rsidRPr="02D52D9C">
        <w:rPr>
          <w:rFonts w:ascii="Cambria" w:hAnsi="Cambria"/>
        </w:rPr>
        <w:t>% no izmantotajiem transportlīdzekļiem ir tādi transportlīdzekļi, kuros var izmantot atjaunīgo transporta enerģiju vai elektroenerģiju.</w:t>
      </w:r>
    </w:p>
    <w:p w14:paraId="5A8FA52E" w14:textId="753B8745" w:rsidR="0031700A" w:rsidRPr="00000A28" w:rsidRDefault="0031700A" w:rsidP="00BD1DEE">
      <w:pPr>
        <w:pStyle w:val="ListParagraph"/>
        <w:ind w:left="0"/>
        <w:contextualSpacing w:val="0"/>
        <w:jc w:val="both"/>
        <w:rPr>
          <w:rFonts w:ascii="Cambria" w:hAnsi="Cambria"/>
        </w:rPr>
      </w:pPr>
      <w:r w:rsidRPr="00000A28">
        <w:rPr>
          <w:rFonts w:ascii="Cambria" w:hAnsi="Cambria"/>
          <w:b/>
          <w:bCs/>
        </w:rPr>
        <w:t>3.1.1.</w:t>
      </w:r>
      <w:r w:rsidRPr="00D86026">
        <w:rPr>
          <w:rFonts w:ascii="Cambria" w:hAnsi="Cambria"/>
          <w:b/>
          <w:bCs/>
        </w:rPr>
        <w:t>1</w:t>
      </w:r>
      <w:r w:rsidR="00775F5E">
        <w:rPr>
          <w:rFonts w:ascii="Cambria" w:hAnsi="Cambria"/>
          <w:b/>
          <w:bCs/>
        </w:rPr>
        <w:t>7</w:t>
      </w:r>
      <w:r w:rsidRPr="00000A28">
        <w:rPr>
          <w:rFonts w:ascii="Cambria" w:hAnsi="Cambria"/>
          <w:b/>
          <w:bCs/>
        </w:rPr>
        <w:t xml:space="preserve">. Atbalsta pašvaldībām metāna sabiedriskā transporta transportlīdzekļu iegādei </w:t>
      </w:r>
      <w:r w:rsidR="1F19AE04" w:rsidRPr="7FD9ECBF">
        <w:rPr>
          <w:rFonts w:ascii="Cambria" w:hAnsi="Cambria"/>
          <w:b/>
          <w:bCs/>
        </w:rPr>
        <w:t>vai p</w:t>
      </w:r>
      <w:r w:rsidR="135FF39C" w:rsidRPr="7FD9ECBF">
        <w:rPr>
          <w:rFonts w:ascii="Cambria" w:hAnsi="Cambria"/>
          <w:b/>
          <w:bCs/>
        </w:rPr>
        <w:t>ār</w:t>
      </w:r>
      <w:r w:rsidR="1F19AE04" w:rsidRPr="7FD9ECBF">
        <w:rPr>
          <w:rFonts w:ascii="Cambria" w:hAnsi="Cambria"/>
          <w:b/>
          <w:bCs/>
        </w:rPr>
        <w:t xml:space="preserve">būvei </w:t>
      </w:r>
      <w:r w:rsidR="004037D7">
        <w:rPr>
          <w:rFonts w:ascii="Cambria" w:hAnsi="Cambria"/>
          <w:b/>
          <w:bCs/>
        </w:rPr>
        <w:t xml:space="preserve">sniegšanas </w:t>
      </w:r>
      <w:r w:rsidR="004037D7" w:rsidRPr="004037D7">
        <w:rPr>
          <w:rFonts w:ascii="Cambria" w:hAnsi="Cambria"/>
        </w:rPr>
        <w:t>darbība</w:t>
      </w:r>
      <w:r w:rsidR="004037D7">
        <w:rPr>
          <w:rFonts w:ascii="Cambria" w:hAnsi="Cambria"/>
          <w:b/>
          <w:bCs/>
        </w:rPr>
        <w:t xml:space="preserve"> </w:t>
      </w:r>
      <w:r w:rsidRPr="00000A28">
        <w:rPr>
          <w:rFonts w:ascii="Cambria" w:hAnsi="Cambria"/>
        </w:rPr>
        <w:t>attieksies uz tām pašvaldībām, kurās tiek izbūvētas metāna uzpildes stacijas, metāna sabiedriskā transporta transportlīdzekļu iegādei. Darbības ietvaros ir plānots īstenot atbalsta programmas, kas ir mērķētas tieši sabiedriskā transporta transportlīdzekļu iegādei komersantiem, tiešās un pastarpinātās pārvaldes iestādēm, t.sk. pašvaldībām (arī to iestādēm un kapitālsabiedrībām) to sabiedriskajam transportam – gan sabiedriskā transporta transportlīdzekļu nomaiņai, gan esošo iekšdedzes transportlīdzekļu pārveidošanai.</w:t>
      </w:r>
    </w:p>
    <w:p w14:paraId="749BA622" w14:textId="017E4C61" w:rsidR="00431C29" w:rsidRPr="001239FB" w:rsidRDefault="00FC2EE5" w:rsidP="00BD1DEE">
      <w:pPr>
        <w:pStyle w:val="ListParagraph"/>
        <w:ind w:left="0"/>
        <w:contextualSpacing w:val="0"/>
        <w:jc w:val="both"/>
        <w:rPr>
          <w:rFonts w:ascii="Cambria" w:hAnsi="Cambria"/>
        </w:rPr>
      </w:pPr>
      <w:r w:rsidRPr="001239FB">
        <w:rPr>
          <w:rFonts w:ascii="Cambria" w:hAnsi="Cambria"/>
          <w:b/>
        </w:rPr>
        <w:t>3.1.1.</w:t>
      </w:r>
      <w:r w:rsidR="00CC493C" w:rsidRPr="00D86026">
        <w:rPr>
          <w:rFonts w:ascii="Cambria" w:hAnsi="Cambria"/>
          <w:b/>
        </w:rPr>
        <w:t>1</w:t>
      </w:r>
      <w:r w:rsidR="004037D7">
        <w:rPr>
          <w:rFonts w:ascii="Cambria" w:hAnsi="Cambria"/>
          <w:b/>
          <w:bCs/>
        </w:rPr>
        <w:t>8</w:t>
      </w:r>
      <w:r w:rsidR="00CC493C" w:rsidRPr="00D86026">
        <w:rPr>
          <w:rFonts w:ascii="Cambria" w:hAnsi="Cambria"/>
          <w:b/>
        </w:rPr>
        <w:t xml:space="preserve">. </w:t>
      </w:r>
      <w:r w:rsidR="004037D7">
        <w:rPr>
          <w:rFonts w:ascii="Cambria" w:hAnsi="Cambria"/>
          <w:b/>
        </w:rPr>
        <w:t>P</w:t>
      </w:r>
      <w:r w:rsidR="0E52EBBD" w:rsidRPr="00D86026">
        <w:rPr>
          <w:rFonts w:ascii="Cambria" w:hAnsi="Cambria"/>
          <w:b/>
          <w:bCs/>
        </w:rPr>
        <w:t>ublisk</w:t>
      </w:r>
      <w:r w:rsidR="004037D7">
        <w:rPr>
          <w:rFonts w:ascii="Cambria" w:hAnsi="Cambria"/>
          <w:b/>
          <w:bCs/>
        </w:rPr>
        <w:t>i pieejamu</w:t>
      </w:r>
      <w:r w:rsidR="0E52EBBD" w:rsidRPr="7FD9ECBF">
        <w:rPr>
          <w:rFonts w:ascii="Cambria" w:hAnsi="Cambria"/>
          <w:b/>
          <w:bCs/>
        </w:rPr>
        <w:t xml:space="preserve"> sašķidrināta</w:t>
      </w:r>
      <w:r w:rsidR="0013728C" w:rsidRPr="001239FB">
        <w:rPr>
          <w:rFonts w:ascii="Cambria" w:hAnsi="Cambria"/>
          <w:b/>
        </w:rPr>
        <w:t xml:space="preserve"> vai </w:t>
      </w:r>
      <w:r w:rsidR="6A00B5C1" w:rsidRPr="7FD9ECBF">
        <w:rPr>
          <w:rFonts w:ascii="Cambria" w:hAnsi="Cambria"/>
          <w:b/>
          <w:bCs/>
        </w:rPr>
        <w:t>saspiest</w:t>
      </w:r>
      <w:r w:rsidR="573C049A" w:rsidRPr="7FD9ECBF">
        <w:rPr>
          <w:rFonts w:ascii="Cambria" w:hAnsi="Cambria"/>
          <w:b/>
          <w:bCs/>
        </w:rPr>
        <w:t>a</w:t>
      </w:r>
      <w:r w:rsidR="0013728C" w:rsidRPr="001239FB">
        <w:rPr>
          <w:rFonts w:ascii="Cambria" w:hAnsi="Cambria"/>
          <w:b/>
        </w:rPr>
        <w:t xml:space="preserve"> metāna uzpildes </w:t>
      </w:r>
      <w:r w:rsidR="6A00B5C1" w:rsidRPr="00D86026">
        <w:rPr>
          <w:rFonts w:ascii="Cambria" w:hAnsi="Cambria"/>
          <w:b/>
          <w:bCs/>
        </w:rPr>
        <w:t>punktu</w:t>
      </w:r>
      <w:r w:rsidR="00F7779B">
        <w:rPr>
          <w:rFonts w:ascii="Cambria" w:hAnsi="Cambria"/>
          <w:b/>
          <w:bCs/>
        </w:rPr>
        <w:t xml:space="preserve"> izbūves </w:t>
      </w:r>
      <w:r w:rsidR="00F7779B" w:rsidRPr="00F7779B">
        <w:rPr>
          <w:rFonts w:ascii="Cambria" w:hAnsi="Cambria"/>
        </w:rPr>
        <w:t>darbības ietvaros</w:t>
      </w:r>
      <w:r w:rsidR="4FC264EC" w:rsidRPr="7FD9ECBF">
        <w:rPr>
          <w:rFonts w:ascii="Cambria" w:hAnsi="Cambria"/>
          <w:b/>
          <w:bCs/>
        </w:rPr>
        <w:t xml:space="preserve"> </w:t>
      </w:r>
      <w:r w:rsidR="7F758E4C" w:rsidRPr="7FD9ECBF">
        <w:rPr>
          <w:rFonts w:ascii="Cambria" w:hAnsi="Cambria"/>
          <w:b/>
          <w:bCs/>
        </w:rPr>
        <w:t xml:space="preserve"> </w:t>
      </w:r>
      <w:r w:rsidR="7F758E4C" w:rsidRPr="7FD9ECBF">
        <w:rPr>
          <w:rFonts w:ascii="Cambria" w:hAnsi="Cambria"/>
        </w:rPr>
        <w:t>tiek</w:t>
      </w:r>
      <w:r w:rsidR="0013728C" w:rsidRPr="001239FB">
        <w:rPr>
          <w:rFonts w:ascii="Cambria" w:hAnsi="Cambria"/>
        </w:rPr>
        <w:t xml:space="preserve"> plānots sniegt atbalstu sašķidrinātā metāna uzpildes punktu uzstādīšanai jūras transportam vai kravas transportam, nosakot pienākumu atbalstītajos uzpildes punktos nodrošināt sašķidrinātā biometāna pieejamību noteiktā apjomā. Darbības ietvaros ir nepieciešams noteikt tādas prasības, kas veicinātu saspiestā metāna, jo īpaši saspiestā biometāna izmantošanu kravas transportā, piemēram, nosakot prasības tiem kravas transportlīdzekļiem, kas izmanto pilsētas infrastruktūru, piegādes transportlīdzekļiem, atkritumu apsaimniekošanas transportlīdzekļiem vai sabiedriskajam transportam. Periodā no 2021. </w:t>
      </w:r>
      <w:r w:rsidR="6EAC5231" w:rsidRPr="70BAE0A9">
        <w:rPr>
          <w:rFonts w:ascii="Cambria" w:hAnsi="Cambria"/>
        </w:rPr>
        <w:t>g.</w:t>
      </w:r>
      <w:r w:rsidR="0013728C" w:rsidRPr="001239FB">
        <w:rPr>
          <w:rFonts w:ascii="Cambria" w:hAnsi="Cambria"/>
        </w:rPr>
        <w:t xml:space="preserve"> šai darbībai nav iezīmēts finansējums. </w:t>
      </w:r>
    </w:p>
    <w:p w14:paraId="62716BAB" w14:textId="4230B56C" w:rsidR="0031700A" w:rsidRPr="00000A28" w:rsidRDefault="00CC493C" w:rsidP="00BD1DEE">
      <w:pPr>
        <w:pStyle w:val="ListParagraph"/>
        <w:ind w:left="0"/>
        <w:contextualSpacing w:val="0"/>
        <w:jc w:val="both"/>
        <w:rPr>
          <w:rFonts w:ascii="Cambria" w:hAnsi="Cambria"/>
        </w:rPr>
      </w:pPr>
      <w:r w:rsidRPr="00000A28">
        <w:rPr>
          <w:rFonts w:ascii="Cambria" w:hAnsi="Cambria"/>
          <w:b/>
        </w:rPr>
        <w:t>3.1.1.</w:t>
      </w:r>
      <w:r w:rsidR="0031700A" w:rsidRPr="00D86026">
        <w:rPr>
          <w:rFonts w:ascii="Cambria" w:hAnsi="Cambria"/>
          <w:b/>
          <w:bCs/>
        </w:rPr>
        <w:t>1</w:t>
      </w:r>
      <w:r w:rsidR="009F5863">
        <w:rPr>
          <w:rFonts w:ascii="Cambria" w:hAnsi="Cambria"/>
          <w:b/>
          <w:bCs/>
        </w:rPr>
        <w:t>9</w:t>
      </w:r>
      <w:r w:rsidR="0031700A" w:rsidRPr="00000A28">
        <w:rPr>
          <w:rFonts w:ascii="Cambria" w:hAnsi="Cambria"/>
          <w:b/>
          <w:bCs/>
        </w:rPr>
        <w:t xml:space="preserve">. </w:t>
      </w:r>
      <w:r w:rsidR="0031700A" w:rsidRPr="00D86026">
        <w:rPr>
          <w:rFonts w:ascii="Cambria" w:hAnsi="Cambria"/>
          <w:b/>
          <w:bCs/>
        </w:rPr>
        <w:t>Atbalst</w:t>
      </w:r>
      <w:r w:rsidR="000E1A7F">
        <w:rPr>
          <w:rFonts w:ascii="Cambria" w:hAnsi="Cambria"/>
          <w:b/>
          <w:bCs/>
        </w:rPr>
        <w:t>a</w:t>
      </w:r>
      <w:r w:rsidR="0031700A" w:rsidRPr="00000A28">
        <w:rPr>
          <w:rFonts w:ascii="Cambria" w:hAnsi="Cambria"/>
          <w:b/>
          <w:bCs/>
        </w:rPr>
        <w:t xml:space="preserve"> pašvaldībām</w:t>
      </w:r>
      <w:r w:rsidR="53793E14" w:rsidRPr="02D52D9C">
        <w:rPr>
          <w:rFonts w:ascii="Cambria" w:hAnsi="Cambria"/>
          <w:b/>
          <w:bCs/>
        </w:rPr>
        <w:t>, kurās tiek izbūvētas H</w:t>
      </w:r>
      <w:r w:rsidR="53793E14" w:rsidRPr="000F3C88">
        <w:rPr>
          <w:rFonts w:ascii="Cambria" w:hAnsi="Cambria"/>
          <w:b/>
          <w:vertAlign w:val="subscript"/>
        </w:rPr>
        <w:t>2</w:t>
      </w:r>
      <w:r w:rsidR="53793E14" w:rsidRPr="02D52D9C">
        <w:rPr>
          <w:rFonts w:ascii="Cambria" w:hAnsi="Cambria"/>
          <w:b/>
          <w:bCs/>
        </w:rPr>
        <w:t xml:space="preserve"> uzpildes stacijas, H</w:t>
      </w:r>
      <w:r w:rsidR="53793E14" w:rsidRPr="000F3C88">
        <w:rPr>
          <w:rFonts w:ascii="Cambria" w:hAnsi="Cambria"/>
          <w:b/>
          <w:vertAlign w:val="subscript"/>
        </w:rPr>
        <w:t>2</w:t>
      </w:r>
      <w:r w:rsidR="0031700A" w:rsidRPr="02D52D9C">
        <w:rPr>
          <w:rFonts w:ascii="Cambria" w:hAnsi="Cambria"/>
          <w:b/>
          <w:bCs/>
        </w:rPr>
        <w:t xml:space="preserve"> sabiedriskā transporta</w:t>
      </w:r>
      <w:r w:rsidR="0031700A" w:rsidRPr="00000A28">
        <w:rPr>
          <w:rFonts w:ascii="Cambria" w:hAnsi="Cambria"/>
          <w:b/>
          <w:bCs/>
        </w:rPr>
        <w:t xml:space="preserve"> iegādei </w:t>
      </w:r>
      <w:r w:rsidR="00AF3F60">
        <w:rPr>
          <w:rFonts w:ascii="Cambria" w:hAnsi="Cambria"/>
          <w:b/>
          <w:bCs/>
        </w:rPr>
        <w:t xml:space="preserve">sniegšanas </w:t>
      </w:r>
      <w:r w:rsidR="00AF3F60" w:rsidRPr="00AF3F60">
        <w:rPr>
          <w:rFonts w:ascii="Cambria" w:hAnsi="Cambria"/>
        </w:rPr>
        <w:t>darbība</w:t>
      </w:r>
      <w:r w:rsidR="00AF3F60">
        <w:rPr>
          <w:rFonts w:ascii="Cambria" w:hAnsi="Cambria"/>
          <w:b/>
          <w:bCs/>
        </w:rPr>
        <w:t xml:space="preserve"> </w:t>
      </w:r>
      <w:r w:rsidR="0031700A" w:rsidRPr="00000A28">
        <w:rPr>
          <w:rFonts w:ascii="Cambria" w:hAnsi="Cambria"/>
        </w:rPr>
        <w:t>attieksies uz tām pašvaldībām un to kaimiņu pašvaldībām vai plānošanas reģionu, kurās tiek izbūvētas ūdeņraža uzpildes stacijas, ūdeņraža sabiedriskā transporta transportlīdzekļu iegādei. Darbības ietvaros ir plānots īstenot atbalsta programmas, kas ir mērķētas tieši sabiedriskā transporta transportlīdzekļu iegādei komersantiem, tiešās un pastarpinātās pārvaldes iestādēm, t.sk. pašvaldībām (arī to iestādēm un kapitālsabiedrībām) to sabiedriskajam transportam – gan sabiedriskā transporta transportlīdzekļu nomaiņai, gan esošo iekšdedzes transportlīdzekļu pārveidošanai.</w:t>
      </w:r>
    </w:p>
    <w:p w14:paraId="12414F8E" w14:textId="56CF4348" w:rsidR="00431C29" w:rsidRPr="001239FB" w:rsidRDefault="00CC493C" w:rsidP="00BD1DEE">
      <w:pPr>
        <w:pStyle w:val="ListParagraph"/>
        <w:ind w:left="0"/>
        <w:contextualSpacing w:val="0"/>
        <w:jc w:val="both"/>
        <w:rPr>
          <w:rFonts w:ascii="Cambria" w:hAnsi="Cambria"/>
        </w:rPr>
      </w:pPr>
      <w:r w:rsidRPr="001239FB">
        <w:rPr>
          <w:rFonts w:ascii="Cambria" w:hAnsi="Cambria"/>
          <w:b/>
        </w:rPr>
        <w:t>3.1.1.</w:t>
      </w:r>
      <w:r w:rsidR="009F5863">
        <w:rPr>
          <w:rFonts w:ascii="Cambria" w:hAnsi="Cambria"/>
          <w:b/>
        </w:rPr>
        <w:t>20</w:t>
      </w:r>
      <w:r w:rsidRPr="001239FB">
        <w:rPr>
          <w:rFonts w:ascii="Cambria" w:hAnsi="Cambria"/>
          <w:b/>
        </w:rPr>
        <w:t xml:space="preserve">. </w:t>
      </w:r>
      <w:r w:rsidR="00F84A0A">
        <w:rPr>
          <w:rFonts w:ascii="Cambria" w:hAnsi="Cambria"/>
          <w:b/>
        </w:rPr>
        <w:t xml:space="preserve">Publiski pieejamu </w:t>
      </w:r>
      <w:r w:rsidR="53B44D35" w:rsidRPr="00D86026">
        <w:rPr>
          <w:rFonts w:ascii="Cambria" w:hAnsi="Cambria"/>
          <w:b/>
          <w:bCs/>
        </w:rPr>
        <w:t>ū</w:t>
      </w:r>
      <w:r w:rsidR="00431C29" w:rsidRPr="00D86026">
        <w:rPr>
          <w:rFonts w:ascii="Cambria" w:hAnsi="Cambria"/>
          <w:b/>
          <w:bCs/>
        </w:rPr>
        <w:t>deņraža uzpildes punktu</w:t>
      </w:r>
      <w:r w:rsidR="0028124C">
        <w:rPr>
          <w:rFonts w:ascii="Cambria" w:hAnsi="Cambria"/>
          <w:b/>
          <w:bCs/>
        </w:rPr>
        <w:t xml:space="preserve"> uzstādīšanas </w:t>
      </w:r>
      <w:r w:rsidR="0028124C" w:rsidRPr="0EF8DAC8">
        <w:rPr>
          <w:rFonts w:ascii="Cambria" w:hAnsi="Cambria"/>
          <w:b/>
        </w:rPr>
        <w:t>darbības</w:t>
      </w:r>
      <w:r w:rsidR="00431C29" w:rsidRPr="02D52D9C">
        <w:rPr>
          <w:rFonts w:ascii="Cambria" w:hAnsi="Cambria"/>
          <w:b/>
        </w:rPr>
        <w:t xml:space="preserve"> ietvaros </w:t>
      </w:r>
      <w:r w:rsidR="00431C29" w:rsidRPr="001239FB">
        <w:rPr>
          <w:rFonts w:ascii="Cambria" w:hAnsi="Cambria"/>
        </w:rPr>
        <w:t>ir plānots sniegt atbalstu ūdeņraža uzpildes punktu uzstādīšanai ES tiesību aktos noteiktajos apjomos</w:t>
      </w:r>
      <w:r w:rsidR="00431C29" w:rsidRPr="001239FB">
        <w:rPr>
          <w:rStyle w:val="FootnoteReference"/>
          <w:rFonts w:ascii="Cambria" w:hAnsi="Cambria"/>
        </w:rPr>
        <w:footnoteReference w:id="116"/>
      </w:r>
      <w:r w:rsidR="00431C29" w:rsidRPr="001239FB">
        <w:rPr>
          <w:rFonts w:ascii="Cambria" w:hAnsi="Cambria"/>
        </w:rPr>
        <w:t xml:space="preserve">, tos pēc iespējas pielāgojot transportlīdzekļu, īpaši kravas transporta, plūsmai un atjaunīgās elektroenerģijas ražošanas staciju izvietojumam. </w:t>
      </w:r>
    </w:p>
    <w:p w14:paraId="3B2CDF32" w14:textId="21081C22" w:rsidR="00137257" w:rsidRPr="00D86026" w:rsidRDefault="00835FCE" w:rsidP="00BD1DEE">
      <w:pPr>
        <w:pStyle w:val="ListParagraph"/>
        <w:ind w:left="0"/>
        <w:contextualSpacing w:val="0"/>
        <w:jc w:val="both"/>
        <w:rPr>
          <w:rFonts w:ascii="Cambria" w:eastAsia="Times New Roman" w:hAnsi="Cambria"/>
          <w:lang w:eastAsia="lv-LV"/>
        </w:rPr>
      </w:pPr>
      <w:r w:rsidRPr="00D86026">
        <w:rPr>
          <w:rFonts w:ascii="Cambria" w:hAnsi="Cambria"/>
          <w:b/>
          <w:bCs/>
          <w:lang w:eastAsia="lv-LV"/>
        </w:rPr>
        <w:t>3.1.1.2</w:t>
      </w:r>
      <w:r w:rsidR="00E3517B">
        <w:rPr>
          <w:rFonts w:ascii="Cambria" w:hAnsi="Cambria"/>
          <w:b/>
          <w:bCs/>
          <w:lang w:eastAsia="lv-LV"/>
        </w:rPr>
        <w:t>1</w:t>
      </w:r>
      <w:r w:rsidRPr="00D86026">
        <w:rPr>
          <w:rFonts w:ascii="Cambria" w:hAnsi="Cambria"/>
          <w:b/>
          <w:bCs/>
          <w:lang w:eastAsia="lv-LV"/>
        </w:rPr>
        <w:t xml:space="preserve">. </w:t>
      </w:r>
      <w:r w:rsidR="00A1783F" w:rsidRPr="00D86026">
        <w:rPr>
          <w:rFonts w:ascii="Cambria" w:hAnsi="Cambria"/>
          <w:b/>
          <w:lang w:eastAsia="lv-LV"/>
        </w:rPr>
        <w:t>Valsts subsidēt</w:t>
      </w:r>
      <w:r w:rsidR="00E411BD" w:rsidRPr="00D86026">
        <w:rPr>
          <w:rFonts w:ascii="Cambria" w:hAnsi="Cambria"/>
          <w:b/>
          <w:lang w:eastAsia="lv-LV"/>
        </w:rPr>
        <w:t>ā</w:t>
      </w:r>
      <w:r w:rsidR="00A1783F" w:rsidRPr="00D86026">
        <w:rPr>
          <w:rFonts w:ascii="Cambria" w:hAnsi="Cambria"/>
          <w:b/>
          <w:lang w:eastAsia="lv-LV"/>
        </w:rPr>
        <w:t xml:space="preserve"> sabiedrisk</w:t>
      </w:r>
      <w:r w:rsidR="00E411BD" w:rsidRPr="00D86026">
        <w:rPr>
          <w:rFonts w:ascii="Cambria" w:hAnsi="Cambria"/>
          <w:b/>
          <w:lang w:eastAsia="lv-LV"/>
        </w:rPr>
        <w:t>ā</w:t>
      </w:r>
      <w:r w:rsidR="00A1783F" w:rsidRPr="00D86026">
        <w:rPr>
          <w:rFonts w:ascii="Cambria" w:hAnsi="Cambria"/>
          <w:b/>
          <w:lang w:eastAsia="lv-LV"/>
        </w:rPr>
        <w:t xml:space="preserve"> transport</w:t>
      </w:r>
      <w:r w:rsidR="00E411BD" w:rsidRPr="00D86026">
        <w:rPr>
          <w:rFonts w:ascii="Cambria" w:hAnsi="Cambria"/>
          <w:b/>
          <w:lang w:eastAsia="lv-LV"/>
        </w:rPr>
        <w:t>a</w:t>
      </w:r>
      <w:r w:rsidR="00A1783F" w:rsidRPr="00D86026">
        <w:rPr>
          <w:rFonts w:ascii="Cambria" w:hAnsi="Cambria"/>
          <w:lang w:eastAsia="lv-LV"/>
        </w:rPr>
        <w:t xml:space="preserve"> </w:t>
      </w:r>
      <w:r w:rsidR="00A1783F" w:rsidRPr="00D86026">
        <w:rPr>
          <w:rFonts w:ascii="Cambria" w:hAnsi="Cambria"/>
          <w:b/>
          <w:lang w:eastAsia="lv-LV"/>
        </w:rPr>
        <w:t>(EV) pēc pieprasījuma lauku reģionu iedzīvotājiem</w:t>
      </w:r>
      <w:r w:rsidR="00E411BD" w:rsidRPr="00D86026">
        <w:rPr>
          <w:rFonts w:ascii="Cambria" w:hAnsi="Cambria"/>
          <w:b/>
          <w:lang w:eastAsia="lv-LV"/>
        </w:rPr>
        <w:t xml:space="preserve"> </w:t>
      </w:r>
      <w:r w:rsidR="00E411BD" w:rsidRPr="00D86026">
        <w:rPr>
          <w:rFonts w:ascii="Cambria" w:hAnsi="Cambria"/>
          <w:lang w:eastAsia="lv-LV"/>
        </w:rPr>
        <w:t>darbība</w:t>
      </w:r>
      <w:r w:rsidR="007C5415" w:rsidRPr="00D86026">
        <w:rPr>
          <w:rFonts w:ascii="Cambria" w:hAnsi="Cambria"/>
          <w:lang w:eastAsia="lv-LV"/>
        </w:rPr>
        <w:t xml:space="preserve">s ietvaros ir nepieciešams izvērtēt </w:t>
      </w:r>
      <w:r w:rsidR="00A1783F" w:rsidRPr="00D86026">
        <w:rPr>
          <w:rFonts w:ascii="Cambria" w:hAnsi="Cambria"/>
          <w:lang w:eastAsia="lv-LV"/>
        </w:rPr>
        <w:t>vis</w:t>
      </w:r>
      <w:r w:rsidR="007C5415" w:rsidRPr="00D86026">
        <w:rPr>
          <w:rFonts w:ascii="Cambria" w:hAnsi="Cambria"/>
          <w:lang w:eastAsia="lv-LV"/>
        </w:rPr>
        <w:t>u</w:t>
      </w:r>
      <w:r w:rsidR="009C4A5B" w:rsidRPr="00D86026">
        <w:rPr>
          <w:rFonts w:ascii="Cambria" w:hAnsi="Cambria"/>
          <w:lang w:eastAsia="lv-LV"/>
        </w:rPr>
        <w:t>s</w:t>
      </w:r>
      <w:r w:rsidR="00A1783F" w:rsidRPr="00D86026">
        <w:rPr>
          <w:rFonts w:ascii="Cambria" w:hAnsi="Cambria"/>
          <w:lang w:eastAsia="lv-LV"/>
        </w:rPr>
        <w:t xml:space="preserve"> reģionālās nozīmes autobusu maršrut</w:t>
      </w:r>
      <w:r w:rsidR="009C4A5B" w:rsidRPr="00D86026">
        <w:rPr>
          <w:rFonts w:ascii="Cambria" w:hAnsi="Cambria"/>
          <w:lang w:eastAsia="lv-LV"/>
        </w:rPr>
        <w:t>us</w:t>
      </w:r>
      <w:r w:rsidR="00A1783F" w:rsidRPr="00D86026">
        <w:rPr>
          <w:rFonts w:ascii="Cambria" w:hAnsi="Cambria"/>
          <w:lang w:eastAsia="lv-LV"/>
        </w:rPr>
        <w:t xml:space="preserve"> ar zemu biļešu ieņēmumu segumu pār kompensējamajām izmaksām, lai noteiktu šo maršrutu atbilstību sabiedriskā transporta pakalpojumu būtībai salīdzinājumā ar pašvaldību sniegtajiem sociālajiem pakalpojumiem. </w:t>
      </w:r>
      <w:r w:rsidR="00B61D52">
        <w:rPr>
          <w:rFonts w:ascii="Cambria" w:hAnsi="Cambria"/>
          <w:lang w:eastAsia="lv-LV"/>
        </w:rPr>
        <w:t>Darbības ietvaros būtu jāpanāk, ka v</w:t>
      </w:r>
      <w:r w:rsidR="00137257" w:rsidRPr="00137257">
        <w:rPr>
          <w:rFonts w:ascii="Cambria" w:eastAsia="Times New Roman" w:hAnsi="Cambria"/>
          <w:lang w:eastAsia="lv-LV"/>
        </w:rPr>
        <w:t>ismaz pusē no transporta pēc pieprasījuma ir iespējams izvēlēties valsts subsidētu bezemisiju sabiedrisko transportu.</w:t>
      </w:r>
    </w:p>
    <w:p w14:paraId="4D4694A3" w14:textId="515BA286" w:rsidR="002A0E0D" w:rsidRPr="001239FB" w:rsidRDefault="00CF3AD8" w:rsidP="00BD1DEE">
      <w:pPr>
        <w:pStyle w:val="ListParagraph"/>
        <w:ind w:left="0"/>
        <w:contextualSpacing w:val="0"/>
        <w:jc w:val="both"/>
        <w:rPr>
          <w:rFonts w:ascii="Cambria" w:eastAsia="Times New Roman" w:hAnsi="Cambria"/>
          <w:lang w:eastAsia="lv-LV"/>
        </w:rPr>
      </w:pPr>
      <w:r w:rsidRPr="00D548D5">
        <w:rPr>
          <w:rFonts w:ascii="Cambria" w:hAnsi="Cambria"/>
          <w:b/>
          <w:bCs/>
          <w:lang w:eastAsia="lv-LV"/>
        </w:rPr>
        <w:t>3.1.1.</w:t>
      </w:r>
      <w:r w:rsidRPr="00D86026">
        <w:rPr>
          <w:rFonts w:ascii="Cambria" w:hAnsi="Cambria"/>
          <w:b/>
          <w:bCs/>
          <w:lang w:eastAsia="lv-LV"/>
        </w:rPr>
        <w:t>2</w:t>
      </w:r>
      <w:r w:rsidR="00E3517B">
        <w:rPr>
          <w:rFonts w:ascii="Cambria" w:hAnsi="Cambria"/>
          <w:b/>
          <w:bCs/>
          <w:lang w:eastAsia="lv-LV"/>
        </w:rPr>
        <w:t>2</w:t>
      </w:r>
      <w:r w:rsidRPr="00D548D5">
        <w:rPr>
          <w:rFonts w:ascii="Cambria" w:hAnsi="Cambria"/>
          <w:b/>
          <w:bCs/>
          <w:lang w:eastAsia="lv-LV"/>
        </w:rPr>
        <w:t xml:space="preserve">. </w:t>
      </w:r>
      <w:r w:rsidR="00A1783F" w:rsidRPr="001239FB">
        <w:rPr>
          <w:rFonts w:ascii="Cambria" w:hAnsi="Cambria"/>
          <w:b/>
          <w:lang w:eastAsia="lv-LV"/>
        </w:rPr>
        <w:t>Pierīgas sliežu transporta (tramvajs) un autobusu maršrutu tīkla paplašināšana</w:t>
      </w:r>
      <w:r w:rsidR="00985E1C" w:rsidRPr="001239FB">
        <w:rPr>
          <w:rFonts w:ascii="Cambria" w:hAnsi="Cambria"/>
          <w:b/>
          <w:lang w:eastAsia="lv-LV"/>
        </w:rPr>
        <w:t>s</w:t>
      </w:r>
      <w:r w:rsidR="00A1783F" w:rsidRPr="001239FB">
        <w:rPr>
          <w:rFonts w:ascii="Cambria" w:hAnsi="Cambria"/>
          <w:lang w:eastAsia="lv-LV"/>
        </w:rPr>
        <w:t xml:space="preserve"> </w:t>
      </w:r>
      <w:r w:rsidR="00985E1C" w:rsidRPr="001239FB">
        <w:rPr>
          <w:rFonts w:ascii="Cambria" w:hAnsi="Cambria"/>
          <w:lang w:eastAsia="lv-LV"/>
        </w:rPr>
        <w:t xml:space="preserve"> darbība attieksies uz teritorijām</w:t>
      </w:r>
      <w:r w:rsidR="00A1783F" w:rsidRPr="001239FB">
        <w:rPr>
          <w:rFonts w:ascii="Cambria" w:hAnsi="Cambria"/>
          <w:lang w:eastAsia="lv-LV"/>
        </w:rPr>
        <w:t>, kur nav pieejams dzelzceļš</w:t>
      </w:r>
      <w:r w:rsidR="00985E1C" w:rsidRPr="001239FB">
        <w:rPr>
          <w:rFonts w:ascii="Cambria" w:hAnsi="Cambria"/>
          <w:lang w:eastAsia="lv-LV"/>
        </w:rPr>
        <w:t>. Darbības ietvaros tiks nodrošināta a</w:t>
      </w:r>
      <w:r w:rsidR="00A1783F" w:rsidRPr="001239FB">
        <w:rPr>
          <w:rFonts w:ascii="Cambria" w:hAnsi="Cambria"/>
          <w:lang w:eastAsia="lv-LV"/>
        </w:rPr>
        <w:t>utobusu maršrutu tīkla paplašināšana (maršrutu pagarinājumi):</w:t>
      </w:r>
      <w:r w:rsidR="00985E1C" w:rsidRPr="001239FB">
        <w:rPr>
          <w:rFonts w:ascii="Cambria" w:hAnsi="Cambria"/>
          <w:lang w:eastAsia="lv-LV"/>
        </w:rPr>
        <w:t xml:space="preserve"> </w:t>
      </w:r>
      <w:r w:rsidR="00A1783F" w:rsidRPr="001239FB">
        <w:rPr>
          <w:rFonts w:ascii="Cambria" w:hAnsi="Cambria"/>
          <w:lang w:eastAsia="lv-LV"/>
        </w:rPr>
        <w:t>1)</w:t>
      </w:r>
      <w:r w:rsidR="00985E1C" w:rsidRPr="001239FB">
        <w:rPr>
          <w:rFonts w:ascii="Cambria" w:hAnsi="Cambria"/>
          <w:lang w:eastAsia="lv-LV"/>
        </w:rPr>
        <w:t xml:space="preserve"> </w:t>
      </w:r>
      <w:r w:rsidR="00A1783F" w:rsidRPr="001239FB">
        <w:rPr>
          <w:rFonts w:ascii="Cambria" w:hAnsi="Cambria"/>
          <w:lang w:eastAsia="lv-LV"/>
        </w:rPr>
        <w:t>Sauriešu un Upesleju virziens  (nepieciešami papildus 3 autobusi);</w:t>
      </w:r>
      <w:r w:rsidR="00985E1C" w:rsidRPr="001239FB">
        <w:rPr>
          <w:rFonts w:ascii="Cambria" w:hAnsi="Cambria"/>
          <w:lang w:eastAsia="lv-LV"/>
        </w:rPr>
        <w:t xml:space="preserve"> </w:t>
      </w:r>
      <w:r w:rsidR="00A1783F" w:rsidRPr="001239FB">
        <w:rPr>
          <w:rFonts w:ascii="Cambria" w:hAnsi="Cambria"/>
          <w:lang w:eastAsia="lv-LV"/>
        </w:rPr>
        <w:t>2) Jaunmārupe (nepieciešami papildus 4 autobusi);</w:t>
      </w:r>
      <w:r w:rsidR="00985E1C" w:rsidRPr="001239FB">
        <w:rPr>
          <w:rFonts w:ascii="Cambria" w:hAnsi="Cambria"/>
          <w:lang w:eastAsia="lv-LV"/>
        </w:rPr>
        <w:t xml:space="preserve"> </w:t>
      </w:r>
      <w:r w:rsidR="00A1783F" w:rsidRPr="001239FB">
        <w:rPr>
          <w:rFonts w:ascii="Cambria" w:hAnsi="Cambria"/>
          <w:lang w:eastAsia="lv-LV"/>
        </w:rPr>
        <w:t>3) Ķekavas un Baložu virziens (nepieciešami papildus 5 autobusi).</w:t>
      </w:r>
      <w:r w:rsidR="00985E1C" w:rsidRPr="001239FB">
        <w:rPr>
          <w:rFonts w:ascii="Cambria" w:hAnsi="Cambria"/>
          <w:lang w:eastAsia="lv-LV"/>
        </w:rPr>
        <w:t xml:space="preserve"> Tāpat darbības ietvaros tiks </w:t>
      </w:r>
      <w:r w:rsidR="0099698D" w:rsidRPr="001239FB">
        <w:rPr>
          <w:rFonts w:ascii="Cambria" w:hAnsi="Cambria"/>
          <w:lang w:eastAsia="lv-LV"/>
        </w:rPr>
        <w:t>veidots t</w:t>
      </w:r>
      <w:r w:rsidR="00A1783F" w:rsidRPr="001239FB">
        <w:rPr>
          <w:rFonts w:ascii="Cambria" w:hAnsi="Cambria"/>
          <w:lang w:eastAsia="lv-LV"/>
        </w:rPr>
        <w:t>ramvaju maršruts uz Ziepniekkalnu (perspektīvā pagarinājums līdz jaunajai Mārupes dzelzceļa stacijai)</w:t>
      </w:r>
      <w:r w:rsidR="00334133" w:rsidRPr="001239FB">
        <w:rPr>
          <w:rFonts w:ascii="Cambria" w:hAnsi="Cambria"/>
          <w:lang w:eastAsia="lv-LV"/>
        </w:rPr>
        <w:t>, veicot šādas darbības: 1) e</w:t>
      </w:r>
      <w:r w:rsidR="00A1783F" w:rsidRPr="001239FB">
        <w:rPr>
          <w:rFonts w:ascii="Cambria" w:hAnsi="Cambria"/>
          <w:lang w:eastAsia="lv-LV"/>
        </w:rPr>
        <w:t>sošas tramvaja infrastruktūras pielāgošana līdz Telts ielai;</w:t>
      </w:r>
      <w:r w:rsidR="00334133" w:rsidRPr="001239FB">
        <w:rPr>
          <w:rFonts w:ascii="Cambria" w:hAnsi="Cambria"/>
          <w:lang w:eastAsia="lv-LV"/>
        </w:rPr>
        <w:t xml:space="preserve"> </w:t>
      </w:r>
      <w:r w:rsidR="00A1783F" w:rsidRPr="001239FB">
        <w:rPr>
          <w:rFonts w:ascii="Cambria" w:hAnsi="Cambria"/>
          <w:lang w:eastAsia="lv-LV"/>
        </w:rPr>
        <w:t>2)</w:t>
      </w:r>
      <w:r w:rsidR="00334133" w:rsidRPr="001239FB">
        <w:rPr>
          <w:rFonts w:ascii="Cambria" w:hAnsi="Cambria"/>
          <w:lang w:eastAsia="lv-LV"/>
        </w:rPr>
        <w:t xml:space="preserve"> j</w:t>
      </w:r>
      <w:r w:rsidR="00A1783F" w:rsidRPr="001239FB">
        <w:rPr>
          <w:rFonts w:ascii="Cambria" w:hAnsi="Cambria"/>
          <w:lang w:eastAsia="lv-LV"/>
        </w:rPr>
        <w:t>aunas tramvaja infrastruktūras izbūve (Ziepniekkalna līnija) no esošās tramvaja infrastruktūras Telts ielā līdz Ozolciema ielai 2.</w:t>
      </w:r>
      <w:r w:rsidR="190F6346" w:rsidRPr="0EF8DAC8">
        <w:rPr>
          <w:rFonts w:ascii="Cambria" w:hAnsi="Cambria"/>
          <w:lang w:eastAsia="lv-LV"/>
        </w:rPr>
        <w:t>7</w:t>
      </w:r>
      <w:r w:rsidR="20FF2345" w:rsidRPr="0EF8DAC8">
        <w:rPr>
          <w:rFonts w:ascii="Cambria" w:hAnsi="Cambria"/>
          <w:lang w:eastAsia="lv-LV"/>
        </w:rPr>
        <w:t xml:space="preserve"> </w:t>
      </w:r>
      <w:r w:rsidR="190F6346" w:rsidRPr="0EF8DAC8">
        <w:rPr>
          <w:rFonts w:ascii="Cambria" w:hAnsi="Cambria"/>
          <w:lang w:eastAsia="lv-LV"/>
        </w:rPr>
        <w:t>km</w:t>
      </w:r>
      <w:r w:rsidR="00334133" w:rsidRPr="001239FB">
        <w:rPr>
          <w:rFonts w:ascii="Cambria" w:hAnsi="Cambria"/>
          <w:lang w:eastAsia="lv-LV"/>
        </w:rPr>
        <w:t xml:space="preserve">; 3) </w:t>
      </w:r>
      <w:r w:rsidR="00A1783F" w:rsidRPr="001239FB">
        <w:rPr>
          <w:rFonts w:ascii="Cambria" w:hAnsi="Cambria"/>
          <w:lang w:eastAsia="lv-LV"/>
        </w:rPr>
        <w:t>tramvaju novietnes izbūve galapunktā</w:t>
      </w:r>
      <w:r w:rsidR="00334133" w:rsidRPr="001239FB">
        <w:rPr>
          <w:rFonts w:ascii="Cambria" w:hAnsi="Cambria"/>
          <w:lang w:eastAsia="lv-LV"/>
        </w:rPr>
        <w:t xml:space="preserve">; 4) </w:t>
      </w:r>
      <w:r w:rsidR="00A1783F" w:rsidRPr="001239FB">
        <w:rPr>
          <w:rFonts w:ascii="Cambria" w:hAnsi="Cambria"/>
          <w:lang w:eastAsia="lv-LV"/>
        </w:rPr>
        <w:t xml:space="preserve">14 </w:t>
      </w:r>
      <w:r w:rsidR="0053650F" w:rsidRPr="00D548D5">
        <w:rPr>
          <w:rFonts w:ascii="Cambria" w:hAnsi="Cambria"/>
          <w:lang w:eastAsia="lv-LV"/>
        </w:rPr>
        <w:t>ZGT</w:t>
      </w:r>
      <w:r w:rsidR="00334133" w:rsidRPr="001239FB">
        <w:rPr>
          <w:rFonts w:ascii="Cambria" w:hAnsi="Cambria"/>
          <w:lang w:eastAsia="lv-LV"/>
        </w:rPr>
        <w:t xml:space="preserve"> </w:t>
      </w:r>
      <w:r w:rsidR="00A1783F" w:rsidRPr="001239FB">
        <w:rPr>
          <w:rFonts w:ascii="Cambria" w:hAnsi="Cambria"/>
          <w:lang w:eastAsia="lv-LV"/>
        </w:rPr>
        <w:t>iegāde jaunās līnijas apkalpošanai.</w:t>
      </w:r>
    </w:p>
    <w:p w14:paraId="3569B6EE" w14:textId="2C484997" w:rsidR="00D611C6" w:rsidRPr="00000A28" w:rsidRDefault="00B94439" w:rsidP="00BD1DEE">
      <w:pPr>
        <w:pStyle w:val="ListParagraph"/>
        <w:ind w:left="0"/>
        <w:contextualSpacing w:val="0"/>
        <w:jc w:val="both"/>
        <w:rPr>
          <w:rFonts w:ascii="Cambria" w:eastAsia="Times New Roman" w:hAnsi="Cambria"/>
          <w:lang w:eastAsia="lv-LV"/>
        </w:rPr>
      </w:pPr>
      <w:r w:rsidRPr="00D548D5">
        <w:rPr>
          <w:rFonts w:ascii="Cambria" w:hAnsi="Cambria"/>
          <w:b/>
          <w:lang w:eastAsia="lv-LV"/>
        </w:rPr>
        <w:t>3.1.1.</w:t>
      </w:r>
      <w:r w:rsidR="00D611C6" w:rsidRPr="00D86026">
        <w:rPr>
          <w:rFonts w:ascii="Cambria" w:hAnsi="Cambria"/>
          <w:b/>
          <w:bCs/>
          <w:lang w:eastAsia="lv-LV"/>
        </w:rPr>
        <w:t>2</w:t>
      </w:r>
      <w:r w:rsidR="009F5863">
        <w:rPr>
          <w:rFonts w:ascii="Cambria" w:hAnsi="Cambria"/>
          <w:b/>
          <w:bCs/>
          <w:lang w:eastAsia="lv-LV"/>
        </w:rPr>
        <w:t>3</w:t>
      </w:r>
      <w:r w:rsidR="00D611C6" w:rsidRPr="00D548D5">
        <w:rPr>
          <w:rFonts w:ascii="Cambria" w:hAnsi="Cambria"/>
          <w:b/>
          <w:bCs/>
          <w:lang w:eastAsia="lv-LV"/>
        </w:rPr>
        <w:t xml:space="preserve">. </w:t>
      </w:r>
      <w:r w:rsidR="00D611C6" w:rsidRPr="00000A28">
        <w:rPr>
          <w:rFonts w:ascii="Cambria" w:hAnsi="Cambria"/>
          <w:b/>
          <w:bCs/>
          <w:lang w:eastAsia="lv-LV"/>
        </w:rPr>
        <w:t xml:space="preserve">Sabiedriskā transporta sistēmas optimizācijas </w:t>
      </w:r>
      <w:r w:rsidR="00D611C6" w:rsidRPr="02D52D9C">
        <w:rPr>
          <w:rFonts w:ascii="Cambria" w:hAnsi="Cambria"/>
          <w:lang w:eastAsia="lv-LV"/>
        </w:rPr>
        <w:t>darbības</w:t>
      </w:r>
      <w:r w:rsidR="00D611C6" w:rsidRPr="00000A28">
        <w:rPr>
          <w:rFonts w:ascii="Cambria" w:hAnsi="Cambria"/>
          <w:lang w:eastAsia="lv-LV"/>
        </w:rPr>
        <w:t xml:space="preserve"> ietvaros tiks veikta maršrutu turpmāka pilnveide, veicinot multimodalitāti ar prioritāti dzelzceļa izmantošanai, t.sk., sabiedriskā transporta maršrutu, kuros paralēli kursē vilcieni un autobusi, identificēšana un autobusu maršrutu nepieciešamības izvērtēšana. </w:t>
      </w:r>
      <w:r w:rsidR="00D611C6" w:rsidRPr="02D52D9C">
        <w:rPr>
          <w:rFonts w:ascii="Cambria" w:eastAsia="Times New Roman" w:hAnsi="Cambria"/>
          <w:lang w:eastAsia="lv-LV"/>
        </w:rPr>
        <w:t>Tāpat būtu veicami šādi darbi sabiedriskā transporta prioritizēšanai satiksmes infrastruktūrā: 1) luksoforu objektu pielāgošana sabiedriskā pasažieru transporta prioritātes nodrošināšanai; 2) sabiedriskā transporta kustības ātruma uzlabošanas pasākumi ar mērķi samazināt ceļā pavadāmo laiku.</w:t>
      </w:r>
    </w:p>
    <w:p w14:paraId="6B1A50B4" w14:textId="5E69220A" w:rsidR="00D611C6" w:rsidRPr="00000A28" w:rsidRDefault="00D611C6" w:rsidP="00BD1DEE">
      <w:pPr>
        <w:pStyle w:val="ListParagraph"/>
        <w:ind w:left="0"/>
        <w:contextualSpacing w:val="0"/>
        <w:jc w:val="both"/>
        <w:rPr>
          <w:rFonts w:ascii="Cambria" w:eastAsia="Times New Roman" w:hAnsi="Cambria"/>
          <w:lang w:eastAsia="lv-LV"/>
        </w:rPr>
      </w:pPr>
      <w:r w:rsidRPr="007C688E">
        <w:rPr>
          <w:rFonts w:ascii="Cambria" w:hAnsi="Cambria"/>
          <w:b/>
          <w:bCs/>
          <w:lang w:eastAsia="lv-LV"/>
        </w:rPr>
        <w:t>3.1.1.</w:t>
      </w:r>
      <w:r w:rsidRPr="00D86026">
        <w:rPr>
          <w:rFonts w:ascii="Cambria" w:hAnsi="Cambria"/>
          <w:b/>
          <w:bCs/>
          <w:lang w:eastAsia="lv-LV"/>
        </w:rPr>
        <w:t>2</w:t>
      </w:r>
      <w:r w:rsidR="009F5863">
        <w:rPr>
          <w:rFonts w:ascii="Cambria" w:hAnsi="Cambria"/>
          <w:b/>
          <w:bCs/>
          <w:lang w:eastAsia="lv-LV"/>
        </w:rPr>
        <w:t>4</w:t>
      </w:r>
      <w:r w:rsidRPr="007C688E">
        <w:rPr>
          <w:rFonts w:ascii="Cambria" w:hAnsi="Cambria"/>
          <w:b/>
          <w:bCs/>
          <w:lang w:eastAsia="lv-LV"/>
        </w:rPr>
        <w:t xml:space="preserve">. </w:t>
      </w:r>
      <w:r w:rsidRPr="00000A28">
        <w:rPr>
          <w:rFonts w:ascii="Cambria" w:hAnsi="Cambria"/>
          <w:b/>
          <w:bCs/>
          <w:lang w:eastAsia="lv-LV"/>
        </w:rPr>
        <w:t>Vienotas elektroniskās sistēmas izveides sabiedriskā transporta biļešu iegādei</w:t>
      </w:r>
      <w:r w:rsidRPr="00000A28">
        <w:rPr>
          <w:rFonts w:ascii="Cambria" w:hAnsi="Cambria"/>
          <w:lang w:eastAsia="lv-LV"/>
        </w:rPr>
        <w:t xml:space="preserve"> darbības ietvaros tiks īstenotas šādas darbības: 1) vienotas biļešu emitēšanas platformas izveide sabiedriskā transporta biļešu tirdzniecības nodrošināšanai; 2) biļešu tirdzniecības ieviešana uz numurētām sēdvietām lietošanā līdz 2026.</w:t>
      </w:r>
      <w:r w:rsidR="3E362CF1" w:rsidRPr="35EEFBA0">
        <w:rPr>
          <w:rFonts w:ascii="Cambria" w:hAnsi="Cambria"/>
          <w:lang w:eastAsia="lv-LV"/>
        </w:rPr>
        <w:t xml:space="preserve"> </w:t>
      </w:r>
      <w:r w:rsidRPr="70BAE0A9">
        <w:rPr>
          <w:rFonts w:ascii="Cambria" w:hAnsi="Cambria"/>
          <w:lang w:eastAsia="lv-LV"/>
        </w:rPr>
        <w:t>g</w:t>
      </w:r>
      <w:r w:rsidR="18E6AF67" w:rsidRPr="70BAE0A9">
        <w:rPr>
          <w:rFonts w:ascii="Cambria" w:hAnsi="Cambria"/>
          <w:lang w:eastAsia="lv-LV"/>
        </w:rPr>
        <w:t>.</w:t>
      </w:r>
      <w:r w:rsidRPr="00000A28">
        <w:rPr>
          <w:rFonts w:ascii="Cambria" w:hAnsi="Cambria"/>
          <w:lang w:eastAsia="lv-LV"/>
        </w:rPr>
        <w:t xml:space="preserve"> beigām; 3) autoostu biļešu tirdzniecības sistēmu izstrāde un ieviešana līdz 2023.</w:t>
      </w:r>
      <w:r w:rsidR="7D6B3F04" w:rsidRPr="706EA08E">
        <w:rPr>
          <w:rFonts w:ascii="Cambria" w:hAnsi="Cambria"/>
          <w:lang w:eastAsia="lv-LV"/>
        </w:rPr>
        <w:t xml:space="preserve"> </w:t>
      </w:r>
      <w:r w:rsidRPr="70BAE0A9">
        <w:rPr>
          <w:rFonts w:ascii="Cambria" w:hAnsi="Cambria"/>
          <w:lang w:eastAsia="lv-LV"/>
        </w:rPr>
        <w:t>g</w:t>
      </w:r>
      <w:r w:rsidR="53893B3F" w:rsidRPr="70BAE0A9">
        <w:rPr>
          <w:rFonts w:ascii="Cambria" w:hAnsi="Cambria"/>
          <w:lang w:eastAsia="lv-LV"/>
        </w:rPr>
        <w:t>.</w:t>
      </w:r>
      <w:r w:rsidRPr="00000A28">
        <w:rPr>
          <w:rFonts w:ascii="Cambria" w:hAnsi="Cambria"/>
          <w:lang w:eastAsia="lv-LV"/>
        </w:rPr>
        <w:t xml:space="preserve"> beigām; 4) kases aparātu biļešu tirdzniecības izstrāde no Vienotās biļešu noliktavas informācijas sistēmas un izstrādāto risinājumu sertifikācija sadarbībā ar VID; 5) vienotas biļešu sistēmas izveide Rīgas metropoles areālā.</w:t>
      </w:r>
    </w:p>
    <w:p w14:paraId="0FC68A46" w14:textId="27093277" w:rsidR="002A0E0D" w:rsidRPr="001239FB" w:rsidRDefault="00B94439" w:rsidP="00BD1DEE">
      <w:pPr>
        <w:pStyle w:val="ListParagraph"/>
        <w:ind w:left="0"/>
        <w:contextualSpacing w:val="0"/>
        <w:jc w:val="both"/>
        <w:rPr>
          <w:rFonts w:ascii="Cambria" w:eastAsia="Times New Roman" w:hAnsi="Cambria"/>
          <w:lang w:eastAsia="lv-LV"/>
        </w:rPr>
      </w:pPr>
      <w:r w:rsidRPr="001239FB">
        <w:rPr>
          <w:rFonts w:ascii="Cambria" w:eastAsia="Times New Roman" w:hAnsi="Cambria"/>
          <w:b/>
          <w:lang w:eastAsia="lv-LV"/>
        </w:rPr>
        <w:t>3.1.1.</w:t>
      </w:r>
      <w:r w:rsidRPr="00D86026">
        <w:rPr>
          <w:rFonts w:ascii="Cambria" w:eastAsia="Times New Roman" w:hAnsi="Cambria"/>
          <w:b/>
          <w:lang w:eastAsia="lv-LV"/>
        </w:rPr>
        <w:t>2</w:t>
      </w:r>
      <w:r w:rsidR="009F5863">
        <w:rPr>
          <w:rFonts w:ascii="Cambria" w:eastAsia="Times New Roman" w:hAnsi="Cambria"/>
          <w:b/>
          <w:lang w:eastAsia="lv-LV"/>
        </w:rPr>
        <w:t>5</w:t>
      </w:r>
      <w:r w:rsidRPr="001239FB">
        <w:rPr>
          <w:rFonts w:ascii="Cambria" w:eastAsia="Times New Roman" w:hAnsi="Cambria"/>
          <w:b/>
          <w:lang w:eastAsia="lv-LV"/>
        </w:rPr>
        <w:t xml:space="preserve">. </w:t>
      </w:r>
      <w:r w:rsidR="00D52B6F" w:rsidRPr="001239FB">
        <w:rPr>
          <w:rFonts w:ascii="Cambria" w:eastAsia="Times New Roman" w:hAnsi="Cambria"/>
          <w:b/>
          <w:lang w:eastAsia="lv-LV"/>
        </w:rPr>
        <w:t>Mobilitātes punktu izveidošanas</w:t>
      </w:r>
      <w:r w:rsidR="00D52B6F" w:rsidRPr="001239FB">
        <w:rPr>
          <w:rFonts w:ascii="Cambria" w:eastAsia="Times New Roman" w:hAnsi="Cambria"/>
          <w:lang w:eastAsia="lv-LV"/>
        </w:rPr>
        <w:t xml:space="preserve"> darbības ietvaros tiks īstenoti šādi pasākumi: </w:t>
      </w:r>
      <w:r w:rsidR="003405EF" w:rsidRPr="001239FB">
        <w:rPr>
          <w:rFonts w:ascii="Cambria" w:eastAsia="Times New Roman" w:hAnsi="Cambria"/>
          <w:lang w:eastAsia="lv-LV"/>
        </w:rPr>
        <w:t xml:space="preserve">1) </w:t>
      </w:r>
      <w:r w:rsidR="2B5E6434" w:rsidRPr="0EF8DAC8">
        <w:rPr>
          <w:rFonts w:ascii="Cambria" w:eastAsia="Times New Roman" w:hAnsi="Cambria"/>
          <w:lang w:eastAsia="lv-LV"/>
        </w:rPr>
        <w:t>d</w:t>
      </w:r>
      <w:r w:rsidR="30DAC788" w:rsidRPr="0EF8DAC8">
        <w:rPr>
          <w:rFonts w:ascii="Cambria" w:eastAsia="Times New Roman" w:hAnsi="Cambria"/>
          <w:lang w:eastAsia="lv-LV"/>
        </w:rPr>
        <w:t>etalizēta</w:t>
      </w:r>
      <w:r w:rsidR="003405EF" w:rsidRPr="001239FB">
        <w:rPr>
          <w:rFonts w:ascii="Cambria" w:eastAsia="Times New Roman" w:hAnsi="Cambria"/>
          <w:lang w:eastAsia="lv-LV"/>
        </w:rPr>
        <w:t xml:space="preserve"> izvērtējuma veikšana, definējot katra mobilitātes punkta apkārtnē esošo iedzīvotāju un pašvaldības pašreizējās un nākotnes vajadzības, kā arī analizējot katras teritorijas turpmākās attīstības iespējas; 2</w:t>
      </w:r>
      <w:r w:rsidR="00D52B6F" w:rsidRPr="001239FB">
        <w:rPr>
          <w:rFonts w:ascii="Cambria" w:eastAsia="Times New Roman" w:hAnsi="Cambria"/>
          <w:lang w:eastAsia="lv-LV"/>
        </w:rPr>
        <w:t>) dzelzceļa stacijām piegulošo teritoriju nodošana pašvaldību rīcībā saistīto teritoriju attīstībai saskaņā attīstības plāniem, t.sk. stāvparku (</w:t>
      </w:r>
      <w:r w:rsidR="00D52B6F" w:rsidRPr="001239FB">
        <w:rPr>
          <w:rFonts w:ascii="Cambria" w:eastAsia="Times New Roman" w:hAnsi="Cambria"/>
          <w:i/>
          <w:lang w:eastAsia="lv-LV"/>
        </w:rPr>
        <w:t>Park&amp;Ride</w:t>
      </w:r>
      <w:r w:rsidR="00D52B6F" w:rsidRPr="001239FB">
        <w:rPr>
          <w:rFonts w:ascii="Cambria" w:eastAsia="Times New Roman" w:hAnsi="Cambria"/>
          <w:lang w:eastAsia="lv-LV"/>
        </w:rPr>
        <w:t xml:space="preserve">), veloceliņu un velosipēdu novietņu, EV un elektroskūteru uzlādes vietu izveidošana mobilitātes punktu teritorijās un mobilitātes punktu vides labiekārtošana; </w:t>
      </w:r>
      <w:r w:rsidR="001B08EB" w:rsidRPr="001239FB">
        <w:rPr>
          <w:rFonts w:ascii="Cambria" w:eastAsia="Times New Roman" w:hAnsi="Cambria"/>
          <w:lang w:eastAsia="lv-LV"/>
        </w:rPr>
        <w:t xml:space="preserve">3) </w:t>
      </w:r>
      <w:r w:rsidR="267AE01D" w:rsidRPr="0EF8DAC8">
        <w:rPr>
          <w:rFonts w:ascii="Cambria" w:eastAsia="Times New Roman" w:hAnsi="Cambria"/>
          <w:lang w:eastAsia="lv-LV"/>
        </w:rPr>
        <w:t>m</w:t>
      </w:r>
      <w:r w:rsidR="4DED7F1C" w:rsidRPr="0EF8DAC8">
        <w:rPr>
          <w:rFonts w:ascii="Cambria" w:hAnsi="Cambria" w:cs="Calibri"/>
        </w:rPr>
        <w:t>obilitātes</w:t>
      </w:r>
      <w:r w:rsidR="001B08EB" w:rsidRPr="001239FB">
        <w:rPr>
          <w:rFonts w:ascii="Cambria" w:hAnsi="Cambria" w:cs="Calibri"/>
        </w:rPr>
        <w:t xml:space="preserve"> punktu vides labiekārtošana; 4</w:t>
      </w:r>
      <w:r w:rsidR="00D52B6F" w:rsidRPr="001239FB">
        <w:rPr>
          <w:rFonts w:ascii="Cambria" w:eastAsia="Times New Roman" w:hAnsi="Cambria"/>
          <w:lang w:eastAsia="lv-LV"/>
        </w:rPr>
        <w:t xml:space="preserve">) pasažieru platformu modernizācija, uzlabojot pasažieru infrastruktūras lietojamību kā vienu no priekšnosacījumiem sabiedriskā transporta plašākai izmantošanai. </w:t>
      </w:r>
    </w:p>
    <w:p w14:paraId="17A9A5D8" w14:textId="5117E555" w:rsidR="00431C29" w:rsidRDefault="00201CBC" w:rsidP="00BD1DEE">
      <w:pPr>
        <w:pStyle w:val="ListParagraph"/>
        <w:ind w:left="0"/>
        <w:contextualSpacing w:val="0"/>
        <w:jc w:val="both"/>
        <w:rPr>
          <w:rFonts w:ascii="Cambria" w:eastAsia="Times New Roman" w:hAnsi="Cambria"/>
          <w:lang w:eastAsia="lv-LV"/>
        </w:rPr>
      </w:pPr>
      <w:r w:rsidRPr="706EA08E">
        <w:rPr>
          <w:rFonts w:ascii="Cambria" w:eastAsia="Times New Roman" w:hAnsi="Cambria"/>
          <w:b/>
          <w:lang w:eastAsia="lv-LV"/>
        </w:rPr>
        <w:t>3.1.1.</w:t>
      </w:r>
      <w:r w:rsidR="00D611C6" w:rsidRPr="706EA08E">
        <w:rPr>
          <w:rFonts w:ascii="Cambria" w:eastAsia="Times New Roman" w:hAnsi="Cambria"/>
          <w:b/>
          <w:lang w:eastAsia="lv-LV"/>
        </w:rPr>
        <w:t>2</w:t>
      </w:r>
      <w:r w:rsidR="009F5863" w:rsidRPr="706EA08E">
        <w:rPr>
          <w:rFonts w:ascii="Cambria" w:eastAsia="Times New Roman" w:hAnsi="Cambria"/>
          <w:b/>
          <w:lang w:eastAsia="lv-LV"/>
        </w:rPr>
        <w:t>6</w:t>
      </w:r>
      <w:r w:rsidR="00290C99" w:rsidRPr="706EA08E">
        <w:rPr>
          <w:rFonts w:ascii="Cambria" w:eastAsia="Times New Roman" w:hAnsi="Cambria"/>
          <w:b/>
          <w:lang w:eastAsia="lv-LV"/>
        </w:rPr>
        <w:t xml:space="preserve">. </w:t>
      </w:r>
      <w:r w:rsidR="00431C29" w:rsidRPr="706EA08E">
        <w:rPr>
          <w:rFonts w:ascii="Cambria" w:eastAsia="Times New Roman" w:hAnsi="Cambria"/>
          <w:b/>
          <w:lang w:eastAsia="lv-LV"/>
        </w:rPr>
        <w:t>Z</w:t>
      </w:r>
      <w:r w:rsidR="00227381" w:rsidRPr="706EA08E">
        <w:rPr>
          <w:rFonts w:ascii="Cambria" w:eastAsia="Times New Roman" w:hAnsi="Cambria"/>
          <w:b/>
          <w:lang w:eastAsia="lv-LV"/>
        </w:rPr>
        <w:t>EZ</w:t>
      </w:r>
      <w:r w:rsidR="00431C29" w:rsidRPr="706EA08E">
        <w:rPr>
          <w:rFonts w:ascii="Cambria" w:eastAsia="Times New Roman" w:hAnsi="Cambria"/>
          <w:b/>
          <w:lang w:eastAsia="lv-LV"/>
        </w:rPr>
        <w:t xml:space="preserve"> </w:t>
      </w:r>
      <w:r w:rsidR="001B08EB" w:rsidRPr="706EA08E">
        <w:rPr>
          <w:rFonts w:ascii="Cambria" w:eastAsia="Times New Roman" w:hAnsi="Cambria"/>
          <w:b/>
          <w:lang w:eastAsia="lv-LV"/>
        </w:rPr>
        <w:t xml:space="preserve">un/vai maksas iebraukšanas </w:t>
      </w:r>
      <w:r w:rsidR="00431C29" w:rsidRPr="706EA08E">
        <w:rPr>
          <w:rFonts w:ascii="Cambria" w:eastAsia="Times New Roman" w:hAnsi="Cambria"/>
          <w:b/>
          <w:lang w:eastAsia="lv-LV"/>
        </w:rPr>
        <w:t>zonu ieviešana</w:t>
      </w:r>
      <w:r w:rsidR="00A511DB" w:rsidRPr="706EA08E">
        <w:rPr>
          <w:rFonts w:ascii="Cambria" w:eastAsia="Times New Roman" w:hAnsi="Cambria"/>
          <w:b/>
          <w:lang w:eastAsia="lv-LV"/>
        </w:rPr>
        <w:t>s</w:t>
      </w:r>
      <w:r w:rsidR="00431C29" w:rsidRPr="706EA08E">
        <w:rPr>
          <w:rFonts w:ascii="Cambria" w:eastAsia="Times New Roman" w:hAnsi="Cambria"/>
          <w:lang w:eastAsia="lv-LV"/>
        </w:rPr>
        <w:t xml:space="preserve"> </w:t>
      </w:r>
      <w:r w:rsidR="00A511DB" w:rsidRPr="706EA08E">
        <w:rPr>
          <w:rFonts w:ascii="Cambria" w:eastAsia="Times New Roman" w:hAnsi="Cambria"/>
          <w:lang w:eastAsia="lv-LV"/>
        </w:rPr>
        <w:t>pienākums līdz 2030.</w:t>
      </w:r>
      <w:r w:rsidR="479BED16" w:rsidRPr="706EA08E">
        <w:rPr>
          <w:rFonts w:ascii="Cambria" w:eastAsia="Times New Roman" w:hAnsi="Cambria"/>
          <w:lang w:eastAsia="lv-LV"/>
        </w:rPr>
        <w:t xml:space="preserve"> </w:t>
      </w:r>
      <w:r w:rsidR="00A511DB" w:rsidRPr="706EA08E">
        <w:rPr>
          <w:rFonts w:ascii="Cambria" w:eastAsia="Times New Roman" w:hAnsi="Cambria"/>
          <w:lang w:eastAsia="lv-LV"/>
        </w:rPr>
        <w:t>g</w:t>
      </w:r>
      <w:r w:rsidR="00564894" w:rsidRPr="706EA08E">
        <w:rPr>
          <w:rFonts w:ascii="Cambria" w:eastAsia="Times New Roman" w:hAnsi="Cambria"/>
          <w:lang w:eastAsia="lv-LV"/>
        </w:rPr>
        <w:t xml:space="preserve">. </w:t>
      </w:r>
      <w:r w:rsidR="00A511DB" w:rsidRPr="706EA08E">
        <w:rPr>
          <w:rFonts w:ascii="Cambria" w:eastAsia="Times New Roman" w:hAnsi="Cambria"/>
          <w:lang w:eastAsia="lv-LV"/>
        </w:rPr>
        <w:t xml:space="preserve">tiek attiecināts uz </w:t>
      </w:r>
      <w:r w:rsidR="00431C29" w:rsidRPr="706EA08E">
        <w:rPr>
          <w:rFonts w:ascii="Cambria" w:eastAsia="Times New Roman" w:hAnsi="Cambria"/>
          <w:lang w:eastAsia="lv-LV"/>
        </w:rPr>
        <w:t>Rīgu</w:t>
      </w:r>
      <w:r w:rsidR="00A511DB" w:rsidRPr="706EA08E">
        <w:rPr>
          <w:rFonts w:ascii="Cambria" w:eastAsia="Times New Roman" w:hAnsi="Cambria"/>
          <w:lang w:eastAsia="lv-LV"/>
        </w:rPr>
        <w:t>, bet sākot ar 2030.</w:t>
      </w:r>
      <w:r w:rsidR="180B13D6" w:rsidRPr="706EA08E">
        <w:rPr>
          <w:rFonts w:ascii="Cambria" w:eastAsia="Times New Roman" w:hAnsi="Cambria"/>
          <w:lang w:eastAsia="lv-LV"/>
        </w:rPr>
        <w:t xml:space="preserve"> </w:t>
      </w:r>
      <w:r w:rsidR="00A511DB" w:rsidRPr="706EA08E">
        <w:rPr>
          <w:rFonts w:ascii="Cambria" w:eastAsia="Times New Roman" w:hAnsi="Cambria"/>
          <w:lang w:eastAsia="lv-LV"/>
        </w:rPr>
        <w:t>g</w:t>
      </w:r>
      <w:r w:rsidR="00564894" w:rsidRPr="706EA08E">
        <w:rPr>
          <w:rFonts w:ascii="Cambria" w:eastAsia="Times New Roman" w:hAnsi="Cambria"/>
          <w:lang w:eastAsia="lv-LV"/>
        </w:rPr>
        <w:t>.</w:t>
      </w:r>
      <w:r w:rsidR="00A511DB" w:rsidRPr="706EA08E">
        <w:rPr>
          <w:rFonts w:ascii="Cambria" w:eastAsia="Times New Roman" w:hAnsi="Cambria"/>
          <w:lang w:eastAsia="lv-LV"/>
        </w:rPr>
        <w:t xml:space="preserve"> šādas zonas ir jāizveido valstspilsētā</w:t>
      </w:r>
      <w:r w:rsidR="00564894" w:rsidRPr="706EA08E">
        <w:rPr>
          <w:rFonts w:ascii="Cambria" w:eastAsia="Times New Roman" w:hAnsi="Cambria"/>
          <w:lang w:eastAsia="lv-LV"/>
        </w:rPr>
        <w:t>s.</w:t>
      </w:r>
      <w:r w:rsidR="00A511DB" w:rsidRPr="706EA08E">
        <w:rPr>
          <w:rFonts w:ascii="Cambria" w:eastAsia="Times New Roman" w:hAnsi="Cambria"/>
          <w:lang w:eastAsia="lv-LV"/>
        </w:rPr>
        <w:t xml:space="preserve"> </w:t>
      </w:r>
      <w:r w:rsidR="00EA16E6" w:rsidRPr="706EA08E">
        <w:rPr>
          <w:rFonts w:ascii="Cambria" w:eastAsia="Times New Roman" w:hAnsi="Cambria"/>
          <w:lang w:eastAsia="lv-LV"/>
        </w:rPr>
        <w:t>kurās novēroj</w:t>
      </w:r>
      <w:r w:rsidR="00015E5B" w:rsidRPr="706EA08E">
        <w:rPr>
          <w:rFonts w:ascii="Cambria" w:eastAsia="Times New Roman" w:hAnsi="Cambria"/>
          <w:lang w:eastAsia="lv-LV"/>
        </w:rPr>
        <w:t xml:space="preserve">ami </w:t>
      </w:r>
      <w:r w:rsidR="00C8731C" w:rsidRPr="706EA08E">
        <w:rPr>
          <w:rFonts w:ascii="Cambria" w:eastAsia="Times New Roman" w:hAnsi="Cambria"/>
          <w:lang w:eastAsia="lv-LV"/>
        </w:rPr>
        <w:t xml:space="preserve">transporta sektora gaisa piesārņojošo vielu emisiju </w:t>
      </w:r>
      <w:r w:rsidR="00015E5B" w:rsidRPr="706EA08E">
        <w:rPr>
          <w:rFonts w:ascii="Cambria" w:eastAsia="Times New Roman" w:hAnsi="Cambria"/>
          <w:lang w:eastAsia="lv-LV"/>
        </w:rPr>
        <w:t>gaisa kvalitātes normatīvu pārsniegumi</w:t>
      </w:r>
      <w:r w:rsidR="00865403" w:rsidRPr="706EA08E">
        <w:rPr>
          <w:rFonts w:ascii="Cambria" w:eastAsia="Times New Roman" w:hAnsi="Cambria"/>
          <w:lang w:eastAsia="lv-LV"/>
        </w:rPr>
        <w:t xml:space="preserve">. </w:t>
      </w:r>
      <w:r w:rsidR="00431C29" w:rsidRPr="706EA08E">
        <w:rPr>
          <w:rFonts w:ascii="Cambria" w:eastAsia="Times New Roman" w:hAnsi="Cambria"/>
          <w:lang w:eastAsia="lv-LV"/>
        </w:rPr>
        <w:t>Darbības ietvaros</w:t>
      </w:r>
      <w:r w:rsidR="00D82585" w:rsidRPr="706EA08E">
        <w:rPr>
          <w:rFonts w:ascii="Cambria" w:eastAsia="Times New Roman" w:hAnsi="Cambria"/>
          <w:lang w:eastAsia="lv-LV"/>
        </w:rPr>
        <w:t xml:space="preserve"> ir jāizstrādā </w:t>
      </w:r>
      <w:r w:rsidR="0AE97867" w:rsidRPr="0EF8DAC8">
        <w:rPr>
          <w:rFonts w:ascii="Cambria" w:eastAsia="Times New Roman" w:hAnsi="Cambria"/>
          <w:lang w:eastAsia="lv-LV"/>
        </w:rPr>
        <w:t>ZE</w:t>
      </w:r>
      <w:r w:rsidR="090EF22F" w:rsidRPr="0EF8DAC8">
        <w:rPr>
          <w:rFonts w:ascii="Cambria" w:eastAsia="Times New Roman" w:hAnsi="Cambria"/>
          <w:lang w:eastAsia="lv-LV"/>
        </w:rPr>
        <w:t>Z</w:t>
      </w:r>
      <w:r w:rsidR="00D82585" w:rsidRPr="706EA08E">
        <w:rPr>
          <w:rFonts w:ascii="Cambria" w:eastAsia="Times New Roman" w:hAnsi="Cambria"/>
          <w:lang w:eastAsia="lv-LV"/>
        </w:rPr>
        <w:t xml:space="preserve"> modeļa, t.sk. iebraukšanas ierobežojumu noteikšanas nosacījumi;</w:t>
      </w:r>
      <w:r w:rsidR="00431C29" w:rsidRPr="706EA08E">
        <w:rPr>
          <w:rFonts w:ascii="Cambria" w:eastAsia="Times New Roman" w:hAnsi="Cambria"/>
          <w:lang w:eastAsia="lv-LV"/>
        </w:rPr>
        <w:t xml:space="preserve"> ir jāveic detalizēta un vispārīga iedzīvotāju aptauja un sabiedriskās apspriedes un jāveic nepieciešamās izmaiņas normatīvajā regulējumā, kā arī jāizstrādā jauns regulējums zonu iedalījumam emisiju klasē un transportlīdzekļu iedalījumam emisiju klasēs sasaistē ar </w:t>
      </w:r>
      <w:r w:rsidR="00227381" w:rsidRPr="706EA08E">
        <w:rPr>
          <w:rFonts w:ascii="Cambria" w:eastAsia="Times New Roman" w:hAnsi="Cambria"/>
          <w:lang w:eastAsia="lv-LV"/>
        </w:rPr>
        <w:t>ZEZ</w:t>
      </w:r>
      <w:r w:rsidR="00431C29" w:rsidRPr="706EA08E">
        <w:rPr>
          <w:rFonts w:ascii="Cambria" w:eastAsia="Times New Roman" w:hAnsi="Cambria"/>
          <w:lang w:eastAsia="lv-LV"/>
        </w:rPr>
        <w:t xml:space="preserve"> iedalījumu. Tāpat būtu jāizvērtē, vai iebraukšanas atļaujas zemo emisiju zonās varētu noteikt ar speciālām transportlīdzekļu uzlīmēm, ar kurām transportlīdzekļus varētu marķēt pastiprinātu tehnisko apskašu ietvaros</w:t>
      </w:r>
      <w:r w:rsidR="00EF7CC5" w:rsidRPr="706EA08E">
        <w:rPr>
          <w:rFonts w:ascii="Cambria" w:eastAsia="Times New Roman" w:hAnsi="Cambria"/>
          <w:lang w:eastAsia="lv-LV"/>
        </w:rPr>
        <w:t xml:space="preserve"> vai minētā kontrole ir jāveic ar attiecīgajiem transportlīdzekļu novērošanas līdzekļiem (kamerām)</w:t>
      </w:r>
      <w:r w:rsidR="00431C29" w:rsidRPr="706EA08E">
        <w:rPr>
          <w:rFonts w:ascii="Cambria" w:eastAsia="Times New Roman" w:hAnsi="Cambria"/>
          <w:lang w:eastAsia="lv-LV"/>
        </w:rPr>
        <w:t xml:space="preserve">. Darbības pilnīgai īstenošanai ir jāizstrādā kontroles sistēmas un jāievieš pārkāpumu procedūras, ņemot vērā arī ārvalstī reģistrētus transportlīdzekļus, jānoteic konkrētas iebraukšanas pilsētu centros maksas </w:t>
      </w:r>
      <w:r w:rsidR="00227381" w:rsidRPr="706EA08E">
        <w:rPr>
          <w:rFonts w:ascii="Cambria" w:eastAsia="Times New Roman" w:hAnsi="Cambria"/>
          <w:lang w:eastAsia="lv-LV"/>
        </w:rPr>
        <w:t>ZEZ</w:t>
      </w:r>
      <w:r w:rsidR="00431C29" w:rsidRPr="706EA08E">
        <w:rPr>
          <w:rFonts w:ascii="Cambria" w:eastAsia="Times New Roman" w:hAnsi="Cambria"/>
          <w:lang w:eastAsia="lv-LV"/>
        </w:rPr>
        <w:t xml:space="preserve"> kontekstā.</w:t>
      </w:r>
    </w:p>
    <w:p w14:paraId="081D9D97" w14:textId="7E2150E2" w:rsidR="00D611C6" w:rsidRPr="00D548D5" w:rsidRDefault="00D611C6" w:rsidP="00BD1DEE">
      <w:pPr>
        <w:pStyle w:val="ListParagraph"/>
        <w:ind w:left="0"/>
        <w:contextualSpacing w:val="0"/>
        <w:jc w:val="both"/>
        <w:rPr>
          <w:rFonts w:ascii="Cambria" w:eastAsia="Times New Roman" w:hAnsi="Cambria"/>
          <w:lang w:eastAsia="lv-LV"/>
        </w:rPr>
      </w:pPr>
      <w:r w:rsidRPr="00D548D5">
        <w:rPr>
          <w:rFonts w:ascii="Cambria" w:eastAsia="Times New Roman" w:hAnsi="Cambria"/>
          <w:b/>
          <w:bCs/>
          <w:lang w:eastAsia="lv-LV"/>
        </w:rPr>
        <w:t>3.1.1.</w:t>
      </w:r>
      <w:r w:rsidR="00547AE5">
        <w:rPr>
          <w:rFonts w:ascii="Cambria" w:eastAsia="Times New Roman" w:hAnsi="Cambria"/>
          <w:b/>
          <w:bCs/>
          <w:lang w:eastAsia="lv-LV"/>
        </w:rPr>
        <w:t>30</w:t>
      </w:r>
      <w:r w:rsidRPr="00D548D5">
        <w:rPr>
          <w:rFonts w:ascii="Cambria" w:eastAsia="Times New Roman" w:hAnsi="Cambria"/>
          <w:b/>
          <w:bCs/>
          <w:lang w:eastAsia="lv-LV"/>
        </w:rPr>
        <w:t xml:space="preserve">. </w:t>
      </w:r>
      <w:r w:rsidR="007F69C8">
        <w:rPr>
          <w:rFonts w:ascii="Cambria" w:eastAsia="Times New Roman" w:hAnsi="Cambria"/>
          <w:b/>
          <w:bCs/>
          <w:lang w:eastAsia="lv-LV"/>
        </w:rPr>
        <w:t>I</w:t>
      </w:r>
      <w:r w:rsidRPr="00D86026">
        <w:rPr>
          <w:rFonts w:ascii="Cambria" w:eastAsia="Times New Roman" w:hAnsi="Cambria"/>
          <w:b/>
          <w:bCs/>
          <w:lang w:eastAsia="lv-LV"/>
        </w:rPr>
        <w:t>erobežojumu</w:t>
      </w:r>
      <w:r w:rsidRPr="00D548D5">
        <w:rPr>
          <w:rFonts w:ascii="Cambria" w:eastAsia="Times New Roman" w:hAnsi="Cambria"/>
          <w:b/>
          <w:bCs/>
          <w:lang w:eastAsia="lv-LV"/>
        </w:rPr>
        <w:t xml:space="preserve">, kādā apjomā degvielas </w:t>
      </w:r>
      <w:r w:rsidR="7252D628" w:rsidRPr="02D52D9C">
        <w:rPr>
          <w:rFonts w:ascii="Cambria" w:eastAsia="Times New Roman" w:hAnsi="Cambria"/>
          <w:b/>
          <w:bCs/>
          <w:lang w:eastAsia="lv-LV"/>
        </w:rPr>
        <w:t>galapatēriņa</w:t>
      </w:r>
      <w:r w:rsidRPr="00D548D5">
        <w:rPr>
          <w:rFonts w:ascii="Cambria" w:eastAsia="Times New Roman" w:hAnsi="Cambria"/>
          <w:b/>
          <w:bCs/>
          <w:lang w:eastAsia="lv-LV"/>
        </w:rPr>
        <w:t xml:space="preserve"> cenā var iekļaut “jaunā ETS” izmaksas</w:t>
      </w:r>
      <w:r w:rsidR="007F69C8">
        <w:rPr>
          <w:rFonts w:ascii="Cambria" w:eastAsia="Times New Roman" w:hAnsi="Cambria"/>
          <w:b/>
          <w:bCs/>
          <w:lang w:eastAsia="lv-LV"/>
        </w:rPr>
        <w:t xml:space="preserve">, </w:t>
      </w:r>
      <w:r w:rsidR="007F69C8" w:rsidRPr="007F69C8">
        <w:rPr>
          <w:rFonts w:ascii="Cambria" w:eastAsia="Times New Roman" w:hAnsi="Cambria"/>
          <w:lang w:eastAsia="lv-LV"/>
        </w:rPr>
        <w:t>noteikšanas</w:t>
      </w:r>
      <w:r w:rsidRPr="02D52D9C">
        <w:rPr>
          <w:rFonts w:ascii="Cambria" w:eastAsia="Times New Roman" w:hAnsi="Cambria"/>
          <w:b/>
          <w:lang w:eastAsia="lv-LV"/>
        </w:rPr>
        <w:t xml:space="preserve"> </w:t>
      </w:r>
      <w:r w:rsidRPr="00D548D5">
        <w:rPr>
          <w:rFonts w:ascii="Cambria" w:eastAsia="Times New Roman" w:hAnsi="Cambria"/>
          <w:lang w:eastAsia="lv-LV"/>
        </w:rPr>
        <w:t xml:space="preserve">darbības ietvaros </w:t>
      </w:r>
      <w:r w:rsidR="007F69C8">
        <w:rPr>
          <w:rFonts w:ascii="Cambria" w:eastAsia="Times New Roman" w:hAnsi="Cambria"/>
          <w:lang w:eastAsia="lv-LV"/>
        </w:rPr>
        <w:t>būtu jānosaka</w:t>
      </w:r>
      <w:r w:rsidRPr="00D548D5">
        <w:rPr>
          <w:rFonts w:ascii="Cambria" w:eastAsia="Times New Roman" w:hAnsi="Cambria"/>
          <w:lang w:eastAsia="lv-LV"/>
        </w:rPr>
        <w:t>, ka izmaksas par emisijas kvotu, lai nosegtu degvielas piegādātāju CO</w:t>
      </w:r>
      <w:r w:rsidRPr="00D548D5">
        <w:rPr>
          <w:rFonts w:ascii="Cambria" w:eastAsia="Times New Roman" w:hAnsi="Cambria"/>
          <w:vertAlign w:val="subscript"/>
          <w:lang w:eastAsia="lv-LV"/>
        </w:rPr>
        <w:t>2</w:t>
      </w:r>
      <w:r w:rsidRPr="00D548D5">
        <w:rPr>
          <w:rFonts w:ascii="Cambria" w:eastAsia="Times New Roman" w:hAnsi="Cambria"/>
          <w:lang w:eastAsia="lv-LV"/>
        </w:rPr>
        <w:t xml:space="preserve"> emisiju apjomu, iegādi var iekļaut transporta enerģijas cenā tikai noteiktā apjomā nevis pilnībā šīs izmaksas novirzīt uz galapatērētējiem, t.i. pilnībā iekļaut transporta enerģijas cenā galapatērētējiem. Tādējādi arī “jaunā ETS” operatori (degvielas piegādātāji) tiks mudināti veikt SEG emisiju samazināšanas pasākumus, lai samazinātu emisijas kvotu iegādes izmaksas.</w:t>
      </w:r>
    </w:p>
    <w:p w14:paraId="5F870C30" w14:textId="5A6B048F" w:rsidR="0031700A" w:rsidRPr="00D548D5" w:rsidRDefault="0031700A" w:rsidP="00BD1DEE">
      <w:pPr>
        <w:pStyle w:val="ListParagraph"/>
        <w:ind w:left="0"/>
        <w:contextualSpacing w:val="0"/>
        <w:jc w:val="both"/>
        <w:rPr>
          <w:rFonts w:ascii="Cambria" w:hAnsi="Cambria"/>
        </w:rPr>
      </w:pPr>
      <w:r w:rsidRPr="00D548D5">
        <w:rPr>
          <w:rFonts w:ascii="Cambria" w:hAnsi="Cambria"/>
          <w:b/>
          <w:bCs/>
        </w:rPr>
        <w:t>3.1.1.</w:t>
      </w:r>
      <w:r w:rsidR="00826B78" w:rsidRPr="00D86026">
        <w:rPr>
          <w:rFonts w:ascii="Cambria" w:hAnsi="Cambria"/>
          <w:b/>
          <w:bCs/>
        </w:rPr>
        <w:t>3</w:t>
      </w:r>
      <w:r w:rsidR="00547AE5">
        <w:rPr>
          <w:rFonts w:ascii="Cambria" w:hAnsi="Cambria"/>
          <w:b/>
          <w:bCs/>
        </w:rPr>
        <w:t>1</w:t>
      </w:r>
      <w:r w:rsidRPr="00D548D5">
        <w:rPr>
          <w:rFonts w:ascii="Cambria" w:hAnsi="Cambria"/>
          <w:b/>
          <w:bCs/>
        </w:rPr>
        <w:t xml:space="preserve">. </w:t>
      </w:r>
      <w:r w:rsidR="007F69C8">
        <w:rPr>
          <w:rFonts w:ascii="Cambria" w:hAnsi="Cambria"/>
          <w:b/>
          <w:bCs/>
        </w:rPr>
        <w:t>A</w:t>
      </w:r>
      <w:r w:rsidR="3F54344D" w:rsidRPr="00D86026">
        <w:rPr>
          <w:rFonts w:ascii="Cambria" w:hAnsi="Cambria"/>
          <w:b/>
          <w:bCs/>
        </w:rPr>
        <w:t>kcīzes</w:t>
      </w:r>
      <w:r w:rsidR="3F54344D" w:rsidRPr="02D52D9C">
        <w:rPr>
          <w:rFonts w:ascii="Cambria" w:hAnsi="Cambria"/>
          <w:b/>
          <w:bCs/>
        </w:rPr>
        <w:t xml:space="preserve"> nodokļa</w:t>
      </w:r>
      <w:r w:rsidRPr="00000A28">
        <w:rPr>
          <w:rFonts w:ascii="Cambria" w:hAnsi="Cambria"/>
          <w:b/>
          <w:bCs/>
        </w:rPr>
        <w:t xml:space="preserve"> piemērošanas nosacījumu </w:t>
      </w:r>
      <w:r w:rsidRPr="02D52D9C">
        <w:rPr>
          <w:rFonts w:ascii="Cambria" w:hAnsi="Cambria"/>
          <w:b/>
          <w:bCs/>
        </w:rPr>
        <w:t>biodegviel</w:t>
      </w:r>
      <w:r w:rsidR="7A2AC243" w:rsidRPr="02D52D9C">
        <w:rPr>
          <w:rFonts w:ascii="Cambria" w:hAnsi="Cambria"/>
          <w:b/>
          <w:bCs/>
        </w:rPr>
        <w:t>ām</w:t>
      </w:r>
      <w:r w:rsidRPr="007B22FF">
        <w:rPr>
          <w:rFonts w:ascii="Cambria" w:hAnsi="Cambria"/>
          <w:b/>
          <w:bCs/>
        </w:rPr>
        <w:t xml:space="preserve"> un </w:t>
      </w:r>
      <w:r w:rsidR="7A2AC243" w:rsidRPr="02D52D9C">
        <w:rPr>
          <w:rFonts w:ascii="Cambria" w:hAnsi="Cambria"/>
          <w:b/>
          <w:bCs/>
        </w:rPr>
        <w:t xml:space="preserve">biometānam, veicinot </w:t>
      </w:r>
      <w:r w:rsidRPr="007B22FF">
        <w:rPr>
          <w:rFonts w:ascii="Cambria" w:hAnsi="Cambria"/>
          <w:b/>
          <w:bCs/>
        </w:rPr>
        <w:t xml:space="preserve">biodegvielu </w:t>
      </w:r>
      <w:r w:rsidR="7A2AC243" w:rsidRPr="02D52D9C">
        <w:rPr>
          <w:rFonts w:ascii="Cambria" w:hAnsi="Cambria"/>
          <w:b/>
          <w:bCs/>
        </w:rPr>
        <w:t>un biometāna izmantošanu</w:t>
      </w:r>
      <w:r w:rsidRPr="007B22FF">
        <w:rPr>
          <w:rFonts w:ascii="Cambria" w:hAnsi="Cambria"/>
          <w:b/>
          <w:bCs/>
        </w:rPr>
        <w:t xml:space="preserve"> </w:t>
      </w:r>
      <w:r w:rsidR="007F69C8">
        <w:rPr>
          <w:rFonts w:ascii="Cambria" w:hAnsi="Cambria"/>
          <w:b/>
          <w:bCs/>
        </w:rPr>
        <w:t xml:space="preserve">izvērtēšanas </w:t>
      </w:r>
      <w:r w:rsidR="007F69C8" w:rsidRPr="007F69C8">
        <w:rPr>
          <w:rFonts w:ascii="Cambria" w:hAnsi="Cambria"/>
        </w:rPr>
        <w:t>darbības</w:t>
      </w:r>
      <w:r w:rsidR="007F69C8">
        <w:rPr>
          <w:rFonts w:ascii="Cambria" w:hAnsi="Cambria"/>
          <w:b/>
          <w:bCs/>
        </w:rPr>
        <w:t xml:space="preserve"> </w:t>
      </w:r>
      <w:r w:rsidRPr="00000A28">
        <w:rPr>
          <w:rFonts w:ascii="Cambria" w:hAnsi="Cambria"/>
        </w:rPr>
        <w:t xml:space="preserve">ietvaros NPP būtu jāizvērtē iespēja noteikt iespējami zemākās </w:t>
      </w:r>
      <w:r>
        <w:rPr>
          <w:rFonts w:ascii="Cambria" w:hAnsi="Cambria"/>
        </w:rPr>
        <w:t xml:space="preserve">AN </w:t>
      </w:r>
      <w:r w:rsidRPr="00000A28">
        <w:rPr>
          <w:rFonts w:ascii="Cambria" w:hAnsi="Cambria"/>
        </w:rPr>
        <w:t>likmes (</w:t>
      </w:r>
      <w:r w:rsidRPr="00D548D5">
        <w:rPr>
          <w:rFonts w:ascii="Cambria" w:hAnsi="Cambria"/>
        </w:rPr>
        <w:t xml:space="preserve">Direktīvas 2003/96/EK </w:t>
      </w:r>
      <w:r w:rsidRPr="00000A28">
        <w:rPr>
          <w:rFonts w:ascii="Cambria" w:hAnsi="Cambria"/>
        </w:rPr>
        <w:t xml:space="preserve">minimālās likmes) biometānam un biodegvielām, t.i. gan biodegvielai, kas tiek realizēta atsevišķi, gan biodegvielai, kas tiek piejaukta fosilajai degvielai, tādējādi mainot sistēmu, kur </w:t>
      </w:r>
      <w:r>
        <w:rPr>
          <w:rFonts w:ascii="Cambria" w:hAnsi="Cambria"/>
        </w:rPr>
        <w:t xml:space="preserve">AN </w:t>
      </w:r>
      <w:r w:rsidRPr="00000A28">
        <w:rPr>
          <w:rFonts w:ascii="Cambria" w:hAnsi="Cambria"/>
        </w:rPr>
        <w:t xml:space="preserve">tiek piemērots visam degvielas apjomam neatkarīgi no piejauktā biodegvielas apjoma. Ja nosacījumu piemērošanas pārskatīšanas ietvaros </w:t>
      </w:r>
      <w:r>
        <w:rPr>
          <w:rFonts w:ascii="Cambria" w:hAnsi="Cambria"/>
        </w:rPr>
        <w:t>AN</w:t>
      </w:r>
      <w:r w:rsidRPr="00000A28">
        <w:rPr>
          <w:rFonts w:ascii="Cambria" w:hAnsi="Cambria"/>
        </w:rPr>
        <w:t xml:space="preserve"> nosacījumi tiktu pārskatīti, tad </w:t>
      </w:r>
      <w:r w:rsidRPr="00D548D5">
        <w:rPr>
          <w:rFonts w:ascii="Cambria" w:hAnsi="Cambria"/>
        </w:rPr>
        <w:t xml:space="preserve">biodegvielai piemērojamais </w:t>
      </w:r>
      <w:r>
        <w:rPr>
          <w:rFonts w:ascii="Cambria" w:hAnsi="Cambria"/>
        </w:rPr>
        <w:t xml:space="preserve">AN </w:t>
      </w:r>
      <w:r w:rsidRPr="00D548D5">
        <w:rPr>
          <w:rFonts w:ascii="Cambria" w:hAnsi="Cambria"/>
        </w:rPr>
        <w:t xml:space="preserve">tiktu noteikts pēc iespējas zemāks, bet fosilai degvielai piemērojamais </w:t>
      </w:r>
      <w:r>
        <w:rPr>
          <w:rFonts w:ascii="Cambria" w:hAnsi="Cambria"/>
        </w:rPr>
        <w:t>AN</w:t>
      </w:r>
      <w:r w:rsidRPr="00D548D5">
        <w:rPr>
          <w:rFonts w:ascii="Cambria" w:hAnsi="Cambria"/>
        </w:rPr>
        <w:t xml:space="preserve"> – tiktu paaugstināts, tādējādi neradot negatīvu ietekmi uz budžetu. Tādējādi</w:t>
      </w:r>
      <w:r w:rsidRPr="00000A28">
        <w:rPr>
          <w:rFonts w:ascii="Cambria" w:hAnsi="Cambria"/>
        </w:rPr>
        <w:t xml:space="preserve">, ja kopējais apjoms ir 100l, no kuriem 20l ir biodegviela, tad fosilās degvielas akcīzes nodoklis tiek piemērots tikai 80l apjomam, bet 20l tiek piemērot biodegvielas </w:t>
      </w:r>
      <w:r>
        <w:rPr>
          <w:rFonts w:ascii="Cambria" w:hAnsi="Cambria"/>
        </w:rPr>
        <w:t xml:space="preserve">AN </w:t>
      </w:r>
      <w:r w:rsidRPr="00000A28">
        <w:rPr>
          <w:rFonts w:ascii="Cambria" w:hAnsi="Cambria"/>
        </w:rPr>
        <w:t xml:space="preserve">(Direktīvas 2003/96/EK minimālās </w:t>
      </w:r>
      <w:r w:rsidRPr="00D548D5">
        <w:rPr>
          <w:rFonts w:ascii="Cambria" w:hAnsi="Cambria"/>
        </w:rPr>
        <w:t>likmes).</w:t>
      </w:r>
    </w:p>
    <w:p w14:paraId="5AEB77AF" w14:textId="032ADAE4" w:rsidR="0031700A" w:rsidRDefault="0031700A" w:rsidP="00BD1DEE">
      <w:pPr>
        <w:pStyle w:val="ListParagraph"/>
        <w:ind w:left="0"/>
        <w:contextualSpacing w:val="0"/>
        <w:jc w:val="both"/>
        <w:rPr>
          <w:rFonts w:ascii="Cambria" w:hAnsi="Cambria"/>
        </w:rPr>
      </w:pPr>
      <w:r w:rsidRPr="00D548D5">
        <w:rPr>
          <w:rFonts w:ascii="Cambria" w:hAnsi="Cambria"/>
          <w:b/>
          <w:bCs/>
        </w:rPr>
        <w:t>3.1.1.</w:t>
      </w:r>
      <w:r w:rsidR="00826B78" w:rsidRPr="00D86026">
        <w:rPr>
          <w:rFonts w:ascii="Cambria" w:hAnsi="Cambria"/>
          <w:b/>
          <w:bCs/>
        </w:rPr>
        <w:t>3</w:t>
      </w:r>
      <w:r w:rsidR="00547AE5">
        <w:rPr>
          <w:rFonts w:ascii="Cambria" w:hAnsi="Cambria"/>
          <w:b/>
          <w:bCs/>
        </w:rPr>
        <w:t>2</w:t>
      </w:r>
      <w:r w:rsidRPr="00D548D5">
        <w:rPr>
          <w:rFonts w:ascii="Cambria" w:hAnsi="Cambria"/>
          <w:b/>
          <w:bCs/>
        </w:rPr>
        <w:t xml:space="preserve">. </w:t>
      </w:r>
      <w:r w:rsidR="007F278A">
        <w:rPr>
          <w:rFonts w:ascii="Cambria" w:hAnsi="Cambria"/>
          <w:b/>
          <w:bCs/>
        </w:rPr>
        <w:t>P</w:t>
      </w:r>
      <w:r w:rsidR="660F9709" w:rsidRPr="00D86026">
        <w:rPr>
          <w:rFonts w:ascii="Cambria" w:hAnsi="Cambria"/>
          <w:b/>
          <w:bCs/>
        </w:rPr>
        <w:t>rincip</w:t>
      </w:r>
      <w:r w:rsidR="007F278A">
        <w:rPr>
          <w:rFonts w:ascii="Cambria" w:hAnsi="Cambria"/>
          <w:b/>
          <w:bCs/>
        </w:rPr>
        <w:t>a</w:t>
      </w:r>
      <w:r w:rsidRPr="00D548D5">
        <w:rPr>
          <w:rFonts w:ascii="Cambria" w:hAnsi="Cambria"/>
          <w:b/>
          <w:bCs/>
        </w:rPr>
        <w:t xml:space="preserve"> "piesārņotājs/lietotājs maksā</w:t>
      </w:r>
      <w:r w:rsidR="70CE0791" w:rsidRPr="00D86026">
        <w:rPr>
          <w:rFonts w:ascii="Cambria" w:hAnsi="Cambria"/>
          <w:b/>
          <w:bCs/>
        </w:rPr>
        <w:t>"</w:t>
      </w:r>
      <w:r w:rsidR="007F278A">
        <w:rPr>
          <w:rFonts w:ascii="Cambria" w:hAnsi="Cambria"/>
          <w:b/>
          <w:bCs/>
        </w:rPr>
        <w:t xml:space="preserve"> ieviešana nodokļu politikā</w:t>
      </w:r>
      <w:r w:rsidR="00B551E9">
        <w:rPr>
          <w:rFonts w:ascii="Cambria" w:hAnsi="Cambria"/>
          <w:b/>
          <w:bCs/>
        </w:rPr>
        <w:t xml:space="preserve"> </w:t>
      </w:r>
      <w:r w:rsidR="00B551E9">
        <w:rPr>
          <w:rFonts w:ascii="Cambria" w:hAnsi="Cambria"/>
        </w:rPr>
        <w:t>darbība ir nepieciešama</w:t>
      </w:r>
      <w:r w:rsidR="1561A5D5" w:rsidRPr="00D3740B">
        <w:rPr>
          <w:rFonts w:ascii="Cambria" w:hAnsi="Cambria"/>
        </w:rPr>
        <w:t>, lai mazinātu emisiju ietilpīgu transportlīdzekļu</w:t>
      </w:r>
      <w:r w:rsidR="3BE371CF" w:rsidRPr="00D3740B">
        <w:rPr>
          <w:rFonts w:ascii="Cambria" w:hAnsi="Cambria"/>
        </w:rPr>
        <w:t xml:space="preserve"> </w:t>
      </w:r>
      <w:r w:rsidR="1561A5D5" w:rsidRPr="00D3740B">
        <w:rPr>
          <w:rFonts w:ascii="Cambria" w:hAnsi="Cambria"/>
        </w:rPr>
        <w:t xml:space="preserve">izmantošanu Latvijā, kā </w:t>
      </w:r>
      <w:r w:rsidR="56E5360F" w:rsidRPr="00D3740B">
        <w:rPr>
          <w:rFonts w:ascii="Cambria" w:hAnsi="Cambria"/>
        </w:rPr>
        <w:t>arī veicinātu sabiedriskā transporta izmantošanu.</w:t>
      </w:r>
      <w:r w:rsidR="70CE0791" w:rsidRPr="00D3740B">
        <w:rPr>
          <w:rFonts w:ascii="Cambria" w:hAnsi="Cambria"/>
        </w:rPr>
        <w:t xml:space="preserve"> </w:t>
      </w:r>
      <w:r w:rsidR="00B551E9" w:rsidRPr="00D3740B">
        <w:rPr>
          <w:rFonts w:ascii="Cambria" w:hAnsi="Cambria"/>
        </w:rPr>
        <w:t>Minētā darbība</w:t>
      </w:r>
      <w:r w:rsidR="3DB78BBE" w:rsidRPr="00D3740B">
        <w:rPr>
          <w:rFonts w:ascii="Cambria" w:hAnsi="Cambria"/>
        </w:rPr>
        <w:t xml:space="preserve"> ietver arī TEN izvērt</w:t>
      </w:r>
      <w:r w:rsidR="63D22D28" w:rsidRPr="00D3740B">
        <w:rPr>
          <w:rFonts w:ascii="Cambria" w:hAnsi="Cambria"/>
        </w:rPr>
        <w:t>ēj</w:t>
      </w:r>
      <w:r w:rsidR="3DB78BBE" w:rsidRPr="00D3740B">
        <w:rPr>
          <w:rFonts w:ascii="Cambria" w:hAnsi="Cambria"/>
        </w:rPr>
        <w:t>umu, kā arī pirmreizējo reģistrācijas nodokļa ieviešanu</w:t>
      </w:r>
      <w:r w:rsidRPr="00D548D5">
        <w:rPr>
          <w:rFonts w:ascii="Cambria" w:hAnsi="Cambria"/>
        </w:rPr>
        <w:t xml:space="preserve">, lai mazinātu emisiju ietilpīgu transportlīdzekļu izmantošanu Latvijā, kā arī veicinātu sabiedriskā transporta izmantošanu. </w:t>
      </w:r>
      <w:r w:rsidRPr="00D86026">
        <w:rPr>
          <w:rFonts w:ascii="Cambria" w:hAnsi="Cambria"/>
        </w:rPr>
        <w:t xml:space="preserve">Darbības </w:t>
      </w:r>
      <w:r w:rsidR="00D3740B">
        <w:rPr>
          <w:rFonts w:ascii="Cambria" w:hAnsi="Cambria"/>
        </w:rPr>
        <w:t>īstenošanai NPP</w:t>
      </w:r>
      <w:r w:rsidRPr="00D548D5">
        <w:rPr>
          <w:rFonts w:ascii="Cambria" w:hAnsi="Cambria"/>
        </w:rPr>
        <w:t xml:space="preserve"> ietvaros ir nepieciešams TEN un tā likmju, kā arī pirmreizējo reģistrācijas nodokļa ieviešanas izvērtējums, izvērtējot iespēju TEN noteikt, ņemot vērā: 1) transportlīdzekļos izmantotās enerģijas CO</w:t>
      </w:r>
      <w:r w:rsidRPr="00D548D5">
        <w:rPr>
          <w:rFonts w:ascii="Cambria" w:hAnsi="Cambria"/>
          <w:vertAlign w:val="subscript"/>
        </w:rPr>
        <w:t>2</w:t>
      </w:r>
      <w:r w:rsidRPr="00D548D5">
        <w:rPr>
          <w:rFonts w:ascii="Cambria" w:hAnsi="Cambria"/>
        </w:rPr>
        <w:t xml:space="preserve"> un gaisa piesārņojošo vielu emisiju daudzumu un motora tilpumu; 2) veiktās auto pārbūves darbības, kas rezultējušās CO</w:t>
      </w:r>
      <w:r w:rsidRPr="00D548D5">
        <w:rPr>
          <w:rFonts w:ascii="Cambria" w:hAnsi="Cambria"/>
          <w:vertAlign w:val="subscript"/>
        </w:rPr>
        <w:t>2</w:t>
      </w:r>
      <w:r w:rsidRPr="00D548D5">
        <w:rPr>
          <w:rFonts w:ascii="Cambria" w:hAnsi="Cambria"/>
        </w:rPr>
        <w:t xml:space="preserve"> un gaisa piesārņojošo vielu emisiju samazinājumā (saskaņā ar izstrādātajām līmeņatzīmēm par pārbūves darbību rezultātā panākto CO</w:t>
      </w:r>
      <w:r w:rsidRPr="00D548D5">
        <w:rPr>
          <w:rFonts w:ascii="Cambria" w:hAnsi="Cambria"/>
          <w:vertAlign w:val="subscript"/>
        </w:rPr>
        <w:t>2</w:t>
      </w:r>
      <w:r w:rsidRPr="00D548D5">
        <w:rPr>
          <w:rFonts w:ascii="Cambria" w:hAnsi="Cambria"/>
        </w:rPr>
        <w:t xml:space="preserve"> samazinājumu un panākto CO</w:t>
      </w:r>
      <w:r w:rsidRPr="00D548D5">
        <w:rPr>
          <w:rFonts w:ascii="Cambria" w:hAnsi="Cambria"/>
          <w:vertAlign w:val="subscript"/>
        </w:rPr>
        <w:t>2</w:t>
      </w:r>
      <w:r w:rsidRPr="00D548D5">
        <w:rPr>
          <w:rFonts w:ascii="Cambria" w:hAnsi="Cambria"/>
        </w:rPr>
        <w:t xml:space="preserve"> emisiju līmeni). Tāpat TEN likmju pārskatīšanā ir jāizvērtē iespēja palielināt TEN likmi vieglajiem lielu emisiju transportlīdzekļiem un transportlīdzekļiem ar lielu motora tilpumu. Attiecībā uz pirmreizējo vieglo transportlīdzekļu reģistrācijas nodokli ir nepieciešams izvērtēt, cik lielu apjomu veido vieglie transportlīdzekļi, kas pirmreizēji tiek reģistrēti Latvijā un kuru radītais CO</w:t>
      </w:r>
      <w:r w:rsidRPr="00D548D5">
        <w:rPr>
          <w:rFonts w:ascii="Cambria" w:hAnsi="Cambria"/>
          <w:vertAlign w:val="subscript"/>
        </w:rPr>
        <w:t>2</w:t>
      </w:r>
      <w:r w:rsidRPr="00D548D5">
        <w:rPr>
          <w:rFonts w:ascii="Cambria" w:hAnsi="Cambria"/>
        </w:rPr>
        <w:t xml:space="preserve"> emisiju apjoms ir lielāks nekā ES vidējais jauno transportlīdzekļu emisiju CO</w:t>
      </w:r>
      <w:r w:rsidRPr="00D548D5">
        <w:rPr>
          <w:rFonts w:ascii="Cambria" w:hAnsi="Cambria"/>
          <w:vertAlign w:val="subscript"/>
        </w:rPr>
        <w:t>2</w:t>
      </w:r>
      <w:r w:rsidRPr="00D548D5">
        <w:rPr>
          <w:rFonts w:ascii="Cambria" w:hAnsi="Cambria"/>
        </w:rPr>
        <w:t xml:space="preserve"> emisiju rādītājs, balstoties uz vieglā transportlīdzekļa motora tilpumu </w:t>
      </w:r>
      <w:r w:rsidRPr="00000A28">
        <w:rPr>
          <w:rFonts w:ascii="Cambria" w:hAnsi="Cambria"/>
        </w:rPr>
        <w:t>un pilno masu un vecumu. Tāpat ir nepieciešams izvērtēt iespēju noteikt, ka ieņēmumi no šī nodokļa piemērošanas tiek izmantoti ilgtspējīgu bezemisiju transportlīdzekļu iegādes atbalstam un tā infrastruktūras attīstīšanai.</w:t>
      </w:r>
    </w:p>
    <w:p w14:paraId="0F9914AC" w14:textId="796D0028" w:rsidR="00E632EC" w:rsidRDefault="00E632EC" w:rsidP="00BD1DEE">
      <w:pPr>
        <w:pStyle w:val="ListParagraph"/>
        <w:ind w:left="0"/>
        <w:contextualSpacing w:val="0"/>
        <w:jc w:val="both"/>
        <w:rPr>
          <w:rFonts w:ascii="Cambria" w:hAnsi="Cambria"/>
        </w:rPr>
      </w:pPr>
      <w:r w:rsidRPr="00BD1DEE">
        <w:rPr>
          <w:rFonts w:ascii="Cambria" w:hAnsi="Cambria"/>
          <w:b/>
          <w:bCs/>
        </w:rPr>
        <w:t>3.1.1.33. Uzlādes punktu maksājuma sistēmas harmonizēšanas un vienkāršošanas izvērtēšanas</w:t>
      </w:r>
      <w:r>
        <w:rPr>
          <w:rFonts w:ascii="Cambria" w:hAnsi="Cambria"/>
        </w:rPr>
        <w:t xml:space="preserve"> darbības ietvaros</w:t>
      </w:r>
      <w:r w:rsidR="00E72DE5">
        <w:rPr>
          <w:rFonts w:ascii="Cambria" w:hAnsi="Cambria"/>
        </w:rPr>
        <w:t xml:space="preserve"> ir nepieciešams izvērtēt iespēju harmonizēt maksājumu sistēmu</w:t>
      </w:r>
      <w:r w:rsidR="00E87082">
        <w:rPr>
          <w:rFonts w:ascii="Cambria" w:hAnsi="Cambria"/>
        </w:rPr>
        <w:t>, lai to vienkāršotu un nodrošinātu pieejamāku sabiedrībai, izvērtēt iespēju atcelt</w:t>
      </w:r>
      <w:r w:rsidR="00CE438B">
        <w:rPr>
          <w:rFonts w:ascii="Cambria" w:hAnsi="Cambria"/>
        </w:rPr>
        <w:t xml:space="preserve"> </w:t>
      </w:r>
      <w:r w:rsidR="00391B03">
        <w:rPr>
          <w:rFonts w:ascii="Cambria" w:hAnsi="Cambria"/>
        </w:rPr>
        <w:t xml:space="preserve">nepieciešamību </w:t>
      </w:r>
      <w:r w:rsidR="00CE438B">
        <w:rPr>
          <w:rFonts w:ascii="Cambria" w:hAnsi="Cambria"/>
        </w:rPr>
        <w:t>izmantot katras atsevišķas</w:t>
      </w:r>
      <w:r w:rsidR="00BA4E2B">
        <w:rPr>
          <w:rFonts w:ascii="Cambria" w:hAnsi="Cambria"/>
        </w:rPr>
        <w:t xml:space="preserve"> uzlādes punkta operatora maksājuma sistēmas</w:t>
      </w:r>
      <w:r w:rsidR="00391B03">
        <w:rPr>
          <w:rFonts w:ascii="Cambria" w:hAnsi="Cambria"/>
        </w:rPr>
        <w:t xml:space="preserve"> vai mobilās aplikācijas</w:t>
      </w:r>
      <w:r w:rsidR="00D257D5">
        <w:rPr>
          <w:rFonts w:ascii="Cambria" w:hAnsi="Cambria"/>
        </w:rPr>
        <w:t xml:space="preserve">, izvērtēt iespēju noteikt vienu </w:t>
      </w:r>
      <w:r w:rsidR="00F55DD7">
        <w:rPr>
          <w:rFonts w:ascii="Cambria" w:hAnsi="Cambria"/>
        </w:rPr>
        <w:t>operatoru</w:t>
      </w:r>
      <w:r w:rsidR="00313EDA">
        <w:rPr>
          <w:rFonts w:ascii="Cambria" w:hAnsi="Cambria"/>
        </w:rPr>
        <w:t>, kas ir maksā</w:t>
      </w:r>
      <w:r w:rsidR="00BD1DEE">
        <w:rPr>
          <w:rFonts w:ascii="Cambria" w:hAnsi="Cambria"/>
        </w:rPr>
        <w:t>j</w:t>
      </w:r>
      <w:r w:rsidR="00313EDA">
        <w:rPr>
          <w:rFonts w:ascii="Cambria" w:hAnsi="Cambria"/>
        </w:rPr>
        <w:t>uma sistēmas turētājs un kas nodrošina norēķināšanos par uzlādes punkta izmantošanu.</w:t>
      </w:r>
    </w:p>
    <w:p w14:paraId="0910778F" w14:textId="5CDFDDE7" w:rsidR="00CC10DC" w:rsidRPr="004D243E" w:rsidRDefault="00214F8D" w:rsidP="000B4BB4">
      <w:pPr>
        <w:pStyle w:val="Heading3"/>
        <w:numPr>
          <w:ilvl w:val="0"/>
          <w:numId w:val="0"/>
        </w:numPr>
      </w:pPr>
      <w:r>
        <w:t xml:space="preserve">3.1.2. </w:t>
      </w:r>
      <w:r w:rsidR="00CC10DC" w:rsidRPr="004D243E">
        <w:t>Lauksaimniecība</w:t>
      </w:r>
    </w:p>
    <w:p w14:paraId="51FED523" w14:textId="141B3527" w:rsidR="00261A83" w:rsidRPr="004D243E" w:rsidRDefault="00261A83" w:rsidP="00C302E3">
      <w:pPr>
        <w:pStyle w:val="Heading4"/>
      </w:pPr>
      <w:r w:rsidRPr="004D243E">
        <w:t>I Bāzes scenārijs</w:t>
      </w:r>
    </w:p>
    <w:p w14:paraId="68E9DB7C" w14:textId="3C2BB824" w:rsidR="002604CA" w:rsidRPr="00EF1B10" w:rsidRDefault="679F2245" w:rsidP="00547C02">
      <w:pPr>
        <w:spacing w:after="0"/>
        <w:jc w:val="center"/>
        <w:rPr>
          <w:rFonts w:ascii="Cambria" w:hAnsi="Cambria"/>
        </w:rPr>
      </w:pPr>
      <w:r w:rsidRPr="00EF1B10">
        <w:rPr>
          <w:rFonts w:ascii="Cambria" w:hAnsi="Cambria"/>
          <w:noProof/>
        </w:rPr>
        <w:drawing>
          <wp:inline distT="0" distB="0" distL="0" distR="0" wp14:anchorId="690BFBAB" wp14:editId="36DD610E">
            <wp:extent cx="4314824" cy="2446776"/>
            <wp:effectExtent l="0" t="0" r="0" b="0"/>
            <wp:docPr id="2019018128" name="Picture 201901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4314824" cy="2446776"/>
                    </a:xfrm>
                    <a:prstGeom prst="rect">
                      <a:avLst/>
                    </a:prstGeom>
                  </pic:spPr>
                </pic:pic>
              </a:graphicData>
            </a:graphic>
          </wp:inline>
        </w:drawing>
      </w:r>
    </w:p>
    <w:p w14:paraId="6E9615DC" w14:textId="31276E03" w:rsidR="002604CA" w:rsidRPr="004D243E" w:rsidRDefault="002604CA" w:rsidP="00547C02">
      <w:pPr>
        <w:pStyle w:val="Caption"/>
        <w:spacing w:before="0"/>
        <w:rPr>
          <w:rFonts w:ascii="Cambria" w:hAnsi="Cambria" w:cstheme="minorBidi"/>
        </w:rPr>
      </w:pPr>
      <w:r w:rsidRPr="004D243E">
        <w:rPr>
          <w:rFonts w:ascii="Cambria" w:hAnsi="Cambria" w:cstheme="minorBidi"/>
        </w:rPr>
        <w:fldChar w:fldCharType="begin"/>
      </w:r>
      <w:r w:rsidRPr="004D243E">
        <w:rPr>
          <w:rFonts w:ascii="Cambria" w:hAnsi="Cambria" w:cstheme="minorBidi"/>
        </w:rPr>
        <w:instrText xml:space="preserve"> SEQ Ilustrācija \* ARABIC </w:instrText>
      </w:r>
      <w:r w:rsidRPr="004D243E">
        <w:rPr>
          <w:rFonts w:ascii="Cambria" w:hAnsi="Cambria" w:cstheme="minorBidi"/>
        </w:rPr>
        <w:fldChar w:fldCharType="separate"/>
      </w:r>
      <w:r w:rsidR="00346126">
        <w:rPr>
          <w:rFonts w:ascii="Cambria" w:hAnsi="Cambria" w:cstheme="minorBidi"/>
          <w:noProof/>
        </w:rPr>
        <w:t>5</w:t>
      </w:r>
      <w:r w:rsidRPr="004D243E">
        <w:rPr>
          <w:rFonts w:ascii="Cambria" w:hAnsi="Cambria" w:cstheme="minorBidi"/>
        </w:rPr>
        <w:fldChar w:fldCharType="end"/>
      </w:r>
      <w:r w:rsidRPr="004D243E">
        <w:rPr>
          <w:rFonts w:ascii="Cambria" w:hAnsi="Cambria" w:cstheme="minorBidi"/>
        </w:rPr>
        <w:t>.attēls. Lauksaimniecības sektora SEG emisijas 2005.-2030.</w:t>
      </w:r>
      <w:r w:rsidRPr="70BAE0A9">
        <w:rPr>
          <w:rFonts w:ascii="Cambria" w:hAnsi="Cambria" w:cstheme="minorBidi"/>
        </w:rPr>
        <w:t>g</w:t>
      </w:r>
      <w:r w:rsidR="33B150E7" w:rsidRPr="70BAE0A9">
        <w:rPr>
          <w:rFonts w:ascii="Cambria" w:hAnsi="Cambria" w:cstheme="minorBidi"/>
        </w:rPr>
        <w:t>.</w:t>
      </w:r>
      <w:r w:rsidRPr="004D243E">
        <w:rPr>
          <w:rFonts w:ascii="Cambria" w:hAnsi="Cambria" w:cstheme="minorBidi"/>
        </w:rPr>
        <w:t xml:space="preserve"> (</w:t>
      </w:r>
      <w:r w:rsidR="00A67B5E">
        <w:rPr>
          <w:rFonts w:ascii="Cambria" w:hAnsi="Cambria" w:cstheme="minorBidi"/>
        </w:rPr>
        <w:t>B</w:t>
      </w:r>
      <w:r w:rsidRPr="004D243E">
        <w:rPr>
          <w:rFonts w:ascii="Cambria" w:hAnsi="Cambria" w:cstheme="minorBidi"/>
        </w:rPr>
        <w:t>āzes scenārijs) (kt CO</w:t>
      </w:r>
      <w:r w:rsidRPr="004D243E">
        <w:rPr>
          <w:rFonts w:ascii="Cambria" w:hAnsi="Cambria" w:cstheme="minorBidi"/>
          <w:vertAlign w:val="subscript"/>
        </w:rPr>
        <w:t>2</w:t>
      </w:r>
      <w:r w:rsidRPr="004D243E">
        <w:rPr>
          <w:rFonts w:ascii="Cambria" w:hAnsi="Cambria" w:cstheme="minorBidi"/>
        </w:rPr>
        <w:t xml:space="preserve"> ekv.)</w:t>
      </w:r>
    </w:p>
    <w:p w14:paraId="25147D2F" w14:textId="18DE24F8" w:rsidR="003D754B" w:rsidRPr="004D243E" w:rsidRDefault="003D754B" w:rsidP="003D754B">
      <w:pPr>
        <w:jc w:val="both"/>
        <w:rPr>
          <w:rFonts w:ascii="Cambria" w:hAnsi="Cambria"/>
          <w:color w:val="000000" w:themeColor="text1"/>
        </w:rPr>
      </w:pPr>
      <w:r w:rsidRPr="37868A47">
        <w:rPr>
          <w:rFonts w:ascii="Cambria" w:hAnsi="Cambria"/>
          <w:color w:val="000000" w:themeColor="text1"/>
        </w:rPr>
        <w:t>202</w:t>
      </w:r>
      <w:r w:rsidR="7BA61850" w:rsidRPr="37868A47">
        <w:rPr>
          <w:rFonts w:ascii="Cambria" w:hAnsi="Cambria"/>
          <w:color w:val="000000" w:themeColor="text1"/>
        </w:rPr>
        <w:t>2</w:t>
      </w:r>
      <w:r w:rsidRPr="37868A47">
        <w:rPr>
          <w:rFonts w:ascii="Cambria" w:hAnsi="Cambria"/>
          <w:color w:val="000000" w:themeColor="text1"/>
        </w:rPr>
        <w:t>.</w:t>
      </w:r>
      <w:r w:rsidR="2E4ACD39" w:rsidRPr="004D243E">
        <w:rPr>
          <w:rFonts w:ascii="Cambria" w:hAnsi="Cambria"/>
          <w:color w:val="000000" w:themeColor="text1"/>
        </w:rPr>
        <w:t xml:space="preserve"> </w:t>
      </w:r>
      <w:r w:rsidR="7ABC2AA2" w:rsidRPr="1BC354C9">
        <w:rPr>
          <w:rFonts w:ascii="Cambria" w:hAnsi="Cambria"/>
          <w:color w:val="000000" w:themeColor="text1"/>
        </w:rPr>
        <w:t>g</w:t>
      </w:r>
      <w:r w:rsidR="7ABC2AA2" w:rsidRPr="70BAE0A9">
        <w:rPr>
          <w:rFonts w:ascii="Cambria" w:hAnsi="Cambria"/>
          <w:color w:val="000000" w:themeColor="text1"/>
        </w:rPr>
        <w:t>.</w:t>
      </w:r>
      <w:r w:rsidRPr="004D243E">
        <w:rPr>
          <w:rFonts w:ascii="Cambria" w:hAnsi="Cambria"/>
          <w:color w:val="000000" w:themeColor="text1"/>
        </w:rPr>
        <w:t xml:space="preserve"> lauksaimniecības kopēj</w:t>
      </w:r>
      <w:r w:rsidR="006A62D5" w:rsidRPr="004D243E">
        <w:rPr>
          <w:rFonts w:ascii="Cambria" w:hAnsi="Cambria"/>
          <w:color w:val="000000" w:themeColor="text1"/>
        </w:rPr>
        <w:t>ā</w:t>
      </w:r>
      <w:r w:rsidRPr="004D243E">
        <w:rPr>
          <w:rFonts w:ascii="Cambria" w:hAnsi="Cambria"/>
          <w:color w:val="000000" w:themeColor="text1"/>
        </w:rPr>
        <w:t>s SEG emisij</w:t>
      </w:r>
      <w:r w:rsidR="00B77A6D" w:rsidRPr="004D243E">
        <w:rPr>
          <w:rFonts w:ascii="Cambria" w:hAnsi="Cambria"/>
          <w:color w:val="000000" w:themeColor="text1"/>
        </w:rPr>
        <w:t>as</w:t>
      </w:r>
      <w:r w:rsidR="00D57BC7" w:rsidRPr="004D243E">
        <w:rPr>
          <w:rFonts w:ascii="Cambria" w:hAnsi="Cambria"/>
          <w:color w:val="000000" w:themeColor="text1"/>
        </w:rPr>
        <w:t xml:space="preserve"> </w:t>
      </w:r>
      <w:r w:rsidR="00A44CCA" w:rsidRPr="004D243E">
        <w:rPr>
          <w:rFonts w:ascii="Cambria" w:hAnsi="Cambria"/>
          <w:color w:val="000000" w:themeColor="text1"/>
        </w:rPr>
        <w:t>ir</w:t>
      </w:r>
      <w:r w:rsidR="0087705A" w:rsidRPr="004D243E">
        <w:rPr>
          <w:rFonts w:ascii="Cambria" w:hAnsi="Cambria"/>
          <w:color w:val="000000" w:themeColor="text1"/>
        </w:rPr>
        <w:t xml:space="preserve"> pieaugušas par </w:t>
      </w:r>
      <w:r w:rsidR="00AC04E1" w:rsidRPr="004D243E">
        <w:rPr>
          <w:rFonts w:ascii="Cambria" w:hAnsi="Cambria"/>
          <w:color w:val="000000" w:themeColor="text1"/>
        </w:rPr>
        <w:t>26</w:t>
      </w:r>
      <w:r w:rsidR="0087705A" w:rsidRPr="004D243E">
        <w:rPr>
          <w:rFonts w:ascii="Cambria" w:hAnsi="Cambria"/>
          <w:color w:val="000000" w:themeColor="text1"/>
        </w:rPr>
        <w:t>%</w:t>
      </w:r>
      <w:r w:rsidR="05727372" w:rsidRPr="004D243E">
        <w:rPr>
          <w:rFonts w:ascii="Cambria" w:hAnsi="Cambria"/>
          <w:color w:val="000000" w:themeColor="text1"/>
        </w:rPr>
        <w:t xml:space="preserve">, salīdzinot ar 2005. </w:t>
      </w:r>
      <w:r w:rsidR="05727372" w:rsidRPr="1BC354C9">
        <w:rPr>
          <w:rFonts w:ascii="Cambria" w:hAnsi="Cambria"/>
          <w:color w:val="000000" w:themeColor="text1"/>
        </w:rPr>
        <w:t>g</w:t>
      </w:r>
      <w:r w:rsidR="0087705A" w:rsidRPr="1BC354C9">
        <w:rPr>
          <w:rFonts w:ascii="Cambria" w:hAnsi="Cambria"/>
          <w:color w:val="000000" w:themeColor="text1"/>
        </w:rPr>
        <w:t>.</w:t>
      </w:r>
      <w:r w:rsidR="00F9640F">
        <w:rPr>
          <w:rStyle w:val="FootnoteReference"/>
          <w:rFonts w:ascii="Cambria" w:hAnsi="Cambria"/>
          <w:color w:val="000000" w:themeColor="text1"/>
        </w:rPr>
        <w:footnoteReference w:id="117"/>
      </w:r>
      <w:r w:rsidRPr="004D243E">
        <w:rPr>
          <w:rFonts w:ascii="Cambria" w:hAnsi="Cambria"/>
          <w:color w:val="000000" w:themeColor="text1"/>
        </w:rPr>
        <w:t xml:space="preserve"> Periodā līdz 2030.</w:t>
      </w:r>
      <w:r w:rsidR="5D029718" w:rsidRPr="004D243E">
        <w:rPr>
          <w:rFonts w:ascii="Cambria" w:hAnsi="Cambria"/>
          <w:color w:val="000000" w:themeColor="text1"/>
        </w:rPr>
        <w:t xml:space="preserve"> </w:t>
      </w:r>
      <w:r w:rsidR="2748FE9A" w:rsidRPr="1BC354C9">
        <w:rPr>
          <w:rFonts w:ascii="Cambria" w:hAnsi="Cambria"/>
          <w:color w:val="000000" w:themeColor="text1"/>
        </w:rPr>
        <w:t>g.</w:t>
      </w:r>
      <w:r w:rsidRPr="004D243E">
        <w:rPr>
          <w:rFonts w:ascii="Cambria" w:hAnsi="Cambria"/>
          <w:color w:val="000000" w:themeColor="text1"/>
        </w:rPr>
        <w:t xml:space="preserve"> </w:t>
      </w:r>
      <w:r w:rsidR="00A67B5E">
        <w:rPr>
          <w:rFonts w:ascii="Cambria" w:hAnsi="Cambria"/>
          <w:color w:val="000000" w:themeColor="text1"/>
        </w:rPr>
        <w:t>B</w:t>
      </w:r>
      <w:r w:rsidRPr="004D243E">
        <w:rPr>
          <w:rFonts w:ascii="Cambria" w:hAnsi="Cambria"/>
          <w:color w:val="000000" w:themeColor="text1"/>
        </w:rPr>
        <w:t xml:space="preserve">āzes scenārijā SEG emisiju apjoms </w:t>
      </w:r>
      <w:r w:rsidR="00B77A6D" w:rsidRPr="004D243E">
        <w:rPr>
          <w:rFonts w:ascii="Cambria" w:hAnsi="Cambria"/>
          <w:color w:val="000000" w:themeColor="text1"/>
        </w:rPr>
        <w:t>lauksaimniecībā</w:t>
      </w:r>
      <w:r w:rsidRPr="004D243E">
        <w:rPr>
          <w:rFonts w:ascii="Cambria" w:hAnsi="Cambria"/>
          <w:color w:val="000000" w:themeColor="text1"/>
        </w:rPr>
        <w:t>, salīdzinot ar 2005.</w:t>
      </w:r>
      <w:r w:rsidR="08683139" w:rsidRPr="004D243E">
        <w:rPr>
          <w:rFonts w:ascii="Cambria" w:hAnsi="Cambria"/>
          <w:color w:val="000000" w:themeColor="text1"/>
        </w:rPr>
        <w:t xml:space="preserve"> </w:t>
      </w:r>
      <w:r w:rsidR="03BB5390" w:rsidRPr="1BC354C9">
        <w:rPr>
          <w:rFonts w:ascii="Cambria" w:hAnsi="Cambria"/>
          <w:color w:val="000000" w:themeColor="text1"/>
        </w:rPr>
        <w:t>g.</w:t>
      </w:r>
      <w:r w:rsidR="6DA4D47D" w:rsidRPr="1BC354C9">
        <w:rPr>
          <w:rFonts w:ascii="Cambria" w:hAnsi="Cambria"/>
          <w:color w:val="000000" w:themeColor="text1"/>
        </w:rPr>
        <w:t>,</w:t>
      </w:r>
      <w:r w:rsidR="00B77A6D" w:rsidRPr="004D243E">
        <w:rPr>
          <w:rFonts w:ascii="Cambria" w:hAnsi="Cambria"/>
          <w:color w:val="000000" w:themeColor="text1"/>
        </w:rPr>
        <w:t xml:space="preserve"> pieaug par </w:t>
      </w:r>
      <w:r w:rsidR="00195073" w:rsidRPr="64FCCC14">
        <w:rPr>
          <w:rFonts w:ascii="Cambria" w:hAnsi="Cambria"/>
          <w:color w:val="000000" w:themeColor="text1"/>
        </w:rPr>
        <w:t>2</w:t>
      </w:r>
      <w:r w:rsidR="346480D9" w:rsidRPr="64FCCC14">
        <w:rPr>
          <w:rFonts w:ascii="Cambria" w:hAnsi="Cambria"/>
          <w:color w:val="000000" w:themeColor="text1"/>
        </w:rPr>
        <w:t>3</w:t>
      </w:r>
      <w:r w:rsidR="0038200D" w:rsidRPr="004D243E">
        <w:rPr>
          <w:rFonts w:ascii="Cambria" w:hAnsi="Cambria"/>
          <w:color w:val="000000" w:themeColor="text1"/>
        </w:rPr>
        <w:t>%</w:t>
      </w:r>
      <w:r w:rsidR="00887F51" w:rsidRPr="004D243E">
        <w:rPr>
          <w:rFonts w:ascii="Cambria" w:hAnsi="Cambria"/>
          <w:color w:val="000000" w:themeColor="text1"/>
        </w:rPr>
        <w:t>.</w:t>
      </w:r>
      <w:r w:rsidRPr="004D243E">
        <w:rPr>
          <w:rFonts w:ascii="Cambria" w:hAnsi="Cambria"/>
          <w:color w:val="000000" w:themeColor="text1"/>
        </w:rPr>
        <w:t xml:space="preserve"> </w:t>
      </w:r>
      <w:r w:rsidR="00887F51" w:rsidRPr="004D243E">
        <w:rPr>
          <w:rFonts w:ascii="Cambria" w:hAnsi="Cambria"/>
          <w:color w:val="000000" w:themeColor="text1"/>
        </w:rPr>
        <w:t>V</w:t>
      </w:r>
      <w:r w:rsidRPr="004D243E">
        <w:rPr>
          <w:rFonts w:ascii="Cambria" w:hAnsi="Cambria"/>
          <w:color w:val="000000" w:themeColor="text1"/>
        </w:rPr>
        <w:t xml:space="preserve">isos gados kā galvenais </w:t>
      </w:r>
      <w:r w:rsidR="00620B98" w:rsidRPr="004D243E">
        <w:rPr>
          <w:rFonts w:ascii="Cambria" w:hAnsi="Cambria"/>
          <w:color w:val="000000" w:themeColor="text1"/>
        </w:rPr>
        <w:t>lauksaimniecības</w:t>
      </w:r>
      <w:r w:rsidRPr="004D243E">
        <w:rPr>
          <w:rFonts w:ascii="Cambria" w:hAnsi="Cambria"/>
          <w:color w:val="000000" w:themeColor="text1"/>
        </w:rPr>
        <w:t xml:space="preserve"> sektora emisiju avots saglabājas </w:t>
      </w:r>
      <w:r w:rsidR="008B7E72" w:rsidRPr="004D243E">
        <w:rPr>
          <w:rFonts w:ascii="Cambria" w:hAnsi="Cambria"/>
          <w:color w:val="000000" w:themeColor="text1"/>
        </w:rPr>
        <w:t>lauksaimniecības augšņu apsaimniekošana</w:t>
      </w:r>
      <w:r w:rsidRPr="004D243E">
        <w:rPr>
          <w:rFonts w:ascii="Cambria" w:hAnsi="Cambria"/>
          <w:color w:val="000000" w:themeColor="text1"/>
        </w:rPr>
        <w:t>.</w:t>
      </w:r>
    </w:p>
    <w:p w14:paraId="4BD870A2" w14:textId="77777777" w:rsidR="00796020" w:rsidRPr="004D243E" w:rsidRDefault="00796020" w:rsidP="00796020">
      <w:pPr>
        <w:pStyle w:val="Heading4"/>
      </w:pPr>
      <w:r w:rsidRPr="004D243E">
        <w:t>II Sasniedzamie mērķi</w:t>
      </w:r>
    </w:p>
    <w:tbl>
      <w:tblPr>
        <w:tblStyle w:val="PlainTable2"/>
        <w:tblW w:w="9072" w:type="dxa"/>
        <w:jc w:val="center"/>
        <w:tblLook w:val="04A0" w:firstRow="1" w:lastRow="0" w:firstColumn="1" w:lastColumn="0" w:noHBand="0" w:noVBand="1"/>
      </w:tblPr>
      <w:tblGrid>
        <w:gridCol w:w="5166"/>
        <w:gridCol w:w="1134"/>
        <w:gridCol w:w="1134"/>
        <w:gridCol w:w="222"/>
        <w:gridCol w:w="1416"/>
      </w:tblGrid>
      <w:tr w:rsidR="00E24AD9" w:rsidRPr="004D243E" w14:paraId="02905CA1" w14:textId="77777777" w:rsidTr="0EF8DAC8">
        <w:trPr>
          <w:cnfStyle w:val="100000000000" w:firstRow="1" w:lastRow="0" w:firstColumn="0" w:lastColumn="0" w:oddVBand="0" w:evenVBand="0" w:oddHBand="0" w:evenHBand="0" w:firstRowFirstColumn="0" w:firstRowLastColumn="0" w:lastRowFirstColumn="0" w:lastRowLastColumn="0"/>
          <w:trHeight w:val="644"/>
          <w:jc w:val="center"/>
        </w:trPr>
        <w:tc>
          <w:tcPr>
            <w:cnfStyle w:val="001000000000" w:firstRow="0" w:lastRow="0" w:firstColumn="1" w:lastColumn="0" w:oddVBand="0" w:evenVBand="0" w:oddHBand="0" w:evenHBand="0" w:firstRowFirstColumn="0" w:firstRowLastColumn="0" w:lastRowFirstColumn="0" w:lastRowLastColumn="0"/>
            <w:tcW w:w="5873" w:type="dxa"/>
            <w:vAlign w:val="center"/>
          </w:tcPr>
          <w:p w14:paraId="3E2DA7F2" w14:textId="6494A5F8" w:rsidR="00E24AD9" w:rsidRPr="002F1C0A" w:rsidRDefault="000A1AAF">
            <w:pPr>
              <w:spacing w:before="0" w:after="0"/>
              <w:jc w:val="center"/>
              <w:rPr>
                <w:rFonts w:ascii="Cambria" w:hAnsi="Cambria" w:cstheme="minorHAnsi"/>
                <w:color w:val="000000" w:themeColor="text1"/>
                <w:sz w:val="26"/>
                <w:szCs w:val="26"/>
              </w:rPr>
            </w:pPr>
            <w:r>
              <w:rPr>
                <w:rFonts w:ascii="Cambria" w:hAnsi="Cambria"/>
                <w:color w:val="000000" w:themeColor="text1"/>
                <w:sz w:val="26"/>
                <w:szCs w:val="26"/>
              </w:rPr>
              <w:t>MĒRĶRĀDĪTĀJS</w:t>
            </w:r>
          </w:p>
        </w:tc>
        <w:tc>
          <w:tcPr>
            <w:tcW w:w="900" w:type="dxa"/>
          </w:tcPr>
          <w:p w14:paraId="44EAB9C2" w14:textId="475B65BF" w:rsidR="008440E4" w:rsidRPr="00D548D5" w:rsidRDefault="5B2513C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themeColor="text1"/>
                <w:sz w:val="26"/>
                <w:szCs w:val="26"/>
              </w:rPr>
            </w:pPr>
            <w:r w:rsidRPr="0EF8DAC8">
              <w:rPr>
                <w:rFonts w:ascii="Cambria" w:hAnsi="Cambria"/>
                <w:color w:val="000000" w:themeColor="text1"/>
                <w:sz w:val="26"/>
                <w:szCs w:val="26"/>
              </w:rPr>
              <w:t>F</w:t>
            </w:r>
            <w:r w:rsidR="000A1AAF">
              <w:rPr>
                <w:rFonts w:ascii="Cambria" w:hAnsi="Cambria"/>
                <w:color w:val="000000" w:themeColor="text1"/>
                <w:sz w:val="26"/>
                <w:szCs w:val="26"/>
              </w:rPr>
              <w:t>AKTS</w:t>
            </w:r>
          </w:p>
          <w:p w14:paraId="3C56C8C0" w14:textId="716E0C99" w:rsidR="008440E4" w:rsidRPr="00D548D5" w:rsidRDefault="008440E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4B942EA">
              <w:rPr>
                <w:rFonts w:ascii="Cambria" w:hAnsi="Cambria"/>
                <w:color w:val="000000" w:themeColor="text1"/>
                <w:sz w:val="26"/>
                <w:szCs w:val="26"/>
              </w:rPr>
              <w:t>2021</w:t>
            </w:r>
          </w:p>
        </w:tc>
        <w:tc>
          <w:tcPr>
            <w:tcW w:w="881" w:type="dxa"/>
          </w:tcPr>
          <w:p w14:paraId="68832D12" w14:textId="05430F53" w:rsidR="00042C65" w:rsidRDefault="00042C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3E9D83F5">
              <w:rPr>
                <w:rFonts w:ascii="Cambria" w:hAnsi="Cambria"/>
                <w:color w:val="000000" w:themeColor="text1"/>
                <w:sz w:val="26"/>
                <w:szCs w:val="26"/>
              </w:rPr>
              <w:t>F</w:t>
            </w:r>
            <w:r w:rsidR="000A1AAF">
              <w:rPr>
                <w:rFonts w:ascii="Cambria" w:hAnsi="Cambria"/>
                <w:color w:val="000000" w:themeColor="text1"/>
                <w:sz w:val="26"/>
                <w:szCs w:val="26"/>
              </w:rPr>
              <w:t>AKTS</w:t>
            </w:r>
            <w:r w:rsidR="0063267A">
              <w:rPr>
                <w:rFonts w:ascii="Cambria" w:hAnsi="Cambria"/>
                <w:color w:val="000000" w:themeColor="text1"/>
                <w:sz w:val="26"/>
                <w:szCs w:val="26"/>
              </w:rPr>
              <w:t xml:space="preserve"> </w:t>
            </w:r>
            <w:r w:rsidRPr="3E9D83F5">
              <w:rPr>
                <w:rFonts w:ascii="Cambria" w:hAnsi="Cambria"/>
                <w:color w:val="000000" w:themeColor="text1"/>
                <w:sz w:val="26"/>
                <w:szCs w:val="26"/>
              </w:rPr>
              <w:t>2022</w:t>
            </w:r>
          </w:p>
        </w:tc>
        <w:tc>
          <w:tcPr>
            <w:tcW w:w="222" w:type="dxa"/>
          </w:tcPr>
          <w:p w14:paraId="0B7675A7" w14:textId="731D2CFF" w:rsidR="00042C65" w:rsidRPr="004D243E" w:rsidRDefault="00042C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p>
        </w:tc>
        <w:tc>
          <w:tcPr>
            <w:tcW w:w="1196" w:type="dxa"/>
            <w:vAlign w:val="center"/>
          </w:tcPr>
          <w:p w14:paraId="64B4AE52" w14:textId="48B23B79" w:rsidR="00E24AD9" w:rsidRPr="004D243E" w:rsidRDefault="0FB8E1C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themeColor="text1"/>
                <w:sz w:val="26"/>
                <w:szCs w:val="26"/>
              </w:rPr>
            </w:pPr>
            <w:r w:rsidRPr="004D243E">
              <w:rPr>
                <w:rFonts w:ascii="Cambria" w:hAnsi="Cambria"/>
                <w:color w:val="000000" w:themeColor="text1"/>
                <w:sz w:val="26"/>
                <w:szCs w:val="26"/>
              </w:rPr>
              <w:t>M</w:t>
            </w:r>
            <w:r w:rsidR="000A1AAF">
              <w:rPr>
                <w:rFonts w:ascii="Cambria" w:hAnsi="Cambria"/>
                <w:color w:val="000000" w:themeColor="text1"/>
                <w:sz w:val="26"/>
                <w:szCs w:val="26"/>
              </w:rPr>
              <w:t>ĒRĶIS</w:t>
            </w:r>
            <w:r w:rsidR="0D371DD7" w:rsidRPr="004D243E">
              <w:rPr>
                <w:rFonts w:ascii="Cambria" w:hAnsi="Cambria"/>
                <w:color w:val="000000" w:themeColor="text1"/>
                <w:sz w:val="26"/>
                <w:szCs w:val="26"/>
              </w:rPr>
              <w:t xml:space="preserve"> </w:t>
            </w:r>
            <w:r w:rsidR="0B07D3F7" w:rsidRPr="004D243E">
              <w:rPr>
                <w:rFonts w:ascii="Cambria" w:hAnsi="Cambria"/>
                <w:color w:val="000000" w:themeColor="text1"/>
                <w:sz w:val="26"/>
                <w:szCs w:val="26"/>
              </w:rPr>
              <w:t>2030</w:t>
            </w:r>
          </w:p>
        </w:tc>
      </w:tr>
      <w:tr w:rsidR="00E24AD9" w:rsidRPr="004D243E" w14:paraId="09C33628" w14:textId="77777777" w:rsidTr="00BC1611">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5873" w:type="dxa"/>
            <w:vAlign w:val="center"/>
          </w:tcPr>
          <w:p w14:paraId="0DD888C3" w14:textId="487924A6" w:rsidR="00AC7EA6" w:rsidRPr="001A0F6B" w:rsidRDefault="00E24AD9" w:rsidP="001A0F6B">
            <w:pPr>
              <w:spacing w:before="0" w:after="0"/>
              <w:rPr>
                <w:rFonts w:ascii="Cambria" w:hAnsi="Cambria"/>
                <w:bCs w:val="0"/>
                <w:color w:val="000000" w:themeColor="text1"/>
                <w:sz w:val="26"/>
                <w:szCs w:val="26"/>
              </w:rPr>
            </w:pPr>
            <w:r w:rsidRPr="004D243E">
              <w:rPr>
                <w:rFonts w:ascii="Cambria" w:hAnsi="Cambria"/>
                <w:b w:val="0"/>
                <w:color w:val="000000" w:themeColor="text1"/>
                <w:sz w:val="26"/>
                <w:szCs w:val="26"/>
              </w:rPr>
              <w:t xml:space="preserve">SEG emisiju </w:t>
            </w:r>
            <w:r w:rsidR="00F43E35">
              <w:rPr>
                <w:rFonts w:ascii="Cambria" w:hAnsi="Cambria"/>
                <w:b w:val="0"/>
                <w:color w:val="000000" w:themeColor="text1"/>
                <w:sz w:val="26"/>
                <w:szCs w:val="26"/>
              </w:rPr>
              <w:t xml:space="preserve">apjoms </w:t>
            </w:r>
            <w:r w:rsidR="00F43E35" w:rsidRPr="004D243E">
              <w:rPr>
                <w:rFonts w:ascii="Cambria" w:hAnsi="Cambria"/>
                <w:b w:val="0"/>
                <w:color w:val="000000" w:themeColor="text1"/>
                <w:sz w:val="26"/>
                <w:szCs w:val="26"/>
              </w:rPr>
              <w:t xml:space="preserve"> </w:t>
            </w:r>
            <w:r w:rsidRPr="004D243E">
              <w:rPr>
                <w:rFonts w:ascii="Cambria" w:hAnsi="Cambria"/>
                <w:b w:val="0"/>
                <w:color w:val="000000" w:themeColor="text1"/>
                <w:sz w:val="26"/>
                <w:szCs w:val="26"/>
              </w:rPr>
              <w:t>(</w:t>
            </w:r>
            <w:r w:rsidR="00F43E35">
              <w:rPr>
                <w:rFonts w:ascii="Cambria" w:hAnsi="Cambria"/>
                <w:b w:val="0"/>
                <w:color w:val="000000" w:themeColor="text1"/>
                <w:sz w:val="26"/>
                <w:szCs w:val="26"/>
              </w:rPr>
              <w:t>kt CO</w:t>
            </w:r>
            <w:r w:rsidR="00F43E35" w:rsidRPr="00AE4528">
              <w:rPr>
                <w:rFonts w:ascii="Cambria" w:hAnsi="Cambria"/>
                <w:color w:val="000000" w:themeColor="text1"/>
                <w:sz w:val="26"/>
                <w:szCs w:val="26"/>
                <w:vertAlign w:val="subscript"/>
              </w:rPr>
              <w:t>2</w:t>
            </w:r>
            <w:r w:rsidR="00F43E35">
              <w:rPr>
                <w:rFonts w:ascii="Cambria" w:hAnsi="Cambria"/>
                <w:b w:val="0"/>
                <w:color w:val="000000" w:themeColor="text1"/>
                <w:sz w:val="26"/>
                <w:szCs w:val="26"/>
              </w:rPr>
              <w:t xml:space="preserve"> ekv</w:t>
            </w:r>
            <w:r w:rsidR="2099AF81" w:rsidRPr="1BC354C9">
              <w:rPr>
                <w:rFonts w:ascii="Cambria" w:hAnsi="Cambria"/>
                <w:b w:val="0"/>
                <w:bCs w:val="0"/>
                <w:color w:val="000000" w:themeColor="text1"/>
                <w:sz w:val="26"/>
                <w:szCs w:val="26"/>
              </w:rPr>
              <w:t>.</w:t>
            </w:r>
            <w:r w:rsidR="5391F7F0" w:rsidRPr="1BC354C9">
              <w:rPr>
                <w:rFonts w:ascii="Cambria" w:hAnsi="Cambria"/>
                <w:b w:val="0"/>
                <w:bCs w:val="0"/>
                <w:color w:val="000000" w:themeColor="text1"/>
                <w:sz w:val="26"/>
                <w:szCs w:val="26"/>
              </w:rPr>
              <w:t>)</w:t>
            </w:r>
          </w:p>
        </w:tc>
        <w:tc>
          <w:tcPr>
            <w:tcW w:w="900" w:type="dxa"/>
            <w:vAlign w:val="center"/>
          </w:tcPr>
          <w:p w14:paraId="07D86186" w14:textId="51DA1B15" w:rsidR="003421DA" w:rsidRPr="00D548D5" w:rsidRDefault="04EF7446" w:rsidP="005A3DE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32E3C62">
              <w:rPr>
                <w:rFonts w:ascii="Cambria" w:eastAsia="Cambria" w:hAnsi="Cambria" w:cs="Cambria"/>
                <w:sz w:val="26"/>
                <w:szCs w:val="26"/>
              </w:rPr>
              <w:t>2252,96</w:t>
            </w:r>
          </w:p>
        </w:tc>
        <w:tc>
          <w:tcPr>
            <w:tcW w:w="881" w:type="dxa"/>
            <w:vAlign w:val="center"/>
          </w:tcPr>
          <w:p w14:paraId="2BC2A7EB" w14:textId="5C6B9F31" w:rsidR="1C7095A5" w:rsidRPr="3791A4A8" w:rsidRDefault="6AE92A3B" w:rsidP="005A3DE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0B2E9E3A">
              <w:rPr>
                <w:rFonts w:ascii="Cambria" w:eastAsia="Cambria" w:hAnsi="Cambria" w:cs="Cambria"/>
                <w:sz w:val="26"/>
                <w:szCs w:val="26"/>
              </w:rPr>
              <w:t>2253,83</w:t>
            </w:r>
          </w:p>
        </w:tc>
        <w:tc>
          <w:tcPr>
            <w:tcW w:w="222" w:type="dxa"/>
            <w:vAlign w:val="center"/>
          </w:tcPr>
          <w:p w14:paraId="791E00C7" w14:textId="4510ACD1" w:rsidR="00C06AF2" w:rsidRPr="004D243E" w:rsidRDefault="00C06AF2" w:rsidP="005A3DE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
                <w:color w:val="000000" w:themeColor="text1"/>
                <w:sz w:val="26"/>
                <w:szCs w:val="26"/>
              </w:rPr>
            </w:pPr>
          </w:p>
        </w:tc>
        <w:tc>
          <w:tcPr>
            <w:tcW w:w="1196" w:type="dxa"/>
            <w:vAlign w:val="center"/>
          </w:tcPr>
          <w:p w14:paraId="67F6FFE1" w14:textId="172535DA" w:rsidR="00E24AD9" w:rsidRPr="00841E4F" w:rsidRDefault="2F729289" w:rsidP="00122A6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51145704">
              <w:rPr>
                <w:rFonts w:ascii="Cambria" w:eastAsia="Cambria" w:hAnsi="Cambria" w:cs="Cambria"/>
                <w:sz w:val="26"/>
                <w:szCs w:val="26"/>
              </w:rPr>
              <w:t>2176,33</w:t>
            </w:r>
            <w:r w:rsidR="00841E4F">
              <w:rPr>
                <w:rStyle w:val="FootnoteReference"/>
                <w:rFonts w:ascii="Cambria" w:hAnsi="Cambria"/>
                <w:color w:val="000000" w:themeColor="text1"/>
                <w:sz w:val="26"/>
                <w:szCs w:val="26"/>
              </w:rPr>
              <w:footnoteReference w:id="118"/>
            </w:r>
          </w:p>
        </w:tc>
      </w:tr>
    </w:tbl>
    <w:p w14:paraId="5160DBED" w14:textId="77777777" w:rsidR="001C50C3" w:rsidRDefault="001C50C3" w:rsidP="00261A83">
      <w:pPr>
        <w:pStyle w:val="Heading4"/>
        <w:sectPr w:rsidR="001C50C3" w:rsidSect="00D83BD1">
          <w:pgSz w:w="11906" w:h="16838" w:code="9"/>
          <w:pgMar w:top="1134" w:right="1134" w:bottom="1134" w:left="1418" w:header="567" w:footer="567" w:gutter="0"/>
          <w:cols w:space="708"/>
          <w:docGrid w:linePitch="360"/>
        </w:sectPr>
      </w:pPr>
    </w:p>
    <w:p w14:paraId="54FF63EA" w14:textId="6F933A89" w:rsidR="00261A83" w:rsidRPr="004D243E" w:rsidRDefault="00261A83" w:rsidP="00261A83">
      <w:pPr>
        <w:pStyle w:val="Heading4"/>
      </w:pPr>
      <w:r w:rsidRPr="00D12802">
        <w:t>III Rīcībpolitikas un pasākumi mērķu sasniegšanai</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3593"/>
        <w:gridCol w:w="2644"/>
        <w:gridCol w:w="1196"/>
        <w:gridCol w:w="1010"/>
        <w:gridCol w:w="1153"/>
        <w:gridCol w:w="896"/>
        <w:gridCol w:w="882"/>
        <w:gridCol w:w="1739"/>
      </w:tblGrid>
      <w:tr w:rsidR="00043632" w:rsidRPr="002C6082" w14:paraId="7F2BDD49" w14:textId="77777777" w:rsidTr="00EC5B68">
        <w:trPr>
          <w:trHeight w:val="70"/>
          <w:tblHeader/>
          <w:jc w:val="center"/>
        </w:trPr>
        <w:tc>
          <w:tcPr>
            <w:tcW w:w="1166" w:type="dxa"/>
            <w:vMerge w:val="restart"/>
            <w:shd w:val="clear" w:color="auto" w:fill="auto"/>
            <w:vAlign w:val="center"/>
            <w:hideMark/>
          </w:tcPr>
          <w:p w14:paraId="38585E69" w14:textId="2D45EBB4"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r w:rsidRPr="002C6082">
              <w:rPr>
                <w:rFonts w:ascii="Cambria" w:hAnsi="Cambria"/>
                <w:b/>
                <w:bCs/>
                <w:color w:val="000000"/>
                <w:sz w:val="20"/>
                <w:szCs w:val="20"/>
              </w:rPr>
              <w:t>pasākuma kods</w:t>
            </w:r>
          </w:p>
        </w:tc>
        <w:tc>
          <w:tcPr>
            <w:tcW w:w="3593" w:type="dxa"/>
            <w:vMerge w:val="restart"/>
            <w:shd w:val="clear" w:color="auto" w:fill="auto"/>
            <w:vAlign w:val="center"/>
            <w:hideMark/>
          </w:tcPr>
          <w:p w14:paraId="312AB8C3" w14:textId="23E64057" w:rsidR="00043632" w:rsidRPr="002C6082" w:rsidRDefault="00043632" w:rsidP="00E24CF6">
            <w:pPr>
              <w:spacing w:before="0" w:after="0"/>
              <w:jc w:val="center"/>
              <w:rPr>
                <w:rFonts w:ascii="Cambria" w:eastAsia="Times New Roman" w:hAnsi="Cambria" w:cs="Times New Roman"/>
                <w:b/>
                <w:bCs/>
                <w:sz w:val="20"/>
                <w:szCs w:val="20"/>
                <w:lang w:eastAsia="lv-LV"/>
              </w:rPr>
            </w:pPr>
            <w:r w:rsidRPr="002C6082">
              <w:rPr>
                <w:rFonts w:ascii="Cambria" w:eastAsia="Times New Roman" w:hAnsi="Cambria" w:cs="Times New Roman"/>
                <w:b/>
                <w:bCs/>
                <w:sz w:val="20"/>
                <w:szCs w:val="20"/>
                <w:lang w:eastAsia="lv-LV"/>
              </w:rPr>
              <w:t>Pasākuma īstenošanai veicamā darbība</w:t>
            </w:r>
          </w:p>
        </w:tc>
        <w:tc>
          <w:tcPr>
            <w:tcW w:w="2644" w:type="dxa"/>
            <w:vMerge w:val="restart"/>
            <w:shd w:val="clear" w:color="auto" w:fill="auto"/>
            <w:vAlign w:val="center"/>
            <w:hideMark/>
          </w:tcPr>
          <w:p w14:paraId="4EFEE9C7" w14:textId="533EFF8E"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r w:rsidRPr="002C6082">
              <w:rPr>
                <w:rFonts w:ascii="Cambria" w:eastAsia="Times New Roman" w:hAnsi="Cambria" w:cs="Times New Roman"/>
                <w:b/>
                <w:bCs/>
                <w:color w:val="000000"/>
                <w:sz w:val="20"/>
                <w:szCs w:val="20"/>
                <w:lang w:eastAsia="lv-LV"/>
              </w:rPr>
              <w:t>Rezultatīvais rādītājs</w:t>
            </w:r>
          </w:p>
        </w:tc>
        <w:tc>
          <w:tcPr>
            <w:tcW w:w="1196" w:type="dxa"/>
            <w:vMerge w:val="restart"/>
            <w:shd w:val="clear" w:color="auto" w:fill="auto"/>
            <w:vAlign w:val="center"/>
            <w:hideMark/>
          </w:tcPr>
          <w:p w14:paraId="11429B4E" w14:textId="705228C9"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r w:rsidRPr="002C6082">
              <w:rPr>
                <w:rFonts w:ascii="Cambria" w:eastAsia="Times New Roman" w:hAnsi="Cambria" w:cs="Times New Roman"/>
                <w:b/>
                <w:bCs/>
                <w:color w:val="000000"/>
                <w:sz w:val="20"/>
                <w:szCs w:val="20"/>
                <w:lang w:eastAsia="lv-LV"/>
              </w:rPr>
              <w:t>Atbildīgā</w:t>
            </w:r>
          </w:p>
          <w:p w14:paraId="245B6870" w14:textId="270F4E7B"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r w:rsidRPr="002C6082">
              <w:rPr>
                <w:rFonts w:ascii="Cambria" w:eastAsia="Times New Roman" w:hAnsi="Cambria" w:cs="Times New Roman"/>
                <w:b/>
                <w:bCs/>
                <w:color w:val="000000"/>
                <w:sz w:val="20"/>
                <w:szCs w:val="20"/>
                <w:lang w:eastAsia="lv-LV"/>
              </w:rPr>
              <w:t>institūcija</w:t>
            </w:r>
          </w:p>
        </w:tc>
        <w:tc>
          <w:tcPr>
            <w:tcW w:w="1010" w:type="dxa"/>
            <w:vMerge w:val="restart"/>
            <w:shd w:val="clear" w:color="auto" w:fill="auto"/>
            <w:vAlign w:val="center"/>
            <w:hideMark/>
          </w:tcPr>
          <w:p w14:paraId="605CC1F4" w14:textId="77777777"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r w:rsidRPr="002C6082">
              <w:rPr>
                <w:rFonts w:ascii="Cambria" w:eastAsia="Times New Roman" w:hAnsi="Cambria" w:cs="Times New Roman"/>
                <w:b/>
                <w:bCs/>
                <w:color w:val="000000"/>
                <w:sz w:val="20"/>
                <w:szCs w:val="20"/>
                <w:lang w:eastAsia="lv-LV"/>
              </w:rPr>
              <w:t>Izpildes</w:t>
            </w:r>
          </w:p>
          <w:p w14:paraId="61C24ECD" w14:textId="0C3B774F"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r w:rsidRPr="002C6082">
              <w:rPr>
                <w:rFonts w:ascii="Cambria" w:eastAsia="Times New Roman" w:hAnsi="Cambria" w:cs="Times New Roman"/>
                <w:b/>
                <w:bCs/>
                <w:color w:val="000000"/>
                <w:sz w:val="20"/>
                <w:szCs w:val="20"/>
                <w:lang w:eastAsia="lv-LV"/>
              </w:rPr>
              <w:t>termiņš</w:t>
            </w:r>
          </w:p>
        </w:tc>
        <w:tc>
          <w:tcPr>
            <w:tcW w:w="2931" w:type="dxa"/>
            <w:gridSpan w:val="3"/>
            <w:shd w:val="clear" w:color="auto" w:fill="auto"/>
            <w:vAlign w:val="center"/>
            <w:hideMark/>
          </w:tcPr>
          <w:p w14:paraId="7655FE90" w14:textId="132F524A" w:rsidR="00043632" w:rsidRPr="002C6082" w:rsidRDefault="4EFBB2DF" w:rsidP="00E24CF6">
            <w:pPr>
              <w:spacing w:before="0" w:after="0"/>
              <w:jc w:val="center"/>
              <w:rPr>
                <w:rFonts w:ascii="Cambria" w:eastAsia="Times New Roman" w:hAnsi="Cambria" w:cs="Times New Roman"/>
                <w:b/>
                <w:sz w:val="20"/>
                <w:szCs w:val="20"/>
                <w:lang w:eastAsia="lv-LV"/>
              </w:rPr>
            </w:pPr>
            <w:r w:rsidRPr="006EBFDA">
              <w:rPr>
                <w:rFonts w:ascii="Cambria" w:eastAsia="Times New Roman" w:hAnsi="Cambria" w:cs="Times New Roman"/>
                <w:b/>
                <w:bCs/>
                <w:color w:val="000000" w:themeColor="text1"/>
                <w:sz w:val="20"/>
                <w:szCs w:val="20"/>
                <w:lang w:eastAsia="lv-LV"/>
              </w:rPr>
              <w:t>Investīcij</w:t>
            </w:r>
            <w:r w:rsidR="003C44E5">
              <w:rPr>
                <w:rFonts w:ascii="Cambria" w:eastAsia="Times New Roman" w:hAnsi="Cambria" w:cs="Times New Roman"/>
                <w:b/>
                <w:bCs/>
                <w:color w:val="000000" w:themeColor="text1"/>
                <w:sz w:val="20"/>
                <w:szCs w:val="20"/>
                <w:lang w:eastAsia="lv-LV"/>
              </w:rPr>
              <w:t>as</w:t>
            </w:r>
            <w:r w:rsidR="008213EE">
              <w:rPr>
                <w:rFonts w:ascii="Cambria" w:eastAsia="Times New Roman" w:hAnsi="Cambria" w:cs="Times New Roman"/>
                <w:b/>
                <w:bCs/>
                <w:color w:val="000000" w:themeColor="text1"/>
                <w:sz w:val="20"/>
                <w:szCs w:val="20"/>
                <w:lang w:eastAsia="lv-LV"/>
              </w:rPr>
              <w:t xml:space="preserve"> </w:t>
            </w:r>
            <w:r w:rsidRPr="006EBFDA">
              <w:rPr>
                <w:rFonts w:ascii="Cambria" w:eastAsia="Times New Roman" w:hAnsi="Cambria" w:cs="Times New Roman"/>
                <w:b/>
                <w:bCs/>
                <w:color w:val="000000" w:themeColor="text1"/>
                <w:sz w:val="20"/>
                <w:szCs w:val="20"/>
                <w:lang w:eastAsia="lv-LV"/>
              </w:rPr>
              <w:t xml:space="preserve">(milj. </w:t>
            </w:r>
            <w:r w:rsidR="7BD56DD0" w:rsidRPr="006EBFDA">
              <w:rPr>
                <w:rFonts w:ascii="Cambria" w:eastAsia="Times New Roman" w:hAnsi="Cambria" w:cs="Times New Roman"/>
                <w:b/>
                <w:bCs/>
                <w:sz w:val="20"/>
                <w:szCs w:val="20"/>
                <w:lang w:eastAsia="lv-LV"/>
              </w:rPr>
              <w:t>€)</w:t>
            </w:r>
          </w:p>
        </w:tc>
        <w:tc>
          <w:tcPr>
            <w:tcW w:w="1739" w:type="dxa"/>
            <w:vMerge w:val="restart"/>
            <w:shd w:val="clear" w:color="auto" w:fill="auto"/>
            <w:vAlign w:val="center"/>
            <w:hideMark/>
          </w:tcPr>
          <w:p w14:paraId="5C13D053" w14:textId="32DEBC09"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r w:rsidRPr="002C6082">
              <w:rPr>
                <w:rFonts w:ascii="Cambria" w:eastAsia="Times New Roman" w:hAnsi="Cambria" w:cs="Times New Roman"/>
                <w:b/>
                <w:bCs/>
                <w:color w:val="000000"/>
                <w:sz w:val="20"/>
                <w:szCs w:val="20"/>
                <w:lang w:eastAsia="lv-LV"/>
              </w:rPr>
              <w:t>SEG emisiju ietaupījums, kt/gadā</w:t>
            </w:r>
          </w:p>
        </w:tc>
      </w:tr>
      <w:tr w:rsidR="00043632" w:rsidRPr="002C6082" w14:paraId="3FCFABB3" w14:textId="77777777" w:rsidTr="00A77DEC">
        <w:trPr>
          <w:trHeight w:val="85"/>
          <w:tblHeader/>
          <w:jc w:val="center"/>
        </w:trPr>
        <w:tc>
          <w:tcPr>
            <w:tcW w:w="1166" w:type="dxa"/>
            <w:vMerge/>
            <w:vAlign w:val="center"/>
            <w:hideMark/>
          </w:tcPr>
          <w:p w14:paraId="173AF5D4" w14:textId="77777777"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p>
        </w:tc>
        <w:tc>
          <w:tcPr>
            <w:tcW w:w="3593" w:type="dxa"/>
            <w:vMerge/>
            <w:vAlign w:val="center"/>
            <w:hideMark/>
          </w:tcPr>
          <w:p w14:paraId="4BF58D1F" w14:textId="77777777" w:rsidR="00043632" w:rsidRPr="002C6082" w:rsidRDefault="00043632" w:rsidP="00E24CF6">
            <w:pPr>
              <w:spacing w:before="0" w:after="0"/>
              <w:rPr>
                <w:rFonts w:ascii="Cambria" w:eastAsia="Times New Roman" w:hAnsi="Cambria" w:cs="Times New Roman"/>
                <w:b/>
                <w:bCs/>
                <w:sz w:val="20"/>
                <w:szCs w:val="20"/>
                <w:lang w:eastAsia="lv-LV"/>
              </w:rPr>
            </w:pPr>
          </w:p>
        </w:tc>
        <w:tc>
          <w:tcPr>
            <w:tcW w:w="2644" w:type="dxa"/>
            <w:vMerge/>
            <w:vAlign w:val="center"/>
            <w:hideMark/>
          </w:tcPr>
          <w:p w14:paraId="2633C690" w14:textId="77777777" w:rsidR="00043632" w:rsidRPr="002C6082" w:rsidRDefault="00043632" w:rsidP="00E24CF6">
            <w:pPr>
              <w:spacing w:before="0" w:after="0"/>
              <w:rPr>
                <w:rFonts w:ascii="Cambria" w:eastAsia="Times New Roman" w:hAnsi="Cambria" w:cs="Times New Roman"/>
                <w:b/>
                <w:bCs/>
                <w:color w:val="000000"/>
                <w:sz w:val="20"/>
                <w:szCs w:val="20"/>
                <w:lang w:eastAsia="lv-LV"/>
              </w:rPr>
            </w:pPr>
          </w:p>
        </w:tc>
        <w:tc>
          <w:tcPr>
            <w:tcW w:w="1196" w:type="dxa"/>
            <w:vMerge/>
            <w:vAlign w:val="center"/>
            <w:hideMark/>
          </w:tcPr>
          <w:p w14:paraId="2B555629" w14:textId="77777777"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p>
        </w:tc>
        <w:tc>
          <w:tcPr>
            <w:tcW w:w="1010" w:type="dxa"/>
            <w:vMerge/>
            <w:vAlign w:val="center"/>
            <w:hideMark/>
          </w:tcPr>
          <w:p w14:paraId="03D72031" w14:textId="77777777"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p>
        </w:tc>
        <w:tc>
          <w:tcPr>
            <w:tcW w:w="1153" w:type="dxa"/>
            <w:shd w:val="clear" w:color="auto" w:fill="auto"/>
            <w:vAlign w:val="center"/>
            <w:hideMark/>
          </w:tcPr>
          <w:p w14:paraId="6EFA9B3D" w14:textId="68DCA13E" w:rsidR="00043632" w:rsidRPr="002C6082" w:rsidRDefault="07B93DA3" w:rsidP="00E24CF6">
            <w:pPr>
              <w:spacing w:before="0" w:after="0"/>
              <w:jc w:val="center"/>
              <w:rPr>
                <w:rFonts w:ascii="Cambria" w:eastAsia="Cambria" w:hAnsi="Cambria" w:cs="Cambria"/>
                <w:sz w:val="20"/>
                <w:szCs w:val="20"/>
              </w:rPr>
            </w:pPr>
            <w:r w:rsidRPr="006EBFDA">
              <w:rPr>
                <w:rFonts w:ascii="Cambria" w:eastAsia="Times New Roman" w:hAnsi="Cambria" w:cs="Times New Roman"/>
                <w:b/>
                <w:bCs/>
                <w:color w:val="000000" w:themeColor="text1"/>
                <w:sz w:val="20"/>
                <w:szCs w:val="20"/>
                <w:lang w:eastAsia="lv-LV"/>
              </w:rPr>
              <w:t>nepiecie</w:t>
            </w:r>
            <w:r w:rsidR="00246A01">
              <w:rPr>
                <w:rFonts w:ascii="Cambria" w:eastAsia="Times New Roman" w:hAnsi="Cambria" w:cs="Times New Roman"/>
                <w:b/>
                <w:bCs/>
                <w:color w:val="000000" w:themeColor="text1"/>
                <w:sz w:val="20"/>
                <w:szCs w:val="20"/>
                <w:lang w:eastAsia="lv-LV"/>
              </w:rPr>
              <w:t>-</w:t>
            </w:r>
            <w:r w:rsidRPr="006EBFDA">
              <w:rPr>
                <w:rFonts w:ascii="Cambria" w:eastAsia="Times New Roman" w:hAnsi="Cambria" w:cs="Times New Roman"/>
                <w:b/>
                <w:bCs/>
                <w:color w:val="000000" w:themeColor="text1"/>
                <w:sz w:val="20"/>
                <w:szCs w:val="20"/>
                <w:lang w:eastAsia="lv-LV"/>
              </w:rPr>
              <w:t>šam</w:t>
            </w:r>
            <w:r w:rsidR="003C44E5">
              <w:rPr>
                <w:rFonts w:ascii="Cambria" w:eastAsia="Times New Roman" w:hAnsi="Cambria" w:cs="Times New Roman"/>
                <w:b/>
                <w:bCs/>
                <w:color w:val="000000" w:themeColor="text1"/>
                <w:sz w:val="20"/>
                <w:szCs w:val="20"/>
                <w:lang w:eastAsia="lv-LV"/>
              </w:rPr>
              <w:t>ā</w:t>
            </w:r>
            <w:r w:rsidRPr="006EBFDA">
              <w:rPr>
                <w:rFonts w:ascii="Cambria" w:eastAsia="Times New Roman" w:hAnsi="Cambria" w:cs="Times New Roman"/>
                <w:b/>
                <w:bCs/>
                <w:color w:val="000000" w:themeColor="text1"/>
                <w:sz w:val="20"/>
                <w:szCs w:val="20"/>
                <w:lang w:eastAsia="lv-LV"/>
              </w:rPr>
              <w:t>s</w:t>
            </w:r>
          </w:p>
        </w:tc>
        <w:tc>
          <w:tcPr>
            <w:tcW w:w="896" w:type="dxa"/>
            <w:shd w:val="clear" w:color="auto" w:fill="auto"/>
            <w:vAlign w:val="center"/>
            <w:hideMark/>
          </w:tcPr>
          <w:p w14:paraId="1F227025" w14:textId="03ADC2D2" w:rsidR="00043632" w:rsidRPr="002C6082" w:rsidRDefault="00246A01" w:rsidP="00E24CF6">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themeColor="text1"/>
                <w:sz w:val="20"/>
                <w:szCs w:val="20"/>
                <w:lang w:eastAsia="lv-LV"/>
              </w:rPr>
              <w:t>i</w:t>
            </w:r>
            <w:r w:rsidR="07B93DA3" w:rsidRPr="006EBFDA">
              <w:rPr>
                <w:rFonts w:ascii="Cambria" w:eastAsia="Times New Roman" w:hAnsi="Cambria" w:cs="Times New Roman"/>
                <w:b/>
                <w:bCs/>
                <w:color w:val="000000" w:themeColor="text1"/>
                <w:sz w:val="20"/>
                <w:szCs w:val="20"/>
                <w:lang w:eastAsia="lv-LV"/>
              </w:rPr>
              <w:t>ezīmē</w:t>
            </w:r>
            <w:r>
              <w:rPr>
                <w:rFonts w:ascii="Cambria" w:eastAsia="Times New Roman" w:hAnsi="Cambria" w:cs="Times New Roman"/>
                <w:b/>
                <w:bCs/>
                <w:color w:val="000000" w:themeColor="text1"/>
                <w:sz w:val="20"/>
                <w:szCs w:val="20"/>
                <w:lang w:eastAsia="lv-LV"/>
              </w:rPr>
              <w:t>-</w:t>
            </w:r>
            <w:r w:rsidR="07B93DA3" w:rsidRPr="006EBFDA">
              <w:rPr>
                <w:rFonts w:ascii="Cambria" w:eastAsia="Times New Roman" w:hAnsi="Cambria" w:cs="Times New Roman"/>
                <w:b/>
                <w:bCs/>
                <w:color w:val="000000" w:themeColor="text1"/>
                <w:sz w:val="20"/>
                <w:szCs w:val="20"/>
                <w:lang w:eastAsia="lv-LV"/>
              </w:rPr>
              <w:t>t</w:t>
            </w:r>
            <w:r w:rsidR="003C44E5">
              <w:rPr>
                <w:rFonts w:ascii="Cambria" w:eastAsia="Times New Roman" w:hAnsi="Cambria" w:cs="Times New Roman"/>
                <w:b/>
                <w:bCs/>
                <w:color w:val="000000" w:themeColor="text1"/>
                <w:sz w:val="20"/>
                <w:szCs w:val="20"/>
                <w:lang w:eastAsia="lv-LV"/>
              </w:rPr>
              <w:t>ā</w:t>
            </w:r>
            <w:r w:rsidR="07B93DA3" w:rsidRPr="006EBFDA">
              <w:rPr>
                <w:rFonts w:ascii="Cambria" w:eastAsia="Times New Roman" w:hAnsi="Cambria" w:cs="Times New Roman"/>
                <w:b/>
                <w:bCs/>
                <w:color w:val="000000" w:themeColor="text1"/>
                <w:sz w:val="20"/>
                <w:szCs w:val="20"/>
                <w:lang w:eastAsia="lv-LV"/>
              </w:rPr>
              <w:t>s</w:t>
            </w:r>
          </w:p>
        </w:tc>
        <w:tc>
          <w:tcPr>
            <w:tcW w:w="882" w:type="dxa"/>
            <w:shd w:val="clear" w:color="auto" w:fill="auto"/>
            <w:vAlign w:val="center"/>
          </w:tcPr>
          <w:p w14:paraId="502E5094" w14:textId="75D9C22A" w:rsidR="07B93DA3" w:rsidRPr="006EBFDA" w:rsidRDefault="07B93DA3" w:rsidP="006EBFDA">
            <w:pPr>
              <w:jc w:val="center"/>
              <w:rPr>
                <w:rFonts w:ascii="Cambria" w:eastAsia="Times New Roman" w:hAnsi="Cambria" w:cs="Times New Roman"/>
                <w:b/>
                <w:bCs/>
                <w:color w:val="000000" w:themeColor="text1"/>
                <w:sz w:val="20"/>
                <w:szCs w:val="20"/>
                <w:lang w:eastAsia="lv-LV"/>
              </w:rPr>
            </w:pPr>
            <w:r w:rsidRPr="006EBFDA">
              <w:rPr>
                <w:rFonts w:ascii="Cambria" w:eastAsia="Times New Roman" w:hAnsi="Cambria" w:cs="Times New Roman"/>
                <w:b/>
                <w:bCs/>
                <w:color w:val="000000" w:themeColor="text1"/>
                <w:sz w:val="20"/>
                <w:szCs w:val="20"/>
                <w:lang w:eastAsia="lv-LV"/>
              </w:rPr>
              <w:t>avots</w:t>
            </w:r>
          </w:p>
        </w:tc>
        <w:tc>
          <w:tcPr>
            <w:tcW w:w="1739" w:type="dxa"/>
            <w:vMerge/>
            <w:vAlign w:val="center"/>
            <w:hideMark/>
          </w:tcPr>
          <w:p w14:paraId="0734EE06" w14:textId="77777777" w:rsidR="00043632" w:rsidRPr="002C6082" w:rsidRDefault="00043632" w:rsidP="00E24CF6">
            <w:pPr>
              <w:spacing w:before="0" w:after="0"/>
              <w:jc w:val="center"/>
              <w:rPr>
                <w:rFonts w:ascii="Cambria" w:eastAsia="Times New Roman" w:hAnsi="Cambria" w:cs="Times New Roman"/>
                <w:b/>
                <w:bCs/>
                <w:color w:val="000000"/>
                <w:sz w:val="20"/>
                <w:szCs w:val="20"/>
                <w:lang w:eastAsia="lv-LV"/>
              </w:rPr>
            </w:pPr>
          </w:p>
        </w:tc>
      </w:tr>
      <w:tr w:rsidR="00043632" w:rsidRPr="002C6082" w14:paraId="31D4CC0E" w14:textId="77777777" w:rsidTr="00B968DF">
        <w:trPr>
          <w:trHeight w:val="85"/>
          <w:jc w:val="center"/>
        </w:trPr>
        <w:tc>
          <w:tcPr>
            <w:tcW w:w="1166" w:type="dxa"/>
            <w:shd w:val="clear" w:color="auto" w:fill="auto"/>
            <w:vAlign w:val="center"/>
            <w:hideMark/>
          </w:tcPr>
          <w:p w14:paraId="1CFABBC2" w14:textId="77777777" w:rsidR="00043632" w:rsidRPr="002C6082" w:rsidRDefault="00043632" w:rsidP="00E24CF6">
            <w:pPr>
              <w:spacing w:before="0" w:after="0"/>
              <w:jc w:val="center"/>
              <w:rPr>
                <w:rFonts w:ascii="Cambria" w:eastAsia="Times New Roman" w:hAnsi="Cambria" w:cs="Times New Roman"/>
                <w:color w:val="000000"/>
                <w:sz w:val="20"/>
                <w:szCs w:val="20"/>
                <w:lang w:eastAsia="lv-LV"/>
              </w:rPr>
            </w:pPr>
            <w:r w:rsidRPr="002C6082">
              <w:rPr>
                <w:rFonts w:ascii="Cambria" w:eastAsia="Times New Roman" w:hAnsi="Cambria" w:cs="Times New Roman"/>
                <w:color w:val="000000"/>
                <w:sz w:val="20"/>
                <w:szCs w:val="20"/>
                <w:lang w:eastAsia="lv-LV"/>
              </w:rPr>
              <w:t>3.1.2.1.</w:t>
            </w:r>
          </w:p>
        </w:tc>
        <w:tc>
          <w:tcPr>
            <w:tcW w:w="3593" w:type="dxa"/>
            <w:shd w:val="clear" w:color="auto" w:fill="auto"/>
            <w:vAlign w:val="center"/>
            <w:hideMark/>
          </w:tcPr>
          <w:p w14:paraId="5A01D120" w14:textId="77777777" w:rsidR="00043632" w:rsidRPr="002C6082" w:rsidRDefault="00043632" w:rsidP="00E24CF6">
            <w:pPr>
              <w:spacing w:before="0" w:after="0"/>
              <w:rPr>
                <w:rFonts w:ascii="Cambria" w:eastAsia="Times New Roman" w:hAnsi="Cambria" w:cs="Times New Roman"/>
                <w:sz w:val="22"/>
                <w:lang w:eastAsia="lv-LV"/>
              </w:rPr>
            </w:pPr>
            <w:r w:rsidRPr="002C6082">
              <w:rPr>
                <w:rFonts w:ascii="Cambria" w:eastAsia="Times New Roman" w:hAnsi="Cambria" w:cs="Times New Roman"/>
                <w:sz w:val="22"/>
                <w:lang w:eastAsia="lv-LV"/>
              </w:rPr>
              <w:t>Veicināt bioloģisko piena lopkopību (zemas emisijas piena lopkopību) </w:t>
            </w:r>
          </w:p>
        </w:tc>
        <w:tc>
          <w:tcPr>
            <w:tcW w:w="2644" w:type="dxa"/>
            <w:shd w:val="clear" w:color="auto" w:fill="auto"/>
            <w:vAlign w:val="center"/>
            <w:hideMark/>
          </w:tcPr>
          <w:p w14:paraId="12C095B0" w14:textId="3D4CF717" w:rsidR="00043632" w:rsidRPr="002C6082" w:rsidRDefault="00043632" w:rsidP="00E24CF6">
            <w:pPr>
              <w:spacing w:before="0" w:after="0"/>
              <w:rPr>
                <w:rFonts w:ascii="Cambria" w:eastAsia="Times New Roman" w:hAnsi="Cambria" w:cs="Times New Roman"/>
                <w:color w:val="000000"/>
                <w:sz w:val="22"/>
                <w:lang w:eastAsia="lv-LV"/>
              </w:rPr>
            </w:pPr>
            <w:r w:rsidRPr="31BE1518">
              <w:rPr>
                <w:rFonts w:ascii="Cambria" w:eastAsia="Times New Roman" w:hAnsi="Cambria" w:cs="Times New Roman"/>
                <w:color w:val="000000" w:themeColor="text1"/>
                <w:sz w:val="22"/>
                <w:lang w:eastAsia="lv-LV"/>
              </w:rPr>
              <w:t>2027. g. 33 352  slaucamās govis </w:t>
            </w:r>
          </w:p>
        </w:tc>
        <w:tc>
          <w:tcPr>
            <w:tcW w:w="1196" w:type="dxa"/>
            <w:shd w:val="clear" w:color="auto" w:fill="auto"/>
            <w:vAlign w:val="center"/>
            <w:hideMark/>
          </w:tcPr>
          <w:p w14:paraId="013B4B58" w14:textId="5723A216"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ZM</w:t>
            </w:r>
          </w:p>
        </w:tc>
        <w:tc>
          <w:tcPr>
            <w:tcW w:w="1010" w:type="dxa"/>
            <w:shd w:val="clear" w:color="auto" w:fill="auto"/>
            <w:vAlign w:val="center"/>
            <w:hideMark/>
          </w:tcPr>
          <w:p w14:paraId="5AC6309B" w14:textId="0D0DFAE4"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2030</w:t>
            </w:r>
          </w:p>
        </w:tc>
        <w:tc>
          <w:tcPr>
            <w:tcW w:w="1153" w:type="dxa"/>
            <w:shd w:val="clear" w:color="auto" w:fill="auto"/>
            <w:vAlign w:val="center"/>
            <w:hideMark/>
          </w:tcPr>
          <w:p w14:paraId="004388A6" w14:textId="6C5EB40C"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13,5</w:t>
            </w:r>
          </w:p>
        </w:tc>
        <w:tc>
          <w:tcPr>
            <w:tcW w:w="896" w:type="dxa"/>
            <w:shd w:val="clear" w:color="auto" w:fill="auto"/>
            <w:vAlign w:val="center"/>
            <w:hideMark/>
          </w:tcPr>
          <w:p w14:paraId="39DDFB2F" w14:textId="482491DF" w:rsidR="00043632" w:rsidRPr="002C6082" w:rsidRDefault="07CE2FCF" w:rsidP="00E24CF6">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13,5</w:t>
            </w:r>
          </w:p>
        </w:tc>
        <w:tc>
          <w:tcPr>
            <w:tcW w:w="882" w:type="dxa"/>
            <w:shd w:val="clear" w:color="auto" w:fill="auto"/>
            <w:vAlign w:val="center"/>
          </w:tcPr>
          <w:p w14:paraId="7F6D6C82" w14:textId="6173D931" w:rsidR="07CE2FCF" w:rsidRPr="006EBFDA" w:rsidRDefault="07CE2FCF" w:rsidP="006EBFDA">
            <w:pPr>
              <w:jc w:val="center"/>
              <w:rPr>
                <w:rFonts w:ascii="Cambria" w:eastAsia="Times New Roman" w:hAnsi="Cambria" w:cs="Times New Roman"/>
                <w:color w:val="000000" w:themeColor="text1"/>
                <w:sz w:val="22"/>
                <w:lang w:eastAsia="lv-LV"/>
              </w:rPr>
            </w:pPr>
            <w:r w:rsidRPr="006EBFDA">
              <w:rPr>
                <w:rFonts w:ascii="Cambria" w:eastAsia="Times New Roman" w:hAnsi="Cambria" w:cs="Times New Roman"/>
                <w:color w:val="000000" w:themeColor="text1"/>
                <w:sz w:val="22"/>
                <w:lang w:eastAsia="lv-LV"/>
              </w:rPr>
              <w:t>KLP</w:t>
            </w:r>
          </w:p>
        </w:tc>
        <w:tc>
          <w:tcPr>
            <w:tcW w:w="1739" w:type="dxa"/>
            <w:shd w:val="clear" w:color="auto" w:fill="auto"/>
            <w:vAlign w:val="center"/>
            <w:hideMark/>
          </w:tcPr>
          <w:p w14:paraId="13F9FA5E" w14:textId="6AE36889" w:rsidR="00043632" w:rsidRPr="002C6082" w:rsidRDefault="22569678" w:rsidP="3ADF0129">
            <w:pPr>
              <w:spacing w:before="0" w:after="0"/>
              <w:jc w:val="center"/>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45</w:t>
            </w:r>
          </w:p>
        </w:tc>
      </w:tr>
      <w:tr w:rsidR="00043632" w:rsidRPr="002C6082" w14:paraId="71FFE8CB" w14:textId="77777777" w:rsidTr="00A77DEC">
        <w:trPr>
          <w:trHeight w:val="810"/>
          <w:jc w:val="center"/>
        </w:trPr>
        <w:tc>
          <w:tcPr>
            <w:tcW w:w="1166" w:type="dxa"/>
            <w:shd w:val="clear" w:color="auto" w:fill="auto"/>
            <w:vAlign w:val="center"/>
            <w:hideMark/>
          </w:tcPr>
          <w:p w14:paraId="70C69681" w14:textId="2317667C" w:rsidR="00043632" w:rsidRPr="002C6082" w:rsidRDefault="00043632" w:rsidP="00E24CF6">
            <w:pPr>
              <w:spacing w:before="0" w:after="0"/>
              <w:jc w:val="center"/>
              <w:rPr>
                <w:rFonts w:ascii="Cambria" w:eastAsia="Times New Roman" w:hAnsi="Cambria" w:cs="Times New Roman"/>
                <w:color w:val="000000"/>
                <w:sz w:val="20"/>
                <w:szCs w:val="20"/>
                <w:lang w:eastAsia="lv-LV"/>
              </w:rPr>
            </w:pPr>
            <w:r w:rsidRPr="002C6082">
              <w:rPr>
                <w:rFonts w:ascii="Cambria" w:eastAsia="Times New Roman" w:hAnsi="Cambria" w:cs="Times New Roman"/>
                <w:color w:val="000000"/>
                <w:sz w:val="20"/>
                <w:szCs w:val="20"/>
                <w:lang w:eastAsia="lv-LV"/>
              </w:rPr>
              <w:t>3.1.2.</w:t>
            </w:r>
            <w:r w:rsidR="00A77DEC">
              <w:rPr>
                <w:rFonts w:ascii="Cambria" w:eastAsia="Times New Roman" w:hAnsi="Cambria" w:cs="Times New Roman"/>
                <w:color w:val="000000"/>
                <w:sz w:val="20"/>
                <w:szCs w:val="20"/>
                <w:lang w:eastAsia="lv-LV"/>
              </w:rPr>
              <w:t>2</w:t>
            </w:r>
            <w:r w:rsidRPr="002C6082">
              <w:rPr>
                <w:rFonts w:ascii="Cambria" w:eastAsia="Times New Roman" w:hAnsi="Cambria" w:cs="Times New Roman"/>
                <w:color w:val="000000"/>
                <w:sz w:val="20"/>
                <w:szCs w:val="20"/>
                <w:lang w:eastAsia="lv-LV"/>
              </w:rPr>
              <w:t>.</w:t>
            </w:r>
          </w:p>
        </w:tc>
        <w:tc>
          <w:tcPr>
            <w:tcW w:w="3593" w:type="dxa"/>
            <w:shd w:val="clear" w:color="auto" w:fill="auto"/>
            <w:vAlign w:val="center"/>
            <w:hideMark/>
          </w:tcPr>
          <w:p w14:paraId="0D88D7CA" w14:textId="77777777" w:rsidR="00043632" w:rsidRPr="002C6082" w:rsidRDefault="00043632" w:rsidP="00E24CF6">
            <w:pPr>
              <w:spacing w:before="0" w:after="0"/>
              <w:rPr>
                <w:rFonts w:ascii="Cambria" w:eastAsia="Times New Roman" w:hAnsi="Cambria" w:cs="Times New Roman"/>
                <w:sz w:val="22"/>
                <w:lang w:eastAsia="lv-LV"/>
              </w:rPr>
            </w:pPr>
            <w:r w:rsidRPr="002C6082">
              <w:rPr>
                <w:rFonts w:ascii="Cambria" w:eastAsia="Times New Roman" w:hAnsi="Cambria" w:cs="Times New Roman"/>
                <w:sz w:val="22"/>
                <w:lang w:eastAsia="lv-LV"/>
              </w:rPr>
              <w:t>Veicināt un atbalstīt precīzas neorganiskā slāpekļa mēslošanas līdzekļu lietošanu </w:t>
            </w:r>
          </w:p>
        </w:tc>
        <w:tc>
          <w:tcPr>
            <w:tcW w:w="2644" w:type="dxa"/>
            <w:shd w:val="clear" w:color="auto" w:fill="auto"/>
            <w:vAlign w:val="center"/>
            <w:hideMark/>
          </w:tcPr>
          <w:p w14:paraId="55CB1CD9" w14:textId="77777777" w:rsidR="00043632" w:rsidRPr="002C6082" w:rsidRDefault="00043632" w:rsidP="00E24CF6">
            <w:pPr>
              <w:spacing w:before="0" w:after="0"/>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237 tūkst. ha </w:t>
            </w:r>
          </w:p>
        </w:tc>
        <w:tc>
          <w:tcPr>
            <w:tcW w:w="1196" w:type="dxa"/>
            <w:shd w:val="clear" w:color="auto" w:fill="auto"/>
            <w:vAlign w:val="center"/>
            <w:hideMark/>
          </w:tcPr>
          <w:p w14:paraId="6C1EA112" w14:textId="636AE55A"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ZM</w:t>
            </w:r>
          </w:p>
        </w:tc>
        <w:tc>
          <w:tcPr>
            <w:tcW w:w="1010" w:type="dxa"/>
            <w:shd w:val="clear" w:color="auto" w:fill="auto"/>
            <w:vAlign w:val="center"/>
            <w:hideMark/>
          </w:tcPr>
          <w:p w14:paraId="6E16337C" w14:textId="16ED9CF7"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2030</w:t>
            </w:r>
          </w:p>
        </w:tc>
        <w:tc>
          <w:tcPr>
            <w:tcW w:w="1153" w:type="dxa"/>
            <w:vMerge w:val="restart"/>
            <w:shd w:val="clear" w:color="auto" w:fill="auto"/>
            <w:vAlign w:val="center"/>
            <w:hideMark/>
          </w:tcPr>
          <w:p w14:paraId="64C2174D" w14:textId="1E6E9E50" w:rsidR="00043632" w:rsidRPr="002C6082" w:rsidRDefault="00A77DEC" w:rsidP="00E24CF6">
            <w:pPr>
              <w:spacing w:before="0" w:after="0"/>
              <w:jc w:val="center"/>
              <w:rPr>
                <w:rFonts w:ascii="Cambria" w:eastAsia="Times New Roman" w:hAnsi="Cambria" w:cs="Times New Roman"/>
                <w:color w:val="000000"/>
                <w:sz w:val="22"/>
                <w:lang w:eastAsia="lv-LV"/>
              </w:rPr>
            </w:pPr>
            <w:r w:rsidRPr="6E13789F">
              <w:rPr>
                <w:rFonts w:ascii="Cambria" w:eastAsia="Times New Roman" w:hAnsi="Cambria" w:cs="Times New Roman"/>
                <w:color w:val="000000" w:themeColor="text1"/>
                <w:sz w:val="22"/>
                <w:lang w:eastAsia="lv-LV"/>
              </w:rPr>
              <w:t>25,2</w:t>
            </w:r>
          </w:p>
        </w:tc>
        <w:tc>
          <w:tcPr>
            <w:tcW w:w="896" w:type="dxa"/>
            <w:vMerge w:val="restart"/>
            <w:vAlign w:val="center"/>
            <w:hideMark/>
          </w:tcPr>
          <w:p w14:paraId="0504DD89" w14:textId="2F2E8DB2" w:rsidR="00043632" w:rsidRPr="002C6082" w:rsidRDefault="00A77DEC" w:rsidP="00E24CF6">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25,2</w:t>
            </w:r>
          </w:p>
        </w:tc>
        <w:tc>
          <w:tcPr>
            <w:tcW w:w="882" w:type="dxa"/>
            <w:vMerge w:val="restart"/>
          </w:tcPr>
          <w:p w14:paraId="0B116CF2" w14:textId="77777777" w:rsidR="00F56EE1" w:rsidRDefault="00F56EE1">
            <w:pPr>
              <w:jc w:val="center"/>
              <w:rPr>
                <w:rFonts w:ascii="Cambria" w:eastAsia="Times New Roman" w:hAnsi="Cambria" w:cs="Times New Roman"/>
                <w:color w:val="000000" w:themeColor="text1"/>
                <w:sz w:val="22"/>
                <w:lang w:eastAsia="lv-LV"/>
              </w:rPr>
            </w:pPr>
          </w:p>
          <w:p w14:paraId="3F0FE120" w14:textId="30AA29C6" w:rsidR="00401765" w:rsidRPr="00BE0EF9" w:rsidRDefault="00A77DEC">
            <w:pPr>
              <w:jc w:val="center"/>
              <w:rPr>
                <w:rFonts w:ascii="Cambria" w:eastAsia="Times New Roman" w:hAnsi="Cambria" w:cs="Times New Roman"/>
                <w:color w:val="000000" w:themeColor="text1"/>
                <w:sz w:val="22"/>
                <w:lang w:eastAsia="lv-LV"/>
              </w:rPr>
            </w:pPr>
            <w:r w:rsidRPr="00F56EE1">
              <w:rPr>
                <w:rFonts w:ascii="Cambria" w:eastAsia="Times New Roman" w:hAnsi="Cambria" w:cs="Times New Roman"/>
                <w:color w:val="000000" w:themeColor="text1"/>
                <w:sz w:val="22"/>
                <w:lang w:eastAsia="lv-LV"/>
              </w:rPr>
              <w:t>KLP</w:t>
            </w:r>
          </w:p>
        </w:tc>
        <w:tc>
          <w:tcPr>
            <w:tcW w:w="1739" w:type="dxa"/>
            <w:shd w:val="clear" w:color="auto" w:fill="auto"/>
            <w:vAlign w:val="center"/>
            <w:hideMark/>
          </w:tcPr>
          <w:p w14:paraId="26B38E36" w14:textId="75591078" w:rsidR="00043632" w:rsidRPr="002C6082" w:rsidRDefault="3FE6156C" w:rsidP="48D4E259">
            <w:pPr>
              <w:spacing w:before="0" w:after="0"/>
              <w:jc w:val="center"/>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45,7</w:t>
            </w:r>
          </w:p>
        </w:tc>
      </w:tr>
      <w:tr w:rsidR="005A77CD" w:rsidRPr="002C6082" w14:paraId="356D3ED5" w14:textId="77777777" w:rsidTr="00DE7E80">
        <w:trPr>
          <w:trHeight w:val="85"/>
          <w:jc w:val="center"/>
        </w:trPr>
        <w:tc>
          <w:tcPr>
            <w:tcW w:w="1166" w:type="dxa"/>
            <w:shd w:val="clear" w:color="auto" w:fill="auto"/>
            <w:vAlign w:val="center"/>
            <w:hideMark/>
          </w:tcPr>
          <w:p w14:paraId="0192B3CD" w14:textId="27CCAB8A" w:rsidR="00043632" w:rsidRPr="002C6082" w:rsidRDefault="00043632" w:rsidP="00E24CF6">
            <w:pPr>
              <w:spacing w:before="0" w:after="0"/>
              <w:jc w:val="center"/>
              <w:rPr>
                <w:rFonts w:ascii="Cambria" w:eastAsia="Times New Roman" w:hAnsi="Cambria" w:cs="Times New Roman"/>
                <w:color w:val="000000"/>
                <w:sz w:val="20"/>
                <w:szCs w:val="20"/>
                <w:lang w:eastAsia="lv-LV"/>
              </w:rPr>
            </w:pPr>
            <w:r w:rsidRPr="002C6082">
              <w:rPr>
                <w:rFonts w:ascii="Cambria" w:eastAsia="Times New Roman" w:hAnsi="Cambria" w:cs="Times New Roman"/>
                <w:color w:val="000000"/>
                <w:sz w:val="20"/>
                <w:szCs w:val="20"/>
                <w:lang w:eastAsia="lv-LV"/>
              </w:rPr>
              <w:t>3.1.2.</w:t>
            </w:r>
            <w:r w:rsidR="00A77DEC">
              <w:rPr>
                <w:rFonts w:ascii="Cambria" w:eastAsia="Times New Roman" w:hAnsi="Cambria" w:cs="Times New Roman"/>
                <w:color w:val="000000"/>
                <w:sz w:val="20"/>
                <w:szCs w:val="20"/>
                <w:lang w:eastAsia="lv-LV"/>
              </w:rPr>
              <w:t>3</w:t>
            </w:r>
            <w:r w:rsidRPr="002C6082">
              <w:rPr>
                <w:rFonts w:ascii="Cambria" w:eastAsia="Times New Roman" w:hAnsi="Cambria" w:cs="Times New Roman"/>
                <w:color w:val="000000"/>
                <w:sz w:val="20"/>
                <w:szCs w:val="20"/>
                <w:lang w:eastAsia="lv-LV"/>
              </w:rPr>
              <w:t>.</w:t>
            </w:r>
          </w:p>
        </w:tc>
        <w:tc>
          <w:tcPr>
            <w:tcW w:w="3593" w:type="dxa"/>
            <w:shd w:val="clear" w:color="auto" w:fill="auto"/>
            <w:vAlign w:val="center"/>
            <w:hideMark/>
          </w:tcPr>
          <w:p w14:paraId="74088348" w14:textId="77777777" w:rsidR="00043632" w:rsidRPr="002C6082" w:rsidRDefault="00043632" w:rsidP="00E24CF6">
            <w:pPr>
              <w:spacing w:before="0" w:after="0"/>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Veicināt un atbalstīt tiešu un precīzu organiskā mēslojuma iestrādi augsnē </w:t>
            </w:r>
          </w:p>
        </w:tc>
        <w:tc>
          <w:tcPr>
            <w:tcW w:w="2644" w:type="dxa"/>
            <w:shd w:val="clear" w:color="auto" w:fill="auto"/>
            <w:vAlign w:val="center"/>
            <w:hideMark/>
          </w:tcPr>
          <w:p w14:paraId="05A149C3" w14:textId="77777777" w:rsidR="00043632" w:rsidRPr="002C6082" w:rsidRDefault="00043632" w:rsidP="00E24CF6">
            <w:pPr>
              <w:spacing w:before="0" w:after="0"/>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21 tūkst. ha </w:t>
            </w:r>
          </w:p>
        </w:tc>
        <w:tc>
          <w:tcPr>
            <w:tcW w:w="1196" w:type="dxa"/>
            <w:shd w:val="clear" w:color="auto" w:fill="auto"/>
            <w:vAlign w:val="center"/>
            <w:hideMark/>
          </w:tcPr>
          <w:p w14:paraId="17976C60" w14:textId="3245692C"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ZM</w:t>
            </w:r>
          </w:p>
        </w:tc>
        <w:tc>
          <w:tcPr>
            <w:tcW w:w="1010" w:type="dxa"/>
            <w:shd w:val="clear" w:color="auto" w:fill="auto"/>
            <w:vAlign w:val="center"/>
            <w:hideMark/>
          </w:tcPr>
          <w:p w14:paraId="27254AA3" w14:textId="2BE08345"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2030</w:t>
            </w:r>
          </w:p>
        </w:tc>
        <w:tc>
          <w:tcPr>
            <w:tcW w:w="1153" w:type="dxa"/>
            <w:vMerge/>
            <w:shd w:val="clear" w:color="auto" w:fill="auto"/>
            <w:vAlign w:val="center"/>
            <w:hideMark/>
          </w:tcPr>
          <w:p w14:paraId="5CAD05B0" w14:textId="77777777" w:rsidR="00043632" w:rsidRPr="002C6082" w:rsidRDefault="00043632" w:rsidP="00E24CF6">
            <w:pPr>
              <w:spacing w:before="0" w:after="0"/>
              <w:jc w:val="center"/>
              <w:rPr>
                <w:rFonts w:ascii="Cambria" w:eastAsia="Times New Roman" w:hAnsi="Cambria" w:cs="Times New Roman"/>
                <w:color w:val="000000"/>
                <w:sz w:val="22"/>
                <w:lang w:eastAsia="lv-LV"/>
              </w:rPr>
            </w:pPr>
          </w:p>
        </w:tc>
        <w:tc>
          <w:tcPr>
            <w:tcW w:w="896" w:type="dxa"/>
            <w:vMerge/>
            <w:vAlign w:val="center"/>
            <w:hideMark/>
          </w:tcPr>
          <w:p w14:paraId="74C00CCC" w14:textId="77777777" w:rsidR="00043632" w:rsidRPr="002C6082" w:rsidRDefault="00043632" w:rsidP="00E24CF6">
            <w:pPr>
              <w:spacing w:before="0" w:after="0"/>
              <w:jc w:val="center"/>
              <w:rPr>
                <w:rFonts w:ascii="Cambria" w:eastAsia="Times New Roman" w:hAnsi="Cambria" w:cs="Times New Roman"/>
                <w:color w:val="000000"/>
                <w:sz w:val="22"/>
                <w:lang w:eastAsia="lv-LV"/>
              </w:rPr>
            </w:pPr>
          </w:p>
        </w:tc>
        <w:tc>
          <w:tcPr>
            <w:tcW w:w="882" w:type="dxa"/>
            <w:vMerge/>
          </w:tcPr>
          <w:p w14:paraId="2EF6A9E0" w14:textId="77777777" w:rsidR="00401765" w:rsidRDefault="00401765"/>
        </w:tc>
        <w:tc>
          <w:tcPr>
            <w:tcW w:w="1739" w:type="dxa"/>
            <w:shd w:val="clear" w:color="auto" w:fill="auto"/>
            <w:vAlign w:val="center"/>
            <w:hideMark/>
          </w:tcPr>
          <w:p w14:paraId="06B7E27A" w14:textId="24561E42" w:rsidR="00043632" w:rsidRPr="002C6082" w:rsidRDefault="00CD8B84" w:rsidP="48D4E259">
            <w:pPr>
              <w:spacing w:before="0" w:after="0"/>
              <w:jc w:val="center"/>
              <w:rPr>
                <w:rFonts w:ascii="Cambria" w:eastAsia="Cambria" w:hAnsi="Cambria" w:cs="Cambria"/>
                <w:sz w:val="22"/>
              </w:rPr>
            </w:pPr>
            <w:r w:rsidRPr="48D4E259">
              <w:rPr>
                <w:rFonts w:ascii="Cambria" w:eastAsia="Times New Roman" w:hAnsi="Cambria" w:cs="Times New Roman"/>
                <w:color w:val="000000" w:themeColor="text1"/>
                <w:sz w:val="22"/>
                <w:lang w:eastAsia="lv-LV"/>
              </w:rPr>
              <w:t>4,2</w:t>
            </w:r>
          </w:p>
        </w:tc>
      </w:tr>
      <w:tr w:rsidR="00043632" w:rsidRPr="002C6082" w14:paraId="26D71A75" w14:textId="77777777" w:rsidTr="00F56EE1">
        <w:trPr>
          <w:trHeight w:val="85"/>
          <w:jc w:val="center"/>
        </w:trPr>
        <w:tc>
          <w:tcPr>
            <w:tcW w:w="1166" w:type="dxa"/>
            <w:shd w:val="clear" w:color="auto" w:fill="auto"/>
            <w:vAlign w:val="center"/>
            <w:hideMark/>
          </w:tcPr>
          <w:p w14:paraId="3B104D04" w14:textId="1E69DEBB" w:rsidR="00043632" w:rsidRPr="002C6082" w:rsidRDefault="00043632" w:rsidP="00E24CF6">
            <w:pPr>
              <w:spacing w:before="0" w:after="0"/>
              <w:jc w:val="center"/>
              <w:rPr>
                <w:rFonts w:ascii="Cambria" w:eastAsia="Times New Roman" w:hAnsi="Cambria" w:cs="Times New Roman"/>
                <w:color w:val="000000"/>
                <w:sz w:val="20"/>
                <w:szCs w:val="20"/>
                <w:lang w:eastAsia="lv-LV"/>
              </w:rPr>
            </w:pPr>
            <w:r w:rsidRPr="002C6082">
              <w:rPr>
                <w:rFonts w:ascii="Cambria" w:eastAsia="Times New Roman" w:hAnsi="Cambria" w:cs="Times New Roman"/>
                <w:color w:val="000000"/>
                <w:sz w:val="20"/>
                <w:szCs w:val="20"/>
                <w:lang w:eastAsia="lv-LV"/>
              </w:rPr>
              <w:t>3.1.2.</w:t>
            </w:r>
            <w:r w:rsidR="00A77DEC">
              <w:rPr>
                <w:rFonts w:ascii="Cambria" w:eastAsia="Times New Roman" w:hAnsi="Cambria" w:cs="Times New Roman"/>
                <w:color w:val="000000"/>
                <w:sz w:val="20"/>
                <w:szCs w:val="20"/>
                <w:lang w:eastAsia="lv-LV"/>
              </w:rPr>
              <w:t>4</w:t>
            </w:r>
            <w:r w:rsidRPr="002C6082">
              <w:rPr>
                <w:rFonts w:ascii="Cambria" w:eastAsia="Times New Roman" w:hAnsi="Cambria" w:cs="Times New Roman"/>
                <w:color w:val="000000"/>
                <w:sz w:val="20"/>
                <w:szCs w:val="20"/>
                <w:lang w:eastAsia="lv-LV"/>
              </w:rPr>
              <w:t>.</w:t>
            </w:r>
          </w:p>
        </w:tc>
        <w:tc>
          <w:tcPr>
            <w:tcW w:w="3593" w:type="dxa"/>
            <w:shd w:val="clear" w:color="auto" w:fill="auto"/>
            <w:vAlign w:val="center"/>
            <w:hideMark/>
          </w:tcPr>
          <w:p w14:paraId="7B6771E9" w14:textId="04161B28" w:rsidR="00043632" w:rsidRPr="002C6082" w:rsidRDefault="00043632" w:rsidP="00E24CF6">
            <w:pPr>
              <w:spacing w:before="0" w:after="0"/>
              <w:rPr>
                <w:rFonts w:ascii="Cambria" w:eastAsia="Times New Roman" w:hAnsi="Cambria" w:cs="Times New Roman"/>
                <w:sz w:val="22"/>
                <w:lang w:eastAsia="lv-LV"/>
              </w:rPr>
            </w:pPr>
            <w:r w:rsidRPr="002C6082">
              <w:rPr>
                <w:rFonts w:ascii="Cambria" w:eastAsia="Times New Roman" w:hAnsi="Cambria" w:cs="Times New Roman"/>
                <w:sz w:val="22"/>
                <w:lang w:eastAsia="lv-LV"/>
              </w:rPr>
              <w:t xml:space="preserve">Veicināt </w:t>
            </w:r>
            <w:r w:rsidR="00F57DCF">
              <w:rPr>
                <w:rFonts w:ascii="Cambria" w:eastAsia="Times New Roman" w:hAnsi="Cambria" w:cs="Times New Roman"/>
                <w:sz w:val="22"/>
                <w:lang w:eastAsia="lv-LV"/>
              </w:rPr>
              <w:t xml:space="preserve">pupu un zirņu </w:t>
            </w:r>
            <w:r w:rsidRPr="002C6082">
              <w:rPr>
                <w:rFonts w:ascii="Cambria" w:eastAsia="Times New Roman" w:hAnsi="Cambria" w:cs="Times New Roman"/>
                <w:sz w:val="22"/>
                <w:lang w:eastAsia="lv-LV"/>
              </w:rPr>
              <w:t>iekļaušanu augsekā slāpekļa piesaistei </w:t>
            </w:r>
          </w:p>
        </w:tc>
        <w:tc>
          <w:tcPr>
            <w:tcW w:w="2644" w:type="dxa"/>
            <w:shd w:val="clear" w:color="auto" w:fill="auto"/>
            <w:vAlign w:val="center"/>
            <w:hideMark/>
          </w:tcPr>
          <w:p w14:paraId="4A89E138" w14:textId="3FD004E7" w:rsidR="00043632" w:rsidRPr="002C6082" w:rsidRDefault="00043632" w:rsidP="00E24CF6">
            <w:pPr>
              <w:spacing w:before="0" w:after="0"/>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47 tūkst.ha </w:t>
            </w:r>
          </w:p>
        </w:tc>
        <w:tc>
          <w:tcPr>
            <w:tcW w:w="1196" w:type="dxa"/>
            <w:shd w:val="clear" w:color="auto" w:fill="auto"/>
            <w:vAlign w:val="center"/>
            <w:hideMark/>
          </w:tcPr>
          <w:p w14:paraId="2691F8A3" w14:textId="5127CA14"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ZM</w:t>
            </w:r>
          </w:p>
        </w:tc>
        <w:tc>
          <w:tcPr>
            <w:tcW w:w="1010" w:type="dxa"/>
            <w:shd w:val="clear" w:color="auto" w:fill="auto"/>
            <w:vAlign w:val="center"/>
            <w:hideMark/>
          </w:tcPr>
          <w:p w14:paraId="48FC5025" w14:textId="7E8040CC"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2030</w:t>
            </w:r>
          </w:p>
        </w:tc>
        <w:tc>
          <w:tcPr>
            <w:tcW w:w="1153" w:type="dxa"/>
            <w:shd w:val="clear" w:color="auto" w:fill="auto"/>
            <w:vAlign w:val="center"/>
            <w:hideMark/>
          </w:tcPr>
          <w:p w14:paraId="129B677F" w14:textId="1942C2A8"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34,3</w:t>
            </w:r>
          </w:p>
        </w:tc>
        <w:tc>
          <w:tcPr>
            <w:tcW w:w="896" w:type="dxa"/>
            <w:shd w:val="clear" w:color="auto" w:fill="auto"/>
            <w:vAlign w:val="center"/>
            <w:hideMark/>
          </w:tcPr>
          <w:p w14:paraId="6EDE349F" w14:textId="1969681A" w:rsidR="00043632" w:rsidRPr="002C6082" w:rsidRDefault="1BD9C7A0" w:rsidP="00E24CF6">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34,3</w:t>
            </w:r>
          </w:p>
        </w:tc>
        <w:tc>
          <w:tcPr>
            <w:tcW w:w="882" w:type="dxa"/>
            <w:shd w:val="clear" w:color="auto" w:fill="auto"/>
            <w:vAlign w:val="center"/>
          </w:tcPr>
          <w:p w14:paraId="74029DA9" w14:textId="62F8DD7F" w:rsidR="1BD9C7A0" w:rsidRPr="006EBFDA" w:rsidRDefault="1BD9C7A0" w:rsidP="006EBFDA">
            <w:pPr>
              <w:jc w:val="center"/>
              <w:rPr>
                <w:rFonts w:ascii="Cambria" w:eastAsia="Times New Roman" w:hAnsi="Cambria" w:cs="Times New Roman"/>
                <w:color w:val="000000" w:themeColor="text1"/>
                <w:sz w:val="22"/>
                <w:lang w:eastAsia="lv-LV"/>
              </w:rPr>
            </w:pPr>
            <w:r w:rsidRPr="006EBFDA">
              <w:rPr>
                <w:rFonts w:ascii="Cambria" w:eastAsia="Times New Roman" w:hAnsi="Cambria" w:cs="Times New Roman"/>
                <w:color w:val="000000" w:themeColor="text1"/>
                <w:sz w:val="22"/>
                <w:lang w:eastAsia="lv-LV"/>
              </w:rPr>
              <w:t>KLP</w:t>
            </w:r>
          </w:p>
        </w:tc>
        <w:tc>
          <w:tcPr>
            <w:tcW w:w="1739" w:type="dxa"/>
            <w:shd w:val="clear" w:color="auto" w:fill="auto"/>
            <w:vAlign w:val="center"/>
            <w:hideMark/>
          </w:tcPr>
          <w:p w14:paraId="5D95AE86" w14:textId="1F6B4C35" w:rsidR="00043632" w:rsidRPr="002C6082" w:rsidRDefault="70111323">
            <w:pPr>
              <w:spacing w:before="0" w:after="0"/>
              <w:jc w:val="center"/>
              <w:rPr>
                <w:rFonts w:ascii="Cambria" w:eastAsia="Cambria" w:hAnsi="Cambria" w:cs="Cambria"/>
                <w:sz w:val="22"/>
              </w:rPr>
            </w:pPr>
            <w:r w:rsidRPr="48D4E259">
              <w:rPr>
                <w:rFonts w:ascii="Cambria" w:eastAsia="Times New Roman" w:hAnsi="Cambria" w:cs="Times New Roman"/>
                <w:color w:val="000000" w:themeColor="text1"/>
                <w:sz w:val="22"/>
                <w:lang w:eastAsia="lv-LV"/>
              </w:rPr>
              <w:t>54,1</w:t>
            </w:r>
          </w:p>
        </w:tc>
      </w:tr>
      <w:tr w:rsidR="00277DA1" w:rsidRPr="002C6082" w14:paraId="246A47B7" w14:textId="77777777" w:rsidTr="00DE7E80">
        <w:trPr>
          <w:trHeight w:val="85"/>
          <w:jc w:val="center"/>
        </w:trPr>
        <w:tc>
          <w:tcPr>
            <w:tcW w:w="1166" w:type="dxa"/>
            <w:shd w:val="clear" w:color="auto" w:fill="auto"/>
            <w:vAlign w:val="center"/>
            <w:hideMark/>
          </w:tcPr>
          <w:p w14:paraId="251EBBC5" w14:textId="2F8113E5" w:rsidR="00043632" w:rsidRPr="002C6082" w:rsidRDefault="00043632" w:rsidP="00E24CF6">
            <w:pPr>
              <w:spacing w:before="0" w:after="0"/>
              <w:jc w:val="center"/>
              <w:rPr>
                <w:rFonts w:ascii="Cambria" w:eastAsia="Times New Roman" w:hAnsi="Cambria" w:cs="Times New Roman"/>
                <w:color w:val="000000"/>
                <w:sz w:val="20"/>
                <w:szCs w:val="20"/>
                <w:lang w:eastAsia="lv-LV"/>
              </w:rPr>
            </w:pPr>
            <w:r w:rsidRPr="002C6082">
              <w:rPr>
                <w:rFonts w:ascii="Cambria" w:eastAsia="Times New Roman" w:hAnsi="Cambria" w:cs="Times New Roman"/>
                <w:color w:val="000000"/>
                <w:sz w:val="20"/>
                <w:szCs w:val="20"/>
                <w:lang w:eastAsia="lv-LV"/>
              </w:rPr>
              <w:t>3.1.2.</w:t>
            </w:r>
            <w:r w:rsidR="00A77DEC">
              <w:rPr>
                <w:rFonts w:ascii="Cambria" w:eastAsia="Times New Roman" w:hAnsi="Cambria" w:cs="Times New Roman"/>
                <w:color w:val="000000"/>
                <w:sz w:val="20"/>
                <w:szCs w:val="20"/>
                <w:lang w:eastAsia="lv-LV"/>
              </w:rPr>
              <w:t>5</w:t>
            </w:r>
            <w:r w:rsidRPr="002C6082">
              <w:rPr>
                <w:rFonts w:ascii="Cambria" w:eastAsia="Times New Roman" w:hAnsi="Cambria" w:cs="Times New Roman"/>
                <w:color w:val="000000"/>
                <w:sz w:val="20"/>
                <w:szCs w:val="20"/>
                <w:lang w:eastAsia="lv-LV"/>
              </w:rPr>
              <w:t>.</w:t>
            </w:r>
          </w:p>
        </w:tc>
        <w:tc>
          <w:tcPr>
            <w:tcW w:w="3593" w:type="dxa"/>
            <w:shd w:val="clear" w:color="auto" w:fill="auto"/>
            <w:vAlign w:val="center"/>
            <w:hideMark/>
          </w:tcPr>
          <w:p w14:paraId="27163010" w14:textId="77777777" w:rsidR="00043632" w:rsidRPr="002C6082" w:rsidRDefault="00043632" w:rsidP="00E24CF6">
            <w:pPr>
              <w:spacing w:before="0" w:after="0"/>
              <w:rPr>
                <w:rFonts w:ascii="Cambria" w:eastAsia="Times New Roman" w:hAnsi="Cambria" w:cs="Times New Roman"/>
                <w:sz w:val="22"/>
                <w:lang w:eastAsia="lv-LV"/>
              </w:rPr>
            </w:pPr>
            <w:r w:rsidRPr="002C6082">
              <w:rPr>
                <w:rFonts w:ascii="Cambria" w:eastAsia="Times New Roman" w:hAnsi="Cambria" w:cs="Times New Roman"/>
                <w:sz w:val="22"/>
                <w:lang w:eastAsia="lv-LV"/>
              </w:rPr>
              <w:t>Veicināt barības devu plānošanu </w:t>
            </w:r>
          </w:p>
        </w:tc>
        <w:tc>
          <w:tcPr>
            <w:tcW w:w="2644" w:type="dxa"/>
            <w:shd w:val="clear" w:color="auto" w:fill="auto"/>
            <w:vAlign w:val="center"/>
            <w:hideMark/>
          </w:tcPr>
          <w:p w14:paraId="193E91D5" w14:textId="2CF1CDE5" w:rsidR="00043632" w:rsidRPr="002C6082" w:rsidRDefault="00043632" w:rsidP="00E24CF6">
            <w:pPr>
              <w:spacing w:before="0" w:after="0"/>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2027. g</w:t>
            </w:r>
            <w:r>
              <w:rPr>
                <w:rFonts w:ascii="Cambria" w:eastAsia="Times New Roman" w:hAnsi="Cambria" w:cs="Times New Roman"/>
                <w:color w:val="000000"/>
                <w:sz w:val="22"/>
                <w:lang w:eastAsia="lv-LV"/>
              </w:rPr>
              <w:t>.</w:t>
            </w:r>
            <w:r w:rsidRPr="002C6082">
              <w:rPr>
                <w:rFonts w:ascii="Cambria" w:eastAsia="Times New Roman" w:hAnsi="Cambria" w:cs="Times New Roman"/>
                <w:color w:val="000000"/>
                <w:sz w:val="22"/>
                <w:lang w:eastAsia="lv-LV"/>
              </w:rPr>
              <w:t xml:space="preserve">  31 408 slaucamās govis </w:t>
            </w:r>
          </w:p>
        </w:tc>
        <w:tc>
          <w:tcPr>
            <w:tcW w:w="1196" w:type="dxa"/>
            <w:vMerge w:val="restart"/>
            <w:shd w:val="clear" w:color="auto" w:fill="auto"/>
            <w:vAlign w:val="center"/>
            <w:hideMark/>
          </w:tcPr>
          <w:p w14:paraId="106D5ED1" w14:textId="5F28DA0A" w:rsidR="00043632" w:rsidRPr="002C6082" w:rsidRDefault="00C91C2B"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ZM</w:t>
            </w:r>
          </w:p>
        </w:tc>
        <w:tc>
          <w:tcPr>
            <w:tcW w:w="1010" w:type="dxa"/>
            <w:vMerge w:val="restart"/>
            <w:shd w:val="clear" w:color="auto" w:fill="auto"/>
            <w:vAlign w:val="center"/>
            <w:hideMark/>
          </w:tcPr>
          <w:p w14:paraId="4EDB2183" w14:textId="57D9787F" w:rsidR="00043632" w:rsidRPr="002C6082" w:rsidRDefault="00C91C2B"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2030</w:t>
            </w:r>
          </w:p>
        </w:tc>
        <w:tc>
          <w:tcPr>
            <w:tcW w:w="1153" w:type="dxa"/>
            <w:vMerge w:val="restart"/>
            <w:shd w:val="clear" w:color="auto" w:fill="auto"/>
            <w:vAlign w:val="center"/>
            <w:hideMark/>
          </w:tcPr>
          <w:p w14:paraId="47A17129" w14:textId="06D3583C"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33,8</w:t>
            </w:r>
          </w:p>
        </w:tc>
        <w:tc>
          <w:tcPr>
            <w:tcW w:w="896" w:type="dxa"/>
            <w:vMerge w:val="restart"/>
            <w:shd w:val="clear" w:color="auto" w:fill="auto"/>
            <w:vAlign w:val="center"/>
            <w:hideMark/>
          </w:tcPr>
          <w:p w14:paraId="177F122E" w14:textId="657BE285" w:rsidR="00043632" w:rsidRPr="002C6082" w:rsidRDefault="3F4C78AD" w:rsidP="00E24CF6">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33,8</w:t>
            </w:r>
          </w:p>
        </w:tc>
        <w:tc>
          <w:tcPr>
            <w:tcW w:w="882" w:type="dxa"/>
            <w:vMerge w:val="restart"/>
            <w:shd w:val="clear" w:color="auto" w:fill="auto"/>
            <w:vAlign w:val="center"/>
          </w:tcPr>
          <w:p w14:paraId="3F738838" w14:textId="4CE80BDE" w:rsidR="3F4C78AD" w:rsidRPr="006EBFDA" w:rsidRDefault="3F4C78AD" w:rsidP="006EBFDA">
            <w:pPr>
              <w:jc w:val="center"/>
              <w:rPr>
                <w:rFonts w:ascii="Cambria" w:eastAsia="Times New Roman" w:hAnsi="Cambria" w:cs="Times New Roman"/>
                <w:color w:val="000000" w:themeColor="text1"/>
                <w:sz w:val="22"/>
                <w:lang w:eastAsia="lv-LV"/>
              </w:rPr>
            </w:pPr>
            <w:r w:rsidRPr="006EBFDA">
              <w:rPr>
                <w:rFonts w:ascii="Cambria" w:eastAsia="Times New Roman" w:hAnsi="Cambria" w:cs="Times New Roman"/>
                <w:color w:val="000000" w:themeColor="text1"/>
                <w:sz w:val="22"/>
                <w:lang w:eastAsia="lv-LV"/>
              </w:rPr>
              <w:t>KLP</w:t>
            </w:r>
          </w:p>
        </w:tc>
        <w:tc>
          <w:tcPr>
            <w:tcW w:w="1739" w:type="dxa"/>
            <w:shd w:val="clear" w:color="auto" w:fill="auto"/>
            <w:vAlign w:val="center"/>
            <w:hideMark/>
          </w:tcPr>
          <w:p w14:paraId="0B847FC7" w14:textId="7E4E14EC" w:rsidR="4369C685" w:rsidRDefault="1104F4FE">
            <w:pPr>
              <w:spacing w:before="0" w:after="0"/>
              <w:jc w:val="center"/>
              <w:rPr>
                <w:rFonts w:ascii="Cambria" w:eastAsia="Times New Roman" w:hAnsi="Cambria" w:cs="Times New Roman"/>
                <w:color w:val="000000" w:themeColor="text1"/>
                <w:sz w:val="22"/>
                <w:lang w:eastAsia="lv-LV"/>
              </w:rPr>
            </w:pPr>
            <w:r w:rsidRPr="48D4E259">
              <w:rPr>
                <w:rFonts w:ascii="Cambria" w:eastAsia="Times New Roman" w:hAnsi="Cambria" w:cs="Times New Roman"/>
                <w:color w:val="000000" w:themeColor="text1"/>
                <w:sz w:val="22"/>
                <w:lang w:eastAsia="lv-LV"/>
              </w:rPr>
              <w:t>17</w:t>
            </w:r>
          </w:p>
        </w:tc>
      </w:tr>
      <w:tr w:rsidR="00043632" w:rsidRPr="002C6082" w14:paraId="75A3A1B4" w14:textId="77777777" w:rsidTr="00A77DEC">
        <w:trPr>
          <w:trHeight w:val="563"/>
          <w:jc w:val="center"/>
        </w:trPr>
        <w:tc>
          <w:tcPr>
            <w:tcW w:w="1166" w:type="dxa"/>
            <w:shd w:val="clear" w:color="auto" w:fill="auto"/>
            <w:vAlign w:val="center"/>
            <w:hideMark/>
          </w:tcPr>
          <w:p w14:paraId="401DC312" w14:textId="1ACDF32B" w:rsidR="00043632" w:rsidRPr="002C6082" w:rsidRDefault="00043632" w:rsidP="00E24CF6">
            <w:pPr>
              <w:spacing w:before="0" w:after="0"/>
              <w:jc w:val="center"/>
              <w:rPr>
                <w:rFonts w:ascii="Cambria" w:eastAsia="Times New Roman" w:hAnsi="Cambria" w:cs="Times New Roman"/>
                <w:color w:val="000000"/>
                <w:sz w:val="20"/>
                <w:szCs w:val="20"/>
                <w:lang w:eastAsia="lv-LV"/>
              </w:rPr>
            </w:pPr>
            <w:r w:rsidRPr="002C6082">
              <w:rPr>
                <w:rFonts w:ascii="Cambria" w:eastAsia="Times New Roman" w:hAnsi="Cambria" w:cs="Times New Roman"/>
                <w:color w:val="000000"/>
                <w:sz w:val="20"/>
                <w:szCs w:val="20"/>
                <w:lang w:eastAsia="lv-LV"/>
              </w:rPr>
              <w:t>3.1.2.</w:t>
            </w:r>
            <w:r w:rsidR="00A77DEC">
              <w:rPr>
                <w:rFonts w:ascii="Cambria" w:eastAsia="Times New Roman" w:hAnsi="Cambria" w:cs="Times New Roman"/>
                <w:color w:val="000000"/>
                <w:sz w:val="20"/>
                <w:szCs w:val="20"/>
                <w:lang w:eastAsia="lv-LV"/>
              </w:rPr>
              <w:t>6</w:t>
            </w:r>
            <w:r w:rsidRPr="002C6082">
              <w:rPr>
                <w:rFonts w:ascii="Cambria" w:eastAsia="Times New Roman" w:hAnsi="Cambria" w:cs="Times New Roman"/>
                <w:color w:val="000000"/>
                <w:sz w:val="20"/>
                <w:szCs w:val="20"/>
                <w:lang w:eastAsia="lv-LV"/>
              </w:rPr>
              <w:t>.</w:t>
            </w:r>
          </w:p>
        </w:tc>
        <w:tc>
          <w:tcPr>
            <w:tcW w:w="3593" w:type="dxa"/>
            <w:shd w:val="clear" w:color="auto" w:fill="auto"/>
            <w:vAlign w:val="center"/>
            <w:hideMark/>
          </w:tcPr>
          <w:p w14:paraId="50D165ED" w14:textId="459F4D8E" w:rsidR="00043632" w:rsidRPr="002C6082" w:rsidRDefault="1E7BCACF"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 xml:space="preserve">Veicināt </w:t>
            </w:r>
            <w:r w:rsidR="4369C685" w:rsidRPr="48D4E259">
              <w:rPr>
                <w:rFonts w:ascii="Cambria" w:eastAsia="Times New Roman" w:hAnsi="Cambria" w:cs="Times New Roman"/>
                <w:sz w:val="22"/>
                <w:lang w:eastAsia="lv-LV"/>
              </w:rPr>
              <w:t>barības kvalitātes uzlabošanu </w:t>
            </w:r>
          </w:p>
        </w:tc>
        <w:tc>
          <w:tcPr>
            <w:tcW w:w="2644" w:type="dxa"/>
            <w:shd w:val="clear" w:color="auto" w:fill="auto"/>
            <w:vAlign w:val="center"/>
            <w:hideMark/>
          </w:tcPr>
          <w:p w14:paraId="0C400D84" w14:textId="3DDF0252" w:rsidR="00043632" w:rsidRPr="002C6082" w:rsidRDefault="4369C685" w:rsidP="48D4E259">
            <w:pPr>
              <w:spacing w:before="0" w:after="0"/>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2027. g.</w:t>
            </w:r>
            <w:r w:rsidR="70602190"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20 300 slaucamās govis </w:t>
            </w:r>
          </w:p>
        </w:tc>
        <w:tc>
          <w:tcPr>
            <w:tcW w:w="1196" w:type="dxa"/>
            <w:vMerge/>
            <w:shd w:val="clear" w:color="auto" w:fill="auto"/>
            <w:vAlign w:val="center"/>
            <w:hideMark/>
          </w:tcPr>
          <w:p w14:paraId="10534152" w14:textId="55CD0F30" w:rsidR="00043632" w:rsidRPr="002C6082" w:rsidRDefault="00043632" w:rsidP="00E24CF6">
            <w:pPr>
              <w:spacing w:before="0" w:after="0"/>
              <w:jc w:val="center"/>
              <w:rPr>
                <w:rFonts w:ascii="Cambria" w:eastAsia="Times New Roman" w:hAnsi="Cambria" w:cs="Times New Roman"/>
                <w:color w:val="000000"/>
                <w:sz w:val="22"/>
                <w:lang w:eastAsia="lv-LV"/>
              </w:rPr>
            </w:pPr>
          </w:p>
        </w:tc>
        <w:tc>
          <w:tcPr>
            <w:tcW w:w="1010" w:type="dxa"/>
            <w:vMerge/>
            <w:shd w:val="clear" w:color="auto" w:fill="auto"/>
            <w:vAlign w:val="center"/>
            <w:hideMark/>
          </w:tcPr>
          <w:p w14:paraId="64FD9B63" w14:textId="0E8F55C2" w:rsidR="00043632" w:rsidRPr="002C6082" w:rsidRDefault="00043632" w:rsidP="00E24CF6">
            <w:pPr>
              <w:spacing w:before="0" w:after="0"/>
              <w:jc w:val="center"/>
              <w:rPr>
                <w:rFonts w:ascii="Cambria" w:eastAsia="Times New Roman" w:hAnsi="Cambria" w:cs="Times New Roman"/>
                <w:color w:val="000000"/>
                <w:sz w:val="22"/>
                <w:lang w:eastAsia="lv-LV"/>
              </w:rPr>
            </w:pPr>
          </w:p>
        </w:tc>
        <w:tc>
          <w:tcPr>
            <w:tcW w:w="1153" w:type="dxa"/>
            <w:vMerge/>
            <w:vAlign w:val="center"/>
            <w:hideMark/>
          </w:tcPr>
          <w:p w14:paraId="703F126F" w14:textId="77777777" w:rsidR="00043632" w:rsidRPr="002C6082" w:rsidRDefault="00043632" w:rsidP="00E24CF6">
            <w:pPr>
              <w:spacing w:before="0" w:after="0"/>
              <w:jc w:val="center"/>
              <w:rPr>
                <w:rFonts w:ascii="Cambria" w:eastAsia="Times New Roman" w:hAnsi="Cambria" w:cs="Times New Roman"/>
                <w:color w:val="000000"/>
                <w:sz w:val="22"/>
                <w:lang w:eastAsia="lv-LV"/>
              </w:rPr>
            </w:pPr>
          </w:p>
        </w:tc>
        <w:tc>
          <w:tcPr>
            <w:tcW w:w="896" w:type="dxa"/>
            <w:vMerge/>
            <w:vAlign w:val="center"/>
            <w:hideMark/>
          </w:tcPr>
          <w:p w14:paraId="3EB314A0" w14:textId="77777777" w:rsidR="00043632" w:rsidRPr="002C6082" w:rsidRDefault="00043632" w:rsidP="00E24CF6">
            <w:pPr>
              <w:spacing w:before="0" w:after="0"/>
              <w:jc w:val="center"/>
              <w:rPr>
                <w:rFonts w:ascii="Cambria" w:eastAsia="Times New Roman" w:hAnsi="Cambria" w:cs="Times New Roman"/>
                <w:color w:val="000000"/>
                <w:sz w:val="22"/>
                <w:lang w:eastAsia="lv-LV"/>
              </w:rPr>
            </w:pPr>
          </w:p>
        </w:tc>
        <w:tc>
          <w:tcPr>
            <w:tcW w:w="882" w:type="dxa"/>
            <w:vMerge/>
          </w:tcPr>
          <w:p w14:paraId="600C738D" w14:textId="77777777" w:rsidR="00401765" w:rsidRDefault="00401765"/>
        </w:tc>
        <w:tc>
          <w:tcPr>
            <w:tcW w:w="1739" w:type="dxa"/>
            <w:vAlign w:val="center"/>
            <w:hideMark/>
          </w:tcPr>
          <w:p w14:paraId="772B11F7" w14:textId="549B0040"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7,5</w:t>
            </w:r>
          </w:p>
        </w:tc>
      </w:tr>
      <w:tr w:rsidR="00043632" w:rsidRPr="002C6082" w14:paraId="1B358D11" w14:textId="77777777" w:rsidTr="00A77DEC">
        <w:trPr>
          <w:trHeight w:val="1125"/>
          <w:jc w:val="center"/>
        </w:trPr>
        <w:tc>
          <w:tcPr>
            <w:tcW w:w="1166" w:type="dxa"/>
            <w:shd w:val="clear" w:color="auto" w:fill="auto"/>
            <w:vAlign w:val="center"/>
            <w:hideMark/>
          </w:tcPr>
          <w:p w14:paraId="217F5AF2" w14:textId="232734E7" w:rsidR="00043632" w:rsidRPr="002C6082" w:rsidRDefault="00043632" w:rsidP="00E24CF6">
            <w:pPr>
              <w:spacing w:before="0" w:after="0"/>
              <w:jc w:val="center"/>
              <w:rPr>
                <w:rFonts w:ascii="Cambria" w:eastAsia="Times New Roman" w:hAnsi="Cambria" w:cs="Times New Roman"/>
                <w:color w:val="000000"/>
                <w:sz w:val="20"/>
                <w:szCs w:val="20"/>
                <w:lang w:eastAsia="lv-LV"/>
              </w:rPr>
            </w:pPr>
            <w:r w:rsidRPr="002C6082">
              <w:rPr>
                <w:rFonts w:ascii="Cambria" w:eastAsia="Times New Roman" w:hAnsi="Cambria" w:cs="Times New Roman"/>
                <w:color w:val="000000"/>
                <w:sz w:val="20"/>
                <w:szCs w:val="20"/>
                <w:lang w:eastAsia="lv-LV"/>
              </w:rPr>
              <w:t>3.1.2.</w:t>
            </w:r>
            <w:r w:rsidR="00A77DEC">
              <w:rPr>
                <w:rFonts w:ascii="Cambria" w:eastAsia="Times New Roman" w:hAnsi="Cambria" w:cs="Times New Roman"/>
                <w:color w:val="000000"/>
                <w:sz w:val="20"/>
                <w:szCs w:val="20"/>
                <w:lang w:eastAsia="lv-LV"/>
              </w:rPr>
              <w:t>7</w:t>
            </w:r>
            <w:r w:rsidRPr="002C6082">
              <w:rPr>
                <w:rFonts w:ascii="Cambria" w:eastAsia="Times New Roman" w:hAnsi="Cambria" w:cs="Times New Roman"/>
                <w:color w:val="000000"/>
                <w:sz w:val="20"/>
                <w:szCs w:val="20"/>
                <w:lang w:eastAsia="lv-LV"/>
              </w:rPr>
              <w:t>.</w:t>
            </w:r>
          </w:p>
        </w:tc>
        <w:tc>
          <w:tcPr>
            <w:tcW w:w="3593" w:type="dxa"/>
            <w:shd w:val="clear" w:color="auto" w:fill="auto"/>
            <w:vAlign w:val="center"/>
            <w:hideMark/>
          </w:tcPr>
          <w:p w14:paraId="2DD0C6C3" w14:textId="77777777" w:rsidR="00043632" w:rsidRPr="002C6082" w:rsidRDefault="00043632" w:rsidP="00E24CF6">
            <w:pPr>
              <w:spacing w:before="0" w:after="0"/>
              <w:rPr>
                <w:rFonts w:ascii="Cambria" w:eastAsia="Times New Roman" w:hAnsi="Cambria" w:cs="Times New Roman"/>
                <w:sz w:val="22"/>
                <w:lang w:eastAsia="lv-LV"/>
              </w:rPr>
            </w:pPr>
            <w:r w:rsidRPr="002C6082">
              <w:rPr>
                <w:rFonts w:ascii="Cambria" w:eastAsia="Times New Roman" w:hAnsi="Cambria" w:cs="Times New Roman"/>
                <w:sz w:val="22"/>
                <w:lang w:eastAsia="lv-LV"/>
              </w:rPr>
              <w:t xml:space="preserve">Meliorācijas sistēmu pārbūve un atjaunošana lauksaimniecības zemēs, km/ha </w:t>
            </w:r>
          </w:p>
        </w:tc>
        <w:tc>
          <w:tcPr>
            <w:tcW w:w="2644" w:type="dxa"/>
            <w:shd w:val="clear" w:color="auto" w:fill="auto"/>
            <w:vAlign w:val="center"/>
            <w:hideMark/>
          </w:tcPr>
          <w:p w14:paraId="3D66004E" w14:textId="1F79735A" w:rsidR="00043632" w:rsidRPr="002C6082" w:rsidRDefault="66C1EA5A" w:rsidP="00E24CF6">
            <w:pPr>
              <w:spacing w:before="0" w:after="0"/>
              <w:rPr>
                <w:rFonts w:ascii="Cambria" w:eastAsia="Times New Roman" w:hAnsi="Cambria" w:cs="Times New Roman"/>
                <w:color w:val="000000"/>
                <w:sz w:val="22"/>
                <w:lang w:eastAsia="lv-LV"/>
              </w:rPr>
            </w:pPr>
            <w:r w:rsidRPr="31BE1518">
              <w:rPr>
                <w:rFonts w:ascii="Cambria" w:eastAsia="Times New Roman" w:hAnsi="Cambria" w:cs="Times New Roman"/>
                <w:color w:val="000000" w:themeColor="text1"/>
                <w:sz w:val="22"/>
                <w:lang w:eastAsia="lv-LV"/>
              </w:rPr>
              <w:t>R</w:t>
            </w:r>
            <w:r w:rsidR="00043632" w:rsidRPr="31BE1518">
              <w:rPr>
                <w:rFonts w:ascii="Cambria" w:eastAsia="Times New Roman" w:hAnsi="Cambria" w:cs="Times New Roman"/>
                <w:color w:val="000000" w:themeColor="text1"/>
                <w:sz w:val="22"/>
                <w:lang w:eastAsia="lv-LV"/>
              </w:rPr>
              <w:t xml:space="preserve">ekonstruēto meliorācijas sistēmu garums aramzemē –  1 390 km, skartā platība aramzemē – 200 482 ha </w:t>
            </w:r>
          </w:p>
        </w:tc>
        <w:tc>
          <w:tcPr>
            <w:tcW w:w="1196" w:type="dxa"/>
            <w:shd w:val="clear" w:color="auto" w:fill="auto"/>
            <w:vAlign w:val="center"/>
            <w:hideMark/>
          </w:tcPr>
          <w:p w14:paraId="0D268588" w14:textId="59658505"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ZM</w:t>
            </w:r>
          </w:p>
        </w:tc>
        <w:tc>
          <w:tcPr>
            <w:tcW w:w="1010" w:type="dxa"/>
            <w:shd w:val="clear" w:color="auto" w:fill="auto"/>
            <w:vAlign w:val="center"/>
            <w:hideMark/>
          </w:tcPr>
          <w:p w14:paraId="19DD7A0A" w14:textId="26ACEEA1"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2030</w:t>
            </w:r>
          </w:p>
        </w:tc>
        <w:tc>
          <w:tcPr>
            <w:tcW w:w="1153" w:type="dxa"/>
            <w:shd w:val="clear" w:color="auto" w:fill="auto"/>
            <w:vAlign w:val="center"/>
            <w:hideMark/>
          </w:tcPr>
          <w:p w14:paraId="609F9DFC" w14:textId="534B59D9"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36,0</w:t>
            </w:r>
          </w:p>
        </w:tc>
        <w:tc>
          <w:tcPr>
            <w:tcW w:w="896" w:type="dxa"/>
            <w:shd w:val="clear" w:color="auto" w:fill="auto"/>
            <w:vAlign w:val="center"/>
            <w:hideMark/>
          </w:tcPr>
          <w:p w14:paraId="667CA9E8" w14:textId="50265CF7" w:rsidR="00043632" w:rsidRPr="002C6082" w:rsidRDefault="18D7837E" w:rsidP="00E24CF6">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36,0</w:t>
            </w:r>
          </w:p>
        </w:tc>
        <w:tc>
          <w:tcPr>
            <w:tcW w:w="882" w:type="dxa"/>
            <w:shd w:val="clear" w:color="auto" w:fill="auto"/>
            <w:vAlign w:val="center"/>
          </w:tcPr>
          <w:p w14:paraId="33E5B1FE" w14:textId="62FD6B11" w:rsidR="18D7837E" w:rsidRPr="006EBFDA" w:rsidRDefault="18D7837E" w:rsidP="006EBFDA">
            <w:pPr>
              <w:jc w:val="center"/>
              <w:rPr>
                <w:rFonts w:ascii="Cambria" w:eastAsia="Times New Roman" w:hAnsi="Cambria" w:cs="Times New Roman"/>
                <w:color w:val="000000" w:themeColor="text1"/>
                <w:sz w:val="22"/>
                <w:lang w:eastAsia="lv-LV"/>
              </w:rPr>
            </w:pPr>
            <w:r w:rsidRPr="006EBFDA">
              <w:rPr>
                <w:rFonts w:ascii="Cambria" w:eastAsia="Times New Roman" w:hAnsi="Cambria" w:cs="Times New Roman"/>
                <w:color w:val="000000" w:themeColor="text1"/>
                <w:sz w:val="22"/>
                <w:lang w:eastAsia="lv-LV"/>
              </w:rPr>
              <w:t>KLP</w:t>
            </w:r>
          </w:p>
        </w:tc>
        <w:tc>
          <w:tcPr>
            <w:tcW w:w="1739" w:type="dxa"/>
            <w:shd w:val="clear" w:color="auto" w:fill="auto"/>
            <w:vAlign w:val="center"/>
            <w:hideMark/>
          </w:tcPr>
          <w:p w14:paraId="578F0F8F" w14:textId="2625ABA1" w:rsidR="00043632" w:rsidRPr="002C6082" w:rsidRDefault="00043632" w:rsidP="00E24CF6">
            <w:pPr>
              <w:spacing w:before="0" w:after="0"/>
              <w:jc w:val="center"/>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ND</w:t>
            </w:r>
          </w:p>
        </w:tc>
      </w:tr>
      <w:tr w:rsidR="00043632" w:rsidRPr="002C6082" w:rsidDel="00CD07F0" w14:paraId="70995018" w14:textId="051A5D9F" w:rsidTr="00F56EE1">
        <w:trPr>
          <w:trHeight w:val="85"/>
          <w:jc w:val="center"/>
        </w:trPr>
        <w:tc>
          <w:tcPr>
            <w:tcW w:w="1166" w:type="dxa"/>
            <w:shd w:val="clear" w:color="auto" w:fill="auto"/>
            <w:vAlign w:val="center"/>
            <w:hideMark/>
          </w:tcPr>
          <w:p w14:paraId="707184DD" w14:textId="7B16B3C6" w:rsidR="00043632" w:rsidRPr="002C6082" w:rsidDel="00CD07F0" w:rsidRDefault="00043632" w:rsidP="00E24CF6">
            <w:pPr>
              <w:spacing w:before="0" w:after="0"/>
              <w:jc w:val="center"/>
              <w:rPr>
                <w:rFonts w:ascii="Cambria" w:eastAsia="Times New Roman" w:hAnsi="Cambria" w:cs="Times New Roman"/>
                <w:color w:val="000000"/>
                <w:sz w:val="20"/>
                <w:szCs w:val="20"/>
                <w:lang w:eastAsia="lv-LV"/>
              </w:rPr>
            </w:pPr>
            <w:r w:rsidRPr="002C6082" w:rsidDel="00CD07F0">
              <w:rPr>
                <w:rFonts w:ascii="Cambria" w:eastAsia="Times New Roman" w:hAnsi="Cambria" w:cs="Times New Roman"/>
                <w:color w:val="000000"/>
                <w:sz w:val="20"/>
                <w:szCs w:val="20"/>
                <w:lang w:eastAsia="lv-LV"/>
              </w:rPr>
              <w:t>3.1.2.</w:t>
            </w:r>
            <w:r w:rsidR="00A77DEC">
              <w:rPr>
                <w:rFonts w:ascii="Cambria" w:eastAsia="Times New Roman" w:hAnsi="Cambria" w:cs="Times New Roman"/>
                <w:color w:val="000000"/>
                <w:sz w:val="20"/>
                <w:szCs w:val="20"/>
                <w:lang w:eastAsia="lv-LV"/>
              </w:rPr>
              <w:t>8</w:t>
            </w:r>
            <w:r w:rsidRPr="002C6082" w:rsidDel="00CD07F0">
              <w:rPr>
                <w:rFonts w:ascii="Cambria" w:eastAsia="Times New Roman" w:hAnsi="Cambria" w:cs="Times New Roman"/>
                <w:color w:val="000000"/>
                <w:sz w:val="20"/>
                <w:szCs w:val="20"/>
                <w:lang w:eastAsia="lv-LV"/>
              </w:rPr>
              <w:t>.</w:t>
            </w:r>
          </w:p>
        </w:tc>
        <w:tc>
          <w:tcPr>
            <w:tcW w:w="3593" w:type="dxa"/>
            <w:shd w:val="clear" w:color="auto" w:fill="auto"/>
            <w:vAlign w:val="center"/>
            <w:hideMark/>
          </w:tcPr>
          <w:p w14:paraId="6F55B2C7" w14:textId="5A34715C" w:rsidR="00A77DEC" w:rsidRDefault="00F654B0" w:rsidP="00E24CF6">
            <w:pPr>
              <w:spacing w:before="0" w:after="0"/>
              <w:rPr>
                <w:rFonts w:ascii="Cambria" w:eastAsia="Times New Roman" w:hAnsi="Cambria" w:cs="Times New Roman"/>
                <w:sz w:val="22"/>
                <w:lang w:eastAsia="lv-LV"/>
              </w:rPr>
            </w:pPr>
            <w:r w:rsidRPr="00F56EE1">
              <w:rPr>
                <w:rFonts w:ascii="Cambria" w:eastAsia="Times New Roman" w:hAnsi="Cambria" w:cs="Times New Roman"/>
                <w:sz w:val="22"/>
                <w:lang w:eastAsia="lv-LV"/>
              </w:rPr>
              <w:t xml:space="preserve">Veicināt </w:t>
            </w:r>
            <w:r w:rsidR="00F57DCF">
              <w:rPr>
                <w:rFonts w:ascii="Cambria" w:eastAsia="Times New Roman" w:hAnsi="Cambria" w:cs="Times New Roman"/>
                <w:sz w:val="22"/>
                <w:lang w:eastAsia="lv-LV"/>
              </w:rPr>
              <w:t>tauriņziežu</w:t>
            </w:r>
            <w:r w:rsidRPr="00F56EE1">
              <w:rPr>
                <w:rFonts w:ascii="Cambria" w:eastAsia="Times New Roman" w:hAnsi="Cambria" w:cs="Times New Roman"/>
                <w:sz w:val="22"/>
                <w:lang w:eastAsia="lv-LV"/>
              </w:rPr>
              <w:t xml:space="preserve"> iekļaušanu augsekā slāpekļa piesaistei</w:t>
            </w:r>
          </w:p>
          <w:p w14:paraId="4E02FB42" w14:textId="4535453A" w:rsidR="00043632" w:rsidRPr="002C6082" w:rsidDel="00CD07F0" w:rsidRDefault="00043632" w:rsidP="00E24CF6">
            <w:pPr>
              <w:spacing w:before="0" w:after="0"/>
              <w:rPr>
                <w:rFonts w:ascii="Cambria" w:eastAsia="Times New Roman" w:hAnsi="Cambria" w:cs="Times New Roman"/>
                <w:sz w:val="22"/>
                <w:lang w:eastAsia="lv-LV"/>
              </w:rPr>
            </w:pPr>
          </w:p>
        </w:tc>
        <w:tc>
          <w:tcPr>
            <w:tcW w:w="2644" w:type="dxa"/>
            <w:shd w:val="clear" w:color="auto" w:fill="auto"/>
            <w:vAlign w:val="center"/>
            <w:hideMark/>
          </w:tcPr>
          <w:p w14:paraId="636DFF3F" w14:textId="4166F2BD" w:rsidR="00043632" w:rsidRPr="002C6082" w:rsidDel="00CD07F0" w:rsidRDefault="00043632" w:rsidP="00E24CF6">
            <w:pPr>
              <w:spacing w:before="0" w:after="0"/>
              <w:rPr>
                <w:rFonts w:ascii="Cambria" w:eastAsia="Times New Roman" w:hAnsi="Cambria" w:cs="Times New Roman"/>
                <w:color w:val="000000"/>
                <w:sz w:val="22"/>
                <w:lang w:eastAsia="lv-LV"/>
              </w:rPr>
            </w:pPr>
            <w:r w:rsidRPr="002C6082">
              <w:rPr>
                <w:rFonts w:ascii="Cambria" w:eastAsia="Times New Roman" w:hAnsi="Cambria" w:cs="Times New Roman"/>
                <w:color w:val="000000"/>
                <w:sz w:val="22"/>
                <w:lang w:eastAsia="lv-LV"/>
              </w:rPr>
              <w:t> </w:t>
            </w:r>
            <w:r w:rsidR="002C7A0E">
              <w:rPr>
                <w:rFonts w:ascii="Cambria" w:eastAsia="Times New Roman" w:hAnsi="Cambria" w:cs="Times New Roman"/>
                <w:color w:val="000000"/>
                <w:sz w:val="22"/>
                <w:lang w:eastAsia="lv-LV"/>
              </w:rPr>
              <w:t>51,7</w:t>
            </w:r>
            <w:r w:rsidR="00ED3368">
              <w:rPr>
                <w:rFonts w:ascii="Cambria" w:eastAsia="Times New Roman" w:hAnsi="Cambria" w:cs="Times New Roman"/>
                <w:color w:val="000000"/>
                <w:sz w:val="22"/>
                <w:lang w:eastAsia="lv-LV"/>
              </w:rPr>
              <w:t xml:space="preserve"> tūkst.ha</w:t>
            </w:r>
          </w:p>
        </w:tc>
        <w:tc>
          <w:tcPr>
            <w:tcW w:w="1196" w:type="dxa"/>
            <w:shd w:val="clear" w:color="auto" w:fill="auto"/>
            <w:vAlign w:val="center"/>
            <w:hideMark/>
          </w:tcPr>
          <w:p w14:paraId="0DE5FFC9" w14:textId="068CB3CD" w:rsidR="00043632" w:rsidRPr="002C6082" w:rsidDel="00CD07F0" w:rsidRDefault="00043632" w:rsidP="00E24CF6">
            <w:pPr>
              <w:spacing w:before="0" w:after="0"/>
              <w:jc w:val="center"/>
              <w:rPr>
                <w:rFonts w:ascii="Cambria" w:eastAsia="Times New Roman" w:hAnsi="Cambria" w:cs="Times New Roman"/>
                <w:color w:val="000000"/>
                <w:sz w:val="22"/>
                <w:lang w:eastAsia="lv-LV"/>
              </w:rPr>
            </w:pPr>
            <w:r w:rsidRPr="002C6082" w:rsidDel="00CD07F0">
              <w:rPr>
                <w:rFonts w:ascii="Cambria" w:eastAsia="Times New Roman" w:hAnsi="Cambria" w:cs="Times New Roman"/>
                <w:color w:val="000000"/>
                <w:sz w:val="22"/>
                <w:lang w:eastAsia="lv-LV"/>
              </w:rPr>
              <w:br/>
              <w:t>ZM</w:t>
            </w:r>
          </w:p>
        </w:tc>
        <w:tc>
          <w:tcPr>
            <w:tcW w:w="1010" w:type="dxa"/>
            <w:shd w:val="clear" w:color="auto" w:fill="auto"/>
            <w:vAlign w:val="center"/>
          </w:tcPr>
          <w:p w14:paraId="4B928B13" w14:textId="76EF7F76" w:rsidR="00043632" w:rsidRPr="002C6082" w:rsidDel="00CD07F0" w:rsidRDefault="00043632" w:rsidP="00E24CF6">
            <w:pPr>
              <w:spacing w:before="0" w:after="0"/>
              <w:jc w:val="center"/>
              <w:rPr>
                <w:rFonts w:ascii="Cambria" w:eastAsia="Times New Roman" w:hAnsi="Cambria" w:cs="Times New Roman"/>
                <w:color w:val="000000"/>
                <w:sz w:val="22"/>
                <w:lang w:eastAsia="lv-LV"/>
              </w:rPr>
            </w:pPr>
            <w:r w:rsidRPr="002C6082" w:rsidDel="00CD07F0">
              <w:rPr>
                <w:rFonts w:ascii="Cambria" w:eastAsia="Times New Roman" w:hAnsi="Cambria" w:cs="Times New Roman"/>
                <w:color w:val="000000"/>
                <w:sz w:val="22"/>
                <w:lang w:eastAsia="lv-LV"/>
              </w:rPr>
              <w:t>2030</w:t>
            </w:r>
          </w:p>
        </w:tc>
        <w:tc>
          <w:tcPr>
            <w:tcW w:w="1153" w:type="dxa"/>
            <w:shd w:val="clear" w:color="auto" w:fill="auto"/>
            <w:vAlign w:val="center"/>
          </w:tcPr>
          <w:p w14:paraId="69610900" w14:textId="642C153A" w:rsidR="00B24496" w:rsidRDefault="00B24496" w:rsidP="00E24CF6">
            <w:pPr>
              <w:spacing w:before="0" w:after="0"/>
              <w:jc w:val="center"/>
              <w:rPr>
                <w:rFonts w:ascii="Cambria" w:eastAsia="Times New Roman" w:hAnsi="Cambria" w:cs="Times New Roman"/>
                <w:color w:val="000000"/>
                <w:sz w:val="22"/>
                <w:lang w:eastAsia="lv-LV"/>
              </w:rPr>
            </w:pPr>
          </w:p>
          <w:p w14:paraId="4FEE3590" w14:textId="1A574691" w:rsidR="00043632" w:rsidRPr="002C6082" w:rsidDel="00CD07F0" w:rsidRDefault="00465052" w:rsidP="00E24CF6">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37,1</w:t>
            </w:r>
          </w:p>
        </w:tc>
        <w:tc>
          <w:tcPr>
            <w:tcW w:w="896" w:type="dxa"/>
            <w:shd w:val="clear" w:color="auto" w:fill="auto"/>
            <w:vAlign w:val="center"/>
          </w:tcPr>
          <w:p w14:paraId="0089B11B" w14:textId="0AC7DB98" w:rsidR="00043632" w:rsidRPr="002C6082" w:rsidDel="00CD07F0" w:rsidRDefault="00465052" w:rsidP="00E24CF6">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37,1</w:t>
            </w:r>
          </w:p>
        </w:tc>
        <w:tc>
          <w:tcPr>
            <w:tcW w:w="882" w:type="dxa"/>
            <w:shd w:val="clear" w:color="auto" w:fill="auto"/>
            <w:vAlign w:val="center"/>
          </w:tcPr>
          <w:p w14:paraId="24A71B9E" w14:textId="2225DCB5" w:rsidR="006EBFDA" w:rsidRDefault="00F654B0" w:rsidP="006EBFDA">
            <w:pPr>
              <w:jc w:val="center"/>
              <w:rPr>
                <w:rFonts w:ascii="Cambria" w:eastAsia="Times New Roman" w:hAnsi="Cambria" w:cs="Times New Roman"/>
                <w:color w:val="000000" w:themeColor="text1"/>
                <w:sz w:val="22"/>
                <w:lang w:eastAsia="lv-LV"/>
              </w:rPr>
            </w:pPr>
            <w:r>
              <w:rPr>
                <w:rFonts w:ascii="Cambria" w:eastAsia="Times New Roman" w:hAnsi="Cambria" w:cs="Times New Roman"/>
                <w:color w:val="000000" w:themeColor="text1"/>
                <w:sz w:val="22"/>
                <w:lang w:eastAsia="lv-LV"/>
              </w:rPr>
              <w:t>KLP</w:t>
            </w:r>
          </w:p>
        </w:tc>
        <w:tc>
          <w:tcPr>
            <w:tcW w:w="1739" w:type="dxa"/>
            <w:shd w:val="clear" w:color="auto" w:fill="auto"/>
            <w:vAlign w:val="center"/>
          </w:tcPr>
          <w:p w14:paraId="3D5BF97A" w14:textId="2BBA5EDF" w:rsidR="00043632" w:rsidRPr="002C6082" w:rsidDel="00CD07F0" w:rsidRDefault="00F45FBE">
            <w:pPr>
              <w:spacing w:before="0" w:after="0"/>
              <w:jc w:val="center"/>
              <w:rPr>
                <w:rFonts w:ascii="Cambria" w:eastAsia="Cambria" w:hAnsi="Cambria" w:cs="Cambria"/>
                <w:sz w:val="22"/>
              </w:rPr>
            </w:pPr>
            <w:r>
              <w:rPr>
                <w:rFonts w:ascii="Cambria" w:eastAsia="Cambria" w:hAnsi="Cambria" w:cs="Cambria"/>
                <w:sz w:val="22"/>
              </w:rPr>
              <w:t>12,7</w:t>
            </w:r>
          </w:p>
        </w:tc>
      </w:tr>
    </w:tbl>
    <w:p w14:paraId="7393192D" w14:textId="661E46F3" w:rsidR="00F95613" w:rsidRPr="00EF1B10" w:rsidRDefault="00F95613" w:rsidP="00F95613">
      <w:pPr>
        <w:rPr>
          <w:rFonts w:ascii="Cambria" w:hAnsi="Cambria"/>
        </w:rPr>
      </w:pPr>
    </w:p>
    <w:p w14:paraId="6535E3C0" w14:textId="77777777" w:rsidR="001C50C3" w:rsidRPr="00EF1B10" w:rsidRDefault="001C50C3" w:rsidP="00F95613">
      <w:pPr>
        <w:rPr>
          <w:rFonts w:ascii="Cambria" w:hAnsi="Cambria"/>
        </w:rPr>
        <w:sectPr w:rsidR="001C50C3" w:rsidRPr="00EF1B10" w:rsidSect="00D83BD1">
          <w:pgSz w:w="16838" w:h="11906" w:orient="landscape" w:code="9"/>
          <w:pgMar w:top="1701" w:right="1418" w:bottom="1134" w:left="1134" w:header="567" w:footer="567" w:gutter="0"/>
          <w:cols w:space="708"/>
          <w:docGrid w:linePitch="360"/>
        </w:sectPr>
      </w:pPr>
    </w:p>
    <w:p w14:paraId="32C78F37" w14:textId="5DE99BE7" w:rsidR="00E62E96" w:rsidRPr="00D12802" w:rsidRDefault="7DA2A9BA" w:rsidP="00E62E96">
      <w:pPr>
        <w:jc w:val="both"/>
        <w:rPr>
          <w:rFonts w:ascii="Cambria" w:eastAsia="Cambria" w:hAnsi="Cambria" w:cs="Cambria"/>
          <w:color w:val="000000" w:themeColor="text1"/>
        </w:rPr>
      </w:pPr>
      <w:r w:rsidRPr="02D52D9C">
        <w:rPr>
          <w:rFonts w:ascii="Cambria" w:hAnsi="Cambria"/>
          <w:b/>
          <w:bCs/>
          <w:color w:val="000000" w:themeColor="text1"/>
        </w:rPr>
        <w:t xml:space="preserve">3.1.2.1. </w:t>
      </w:r>
      <w:r w:rsidR="00E62E96" w:rsidRPr="00D12802">
        <w:rPr>
          <w:rFonts w:ascii="Cambria" w:hAnsi="Cambria"/>
          <w:b/>
          <w:color w:val="000000" w:themeColor="text1"/>
        </w:rPr>
        <w:t>Veicināt bioloģisko piena lopkopību (zemas emisijas piena lopkopību</w:t>
      </w:r>
      <w:r w:rsidR="00E62E96" w:rsidRPr="31BE1518">
        <w:rPr>
          <w:rFonts w:ascii="Cambria" w:hAnsi="Cambria"/>
          <w:b/>
          <w:bCs/>
          <w:color w:val="000000" w:themeColor="text1"/>
        </w:rPr>
        <w:t>)</w:t>
      </w:r>
      <w:r w:rsidR="00E62E96" w:rsidRPr="31BE1518">
        <w:rPr>
          <w:rFonts w:ascii="Cambria" w:hAnsi="Cambria"/>
        </w:rPr>
        <w:t xml:space="preserve"> </w:t>
      </w:r>
      <w:r w:rsidR="00E62E96" w:rsidRPr="00D12802">
        <w:rPr>
          <w:rFonts w:ascii="Cambria" w:hAnsi="Cambria"/>
          <w:color w:val="000000" w:themeColor="text1"/>
        </w:rPr>
        <w:t xml:space="preserve">galvenais mērķis ir veicināt mazo un </w:t>
      </w:r>
      <w:r w:rsidR="3975E81C" w:rsidRPr="64FCCC14">
        <w:rPr>
          <w:rFonts w:ascii="Cambria" w:hAnsi="Cambria"/>
          <w:color w:val="000000" w:themeColor="text1"/>
        </w:rPr>
        <w:t>vidēji lielo</w:t>
      </w:r>
      <w:r w:rsidR="00E62E96" w:rsidRPr="64FCCC14">
        <w:rPr>
          <w:rFonts w:ascii="Cambria" w:hAnsi="Cambria"/>
          <w:color w:val="000000" w:themeColor="text1"/>
        </w:rPr>
        <w:t xml:space="preserve"> </w:t>
      </w:r>
      <w:r w:rsidR="00E62E96" w:rsidRPr="00D12802">
        <w:rPr>
          <w:rFonts w:ascii="Cambria" w:hAnsi="Cambria"/>
          <w:color w:val="000000" w:themeColor="text1"/>
        </w:rPr>
        <w:t>konvencionālo piena lopkopības saimniecību pāreju u</w:t>
      </w:r>
      <w:r w:rsidR="00E62E96" w:rsidRPr="00D12802">
        <w:rPr>
          <w:rFonts w:ascii="Cambria" w:eastAsia="Cambria" w:hAnsi="Cambria" w:cs="Cambria"/>
          <w:color w:val="000000" w:themeColor="text1"/>
        </w:rPr>
        <w:t xml:space="preserve">z bioloģiskās lauksaimniecības sistēmu, tādējādi veicinot zemas emisijas piena lopkopību. </w:t>
      </w:r>
      <w:r w:rsidR="75F582EE" w:rsidRPr="00D12802">
        <w:rPr>
          <w:rFonts w:ascii="Cambria" w:eastAsia="Cambria" w:hAnsi="Cambria" w:cs="Cambria"/>
          <w:color w:val="000000" w:themeColor="text1"/>
        </w:rPr>
        <w:t>Bioloģiskā piena lopkopība būtiski samazina CH</w:t>
      </w:r>
      <w:r w:rsidR="75F582EE" w:rsidRPr="00D12802">
        <w:rPr>
          <w:rFonts w:ascii="Cambria" w:eastAsia="Cambria" w:hAnsi="Cambria" w:cs="Cambria"/>
          <w:color w:val="000000" w:themeColor="text1"/>
          <w:vertAlign w:val="subscript"/>
        </w:rPr>
        <w:t>4</w:t>
      </w:r>
      <w:r w:rsidR="75F582EE" w:rsidRPr="00D12802">
        <w:rPr>
          <w:rFonts w:ascii="Cambria" w:eastAsia="Cambria" w:hAnsi="Cambria" w:cs="Cambria"/>
          <w:color w:val="000000" w:themeColor="text1"/>
        </w:rPr>
        <w:t xml:space="preserve"> emisiju no zarnu fermentācijas un kūtsmēslu apsaimniekošanas.</w:t>
      </w:r>
    </w:p>
    <w:p w14:paraId="5FFFABDD" w14:textId="484DAA87" w:rsidR="00E62E96" w:rsidRPr="00D12802" w:rsidRDefault="4A5EAAED" w:rsidP="00E62E96">
      <w:pPr>
        <w:jc w:val="both"/>
        <w:rPr>
          <w:rFonts w:ascii="Cambria" w:hAnsi="Cambria"/>
          <w:color w:val="000000" w:themeColor="text1"/>
        </w:rPr>
      </w:pPr>
      <w:r w:rsidRPr="02D52D9C">
        <w:rPr>
          <w:rFonts w:ascii="Cambria" w:hAnsi="Cambria"/>
          <w:b/>
          <w:bCs/>
          <w:color w:val="000000" w:themeColor="text1"/>
        </w:rPr>
        <w:t>3.1.2.</w:t>
      </w:r>
      <w:r w:rsidR="00165D17">
        <w:rPr>
          <w:rFonts w:ascii="Cambria" w:hAnsi="Cambria"/>
          <w:b/>
          <w:bCs/>
          <w:color w:val="000000" w:themeColor="text1"/>
        </w:rPr>
        <w:t>2</w:t>
      </w:r>
      <w:r w:rsidRPr="02D52D9C">
        <w:rPr>
          <w:rFonts w:ascii="Cambria" w:hAnsi="Cambria"/>
          <w:b/>
          <w:bCs/>
          <w:color w:val="000000" w:themeColor="text1"/>
        </w:rPr>
        <w:t xml:space="preserve">. </w:t>
      </w:r>
      <w:r w:rsidR="00E62E96" w:rsidRPr="00D12802">
        <w:rPr>
          <w:rFonts w:ascii="Cambria" w:hAnsi="Cambria"/>
          <w:b/>
          <w:color w:val="000000" w:themeColor="text1"/>
        </w:rPr>
        <w:t>Veicināt un atbalstīt precīzas neorganiskā slāpekļa mēslošanas līdzekļu lietošanu</w:t>
      </w:r>
      <w:r w:rsidR="00E62E96" w:rsidRPr="00D12802">
        <w:rPr>
          <w:rFonts w:ascii="Cambria" w:hAnsi="Cambria"/>
        </w:rPr>
        <w:t xml:space="preserve"> galvenais mērķis ir </w:t>
      </w:r>
      <w:r w:rsidR="00EA46CA" w:rsidRPr="00D12802">
        <w:rPr>
          <w:rFonts w:ascii="Cambria" w:hAnsi="Cambria"/>
        </w:rPr>
        <w:t xml:space="preserve">paplašināt </w:t>
      </w:r>
      <w:r w:rsidR="00A113A4" w:rsidRPr="00D12802">
        <w:rPr>
          <w:rFonts w:ascii="Cambria" w:hAnsi="Cambria"/>
        </w:rPr>
        <w:t xml:space="preserve">to </w:t>
      </w:r>
      <w:r w:rsidR="00E62E96" w:rsidRPr="00D12802">
        <w:rPr>
          <w:rFonts w:ascii="Cambria" w:hAnsi="Cambria"/>
        </w:rPr>
        <w:t>aramzem</w:t>
      </w:r>
      <w:r w:rsidR="009427B1" w:rsidRPr="00D12802">
        <w:rPr>
          <w:rFonts w:ascii="Cambria" w:hAnsi="Cambria"/>
        </w:rPr>
        <w:t>ju</w:t>
      </w:r>
      <w:r w:rsidR="00E62E96" w:rsidRPr="00D12802">
        <w:rPr>
          <w:rFonts w:ascii="Cambria" w:hAnsi="Cambria"/>
        </w:rPr>
        <w:t xml:space="preserve"> </w:t>
      </w:r>
      <w:r w:rsidR="054DAB89" w:rsidRPr="00D12802">
        <w:rPr>
          <w:rFonts w:ascii="Cambria" w:hAnsi="Cambria"/>
        </w:rPr>
        <w:t xml:space="preserve">platību </w:t>
      </w:r>
      <w:r w:rsidR="00E62E96" w:rsidRPr="00D12802">
        <w:rPr>
          <w:rFonts w:ascii="Cambria" w:hAnsi="Cambria"/>
        </w:rPr>
        <w:t xml:space="preserve">un </w:t>
      </w:r>
      <w:r w:rsidR="003D74B4" w:rsidRPr="00D12802">
        <w:rPr>
          <w:rFonts w:ascii="Cambria" w:hAnsi="Cambria"/>
        </w:rPr>
        <w:t xml:space="preserve">palielināt to </w:t>
      </w:r>
      <w:r w:rsidR="00E62E96" w:rsidRPr="00D12802">
        <w:rPr>
          <w:rFonts w:ascii="Cambria" w:hAnsi="Cambria"/>
        </w:rPr>
        <w:t>saimniecību skait</w:t>
      </w:r>
      <w:r w:rsidR="003D74B4" w:rsidRPr="00D12802">
        <w:rPr>
          <w:rFonts w:ascii="Cambria" w:hAnsi="Cambria"/>
        </w:rPr>
        <w:t>u</w:t>
      </w:r>
      <w:r w:rsidR="00E62E96" w:rsidRPr="00D12802">
        <w:rPr>
          <w:rFonts w:ascii="Cambria" w:hAnsi="Cambria"/>
        </w:rPr>
        <w:t xml:space="preserve">, kurās mēslošanas shēmu plānošanā un </w:t>
      </w:r>
      <w:r w:rsidR="054DAB89" w:rsidRPr="00D12802">
        <w:rPr>
          <w:rFonts w:ascii="Cambria" w:hAnsi="Cambria"/>
        </w:rPr>
        <w:t xml:space="preserve">mēslojuma </w:t>
      </w:r>
      <w:r w:rsidR="00E62E96" w:rsidRPr="00D12802">
        <w:rPr>
          <w:rFonts w:ascii="Cambria" w:hAnsi="Cambria"/>
        </w:rPr>
        <w:t>izkliedēšanā tiek izmantotas precīzās tehnoloģijas</w:t>
      </w:r>
      <w:r w:rsidR="054DAB89" w:rsidRPr="00D12802">
        <w:rPr>
          <w:rFonts w:ascii="Cambria" w:hAnsi="Cambria"/>
        </w:rPr>
        <w:t>, lai samazinātu izmantotā</w:t>
      </w:r>
      <w:r w:rsidR="00E62E96" w:rsidRPr="00D12802">
        <w:rPr>
          <w:rFonts w:ascii="Cambria" w:hAnsi="Cambria"/>
        </w:rPr>
        <w:t xml:space="preserve"> neorganiskā slāpekļa mēslojuma </w:t>
      </w:r>
      <w:r w:rsidR="054DAB89" w:rsidRPr="00D12802">
        <w:rPr>
          <w:rFonts w:ascii="Cambria" w:hAnsi="Cambria"/>
        </w:rPr>
        <w:t>apjomu un slāpekli saturošo savienojumu emisijas.</w:t>
      </w:r>
    </w:p>
    <w:p w14:paraId="6E71317F" w14:textId="1AE6B320" w:rsidR="00E62E96" w:rsidRPr="00D12802" w:rsidRDefault="60045543" w:rsidP="00E62E96">
      <w:pPr>
        <w:jc w:val="both"/>
        <w:rPr>
          <w:rFonts w:ascii="Cambria" w:hAnsi="Cambria"/>
          <w:color w:val="000000" w:themeColor="text1"/>
        </w:rPr>
      </w:pPr>
      <w:r w:rsidRPr="02D52D9C">
        <w:rPr>
          <w:rFonts w:ascii="Cambria" w:hAnsi="Cambria"/>
          <w:b/>
          <w:bCs/>
          <w:color w:val="000000" w:themeColor="text1"/>
        </w:rPr>
        <w:t>3.1.2.</w:t>
      </w:r>
      <w:r w:rsidR="00165D17">
        <w:rPr>
          <w:rFonts w:ascii="Cambria" w:hAnsi="Cambria"/>
          <w:b/>
          <w:bCs/>
          <w:color w:val="000000" w:themeColor="text1"/>
        </w:rPr>
        <w:t>3</w:t>
      </w:r>
      <w:r w:rsidRPr="02D52D9C">
        <w:rPr>
          <w:rFonts w:ascii="Cambria" w:hAnsi="Cambria"/>
          <w:b/>
          <w:bCs/>
          <w:color w:val="000000" w:themeColor="text1"/>
        </w:rPr>
        <w:t xml:space="preserve">. </w:t>
      </w:r>
      <w:r w:rsidR="00E62E96" w:rsidRPr="00D12802">
        <w:rPr>
          <w:rFonts w:ascii="Cambria" w:hAnsi="Cambria"/>
          <w:b/>
          <w:color w:val="000000" w:themeColor="text1"/>
        </w:rPr>
        <w:t xml:space="preserve">Veicināt un atbalstīt tiešu </w:t>
      </w:r>
      <w:r w:rsidR="0F9FEFF4" w:rsidRPr="02D52D9C">
        <w:rPr>
          <w:rFonts w:ascii="Cambria" w:hAnsi="Cambria"/>
          <w:b/>
          <w:bCs/>
          <w:color w:val="000000" w:themeColor="text1"/>
        </w:rPr>
        <w:t xml:space="preserve">un precīzu </w:t>
      </w:r>
      <w:r w:rsidR="00E62E96" w:rsidRPr="00D12802">
        <w:rPr>
          <w:rFonts w:ascii="Cambria" w:hAnsi="Cambria"/>
          <w:b/>
          <w:color w:val="000000" w:themeColor="text1"/>
        </w:rPr>
        <w:t>organiskā mēslojuma iestrādi augsnē</w:t>
      </w:r>
      <w:r w:rsidR="00E62E96" w:rsidRPr="11451C58">
        <w:rPr>
          <w:rFonts w:ascii="Cambria" w:hAnsi="Cambria"/>
          <w:b/>
          <w:color w:val="000000" w:themeColor="text1"/>
        </w:rPr>
        <w:t xml:space="preserve"> </w:t>
      </w:r>
      <w:r w:rsidR="00E62E96" w:rsidRPr="00D12802">
        <w:rPr>
          <w:rFonts w:ascii="Cambria" w:hAnsi="Cambria"/>
        </w:rPr>
        <w:t xml:space="preserve">mērķis ir aramzemes </w:t>
      </w:r>
      <w:r w:rsidR="0F63E95E" w:rsidRPr="00D12802">
        <w:rPr>
          <w:rFonts w:ascii="Cambria" w:hAnsi="Cambria"/>
        </w:rPr>
        <w:t xml:space="preserve">platību </w:t>
      </w:r>
      <w:r w:rsidR="00E62E96" w:rsidRPr="00D12802">
        <w:rPr>
          <w:rFonts w:ascii="Cambria" w:hAnsi="Cambria"/>
        </w:rPr>
        <w:t xml:space="preserve">paplašināšana, kur organiskais mēslojums tiek tieši iestrādāts augsnē, tādējādi </w:t>
      </w:r>
      <w:r w:rsidR="0F63E95E" w:rsidRPr="00D12802">
        <w:rPr>
          <w:rFonts w:ascii="Cambria" w:hAnsi="Cambria"/>
        </w:rPr>
        <w:t>nodrošinot slāpekļa zudumu samazināšanos</w:t>
      </w:r>
      <w:r w:rsidR="00E62E96" w:rsidRPr="00D12802">
        <w:rPr>
          <w:rFonts w:ascii="Cambria" w:hAnsi="Cambria"/>
        </w:rPr>
        <w:t>.</w:t>
      </w:r>
    </w:p>
    <w:p w14:paraId="0ADC46F0" w14:textId="575C1DDA" w:rsidR="00E62E96" w:rsidRPr="00D12802" w:rsidRDefault="1DEDE7ED" w:rsidP="7576C2CE">
      <w:pPr>
        <w:jc w:val="both"/>
        <w:rPr>
          <w:rFonts w:ascii="Cambria" w:hAnsi="Cambria"/>
          <w:b/>
          <w:color w:val="000000" w:themeColor="text1"/>
        </w:rPr>
      </w:pPr>
      <w:r w:rsidRPr="48602790">
        <w:rPr>
          <w:rFonts w:ascii="Cambria" w:hAnsi="Cambria"/>
          <w:b/>
          <w:bCs/>
          <w:color w:val="000000" w:themeColor="text1"/>
        </w:rPr>
        <w:t>3.1.2.</w:t>
      </w:r>
      <w:r w:rsidR="00165D17">
        <w:rPr>
          <w:rFonts w:ascii="Cambria" w:hAnsi="Cambria"/>
          <w:b/>
          <w:bCs/>
          <w:color w:val="000000" w:themeColor="text1"/>
        </w:rPr>
        <w:t>4</w:t>
      </w:r>
      <w:r w:rsidR="38FCF68B" w:rsidRPr="7576C2CE">
        <w:rPr>
          <w:rFonts w:ascii="Cambria" w:hAnsi="Cambria"/>
          <w:b/>
          <w:bCs/>
          <w:color w:val="000000" w:themeColor="text1"/>
        </w:rPr>
        <w:t xml:space="preserve">. </w:t>
      </w:r>
      <w:r w:rsidR="015E7881" w:rsidRPr="008674E5">
        <w:rPr>
          <w:rFonts w:ascii="Cambria" w:hAnsi="Cambria"/>
          <w:b/>
          <w:bCs/>
          <w:color w:val="000000" w:themeColor="text1"/>
        </w:rPr>
        <w:t>Veicināt pākšaugu iekļaušanu augsekā slāpekļa piesaistei </w:t>
      </w:r>
      <w:r w:rsidR="38FCF68B" w:rsidRPr="7576C2CE">
        <w:rPr>
          <w:rFonts w:ascii="Cambria" w:hAnsi="Cambria"/>
          <w:color w:val="000000" w:themeColor="text1"/>
        </w:rPr>
        <w:t>mērķis ir paplašināt to aramzemju platības un palielināt to saimniecību skaitu, kurās augsekā tiek iekļauti pākšaugi, tādējādi veicinot atmosfēras slāpekļa piesaisti un neorganiskā slāpekļa mēslojuma izmantošanas samazināšanu, samazinot N</w:t>
      </w:r>
      <w:r w:rsidR="38FCF68B" w:rsidRPr="7576C2CE">
        <w:rPr>
          <w:rFonts w:ascii="Cambria" w:hAnsi="Cambria"/>
          <w:color w:val="000000" w:themeColor="text1"/>
          <w:vertAlign w:val="subscript"/>
        </w:rPr>
        <w:t>2</w:t>
      </w:r>
      <w:r w:rsidR="38FCF68B" w:rsidRPr="7576C2CE">
        <w:rPr>
          <w:rFonts w:ascii="Cambria" w:hAnsi="Cambria"/>
          <w:color w:val="000000" w:themeColor="text1"/>
        </w:rPr>
        <w:t>O emisiju.</w:t>
      </w:r>
      <w:r w:rsidR="38FCF68B" w:rsidRPr="7576C2CE">
        <w:rPr>
          <w:rFonts w:ascii="Cambria" w:hAnsi="Cambria"/>
          <w:b/>
          <w:bCs/>
          <w:color w:val="000000" w:themeColor="text1"/>
        </w:rPr>
        <w:t xml:space="preserve"> </w:t>
      </w:r>
    </w:p>
    <w:p w14:paraId="0784CAC7" w14:textId="6D7EE513" w:rsidR="00E62E96" w:rsidRPr="00D12802" w:rsidRDefault="1DEDE7ED" w:rsidP="00E62E96">
      <w:pPr>
        <w:jc w:val="both"/>
        <w:rPr>
          <w:rFonts w:ascii="Cambria" w:hAnsi="Cambria"/>
          <w:color w:val="000000" w:themeColor="text1"/>
        </w:rPr>
      </w:pPr>
      <w:r w:rsidRPr="7576C2CE">
        <w:rPr>
          <w:rFonts w:ascii="Cambria" w:hAnsi="Cambria"/>
          <w:b/>
          <w:bCs/>
          <w:color w:val="000000" w:themeColor="text1"/>
        </w:rPr>
        <w:t>3.1.2.</w:t>
      </w:r>
      <w:r w:rsidR="00165D17">
        <w:rPr>
          <w:rFonts w:ascii="Cambria" w:hAnsi="Cambria"/>
          <w:b/>
          <w:bCs/>
          <w:color w:val="000000" w:themeColor="text1"/>
        </w:rPr>
        <w:t>5</w:t>
      </w:r>
      <w:r w:rsidRPr="7576C2CE">
        <w:rPr>
          <w:rFonts w:ascii="Cambria" w:hAnsi="Cambria"/>
          <w:b/>
          <w:bCs/>
          <w:color w:val="000000" w:themeColor="text1"/>
        </w:rPr>
        <w:t>.</w:t>
      </w:r>
      <w:r w:rsidRPr="48602790">
        <w:rPr>
          <w:rFonts w:ascii="Cambria" w:hAnsi="Cambria"/>
          <w:b/>
          <w:bCs/>
          <w:color w:val="000000" w:themeColor="text1"/>
        </w:rPr>
        <w:t xml:space="preserve"> </w:t>
      </w:r>
      <w:r w:rsidR="00E62E96" w:rsidRPr="48602790">
        <w:rPr>
          <w:rFonts w:ascii="Cambria" w:hAnsi="Cambria"/>
          <w:b/>
          <w:bCs/>
          <w:color w:val="000000" w:themeColor="text1"/>
        </w:rPr>
        <w:t>Veicināt</w:t>
      </w:r>
      <w:r w:rsidR="00E62E96" w:rsidRPr="00D12802">
        <w:rPr>
          <w:rFonts w:ascii="Cambria" w:hAnsi="Cambria"/>
          <w:b/>
          <w:color w:val="000000" w:themeColor="text1"/>
        </w:rPr>
        <w:t xml:space="preserve"> barības devu plānošanu</w:t>
      </w:r>
      <w:r w:rsidR="00E62E96" w:rsidRPr="00D12802">
        <w:rPr>
          <w:rFonts w:ascii="Cambria" w:hAnsi="Cambria"/>
        </w:rPr>
        <w:t xml:space="preserve"> mērķis ir palielināt to </w:t>
      </w:r>
      <w:r w:rsidR="00113DDC" w:rsidRPr="00D12802">
        <w:rPr>
          <w:rFonts w:ascii="Cambria" w:hAnsi="Cambria"/>
        </w:rPr>
        <w:t xml:space="preserve">slaucamo </w:t>
      </w:r>
      <w:r w:rsidR="00E62E96" w:rsidRPr="00D12802">
        <w:rPr>
          <w:rFonts w:ascii="Cambria" w:hAnsi="Cambria"/>
        </w:rPr>
        <w:t xml:space="preserve">govju skaitu, kuru barības </w:t>
      </w:r>
      <w:r w:rsidR="1A345192" w:rsidRPr="00D12802">
        <w:rPr>
          <w:rFonts w:ascii="Cambria" w:hAnsi="Cambria"/>
        </w:rPr>
        <w:t>devās</w:t>
      </w:r>
      <w:r w:rsidR="00E62E96" w:rsidRPr="00D12802">
        <w:rPr>
          <w:rFonts w:ascii="Cambria" w:hAnsi="Cambria"/>
        </w:rPr>
        <w:t xml:space="preserve"> ir </w:t>
      </w:r>
      <w:r w:rsidR="1A345192" w:rsidRPr="00D12802">
        <w:rPr>
          <w:rFonts w:ascii="Cambria" w:hAnsi="Cambria"/>
        </w:rPr>
        <w:t>samazināts</w:t>
      </w:r>
      <w:r w:rsidR="00E62E96" w:rsidRPr="00D12802">
        <w:rPr>
          <w:rFonts w:ascii="Cambria" w:hAnsi="Cambria"/>
        </w:rPr>
        <w:t xml:space="preserve"> kopproteīna </w:t>
      </w:r>
      <w:r w:rsidR="1A345192" w:rsidRPr="00D12802">
        <w:rPr>
          <w:rFonts w:ascii="Cambria" w:hAnsi="Cambria"/>
        </w:rPr>
        <w:t>daudzums, saglabājot slaucamo govju produktivitāti.</w:t>
      </w:r>
      <w:r w:rsidR="1A345192" w:rsidRPr="00D12802">
        <w:rPr>
          <w:rFonts w:ascii="Cambria" w:hAnsi="Cambria"/>
          <w:color w:val="000000" w:themeColor="text1"/>
        </w:rPr>
        <w:t xml:space="preserve"> </w:t>
      </w:r>
    </w:p>
    <w:p w14:paraId="0C63EEAA" w14:textId="1A3369A4" w:rsidR="00E62E96" w:rsidRPr="00D12802" w:rsidRDefault="3DD971B8" w:rsidP="00E62E96">
      <w:pPr>
        <w:jc w:val="both"/>
        <w:rPr>
          <w:rFonts w:ascii="Cambria" w:hAnsi="Cambria"/>
          <w:color w:val="000000" w:themeColor="text1"/>
        </w:rPr>
      </w:pPr>
      <w:r w:rsidRPr="48602790">
        <w:rPr>
          <w:rFonts w:ascii="Cambria" w:hAnsi="Cambria"/>
          <w:b/>
          <w:bCs/>
          <w:color w:val="000000" w:themeColor="text1"/>
        </w:rPr>
        <w:t>3.1.2.</w:t>
      </w:r>
      <w:r w:rsidR="00165D17">
        <w:rPr>
          <w:rFonts w:ascii="Cambria" w:hAnsi="Cambria"/>
          <w:b/>
          <w:bCs/>
          <w:color w:val="000000" w:themeColor="text1"/>
        </w:rPr>
        <w:t>6</w:t>
      </w:r>
      <w:r w:rsidRPr="48602790">
        <w:rPr>
          <w:rFonts w:ascii="Cambria" w:hAnsi="Cambria"/>
          <w:b/>
          <w:bCs/>
          <w:color w:val="000000" w:themeColor="text1"/>
        </w:rPr>
        <w:t xml:space="preserve">. </w:t>
      </w:r>
      <w:r w:rsidR="00E62E96" w:rsidRPr="00D12802">
        <w:rPr>
          <w:rFonts w:ascii="Cambria" w:hAnsi="Cambria"/>
          <w:b/>
          <w:color w:val="000000" w:themeColor="text1"/>
        </w:rPr>
        <w:t>Veicināt barības kvalitātes uzlabošanu</w:t>
      </w:r>
      <w:r w:rsidR="5515EE84" w:rsidRPr="05AA2EB3">
        <w:rPr>
          <w:rFonts w:ascii="Cambria" w:hAnsi="Cambria"/>
          <w:b/>
          <w:bCs/>
          <w:color w:val="000000" w:themeColor="text1"/>
        </w:rPr>
        <w:t xml:space="preserve"> </w:t>
      </w:r>
      <w:r w:rsidR="00E62E96" w:rsidRPr="00D12802">
        <w:rPr>
          <w:rFonts w:ascii="Cambria" w:hAnsi="Cambria"/>
        </w:rPr>
        <w:t>mērķis ir palielināt to govju skaitu, kuras tiek barotas ar barību (šajā pasākumā īpaša uzmanība tiek pievērsta sienam, siena skābbarībai, zāles skābbarībai) ar augstu sagremojamo enerģiju</w:t>
      </w:r>
      <w:r w:rsidR="59DEC2D7" w:rsidRPr="00D12802">
        <w:rPr>
          <w:rFonts w:ascii="Cambria" w:hAnsi="Cambria"/>
        </w:rPr>
        <w:t>.</w:t>
      </w:r>
    </w:p>
    <w:p w14:paraId="39A1C412" w14:textId="084A997F" w:rsidR="10A245DF" w:rsidRPr="00D12802" w:rsidRDefault="2C55231A" w:rsidP="49D8E00C">
      <w:pPr>
        <w:jc w:val="both"/>
        <w:rPr>
          <w:rFonts w:ascii="Cambria" w:hAnsi="Cambria"/>
          <w:color w:val="000000" w:themeColor="text1"/>
        </w:rPr>
      </w:pPr>
      <w:r w:rsidRPr="3EFEA260">
        <w:rPr>
          <w:rFonts w:ascii="Cambria" w:hAnsi="Cambria"/>
          <w:b/>
          <w:bCs/>
          <w:color w:val="000000" w:themeColor="text1"/>
        </w:rPr>
        <w:t>3.1.2.</w:t>
      </w:r>
      <w:r w:rsidR="00165D17">
        <w:rPr>
          <w:rFonts w:ascii="Cambria" w:hAnsi="Cambria"/>
          <w:b/>
          <w:bCs/>
          <w:color w:val="000000" w:themeColor="text1"/>
        </w:rPr>
        <w:t>7</w:t>
      </w:r>
      <w:r w:rsidRPr="3EFEA260">
        <w:rPr>
          <w:rFonts w:ascii="Cambria" w:hAnsi="Cambria"/>
          <w:b/>
          <w:bCs/>
          <w:color w:val="000000" w:themeColor="text1"/>
        </w:rPr>
        <w:t xml:space="preserve">. </w:t>
      </w:r>
      <w:r w:rsidR="10A245DF" w:rsidRPr="00D12802">
        <w:rPr>
          <w:rFonts w:ascii="Cambria" w:hAnsi="Cambria"/>
          <w:b/>
          <w:bCs/>
          <w:color w:val="000000" w:themeColor="text1"/>
        </w:rPr>
        <w:t xml:space="preserve">Meliorācijas sistēmu rekonstrukcija un attīstība </w:t>
      </w:r>
      <w:r w:rsidR="10A245DF" w:rsidRPr="6D8CF5B3">
        <w:rPr>
          <w:rFonts w:ascii="Cambria" w:hAnsi="Cambria"/>
          <w:b/>
          <w:bCs/>
          <w:color w:val="000000" w:themeColor="text1"/>
        </w:rPr>
        <w:t>aramzemēs</w:t>
      </w:r>
      <w:r w:rsidR="6685E4D1" w:rsidRPr="6D8CF5B3">
        <w:rPr>
          <w:rFonts w:ascii="Cambria" w:hAnsi="Cambria"/>
          <w:b/>
          <w:bCs/>
          <w:color w:val="000000" w:themeColor="text1"/>
        </w:rPr>
        <w:t xml:space="preserve"> </w:t>
      </w:r>
      <w:r w:rsidR="10A245DF" w:rsidRPr="6D8CF5B3">
        <w:rPr>
          <w:rFonts w:ascii="Cambria" w:hAnsi="Cambria"/>
          <w:color w:val="000000" w:themeColor="text1"/>
        </w:rPr>
        <w:t>tiks</w:t>
      </w:r>
      <w:r w:rsidR="10A245DF" w:rsidRPr="00D12802">
        <w:rPr>
          <w:rFonts w:ascii="Cambria" w:hAnsi="Cambria"/>
          <w:color w:val="000000" w:themeColor="text1"/>
        </w:rPr>
        <w:t xml:space="preserve"> īstenots aramzemēs, kur nosusināšanas rezultātā iespējama augstāka raža. Noregulēts mitruma režīms var veicināt augu barības vielu labāku izmantošanu, tādējādi mazinot slāpekļa zudumus un netiešās emisijas.</w:t>
      </w:r>
    </w:p>
    <w:p w14:paraId="2DB2C8DC" w14:textId="49248F49" w:rsidR="6CF699B6" w:rsidRDefault="00F15231" w:rsidP="6CF699B6">
      <w:pPr>
        <w:jc w:val="both"/>
        <w:rPr>
          <w:rFonts w:ascii="Cambria" w:eastAsia="Cambria" w:hAnsi="Cambria" w:cs="Cambria"/>
        </w:rPr>
      </w:pPr>
      <w:r w:rsidRPr="001A0F6B">
        <w:rPr>
          <w:rFonts w:ascii="Cambria" w:eastAsia="Segoe UI" w:hAnsi="Cambria" w:cs="Segoe UI"/>
        </w:rPr>
        <w:t>L</w:t>
      </w:r>
      <w:r w:rsidR="7414EEF3" w:rsidRPr="001A0F6B">
        <w:rPr>
          <w:rFonts w:ascii="Cambria" w:eastAsia="Segoe UI" w:hAnsi="Cambria" w:cs="Segoe UI"/>
        </w:rPr>
        <w:t xml:space="preserve">auksaimniecības sektors ir ciešā sasaistē ar </w:t>
      </w:r>
      <w:r w:rsidRPr="001A0F6B">
        <w:rPr>
          <w:rFonts w:ascii="Cambria" w:eastAsia="Segoe UI" w:hAnsi="Cambria" w:cs="Segoe UI"/>
        </w:rPr>
        <w:t xml:space="preserve">ZIZIMM sektoru saistībā ar </w:t>
      </w:r>
      <w:r w:rsidR="002B532E" w:rsidRPr="001A0F6B">
        <w:rPr>
          <w:rFonts w:ascii="Cambria" w:eastAsia="Segoe UI" w:hAnsi="Cambria" w:cs="Segoe UI"/>
        </w:rPr>
        <w:t>SE</w:t>
      </w:r>
      <w:r w:rsidR="68CF5A53" w:rsidRPr="001A0F6B">
        <w:rPr>
          <w:rFonts w:ascii="Cambria" w:eastAsia="Segoe UI" w:hAnsi="Cambria" w:cs="Segoe UI"/>
        </w:rPr>
        <w:t>G</w:t>
      </w:r>
      <w:r w:rsidR="002B532E" w:rsidRPr="001A0F6B">
        <w:rPr>
          <w:rFonts w:ascii="Cambria" w:eastAsia="Segoe UI" w:hAnsi="Cambria" w:cs="Segoe UI"/>
        </w:rPr>
        <w:t xml:space="preserve"> emisiju novērtējumu no </w:t>
      </w:r>
      <w:r w:rsidRPr="001A0F6B">
        <w:rPr>
          <w:rFonts w:ascii="Cambria" w:eastAsia="Segoe UI" w:hAnsi="Cambria" w:cs="Segoe UI"/>
        </w:rPr>
        <w:t>organisk</w:t>
      </w:r>
      <w:r w:rsidR="71C57D02" w:rsidRPr="001A0F6B">
        <w:rPr>
          <w:rFonts w:ascii="Cambria" w:eastAsia="Segoe UI" w:hAnsi="Cambria" w:cs="Segoe UI"/>
        </w:rPr>
        <w:t>o</w:t>
      </w:r>
      <w:r w:rsidRPr="001A0F6B">
        <w:rPr>
          <w:rFonts w:ascii="Cambria" w:eastAsia="Segoe UI" w:hAnsi="Cambria" w:cs="Segoe UI"/>
        </w:rPr>
        <w:t xml:space="preserve"> aug</w:t>
      </w:r>
      <w:r w:rsidR="137B7F1D" w:rsidRPr="001A0F6B">
        <w:rPr>
          <w:rFonts w:ascii="Cambria" w:eastAsia="Segoe UI" w:hAnsi="Cambria" w:cs="Segoe UI"/>
        </w:rPr>
        <w:t>šņu apstrādes</w:t>
      </w:r>
      <w:r w:rsidR="00211BF9" w:rsidRPr="001A0F6B">
        <w:rPr>
          <w:rFonts w:ascii="Cambria" w:eastAsia="Segoe UI" w:hAnsi="Cambria" w:cs="Segoe UI"/>
        </w:rPr>
        <w:t>, līdz ar t</w:t>
      </w:r>
      <w:r w:rsidR="002B408E" w:rsidRPr="001A0F6B">
        <w:rPr>
          <w:rFonts w:ascii="Cambria" w:eastAsia="Segoe UI" w:hAnsi="Cambria" w:cs="Segoe UI"/>
        </w:rPr>
        <w:t>o</w:t>
      </w:r>
      <w:r w:rsidR="1DA1AB44" w:rsidRPr="001A0F6B">
        <w:rPr>
          <w:rFonts w:ascii="Cambria" w:eastAsia="Segoe UI" w:hAnsi="Cambria" w:cs="Segoe UI"/>
        </w:rPr>
        <w:t>,</w:t>
      </w:r>
      <w:r w:rsidRPr="001A0F6B">
        <w:rPr>
          <w:rFonts w:ascii="Cambria" w:eastAsia="Segoe UI" w:hAnsi="Cambria" w:cs="Segoe UI"/>
        </w:rPr>
        <w:t xml:space="preserve"> </w:t>
      </w:r>
      <w:r w:rsidR="002B532E" w:rsidRPr="001A0F6B">
        <w:rPr>
          <w:rFonts w:ascii="Cambria" w:eastAsia="Segoe UI" w:hAnsi="Cambria" w:cs="Segoe UI"/>
        </w:rPr>
        <w:t xml:space="preserve"> </w:t>
      </w:r>
      <w:r w:rsidR="000F59E4" w:rsidRPr="001A0F6B">
        <w:rPr>
          <w:rFonts w:ascii="Cambria" w:eastAsia="Segoe UI" w:hAnsi="Cambria" w:cs="Segoe UI"/>
        </w:rPr>
        <w:t xml:space="preserve">arī ar </w:t>
      </w:r>
      <w:r w:rsidR="7414EEF3" w:rsidRPr="001A0F6B">
        <w:rPr>
          <w:rFonts w:ascii="Cambria" w:eastAsia="Segoe UI" w:hAnsi="Cambria" w:cs="Segoe UI"/>
        </w:rPr>
        <w:t xml:space="preserve">ZIZIMM </w:t>
      </w:r>
      <w:r w:rsidR="24B3D2CA" w:rsidRPr="001A0F6B">
        <w:rPr>
          <w:rFonts w:ascii="Cambria" w:eastAsia="Segoe UI" w:hAnsi="Cambria" w:cs="Segoe UI"/>
        </w:rPr>
        <w:t xml:space="preserve">sektora </w:t>
      </w:r>
      <w:r w:rsidR="77BCF366" w:rsidRPr="48D4E259">
        <w:rPr>
          <w:rFonts w:ascii="Cambria" w:eastAsia="Segoe UI" w:hAnsi="Cambria" w:cs="Segoe UI"/>
        </w:rPr>
        <w:t>M</w:t>
      </w:r>
      <w:r w:rsidR="28BF4848" w:rsidRPr="48D4E259">
        <w:rPr>
          <w:rFonts w:ascii="Cambria" w:eastAsia="Segoe UI" w:hAnsi="Cambria" w:cs="Segoe UI"/>
        </w:rPr>
        <w:t>ērķ</w:t>
      </w:r>
      <w:r w:rsidR="77BCF366" w:rsidRPr="48D4E259">
        <w:rPr>
          <w:rFonts w:ascii="Cambria" w:eastAsia="Segoe UI" w:hAnsi="Cambria" w:cs="Segoe UI"/>
        </w:rPr>
        <w:t>u</w:t>
      </w:r>
      <w:r w:rsidR="7414EEF3" w:rsidRPr="001A0F6B">
        <w:rPr>
          <w:rFonts w:ascii="Cambria" w:eastAsia="Segoe UI" w:hAnsi="Cambria" w:cs="Segoe UI"/>
        </w:rPr>
        <w:t xml:space="preserve"> scenārij</w:t>
      </w:r>
      <w:r w:rsidR="3EC9A351" w:rsidRPr="001A0F6B">
        <w:rPr>
          <w:rFonts w:ascii="Cambria" w:eastAsia="Segoe UI" w:hAnsi="Cambria" w:cs="Segoe UI"/>
        </w:rPr>
        <w:t>u</w:t>
      </w:r>
      <w:r w:rsidR="7A738059" w:rsidRPr="001A0F6B">
        <w:rPr>
          <w:rFonts w:ascii="Cambria" w:eastAsia="Segoe UI" w:hAnsi="Cambria" w:cs="Segoe UI"/>
        </w:rPr>
        <w:t>,</w:t>
      </w:r>
      <w:r w:rsidR="3EC9A351" w:rsidRPr="001A0F6B">
        <w:rPr>
          <w:rFonts w:ascii="Cambria" w:eastAsia="Segoe UI" w:hAnsi="Cambria" w:cs="Segoe UI"/>
        </w:rPr>
        <w:t xml:space="preserve"> </w:t>
      </w:r>
      <w:r w:rsidR="7414EEF3" w:rsidRPr="001A0F6B">
        <w:rPr>
          <w:rFonts w:ascii="Cambria" w:eastAsia="Segoe UI" w:hAnsi="Cambria" w:cs="Segoe UI"/>
        </w:rPr>
        <w:t xml:space="preserve">tādējādi </w:t>
      </w:r>
      <w:r w:rsidR="4F7699B2" w:rsidRPr="001A0F6B">
        <w:rPr>
          <w:rFonts w:ascii="Cambria" w:eastAsia="Segoe UI" w:hAnsi="Cambria" w:cs="Segoe UI"/>
        </w:rPr>
        <w:t>lauksaimniecības sektorā</w:t>
      </w:r>
      <w:r w:rsidR="00976A30" w:rsidRPr="001A0F6B">
        <w:rPr>
          <w:rFonts w:ascii="Cambria" w:eastAsia="Segoe UI" w:hAnsi="Cambria" w:cs="Segoe UI"/>
        </w:rPr>
        <w:t xml:space="preserve"> </w:t>
      </w:r>
      <w:r w:rsidR="7414EEF3" w:rsidRPr="001A0F6B">
        <w:rPr>
          <w:rFonts w:ascii="Cambria" w:eastAsia="Segoe UI" w:hAnsi="Cambria" w:cs="Segoe UI"/>
        </w:rPr>
        <w:t>ievērtēti pasākumi, kas saistīti ar organisko augšņu apsaimniekošanu un prognoz</w:t>
      </w:r>
      <w:r w:rsidR="0022063F" w:rsidRPr="001A0F6B">
        <w:rPr>
          <w:rFonts w:ascii="Cambria" w:eastAsia="Segoe UI" w:hAnsi="Cambria" w:cs="Segoe UI"/>
        </w:rPr>
        <w:t>ēm</w:t>
      </w:r>
      <w:r w:rsidR="7414EEF3" w:rsidRPr="001A0F6B">
        <w:rPr>
          <w:rFonts w:ascii="Cambria" w:eastAsia="Segoe UI" w:hAnsi="Cambria" w:cs="Segoe UI"/>
        </w:rPr>
        <w:t xml:space="preserve"> par cita veida organiskā mēslojuma izmantošanu.</w:t>
      </w:r>
    </w:p>
    <w:p w14:paraId="29BBBD89" w14:textId="318F6971" w:rsidR="00CC10DC" w:rsidRPr="00D12802" w:rsidRDefault="00214F8D" w:rsidP="000B4BB4">
      <w:pPr>
        <w:pStyle w:val="Heading3"/>
        <w:numPr>
          <w:ilvl w:val="0"/>
          <w:numId w:val="0"/>
        </w:numPr>
      </w:pPr>
      <w:r>
        <w:t xml:space="preserve">3.1.3. </w:t>
      </w:r>
      <w:r w:rsidR="00443B3D">
        <w:t xml:space="preserve">Elektroenerģijas un siltumenerģijas ražošana un </w:t>
      </w:r>
      <w:r w:rsidR="00443B3D" w:rsidRPr="00D548D5">
        <w:t>izmantošana</w:t>
      </w:r>
    </w:p>
    <w:p w14:paraId="47811B57" w14:textId="0BB15D3E" w:rsidR="00530A33" w:rsidRPr="004D243E" w:rsidRDefault="00A447BA" w:rsidP="0024145F">
      <w:pPr>
        <w:pStyle w:val="Heading4"/>
      </w:pPr>
      <w:r w:rsidRPr="00D548D5">
        <w:t>I</w:t>
      </w:r>
      <w:r w:rsidR="00FE00D7">
        <w:t>a</w:t>
      </w:r>
      <w:r w:rsidRPr="00D548D5">
        <w:t xml:space="preserve"> </w:t>
      </w:r>
      <w:r w:rsidR="00DE5722">
        <w:t>SEG emisijas</w:t>
      </w:r>
    </w:p>
    <w:p w14:paraId="689792C3" w14:textId="728F0E48" w:rsidR="453C2E85" w:rsidRPr="00EF1B10" w:rsidRDefault="3FDC6FB1" w:rsidP="0DB12E9A">
      <w:pPr>
        <w:spacing w:after="0"/>
        <w:jc w:val="center"/>
        <w:rPr>
          <w:rFonts w:ascii="Cambria" w:hAnsi="Cambria"/>
        </w:rPr>
      </w:pPr>
      <w:r w:rsidRPr="00EF1B10">
        <w:rPr>
          <w:rFonts w:ascii="Cambria" w:hAnsi="Cambria"/>
          <w:noProof/>
        </w:rPr>
        <w:drawing>
          <wp:inline distT="0" distB="0" distL="0" distR="0" wp14:anchorId="4C16903F" wp14:editId="36DC743F">
            <wp:extent cx="4186577" cy="2532706"/>
            <wp:effectExtent l="0" t="0" r="0" b="0"/>
            <wp:docPr id="2008682867" name="Picture 200868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extLst>
                        <a:ext uri="{28A0092B-C50C-407E-A947-70E740481C1C}">
                          <a14:useLocalDpi xmlns:a14="http://schemas.microsoft.com/office/drawing/2010/main" val="0"/>
                        </a:ext>
                      </a:extLst>
                    </a:blip>
                    <a:stretch>
                      <a:fillRect/>
                    </a:stretch>
                  </pic:blipFill>
                  <pic:spPr>
                    <a:xfrm>
                      <a:off x="0" y="0"/>
                      <a:ext cx="4186577" cy="2532706"/>
                    </a:xfrm>
                    <a:prstGeom prst="rect">
                      <a:avLst/>
                    </a:prstGeom>
                  </pic:spPr>
                </pic:pic>
              </a:graphicData>
            </a:graphic>
          </wp:inline>
        </w:drawing>
      </w:r>
    </w:p>
    <w:p w14:paraId="26228153" w14:textId="2350238F" w:rsidR="002604CA" w:rsidRPr="004D243E" w:rsidRDefault="00B36877" w:rsidP="00547C02">
      <w:pPr>
        <w:pStyle w:val="Caption"/>
        <w:spacing w:before="0"/>
        <w:rPr>
          <w:rFonts w:ascii="Cambria" w:hAnsi="Cambria" w:cstheme="minorBidi"/>
        </w:rPr>
      </w:pPr>
      <w:r w:rsidRPr="004D243E">
        <w:rPr>
          <w:rFonts w:ascii="Cambria" w:hAnsi="Cambria" w:cstheme="minorBidi"/>
        </w:rPr>
        <w:fldChar w:fldCharType="begin"/>
      </w:r>
      <w:r w:rsidRPr="004D243E">
        <w:rPr>
          <w:rFonts w:ascii="Cambria" w:hAnsi="Cambria" w:cstheme="minorBidi"/>
        </w:rPr>
        <w:instrText xml:space="preserve"> SEQ Ilustrācija \* ARABIC </w:instrText>
      </w:r>
      <w:r w:rsidRPr="004D243E">
        <w:rPr>
          <w:rFonts w:ascii="Cambria" w:hAnsi="Cambria" w:cstheme="minorBidi"/>
        </w:rPr>
        <w:fldChar w:fldCharType="separate"/>
      </w:r>
      <w:r w:rsidR="00346126">
        <w:rPr>
          <w:rFonts w:ascii="Cambria" w:hAnsi="Cambria" w:cstheme="minorBidi"/>
          <w:noProof/>
        </w:rPr>
        <w:t>6</w:t>
      </w:r>
      <w:r w:rsidRPr="004D243E">
        <w:rPr>
          <w:rFonts w:ascii="Cambria" w:hAnsi="Cambria" w:cstheme="minorBidi"/>
        </w:rPr>
        <w:fldChar w:fldCharType="end"/>
      </w:r>
      <w:r w:rsidR="00721BD6" w:rsidRPr="004D243E">
        <w:rPr>
          <w:rFonts w:ascii="Cambria" w:hAnsi="Cambria" w:cstheme="minorBidi"/>
        </w:rPr>
        <w:t>.a</w:t>
      </w:r>
      <w:r w:rsidR="002604CA" w:rsidRPr="004D243E">
        <w:rPr>
          <w:rFonts w:ascii="Cambria" w:hAnsi="Cambria" w:cstheme="minorBidi"/>
        </w:rPr>
        <w:t>ttēls. Ne-ETS enerģētikas sektora SEG emisijas 2005.-2030.</w:t>
      </w:r>
      <w:r w:rsidR="033D72C7" w:rsidRPr="48D4E259">
        <w:rPr>
          <w:rFonts w:ascii="Cambria" w:hAnsi="Cambria" w:cstheme="minorBidi"/>
        </w:rPr>
        <w:t xml:space="preserve"> </w:t>
      </w:r>
      <w:r w:rsidR="002604CA" w:rsidRPr="1BC354C9">
        <w:rPr>
          <w:rFonts w:ascii="Cambria" w:hAnsi="Cambria" w:cstheme="minorBidi"/>
        </w:rPr>
        <w:t>g</w:t>
      </w:r>
      <w:r w:rsidR="53AE2F03" w:rsidRPr="1BC354C9">
        <w:rPr>
          <w:rFonts w:ascii="Cambria" w:hAnsi="Cambria" w:cstheme="minorBidi"/>
        </w:rPr>
        <w:t>.</w:t>
      </w:r>
      <w:r w:rsidR="002604CA" w:rsidRPr="004D243E">
        <w:rPr>
          <w:rFonts w:ascii="Cambria" w:hAnsi="Cambria" w:cstheme="minorBidi"/>
        </w:rPr>
        <w:t xml:space="preserve"> (</w:t>
      </w:r>
      <w:r w:rsidR="00A67B5E">
        <w:rPr>
          <w:rFonts w:ascii="Cambria" w:hAnsi="Cambria" w:cstheme="minorBidi"/>
        </w:rPr>
        <w:t>B</w:t>
      </w:r>
      <w:r w:rsidR="002604CA" w:rsidRPr="004D243E">
        <w:rPr>
          <w:rFonts w:ascii="Cambria" w:hAnsi="Cambria" w:cstheme="minorBidi"/>
        </w:rPr>
        <w:t>āzes scenārijs) (kt CO</w:t>
      </w:r>
      <w:r w:rsidR="002604CA" w:rsidRPr="004D243E">
        <w:rPr>
          <w:rFonts w:ascii="Cambria" w:hAnsi="Cambria" w:cstheme="minorBidi"/>
          <w:vertAlign w:val="subscript"/>
        </w:rPr>
        <w:t>2</w:t>
      </w:r>
      <w:r w:rsidR="002604CA" w:rsidRPr="004D243E">
        <w:rPr>
          <w:rFonts w:ascii="Cambria" w:hAnsi="Cambria" w:cstheme="minorBidi"/>
        </w:rPr>
        <w:t xml:space="preserve"> ekv.)</w:t>
      </w:r>
    </w:p>
    <w:p w14:paraId="44D500BD" w14:textId="01D88135" w:rsidR="001C67D0" w:rsidRDefault="001C67D0" w:rsidP="001C67D0">
      <w:pPr>
        <w:jc w:val="both"/>
        <w:rPr>
          <w:rFonts w:ascii="Cambria" w:hAnsi="Cambria"/>
          <w:color w:val="000000" w:themeColor="text1"/>
        </w:rPr>
      </w:pPr>
      <w:r w:rsidRPr="0DB12E9A">
        <w:rPr>
          <w:rFonts w:ascii="Cambria" w:hAnsi="Cambria"/>
          <w:color w:val="000000" w:themeColor="text1"/>
        </w:rPr>
        <w:t>202</w:t>
      </w:r>
      <w:r w:rsidR="3F6CE7FF" w:rsidRPr="0DB12E9A">
        <w:rPr>
          <w:rFonts w:ascii="Cambria" w:hAnsi="Cambria"/>
          <w:color w:val="000000" w:themeColor="text1"/>
        </w:rPr>
        <w:t>2</w:t>
      </w:r>
      <w:r w:rsidRPr="0DB12E9A">
        <w:rPr>
          <w:rFonts w:ascii="Cambria" w:hAnsi="Cambria"/>
          <w:color w:val="000000" w:themeColor="text1"/>
        </w:rPr>
        <w:t>.</w:t>
      </w:r>
      <w:r w:rsidR="1668D320" w:rsidRPr="0DB12E9A">
        <w:rPr>
          <w:rFonts w:ascii="Cambria" w:hAnsi="Cambria"/>
          <w:color w:val="000000" w:themeColor="text1"/>
        </w:rPr>
        <w:t xml:space="preserve"> </w:t>
      </w:r>
      <w:r w:rsidR="61042F0D" w:rsidRPr="1BC354C9">
        <w:rPr>
          <w:rFonts w:ascii="Cambria" w:hAnsi="Cambria"/>
          <w:color w:val="000000" w:themeColor="text1"/>
        </w:rPr>
        <w:t>g.</w:t>
      </w:r>
      <w:r w:rsidRPr="0DB12E9A">
        <w:rPr>
          <w:rFonts w:ascii="Cambria" w:hAnsi="Cambria"/>
          <w:color w:val="000000" w:themeColor="text1"/>
        </w:rPr>
        <w:t xml:space="preserve"> </w:t>
      </w:r>
      <w:r w:rsidR="00CA59D4" w:rsidRPr="0DB12E9A">
        <w:rPr>
          <w:rFonts w:ascii="Cambria" w:hAnsi="Cambria"/>
          <w:color w:val="000000" w:themeColor="text1"/>
        </w:rPr>
        <w:t>ne-ETS enerģētikas</w:t>
      </w:r>
      <w:r w:rsidRPr="0DB12E9A">
        <w:rPr>
          <w:rFonts w:ascii="Cambria" w:hAnsi="Cambria"/>
          <w:color w:val="000000" w:themeColor="text1"/>
        </w:rPr>
        <w:t xml:space="preserve"> kopēj</w:t>
      </w:r>
      <w:r w:rsidR="246AFF22" w:rsidRPr="0DB12E9A">
        <w:rPr>
          <w:rFonts w:ascii="Cambria" w:hAnsi="Cambria"/>
          <w:color w:val="000000" w:themeColor="text1"/>
        </w:rPr>
        <w:t>ās</w:t>
      </w:r>
      <w:r w:rsidRPr="0DB12E9A">
        <w:rPr>
          <w:rFonts w:ascii="Cambria" w:hAnsi="Cambria"/>
          <w:color w:val="000000" w:themeColor="text1"/>
        </w:rPr>
        <w:t xml:space="preserve"> SEG emisijas salīdzinājumā 2005. </w:t>
      </w:r>
      <w:r w:rsidR="3EB00197" w:rsidRPr="1BC354C9">
        <w:rPr>
          <w:rFonts w:ascii="Cambria" w:hAnsi="Cambria"/>
          <w:color w:val="000000" w:themeColor="text1"/>
        </w:rPr>
        <w:t>g.</w:t>
      </w:r>
      <w:r w:rsidRPr="0DB12E9A">
        <w:rPr>
          <w:rFonts w:ascii="Cambria" w:hAnsi="Cambria"/>
          <w:color w:val="000000" w:themeColor="text1"/>
        </w:rPr>
        <w:t xml:space="preserve"> ir </w:t>
      </w:r>
      <w:r w:rsidR="00850C1A" w:rsidRPr="0DB12E9A">
        <w:rPr>
          <w:rFonts w:ascii="Cambria" w:hAnsi="Cambria"/>
          <w:color w:val="000000" w:themeColor="text1"/>
        </w:rPr>
        <w:t xml:space="preserve">samazinājušās </w:t>
      </w:r>
      <w:r w:rsidRPr="0DB12E9A">
        <w:rPr>
          <w:rFonts w:ascii="Cambria" w:hAnsi="Cambria"/>
          <w:color w:val="000000" w:themeColor="text1"/>
        </w:rPr>
        <w:t xml:space="preserve"> par </w:t>
      </w:r>
      <w:r w:rsidR="4E5BC04E" w:rsidRPr="0DB12E9A">
        <w:rPr>
          <w:rFonts w:ascii="Cambria" w:hAnsi="Cambria"/>
          <w:color w:val="000000" w:themeColor="text1"/>
        </w:rPr>
        <w:t>12</w:t>
      </w:r>
      <w:r w:rsidRPr="0DB12E9A">
        <w:rPr>
          <w:rFonts w:ascii="Cambria" w:hAnsi="Cambria"/>
          <w:color w:val="000000" w:themeColor="text1"/>
        </w:rPr>
        <w:t>%</w:t>
      </w:r>
      <w:r w:rsidR="00043A27">
        <w:rPr>
          <w:rStyle w:val="FootnoteReference"/>
          <w:rFonts w:ascii="Cambria" w:hAnsi="Cambria"/>
          <w:color w:val="000000" w:themeColor="text1"/>
        </w:rPr>
        <w:footnoteReference w:id="119"/>
      </w:r>
      <w:r w:rsidRPr="0DB12E9A">
        <w:rPr>
          <w:rFonts w:ascii="Cambria" w:hAnsi="Cambria"/>
          <w:color w:val="000000" w:themeColor="text1"/>
        </w:rPr>
        <w:t>. Periodā līdz 2030.</w:t>
      </w:r>
      <w:r w:rsidR="13D9617D" w:rsidRPr="0DB12E9A">
        <w:rPr>
          <w:rFonts w:ascii="Cambria" w:hAnsi="Cambria"/>
          <w:color w:val="000000" w:themeColor="text1"/>
        </w:rPr>
        <w:t xml:space="preserve"> </w:t>
      </w:r>
      <w:r w:rsidR="60E14137" w:rsidRPr="1BC354C9">
        <w:rPr>
          <w:rFonts w:ascii="Cambria" w:hAnsi="Cambria"/>
          <w:color w:val="000000" w:themeColor="text1"/>
        </w:rPr>
        <w:t>g.</w:t>
      </w:r>
      <w:r w:rsidRPr="0DB12E9A">
        <w:rPr>
          <w:rFonts w:ascii="Cambria" w:hAnsi="Cambria"/>
          <w:color w:val="000000" w:themeColor="text1"/>
        </w:rPr>
        <w:t xml:space="preserve"> </w:t>
      </w:r>
      <w:r w:rsidR="00A67B5E">
        <w:rPr>
          <w:rFonts w:ascii="Cambria" w:hAnsi="Cambria"/>
          <w:color w:val="000000" w:themeColor="text1"/>
        </w:rPr>
        <w:t>B</w:t>
      </w:r>
      <w:r w:rsidRPr="0DB12E9A">
        <w:rPr>
          <w:rFonts w:ascii="Cambria" w:hAnsi="Cambria"/>
          <w:color w:val="000000" w:themeColor="text1"/>
        </w:rPr>
        <w:t xml:space="preserve">āzes scenārijā SEG emisiju apjoms </w:t>
      </w:r>
      <w:r w:rsidR="00850C1A" w:rsidRPr="0DB12E9A">
        <w:rPr>
          <w:rFonts w:ascii="Cambria" w:hAnsi="Cambria"/>
          <w:color w:val="000000" w:themeColor="text1"/>
        </w:rPr>
        <w:t>ne-ETS enerģētikā</w:t>
      </w:r>
      <w:r w:rsidRPr="0DB12E9A">
        <w:rPr>
          <w:rFonts w:ascii="Cambria" w:hAnsi="Cambria"/>
          <w:color w:val="000000" w:themeColor="text1"/>
        </w:rPr>
        <w:t>, salīdzinot ar 2005.</w:t>
      </w:r>
      <w:r w:rsidR="76A53ED2" w:rsidRPr="0DB12E9A">
        <w:rPr>
          <w:rFonts w:ascii="Cambria" w:hAnsi="Cambria"/>
          <w:color w:val="000000" w:themeColor="text1"/>
        </w:rPr>
        <w:t xml:space="preserve"> </w:t>
      </w:r>
      <w:r w:rsidR="6C1DE5DE" w:rsidRPr="1BC354C9">
        <w:rPr>
          <w:rFonts w:ascii="Cambria" w:hAnsi="Cambria"/>
          <w:color w:val="000000" w:themeColor="text1"/>
        </w:rPr>
        <w:t>g.</w:t>
      </w:r>
      <w:r w:rsidR="00F83092" w:rsidRPr="1BC354C9">
        <w:rPr>
          <w:rFonts w:ascii="Cambria" w:hAnsi="Cambria"/>
          <w:color w:val="000000" w:themeColor="text1"/>
        </w:rPr>
        <w:t>,</w:t>
      </w:r>
      <w:r w:rsidRPr="0DB12E9A">
        <w:rPr>
          <w:rFonts w:ascii="Cambria" w:hAnsi="Cambria"/>
          <w:color w:val="000000" w:themeColor="text1"/>
        </w:rPr>
        <w:t xml:space="preserve"> </w:t>
      </w:r>
      <w:r w:rsidR="00AC4ABC" w:rsidRPr="0DB12E9A">
        <w:rPr>
          <w:rFonts w:ascii="Cambria" w:hAnsi="Cambria"/>
          <w:color w:val="000000" w:themeColor="text1"/>
        </w:rPr>
        <w:t>samazinās</w:t>
      </w:r>
      <w:r w:rsidRPr="0DB12E9A">
        <w:rPr>
          <w:rFonts w:ascii="Cambria" w:hAnsi="Cambria"/>
          <w:color w:val="000000" w:themeColor="text1"/>
        </w:rPr>
        <w:t xml:space="preserve"> par </w:t>
      </w:r>
      <w:r w:rsidR="21BA0235" w:rsidRPr="0DB12E9A">
        <w:rPr>
          <w:rFonts w:ascii="Cambria" w:hAnsi="Cambria"/>
          <w:color w:val="000000" w:themeColor="text1"/>
        </w:rPr>
        <w:t>29</w:t>
      </w:r>
      <w:r w:rsidRPr="0DB12E9A">
        <w:rPr>
          <w:rFonts w:ascii="Cambria" w:hAnsi="Cambria"/>
          <w:color w:val="000000" w:themeColor="text1"/>
        </w:rPr>
        <w:t xml:space="preserve">%. </w:t>
      </w:r>
    </w:p>
    <w:p w14:paraId="5AC3C9DC" w14:textId="1A1B9623" w:rsidR="004C38D8" w:rsidRPr="00636C3E" w:rsidRDefault="00E91B5B" w:rsidP="00636C3E">
      <w:pPr>
        <w:pStyle w:val="Heading4"/>
      </w:pPr>
      <w:r w:rsidRPr="00636C3E">
        <w:t>I</w:t>
      </w:r>
      <w:r w:rsidR="00836F6F">
        <w:t>b</w:t>
      </w:r>
      <w:r w:rsidRPr="00636C3E">
        <w:t xml:space="preserve"> </w:t>
      </w:r>
      <w:r w:rsidR="00E34998">
        <w:t>Elektroenerģijas ražošana un imports</w:t>
      </w:r>
    </w:p>
    <w:p w14:paraId="4ADF0A39" w14:textId="3F6EFE96" w:rsidR="0041780B" w:rsidRPr="004D243E" w:rsidRDefault="00BD2B63" w:rsidP="0041780B">
      <w:pPr>
        <w:pStyle w:val="Caption"/>
        <w:spacing w:after="0"/>
        <w:rPr>
          <w:rFonts w:ascii="Cambria" w:hAnsi="Cambria" w:cstheme="minorBidi"/>
        </w:rPr>
      </w:pPr>
      <w:r>
        <w:rPr>
          <w:rFonts w:ascii="Cambria" w:hAnsi="Cambria" w:cstheme="minorBidi"/>
          <w:noProof/>
        </w:rPr>
        <w:drawing>
          <wp:inline distT="0" distB="0" distL="0" distR="0" wp14:anchorId="17B9BD69" wp14:editId="58AFFE7D">
            <wp:extent cx="4408407" cy="3002604"/>
            <wp:effectExtent l="0" t="0" r="0" b="7620"/>
            <wp:docPr id="3622959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422845" cy="3012438"/>
                    </a:xfrm>
                    <a:prstGeom prst="rect">
                      <a:avLst/>
                    </a:prstGeom>
                    <a:noFill/>
                  </pic:spPr>
                </pic:pic>
              </a:graphicData>
            </a:graphic>
          </wp:inline>
        </w:drawing>
      </w:r>
    </w:p>
    <w:p w14:paraId="6998166E" w14:textId="015BD279" w:rsidR="0041780B" w:rsidRPr="004D243E" w:rsidRDefault="0041780B" w:rsidP="00636C3E">
      <w:pPr>
        <w:pStyle w:val="Caption"/>
        <w:rPr>
          <w:rFonts w:ascii="Cambria" w:hAnsi="Cambria" w:cstheme="minorBidi"/>
        </w:rPr>
      </w:pPr>
      <w:r w:rsidRPr="5CF17784">
        <w:rPr>
          <w:rFonts w:ascii="Cambria" w:hAnsi="Cambria" w:cstheme="minorBidi"/>
        </w:rPr>
        <w:fldChar w:fldCharType="begin"/>
      </w:r>
      <w:r w:rsidRPr="5CF17784">
        <w:rPr>
          <w:rFonts w:ascii="Cambria" w:hAnsi="Cambria" w:cstheme="minorBidi"/>
        </w:rPr>
        <w:instrText xml:space="preserve"> SEQ Ilustrācija \* ARABIC </w:instrText>
      </w:r>
      <w:r w:rsidRPr="5CF17784">
        <w:rPr>
          <w:rFonts w:ascii="Cambria" w:hAnsi="Cambria" w:cstheme="minorBidi"/>
        </w:rPr>
        <w:fldChar w:fldCharType="separate"/>
      </w:r>
      <w:r w:rsidR="00346126">
        <w:rPr>
          <w:rFonts w:ascii="Cambria" w:hAnsi="Cambria" w:cstheme="minorBidi"/>
          <w:noProof/>
        </w:rPr>
        <w:t>7</w:t>
      </w:r>
      <w:r w:rsidRPr="5CF17784">
        <w:rPr>
          <w:rFonts w:ascii="Cambria" w:hAnsi="Cambria" w:cstheme="minorBidi"/>
        </w:rPr>
        <w:fldChar w:fldCharType="end"/>
      </w:r>
      <w:r w:rsidRPr="5CF17784">
        <w:rPr>
          <w:rFonts w:ascii="Cambria" w:hAnsi="Cambria" w:cstheme="minorBidi"/>
        </w:rPr>
        <w:t>.attēls. Elektroenerģijas apjoms (kreisā ass, GWh), atjaunīgās elektroenerģijas īpatsvars un mērķis (labā ass, %)</w:t>
      </w:r>
      <w:r w:rsidRPr="5CF17784">
        <w:rPr>
          <w:rStyle w:val="FootnoteReference"/>
          <w:rFonts w:ascii="Cambria" w:hAnsi="Cambria" w:cstheme="minorBidi"/>
        </w:rPr>
        <w:footnoteReference w:id="120"/>
      </w:r>
    </w:p>
    <w:p w14:paraId="3BB58ABB" w14:textId="00B82532" w:rsidR="007F370C" w:rsidRDefault="49E9F049" w:rsidP="0EF8DAC8">
      <w:pPr>
        <w:pStyle w:val="NormalWeb"/>
        <w:spacing w:before="120" w:beforeAutospacing="0" w:after="120" w:afterAutospacing="0"/>
        <w:jc w:val="both"/>
        <w:rPr>
          <w:rFonts w:ascii="Cambria" w:hAnsi="Cambria" w:cstheme="minorBidi"/>
        </w:rPr>
      </w:pPr>
      <w:r w:rsidRPr="0EF8DAC8">
        <w:rPr>
          <w:rFonts w:ascii="Cambria" w:hAnsi="Cambria" w:cstheme="minorBidi"/>
        </w:rPr>
        <w:t>Pēdējos gados elektroenerģijas ražošanas apjoms Latvijā ir bijis svārstīgs - ražošanas apjomu samazinājumam, kas reģistrēts 2022.</w:t>
      </w:r>
      <w:r w:rsidR="4B205F1B" w:rsidRPr="0EF8DAC8">
        <w:rPr>
          <w:rFonts w:ascii="Cambria" w:hAnsi="Cambria" w:cstheme="minorBidi"/>
        </w:rPr>
        <w:t xml:space="preserve"> </w:t>
      </w:r>
      <w:r w:rsidR="28E8BE93" w:rsidRPr="0EF8DAC8">
        <w:rPr>
          <w:rFonts w:ascii="Cambria" w:hAnsi="Cambria" w:cstheme="minorBidi"/>
        </w:rPr>
        <w:t>g.</w:t>
      </w:r>
      <w:r w:rsidRPr="0EF8DAC8">
        <w:rPr>
          <w:rFonts w:ascii="Cambria" w:hAnsi="Cambria" w:cstheme="minorBidi"/>
        </w:rPr>
        <w:t>, sekoja būtisks pieaugums 2023.</w:t>
      </w:r>
      <w:r w:rsidR="0FB3A24B" w:rsidRPr="0EF8DAC8">
        <w:rPr>
          <w:rFonts w:ascii="Cambria" w:hAnsi="Cambria" w:cstheme="minorBidi"/>
        </w:rPr>
        <w:t xml:space="preserve"> </w:t>
      </w:r>
      <w:r w:rsidR="5CCB8262" w:rsidRPr="0EF8DAC8">
        <w:rPr>
          <w:rFonts w:ascii="Cambria" w:hAnsi="Cambria" w:cstheme="minorBidi"/>
        </w:rPr>
        <w:t>g.</w:t>
      </w:r>
      <w:r w:rsidRPr="0EF8DAC8">
        <w:rPr>
          <w:rFonts w:ascii="Cambria" w:hAnsi="Cambria" w:cstheme="minorBidi"/>
        </w:rPr>
        <w:t>, ko ietekmēja labvēlīgi hidroloģiskie apstākļi, enerģijas izstrādes pieaugums termoelektrostacijās, kā arī saules un vēja ener</w:t>
      </w:r>
      <w:r w:rsidR="14E88C0D" w:rsidRPr="0EF8DAC8">
        <w:rPr>
          <w:rFonts w:ascii="Cambria" w:hAnsi="Cambria" w:cstheme="minorBidi"/>
        </w:rPr>
        <w:t>ģ</w:t>
      </w:r>
      <w:r w:rsidRPr="0EF8DAC8">
        <w:rPr>
          <w:rFonts w:ascii="Cambria" w:hAnsi="Cambria" w:cstheme="minorBidi"/>
        </w:rPr>
        <w:t>ijas izstrādes apjomu pieaugums. Vienlaikus ir samazinājies arī imports, un vērojams patēriņa samazinājums, kuru</w:t>
      </w:r>
      <w:r w:rsidR="4BD3515F" w:rsidRPr="0EF8DAC8">
        <w:rPr>
          <w:rFonts w:ascii="Cambria" w:hAnsi="Cambria" w:cstheme="minorBidi"/>
        </w:rPr>
        <w:t>,</w:t>
      </w:r>
      <w:r w:rsidRPr="0EF8DAC8">
        <w:rPr>
          <w:rFonts w:ascii="Cambria" w:hAnsi="Cambria" w:cstheme="minorBidi"/>
        </w:rPr>
        <w:t xml:space="preserve"> galvenokārt</w:t>
      </w:r>
      <w:r w:rsidR="67C7F4C8" w:rsidRPr="0EF8DAC8">
        <w:rPr>
          <w:rFonts w:ascii="Cambria" w:hAnsi="Cambria" w:cstheme="minorBidi"/>
        </w:rPr>
        <w:t>,</w:t>
      </w:r>
      <w:r w:rsidRPr="0EF8DAC8">
        <w:rPr>
          <w:rFonts w:ascii="Cambria" w:hAnsi="Cambria" w:cstheme="minorBidi"/>
        </w:rPr>
        <w:t xml:space="preserve"> ir noteicis lietotāju pašnodrošinājums ar pašražotu un oficiālajā statistikā neuzskaitītu elektroenerģiju. Ņemot vērā to, ka būtisks elektroenerģijas patēriņa samazinājums ir vērojams</w:t>
      </w:r>
      <w:r w:rsidR="72B75B58" w:rsidRPr="0EF8DAC8">
        <w:rPr>
          <w:rFonts w:ascii="Cambria" w:hAnsi="Cambria" w:cstheme="minorBidi"/>
        </w:rPr>
        <w:t>,</w:t>
      </w:r>
      <w:r w:rsidRPr="0EF8DAC8">
        <w:rPr>
          <w:rFonts w:ascii="Cambria" w:hAnsi="Cambria" w:cstheme="minorBidi"/>
        </w:rPr>
        <w:t xml:space="preserve"> galvenokārt</w:t>
      </w:r>
      <w:r w:rsidR="7C26CBC6" w:rsidRPr="0EF8DAC8">
        <w:rPr>
          <w:rFonts w:ascii="Cambria" w:hAnsi="Cambria" w:cstheme="minorBidi"/>
        </w:rPr>
        <w:t>,</w:t>
      </w:r>
      <w:r w:rsidRPr="0EF8DAC8">
        <w:rPr>
          <w:rFonts w:ascii="Cambria" w:hAnsi="Cambria" w:cstheme="minorBidi"/>
        </w:rPr>
        <w:t xml:space="preserve"> periodos ar augstu saules intensitāti, ir secināms, ka aptuvenais neuzskaitītais saražotās elektroenerģijas apjoms ir aptuveni līdzvērtīgs uzskaitītajam elektroenerģijas patēriņa samazinājumam. </w:t>
      </w:r>
    </w:p>
    <w:p w14:paraId="6BCABD9D" w14:textId="3359B651" w:rsidR="0041780B" w:rsidRPr="00D548D5" w:rsidRDefault="003444D3" w:rsidP="001B4845">
      <w:pPr>
        <w:pStyle w:val="NormalWeb"/>
        <w:spacing w:before="120" w:beforeAutospacing="0" w:after="120" w:afterAutospacing="0"/>
        <w:jc w:val="both"/>
        <w:rPr>
          <w:rFonts w:ascii="Cambria" w:hAnsi="Cambria" w:cstheme="minorBidi"/>
        </w:rPr>
      </w:pPr>
      <w:r>
        <w:rPr>
          <w:rFonts w:ascii="Cambria" w:hAnsi="Cambria" w:cstheme="minorBidi"/>
        </w:rPr>
        <w:t>A</w:t>
      </w:r>
      <w:r w:rsidR="5272F751" w:rsidRPr="2B9E8BE7">
        <w:rPr>
          <w:rFonts w:ascii="Cambria" w:hAnsi="Cambria" w:cstheme="minorBidi"/>
        </w:rPr>
        <w:t>tjaunīgās elektroenerģijas īpatsvars (EUROSTAT metode)</w:t>
      </w:r>
      <w:r w:rsidR="4C51833C" w:rsidRPr="2B9E8BE7">
        <w:rPr>
          <w:rFonts w:ascii="Cambria" w:hAnsi="Cambria" w:cstheme="minorBidi"/>
        </w:rPr>
        <w:t xml:space="preserve"> 2022.</w:t>
      </w:r>
      <w:r w:rsidR="33C48AAD" w:rsidRPr="7F59681B">
        <w:rPr>
          <w:rFonts w:ascii="Cambria" w:hAnsi="Cambria" w:cstheme="minorBidi"/>
        </w:rPr>
        <w:t xml:space="preserve"> </w:t>
      </w:r>
      <w:r w:rsidR="4C51833C" w:rsidRPr="2B9E8BE7">
        <w:rPr>
          <w:rFonts w:ascii="Cambria" w:hAnsi="Cambria" w:cstheme="minorBidi"/>
        </w:rPr>
        <w:t xml:space="preserve">g. </w:t>
      </w:r>
      <w:r w:rsidR="003C6E5C">
        <w:rPr>
          <w:rFonts w:ascii="Cambria" w:hAnsi="Cambria" w:cstheme="minorBidi"/>
        </w:rPr>
        <w:t>bija 53,5</w:t>
      </w:r>
      <w:r w:rsidR="0041780B" w:rsidRPr="5CF17784">
        <w:rPr>
          <w:rFonts w:ascii="Cambria" w:hAnsi="Cambria" w:cstheme="minorBidi"/>
        </w:rPr>
        <w:t xml:space="preserve">%, lai gan </w:t>
      </w:r>
      <w:r w:rsidR="00E53DA9">
        <w:rPr>
          <w:rFonts w:ascii="Cambria" w:hAnsi="Cambria" w:cstheme="minorBidi"/>
        </w:rPr>
        <w:t>Latvijā saražotās</w:t>
      </w:r>
      <w:r w:rsidR="0041780B" w:rsidRPr="5CF17784">
        <w:rPr>
          <w:rFonts w:ascii="Cambria" w:hAnsi="Cambria" w:cstheme="minorBidi"/>
        </w:rPr>
        <w:t xml:space="preserve"> atjaunīgās elektroenerģijas īpatsvars 2022. </w:t>
      </w:r>
      <w:r w:rsidR="00CE29F6" w:rsidRPr="00D548D5">
        <w:rPr>
          <w:rFonts w:ascii="Cambria" w:hAnsi="Cambria" w:cstheme="minorBidi"/>
        </w:rPr>
        <w:t>un 2023.</w:t>
      </w:r>
      <w:r w:rsidR="41A3031F" w:rsidRPr="7F59681B">
        <w:rPr>
          <w:rFonts w:ascii="Cambria" w:hAnsi="Cambria" w:cstheme="minorBidi"/>
        </w:rPr>
        <w:t xml:space="preserve"> </w:t>
      </w:r>
      <w:r w:rsidR="00CE29F6" w:rsidRPr="00D548D5">
        <w:rPr>
          <w:rFonts w:ascii="Cambria" w:hAnsi="Cambria" w:cstheme="minorBidi"/>
        </w:rPr>
        <w:t>g</w:t>
      </w:r>
      <w:r w:rsidR="00045DD7">
        <w:rPr>
          <w:rFonts w:ascii="Cambria" w:hAnsi="Cambria" w:cstheme="minorBidi"/>
        </w:rPr>
        <w:t>.</w:t>
      </w:r>
      <w:r w:rsidR="00CE29F6" w:rsidRPr="00D548D5">
        <w:rPr>
          <w:rFonts w:ascii="Cambria" w:hAnsi="Cambria" w:cstheme="minorBidi"/>
        </w:rPr>
        <w:t xml:space="preserve"> pārsniedz 75%</w:t>
      </w:r>
      <w:r w:rsidR="0041780B" w:rsidRPr="00D548D5">
        <w:rPr>
          <w:rStyle w:val="FootnoteReference"/>
          <w:rFonts w:ascii="Cambria" w:hAnsi="Cambria" w:cstheme="minorBidi"/>
        </w:rPr>
        <w:footnoteReference w:id="121"/>
      </w:r>
      <w:r w:rsidR="0041780B" w:rsidRPr="00D548D5">
        <w:rPr>
          <w:rFonts w:ascii="Cambria" w:hAnsi="Cambria"/>
        </w:rPr>
        <w:t>.</w:t>
      </w:r>
      <w:r w:rsidR="0041780B" w:rsidRPr="5CF17784">
        <w:rPr>
          <w:rFonts w:ascii="Cambria" w:hAnsi="Cambria" w:cstheme="minorBidi"/>
        </w:rPr>
        <w:t xml:space="preserve"> Atjaunīgās elektroenerģijas īpatsvarā joprojām dominē hidroenerģija, vienlaikus saules enerģijas apjoms 2022.</w:t>
      </w:r>
      <w:r w:rsidR="00D419A9">
        <w:rPr>
          <w:rFonts w:ascii="Cambria" w:hAnsi="Cambria" w:cstheme="minorBidi"/>
        </w:rPr>
        <w:t>g.</w:t>
      </w:r>
      <w:r w:rsidR="0041780B" w:rsidRPr="5CF17784">
        <w:rPr>
          <w:rFonts w:ascii="Cambria" w:hAnsi="Cambria" w:cstheme="minorBidi"/>
        </w:rPr>
        <w:t xml:space="preserve"> pieaudzis vairāk kā </w:t>
      </w:r>
      <w:r w:rsidR="00501E99">
        <w:rPr>
          <w:rFonts w:ascii="Cambria" w:hAnsi="Cambria" w:cstheme="minorBidi"/>
        </w:rPr>
        <w:t>5</w:t>
      </w:r>
      <w:r w:rsidR="0041780B" w:rsidRPr="5CF17784">
        <w:rPr>
          <w:rFonts w:ascii="Cambria" w:hAnsi="Cambria" w:cstheme="minorBidi"/>
        </w:rPr>
        <w:t xml:space="preserve"> reizes, </w:t>
      </w:r>
      <w:r w:rsidR="0041780B" w:rsidRPr="00681806">
        <w:rPr>
          <w:rFonts w:ascii="Cambria" w:hAnsi="Cambria" w:cstheme="minorBidi"/>
        </w:rPr>
        <w:t xml:space="preserve">sasniedzot </w:t>
      </w:r>
      <w:r w:rsidR="1977A6BB" w:rsidRPr="0EF8DAC8">
        <w:rPr>
          <w:rFonts w:ascii="Cambria" w:hAnsi="Cambria" w:cstheme="minorBidi"/>
        </w:rPr>
        <w:t>5</w:t>
      </w:r>
      <w:r w:rsidR="00501E99">
        <w:rPr>
          <w:rFonts w:ascii="Cambria" w:hAnsi="Cambria" w:cstheme="minorBidi"/>
        </w:rPr>
        <w:t>,3</w:t>
      </w:r>
      <w:r w:rsidR="1977A6BB" w:rsidRPr="0EF8DAC8">
        <w:rPr>
          <w:rFonts w:ascii="Cambria" w:hAnsi="Cambria" w:cstheme="minorBidi"/>
        </w:rPr>
        <w:t xml:space="preserve"> </w:t>
      </w:r>
      <w:r w:rsidR="00501E99">
        <w:rPr>
          <w:rFonts w:ascii="Cambria" w:hAnsi="Cambria" w:cstheme="minorBidi"/>
        </w:rPr>
        <w:t>G</w:t>
      </w:r>
      <w:r w:rsidR="1977A6BB" w:rsidRPr="0EF8DAC8">
        <w:rPr>
          <w:rFonts w:ascii="Cambria" w:hAnsi="Cambria" w:cstheme="minorBidi"/>
        </w:rPr>
        <w:t>Wh</w:t>
      </w:r>
      <w:r w:rsidR="0041780B" w:rsidRPr="00681806">
        <w:rPr>
          <w:rStyle w:val="FootnoteReference"/>
          <w:rFonts w:ascii="Cambria" w:hAnsi="Cambria" w:cstheme="minorBidi"/>
        </w:rPr>
        <w:footnoteReference w:id="122"/>
      </w:r>
      <w:r w:rsidR="00D44AE6" w:rsidRPr="00681806">
        <w:rPr>
          <w:rFonts w:ascii="Cambria" w:hAnsi="Cambria" w:cstheme="minorBidi"/>
        </w:rPr>
        <w:t>, kur 2024.</w:t>
      </w:r>
      <w:r w:rsidR="00D44AE6" w:rsidRPr="1BC354C9">
        <w:rPr>
          <w:rFonts w:ascii="Cambria" w:hAnsi="Cambria" w:cstheme="minorBidi"/>
        </w:rPr>
        <w:t>g</w:t>
      </w:r>
      <w:r w:rsidR="460D3B0A" w:rsidRPr="1BC354C9">
        <w:rPr>
          <w:rFonts w:ascii="Cambria" w:hAnsi="Cambria" w:cstheme="minorBidi"/>
        </w:rPr>
        <w:t>.</w:t>
      </w:r>
      <w:r w:rsidR="00D44AE6" w:rsidRPr="00681806">
        <w:rPr>
          <w:rFonts w:ascii="Cambria" w:hAnsi="Cambria" w:cstheme="minorBidi"/>
        </w:rPr>
        <w:t xml:space="preserve"> beigās </w:t>
      </w:r>
      <w:r w:rsidR="006D249A" w:rsidRPr="00681806">
        <w:rPr>
          <w:rFonts w:ascii="Cambria" w:hAnsi="Cambria" w:cstheme="minorBidi"/>
        </w:rPr>
        <w:t xml:space="preserve">uzstādītās SES jaudas varētu sasniegt </w:t>
      </w:r>
      <w:r w:rsidR="00053BF7" w:rsidRPr="00681806">
        <w:rPr>
          <w:rFonts w:ascii="Cambria" w:hAnsi="Cambria" w:cstheme="minorBidi"/>
        </w:rPr>
        <w:t>700</w:t>
      </w:r>
      <w:r w:rsidR="00D233FD" w:rsidRPr="00681806">
        <w:rPr>
          <w:rFonts w:ascii="Cambria" w:hAnsi="Cambria" w:cstheme="minorBidi"/>
        </w:rPr>
        <w:t>-800</w:t>
      </w:r>
      <w:r w:rsidR="00053BF7" w:rsidRPr="00681806">
        <w:rPr>
          <w:rFonts w:ascii="Cambria" w:hAnsi="Cambria" w:cstheme="minorBidi"/>
        </w:rPr>
        <w:t xml:space="preserve"> MW</w:t>
      </w:r>
      <w:r w:rsidR="0041780B" w:rsidRPr="00681806">
        <w:rPr>
          <w:rFonts w:ascii="Cambria" w:hAnsi="Cambria" w:cstheme="minorBidi"/>
        </w:rPr>
        <w:t>.</w:t>
      </w:r>
      <w:r w:rsidR="00D66B46" w:rsidRPr="00681806">
        <w:rPr>
          <w:rFonts w:ascii="Cambria" w:hAnsi="Cambria" w:cstheme="minorBidi"/>
        </w:rPr>
        <w:t xml:space="preserve"> </w:t>
      </w:r>
      <w:r w:rsidR="0041780B" w:rsidRPr="00681806">
        <w:rPr>
          <w:rFonts w:ascii="Cambria" w:hAnsi="Cambria" w:cstheme="minorBidi"/>
        </w:rPr>
        <w:t xml:space="preserve">Bāzes scenārijā, īstenojot visas noteiktās atbalsta programmas un pasākumus, </w:t>
      </w:r>
      <w:r w:rsidR="007526A0" w:rsidRPr="00681806">
        <w:rPr>
          <w:rFonts w:ascii="Cambria" w:hAnsi="Cambria" w:cstheme="minorBidi"/>
        </w:rPr>
        <w:t xml:space="preserve">kā arī ņemot vērā privātās investīcijas un komersantu un iedzīvotāju īstenotos pasākumus, </w:t>
      </w:r>
      <w:r w:rsidR="0041780B" w:rsidRPr="00681806">
        <w:rPr>
          <w:rFonts w:ascii="Cambria" w:hAnsi="Cambria" w:cstheme="minorBidi"/>
        </w:rPr>
        <w:t>atjaunīgās elektroenerģijas īpatsvars kopējā elektroenerģijas patēriņā sasniegs 7</w:t>
      </w:r>
      <w:r w:rsidR="008E64D0" w:rsidRPr="00681806">
        <w:rPr>
          <w:rFonts w:ascii="Cambria" w:hAnsi="Cambria" w:cstheme="minorBidi"/>
        </w:rPr>
        <w:t>3</w:t>
      </w:r>
      <w:r w:rsidR="0041780B" w:rsidRPr="00681806">
        <w:rPr>
          <w:rFonts w:ascii="Cambria" w:hAnsi="Cambria" w:cstheme="minorBidi"/>
        </w:rPr>
        <w:t>%</w:t>
      </w:r>
      <w:r w:rsidR="007C59E6" w:rsidRPr="00681806">
        <w:rPr>
          <w:rFonts w:ascii="Cambria" w:hAnsi="Cambria" w:cstheme="minorBidi"/>
        </w:rPr>
        <w:t xml:space="preserve"> (EUROSTAT metode)</w:t>
      </w:r>
      <w:r w:rsidR="0041780B" w:rsidRPr="00681806">
        <w:rPr>
          <w:rFonts w:ascii="Cambria" w:hAnsi="Cambria" w:cstheme="minorBidi"/>
        </w:rPr>
        <w:t>, kur</w:t>
      </w:r>
      <w:r w:rsidR="009B04E6" w:rsidRPr="00681806">
        <w:rPr>
          <w:rFonts w:ascii="Cambria" w:hAnsi="Cambria" w:cstheme="minorBidi"/>
        </w:rPr>
        <w:t xml:space="preserve"> </w:t>
      </w:r>
      <w:r w:rsidR="00071531" w:rsidRPr="00681806">
        <w:rPr>
          <w:rFonts w:ascii="Cambria" w:hAnsi="Cambria" w:cstheme="minorBidi"/>
        </w:rPr>
        <w:t>65% no saražotā un importētā elektroenerģijas apjoma veidos HES, VES un SES, vienlaiku</w:t>
      </w:r>
      <w:r w:rsidR="00681806" w:rsidRPr="00681806">
        <w:rPr>
          <w:rFonts w:ascii="Cambria" w:hAnsi="Cambria" w:cstheme="minorBidi"/>
        </w:rPr>
        <w:t>s</w:t>
      </w:r>
      <w:r w:rsidR="00FC5C6C" w:rsidRPr="00681806">
        <w:rPr>
          <w:rFonts w:ascii="Cambria" w:hAnsi="Cambria" w:cstheme="minorBidi"/>
        </w:rPr>
        <w:t xml:space="preserve"> </w:t>
      </w:r>
      <w:r w:rsidR="00A67B5E">
        <w:rPr>
          <w:rFonts w:ascii="Cambria" w:hAnsi="Cambria" w:cstheme="minorBidi"/>
        </w:rPr>
        <w:t>B</w:t>
      </w:r>
      <w:r w:rsidR="00FC5C6C" w:rsidRPr="00681806">
        <w:rPr>
          <w:rFonts w:ascii="Cambria" w:hAnsi="Cambria" w:cstheme="minorBidi"/>
        </w:rPr>
        <w:t xml:space="preserve">āzes scenārijā netiek prognozēts būtisks </w:t>
      </w:r>
      <w:r w:rsidR="00681806" w:rsidRPr="00681806">
        <w:rPr>
          <w:rFonts w:ascii="Cambria" w:hAnsi="Cambria" w:cstheme="minorBidi"/>
        </w:rPr>
        <w:t>elektroenerģijas importa samazinājums, tādējādi netiek prognozēta elektroenerģijas pašpietiekamība</w:t>
      </w:r>
      <w:r w:rsidR="0041780B" w:rsidRPr="00681806">
        <w:rPr>
          <w:rFonts w:ascii="Cambria" w:hAnsi="Cambria" w:cstheme="minorBidi"/>
        </w:rPr>
        <w:t>.</w:t>
      </w:r>
    </w:p>
    <w:p w14:paraId="43A46D99" w14:textId="17B29EAE" w:rsidR="00E91B5B" w:rsidRPr="00D548D5" w:rsidRDefault="00E91B5B" w:rsidP="001B4845">
      <w:pPr>
        <w:pStyle w:val="Heading4"/>
      </w:pPr>
      <w:r w:rsidRPr="00495C85">
        <w:t>I</w:t>
      </w:r>
      <w:r w:rsidR="00836F6F" w:rsidRPr="00495C85">
        <w:t>c</w:t>
      </w:r>
      <w:r w:rsidRPr="00495C85">
        <w:t xml:space="preserve"> Siltumenerģijas ražošana</w:t>
      </w:r>
      <w:r w:rsidR="00C15032" w:rsidRPr="00495C85">
        <w:rPr>
          <w:rStyle w:val="FootnoteReference"/>
        </w:rPr>
        <w:footnoteReference w:id="123"/>
      </w:r>
    </w:p>
    <w:p w14:paraId="5BD92752" w14:textId="767D0746" w:rsidR="0041780B" w:rsidRPr="004D243E" w:rsidRDefault="00BD2B63" w:rsidP="0041780B">
      <w:pPr>
        <w:pStyle w:val="Caption"/>
        <w:spacing w:after="0"/>
        <w:rPr>
          <w:rFonts w:ascii="Cambria" w:hAnsi="Cambria" w:cstheme="minorHAnsi"/>
          <w:szCs w:val="24"/>
        </w:rPr>
      </w:pPr>
      <w:r>
        <w:rPr>
          <w:rFonts w:ascii="Cambria" w:hAnsi="Cambria" w:cstheme="minorHAnsi"/>
          <w:noProof/>
          <w:szCs w:val="24"/>
        </w:rPr>
        <w:drawing>
          <wp:inline distT="0" distB="0" distL="0" distR="0" wp14:anchorId="06F22FB4" wp14:editId="4A28EC18">
            <wp:extent cx="4615767" cy="2835015"/>
            <wp:effectExtent l="0" t="0" r="0" b="3810"/>
            <wp:docPr id="7802476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630508" cy="2844069"/>
                    </a:xfrm>
                    <a:prstGeom prst="rect">
                      <a:avLst/>
                    </a:prstGeom>
                    <a:noFill/>
                  </pic:spPr>
                </pic:pic>
              </a:graphicData>
            </a:graphic>
          </wp:inline>
        </w:drawing>
      </w:r>
    </w:p>
    <w:p w14:paraId="55916D18" w14:textId="2CF55A7E" w:rsidR="0041780B" w:rsidRDefault="0041780B" w:rsidP="0041780B">
      <w:pPr>
        <w:pStyle w:val="Caption"/>
        <w:spacing w:before="0"/>
        <w:rPr>
          <w:rFonts w:ascii="Cambria" w:hAnsi="Cambria" w:cstheme="minorBidi"/>
        </w:rPr>
      </w:pPr>
      <w:r w:rsidRPr="5CF17784">
        <w:rPr>
          <w:rFonts w:ascii="Cambria" w:hAnsi="Cambria" w:cstheme="minorBidi"/>
        </w:rPr>
        <w:fldChar w:fldCharType="begin"/>
      </w:r>
      <w:r w:rsidRPr="5CF17784">
        <w:rPr>
          <w:rFonts w:ascii="Cambria" w:hAnsi="Cambria" w:cstheme="minorBidi"/>
        </w:rPr>
        <w:instrText xml:space="preserve"> SEQ Ilustrācija \* ARABIC </w:instrText>
      </w:r>
      <w:r w:rsidRPr="5CF17784">
        <w:rPr>
          <w:rFonts w:ascii="Cambria" w:hAnsi="Cambria" w:cstheme="minorBidi"/>
        </w:rPr>
        <w:fldChar w:fldCharType="separate"/>
      </w:r>
      <w:r w:rsidR="00346126">
        <w:rPr>
          <w:rFonts w:ascii="Cambria" w:hAnsi="Cambria" w:cstheme="minorBidi"/>
          <w:noProof/>
        </w:rPr>
        <w:t>8</w:t>
      </w:r>
      <w:r w:rsidRPr="5CF17784">
        <w:rPr>
          <w:rFonts w:ascii="Cambria" w:hAnsi="Cambria" w:cstheme="minorBidi"/>
        </w:rPr>
        <w:fldChar w:fldCharType="end"/>
      </w:r>
      <w:r w:rsidRPr="5CF17784">
        <w:rPr>
          <w:rFonts w:ascii="Cambria" w:hAnsi="Cambria" w:cstheme="minorBidi"/>
        </w:rPr>
        <w:t>.attēls. Siltumenerģijas apjoms (kreisā ass, GWh), atjaunīgās siltumenerģijas īpatsvars un īpatsvara mērķis (labā ass, %)</w:t>
      </w:r>
      <w:r w:rsidRPr="5CF17784">
        <w:rPr>
          <w:rStyle w:val="FootnoteReference"/>
          <w:rFonts w:ascii="Cambria" w:hAnsi="Cambria" w:cstheme="minorBidi"/>
        </w:rPr>
        <w:footnoteReference w:id="124"/>
      </w:r>
    </w:p>
    <w:p w14:paraId="13DDE5EC" w14:textId="3F7F098E" w:rsidR="0041780B" w:rsidRPr="00D548D5" w:rsidRDefault="00403525">
      <w:pPr>
        <w:pStyle w:val="NormalWeb"/>
        <w:spacing w:before="120" w:beforeAutospacing="0" w:after="0" w:afterAutospacing="0"/>
        <w:jc w:val="both"/>
        <w:rPr>
          <w:rFonts w:ascii="Cambria" w:hAnsi="Cambria" w:cstheme="minorBidi"/>
        </w:rPr>
      </w:pPr>
      <w:r w:rsidRPr="004D243E">
        <w:rPr>
          <w:rFonts w:ascii="Cambria" w:hAnsi="Cambria" w:cstheme="minorBidi"/>
        </w:rPr>
        <w:t xml:space="preserve">Siltumapgādē AE īpatsvars </w:t>
      </w:r>
      <w:r w:rsidR="00D03F28" w:rsidRPr="00D548D5">
        <w:rPr>
          <w:rFonts w:ascii="Cambria" w:hAnsi="Cambria" w:cstheme="minorBidi"/>
        </w:rPr>
        <w:t>2022.</w:t>
      </w:r>
      <w:r w:rsidR="69C46416" w:rsidRPr="7F59681B">
        <w:rPr>
          <w:rFonts w:ascii="Cambria" w:hAnsi="Cambria" w:cstheme="minorBidi"/>
        </w:rPr>
        <w:t xml:space="preserve"> </w:t>
      </w:r>
      <w:r w:rsidR="00D03F28" w:rsidRPr="00D548D5">
        <w:rPr>
          <w:rFonts w:ascii="Cambria" w:hAnsi="Cambria" w:cstheme="minorBidi"/>
        </w:rPr>
        <w:t>g.</w:t>
      </w:r>
      <w:r w:rsidRPr="004D243E">
        <w:rPr>
          <w:rFonts w:ascii="Cambria" w:hAnsi="Cambria" w:cstheme="minorBidi"/>
        </w:rPr>
        <w:t xml:space="preserve"> pārsniedz 60%, </w:t>
      </w:r>
      <w:r w:rsidR="00D03F28" w:rsidRPr="00D548D5">
        <w:rPr>
          <w:rFonts w:ascii="Cambria" w:hAnsi="Cambria" w:cstheme="minorBidi"/>
        </w:rPr>
        <w:t>kas</w:t>
      </w:r>
      <w:r w:rsidR="4549D00E" w:rsidRPr="0EF8DAC8">
        <w:rPr>
          <w:rFonts w:ascii="Cambria" w:hAnsi="Cambria" w:cstheme="minorBidi"/>
        </w:rPr>
        <w:t>,</w:t>
      </w:r>
      <w:r w:rsidRPr="004D243E">
        <w:rPr>
          <w:rFonts w:ascii="Cambria" w:hAnsi="Cambria" w:cstheme="minorBidi"/>
        </w:rPr>
        <w:t xml:space="preserve"> galvenokārt</w:t>
      </w:r>
      <w:r w:rsidR="487D63D5" w:rsidRPr="0EF8DAC8">
        <w:rPr>
          <w:rFonts w:ascii="Cambria" w:hAnsi="Cambria" w:cstheme="minorBidi"/>
        </w:rPr>
        <w:t>,</w:t>
      </w:r>
      <w:r w:rsidRPr="004D243E">
        <w:rPr>
          <w:rFonts w:ascii="Cambria" w:hAnsi="Cambria" w:cstheme="minorBidi"/>
        </w:rPr>
        <w:t xml:space="preserve"> </w:t>
      </w:r>
      <w:r w:rsidR="00D03F28" w:rsidRPr="00D548D5">
        <w:rPr>
          <w:rFonts w:ascii="Cambria" w:hAnsi="Cambria" w:cstheme="minorBidi"/>
        </w:rPr>
        <w:t>tika nodrošināts</w:t>
      </w:r>
      <w:r w:rsidRPr="004D243E">
        <w:rPr>
          <w:rFonts w:ascii="Cambria" w:hAnsi="Cambria" w:cstheme="minorBidi"/>
        </w:rPr>
        <w:t xml:space="preserve"> ar cieto biomasas kurināmo</w:t>
      </w:r>
      <w:r w:rsidR="00D03F28" w:rsidRPr="00D548D5">
        <w:rPr>
          <w:rFonts w:ascii="Cambria" w:hAnsi="Cambria" w:cstheme="minorBidi"/>
        </w:rPr>
        <w:t xml:space="preserve"> un energoefektivitātes (</w:t>
      </w:r>
      <w:r w:rsidRPr="004D243E">
        <w:rPr>
          <w:rFonts w:ascii="Cambria" w:hAnsi="Cambria" w:cstheme="minorBidi"/>
        </w:rPr>
        <w:t xml:space="preserve">enerģijas </w:t>
      </w:r>
      <w:r w:rsidR="00D03F28" w:rsidRPr="00D548D5">
        <w:rPr>
          <w:rFonts w:ascii="Cambria" w:hAnsi="Cambria" w:cstheme="minorBidi"/>
        </w:rPr>
        <w:t xml:space="preserve">taupības) pasākumiem gan publiskajā sektorā, gan CSA, ņemot vērā </w:t>
      </w:r>
      <w:r w:rsidR="0095723A" w:rsidRPr="00D548D5">
        <w:rPr>
          <w:rFonts w:ascii="Cambria" w:hAnsi="Cambria" w:cstheme="minorBidi"/>
        </w:rPr>
        <w:t>enerģijas pieejamības un cenu krīzi, īpaši dabasgāzei un cietajam biomasas kurināmajam</w:t>
      </w:r>
      <w:r w:rsidR="00E02B1E">
        <w:rPr>
          <w:rFonts w:ascii="Cambria" w:hAnsi="Cambria" w:cstheme="minorBidi"/>
        </w:rPr>
        <w:t xml:space="preserve">. Iepriekšminēto iemeslu dēļ </w:t>
      </w:r>
      <w:r w:rsidRPr="00D548D5">
        <w:rPr>
          <w:rFonts w:ascii="Cambria" w:hAnsi="Cambria" w:cstheme="minorBidi"/>
        </w:rPr>
        <w:t>2022.</w:t>
      </w:r>
      <w:r w:rsidR="1E53593F" w:rsidRPr="1306446F">
        <w:rPr>
          <w:rFonts w:ascii="Cambria" w:hAnsi="Cambria" w:cstheme="minorBidi"/>
        </w:rPr>
        <w:t xml:space="preserve"> </w:t>
      </w:r>
      <w:r w:rsidR="0095723A" w:rsidRPr="00D548D5">
        <w:rPr>
          <w:rFonts w:ascii="Cambria" w:hAnsi="Cambria" w:cstheme="minorBidi"/>
        </w:rPr>
        <w:t>g.</w:t>
      </w:r>
      <w:r w:rsidRPr="004D243E">
        <w:rPr>
          <w:rFonts w:ascii="Cambria" w:hAnsi="Cambria" w:cstheme="minorBidi"/>
        </w:rPr>
        <w:t xml:space="preserve"> CSA mazinājās dabasgāzes patēriņš un būtiski palielinājās dīzeļdegvielas patēriņš, vienlaikus kopumā mazinājās saražotais un patērētais siltumenerģijas (un kurināmā) apjoms, iedzīvotājiem un CSA operatoriem</w:t>
      </w:r>
      <w:r w:rsidR="005B6251" w:rsidRPr="00D548D5">
        <w:rPr>
          <w:rFonts w:ascii="Cambria" w:hAnsi="Cambria" w:cstheme="minorBidi"/>
        </w:rPr>
        <w:t>,</w:t>
      </w:r>
      <w:r w:rsidRPr="004D243E">
        <w:rPr>
          <w:rFonts w:ascii="Cambria" w:hAnsi="Cambria" w:cstheme="minorBidi"/>
        </w:rPr>
        <w:t xml:space="preserve"> reaģējot uz enerģijas cenu būtisko pieaugumu CSA. Bāzes scenārijā periodā līdz 2030. </w:t>
      </w:r>
      <w:r w:rsidR="6203BD2A" w:rsidRPr="1BC354C9">
        <w:rPr>
          <w:rFonts w:ascii="Cambria" w:hAnsi="Cambria" w:cstheme="minorBidi"/>
        </w:rPr>
        <w:t>g.</w:t>
      </w:r>
      <w:r w:rsidRPr="004D243E">
        <w:rPr>
          <w:rFonts w:ascii="Cambria" w:hAnsi="Cambria" w:cstheme="minorBidi"/>
        </w:rPr>
        <w:t xml:space="preserve"> atjaunīgās siltumenerģijas īpatsvars kopējā siltumapgādē</w:t>
      </w:r>
      <w:r w:rsidR="00175800">
        <w:rPr>
          <w:rFonts w:ascii="Cambria" w:hAnsi="Cambria" w:cstheme="minorBidi"/>
        </w:rPr>
        <w:t xml:space="preserve"> palielināsies par apmēram 10 procentpunktiem gan </w:t>
      </w:r>
      <w:r w:rsidR="00C33E8B">
        <w:rPr>
          <w:rFonts w:ascii="Cambria" w:hAnsi="Cambria" w:cstheme="minorBidi"/>
        </w:rPr>
        <w:t xml:space="preserve">CSA, gan kopējā </w:t>
      </w:r>
      <w:r w:rsidR="00175800">
        <w:rPr>
          <w:rFonts w:ascii="Cambria" w:hAnsi="Cambria" w:cstheme="minorBidi"/>
        </w:rPr>
        <w:t>siltumenerģijas</w:t>
      </w:r>
      <w:r w:rsidR="00C33E8B">
        <w:rPr>
          <w:rFonts w:ascii="Cambria" w:hAnsi="Cambria" w:cstheme="minorBidi"/>
        </w:rPr>
        <w:t xml:space="preserve"> apjomā, sasniedzot 67% un 68% attiecīgi</w:t>
      </w:r>
      <w:r w:rsidR="007B347F">
        <w:rPr>
          <w:rFonts w:ascii="Cambria" w:hAnsi="Cambria" w:cstheme="minorBidi"/>
        </w:rPr>
        <w:t>.</w:t>
      </w:r>
      <w:r w:rsidR="00C33E8B">
        <w:rPr>
          <w:rFonts w:ascii="Cambria" w:hAnsi="Cambria" w:cstheme="minorBidi"/>
        </w:rPr>
        <w:t xml:space="preserve"> AE īpatsvar</w:t>
      </w:r>
      <w:r w:rsidR="007B347F">
        <w:rPr>
          <w:rFonts w:ascii="Cambria" w:hAnsi="Cambria" w:cstheme="minorBidi"/>
        </w:rPr>
        <w:t>s</w:t>
      </w:r>
      <w:r w:rsidR="00C33E8B">
        <w:rPr>
          <w:rFonts w:ascii="Cambria" w:hAnsi="Cambria" w:cstheme="minorBidi"/>
        </w:rPr>
        <w:t xml:space="preserve"> </w:t>
      </w:r>
      <w:r w:rsidR="007B347F">
        <w:rPr>
          <w:rFonts w:ascii="Cambria" w:hAnsi="Cambria" w:cstheme="minorBidi"/>
        </w:rPr>
        <w:t xml:space="preserve">rūpniecībā </w:t>
      </w:r>
      <w:r w:rsidR="00CB36ED">
        <w:rPr>
          <w:rFonts w:ascii="Cambria" w:hAnsi="Cambria" w:cstheme="minorBidi"/>
        </w:rPr>
        <w:t xml:space="preserve">pieaugs līdz </w:t>
      </w:r>
      <w:r w:rsidR="007B347F">
        <w:rPr>
          <w:rFonts w:ascii="Cambria" w:hAnsi="Cambria" w:cstheme="minorBidi"/>
        </w:rPr>
        <w:t>73%</w:t>
      </w:r>
      <w:r w:rsidR="00175800">
        <w:rPr>
          <w:rFonts w:ascii="Cambria" w:hAnsi="Cambria" w:cstheme="minorBidi"/>
        </w:rPr>
        <w:t>,</w:t>
      </w:r>
      <w:r w:rsidR="00CB36ED">
        <w:rPr>
          <w:rFonts w:ascii="Cambria" w:hAnsi="Cambria" w:cstheme="minorBidi"/>
        </w:rPr>
        <w:t xml:space="preserve"> bet AE īpatsvars ēkās samazināsies mazākā apjomā, 2030.</w:t>
      </w:r>
      <w:r w:rsidR="0D68A71E" w:rsidRPr="1306446F">
        <w:rPr>
          <w:rFonts w:ascii="Cambria" w:hAnsi="Cambria" w:cstheme="minorBidi"/>
        </w:rPr>
        <w:t xml:space="preserve"> </w:t>
      </w:r>
      <w:r w:rsidR="00CB36ED" w:rsidRPr="1BC354C9">
        <w:rPr>
          <w:rFonts w:ascii="Cambria" w:hAnsi="Cambria" w:cstheme="minorBidi"/>
        </w:rPr>
        <w:t>g</w:t>
      </w:r>
      <w:r w:rsidR="0AD23C3C" w:rsidRPr="1BC354C9">
        <w:rPr>
          <w:rFonts w:ascii="Cambria" w:hAnsi="Cambria" w:cstheme="minorBidi"/>
        </w:rPr>
        <w:t>.</w:t>
      </w:r>
      <w:r w:rsidR="00CB36ED">
        <w:rPr>
          <w:rFonts w:ascii="Cambria" w:hAnsi="Cambria" w:cstheme="minorBidi"/>
        </w:rPr>
        <w:t xml:space="preserve"> sasniedzot 61,6%.</w:t>
      </w:r>
    </w:p>
    <w:p w14:paraId="04768FA8" w14:textId="77777777" w:rsidR="00261A83" w:rsidRPr="004D243E" w:rsidRDefault="00261A83" w:rsidP="002E6E54">
      <w:pPr>
        <w:pStyle w:val="Heading4"/>
        <w:spacing w:before="240"/>
      </w:pPr>
      <w:r w:rsidRPr="004D243E">
        <w:t>II Sasniedzamie mērķi</w:t>
      </w:r>
    </w:p>
    <w:tbl>
      <w:tblPr>
        <w:tblStyle w:val="PlainTable2"/>
        <w:tblW w:w="9354" w:type="dxa"/>
        <w:jc w:val="center"/>
        <w:tblLook w:val="04A0" w:firstRow="1" w:lastRow="0" w:firstColumn="1" w:lastColumn="0" w:noHBand="0" w:noVBand="1"/>
      </w:tblPr>
      <w:tblGrid>
        <w:gridCol w:w="5410"/>
        <w:gridCol w:w="1320"/>
        <w:gridCol w:w="1208"/>
        <w:gridCol w:w="1416"/>
      </w:tblGrid>
      <w:tr w:rsidR="006A1565" w:rsidRPr="00D548D5" w14:paraId="48AACE07" w14:textId="77777777">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5371CD5D" w14:textId="319AE624" w:rsidR="006A1565" w:rsidRPr="00D548D5" w:rsidRDefault="006A1565">
            <w:pPr>
              <w:spacing w:before="0" w:after="0"/>
              <w:jc w:val="center"/>
              <w:rPr>
                <w:rFonts w:ascii="Cambria" w:hAnsi="Cambria" w:cstheme="minorHAnsi"/>
                <w:b w:val="0"/>
                <w:color w:val="000000" w:themeColor="text1"/>
                <w:sz w:val="26"/>
                <w:szCs w:val="26"/>
              </w:rPr>
            </w:pPr>
            <w:r w:rsidRPr="00D548D5">
              <w:rPr>
                <w:rFonts w:ascii="Cambria" w:hAnsi="Cambria"/>
                <w:sz w:val="26"/>
                <w:szCs w:val="26"/>
              </w:rPr>
              <w:t>M</w:t>
            </w:r>
            <w:r w:rsidR="000A1AAF">
              <w:rPr>
                <w:rFonts w:ascii="Cambria" w:hAnsi="Cambria"/>
                <w:sz w:val="26"/>
                <w:szCs w:val="26"/>
              </w:rPr>
              <w:t>ĒRĶRĀDĪTĀJS</w:t>
            </w:r>
          </w:p>
        </w:tc>
        <w:tc>
          <w:tcPr>
            <w:tcW w:w="1323" w:type="dxa"/>
          </w:tcPr>
          <w:p w14:paraId="4FE03E81" w14:textId="164C6C25" w:rsidR="006A1565" w:rsidRPr="00D548D5" w:rsidRDefault="006A15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D548D5">
              <w:rPr>
                <w:rFonts w:ascii="Cambria" w:hAnsi="Cambria" w:cstheme="minorHAnsi"/>
                <w:color w:val="000000" w:themeColor="text1"/>
                <w:sz w:val="26"/>
                <w:szCs w:val="26"/>
              </w:rPr>
              <w:t>F</w:t>
            </w:r>
            <w:r w:rsidR="000A1AAF">
              <w:rPr>
                <w:rFonts w:ascii="Cambria" w:hAnsi="Cambria" w:cstheme="minorHAnsi"/>
                <w:color w:val="000000" w:themeColor="text1"/>
                <w:sz w:val="26"/>
                <w:szCs w:val="26"/>
              </w:rPr>
              <w:t>AKTS</w:t>
            </w:r>
            <w:r w:rsidRPr="00D548D5">
              <w:rPr>
                <w:rFonts w:ascii="Cambria" w:hAnsi="Cambria" w:cstheme="minorHAnsi"/>
                <w:color w:val="000000" w:themeColor="text1"/>
                <w:sz w:val="26"/>
                <w:szCs w:val="26"/>
              </w:rPr>
              <w:t xml:space="preserve"> 2021</w:t>
            </w:r>
          </w:p>
        </w:tc>
        <w:tc>
          <w:tcPr>
            <w:tcW w:w="1209" w:type="dxa"/>
          </w:tcPr>
          <w:p w14:paraId="68CAACE8" w14:textId="4F39483F" w:rsidR="006A1565" w:rsidRPr="00D548D5" w:rsidRDefault="006A15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D548D5">
              <w:rPr>
                <w:rFonts w:ascii="Cambria" w:hAnsi="Cambria" w:cstheme="minorHAnsi"/>
                <w:color w:val="000000" w:themeColor="text1"/>
                <w:sz w:val="26"/>
                <w:szCs w:val="26"/>
              </w:rPr>
              <w:t>F</w:t>
            </w:r>
            <w:r w:rsidR="000A1AAF">
              <w:rPr>
                <w:rFonts w:ascii="Cambria" w:hAnsi="Cambria" w:cstheme="minorHAnsi"/>
                <w:color w:val="000000" w:themeColor="text1"/>
                <w:sz w:val="26"/>
                <w:szCs w:val="26"/>
              </w:rPr>
              <w:t>AKTS</w:t>
            </w:r>
          </w:p>
          <w:p w14:paraId="42583C83" w14:textId="77777777" w:rsidR="006A1565" w:rsidRPr="00D548D5" w:rsidRDefault="006A15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D548D5">
              <w:rPr>
                <w:rFonts w:ascii="Cambria" w:hAnsi="Cambria" w:cstheme="minorHAnsi"/>
                <w:color w:val="000000" w:themeColor="text1"/>
                <w:sz w:val="26"/>
                <w:szCs w:val="26"/>
              </w:rPr>
              <w:t>2022</w:t>
            </w:r>
          </w:p>
        </w:tc>
        <w:tc>
          <w:tcPr>
            <w:tcW w:w="1352" w:type="dxa"/>
            <w:vAlign w:val="center"/>
          </w:tcPr>
          <w:p w14:paraId="4E164D93" w14:textId="284F07F9" w:rsidR="006A1565" w:rsidRPr="00D548D5" w:rsidRDefault="006A156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D548D5">
              <w:rPr>
                <w:rFonts w:ascii="Cambria" w:hAnsi="Cambria" w:cstheme="minorHAnsi"/>
                <w:color w:val="000000" w:themeColor="text1"/>
                <w:sz w:val="26"/>
                <w:szCs w:val="26"/>
              </w:rPr>
              <w:t>M</w:t>
            </w:r>
            <w:r w:rsidR="000A1AAF">
              <w:rPr>
                <w:rFonts w:ascii="Cambria" w:hAnsi="Cambria" w:cstheme="minorHAnsi"/>
                <w:color w:val="000000" w:themeColor="text1"/>
                <w:sz w:val="26"/>
                <w:szCs w:val="26"/>
              </w:rPr>
              <w:t>ĒRĶIS</w:t>
            </w:r>
            <w:r w:rsidRPr="00D548D5">
              <w:rPr>
                <w:rFonts w:ascii="Cambria" w:hAnsi="Cambria" w:cstheme="minorHAnsi"/>
                <w:color w:val="000000" w:themeColor="text1"/>
                <w:sz w:val="26"/>
                <w:szCs w:val="26"/>
              </w:rPr>
              <w:t xml:space="preserve"> 2030</w:t>
            </w:r>
          </w:p>
        </w:tc>
      </w:tr>
      <w:tr w:rsidR="006A1565" w:rsidRPr="00D548D5" w14:paraId="16D4EEA8" w14:textId="7777777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5BAEC346" w14:textId="72F436AB" w:rsidR="006A1565" w:rsidRPr="00D548D5" w:rsidRDefault="006A1565">
            <w:pPr>
              <w:spacing w:before="0" w:after="0"/>
              <w:rPr>
                <w:rFonts w:ascii="Cambria" w:hAnsi="Cambria"/>
                <w:b w:val="0"/>
                <w:color w:val="000000" w:themeColor="text1"/>
                <w:sz w:val="26"/>
                <w:szCs w:val="26"/>
              </w:rPr>
            </w:pPr>
            <w:r w:rsidRPr="00D548D5">
              <w:rPr>
                <w:rFonts w:ascii="Cambria" w:hAnsi="Cambria"/>
                <w:b w:val="0"/>
                <w:color w:val="000000" w:themeColor="text1"/>
                <w:sz w:val="26"/>
                <w:szCs w:val="26"/>
              </w:rPr>
              <w:t xml:space="preserve">SEG emisiju </w:t>
            </w:r>
            <w:r w:rsidR="006C6FBA">
              <w:rPr>
                <w:rFonts w:ascii="Cambria" w:hAnsi="Cambria"/>
                <w:b w:val="0"/>
                <w:color w:val="000000" w:themeColor="text1"/>
                <w:sz w:val="26"/>
                <w:szCs w:val="26"/>
              </w:rPr>
              <w:t>apjoms</w:t>
            </w:r>
            <w:r w:rsidRPr="00D548D5">
              <w:rPr>
                <w:rFonts w:ascii="Cambria" w:hAnsi="Cambria"/>
                <w:b w:val="0"/>
                <w:color w:val="000000" w:themeColor="text1"/>
                <w:sz w:val="26"/>
                <w:szCs w:val="26"/>
              </w:rPr>
              <w:t>(</w:t>
            </w:r>
            <w:r w:rsidR="7AB89CD5" w:rsidRPr="51145704">
              <w:rPr>
                <w:rFonts w:ascii="Cambria" w:hAnsi="Cambria"/>
                <w:b w:val="0"/>
                <w:bCs w:val="0"/>
                <w:color w:val="000000" w:themeColor="text1"/>
                <w:sz w:val="26"/>
                <w:szCs w:val="26"/>
              </w:rPr>
              <w:t>kt CO</w:t>
            </w:r>
            <w:r w:rsidR="7AB89CD5" w:rsidRPr="00AE4528">
              <w:rPr>
                <w:rFonts w:ascii="Cambria" w:hAnsi="Cambria"/>
                <w:color w:val="000000" w:themeColor="text1"/>
                <w:sz w:val="26"/>
                <w:szCs w:val="26"/>
                <w:vertAlign w:val="subscript"/>
              </w:rPr>
              <w:t xml:space="preserve">2 </w:t>
            </w:r>
            <w:r w:rsidR="7AB89CD5" w:rsidRPr="51145704">
              <w:rPr>
                <w:rFonts w:ascii="Cambria" w:hAnsi="Cambria"/>
                <w:b w:val="0"/>
                <w:bCs w:val="0"/>
                <w:color w:val="000000" w:themeColor="text1"/>
                <w:sz w:val="26"/>
                <w:szCs w:val="26"/>
              </w:rPr>
              <w:t>ekv.</w:t>
            </w:r>
            <w:r w:rsidR="347F91CE" w:rsidRPr="51145704">
              <w:rPr>
                <w:rFonts w:ascii="Cambria" w:hAnsi="Cambria"/>
                <w:b w:val="0"/>
                <w:bCs w:val="0"/>
                <w:color w:val="000000" w:themeColor="text1"/>
                <w:sz w:val="26"/>
                <w:szCs w:val="26"/>
              </w:rPr>
              <w:t>)</w:t>
            </w:r>
          </w:p>
        </w:tc>
        <w:tc>
          <w:tcPr>
            <w:tcW w:w="1323" w:type="dxa"/>
            <w:vAlign w:val="center"/>
          </w:tcPr>
          <w:p w14:paraId="5A864160" w14:textId="1979A07A" w:rsidR="006A1565" w:rsidRPr="00000A28" w:rsidRDefault="0C6D7BD8">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18CE2537">
              <w:rPr>
                <w:rFonts w:ascii="Cambria" w:eastAsia="Cambria" w:hAnsi="Cambria" w:cs="Cambria"/>
                <w:sz w:val="26"/>
                <w:szCs w:val="26"/>
              </w:rPr>
              <w:t>2318,88</w:t>
            </w:r>
          </w:p>
        </w:tc>
        <w:tc>
          <w:tcPr>
            <w:tcW w:w="1209" w:type="dxa"/>
            <w:vAlign w:val="center"/>
          </w:tcPr>
          <w:p w14:paraId="6B86DDC2" w14:textId="1FA2852C" w:rsidR="006A1565" w:rsidRPr="00000A28" w:rsidRDefault="70886C9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18CE2537">
              <w:rPr>
                <w:rFonts w:ascii="Cambria" w:eastAsia="Cambria" w:hAnsi="Cambria" w:cs="Cambria"/>
                <w:sz w:val="26"/>
                <w:szCs w:val="26"/>
              </w:rPr>
              <w:t>2164,85</w:t>
            </w:r>
          </w:p>
        </w:tc>
        <w:tc>
          <w:tcPr>
            <w:tcW w:w="1352" w:type="dxa"/>
            <w:vAlign w:val="center"/>
          </w:tcPr>
          <w:p w14:paraId="2FF64C2C" w14:textId="337A831F" w:rsidR="006A1565" w:rsidRPr="005618C8" w:rsidRDefault="1A546658">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51145704">
              <w:rPr>
                <w:rFonts w:ascii="Cambria" w:eastAsia="Cambria" w:hAnsi="Cambria" w:cs="Cambria"/>
                <w:sz w:val="26"/>
                <w:szCs w:val="26"/>
              </w:rPr>
              <w:t>1739,15</w:t>
            </w:r>
            <w:r w:rsidR="004354C1" w:rsidRPr="51145704">
              <w:rPr>
                <w:rStyle w:val="FootnoteReference"/>
                <w:rFonts w:ascii="Cambria" w:hAnsi="Cambria"/>
                <w:color w:val="000000" w:themeColor="text1"/>
                <w:sz w:val="26"/>
                <w:szCs w:val="26"/>
              </w:rPr>
              <w:footnoteReference w:id="125"/>
            </w:r>
          </w:p>
        </w:tc>
      </w:tr>
      <w:tr w:rsidR="002939E0" w:rsidRPr="00D548D5" w14:paraId="46E843E3" w14:textId="77777777">
        <w:trPr>
          <w:trHeight w:val="454"/>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5A9BBC8A" w14:textId="1ED04D16" w:rsidR="002939E0" w:rsidRPr="00D548D5" w:rsidRDefault="002939E0" w:rsidP="002939E0">
            <w:pPr>
              <w:spacing w:before="0" w:after="0"/>
              <w:rPr>
                <w:rFonts w:ascii="Cambria" w:hAnsi="Cambria"/>
                <w:color w:val="000000" w:themeColor="text1"/>
                <w:sz w:val="26"/>
                <w:szCs w:val="26"/>
              </w:rPr>
            </w:pPr>
            <w:r w:rsidRPr="00D548D5">
              <w:rPr>
                <w:rFonts w:ascii="Cambria" w:hAnsi="Cambria" w:cstheme="minorHAnsi"/>
                <w:b w:val="0"/>
                <w:color w:val="000000" w:themeColor="text1"/>
                <w:sz w:val="26"/>
                <w:szCs w:val="26"/>
              </w:rPr>
              <w:t xml:space="preserve">Atjaunīgās elektroenerģijas īpatsvars </w:t>
            </w:r>
            <w:r w:rsidR="00481265">
              <w:rPr>
                <w:rFonts w:ascii="Cambria" w:hAnsi="Cambria" w:cstheme="minorHAnsi"/>
                <w:b w:val="0"/>
                <w:color w:val="000000" w:themeColor="text1"/>
                <w:sz w:val="26"/>
                <w:szCs w:val="26"/>
              </w:rPr>
              <w:t>elektroenerģijas galapatēriņā</w:t>
            </w:r>
            <w:r w:rsidRPr="00D548D5">
              <w:rPr>
                <w:rFonts w:ascii="Cambria" w:hAnsi="Cambria" w:cstheme="minorHAnsi"/>
                <w:b w:val="0"/>
                <w:color w:val="000000" w:themeColor="text1"/>
                <w:sz w:val="26"/>
                <w:szCs w:val="26"/>
              </w:rPr>
              <w:t xml:space="preserve"> (%)</w:t>
            </w:r>
          </w:p>
        </w:tc>
        <w:tc>
          <w:tcPr>
            <w:tcW w:w="1323" w:type="dxa"/>
            <w:vAlign w:val="center"/>
          </w:tcPr>
          <w:p w14:paraId="239CEA4D" w14:textId="50AC5741" w:rsidR="002939E0" w:rsidRPr="00000A28"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000A28">
              <w:rPr>
                <w:rFonts w:ascii="Cambria" w:hAnsi="Cambria" w:cstheme="minorHAnsi"/>
                <w:bCs/>
                <w:color w:val="000000" w:themeColor="text1"/>
                <w:sz w:val="26"/>
                <w:szCs w:val="26"/>
              </w:rPr>
              <w:t>51,4</w:t>
            </w:r>
          </w:p>
        </w:tc>
        <w:tc>
          <w:tcPr>
            <w:tcW w:w="1209" w:type="dxa"/>
            <w:vAlign w:val="center"/>
          </w:tcPr>
          <w:p w14:paraId="55D56297" w14:textId="38000AB0" w:rsidR="002939E0" w:rsidRPr="00000A28"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000A28">
              <w:rPr>
                <w:rFonts w:ascii="Cambria" w:hAnsi="Cambria" w:cstheme="minorHAnsi"/>
                <w:bCs/>
                <w:color w:val="000000" w:themeColor="text1"/>
                <w:sz w:val="26"/>
                <w:szCs w:val="26"/>
              </w:rPr>
              <w:t>53,5</w:t>
            </w:r>
          </w:p>
        </w:tc>
        <w:tc>
          <w:tcPr>
            <w:tcW w:w="1352" w:type="dxa"/>
            <w:vAlign w:val="center"/>
          </w:tcPr>
          <w:p w14:paraId="763413CB" w14:textId="6470D953" w:rsidR="002939E0" w:rsidRPr="00D548D5"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
                <w:color w:val="000000" w:themeColor="text1"/>
                <w:sz w:val="26"/>
                <w:szCs w:val="26"/>
              </w:rPr>
            </w:pPr>
            <w:r w:rsidRPr="00000A28">
              <w:rPr>
                <w:rFonts w:ascii="Cambria" w:hAnsi="Cambria" w:cstheme="minorHAnsi"/>
                <w:bCs/>
                <w:color w:val="000000" w:themeColor="text1"/>
                <w:sz w:val="26"/>
                <w:szCs w:val="26"/>
              </w:rPr>
              <w:t>&gt;</w:t>
            </w:r>
            <w:r w:rsidR="005D75A6">
              <w:rPr>
                <w:rFonts w:ascii="Cambria" w:hAnsi="Cambria" w:cstheme="minorHAnsi"/>
                <w:bCs/>
                <w:color w:val="000000" w:themeColor="text1"/>
                <w:sz w:val="26"/>
                <w:szCs w:val="26"/>
              </w:rPr>
              <w:t>70</w:t>
            </w:r>
          </w:p>
        </w:tc>
      </w:tr>
      <w:tr w:rsidR="00481265" w:rsidRPr="00D548D5" w14:paraId="402217BC" w14:textId="7777777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1B7F42D9" w14:textId="48692011" w:rsidR="00481265" w:rsidRPr="001239FB" w:rsidRDefault="00481265" w:rsidP="002939E0">
            <w:pPr>
              <w:spacing w:before="0" w:after="0"/>
              <w:rPr>
                <w:rFonts w:ascii="Cambria" w:hAnsi="Cambria" w:cstheme="minorHAnsi"/>
                <w:b w:val="0"/>
                <w:bCs w:val="0"/>
                <w:color w:val="000000" w:themeColor="text1"/>
                <w:sz w:val="26"/>
                <w:szCs w:val="26"/>
              </w:rPr>
            </w:pPr>
            <w:r w:rsidRPr="00346243">
              <w:rPr>
                <w:rFonts w:ascii="Cambria" w:hAnsi="Cambria" w:cstheme="minorHAnsi"/>
                <w:b w:val="0"/>
                <w:color w:val="000000" w:themeColor="text1"/>
                <w:sz w:val="26"/>
                <w:szCs w:val="26"/>
              </w:rPr>
              <w:t>Atjaunīgās elektroenerģijas īpatsvars saražotajā elektroenerģijā (%)</w:t>
            </w:r>
          </w:p>
        </w:tc>
        <w:tc>
          <w:tcPr>
            <w:tcW w:w="1323" w:type="dxa"/>
            <w:vAlign w:val="center"/>
          </w:tcPr>
          <w:p w14:paraId="7C343574" w14:textId="4721B12F" w:rsidR="00481265" w:rsidRPr="00481265" w:rsidRDefault="00481265"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481265">
              <w:rPr>
                <w:rFonts w:ascii="Cambria" w:hAnsi="Cambria" w:cstheme="minorHAnsi"/>
                <w:color w:val="000000" w:themeColor="text1"/>
                <w:sz w:val="26"/>
                <w:szCs w:val="26"/>
              </w:rPr>
              <w:t>63,6</w:t>
            </w:r>
          </w:p>
        </w:tc>
        <w:tc>
          <w:tcPr>
            <w:tcW w:w="1209" w:type="dxa"/>
            <w:vAlign w:val="center"/>
          </w:tcPr>
          <w:p w14:paraId="79F38CF0" w14:textId="671B5183" w:rsidR="00481265" w:rsidRPr="00481265" w:rsidRDefault="00481265"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481265">
              <w:rPr>
                <w:rFonts w:ascii="Cambria" w:hAnsi="Cambria" w:cstheme="minorHAnsi"/>
                <w:color w:val="000000" w:themeColor="text1"/>
                <w:sz w:val="26"/>
                <w:szCs w:val="26"/>
              </w:rPr>
              <w:t>75,7</w:t>
            </w:r>
          </w:p>
        </w:tc>
        <w:tc>
          <w:tcPr>
            <w:tcW w:w="1352" w:type="dxa"/>
            <w:vAlign w:val="center"/>
          </w:tcPr>
          <w:p w14:paraId="0F72BF50" w14:textId="538B9E01" w:rsidR="00481265" w:rsidRPr="00481265" w:rsidRDefault="00481265"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481265">
              <w:rPr>
                <w:rFonts w:ascii="Cambria" w:hAnsi="Cambria" w:cstheme="minorHAnsi"/>
                <w:color w:val="000000" w:themeColor="text1"/>
                <w:sz w:val="26"/>
                <w:szCs w:val="26"/>
              </w:rPr>
              <w:t>100</w:t>
            </w:r>
          </w:p>
        </w:tc>
      </w:tr>
      <w:tr w:rsidR="002939E0" w:rsidRPr="00D548D5" w14:paraId="189B64F3" w14:textId="77777777">
        <w:trPr>
          <w:trHeight w:val="454"/>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00D6A136" w14:textId="613A6222" w:rsidR="002939E0" w:rsidRPr="00D548D5" w:rsidRDefault="00273418" w:rsidP="002939E0">
            <w:pPr>
              <w:spacing w:before="0" w:after="0"/>
              <w:rPr>
                <w:rFonts w:ascii="Cambria" w:hAnsi="Cambria"/>
                <w:color w:val="000000" w:themeColor="text1"/>
                <w:sz w:val="26"/>
                <w:szCs w:val="26"/>
              </w:rPr>
            </w:pPr>
            <w:hyperlink r:id="rId65" w:anchor="RANGE!_ftn2" w:history="1">
              <w:r w:rsidR="002939E0" w:rsidRPr="00D548D5">
                <w:rPr>
                  <w:rFonts w:ascii="Cambria" w:eastAsia="Times New Roman" w:hAnsi="Cambria"/>
                  <w:b w:val="0"/>
                  <w:bCs w:val="0"/>
                  <w:color w:val="000000"/>
                  <w:sz w:val="26"/>
                  <w:szCs w:val="26"/>
                  <w:lang w:eastAsia="lv-LV"/>
                </w:rPr>
                <w:t>AE īpatsvars siltumapgādē un aukstumapgādē</w:t>
              </w:r>
              <w:r w:rsidR="002939E0" w:rsidRPr="00D548D5">
                <w:rPr>
                  <w:rStyle w:val="FootnoteReference"/>
                  <w:rFonts w:ascii="Cambria" w:eastAsia="Times New Roman" w:hAnsi="Cambria"/>
                  <w:b w:val="0"/>
                  <w:bCs w:val="0"/>
                  <w:color w:val="000000"/>
                  <w:sz w:val="26"/>
                  <w:szCs w:val="26"/>
                  <w:lang w:eastAsia="lv-LV"/>
                </w:rPr>
                <w:footnoteReference w:id="126"/>
              </w:r>
              <w:r w:rsidR="002939E0" w:rsidRPr="00D548D5">
                <w:rPr>
                  <w:rFonts w:ascii="Cambria" w:eastAsia="Times New Roman" w:hAnsi="Cambria"/>
                  <w:b w:val="0"/>
                  <w:bCs w:val="0"/>
                  <w:color w:val="000000"/>
                  <w:sz w:val="26"/>
                  <w:szCs w:val="26"/>
                  <w:lang w:eastAsia="lv-LV"/>
                </w:rPr>
                <w:t xml:space="preserve"> (%)</w:t>
              </w:r>
            </w:hyperlink>
          </w:p>
        </w:tc>
        <w:tc>
          <w:tcPr>
            <w:tcW w:w="1323" w:type="dxa"/>
            <w:vAlign w:val="center"/>
          </w:tcPr>
          <w:p w14:paraId="44F349D1" w14:textId="79BC1F42" w:rsidR="002939E0" w:rsidRPr="00000A28"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57,4</w:t>
            </w:r>
          </w:p>
        </w:tc>
        <w:tc>
          <w:tcPr>
            <w:tcW w:w="1209" w:type="dxa"/>
            <w:vAlign w:val="center"/>
          </w:tcPr>
          <w:p w14:paraId="4463AF6B" w14:textId="41081053" w:rsidR="002939E0" w:rsidRPr="00000A28"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61,0</w:t>
            </w:r>
          </w:p>
        </w:tc>
        <w:tc>
          <w:tcPr>
            <w:tcW w:w="1352" w:type="dxa"/>
            <w:vAlign w:val="center"/>
          </w:tcPr>
          <w:p w14:paraId="3F4D6EAB" w14:textId="6D6728F9" w:rsidR="002939E0" w:rsidRPr="00067FFC"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067FFC">
              <w:rPr>
                <w:rFonts w:ascii="Cambria" w:hAnsi="Cambria" w:cstheme="minorHAnsi"/>
                <w:color w:val="000000" w:themeColor="text1"/>
                <w:sz w:val="26"/>
                <w:szCs w:val="26"/>
              </w:rPr>
              <w:t>66,4</w:t>
            </w:r>
          </w:p>
        </w:tc>
      </w:tr>
      <w:tr w:rsidR="002939E0" w:rsidRPr="00D548D5" w14:paraId="35231F31" w14:textId="7777777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20894B18" w14:textId="299BDD15" w:rsidR="002939E0" w:rsidRPr="00D548D5" w:rsidRDefault="002939E0" w:rsidP="002939E0">
            <w:pPr>
              <w:spacing w:before="0" w:after="0"/>
              <w:rPr>
                <w:rFonts w:ascii="Cambria" w:hAnsi="Cambria"/>
                <w:color w:val="000000" w:themeColor="text1"/>
                <w:sz w:val="26"/>
                <w:szCs w:val="26"/>
              </w:rPr>
            </w:pPr>
            <w:r w:rsidRPr="00D548D5">
              <w:rPr>
                <w:rFonts w:ascii="Cambria" w:eastAsia="Times New Roman" w:hAnsi="Cambria" w:cstheme="minorHAnsi"/>
                <w:b w:val="0"/>
                <w:color w:val="000000"/>
                <w:sz w:val="26"/>
                <w:szCs w:val="26"/>
                <w:lang w:eastAsia="lv-LV"/>
              </w:rPr>
              <w:t>AE īpatsvars CSA un CAA (%)</w:t>
            </w:r>
          </w:p>
        </w:tc>
        <w:tc>
          <w:tcPr>
            <w:tcW w:w="1323" w:type="dxa"/>
            <w:vAlign w:val="center"/>
          </w:tcPr>
          <w:p w14:paraId="4E12A139" w14:textId="5B7D3596" w:rsidR="002939E0" w:rsidRPr="00000A28"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56,6</w:t>
            </w:r>
          </w:p>
        </w:tc>
        <w:tc>
          <w:tcPr>
            <w:tcW w:w="1209" w:type="dxa"/>
            <w:vAlign w:val="center"/>
          </w:tcPr>
          <w:p w14:paraId="3BBFE8D1" w14:textId="6D7D95DA" w:rsidR="002939E0" w:rsidRPr="00000A28"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63,9</w:t>
            </w:r>
          </w:p>
        </w:tc>
        <w:tc>
          <w:tcPr>
            <w:tcW w:w="1352" w:type="dxa"/>
            <w:vAlign w:val="center"/>
          </w:tcPr>
          <w:p w14:paraId="4C535CFC" w14:textId="05EACEA6" w:rsidR="002939E0" w:rsidRPr="00067FFC"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color w:val="000000" w:themeColor="text1"/>
                <w:sz w:val="26"/>
                <w:szCs w:val="26"/>
              </w:rPr>
            </w:pPr>
            <w:r w:rsidRPr="00067FFC">
              <w:rPr>
                <w:rFonts w:ascii="Cambria" w:hAnsi="Cambria" w:cstheme="minorHAnsi"/>
                <w:color w:val="000000" w:themeColor="text1"/>
                <w:sz w:val="26"/>
                <w:szCs w:val="26"/>
              </w:rPr>
              <w:t>73,9</w:t>
            </w:r>
          </w:p>
        </w:tc>
      </w:tr>
      <w:tr w:rsidR="002939E0" w:rsidRPr="00D548D5" w14:paraId="2D272BD3" w14:textId="77777777">
        <w:trPr>
          <w:trHeight w:val="454"/>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1A38676F" w14:textId="5FD19EA4" w:rsidR="002939E0" w:rsidRPr="00D548D5" w:rsidRDefault="002939E0" w:rsidP="002939E0">
            <w:pPr>
              <w:spacing w:before="0" w:after="0"/>
              <w:rPr>
                <w:rFonts w:ascii="Cambria" w:hAnsi="Cambria"/>
                <w:color w:val="000000" w:themeColor="text1"/>
                <w:sz w:val="26"/>
                <w:szCs w:val="26"/>
              </w:rPr>
            </w:pPr>
            <w:r w:rsidRPr="00D548D5">
              <w:rPr>
                <w:rFonts w:ascii="Cambria" w:eastAsia="Times New Roman" w:hAnsi="Cambria" w:cstheme="minorHAnsi"/>
                <w:b w:val="0"/>
                <w:color w:val="000000"/>
                <w:sz w:val="26"/>
                <w:szCs w:val="26"/>
                <w:lang w:eastAsia="lv-LV"/>
              </w:rPr>
              <w:t>AE īpatsvars ēkās (%)</w:t>
            </w:r>
          </w:p>
        </w:tc>
        <w:tc>
          <w:tcPr>
            <w:tcW w:w="1323" w:type="dxa"/>
            <w:vAlign w:val="center"/>
          </w:tcPr>
          <w:p w14:paraId="00E4CFDD" w14:textId="07BFF058" w:rsidR="002939E0" w:rsidRPr="00000A28"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57,2</w:t>
            </w:r>
          </w:p>
        </w:tc>
        <w:tc>
          <w:tcPr>
            <w:tcW w:w="1209" w:type="dxa"/>
            <w:vAlign w:val="center"/>
          </w:tcPr>
          <w:p w14:paraId="65071026" w14:textId="69740F9F" w:rsidR="002939E0" w:rsidRPr="00000A28"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60,6</w:t>
            </w:r>
          </w:p>
        </w:tc>
        <w:tc>
          <w:tcPr>
            <w:tcW w:w="1352" w:type="dxa"/>
            <w:vAlign w:val="center"/>
          </w:tcPr>
          <w:p w14:paraId="5B036ADB" w14:textId="2C9FFAB6" w:rsidR="002939E0" w:rsidRPr="00067FFC" w:rsidRDefault="001569FC"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5821EE49">
              <w:rPr>
                <w:rFonts w:ascii="Cambria" w:hAnsi="Cambria"/>
                <w:color w:val="000000" w:themeColor="text1"/>
                <w:sz w:val="26"/>
                <w:szCs w:val="26"/>
              </w:rPr>
              <w:t>65</w:t>
            </w:r>
          </w:p>
        </w:tc>
      </w:tr>
      <w:tr w:rsidR="002939E0" w:rsidRPr="00D548D5" w14:paraId="420E497F" w14:textId="77777777">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40E86766" w14:textId="1859E2F6" w:rsidR="002939E0" w:rsidRPr="00D548D5" w:rsidRDefault="002939E0" w:rsidP="002939E0">
            <w:pPr>
              <w:spacing w:before="0" w:after="0"/>
              <w:rPr>
                <w:rFonts w:ascii="Cambria" w:hAnsi="Cambria"/>
                <w:color w:val="000000" w:themeColor="text1"/>
                <w:sz w:val="26"/>
                <w:szCs w:val="26"/>
              </w:rPr>
            </w:pPr>
            <w:r w:rsidRPr="00D548D5">
              <w:rPr>
                <w:rFonts w:ascii="Cambria" w:eastAsia="Times New Roman" w:hAnsi="Cambria" w:cstheme="minorHAnsi"/>
                <w:b w:val="0"/>
                <w:color w:val="000000"/>
                <w:sz w:val="26"/>
                <w:szCs w:val="26"/>
                <w:lang w:eastAsia="lv-LV"/>
              </w:rPr>
              <w:t>AE īpatsvars rūpniecībā un IKT nozarē (%)</w:t>
            </w:r>
          </w:p>
        </w:tc>
        <w:tc>
          <w:tcPr>
            <w:tcW w:w="1323" w:type="dxa"/>
            <w:vAlign w:val="center"/>
          </w:tcPr>
          <w:p w14:paraId="2ED393F7" w14:textId="4B64B27C" w:rsidR="002939E0" w:rsidRPr="00000A28"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58,5</w:t>
            </w:r>
          </w:p>
        </w:tc>
        <w:tc>
          <w:tcPr>
            <w:tcW w:w="1209" w:type="dxa"/>
            <w:vAlign w:val="center"/>
          </w:tcPr>
          <w:p w14:paraId="05E03164" w14:textId="712024F2" w:rsidR="002939E0" w:rsidRPr="00000A28"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63,2</w:t>
            </w:r>
          </w:p>
        </w:tc>
        <w:tc>
          <w:tcPr>
            <w:tcW w:w="1352" w:type="dxa"/>
            <w:vAlign w:val="center"/>
          </w:tcPr>
          <w:p w14:paraId="04D387D2" w14:textId="0AC9CF89" w:rsidR="002939E0" w:rsidRPr="00067FFC" w:rsidRDefault="002939E0" w:rsidP="002939E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5821EE49">
              <w:rPr>
                <w:rFonts w:ascii="Cambria" w:hAnsi="Cambria"/>
                <w:color w:val="000000" w:themeColor="text1"/>
                <w:sz w:val="26"/>
                <w:szCs w:val="26"/>
              </w:rPr>
              <w:t>7</w:t>
            </w:r>
            <w:r w:rsidR="001569FC" w:rsidRPr="5821EE49">
              <w:rPr>
                <w:rFonts w:ascii="Cambria" w:hAnsi="Cambria"/>
                <w:color w:val="000000" w:themeColor="text1"/>
                <w:sz w:val="26"/>
                <w:szCs w:val="26"/>
              </w:rPr>
              <w:t>3,1</w:t>
            </w:r>
          </w:p>
        </w:tc>
      </w:tr>
      <w:tr w:rsidR="002939E0" w:rsidRPr="00D548D5" w14:paraId="5145EF94" w14:textId="77777777">
        <w:trPr>
          <w:trHeight w:val="454"/>
          <w:jc w:val="center"/>
        </w:trPr>
        <w:tc>
          <w:tcPr>
            <w:cnfStyle w:val="001000000000" w:firstRow="0" w:lastRow="0" w:firstColumn="1" w:lastColumn="0" w:oddVBand="0" w:evenVBand="0" w:oddHBand="0" w:evenHBand="0" w:firstRowFirstColumn="0" w:firstRowLastColumn="0" w:lastRowFirstColumn="0" w:lastRowLastColumn="0"/>
            <w:tcW w:w="5470" w:type="dxa"/>
            <w:vAlign w:val="center"/>
          </w:tcPr>
          <w:p w14:paraId="3B500643" w14:textId="5AF2F27A" w:rsidR="002939E0" w:rsidRPr="00D548D5" w:rsidRDefault="002939E0" w:rsidP="002939E0">
            <w:pPr>
              <w:spacing w:before="0" w:after="0"/>
              <w:rPr>
                <w:rFonts w:ascii="Cambria" w:hAnsi="Cambria"/>
                <w:color w:val="000000" w:themeColor="text1"/>
                <w:sz w:val="26"/>
                <w:szCs w:val="26"/>
              </w:rPr>
            </w:pPr>
            <w:r w:rsidRPr="0EF8DAC8">
              <w:rPr>
                <w:rFonts w:ascii="Cambria" w:eastAsia="Times New Roman" w:hAnsi="Cambria"/>
                <w:b w:val="0"/>
                <w:color w:val="000000"/>
                <w:sz w:val="26"/>
                <w:szCs w:val="26"/>
                <w:lang w:eastAsia="lv-LV"/>
              </w:rPr>
              <w:t>AE īpatsvars lauksaimniecībā, mežsaimniecībā un zivsaimniecībā (%)</w:t>
            </w:r>
            <w:r w:rsidRPr="0EF8DAC8">
              <w:rPr>
                <w:rStyle w:val="FootnoteReference"/>
                <w:rFonts w:ascii="Cambria" w:eastAsia="Times New Roman" w:hAnsi="Cambria"/>
                <w:b w:val="0"/>
                <w:color w:val="000000"/>
                <w:sz w:val="26"/>
                <w:szCs w:val="26"/>
                <w:lang w:eastAsia="lv-LV"/>
              </w:rPr>
              <w:footnoteReference w:id="127"/>
            </w:r>
          </w:p>
        </w:tc>
        <w:tc>
          <w:tcPr>
            <w:tcW w:w="1323" w:type="dxa"/>
            <w:vAlign w:val="center"/>
          </w:tcPr>
          <w:p w14:paraId="080CFF27" w14:textId="6C813CE5" w:rsidR="002939E0" w:rsidRPr="00000A28"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18</w:t>
            </w:r>
          </w:p>
        </w:tc>
        <w:tc>
          <w:tcPr>
            <w:tcW w:w="1209" w:type="dxa"/>
            <w:vAlign w:val="center"/>
          </w:tcPr>
          <w:p w14:paraId="75A5383B" w14:textId="350A06B1" w:rsidR="002939E0" w:rsidRPr="00000A28"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bCs/>
                <w:color w:val="000000" w:themeColor="text1"/>
                <w:sz w:val="26"/>
                <w:szCs w:val="26"/>
              </w:rPr>
            </w:pPr>
            <w:r w:rsidRPr="00067FFC">
              <w:rPr>
                <w:rFonts w:ascii="Cambria" w:hAnsi="Cambria" w:cstheme="minorHAnsi"/>
                <w:color w:val="000000" w:themeColor="text1"/>
                <w:sz w:val="26"/>
                <w:szCs w:val="26"/>
              </w:rPr>
              <w:t>17,5</w:t>
            </w:r>
          </w:p>
        </w:tc>
        <w:tc>
          <w:tcPr>
            <w:tcW w:w="1352" w:type="dxa"/>
            <w:vAlign w:val="center"/>
          </w:tcPr>
          <w:p w14:paraId="5E6B310F" w14:textId="5CAF848C" w:rsidR="002939E0" w:rsidRPr="00067FFC" w:rsidRDefault="002939E0" w:rsidP="002939E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067FFC">
              <w:rPr>
                <w:rFonts w:ascii="Cambria" w:hAnsi="Cambria" w:cstheme="minorHAnsi"/>
                <w:color w:val="000000" w:themeColor="text1"/>
                <w:sz w:val="26"/>
                <w:szCs w:val="26"/>
              </w:rPr>
              <w:t>30</w:t>
            </w:r>
          </w:p>
        </w:tc>
      </w:tr>
    </w:tbl>
    <w:p w14:paraId="351F00B6" w14:textId="77777777" w:rsidR="00D930C5" w:rsidRPr="00D548D5" w:rsidRDefault="00D930C5" w:rsidP="008F4930">
      <w:pPr>
        <w:pStyle w:val="Heading4"/>
        <w:spacing w:before="240"/>
        <w:sectPr w:rsidR="00D930C5" w:rsidRPr="00D548D5" w:rsidSect="00D83BD1">
          <w:pgSz w:w="11906" w:h="16838" w:code="9"/>
          <w:pgMar w:top="1418" w:right="1134" w:bottom="1134" w:left="1701" w:header="567" w:footer="567" w:gutter="0"/>
          <w:cols w:space="708"/>
          <w:docGrid w:linePitch="360"/>
        </w:sectPr>
      </w:pPr>
    </w:p>
    <w:p w14:paraId="6E911A35" w14:textId="0650C153" w:rsidR="0012545B" w:rsidRPr="00D12802" w:rsidRDefault="0012545B" w:rsidP="008F4930">
      <w:pPr>
        <w:pStyle w:val="Heading4"/>
        <w:spacing w:before="240"/>
      </w:pPr>
      <w:r w:rsidRPr="00D12802">
        <w:t>III Rīcībpolitikas un pasākumi mērķu sasniegšanai</w:t>
      </w:r>
    </w:p>
    <w:tbl>
      <w:tblPr>
        <w:tblW w:w="14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06"/>
        <w:gridCol w:w="3619"/>
        <w:gridCol w:w="2551"/>
        <w:gridCol w:w="1232"/>
        <w:gridCol w:w="871"/>
        <w:gridCol w:w="994"/>
        <w:gridCol w:w="767"/>
        <w:gridCol w:w="703"/>
        <w:gridCol w:w="1399"/>
        <w:gridCol w:w="1360"/>
      </w:tblGrid>
      <w:tr w:rsidR="004F40F8" w:rsidRPr="009239BE" w14:paraId="3748162C" w14:textId="196C6ABB" w:rsidTr="00523619">
        <w:trPr>
          <w:trHeight w:val="300"/>
          <w:tblHeader/>
          <w:jc w:val="center"/>
        </w:trPr>
        <w:tc>
          <w:tcPr>
            <w:tcW w:w="1006" w:type="dxa"/>
            <w:vMerge w:val="restart"/>
            <w:shd w:val="clear" w:color="auto" w:fill="auto"/>
            <w:vAlign w:val="center"/>
            <w:hideMark/>
          </w:tcPr>
          <w:p w14:paraId="7C5DBD00" w14:textId="41819386" w:rsidR="001C02FA" w:rsidRPr="009239BE" w:rsidRDefault="001C02FA" w:rsidP="009239BE">
            <w:pPr>
              <w:spacing w:before="0" w:after="0"/>
              <w:jc w:val="center"/>
              <w:rPr>
                <w:rFonts w:ascii="Cambria" w:eastAsia="Times New Roman" w:hAnsi="Cambria" w:cs="Times New Roman"/>
                <w:b/>
                <w:bCs/>
                <w:sz w:val="20"/>
                <w:szCs w:val="20"/>
                <w:lang w:eastAsia="lv-LV"/>
              </w:rPr>
            </w:pPr>
            <w:r>
              <w:rPr>
                <w:rFonts w:ascii="Cambria" w:eastAsia="Times New Roman" w:hAnsi="Cambria" w:cs="Times New Roman"/>
                <w:b/>
                <w:bCs/>
                <w:sz w:val="20"/>
                <w:szCs w:val="20"/>
                <w:lang w:eastAsia="lv-LV"/>
              </w:rPr>
              <w:t>pasākuma kods</w:t>
            </w:r>
          </w:p>
        </w:tc>
        <w:tc>
          <w:tcPr>
            <w:tcW w:w="3619" w:type="dxa"/>
            <w:vMerge w:val="restart"/>
            <w:shd w:val="clear" w:color="auto" w:fill="auto"/>
            <w:vAlign w:val="center"/>
            <w:hideMark/>
          </w:tcPr>
          <w:p w14:paraId="3328AB9A" w14:textId="77777777" w:rsidR="001C02FA" w:rsidRPr="009239BE" w:rsidRDefault="001C02FA"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Pasākuma īstenošanai veicamā darbība</w:t>
            </w:r>
          </w:p>
        </w:tc>
        <w:tc>
          <w:tcPr>
            <w:tcW w:w="2551" w:type="dxa"/>
            <w:vMerge w:val="restart"/>
            <w:shd w:val="clear" w:color="auto" w:fill="auto"/>
            <w:vAlign w:val="center"/>
            <w:hideMark/>
          </w:tcPr>
          <w:p w14:paraId="3A4BFD80" w14:textId="77777777" w:rsidR="001C02FA" w:rsidRPr="009239BE" w:rsidRDefault="001C02FA"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Rezultatīvais rādītājs</w:t>
            </w:r>
          </w:p>
        </w:tc>
        <w:tc>
          <w:tcPr>
            <w:tcW w:w="1232" w:type="dxa"/>
            <w:vMerge w:val="restart"/>
            <w:shd w:val="clear" w:color="auto" w:fill="auto"/>
            <w:vAlign w:val="center"/>
            <w:hideMark/>
          </w:tcPr>
          <w:p w14:paraId="1048E714" w14:textId="77777777" w:rsidR="001C02FA" w:rsidRPr="009239BE" w:rsidRDefault="001C02FA"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Atbildīgā</w:t>
            </w:r>
            <w:r w:rsidRPr="009239BE">
              <w:rPr>
                <w:rFonts w:ascii="Cambria" w:eastAsia="Times New Roman" w:hAnsi="Cambria" w:cs="Times New Roman"/>
                <w:b/>
                <w:bCs/>
                <w:sz w:val="20"/>
                <w:szCs w:val="20"/>
                <w:lang w:eastAsia="lv-LV"/>
              </w:rPr>
              <w:br/>
              <w:t>institūcija</w:t>
            </w:r>
          </w:p>
        </w:tc>
        <w:tc>
          <w:tcPr>
            <w:tcW w:w="871" w:type="dxa"/>
            <w:vMerge w:val="restart"/>
            <w:shd w:val="clear" w:color="auto" w:fill="auto"/>
            <w:vAlign w:val="center"/>
            <w:hideMark/>
          </w:tcPr>
          <w:p w14:paraId="57D599FE" w14:textId="77777777" w:rsidR="001C02FA" w:rsidRPr="009239BE" w:rsidRDefault="001C02FA"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Izpildes termiņš</w:t>
            </w:r>
          </w:p>
        </w:tc>
        <w:tc>
          <w:tcPr>
            <w:tcW w:w="2464" w:type="dxa"/>
            <w:gridSpan w:val="3"/>
            <w:shd w:val="clear" w:color="auto" w:fill="auto"/>
            <w:vAlign w:val="center"/>
            <w:hideMark/>
          </w:tcPr>
          <w:p w14:paraId="38819A2A" w14:textId="6888D72A" w:rsidR="001C02FA" w:rsidRPr="009239BE" w:rsidRDefault="001C02FA"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Investīcijas (milj.</w:t>
            </w:r>
            <w:r>
              <w:rPr>
                <w:rFonts w:ascii="Cambria" w:eastAsia="Times New Roman" w:hAnsi="Cambria" w:cs="Times New Roman"/>
                <w:b/>
                <w:bCs/>
                <w:sz w:val="20"/>
                <w:szCs w:val="20"/>
                <w:lang w:eastAsia="lv-LV"/>
              </w:rPr>
              <w:t>€</w:t>
            </w:r>
            <w:r w:rsidRPr="009239BE">
              <w:rPr>
                <w:rFonts w:ascii="Cambria" w:eastAsia="Times New Roman" w:hAnsi="Cambria" w:cs="Times New Roman"/>
                <w:b/>
                <w:bCs/>
                <w:sz w:val="20"/>
                <w:szCs w:val="20"/>
                <w:lang w:eastAsia="lv-LV"/>
              </w:rPr>
              <w:t>)</w:t>
            </w:r>
          </w:p>
        </w:tc>
        <w:tc>
          <w:tcPr>
            <w:tcW w:w="2759" w:type="dxa"/>
            <w:gridSpan w:val="2"/>
            <w:shd w:val="clear" w:color="auto" w:fill="auto"/>
            <w:vAlign w:val="center"/>
            <w:hideMark/>
          </w:tcPr>
          <w:p w14:paraId="6F473DE1" w14:textId="7DFDFA58" w:rsidR="001C02FA" w:rsidRPr="009239BE" w:rsidRDefault="001C02FA"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Rezultāts</w:t>
            </w:r>
          </w:p>
        </w:tc>
      </w:tr>
      <w:tr w:rsidR="00172401" w:rsidRPr="009239BE" w14:paraId="50DD04B7" w14:textId="795FA336" w:rsidTr="00523619">
        <w:trPr>
          <w:trHeight w:val="70"/>
          <w:tblHeader/>
          <w:jc w:val="center"/>
        </w:trPr>
        <w:tc>
          <w:tcPr>
            <w:tcW w:w="1006" w:type="dxa"/>
            <w:vMerge/>
            <w:vAlign w:val="center"/>
            <w:hideMark/>
          </w:tcPr>
          <w:p w14:paraId="6387785D" w14:textId="77777777" w:rsidR="00A15126" w:rsidRPr="009239BE" w:rsidRDefault="00A15126" w:rsidP="009239BE">
            <w:pPr>
              <w:spacing w:before="0" w:after="0"/>
              <w:rPr>
                <w:rFonts w:ascii="Cambria" w:eastAsia="Times New Roman" w:hAnsi="Cambria" w:cs="Times New Roman"/>
                <w:b/>
                <w:bCs/>
                <w:sz w:val="20"/>
                <w:szCs w:val="20"/>
                <w:lang w:eastAsia="lv-LV"/>
              </w:rPr>
            </w:pPr>
          </w:p>
        </w:tc>
        <w:tc>
          <w:tcPr>
            <w:tcW w:w="3619" w:type="dxa"/>
            <w:vMerge/>
            <w:vAlign w:val="center"/>
            <w:hideMark/>
          </w:tcPr>
          <w:p w14:paraId="5F217494" w14:textId="77777777" w:rsidR="00A15126" w:rsidRPr="009239BE" w:rsidRDefault="00A15126" w:rsidP="009239BE">
            <w:pPr>
              <w:spacing w:before="0" w:after="0"/>
              <w:rPr>
                <w:rFonts w:ascii="Cambria" w:eastAsia="Times New Roman" w:hAnsi="Cambria" w:cs="Times New Roman"/>
                <w:b/>
                <w:bCs/>
                <w:sz w:val="20"/>
                <w:szCs w:val="20"/>
                <w:lang w:eastAsia="lv-LV"/>
              </w:rPr>
            </w:pPr>
          </w:p>
        </w:tc>
        <w:tc>
          <w:tcPr>
            <w:tcW w:w="2551" w:type="dxa"/>
            <w:vMerge/>
            <w:vAlign w:val="center"/>
            <w:hideMark/>
          </w:tcPr>
          <w:p w14:paraId="21824814" w14:textId="77777777" w:rsidR="00A15126" w:rsidRPr="009239BE" w:rsidRDefault="00A15126" w:rsidP="009239BE">
            <w:pPr>
              <w:spacing w:before="0" w:after="0"/>
              <w:rPr>
                <w:rFonts w:ascii="Cambria" w:eastAsia="Times New Roman" w:hAnsi="Cambria" w:cs="Times New Roman"/>
                <w:b/>
                <w:bCs/>
                <w:sz w:val="20"/>
                <w:szCs w:val="20"/>
                <w:lang w:eastAsia="lv-LV"/>
              </w:rPr>
            </w:pPr>
          </w:p>
        </w:tc>
        <w:tc>
          <w:tcPr>
            <w:tcW w:w="1232" w:type="dxa"/>
            <w:vMerge/>
            <w:vAlign w:val="center"/>
            <w:hideMark/>
          </w:tcPr>
          <w:p w14:paraId="1E13F9D7" w14:textId="77777777" w:rsidR="00A15126" w:rsidRPr="009239BE" w:rsidRDefault="00A15126" w:rsidP="009239BE">
            <w:pPr>
              <w:spacing w:before="0" w:after="0"/>
              <w:rPr>
                <w:rFonts w:ascii="Cambria" w:eastAsia="Times New Roman" w:hAnsi="Cambria" w:cs="Times New Roman"/>
                <w:b/>
                <w:bCs/>
                <w:sz w:val="20"/>
                <w:szCs w:val="20"/>
                <w:lang w:eastAsia="lv-LV"/>
              </w:rPr>
            </w:pPr>
          </w:p>
        </w:tc>
        <w:tc>
          <w:tcPr>
            <w:tcW w:w="871" w:type="dxa"/>
            <w:vMerge/>
            <w:vAlign w:val="center"/>
            <w:hideMark/>
          </w:tcPr>
          <w:p w14:paraId="7F646706" w14:textId="77777777" w:rsidR="00A15126" w:rsidRPr="009239BE" w:rsidRDefault="00A15126" w:rsidP="009239BE">
            <w:pPr>
              <w:spacing w:before="0" w:after="0"/>
              <w:rPr>
                <w:rFonts w:ascii="Cambria" w:eastAsia="Times New Roman" w:hAnsi="Cambria" w:cs="Times New Roman"/>
                <w:b/>
                <w:bCs/>
                <w:sz w:val="20"/>
                <w:szCs w:val="20"/>
                <w:lang w:eastAsia="lv-LV"/>
              </w:rPr>
            </w:pPr>
          </w:p>
        </w:tc>
        <w:tc>
          <w:tcPr>
            <w:tcW w:w="994" w:type="dxa"/>
            <w:shd w:val="clear" w:color="auto" w:fill="auto"/>
            <w:vAlign w:val="center"/>
            <w:hideMark/>
          </w:tcPr>
          <w:p w14:paraId="38AD0BA2" w14:textId="6DCB78B7" w:rsidR="00A15126" w:rsidRDefault="00A15126" w:rsidP="009239BE">
            <w:pPr>
              <w:spacing w:before="0" w:after="0"/>
              <w:jc w:val="center"/>
              <w:rPr>
                <w:rFonts w:ascii="Cambria" w:eastAsia="Times New Roman" w:hAnsi="Cambria" w:cs="Times New Roman"/>
                <w:b/>
                <w:bCs/>
                <w:sz w:val="20"/>
                <w:szCs w:val="20"/>
                <w:lang w:eastAsia="lv-LV"/>
              </w:rPr>
            </w:pPr>
            <w:r>
              <w:rPr>
                <w:rFonts w:ascii="Cambria" w:eastAsia="Times New Roman" w:hAnsi="Cambria" w:cs="Times New Roman"/>
                <w:b/>
                <w:bCs/>
                <w:sz w:val="20"/>
                <w:szCs w:val="20"/>
                <w:lang w:eastAsia="lv-LV"/>
              </w:rPr>
              <w:t>n</w:t>
            </w:r>
            <w:r w:rsidRPr="009239BE">
              <w:rPr>
                <w:rFonts w:ascii="Cambria" w:eastAsia="Times New Roman" w:hAnsi="Cambria" w:cs="Times New Roman"/>
                <w:b/>
                <w:bCs/>
                <w:sz w:val="20"/>
                <w:szCs w:val="20"/>
                <w:lang w:eastAsia="lv-LV"/>
              </w:rPr>
              <w:t>epiecie</w:t>
            </w:r>
            <w:r>
              <w:rPr>
                <w:rFonts w:ascii="Cambria" w:eastAsia="Times New Roman" w:hAnsi="Cambria" w:cs="Times New Roman"/>
                <w:b/>
                <w:bCs/>
                <w:sz w:val="20"/>
                <w:szCs w:val="20"/>
                <w:lang w:eastAsia="lv-LV"/>
              </w:rPr>
              <w:t>-</w:t>
            </w:r>
          </w:p>
          <w:p w14:paraId="49D13AAE" w14:textId="1AE40553" w:rsidR="00A15126" w:rsidRPr="009239BE" w:rsidRDefault="00A15126"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šamais</w:t>
            </w:r>
          </w:p>
        </w:tc>
        <w:tc>
          <w:tcPr>
            <w:tcW w:w="767" w:type="dxa"/>
            <w:shd w:val="clear" w:color="auto" w:fill="auto"/>
            <w:vAlign w:val="center"/>
            <w:hideMark/>
          </w:tcPr>
          <w:p w14:paraId="1F32E330" w14:textId="55B8500E" w:rsidR="00A15126" w:rsidRDefault="00A15126" w:rsidP="009239BE">
            <w:pPr>
              <w:spacing w:before="0" w:after="0"/>
              <w:jc w:val="center"/>
              <w:rPr>
                <w:rFonts w:ascii="Cambria" w:eastAsia="Times New Roman" w:hAnsi="Cambria" w:cs="Times New Roman"/>
                <w:b/>
                <w:bCs/>
                <w:sz w:val="20"/>
                <w:szCs w:val="20"/>
                <w:lang w:eastAsia="lv-LV"/>
              </w:rPr>
            </w:pPr>
            <w:r>
              <w:rPr>
                <w:rFonts w:ascii="Cambria" w:eastAsia="Times New Roman" w:hAnsi="Cambria" w:cs="Times New Roman"/>
                <w:b/>
                <w:bCs/>
                <w:sz w:val="20"/>
                <w:szCs w:val="20"/>
                <w:lang w:eastAsia="lv-LV"/>
              </w:rPr>
              <w:t>i</w:t>
            </w:r>
            <w:r w:rsidRPr="009239BE">
              <w:rPr>
                <w:rFonts w:ascii="Cambria" w:eastAsia="Times New Roman" w:hAnsi="Cambria" w:cs="Times New Roman"/>
                <w:b/>
                <w:bCs/>
                <w:sz w:val="20"/>
                <w:szCs w:val="20"/>
                <w:lang w:eastAsia="lv-LV"/>
              </w:rPr>
              <w:t>ezī</w:t>
            </w:r>
            <w:r>
              <w:rPr>
                <w:rFonts w:ascii="Cambria" w:eastAsia="Times New Roman" w:hAnsi="Cambria" w:cs="Times New Roman"/>
                <w:b/>
                <w:bCs/>
                <w:sz w:val="20"/>
                <w:szCs w:val="20"/>
                <w:lang w:eastAsia="lv-LV"/>
              </w:rPr>
              <w:t>-</w:t>
            </w:r>
          </w:p>
          <w:p w14:paraId="7AC4F575" w14:textId="75F04FD0" w:rsidR="00A15126" w:rsidRPr="009239BE" w:rsidRDefault="00A15126"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mētais</w:t>
            </w:r>
          </w:p>
        </w:tc>
        <w:tc>
          <w:tcPr>
            <w:tcW w:w="703" w:type="dxa"/>
            <w:shd w:val="clear" w:color="auto" w:fill="auto"/>
            <w:vAlign w:val="center"/>
            <w:hideMark/>
          </w:tcPr>
          <w:p w14:paraId="710977F2" w14:textId="77777777" w:rsidR="00A15126" w:rsidRPr="009239BE" w:rsidRDefault="00A15126"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avots</w:t>
            </w:r>
          </w:p>
        </w:tc>
        <w:tc>
          <w:tcPr>
            <w:tcW w:w="1399" w:type="dxa"/>
            <w:shd w:val="clear" w:color="auto" w:fill="auto"/>
            <w:vAlign w:val="center"/>
            <w:hideMark/>
          </w:tcPr>
          <w:p w14:paraId="134B753B" w14:textId="77777777" w:rsidR="00A15126" w:rsidRPr="009239BE" w:rsidRDefault="00A15126" w:rsidP="009239BE">
            <w:pPr>
              <w:spacing w:before="0" w:after="0"/>
              <w:jc w:val="center"/>
              <w:rPr>
                <w:rFonts w:ascii="Cambria" w:eastAsia="Times New Roman" w:hAnsi="Cambria" w:cs="Times New Roman"/>
                <w:b/>
                <w:bCs/>
                <w:sz w:val="20"/>
                <w:szCs w:val="20"/>
                <w:lang w:eastAsia="lv-LV"/>
              </w:rPr>
            </w:pPr>
            <w:r w:rsidRPr="009239BE">
              <w:rPr>
                <w:rFonts w:ascii="Cambria" w:eastAsia="Times New Roman" w:hAnsi="Cambria" w:cs="Times New Roman"/>
                <w:b/>
                <w:bCs/>
                <w:sz w:val="20"/>
                <w:szCs w:val="20"/>
                <w:lang w:eastAsia="lv-LV"/>
              </w:rPr>
              <w:t>SEG ietaupījums (kt)</w:t>
            </w:r>
          </w:p>
        </w:tc>
        <w:tc>
          <w:tcPr>
            <w:tcW w:w="1360" w:type="dxa"/>
          </w:tcPr>
          <w:p w14:paraId="65053B7C" w14:textId="08C6B2E2" w:rsidR="00A15126" w:rsidRPr="001C02FA" w:rsidRDefault="001C02FA" w:rsidP="001C02FA">
            <w:pPr>
              <w:spacing w:before="0" w:after="0"/>
              <w:jc w:val="center"/>
              <w:rPr>
                <w:rFonts w:ascii="Cambria" w:hAnsi="Cambria"/>
                <w:b/>
                <w:bCs/>
                <w:color w:val="000000"/>
                <w:sz w:val="20"/>
                <w:szCs w:val="20"/>
              </w:rPr>
            </w:pPr>
            <w:r>
              <w:rPr>
                <w:rFonts w:ascii="Cambria" w:hAnsi="Cambria"/>
                <w:b/>
                <w:bCs/>
                <w:color w:val="000000"/>
                <w:sz w:val="20"/>
                <w:szCs w:val="20"/>
              </w:rPr>
              <w:t xml:space="preserve">Energo-ietaupījumi </w:t>
            </w:r>
            <w:r w:rsidR="00D324AC">
              <w:rPr>
                <w:rFonts w:ascii="Cambria" w:hAnsi="Cambria"/>
                <w:b/>
                <w:bCs/>
                <w:color w:val="000000"/>
                <w:sz w:val="20"/>
                <w:szCs w:val="20"/>
              </w:rPr>
              <w:t>(GW</w:t>
            </w:r>
            <w:r>
              <w:rPr>
                <w:rFonts w:ascii="Cambria" w:hAnsi="Cambria"/>
                <w:b/>
                <w:bCs/>
                <w:color w:val="000000"/>
                <w:sz w:val="20"/>
                <w:szCs w:val="20"/>
              </w:rPr>
              <w:t>h)</w:t>
            </w:r>
          </w:p>
        </w:tc>
      </w:tr>
      <w:tr w:rsidR="00A15126" w:rsidRPr="009239BE" w14:paraId="47B1F7D1" w14:textId="5F4F6B47" w:rsidTr="007D00EF">
        <w:trPr>
          <w:trHeight w:val="1140"/>
          <w:jc w:val="center"/>
        </w:trPr>
        <w:tc>
          <w:tcPr>
            <w:tcW w:w="1006" w:type="dxa"/>
            <w:shd w:val="clear" w:color="auto" w:fill="auto"/>
            <w:vAlign w:val="center"/>
            <w:hideMark/>
          </w:tcPr>
          <w:p w14:paraId="4A0AC7BB"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w:t>
            </w:r>
          </w:p>
        </w:tc>
        <w:tc>
          <w:tcPr>
            <w:tcW w:w="3619" w:type="dxa"/>
            <w:shd w:val="clear" w:color="auto" w:fill="auto"/>
            <w:vAlign w:val="center"/>
            <w:hideMark/>
          </w:tcPr>
          <w:p w14:paraId="1A9D3650"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Īstenot Latvijas - Igaunijas atkrastes vēja parka ELWIND projektu</w:t>
            </w:r>
          </w:p>
        </w:tc>
        <w:tc>
          <w:tcPr>
            <w:tcW w:w="2551" w:type="dxa"/>
            <w:shd w:val="clear" w:color="auto" w:fill="auto"/>
            <w:vAlign w:val="center"/>
            <w:hideMark/>
          </w:tcPr>
          <w:p w14:paraId="1C396BB0" w14:textId="11FDB304" w:rsidR="00A70D71" w:rsidRPr="009239BE" w:rsidRDefault="00A70D71" w:rsidP="009239BE">
            <w:pPr>
              <w:spacing w:before="0" w:after="0"/>
              <w:rPr>
                <w:rFonts w:ascii="Cambria" w:eastAsia="Times New Roman" w:hAnsi="Cambria" w:cs="Times New Roman"/>
                <w:sz w:val="22"/>
                <w:lang w:eastAsia="lv-LV"/>
              </w:rPr>
            </w:pPr>
            <w:r>
              <w:rPr>
                <w:rFonts w:ascii="Cambria" w:eastAsia="Times New Roman" w:hAnsi="Cambria" w:cs="Times New Roman"/>
                <w:sz w:val="22"/>
                <w:lang w:eastAsia="lv-LV"/>
              </w:rPr>
              <w:t>Nodrošināt infrastruktūru papildu līdz 1GW jaudas uzstādīšanai</w:t>
            </w:r>
          </w:p>
        </w:tc>
        <w:tc>
          <w:tcPr>
            <w:tcW w:w="1232" w:type="dxa"/>
            <w:shd w:val="clear" w:color="auto" w:fill="auto"/>
            <w:vAlign w:val="center"/>
            <w:hideMark/>
          </w:tcPr>
          <w:p w14:paraId="61E5037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EM</w:t>
            </w:r>
          </w:p>
        </w:tc>
        <w:tc>
          <w:tcPr>
            <w:tcW w:w="871" w:type="dxa"/>
            <w:shd w:val="clear" w:color="auto" w:fill="auto"/>
            <w:vAlign w:val="center"/>
            <w:hideMark/>
          </w:tcPr>
          <w:p w14:paraId="29C400B2"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2035</w:t>
            </w:r>
          </w:p>
        </w:tc>
        <w:tc>
          <w:tcPr>
            <w:tcW w:w="994" w:type="dxa"/>
            <w:shd w:val="clear" w:color="auto" w:fill="auto"/>
            <w:vAlign w:val="center"/>
            <w:hideMark/>
          </w:tcPr>
          <w:p w14:paraId="5F5B732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750</w:t>
            </w:r>
          </w:p>
        </w:tc>
        <w:tc>
          <w:tcPr>
            <w:tcW w:w="767" w:type="dxa"/>
            <w:shd w:val="clear" w:color="auto" w:fill="auto"/>
            <w:vAlign w:val="center"/>
            <w:hideMark/>
          </w:tcPr>
          <w:p w14:paraId="525E35E7" w14:textId="7B14D5DA" w:rsidR="00A15126" w:rsidRPr="009239BE" w:rsidRDefault="000C01E0"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750</w:t>
            </w:r>
            <w:r w:rsidR="00A15126" w:rsidRPr="009239BE">
              <w:rPr>
                <w:rFonts w:ascii="Cambria" w:eastAsia="Times New Roman" w:hAnsi="Cambria" w:cs="Times New Roman"/>
                <w:sz w:val="22"/>
                <w:lang w:eastAsia="lv-LV"/>
              </w:rPr>
              <w:t> </w:t>
            </w:r>
          </w:p>
        </w:tc>
        <w:tc>
          <w:tcPr>
            <w:tcW w:w="703" w:type="dxa"/>
            <w:shd w:val="clear" w:color="auto" w:fill="auto"/>
            <w:vAlign w:val="center"/>
            <w:hideMark/>
          </w:tcPr>
          <w:p w14:paraId="0346AD5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CEF</w:t>
            </w:r>
            <w:r w:rsidRPr="009239BE">
              <w:rPr>
                <w:rFonts w:ascii="Cambria" w:eastAsia="Times New Roman" w:hAnsi="Cambria" w:cs="Times New Roman"/>
                <w:sz w:val="22"/>
                <w:lang w:eastAsia="lv-LV"/>
              </w:rPr>
              <w:br/>
              <w:t>KĪP</w:t>
            </w:r>
            <w:r w:rsidRPr="009239BE">
              <w:rPr>
                <w:rFonts w:ascii="Cambria" w:eastAsia="Times New Roman" w:hAnsi="Cambria" w:cs="Times New Roman"/>
                <w:sz w:val="22"/>
                <w:lang w:eastAsia="lv-LV"/>
              </w:rPr>
              <w:br/>
              <w:t>PF</w:t>
            </w:r>
          </w:p>
        </w:tc>
        <w:tc>
          <w:tcPr>
            <w:tcW w:w="1399" w:type="dxa"/>
            <w:shd w:val="clear" w:color="auto" w:fill="auto"/>
            <w:vAlign w:val="center"/>
            <w:hideMark/>
          </w:tcPr>
          <w:p w14:paraId="4975CFCE"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04D36926"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5399B7E0" w14:textId="26FAECA1" w:rsidTr="007D00EF">
        <w:trPr>
          <w:trHeight w:val="570"/>
          <w:jc w:val="center"/>
        </w:trPr>
        <w:tc>
          <w:tcPr>
            <w:tcW w:w="1006" w:type="dxa"/>
            <w:shd w:val="clear" w:color="auto" w:fill="auto"/>
            <w:vAlign w:val="center"/>
            <w:hideMark/>
          </w:tcPr>
          <w:p w14:paraId="117CDF93"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3.1.3.2</w:t>
            </w:r>
          </w:p>
        </w:tc>
        <w:tc>
          <w:tcPr>
            <w:tcW w:w="3619" w:type="dxa"/>
            <w:shd w:val="clear" w:color="auto" w:fill="auto"/>
            <w:vAlign w:val="center"/>
            <w:hideMark/>
          </w:tcPr>
          <w:p w14:paraId="7E99CB49"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Nodrošināt jaunu atkrastes vēja parku attīstību saskaņā ar Jūras plānojumu 2030</w:t>
            </w:r>
          </w:p>
        </w:tc>
        <w:tc>
          <w:tcPr>
            <w:tcW w:w="2551" w:type="dxa"/>
            <w:shd w:val="clear" w:color="auto" w:fill="auto"/>
            <w:vAlign w:val="center"/>
            <w:hideMark/>
          </w:tcPr>
          <w:p w14:paraId="6D18BB42" w14:textId="6C99FA66" w:rsidR="00A15126" w:rsidRPr="009239BE" w:rsidRDefault="00E6788E" w:rsidP="009239BE">
            <w:pPr>
              <w:spacing w:before="0" w:after="0"/>
              <w:rPr>
                <w:rFonts w:ascii="Cambria" w:eastAsia="Times New Roman" w:hAnsi="Cambria" w:cs="Times New Roman"/>
                <w:sz w:val="22"/>
                <w:lang w:eastAsia="lv-LV"/>
              </w:rPr>
            </w:pPr>
            <w:r>
              <w:rPr>
                <w:rFonts w:ascii="Cambria" w:eastAsia="Times New Roman" w:hAnsi="Cambria" w:cs="Times New Roman"/>
                <w:sz w:val="22"/>
                <w:lang w:eastAsia="lv-LV"/>
              </w:rPr>
              <w:t>Nodrošināt infrastruktūru un novērtējumus papildu līdz 800 MW jaudas uzstādīšanai</w:t>
            </w:r>
          </w:p>
        </w:tc>
        <w:tc>
          <w:tcPr>
            <w:tcW w:w="1232" w:type="dxa"/>
            <w:shd w:val="clear" w:color="auto" w:fill="auto"/>
            <w:vAlign w:val="center"/>
            <w:hideMark/>
          </w:tcPr>
          <w:p w14:paraId="68D4CA09"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VARAM</w:t>
            </w:r>
          </w:p>
        </w:tc>
        <w:tc>
          <w:tcPr>
            <w:tcW w:w="871" w:type="dxa"/>
            <w:shd w:val="clear" w:color="auto" w:fill="auto"/>
            <w:vAlign w:val="center"/>
            <w:hideMark/>
          </w:tcPr>
          <w:p w14:paraId="4657AD3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2029-2040</w:t>
            </w:r>
          </w:p>
        </w:tc>
        <w:tc>
          <w:tcPr>
            <w:tcW w:w="994" w:type="dxa"/>
            <w:shd w:val="clear" w:color="auto" w:fill="auto"/>
            <w:vAlign w:val="center"/>
            <w:hideMark/>
          </w:tcPr>
          <w:p w14:paraId="2C9DBB34" w14:textId="107116AF"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r w:rsidR="00E6788E">
              <w:rPr>
                <w:rFonts w:ascii="Cambria" w:eastAsia="Times New Roman" w:hAnsi="Cambria" w:cs="Times New Roman"/>
                <w:sz w:val="22"/>
                <w:lang w:eastAsia="lv-LV"/>
              </w:rPr>
              <w:t>700</w:t>
            </w:r>
          </w:p>
        </w:tc>
        <w:tc>
          <w:tcPr>
            <w:tcW w:w="767" w:type="dxa"/>
            <w:shd w:val="clear" w:color="auto" w:fill="auto"/>
            <w:vAlign w:val="center"/>
            <w:hideMark/>
          </w:tcPr>
          <w:p w14:paraId="3A237CA7" w14:textId="71F191BF"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r w:rsidR="000C01E0">
              <w:rPr>
                <w:rFonts w:ascii="Cambria" w:eastAsia="Times New Roman" w:hAnsi="Cambria" w:cs="Times New Roman"/>
                <w:sz w:val="22"/>
                <w:lang w:eastAsia="lv-LV"/>
              </w:rPr>
              <w:t>0</w:t>
            </w:r>
          </w:p>
        </w:tc>
        <w:tc>
          <w:tcPr>
            <w:tcW w:w="703" w:type="dxa"/>
            <w:shd w:val="clear" w:color="auto" w:fill="auto"/>
            <w:vAlign w:val="center"/>
            <w:hideMark/>
          </w:tcPr>
          <w:p w14:paraId="7E71E66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CEF</w:t>
            </w:r>
            <w:r w:rsidRPr="009239BE">
              <w:rPr>
                <w:rFonts w:ascii="Cambria" w:eastAsia="Times New Roman" w:hAnsi="Cambria" w:cs="Times New Roman"/>
                <w:sz w:val="22"/>
                <w:lang w:eastAsia="lv-LV"/>
              </w:rPr>
              <w:br/>
              <w:t>PF</w:t>
            </w:r>
          </w:p>
        </w:tc>
        <w:tc>
          <w:tcPr>
            <w:tcW w:w="1399" w:type="dxa"/>
            <w:shd w:val="clear" w:color="auto" w:fill="auto"/>
            <w:vAlign w:val="center"/>
            <w:hideMark/>
          </w:tcPr>
          <w:p w14:paraId="72A2335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03549B95"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1353E325" w14:textId="3316A9DB" w:rsidTr="007D00EF">
        <w:trPr>
          <w:trHeight w:val="600"/>
          <w:jc w:val="center"/>
        </w:trPr>
        <w:tc>
          <w:tcPr>
            <w:tcW w:w="1006" w:type="dxa"/>
            <w:shd w:val="clear" w:color="auto" w:fill="auto"/>
            <w:vAlign w:val="center"/>
            <w:hideMark/>
          </w:tcPr>
          <w:p w14:paraId="4B2FE9A9"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3.1.3.3</w:t>
            </w:r>
          </w:p>
        </w:tc>
        <w:tc>
          <w:tcPr>
            <w:tcW w:w="3619" w:type="dxa"/>
            <w:shd w:val="clear" w:color="auto" w:fill="auto"/>
            <w:vAlign w:val="center"/>
            <w:hideMark/>
          </w:tcPr>
          <w:p w14:paraId="0823D7B5"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Nodrošināt VES attīstību sauszemē</w:t>
            </w:r>
          </w:p>
        </w:tc>
        <w:tc>
          <w:tcPr>
            <w:tcW w:w="2551" w:type="dxa"/>
            <w:shd w:val="clear" w:color="auto" w:fill="auto"/>
            <w:vAlign w:val="center"/>
            <w:hideMark/>
          </w:tcPr>
          <w:p w14:paraId="6216F007" w14:textId="63E162AC"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 xml:space="preserve">Uzstādītās papildu </w:t>
            </w:r>
            <w:r w:rsidR="00702264">
              <w:rPr>
                <w:rFonts w:ascii="Cambria" w:eastAsia="Times New Roman" w:hAnsi="Cambria" w:cs="Times New Roman"/>
                <w:sz w:val="22"/>
                <w:lang w:eastAsia="lv-LV"/>
              </w:rPr>
              <w:t xml:space="preserve">vismaz </w:t>
            </w:r>
            <w:r w:rsidR="00684207">
              <w:rPr>
                <w:rFonts w:ascii="Cambria" w:eastAsia="Times New Roman" w:hAnsi="Cambria" w:cs="Times New Roman"/>
                <w:sz w:val="22"/>
                <w:lang w:eastAsia="lv-LV"/>
              </w:rPr>
              <w:t xml:space="preserve">1GW </w:t>
            </w:r>
            <w:r w:rsidRPr="009239BE">
              <w:rPr>
                <w:rFonts w:ascii="Cambria" w:eastAsia="Times New Roman" w:hAnsi="Cambria" w:cs="Times New Roman"/>
                <w:sz w:val="22"/>
                <w:lang w:eastAsia="lv-LV"/>
              </w:rPr>
              <w:t>jaudas</w:t>
            </w:r>
          </w:p>
        </w:tc>
        <w:tc>
          <w:tcPr>
            <w:tcW w:w="1232" w:type="dxa"/>
            <w:shd w:val="clear" w:color="auto" w:fill="auto"/>
            <w:vAlign w:val="center"/>
            <w:hideMark/>
          </w:tcPr>
          <w:p w14:paraId="25031C0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EM</w:t>
            </w:r>
            <w:r w:rsidRPr="009239BE">
              <w:rPr>
                <w:rFonts w:ascii="Cambria" w:eastAsia="Times New Roman" w:hAnsi="Cambria" w:cs="Times New Roman"/>
                <w:sz w:val="22"/>
                <w:lang w:eastAsia="lv-LV"/>
              </w:rPr>
              <w:br/>
              <w:t>KEM</w:t>
            </w:r>
          </w:p>
        </w:tc>
        <w:tc>
          <w:tcPr>
            <w:tcW w:w="871" w:type="dxa"/>
            <w:shd w:val="clear" w:color="auto" w:fill="auto"/>
            <w:vAlign w:val="center"/>
            <w:hideMark/>
          </w:tcPr>
          <w:p w14:paraId="0356159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w:t>
            </w:r>
          </w:p>
        </w:tc>
        <w:tc>
          <w:tcPr>
            <w:tcW w:w="994" w:type="dxa"/>
            <w:shd w:val="clear" w:color="auto" w:fill="auto"/>
            <w:vAlign w:val="center"/>
            <w:hideMark/>
          </w:tcPr>
          <w:p w14:paraId="18867F9F" w14:textId="426E6D72" w:rsidR="00A15126" w:rsidRPr="009239BE" w:rsidRDefault="000C01E0" w:rsidP="009239BE">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1200</w:t>
            </w:r>
            <w:r w:rsidR="00A15126" w:rsidRPr="009239BE">
              <w:rPr>
                <w:rFonts w:ascii="Cambria" w:eastAsia="Times New Roman" w:hAnsi="Cambria" w:cs="Times New Roman"/>
                <w:sz w:val="22"/>
                <w:lang w:eastAsia="lv-LV"/>
              </w:rPr>
              <w:t> </w:t>
            </w:r>
          </w:p>
        </w:tc>
        <w:tc>
          <w:tcPr>
            <w:tcW w:w="767" w:type="dxa"/>
            <w:shd w:val="clear" w:color="auto" w:fill="auto"/>
            <w:vAlign w:val="center"/>
            <w:hideMark/>
          </w:tcPr>
          <w:p w14:paraId="7ADABAB8" w14:textId="5DC61CDA"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r w:rsidR="000C01E0">
              <w:rPr>
                <w:rFonts w:ascii="Cambria" w:eastAsia="Times New Roman" w:hAnsi="Cambria" w:cs="Times New Roman"/>
                <w:sz w:val="22"/>
                <w:lang w:eastAsia="lv-LV"/>
              </w:rPr>
              <w:t>0</w:t>
            </w:r>
          </w:p>
        </w:tc>
        <w:tc>
          <w:tcPr>
            <w:tcW w:w="703" w:type="dxa"/>
            <w:shd w:val="clear" w:color="auto" w:fill="auto"/>
            <w:vAlign w:val="center"/>
            <w:hideMark/>
          </w:tcPr>
          <w:p w14:paraId="343A1B62"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VB</w:t>
            </w:r>
            <w:r w:rsidRPr="009239BE">
              <w:rPr>
                <w:rFonts w:ascii="Cambria" w:eastAsia="Times New Roman" w:hAnsi="Cambria" w:cs="Times New Roman"/>
                <w:sz w:val="22"/>
                <w:lang w:eastAsia="lv-LV"/>
              </w:rPr>
              <w:br/>
              <w:t>PF</w:t>
            </w:r>
          </w:p>
        </w:tc>
        <w:tc>
          <w:tcPr>
            <w:tcW w:w="1399" w:type="dxa"/>
            <w:shd w:val="clear" w:color="auto" w:fill="auto"/>
            <w:vAlign w:val="center"/>
            <w:hideMark/>
          </w:tcPr>
          <w:p w14:paraId="34393FD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298</w:t>
            </w:r>
          </w:p>
        </w:tc>
        <w:tc>
          <w:tcPr>
            <w:tcW w:w="1360" w:type="dxa"/>
          </w:tcPr>
          <w:p w14:paraId="077F16D8"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139E9FFF" w14:textId="282D2F08" w:rsidTr="007D00EF">
        <w:trPr>
          <w:trHeight w:val="1140"/>
          <w:jc w:val="center"/>
        </w:trPr>
        <w:tc>
          <w:tcPr>
            <w:tcW w:w="1006" w:type="dxa"/>
            <w:shd w:val="clear" w:color="auto" w:fill="auto"/>
            <w:vAlign w:val="center"/>
            <w:hideMark/>
          </w:tcPr>
          <w:p w14:paraId="143DBE76"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3.1.3.4</w:t>
            </w:r>
          </w:p>
        </w:tc>
        <w:tc>
          <w:tcPr>
            <w:tcW w:w="3619" w:type="dxa"/>
            <w:shd w:val="clear" w:color="auto" w:fill="auto"/>
            <w:vAlign w:val="center"/>
            <w:hideMark/>
          </w:tcPr>
          <w:p w14:paraId="1FC07B4D"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Precizēt vispārējos būvnoteikumus, nosakot saules elektrostacijas piekritības grupu, kas līdz ar to noteiks tās izbūves procesu un nepieciešamo dokumentāciju, kas jāiesniedz būvvaldē.</w:t>
            </w:r>
          </w:p>
        </w:tc>
        <w:tc>
          <w:tcPr>
            <w:tcW w:w="2551" w:type="dxa"/>
            <w:shd w:val="clear" w:color="auto" w:fill="auto"/>
            <w:vAlign w:val="center"/>
            <w:hideMark/>
          </w:tcPr>
          <w:p w14:paraId="364708EC"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normatīvais regulējums</w:t>
            </w:r>
          </w:p>
        </w:tc>
        <w:tc>
          <w:tcPr>
            <w:tcW w:w="1232" w:type="dxa"/>
            <w:shd w:val="clear" w:color="auto" w:fill="auto"/>
            <w:vAlign w:val="center"/>
            <w:hideMark/>
          </w:tcPr>
          <w:p w14:paraId="5E2E184E"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EM</w:t>
            </w:r>
          </w:p>
        </w:tc>
        <w:tc>
          <w:tcPr>
            <w:tcW w:w="871" w:type="dxa"/>
            <w:shd w:val="clear" w:color="auto" w:fill="auto"/>
            <w:vAlign w:val="center"/>
            <w:hideMark/>
          </w:tcPr>
          <w:p w14:paraId="2967489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2024</w:t>
            </w:r>
          </w:p>
        </w:tc>
        <w:tc>
          <w:tcPr>
            <w:tcW w:w="2464" w:type="dxa"/>
            <w:gridSpan w:val="3"/>
            <w:shd w:val="clear" w:color="auto" w:fill="auto"/>
            <w:vAlign w:val="center"/>
            <w:hideMark/>
          </w:tcPr>
          <w:p w14:paraId="7A59BEE5"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5FFD4DC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687215B4"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6D43A1EF" w14:textId="6DB0173B" w:rsidTr="007D00EF">
        <w:trPr>
          <w:trHeight w:val="855"/>
          <w:jc w:val="center"/>
        </w:trPr>
        <w:tc>
          <w:tcPr>
            <w:tcW w:w="1006" w:type="dxa"/>
            <w:shd w:val="clear" w:color="auto" w:fill="auto"/>
            <w:vAlign w:val="center"/>
            <w:hideMark/>
          </w:tcPr>
          <w:p w14:paraId="476CAA0A"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3.1.3.5</w:t>
            </w:r>
          </w:p>
        </w:tc>
        <w:tc>
          <w:tcPr>
            <w:tcW w:w="3619" w:type="dxa"/>
            <w:shd w:val="clear" w:color="auto" w:fill="auto"/>
            <w:vAlign w:val="center"/>
            <w:hideMark/>
          </w:tcPr>
          <w:p w14:paraId="2EC42883"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Pilnveidot regulējumu būvatļauju izsniegšanas kārtībai vēja parku attīstībai</w:t>
            </w:r>
          </w:p>
        </w:tc>
        <w:tc>
          <w:tcPr>
            <w:tcW w:w="2551" w:type="dxa"/>
            <w:shd w:val="clear" w:color="auto" w:fill="auto"/>
            <w:vAlign w:val="center"/>
            <w:hideMark/>
          </w:tcPr>
          <w:p w14:paraId="3652EC21"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normatīvais regulējums</w:t>
            </w:r>
          </w:p>
        </w:tc>
        <w:tc>
          <w:tcPr>
            <w:tcW w:w="1232" w:type="dxa"/>
            <w:shd w:val="clear" w:color="auto" w:fill="auto"/>
            <w:vAlign w:val="center"/>
            <w:hideMark/>
          </w:tcPr>
          <w:p w14:paraId="26396CDB"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EM</w:t>
            </w:r>
            <w:r w:rsidRPr="009239BE">
              <w:rPr>
                <w:rFonts w:ascii="Cambria" w:eastAsia="Times New Roman" w:hAnsi="Cambria" w:cs="Times New Roman"/>
                <w:sz w:val="22"/>
                <w:lang w:eastAsia="lv-LV"/>
              </w:rPr>
              <w:br/>
              <w:t>KEM</w:t>
            </w:r>
            <w:r w:rsidRPr="009239BE">
              <w:rPr>
                <w:rFonts w:ascii="Cambria" w:eastAsia="Times New Roman" w:hAnsi="Cambria" w:cs="Times New Roman"/>
                <w:sz w:val="22"/>
                <w:lang w:eastAsia="lv-LV"/>
              </w:rPr>
              <w:br/>
              <w:t>VARAM</w:t>
            </w:r>
          </w:p>
        </w:tc>
        <w:tc>
          <w:tcPr>
            <w:tcW w:w="871" w:type="dxa"/>
            <w:shd w:val="clear" w:color="auto" w:fill="auto"/>
            <w:vAlign w:val="center"/>
            <w:hideMark/>
          </w:tcPr>
          <w:p w14:paraId="0411D040"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2024</w:t>
            </w:r>
          </w:p>
        </w:tc>
        <w:tc>
          <w:tcPr>
            <w:tcW w:w="2464" w:type="dxa"/>
            <w:gridSpan w:val="3"/>
            <w:shd w:val="clear" w:color="auto" w:fill="auto"/>
            <w:vAlign w:val="center"/>
            <w:hideMark/>
          </w:tcPr>
          <w:p w14:paraId="3A6ECDB0"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47D5B9B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1778370F"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35259E8C" w14:textId="3291E0AE" w:rsidTr="007D00EF">
        <w:trPr>
          <w:trHeight w:val="1140"/>
          <w:jc w:val="center"/>
        </w:trPr>
        <w:tc>
          <w:tcPr>
            <w:tcW w:w="1006" w:type="dxa"/>
            <w:shd w:val="clear" w:color="auto" w:fill="auto"/>
            <w:vAlign w:val="center"/>
            <w:hideMark/>
          </w:tcPr>
          <w:p w14:paraId="56A84DF3"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3.1.3.6</w:t>
            </w:r>
          </w:p>
        </w:tc>
        <w:tc>
          <w:tcPr>
            <w:tcW w:w="3619" w:type="dxa"/>
            <w:shd w:val="clear" w:color="auto" w:fill="auto"/>
            <w:vAlign w:val="center"/>
            <w:hideMark/>
          </w:tcPr>
          <w:p w14:paraId="11C3547F"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Izstrādāt regulējumu un robežlielumus attiecībā uz zemfrekvenču skaņām, vibrāciju, mirgojumiem, trokšņiem u.c. vēja parkiem raksturīgām radītām ietekmēm</w:t>
            </w:r>
          </w:p>
        </w:tc>
        <w:tc>
          <w:tcPr>
            <w:tcW w:w="2551" w:type="dxa"/>
            <w:shd w:val="clear" w:color="auto" w:fill="auto"/>
            <w:vAlign w:val="center"/>
            <w:hideMark/>
          </w:tcPr>
          <w:p w14:paraId="0D8D5139"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normatīvais regulējums</w:t>
            </w:r>
          </w:p>
        </w:tc>
        <w:tc>
          <w:tcPr>
            <w:tcW w:w="1232" w:type="dxa"/>
            <w:shd w:val="clear" w:color="auto" w:fill="auto"/>
            <w:vAlign w:val="center"/>
            <w:hideMark/>
          </w:tcPr>
          <w:p w14:paraId="0171BD52"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VM</w:t>
            </w:r>
          </w:p>
        </w:tc>
        <w:tc>
          <w:tcPr>
            <w:tcW w:w="871" w:type="dxa"/>
            <w:shd w:val="clear" w:color="auto" w:fill="auto"/>
            <w:vAlign w:val="center"/>
            <w:hideMark/>
          </w:tcPr>
          <w:p w14:paraId="03789C7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2024</w:t>
            </w:r>
          </w:p>
        </w:tc>
        <w:tc>
          <w:tcPr>
            <w:tcW w:w="2464" w:type="dxa"/>
            <w:gridSpan w:val="3"/>
            <w:shd w:val="clear" w:color="auto" w:fill="auto"/>
            <w:vAlign w:val="center"/>
            <w:hideMark/>
          </w:tcPr>
          <w:p w14:paraId="4516C15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15032816"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21653DB1"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6939B41E" w14:textId="1AF4AB4A" w:rsidTr="007D00EF">
        <w:trPr>
          <w:trHeight w:val="855"/>
          <w:jc w:val="center"/>
        </w:trPr>
        <w:tc>
          <w:tcPr>
            <w:tcW w:w="1006" w:type="dxa"/>
            <w:shd w:val="clear" w:color="auto" w:fill="auto"/>
            <w:vAlign w:val="center"/>
            <w:hideMark/>
          </w:tcPr>
          <w:p w14:paraId="7F40306E"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3.1.3.7</w:t>
            </w:r>
          </w:p>
        </w:tc>
        <w:tc>
          <w:tcPr>
            <w:tcW w:w="3619" w:type="dxa"/>
            <w:shd w:val="clear" w:color="auto" w:fill="auto"/>
            <w:vAlign w:val="center"/>
            <w:hideMark/>
          </w:tcPr>
          <w:p w14:paraId="5C8EE86A"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Īstenot pilotprojektu lielas jaudas elektroenerģijas ražošanas stacijās akumulācijas risinājumu īstenošanai</w:t>
            </w:r>
          </w:p>
        </w:tc>
        <w:tc>
          <w:tcPr>
            <w:tcW w:w="2551" w:type="dxa"/>
            <w:shd w:val="clear" w:color="auto" w:fill="auto"/>
            <w:vAlign w:val="center"/>
            <w:hideMark/>
          </w:tcPr>
          <w:p w14:paraId="71771F78"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akumulācijas risinājumi ir ieviesti 2 sadedzināšanas iekārtās ar kopējo uzstādīto jaudu &gt;100MW</w:t>
            </w:r>
          </w:p>
        </w:tc>
        <w:tc>
          <w:tcPr>
            <w:tcW w:w="1232" w:type="dxa"/>
            <w:shd w:val="clear" w:color="auto" w:fill="auto"/>
            <w:vAlign w:val="center"/>
            <w:hideMark/>
          </w:tcPr>
          <w:p w14:paraId="01FF2D3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p>
        </w:tc>
        <w:tc>
          <w:tcPr>
            <w:tcW w:w="871" w:type="dxa"/>
            <w:shd w:val="clear" w:color="auto" w:fill="auto"/>
            <w:vAlign w:val="center"/>
            <w:hideMark/>
          </w:tcPr>
          <w:p w14:paraId="3575682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2035</w:t>
            </w:r>
          </w:p>
        </w:tc>
        <w:tc>
          <w:tcPr>
            <w:tcW w:w="994" w:type="dxa"/>
            <w:shd w:val="clear" w:color="auto" w:fill="auto"/>
            <w:vAlign w:val="center"/>
            <w:hideMark/>
          </w:tcPr>
          <w:p w14:paraId="742A42B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w:t>
            </w:r>
          </w:p>
        </w:tc>
        <w:tc>
          <w:tcPr>
            <w:tcW w:w="767" w:type="dxa"/>
            <w:shd w:val="clear" w:color="auto" w:fill="auto"/>
            <w:vAlign w:val="center"/>
            <w:hideMark/>
          </w:tcPr>
          <w:p w14:paraId="144F4CF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0</w:t>
            </w:r>
          </w:p>
        </w:tc>
        <w:tc>
          <w:tcPr>
            <w:tcW w:w="703" w:type="dxa"/>
            <w:shd w:val="clear" w:color="auto" w:fill="auto"/>
            <w:vAlign w:val="center"/>
            <w:hideMark/>
          </w:tcPr>
          <w:p w14:paraId="41476BD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IF</w:t>
            </w:r>
            <w:r w:rsidRPr="009239BE">
              <w:rPr>
                <w:rFonts w:ascii="Cambria" w:eastAsia="Times New Roman" w:hAnsi="Cambria" w:cs="Times New Roman"/>
                <w:sz w:val="22"/>
                <w:lang w:eastAsia="lv-LV"/>
              </w:rPr>
              <w:br/>
              <w:t>ANM</w:t>
            </w:r>
            <w:r w:rsidRPr="009239BE">
              <w:rPr>
                <w:rFonts w:ascii="Cambria" w:eastAsia="Times New Roman" w:hAnsi="Cambria" w:cs="Times New Roman"/>
                <w:sz w:val="22"/>
                <w:lang w:eastAsia="lv-LV"/>
              </w:rPr>
              <w:br/>
              <w:t>PF</w:t>
            </w:r>
          </w:p>
        </w:tc>
        <w:tc>
          <w:tcPr>
            <w:tcW w:w="1399" w:type="dxa"/>
            <w:shd w:val="clear" w:color="auto" w:fill="auto"/>
            <w:vAlign w:val="center"/>
            <w:hideMark/>
          </w:tcPr>
          <w:p w14:paraId="6C007948"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375BFAAB"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645CC120" w14:textId="59F9093C" w:rsidTr="007D00EF">
        <w:trPr>
          <w:trHeight w:val="70"/>
          <w:jc w:val="center"/>
        </w:trPr>
        <w:tc>
          <w:tcPr>
            <w:tcW w:w="1006" w:type="dxa"/>
            <w:shd w:val="clear" w:color="auto" w:fill="auto"/>
            <w:vAlign w:val="center"/>
            <w:hideMark/>
          </w:tcPr>
          <w:p w14:paraId="65BFD191"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3.1.3.8</w:t>
            </w:r>
          </w:p>
        </w:tc>
        <w:tc>
          <w:tcPr>
            <w:tcW w:w="3619" w:type="dxa"/>
            <w:shd w:val="clear" w:color="auto" w:fill="auto"/>
            <w:vAlign w:val="center"/>
            <w:hideMark/>
          </w:tcPr>
          <w:p w14:paraId="0AD78C62"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Veicināt elektroenerģijas uzkrāšanas tehnoloģiju izmantošanu komersantos un privātpersonām, t.sk. atbalsta programmu ietvaros</w:t>
            </w:r>
          </w:p>
        </w:tc>
        <w:tc>
          <w:tcPr>
            <w:tcW w:w="2551" w:type="dxa"/>
            <w:shd w:val="clear" w:color="auto" w:fill="auto"/>
            <w:vAlign w:val="center"/>
            <w:hideMark/>
          </w:tcPr>
          <w:p w14:paraId="0A3143E0"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Uzstādīts līdz X MW uzkrāšanas tehnoloģiju</w:t>
            </w:r>
          </w:p>
        </w:tc>
        <w:tc>
          <w:tcPr>
            <w:tcW w:w="1232" w:type="dxa"/>
            <w:shd w:val="clear" w:color="auto" w:fill="auto"/>
            <w:vAlign w:val="center"/>
            <w:hideMark/>
          </w:tcPr>
          <w:p w14:paraId="1F05ABAA"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PSO</w:t>
            </w:r>
          </w:p>
        </w:tc>
        <w:tc>
          <w:tcPr>
            <w:tcW w:w="871" w:type="dxa"/>
            <w:shd w:val="clear" w:color="auto" w:fill="auto"/>
            <w:vAlign w:val="center"/>
            <w:hideMark/>
          </w:tcPr>
          <w:p w14:paraId="37975095"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w:t>
            </w:r>
          </w:p>
        </w:tc>
        <w:tc>
          <w:tcPr>
            <w:tcW w:w="994" w:type="dxa"/>
            <w:shd w:val="clear" w:color="auto" w:fill="auto"/>
            <w:vAlign w:val="center"/>
            <w:hideMark/>
          </w:tcPr>
          <w:p w14:paraId="42FB23F8"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w:t>
            </w:r>
          </w:p>
        </w:tc>
        <w:tc>
          <w:tcPr>
            <w:tcW w:w="767" w:type="dxa"/>
            <w:shd w:val="clear" w:color="auto" w:fill="auto"/>
            <w:vAlign w:val="center"/>
            <w:hideMark/>
          </w:tcPr>
          <w:p w14:paraId="379FB1A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0</w:t>
            </w:r>
          </w:p>
        </w:tc>
        <w:tc>
          <w:tcPr>
            <w:tcW w:w="703" w:type="dxa"/>
            <w:shd w:val="clear" w:color="auto" w:fill="auto"/>
            <w:vAlign w:val="center"/>
            <w:hideMark/>
          </w:tcPr>
          <w:p w14:paraId="046EC489"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ANM</w:t>
            </w:r>
            <w:r w:rsidRPr="009239BE">
              <w:rPr>
                <w:rFonts w:ascii="Cambria" w:eastAsia="Times New Roman" w:hAnsi="Cambria" w:cs="Times New Roman"/>
                <w:sz w:val="22"/>
                <w:lang w:eastAsia="lv-LV"/>
              </w:rPr>
              <w:br/>
              <w:t>MFF</w:t>
            </w:r>
          </w:p>
        </w:tc>
        <w:tc>
          <w:tcPr>
            <w:tcW w:w="1399" w:type="dxa"/>
            <w:shd w:val="clear" w:color="auto" w:fill="auto"/>
            <w:vAlign w:val="center"/>
            <w:hideMark/>
          </w:tcPr>
          <w:p w14:paraId="28767B16"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41E42D0C"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219D418E" w14:textId="66A2BF30" w:rsidTr="007D00EF">
        <w:trPr>
          <w:trHeight w:val="570"/>
          <w:jc w:val="center"/>
        </w:trPr>
        <w:tc>
          <w:tcPr>
            <w:tcW w:w="1006" w:type="dxa"/>
            <w:shd w:val="clear" w:color="auto" w:fill="auto"/>
            <w:vAlign w:val="center"/>
            <w:hideMark/>
          </w:tcPr>
          <w:p w14:paraId="5569C310"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3.1.3.9</w:t>
            </w:r>
          </w:p>
        </w:tc>
        <w:tc>
          <w:tcPr>
            <w:tcW w:w="3619" w:type="dxa"/>
            <w:shd w:val="clear" w:color="auto" w:fill="auto"/>
            <w:vAlign w:val="center"/>
            <w:hideMark/>
          </w:tcPr>
          <w:p w14:paraId="556D1FDE"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 xml:space="preserve">Noteikt prasību pakalpojumu sniedzējiem, ieviest atjaunīgās elektroenerģijas ražošanas tehnoloģijas </w:t>
            </w:r>
          </w:p>
        </w:tc>
        <w:tc>
          <w:tcPr>
            <w:tcW w:w="2551" w:type="dxa"/>
            <w:shd w:val="clear" w:color="auto" w:fill="auto"/>
            <w:vAlign w:val="center"/>
            <w:hideMark/>
          </w:tcPr>
          <w:p w14:paraId="566C666F" w14:textId="20986211"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normatīvais regulējums 2026. g.</w:t>
            </w:r>
          </w:p>
        </w:tc>
        <w:tc>
          <w:tcPr>
            <w:tcW w:w="1232" w:type="dxa"/>
            <w:shd w:val="clear" w:color="auto" w:fill="auto"/>
            <w:vAlign w:val="center"/>
            <w:hideMark/>
          </w:tcPr>
          <w:p w14:paraId="17A2818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p>
        </w:tc>
        <w:tc>
          <w:tcPr>
            <w:tcW w:w="871" w:type="dxa"/>
            <w:shd w:val="clear" w:color="auto" w:fill="auto"/>
            <w:vAlign w:val="center"/>
            <w:hideMark/>
          </w:tcPr>
          <w:p w14:paraId="5050ADC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2025</w:t>
            </w:r>
          </w:p>
        </w:tc>
        <w:tc>
          <w:tcPr>
            <w:tcW w:w="2464" w:type="dxa"/>
            <w:gridSpan w:val="3"/>
            <w:shd w:val="clear" w:color="auto" w:fill="auto"/>
            <w:vAlign w:val="center"/>
            <w:hideMark/>
          </w:tcPr>
          <w:p w14:paraId="4228786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25A0B71B"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0C8D8296"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29B48A76" w14:textId="4965C1F0" w:rsidTr="007D00EF">
        <w:trPr>
          <w:trHeight w:val="1140"/>
          <w:jc w:val="center"/>
        </w:trPr>
        <w:tc>
          <w:tcPr>
            <w:tcW w:w="1006" w:type="dxa"/>
            <w:shd w:val="clear" w:color="auto" w:fill="auto"/>
            <w:vAlign w:val="center"/>
            <w:hideMark/>
          </w:tcPr>
          <w:p w14:paraId="28E8A7A6"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3.1.3.10</w:t>
            </w:r>
          </w:p>
        </w:tc>
        <w:tc>
          <w:tcPr>
            <w:tcW w:w="3619" w:type="dxa"/>
            <w:shd w:val="clear" w:color="auto" w:fill="auto"/>
            <w:vAlign w:val="center"/>
            <w:hideMark/>
          </w:tcPr>
          <w:p w14:paraId="00745497"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 xml:space="preserve">Nodrošināt AE ražošanas jaudu palielināšanu </w:t>
            </w:r>
            <w:r w:rsidRPr="009239BE">
              <w:rPr>
                <w:rFonts w:ascii="Cambria" w:eastAsia="Times New Roman" w:hAnsi="Cambria" w:cs="Times New Roman"/>
                <w:sz w:val="22"/>
                <w:u w:val="single"/>
                <w:lang w:eastAsia="lv-LV"/>
              </w:rPr>
              <w:t>CSAS</w:t>
            </w:r>
            <w:r w:rsidRPr="009239BE">
              <w:rPr>
                <w:rFonts w:ascii="Cambria" w:eastAsia="Times New Roman" w:hAnsi="Cambria" w:cs="Times New Roman"/>
                <w:sz w:val="22"/>
                <w:lang w:eastAsia="lv-LV"/>
              </w:rPr>
              <w:t xml:space="preserve"> un infrastruktūras modernizāciju</w:t>
            </w:r>
          </w:p>
        </w:tc>
        <w:tc>
          <w:tcPr>
            <w:tcW w:w="2551" w:type="dxa"/>
            <w:shd w:val="clear" w:color="auto" w:fill="auto"/>
            <w:vAlign w:val="center"/>
            <w:hideMark/>
          </w:tcPr>
          <w:p w14:paraId="09DDCAB3"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Jaudu palielinājums par 30%</w:t>
            </w:r>
            <w:r w:rsidRPr="009239BE">
              <w:rPr>
                <w:rFonts w:ascii="Cambria" w:eastAsia="Times New Roman" w:hAnsi="Cambria" w:cs="Times New Roman"/>
                <w:sz w:val="22"/>
                <w:lang w:eastAsia="lv-LV"/>
              </w:rPr>
              <w:br/>
              <w:t>Siltuma zudumu samazinājums valstī līdz &lt;10%</w:t>
            </w:r>
            <w:r w:rsidRPr="009239BE">
              <w:rPr>
                <w:rFonts w:ascii="Cambria" w:eastAsia="Times New Roman" w:hAnsi="Cambria" w:cs="Times New Roman"/>
                <w:sz w:val="22"/>
                <w:lang w:eastAsia="lv-LV"/>
              </w:rPr>
              <w:br/>
              <w:t>CSA iekārtu lietderība +10%</w:t>
            </w:r>
          </w:p>
        </w:tc>
        <w:tc>
          <w:tcPr>
            <w:tcW w:w="1232" w:type="dxa"/>
            <w:shd w:val="clear" w:color="auto" w:fill="auto"/>
            <w:vAlign w:val="center"/>
            <w:hideMark/>
          </w:tcPr>
          <w:p w14:paraId="1CB5DE17"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pašvaldības</w:t>
            </w:r>
          </w:p>
        </w:tc>
        <w:tc>
          <w:tcPr>
            <w:tcW w:w="871" w:type="dxa"/>
            <w:shd w:val="clear" w:color="auto" w:fill="auto"/>
            <w:vAlign w:val="center"/>
            <w:hideMark/>
          </w:tcPr>
          <w:p w14:paraId="0815EC0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w:t>
            </w:r>
          </w:p>
        </w:tc>
        <w:tc>
          <w:tcPr>
            <w:tcW w:w="994" w:type="dxa"/>
            <w:shd w:val="clear" w:color="auto" w:fill="auto"/>
            <w:vAlign w:val="center"/>
            <w:hideMark/>
          </w:tcPr>
          <w:p w14:paraId="4C0C148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500</w:t>
            </w:r>
          </w:p>
        </w:tc>
        <w:tc>
          <w:tcPr>
            <w:tcW w:w="767" w:type="dxa"/>
            <w:shd w:val="clear" w:color="auto" w:fill="auto"/>
            <w:vAlign w:val="center"/>
            <w:hideMark/>
          </w:tcPr>
          <w:p w14:paraId="067B8028"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65</w:t>
            </w:r>
          </w:p>
        </w:tc>
        <w:tc>
          <w:tcPr>
            <w:tcW w:w="703" w:type="dxa"/>
            <w:shd w:val="clear" w:color="auto" w:fill="auto"/>
            <w:vAlign w:val="center"/>
            <w:hideMark/>
          </w:tcPr>
          <w:p w14:paraId="4AF02DE3"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MFF</w:t>
            </w:r>
            <w:r w:rsidRPr="009239BE">
              <w:rPr>
                <w:rFonts w:ascii="Cambria" w:eastAsia="Times New Roman" w:hAnsi="Cambria" w:cs="Times New Roman"/>
                <w:sz w:val="22"/>
                <w:lang w:eastAsia="lv-LV"/>
              </w:rPr>
              <w:br/>
              <w:t>EKII</w:t>
            </w:r>
            <w:r w:rsidRPr="009239BE">
              <w:rPr>
                <w:rFonts w:ascii="Cambria" w:eastAsia="Times New Roman" w:hAnsi="Cambria" w:cs="Times New Roman"/>
                <w:sz w:val="22"/>
                <w:lang w:eastAsia="lv-LV"/>
              </w:rPr>
              <w:br/>
              <w:t>MF</w:t>
            </w:r>
          </w:p>
        </w:tc>
        <w:tc>
          <w:tcPr>
            <w:tcW w:w="1399" w:type="dxa"/>
            <w:shd w:val="clear" w:color="auto" w:fill="auto"/>
            <w:vAlign w:val="center"/>
            <w:hideMark/>
          </w:tcPr>
          <w:p w14:paraId="7B1D2F82"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263</w:t>
            </w:r>
          </w:p>
        </w:tc>
        <w:tc>
          <w:tcPr>
            <w:tcW w:w="1360" w:type="dxa"/>
          </w:tcPr>
          <w:p w14:paraId="5FCDE4A9"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7BC54EB6" w14:textId="3D1B2CE6" w:rsidTr="007D00EF">
        <w:trPr>
          <w:trHeight w:val="855"/>
          <w:jc w:val="center"/>
        </w:trPr>
        <w:tc>
          <w:tcPr>
            <w:tcW w:w="1006" w:type="dxa"/>
            <w:shd w:val="clear" w:color="auto" w:fill="auto"/>
            <w:vAlign w:val="center"/>
            <w:hideMark/>
          </w:tcPr>
          <w:p w14:paraId="0E308AA4"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3.1.3.11</w:t>
            </w:r>
          </w:p>
        </w:tc>
        <w:tc>
          <w:tcPr>
            <w:tcW w:w="3619" w:type="dxa"/>
            <w:shd w:val="clear" w:color="auto" w:fill="auto"/>
            <w:vAlign w:val="center"/>
            <w:hideMark/>
          </w:tcPr>
          <w:p w14:paraId="77436AC6"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Īstenot pietiekami plašu CSAS elektrifikāciju</w:t>
            </w:r>
          </w:p>
        </w:tc>
        <w:tc>
          <w:tcPr>
            <w:tcW w:w="2551" w:type="dxa"/>
            <w:shd w:val="clear" w:color="auto" w:fill="auto"/>
            <w:vAlign w:val="center"/>
            <w:hideMark/>
          </w:tcPr>
          <w:p w14:paraId="70642CC8" w14:textId="0B031D18"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1) 2030. g. vismaz 50 MW</w:t>
            </w:r>
            <w:r>
              <w:br/>
            </w:r>
            <w:r w:rsidRPr="48D4E259">
              <w:rPr>
                <w:rFonts w:ascii="Cambria" w:eastAsia="Times New Roman" w:hAnsi="Cambria" w:cs="Times New Roman"/>
                <w:sz w:val="22"/>
                <w:lang w:eastAsia="lv-LV"/>
              </w:rPr>
              <w:t>2) 2040. g. vismaz 100 MW</w:t>
            </w:r>
          </w:p>
        </w:tc>
        <w:tc>
          <w:tcPr>
            <w:tcW w:w="1232" w:type="dxa"/>
            <w:shd w:val="clear" w:color="auto" w:fill="auto"/>
            <w:vAlign w:val="center"/>
            <w:hideMark/>
          </w:tcPr>
          <w:p w14:paraId="4E16E26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VARAM</w:t>
            </w:r>
          </w:p>
        </w:tc>
        <w:tc>
          <w:tcPr>
            <w:tcW w:w="871" w:type="dxa"/>
            <w:shd w:val="clear" w:color="auto" w:fill="auto"/>
            <w:vAlign w:val="center"/>
            <w:hideMark/>
          </w:tcPr>
          <w:p w14:paraId="5EF94D7B"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w:t>
            </w:r>
            <w:r w:rsidRPr="009239BE">
              <w:rPr>
                <w:rFonts w:ascii="Cambria" w:eastAsia="Times New Roman" w:hAnsi="Cambria" w:cs="Times New Roman"/>
                <w:sz w:val="22"/>
                <w:lang w:eastAsia="lv-LV"/>
              </w:rPr>
              <w:br/>
              <w:t>2040</w:t>
            </w:r>
          </w:p>
        </w:tc>
        <w:tc>
          <w:tcPr>
            <w:tcW w:w="994" w:type="dxa"/>
            <w:shd w:val="clear" w:color="auto" w:fill="auto"/>
            <w:vAlign w:val="center"/>
            <w:hideMark/>
          </w:tcPr>
          <w:p w14:paraId="1D1E586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200</w:t>
            </w:r>
          </w:p>
        </w:tc>
        <w:tc>
          <w:tcPr>
            <w:tcW w:w="767" w:type="dxa"/>
            <w:shd w:val="clear" w:color="auto" w:fill="auto"/>
            <w:vAlign w:val="center"/>
            <w:hideMark/>
          </w:tcPr>
          <w:p w14:paraId="30313BE9"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0</w:t>
            </w:r>
          </w:p>
        </w:tc>
        <w:tc>
          <w:tcPr>
            <w:tcW w:w="703" w:type="dxa"/>
            <w:shd w:val="clear" w:color="auto" w:fill="auto"/>
            <w:vAlign w:val="center"/>
            <w:hideMark/>
          </w:tcPr>
          <w:p w14:paraId="6BD415B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MFF</w:t>
            </w:r>
            <w:r w:rsidRPr="009239BE">
              <w:rPr>
                <w:rFonts w:ascii="Cambria" w:eastAsia="Times New Roman" w:hAnsi="Cambria" w:cs="Times New Roman"/>
                <w:sz w:val="22"/>
                <w:lang w:eastAsia="lv-LV"/>
              </w:rPr>
              <w:br/>
              <w:t>EKII</w:t>
            </w:r>
            <w:r w:rsidRPr="009239BE">
              <w:rPr>
                <w:rFonts w:ascii="Cambria" w:eastAsia="Times New Roman" w:hAnsi="Cambria" w:cs="Times New Roman"/>
                <w:sz w:val="22"/>
                <w:lang w:eastAsia="lv-LV"/>
              </w:rPr>
              <w:br/>
              <w:t>PF</w:t>
            </w:r>
          </w:p>
        </w:tc>
        <w:tc>
          <w:tcPr>
            <w:tcW w:w="1399" w:type="dxa"/>
            <w:shd w:val="clear" w:color="auto" w:fill="auto"/>
            <w:vAlign w:val="center"/>
            <w:hideMark/>
          </w:tcPr>
          <w:p w14:paraId="4252C110"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13</w:t>
            </w:r>
          </w:p>
        </w:tc>
        <w:tc>
          <w:tcPr>
            <w:tcW w:w="1360" w:type="dxa"/>
          </w:tcPr>
          <w:p w14:paraId="5696587B"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568E855E" w14:textId="61F10495" w:rsidTr="007D00EF">
        <w:trPr>
          <w:trHeight w:val="855"/>
          <w:jc w:val="center"/>
        </w:trPr>
        <w:tc>
          <w:tcPr>
            <w:tcW w:w="1006" w:type="dxa"/>
            <w:shd w:val="clear" w:color="auto" w:fill="auto"/>
            <w:vAlign w:val="center"/>
            <w:hideMark/>
          </w:tcPr>
          <w:p w14:paraId="5B699C65"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3.1.3.12</w:t>
            </w:r>
          </w:p>
        </w:tc>
        <w:tc>
          <w:tcPr>
            <w:tcW w:w="3619" w:type="dxa"/>
            <w:shd w:val="clear" w:color="auto" w:fill="auto"/>
            <w:vAlign w:val="center"/>
            <w:hideMark/>
          </w:tcPr>
          <w:p w14:paraId="7DA1A754"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Pilnveidot elektroenerģijas pārvades un sadales sistēmas infrastruktūru CSAS elektrificēšanai</w:t>
            </w:r>
          </w:p>
        </w:tc>
        <w:tc>
          <w:tcPr>
            <w:tcW w:w="2551" w:type="dxa"/>
            <w:shd w:val="clear" w:color="auto" w:fill="auto"/>
            <w:vAlign w:val="center"/>
            <w:hideMark/>
          </w:tcPr>
          <w:p w14:paraId="3D9D3D26"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līdz 10 CSAS ir uzlabota elektroenerģijas infrastruktūra pieslēgumu stiprināšanai</w:t>
            </w:r>
          </w:p>
        </w:tc>
        <w:tc>
          <w:tcPr>
            <w:tcW w:w="1232" w:type="dxa"/>
            <w:shd w:val="clear" w:color="auto" w:fill="auto"/>
            <w:vAlign w:val="center"/>
            <w:hideMark/>
          </w:tcPr>
          <w:p w14:paraId="543FA98E"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PSO</w:t>
            </w:r>
            <w:r w:rsidRPr="009239BE">
              <w:rPr>
                <w:rFonts w:ascii="Cambria" w:eastAsia="Times New Roman" w:hAnsi="Cambria" w:cs="Times New Roman"/>
                <w:sz w:val="22"/>
                <w:lang w:eastAsia="lv-LV"/>
              </w:rPr>
              <w:br/>
              <w:t>SSO</w:t>
            </w:r>
          </w:p>
        </w:tc>
        <w:tc>
          <w:tcPr>
            <w:tcW w:w="871" w:type="dxa"/>
            <w:shd w:val="clear" w:color="auto" w:fill="auto"/>
            <w:vAlign w:val="center"/>
            <w:hideMark/>
          </w:tcPr>
          <w:p w14:paraId="295882C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w:t>
            </w:r>
            <w:r w:rsidRPr="009239BE">
              <w:rPr>
                <w:rFonts w:ascii="Cambria" w:eastAsia="Times New Roman" w:hAnsi="Cambria" w:cs="Times New Roman"/>
                <w:sz w:val="22"/>
                <w:lang w:eastAsia="lv-LV"/>
              </w:rPr>
              <w:br/>
              <w:t>2040</w:t>
            </w:r>
          </w:p>
        </w:tc>
        <w:tc>
          <w:tcPr>
            <w:tcW w:w="994" w:type="dxa"/>
            <w:shd w:val="clear" w:color="auto" w:fill="auto"/>
            <w:vAlign w:val="center"/>
            <w:hideMark/>
          </w:tcPr>
          <w:p w14:paraId="439CFB9B"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w:t>
            </w:r>
          </w:p>
        </w:tc>
        <w:tc>
          <w:tcPr>
            <w:tcW w:w="767" w:type="dxa"/>
            <w:shd w:val="clear" w:color="auto" w:fill="auto"/>
            <w:vAlign w:val="center"/>
            <w:hideMark/>
          </w:tcPr>
          <w:p w14:paraId="786D4CC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0</w:t>
            </w:r>
          </w:p>
        </w:tc>
        <w:tc>
          <w:tcPr>
            <w:tcW w:w="703" w:type="dxa"/>
            <w:shd w:val="clear" w:color="auto" w:fill="auto"/>
            <w:vAlign w:val="center"/>
            <w:hideMark/>
          </w:tcPr>
          <w:p w14:paraId="1428A9C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ANM</w:t>
            </w:r>
            <w:r w:rsidRPr="009239BE">
              <w:rPr>
                <w:rFonts w:ascii="Cambria" w:eastAsia="Times New Roman" w:hAnsi="Cambria" w:cs="Times New Roman"/>
                <w:sz w:val="22"/>
                <w:lang w:eastAsia="lv-LV"/>
              </w:rPr>
              <w:br/>
              <w:t>MFF</w:t>
            </w:r>
            <w:r w:rsidRPr="009239BE">
              <w:rPr>
                <w:rFonts w:ascii="Cambria" w:eastAsia="Times New Roman" w:hAnsi="Cambria" w:cs="Times New Roman"/>
                <w:sz w:val="22"/>
                <w:lang w:eastAsia="lv-LV"/>
              </w:rPr>
              <w:br/>
              <w:t>PF</w:t>
            </w:r>
          </w:p>
        </w:tc>
        <w:tc>
          <w:tcPr>
            <w:tcW w:w="1399" w:type="dxa"/>
            <w:shd w:val="clear" w:color="auto" w:fill="auto"/>
            <w:vAlign w:val="center"/>
            <w:hideMark/>
          </w:tcPr>
          <w:p w14:paraId="7706AFA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7649A3C3"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0895D973" w14:textId="1ABC6A0E" w:rsidTr="007D00EF">
        <w:trPr>
          <w:trHeight w:val="1425"/>
          <w:jc w:val="center"/>
        </w:trPr>
        <w:tc>
          <w:tcPr>
            <w:tcW w:w="1006" w:type="dxa"/>
            <w:shd w:val="clear" w:color="auto" w:fill="auto"/>
            <w:vAlign w:val="center"/>
            <w:hideMark/>
          </w:tcPr>
          <w:p w14:paraId="349F5B5D"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3.1.3.13</w:t>
            </w:r>
          </w:p>
        </w:tc>
        <w:tc>
          <w:tcPr>
            <w:tcW w:w="3619" w:type="dxa"/>
            <w:shd w:val="clear" w:color="auto" w:fill="auto"/>
            <w:vAlign w:val="center"/>
            <w:hideMark/>
          </w:tcPr>
          <w:p w14:paraId="6080CE0F"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 xml:space="preserve">Nodrošināt AE ražošanas jaudu palielināšanu un to energoefektivitātes uzlabošanu  </w:t>
            </w:r>
            <w:r w:rsidRPr="009239BE">
              <w:rPr>
                <w:rFonts w:ascii="Cambria" w:eastAsia="Times New Roman" w:hAnsi="Cambria" w:cs="Times New Roman"/>
                <w:sz w:val="22"/>
                <w:u w:val="single"/>
                <w:lang w:eastAsia="lv-LV"/>
              </w:rPr>
              <w:t>individuālajam pašpatēriņam</w:t>
            </w:r>
          </w:p>
        </w:tc>
        <w:tc>
          <w:tcPr>
            <w:tcW w:w="2551" w:type="dxa"/>
            <w:shd w:val="clear" w:color="auto" w:fill="auto"/>
            <w:vAlign w:val="center"/>
            <w:hideMark/>
          </w:tcPr>
          <w:p w14:paraId="486DF608" w14:textId="6B77770F"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jaudu palielinājums par 30% salīdzinot ar 2017. gada apjomu</w:t>
            </w:r>
          </w:p>
        </w:tc>
        <w:tc>
          <w:tcPr>
            <w:tcW w:w="1232" w:type="dxa"/>
            <w:shd w:val="clear" w:color="auto" w:fill="auto"/>
            <w:vAlign w:val="center"/>
            <w:hideMark/>
          </w:tcPr>
          <w:p w14:paraId="3D846FEA"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EM</w:t>
            </w:r>
            <w:r w:rsidRPr="009239BE">
              <w:rPr>
                <w:rFonts w:ascii="Cambria" w:eastAsia="Times New Roman" w:hAnsi="Cambria" w:cs="Times New Roman"/>
                <w:sz w:val="22"/>
                <w:lang w:eastAsia="lv-LV"/>
              </w:rPr>
              <w:br/>
              <w:t>VARAM</w:t>
            </w:r>
            <w:r w:rsidRPr="009239BE">
              <w:rPr>
                <w:rFonts w:ascii="Cambria" w:eastAsia="Times New Roman" w:hAnsi="Cambria" w:cs="Times New Roman"/>
                <w:sz w:val="22"/>
                <w:lang w:eastAsia="lv-LV"/>
              </w:rPr>
              <w:br/>
              <w:t>finanšu institūcijas</w:t>
            </w:r>
          </w:p>
        </w:tc>
        <w:tc>
          <w:tcPr>
            <w:tcW w:w="871" w:type="dxa"/>
            <w:shd w:val="clear" w:color="auto" w:fill="auto"/>
            <w:vAlign w:val="center"/>
            <w:hideMark/>
          </w:tcPr>
          <w:p w14:paraId="1CC64A23"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w:t>
            </w:r>
          </w:p>
        </w:tc>
        <w:tc>
          <w:tcPr>
            <w:tcW w:w="994" w:type="dxa"/>
            <w:shd w:val="clear" w:color="auto" w:fill="auto"/>
            <w:vAlign w:val="center"/>
            <w:hideMark/>
          </w:tcPr>
          <w:p w14:paraId="7E16EA4A"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267</w:t>
            </w:r>
          </w:p>
        </w:tc>
        <w:tc>
          <w:tcPr>
            <w:tcW w:w="767" w:type="dxa"/>
            <w:shd w:val="clear" w:color="auto" w:fill="auto"/>
            <w:vAlign w:val="center"/>
            <w:hideMark/>
          </w:tcPr>
          <w:p w14:paraId="50272752"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20,5</w:t>
            </w:r>
          </w:p>
        </w:tc>
        <w:tc>
          <w:tcPr>
            <w:tcW w:w="703" w:type="dxa"/>
            <w:shd w:val="clear" w:color="auto" w:fill="auto"/>
            <w:vAlign w:val="center"/>
            <w:hideMark/>
          </w:tcPr>
          <w:p w14:paraId="091C5A2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MFF</w:t>
            </w:r>
            <w:r w:rsidRPr="009239BE">
              <w:rPr>
                <w:rFonts w:ascii="Cambria" w:eastAsia="Times New Roman" w:hAnsi="Cambria" w:cs="Times New Roman"/>
                <w:sz w:val="22"/>
                <w:lang w:eastAsia="lv-LV"/>
              </w:rPr>
              <w:br/>
              <w:t>EKII</w:t>
            </w:r>
            <w:r w:rsidRPr="009239BE">
              <w:rPr>
                <w:rFonts w:ascii="Cambria" w:eastAsia="Times New Roman" w:hAnsi="Cambria" w:cs="Times New Roman"/>
                <w:sz w:val="22"/>
                <w:lang w:eastAsia="lv-LV"/>
              </w:rPr>
              <w:br/>
              <w:t>SKF</w:t>
            </w:r>
          </w:p>
        </w:tc>
        <w:tc>
          <w:tcPr>
            <w:tcW w:w="1399" w:type="dxa"/>
            <w:shd w:val="clear" w:color="auto" w:fill="auto"/>
            <w:vAlign w:val="center"/>
            <w:hideMark/>
          </w:tcPr>
          <w:p w14:paraId="1FBBF43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34</w:t>
            </w:r>
          </w:p>
        </w:tc>
        <w:tc>
          <w:tcPr>
            <w:tcW w:w="1360" w:type="dxa"/>
          </w:tcPr>
          <w:p w14:paraId="493D6DCE"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3645B24E" w14:textId="09BEE8F8" w:rsidTr="007D00EF">
        <w:trPr>
          <w:trHeight w:val="1140"/>
          <w:jc w:val="center"/>
        </w:trPr>
        <w:tc>
          <w:tcPr>
            <w:tcW w:w="1006" w:type="dxa"/>
            <w:shd w:val="clear" w:color="auto" w:fill="auto"/>
            <w:vAlign w:val="center"/>
            <w:hideMark/>
          </w:tcPr>
          <w:p w14:paraId="77C3CBF8"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3.1.3.14</w:t>
            </w:r>
          </w:p>
        </w:tc>
        <w:tc>
          <w:tcPr>
            <w:tcW w:w="3619" w:type="dxa"/>
            <w:shd w:val="clear" w:color="auto" w:fill="auto"/>
            <w:vAlign w:val="center"/>
            <w:hideMark/>
          </w:tcPr>
          <w:p w14:paraId="2D74D5F7"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 xml:space="preserve">Nodrošināt AE ražošanas jaudu palielināšanu un to energoefektivitātes uzlabošanu </w:t>
            </w:r>
            <w:r w:rsidRPr="009239BE">
              <w:rPr>
                <w:rFonts w:ascii="Cambria" w:eastAsia="Times New Roman" w:hAnsi="Cambria" w:cs="Times New Roman"/>
                <w:sz w:val="22"/>
                <w:u w:val="single"/>
                <w:lang w:eastAsia="lv-LV"/>
              </w:rPr>
              <w:t>rūpniecībā un komersantos</w:t>
            </w:r>
            <w:r w:rsidRPr="009239BE">
              <w:rPr>
                <w:rFonts w:ascii="Cambria" w:eastAsia="Times New Roman" w:hAnsi="Cambria" w:cs="Times New Roman"/>
                <w:sz w:val="22"/>
                <w:lang w:eastAsia="lv-LV"/>
              </w:rPr>
              <w:t xml:space="preserve"> (arī pašvaldību)</w:t>
            </w:r>
          </w:p>
        </w:tc>
        <w:tc>
          <w:tcPr>
            <w:tcW w:w="2551" w:type="dxa"/>
            <w:shd w:val="clear" w:color="auto" w:fill="auto"/>
            <w:vAlign w:val="center"/>
            <w:hideMark/>
          </w:tcPr>
          <w:p w14:paraId="76413BB8" w14:textId="60426BF8"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jaudu palielinājums par 30% salīdzinot ar 2017. gada apjomu</w:t>
            </w:r>
          </w:p>
        </w:tc>
        <w:tc>
          <w:tcPr>
            <w:tcW w:w="1232" w:type="dxa"/>
            <w:shd w:val="clear" w:color="auto" w:fill="auto"/>
            <w:vAlign w:val="center"/>
            <w:hideMark/>
          </w:tcPr>
          <w:p w14:paraId="3F9CFDA0"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EM</w:t>
            </w:r>
            <w:r w:rsidRPr="009239BE">
              <w:rPr>
                <w:rFonts w:ascii="Cambria" w:eastAsia="Times New Roman" w:hAnsi="Cambria" w:cs="Times New Roman"/>
                <w:sz w:val="22"/>
                <w:lang w:eastAsia="lv-LV"/>
              </w:rPr>
              <w:br/>
              <w:t>VARAM</w:t>
            </w:r>
          </w:p>
        </w:tc>
        <w:tc>
          <w:tcPr>
            <w:tcW w:w="871" w:type="dxa"/>
            <w:shd w:val="clear" w:color="auto" w:fill="auto"/>
            <w:vAlign w:val="center"/>
            <w:hideMark/>
          </w:tcPr>
          <w:p w14:paraId="04BABFAA"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w:t>
            </w:r>
          </w:p>
        </w:tc>
        <w:tc>
          <w:tcPr>
            <w:tcW w:w="994" w:type="dxa"/>
            <w:shd w:val="clear" w:color="auto" w:fill="auto"/>
            <w:vAlign w:val="center"/>
            <w:hideMark/>
          </w:tcPr>
          <w:p w14:paraId="0B579CC0"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300</w:t>
            </w:r>
          </w:p>
        </w:tc>
        <w:tc>
          <w:tcPr>
            <w:tcW w:w="767" w:type="dxa"/>
            <w:shd w:val="clear" w:color="auto" w:fill="auto"/>
            <w:vAlign w:val="center"/>
            <w:hideMark/>
          </w:tcPr>
          <w:p w14:paraId="3B2529D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266,4</w:t>
            </w:r>
          </w:p>
        </w:tc>
        <w:tc>
          <w:tcPr>
            <w:tcW w:w="703" w:type="dxa"/>
            <w:shd w:val="clear" w:color="auto" w:fill="auto"/>
            <w:vAlign w:val="center"/>
            <w:hideMark/>
          </w:tcPr>
          <w:p w14:paraId="1BC42BBA"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MFF</w:t>
            </w:r>
            <w:r w:rsidRPr="009239BE">
              <w:rPr>
                <w:rFonts w:ascii="Cambria" w:eastAsia="Times New Roman" w:hAnsi="Cambria" w:cs="Times New Roman"/>
                <w:sz w:val="22"/>
                <w:lang w:eastAsia="lv-LV"/>
              </w:rPr>
              <w:br/>
              <w:t>ANM</w:t>
            </w:r>
            <w:r w:rsidRPr="009239BE">
              <w:rPr>
                <w:rFonts w:ascii="Cambria" w:eastAsia="Times New Roman" w:hAnsi="Cambria" w:cs="Times New Roman"/>
                <w:sz w:val="22"/>
                <w:lang w:eastAsia="lv-LV"/>
              </w:rPr>
              <w:br/>
              <w:t>JTF</w:t>
            </w:r>
            <w:r w:rsidRPr="009239BE">
              <w:rPr>
                <w:rFonts w:ascii="Cambria" w:eastAsia="Times New Roman" w:hAnsi="Cambria" w:cs="Times New Roman"/>
                <w:sz w:val="22"/>
                <w:lang w:eastAsia="lv-LV"/>
              </w:rPr>
              <w:br/>
              <w:t>MF</w:t>
            </w:r>
          </w:p>
        </w:tc>
        <w:tc>
          <w:tcPr>
            <w:tcW w:w="1399" w:type="dxa"/>
            <w:shd w:val="clear" w:color="auto" w:fill="auto"/>
            <w:vAlign w:val="center"/>
            <w:hideMark/>
          </w:tcPr>
          <w:p w14:paraId="4FCE3EA2"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91</w:t>
            </w:r>
          </w:p>
        </w:tc>
        <w:tc>
          <w:tcPr>
            <w:tcW w:w="1360" w:type="dxa"/>
            <w:vAlign w:val="center"/>
          </w:tcPr>
          <w:p w14:paraId="7BFC3321" w14:textId="4C12FFFF" w:rsidR="00A15126" w:rsidRPr="009239BE" w:rsidRDefault="00D324AC" w:rsidP="00D324AC">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547</w:t>
            </w:r>
          </w:p>
        </w:tc>
      </w:tr>
      <w:tr w:rsidR="00A15126" w:rsidRPr="009239BE" w14:paraId="01333BFB" w14:textId="63C19C05" w:rsidTr="007D00EF">
        <w:trPr>
          <w:trHeight w:val="1140"/>
          <w:jc w:val="center"/>
        </w:trPr>
        <w:tc>
          <w:tcPr>
            <w:tcW w:w="1006" w:type="dxa"/>
            <w:shd w:val="clear" w:color="auto" w:fill="auto"/>
            <w:vAlign w:val="center"/>
            <w:hideMark/>
          </w:tcPr>
          <w:p w14:paraId="2AD631EE"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3.1.3.15</w:t>
            </w:r>
          </w:p>
        </w:tc>
        <w:tc>
          <w:tcPr>
            <w:tcW w:w="3619" w:type="dxa"/>
            <w:shd w:val="clear" w:color="auto" w:fill="auto"/>
            <w:vAlign w:val="center"/>
            <w:hideMark/>
          </w:tcPr>
          <w:p w14:paraId="764637E5"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Noteikt SEG emisiju samazināšanas mērķi konkrētām iekārtām</w:t>
            </w:r>
          </w:p>
        </w:tc>
        <w:tc>
          <w:tcPr>
            <w:tcW w:w="2551" w:type="dxa"/>
            <w:shd w:val="clear" w:color="auto" w:fill="auto"/>
            <w:vAlign w:val="center"/>
            <w:hideMark/>
          </w:tcPr>
          <w:p w14:paraId="7EDB547C" w14:textId="598C9F19"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1) iekārtās 2030. g. SEG emisijas ir samazinātas par 50% (pret 2021. g.)</w:t>
            </w:r>
            <w:r>
              <w:br/>
            </w:r>
            <w:r w:rsidRPr="48D4E259">
              <w:rPr>
                <w:rFonts w:ascii="Cambria" w:eastAsia="Times New Roman" w:hAnsi="Cambria" w:cs="Times New Roman"/>
                <w:sz w:val="22"/>
                <w:lang w:eastAsia="lv-LV"/>
              </w:rPr>
              <w:t>2) iekārtu darbība ir pilnībā dekarbonizēta 2040. g.</w:t>
            </w:r>
          </w:p>
        </w:tc>
        <w:tc>
          <w:tcPr>
            <w:tcW w:w="1232" w:type="dxa"/>
            <w:shd w:val="clear" w:color="auto" w:fill="auto"/>
            <w:vAlign w:val="center"/>
            <w:hideMark/>
          </w:tcPr>
          <w:p w14:paraId="3F450279"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EM</w:t>
            </w:r>
          </w:p>
        </w:tc>
        <w:tc>
          <w:tcPr>
            <w:tcW w:w="871" w:type="dxa"/>
            <w:shd w:val="clear" w:color="auto" w:fill="auto"/>
            <w:vAlign w:val="center"/>
            <w:hideMark/>
          </w:tcPr>
          <w:p w14:paraId="557CA550"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2035-2040</w:t>
            </w:r>
          </w:p>
        </w:tc>
        <w:tc>
          <w:tcPr>
            <w:tcW w:w="2464" w:type="dxa"/>
            <w:gridSpan w:val="3"/>
            <w:shd w:val="clear" w:color="auto" w:fill="auto"/>
            <w:vAlign w:val="center"/>
            <w:hideMark/>
          </w:tcPr>
          <w:p w14:paraId="29DEC13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61A7E619"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158B6893"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0CF9A6C2" w14:textId="5AB2D65F" w:rsidTr="007D00EF">
        <w:trPr>
          <w:trHeight w:val="855"/>
          <w:jc w:val="center"/>
        </w:trPr>
        <w:tc>
          <w:tcPr>
            <w:tcW w:w="1006" w:type="dxa"/>
            <w:shd w:val="clear" w:color="auto" w:fill="auto"/>
            <w:vAlign w:val="center"/>
            <w:hideMark/>
          </w:tcPr>
          <w:p w14:paraId="2590B911"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3.1.3.16</w:t>
            </w:r>
          </w:p>
        </w:tc>
        <w:tc>
          <w:tcPr>
            <w:tcW w:w="3619" w:type="dxa"/>
            <w:shd w:val="clear" w:color="auto" w:fill="auto"/>
            <w:vAlign w:val="center"/>
            <w:hideMark/>
          </w:tcPr>
          <w:p w14:paraId="3C189373"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Noteikt pienākums klimatneitralitātes plānu izstrādei lielas jaudas iekārtām</w:t>
            </w:r>
          </w:p>
        </w:tc>
        <w:tc>
          <w:tcPr>
            <w:tcW w:w="2551" w:type="dxa"/>
            <w:shd w:val="clear" w:color="auto" w:fill="auto"/>
            <w:vAlign w:val="center"/>
            <w:hideMark/>
          </w:tcPr>
          <w:p w14:paraId="15DD72B1" w14:textId="30326015"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1) normatīvais regulējums 2026.</w:t>
            </w:r>
            <w:r w:rsidR="00655046">
              <w:rPr>
                <w:rFonts w:ascii="Cambria" w:eastAsia="Times New Roman" w:hAnsi="Cambria" w:cs="Times New Roman"/>
                <w:sz w:val="22"/>
                <w:lang w:eastAsia="lv-LV"/>
              </w:rPr>
              <w:t>g.</w:t>
            </w:r>
            <w:r>
              <w:br/>
            </w:r>
            <w:r w:rsidRPr="48D4E259">
              <w:rPr>
                <w:rFonts w:ascii="Cambria" w:eastAsia="Times New Roman" w:hAnsi="Cambria" w:cs="Times New Roman"/>
                <w:sz w:val="22"/>
                <w:lang w:eastAsia="lv-LV"/>
              </w:rPr>
              <w:t>2) pienākums 2040. un 2050.</w:t>
            </w:r>
            <w:r w:rsidR="00655046">
              <w:rPr>
                <w:rFonts w:ascii="Cambria" w:eastAsia="Times New Roman" w:hAnsi="Cambria" w:cs="Times New Roman"/>
                <w:sz w:val="22"/>
                <w:lang w:eastAsia="lv-LV"/>
              </w:rPr>
              <w:t>g.</w:t>
            </w:r>
          </w:p>
        </w:tc>
        <w:tc>
          <w:tcPr>
            <w:tcW w:w="1232" w:type="dxa"/>
            <w:shd w:val="clear" w:color="auto" w:fill="auto"/>
            <w:vAlign w:val="center"/>
            <w:hideMark/>
          </w:tcPr>
          <w:p w14:paraId="6B85AC3E"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EM</w:t>
            </w:r>
          </w:p>
        </w:tc>
        <w:tc>
          <w:tcPr>
            <w:tcW w:w="871" w:type="dxa"/>
            <w:shd w:val="clear" w:color="auto" w:fill="auto"/>
            <w:vAlign w:val="center"/>
            <w:hideMark/>
          </w:tcPr>
          <w:p w14:paraId="022DAC5B"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2026</w:t>
            </w:r>
          </w:p>
        </w:tc>
        <w:tc>
          <w:tcPr>
            <w:tcW w:w="2464" w:type="dxa"/>
            <w:gridSpan w:val="3"/>
            <w:shd w:val="clear" w:color="auto" w:fill="auto"/>
            <w:vAlign w:val="center"/>
            <w:hideMark/>
          </w:tcPr>
          <w:p w14:paraId="2D39CCD7"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1D742D46"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19D6CECF"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50B3D77E" w14:textId="7764825A" w:rsidTr="007D00EF">
        <w:trPr>
          <w:trHeight w:val="570"/>
          <w:jc w:val="center"/>
        </w:trPr>
        <w:tc>
          <w:tcPr>
            <w:tcW w:w="1006" w:type="dxa"/>
            <w:shd w:val="clear" w:color="auto" w:fill="auto"/>
            <w:vAlign w:val="center"/>
            <w:hideMark/>
          </w:tcPr>
          <w:p w14:paraId="607F0929"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3.1.3.17</w:t>
            </w:r>
          </w:p>
        </w:tc>
        <w:tc>
          <w:tcPr>
            <w:tcW w:w="3619" w:type="dxa"/>
            <w:shd w:val="clear" w:color="auto" w:fill="auto"/>
            <w:vAlign w:val="center"/>
            <w:hideMark/>
          </w:tcPr>
          <w:p w14:paraId="048F5BF0"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Noteikt ikgadēju vismaz 3% AE īpatsvara pienākumu dabasgāzes tirgotājiem</w:t>
            </w:r>
          </w:p>
        </w:tc>
        <w:tc>
          <w:tcPr>
            <w:tcW w:w="2551" w:type="dxa"/>
            <w:shd w:val="clear" w:color="auto" w:fill="auto"/>
            <w:vAlign w:val="center"/>
            <w:hideMark/>
          </w:tcPr>
          <w:p w14:paraId="0AC6CB33" w14:textId="3793E664"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1) normatīvais regulējums – 2026. g.</w:t>
            </w:r>
            <w:r>
              <w:br/>
            </w:r>
            <w:r w:rsidRPr="48D4E259">
              <w:rPr>
                <w:rFonts w:ascii="Cambria" w:eastAsia="Times New Roman" w:hAnsi="Cambria" w:cs="Times New Roman"/>
                <w:sz w:val="22"/>
                <w:lang w:eastAsia="lv-LV"/>
              </w:rPr>
              <w:t>2) pienākums no 2030. g.</w:t>
            </w:r>
          </w:p>
        </w:tc>
        <w:tc>
          <w:tcPr>
            <w:tcW w:w="1232" w:type="dxa"/>
            <w:shd w:val="clear" w:color="auto" w:fill="auto"/>
            <w:vAlign w:val="center"/>
            <w:hideMark/>
          </w:tcPr>
          <w:p w14:paraId="076E222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p>
        </w:tc>
        <w:tc>
          <w:tcPr>
            <w:tcW w:w="871" w:type="dxa"/>
            <w:shd w:val="clear" w:color="auto" w:fill="auto"/>
            <w:vAlign w:val="center"/>
            <w:hideMark/>
          </w:tcPr>
          <w:p w14:paraId="27219FC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2026-2030</w:t>
            </w:r>
          </w:p>
        </w:tc>
        <w:tc>
          <w:tcPr>
            <w:tcW w:w="2464" w:type="dxa"/>
            <w:gridSpan w:val="3"/>
            <w:shd w:val="clear" w:color="auto" w:fill="auto"/>
            <w:vAlign w:val="center"/>
            <w:hideMark/>
          </w:tcPr>
          <w:p w14:paraId="4FFAFB5E"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6A8A24D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19</w:t>
            </w:r>
          </w:p>
        </w:tc>
        <w:tc>
          <w:tcPr>
            <w:tcW w:w="1360" w:type="dxa"/>
          </w:tcPr>
          <w:p w14:paraId="65E9A0DE"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67AB8818" w14:textId="16D5CC5F" w:rsidTr="007D00EF">
        <w:trPr>
          <w:trHeight w:val="1425"/>
          <w:jc w:val="center"/>
        </w:trPr>
        <w:tc>
          <w:tcPr>
            <w:tcW w:w="1006" w:type="dxa"/>
            <w:shd w:val="clear" w:color="auto" w:fill="auto"/>
            <w:vAlign w:val="center"/>
            <w:hideMark/>
          </w:tcPr>
          <w:p w14:paraId="1E5EEDFE"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3.1.3.18</w:t>
            </w:r>
          </w:p>
        </w:tc>
        <w:tc>
          <w:tcPr>
            <w:tcW w:w="3619" w:type="dxa"/>
            <w:shd w:val="clear" w:color="auto" w:fill="auto"/>
            <w:vAlign w:val="center"/>
            <w:hideMark/>
          </w:tcPr>
          <w:p w14:paraId="3ADCEE5C" w14:textId="4A1B169B"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Veicināt biometāna ražošanu un tā ievadīšanu gāzes tīklā</w:t>
            </w:r>
          </w:p>
        </w:tc>
        <w:tc>
          <w:tcPr>
            <w:tcW w:w="2551" w:type="dxa"/>
            <w:shd w:val="clear" w:color="auto" w:fill="auto"/>
            <w:vAlign w:val="center"/>
            <w:hideMark/>
          </w:tcPr>
          <w:p w14:paraId="48B10508" w14:textId="220A2FC6" w:rsidR="00A15126" w:rsidRPr="009239BE" w:rsidRDefault="009239BE"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 xml:space="preserve">1) </w:t>
            </w:r>
            <w:r w:rsidR="001A6602">
              <w:rPr>
                <w:rFonts w:ascii="Cambria" w:eastAsia="Times New Roman" w:hAnsi="Cambria" w:cs="Times New Roman"/>
                <w:sz w:val="22"/>
                <w:lang w:eastAsia="lv-LV"/>
              </w:rPr>
              <w:t xml:space="preserve">ir uzstādītas vismaz 7 jaunas </w:t>
            </w:r>
            <w:r w:rsidR="00B43215">
              <w:rPr>
                <w:rFonts w:ascii="Cambria" w:eastAsia="Times New Roman" w:hAnsi="Cambria" w:cs="Times New Roman"/>
                <w:sz w:val="22"/>
                <w:lang w:eastAsia="lv-LV"/>
              </w:rPr>
              <w:t xml:space="preserve">biometāna </w:t>
            </w:r>
            <w:r w:rsidR="001A6602">
              <w:rPr>
                <w:rFonts w:ascii="Cambria" w:eastAsia="Times New Roman" w:hAnsi="Cambria" w:cs="Times New Roman"/>
                <w:sz w:val="22"/>
                <w:lang w:eastAsia="lv-LV"/>
              </w:rPr>
              <w:t>ražošanas iekārtas</w:t>
            </w:r>
            <w:r w:rsidR="00A15126" w:rsidRPr="009239BE">
              <w:rPr>
                <w:rFonts w:ascii="Cambria" w:eastAsia="Times New Roman" w:hAnsi="Cambria" w:cs="Times New Roman"/>
                <w:sz w:val="22"/>
                <w:lang w:eastAsia="lv-LV"/>
              </w:rPr>
              <w:br/>
              <w:t>2) dabasgāzes sadales vai pārvades sistēmai ir pieslēgti vismaz 7 biometāna ražotāji</w:t>
            </w:r>
          </w:p>
        </w:tc>
        <w:tc>
          <w:tcPr>
            <w:tcW w:w="1232" w:type="dxa"/>
            <w:shd w:val="clear" w:color="auto" w:fill="auto"/>
            <w:vAlign w:val="center"/>
            <w:hideMark/>
          </w:tcPr>
          <w:p w14:paraId="4A1AD3EE"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PSO</w:t>
            </w:r>
          </w:p>
        </w:tc>
        <w:tc>
          <w:tcPr>
            <w:tcW w:w="871" w:type="dxa"/>
            <w:shd w:val="clear" w:color="auto" w:fill="auto"/>
            <w:vAlign w:val="center"/>
            <w:hideMark/>
          </w:tcPr>
          <w:p w14:paraId="02412B0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2030-2040</w:t>
            </w:r>
          </w:p>
        </w:tc>
        <w:tc>
          <w:tcPr>
            <w:tcW w:w="994" w:type="dxa"/>
            <w:shd w:val="clear" w:color="auto" w:fill="auto"/>
            <w:vAlign w:val="center"/>
            <w:hideMark/>
          </w:tcPr>
          <w:p w14:paraId="191B7B2A" w14:textId="1C38BFB1" w:rsidR="00A15126" w:rsidRPr="009239BE" w:rsidRDefault="00A15126" w:rsidP="009239BE">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26,5</w:t>
            </w:r>
          </w:p>
        </w:tc>
        <w:tc>
          <w:tcPr>
            <w:tcW w:w="767" w:type="dxa"/>
            <w:shd w:val="clear" w:color="auto" w:fill="auto"/>
            <w:vAlign w:val="center"/>
            <w:hideMark/>
          </w:tcPr>
          <w:p w14:paraId="4E50BDC5"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26,5</w:t>
            </w:r>
          </w:p>
        </w:tc>
        <w:tc>
          <w:tcPr>
            <w:tcW w:w="703" w:type="dxa"/>
            <w:shd w:val="clear" w:color="auto" w:fill="auto"/>
            <w:vAlign w:val="center"/>
            <w:hideMark/>
          </w:tcPr>
          <w:p w14:paraId="0A8D124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MFF</w:t>
            </w:r>
            <w:r w:rsidRPr="009239BE">
              <w:rPr>
                <w:rFonts w:ascii="Cambria" w:eastAsia="Times New Roman" w:hAnsi="Cambria" w:cs="Times New Roman"/>
                <w:sz w:val="22"/>
                <w:lang w:eastAsia="lv-LV"/>
              </w:rPr>
              <w:br/>
              <w:t>PF</w:t>
            </w:r>
          </w:p>
        </w:tc>
        <w:tc>
          <w:tcPr>
            <w:tcW w:w="1399" w:type="dxa"/>
            <w:shd w:val="clear" w:color="auto" w:fill="auto"/>
            <w:vAlign w:val="center"/>
            <w:hideMark/>
          </w:tcPr>
          <w:p w14:paraId="6103BE61" w14:textId="77777777" w:rsidR="00A15126" w:rsidRPr="009239BE" w:rsidRDefault="00A15126" w:rsidP="009239BE">
            <w:pPr>
              <w:spacing w:before="0" w:after="0"/>
              <w:rPr>
                <w:rFonts w:ascii="Cambria" w:eastAsia="Times New Roman" w:hAnsi="Cambria" w:cs="Times New Roman"/>
                <w:sz w:val="22"/>
                <w:lang w:eastAsia="lv-LV"/>
              </w:rPr>
            </w:pPr>
          </w:p>
        </w:tc>
        <w:tc>
          <w:tcPr>
            <w:tcW w:w="1360" w:type="dxa"/>
          </w:tcPr>
          <w:p w14:paraId="230E2431" w14:textId="77777777" w:rsidR="00A15126" w:rsidRPr="009239BE" w:rsidRDefault="00A15126" w:rsidP="009239BE">
            <w:pPr>
              <w:spacing w:before="0" w:after="0"/>
              <w:rPr>
                <w:rFonts w:ascii="Cambria" w:eastAsia="Times New Roman" w:hAnsi="Cambria" w:cs="Times New Roman"/>
                <w:sz w:val="22"/>
                <w:lang w:eastAsia="lv-LV"/>
              </w:rPr>
            </w:pPr>
          </w:p>
        </w:tc>
      </w:tr>
      <w:tr w:rsidR="00A15126" w:rsidRPr="009239BE" w14:paraId="1BB05A4E" w14:textId="65A15108" w:rsidTr="007D00EF">
        <w:trPr>
          <w:trHeight w:val="570"/>
          <w:jc w:val="center"/>
        </w:trPr>
        <w:tc>
          <w:tcPr>
            <w:tcW w:w="1006" w:type="dxa"/>
            <w:shd w:val="clear" w:color="auto" w:fill="auto"/>
            <w:vAlign w:val="center"/>
            <w:hideMark/>
          </w:tcPr>
          <w:p w14:paraId="3A910066"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3.1.3.19</w:t>
            </w:r>
          </w:p>
        </w:tc>
        <w:tc>
          <w:tcPr>
            <w:tcW w:w="3619" w:type="dxa"/>
            <w:shd w:val="clear" w:color="auto" w:fill="auto"/>
            <w:vAlign w:val="center"/>
            <w:hideMark/>
          </w:tcPr>
          <w:p w14:paraId="67C9104F"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Noteikt ierobežojumus jaunu fosilā kurināmā iekārtu uzstādīšanai</w:t>
            </w:r>
          </w:p>
        </w:tc>
        <w:tc>
          <w:tcPr>
            <w:tcW w:w="2551" w:type="dxa"/>
            <w:shd w:val="clear" w:color="auto" w:fill="auto"/>
            <w:vAlign w:val="center"/>
            <w:hideMark/>
          </w:tcPr>
          <w:p w14:paraId="27839CF0" w14:textId="17B4CE0A"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1) normatīvais regulējums – 2026. g.</w:t>
            </w:r>
            <w:r>
              <w:br/>
            </w:r>
            <w:r w:rsidRPr="48D4E259">
              <w:rPr>
                <w:rFonts w:ascii="Cambria" w:eastAsia="Times New Roman" w:hAnsi="Cambria" w:cs="Times New Roman"/>
                <w:sz w:val="22"/>
                <w:lang w:eastAsia="lv-LV"/>
              </w:rPr>
              <w:t>2) nosacījumi no 2028. g.</w:t>
            </w:r>
          </w:p>
        </w:tc>
        <w:tc>
          <w:tcPr>
            <w:tcW w:w="1232" w:type="dxa"/>
            <w:shd w:val="clear" w:color="auto" w:fill="auto"/>
            <w:vAlign w:val="center"/>
            <w:hideMark/>
          </w:tcPr>
          <w:p w14:paraId="7F286EC9"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pašvaldības</w:t>
            </w:r>
          </w:p>
        </w:tc>
        <w:tc>
          <w:tcPr>
            <w:tcW w:w="871" w:type="dxa"/>
            <w:shd w:val="clear" w:color="auto" w:fill="auto"/>
            <w:vAlign w:val="center"/>
            <w:hideMark/>
          </w:tcPr>
          <w:p w14:paraId="4D2F1FC9"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2026-2028</w:t>
            </w:r>
          </w:p>
        </w:tc>
        <w:tc>
          <w:tcPr>
            <w:tcW w:w="2464" w:type="dxa"/>
            <w:gridSpan w:val="3"/>
            <w:shd w:val="clear" w:color="auto" w:fill="auto"/>
            <w:vAlign w:val="center"/>
            <w:hideMark/>
          </w:tcPr>
          <w:p w14:paraId="23E34B25"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61C69E36"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78AE9F6E"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52339953" w14:textId="48144A31" w:rsidTr="007D00EF">
        <w:trPr>
          <w:trHeight w:val="1140"/>
          <w:jc w:val="center"/>
        </w:trPr>
        <w:tc>
          <w:tcPr>
            <w:tcW w:w="1006" w:type="dxa"/>
            <w:shd w:val="clear" w:color="auto" w:fill="auto"/>
            <w:vAlign w:val="center"/>
            <w:hideMark/>
          </w:tcPr>
          <w:p w14:paraId="57853043"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3.1.3.20</w:t>
            </w:r>
          </w:p>
        </w:tc>
        <w:tc>
          <w:tcPr>
            <w:tcW w:w="3619" w:type="dxa"/>
            <w:shd w:val="clear" w:color="auto" w:fill="auto"/>
            <w:vAlign w:val="center"/>
            <w:hideMark/>
          </w:tcPr>
          <w:p w14:paraId="2B995095" w14:textId="6B3CEE3C"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 xml:space="preserve">Noteikt fosilā kurināmā izmantošanas </w:t>
            </w:r>
            <w:r w:rsidR="0077017D">
              <w:rPr>
                <w:rFonts w:ascii="Cambria" w:eastAsia="Times New Roman" w:hAnsi="Cambria" w:cs="Times New Roman"/>
                <w:sz w:val="22"/>
                <w:lang w:eastAsia="lv-LV"/>
              </w:rPr>
              <w:t xml:space="preserve">pakāpeniskus </w:t>
            </w:r>
            <w:r>
              <w:rPr>
                <w:rFonts w:ascii="Cambria" w:eastAsia="Times New Roman" w:hAnsi="Cambria" w:cs="Times New Roman"/>
                <w:sz w:val="22"/>
                <w:lang w:eastAsia="lv-LV"/>
              </w:rPr>
              <w:t>ierobe</w:t>
            </w:r>
            <w:r w:rsidR="00D10620">
              <w:rPr>
                <w:rFonts w:ascii="Cambria" w:eastAsia="Times New Roman" w:hAnsi="Cambria" w:cs="Times New Roman"/>
                <w:sz w:val="22"/>
                <w:lang w:eastAsia="lv-LV"/>
              </w:rPr>
              <w:t>žo</w:t>
            </w:r>
            <w:r>
              <w:rPr>
                <w:rFonts w:ascii="Cambria" w:eastAsia="Times New Roman" w:hAnsi="Cambria" w:cs="Times New Roman"/>
                <w:sz w:val="22"/>
                <w:lang w:eastAsia="lv-LV"/>
              </w:rPr>
              <w:t>jumus</w:t>
            </w:r>
          </w:p>
        </w:tc>
        <w:tc>
          <w:tcPr>
            <w:tcW w:w="2551" w:type="dxa"/>
            <w:shd w:val="clear" w:color="auto" w:fill="auto"/>
            <w:vAlign w:val="center"/>
            <w:hideMark/>
          </w:tcPr>
          <w:p w14:paraId="33B54097" w14:textId="78A406C7" w:rsidR="00A15126" w:rsidRPr="009239BE" w:rsidRDefault="00A15126" w:rsidP="36190E5E">
            <w:pPr>
              <w:spacing w:before="0" w:after="0"/>
              <w:rPr>
                <w:rFonts w:ascii="Cambria" w:eastAsia="Times New Roman" w:hAnsi="Cambria" w:cs="Times New Roman"/>
                <w:sz w:val="22"/>
                <w:lang w:eastAsia="lv-LV"/>
              </w:rPr>
            </w:pPr>
            <w:r w:rsidRPr="36190E5E">
              <w:rPr>
                <w:rFonts w:ascii="Cambria" w:eastAsia="Times New Roman" w:hAnsi="Cambria" w:cs="Times New Roman"/>
                <w:sz w:val="22"/>
                <w:lang w:eastAsia="lv-LV"/>
              </w:rPr>
              <w:t>1) normatīvais regulējums – 2026.g.</w:t>
            </w:r>
            <w:r>
              <w:br/>
            </w:r>
            <w:r w:rsidRPr="36190E5E">
              <w:rPr>
                <w:rFonts w:ascii="Cambria" w:eastAsia="Times New Roman" w:hAnsi="Cambria" w:cs="Times New Roman"/>
                <w:sz w:val="22"/>
                <w:lang w:eastAsia="lv-LV"/>
              </w:rPr>
              <w:t>2) nosacījumi no 2030. g.; 2040. g.; 2050. g.</w:t>
            </w:r>
          </w:p>
        </w:tc>
        <w:tc>
          <w:tcPr>
            <w:tcW w:w="1232" w:type="dxa"/>
            <w:shd w:val="clear" w:color="auto" w:fill="auto"/>
            <w:vAlign w:val="center"/>
            <w:hideMark/>
          </w:tcPr>
          <w:p w14:paraId="4B7BC03D"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p>
        </w:tc>
        <w:tc>
          <w:tcPr>
            <w:tcW w:w="871" w:type="dxa"/>
            <w:shd w:val="clear" w:color="auto" w:fill="auto"/>
            <w:vAlign w:val="center"/>
            <w:hideMark/>
          </w:tcPr>
          <w:p w14:paraId="658AC6C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2050</w:t>
            </w:r>
          </w:p>
        </w:tc>
        <w:tc>
          <w:tcPr>
            <w:tcW w:w="2464" w:type="dxa"/>
            <w:gridSpan w:val="3"/>
            <w:shd w:val="clear" w:color="auto" w:fill="auto"/>
            <w:vAlign w:val="center"/>
            <w:hideMark/>
          </w:tcPr>
          <w:p w14:paraId="17F8288B"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26382015"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4D6F2120"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67476235" w14:textId="5285224D" w:rsidTr="007D00EF">
        <w:trPr>
          <w:trHeight w:val="1140"/>
          <w:jc w:val="center"/>
        </w:trPr>
        <w:tc>
          <w:tcPr>
            <w:tcW w:w="1006" w:type="dxa"/>
            <w:shd w:val="clear" w:color="auto" w:fill="auto"/>
            <w:vAlign w:val="center"/>
            <w:hideMark/>
          </w:tcPr>
          <w:p w14:paraId="208DDADF"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3.1.3.21</w:t>
            </w:r>
          </w:p>
        </w:tc>
        <w:tc>
          <w:tcPr>
            <w:tcW w:w="3619" w:type="dxa"/>
            <w:shd w:val="clear" w:color="auto" w:fill="auto"/>
            <w:vAlign w:val="center"/>
            <w:hideMark/>
          </w:tcPr>
          <w:p w14:paraId="7D126F0E"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Noteikt ierobežojumus, kādā apjomā kurināmā piegādātāji kurināmā cenā var iekļaut “jaunā ETS” izmaksas (attiecas uz kurināmo, kas nav aptverts ar ETS)</w:t>
            </w:r>
          </w:p>
        </w:tc>
        <w:tc>
          <w:tcPr>
            <w:tcW w:w="2551" w:type="dxa"/>
            <w:shd w:val="clear" w:color="auto" w:fill="auto"/>
            <w:vAlign w:val="center"/>
            <w:hideMark/>
          </w:tcPr>
          <w:p w14:paraId="473B6851" w14:textId="37123E7F"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1) normatīvais regulējums – 2026. g.</w:t>
            </w:r>
            <w:r>
              <w:br/>
            </w:r>
            <w:r w:rsidRPr="48D4E259">
              <w:rPr>
                <w:rFonts w:ascii="Cambria" w:eastAsia="Times New Roman" w:hAnsi="Cambria" w:cs="Times New Roman"/>
                <w:sz w:val="22"/>
                <w:lang w:eastAsia="lv-LV"/>
              </w:rPr>
              <w:t>2) nosacījumi no 2030. g.</w:t>
            </w:r>
          </w:p>
        </w:tc>
        <w:tc>
          <w:tcPr>
            <w:tcW w:w="1232" w:type="dxa"/>
            <w:shd w:val="clear" w:color="auto" w:fill="auto"/>
            <w:vAlign w:val="center"/>
            <w:hideMark/>
          </w:tcPr>
          <w:p w14:paraId="4D1DCB8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p>
        </w:tc>
        <w:tc>
          <w:tcPr>
            <w:tcW w:w="871" w:type="dxa"/>
            <w:shd w:val="clear" w:color="auto" w:fill="auto"/>
            <w:vAlign w:val="center"/>
            <w:hideMark/>
          </w:tcPr>
          <w:p w14:paraId="0B17088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2026</w:t>
            </w:r>
          </w:p>
        </w:tc>
        <w:tc>
          <w:tcPr>
            <w:tcW w:w="2464" w:type="dxa"/>
            <w:gridSpan w:val="3"/>
            <w:shd w:val="clear" w:color="auto" w:fill="auto"/>
            <w:vAlign w:val="center"/>
            <w:hideMark/>
          </w:tcPr>
          <w:p w14:paraId="0DAE6215"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75F586F5"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5881C202"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403C0F57" w14:textId="5821FC04" w:rsidTr="007D00EF">
        <w:trPr>
          <w:trHeight w:val="570"/>
          <w:jc w:val="center"/>
        </w:trPr>
        <w:tc>
          <w:tcPr>
            <w:tcW w:w="1006" w:type="dxa"/>
            <w:shd w:val="clear" w:color="auto" w:fill="auto"/>
            <w:vAlign w:val="center"/>
            <w:hideMark/>
          </w:tcPr>
          <w:p w14:paraId="388F792D"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3.1.3.22</w:t>
            </w:r>
          </w:p>
        </w:tc>
        <w:tc>
          <w:tcPr>
            <w:tcW w:w="3619" w:type="dxa"/>
            <w:shd w:val="clear" w:color="auto" w:fill="auto"/>
            <w:vAlign w:val="center"/>
            <w:hideMark/>
          </w:tcPr>
          <w:p w14:paraId="732878BA"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Aktualizēt siltumenerģijas apgādes pakalpojumu tarifu normatīvo regulējumu un aprēķināšanas metodiku</w:t>
            </w:r>
          </w:p>
        </w:tc>
        <w:tc>
          <w:tcPr>
            <w:tcW w:w="2551" w:type="dxa"/>
            <w:shd w:val="clear" w:color="auto" w:fill="auto"/>
            <w:vAlign w:val="center"/>
            <w:hideMark/>
          </w:tcPr>
          <w:p w14:paraId="72AC7F6A" w14:textId="4BF87394" w:rsidR="00A15126" w:rsidRPr="009239BE" w:rsidRDefault="00A15126" w:rsidP="48D4E259">
            <w:pPr>
              <w:spacing w:before="0" w:after="0"/>
              <w:rPr>
                <w:rFonts w:ascii="Cambria" w:eastAsia="Times New Roman" w:hAnsi="Cambria" w:cs="Times New Roman"/>
                <w:sz w:val="22"/>
                <w:lang w:eastAsia="lv-LV"/>
              </w:rPr>
            </w:pPr>
            <w:r w:rsidRPr="48D4E259">
              <w:rPr>
                <w:rFonts w:ascii="Cambria" w:eastAsia="Times New Roman" w:hAnsi="Cambria" w:cs="Times New Roman"/>
                <w:sz w:val="22"/>
                <w:lang w:eastAsia="lv-LV"/>
              </w:rPr>
              <w:t>normatīvais regulējums 2027. g.</w:t>
            </w:r>
          </w:p>
        </w:tc>
        <w:tc>
          <w:tcPr>
            <w:tcW w:w="1232" w:type="dxa"/>
            <w:shd w:val="clear" w:color="auto" w:fill="auto"/>
            <w:vAlign w:val="center"/>
            <w:hideMark/>
          </w:tcPr>
          <w:p w14:paraId="5EA0EB7C"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SPRK</w:t>
            </w:r>
            <w:r w:rsidRPr="009239BE">
              <w:rPr>
                <w:rFonts w:ascii="Cambria" w:eastAsia="Times New Roman" w:hAnsi="Cambria" w:cs="Times New Roman"/>
                <w:sz w:val="22"/>
                <w:lang w:eastAsia="lv-LV"/>
              </w:rPr>
              <w:br/>
              <w:t>KEM</w:t>
            </w:r>
          </w:p>
        </w:tc>
        <w:tc>
          <w:tcPr>
            <w:tcW w:w="871" w:type="dxa"/>
            <w:shd w:val="clear" w:color="auto" w:fill="auto"/>
            <w:vAlign w:val="center"/>
            <w:hideMark/>
          </w:tcPr>
          <w:p w14:paraId="5E76D620"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2026</w:t>
            </w:r>
          </w:p>
        </w:tc>
        <w:tc>
          <w:tcPr>
            <w:tcW w:w="2464" w:type="dxa"/>
            <w:gridSpan w:val="3"/>
            <w:shd w:val="clear" w:color="auto" w:fill="auto"/>
            <w:vAlign w:val="center"/>
            <w:hideMark/>
          </w:tcPr>
          <w:p w14:paraId="100180EA"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24BB4B1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2ACE122D"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0C1AAF10" w14:textId="4995C329" w:rsidTr="007D00EF">
        <w:trPr>
          <w:trHeight w:val="570"/>
          <w:jc w:val="center"/>
        </w:trPr>
        <w:tc>
          <w:tcPr>
            <w:tcW w:w="1006" w:type="dxa"/>
            <w:shd w:val="clear" w:color="auto" w:fill="auto"/>
            <w:vAlign w:val="center"/>
            <w:hideMark/>
          </w:tcPr>
          <w:p w14:paraId="5B25449C"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3.1.3.23</w:t>
            </w:r>
          </w:p>
        </w:tc>
        <w:tc>
          <w:tcPr>
            <w:tcW w:w="3619" w:type="dxa"/>
            <w:shd w:val="clear" w:color="auto" w:fill="auto"/>
            <w:vAlign w:val="center"/>
            <w:hideMark/>
          </w:tcPr>
          <w:p w14:paraId="3FC603DE"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Izteikt ilgtspējas kritērijus kā kurināmā kvalitātes rādītājus</w:t>
            </w:r>
          </w:p>
        </w:tc>
        <w:tc>
          <w:tcPr>
            <w:tcW w:w="2551" w:type="dxa"/>
            <w:shd w:val="clear" w:color="auto" w:fill="auto"/>
            <w:vAlign w:val="center"/>
            <w:hideMark/>
          </w:tcPr>
          <w:p w14:paraId="2A8F2468"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Veikti grozījumi attiecīgajos tiesību aktos</w:t>
            </w:r>
          </w:p>
        </w:tc>
        <w:tc>
          <w:tcPr>
            <w:tcW w:w="1232" w:type="dxa"/>
            <w:shd w:val="clear" w:color="auto" w:fill="auto"/>
            <w:vAlign w:val="center"/>
            <w:hideMark/>
          </w:tcPr>
          <w:p w14:paraId="50746B91"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p>
        </w:tc>
        <w:tc>
          <w:tcPr>
            <w:tcW w:w="871" w:type="dxa"/>
            <w:shd w:val="clear" w:color="auto" w:fill="auto"/>
            <w:vAlign w:val="center"/>
            <w:hideMark/>
          </w:tcPr>
          <w:p w14:paraId="1D4F85F3"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2024</w:t>
            </w:r>
          </w:p>
        </w:tc>
        <w:tc>
          <w:tcPr>
            <w:tcW w:w="2464" w:type="dxa"/>
            <w:gridSpan w:val="3"/>
            <w:shd w:val="clear" w:color="auto" w:fill="auto"/>
            <w:vAlign w:val="center"/>
            <w:hideMark/>
          </w:tcPr>
          <w:p w14:paraId="0ED280D0"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3CA4749E"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116CE8EB"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A15126" w:rsidRPr="009239BE" w14:paraId="57A66CB7" w14:textId="7A8C7C2D" w:rsidTr="007D00EF">
        <w:trPr>
          <w:trHeight w:val="570"/>
          <w:jc w:val="center"/>
        </w:trPr>
        <w:tc>
          <w:tcPr>
            <w:tcW w:w="1006" w:type="dxa"/>
            <w:shd w:val="clear" w:color="auto" w:fill="auto"/>
            <w:vAlign w:val="center"/>
            <w:hideMark/>
          </w:tcPr>
          <w:p w14:paraId="76BAAE3C"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3.1.3.24</w:t>
            </w:r>
          </w:p>
        </w:tc>
        <w:tc>
          <w:tcPr>
            <w:tcW w:w="3619" w:type="dxa"/>
            <w:shd w:val="clear" w:color="auto" w:fill="auto"/>
            <w:vAlign w:val="center"/>
            <w:hideMark/>
          </w:tcPr>
          <w:p w14:paraId="72BB2130"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Izstrādāt vadlīnijas pieslēguma pie CSA ekonomiskajam pamatojumam</w:t>
            </w:r>
          </w:p>
        </w:tc>
        <w:tc>
          <w:tcPr>
            <w:tcW w:w="2551" w:type="dxa"/>
            <w:shd w:val="clear" w:color="auto" w:fill="auto"/>
            <w:vAlign w:val="center"/>
            <w:hideMark/>
          </w:tcPr>
          <w:p w14:paraId="0FF53623"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Izstrādātas vadlīnijas</w:t>
            </w:r>
          </w:p>
        </w:tc>
        <w:tc>
          <w:tcPr>
            <w:tcW w:w="1232" w:type="dxa"/>
            <w:shd w:val="clear" w:color="auto" w:fill="auto"/>
            <w:vAlign w:val="center"/>
            <w:hideMark/>
          </w:tcPr>
          <w:p w14:paraId="4D2A8E64"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w:t>
            </w:r>
            <w:r w:rsidRPr="009239BE">
              <w:rPr>
                <w:rFonts w:ascii="Cambria" w:eastAsia="Times New Roman" w:hAnsi="Cambria" w:cs="Times New Roman"/>
                <w:sz w:val="22"/>
                <w:lang w:eastAsia="lv-LV"/>
              </w:rPr>
              <w:br/>
              <w:t>SPRK</w:t>
            </w:r>
          </w:p>
        </w:tc>
        <w:tc>
          <w:tcPr>
            <w:tcW w:w="871" w:type="dxa"/>
            <w:shd w:val="clear" w:color="auto" w:fill="auto"/>
            <w:vAlign w:val="center"/>
            <w:hideMark/>
          </w:tcPr>
          <w:p w14:paraId="74A57C93"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2026</w:t>
            </w:r>
          </w:p>
        </w:tc>
        <w:tc>
          <w:tcPr>
            <w:tcW w:w="2464" w:type="dxa"/>
            <w:gridSpan w:val="3"/>
            <w:shd w:val="clear" w:color="auto" w:fill="auto"/>
            <w:vAlign w:val="center"/>
            <w:hideMark/>
          </w:tcPr>
          <w:p w14:paraId="0BA902F9"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Esošā budžeta ietvaros</w:t>
            </w:r>
          </w:p>
        </w:tc>
        <w:tc>
          <w:tcPr>
            <w:tcW w:w="1399" w:type="dxa"/>
            <w:shd w:val="clear" w:color="auto" w:fill="auto"/>
            <w:vAlign w:val="center"/>
            <w:hideMark/>
          </w:tcPr>
          <w:p w14:paraId="6DE3CFC3"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 </w:t>
            </w:r>
          </w:p>
        </w:tc>
        <w:tc>
          <w:tcPr>
            <w:tcW w:w="1360" w:type="dxa"/>
          </w:tcPr>
          <w:p w14:paraId="7A84CFA4" w14:textId="77777777" w:rsidR="00A15126" w:rsidRPr="009239BE" w:rsidRDefault="00A15126" w:rsidP="009239BE">
            <w:pPr>
              <w:spacing w:before="0" w:after="0"/>
              <w:jc w:val="center"/>
              <w:rPr>
                <w:rFonts w:ascii="Cambria" w:eastAsia="Times New Roman" w:hAnsi="Cambria" w:cs="Times New Roman"/>
                <w:sz w:val="22"/>
                <w:lang w:eastAsia="lv-LV"/>
              </w:rPr>
            </w:pPr>
          </w:p>
        </w:tc>
      </w:tr>
      <w:tr w:rsidR="00E6788E" w:rsidRPr="009239BE" w14:paraId="36B754FA" w14:textId="55C8EFE7" w:rsidTr="007D00EF">
        <w:trPr>
          <w:trHeight w:val="855"/>
          <w:jc w:val="center"/>
        </w:trPr>
        <w:tc>
          <w:tcPr>
            <w:tcW w:w="10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59282" w14:textId="77777777" w:rsidR="00A15126" w:rsidRPr="009239BE" w:rsidRDefault="00A15126" w:rsidP="009239BE">
            <w:pPr>
              <w:spacing w:before="0" w:after="0"/>
              <w:jc w:val="center"/>
              <w:rPr>
                <w:rFonts w:ascii="Cambria" w:eastAsia="Times New Roman" w:hAnsi="Cambria" w:cs="Times New Roman"/>
                <w:sz w:val="20"/>
                <w:szCs w:val="20"/>
                <w:lang w:eastAsia="lv-LV"/>
              </w:rPr>
            </w:pPr>
            <w:r w:rsidRPr="009239BE">
              <w:rPr>
                <w:rFonts w:ascii="Cambria" w:eastAsia="Times New Roman" w:hAnsi="Cambria" w:cs="Times New Roman"/>
                <w:sz w:val="20"/>
                <w:szCs w:val="20"/>
                <w:lang w:eastAsia="lv-LV"/>
              </w:rPr>
              <w:t>3.1.3.25</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23987" w14:textId="77777777" w:rsidR="00A15126" w:rsidRPr="009239BE" w:rsidRDefault="00A15126" w:rsidP="009239BE">
            <w:pPr>
              <w:spacing w:before="0" w:after="0"/>
              <w:rPr>
                <w:rFonts w:ascii="Cambria" w:eastAsia="Times New Roman" w:hAnsi="Cambria" w:cs="Times New Roman"/>
                <w:sz w:val="22"/>
                <w:lang w:eastAsia="lv-LV"/>
              </w:rPr>
            </w:pPr>
            <w:r w:rsidRPr="009239BE">
              <w:rPr>
                <w:rFonts w:ascii="Cambria" w:eastAsia="Times New Roman" w:hAnsi="Cambria" w:cs="Times New Roman"/>
                <w:sz w:val="22"/>
                <w:lang w:eastAsia="lv-LV"/>
              </w:rPr>
              <w:t>Palielināt biodegvielu un biometāna izmantošanu lauksaimnieciskajā ražošanā</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F95C1A4" w14:textId="77777777" w:rsidR="00A15126" w:rsidRPr="009239BE" w:rsidRDefault="00A15126" w:rsidP="009239BE">
            <w:pPr>
              <w:spacing w:before="0" w:after="0"/>
              <w:rPr>
                <w:rFonts w:ascii="Aptos Narrow" w:eastAsia="Times New Roman" w:hAnsi="Aptos Narrow" w:cs="Times New Roman"/>
                <w:sz w:val="22"/>
                <w:lang w:eastAsia="lv-LV"/>
              </w:rPr>
            </w:pPr>
            <w:r w:rsidRPr="009239BE">
              <w:rPr>
                <w:rFonts w:ascii="Aptos Narrow" w:eastAsia="Times New Roman" w:hAnsi="Aptos Narrow" w:cs="Times New Roman"/>
                <w:sz w:val="22"/>
                <w:lang w:eastAsia="lv-LV"/>
              </w:rPr>
              <w:t> </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282FF" w14:textId="77777777" w:rsidR="00A15126" w:rsidRPr="009239BE" w:rsidRDefault="00A15126" w:rsidP="009239BE">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KEM </w:t>
            </w:r>
            <w:r w:rsidRPr="009239BE">
              <w:rPr>
                <w:rFonts w:ascii="Cambria" w:eastAsia="Times New Roman" w:hAnsi="Cambria" w:cs="Times New Roman"/>
                <w:sz w:val="22"/>
                <w:lang w:eastAsia="lv-LV"/>
              </w:rPr>
              <w:br/>
              <w:t>EM</w:t>
            </w:r>
            <w:r w:rsidRPr="009239BE">
              <w:rPr>
                <w:rFonts w:ascii="Cambria" w:eastAsia="Times New Roman" w:hAnsi="Cambria" w:cs="Times New Roman"/>
                <w:sz w:val="22"/>
                <w:lang w:eastAsia="lv-LV"/>
              </w:rPr>
              <w:br/>
              <w:t>ZM</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86958" w14:textId="77777777" w:rsidR="00A15126" w:rsidRPr="009239BE" w:rsidRDefault="00A15126" w:rsidP="00332FCC">
            <w:pPr>
              <w:spacing w:before="0" w:after="0"/>
              <w:jc w:val="center"/>
              <w:rPr>
                <w:rFonts w:ascii="Cambria" w:eastAsia="Times New Roman" w:hAnsi="Cambria" w:cs="Times New Roman"/>
                <w:sz w:val="22"/>
                <w:lang w:eastAsia="lv-LV"/>
              </w:rPr>
            </w:pPr>
            <w:r w:rsidRPr="009239BE">
              <w:rPr>
                <w:rFonts w:ascii="Cambria" w:eastAsia="Times New Roman" w:hAnsi="Cambria" w:cs="Times New Roman"/>
                <w:sz w:val="22"/>
                <w:lang w:eastAsia="lv-LV"/>
              </w:rPr>
              <w:t>2030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E46C9" w14:textId="3A84CC86" w:rsidR="00A15126" w:rsidRPr="009239BE" w:rsidRDefault="00A15126" w:rsidP="00D36855">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4</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E6390" w14:textId="48C228EF" w:rsidR="00A15126" w:rsidRPr="000731E1" w:rsidRDefault="00A15126" w:rsidP="00D36855">
            <w:pPr>
              <w:spacing w:before="0" w:after="0"/>
              <w:jc w:val="center"/>
              <w:rPr>
                <w:rFonts w:ascii="Cambria" w:eastAsia="Times New Roman" w:hAnsi="Cambria" w:cs="Times New Roman"/>
                <w:sz w:val="22"/>
                <w:lang w:eastAsia="lv-LV"/>
              </w:rPr>
            </w:pPr>
            <w:r w:rsidRPr="00D36855">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AE928" w14:textId="77777777" w:rsidR="00A15126" w:rsidRPr="00D36855" w:rsidRDefault="00A15126" w:rsidP="00332FCC">
            <w:pPr>
              <w:spacing w:before="0" w:after="0"/>
              <w:jc w:val="center"/>
              <w:rPr>
                <w:rFonts w:ascii="Cambria" w:eastAsia="Times New Roman" w:hAnsi="Cambria" w:cs="Times New Roman"/>
                <w:sz w:val="22"/>
                <w:lang w:eastAsia="lv-LV"/>
              </w:rPr>
            </w:pPr>
            <w:r w:rsidRPr="00D36855">
              <w:rPr>
                <w:rFonts w:ascii="Cambria" w:eastAsia="Times New Roman" w:hAnsi="Cambria" w:cs="Times New Roman"/>
                <w:sz w:val="22"/>
                <w:lang w:eastAsia="lv-LV"/>
              </w:rPr>
              <w:t>MFF</w:t>
            </w:r>
          </w:p>
          <w:p w14:paraId="46B8332E" w14:textId="77777777" w:rsidR="00A15126" w:rsidRPr="00D36855" w:rsidRDefault="00A15126" w:rsidP="00332FCC">
            <w:pPr>
              <w:spacing w:before="0" w:after="0"/>
              <w:jc w:val="center"/>
              <w:rPr>
                <w:rFonts w:ascii="Cambria" w:eastAsia="Times New Roman" w:hAnsi="Cambria" w:cs="Times New Roman"/>
                <w:sz w:val="22"/>
                <w:lang w:eastAsia="lv-LV"/>
              </w:rPr>
            </w:pPr>
            <w:r w:rsidRPr="00D36855">
              <w:rPr>
                <w:rFonts w:ascii="Cambria" w:eastAsia="Times New Roman" w:hAnsi="Cambria" w:cs="Times New Roman"/>
                <w:sz w:val="22"/>
                <w:lang w:eastAsia="lv-LV"/>
              </w:rPr>
              <w:t>VB</w:t>
            </w:r>
          </w:p>
          <w:p w14:paraId="273E5D49" w14:textId="24064A7B" w:rsidR="00A15126" w:rsidRPr="00D36855" w:rsidRDefault="00A15126" w:rsidP="00D36855">
            <w:pPr>
              <w:spacing w:before="0" w:after="0"/>
              <w:jc w:val="center"/>
              <w:rPr>
                <w:rFonts w:ascii="Cambria" w:eastAsia="Times New Roman" w:hAnsi="Cambria" w:cs="Times New Roman"/>
                <w:sz w:val="22"/>
                <w:lang w:eastAsia="lv-LV"/>
              </w:rPr>
            </w:pPr>
            <w:r w:rsidRPr="00D36855">
              <w:rPr>
                <w:rFonts w:ascii="Cambria" w:eastAsia="Times New Roman" w:hAnsi="Cambria" w:cs="Times New Roman"/>
                <w:sz w:val="22"/>
                <w:lang w:eastAsia="lv-LV"/>
              </w:rPr>
              <w:t>PF</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D886C" w14:textId="26BC4E7D" w:rsidR="00A15126" w:rsidRPr="009239BE" w:rsidRDefault="00CD07F0" w:rsidP="000947F0">
            <w:pPr>
              <w:spacing w:before="0" w:after="0"/>
              <w:jc w:val="center"/>
              <w:rPr>
                <w:rFonts w:ascii="Aptos Narrow" w:eastAsia="Times New Roman" w:hAnsi="Aptos Narrow" w:cs="Times New Roman"/>
                <w:sz w:val="22"/>
                <w:lang w:eastAsia="lv-LV"/>
              </w:rPr>
            </w:pPr>
            <w:r>
              <w:rPr>
                <w:rFonts w:ascii="Aptos Narrow" w:eastAsia="Times New Roman" w:hAnsi="Aptos Narrow" w:cs="Times New Roman"/>
                <w:sz w:val="22"/>
                <w:lang w:eastAsia="lv-LV"/>
              </w:rPr>
              <w:t>14,0</w:t>
            </w:r>
          </w:p>
        </w:tc>
        <w:tc>
          <w:tcPr>
            <w:tcW w:w="1360" w:type="dxa"/>
            <w:tcBorders>
              <w:top w:val="single" w:sz="4" w:space="0" w:color="auto"/>
              <w:left w:val="single" w:sz="4" w:space="0" w:color="auto"/>
              <w:bottom w:val="single" w:sz="4" w:space="0" w:color="auto"/>
              <w:right w:val="single" w:sz="4" w:space="0" w:color="auto"/>
            </w:tcBorders>
          </w:tcPr>
          <w:p w14:paraId="18A85600" w14:textId="77777777" w:rsidR="00A15126" w:rsidRPr="009239BE" w:rsidRDefault="00A15126" w:rsidP="009239BE">
            <w:pPr>
              <w:spacing w:before="0" w:after="0"/>
              <w:rPr>
                <w:rFonts w:ascii="Aptos Narrow" w:eastAsia="Times New Roman" w:hAnsi="Aptos Narrow" w:cs="Times New Roman"/>
                <w:sz w:val="22"/>
                <w:lang w:eastAsia="lv-LV"/>
              </w:rPr>
            </w:pPr>
          </w:p>
        </w:tc>
      </w:tr>
      <w:tr w:rsidR="00523619" w:rsidRPr="009239BE" w14:paraId="2B1FB412" w14:textId="77777777" w:rsidTr="007D00EF">
        <w:trPr>
          <w:trHeight w:val="855"/>
          <w:jc w:val="center"/>
        </w:trPr>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14:paraId="61B1A5D6" w14:textId="59BE35F8" w:rsidR="00523619" w:rsidRPr="009239BE" w:rsidRDefault="00523619" w:rsidP="00523619">
            <w:pPr>
              <w:spacing w:before="0" w:after="0"/>
              <w:jc w:val="center"/>
              <w:rPr>
                <w:rFonts w:ascii="Cambria" w:eastAsia="Times New Roman" w:hAnsi="Cambria" w:cs="Times New Roman"/>
                <w:sz w:val="20"/>
                <w:szCs w:val="20"/>
                <w:lang w:eastAsia="lv-LV"/>
              </w:rPr>
            </w:pPr>
            <w:r w:rsidRPr="00FA2507">
              <w:rPr>
                <w:rFonts w:ascii="Cambria" w:eastAsia="Times New Roman" w:hAnsi="Cambria" w:cs="Times New Roman"/>
                <w:color w:val="000000"/>
                <w:sz w:val="22"/>
                <w:lang w:eastAsia="lv-LV"/>
              </w:rPr>
              <w:t>3.1.</w:t>
            </w:r>
            <w:r>
              <w:rPr>
                <w:rFonts w:ascii="Cambria" w:eastAsia="Times New Roman" w:hAnsi="Cambria" w:cs="Times New Roman"/>
                <w:color w:val="000000"/>
                <w:sz w:val="22"/>
                <w:lang w:eastAsia="lv-LV"/>
              </w:rPr>
              <w:t>3</w:t>
            </w:r>
            <w:r w:rsidRPr="00FA2507">
              <w:rPr>
                <w:rFonts w:ascii="Cambria" w:eastAsia="Times New Roman" w:hAnsi="Cambria" w:cs="Times New Roman"/>
                <w:color w:val="000000"/>
                <w:sz w:val="22"/>
                <w:lang w:eastAsia="lv-LV"/>
              </w:rPr>
              <w:t>.</w:t>
            </w:r>
            <w:r>
              <w:rPr>
                <w:rFonts w:ascii="Cambria" w:eastAsia="Times New Roman" w:hAnsi="Cambria" w:cs="Times New Roman"/>
                <w:color w:val="000000"/>
                <w:sz w:val="22"/>
                <w:lang w:eastAsia="lv-LV"/>
              </w:rPr>
              <w:t>26</w:t>
            </w:r>
          </w:p>
        </w:tc>
        <w:tc>
          <w:tcPr>
            <w:tcW w:w="3619" w:type="dxa"/>
            <w:tcBorders>
              <w:top w:val="single" w:sz="4" w:space="0" w:color="auto"/>
              <w:left w:val="single" w:sz="4" w:space="0" w:color="auto"/>
              <w:bottom w:val="single" w:sz="4" w:space="0" w:color="auto"/>
              <w:right w:val="single" w:sz="4" w:space="0" w:color="auto"/>
            </w:tcBorders>
            <w:shd w:val="clear" w:color="auto" w:fill="auto"/>
            <w:vAlign w:val="center"/>
          </w:tcPr>
          <w:p w14:paraId="7733F215" w14:textId="71295052" w:rsidR="00523619" w:rsidRPr="009239BE" w:rsidRDefault="00523619" w:rsidP="00523619">
            <w:pPr>
              <w:spacing w:before="0" w:after="0"/>
              <w:rPr>
                <w:rFonts w:ascii="Cambria" w:eastAsia="Times New Roman" w:hAnsi="Cambria" w:cs="Times New Roman"/>
                <w:sz w:val="22"/>
                <w:lang w:eastAsia="lv-LV"/>
              </w:rPr>
            </w:pPr>
            <w:r w:rsidRPr="00FA2507">
              <w:rPr>
                <w:rFonts w:ascii="Cambria" w:eastAsia="Times New Roman" w:hAnsi="Cambria" w:cs="Times New Roman"/>
                <w:color w:val="000000"/>
                <w:sz w:val="22"/>
                <w:lang w:eastAsia="lv-LV"/>
              </w:rPr>
              <w:t>Nodrošināt biogāzes / biometāna ieguvi valstspilsētu ūdensaimniecības pakalpojumu komersantos </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14:paraId="1EDB0CB0" w14:textId="58FB42D6" w:rsidR="00523619" w:rsidRPr="009239BE" w:rsidRDefault="00523619" w:rsidP="00523619">
            <w:pPr>
              <w:spacing w:before="0" w:after="0"/>
              <w:rPr>
                <w:rFonts w:ascii="Aptos Narrow" w:eastAsia="Times New Roman" w:hAnsi="Aptos Narrow" w:cs="Times New Roman"/>
                <w:sz w:val="22"/>
                <w:lang w:eastAsia="lv-LV"/>
              </w:rPr>
            </w:pPr>
            <w:r w:rsidRPr="00FA2507">
              <w:rPr>
                <w:rFonts w:ascii="Cambria" w:eastAsia="Times New Roman" w:hAnsi="Cambria" w:cs="Times New Roman"/>
                <w:color w:val="000000"/>
                <w:sz w:val="22"/>
                <w:lang w:eastAsia="lv-LV"/>
              </w:rPr>
              <w:t>Biogāzes ieguve ir nodrošināta vismaz 3 valstspilsētās </w:t>
            </w:r>
          </w:p>
        </w:tc>
        <w:tc>
          <w:tcPr>
            <w:tcW w:w="1232" w:type="dxa"/>
            <w:tcBorders>
              <w:top w:val="single" w:sz="4" w:space="0" w:color="auto"/>
              <w:left w:val="single" w:sz="4" w:space="0" w:color="auto"/>
              <w:bottom w:val="single" w:sz="4" w:space="0" w:color="auto"/>
              <w:right w:val="single" w:sz="4" w:space="0" w:color="auto"/>
            </w:tcBorders>
            <w:shd w:val="clear" w:color="auto" w:fill="auto"/>
            <w:vAlign w:val="center"/>
          </w:tcPr>
          <w:p w14:paraId="5482758E" w14:textId="3A3FFF0F" w:rsidR="00523619" w:rsidRPr="009239BE" w:rsidRDefault="00523619" w:rsidP="00523619">
            <w:pPr>
              <w:spacing w:before="0" w:after="0"/>
              <w:jc w:val="center"/>
              <w:rPr>
                <w:rFonts w:ascii="Cambria" w:eastAsia="Times New Roman" w:hAnsi="Cambria" w:cs="Times New Roman"/>
                <w:sz w:val="22"/>
                <w:lang w:eastAsia="lv-LV"/>
              </w:rPr>
            </w:pPr>
            <w:r w:rsidRPr="00FA2507">
              <w:rPr>
                <w:rFonts w:ascii="Cambria" w:eastAsia="Times New Roman" w:hAnsi="Cambria" w:cs="Times New Roman"/>
                <w:color w:val="000000"/>
                <w:sz w:val="22"/>
                <w:lang w:eastAsia="lv-LV"/>
              </w:rPr>
              <w:t>KEM</w:t>
            </w:r>
          </w:p>
        </w:tc>
        <w:tc>
          <w:tcPr>
            <w:tcW w:w="871" w:type="dxa"/>
            <w:tcBorders>
              <w:top w:val="single" w:sz="4" w:space="0" w:color="auto"/>
              <w:left w:val="single" w:sz="4" w:space="0" w:color="auto"/>
              <w:bottom w:val="single" w:sz="4" w:space="0" w:color="auto"/>
              <w:right w:val="single" w:sz="4" w:space="0" w:color="auto"/>
            </w:tcBorders>
            <w:shd w:val="clear" w:color="auto" w:fill="auto"/>
            <w:vAlign w:val="center"/>
          </w:tcPr>
          <w:p w14:paraId="2BE4BC94" w14:textId="4428AAD4" w:rsidR="00523619" w:rsidRPr="009239BE" w:rsidRDefault="00523619" w:rsidP="00523619">
            <w:pPr>
              <w:spacing w:before="0" w:after="0"/>
              <w:jc w:val="center"/>
              <w:rPr>
                <w:rFonts w:ascii="Cambria" w:eastAsia="Times New Roman" w:hAnsi="Cambria" w:cs="Times New Roman"/>
                <w:sz w:val="22"/>
                <w:lang w:eastAsia="lv-LV"/>
              </w:rPr>
            </w:pPr>
            <w:r w:rsidRPr="00FA2507">
              <w:rPr>
                <w:rFonts w:ascii="Cambria" w:eastAsia="Times New Roman" w:hAnsi="Cambria" w:cs="Times New Roman"/>
                <w:color w:val="000000"/>
                <w:sz w:val="22"/>
                <w:lang w:eastAsia="lv-LV"/>
              </w:rPr>
              <w:t>2030</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14:paraId="01233424" w14:textId="0D686327" w:rsidR="00523619" w:rsidRDefault="008048BB" w:rsidP="00523619">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10</w:t>
            </w:r>
          </w:p>
        </w:tc>
        <w:tc>
          <w:tcPr>
            <w:tcW w:w="767" w:type="dxa"/>
            <w:tcBorders>
              <w:top w:val="single" w:sz="4" w:space="0" w:color="auto"/>
              <w:left w:val="single" w:sz="4" w:space="0" w:color="auto"/>
              <w:bottom w:val="single" w:sz="4" w:space="0" w:color="auto"/>
              <w:right w:val="single" w:sz="4" w:space="0" w:color="auto"/>
            </w:tcBorders>
            <w:shd w:val="clear" w:color="auto" w:fill="auto"/>
            <w:vAlign w:val="center"/>
          </w:tcPr>
          <w:p w14:paraId="3E93E94C" w14:textId="116520A9" w:rsidR="00523619" w:rsidRPr="00D36855" w:rsidRDefault="008048BB" w:rsidP="00523619">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0</w:t>
            </w:r>
          </w:p>
        </w:tc>
        <w:tc>
          <w:tcPr>
            <w:tcW w:w="7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D9FF1" w14:textId="77777777" w:rsidR="00523619" w:rsidRDefault="008048BB" w:rsidP="00523619">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MFF</w:t>
            </w:r>
          </w:p>
          <w:p w14:paraId="0F7AB49D" w14:textId="77777777" w:rsidR="00F6616F" w:rsidRDefault="00F6616F" w:rsidP="00F6616F">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VB</w:t>
            </w:r>
          </w:p>
          <w:p w14:paraId="4B69E67F" w14:textId="6E0C7480" w:rsidR="00523619" w:rsidRPr="00D36855" w:rsidRDefault="00F6616F" w:rsidP="00523619">
            <w:pPr>
              <w:spacing w:before="0" w:after="0"/>
              <w:jc w:val="center"/>
              <w:rPr>
                <w:rFonts w:ascii="Cambria" w:eastAsia="Times New Roman" w:hAnsi="Cambria" w:cs="Times New Roman"/>
                <w:sz w:val="22"/>
                <w:lang w:eastAsia="lv-LV"/>
              </w:rPr>
            </w:pPr>
            <w:r>
              <w:rPr>
                <w:rFonts w:ascii="Cambria" w:eastAsia="Times New Roman" w:hAnsi="Cambria" w:cs="Times New Roman"/>
                <w:sz w:val="22"/>
                <w:lang w:eastAsia="lv-LV"/>
              </w:rPr>
              <w:t>PF</w:t>
            </w:r>
          </w:p>
        </w:tc>
        <w:tc>
          <w:tcPr>
            <w:tcW w:w="139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BC6BEE" w14:textId="672E72AF" w:rsidR="00523619" w:rsidRDefault="00523619" w:rsidP="00523619">
            <w:pPr>
              <w:spacing w:before="0" w:after="0"/>
              <w:jc w:val="center"/>
              <w:rPr>
                <w:rFonts w:ascii="Aptos Narrow" w:eastAsia="Times New Roman" w:hAnsi="Aptos Narrow" w:cs="Times New Roman"/>
                <w:sz w:val="22"/>
                <w:lang w:eastAsia="lv-LV"/>
              </w:rPr>
            </w:pPr>
            <w:r w:rsidRPr="00FA2507">
              <w:rPr>
                <w:rFonts w:ascii="Cambria" w:eastAsia="Times New Roman" w:hAnsi="Cambria" w:cs="Times New Roman"/>
                <w:color w:val="000000"/>
                <w:sz w:val="22"/>
                <w:lang w:eastAsia="lv-LV"/>
              </w:rPr>
              <w:t>ND</w:t>
            </w:r>
          </w:p>
        </w:tc>
        <w:tc>
          <w:tcPr>
            <w:tcW w:w="1360" w:type="dxa"/>
            <w:tcBorders>
              <w:top w:val="single" w:sz="4" w:space="0" w:color="auto"/>
              <w:left w:val="single" w:sz="4" w:space="0" w:color="auto"/>
              <w:bottom w:val="single" w:sz="4" w:space="0" w:color="auto"/>
              <w:right w:val="single" w:sz="4" w:space="0" w:color="auto"/>
            </w:tcBorders>
          </w:tcPr>
          <w:p w14:paraId="2F85627A" w14:textId="77777777" w:rsidR="00523619" w:rsidRPr="009239BE" w:rsidRDefault="00523619" w:rsidP="00523619">
            <w:pPr>
              <w:spacing w:before="0" w:after="0"/>
              <w:rPr>
                <w:rFonts w:ascii="Aptos Narrow" w:eastAsia="Times New Roman" w:hAnsi="Aptos Narrow" w:cs="Times New Roman"/>
                <w:sz w:val="22"/>
                <w:lang w:eastAsia="lv-LV"/>
              </w:rPr>
            </w:pPr>
          </w:p>
        </w:tc>
      </w:tr>
    </w:tbl>
    <w:p w14:paraId="23DD7D10" w14:textId="2C5F46D3" w:rsidR="00A55BFA" w:rsidRPr="00EF1B10" w:rsidRDefault="0062763B" w:rsidP="0012545B">
      <w:pPr>
        <w:jc w:val="both"/>
        <w:rPr>
          <w:rStyle w:val="Hyperlink"/>
          <w:rFonts w:ascii="Cambria" w:hAnsi="Cambria"/>
        </w:rPr>
        <w:sectPr w:rsidR="00A55BFA" w:rsidRPr="00EF1B10" w:rsidSect="00D83BD1">
          <w:pgSz w:w="16838" w:h="11906" w:orient="landscape" w:code="9"/>
          <w:pgMar w:top="1701" w:right="1418" w:bottom="1134" w:left="1134" w:header="567" w:footer="567" w:gutter="0"/>
          <w:cols w:space="708"/>
          <w:docGrid w:linePitch="360"/>
        </w:sectPr>
      </w:pPr>
      <w:r>
        <w:rPr>
          <w:rFonts w:ascii="Cambria" w:eastAsia="Times New Roman" w:hAnsi="Cambria"/>
          <w:bCs/>
          <w:lang w:eastAsia="lv-LV"/>
        </w:rPr>
        <w:fldChar w:fldCharType="begin"/>
      </w:r>
      <w:r>
        <w:rPr>
          <w:rFonts w:ascii="Cambria" w:eastAsia="Times New Roman" w:hAnsi="Cambria"/>
          <w:bCs/>
          <w:lang w:eastAsia="lv-LV"/>
        </w:rPr>
        <w:instrText>HYPERLINK "https://vide-my.sharepoint.com/personal/helena_rimsa_kem_gov_lv/Documents/NEKP2/PL%C4%80NS/ricibpolitiku%20tabulas.xlsx?web=1"</w:instrText>
      </w:r>
      <w:r>
        <w:rPr>
          <w:rFonts w:ascii="Cambria" w:eastAsia="Times New Roman" w:hAnsi="Cambria"/>
          <w:bCs/>
          <w:lang w:eastAsia="lv-LV"/>
        </w:rPr>
      </w:r>
      <w:r>
        <w:rPr>
          <w:rFonts w:ascii="Cambria" w:eastAsia="Times New Roman" w:hAnsi="Cambria"/>
          <w:bCs/>
          <w:lang w:eastAsia="lv-LV"/>
        </w:rPr>
        <w:fldChar w:fldCharType="separate"/>
      </w:r>
    </w:p>
    <w:p w14:paraId="55D436B5" w14:textId="4E5689A3" w:rsidR="00C822D3" w:rsidRPr="00D548D5" w:rsidRDefault="0062763B" w:rsidP="00A274EE">
      <w:pPr>
        <w:pStyle w:val="ListParagraph"/>
        <w:tabs>
          <w:tab w:val="left" w:pos="851"/>
        </w:tabs>
        <w:ind w:left="0"/>
        <w:contextualSpacing w:val="0"/>
        <w:jc w:val="both"/>
        <w:rPr>
          <w:rFonts w:ascii="Cambria" w:eastAsia="Times New Roman" w:hAnsi="Cambria"/>
          <w:color w:val="000000" w:themeColor="text1"/>
          <w:szCs w:val="24"/>
          <w:lang w:eastAsia="lv-LV"/>
        </w:rPr>
      </w:pPr>
      <w:r>
        <w:rPr>
          <w:rFonts w:ascii="Cambria" w:eastAsia="Times New Roman" w:hAnsi="Cambria"/>
          <w:bCs/>
          <w:lang w:eastAsia="lv-LV"/>
        </w:rPr>
        <w:fldChar w:fldCharType="end"/>
      </w:r>
      <w:r w:rsidR="00791A88" w:rsidRPr="00D548D5">
        <w:rPr>
          <w:rFonts w:ascii="Cambria" w:eastAsia="Times New Roman" w:hAnsi="Cambria"/>
          <w:b/>
          <w:color w:val="000000" w:themeColor="text1"/>
          <w:lang w:eastAsia="lv-LV"/>
        </w:rPr>
        <w:t xml:space="preserve">3.1.3.1. </w:t>
      </w:r>
      <w:r w:rsidR="0012545B" w:rsidRPr="00D548D5">
        <w:rPr>
          <w:rFonts w:ascii="Cambria" w:eastAsia="Times New Roman" w:hAnsi="Cambria"/>
          <w:b/>
          <w:color w:val="000000" w:themeColor="text1"/>
          <w:lang w:eastAsia="lv-LV"/>
        </w:rPr>
        <w:t>Latvijas – Igaunijas atkrastes vēja parka ELWIND īstenošanas</w:t>
      </w:r>
      <w:r w:rsidR="0012545B" w:rsidRPr="00D548D5">
        <w:rPr>
          <w:rFonts w:ascii="Cambria" w:eastAsia="Times New Roman" w:hAnsi="Cambria"/>
          <w:color w:val="000000" w:themeColor="text1"/>
          <w:lang w:eastAsia="lv-LV"/>
        </w:rPr>
        <w:t xml:space="preserve"> darbība ietver tādas darbības kā CEF un KĪP līdzfinansējuma piesaiste projekta izstrādes un infrastruktūras izveidei; izstrādāt nosacījumus un nodrošināt, ka teritorija ar izveidoto infrastruktūru izsoļu/konkursa kārtībā ir iznomāta komersantam iekārtu uzstādīšanai un elektroenerģijas ražošanai; līdzdalība CEF līdzfinansējuma un privātā finansējuma piesaistei ģenerējošo iekārtu uzstādīšanai. Darbības ietvaros ir paredzēts uzstādīt 800 – 1000 MW jaunas vēja enerģijas jaudas.</w:t>
      </w:r>
    </w:p>
    <w:p w14:paraId="3F3DD0CA" w14:textId="0052FD47" w:rsidR="00C64D5C" w:rsidRPr="00D548D5" w:rsidRDefault="00791A88" w:rsidP="00A274EE">
      <w:pPr>
        <w:pStyle w:val="ListParagraph"/>
        <w:tabs>
          <w:tab w:val="left" w:pos="851"/>
        </w:tabs>
        <w:ind w:left="0"/>
        <w:contextualSpacing w:val="0"/>
        <w:jc w:val="both"/>
        <w:rPr>
          <w:rFonts w:ascii="Cambria" w:eastAsia="Times New Roman" w:hAnsi="Cambria"/>
          <w:color w:val="000000" w:themeColor="text1"/>
          <w:lang w:eastAsia="lv-LV"/>
        </w:rPr>
      </w:pPr>
      <w:r w:rsidRPr="00D548D5">
        <w:rPr>
          <w:rFonts w:ascii="Cambria" w:eastAsia="Times New Roman" w:hAnsi="Cambria"/>
          <w:b/>
          <w:bCs/>
          <w:color w:val="000000" w:themeColor="text1"/>
          <w:lang w:eastAsia="lv-LV"/>
        </w:rPr>
        <w:t xml:space="preserve">3.1.3.2. </w:t>
      </w:r>
      <w:r w:rsidR="0012545B" w:rsidRPr="00D548D5">
        <w:rPr>
          <w:rFonts w:ascii="Cambria" w:eastAsia="Times New Roman" w:hAnsi="Cambria"/>
          <w:b/>
          <w:bCs/>
          <w:color w:val="000000" w:themeColor="text1"/>
          <w:lang w:eastAsia="lv-LV"/>
        </w:rPr>
        <w:t>Jaunu atkrastes vēja parku attīstības nodrošināšanas</w:t>
      </w:r>
      <w:r w:rsidR="0012545B" w:rsidRPr="00D548D5">
        <w:rPr>
          <w:rFonts w:ascii="Cambria" w:eastAsia="Times New Roman" w:hAnsi="Cambria"/>
          <w:color w:val="000000" w:themeColor="text1"/>
          <w:lang w:eastAsia="lv-LV"/>
        </w:rPr>
        <w:t xml:space="preserve"> darbība tiks īstenota </w:t>
      </w:r>
      <w:r w:rsidR="3F147941" w:rsidRPr="00D548D5">
        <w:rPr>
          <w:rFonts w:ascii="Cambria" w:eastAsia="Times New Roman" w:hAnsi="Cambria"/>
          <w:color w:val="000000" w:themeColor="text1"/>
          <w:lang w:eastAsia="lv-LV"/>
        </w:rPr>
        <w:t>atbilstoš</w:t>
      </w:r>
      <w:r w:rsidR="1301D5A7" w:rsidRPr="00D548D5">
        <w:rPr>
          <w:rFonts w:ascii="Cambria" w:eastAsia="Times New Roman" w:hAnsi="Cambria"/>
          <w:color w:val="000000" w:themeColor="text1"/>
          <w:lang w:eastAsia="lv-LV"/>
        </w:rPr>
        <w:t>i</w:t>
      </w:r>
      <w:r w:rsidR="0012545B" w:rsidRPr="00D548D5">
        <w:rPr>
          <w:rFonts w:ascii="Cambria" w:eastAsia="Times New Roman" w:hAnsi="Cambria"/>
          <w:color w:val="000000" w:themeColor="text1"/>
          <w:lang w:eastAsia="lv-LV"/>
        </w:rPr>
        <w:t xml:space="preserve"> un saskaņā ar Jūras</w:t>
      </w:r>
      <w:r w:rsidR="3F147941" w:rsidRPr="00D548D5">
        <w:rPr>
          <w:rFonts w:ascii="Cambria" w:eastAsia="Times New Roman" w:hAnsi="Cambria"/>
          <w:color w:val="000000" w:themeColor="text1"/>
          <w:lang w:eastAsia="lv-LV"/>
        </w:rPr>
        <w:t xml:space="preserve"> </w:t>
      </w:r>
      <w:r w:rsidR="373B57C9" w:rsidRPr="00D548D5">
        <w:rPr>
          <w:rFonts w:ascii="Cambria" w:eastAsia="Times New Roman" w:hAnsi="Cambria"/>
          <w:color w:val="000000" w:themeColor="text1"/>
          <w:lang w:eastAsia="lv-LV"/>
        </w:rPr>
        <w:t>telpisko</w:t>
      </w:r>
      <w:r w:rsidR="0012545B" w:rsidRPr="00D548D5">
        <w:rPr>
          <w:rFonts w:ascii="Cambria" w:eastAsia="Times New Roman" w:hAnsi="Cambria"/>
          <w:color w:val="000000" w:themeColor="text1"/>
          <w:lang w:eastAsia="lv-LV"/>
        </w:rPr>
        <w:t xml:space="preserve"> plānojumu Latvijas Republikas iekšējiem jūras ūdeņiem, teritoriālajai jūrai un ekskluzīvās ekonomiskās zonas ūdeņiem līdz 2030. </w:t>
      </w:r>
      <w:r w:rsidR="30CFFF5B" w:rsidRPr="00D548D5">
        <w:rPr>
          <w:rFonts w:ascii="Cambria" w:eastAsia="Times New Roman" w:hAnsi="Cambria"/>
          <w:color w:val="000000" w:themeColor="text1"/>
          <w:lang w:eastAsia="lv-LV"/>
        </w:rPr>
        <w:t>g.</w:t>
      </w:r>
      <w:r w:rsidR="0012545B" w:rsidRPr="00D548D5">
        <w:rPr>
          <w:rFonts w:ascii="Cambria" w:eastAsia="Times New Roman" w:hAnsi="Cambria"/>
          <w:color w:val="000000" w:themeColor="text1"/>
          <w:lang w:eastAsia="lv-LV"/>
        </w:rPr>
        <w:t>”</w:t>
      </w:r>
      <w:r w:rsidR="0012545B" w:rsidRPr="00D548D5">
        <w:rPr>
          <w:rStyle w:val="FootnoteReference"/>
          <w:rFonts w:ascii="Cambria" w:eastAsia="Times New Roman" w:hAnsi="Cambria"/>
          <w:color w:val="000000"/>
          <w:lang w:eastAsia="lv-LV"/>
        </w:rPr>
        <w:footnoteReference w:id="128"/>
      </w:r>
      <w:r w:rsidR="0012545B" w:rsidRPr="00D548D5">
        <w:rPr>
          <w:rFonts w:ascii="Cambria" w:eastAsia="Times New Roman" w:hAnsi="Cambria"/>
          <w:color w:val="000000" w:themeColor="text1"/>
          <w:lang w:eastAsia="lv-LV"/>
        </w:rPr>
        <w:t>, jo Latvijas jurisdikcijā esošajos ūdeņos ir noteiktas 5 atkrastes vēja parku izpētes zonas, kuru kopējā platība veido 1648,76 km</w:t>
      </w:r>
      <w:r w:rsidR="0012545B" w:rsidRPr="00D548D5">
        <w:rPr>
          <w:rFonts w:ascii="Cambria" w:eastAsia="Times New Roman" w:hAnsi="Cambria"/>
          <w:color w:val="000000" w:themeColor="text1"/>
          <w:vertAlign w:val="superscript"/>
          <w:lang w:eastAsia="lv-LV"/>
        </w:rPr>
        <w:t>2</w:t>
      </w:r>
      <w:r w:rsidR="0012545B" w:rsidRPr="00D548D5">
        <w:rPr>
          <w:rFonts w:ascii="Cambria" w:eastAsia="Times New Roman" w:hAnsi="Cambria"/>
          <w:color w:val="000000" w:themeColor="text1"/>
          <w:lang w:eastAsia="lv-LV"/>
        </w:rPr>
        <w:t>, kas ir aptuveni 6% no kopējās Latvijas jūras teritorijas. Visās vēja parku izpētes zonās, izņemot E2 zonu, ir saņemti licenču laukumu pieteikumi.</w:t>
      </w:r>
    </w:p>
    <w:p w14:paraId="2D5C69D8" w14:textId="0B7B4177" w:rsidR="00C64D5C" w:rsidRPr="00D548D5" w:rsidRDefault="00D52A97" w:rsidP="00A274EE">
      <w:pPr>
        <w:pStyle w:val="ListParagraph"/>
        <w:tabs>
          <w:tab w:val="left" w:pos="851"/>
        </w:tabs>
        <w:ind w:left="0"/>
        <w:contextualSpacing w:val="0"/>
        <w:jc w:val="both"/>
        <w:rPr>
          <w:rFonts w:ascii="Cambria" w:eastAsia="Times New Roman" w:hAnsi="Cambria" w:cstheme="minorHAnsi"/>
          <w:color w:val="000000" w:themeColor="text1"/>
          <w:lang w:eastAsia="lv-LV"/>
        </w:rPr>
      </w:pPr>
      <w:r w:rsidRPr="00D548D5">
        <w:rPr>
          <w:rFonts w:ascii="Cambria" w:eastAsia="Times New Roman" w:hAnsi="Cambria" w:cstheme="minorHAnsi"/>
          <w:b/>
          <w:color w:val="000000" w:themeColor="text1"/>
          <w:lang w:eastAsia="lv-LV"/>
        </w:rPr>
        <w:t xml:space="preserve">3.1.3.3. </w:t>
      </w:r>
      <w:r w:rsidR="0012545B" w:rsidRPr="00D548D5">
        <w:rPr>
          <w:rFonts w:ascii="Cambria" w:eastAsia="Times New Roman" w:hAnsi="Cambria" w:cstheme="minorHAnsi"/>
          <w:b/>
          <w:color w:val="000000" w:themeColor="text1"/>
          <w:lang w:eastAsia="lv-LV"/>
        </w:rPr>
        <w:t xml:space="preserve">VES attīstības </w:t>
      </w:r>
      <w:r w:rsidR="000470F9">
        <w:rPr>
          <w:rFonts w:ascii="Cambria" w:eastAsia="Times New Roman" w:hAnsi="Cambria" w:cstheme="minorHAnsi"/>
          <w:b/>
          <w:color w:val="000000" w:themeColor="text1"/>
          <w:lang w:eastAsia="lv-LV"/>
        </w:rPr>
        <w:t>sauszem</w:t>
      </w:r>
      <w:r w:rsidR="0012545B" w:rsidRPr="00D548D5">
        <w:rPr>
          <w:rFonts w:ascii="Cambria" w:eastAsia="Times New Roman" w:hAnsi="Cambria" w:cstheme="minorHAnsi"/>
          <w:b/>
          <w:color w:val="000000" w:themeColor="text1"/>
          <w:lang w:eastAsia="lv-LV"/>
        </w:rPr>
        <w:t>ē</w:t>
      </w:r>
      <w:r w:rsidR="0012545B" w:rsidRPr="00D548D5">
        <w:rPr>
          <w:rFonts w:ascii="Cambria" w:eastAsia="Times New Roman" w:hAnsi="Cambria" w:cstheme="minorHAnsi"/>
          <w:color w:val="000000" w:themeColor="text1"/>
          <w:lang w:eastAsia="lv-LV"/>
        </w:rPr>
        <w:t xml:space="preserve"> darbības ietvaros ir jāizstrādā iespējamie kompensācijas mehānismi vēja parku attīstībai valsts mežu zemēs oglekļa dioksīda piesaistes zudumu (ja tādi radīsies) kompensēšanai (ar oglekļa dioksīda piesaistes palielināšanu citās darbībās).</w:t>
      </w:r>
    </w:p>
    <w:p w14:paraId="27C3C223" w14:textId="0C024727" w:rsidR="00C64D5C" w:rsidRDefault="00D52A97" w:rsidP="00B6346C">
      <w:pPr>
        <w:pStyle w:val="ListParagraph"/>
        <w:tabs>
          <w:tab w:val="left" w:pos="851"/>
        </w:tabs>
        <w:ind w:left="0"/>
        <w:contextualSpacing w:val="0"/>
        <w:jc w:val="both"/>
        <w:rPr>
          <w:rFonts w:ascii="Cambria" w:eastAsia="Times New Roman" w:hAnsi="Cambria"/>
          <w:lang w:eastAsia="lv-LV"/>
        </w:rPr>
      </w:pPr>
      <w:r w:rsidRPr="0EF8DAC8">
        <w:rPr>
          <w:rFonts w:ascii="Cambria" w:eastAsia="Times New Roman" w:hAnsi="Cambria"/>
          <w:b/>
          <w:color w:val="000000" w:themeColor="text1"/>
          <w:lang w:eastAsia="lv-LV"/>
        </w:rPr>
        <w:t>3.1.3.</w:t>
      </w:r>
      <w:r w:rsidR="00040632" w:rsidRPr="0EF8DAC8">
        <w:rPr>
          <w:rFonts w:ascii="Cambria" w:eastAsia="Times New Roman" w:hAnsi="Cambria"/>
          <w:b/>
          <w:color w:val="000000" w:themeColor="text1"/>
          <w:lang w:eastAsia="lv-LV"/>
        </w:rPr>
        <w:t>8</w:t>
      </w:r>
      <w:r w:rsidRPr="0EF8DAC8">
        <w:rPr>
          <w:rFonts w:ascii="Cambria" w:eastAsia="Times New Roman" w:hAnsi="Cambria"/>
          <w:b/>
          <w:color w:val="000000" w:themeColor="text1"/>
          <w:lang w:eastAsia="lv-LV"/>
        </w:rPr>
        <w:t>.</w:t>
      </w:r>
      <w:r w:rsidRPr="0EF8DAC8">
        <w:rPr>
          <w:rFonts w:ascii="Cambria" w:eastAsia="Times New Roman" w:hAnsi="Cambria"/>
          <w:color w:val="000000" w:themeColor="text1"/>
          <w:lang w:eastAsia="lv-LV"/>
        </w:rPr>
        <w:t xml:space="preserve"> </w:t>
      </w:r>
      <w:r w:rsidR="0012545B" w:rsidRPr="00D548D5">
        <w:rPr>
          <w:rFonts w:ascii="Cambria" w:hAnsi="Cambria"/>
          <w:b/>
          <w:bCs/>
          <w:lang w:eastAsia="lv-LV"/>
        </w:rPr>
        <w:t xml:space="preserve">Nepastāvīgās  elektroenerģijas ražošanas stacijām pienākuma nodrošināt akumulācijas vai balansēšanas risinājumus, tai skaitā, ūdeņraža ražošanas iekārtas noteikšanas </w:t>
      </w:r>
      <w:r w:rsidR="0012545B" w:rsidRPr="00D548D5">
        <w:rPr>
          <w:rFonts w:ascii="Cambria" w:hAnsi="Cambria"/>
          <w:lang w:eastAsia="lv-LV"/>
        </w:rPr>
        <w:t>darbība tiks attiecināta uz tādām elektroenerģijas ražošanas stacijām, kā VES, SES, HES, un tās ietvaros tiks noteikts</w:t>
      </w:r>
      <w:r w:rsidR="00744554" w:rsidRPr="00D548D5">
        <w:rPr>
          <w:rFonts w:ascii="Cambria" w:hAnsi="Cambria"/>
          <w:lang w:eastAsia="lv-LV"/>
        </w:rPr>
        <w:t>, kurām iekārtām šāds pienākums tiek attiecināts, piemēram, VES un SES ar jaudu &gt;50MW un HES ar jaudu &gt; X MW</w:t>
      </w:r>
      <w:r w:rsidR="00C236E0" w:rsidRPr="00D548D5">
        <w:rPr>
          <w:rFonts w:ascii="Cambria" w:hAnsi="Cambria"/>
          <w:lang w:eastAsia="lv-LV"/>
        </w:rPr>
        <w:t xml:space="preserve">, tik noteikts </w:t>
      </w:r>
      <w:r w:rsidR="0012545B" w:rsidRPr="00D548D5">
        <w:rPr>
          <w:rFonts w:ascii="Cambria" w:hAnsi="Cambria"/>
          <w:lang w:eastAsia="lv-LV"/>
        </w:rPr>
        <w:t xml:space="preserve">pienākums uzstādīt </w:t>
      </w:r>
      <w:r w:rsidR="00D87316" w:rsidRPr="00D548D5">
        <w:rPr>
          <w:rFonts w:ascii="Cambria" w:hAnsi="Cambria"/>
          <w:lang w:eastAsia="lv-LV"/>
        </w:rPr>
        <w:t xml:space="preserve">akumulācijas iekārtas vai </w:t>
      </w:r>
      <w:r w:rsidR="0012545B" w:rsidRPr="00D548D5">
        <w:rPr>
          <w:rFonts w:ascii="Cambria" w:hAnsi="Cambria"/>
          <w:lang w:eastAsia="lv-LV"/>
        </w:rPr>
        <w:t>iekārtas ūdeņraža ražošanai</w:t>
      </w:r>
      <w:r w:rsidR="00D87316" w:rsidRPr="00D548D5">
        <w:rPr>
          <w:rFonts w:ascii="Cambria" w:hAnsi="Cambria"/>
          <w:lang w:eastAsia="lv-LV"/>
        </w:rPr>
        <w:t xml:space="preserve"> vai citas iekārtas</w:t>
      </w:r>
      <w:r w:rsidR="009073F7" w:rsidRPr="00D548D5">
        <w:rPr>
          <w:rFonts w:ascii="Cambria" w:hAnsi="Cambria"/>
          <w:lang w:eastAsia="lv-LV"/>
        </w:rPr>
        <w:t xml:space="preserve">, ja nepieciešams nosakot nosacījumus ūdeņraža </w:t>
      </w:r>
      <w:r w:rsidR="0012545B" w:rsidRPr="00D548D5">
        <w:rPr>
          <w:rFonts w:ascii="Cambria" w:hAnsi="Cambria"/>
          <w:lang w:eastAsia="lv-LV"/>
        </w:rPr>
        <w:t>transportēšanai</w:t>
      </w:r>
      <w:r w:rsidR="009073F7" w:rsidRPr="00D548D5">
        <w:rPr>
          <w:rFonts w:ascii="Cambria" w:hAnsi="Cambria"/>
          <w:lang w:eastAsia="lv-LV"/>
        </w:rPr>
        <w:t>.</w:t>
      </w:r>
      <w:r w:rsidR="0012545B" w:rsidRPr="00D548D5">
        <w:rPr>
          <w:rFonts w:ascii="Cambria" w:hAnsi="Cambria"/>
          <w:lang w:eastAsia="lv-LV"/>
        </w:rPr>
        <w:t xml:space="preserve"> Finansējums ūdeņraža ražošanas iekārtu uzstādīšanas ir pieejams </w:t>
      </w:r>
      <w:r w:rsidR="009D417B" w:rsidRPr="00D548D5">
        <w:rPr>
          <w:rFonts w:ascii="Cambria" w:eastAsia="Times New Roman" w:hAnsi="Cambria"/>
          <w:lang w:eastAsia="lv-LV"/>
        </w:rPr>
        <w:t>IF</w:t>
      </w:r>
      <w:r w:rsidR="0012545B" w:rsidRPr="00D548D5">
        <w:rPr>
          <w:rStyle w:val="FootnoteReference"/>
          <w:rFonts w:ascii="Cambria" w:eastAsia="Times New Roman" w:hAnsi="Cambria"/>
          <w:lang w:eastAsia="lv-LV"/>
        </w:rPr>
        <w:footnoteReference w:id="129"/>
      </w:r>
      <w:r w:rsidR="0012545B" w:rsidRPr="00D548D5">
        <w:rPr>
          <w:rFonts w:ascii="Cambria" w:eastAsia="Times New Roman" w:hAnsi="Cambria"/>
          <w:lang w:eastAsia="lv-LV"/>
        </w:rPr>
        <w:t xml:space="preserve"> ietvaros</w:t>
      </w:r>
      <w:r w:rsidR="00547FC0" w:rsidRPr="00D548D5">
        <w:rPr>
          <w:rFonts w:ascii="Cambria" w:eastAsia="Times New Roman" w:hAnsi="Cambria"/>
          <w:lang w:eastAsia="lv-LV"/>
        </w:rPr>
        <w:t>, kā arī pienākuma īstenošanai varētu būt pieejams ANM</w:t>
      </w:r>
      <w:r w:rsidR="009D417B" w:rsidRPr="00D548D5">
        <w:rPr>
          <w:rFonts w:ascii="Cambria" w:eastAsia="Times New Roman" w:hAnsi="Cambria"/>
          <w:lang w:eastAsia="lv-LV"/>
        </w:rPr>
        <w:t xml:space="preserve"> ietvaros</w:t>
      </w:r>
      <w:r w:rsidR="0012545B" w:rsidRPr="00D548D5">
        <w:rPr>
          <w:rFonts w:ascii="Cambria" w:eastAsia="Times New Roman" w:hAnsi="Cambria"/>
          <w:lang w:eastAsia="lv-LV"/>
        </w:rPr>
        <w:t>.</w:t>
      </w:r>
    </w:p>
    <w:p w14:paraId="18F7D3DE" w14:textId="77795FFE" w:rsidR="00AD6CBA" w:rsidRPr="00D548D5" w:rsidRDefault="00B6346C" w:rsidP="00AD6CBA">
      <w:pPr>
        <w:pStyle w:val="ListParagraph"/>
        <w:tabs>
          <w:tab w:val="left" w:pos="851"/>
        </w:tabs>
        <w:ind w:left="0"/>
        <w:contextualSpacing w:val="0"/>
        <w:jc w:val="both"/>
        <w:rPr>
          <w:rFonts w:ascii="Cambria" w:eastAsia="Times New Roman" w:hAnsi="Cambria" w:cstheme="minorHAnsi"/>
          <w:color w:val="000000"/>
          <w:szCs w:val="24"/>
          <w:lang w:eastAsia="lv-LV"/>
        </w:rPr>
      </w:pPr>
      <w:r w:rsidRPr="00D548D5">
        <w:rPr>
          <w:rFonts w:ascii="Cambria" w:eastAsia="Times New Roman" w:hAnsi="Cambria"/>
          <w:b/>
          <w:bCs/>
          <w:lang w:eastAsia="lv-LV"/>
        </w:rPr>
        <w:t>3.1.3.</w:t>
      </w:r>
      <w:r w:rsidR="008563E2">
        <w:rPr>
          <w:rFonts w:ascii="Cambria" w:eastAsia="Times New Roman" w:hAnsi="Cambria"/>
          <w:b/>
          <w:lang w:eastAsia="lv-LV"/>
        </w:rPr>
        <w:t>9</w:t>
      </w:r>
      <w:r w:rsidR="00AD6CBA" w:rsidRPr="00D548D5">
        <w:rPr>
          <w:rFonts w:ascii="Cambria" w:eastAsia="Times New Roman" w:hAnsi="Cambria"/>
          <w:b/>
          <w:lang w:eastAsia="lv-LV"/>
        </w:rPr>
        <w:t>. Prasība</w:t>
      </w:r>
      <w:r w:rsidR="00AD6CBA">
        <w:rPr>
          <w:rFonts w:ascii="Cambria" w:eastAsia="Times New Roman" w:hAnsi="Cambria"/>
          <w:b/>
          <w:lang w:eastAsia="lv-LV"/>
        </w:rPr>
        <w:t xml:space="preserve"> konkrētiem</w:t>
      </w:r>
      <w:r w:rsidR="00AD6CBA" w:rsidRPr="00D548D5">
        <w:rPr>
          <w:rFonts w:ascii="Cambria" w:eastAsia="Times New Roman" w:hAnsi="Cambria"/>
          <w:b/>
          <w:lang w:eastAsia="lv-LV"/>
        </w:rPr>
        <w:t xml:space="preserve"> pakalpojumu sniedzējiem, ieviest atjaunīgās elektroenerģijas ražošanas tehnoloģijas</w:t>
      </w:r>
      <w:r w:rsidR="00AD6CBA" w:rsidRPr="00D548D5">
        <w:rPr>
          <w:rFonts w:ascii="Cambria" w:eastAsia="Times New Roman" w:hAnsi="Cambria"/>
          <w:lang w:eastAsia="lv-LV"/>
        </w:rPr>
        <w:t xml:space="preserve"> darbības attieksies uz tādiem pakalpojumu sniedzējiem kā CSAS operatori, atkritumu apsaimniekošanas komersanti, ūdenssaimniecības komersanti, elektronisko sakaru komersanti un pasta pakalpojumu komersanti, pilnīgai vai daļējai pašnodrošināšanai ar pašražoto atjaunīgo elektroenerģiju. Darbības īstenošanas ietvaros tiek noteikts nosacījumus, ka AE</w:t>
      </w:r>
      <w:r w:rsidR="00AD6CBA" w:rsidRPr="00D548D5">
        <w:rPr>
          <w:rFonts w:ascii="Cambria" w:eastAsia="Times New Roman" w:hAnsi="Cambria"/>
          <w:color w:val="000000" w:themeColor="text1"/>
          <w:lang w:eastAsia="lv-LV"/>
        </w:rPr>
        <w:t xml:space="preserve"> pēc iespējas jāražo, izmantojot pakalpojuma sniedzējam pieejamos resursus, piemēram, ūdenssaimniecības uzņēmumam notekūdeņu dūņas, atkritumu apsaimniekošanas komersantam - bioloģiski noārdāmos atkritumus u.tml., lai sekmētu šo jau pieejamo resursu lietderīgu izmantošanu un mazāku transportēšanu uz citām pārstrādes vietām, kur iespējams. Pienākuma attiecināšanai tiek noteikts minimālais elektroenerģijas patēriņa slieksnis, no kura sāk piemērot pienākumu.</w:t>
      </w:r>
    </w:p>
    <w:p w14:paraId="0FDD55AC" w14:textId="2D31CB17" w:rsidR="00C64D5C" w:rsidRDefault="00B6346C" w:rsidP="00B6346C">
      <w:pPr>
        <w:pStyle w:val="ListParagraph"/>
        <w:tabs>
          <w:tab w:val="left" w:pos="851"/>
        </w:tabs>
        <w:ind w:left="0"/>
        <w:contextualSpacing w:val="0"/>
        <w:jc w:val="both"/>
        <w:rPr>
          <w:rFonts w:ascii="Cambria" w:eastAsia="Times New Roman" w:hAnsi="Cambria"/>
          <w:lang w:eastAsia="lv-LV"/>
        </w:rPr>
      </w:pPr>
      <w:r w:rsidRPr="00D548D5">
        <w:rPr>
          <w:rFonts w:ascii="Cambria" w:eastAsia="Times New Roman" w:hAnsi="Cambria"/>
          <w:b/>
          <w:bCs/>
          <w:lang w:eastAsia="lv-LV"/>
        </w:rPr>
        <w:t>3.1.3.</w:t>
      </w:r>
      <w:r w:rsidR="00515006">
        <w:rPr>
          <w:rFonts w:ascii="Cambria" w:eastAsia="Times New Roman" w:hAnsi="Cambria"/>
          <w:b/>
          <w:bCs/>
          <w:lang w:eastAsia="lv-LV"/>
        </w:rPr>
        <w:t>10</w:t>
      </w:r>
      <w:r w:rsidRPr="00D548D5">
        <w:rPr>
          <w:rFonts w:ascii="Cambria" w:eastAsia="Times New Roman" w:hAnsi="Cambria"/>
          <w:b/>
          <w:bCs/>
          <w:lang w:eastAsia="lv-LV"/>
        </w:rPr>
        <w:t xml:space="preserve">. </w:t>
      </w:r>
      <w:r w:rsidR="0012545B" w:rsidRPr="00D548D5">
        <w:rPr>
          <w:rFonts w:ascii="Cambria" w:eastAsia="Times New Roman" w:hAnsi="Cambria"/>
          <w:b/>
          <w:bCs/>
          <w:lang w:eastAsia="lv-LV"/>
        </w:rPr>
        <w:t>AE ražošanas jaudu palielināšanas un CSA infrastruktūras un tīklu modernizācijas</w:t>
      </w:r>
      <w:r w:rsidR="0012545B" w:rsidRPr="00D548D5">
        <w:rPr>
          <w:rFonts w:ascii="Cambria" w:eastAsia="Times New Roman" w:hAnsi="Cambria"/>
          <w:lang w:eastAsia="lv-LV"/>
        </w:rPr>
        <w:t xml:space="preserve"> darbības ietvaros atbalsts tiktu sniegts esošo CSA AE ražošanas jaudu modernizēšanai (atbalsts netiek sniegts fosilās enerģijas jaudām), lai uzlabotu jaudu lietderību un lai izmantotu visu enerģijas ražošanas potenciālu; atjaunīgās siltumenerģijas jaudu palielināšanai, to koncentrējot uz bezemisiju tehnoloģijām vai </w:t>
      </w:r>
      <w:r w:rsidR="3F147941" w:rsidRPr="00D548D5">
        <w:rPr>
          <w:rFonts w:ascii="Cambria" w:eastAsia="Times New Roman" w:hAnsi="Cambria"/>
          <w:lang w:eastAsia="lv-LV"/>
        </w:rPr>
        <w:t>hibrīdsistēmām</w:t>
      </w:r>
      <w:r w:rsidR="0012545B" w:rsidRPr="00D548D5">
        <w:rPr>
          <w:rFonts w:ascii="Cambria" w:eastAsia="Times New Roman" w:hAnsi="Cambria"/>
          <w:lang w:eastAsia="lv-LV"/>
        </w:rPr>
        <w:t>, kur tiek apvienotas dažādas AE ražošanas un/vai bezemisiju tehnoloģijas; enerģijas akumulācijas iekārtu uzstādīšanai, tās koncentrējot CSA iekārtās ar atjaunīgās siltumenerģijas ražošanas iekārtām;</w:t>
      </w:r>
      <w:r w:rsidR="002060C2" w:rsidRPr="00D548D5">
        <w:rPr>
          <w:rFonts w:ascii="Cambria" w:eastAsia="Times New Roman" w:hAnsi="Cambria"/>
          <w:lang w:eastAsia="lv-LV"/>
        </w:rPr>
        <w:t xml:space="preserve"> atlikumsiltuma</w:t>
      </w:r>
      <w:r w:rsidR="005A0955" w:rsidRPr="00D548D5">
        <w:rPr>
          <w:rFonts w:ascii="Cambria" w:eastAsia="Times New Roman" w:hAnsi="Cambria"/>
          <w:lang w:eastAsia="lv-LV"/>
        </w:rPr>
        <w:t xml:space="preserve"> (no rūpnieciskās ražošanas iekārtām, datu centriem, notekūdeņu apsaimniekošanas komersantiem)</w:t>
      </w:r>
      <w:r w:rsidR="002060C2" w:rsidRPr="00D548D5">
        <w:rPr>
          <w:rFonts w:ascii="Cambria" w:eastAsia="Times New Roman" w:hAnsi="Cambria"/>
          <w:lang w:eastAsia="lv-LV"/>
        </w:rPr>
        <w:t xml:space="preserve"> integrēšanai CSA infrastruktūrā,</w:t>
      </w:r>
      <w:r w:rsidR="0012545B" w:rsidRPr="00D548D5">
        <w:rPr>
          <w:rFonts w:ascii="Cambria" w:eastAsia="Times New Roman" w:hAnsi="Cambria"/>
          <w:lang w:eastAsia="lv-LV"/>
        </w:rPr>
        <w:t xml:space="preserve"> esošo CSAS tīklu rekonstrukcija, samazinot zudumus (pilsētās, kur siltumenerģijas zudumi tīklos ir virs Latvijas vidējā rādītāja), kā arī efektīvu CSAS pilnīgai vai daļējai pārejai uz zemas temperatūras CSAS. Primāri atbalsts sniedzams "efektīva CSA sistēma"</w:t>
      </w:r>
      <w:r w:rsidR="0012545B" w:rsidRPr="00D548D5">
        <w:rPr>
          <w:rStyle w:val="FootnoteReference"/>
          <w:rFonts w:ascii="Cambria" w:eastAsia="Times New Roman" w:hAnsi="Cambria"/>
          <w:lang w:eastAsia="lv-LV"/>
        </w:rPr>
        <w:footnoteReference w:id="130"/>
      </w:r>
      <w:r w:rsidR="0012545B" w:rsidRPr="00D548D5">
        <w:rPr>
          <w:rFonts w:ascii="Cambria" w:eastAsia="Times New Roman" w:hAnsi="Cambria"/>
          <w:lang w:eastAsia="lv-LV"/>
        </w:rPr>
        <w:t xml:space="preserve"> kritērijiem neatbilstošas CSAS vai CSAS ar zemāko AER īpatsvaru.</w:t>
      </w:r>
    </w:p>
    <w:p w14:paraId="759BFE7A" w14:textId="141DCC05" w:rsidR="0012545B" w:rsidRPr="00D548D5" w:rsidRDefault="00B6346C" w:rsidP="00B6346C">
      <w:pPr>
        <w:pStyle w:val="ListParagraph"/>
        <w:tabs>
          <w:tab w:val="left" w:pos="851"/>
        </w:tabs>
        <w:ind w:left="0"/>
        <w:contextualSpacing w:val="0"/>
        <w:jc w:val="both"/>
        <w:rPr>
          <w:rFonts w:ascii="Cambria" w:eastAsia="Times New Roman" w:hAnsi="Cambria"/>
          <w:color w:val="000000" w:themeColor="text1"/>
          <w:lang w:eastAsia="lv-LV"/>
        </w:rPr>
      </w:pPr>
      <w:r w:rsidRPr="00D548D5">
        <w:rPr>
          <w:rFonts w:ascii="Cambria" w:eastAsia="Times New Roman" w:hAnsi="Cambria"/>
          <w:b/>
          <w:color w:val="000000" w:themeColor="text1"/>
          <w:lang w:eastAsia="lv-LV"/>
        </w:rPr>
        <w:t>3.1.3.1</w:t>
      </w:r>
      <w:r w:rsidR="00644DE6">
        <w:rPr>
          <w:rFonts w:ascii="Cambria" w:eastAsia="Times New Roman" w:hAnsi="Cambria"/>
          <w:b/>
          <w:color w:val="000000" w:themeColor="text1"/>
          <w:lang w:eastAsia="lv-LV"/>
        </w:rPr>
        <w:t>1</w:t>
      </w:r>
      <w:r w:rsidRPr="00D548D5">
        <w:rPr>
          <w:rFonts w:ascii="Cambria" w:eastAsia="Times New Roman" w:hAnsi="Cambria"/>
          <w:b/>
          <w:color w:val="000000" w:themeColor="text1"/>
          <w:lang w:eastAsia="lv-LV"/>
        </w:rPr>
        <w:t xml:space="preserve">. </w:t>
      </w:r>
      <w:r w:rsidR="00821613" w:rsidRPr="00D548D5">
        <w:rPr>
          <w:rFonts w:ascii="Cambria" w:eastAsia="Times New Roman" w:hAnsi="Cambria"/>
          <w:b/>
          <w:color w:val="000000" w:themeColor="text1"/>
          <w:lang w:eastAsia="lv-LV"/>
        </w:rPr>
        <w:t>CSAS pietiekam</w:t>
      </w:r>
      <w:r w:rsidR="00C1621B">
        <w:rPr>
          <w:rFonts w:ascii="Cambria" w:eastAsia="Times New Roman" w:hAnsi="Cambria"/>
          <w:b/>
          <w:color w:val="000000" w:themeColor="text1"/>
          <w:lang w:eastAsia="lv-LV"/>
        </w:rPr>
        <w:t>i</w:t>
      </w:r>
      <w:r w:rsidR="00CF40FB" w:rsidRPr="00D548D5">
        <w:rPr>
          <w:rFonts w:ascii="Cambria" w:eastAsia="Times New Roman" w:hAnsi="Cambria"/>
          <w:b/>
          <w:color w:val="000000" w:themeColor="text1"/>
          <w:lang w:eastAsia="lv-LV"/>
        </w:rPr>
        <w:t xml:space="preserve"> plašas elektrifikācijas </w:t>
      </w:r>
      <w:r w:rsidR="00CF40FB" w:rsidRPr="001239FB">
        <w:rPr>
          <w:rFonts w:ascii="Cambria" w:eastAsia="Times New Roman" w:hAnsi="Cambria"/>
          <w:color w:val="000000" w:themeColor="text1"/>
          <w:lang w:eastAsia="lv-LV"/>
        </w:rPr>
        <w:t>darbības ietvaros</w:t>
      </w:r>
      <w:r w:rsidR="00712864" w:rsidRPr="00D548D5">
        <w:rPr>
          <w:rFonts w:ascii="Cambria" w:eastAsia="Times New Roman" w:hAnsi="Cambria"/>
          <w:bCs/>
          <w:color w:val="000000" w:themeColor="text1"/>
          <w:lang w:eastAsia="lv-LV"/>
        </w:rPr>
        <w:t>, balstoties uz veiktajiem izvērtējumiem par CSAS elektrifikācijas iespējām un potenciālu, kā arī balstoties uz PS</w:t>
      </w:r>
      <w:r w:rsidR="00C96FF6" w:rsidRPr="00D548D5">
        <w:rPr>
          <w:rFonts w:ascii="Cambria" w:eastAsia="Times New Roman" w:hAnsi="Cambria"/>
          <w:bCs/>
          <w:color w:val="000000" w:themeColor="text1"/>
          <w:lang w:eastAsia="lv-LV"/>
        </w:rPr>
        <w:t>O</w:t>
      </w:r>
      <w:r w:rsidR="00712864" w:rsidRPr="00D548D5">
        <w:rPr>
          <w:rFonts w:ascii="Cambria" w:eastAsia="Times New Roman" w:hAnsi="Cambria"/>
          <w:bCs/>
          <w:color w:val="000000" w:themeColor="text1"/>
          <w:lang w:eastAsia="lv-LV"/>
        </w:rPr>
        <w:t xml:space="preserve">/SSO jaudu pieejamību un veiktajiem pasākumiem jaudu modernizēšanā un </w:t>
      </w:r>
      <w:r w:rsidR="001953E7" w:rsidRPr="00D548D5">
        <w:rPr>
          <w:rFonts w:ascii="Cambria" w:eastAsia="Times New Roman" w:hAnsi="Cambria"/>
          <w:bCs/>
          <w:color w:val="000000" w:themeColor="text1"/>
          <w:lang w:eastAsia="lv-LV"/>
        </w:rPr>
        <w:t>palielināšanā, atbalsts tiktu sniegts esošajām CSA</w:t>
      </w:r>
      <w:r w:rsidR="006920BB" w:rsidRPr="00D548D5">
        <w:rPr>
          <w:rFonts w:ascii="Cambria" w:eastAsia="Times New Roman" w:hAnsi="Cambria"/>
          <w:bCs/>
          <w:color w:val="000000" w:themeColor="text1"/>
          <w:lang w:eastAsia="lv-LV"/>
        </w:rPr>
        <w:t>S</w:t>
      </w:r>
      <w:r w:rsidR="001953E7" w:rsidRPr="00D548D5">
        <w:rPr>
          <w:rFonts w:ascii="Cambria" w:eastAsia="Times New Roman" w:hAnsi="Cambria"/>
          <w:bCs/>
          <w:color w:val="000000" w:themeColor="text1"/>
          <w:lang w:eastAsia="lv-LV"/>
        </w:rPr>
        <w:t xml:space="preserve"> siltumenerģijas ražošanas iekārtām</w:t>
      </w:r>
      <w:r w:rsidR="00C0474C" w:rsidRPr="00D548D5">
        <w:rPr>
          <w:rFonts w:ascii="Cambria" w:eastAsia="Times New Roman" w:hAnsi="Cambria"/>
          <w:bCs/>
          <w:color w:val="000000" w:themeColor="text1"/>
          <w:lang w:eastAsia="lv-LV"/>
        </w:rPr>
        <w:t>, kuru jauda atļauj daļēju vai pilnīgu pāreju uz siltumenerģijas ražošanas elektrifikāciju, t.i. siltumenerģiju ražot</w:t>
      </w:r>
      <w:r w:rsidR="006D454D" w:rsidRPr="00D548D5">
        <w:rPr>
          <w:rFonts w:ascii="Cambria" w:eastAsia="Times New Roman" w:hAnsi="Cambria"/>
          <w:bCs/>
          <w:color w:val="000000" w:themeColor="text1"/>
          <w:lang w:eastAsia="lv-LV"/>
        </w:rPr>
        <w:t xml:space="preserve"> ar lielas jaudas siltumsūkņiem, saules enerģijas iekārtām, elektroenerģiju kombinācijā ar enerģijas uzkrāšanas iekārtām</w:t>
      </w:r>
      <w:r w:rsidR="00261DB8" w:rsidRPr="00D548D5">
        <w:rPr>
          <w:rFonts w:ascii="Cambria" w:eastAsia="Times New Roman" w:hAnsi="Cambria"/>
          <w:bCs/>
          <w:color w:val="000000" w:themeColor="text1"/>
          <w:lang w:eastAsia="lv-LV"/>
        </w:rPr>
        <w:t xml:space="preserve"> (vai atsevišķi vai kombinējot ar cietā biomasas kurināmā iekārtām)</w:t>
      </w:r>
      <w:r w:rsidR="006D454D" w:rsidRPr="00D548D5">
        <w:rPr>
          <w:rFonts w:ascii="Cambria" w:eastAsia="Times New Roman" w:hAnsi="Cambria"/>
          <w:bCs/>
          <w:color w:val="000000" w:themeColor="text1"/>
          <w:lang w:eastAsia="lv-LV"/>
        </w:rPr>
        <w:t xml:space="preserve">. Ņemot vērā </w:t>
      </w:r>
      <w:r w:rsidR="00544DBA" w:rsidRPr="00D548D5">
        <w:rPr>
          <w:rFonts w:ascii="Cambria" w:eastAsia="Times New Roman" w:hAnsi="Cambria"/>
          <w:bCs/>
          <w:color w:val="000000" w:themeColor="text1"/>
          <w:lang w:eastAsia="lv-LV"/>
        </w:rPr>
        <w:t xml:space="preserve">nepieciešamību mazināt cietās biomasas izmantošanu enerģijas ražošanā, darbības ietvaros atbalsts būtu sniedzams arī </w:t>
      </w:r>
      <w:r w:rsidR="0012545B" w:rsidRPr="00D548D5">
        <w:rPr>
          <w:rFonts w:ascii="Cambria" w:eastAsia="Times New Roman" w:hAnsi="Cambria"/>
          <w:color w:val="000000" w:themeColor="text1"/>
          <w:lang w:eastAsia="lv-LV"/>
        </w:rPr>
        <w:t>esošo cietās biomasas sadedzināšanas iekārtu ar kopējo siltumjaudu &gt;7,5 MW nomaiņai uz bezemisiju tehnoloģijām</w:t>
      </w:r>
      <w:r w:rsidR="00567F0F" w:rsidRPr="00D548D5">
        <w:rPr>
          <w:rFonts w:ascii="Cambria" w:eastAsia="Times New Roman" w:hAnsi="Cambria"/>
          <w:color w:val="000000" w:themeColor="text1"/>
          <w:lang w:eastAsia="lv-LV"/>
        </w:rPr>
        <w:t xml:space="preserve">. </w:t>
      </w:r>
      <w:r w:rsidR="0012545B" w:rsidRPr="00D548D5">
        <w:rPr>
          <w:rFonts w:ascii="Cambria" w:eastAsia="Times New Roman" w:hAnsi="Cambria"/>
          <w:color w:val="000000" w:themeColor="text1"/>
          <w:lang w:eastAsia="lv-LV"/>
        </w:rPr>
        <w:t>Tādējādi darbības rezultātā tiktu samazinātas gan SEG emisijas</w:t>
      </w:r>
      <w:r w:rsidR="00567F0F" w:rsidRPr="00D548D5">
        <w:rPr>
          <w:rFonts w:ascii="Cambria" w:eastAsia="Times New Roman" w:hAnsi="Cambria"/>
          <w:color w:val="000000" w:themeColor="text1"/>
          <w:lang w:eastAsia="lv-LV"/>
        </w:rPr>
        <w:t xml:space="preserve">, </w:t>
      </w:r>
      <w:r w:rsidR="0012545B" w:rsidRPr="00D548D5">
        <w:rPr>
          <w:rFonts w:ascii="Cambria" w:eastAsia="Times New Roman" w:hAnsi="Cambria"/>
          <w:color w:val="000000" w:themeColor="text1"/>
          <w:lang w:eastAsia="lv-LV"/>
        </w:rPr>
        <w:t xml:space="preserve">gan mazināts gaisa piesārņojošo vielu emisiju apjoms un uzlabota gaisa kvalitāte. </w:t>
      </w:r>
    </w:p>
    <w:p w14:paraId="69A14507" w14:textId="33FC3F46" w:rsidR="00644DE6" w:rsidRDefault="00644DE6" w:rsidP="52DBCFF7">
      <w:pPr>
        <w:pStyle w:val="ListParagraph"/>
        <w:tabs>
          <w:tab w:val="left" w:pos="851"/>
        </w:tabs>
        <w:ind w:left="0"/>
        <w:contextualSpacing w:val="0"/>
        <w:jc w:val="both"/>
        <w:rPr>
          <w:rFonts w:ascii="Cambria" w:eastAsia="Times New Roman" w:hAnsi="Cambria"/>
          <w:color w:val="000000" w:themeColor="text1"/>
          <w:lang w:eastAsia="lv-LV"/>
        </w:rPr>
      </w:pPr>
      <w:r w:rsidRPr="001239FB">
        <w:rPr>
          <w:rFonts w:ascii="Cambria" w:eastAsia="Times New Roman" w:hAnsi="Cambria"/>
          <w:b/>
          <w:bCs/>
          <w:color w:val="000000" w:themeColor="text1"/>
          <w:lang w:eastAsia="lv-LV"/>
        </w:rPr>
        <w:t xml:space="preserve">3.1.3.12. </w:t>
      </w:r>
      <w:r w:rsidR="006162E1" w:rsidRPr="001239FB">
        <w:rPr>
          <w:rFonts w:ascii="Cambria" w:eastAsia="Times New Roman" w:hAnsi="Cambria"/>
          <w:b/>
          <w:bCs/>
          <w:color w:val="000000" w:themeColor="text1"/>
          <w:lang w:eastAsia="lv-LV"/>
        </w:rPr>
        <w:t>E</w:t>
      </w:r>
      <w:r w:rsidR="002570B3" w:rsidRPr="001239FB">
        <w:rPr>
          <w:rFonts w:ascii="Cambria" w:eastAsia="Times New Roman" w:hAnsi="Cambria"/>
          <w:b/>
          <w:bCs/>
          <w:color w:val="000000" w:themeColor="text1"/>
          <w:lang w:eastAsia="lv-LV"/>
        </w:rPr>
        <w:t>lektroenerģijas pārvades un sadales sistēmas infrastruktūr</w:t>
      </w:r>
      <w:r w:rsidR="006162E1" w:rsidRPr="001239FB">
        <w:rPr>
          <w:rFonts w:ascii="Cambria" w:eastAsia="Times New Roman" w:hAnsi="Cambria"/>
          <w:b/>
          <w:bCs/>
          <w:color w:val="000000" w:themeColor="text1"/>
          <w:lang w:eastAsia="lv-LV"/>
        </w:rPr>
        <w:t>as</w:t>
      </w:r>
      <w:r w:rsidR="002570B3" w:rsidRPr="001239FB">
        <w:rPr>
          <w:rFonts w:ascii="Cambria" w:eastAsia="Times New Roman" w:hAnsi="Cambria"/>
          <w:b/>
          <w:bCs/>
          <w:color w:val="000000" w:themeColor="text1"/>
          <w:lang w:eastAsia="lv-LV"/>
        </w:rPr>
        <w:t xml:space="preserve"> CSAS elektrificēšanai</w:t>
      </w:r>
      <w:r w:rsidR="006162E1" w:rsidRPr="001239FB">
        <w:rPr>
          <w:rFonts w:ascii="Cambria" w:eastAsia="Times New Roman" w:hAnsi="Cambria"/>
          <w:b/>
          <w:bCs/>
          <w:color w:val="000000" w:themeColor="text1"/>
          <w:lang w:eastAsia="lv-LV"/>
        </w:rPr>
        <w:t xml:space="preserve"> pilnveidošanai</w:t>
      </w:r>
      <w:r w:rsidR="00041CA4">
        <w:rPr>
          <w:rFonts w:ascii="Cambria" w:eastAsia="Times New Roman" w:hAnsi="Cambria"/>
          <w:color w:val="000000" w:themeColor="text1"/>
          <w:lang w:eastAsia="lv-LV"/>
        </w:rPr>
        <w:t xml:space="preserve"> darbības ietvaros</w:t>
      </w:r>
      <w:r w:rsidR="00C51BE1">
        <w:rPr>
          <w:rFonts w:ascii="Cambria" w:eastAsia="Times New Roman" w:hAnsi="Cambria"/>
          <w:color w:val="000000" w:themeColor="text1"/>
          <w:lang w:eastAsia="lv-LV"/>
        </w:rPr>
        <w:t xml:space="preserve">, balstoties uz veiktajiem izvērtējumiem par CSAS elektrifikācijas iespējām un potenciālu, </w:t>
      </w:r>
      <w:r w:rsidR="00155EA2">
        <w:rPr>
          <w:rFonts w:ascii="Cambria" w:eastAsia="Times New Roman" w:hAnsi="Cambria"/>
          <w:color w:val="000000" w:themeColor="text1"/>
          <w:lang w:eastAsia="lv-LV"/>
        </w:rPr>
        <w:t>atbalsts tiktu sniegts PSO vai SSO</w:t>
      </w:r>
      <w:r w:rsidR="0038052F">
        <w:rPr>
          <w:rFonts w:ascii="Cambria" w:eastAsia="Times New Roman" w:hAnsi="Cambria"/>
          <w:color w:val="000000" w:themeColor="text1"/>
          <w:lang w:eastAsia="lv-LV"/>
        </w:rPr>
        <w:t xml:space="preserve"> elektroenerģijas infrastruktūras </w:t>
      </w:r>
      <w:r w:rsidR="00E13862">
        <w:rPr>
          <w:rFonts w:ascii="Cambria" w:eastAsia="Times New Roman" w:hAnsi="Cambria"/>
          <w:color w:val="000000" w:themeColor="text1"/>
          <w:lang w:eastAsia="lv-LV"/>
        </w:rPr>
        <w:t>uzlabošanai, stiprināšanai vai paplašināšanai, lai nodrošinātu CSAS elektrifikāciju</w:t>
      </w:r>
      <w:r w:rsidR="007E13F6">
        <w:rPr>
          <w:rFonts w:ascii="Cambria" w:eastAsia="Times New Roman" w:hAnsi="Cambria"/>
          <w:color w:val="000000" w:themeColor="text1"/>
          <w:lang w:eastAsia="lv-LV"/>
        </w:rPr>
        <w:t>, lai CSAS varētu pieslēgt un izmantot elektroenerģiju vai elektroenerģijas tehnoloģijas siltumenerģijas ražošanai.</w:t>
      </w:r>
      <w:r w:rsidR="00590936">
        <w:rPr>
          <w:rFonts w:ascii="Cambria" w:eastAsia="Times New Roman" w:hAnsi="Cambria"/>
          <w:color w:val="000000" w:themeColor="text1"/>
          <w:lang w:eastAsia="lv-LV"/>
        </w:rPr>
        <w:t xml:space="preserve"> </w:t>
      </w:r>
      <w:r w:rsidR="00E94F2C">
        <w:rPr>
          <w:rFonts w:ascii="Cambria" w:eastAsia="Times New Roman" w:hAnsi="Cambria"/>
          <w:color w:val="000000" w:themeColor="text1"/>
          <w:lang w:eastAsia="lv-LV"/>
        </w:rPr>
        <w:t>10.05.2024.</w:t>
      </w:r>
      <w:r w:rsidR="0083092D">
        <w:rPr>
          <w:rFonts w:ascii="Cambria" w:eastAsia="Times New Roman" w:hAnsi="Cambria"/>
          <w:color w:val="000000" w:themeColor="text1"/>
          <w:lang w:eastAsia="lv-LV"/>
        </w:rPr>
        <w:t xml:space="preserve"> KEM, LSUA, ST</w:t>
      </w:r>
      <w:r w:rsidR="00494A9E">
        <w:rPr>
          <w:rFonts w:ascii="Cambria" w:eastAsia="Times New Roman" w:hAnsi="Cambria"/>
          <w:color w:val="000000" w:themeColor="text1"/>
          <w:lang w:eastAsia="lv-LV"/>
        </w:rPr>
        <w:t xml:space="preserve"> un SPRK noslēdza</w:t>
      </w:r>
      <w:r w:rsidR="00F5864C" w:rsidRPr="0EF8DAC8">
        <w:rPr>
          <w:rFonts w:ascii="Cambria" w:eastAsia="Times New Roman" w:hAnsi="Cambria"/>
          <w:color w:val="000000" w:themeColor="text1"/>
          <w:lang w:eastAsia="lv-LV"/>
        </w:rPr>
        <w:t xml:space="preserve"> </w:t>
      </w:r>
      <w:r w:rsidR="45EAEF84" w:rsidRPr="0EF8DAC8">
        <w:rPr>
          <w:rFonts w:ascii="Cambria" w:eastAsia="Times New Roman" w:hAnsi="Cambria"/>
          <w:color w:val="000000" w:themeColor="text1"/>
          <w:lang w:eastAsia="lv-LV"/>
        </w:rPr>
        <w:t>sadarbības memorandu</w:t>
      </w:r>
      <w:r w:rsidR="00D02D6F">
        <w:rPr>
          <w:rFonts w:ascii="Cambria" w:eastAsia="Times New Roman" w:hAnsi="Cambria"/>
          <w:color w:val="000000" w:themeColor="text1"/>
          <w:lang w:eastAsia="lv-LV"/>
        </w:rPr>
        <w:t xml:space="preserve"> </w:t>
      </w:r>
      <w:r w:rsidR="00D02D6F" w:rsidRPr="00D02D6F">
        <w:rPr>
          <w:rFonts w:ascii="Cambria" w:eastAsia="Times New Roman" w:hAnsi="Cambria"/>
          <w:color w:val="000000" w:themeColor="text1"/>
          <w:lang w:eastAsia="lv-LV"/>
        </w:rPr>
        <w:t>par ciešu sadarbību elektroenerģijas un siltumapgādes jomā</w:t>
      </w:r>
      <w:r w:rsidR="00F770BD">
        <w:rPr>
          <w:rFonts w:ascii="Cambria" w:eastAsia="Times New Roman" w:hAnsi="Cambria"/>
          <w:color w:val="000000" w:themeColor="text1"/>
          <w:lang w:eastAsia="lv-LV"/>
        </w:rPr>
        <w:t xml:space="preserve">, apņemoties </w:t>
      </w:r>
      <w:r w:rsidR="00D02D6F" w:rsidRPr="00D02D6F">
        <w:rPr>
          <w:rFonts w:ascii="Cambria" w:eastAsia="Times New Roman" w:hAnsi="Cambria"/>
          <w:color w:val="000000" w:themeColor="text1"/>
          <w:lang w:eastAsia="lv-LV"/>
        </w:rPr>
        <w:t>īstenot koordinētu energoapgādes un siltumapgādes infrastruktūras attīstību, testēt un attīstīt risinājumus energoapgādes un siltumapgādes pakalpojumu izmaksu mazināšanai, tai skaitā piesaistīt ārēju finansējumu nepieciešamo pilotprojektu īstenošanai.</w:t>
      </w:r>
    </w:p>
    <w:p w14:paraId="1A856697" w14:textId="78FEBA13" w:rsidR="0012545B" w:rsidRPr="004D243E" w:rsidRDefault="00AB4713" w:rsidP="00B6346C">
      <w:pPr>
        <w:pStyle w:val="ListParagraph"/>
        <w:tabs>
          <w:tab w:val="left" w:pos="851"/>
        </w:tabs>
        <w:ind w:left="0"/>
        <w:contextualSpacing w:val="0"/>
        <w:jc w:val="both"/>
        <w:rPr>
          <w:rFonts w:ascii="Cambria" w:eastAsia="Times New Roman" w:hAnsi="Cambria"/>
          <w:color w:val="000000"/>
          <w:lang w:eastAsia="lv-LV"/>
        </w:rPr>
      </w:pPr>
      <w:r w:rsidRPr="0EF8DAC8">
        <w:rPr>
          <w:rFonts w:ascii="Cambria" w:eastAsia="Times New Roman" w:hAnsi="Cambria"/>
          <w:b/>
          <w:color w:val="000000" w:themeColor="text1"/>
          <w:lang w:eastAsia="lv-LV"/>
        </w:rPr>
        <w:t>3.1.3.1</w:t>
      </w:r>
      <w:r w:rsidR="0086540B" w:rsidRPr="0EF8DAC8">
        <w:rPr>
          <w:rFonts w:ascii="Cambria" w:eastAsia="Times New Roman" w:hAnsi="Cambria"/>
          <w:b/>
          <w:color w:val="000000" w:themeColor="text1"/>
          <w:lang w:eastAsia="lv-LV"/>
        </w:rPr>
        <w:t>3</w:t>
      </w:r>
      <w:r w:rsidRPr="0EF8DAC8">
        <w:rPr>
          <w:rFonts w:ascii="Cambria" w:eastAsia="Times New Roman" w:hAnsi="Cambria"/>
          <w:b/>
          <w:color w:val="000000" w:themeColor="text1"/>
          <w:lang w:eastAsia="lv-LV"/>
        </w:rPr>
        <w:t xml:space="preserve">. </w:t>
      </w:r>
      <w:r w:rsidR="0012545B" w:rsidRPr="0EF8DAC8">
        <w:rPr>
          <w:rFonts w:ascii="Cambria" w:eastAsia="Times New Roman" w:hAnsi="Cambria"/>
          <w:b/>
          <w:color w:val="000000" w:themeColor="text1"/>
          <w:lang w:eastAsia="lv-LV"/>
        </w:rPr>
        <w:t>AE ražošanas jaudu palielināšana un to energoefektivitātes uzlabošana individuālajam pašpatēriņam</w:t>
      </w:r>
      <w:r w:rsidR="0012545B" w:rsidRPr="0EF8DAC8">
        <w:rPr>
          <w:rFonts w:ascii="Cambria" w:eastAsia="Times New Roman" w:hAnsi="Cambria"/>
          <w:color w:val="000000" w:themeColor="text1"/>
          <w:lang w:eastAsia="lv-LV"/>
        </w:rPr>
        <w:t xml:space="preserve"> darbība attiecas uz mājsaimniecībām, energokopienām </w:t>
      </w:r>
      <w:r w:rsidR="3F147941" w:rsidRPr="0EF8DAC8">
        <w:rPr>
          <w:rFonts w:ascii="Cambria" w:eastAsia="Times New Roman" w:hAnsi="Cambria"/>
          <w:color w:val="000000" w:themeColor="text1"/>
          <w:lang w:eastAsia="lv-LV"/>
        </w:rPr>
        <w:t>u</w:t>
      </w:r>
      <w:r w:rsidR="417F172C" w:rsidRPr="0EF8DAC8">
        <w:rPr>
          <w:rFonts w:ascii="Cambria" w:eastAsia="Times New Roman" w:hAnsi="Cambria"/>
          <w:color w:val="000000" w:themeColor="text1"/>
          <w:lang w:eastAsia="lv-LV"/>
        </w:rPr>
        <w:t xml:space="preserve">. </w:t>
      </w:r>
      <w:r w:rsidR="3F147941" w:rsidRPr="0EF8DAC8">
        <w:rPr>
          <w:rFonts w:ascii="Cambria" w:eastAsia="Times New Roman" w:hAnsi="Cambria"/>
          <w:color w:val="000000" w:themeColor="text1"/>
          <w:lang w:eastAsia="lv-LV"/>
        </w:rPr>
        <w:t>c</w:t>
      </w:r>
      <w:r w:rsidR="0012545B" w:rsidRPr="0EF8DAC8">
        <w:rPr>
          <w:rFonts w:ascii="Cambria" w:eastAsia="Times New Roman" w:hAnsi="Cambria"/>
          <w:color w:val="000000" w:themeColor="text1"/>
          <w:lang w:eastAsia="lv-LV"/>
        </w:rPr>
        <w:t xml:space="preserve">., kas AE ražo un izmanto galvenokārt pašpatēriņam nevis produkcijas ražošanai vai enerģija tirdzniecībai. Darbības ietvaros atbalsts tiktu sniegts jaunu AE ražošanas iekārtu uzstādīšanai siltumenerģijas un/vai elektroenerģijas ražošanai, koncentrējoties uz bezemisiju tehnoloģijām vai hibrīd-risinājumiem (saules PV vai saules kolektori kombinācijā ar siltumsūkņiem, augsti efektīvu cietās biomasas iekārtas kombinācijā ar siltumsūkņiem, saules PV kombinācijā ar elektroenerģijas apkuri </w:t>
      </w:r>
      <w:r w:rsidR="3F147941" w:rsidRPr="0EF8DAC8">
        <w:rPr>
          <w:rFonts w:ascii="Cambria" w:eastAsia="Times New Roman" w:hAnsi="Cambria"/>
          <w:color w:val="000000" w:themeColor="text1"/>
          <w:lang w:eastAsia="lv-LV"/>
        </w:rPr>
        <w:t>u</w:t>
      </w:r>
      <w:r w:rsidR="030F8EE9" w:rsidRPr="0EF8DAC8">
        <w:rPr>
          <w:rFonts w:ascii="Cambria" w:eastAsia="Times New Roman" w:hAnsi="Cambria"/>
          <w:color w:val="000000" w:themeColor="text1"/>
          <w:lang w:eastAsia="lv-LV"/>
        </w:rPr>
        <w:t xml:space="preserve">. </w:t>
      </w:r>
      <w:r w:rsidR="3F147941" w:rsidRPr="0EF8DAC8">
        <w:rPr>
          <w:rFonts w:ascii="Cambria" w:eastAsia="Times New Roman" w:hAnsi="Cambria"/>
          <w:color w:val="000000" w:themeColor="text1"/>
          <w:lang w:eastAsia="lv-LV"/>
        </w:rPr>
        <w:t>c</w:t>
      </w:r>
      <w:r w:rsidR="0012545B" w:rsidRPr="0EF8DAC8">
        <w:rPr>
          <w:rFonts w:ascii="Cambria" w:eastAsia="Times New Roman" w:hAnsi="Cambria"/>
          <w:color w:val="000000" w:themeColor="text1"/>
          <w:lang w:eastAsia="lv-LV"/>
        </w:rPr>
        <w:t xml:space="preserve">); esošo cietā biomasas kurināmā iekārtu nomaiņai uz bezemisiju tehnoloģijām vai to hibrīd-risinājumu izveidi; esošo AE iekārtu energoefektivitātes uzlabošanu vai jaudas palielināšanu. Tāpat darbības ietvaros varētu tikt noteikts pienākums renovētām daudzdzīvokļu ēkām obligāti uzstādīt saules enerģijas iekārtas. </w:t>
      </w:r>
    </w:p>
    <w:p w14:paraId="7587B983" w14:textId="77777777" w:rsidR="00C6733B" w:rsidRPr="00D548D5" w:rsidRDefault="00C6733B" w:rsidP="00C6733B">
      <w:pPr>
        <w:pStyle w:val="ListParagraph"/>
        <w:tabs>
          <w:tab w:val="left" w:pos="851"/>
        </w:tabs>
        <w:ind w:left="0"/>
        <w:contextualSpacing w:val="0"/>
        <w:jc w:val="both"/>
        <w:rPr>
          <w:rFonts w:ascii="Cambria" w:eastAsia="Times New Roman" w:hAnsi="Cambria" w:cstheme="minorHAnsi"/>
          <w:color w:val="000000"/>
          <w:szCs w:val="24"/>
          <w:lang w:eastAsia="lv-LV"/>
        </w:rPr>
      </w:pPr>
      <w:r w:rsidRPr="00D548D5">
        <w:rPr>
          <w:rFonts w:ascii="Cambria" w:eastAsia="Times New Roman" w:hAnsi="Cambria" w:cstheme="minorHAnsi"/>
          <w:b/>
          <w:szCs w:val="24"/>
          <w:lang w:eastAsia="lv-LV"/>
        </w:rPr>
        <w:t>3.1.3.1</w:t>
      </w:r>
      <w:r>
        <w:rPr>
          <w:rFonts w:ascii="Cambria" w:eastAsia="Times New Roman" w:hAnsi="Cambria" w:cstheme="minorHAnsi"/>
          <w:b/>
          <w:szCs w:val="24"/>
          <w:lang w:eastAsia="lv-LV"/>
        </w:rPr>
        <w:t>4</w:t>
      </w:r>
      <w:r w:rsidRPr="00D548D5">
        <w:rPr>
          <w:rFonts w:ascii="Cambria" w:eastAsia="Times New Roman" w:hAnsi="Cambria" w:cstheme="minorHAnsi"/>
          <w:b/>
          <w:szCs w:val="24"/>
          <w:lang w:eastAsia="lv-LV"/>
        </w:rPr>
        <w:t>. AE ražošanas jaudu palielināšanas un to energoefektivitātes uzlabošanas komersantos un pašvaldībās</w:t>
      </w:r>
      <w:r w:rsidRPr="00D548D5">
        <w:rPr>
          <w:rFonts w:ascii="Cambria" w:eastAsia="Times New Roman" w:hAnsi="Cambria" w:cstheme="minorHAnsi"/>
          <w:szCs w:val="24"/>
          <w:lang w:eastAsia="lv-LV"/>
        </w:rPr>
        <w:t xml:space="preserve"> darbība attiecas uz ražošanas uzņēmumiem, pakalpojuma sektora komersantiem, lauku saimniecībām, kā arī pašvaldībām (to iestādēm un kapitālsabiedrībām). Darbības ietvaros atbalsts tiktu sniegts esošo AE jaudu modernizēšanai, uzstādot energoefektīvākas ražošanas un ražošanu nodrošinošas blakusprocesu iekārtas; ražošanas ēku un teritoriju sakārtošana, t.sk., iekšējo un ārējo inženiertīklu un inženiersistēmu nomaiņa; jaunu AE jaudu uzstādīšanai, koncentrējoties uz bezemisiju tehnoloģijām. Darbības īstenošanai būtu nosakāms, ka renovētām rūpnieciskajām ražotnēm vai ēkām ir jāatbilst gandrīz nulles emisiju nosacījumiem un tajā vismaz 50% no izmantotās enerģijas ir jābūt AE, tāpat jānosaka pienākums jaunu komerciālu ēku būvniecībā (ar noteiktu jaudu) un renovācijā obligāti uzstādīt saules enerģijas iekārtas. </w:t>
      </w:r>
    </w:p>
    <w:p w14:paraId="6248A0F1" w14:textId="4B8E6023" w:rsidR="00FD7BDA" w:rsidRPr="00D548D5" w:rsidRDefault="00AB4713" w:rsidP="001239FB">
      <w:pPr>
        <w:pStyle w:val="ListParagraph"/>
        <w:ind w:left="0"/>
        <w:contextualSpacing w:val="0"/>
        <w:jc w:val="both"/>
        <w:rPr>
          <w:rFonts w:ascii="Cambria" w:eastAsia="Times New Roman" w:hAnsi="Cambria"/>
          <w:lang w:eastAsia="lv-LV"/>
        </w:rPr>
      </w:pPr>
      <w:r w:rsidRPr="1306446F">
        <w:rPr>
          <w:rFonts w:ascii="Cambria" w:eastAsia="Times New Roman" w:hAnsi="Cambria"/>
          <w:b/>
          <w:lang w:eastAsia="lv-LV"/>
        </w:rPr>
        <w:t>3.1.3.</w:t>
      </w:r>
      <w:r w:rsidR="0086540B" w:rsidRPr="1306446F">
        <w:rPr>
          <w:rFonts w:ascii="Cambria" w:eastAsia="Times New Roman" w:hAnsi="Cambria"/>
          <w:b/>
          <w:lang w:eastAsia="lv-LV"/>
        </w:rPr>
        <w:t>1</w:t>
      </w:r>
      <w:r w:rsidR="006629FC" w:rsidRPr="1306446F">
        <w:rPr>
          <w:rFonts w:ascii="Cambria" w:eastAsia="Times New Roman" w:hAnsi="Cambria"/>
          <w:b/>
          <w:lang w:eastAsia="lv-LV"/>
        </w:rPr>
        <w:t>5</w:t>
      </w:r>
      <w:r w:rsidRPr="1306446F">
        <w:rPr>
          <w:rFonts w:ascii="Cambria" w:eastAsia="Times New Roman" w:hAnsi="Cambria"/>
          <w:b/>
          <w:lang w:eastAsia="lv-LV"/>
        </w:rPr>
        <w:t xml:space="preserve">. </w:t>
      </w:r>
      <w:r w:rsidR="0033373F" w:rsidRPr="1306446F">
        <w:rPr>
          <w:rFonts w:ascii="Cambria" w:eastAsia="Times New Roman" w:hAnsi="Cambria"/>
          <w:b/>
          <w:lang w:eastAsia="lv-LV"/>
        </w:rPr>
        <w:t xml:space="preserve">SEG emisiju samazināšanas pienākums </w:t>
      </w:r>
      <w:r w:rsidR="0012545B" w:rsidRPr="1306446F">
        <w:rPr>
          <w:rFonts w:ascii="Cambria" w:eastAsia="Times New Roman" w:hAnsi="Cambria"/>
          <w:lang w:eastAsia="lv-LV"/>
        </w:rPr>
        <w:t>attiecas uz siltumenerģijas un/vai elektroenerģijas ražošanas iekārtām ar kopējo jaudu lielāku nekā 100 MW (šobrīd Latvijā ne vairāk par 5 iekārtām), lai nodrošinātu, ka “bāzes jaudas” tiek dekarbonizētas</w:t>
      </w:r>
      <w:r w:rsidR="005E3381" w:rsidRPr="1306446F">
        <w:rPr>
          <w:rFonts w:ascii="Cambria" w:eastAsia="Times New Roman" w:hAnsi="Cambria"/>
          <w:lang w:eastAsia="lv-LV"/>
        </w:rPr>
        <w:t>. Darbības ietvaros ir nosakāms mērķis 2030.</w:t>
      </w:r>
      <w:r w:rsidR="567D79F1" w:rsidRPr="1306446F">
        <w:rPr>
          <w:rFonts w:ascii="Cambria" w:eastAsia="Times New Roman" w:hAnsi="Cambria"/>
          <w:lang w:eastAsia="lv-LV"/>
        </w:rPr>
        <w:t xml:space="preserve"> </w:t>
      </w:r>
      <w:r w:rsidR="65676A6F" w:rsidRPr="1306446F">
        <w:rPr>
          <w:rFonts w:ascii="Cambria" w:eastAsia="Times New Roman" w:hAnsi="Cambria"/>
          <w:lang w:eastAsia="lv-LV"/>
        </w:rPr>
        <w:t>g.</w:t>
      </w:r>
      <w:r w:rsidR="005E3381" w:rsidRPr="1306446F">
        <w:rPr>
          <w:rFonts w:ascii="Cambria" w:eastAsia="Times New Roman" w:hAnsi="Cambria"/>
          <w:lang w:eastAsia="lv-LV"/>
        </w:rPr>
        <w:t xml:space="preserve"> tādā apjomā, lai nodrošinātu, ka siltumenerģijas un/vai elektroenerģijas ražošanas iekārtu darbības 2040.</w:t>
      </w:r>
      <w:r w:rsidR="2853CFB9" w:rsidRPr="33DAEA56">
        <w:rPr>
          <w:rFonts w:ascii="Cambria" w:eastAsia="Times New Roman" w:hAnsi="Cambria"/>
          <w:lang w:eastAsia="lv-LV"/>
        </w:rPr>
        <w:t xml:space="preserve"> </w:t>
      </w:r>
      <w:r w:rsidR="005E3381" w:rsidRPr="33DAEA56">
        <w:rPr>
          <w:rFonts w:ascii="Cambria" w:eastAsia="Times New Roman" w:hAnsi="Cambria"/>
          <w:lang w:eastAsia="lv-LV"/>
        </w:rPr>
        <w:t>g</w:t>
      </w:r>
      <w:r w:rsidR="2D8057CC" w:rsidRPr="33DAEA56">
        <w:rPr>
          <w:rFonts w:ascii="Cambria" w:eastAsia="Times New Roman" w:hAnsi="Cambria"/>
          <w:lang w:eastAsia="lv-LV"/>
        </w:rPr>
        <w:t>.</w:t>
      </w:r>
      <w:r w:rsidR="005E3381" w:rsidRPr="1306446F">
        <w:rPr>
          <w:rFonts w:ascii="Cambria" w:eastAsia="Times New Roman" w:hAnsi="Cambria"/>
          <w:lang w:eastAsia="lv-LV"/>
        </w:rPr>
        <w:t xml:space="preserve"> ir pilnībā dekarbonizētas</w:t>
      </w:r>
      <w:r w:rsidR="00817FE7" w:rsidRPr="1306446F">
        <w:rPr>
          <w:rFonts w:ascii="Cambria" w:eastAsia="Times New Roman" w:hAnsi="Cambria"/>
          <w:lang w:eastAsia="lv-LV"/>
        </w:rPr>
        <w:t xml:space="preserve"> (izņemot rezerves un “pīķa jaudu” nodrošināšanas iekārtas)</w:t>
      </w:r>
      <w:r w:rsidR="005E3381" w:rsidRPr="1306446F">
        <w:rPr>
          <w:rFonts w:ascii="Cambria" w:eastAsia="Times New Roman" w:hAnsi="Cambria"/>
          <w:lang w:eastAsia="lv-LV"/>
        </w:rPr>
        <w:t>.</w:t>
      </w:r>
      <w:r w:rsidR="0012545B" w:rsidRPr="1306446F">
        <w:rPr>
          <w:rFonts w:ascii="Cambria" w:eastAsia="Times New Roman" w:hAnsi="Cambria"/>
          <w:lang w:eastAsia="lv-LV"/>
        </w:rPr>
        <w:t xml:space="preserve"> Finansējums komersantiem </w:t>
      </w:r>
      <w:r w:rsidR="0022195B" w:rsidRPr="1306446F">
        <w:rPr>
          <w:rFonts w:ascii="Cambria" w:eastAsia="Times New Roman" w:hAnsi="Cambria"/>
          <w:lang w:eastAsia="lv-LV"/>
        </w:rPr>
        <w:t xml:space="preserve">šādām darbībām </w:t>
      </w:r>
      <w:r w:rsidR="0012545B" w:rsidRPr="1306446F">
        <w:rPr>
          <w:rFonts w:ascii="Cambria" w:eastAsia="Times New Roman" w:hAnsi="Cambria"/>
          <w:lang w:eastAsia="lv-LV"/>
        </w:rPr>
        <w:t xml:space="preserve">pieejams </w:t>
      </w:r>
      <w:r w:rsidR="0022195B" w:rsidRPr="1306446F">
        <w:rPr>
          <w:rFonts w:ascii="Cambria" w:eastAsia="Times New Roman" w:hAnsi="Cambria"/>
          <w:lang w:eastAsia="lv-LV"/>
        </w:rPr>
        <w:t>IF</w:t>
      </w:r>
      <w:r w:rsidR="0012545B" w:rsidRPr="1306446F">
        <w:rPr>
          <w:rStyle w:val="FootnoteReference"/>
          <w:rFonts w:ascii="Cambria" w:eastAsia="Times New Roman" w:hAnsi="Cambria"/>
          <w:lang w:eastAsia="lv-LV"/>
        </w:rPr>
        <w:footnoteReference w:id="131"/>
      </w:r>
      <w:r w:rsidR="0012545B" w:rsidRPr="1306446F">
        <w:rPr>
          <w:rFonts w:ascii="Cambria" w:eastAsia="Times New Roman" w:hAnsi="Cambria"/>
          <w:lang w:eastAsia="lv-LV"/>
        </w:rPr>
        <w:t xml:space="preserve"> ietvaros</w:t>
      </w:r>
      <w:r w:rsidR="00682589" w:rsidRPr="1306446F">
        <w:rPr>
          <w:rFonts w:ascii="Cambria" w:eastAsia="Times New Roman" w:hAnsi="Cambria"/>
          <w:lang w:eastAsia="lv-LV"/>
        </w:rPr>
        <w:t xml:space="preserve"> (attiecībā uz ūdeņraža iekārtām vai oglekļa uztveršanas iekārtām) vai cita </w:t>
      </w:r>
      <w:r w:rsidR="73284F2E" w:rsidRPr="1306446F">
        <w:rPr>
          <w:rFonts w:ascii="Cambria" w:eastAsia="Times New Roman" w:hAnsi="Cambria"/>
          <w:lang w:eastAsia="lv-LV"/>
        </w:rPr>
        <w:t xml:space="preserve">publiskā vai privātā </w:t>
      </w:r>
      <w:r w:rsidR="00682589" w:rsidRPr="1306446F">
        <w:rPr>
          <w:rFonts w:ascii="Cambria" w:eastAsia="Times New Roman" w:hAnsi="Cambria"/>
          <w:lang w:eastAsia="lv-LV"/>
        </w:rPr>
        <w:t>finansējuma ietvaros</w:t>
      </w:r>
      <w:r w:rsidR="0012545B" w:rsidRPr="1306446F">
        <w:rPr>
          <w:rFonts w:ascii="Cambria" w:eastAsia="Times New Roman" w:hAnsi="Cambria"/>
          <w:lang w:eastAsia="lv-LV"/>
        </w:rPr>
        <w:t>.</w:t>
      </w:r>
    </w:p>
    <w:p w14:paraId="2894887C" w14:textId="60296AB9" w:rsidR="00FD7BDA" w:rsidRPr="00D548D5" w:rsidRDefault="001327B4" w:rsidP="001239FB">
      <w:pPr>
        <w:pStyle w:val="ListParagraph"/>
        <w:ind w:left="0"/>
        <w:contextualSpacing w:val="0"/>
        <w:jc w:val="both"/>
        <w:rPr>
          <w:rFonts w:ascii="Cambria" w:eastAsia="Times New Roman" w:hAnsi="Cambria"/>
          <w:lang w:eastAsia="lv-LV"/>
        </w:rPr>
      </w:pPr>
      <w:r w:rsidRPr="1BC354C9">
        <w:rPr>
          <w:rFonts w:ascii="Cambria" w:eastAsia="Times New Roman" w:hAnsi="Cambria"/>
          <w:b/>
          <w:lang w:eastAsia="lv-LV"/>
        </w:rPr>
        <w:t>3.1.3.</w:t>
      </w:r>
      <w:r w:rsidR="00BE5C95" w:rsidRPr="1BC354C9">
        <w:rPr>
          <w:rFonts w:ascii="Cambria" w:eastAsia="Times New Roman" w:hAnsi="Cambria"/>
          <w:b/>
          <w:lang w:eastAsia="lv-LV"/>
        </w:rPr>
        <w:t>1</w:t>
      </w:r>
      <w:r w:rsidR="006629FC" w:rsidRPr="1BC354C9">
        <w:rPr>
          <w:rFonts w:ascii="Cambria" w:eastAsia="Times New Roman" w:hAnsi="Cambria"/>
          <w:b/>
          <w:lang w:eastAsia="lv-LV"/>
        </w:rPr>
        <w:t>6</w:t>
      </w:r>
      <w:r w:rsidRPr="1BC354C9">
        <w:rPr>
          <w:rFonts w:ascii="Cambria" w:eastAsia="Times New Roman" w:hAnsi="Cambria"/>
          <w:b/>
          <w:lang w:eastAsia="lv-LV"/>
        </w:rPr>
        <w:t xml:space="preserve">. </w:t>
      </w:r>
      <w:r w:rsidR="00C822D3" w:rsidRPr="1BC354C9">
        <w:rPr>
          <w:rFonts w:ascii="Cambria" w:eastAsia="Times New Roman" w:hAnsi="Cambria"/>
          <w:b/>
          <w:lang w:eastAsia="lv-LV"/>
        </w:rPr>
        <w:t xml:space="preserve">Pienākums </w:t>
      </w:r>
      <w:r w:rsidR="0091417E" w:rsidRPr="1BC354C9">
        <w:rPr>
          <w:rFonts w:ascii="Cambria" w:eastAsia="Times New Roman" w:hAnsi="Cambria"/>
          <w:b/>
          <w:lang w:eastAsia="lv-LV"/>
        </w:rPr>
        <w:t xml:space="preserve">izstrādāt </w:t>
      </w:r>
      <w:r w:rsidR="00C822D3" w:rsidRPr="1BC354C9">
        <w:rPr>
          <w:rFonts w:ascii="Cambria" w:eastAsia="Times New Roman" w:hAnsi="Cambria"/>
          <w:b/>
          <w:lang w:eastAsia="lv-LV"/>
        </w:rPr>
        <w:t>klimatneitralitātes plānu</w:t>
      </w:r>
      <w:r w:rsidR="00C822D3" w:rsidRPr="1BC354C9">
        <w:rPr>
          <w:rFonts w:ascii="Cambria" w:eastAsia="Times New Roman" w:hAnsi="Cambria"/>
          <w:lang w:eastAsia="lv-LV"/>
        </w:rPr>
        <w:t xml:space="preserve"> </w:t>
      </w:r>
      <w:r w:rsidR="001A2D19" w:rsidRPr="1BC354C9">
        <w:rPr>
          <w:rFonts w:ascii="Cambria" w:eastAsia="Times New Roman" w:hAnsi="Cambria"/>
          <w:lang w:eastAsia="lv-LV"/>
        </w:rPr>
        <w:t xml:space="preserve">attiecas uz </w:t>
      </w:r>
      <w:r w:rsidR="00C822D3" w:rsidRPr="1BC354C9">
        <w:rPr>
          <w:rFonts w:ascii="Cambria" w:eastAsia="Times New Roman" w:hAnsi="Cambria"/>
          <w:lang w:eastAsia="lv-LV"/>
        </w:rPr>
        <w:t xml:space="preserve">siltumenerģijas un elektroenerģijas ražošanas iekārtu ar jaudu </w:t>
      </w:r>
      <w:r w:rsidR="001A2D19" w:rsidRPr="1BC354C9">
        <w:rPr>
          <w:rFonts w:ascii="Cambria" w:eastAsia="Times New Roman" w:hAnsi="Cambria"/>
          <w:lang w:eastAsia="lv-LV"/>
        </w:rPr>
        <w:t>&gt;</w:t>
      </w:r>
      <w:r w:rsidR="00C822D3" w:rsidRPr="1BC354C9">
        <w:rPr>
          <w:rFonts w:ascii="Cambria" w:eastAsia="Times New Roman" w:hAnsi="Cambria"/>
          <w:lang w:eastAsia="lv-LV"/>
        </w:rPr>
        <w:t xml:space="preserve"> 100 MW operatoriem</w:t>
      </w:r>
      <w:r w:rsidR="001A2D19" w:rsidRPr="1BC354C9">
        <w:rPr>
          <w:rFonts w:ascii="Cambria" w:eastAsia="Times New Roman" w:hAnsi="Cambria"/>
          <w:lang w:eastAsia="lv-LV"/>
        </w:rPr>
        <w:t xml:space="preserve">, kur pienākums ievaros minētajiem operatoriem ir jāizstrādā </w:t>
      </w:r>
      <w:r w:rsidR="00C822D3" w:rsidRPr="1BC354C9">
        <w:rPr>
          <w:rFonts w:ascii="Cambria" w:eastAsia="Times New Roman" w:hAnsi="Cambria"/>
          <w:lang w:eastAsia="lv-LV"/>
        </w:rPr>
        <w:t>klimatneitralitātes sasniegšanas plān</w:t>
      </w:r>
      <w:r w:rsidR="001A2D19" w:rsidRPr="1BC354C9">
        <w:rPr>
          <w:rFonts w:ascii="Cambria" w:eastAsia="Times New Roman" w:hAnsi="Cambria"/>
          <w:lang w:eastAsia="lv-LV"/>
        </w:rPr>
        <w:t>s</w:t>
      </w:r>
      <w:r w:rsidR="00C822D3" w:rsidRPr="1BC354C9">
        <w:rPr>
          <w:rFonts w:ascii="Cambria" w:eastAsia="Times New Roman" w:hAnsi="Cambria"/>
          <w:lang w:eastAsia="lv-LV"/>
        </w:rPr>
        <w:t xml:space="preserve"> ar mērķi </w:t>
      </w:r>
      <w:r w:rsidR="001A2D19" w:rsidRPr="1BC354C9">
        <w:rPr>
          <w:rFonts w:ascii="Cambria" w:eastAsia="Times New Roman" w:hAnsi="Cambria"/>
          <w:lang w:eastAsia="lv-LV"/>
        </w:rPr>
        <w:t xml:space="preserve">pilnībā </w:t>
      </w:r>
      <w:r w:rsidR="00C822D3" w:rsidRPr="1BC354C9">
        <w:rPr>
          <w:rFonts w:ascii="Cambria" w:eastAsia="Times New Roman" w:hAnsi="Cambria"/>
          <w:lang w:eastAsia="lv-LV"/>
        </w:rPr>
        <w:t>dekarbonizēt elektroenerģijas ražošanu līdz 2040.</w:t>
      </w:r>
      <w:r w:rsidR="00297E39">
        <w:rPr>
          <w:rFonts w:ascii="Cambria" w:eastAsia="Times New Roman" w:hAnsi="Cambria"/>
          <w:lang w:eastAsia="lv-LV"/>
        </w:rPr>
        <w:t>g.</w:t>
      </w:r>
      <w:r w:rsidR="00C822D3" w:rsidRPr="1BC354C9">
        <w:rPr>
          <w:rFonts w:ascii="Cambria" w:eastAsia="Times New Roman" w:hAnsi="Cambria"/>
          <w:lang w:eastAsia="lv-LV"/>
        </w:rPr>
        <w:t xml:space="preserve"> un siltumenerģijas ražošanu – līdz 2050. </w:t>
      </w:r>
      <w:r w:rsidR="15A09058" w:rsidRPr="5C276105">
        <w:rPr>
          <w:rFonts w:ascii="Cambria" w:eastAsia="Times New Roman" w:hAnsi="Cambria"/>
          <w:lang w:eastAsia="lv-LV"/>
        </w:rPr>
        <w:t>g.</w:t>
      </w:r>
      <w:r w:rsidR="001A2D19" w:rsidRPr="1BC354C9">
        <w:rPr>
          <w:rFonts w:ascii="Cambria" w:eastAsia="Times New Roman" w:hAnsi="Cambria"/>
          <w:lang w:eastAsia="lv-LV"/>
        </w:rPr>
        <w:t xml:space="preserve"> Minētajiem plāniem ir jābūt iesniegtiem atbildīgajā ministrijā</w:t>
      </w:r>
      <w:r w:rsidR="0091417E" w:rsidRPr="1BC354C9">
        <w:rPr>
          <w:rFonts w:ascii="Cambria" w:eastAsia="Times New Roman" w:hAnsi="Cambria"/>
          <w:lang w:eastAsia="lv-LV"/>
        </w:rPr>
        <w:t>, kura tos izvērtēs un apstiprinās.</w:t>
      </w:r>
    </w:p>
    <w:p w14:paraId="4BF84322" w14:textId="6F20764A" w:rsidR="0012545B" w:rsidRPr="004D243E" w:rsidRDefault="00455BBD" w:rsidP="00455BBD">
      <w:pPr>
        <w:pStyle w:val="ListParagraph"/>
        <w:ind w:left="0"/>
        <w:contextualSpacing w:val="0"/>
        <w:jc w:val="both"/>
        <w:rPr>
          <w:rFonts w:ascii="Cambria" w:eastAsia="Times New Roman" w:hAnsi="Cambria"/>
          <w:lang w:eastAsia="lv-LV"/>
        </w:rPr>
      </w:pPr>
      <w:r w:rsidRPr="33DAEA56">
        <w:rPr>
          <w:rFonts w:ascii="Cambria" w:eastAsia="Times New Roman" w:hAnsi="Cambria"/>
          <w:b/>
          <w:lang w:eastAsia="lv-LV"/>
        </w:rPr>
        <w:t>3.1.3.</w:t>
      </w:r>
      <w:r w:rsidR="00BE5C95" w:rsidRPr="33DAEA56">
        <w:rPr>
          <w:rFonts w:ascii="Cambria" w:eastAsia="Times New Roman" w:hAnsi="Cambria"/>
          <w:b/>
          <w:lang w:eastAsia="lv-LV"/>
        </w:rPr>
        <w:t>1</w:t>
      </w:r>
      <w:r w:rsidR="006629FC" w:rsidRPr="33DAEA56">
        <w:rPr>
          <w:rFonts w:ascii="Cambria" w:eastAsia="Times New Roman" w:hAnsi="Cambria"/>
          <w:b/>
          <w:lang w:eastAsia="lv-LV"/>
        </w:rPr>
        <w:t>7</w:t>
      </w:r>
      <w:r w:rsidRPr="33DAEA56">
        <w:rPr>
          <w:rFonts w:ascii="Cambria" w:eastAsia="Times New Roman" w:hAnsi="Cambria"/>
          <w:b/>
          <w:lang w:eastAsia="lv-LV"/>
        </w:rPr>
        <w:t xml:space="preserve">. </w:t>
      </w:r>
      <w:r w:rsidR="0012545B" w:rsidRPr="33DAEA56">
        <w:rPr>
          <w:rFonts w:ascii="Cambria" w:eastAsia="Times New Roman" w:hAnsi="Cambria"/>
          <w:b/>
          <w:lang w:eastAsia="lv-LV"/>
        </w:rPr>
        <w:t>Ikgadējs AE īpatsvara pienākums</w:t>
      </w:r>
      <w:r w:rsidR="0012545B" w:rsidRPr="33DAEA56">
        <w:rPr>
          <w:rFonts w:ascii="Cambria" w:eastAsia="Times New Roman" w:hAnsi="Cambria"/>
          <w:lang w:eastAsia="lv-LV"/>
        </w:rPr>
        <w:t xml:space="preserve"> </w:t>
      </w:r>
      <w:r w:rsidR="0012545B" w:rsidRPr="33DAEA56">
        <w:rPr>
          <w:rFonts w:ascii="Cambria" w:eastAsia="Times New Roman" w:hAnsi="Cambria"/>
          <w:b/>
          <w:lang w:eastAsia="lv-LV"/>
        </w:rPr>
        <w:t>(piejaukums) dabasgāzei</w:t>
      </w:r>
      <w:r w:rsidR="0012545B" w:rsidRPr="33DAEA56">
        <w:rPr>
          <w:rFonts w:ascii="Cambria" w:eastAsia="Times New Roman" w:hAnsi="Cambria"/>
          <w:lang w:eastAsia="lv-LV"/>
        </w:rPr>
        <w:t xml:space="preserve"> attieksies uz dabasgāzes tirgotājiem, kas dabasgāzi piegādā ēkām vai CSAS, nosakot pienākumu ikgadēji nodrošināt vismaz 3% AE īpatsvaru, kur dabasgāzes tirgotāji to varēs izpildīt, izmantojot piemēram, biometānu vai ūdeņradi, kas tiktu ievadīts kopējā dabasgāzes tīklā vai tiktu</w:t>
      </w:r>
      <w:r w:rsidR="0012545B" w:rsidRPr="00D12802">
        <w:rPr>
          <w:rFonts w:ascii="Cambria" w:eastAsia="Times New Roman" w:hAnsi="Cambria"/>
          <w:lang w:eastAsia="lv-LV"/>
        </w:rPr>
        <w:t xml:space="preserve"> piegādāts</w:t>
      </w:r>
      <w:r w:rsidR="005E22C9" w:rsidRPr="00D548D5">
        <w:rPr>
          <w:rFonts w:ascii="Cambria" w:eastAsia="Times New Roman" w:hAnsi="Cambria"/>
          <w:lang w:eastAsia="lv-LV"/>
        </w:rPr>
        <w:t>,</w:t>
      </w:r>
      <w:r w:rsidR="0012545B" w:rsidRPr="00D12802">
        <w:rPr>
          <w:rFonts w:ascii="Cambria" w:eastAsia="Times New Roman" w:hAnsi="Cambria"/>
          <w:lang w:eastAsia="lv-LV"/>
        </w:rPr>
        <w:t xml:space="preserve"> neizmantojot dabasgāzes pārvades vai sadales sistēmu. Minētā darbība būs izpildāma arī ar biometāna izcelsmes apliecinājumiem</w:t>
      </w:r>
      <w:r w:rsidR="0012545B">
        <w:rPr>
          <w:rStyle w:val="FootnoteReference"/>
          <w:rFonts w:ascii="Cambria" w:eastAsia="Times New Roman" w:hAnsi="Cambria"/>
          <w:lang w:eastAsia="lv-LV"/>
        </w:rPr>
        <w:footnoteReference w:id="132"/>
      </w:r>
      <w:r w:rsidR="0012545B" w:rsidRPr="00D12802">
        <w:rPr>
          <w:rFonts w:ascii="Cambria" w:eastAsia="Times New Roman" w:hAnsi="Cambria"/>
          <w:lang w:eastAsia="lv-LV"/>
        </w:rPr>
        <w:t xml:space="preserve">, </w:t>
      </w:r>
      <w:r w:rsidR="0012545B" w:rsidRPr="09575566">
        <w:rPr>
          <w:rFonts w:ascii="Cambria" w:eastAsia="Times New Roman" w:hAnsi="Cambria"/>
          <w:lang w:eastAsia="lv-LV"/>
        </w:rPr>
        <w:t xml:space="preserve">ja tiek izmantota dabasgāzes pārvades vai sadales sistēma, </w:t>
      </w:r>
      <w:r w:rsidR="0012545B" w:rsidRPr="00D12802">
        <w:rPr>
          <w:rFonts w:ascii="Cambria" w:eastAsia="Times New Roman" w:hAnsi="Cambria"/>
          <w:lang w:eastAsia="lv-LV"/>
        </w:rPr>
        <w:t>līdz ar to dabasgāzes tirgotāji, piemēram, biometānu, varēs iegādāties no Latvijas biometāna ražotājiem vai no citu ES dalībvalstu, ar kuriem Latvija ir sasaistīta vienotā dabasgāzes tīklā, biometāna ražotājiem. Tāpat dabasgāzes tirgotāji minēto pienākumu varēs izpildīt ar RFNBO, kad būs iespēja to ievadīt tīklā.</w:t>
      </w:r>
      <w:r w:rsidR="005E22C9" w:rsidRPr="00D548D5">
        <w:rPr>
          <w:rFonts w:ascii="Cambria" w:eastAsia="Times New Roman" w:hAnsi="Cambria"/>
          <w:lang w:eastAsia="lv-LV"/>
        </w:rPr>
        <w:t xml:space="preserve"> Saskaņā ar </w:t>
      </w:r>
      <w:r w:rsidR="001861E0" w:rsidRPr="00D548D5">
        <w:rPr>
          <w:rFonts w:ascii="Cambria" w:eastAsia="Times New Roman" w:hAnsi="Cambria"/>
          <w:lang w:eastAsia="lv-LV"/>
        </w:rPr>
        <w:t>CSP datiem 2021.</w:t>
      </w:r>
      <w:r w:rsidR="5E8DEE69" w:rsidRPr="00D548D5">
        <w:rPr>
          <w:rFonts w:ascii="Cambria" w:eastAsia="Times New Roman" w:hAnsi="Cambria"/>
          <w:lang w:eastAsia="lv-LV"/>
        </w:rPr>
        <w:t xml:space="preserve"> </w:t>
      </w:r>
      <w:r w:rsidR="001861E0" w:rsidRPr="00D548D5">
        <w:rPr>
          <w:rFonts w:ascii="Cambria" w:eastAsia="Times New Roman" w:hAnsi="Cambria"/>
          <w:lang w:eastAsia="lv-LV"/>
        </w:rPr>
        <w:t>g.</w:t>
      </w:r>
      <w:r w:rsidR="00CE7718" w:rsidRPr="00D548D5">
        <w:rPr>
          <w:rFonts w:ascii="Cambria" w:eastAsia="Times New Roman" w:hAnsi="Cambria"/>
          <w:lang w:eastAsia="lv-LV"/>
        </w:rPr>
        <w:t xml:space="preserve"> </w:t>
      </w:r>
      <w:r w:rsidR="00F33F5A" w:rsidRPr="00D548D5">
        <w:rPr>
          <w:rFonts w:ascii="Cambria" w:eastAsia="Times New Roman" w:hAnsi="Cambria"/>
          <w:lang w:eastAsia="lv-LV"/>
        </w:rPr>
        <w:t>biogāzes patēriņš atbilda apmēram 12% no Latvijas kopējā dabasgāzes patēriņa</w:t>
      </w:r>
      <w:r w:rsidR="00BB0CFF" w:rsidRPr="00D548D5">
        <w:rPr>
          <w:rFonts w:ascii="Cambria" w:eastAsia="Times New Roman" w:hAnsi="Cambria"/>
          <w:lang w:eastAsia="lv-LV"/>
        </w:rPr>
        <w:t>. Atbilstoši EK novērtējumam un nozares vērtējumam, Latvijai ir potenciāls aizvietot līdz 15% no dabasgāzes patēriņa ar biometānu</w:t>
      </w:r>
      <w:r w:rsidR="00FC36F8" w:rsidRPr="00D548D5">
        <w:rPr>
          <w:rStyle w:val="FootnoteReference"/>
          <w:rFonts w:ascii="Cambria" w:eastAsia="Times New Roman" w:hAnsi="Cambria"/>
          <w:lang w:eastAsia="lv-LV"/>
        </w:rPr>
        <w:footnoteReference w:id="133"/>
      </w:r>
      <w:r w:rsidR="00BB0CFF" w:rsidRPr="00D548D5">
        <w:rPr>
          <w:rFonts w:ascii="Cambria" w:eastAsia="Times New Roman" w:hAnsi="Cambria"/>
          <w:lang w:eastAsia="lv-LV"/>
        </w:rPr>
        <w:t>.</w:t>
      </w:r>
    </w:p>
    <w:p w14:paraId="6192AA45" w14:textId="23622C9E" w:rsidR="00AF2724" w:rsidRPr="00D548D5" w:rsidRDefault="00AF2724" w:rsidP="00AF2724">
      <w:pPr>
        <w:jc w:val="both"/>
        <w:rPr>
          <w:rFonts w:ascii="Cambria" w:eastAsia="Times New Roman" w:hAnsi="Cambria"/>
          <w:color w:val="000000" w:themeColor="text1"/>
          <w:lang w:eastAsia="lv-LV"/>
        </w:rPr>
      </w:pPr>
      <w:r w:rsidRPr="00D548D5">
        <w:rPr>
          <w:rFonts w:ascii="Cambria" w:eastAsia="Times New Roman" w:hAnsi="Cambria"/>
          <w:b/>
          <w:lang w:eastAsia="lv-LV"/>
        </w:rPr>
        <w:t>3.1.3.</w:t>
      </w:r>
      <w:r w:rsidR="00BE5C95">
        <w:rPr>
          <w:rFonts w:ascii="Cambria" w:eastAsia="Times New Roman" w:hAnsi="Cambria"/>
          <w:b/>
          <w:lang w:eastAsia="lv-LV"/>
        </w:rPr>
        <w:t>1</w:t>
      </w:r>
      <w:r w:rsidR="005E27B3">
        <w:rPr>
          <w:rFonts w:ascii="Cambria" w:eastAsia="Times New Roman" w:hAnsi="Cambria"/>
          <w:b/>
          <w:lang w:eastAsia="lv-LV"/>
        </w:rPr>
        <w:t>8</w:t>
      </w:r>
      <w:r w:rsidRPr="00D548D5">
        <w:rPr>
          <w:rFonts w:ascii="Cambria" w:eastAsia="Times New Roman" w:hAnsi="Cambria"/>
          <w:b/>
          <w:lang w:eastAsia="lv-LV"/>
        </w:rPr>
        <w:t>. Biometāna ražošanas un tā ievades gāzes tīklā veicināšanas</w:t>
      </w:r>
      <w:r w:rsidRPr="00D548D5">
        <w:rPr>
          <w:rFonts w:ascii="Cambria" w:eastAsia="Times New Roman" w:hAnsi="Cambria"/>
          <w:lang w:eastAsia="lv-LV"/>
        </w:rPr>
        <w:t xml:space="preserve"> darbības ietvaros ir plānots īstenot atbalsta programmu </w:t>
      </w:r>
      <w:r w:rsidR="00AE3FF2" w:rsidRPr="00AE3FF2">
        <w:rPr>
          <w:rFonts w:ascii="Cambria" w:eastAsia="Times New Roman" w:hAnsi="Cambria"/>
          <w:lang w:eastAsia="lv-LV"/>
        </w:rPr>
        <w:t>biometāna ražošanas iekārtu iegāde</w:t>
      </w:r>
      <w:r w:rsidR="00F32C15">
        <w:rPr>
          <w:rFonts w:ascii="Cambria" w:eastAsia="Times New Roman" w:hAnsi="Cambria"/>
          <w:lang w:eastAsia="lv-LV"/>
        </w:rPr>
        <w:t>i</w:t>
      </w:r>
      <w:r w:rsidR="00AE3FF2" w:rsidRPr="00AE3FF2">
        <w:rPr>
          <w:rFonts w:ascii="Cambria" w:eastAsia="Times New Roman" w:hAnsi="Cambria"/>
          <w:lang w:eastAsia="lv-LV"/>
        </w:rPr>
        <w:t xml:space="preserve"> un uzstādīšana</w:t>
      </w:r>
      <w:r w:rsidR="00F32C15">
        <w:rPr>
          <w:rFonts w:ascii="Cambria" w:eastAsia="Times New Roman" w:hAnsi="Cambria"/>
          <w:lang w:eastAsia="lv-LV"/>
        </w:rPr>
        <w:t>i</w:t>
      </w:r>
      <w:r w:rsidR="00AE3FF2" w:rsidRPr="00AE3FF2">
        <w:rPr>
          <w:rFonts w:ascii="Cambria" w:eastAsia="Times New Roman" w:hAnsi="Cambria"/>
          <w:lang w:eastAsia="lv-LV"/>
        </w:rPr>
        <w:t>, biometāna izmantošanai nepieciešamās infrastruktūras izveide</w:t>
      </w:r>
      <w:r w:rsidR="00F32C15">
        <w:rPr>
          <w:rFonts w:ascii="Cambria" w:eastAsia="Times New Roman" w:hAnsi="Cambria"/>
          <w:lang w:eastAsia="lv-LV"/>
        </w:rPr>
        <w:t>i</w:t>
      </w:r>
      <w:r w:rsidR="00AE3FF2" w:rsidRPr="00AE3FF2">
        <w:rPr>
          <w:rFonts w:ascii="Cambria" w:eastAsia="Times New Roman" w:hAnsi="Cambria"/>
          <w:lang w:eastAsia="lv-LV"/>
        </w:rPr>
        <w:t>, t. sk. biometāna pieslēguma maģistrālajai dabasgāzes pārvades un sadales sistēmai būvniecība vai modernizācija, ar biometānu darbināmu transportlīdzekļu iegāde</w:t>
      </w:r>
      <w:r w:rsidR="00941C0C">
        <w:rPr>
          <w:rFonts w:ascii="Cambria" w:eastAsia="Times New Roman" w:hAnsi="Cambria"/>
          <w:lang w:eastAsia="lv-LV"/>
        </w:rPr>
        <w:t>i</w:t>
      </w:r>
      <w:r w:rsidR="00AE3FF2" w:rsidRPr="00AE3FF2">
        <w:rPr>
          <w:rFonts w:ascii="Cambria" w:eastAsia="Times New Roman" w:hAnsi="Cambria"/>
          <w:lang w:eastAsia="lv-LV"/>
        </w:rPr>
        <w:t xml:space="preserve"> biometāna transportēšanai.</w:t>
      </w:r>
    </w:p>
    <w:p w14:paraId="4B8845B8" w14:textId="4E80B380" w:rsidR="002D1780" w:rsidRPr="00D548D5" w:rsidRDefault="00AF2724" w:rsidP="002D1780">
      <w:pPr>
        <w:jc w:val="both"/>
        <w:rPr>
          <w:rFonts w:ascii="Cambria" w:eastAsia="Times New Roman" w:hAnsi="Cambria"/>
          <w:lang w:eastAsia="lv-LV"/>
        </w:rPr>
      </w:pPr>
      <w:r w:rsidRPr="00D548D5">
        <w:rPr>
          <w:rFonts w:ascii="Cambria" w:eastAsia="Times New Roman" w:hAnsi="Cambria"/>
          <w:b/>
          <w:lang w:eastAsia="lv-LV"/>
        </w:rPr>
        <w:t>3.1.3.</w:t>
      </w:r>
      <w:r w:rsidR="00BE5C95">
        <w:rPr>
          <w:rFonts w:ascii="Cambria" w:eastAsia="Times New Roman" w:hAnsi="Cambria"/>
          <w:b/>
          <w:lang w:eastAsia="lv-LV"/>
        </w:rPr>
        <w:t>1</w:t>
      </w:r>
      <w:r w:rsidR="000A27C3">
        <w:rPr>
          <w:rFonts w:ascii="Cambria" w:eastAsia="Times New Roman" w:hAnsi="Cambria"/>
          <w:b/>
          <w:lang w:eastAsia="lv-LV"/>
        </w:rPr>
        <w:t>9</w:t>
      </w:r>
      <w:r w:rsidRPr="00D548D5">
        <w:rPr>
          <w:rFonts w:ascii="Cambria" w:eastAsia="Times New Roman" w:hAnsi="Cambria"/>
          <w:b/>
          <w:lang w:eastAsia="lv-LV"/>
        </w:rPr>
        <w:t xml:space="preserve">. </w:t>
      </w:r>
      <w:r w:rsidR="002D1780" w:rsidRPr="00D548D5">
        <w:rPr>
          <w:rFonts w:ascii="Cambria" w:eastAsia="Times New Roman" w:hAnsi="Cambria"/>
          <w:b/>
          <w:lang w:eastAsia="lv-LV"/>
        </w:rPr>
        <w:t>Ierobežojumi uzstādīt jaunas fosilā kurināmā iekārtas</w:t>
      </w:r>
      <w:r w:rsidR="002D1780" w:rsidRPr="00D548D5">
        <w:rPr>
          <w:rFonts w:ascii="Cambria" w:eastAsia="Times New Roman" w:hAnsi="Cambria"/>
          <w:lang w:eastAsia="lv-LV"/>
        </w:rPr>
        <w:t xml:space="preserve"> ietver sevī aizliegumu uzstādīt jaunas tikai fosilā kurināmā sadedzināšanas iekārtas individuālajā siltumapgādē un aizliegumu uzstādīt jaunas tikai cietā </w:t>
      </w:r>
      <w:r w:rsidR="00D42E03">
        <w:rPr>
          <w:rFonts w:ascii="Cambria" w:eastAsia="Times New Roman" w:hAnsi="Cambria"/>
          <w:lang w:eastAsia="lv-LV"/>
        </w:rPr>
        <w:t>vai</w:t>
      </w:r>
      <w:r w:rsidR="002D1780" w:rsidRPr="00D548D5">
        <w:rPr>
          <w:rFonts w:ascii="Cambria" w:eastAsia="Times New Roman" w:hAnsi="Cambria"/>
          <w:lang w:eastAsia="lv-LV"/>
        </w:rPr>
        <w:t xml:space="preserve"> šķidrā fosilā kurināmā sadedzināšanas iekārtas un ierobežojumu uzstādīt jaunas dabasgāzes sadedzināšanas iekārtas, izņemot</w:t>
      </w:r>
      <w:r w:rsidR="009207CA">
        <w:rPr>
          <w:rFonts w:ascii="Cambria" w:eastAsia="Times New Roman" w:hAnsi="Cambria"/>
          <w:lang w:eastAsia="lv-LV"/>
        </w:rPr>
        <w:t>,</w:t>
      </w:r>
      <w:r w:rsidR="002D1780" w:rsidRPr="00D548D5">
        <w:rPr>
          <w:rFonts w:ascii="Cambria" w:eastAsia="Times New Roman" w:hAnsi="Cambria"/>
          <w:lang w:eastAsia="lv-LV"/>
        </w:rPr>
        <w:t xml:space="preserve"> ja minētās iekārtas tiek izmantotas kā rezerves vai avāriju iekārtas</w:t>
      </w:r>
      <w:r w:rsidR="009E11A5">
        <w:rPr>
          <w:rFonts w:ascii="Cambria" w:eastAsia="Times New Roman" w:hAnsi="Cambria"/>
          <w:lang w:eastAsia="lv-LV"/>
        </w:rPr>
        <w:t xml:space="preserve"> vai</w:t>
      </w:r>
      <w:r w:rsidR="007303C1">
        <w:rPr>
          <w:rFonts w:ascii="Cambria" w:eastAsia="Times New Roman" w:hAnsi="Cambria"/>
          <w:lang w:eastAsia="lv-LV"/>
        </w:rPr>
        <w:t xml:space="preserve"> iekārtas “pīķa jaudu” nodrošināšanai</w:t>
      </w:r>
      <w:r w:rsidR="002D1780" w:rsidRPr="00D548D5">
        <w:rPr>
          <w:rFonts w:ascii="Cambria" w:eastAsia="Times New Roman" w:hAnsi="Cambria"/>
          <w:lang w:eastAsia="lv-LV"/>
        </w:rPr>
        <w:t xml:space="preserve"> CSA un rūpniecības ražotnēs, vienlaikus neskarot esošo iekārtu renovāciju vai modernizāciju. Ja CSA vai rūpniecības ražotnēs tiek uzstādītas jaunas dabasgāzes sadedzināšanas, tad tās būtu atļauts uzstādīt tikai kopā ar oglekļa uztveršanas iekārtām vai kombinācijā ar bezemisiju tehnoloģijām, piemēram, dabasgāzes sadedzināšanas iekārtas kombinācijā ar siltumsūkņiem vai kombinācijā ar rūpniecības ražošanas ēkas un ražotnes dziļo renovāciju. Vienlaikus minētais ierobežojums individuālajai siltumapgādei būtu nosakāms ēku būvnormatīvos kā priekšnoteikums </w:t>
      </w:r>
      <w:r w:rsidR="002D1780" w:rsidRPr="64FCCC14">
        <w:rPr>
          <w:rFonts w:ascii="Cambria" w:eastAsia="Times New Roman" w:hAnsi="Cambria"/>
          <w:lang w:eastAsia="lv-LV"/>
        </w:rPr>
        <w:t>būvatļau</w:t>
      </w:r>
      <w:r w:rsidR="25AAB8FC" w:rsidRPr="64FCCC14">
        <w:rPr>
          <w:rFonts w:ascii="Cambria" w:eastAsia="Times New Roman" w:hAnsi="Cambria"/>
          <w:lang w:eastAsia="lv-LV"/>
        </w:rPr>
        <w:t>.1</w:t>
      </w:r>
      <w:r w:rsidR="002D1780" w:rsidRPr="64FCCC14">
        <w:rPr>
          <w:rFonts w:ascii="Cambria" w:eastAsia="Times New Roman" w:hAnsi="Cambria"/>
          <w:lang w:eastAsia="lv-LV"/>
        </w:rPr>
        <w:t>jas</w:t>
      </w:r>
      <w:r w:rsidR="002D1780" w:rsidRPr="00D548D5">
        <w:rPr>
          <w:rFonts w:ascii="Cambria" w:eastAsia="Times New Roman" w:hAnsi="Cambria"/>
          <w:lang w:eastAsia="lv-LV"/>
        </w:rPr>
        <w:t xml:space="preserve"> izsniegšanai, t.i. būvatļauja netiek izsniegta jaunu ēku būvniecībai, ja tajās kā apkures risinājums tiek paredzēta </w:t>
      </w:r>
      <w:r w:rsidR="00420D7F">
        <w:rPr>
          <w:rFonts w:ascii="Cambria" w:eastAsia="Times New Roman" w:hAnsi="Cambria"/>
          <w:lang w:eastAsia="lv-LV"/>
        </w:rPr>
        <w:t>fosilā kurināmā</w:t>
      </w:r>
      <w:r w:rsidR="002D1780" w:rsidRPr="00D548D5">
        <w:rPr>
          <w:rFonts w:ascii="Cambria" w:eastAsia="Times New Roman" w:hAnsi="Cambria"/>
          <w:lang w:eastAsia="lv-LV"/>
        </w:rPr>
        <w:t xml:space="preserve"> apkures iekārta.</w:t>
      </w:r>
    </w:p>
    <w:p w14:paraId="48FD8379" w14:textId="4F2D8233" w:rsidR="004A6A46" w:rsidRPr="001239FB" w:rsidRDefault="00AF2724" w:rsidP="001239FB">
      <w:pPr>
        <w:pStyle w:val="ListParagraph"/>
        <w:ind w:left="0"/>
        <w:contextualSpacing w:val="0"/>
        <w:jc w:val="both"/>
        <w:rPr>
          <w:rFonts w:ascii="Cambria" w:eastAsia="Times New Roman" w:hAnsi="Cambria"/>
          <w:lang w:eastAsia="lv-LV"/>
        </w:rPr>
      </w:pPr>
      <w:r w:rsidRPr="00D548D5">
        <w:rPr>
          <w:rFonts w:ascii="Cambria" w:eastAsia="Times New Roman" w:hAnsi="Cambria"/>
          <w:b/>
          <w:bCs/>
          <w:lang w:eastAsia="lv-LV"/>
        </w:rPr>
        <w:t>3.1.3.</w:t>
      </w:r>
      <w:r w:rsidR="008D4AAE">
        <w:rPr>
          <w:rFonts w:ascii="Cambria" w:eastAsia="Times New Roman" w:hAnsi="Cambria"/>
          <w:b/>
          <w:bCs/>
          <w:lang w:eastAsia="lv-LV"/>
        </w:rPr>
        <w:t>20</w:t>
      </w:r>
      <w:r w:rsidRPr="00D548D5">
        <w:rPr>
          <w:rFonts w:ascii="Cambria" w:eastAsia="Times New Roman" w:hAnsi="Cambria"/>
          <w:b/>
          <w:bCs/>
          <w:lang w:eastAsia="lv-LV"/>
        </w:rPr>
        <w:t xml:space="preserve">. </w:t>
      </w:r>
      <w:r w:rsidR="004A6A46" w:rsidRPr="001239FB">
        <w:rPr>
          <w:rFonts w:ascii="Cambria" w:eastAsia="Times New Roman" w:hAnsi="Cambria"/>
          <w:b/>
          <w:lang w:eastAsia="lv-LV"/>
        </w:rPr>
        <w:t xml:space="preserve">Fosilā kurināmā izmantošanas </w:t>
      </w:r>
      <w:r w:rsidR="005F7357">
        <w:rPr>
          <w:rFonts w:ascii="Cambria" w:eastAsia="Times New Roman" w:hAnsi="Cambria"/>
          <w:b/>
          <w:lang w:eastAsia="lv-LV"/>
        </w:rPr>
        <w:t xml:space="preserve">pakāpeniska ierobežošana </w:t>
      </w:r>
      <w:r w:rsidR="004A6A46" w:rsidRPr="001239FB">
        <w:rPr>
          <w:rFonts w:ascii="Cambria" w:eastAsia="Times New Roman" w:hAnsi="Cambria"/>
          <w:lang w:eastAsia="lv-LV"/>
        </w:rPr>
        <w:t xml:space="preserve">attiektos uz elektroenerģijas un siltumenerģijas ražošanas iekārtām, kā arī uz </w:t>
      </w:r>
      <w:r w:rsidR="00DC692F" w:rsidRPr="001239FB">
        <w:rPr>
          <w:rFonts w:ascii="Cambria" w:eastAsia="Times New Roman" w:hAnsi="Cambria"/>
          <w:lang w:eastAsia="lv-LV"/>
        </w:rPr>
        <w:t>rūpniecības produkcijas ražošanas iekārtām</w:t>
      </w:r>
      <w:r w:rsidR="00A72C14" w:rsidRPr="001239FB">
        <w:rPr>
          <w:rFonts w:ascii="Cambria" w:eastAsia="Times New Roman" w:hAnsi="Cambria"/>
          <w:lang w:eastAsia="lv-LV"/>
        </w:rPr>
        <w:t xml:space="preserve"> un pakalpojumu sektoru</w:t>
      </w:r>
      <w:r w:rsidR="00DC692F" w:rsidRPr="001239FB">
        <w:rPr>
          <w:rFonts w:ascii="Cambria" w:eastAsia="Times New Roman" w:hAnsi="Cambria"/>
          <w:lang w:eastAsia="lv-LV"/>
        </w:rPr>
        <w:t>, bet neattiektos uz mājsaimniecībā izmantotajām iekārtām</w:t>
      </w:r>
      <w:r w:rsidR="00672667" w:rsidRPr="001239FB">
        <w:rPr>
          <w:rFonts w:ascii="Cambria" w:eastAsia="Times New Roman" w:hAnsi="Cambria"/>
          <w:lang w:eastAsia="lv-LV"/>
        </w:rPr>
        <w:t>. Darbības ietvaros tiks veikti nepieciešamie grozījumi tiesību aktos, lai noteiktu, ka 1) sākot ar 2030.</w:t>
      </w:r>
      <w:r w:rsidR="177B18D6" w:rsidRPr="33DAEA56">
        <w:rPr>
          <w:rFonts w:ascii="Cambria" w:eastAsia="Times New Roman" w:hAnsi="Cambria"/>
          <w:lang w:eastAsia="lv-LV"/>
        </w:rPr>
        <w:t xml:space="preserve"> </w:t>
      </w:r>
      <w:r w:rsidR="00672667" w:rsidRPr="5C276105">
        <w:rPr>
          <w:rFonts w:ascii="Cambria" w:eastAsia="Times New Roman" w:hAnsi="Cambria"/>
          <w:lang w:eastAsia="lv-LV"/>
        </w:rPr>
        <w:t>g</w:t>
      </w:r>
      <w:r w:rsidR="5E696D38" w:rsidRPr="5C276105">
        <w:rPr>
          <w:rFonts w:ascii="Cambria" w:eastAsia="Times New Roman" w:hAnsi="Cambria"/>
          <w:lang w:eastAsia="lv-LV"/>
        </w:rPr>
        <w:t>.</w:t>
      </w:r>
      <w:r w:rsidR="00672667" w:rsidRPr="001239FB">
        <w:rPr>
          <w:rFonts w:ascii="Cambria" w:eastAsia="Times New Roman" w:hAnsi="Cambria"/>
          <w:lang w:eastAsia="lv-LV"/>
        </w:rPr>
        <w:t xml:space="preserve"> Latvijā minētajās iekārtās ir aizliegts izmantot cieto fosilo kurināmo, piemēram, ogles, kūdra, kūdras briketes, degakmeni; 2) sākot ar 20</w:t>
      </w:r>
      <w:r w:rsidR="00093725" w:rsidRPr="001239FB">
        <w:rPr>
          <w:rFonts w:ascii="Cambria" w:eastAsia="Times New Roman" w:hAnsi="Cambria"/>
          <w:lang w:eastAsia="lv-LV"/>
        </w:rPr>
        <w:t>40</w:t>
      </w:r>
      <w:r w:rsidR="00672667" w:rsidRPr="001239FB">
        <w:rPr>
          <w:rFonts w:ascii="Cambria" w:eastAsia="Times New Roman" w:hAnsi="Cambria"/>
          <w:lang w:eastAsia="lv-LV"/>
        </w:rPr>
        <w:t>.</w:t>
      </w:r>
      <w:r w:rsidR="600E583F" w:rsidRPr="33DAEA56">
        <w:rPr>
          <w:rFonts w:ascii="Cambria" w:eastAsia="Times New Roman" w:hAnsi="Cambria"/>
          <w:lang w:eastAsia="lv-LV"/>
        </w:rPr>
        <w:t xml:space="preserve"> </w:t>
      </w:r>
      <w:r w:rsidR="00672667" w:rsidRPr="5C276105">
        <w:rPr>
          <w:rFonts w:ascii="Cambria" w:eastAsia="Times New Roman" w:hAnsi="Cambria"/>
          <w:lang w:eastAsia="lv-LV"/>
        </w:rPr>
        <w:t>g</w:t>
      </w:r>
      <w:r w:rsidR="4E4EF15C" w:rsidRPr="5C276105">
        <w:rPr>
          <w:rFonts w:ascii="Cambria" w:eastAsia="Times New Roman" w:hAnsi="Cambria"/>
          <w:lang w:eastAsia="lv-LV"/>
        </w:rPr>
        <w:t>.</w:t>
      </w:r>
      <w:r w:rsidR="00672667" w:rsidRPr="001239FB">
        <w:rPr>
          <w:rFonts w:ascii="Cambria" w:eastAsia="Times New Roman" w:hAnsi="Cambria"/>
          <w:lang w:eastAsia="lv-LV"/>
        </w:rPr>
        <w:t xml:space="preserve"> minētajās iekārtās ir aizliegts izmantot šķidro fosilo kurināmo, piemēram, LPG, dīzeļdegvielu, mazutu un citu šķidro fosilo kurināmo; 3) sākot ar 20</w:t>
      </w:r>
      <w:r w:rsidR="008D2CF4" w:rsidRPr="001239FB">
        <w:rPr>
          <w:rFonts w:ascii="Cambria" w:eastAsia="Times New Roman" w:hAnsi="Cambria"/>
          <w:lang w:eastAsia="lv-LV"/>
        </w:rPr>
        <w:t>5</w:t>
      </w:r>
      <w:r w:rsidR="00672667" w:rsidRPr="001239FB">
        <w:rPr>
          <w:rFonts w:ascii="Cambria" w:eastAsia="Times New Roman" w:hAnsi="Cambria"/>
          <w:lang w:eastAsia="lv-LV"/>
        </w:rPr>
        <w:t>0.</w:t>
      </w:r>
      <w:r w:rsidR="0EF3B3DD" w:rsidRPr="33DAEA56">
        <w:rPr>
          <w:rFonts w:ascii="Cambria" w:eastAsia="Times New Roman" w:hAnsi="Cambria"/>
          <w:lang w:eastAsia="lv-LV"/>
        </w:rPr>
        <w:t xml:space="preserve"> </w:t>
      </w:r>
      <w:r w:rsidR="00672667" w:rsidRPr="5C276105">
        <w:rPr>
          <w:rFonts w:ascii="Cambria" w:eastAsia="Times New Roman" w:hAnsi="Cambria"/>
          <w:lang w:eastAsia="lv-LV"/>
        </w:rPr>
        <w:t>g</w:t>
      </w:r>
      <w:r w:rsidR="1FF9AED3" w:rsidRPr="5C276105">
        <w:rPr>
          <w:rFonts w:ascii="Cambria" w:eastAsia="Times New Roman" w:hAnsi="Cambria"/>
          <w:lang w:eastAsia="lv-LV"/>
        </w:rPr>
        <w:t>.</w:t>
      </w:r>
      <w:r w:rsidR="00672667" w:rsidRPr="001239FB">
        <w:rPr>
          <w:rFonts w:ascii="Cambria" w:eastAsia="Times New Roman" w:hAnsi="Cambria"/>
          <w:lang w:eastAsia="lv-LV"/>
        </w:rPr>
        <w:t xml:space="preserve"> minētajās iekārtās ir aizliegts izmantot</w:t>
      </w:r>
      <w:r w:rsidR="004F22C1" w:rsidRPr="001239FB">
        <w:rPr>
          <w:rFonts w:ascii="Cambria" w:eastAsia="Times New Roman" w:hAnsi="Cambria"/>
          <w:lang w:eastAsia="lv-LV"/>
        </w:rPr>
        <w:t xml:space="preserve"> dabasgāzes kurināmo, izņemot iekārtās ar jaudu &gt;100MW, kas ir nepieciešamas “bāzes jaudu” nodrošināšanai</w:t>
      </w:r>
      <w:r w:rsidR="006E641A">
        <w:rPr>
          <w:rFonts w:ascii="Cambria" w:eastAsia="Times New Roman" w:hAnsi="Cambria"/>
          <w:lang w:eastAsia="lv-LV"/>
        </w:rPr>
        <w:t>, un izņemot iekārtā</w:t>
      </w:r>
      <w:r w:rsidR="006676B7">
        <w:rPr>
          <w:rFonts w:ascii="Cambria" w:eastAsia="Times New Roman" w:hAnsi="Cambria"/>
          <w:lang w:eastAsia="lv-LV"/>
        </w:rPr>
        <w:t>s</w:t>
      </w:r>
      <w:r w:rsidR="006E641A">
        <w:rPr>
          <w:rFonts w:ascii="Cambria" w:eastAsia="Times New Roman" w:hAnsi="Cambria"/>
          <w:lang w:eastAsia="lv-LV"/>
        </w:rPr>
        <w:t>, kurās ir</w:t>
      </w:r>
      <w:r w:rsidR="008C344B">
        <w:rPr>
          <w:rFonts w:ascii="Cambria" w:eastAsia="Times New Roman" w:hAnsi="Cambria"/>
          <w:lang w:eastAsia="lv-LV"/>
        </w:rPr>
        <w:t xml:space="preserve"> ieviesti kompensējošie emisiju samazināšanas</w:t>
      </w:r>
      <w:r w:rsidR="009C622C">
        <w:rPr>
          <w:rFonts w:ascii="Cambria" w:eastAsia="Times New Roman" w:hAnsi="Cambria"/>
          <w:lang w:eastAsia="lv-LV"/>
        </w:rPr>
        <w:t xml:space="preserve"> pasākumi</w:t>
      </w:r>
      <w:r w:rsidR="004F22C1" w:rsidRPr="001239FB">
        <w:rPr>
          <w:rFonts w:ascii="Cambria" w:eastAsia="Times New Roman" w:hAnsi="Cambria"/>
          <w:lang w:eastAsia="lv-LV"/>
        </w:rPr>
        <w:t>.</w:t>
      </w:r>
      <w:r w:rsidR="00D264B6" w:rsidRPr="001239FB">
        <w:rPr>
          <w:rFonts w:ascii="Cambria" w:eastAsia="Times New Roman" w:hAnsi="Cambria"/>
          <w:lang w:eastAsia="lv-LV"/>
        </w:rPr>
        <w:t xml:space="preserve"> Darbības ietvaros varētu tikt noteikti ierobežojumi attiecībā uz ārkārtas kurināmo, kas būtu izmantojams tikai enerģētiskās krīzes izsludināšanas gadījumā, un minētais izņēmums attiektos tikai uz mazāko CO</w:t>
      </w:r>
      <w:r w:rsidR="00D264B6" w:rsidRPr="001239FB">
        <w:rPr>
          <w:rFonts w:ascii="Cambria" w:eastAsia="Times New Roman" w:hAnsi="Cambria"/>
          <w:vertAlign w:val="subscript"/>
          <w:lang w:eastAsia="lv-LV"/>
        </w:rPr>
        <w:t>2</w:t>
      </w:r>
      <w:r w:rsidR="00D264B6" w:rsidRPr="001239FB">
        <w:rPr>
          <w:rFonts w:ascii="Cambria" w:eastAsia="Times New Roman" w:hAnsi="Cambria"/>
          <w:lang w:eastAsia="lv-LV"/>
        </w:rPr>
        <w:t xml:space="preserve"> emisiju šķidro fosilo kurināmo, kur šāds kurināmais būtu izmantojams no valsts </w:t>
      </w:r>
      <w:r w:rsidR="000B161C" w:rsidRPr="001239FB">
        <w:rPr>
          <w:rFonts w:ascii="Cambria" w:eastAsia="Times New Roman" w:hAnsi="Cambria"/>
          <w:lang w:eastAsia="lv-LV"/>
        </w:rPr>
        <w:t>naftas rezervēm.</w:t>
      </w:r>
    </w:p>
    <w:p w14:paraId="0D670C47" w14:textId="283283C0" w:rsidR="007C41BE" w:rsidRPr="00D548D5" w:rsidRDefault="00AF2724" w:rsidP="001239FB">
      <w:pPr>
        <w:pStyle w:val="ListParagraph"/>
        <w:ind w:left="0"/>
        <w:contextualSpacing w:val="0"/>
        <w:jc w:val="both"/>
        <w:rPr>
          <w:rFonts w:ascii="Cambria" w:eastAsia="Times New Roman" w:hAnsi="Cambria"/>
          <w:lang w:eastAsia="lv-LV"/>
        </w:rPr>
      </w:pPr>
      <w:r w:rsidRPr="00D548D5">
        <w:rPr>
          <w:rFonts w:ascii="Cambria" w:eastAsia="Times New Roman" w:hAnsi="Cambria"/>
          <w:b/>
          <w:bCs/>
          <w:lang w:eastAsia="lv-LV"/>
        </w:rPr>
        <w:t>3.1.3.2</w:t>
      </w:r>
      <w:r w:rsidR="001F1720">
        <w:rPr>
          <w:rFonts w:ascii="Cambria" w:eastAsia="Times New Roman" w:hAnsi="Cambria"/>
          <w:b/>
          <w:bCs/>
          <w:lang w:eastAsia="lv-LV"/>
        </w:rPr>
        <w:t>1</w:t>
      </w:r>
      <w:r w:rsidRPr="00D548D5">
        <w:rPr>
          <w:rFonts w:ascii="Cambria" w:eastAsia="Times New Roman" w:hAnsi="Cambria"/>
          <w:b/>
          <w:bCs/>
          <w:lang w:eastAsia="lv-LV"/>
        </w:rPr>
        <w:t xml:space="preserve">. </w:t>
      </w:r>
      <w:r w:rsidR="007C41BE" w:rsidRPr="00D548D5">
        <w:rPr>
          <w:rFonts w:ascii="Cambria" w:eastAsia="Times New Roman" w:hAnsi="Cambria"/>
          <w:b/>
          <w:bCs/>
          <w:lang w:eastAsia="lv-LV"/>
        </w:rPr>
        <w:t>Ierobežojumu, kādā apjomā kurināmā piegādātāji kurināmā cenā var iekļaut “jaunā ETS” izmaksas noteikšanas</w:t>
      </w:r>
      <w:r w:rsidR="007C41BE" w:rsidRPr="00D548D5">
        <w:rPr>
          <w:rFonts w:ascii="Cambria" w:eastAsia="Times New Roman" w:hAnsi="Cambria"/>
          <w:lang w:eastAsia="lv-LV"/>
        </w:rPr>
        <w:t xml:space="preserve"> darbība attiecas uz tiem kurināmā piegādātājiem un/vai uz to kurināmā apjomu, kas nav aptverts ar ETS. Šis pasākums attiecas uz tiem kurināmā piegādātājiem, kas piegādā kurināmo galapatērētējiem, bet nepiegādā kurināmo regulētiem siltumenerģijas apgādes pakalpojuma sniedzējiem. Darbības ietvaros tiks noteikts, ka izmaksas par emisijas kvotu, lai nosegtu kurināmā piegādātāju CO</w:t>
      </w:r>
      <w:r w:rsidR="007C41BE" w:rsidRPr="00D548D5">
        <w:rPr>
          <w:rFonts w:ascii="Cambria" w:eastAsia="Times New Roman" w:hAnsi="Cambria"/>
          <w:vertAlign w:val="subscript"/>
          <w:lang w:eastAsia="lv-LV"/>
        </w:rPr>
        <w:t>2</w:t>
      </w:r>
      <w:r w:rsidR="007C41BE" w:rsidRPr="00D548D5">
        <w:rPr>
          <w:rFonts w:ascii="Cambria" w:eastAsia="Times New Roman" w:hAnsi="Cambria"/>
          <w:lang w:eastAsia="lv-LV"/>
        </w:rPr>
        <w:t xml:space="preserve"> emisiju apjomu, iegādi var iekļaut kurināmā cenā tikai noteiktā apjomā nevis pilnībā šīs izmaksas novirzīt uz galapatērētējiem, t.i. pilnībā iekļaut kurināmā cenā galapatērētējiem. Tādējādi arī “jaunā ETS” operatori (kurināmā piegādātāji) tiks mudināti veikt SEG emisiju samazināšanas pasākumus, lai samazinātu emisijas kvotu iegādes izmaksas.</w:t>
      </w:r>
    </w:p>
    <w:p w14:paraId="1A1BD59D" w14:textId="3A0EC0A3" w:rsidR="00874ED8" w:rsidRPr="001239FB" w:rsidRDefault="00AF2724" w:rsidP="001239FB">
      <w:pPr>
        <w:pStyle w:val="ListParagraph"/>
        <w:ind w:left="0"/>
        <w:contextualSpacing w:val="0"/>
        <w:jc w:val="both"/>
        <w:rPr>
          <w:rFonts w:ascii="Cambria" w:eastAsia="Times New Roman" w:hAnsi="Cambria"/>
          <w:lang w:eastAsia="lv-LV"/>
        </w:rPr>
      </w:pPr>
      <w:r w:rsidRPr="00D548D5">
        <w:rPr>
          <w:rFonts w:ascii="Cambria" w:eastAsia="Times New Roman" w:hAnsi="Cambria"/>
          <w:b/>
          <w:bCs/>
          <w:lang w:eastAsia="lv-LV"/>
        </w:rPr>
        <w:t>3.1.3.2</w:t>
      </w:r>
      <w:r w:rsidR="00B21329">
        <w:rPr>
          <w:rFonts w:ascii="Cambria" w:eastAsia="Times New Roman" w:hAnsi="Cambria"/>
          <w:b/>
          <w:bCs/>
          <w:lang w:eastAsia="lv-LV"/>
        </w:rPr>
        <w:t>2</w:t>
      </w:r>
      <w:r w:rsidRPr="00D548D5">
        <w:rPr>
          <w:rFonts w:ascii="Cambria" w:eastAsia="Times New Roman" w:hAnsi="Cambria"/>
          <w:b/>
          <w:bCs/>
          <w:lang w:eastAsia="lv-LV"/>
        </w:rPr>
        <w:t xml:space="preserve">. </w:t>
      </w:r>
      <w:r w:rsidR="00FF5A0C" w:rsidRPr="001239FB">
        <w:rPr>
          <w:rFonts w:ascii="Cambria" w:eastAsia="Times New Roman" w:hAnsi="Cambria"/>
          <w:b/>
          <w:lang w:eastAsia="lv-LV"/>
        </w:rPr>
        <w:t>S</w:t>
      </w:r>
      <w:r w:rsidR="00874ED8" w:rsidRPr="001239FB">
        <w:rPr>
          <w:rFonts w:ascii="Cambria" w:eastAsia="Times New Roman" w:hAnsi="Cambria"/>
          <w:b/>
          <w:lang w:eastAsia="lv-LV"/>
        </w:rPr>
        <w:t>iltumenerģijas apgādes pakalpojumu tarif</w:t>
      </w:r>
      <w:r w:rsidR="00F77A3F">
        <w:rPr>
          <w:rFonts w:ascii="Cambria" w:eastAsia="Times New Roman" w:hAnsi="Cambria"/>
          <w:b/>
          <w:bCs/>
          <w:lang w:eastAsia="lv-LV"/>
        </w:rPr>
        <w:t>a</w:t>
      </w:r>
      <w:r w:rsidR="00B004A5">
        <w:rPr>
          <w:rFonts w:ascii="Cambria" w:eastAsia="Times New Roman" w:hAnsi="Cambria"/>
          <w:b/>
          <w:bCs/>
          <w:lang w:eastAsia="lv-LV"/>
        </w:rPr>
        <w:t xml:space="preserve"> normatīv</w:t>
      </w:r>
      <w:r w:rsidR="00F77A3F">
        <w:rPr>
          <w:rFonts w:ascii="Cambria" w:eastAsia="Times New Roman" w:hAnsi="Cambria"/>
          <w:b/>
          <w:bCs/>
          <w:lang w:eastAsia="lv-LV"/>
        </w:rPr>
        <w:t>ā</w:t>
      </w:r>
      <w:r w:rsidR="00B004A5">
        <w:rPr>
          <w:rFonts w:ascii="Cambria" w:eastAsia="Times New Roman" w:hAnsi="Cambria"/>
          <w:b/>
          <w:bCs/>
          <w:lang w:eastAsia="lv-LV"/>
        </w:rPr>
        <w:t xml:space="preserve"> regulējuma</w:t>
      </w:r>
      <w:r w:rsidR="00D16849">
        <w:rPr>
          <w:rFonts w:ascii="Cambria" w:eastAsia="Times New Roman" w:hAnsi="Cambria"/>
          <w:b/>
          <w:bCs/>
          <w:lang w:eastAsia="lv-LV"/>
        </w:rPr>
        <w:t xml:space="preserve"> un</w:t>
      </w:r>
      <w:r w:rsidR="00874ED8">
        <w:rPr>
          <w:rFonts w:ascii="Cambria" w:eastAsia="Times New Roman" w:hAnsi="Cambria"/>
          <w:b/>
          <w:lang w:eastAsia="lv-LV"/>
        </w:rPr>
        <w:t xml:space="preserve"> </w:t>
      </w:r>
      <w:r w:rsidR="00874ED8" w:rsidRPr="001239FB">
        <w:rPr>
          <w:rFonts w:ascii="Cambria" w:eastAsia="Times New Roman" w:hAnsi="Cambria"/>
          <w:b/>
          <w:lang w:eastAsia="lv-LV"/>
        </w:rPr>
        <w:t>aprēķināšanas metodik</w:t>
      </w:r>
      <w:r w:rsidR="00FF5A0C" w:rsidRPr="001239FB">
        <w:rPr>
          <w:rFonts w:ascii="Cambria" w:eastAsia="Times New Roman" w:hAnsi="Cambria"/>
          <w:b/>
          <w:lang w:eastAsia="lv-LV"/>
        </w:rPr>
        <w:t>as</w:t>
      </w:r>
      <w:r w:rsidR="00376E8E" w:rsidRPr="001239FB">
        <w:rPr>
          <w:rFonts w:ascii="Cambria" w:eastAsia="Times New Roman" w:hAnsi="Cambria"/>
          <w:b/>
          <w:lang w:eastAsia="lv-LV"/>
        </w:rPr>
        <w:t xml:space="preserve"> aktualizēšanas</w:t>
      </w:r>
      <w:r w:rsidR="00FF5A0C" w:rsidRPr="001239FB">
        <w:rPr>
          <w:rFonts w:ascii="Cambria" w:eastAsia="Times New Roman" w:hAnsi="Cambria"/>
          <w:lang w:eastAsia="lv-LV"/>
        </w:rPr>
        <w:t xml:space="preserve"> darbības ietvaros ir nepieciešams </w:t>
      </w:r>
      <w:r w:rsidR="00D16849">
        <w:rPr>
          <w:rFonts w:ascii="Cambria" w:eastAsia="Times New Roman" w:hAnsi="Cambria"/>
          <w:lang w:eastAsia="lv-LV"/>
        </w:rPr>
        <w:t xml:space="preserve">veikt nepieciešamos grozījumus normatīvajā regulējumā, kas noteic tarifu apstiprināšanas nosacījumus un nepieciešams </w:t>
      </w:r>
      <w:r w:rsidR="00FF5A0C" w:rsidRPr="001239FB">
        <w:rPr>
          <w:rFonts w:ascii="Cambria" w:eastAsia="Times New Roman" w:hAnsi="Cambria"/>
          <w:lang w:eastAsia="lv-LV"/>
        </w:rPr>
        <w:t>pārskatīt un pielāgot siltumenerģijas apgādes pakalpojumu tarifu</w:t>
      </w:r>
      <w:r w:rsidR="00693442" w:rsidRPr="001239FB">
        <w:rPr>
          <w:rFonts w:ascii="Cambria" w:eastAsia="Times New Roman" w:hAnsi="Cambria"/>
          <w:lang w:eastAsia="lv-LV"/>
        </w:rPr>
        <w:t xml:space="preserve"> </w:t>
      </w:r>
      <w:r w:rsidR="006217CB">
        <w:rPr>
          <w:rFonts w:ascii="Cambria" w:eastAsia="Times New Roman" w:hAnsi="Cambria"/>
          <w:lang w:eastAsia="lv-LV"/>
        </w:rPr>
        <w:t>metodiku</w:t>
      </w:r>
      <w:r w:rsidR="007833EB" w:rsidRPr="001239FB">
        <w:rPr>
          <w:rFonts w:ascii="Cambria" w:eastAsia="Times New Roman" w:hAnsi="Cambria"/>
          <w:lang w:eastAsia="lv-LV"/>
        </w:rPr>
        <w:t>, izvērtējot tās pozīcijas, ko var vai nevar ņemt vērā siltumenerģijas apgādes pakalpojumu tarifos un kādus nosacījumus piemērot šajos tarifos</w:t>
      </w:r>
      <w:r w:rsidR="00693442" w:rsidRPr="001239FB">
        <w:rPr>
          <w:rFonts w:ascii="Cambria" w:eastAsia="Times New Roman" w:hAnsi="Cambria"/>
          <w:lang w:eastAsia="lv-LV"/>
        </w:rPr>
        <w:t>. Darbības ietvaros būtu jānoteic</w:t>
      </w:r>
      <w:r w:rsidR="002C7A3B" w:rsidRPr="001239FB">
        <w:rPr>
          <w:rFonts w:ascii="Cambria" w:eastAsia="Times New Roman" w:hAnsi="Cambria"/>
          <w:lang w:eastAsia="lv-LV"/>
        </w:rPr>
        <w:t xml:space="preserve"> arī ierobežojumi emisijas kvotu iegādes izmaksu iekļaušanai siltumenerģijas apgādes pakalpojumu tarifā gan ETS iekļautajām iekārtām, gan </w:t>
      </w:r>
      <w:r w:rsidR="004264BC" w:rsidRPr="001239FB">
        <w:rPr>
          <w:rFonts w:ascii="Cambria" w:eastAsia="Times New Roman" w:hAnsi="Cambria"/>
          <w:lang w:eastAsia="lv-LV"/>
        </w:rPr>
        <w:t>iekārtām, kas saņem kurināmo no kurināmā piegādātājiem, kas ir iekļauti “jaunajā ETS”.</w:t>
      </w:r>
      <w:r w:rsidR="008F112C" w:rsidRPr="00D548D5">
        <w:rPr>
          <w:rFonts w:ascii="Cambria" w:eastAsia="Times New Roman" w:hAnsi="Cambria"/>
          <w:lang w:eastAsia="lv-LV"/>
        </w:rPr>
        <w:t xml:space="preserve"> Tādējādi CSAS operatori visas “jaunā ETS” izmaksas neattiecinās uz galapatērētējiem, bet uzņemsies daļu no izmaksām</w:t>
      </w:r>
      <w:r w:rsidR="00341551" w:rsidRPr="00D548D5">
        <w:rPr>
          <w:rFonts w:ascii="Cambria" w:eastAsia="Times New Roman" w:hAnsi="Cambria"/>
          <w:lang w:eastAsia="lv-LV"/>
        </w:rPr>
        <w:t>, un tādējādi CSAS operatori arī būs veicināti un ieinteresēti</w:t>
      </w:r>
      <w:r w:rsidR="008E52E2" w:rsidRPr="00D548D5">
        <w:rPr>
          <w:rFonts w:ascii="Cambria" w:eastAsia="Times New Roman" w:hAnsi="Cambria"/>
          <w:lang w:eastAsia="lv-LV"/>
        </w:rPr>
        <w:t xml:space="preserve"> īstenot emisiju samazināšanas pasākumus savā darbībā.</w:t>
      </w:r>
    </w:p>
    <w:p w14:paraId="04D20688" w14:textId="1EC5F60C" w:rsidR="0012545B" w:rsidRDefault="00AF2724" w:rsidP="0012545B">
      <w:pPr>
        <w:jc w:val="both"/>
        <w:rPr>
          <w:rFonts w:ascii="Cambria" w:eastAsia="Times New Roman" w:hAnsi="Cambria"/>
          <w:lang w:eastAsia="lv-LV"/>
        </w:rPr>
      </w:pPr>
      <w:r w:rsidRPr="61E7CCAC">
        <w:rPr>
          <w:rFonts w:ascii="Cambria" w:eastAsia="Times New Roman" w:hAnsi="Cambria"/>
          <w:b/>
          <w:lang w:eastAsia="lv-LV"/>
        </w:rPr>
        <w:t>3.1.3.2</w:t>
      </w:r>
      <w:r w:rsidR="00F42BB2" w:rsidRPr="61E7CCAC">
        <w:rPr>
          <w:rFonts w:ascii="Cambria" w:eastAsia="Times New Roman" w:hAnsi="Cambria"/>
          <w:b/>
          <w:lang w:eastAsia="lv-LV"/>
        </w:rPr>
        <w:t>3</w:t>
      </w:r>
      <w:r w:rsidRPr="61E7CCAC">
        <w:rPr>
          <w:rFonts w:ascii="Cambria" w:eastAsia="Times New Roman" w:hAnsi="Cambria"/>
          <w:b/>
          <w:lang w:eastAsia="lv-LV"/>
        </w:rPr>
        <w:t xml:space="preserve">. </w:t>
      </w:r>
      <w:r w:rsidR="0012545B" w:rsidRPr="61E7CCAC">
        <w:rPr>
          <w:rFonts w:ascii="Cambria" w:eastAsia="Times New Roman" w:hAnsi="Cambria"/>
          <w:b/>
          <w:lang w:eastAsia="lv-LV"/>
        </w:rPr>
        <w:t>Ilgtspējas kritēriju izteikšana kā kurināmā kvalitātes rādītāji</w:t>
      </w:r>
      <w:r w:rsidR="0012545B" w:rsidRPr="61E7CCAC">
        <w:rPr>
          <w:rFonts w:ascii="Cambria" w:eastAsia="Times New Roman" w:hAnsi="Cambria"/>
          <w:lang w:eastAsia="lv-LV"/>
        </w:rPr>
        <w:t xml:space="preserve"> darbība nosaka ilgtspējas un SEG emisiju ietaupījumu kritērijus noteikt kā meža biomasas izejvielu kurināmā kvalitātes rādītājus, kas ir saistoši sadedzināšanas iekārtām ar kopējo nominālo siltumjaudu lielāku nekā 7,5 MW. Darbības ietvaros tiek noteikts, ka konkrētās jaudas sadedzināšanas iekārtās nedrīkst izmantot biomasas kurināmo, kas neatbilst minētajiem kvalitātes rādītājiem, kā arī tiek noteikts, ka kvalitātes rādītājiem neatbilstošas meža biomasas izmantošanai ir administratīvā atbildība Administratīvās atbildības likuma ietvaros.</w:t>
      </w:r>
    </w:p>
    <w:p w14:paraId="2D6E5186" w14:textId="72B25233" w:rsidR="00CD07F0" w:rsidRDefault="00F65A7D" w:rsidP="00CD07F0">
      <w:pPr>
        <w:jc w:val="both"/>
        <w:rPr>
          <w:rFonts w:ascii="Cambria" w:eastAsia="Times New Roman" w:hAnsi="Cambria"/>
          <w:lang w:eastAsia="lv-LV"/>
        </w:rPr>
      </w:pPr>
      <w:r w:rsidRPr="00C81C6D">
        <w:rPr>
          <w:rFonts w:ascii="Cambria" w:eastAsia="Times New Roman" w:hAnsi="Cambria"/>
          <w:b/>
          <w:bCs/>
          <w:lang w:eastAsia="lv-LV"/>
        </w:rPr>
        <w:t xml:space="preserve">3.1.3.25. </w:t>
      </w:r>
      <w:r w:rsidR="0096720A" w:rsidRPr="00C81C6D">
        <w:rPr>
          <w:rFonts w:ascii="Cambria" w:eastAsia="Times New Roman" w:hAnsi="Cambria"/>
          <w:b/>
          <w:bCs/>
          <w:lang w:eastAsia="lv-LV"/>
        </w:rPr>
        <w:t>Biodegvielu un biometāna izmantošanas lauksaimnieciskajā ražošanā</w:t>
      </w:r>
      <w:r w:rsidR="0096720A">
        <w:rPr>
          <w:rFonts w:ascii="Cambria" w:eastAsia="Times New Roman" w:hAnsi="Cambria"/>
          <w:lang w:eastAsia="lv-LV"/>
        </w:rPr>
        <w:t xml:space="preserve"> darbības īstenošanas ietvaros </w:t>
      </w:r>
      <w:r w:rsidR="00FB5A27">
        <w:rPr>
          <w:rFonts w:ascii="Cambria" w:eastAsia="Times New Roman" w:hAnsi="Cambria"/>
          <w:lang w:eastAsia="lv-LV"/>
        </w:rPr>
        <w:t xml:space="preserve">ir jāizvērtē iespēju noteikt </w:t>
      </w:r>
      <w:r w:rsidR="00EB0B9C">
        <w:rPr>
          <w:rFonts w:ascii="Cambria" w:eastAsia="Times New Roman" w:hAnsi="Cambria"/>
          <w:lang w:eastAsia="lv-LV"/>
        </w:rPr>
        <w:t>biodegvielu</w:t>
      </w:r>
      <w:r w:rsidR="00CD07F0">
        <w:rPr>
          <w:rFonts w:ascii="Cambria" w:eastAsia="Times New Roman" w:hAnsi="Cambria"/>
          <w:lang w:eastAsia="lv-LV"/>
        </w:rPr>
        <w:t xml:space="preserve"> un biometāna</w:t>
      </w:r>
      <w:r w:rsidR="00EB0B9C">
        <w:rPr>
          <w:rFonts w:ascii="Cambria" w:eastAsia="Times New Roman" w:hAnsi="Cambria"/>
          <w:lang w:eastAsia="lv-LV"/>
        </w:rPr>
        <w:t xml:space="preserve"> izmantošanas pienākumu lauksaimniec</w:t>
      </w:r>
      <w:r w:rsidR="0099737D">
        <w:rPr>
          <w:rFonts w:ascii="Cambria" w:eastAsia="Times New Roman" w:hAnsi="Cambria"/>
          <w:lang w:eastAsia="lv-LV"/>
        </w:rPr>
        <w:t>ības ražošanā, piemēram, nosakot augstāku vai obligātu biodegvielu piejaukumu lauksaimniecības transportlīdzekļiem un tehnikai</w:t>
      </w:r>
      <w:r w:rsidR="00332FCC">
        <w:rPr>
          <w:rFonts w:ascii="Cambria" w:eastAsia="Times New Roman" w:hAnsi="Cambria"/>
          <w:lang w:eastAsia="lv-LV"/>
        </w:rPr>
        <w:t>. Tāpat darbības ietvaros</w:t>
      </w:r>
      <w:r w:rsidR="00E87AC2">
        <w:rPr>
          <w:rFonts w:ascii="Cambria" w:eastAsia="Times New Roman" w:hAnsi="Cambria"/>
          <w:lang w:eastAsia="lv-LV"/>
        </w:rPr>
        <w:t xml:space="preserve"> būtu jāparedz atbalsta programma biometāna </w:t>
      </w:r>
      <w:r w:rsidR="001B3F07">
        <w:rPr>
          <w:rFonts w:ascii="Cambria" w:eastAsia="Times New Roman" w:hAnsi="Cambria"/>
          <w:lang w:eastAsia="lv-LV"/>
        </w:rPr>
        <w:t>ražošanas iekārtu uzstādīšanai</w:t>
      </w:r>
      <w:r w:rsidR="003959DD">
        <w:rPr>
          <w:rFonts w:ascii="Cambria" w:eastAsia="Times New Roman" w:hAnsi="Cambria"/>
          <w:lang w:eastAsia="lv-LV"/>
        </w:rPr>
        <w:t xml:space="preserve"> saimniecībās, kurās biogāzes ieguve vai biometāna ražošana vēl nenotiek.</w:t>
      </w:r>
      <w:r w:rsidR="00CD07F0">
        <w:rPr>
          <w:rFonts w:ascii="Cambria" w:eastAsia="Times New Roman" w:hAnsi="Cambria"/>
          <w:lang w:eastAsia="lv-LV"/>
        </w:rPr>
        <w:t xml:space="preserve"> </w:t>
      </w:r>
    </w:p>
    <w:p w14:paraId="20B991BE" w14:textId="0F110F17" w:rsidR="0098174E" w:rsidRPr="00D548D5" w:rsidRDefault="0098174E" w:rsidP="0098174E">
      <w:pPr>
        <w:jc w:val="both"/>
        <w:rPr>
          <w:rFonts w:ascii="Cambria" w:eastAsia="Cambria" w:hAnsi="Cambria" w:cs="Cambria"/>
          <w:lang w:val="lv"/>
        </w:rPr>
      </w:pPr>
      <w:r w:rsidRPr="02D52D9C">
        <w:rPr>
          <w:rFonts w:ascii="Cambria" w:eastAsia="Cambria" w:hAnsi="Cambria" w:cs="Cambria"/>
          <w:b/>
          <w:bCs/>
          <w:lang w:val="lv"/>
        </w:rPr>
        <w:t>3.1.</w:t>
      </w:r>
      <w:r>
        <w:rPr>
          <w:rFonts w:ascii="Cambria" w:eastAsia="Cambria" w:hAnsi="Cambria" w:cs="Cambria"/>
          <w:b/>
          <w:bCs/>
          <w:lang w:val="lv"/>
        </w:rPr>
        <w:t>3.26</w:t>
      </w:r>
      <w:r w:rsidRPr="02D52D9C">
        <w:rPr>
          <w:rFonts w:ascii="Cambria" w:eastAsia="Cambria" w:hAnsi="Cambria" w:cs="Cambria"/>
          <w:b/>
          <w:bCs/>
          <w:lang w:val="lv"/>
        </w:rPr>
        <w:t xml:space="preserve">. </w:t>
      </w:r>
      <w:r>
        <w:rPr>
          <w:rFonts w:ascii="Cambria" w:eastAsia="Cambria" w:hAnsi="Cambria" w:cs="Cambria"/>
          <w:b/>
          <w:bCs/>
          <w:lang w:val="lv"/>
        </w:rPr>
        <w:t>B</w:t>
      </w:r>
      <w:r w:rsidRPr="4A476BDE">
        <w:rPr>
          <w:rFonts w:ascii="Cambria" w:eastAsia="Cambria" w:hAnsi="Cambria" w:cs="Cambria"/>
          <w:b/>
          <w:bCs/>
          <w:lang w:val="lv"/>
        </w:rPr>
        <w:t>iogāzes</w:t>
      </w:r>
      <w:r w:rsidRPr="09524FA5">
        <w:rPr>
          <w:rFonts w:ascii="Cambria" w:eastAsia="Cambria" w:hAnsi="Cambria" w:cs="Cambria"/>
          <w:b/>
          <w:bCs/>
          <w:lang w:val="lv"/>
        </w:rPr>
        <w:t>/</w:t>
      </w:r>
      <w:r w:rsidRPr="02D52D9C">
        <w:rPr>
          <w:rFonts w:ascii="Cambria" w:eastAsia="Cambria" w:hAnsi="Cambria" w:cs="Cambria"/>
          <w:b/>
          <w:bCs/>
          <w:lang w:val="lv"/>
        </w:rPr>
        <w:t xml:space="preserve">biometāna </w:t>
      </w:r>
      <w:r w:rsidRPr="4A476BDE">
        <w:rPr>
          <w:rFonts w:ascii="Cambria" w:eastAsia="Cambria" w:hAnsi="Cambria" w:cs="Cambria"/>
          <w:b/>
          <w:bCs/>
          <w:lang w:val="lv"/>
        </w:rPr>
        <w:t>ieguv</w:t>
      </w:r>
      <w:r>
        <w:rPr>
          <w:rFonts w:ascii="Cambria" w:eastAsia="Cambria" w:hAnsi="Cambria" w:cs="Cambria"/>
          <w:b/>
          <w:bCs/>
          <w:lang w:val="lv"/>
        </w:rPr>
        <w:t>es</w:t>
      </w:r>
      <w:r w:rsidRPr="02D52D9C">
        <w:rPr>
          <w:rFonts w:ascii="Cambria" w:eastAsia="Cambria" w:hAnsi="Cambria" w:cs="Cambria"/>
          <w:b/>
          <w:bCs/>
          <w:lang w:val="lv"/>
        </w:rPr>
        <w:t xml:space="preserve"> valstspilsētu ūdensaimniecības pakalpojumu komersantos</w:t>
      </w:r>
      <w:r>
        <w:rPr>
          <w:rFonts w:ascii="Cambria" w:eastAsia="Cambria" w:hAnsi="Cambria" w:cs="Cambria"/>
          <w:b/>
          <w:bCs/>
          <w:lang w:val="lv"/>
        </w:rPr>
        <w:t xml:space="preserve"> </w:t>
      </w:r>
      <w:r>
        <w:rPr>
          <w:rFonts w:ascii="Cambria" w:eastAsia="Cambria" w:hAnsi="Cambria" w:cs="Cambria"/>
          <w:lang w:val="lv"/>
        </w:rPr>
        <w:t>darbības ietvaros ir paredzēts sniegt atbalstu vai noteikt pienākumu sākt biogāzes un/vai biometāna ieguvi tajos ūdensaimniecības pakalpojumu komersantos, kas nodarbojas ar notekūdeņu vai kanalizācijas ūdeņu apsaimniekošanu, tādējādi palielinot Latvijā ražotā biometāna apjomu, ko izmantotu dabasgāzes aizstāšanai gan transporta, gan elektroenerģijas / siltumenerģijas ražošanas procesos. Darbības ietvaros nepieciešams nodrošināt, ka biogāzes ieguve un/vai biometāna ražošana ir uzsākta vēl vismaz 3 valstspilsētās.</w:t>
      </w:r>
    </w:p>
    <w:p w14:paraId="288B1C61" w14:textId="3188C2F8" w:rsidR="00EB358C" w:rsidRPr="004D243E" w:rsidRDefault="00124851" w:rsidP="000B4BB4">
      <w:pPr>
        <w:pStyle w:val="Heading3"/>
        <w:numPr>
          <w:ilvl w:val="0"/>
          <w:numId w:val="0"/>
        </w:numPr>
      </w:pPr>
      <w:r>
        <w:t xml:space="preserve">3.1.4. </w:t>
      </w:r>
      <w:r w:rsidR="00EB358C" w:rsidRPr="004D243E">
        <w:t>Atkritumu</w:t>
      </w:r>
      <w:r w:rsidR="00E07947" w:rsidRPr="004D243E">
        <w:t xml:space="preserve"> un notekūdeņu</w:t>
      </w:r>
      <w:r w:rsidR="00EB358C" w:rsidRPr="004D243E">
        <w:t xml:space="preserve"> apsaimniekošana</w:t>
      </w:r>
    </w:p>
    <w:p w14:paraId="45EF5193" w14:textId="2BB775D3" w:rsidR="004317FC" w:rsidRPr="004D243E" w:rsidRDefault="00987813" w:rsidP="004317FC">
      <w:pPr>
        <w:pStyle w:val="Heading4"/>
      </w:pPr>
      <w:r>
        <w:t xml:space="preserve">I </w:t>
      </w:r>
      <w:r w:rsidR="004317FC" w:rsidRPr="004D243E">
        <w:t>Bāzes scenārijs</w:t>
      </w:r>
    </w:p>
    <w:p w14:paraId="6B97A575" w14:textId="7C6E7AA6" w:rsidR="00617203" w:rsidRPr="00EF1B10" w:rsidRDefault="39A9D17A" w:rsidP="00BD3C73">
      <w:pPr>
        <w:jc w:val="center"/>
        <w:rPr>
          <w:rFonts w:ascii="Cambria" w:hAnsi="Cambria"/>
        </w:rPr>
      </w:pPr>
      <w:r w:rsidRPr="00EF1B10">
        <w:rPr>
          <w:rFonts w:ascii="Cambria" w:hAnsi="Cambria"/>
          <w:noProof/>
        </w:rPr>
        <w:drawing>
          <wp:inline distT="0" distB="0" distL="0" distR="0" wp14:anchorId="54A288B8" wp14:editId="54512317">
            <wp:extent cx="4307902" cy="2652284"/>
            <wp:effectExtent l="0" t="0" r="0" b="0"/>
            <wp:docPr id="1535038435" name="Picture 1535038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4307902" cy="2652284"/>
                    </a:xfrm>
                    <a:prstGeom prst="rect">
                      <a:avLst/>
                    </a:prstGeom>
                  </pic:spPr>
                </pic:pic>
              </a:graphicData>
            </a:graphic>
          </wp:inline>
        </w:drawing>
      </w:r>
    </w:p>
    <w:p w14:paraId="4611139D" w14:textId="2EA2CD58" w:rsidR="0009340F" w:rsidRPr="004D243E" w:rsidRDefault="0009340F" w:rsidP="0021663B">
      <w:pPr>
        <w:pStyle w:val="Caption"/>
        <w:spacing w:before="0"/>
        <w:rPr>
          <w:rFonts w:ascii="Cambria" w:hAnsi="Cambria" w:cstheme="minorBidi"/>
        </w:rPr>
      </w:pPr>
      <w:r w:rsidRPr="004D243E">
        <w:rPr>
          <w:rFonts w:ascii="Cambria" w:hAnsi="Cambria" w:cstheme="minorBidi"/>
          <w:bCs/>
        </w:rPr>
        <w:fldChar w:fldCharType="begin"/>
      </w:r>
      <w:r w:rsidRPr="004D243E">
        <w:rPr>
          <w:rFonts w:ascii="Cambria" w:hAnsi="Cambria" w:cstheme="minorBidi"/>
          <w:bCs/>
        </w:rPr>
        <w:instrText xml:space="preserve"> SEQ Ilustrācija \* ARABIC </w:instrText>
      </w:r>
      <w:r w:rsidRPr="004D243E">
        <w:rPr>
          <w:rFonts w:ascii="Cambria" w:hAnsi="Cambria" w:cstheme="minorBidi"/>
          <w:bCs/>
        </w:rPr>
        <w:fldChar w:fldCharType="separate"/>
      </w:r>
      <w:r w:rsidR="00346126">
        <w:rPr>
          <w:rFonts w:ascii="Cambria" w:hAnsi="Cambria" w:cstheme="minorBidi"/>
          <w:bCs/>
          <w:noProof/>
        </w:rPr>
        <w:t>9</w:t>
      </w:r>
      <w:r w:rsidRPr="004D243E">
        <w:rPr>
          <w:rFonts w:ascii="Cambria" w:hAnsi="Cambria" w:cstheme="minorBidi"/>
          <w:bCs/>
        </w:rPr>
        <w:fldChar w:fldCharType="end"/>
      </w:r>
      <w:r w:rsidRPr="004D243E">
        <w:rPr>
          <w:rFonts w:ascii="Cambria" w:hAnsi="Cambria"/>
        </w:rPr>
        <w:t>.</w:t>
      </w:r>
      <w:r w:rsidRPr="004D243E">
        <w:rPr>
          <w:rFonts w:ascii="Cambria" w:hAnsi="Cambria" w:cstheme="minorBidi"/>
          <w:bCs/>
        </w:rPr>
        <w:t xml:space="preserve">attēls. </w:t>
      </w:r>
      <w:r w:rsidRPr="004D243E">
        <w:rPr>
          <w:rFonts w:ascii="Cambria" w:hAnsi="Cambria" w:cstheme="minorBidi"/>
        </w:rPr>
        <w:t>Atkritumu apsaimniekošanas sektora SEG emisijas (</w:t>
      </w:r>
      <w:r w:rsidR="00A67B5E">
        <w:rPr>
          <w:rFonts w:ascii="Cambria" w:hAnsi="Cambria" w:cstheme="minorBidi"/>
        </w:rPr>
        <w:t>B</w:t>
      </w:r>
      <w:r w:rsidRPr="004D243E">
        <w:rPr>
          <w:rFonts w:ascii="Cambria" w:hAnsi="Cambria" w:cstheme="minorBidi"/>
        </w:rPr>
        <w:t>āzes scenārijs) (kt CO</w:t>
      </w:r>
      <w:r w:rsidRPr="004D243E">
        <w:rPr>
          <w:rFonts w:ascii="Cambria" w:hAnsi="Cambria" w:cstheme="minorBidi"/>
          <w:vertAlign w:val="subscript"/>
        </w:rPr>
        <w:t>2</w:t>
      </w:r>
      <w:r w:rsidRPr="004D243E">
        <w:rPr>
          <w:rFonts w:ascii="Cambria" w:hAnsi="Cambria" w:cstheme="minorBidi"/>
        </w:rPr>
        <w:t xml:space="preserve"> ekv.)</w:t>
      </w:r>
    </w:p>
    <w:p w14:paraId="34B2FA89" w14:textId="5EACC533" w:rsidR="00CC10DC" w:rsidRPr="004D243E" w:rsidRDefault="00BD3048" w:rsidP="00C71EC8">
      <w:pPr>
        <w:jc w:val="both"/>
        <w:rPr>
          <w:rFonts w:ascii="Cambria" w:hAnsi="Cambria"/>
          <w:color w:val="000000" w:themeColor="text1"/>
        </w:rPr>
      </w:pPr>
      <w:r w:rsidRPr="423337CE">
        <w:rPr>
          <w:rFonts w:ascii="Cambria" w:hAnsi="Cambria"/>
          <w:color w:val="000000" w:themeColor="text1"/>
        </w:rPr>
        <w:t>202</w:t>
      </w:r>
      <w:r w:rsidR="6881191F" w:rsidRPr="423337CE">
        <w:rPr>
          <w:rFonts w:ascii="Cambria" w:hAnsi="Cambria"/>
          <w:color w:val="000000" w:themeColor="text1"/>
        </w:rPr>
        <w:t>2</w:t>
      </w:r>
      <w:r w:rsidRPr="423337CE">
        <w:rPr>
          <w:rFonts w:ascii="Cambria" w:hAnsi="Cambria"/>
          <w:color w:val="000000" w:themeColor="text1"/>
        </w:rPr>
        <w:t>.</w:t>
      </w:r>
      <w:r w:rsidR="5EEE9ADF" w:rsidRPr="004D243E">
        <w:rPr>
          <w:rFonts w:ascii="Cambria" w:hAnsi="Cambria"/>
          <w:color w:val="000000" w:themeColor="text1"/>
        </w:rPr>
        <w:t xml:space="preserve"> </w:t>
      </w:r>
      <w:r w:rsidR="1A4EDFD3" w:rsidRPr="5C276105">
        <w:rPr>
          <w:rFonts w:ascii="Cambria" w:hAnsi="Cambria"/>
          <w:color w:val="000000" w:themeColor="text1"/>
        </w:rPr>
        <w:t>g.</w:t>
      </w:r>
      <w:r w:rsidRPr="004D243E">
        <w:rPr>
          <w:rFonts w:ascii="Cambria" w:hAnsi="Cambria"/>
          <w:color w:val="000000" w:themeColor="text1"/>
        </w:rPr>
        <w:t xml:space="preserve"> </w:t>
      </w:r>
      <w:r w:rsidR="009E5F60" w:rsidRPr="004D243E">
        <w:rPr>
          <w:rFonts w:ascii="Cambria" w:hAnsi="Cambria"/>
          <w:color w:val="000000" w:themeColor="text1"/>
        </w:rPr>
        <w:t>atkritumu apsaimniekošanas</w:t>
      </w:r>
      <w:r w:rsidRPr="004D243E">
        <w:rPr>
          <w:rFonts w:ascii="Cambria" w:hAnsi="Cambria"/>
          <w:color w:val="000000" w:themeColor="text1"/>
        </w:rPr>
        <w:t xml:space="preserve"> kopēj</w:t>
      </w:r>
      <w:r w:rsidR="469B4203" w:rsidRPr="004D243E">
        <w:rPr>
          <w:rFonts w:ascii="Cambria" w:hAnsi="Cambria"/>
          <w:color w:val="000000" w:themeColor="text1"/>
        </w:rPr>
        <w:t>ās</w:t>
      </w:r>
      <w:r w:rsidRPr="004D243E">
        <w:rPr>
          <w:rFonts w:ascii="Cambria" w:hAnsi="Cambria"/>
          <w:color w:val="000000" w:themeColor="text1"/>
        </w:rPr>
        <w:t xml:space="preserve"> SEG emisijas salīdzinājumā 2005. </w:t>
      </w:r>
      <w:r w:rsidR="18C80972" w:rsidRPr="5C276105">
        <w:rPr>
          <w:rFonts w:ascii="Cambria" w:hAnsi="Cambria"/>
          <w:color w:val="000000" w:themeColor="text1"/>
        </w:rPr>
        <w:t>g.</w:t>
      </w:r>
      <w:r w:rsidRPr="004D243E">
        <w:rPr>
          <w:rFonts w:ascii="Cambria" w:hAnsi="Cambria"/>
          <w:color w:val="000000" w:themeColor="text1"/>
        </w:rPr>
        <w:t xml:space="preserve"> ir </w:t>
      </w:r>
      <w:r w:rsidR="009E5F60" w:rsidRPr="004D243E">
        <w:rPr>
          <w:rFonts w:ascii="Cambria" w:hAnsi="Cambria"/>
          <w:color w:val="000000" w:themeColor="text1"/>
        </w:rPr>
        <w:t>samazinājušās</w:t>
      </w:r>
      <w:r w:rsidRPr="004D243E">
        <w:rPr>
          <w:rFonts w:ascii="Cambria" w:hAnsi="Cambria"/>
          <w:color w:val="000000" w:themeColor="text1"/>
        </w:rPr>
        <w:t xml:space="preserve"> par </w:t>
      </w:r>
      <w:r w:rsidR="00D27389" w:rsidRPr="423337CE">
        <w:rPr>
          <w:rFonts w:ascii="Cambria" w:hAnsi="Cambria"/>
          <w:color w:val="000000" w:themeColor="text1"/>
        </w:rPr>
        <w:t>1</w:t>
      </w:r>
      <w:r w:rsidR="2BDA2269" w:rsidRPr="423337CE">
        <w:rPr>
          <w:rFonts w:ascii="Cambria" w:hAnsi="Cambria"/>
          <w:color w:val="000000" w:themeColor="text1"/>
        </w:rPr>
        <w:t>4</w:t>
      </w:r>
      <w:r w:rsidRPr="004D243E">
        <w:rPr>
          <w:rFonts w:ascii="Cambria" w:hAnsi="Cambria"/>
          <w:color w:val="000000" w:themeColor="text1"/>
        </w:rPr>
        <w:t>%</w:t>
      </w:r>
      <w:r w:rsidR="00B51FF1">
        <w:rPr>
          <w:rStyle w:val="FootnoteReference"/>
          <w:rFonts w:ascii="Cambria" w:hAnsi="Cambria"/>
          <w:color w:val="000000" w:themeColor="text1"/>
        </w:rPr>
        <w:footnoteReference w:id="134"/>
      </w:r>
      <w:r w:rsidRPr="004D243E">
        <w:rPr>
          <w:rFonts w:ascii="Cambria" w:hAnsi="Cambria"/>
          <w:color w:val="000000" w:themeColor="text1"/>
        </w:rPr>
        <w:t>. Periodā līdz 2030.</w:t>
      </w:r>
      <w:r w:rsidR="45E4D919" w:rsidRPr="004D243E">
        <w:rPr>
          <w:rFonts w:ascii="Cambria" w:hAnsi="Cambria"/>
          <w:color w:val="000000" w:themeColor="text1"/>
        </w:rPr>
        <w:t xml:space="preserve"> </w:t>
      </w:r>
      <w:r w:rsidR="60FB34BB" w:rsidRPr="5C276105">
        <w:rPr>
          <w:rFonts w:ascii="Cambria" w:hAnsi="Cambria"/>
          <w:color w:val="000000" w:themeColor="text1"/>
        </w:rPr>
        <w:t>g.</w:t>
      </w:r>
      <w:r w:rsidRPr="004D243E">
        <w:rPr>
          <w:rFonts w:ascii="Cambria" w:hAnsi="Cambria"/>
          <w:color w:val="000000" w:themeColor="text1"/>
        </w:rPr>
        <w:t xml:space="preserve"> </w:t>
      </w:r>
      <w:r w:rsidR="00A67B5E">
        <w:rPr>
          <w:rFonts w:ascii="Cambria" w:hAnsi="Cambria"/>
          <w:color w:val="000000" w:themeColor="text1"/>
        </w:rPr>
        <w:t>B</w:t>
      </w:r>
      <w:r w:rsidRPr="004D243E">
        <w:rPr>
          <w:rFonts w:ascii="Cambria" w:hAnsi="Cambria"/>
          <w:color w:val="000000" w:themeColor="text1"/>
        </w:rPr>
        <w:t xml:space="preserve">āzes scenārijā SEG emisiju apjoms </w:t>
      </w:r>
      <w:r w:rsidR="000328B1" w:rsidRPr="004D243E">
        <w:rPr>
          <w:rFonts w:ascii="Cambria" w:hAnsi="Cambria"/>
          <w:color w:val="000000" w:themeColor="text1"/>
        </w:rPr>
        <w:t>atkritumu apsaimniekošanas</w:t>
      </w:r>
      <w:r w:rsidR="0057588C" w:rsidRPr="004D243E">
        <w:rPr>
          <w:rFonts w:ascii="Cambria" w:hAnsi="Cambria"/>
          <w:color w:val="000000" w:themeColor="text1"/>
        </w:rPr>
        <w:t xml:space="preserve"> </w:t>
      </w:r>
      <w:r w:rsidR="009F120B" w:rsidRPr="004D243E">
        <w:rPr>
          <w:rFonts w:ascii="Cambria" w:hAnsi="Cambria"/>
          <w:color w:val="000000" w:themeColor="text1"/>
        </w:rPr>
        <w:t>sektorā</w:t>
      </w:r>
      <w:r w:rsidRPr="004D243E">
        <w:rPr>
          <w:rFonts w:ascii="Cambria" w:hAnsi="Cambria"/>
          <w:color w:val="000000" w:themeColor="text1"/>
        </w:rPr>
        <w:t>, salīdzinot ar 2005.</w:t>
      </w:r>
      <w:r w:rsidR="5CD70A79" w:rsidRPr="004D243E">
        <w:rPr>
          <w:rFonts w:ascii="Cambria" w:hAnsi="Cambria"/>
          <w:color w:val="000000" w:themeColor="text1"/>
        </w:rPr>
        <w:t xml:space="preserve"> </w:t>
      </w:r>
      <w:r w:rsidR="2110E0FB" w:rsidRPr="5C276105">
        <w:rPr>
          <w:rFonts w:ascii="Cambria" w:hAnsi="Cambria"/>
          <w:color w:val="000000" w:themeColor="text1"/>
        </w:rPr>
        <w:t>g.</w:t>
      </w:r>
      <w:r w:rsidR="10F78A55" w:rsidRPr="5C276105">
        <w:rPr>
          <w:rFonts w:ascii="Cambria" w:hAnsi="Cambria"/>
          <w:color w:val="000000" w:themeColor="text1"/>
        </w:rPr>
        <w:t>,</w:t>
      </w:r>
      <w:r w:rsidRPr="004D243E">
        <w:rPr>
          <w:rFonts w:ascii="Cambria" w:hAnsi="Cambria"/>
          <w:color w:val="000000" w:themeColor="text1"/>
        </w:rPr>
        <w:t xml:space="preserve"> </w:t>
      </w:r>
      <w:r w:rsidR="0057588C" w:rsidRPr="004D243E">
        <w:rPr>
          <w:rFonts w:ascii="Cambria" w:hAnsi="Cambria"/>
          <w:color w:val="000000" w:themeColor="text1"/>
        </w:rPr>
        <w:t>samazināsies</w:t>
      </w:r>
      <w:r w:rsidRPr="004D243E">
        <w:rPr>
          <w:rFonts w:ascii="Cambria" w:hAnsi="Cambria"/>
          <w:color w:val="000000" w:themeColor="text1"/>
        </w:rPr>
        <w:t xml:space="preserve"> par </w:t>
      </w:r>
      <w:r w:rsidR="5691A733" w:rsidRPr="6E5E93F4">
        <w:rPr>
          <w:rFonts w:ascii="Cambria" w:hAnsi="Cambria"/>
          <w:color w:val="000000" w:themeColor="text1"/>
        </w:rPr>
        <w:t>40</w:t>
      </w:r>
      <w:r w:rsidRPr="004D243E">
        <w:rPr>
          <w:rFonts w:ascii="Cambria" w:hAnsi="Cambria"/>
          <w:color w:val="000000" w:themeColor="text1"/>
        </w:rPr>
        <w:t xml:space="preserve">%. Visos gados kā galvenais </w:t>
      </w:r>
      <w:r w:rsidR="00AA3B44" w:rsidRPr="004D243E">
        <w:rPr>
          <w:rFonts w:ascii="Cambria" w:hAnsi="Cambria"/>
          <w:color w:val="000000" w:themeColor="text1"/>
        </w:rPr>
        <w:t>atkritumu apsaimniekošanas</w:t>
      </w:r>
      <w:r w:rsidRPr="004D243E">
        <w:rPr>
          <w:rFonts w:ascii="Cambria" w:hAnsi="Cambria"/>
          <w:color w:val="000000" w:themeColor="text1"/>
        </w:rPr>
        <w:t xml:space="preserve"> sektora emisiju avots saglabājas </w:t>
      </w:r>
      <w:r w:rsidR="006E3769" w:rsidRPr="004D243E">
        <w:rPr>
          <w:rFonts w:ascii="Cambria" w:hAnsi="Cambria"/>
          <w:color w:val="000000" w:themeColor="text1"/>
        </w:rPr>
        <w:t>atkritumu apglabāšana</w:t>
      </w:r>
      <w:r w:rsidRPr="004D243E">
        <w:rPr>
          <w:rFonts w:ascii="Cambria" w:hAnsi="Cambria"/>
          <w:color w:val="000000" w:themeColor="text1"/>
        </w:rPr>
        <w:t>.</w:t>
      </w:r>
    </w:p>
    <w:p w14:paraId="230D4CA4" w14:textId="7C4CD1A6" w:rsidR="00CC4139" w:rsidRPr="004D243E" w:rsidRDefault="009E4DCA" w:rsidP="009E4DCA">
      <w:pPr>
        <w:pStyle w:val="Heading4"/>
      </w:pPr>
      <w:r>
        <w:t xml:space="preserve">II </w:t>
      </w:r>
      <w:r w:rsidR="00CC4139" w:rsidRPr="004D243E">
        <w:t>Sasniedzamie mērķi</w:t>
      </w:r>
    </w:p>
    <w:tbl>
      <w:tblPr>
        <w:tblStyle w:val="PlainTable2"/>
        <w:tblW w:w="9071" w:type="dxa"/>
        <w:jc w:val="center"/>
        <w:tblLook w:val="04A0" w:firstRow="1" w:lastRow="0" w:firstColumn="1" w:lastColumn="0" w:noHBand="0" w:noVBand="1"/>
      </w:tblPr>
      <w:tblGrid>
        <w:gridCol w:w="5490"/>
        <w:gridCol w:w="1315"/>
        <w:gridCol w:w="1012"/>
        <w:gridCol w:w="1254"/>
      </w:tblGrid>
      <w:tr w:rsidR="00CC4139" w:rsidRPr="004D243E" w14:paraId="22EF92A7" w14:textId="77777777" w:rsidTr="001239FB">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5456" w:type="dxa"/>
            <w:vAlign w:val="center"/>
          </w:tcPr>
          <w:p w14:paraId="50420419" w14:textId="6B65D239" w:rsidR="00CC4139" w:rsidRPr="004D243E" w:rsidRDefault="00CC4139">
            <w:pPr>
              <w:spacing w:before="0" w:after="0"/>
              <w:jc w:val="center"/>
              <w:rPr>
                <w:rFonts w:ascii="Cambria" w:hAnsi="Cambria" w:cstheme="minorHAnsi"/>
                <w:b w:val="0"/>
                <w:color w:val="000000" w:themeColor="text1"/>
                <w:sz w:val="26"/>
                <w:szCs w:val="26"/>
              </w:rPr>
            </w:pPr>
            <w:r w:rsidRPr="004D243E">
              <w:rPr>
                <w:rFonts w:ascii="Cambria" w:hAnsi="Cambria"/>
                <w:sz w:val="26"/>
                <w:szCs w:val="26"/>
              </w:rPr>
              <w:t>M</w:t>
            </w:r>
            <w:r w:rsidR="000A1AAF">
              <w:rPr>
                <w:rFonts w:ascii="Cambria" w:hAnsi="Cambria"/>
                <w:sz w:val="26"/>
                <w:szCs w:val="26"/>
              </w:rPr>
              <w:t>ĒRĶRĀDĪTĀJS</w:t>
            </w:r>
            <w:r w:rsidRPr="004D243E">
              <w:rPr>
                <w:rFonts w:ascii="Cambria" w:hAnsi="Cambria"/>
                <w:sz w:val="26"/>
                <w:szCs w:val="26"/>
              </w:rPr>
              <w:t xml:space="preserve"> </w:t>
            </w:r>
          </w:p>
        </w:tc>
        <w:tc>
          <w:tcPr>
            <w:tcW w:w="1307" w:type="dxa"/>
          </w:tcPr>
          <w:p w14:paraId="0A50E4C6" w14:textId="5943D1B2" w:rsidR="00037E5B" w:rsidRPr="004D243E" w:rsidRDefault="00037E5B" w:rsidP="00037E5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F</w:t>
            </w:r>
            <w:r w:rsidR="000A1AAF">
              <w:rPr>
                <w:rFonts w:ascii="Cambria" w:hAnsi="Cambria" w:cstheme="minorHAnsi"/>
                <w:color w:val="000000" w:themeColor="text1"/>
                <w:sz w:val="26"/>
                <w:szCs w:val="26"/>
              </w:rPr>
              <w:t>AKTS</w:t>
            </w:r>
            <w:r w:rsidRPr="004D243E">
              <w:rPr>
                <w:rFonts w:ascii="Cambria" w:hAnsi="Cambria" w:cstheme="minorHAnsi"/>
                <w:color w:val="000000" w:themeColor="text1"/>
                <w:sz w:val="26"/>
                <w:szCs w:val="26"/>
              </w:rPr>
              <w:t xml:space="preserve"> 2021</w:t>
            </w:r>
          </w:p>
        </w:tc>
        <w:tc>
          <w:tcPr>
            <w:tcW w:w="0" w:type="dxa"/>
          </w:tcPr>
          <w:p w14:paraId="7AE02C65" w14:textId="1D9BC5FC" w:rsidR="00C00905" w:rsidRDefault="00C0090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color w:val="000000" w:themeColor="text1"/>
                <w:sz w:val="26"/>
                <w:szCs w:val="26"/>
              </w:rPr>
            </w:pPr>
            <w:r>
              <w:rPr>
                <w:rFonts w:ascii="Cambria" w:hAnsi="Cambria"/>
                <w:color w:val="000000" w:themeColor="text1"/>
                <w:sz w:val="26"/>
                <w:szCs w:val="26"/>
              </w:rPr>
              <w:t>F</w:t>
            </w:r>
            <w:r w:rsidR="000A1AAF">
              <w:rPr>
                <w:rFonts w:ascii="Cambria" w:hAnsi="Cambria"/>
                <w:color w:val="000000" w:themeColor="text1"/>
                <w:sz w:val="26"/>
                <w:szCs w:val="26"/>
              </w:rPr>
              <w:t>AKTS</w:t>
            </w:r>
          </w:p>
          <w:p w14:paraId="45AF5B51" w14:textId="33B441CD" w:rsidR="00C00905" w:rsidRDefault="00C0090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Pr>
                <w:rFonts w:ascii="Cambria" w:hAnsi="Cambria"/>
                <w:color w:val="000000" w:themeColor="text1"/>
                <w:sz w:val="26"/>
                <w:szCs w:val="26"/>
              </w:rPr>
              <w:t>2022</w:t>
            </w:r>
          </w:p>
        </w:tc>
        <w:tc>
          <w:tcPr>
            <w:tcW w:w="1246" w:type="dxa"/>
            <w:vAlign w:val="center"/>
          </w:tcPr>
          <w:p w14:paraId="0FA408BA" w14:textId="3571014A" w:rsidR="00CC4139" w:rsidRPr="004D243E" w:rsidRDefault="2382FDF7">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4D243E">
              <w:rPr>
                <w:rFonts w:ascii="Cambria" w:hAnsi="Cambria"/>
                <w:color w:val="000000" w:themeColor="text1"/>
                <w:sz w:val="26"/>
                <w:szCs w:val="26"/>
              </w:rPr>
              <w:t>M</w:t>
            </w:r>
            <w:r w:rsidR="000A1AAF">
              <w:rPr>
                <w:rFonts w:ascii="Cambria" w:hAnsi="Cambria"/>
                <w:color w:val="000000" w:themeColor="text1"/>
                <w:sz w:val="26"/>
                <w:szCs w:val="26"/>
              </w:rPr>
              <w:t>ĒRĶIS</w:t>
            </w:r>
            <w:r w:rsidR="6132C741" w:rsidRPr="004D243E">
              <w:rPr>
                <w:rFonts w:ascii="Cambria" w:hAnsi="Cambria"/>
                <w:color w:val="000000" w:themeColor="text1"/>
                <w:sz w:val="26"/>
                <w:szCs w:val="26"/>
              </w:rPr>
              <w:t xml:space="preserve"> </w:t>
            </w:r>
            <w:r w:rsidR="00CC4139" w:rsidRPr="004D243E">
              <w:rPr>
                <w:rFonts w:ascii="Cambria" w:hAnsi="Cambria"/>
                <w:color w:val="000000" w:themeColor="text1"/>
                <w:sz w:val="26"/>
                <w:szCs w:val="26"/>
              </w:rPr>
              <w:t>2030</w:t>
            </w:r>
          </w:p>
        </w:tc>
      </w:tr>
      <w:tr w:rsidR="00CC4139" w:rsidRPr="004D243E" w14:paraId="18F43D13" w14:textId="77777777" w:rsidTr="002C5118">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5456" w:type="dxa"/>
            <w:vAlign w:val="center"/>
          </w:tcPr>
          <w:p w14:paraId="2FC298BB" w14:textId="0CA1D739" w:rsidR="00CC4139" w:rsidRPr="004D243E" w:rsidRDefault="00CC4139">
            <w:pPr>
              <w:spacing w:before="0" w:after="0"/>
              <w:rPr>
                <w:rFonts w:ascii="Cambria" w:hAnsi="Cambria"/>
                <w:b w:val="0"/>
                <w:color w:val="000000" w:themeColor="text1"/>
                <w:sz w:val="26"/>
                <w:szCs w:val="26"/>
              </w:rPr>
            </w:pPr>
            <w:r w:rsidRPr="004D243E">
              <w:rPr>
                <w:rFonts w:ascii="Cambria" w:hAnsi="Cambria"/>
                <w:b w:val="0"/>
                <w:color w:val="000000" w:themeColor="text1"/>
                <w:sz w:val="26"/>
                <w:szCs w:val="26"/>
              </w:rPr>
              <w:t xml:space="preserve">SEG emisiju </w:t>
            </w:r>
            <w:r w:rsidR="002C0134">
              <w:rPr>
                <w:rFonts w:ascii="Cambria" w:hAnsi="Cambria"/>
                <w:b w:val="0"/>
                <w:color w:val="000000" w:themeColor="text1"/>
                <w:sz w:val="26"/>
                <w:szCs w:val="26"/>
              </w:rPr>
              <w:t>apjoms</w:t>
            </w:r>
            <w:r w:rsidR="002C0134" w:rsidRPr="004D243E">
              <w:rPr>
                <w:rFonts w:ascii="Cambria" w:hAnsi="Cambria"/>
                <w:b w:val="0"/>
                <w:color w:val="000000" w:themeColor="text1"/>
                <w:sz w:val="26"/>
                <w:szCs w:val="26"/>
              </w:rPr>
              <w:t xml:space="preserve"> </w:t>
            </w:r>
            <w:r w:rsidR="002C0134">
              <w:rPr>
                <w:rFonts w:ascii="Cambria" w:hAnsi="Cambria"/>
                <w:b w:val="0"/>
                <w:color w:val="000000" w:themeColor="text1"/>
                <w:sz w:val="26"/>
                <w:szCs w:val="26"/>
              </w:rPr>
              <w:t>(kt CO</w:t>
            </w:r>
            <w:r w:rsidR="002C0134" w:rsidRPr="002C0134">
              <w:rPr>
                <w:rFonts w:ascii="Cambria" w:hAnsi="Cambria"/>
                <w:b w:val="0"/>
                <w:color w:val="000000" w:themeColor="text1"/>
                <w:sz w:val="26"/>
                <w:szCs w:val="26"/>
                <w:vertAlign w:val="subscript"/>
              </w:rPr>
              <w:t>2</w:t>
            </w:r>
            <w:r w:rsidR="002C0134">
              <w:rPr>
                <w:rFonts w:ascii="Cambria" w:hAnsi="Cambria"/>
                <w:b w:val="0"/>
                <w:color w:val="000000" w:themeColor="text1"/>
                <w:sz w:val="26"/>
                <w:szCs w:val="26"/>
              </w:rPr>
              <w:t xml:space="preserve"> ekv.)</w:t>
            </w:r>
          </w:p>
        </w:tc>
        <w:tc>
          <w:tcPr>
            <w:tcW w:w="1307" w:type="dxa"/>
          </w:tcPr>
          <w:p w14:paraId="4905B804" w14:textId="66FF777F" w:rsidR="00A51A72" w:rsidRPr="00EA15A9" w:rsidRDefault="0097021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Pr>
                <w:rFonts w:ascii="Cambria" w:hAnsi="Cambria"/>
                <w:color w:val="000000" w:themeColor="text1"/>
                <w:sz w:val="26"/>
                <w:szCs w:val="26"/>
              </w:rPr>
              <w:t>567,10</w:t>
            </w:r>
          </w:p>
        </w:tc>
        <w:tc>
          <w:tcPr>
            <w:tcW w:w="0" w:type="dxa"/>
          </w:tcPr>
          <w:p w14:paraId="6BD3463C" w14:textId="554910DA" w:rsidR="30BAE4CF" w:rsidRPr="0018156F" w:rsidRDefault="0097021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Pr>
                <w:rFonts w:ascii="Cambria" w:hAnsi="Cambria"/>
                <w:color w:val="000000" w:themeColor="text1"/>
                <w:sz w:val="26"/>
                <w:szCs w:val="26"/>
              </w:rPr>
              <w:t>588,61</w:t>
            </w:r>
          </w:p>
        </w:tc>
        <w:tc>
          <w:tcPr>
            <w:tcW w:w="1246" w:type="dxa"/>
            <w:vAlign w:val="center"/>
          </w:tcPr>
          <w:p w14:paraId="576A02A4" w14:textId="7E97ADF8" w:rsidR="00CC4139" w:rsidRPr="004D243E" w:rsidRDefault="00E8504F" w:rsidP="212E34F3">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Cs w:val="24"/>
              </w:rPr>
            </w:pPr>
            <w:r>
              <w:rPr>
                <w:rFonts w:ascii="Cambria" w:hAnsi="Cambria"/>
                <w:color w:val="000000" w:themeColor="text1"/>
                <w:szCs w:val="24"/>
              </w:rPr>
              <w:t>409,04</w:t>
            </w:r>
            <w:r w:rsidR="00841300">
              <w:rPr>
                <w:rStyle w:val="FootnoteReference"/>
                <w:rFonts w:ascii="Cambria" w:hAnsi="Cambria"/>
                <w:color w:val="000000" w:themeColor="text1"/>
                <w:szCs w:val="24"/>
              </w:rPr>
              <w:footnoteReference w:id="135"/>
            </w:r>
          </w:p>
        </w:tc>
      </w:tr>
    </w:tbl>
    <w:p w14:paraId="47D43183" w14:textId="77777777" w:rsidR="00F81C15" w:rsidRDefault="00F81C15" w:rsidP="009E4DCA">
      <w:pPr>
        <w:pStyle w:val="Heading4"/>
        <w:sectPr w:rsidR="00F81C15" w:rsidSect="00D83BD1">
          <w:pgSz w:w="11906" w:h="16838" w:code="9"/>
          <w:pgMar w:top="1418" w:right="1134" w:bottom="1134" w:left="1701" w:header="567" w:footer="567" w:gutter="0"/>
          <w:cols w:space="708"/>
          <w:docGrid w:linePitch="360"/>
        </w:sectPr>
      </w:pPr>
    </w:p>
    <w:p w14:paraId="5BAE1E76" w14:textId="77777777" w:rsidR="00FF4773" w:rsidRPr="004D243E" w:rsidRDefault="00FF4773" w:rsidP="009E4DCA">
      <w:pPr>
        <w:pStyle w:val="Heading4"/>
      </w:pPr>
      <w:r w:rsidRPr="004D243E">
        <w:t>III Rīcībpolitikas un pasākumi mērķu sasniegšanai</w:t>
      </w:r>
    </w:p>
    <w:tbl>
      <w:tblPr>
        <w:tblW w:w="1559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28" w:type="dxa"/>
          <w:bottom w:w="15" w:type="dxa"/>
          <w:right w:w="28" w:type="dxa"/>
        </w:tblCellMar>
        <w:tblLook w:val="04A0" w:firstRow="1" w:lastRow="0" w:firstColumn="1" w:lastColumn="0" w:noHBand="0" w:noVBand="1"/>
      </w:tblPr>
      <w:tblGrid>
        <w:gridCol w:w="1277"/>
        <w:gridCol w:w="2126"/>
        <w:gridCol w:w="3544"/>
        <w:gridCol w:w="1559"/>
        <w:gridCol w:w="850"/>
        <w:gridCol w:w="993"/>
        <w:gridCol w:w="850"/>
        <w:gridCol w:w="709"/>
        <w:gridCol w:w="3685"/>
      </w:tblGrid>
      <w:tr w:rsidR="00122A64" w:rsidRPr="00FA2507" w14:paraId="7EA98A79" w14:textId="77777777" w:rsidTr="001E6C32">
        <w:trPr>
          <w:trHeight w:val="285"/>
          <w:tblHeader/>
        </w:trPr>
        <w:tc>
          <w:tcPr>
            <w:tcW w:w="1277" w:type="dxa"/>
            <w:vMerge w:val="restart"/>
            <w:shd w:val="clear" w:color="auto" w:fill="auto"/>
            <w:vAlign w:val="center"/>
            <w:hideMark/>
          </w:tcPr>
          <w:p w14:paraId="1B4D6D41" w14:textId="6A56320C" w:rsidR="00FA2507" w:rsidRPr="00FA2507" w:rsidRDefault="00413A2A" w:rsidP="00FA2507">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sz w:val="20"/>
                <w:szCs w:val="20"/>
                <w:lang w:eastAsia="lv-LV"/>
              </w:rPr>
              <w:t>pasākuma kods</w:t>
            </w:r>
          </w:p>
        </w:tc>
        <w:tc>
          <w:tcPr>
            <w:tcW w:w="2126" w:type="dxa"/>
            <w:vMerge w:val="restart"/>
            <w:shd w:val="clear" w:color="auto" w:fill="auto"/>
            <w:vAlign w:val="center"/>
            <w:hideMark/>
          </w:tcPr>
          <w:p w14:paraId="0465054C" w14:textId="77777777" w:rsidR="00FA2507" w:rsidRPr="00FA2507" w:rsidRDefault="00FA2507" w:rsidP="00FA2507">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Pasākuma īstenošanai veicamā darbība</w:t>
            </w:r>
          </w:p>
        </w:tc>
        <w:tc>
          <w:tcPr>
            <w:tcW w:w="3544" w:type="dxa"/>
            <w:vMerge w:val="restart"/>
            <w:shd w:val="clear" w:color="auto" w:fill="auto"/>
            <w:vAlign w:val="center"/>
            <w:hideMark/>
          </w:tcPr>
          <w:p w14:paraId="3288EE4E" w14:textId="77777777" w:rsidR="00FA2507" w:rsidRPr="00FA2507" w:rsidRDefault="00FA2507" w:rsidP="00FA2507">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Rezultatīvais rādītājs</w:t>
            </w:r>
          </w:p>
        </w:tc>
        <w:tc>
          <w:tcPr>
            <w:tcW w:w="1559" w:type="dxa"/>
            <w:vMerge w:val="restart"/>
            <w:shd w:val="clear" w:color="auto" w:fill="auto"/>
            <w:vAlign w:val="center"/>
            <w:hideMark/>
          </w:tcPr>
          <w:p w14:paraId="4A2AFAEE" w14:textId="77777777" w:rsidR="00FA2507" w:rsidRPr="00FA2507" w:rsidRDefault="00FA2507" w:rsidP="0092018A">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Atbildīgā institūcija</w:t>
            </w:r>
          </w:p>
        </w:tc>
        <w:tc>
          <w:tcPr>
            <w:tcW w:w="850" w:type="dxa"/>
            <w:vMerge w:val="restart"/>
            <w:shd w:val="clear" w:color="auto" w:fill="auto"/>
            <w:vAlign w:val="center"/>
            <w:hideMark/>
          </w:tcPr>
          <w:p w14:paraId="6DE95912" w14:textId="77777777" w:rsidR="00FA2507" w:rsidRPr="00FA2507" w:rsidRDefault="00FA2507" w:rsidP="0092018A">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Izpildes termiņš</w:t>
            </w:r>
          </w:p>
        </w:tc>
        <w:tc>
          <w:tcPr>
            <w:tcW w:w="2552" w:type="dxa"/>
            <w:gridSpan w:val="3"/>
            <w:shd w:val="clear" w:color="auto" w:fill="auto"/>
            <w:vAlign w:val="center"/>
            <w:hideMark/>
          </w:tcPr>
          <w:p w14:paraId="2C0AF4DC" w14:textId="505BA04C" w:rsidR="00FA2507" w:rsidRPr="00FA2507" w:rsidRDefault="00FA2507" w:rsidP="0092018A">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Investīcijas (milj.</w:t>
            </w:r>
            <w:r w:rsidR="001D3F8C" w:rsidRPr="005A1F5A">
              <w:rPr>
                <w:rFonts w:ascii="Cambria" w:eastAsia="Times New Roman" w:hAnsi="Cambria" w:cs="Times New Roman"/>
                <w:b/>
                <w:bCs/>
                <w:color w:val="000000"/>
                <w:sz w:val="20"/>
                <w:szCs w:val="20"/>
                <w:lang w:eastAsia="lv-LV"/>
              </w:rPr>
              <w:t>€</w:t>
            </w:r>
            <w:r w:rsidRPr="00FA2507">
              <w:rPr>
                <w:rFonts w:ascii="Cambria" w:eastAsia="Times New Roman" w:hAnsi="Cambria" w:cs="Times New Roman"/>
                <w:b/>
                <w:bCs/>
                <w:color w:val="000000"/>
                <w:sz w:val="20"/>
                <w:szCs w:val="20"/>
                <w:lang w:eastAsia="lv-LV"/>
              </w:rPr>
              <w:t>)</w:t>
            </w:r>
          </w:p>
        </w:tc>
        <w:tc>
          <w:tcPr>
            <w:tcW w:w="3685" w:type="dxa"/>
            <w:shd w:val="clear" w:color="auto" w:fill="auto"/>
            <w:vAlign w:val="center"/>
            <w:hideMark/>
          </w:tcPr>
          <w:p w14:paraId="3B60765C" w14:textId="77777777" w:rsidR="00FA2507" w:rsidRPr="00FA2507" w:rsidRDefault="00FA2507" w:rsidP="00FA2507">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Rezultāts</w:t>
            </w:r>
          </w:p>
        </w:tc>
      </w:tr>
      <w:tr w:rsidR="00122A64" w:rsidRPr="00FA2507" w14:paraId="414E18B8" w14:textId="77777777" w:rsidTr="001E6C32">
        <w:trPr>
          <w:trHeight w:val="570"/>
          <w:tblHeader/>
        </w:trPr>
        <w:tc>
          <w:tcPr>
            <w:tcW w:w="1277" w:type="dxa"/>
            <w:vMerge/>
            <w:vAlign w:val="center"/>
            <w:hideMark/>
          </w:tcPr>
          <w:p w14:paraId="4932491B" w14:textId="77777777" w:rsidR="00FA2507" w:rsidRPr="00FA2507" w:rsidRDefault="00FA2507" w:rsidP="00FA2507">
            <w:pPr>
              <w:spacing w:before="0" w:after="0"/>
              <w:rPr>
                <w:rFonts w:ascii="Cambria" w:eastAsia="Times New Roman" w:hAnsi="Cambria" w:cs="Times New Roman"/>
                <w:b/>
                <w:bCs/>
                <w:color w:val="000000"/>
                <w:sz w:val="20"/>
                <w:szCs w:val="20"/>
                <w:lang w:eastAsia="lv-LV"/>
              </w:rPr>
            </w:pPr>
          </w:p>
        </w:tc>
        <w:tc>
          <w:tcPr>
            <w:tcW w:w="2126" w:type="dxa"/>
            <w:vMerge/>
            <w:vAlign w:val="center"/>
            <w:hideMark/>
          </w:tcPr>
          <w:p w14:paraId="292B621C" w14:textId="77777777" w:rsidR="00FA2507" w:rsidRPr="00FA2507" w:rsidRDefault="00FA2507" w:rsidP="00FA2507">
            <w:pPr>
              <w:spacing w:before="0" w:after="0"/>
              <w:rPr>
                <w:rFonts w:ascii="Cambria" w:eastAsia="Times New Roman" w:hAnsi="Cambria" w:cs="Times New Roman"/>
                <w:b/>
                <w:bCs/>
                <w:color w:val="000000"/>
                <w:sz w:val="20"/>
                <w:szCs w:val="20"/>
                <w:lang w:eastAsia="lv-LV"/>
              </w:rPr>
            </w:pPr>
          </w:p>
        </w:tc>
        <w:tc>
          <w:tcPr>
            <w:tcW w:w="3544" w:type="dxa"/>
            <w:vMerge/>
            <w:vAlign w:val="center"/>
            <w:hideMark/>
          </w:tcPr>
          <w:p w14:paraId="005F82B9" w14:textId="77777777" w:rsidR="00FA2507" w:rsidRPr="00FA2507" w:rsidRDefault="00FA2507" w:rsidP="00FA2507">
            <w:pPr>
              <w:spacing w:before="0" w:after="0"/>
              <w:rPr>
                <w:rFonts w:ascii="Cambria" w:eastAsia="Times New Roman" w:hAnsi="Cambria" w:cs="Times New Roman"/>
                <w:b/>
                <w:bCs/>
                <w:color w:val="000000"/>
                <w:sz w:val="20"/>
                <w:szCs w:val="20"/>
                <w:lang w:eastAsia="lv-LV"/>
              </w:rPr>
            </w:pPr>
          </w:p>
        </w:tc>
        <w:tc>
          <w:tcPr>
            <w:tcW w:w="1559" w:type="dxa"/>
            <w:vMerge/>
            <w:vAlign w:val="center"/>
            <w:hideMark/>
          </w:tcPr>
          <w:p w14:paraId="6B26AFAC" w14:textId="77777777" w:rsidR="00FA2507" w:rsidRPr="00FA2507" w:rsidRDefault="00FA2507" w:rsidP="0092018A">
            <w:pPr>
              <w:spacing w:before="0" w:after="0"/>
              <w:jc w:val="center"/>
              <w:rPr>
                <w:rFonts w:ascii="Cambria" w:eastAsia="Times New Roman" w:hAnsi="Cambria" w:cs="Times New Roman"/>
                <w:b/>
                <w:bCs/>
                <w:color w:val="000000"/>
                <w:sz w:val="20"/>
                <w:szCs w:val="20"/>
                <w:lang w:eastAsia="lv-LV"/>
              </w:rPr>
            </w:pPr>
          </w:p>
        </w:tc>
        <w:tc>
          <w:tcPr>
            <w:tcW w:w="850" w:type="dxa"/>
            <w:vMerge/>
            <w:vAlign w:val="center"/>
            <w:hideMark/>
          </w:tcPr>
          <w:p w14:paraId="462E49BA" w14:textId="77777777" w:rsidR="00FA2507" w:rsidRPr="00FA2507" w:rsidRDefault="00FA2507" w:rsidP="0092018A">
            <w:pPr>
              <w:spacing w:before="0" w:after="0"/>
              <w:jc w:val="center"/>
              <w:rPr>
                <w:rFonts w:ascii="Cambria" w:eastAsia="Times New Roman" w:hAnsi="Cambria" w:cs="Times New Roman"/>
                <w:b/>
                <w:bCs/>
                <w:color w:val="000000"/>
                <w:sz w:val="20"/>
                <w:szCs w:val="20"/>
                <w:lang w:eastAsia="lv-LV"/>
              </w:rPr>
            </w:pPr>
          </w:p>
        </w:tc>
        <w:tc>
          <w:tcPr>
            <w:tcW w:w="993" w:type="dxa"/>
            <w:shd w:val="clear" w:color="auto" w:fill="auto"/>
            <w:vAlign w:val="center"/>
            <w:hideMark/>
          </w:tcPr>
          <w:p w14:paraId="03696F52" w14:textId="77777777" w:rsidR="005A1F5A" w:rsidRDefault="005A1F5A" w:rsidP="0092018A">
            <w:pPr>
              <w:spacing w:before="0" w:after="0"/>
              <w:jc w:val="center"/>
              <w:rPr>
                <w:rFonts w:ascii="Cambria" w:eastAsia="Times New Roman" w:hAnsi="Cambria" w:cs="Times New Roman"/>
                <w:b/>
                <w:bCs/>
                <w:color w:val="000000"/>
                <w:sz w:val="20"/>
                <w:szCs w:val="20"/>
                <w:lang w:eastAsia="lv-LV"/>
              </w:rPr>
            </w:pPr>
            <w:r w:rsidRPr="005A1F5A">
              <w:rPr>
                <w:rFonts w:ascii="Cambria" w:eastAsia="Times New Roman" w:hAnsi="Cambria" w:cs="Times New Roman"/>
                <w:b/>
                <w:bCs/>
                <w:color w:val="000000"/>
                <w:sz w:val="20"/>
                <w:szCs w:val="20"/>
                <w:lang w:eastAsia="lv-LV"/>
              </w:rPr>
              <w:t>n</w:t>
            </w:r>
            <w:r w:rsidR="00FA2507" w:rsidRPr="00FA2507">
              <w:rPr>
                <w:rFonts w:ascii="Cambria" w:eastAsia="Times New Roman" w:hAnsi="Cambria" w:cs="Times New Roman"/>
                <w:b/>
                <w:bCs/>
                <w:color w:val="000000"/>
                <w:sz w:val="20"/>
                <w:szCs w:val="20"/>
                <w:lang w:eastAsia="lv-LV"/>
              </w:rPr>
              <w:t>epiecie</w:t>
            </w:r>
            <w:r w:rsidRPr="005A1F5A">
              <w:rPr>
                <w:rFonts w:ascii="Cambria" w:eastAsia="Times New Roman" w:hAnsi="Cambria" w:cs="Times New Roman"/>
                <w:b/>
                <w:bCs/>
                <w:color w:val="000000"/>
                <w:sz w:val="20"/>
                <w:szCs w:val="20"/>
                <w:lang w:eastAsia="lv-LV"/>
              </w:rPr>
              <w:t>-</w:t>
            </w:r>
          </w:p>
          <w:p w14:paraId="78CF508A" w14:textId="798521AA" w:rsidR="00FA2507" w:rsidRPr="00FA2507" w:rsidRDefault="00FA2507" w:rsidP="0092018A">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šamais</w:t>
            </w:r>
          </w:p>
        </w:tc>
        <w:tc>
          <w:tcPr>
            <w:tcW w:w="850" w:type="dxa"/>
            <w:shd w:val="clear" w:color="auto" w:fill="auto"/>
            <w:vAlign w:val="center"/>
            <w:hideMark/>
          </w:tcPr>
          <w:p w14:paraId="7FF5410B" w14:textId="77777777" w:rsidR="005A1F5A" w:rsidRDefault="005A1F5A" w:rsidP="0092018A">
            <w:pPr>
              <w:spacing w:before="0" w:after="0"/>
              <w:jc w:val="center"/>
              <w:rPr>
                <w:rFonts w:ascii="Cambria" w:eastAsia="Times New Roman" w:hAnsi="Cambria" w:cs="Times New Roman"/>
                <w:b/>
                <w:bCs/>
                <w:color w:val="000000"/>
                <w:sz w:val="20"/>
                <w:szCs w:val="20"/>
                <w:lang w:eastAsia="lv-LV"/>
              </w:rPr>
            </w:pPr>
            <w:r w:rsidRPr="005A1F5A">
              <w:rPr>
                <w:rFonts w:ascii="Cambria" w:eastAsia="Times New Roman" w:hAnsi="Cambria" w:cs="Times New Roman"/>
                <w:b/>
                <w:bCs/>
                <w:color w:val="000000"/>
                <w:sz w:val="20"/>
                <w:szCs w:val="20"/>
                <w:lang w:eastAsia="lv-LV"/>
              </w:rPr>
              <w:t>i</w:t>
            </w:r>
            <w:r w:rsidR="00FA2507" w:rsidRPr="00FA2507">
              <w:rPr>
                <w:rFonts w:ascii="Cambria" w:eastAsia="Times New Roman" w:hAnsi="Cambria" w:cs="Times New Roman"/>
                <w:b/>
                <w:bCs/>
                <w:color w:val="000000"/>
                <w:sz w:val="20"/>
                <w:szCs w:val="20"/>
                <w:lang w:eastAsia="lv-LV"/>
              </w:rPr>
              <w:t>ezī</w:t>
            </w:r>
            <w:r w:rsidRPr="005A1F5A">
              <w:rPr>
                <w:rFonts w:ascii="Cambria" w:eastAsia="Times New Roman" w:hAnsi="Cambria" w:cs="Times New Roman"/>
                <w:b/>
                <w:bCs/>
                <w:color w:val="000000"/>
                <w:sz w:val="20"/>
                <w:szCs w:val="20"/>
                <w:lang w:eastAsia="lv-LV"/>
              </w:rPr>
              <w:t>-</w:t>
            </w:r>
          </w:p>
          <w:p w14:paraId="4451B485" w14:textId="7EE05A4D" w:rsidR="00FA2507" w:rsidRPr="00FA2507" w:rsidRDefault="00FA2507" w:rsidP="0092018A">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mētais</w:t>
            </w:r>
          </w:p>
        </w:tc>
        <w:tc>
          <w:tcPr>
            <w:tcW w:w="709" w:type="dxa"/>
            <w:shd w:val="clear" w:color="auto" w:fill="auto"/>
            <w:vAlign w:val="center"/>
            <w:hideMark/>
          </w:tcPr>
          <w:p w14:paraId="0D872BDC" w14:textId="77777777" w:rsidR="00FA2507" w:rsidRPr="00FA2507" w:rsidRDefault="00FA2507" w:rsidP="0092018A">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avots</w:t>
            </w:r>
          </w:p>
        </w:tc>
        <w:tc>
          <w:tcPr>
            <w:tcW w:w="3685" w:type="dxa"/>
            <w:shd w:val="clear" w:color="auto" w:fill="auto"/>
            <w:vAlign w:val="center"/>
            <w:hideMark/>
          </w:tcPr>
          <w:p w14:paraId="15AA4CB9" w14:textId="77777777" w:rsidR="00FA2507" w:rsidRPr="00FA2507" w:rsidRDefault="00FA2507" w:rsidP="00FA2507">
            <w:pPr>
              <w:spacing w:before="0" w:after="0"/>
              <w:jc w:val="center"/>
              <w:rPr>
                <w:rFonts w:ascii="Cambria" w:eastAsia="Times New Roman" w:hAnsi="Cambria" w:cs="Times New Roman"/>
                <w:b/>
                <w:bCs/>
                <w:color w:val="000000"/>
                <w:sz w:val="20"/>
                <w:szCs w:val="20"/>
                <w:lang w:eastAsia="lv-LV"/>
              </w:rPr>
            </w:pPr>
            <w:r w:rsidRPr="00FA2507">
              <w:rPr>
                <w:rFonts w:ascii="Cambria" w:eastAsia="Times New Roman" w:hAnsi="Cambria" w:cs="Times New Roman"/>
                <w:b/>
                <w:bCs/>
                <w:color w:val="000000"/>
                <w:sz w:val="20"/>
                <w:szCs w:val="20"/>
                <w:lang w:eastAsia="lv-LV"/>
              </w:rPr>
              <w:t>SEG ietaupījums (kt)</w:t>
            </w:r>
          </w:p>
        </w:tc>
      </w:tr>
      <w:tr w:rsidR="00122A64" w:rsidRPr="00FA2507" w14:paraId="08CCCB99" w14:textId="77777777" w:rsidTr="001E6C32">
        <w:trPr>
          <w:trHeight w:val="70"/>
        </w:trPr>
        <w:tc>
          <w:tcPr>
            <w:tcW w:w="1277" w:type="dxa"/>
            <w:shd w:val="clear" w:color="auto" w:fill="auto"/>
            <w:noWrap/>
            <w:vAlign w:val="center"/>
            <w:hideMark/>
          </w:tcPr>
          <w:p w14:paraId="6C171791" w14:textId="77777777"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3.1.4.1</w:t>
            </w:r>
          </w:p>
        </w:tc>
        <w:tc>
          <w:tcPr>
            <w:tcW w:w="2126" w:type="dxa"/>
            <w:shd w:val="clear" w:color="auto" w:fill="auto"/>
            <w:vAlign w:val="center"/>
            <w:hideMark/>
          </w:tcPr>
          <w:p w14:paraId="4CF015E1"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Palielināt bioloģiski noārdāmo atkritumu pārstrādi</w:t>
            </w:r>
          </w:p>
        </w:tc>
        <w:tc>
          <w:tcPr>
            <w:tcW w:w="3544" w:type="dxa"/>
            <w:shd w:val="clear" w:color="auto" w:fill="auto"/>
            <w:vAlign w:val="center"/>
            <w:hideMark/>
          </w:tcPr>
          <w:p w14:paraId="31842A7C" w14:textId="39544485" w:rsidR="00FA2507" w:rsidRPr="00FA2507" w:rsidRDefault="747200A3" w:rsidP="48D4E259">
            <w:pPr>
              <w:spacing w:before="0" w:after="0"/>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 xml:space="preserve">Poligonā “Getliņi” - 100 000 t/g​ </w:t>
            </w:r>
            <w:r w:rsidR="00FA2507">
              <w:br/>
            </w:r>
            <w:r w:rsidRPr="48D4E259">
              <w:rPr>
                <w:rFonts w:ascii="Cambria" w:eastAsia="Times New Roman" w:hAnsi="Cambria" w:cs="Times New Roman"/>
                <w:color w:val="000000" w:themeColor="text1"/>
                <w:sz w:val="22"/>
                <w:lang w:eastAsia="lv-LV"/>
              </w:rPr>
              <w:t xml:space="preserve">Poligonā “Ķīvītes” - 21 000 t/g​ </w:t>
            </w:r>
            <w:r w:rsidR="00FA2507">
              <w:br/>
            </w:r>
            <w:r w:rsidRPr="48D4E259">
              <w:rPr>
                <w:rFonts w:ascii="Cambria" w:eastAsia="Times New Roman" w:hAnsi="Cambria" w:cs="Times New Roman"/>
                <w:color w:val="000000" w:themeColor="text1"/>
                <w:sz w:val="22"/>
                <w:lang w:eastAsia="lv-LV"/>
              </w:rPr>
              <w:t>Poligonā ”Daibe” - 30 000 t/g</w:t>
            </w:r>
            <w:r w:rsidR="00FA2507">
              <w:br/>
            </w:r>
            <w:r w:rsidRPr="48D4E259">
              <w:rPr>
                <w:rFonts w:ascii="Cambria" w:eastAsia="Times New Roman" w:hAnsi="Cambria" w:cs="Times New Roman"/>
                <w:color w:val="000000" w:themeColor="text1"/>
                <w:sz w:val="22"/>
                <w:lang w:eastAsia="lv-LV"/>
              </w:rPr>
              <w:t>Poligonā “Cinīši” - 20 000 t/g</w:t>
            </w:r>
            <w:r w:rsidR="00FA2507">
              <w:br/>
            </w:r>
            <w:r w:rsidRPr="48D4E259">
              <w:rPr>
                <w:rFonts w:ascii="Cambria" w:eastAsia="Times New Roman" w:hAnsi="Cambria" w:cs="Times New Roman"/>
                <w:color w:val="000000" w:themeColor="text1"/>
                <w:sz w:val="22"/>
                <w:lang w:eastAsia="lv-LV"/>
              </w:rPr>
              <w:t>Poligonā “Janvāri” – 16 500 t/g</w:t>
            </w:r>
            <w:r w:rsidR="00FA2507">
              <w:br/>
            </w:r>
            <w:r w:rsidRPr="48D4E259">
              <w:rPr>
                <w:rFonts w:ascii="Cambria" w:eastAsia="Times New Roman" w:hAnsi="Cambria" w:cs="Times New Roman"/>
                <w:color w:val="000000" w:themeColor="text1"/>
                <w:sz w:val="22"/>
                <w:lang w:eastAsia="lv-LV"/>
              </w:rPr>
              <w:t>Poligonā “Brakši” – 19 000 t/g</w:t>
            </w:r>
          </w:p>
        </w:tc>
        <w:tc>
          <w:tcPr>
            <w:tcW w:w="1559" w:type="dxa"/>
            <w:shd w:val="clear" w:color="auto" w:fill="auto"/>
            <w:vAlign w:val="center"/>
            <w:hideMark/>
          </w:tcPr>
          <w:p w14:paraId="365EB768" w14:textId="3CE4B06D"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Iekārtu operatori</w:t>
            </w:r>
          </w:p>
        </w:tc>
        <w:tc>
          <w:tcPr>
            <w:tcW w:w="850" w:type="dxa"/>
            <w:shd w:val="clear" w:color="auto" w:fill="auto"/>
            <w:noWrap/>
            <w:vAlign w:val="center"/>
            <w:hideMark/>
          </w:tcPr>
          <w:p w14:paraId="6AAEDAE2"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2024</w:t>
            </w:r>
          </w:p>
        </w:tc>
        <w:tc>
          <w:tcPr>
            <w:tcW w:w="993" w:type="dxa"/>
            <w:shd w:val="clear" w:color="auto" w:fill="auto"/>
            <w:noWrap/>
            <w:vAlign w:val="center"/>
            <w:hideMark/>
          </w:tcPr>
          <w:p w14:paraId="51100297" w14:textId="77777777" w:rsidR="00FA2507" w:rsidRPr="00FA2507" w:rsidRDefault="00FA2507" w:rsidP="0092018A">
            <w:pPr>
              <w:spacing w:before="0" w:after="0"/>
              <w:jc w:val="center"/>
              <w:rPr>
                <w:rFonts w:ascii="Cambria" w:eastAsia="Times New Roman" w:hAnsi="Cambria" w:cs="Times New Roman"/>
                <w:color w:val="000000"/>
                <w:sz w:val="22"/>
                <w:lang w:eastAsia="lv-LV"/>
              </w:rPr>
            </w:pPr>
          </w:p>
        </w:tc>
        <w:tc>
          <w:tcPr>
            <w:tcW w:w="850" w:type="dxa"/>
            <w:shd w:val="clear" w:color="auto" w:fill="auto"/>
            <w:vAlign w:val="center"/>
            <w:hideMark/>
          </w:tcPr>
          <w:p w14:paraId="6E4049AC" w14:textId="77777777" w:rsidR="00FA2507" w:rsidRPr="00FA2507" w:rsidRDefault="00FA2507" w:rsidP="0092018A">
            <w:pPr>
              <w:spacing w:before="0" w:after="0"/>
              <w:jc w:val="center"/>
              <w:rPr>
                <w:rFonts w:ascii="Times New Roman" w:eastAsia="Times New Roman" w:hAnsi="Times New Roman" w:cs="Times New Roman"/>
                <w:sz w:val="20"/>
                <w:szCs w:val="20"/>
                <w:lang w:eastAsia="lv-LV"/>
              </w:rPr>
            </w:pPr>
          </w:p>
        </w:tc>
        <w:tc>
          <w:tcPr>
            <w:tcW w:w="709" w:type="dxa"/>
            <w:shd w:val="clear" w:color="auto" w:fill="auto"/>
            <w:vAlign w:val="center"/>
            <w:hideMark/>
          </w:tcPr>
          <w:p w14:paraId="33573E20"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PF</w:t>
            </w:r>
            <w:r w:rsidRPr="00FA2507">
              <w:rPr>
                <w:rFonts w:ascii="Cambria" w:eastAsia="Times New Roman" w:hAnsi="Cambria" w:cs="Times New Roman"/>
                <w:color w:val="000000"/>
                <w:sz w:val="22"/>
                <w:lang w:eastAsia="lv-LV"/>
              </w:rPr>
              <w:br/>
              <w:t>MFF</w:t>
            </w:r>
          </w:p>
        </w:tc>
        <w:tc>
          <w:tcPr>
            <w:tcW w:w="3685" w:type="dxa"/>
            <w:shd w:val="clear" w:color="auto" w:fill="auto"/>
            <w:hideMark/>
          </w:tcPr>
          <w:p w14:paraId="34F7282B" w14:textId="417A8BE4" w:rsidR="00FA2507" w:rsidRPr="00FA2507" w:rsidRDefault="747200A3" w:rsidP="48D4E259">
            <w:pPr>
              <w:spacing w:before="0" w:after="0"/>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 xml:space="preserve">Visu atkritumu </w:t>
            </w:r>
            <w:r w:rsidR="001E5EC8">
              <w:rPr>
                <w:rFonts w:ascii="Cambria" w:eastAsia="Times New Roman" w:hAnsi="Cambria" w:cs="Times New Roman"/>
                <w:color w:val="000000" w:themeColor="text1"/>
                <w:sz w:val="22"/>
                <w:lang w:eastAsia="lv-LV"/>
              </w:rPr>
              <w:t>Bāzes scenārij</w:t>
            </w:r>
            <w:r w:rsidR="00BB34C9">
              <w:rPr>
                <w:rFonts w:ascii="Cambria" w:eastAsia="Times New Roman" w:hAnsi="Cambria" w:cs="Times New Roman"/>
                <w:color w:val="000000" w:themeColor="text1"/>
                <w:sz w:val="22"/>
                <w:lang w:eastAsia="lv-LV"/>
              </w:rPr>
              <w:t>a</w:t>
            </w:r>
            <w:r w:rsidR="001E5EC8">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pasākumu kopējais ietaupījums 2030.</w:t>
            </w:r>
            <w:r w:rsidR="7FED16F1"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g (viena gada ietvaros) ir 36</w:t>
            </w:r>
            <w:r w:rsidR="00BC21C7">
              <w:rPr>
                <w:rFonts w:ascii="Cambria" w:eastAsia="Times New Roman" w:hAnsi="Cambria" w:cs="Times New Roman"/>
                <w:color w:val="000000" w:themeColor="text1"/>
                <w:sz w:val="22"/>
                <w:lang w:eastAsia="lv-LV"/>
              </w:rPr>
              <w:t>,</w:t>
            </w:r>
            <w:r w:rsidRPr="48D4E259">
              <w:rPr>
                <w:rFonts w:ascii="Cambria" w:eastAsia="Times New Roman" w:hAnsi="Cambria" w:cs="Times New Roman"/>
                <w:color w:val="000000" w:themeColor="text1"/>
                <w:sz w:val="22"/>
                <w:lang w:eastAsia="lv-LV"/>
              </w:rPr>
              <w:t>12 k</w:t>
            </w:r>
            <w:r w:rsidR="001E5EC8">
              <w:rPr>
                <w:rFonts w:ascii="Cambria" w:eastAsia="Times New Roman" w:hAnsi="Cambria" w:cs="Times New Roman"/>
                <w:color w:val="000000" w:themeColor="text1"/>
                <w:sz w:val="22"/>
                <w:lang w:eastAsia="lv-LV"/>
              </w:rPr>
              <w:t>t</w:t>
            </w:r>
            <w:r w:rsidRPr="48D4E259">
              <w:rPr>
                <w:rFonts w:ascii="Cambria" w:eastAsia="Times New Roman" w:hAnsi="Cambria" w:cs="Times New Roman"/>
                <w:color w:val="000000" w:themeColor="text1"/>
                <w:sz w:val="22"/>
                <w:lang w:eastAsia="lv-LV"/>
              </w:rPr>
              <w:t xml:space="preserve"> CO</w:t>
            </w:r>
            <w:r w:rsidRPr="00422E40">
              <w:rPr>
                <w:rFonts w:ascii="Cambria" w:eastAsia="Times New Roman" w:hAnsi="Cambria" w:cs="Times New Roman"/>
                <w:color w:val="000000" w:themeColor="text1"/>
                <w:sz w:val="22"/>
                <w:vertAlign w:val="subscript"/>
                <w:lang w:eastAsia="lv-LV"/>
              </w:rPr>
              <w:t>2</w:t>
            </w:r>
            <w:r w:rsidRPr="48D4E259">
              <w:rPr>
                <w:rFonts w:ascii="Cambria" w:eastAsia="Times New Roman" w:hAnsi="Cambria" w:cs="Times New Roman"/>
                <w:color w:val="000000" w:themeColor="text1"/>
                <w:sz w:val="22"/>
                <w:lang w:eastAsia="lv-LV"/>
              </w:rPr>
              <w:t xml:space="preserve"> ekv. pret scenāriju, ja netiek  veikti nekādi pasākumi un atkritumu apglabāšana paliek 2022.</w:t>
            </w:r>
            <w:r w:rsidR="65B8296D"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g. līmenī</w:t>
            </w:r>
          </w:p>
        </w:tc>
      </w:tr>
      <w:tr w:rsidR="00122A64" w:rsidRPr="00FA2507" w14:paraId="50CA6C8D" w14:textId="77777777" w:rsidTr="001E6C32">
        <w:trPr>
          <w:trHeight w:val="55"/>
        </w:trPr>
        <w:tc>
          <w:tcPr>
            <w:tcW w:w="1277" w:type="dxa"/>
            <w:shd w:val="clear" w:color="auto" w:fill="auto"/>
            <w:noWrap/>
            <w:vAlign w:val="center"/>
            <w:hideMark/>
          </w:tcPr>
          <w:p w14:paraId="33AB551F" w14:textId="77777777"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3.1.4.2</w:t>
            </w:r>
          </w:p>
        </w:tc>
        <w:tc>
          <w:tcPr>
            <w:tcW w:w="2126" w:type="dxa"/>
            <w:shd w:val="clear" w:color="auto" w:fill="auto"/>
            <w:vAlign w:val="center"/>
            <w:hideMark/>
          </w:tcPr>
          <w:p w14:paraId="4EED4401"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Sabiedrības izpratnes veidošanas un kapacitātes stiprināšanas pasākumi</w:t>
            </w:r>
          </w:p>
        </w:tc>
        <w:tc>
          <w:tcPr>
            <w:tcW w:w="3544" w:type="dxa"/>
            <w:shd w:val="clear" w:color="auto" w:fill="auto"/>
            <w:vAlign w:val="center"/>
            <w:hideMark/>
          </w:tcPr>
          <w:p w14:paraId="7F56A79C"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 xml:space="preserve">Īstenoti sabiedrības informēšanas un kapacitātes stiprināšanas pasākumi: </w:t>
            </w:r>
            <w:r w:rsidRPr="00FA2507">
              <w:rPr>
                <w:rFonts w:ascii="Cambria" w:eastAsia="Times New Roman" w:hAnsi="Cambria" w:cs="Times New Roman"/>
                <w:color w:val="000000"/>
                <w:sz w:val="22"/>
                <w:lang w:eastAsia="lv-LV"/>
              </w:rPr>
              <w:br/>
              <w:t xml:space="preserve">a) sasniegtais iedzīvotāju skaits vismaz 20 000 </w:t>
            </w:r>
            <w:r w:rsidRPr="00FA2507">
              <w:rPr>
                <w:rFonts w:ascii="Cambria" w:eastAsia="Times New Roman" w:hAnsi="Cambria" w:cs="Times New Roman"/>
                <w:color w:val="000000"/>
                <w:sz w:val="22"/>
                <w:lang w:eastAsia="lv-LV"/>
              </w:rPr>
              <w:br/>
              <w:t xml:space="preserve">b) personas, kuras projekta ietekmē mainījušas savu uzvedību vai ieradumus,  10 000 </w:t>
            </w:r>
          </w:p>
        </w:tc>
        <w:tc>
          <w:tcPr>
            <w:tcW w:w="1559" w:type="dxa"/>
            <w:shd w:val="clear" w:color="auto" w:fill="auto"/>
            <w:vAlign w:val="center"/>
            <w:hideMark/>
          </w:tcPr>
          <w:p w14:paraId="3A69164A" w14:textId="1CE1C5CE" w:rsidR="00FA2507" w:rsidRPr="00FA2507" w:rsidRDefault="00962E59"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FA2507" w:rsidRPr="00FA2507">
              <w:rPr>
                <w:rFonts w:ascii="Cambria" w:eastAsia="Times New Roman" w:hAnsi="Cambria" w:cs="Times New Roman"/>
                <w:color w:val="000000"/>
                <w:sz w:val="22"/>
                <w:lang w:eastAsia="lv-LV"/>
              </w:rPr>
              <w:br/>
              <w:t>uzņēmumi</w:t>
            </w:r>
            <w:r w:rsidR="00FA2507" w:rsidRPr="00FA2507">
              <w:rPr>
                <w:rFonts w:ascii="Cambria" w:eastAsia="Times New Roman" w:hAnsi="Cambria" w:cs="Times New Roman"/>
                <w:color w:val="000000"/>
                <w:sz w:val="22"/>
                <w:lang w:eastAsia="lv-LV"/>
              </w:rPr>
              <w:br/>
              <w:t>pašvaldības</w:t>
            </w:r>
            <w:r w:rsidR="00FA2507" w:rsidRPr="00FA2507">
              <w:rPr>
                <w:rFonts w:ascii="Cambria" w:eastAsia="Times New Roman" w:hAnsi="Cambria" w:cs="Times New Roman"/>
                <w:color w:val="000000"/>
                <w:sz w:val="22"/>
                <w:lang w:eastAsia="lv-LV"/>
              </w:rPr>
              <w:br/>
              <w:t>NVO</w:t>
            </w:r>
          </w:p>
        </w:tc>
        <w:tc>
          <w:tcPr>
            <w:tcW w:w="850" w:type="dxa"/>
            <w:shd w:val="clear" w:color="auto" w:fill="auto"/>
            <w:noWrap/>
            <w:vAlign w:val="center"/>
            <w:hideMark/>
          </w:tcPr>
          <w:p w14:paraId="6C88F038"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2028</w:t>
            </w:r>
          </w:p>
        </w:tc>
        <w:tc>
          <w:tcPr>
            <w:tcW w:w="993" w:type="dxa"/>
            <w:shd w:val="clear" w:color="auto" w:fill="auto"/>
            <w:noWrap/>
            <w:vAlign w:val="center"/>
            <w:hideMark/>
          </w:tcPr>
          <w:p w14:paraId="5C747E4A" w14:textId="072F2497" w:rsidR="00FA2507" w:rsidRPr="00FA2507" w:rsidRDefault="773772A3" w:rsidP="0092018A">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0,674</w:t>
            </w:r>
          </w:p>
        </w:tc>
        <w:tc>
          <w:tcPr>
            <w:tcW w:w="850" w:type="dxa"/>
            <w:shd w:val="clear" w:color="auto" w:fill="auto"/>
            <w:noWrap/>
            <w:vAlign w:val="center"/>
            <w:hideMark/>
          </w:tcPr>
          <w:p w14:paraId="7C1DD716"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0,674</w:t>
            </w:r>
          </w:p>
        </w:tc>
        <w:tc>
          <w:tcPr>
            <w:tcW w:w="709" w:type="dxa"/>
            <w:shd w:val="clear" w:color="auto" w:fill="auto"/>
            <w:vAlign w:val="center"/>
            <w:hideMark/>
          </w:tcPr>
          <w:p w14:paraId="1FD17103"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LIFE</w:t>
            </w:r>
          </w:p>
        </w:tc>
        <w:tc>
          <w:tcPr>
            <w:tcW w:w="3685" w:type="dxa"/>
            <w:shd w:val="clear" w:color="auto" w:fill="auto"/>
            <w:hideMark/>
          </w:tcPr>
          <w:p w14:paraId="40E94A0B" w14:textId="41F93636" w:rsidR="00FA2507" w:rsidRPr="00FA2507" w:rsidRDefault="747200A3" w:rsidP="48D4E259">
            <w:pPr>
              <w:spacing w:before="0" w:after="0"/>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NEKP pasākumu ietaupījums 2030.</w:t>
            </w:r>
            <w:r w:rsidR="674289AA"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 xml:space="preserve">g (viena gada ietvaros) pret </w:t>
            </w:r>
            <w:r w:rsidR="001E5EC8">
              <w:rPr>
                <w:rFonts w:ascii="Cambria" w:eastAsia="Times New Roman" w:hAnsi="Cambria" w:cs="Times New Roman"/>
                <w:color w:val="000000" w:themeColor="text1"/>
                <w:sz w:val="22"/>
                <w:lang w:eastAsia="lv-LV"/>
              </w:rPr>
              <w:t xml:space="preserve">Bāzes </w:t>
            </w:r>
            <w:r w:rsidRPr="48D4E259">
              <w:rPr>
                <w:rFonts w:ascii="Cambria" w:eastAsia="Times New Roman" w:hAnsi="Cambria" w:cs="Times New Roman"/>
                <w:color w:val="000000" w:themeColor="text1"/>
                <w:sz w:val="22"/>
                <w:lang w:eastAsia="lv-LV"/>
              </w:rPr>
              <w:t>scenāriju ir 4</w:t>
            </w:r>
            <w:r w:rsidR="00BC21C7">
              <w:rPr>
                <w:rFonts w:ascii="Cambria" w:eastAsia="Times New Roman" w:hAnsi="Cambria" w:cs="Times New Roman"/>
                <w:color w:val="000000" w:themeColor="text1"/>
                <w:sz w:val="22"/>
                <w:lang w:eastAsia="lv-LV"/>
              </w:rPr>
              <w:t>,</w:t>
            </w:r>
            <w:r w:rsidRPr="48D4E259">
              <w:rPr>
                <w:rFonts w:ascii="Cambria" w:eastAsia="Times New Roman" w:hAnsi="Cambria" w:cs="Times New Roman"/>
                <w:color w:val="000000" w:themeColor="text1"/>
                <w:sz w:val="22"/>
                <w:lang w:eastAsia="lv-LV"/>
              </w:rPr>
              <w:t>48 k</w:t>
            </w:r>
            <w:r w:rsidR="001E5EC8">
              <w:rPr>
                <w:rFonts w:ascii="Cambria" w:eastAsia="Times New Roman" w:hAnsi="Cambria" w:cs="Times New Roman"/>
                <w:color w:val="000000" w:themeColor="text1"/>
                <w:sz w:val="22"/>
                <w:lang w:eastAsia="lv-LV"/>
              </w:rPr>
              <w:t>t</w:t>
            </w:r>
            <w:r w:rsidRPr="48D4E259">
              <w:rPr>
                <w:rFonts w:ascii="Cambria" w:eastAsia="Times New Roman" w:hAnsi="Cambria" w:cs="Times New Roman"/>
                <w:color w:val="000000" w:themeColor="text1"/>
                <w:sz w:val="22"/>
                <w:lang w:eastAsia="lv-LV"/>
              </w:rPr>
              <w:t xml:space="preserve"> CO</w:t>
            </w:r>
            <w:r w:rsidRPr="00BC21C7">
              <w:rPr>
                <w:rFonts w:ascii="Cambria" w:eastAsia="Times New Roman" w:hAnsi="Cambria" w:cs="Times New Roman"/>
                <w:color w:val="000000" w:themeColor="text1"/>
                <w:sz w:val="22"/>
                <w:vertAlign w:val="subscript"/>
                <w:lang w:eastAsia="lv-LV"/>
              </w:rPr>
              <w:t>2</w:t>
            </w:r>
            <w:r w:rsidRPr="48D4E259">
              <w:rPr>
                <w:rFonts w:ascii="Cambria" w:eastAsia="Times New Roman" w:hAnsi="Cambria" w:cs="Times New Roman"/>
                <w:color w:val="000000" w:themeColor="text1"/>
                <w:sz w:val="22"/>
                <w:lang w:eastAsia="lv-LV"/>
              </w:rPr>
              <w:t xml:space="preserve"> ekv.</w:t>
            </w:r>
          </w:p>
        </w:tc>
      </w:tr>
      <w:tr w:rsidR="00122A64" w:rsidRPr="00FA2507" w14:paraId="16D29D6F" w14:textId="77777777" w:rsidTr="001E6C32">
        <w:trPr>
          <w:trHeight w:val="70"/>
        </w:trPr>
        <w:tc>
          <w:tcPr>
            <w:tcW w:w="1277" w:type="dxa"/>
            <w:vMerge w:val="restart"/>
            <w:shd w:val="clear" w:color="auto" w:fill="auto"/>
            <w:noWrap/>
            <w:vAlign w:val="center"/>
            <w:hideMark/>
          </w:tcPr>
          <w:p w14:paraId="00B32DED" w14:textId="77777777"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3.1.4.3</w:t>
            </w:r>
          </w:p>
        </w:tc>
        <w:tc>
          <w:tcPr>
            <w:tcW w:w="2126" w:type="dxa"/>
            <w:vMerge w:val="restart"/>
            <w:shd w:val="clear" w:color="auto" w:fill="auto"/>
            <w:vAlign w:val="center"/>
            <w:hideMark/>
          </w:tcPr>
          <w:p w14:paraId="74F58242"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Pilotprojekti reģionālajos poligonos atkritumu šķirošanas efektivitātes uzlabošanai</w:t>
            </w:r>
          </w:p>
        </w:tc>
        <w:tc>
          <w:tcPr>
            <w:tcW w:w="3544" w:type="dxa"/>
            <w:shd w:val="clear" w:color="auto" w:fill="auto"/>
            <w:vAlign w:val="center"/>
            <w:hideMark/>
          </w:tcPr>
          <w:p w14:paraId="099321C8"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 xml:space="preserve">a) Reģionālajā poligonā “Dziļā Vāda” apglabāto nešķiroto atkritumu apjoma samazinājums līdz 77% </w:t>
            </w:r>
            <w:r w:rsidRPr="00FA2507">
              <w:rPr>
                <w:rFonts w:ascii="Cambria" w:eastAsia="Times New Roman" w:hAnsi="Cambria" w:cs="Times New Roman"/>
                <w:color w:val="000000"/>
                <w:sz w:val="22"/>
                <w:lang w:eastAsia="lv-LV"/>
              </w:rPr>
              <w:br/>
              <w:t xml:space="preserve">b) Reģionālajā poligonā “Dziļā Vāda” otrreiz pārstrādājamo materiālu RDF tālākai pārstrādei palielinājums par 5 932 t/gadā  </w:t>
            </w:r>
            <w:r w:rsidRPr="00FA2507">
              <w:rPr>
                <w:rFonts w:ascii="Cambria" w:eastAsia="Times New Roman" w:hAnsi="Cambria" w:cs="Times New Roman"/>
                <w:color w:val="000000"/>
                <w:sz w:val="22"/>
                <w:lang w:eastAsia="lv-LV"/>
              </w:rPr>
              <w:br/>
              <w:t xml:space="preserve">c) sašķirotais plastmasas iepakojuma apjoms tālākai pārstrāde reģionālajā poligonā “Dziļā Vada” 467 t/gadā </w:t>
            </w:r>
          </w:p>
        </w:tc>
        <w:tc>
          <w:tcPr>
            <w:tcW w:w="1559" w:type="dxa"/>
            <w:shd w:val="clear" w:color="auto" w:fill="auto"/>
            <w:vAlign w:val="center"/>
            <w:hideMark/>
          </w:tcPr>
          <w:p w14:paraId="6C83A1C9" w14:textId="12FE869F" w:rsidR="00FA2507" w:rsidRPr="00FA2507" w:rsidRDefault="00962E59"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FA2507" w:rsidRPr="00FA2507">
              <w:rPr>
                <w:rFonts w:ascii="Cambria" w:eastAsia="Times New Roman" w:hAnsi="Cambria" w:cs="Times New Roman"/>
                <w:color w:val="000000"/>
                <w:sz w:val="22"/>
                <w:lang w:eastAsia="lv-LV"/>
              </w:rPr>
              <w:br/>
              <w:t xml:space="preserve">SIA </w:t>
            </w:r>
            <w:r w:rsidR="00F07ECF">
              <w:rPr>
                <w:rFonts w:ascii="Cambria" w:eastAsia="Times New Roman" w:hAnsi="Cambria" w:cs="Times New Roman"/>
                <w:color w:val="000000"/>
                <w:sz w:val="22"/>
                <w:lang w:eastAsia="lv-LV"/>
              </w:rPr>
              <w:t>“</w:t>
            </w:r>
            <w:r w:rsidR="00FA2507" w:rsidRPr="00FA2507">
              <w:rPr>
                <w:rFonts w:ascii="Cambria" w:eastAsia="Times New Roman" w:hAnsi="Cambria" w:cs="Times New Roman"/>
                <w:color w:val="000000"/>
                <w:sz w:val="22"/>
                <w:lang w:eastAsia="lv-LV"/>
              </w:rPr>
              <w:t>Vidusdaugavas SPAAO</w:t>
            </w:r>
            <w:r w:rsidR="00F07ECF">
              <w:rPr>
                <w:rFonts w:ascii="Cambria" w:eastAsia="Times New Roman" w:hAnsi="Cambria" w:cs="Times New Roman"/>
                <w:color w:val="000000"/>
                <w:sz w:val="22"/>
                <w:lang w:eastAsia="lv-LV"/>
              </w:rPr>
              <w:t>”</w:t>
            </w:r>
          </w:p>
        </w:tc>
        <w:tc>
          <w:tcPr>
            <w:tcW w:w="850" w:type="dxa"/>
            <w:shd w:val="clear" w:color="auto" w:fill="auto"/>
            <w:noWrap/>
            <w:vAlign w:val="center"/>
            <w:hideMark/>
          </w:tcPr>
          <w:p w14:paraId="10E29BB3"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2028</w:t>
            </w:r>
          </w:p>
        </w:tc>
        <w:tc>
          <w:tcPr>
            <w:tcW w:w="993" w:type="dxa"/>
            <w:shd w:val="clear" w:color="auto" w:fill="auto"/>
            <w:noWrap/>
            <w:vAlign w:val="center"/>
            <w:hideMark/>
          </w:tcPr>
          <w:p w14:paraId="607BE948" w14:textId="2387233B" w:rsidR="00FA2507" w:rsidRPr="00FA2507" w:rsidRDefault="26155FEF" w:rsidP="0092018A">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0,215</w:t>
            </w:r>
          </w:p>
        </w:tc>
        <w:tc>
          <w:tcPr>
            <w:tcW w:w="850" w:type="dxa"/>
            <w:shd w:val="clear" w:color="auto" w:fill="auto"/>
            <w:noWrap/>
            <w:vAlign w:val="center"/>
            <w:hideMark/>
          </w:tcPr>
          <w:p w14:paraId="0CB16566"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0,215</w:t>
            </w:r>
          </w:p>
        </w:tc>
        <w:tc>
          <w:tcPr>
            <w:tcW w:w="709" w:type="dxa"/>
            <w:shd w:val="clear" w:color="auto" w:fill="auto"/>
            <w:vAlign w:val="center"/>
            <w:hideMark/>
          </w:tcPr>
          <w:p w14:paraId="0C8B9F4C"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LIFE</w:t>
            </w:r>
            <w:r w:rsidRPr="00FA2507">
              <w:rPr>
                <w:rFonts w:ascii="Cambria" w:eastAsia="Times New Roman" w:hAnsi="Cambria" w:cs="Times New Roman"/>
                <w:color w:val="000000"/>
                <w:sz w:val="22"/>
                <w:lang w:eastAsia="lv-LV"/>
              </w:rPr>
              <w:br/>
              <w:t>PF</w:t>
            </w:r>
          </w:p>
        </w:tc>
        <w:tc>
          <w:tcPr>
            <w:tcW w:w="3685" w:type="dxa"/>
            <w:shd w:val="clear" w:color="auto" w:fill="auto"/>
            <w:hideMark/>
          </w:tcPr>
          <w:p w14:paraId="636AE4A6" w14:textId="60FAB448" w:rsidR="00FA2507" w:rsidRPr="00FA2507" w:rsidRDefault="747200A3" w:rsidP="48D4E259">
            <w:pPr>
              <w:spacing w:before="0" w:after="0"/>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 xml:space="preserve">Visu atkritumu </w:t>
            </w:r>
            <w:r w:rsidR="001E5EC8">
              <w:rPr>
                <w:rFonts w:ascii="Cambria" w:eastAsia="Times New Roman" w:hAnsi="Cambria" w:cs="Times New Roman"/>
                <w:color w:val="000000" w:themeColor="text1"/>
                <w:sz w:val="22"/>
                <w:lang w:eastAsia="lv-LV"/>
              </w:rPr>
              <w:t>Bāzes scenārij</w:t>
            </w:r>
            <w:r w:rsidR="00BB34C9">
              <w:rPr>
                <w:rFonts w:ascii="Cambria" w:eastAsia="Times New Roman" w:hAnsi="Cambria" w:cs="Times New Roman"/>
                <w:color w:val="000000" w:themeColor="text1"/>
                <w:sz w:val="22"/>
                <w:lang w:eastAsia="lv-LV"/>
              </w:rPr>
              <w:t>a</w:t>
            </w:r>
            <w:r w:rsidR="001E5EC8">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pasākumu kopējais ietaupījums 2030.</w:t>
            </w:r>
            <w:r w:rsidR="3EFC2609"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g (viena gada ietvaros) ir 36</w:t>
            </w:r>
            <w:r w:rsidR="00BC21C7">
              <w:rPr>
                <w:rFonts w:ascii="Cambria" w:eastAsia="Times New Roman" w:hAnsi="Cambria" w:cs="Times New Roman"/>
                <w:color w:val="000000" w:themeColor="text1"/>
                <w:sz w:val="22"/>
                <w:lang w:eastAsia="lv-LV"/>
              </w:rPr>
              <w:t>,</w:t>
            </w:r>
            <w:r w:rsidRPr="48D4E259">
              <w:rPr>
                <w:rFonts w:ascii="Cambria" w:eastAsia="Times New Roman" w:hAnsi="Cambria" w:cs="Times New Roman"/>
                <w:color w:val="000000" w:themeColor="text1"/>
                <w:sz w:val="22"/>
                <w:lang w:eastAsia="lv-LV"/>
              </w:rPr>
              <w:t>12 k</w:t>
            </w:r>
            <w:r w:rsidR="001E5EC8">
              <w:rPr>
                <w:rFonts w:ascii="Cambria" w:eastAsia="Times New Roman" w:hAnsi="Cambria" w:cs="Times New Roman"/>
                <w:color w:val="000000" w:themeColor="text1"/>
                <w:sz w:val="22"/>
                <w:lang w:eastAsia="lv-LV"/>
              </w:rPr>
              <w:t>t</w:t>
            </w:r>
            <w:r w:rsidRPr="48D4E259">
              <w:rPr>
                <w:rFonts w:ascii="Cambria" w:eastAsia="Times New Roman" w:hAnsi="Cambria" w:cs="Times New Roman"/>
                <w:color w:val="000000" w:themeColor="text1"/>
                <w:sz w:val="22"/>
                <w:lang w:eastAsia="lv-LV"/>
              </w:rPr>
              <w:t xml:space="preserve"> CO</w:t>
            </w:r>
            <w:r w:rsidRPr="001E6171">
              <w:rPr>
                <w:rFonts w:ascii="Cambria" w:eastAsia="Times New Roman" w:hAnsi="Cambria" w:cs="Times New Roman"/>
                <w:color w:val="000000" w:themeColor="text1"/>
                <w:sz w:val="22"/>
                <w:vertAlign w:val="subscript"/>
                <w:lang w:eastAsia="lv-LV"/>
              </w:rPr>
              <w:t>2</w:t>
            </w:r>
            <w:r w:rsidRPr="48D4E259">
              <w:rPr>
                <w:rFonts w:ascii="Cambria" w:eastAsia="Times New Roman" w:hAnsi="Cambria" w:cs="Times New Roman"/>
                <w:color w:val="000000" w:themeColor="text1"/>
                <w:sz w:val="22"/>
                <w:lang w:eastAsia="lv-LV"/>
              </w:rPr>
              <w:t xml:space="preserve"> ekv. pret scenāriju, ja netiek  veikti nekādi pasākumi un atkritumu apglabāšana paliek 2022.</w:t>
            </w:r>
            <w:r w:rsidR="388CC665"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g. līmenī</w:t>
            </w:r>
          </w:p>
        </w:tc>
      </w:tr>
      <w:tr w:rsidR="00122A64" w:rsidRPr="00FA2507" w14:paraId="2BCFBB45" w14:textId="77777777" w:rsidTr="001E6C32">
        <w:trPr>
          <w:trHeight w:val="61"/>
        </w:trPr>
        <w:tc>
          <w:tcPr>
            <w:tcW w:w="1277" w:type="dxa"/>
            <w:vMerge/>
            <w:vAlign w:val="center"/>
            <w:hideMark/>
          </w:tcPr>
          <w:p w14:paraId="28EE58BC" w14:textId="77777777" w:rsidR="00FA2507" w:rsidRPr="00FA2507" w:rsidRDefault="00FA2507" w:rsidP="00FA2507">
            <w:pPr>
              <w:spacing w:before="0" w:after="0"/>
              <w:rPr>
                <w:rFonts w:ascii="Cambria" w:eastAsia="Times New Roman" w:hAnsi="Cambria" w:cs="Times New Roman"/>
                <w:color w:val="000000"/>
                <w:sz w:val="22"/>
                <w:lang w:eastAsia="lv-LV"/>
              </w:rPr>
            </w:pPr>
          </w:p>
        </w:tc>
        <w:tc>
          <w:tcPr>
            <w:tcW w:w="2126" w:type="dxa"/>
            <w:vMerge/>
            <w:vAlign w:val="center"/>
            <w:hideMark/>
          </w:tcPr>
          <w:p w14:paraId="5ACEDA9E" w14:textId="77777777" w:rsidR="00FA2507" w:rsidRPr="00FA2507" w:rsidRDefault="00FA2507" w:rsidP="00FA2507">
            <w:pPr>
              <w:spacing w:before="0" w:after="0"/>
              <w:rPr>
                <w:rFonts w:ascii="Cambria" w:eastAsia="Times New Roman" w:hAnsi="Cambria" w:cs="Times New Roman"/>
                <w:color w:val="000000"/>
                <w:sz w:val="22"/>
                <w:lang w:eastAsia="lv-LV"/>
              </w:rPr>
            </w:pPr>
          </w:p>
        </w:tc>
        <w:tc>
          <w:tcPr>
            <w:tcW w:w="3544" w:type="dxa"/>
            <w:shd w:val="clear" w:color="auto" w:fill="auto"/>
            <w:vAlign w:val="center"/>
            <w:hideMark/>
          </w:tcPr>
          <w:p w14:paraId="4CA5D3B0"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 xml:space="preserve">Reģionālajā poligonā “Daibe” palielināta atkritumu apstrādes jauda par vismaz 400 t/gadā. Uzlabots kopējais pārstrādāto otrreizējo izejvielu daudzums </w:t>
            </w:r>
          </w:p>
        </w:tc>
        <w:tc>
          <w:tcPr>
            <w:tcW w:w="1559" w:type="dxa"/>
            <w:shd w:val="clear" w:color="auto" w:fill="auto"/>
            <w:vAlign w:val="center"/>
            <w:hideMark/>
          </w:tcPr>
          <w:p w14:paraId="10B6DD2F" w14:textId="1DB99353" w:rsidR="00FA2507" w:rsidRPr="00FA2507" w:rsidRDefault="00E46477"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FA2507" w:rsidRPr="00FA2507">
              <w:rPr>
                <w:rFonts w:ascii="Cambria" w:eastAsia="Times New Roman" w:hAnsi="Cambria" w:cs="Times New Roman"/>
                <w:color w:val="000000"/>
                <w:sz w:val="22"/>
                <w:lang w:eastAsia="lv-LV"/>
              </w:rPr>
              <w:br/>
              <w:t xml:space="preserve">SIA </w:t>
            </w:r>
            <w:r w:rsidR="00F07ECF">
              <w:rPr>
                <w:rFonts w:ascii="Cambria" w:eastAsia="Times New Roman" w:hAnsi="Cambria" w:cs="Times New Roman"/>
                <w:color w:val="000000"/>
                <w:sz w:val="22"/>
                <w:lang w:eastAsia="lv-LV"/>
              </w:rPr>
              <w:t>“</w:t>
            </w:r>
            <w:r w:rsidR="00FA2507" w:rsidRPr="00FA2507">
              <w:rPr>
                <w:rFonts w:ascii="Cambria" w:eastAsia="Times New Roman" w:hAnsi="Cambria" w:cs="Times New Roman"/>
                <w:color w:val="000000"/>
                <w:sz w:val="22"/>
                <w:lang w:eastAsia="lv-LV"/>
              </w:rPr>
              <w:t>ZAAO</w:t>
            </w:r>
            <w:r w:rsidR="00F07ECF">
              <w:rPr>
                <w:rFonts w:ascii="Cambria" w:eastAsia="Times New Roman" w:hAnsi="Cambria" w:cs="Times New Roman"/>
                <w:color w:val="000000"/>
                <w:sz w:val="22"/>
                <w:lang w:eastAsia="lv-LV"/>
              </w:rPr>
              <w:t>”</w:t>
            </w:r>
          </w:p>
        </w:tc>
        <w:tc>
          <w:tcPr>
            <w:tcW w:w="850" w:type="dxa"/>
            <w:shd w:val="clear" w:color="auto" w:fill="auto"/>
            <w:noWrap/>
            <w:vAlign w:val="center"/>
            <w:hideMark/>
          </w:tcPr>
          <w:p w14:paraId="52500A2C"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2028</w:t>
            </w:r>
          </w:p>
        </w:tc>
        <w:tc>
          <w:tcPr>
            <w:tcW w:w="993" w:type="dxa"/>
            <w:shd w:val="clear" w:color="auto" w:fill="auto"/>
            <w:noWrap/>
            <w:vAlign w:val="center"/>
            <w:hideMark/>
          </w:tcPr>
          <w:p w14:paraId="63A3195E" w14:textId="06E8B150" w:rsidR="00FA2507" w:rsidRPr="00FA2507" w:rsidRDefault="7BE7D879" w:rsidP="0092018A">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0,08</w:t>
            </w:r>
          </w:p>
        </w:tc>
        <w:tc>
          <w:tcPr>
            <w:tcW w:w="850" w:type="dxa"/>
            <w:shd w:val="clear" w:color="auto" w:fill="auto"/>
            <w:noWrap/>
            <w:vAlign w:val="center"/>
            <w:hideMark/>
          </w:tcPr>
          <w:p w14:paraId="03110DC2"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0,08</w:t>
            </w:r>
          </w:p>
        </w:tc>
        <w:tc>
          <w:tcPr>
            <w:tcW w:w="709" w:type="dxa"/>
            <w:shd w:val="clear" w:color="auto" w:fill="auto"/>
            <w:vAlign w:val="center"/>
            <w:hideMark/>
          </w:tcPr>
          <w:p w14:paraId="40498074"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LIFE</w:t>
            </w:r>
          </w:p>
        </w:tc>
        <w:tc>
          <w:tcPr>
            <w:tcW w:w="3685" w:type="dxa"/>
            <w:shd w:val="clear" w:color="auto" w:fill="auto"/>
            <w:hideMark/>
          </w:tcPr>
          <w:p w14:paraId="5ED1A5BA" w14:textId="17798455" w:rsidR="00FA2507" w:rsidRPr="00FA2507" w:rsidRDefault="747200A3" w:rsidP="48D4E259">
            <w:pPr>
              <w:spacing w:before="0" w:after="0"/>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 xml:space="preserve">Visu atkritumu </w:t>
            </w:r>
            <w:r w:rsidR="00BB34C9">
              <w:rPr>
                <w:rFonts w:ascii="Cambria" w:eastAsia="Times New Roman" w:hAnsi="Cambria" w:cs="Times New Roman"/>
                <w:color w:val="000000" w:themeColor="text1"/>
                <w:sz w:val="22"/>
                <w:lang w:eastAsia="lv-LV"/>
              </w:rPr>
              <w:t xml:space="preserve">Bāzes scenārija </w:t>
            </w:r>
            <w:r w:rsidRPr="48D4E259">
              <w:rPr>
                <w:rFonts w:ascii="Cambria" w:eastAsia="Times New Roman" w:hAnsi="Cambria" w:cs="Times New Roman"/>
                <w:color w:val="000000" w:themeColor="text1"/>
                <w:sz w:val="22"/>
                <w:lang w:eastAsia="lv-LV"/>
              </w:rPr>
              <w:t>pasākumu kopējais ietaupījums 2030.</w:t>
            </w:r>
            <w:r w:rsidR="7DC115AE"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g (viena gada ietvaros) ir 36</w:t>
            </w:r>
            <w:r w:rsidR="001E6171">
              <w:rPr>
                <w:rFonts w:ascii="Cambria" w:eastAsia="Times New Roman" w:hAnsi="Cambria" w:cs="Times New Roman"/>
                <w:color w:val="000000" w:themeColor="text1"/>
                <w:sz w:val="22"/>
                <w:lang w:eastAsia="lv-LV"/>
              </w:rPr>
              <w:t>,</w:t>
            </w:r>
            <w:r w:rsidRPr="48D4E259">
              <w:rPr>
                <w:rFonts w:ascii="Cambria" w:eastAsia="Times New Roman" w:hAnsi="Cambria" w:cs="Times New Roman"/>
                <w:color w:val="000000" w:themeColor="text1"/>
                <w:sz w:val="22"/>
                <w:lang w:eastAsia="lv-LV"/>
              </w:rPr>
              <w:t>12 k</w:t>
            </w:r>
            <w:r w:rsidR="00BB34C9">
              <w:rPr>
                <w:rFonts w:ascii="Cambria" w:eastAsia="Times New Roman" w:hAnsi="Cambria" w:cs="Times New Roman"/>
                <w:color w:val="000000" w:themeColor="text1"/>
                <w:sz w:val="22"/>
                <w:lang w:eastAsia="lv-LV"/>
              </w:rPr>
              <w:t>t</w:t>
            </w:r>
            <w:r w:rsidRPr="48D4E259">
              <w:rPr>
                <w:rFonts w:ascii="Cambria" w:eastAsia="Times New Roman" w:hAnsi="Cambria" w:cs="Times New Roman"/>
                <w:color w:val="000000" w:themeColor="text1"/>
                <w:sz w:val="22"/>
                <w:lang w:eastAsia="lv-LV"/>
              </w:rPr>
              <w:t xml:space="preserve"> CO</w:t>
            </w:r>
            <w:r w:rsidRPr="001E6171">
              <w:rPr>
                <w:rFonts w:ascii="Cambria" w:eastAsia="Times New Roman" w:hAnsi="Cambria" w:cs="Times New Roman"/>
                <w:color w:val="000000" w:themeColor="text1"/>
                <w:sz w:val="22"/>
                <w:vertAlign w:val="subscript"/>
                <w:lang w:eastAsia="lv-LV"/>
              </w:rPr>
              <w:t>2</w:t>
            </w:r>
            <w:r w:rsidRPr="48D4E259">
              <w:rPr>
                <w:rFonts w:ascii="Cambria" w:eastAsia="Times New Roman" w:hAnsi="Cambria" w:cs="Times New Roman"/>
                <w:color w:val="000000" w:themeColor="text1"/>
                <w:sz w:val="22"/>
                <w:lang w:eastAsia="lv-LV"/>
              </w:rPr>
              <w:t xml:space="preserve"> ekv. pret scenāriju, ja netiek  veikti nekādi pasākumi un atkritumu apglabāšana paliek 2022.</w:t>
            </w:r>
            <w:r w:rsidR="6104B4B0"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g. līmenī</w:t>
            </w:r>
          </w:p>
        </w:tc>
      </w:tr>
      <w:tr w:rsidR="00122A64" w:rsidRPr="00FA2507" w14:paraId="129480F9" w14:textId="77777777" w:rsidTr="001E6C32">
        <w:trPr>
          <w:trHeight w:val="855"/>
        </w:trPr>
        <w:tc>
          <w:tcPr>
            <w:tcW w:w="1277" w:type="dxa"/>
            <w:shd w:val="clear" w:color="auto" w:fill="auto"/>
            <w:noWrap/>
            <w:vAlign w:val="center"/>
            <w:hideMark/>
          </w:tcPr>
          <w:p w14:paraId="5B5012B7" w14:textId="77777777"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3.1.4.4</w:t>
            </w:r>
          </w:p>
        </w:tc>
        <w:tc>
          <w:tcPr>
            <w:tcW w:w="2126" w:type="dxa"/>
            <w:shd w:val="clear" w:color="auto" w:fill="auto"/>
            <w:vAlign w:val="center"/>
            <w:hideMark/>
          </w:tcPr>
          <w:p w14:paraId="29EAEFB7"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Papildu regulējums  decentralizēto kanalizācijas sistēmu (DKS) apsaimniekošanai, tā ieviešana, t.sk. stingrāka DKS uzraudzība </w:t>
            </w:r>
          </w:p>
        </w:tc>
        <w:tc>
          <w:tcPr>
            <w:tcW w:w="3544" w:type="dxa"/>
            <w:shd w:val="clear" w:color="auto" w:fill="auto"/>
            <w:vAlign w:val="center"/>
            <w:hideMark/>
          </w:tcPr>
          <w:p w14:paraId="34FB1546"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 xml:space="preserve">DKS lietotāju skaita samazināšanās pilsētās un ciemos, atbilstošs SEG emisiju no DKS kritums </w:t>
            </w:r>
          </w:p>
        </w:tc>
        <w:tc>
          <w:tcPr>
            <w:tcW w:w="1559" w:type="dxa"/>
            <w:shd w:val="clear" w:color="auto" w:fill="auto"/>
            <w:vAlign w:val="center"/>
            <w:hideMark/>
          </w:tcPr>
          <w:p w14:paraId="1F6BF772" w14:textId="1A02027F" w:rsidR="00FA2507" w:rsidRPr="00FA2507" w:rsidRDefault="00E46477"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FA2507" w:rsidRPr="00FA2507">
              <w:rPr>
                <w:rFonts w:ascii="Cambria" w:eastAsia="Times New Roman" w:hAnsi="Cambria" w:cs="Times New Roman"/>
                <w:color w:val="000000"/>
                <w:sz w:val="22"/>
                <w:lang w:eastAsia="lv-LV"/>
              </w:rPr>
              <w:br/>
              <w:t>pašvaldības</w:t>
            </w:r>
          </w:p>
        </w:tc>
        <w:tc>
          <w:tcPr>
            <w:tcW w:w="850" w:type="dxa"/>
            <w:shd w:val="clear" w:color="auto" w:fill="auto"/>
            <w:vAlign w:val="center"/>
            <w:hideMark/>
          </w:tcPr>
          <w:p w14:paraId="0C00A22A"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2027-2030</w:t>
            </w:r>
          </w:p>
        </w:tc>
        <w:tc>
          <w:tcPr>
            <w:tcW w:w="2552" w:type="dxa"/>
            <w:gridSpan w:val="3"/>
            <w:shd w:val="clear" w:color="auto" w:fill="auto"/>
            <w:noWrap/>
            <w:vAlign w:val="center"/>
            <w:hideMark/>
          </w:tcPr>
          <w:p w14:paraId="0F59DF41" w14:textId="78B00CE0"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Esošā budžeta ietvaros</w:t>
            </w:r>
          </w:p>
        </w:tc>
        <w:tc>
          <w:tcPr>
            <w:tcW w:w="3685" w:type="dxa"/>
            <w:shd w:val="clear" w:color="auto" w:fill="auto"/>
            <w:noWrap/>
            <w:vAlign w:val="center"/>
            <w:hideMark/>
          </w:tcPr>
          <w:p w14:paraId="05D68AB9" w14:textId="77777777" w:rsidR="00FA2507" w:rsidRPr="00FA2507" w:rsidRDefault="00FA2507" w:rsidP="004C51C5">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ND</w:t>
            </w:r>
          </w:p>
        </w:tc>
      </w:tr>
      <w:tr w:rsidR="00122A64" w:rsidRPr="00FA2507" w14:paraId="5DED38E7" w14:textId="77777777" w:rsidTr="001E6C32">
        <w:trPr>
          <w:trHeight w:val="855"/>
        </w:trPr>
        <w:tc>
          <w:tcPr>
            <w:tcW w:w="1277" w:type="dxa"/>
            <w:shd w:val="clear" w:color="auto" w:fill="auto"/>
            <w:noWrap/>
            <w:vAlign w:val="center"/>
            <w:hideMark/>
          </w:tcPr>
          <w:p w14:paraId="54072737" w14:textId="77777777"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3.1.4.5</w:t>
            </w:r>
          </w:p>
        </w:tc>
        <w:tc>
          <w:tcPr>
            <w:tcW w:w="2126" w:type="dxa"/>
            <w:shd w:val="clear" w:color="auto" w:fill="auto"/>
            <w:vAlign w:val="center"/>
            <w:hideMark/>
          </w:tcPr>
          <w:p w14:paraId="31783E40"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SEG emisiju monitoringa nosacījumu izstrāde un uzsākšana lielākajās notekūdeņu attīrīšanas iekārtās </w:t>
            </w:r>
          </w:p>
        </w:tc>
        <w:tc>
          <w:tcPr>
            <w:tcW w:w="3544" w:type="dxa"/>
            <w:shd w:val="clear" w:color="auto" w:fill="auto"/>
            <w:vAlign w:val="center"/>
            <w:hideMark/>
          </w:tcPr>
          <w:p w14:paraId="6CF8EBD9"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Uzsākts SEG emisiju monitorings vismaz 21 notekūdeņu attīrīšanas iekārtā </w:t>
            </w:r>
          </w:p>
        </w:tc>
        <w:tc>
          <w:tcPr>
            <w:tcW w:w="1559" w:type="dxa"/>
            <w:shd w:val="clear" w:color="auto" w:fill="auto"/>
            <w:vAlign w:val="center"/>
            <w:hideMark/>
          </w:tcPr>
          <w:p w14:paraId="247CD26E" w14:textId="593D61A1" w:rsidR="00FA2507" w:rsidRPr="00FA2507" w:rsidRDefault="00E46477"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FA2507" w:rsidRPr="00FA2507">
              <w:rPr>
                <w:rFonts w:ascii="Cambria" w:eastAsia="Times New Roman" w:hAnsi="Cambria" w:cs="Times New Roman"/>
                <w:color w:val="000000"/>
                <w:sz w:val="22"/>
                <w:lang w:eastAsia="lv-LV"/>
              </w:rPr>
              <w:br/>
            </w:r>
            <w:r w:rsidR="00F07ECF">
              <w:rPr>
                <w:rFonts w:ascii="Cambria" w:eastAsia="Times New Roman" w:hAnsi="Cambria" w:cs="Times New Roman"/>
                <w:color w:val="000000"/>
                <w:sz w:val="22"/>
                <w:lang w:eastAsia="lv-LV"/>
              </w:rPr>
              <w:t>ū</w:t>
            </w:r>
            <w:r w:rsidR="00FA2507" w:rsidRPr="00FA2507">
              <w:rPr>
                <w:rFonts w:ascii="Cambria" w:eastAsia="Times New Roman" w:hAnsi="Cambria" w:cs="Times New Roman"/>
                <w:color w:val="000000"/>
                <w:sz w:val="22"/>
                <w:lang w:eastAsia="lv-LV"/>
              </w:rPr>
              <w:t>dens</w:t>
            </w:r>
            <w:r w:rsidR="00F07ECF">
              <w:rPr>
                <w:rFonts w:ascii="Cambria" w:eastAsia="Times New Roman" w:hAnsi="Cambria" w:cs="Times New Roman"/>
                <w:color w:val="000000"/>
                <w:sz w:val="22"/>
                <w:lang w:eastAsia="lv-LV"/>
              </w:rPr>
              <w:t>-</w:t>
            </w:r>
            <w:r w:rsidR="00FA2507" w:rsidRPr="00FA2507">
              <w:rPr>
                <w:rFonts w:ascii="Cambria" w:eastAsia="Times New Roman" w:hAnsi="Cambria" w:cs="Times New Roman"/>
                <w:color w:val="000000"/>
                <w:sz w:val="22"/>
                <w:lang w:eastAsia="lv-LV"/>
              </w:rPr>
              <w:t>saimniecības uzņēmumi</w:t>
            </w:r>
          </w:p>
        </w:tc>
        <w:tc>
          <w:tcPr>
            <w:tcW w:w="850" w:type="dxa"/>
            <w:shd w:val="clear" w:color="auto" w:fill="auto"/>
            <w:noWrap/>
            <w:vAlign w:val="center"/>
            <w:hideMark/>
          </w:tcPr>
          <w:p w14:paraId="63A17D55"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2030</w:t>
            </w:r>
          </w:p>
        </w:tc>
        <w:tc>
          <w:tcPr>
            <w:tcW w:w="993" w:type="dxa"/>
            <w:shd w:val="clear" w:color="auto" w:fill="auto"/>
            <w:noWrap/>
            <w:vAlign w:val="center"/>
            <w:hideMark/>
          </w:tcPr>
          <w:p w14:paraId="455208A2" w14:textId="77777777" w:rsidR="00FA2507" w:rsidRPr="00FA2507" w:rsidRDefault="00FA2507" w:rsidP="0092018A">
            <w:pPr>
              <w:spacing w:before="0" w:after="0"/>
              <w:jc w:val="center"/>
              <w:rPr>
                <w:rFonts w:ascii="Cambria" w:eastAsia="Times New Roman" w:hAnsi="Cambria" w:cs="Times New Roman"/>
                <w:color w:val="000000"/>
                <w:sz w:val="22"/>
                <w:lang w:eastAsia="lv-LV"/>
              </w:rPr>
            </w:pPr>
          </w:p>
        </w:tc>
        <w:tc>
          <w:tcPr>
            <w:tcW w:w="850" w:type="dxa"/>
            <w:shd w:val="clear" w:color="auto" w:fill="auto"/>
            <w:noWrap/>
            <w:vAlign w:val="center"/>
            <w:hideMark/>
          </w:tcPr>
          <w:p w14:paraId="7722181F" w14:textId="77777777" w:rsidR="00FA2507" w:rsidRPr="00FA2507" w:rsidRDefault="00FA2507" w:rsidP="0092018A">
            <w:pPr>
              <w:spacing w:before="0" w:after="0"/>
              <w:jc w:val="center"/>
              <w:rPr>
                <w:rFonts w:ascii="Times New Roman" w:eastAsia="Times New Roman" w:hAnsi="Times New Roman" w:cs="Times New Roman"/>
                <w:sz w:val="20"/>
                <w:szCs w:val="20"/>
                <w:lang w:eastAsia="lv-LV"/>
              </w:rPr>
            </w:pPr>
          </w:p>
        </w:tc>
        <w:tc>
          <w:tcPr>
            <w:tcW w:w="709" w:type="dxa"/>
            <w:shd w:val="clear" w:color="auto" w:fill="auto"/>
            <w:vAlign w:val="center"/>
            <w:hideMark/>
          </w:tcPr>
          <w:p w14:paraId="72046554"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VB</w:t>
            </w:r>
            <w:r w:rsidRPr="00FA2507">
              <w:rPr>
                <w:rFonts w:ascii="Cambria" w:eastAsia="Times New Roman" w:hAnsi="Cambria" w:cs="Times New Roman"/>
                <w:color w:val="000000"/>
                <w:sz w:val="22"/>
                <w:lang w:eastAsia="lv-LV"/>
              </w:rPr>
              <w:br/>
              <w:t>PF</w:t>
            </w:r>
          </w:p>
        </w:tc>
        <w:tc>
          <w:tcPr>
            <w:tcW w:w="3685" w:type="dxa"/>
            <w:shd w:val="clear" w:color="auto" w:fill="auto"/>
            <w:noWrap/>
            <w:vAlign w:val="center"/>
            <w:hideMark/>
          </w:tcPr>
          <w:p w14:paraId="2DB04253" w14:textId="77777777" w:rsidR="00FA2507" w:rsidRPr="00FA2507" w:rsidRDefault="00FA2507" w:rsidP="004C51C5">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ND</w:t>
            </w:r>
          </w:p>
        </w:tc>
      </w:tr>
      <w:tr w:rsidR="00122A64" w:rsidRPr="00FA2507" w14:paraId="2CAE8008" w14:textId="77777777" w:rsidTr="001E6C32">
        <w:trPr>
          <w:trHeight w:val="1140"/>
        </w:trPr>
        <w:tc>
          <w:tcPr>
            <w:tcW w:w="1277" w:type="dxa"/>
            <w:shd w:val="clear" w:color="auto" w:fill="auto"/>
            <w:noWrap/>
            <w:vAlign w:val="center"/>
            <w:hideMark/>
          </w:tcPr>
          <w:p w14:paraId="70ACCC15" w14:textId="77777777"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3.1.4.6</w:t>
            </w:r>
          </w:p>
        </w:tc>
        <w:tc>
          <w:tcPr>
            <w:tcW w:w="2126" w:type="dxa"/>
            <w:shd w:val="clear" w:color="auto" w:fill="auto"/>
            <w:vAlign w:val="center"/>
            <w:hideMark/>
          </w:tcPr>
          <w:p w14:paraId="301E3D7D"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Notekūdeņu attīrīšanas iekārtu darbības uzlabošana </w:t>
            </w:r>
          </w:p>
        </w:tc>
        <w:tc>
          <w:tcPr>
            <w:tcW w:w="3544" w:type="dxa"/>
            <w:shd w:val="clear" w:color="auto" w:fill="auto"/>
            <w:vAlign w:val="center"/>
            <w:hideMark/>
          </w:tcPr>
          <w:p w14:paraId="1329A1A1"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 xml:space="preserve">NAI ar CE&gt;10000 darbības uzlabošana, lai palielinātu notekūdeņu attīrīšanas jaudas un efektivitāti </w:t>
            </w:r>
          </w:p>
        </w:tc>
        <w:tc>
          <w:tcPr>
            <w:tcW w:w="1559" w:type="dxa"/>
            <w:shd w:val="clear" w:color="auto" w:fill="auto"/>
            <w:vAlign w:val="center"/>
            <w:hideMark/>
          </w:tcPr>
          <w:p w14:paraId="5045A41E" w14:textId="013696A1" w:rsidR="001E7F1A" w:rsidRDefault="00E46477"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FA2507" w:rsidRPr="00FA2507">
              <w:rPr>
                <w:rFonts w:ascii="Cambria" w:eastAsia="Times New Roman" w:hAnsi="Cambria" w:cs="Times New Roman"/>
                <w:color w:val="000000"/>
                <w:sz w:val="22"/>
                <w:lang w:eastAsia="lv-LV"/>
              </w:rPr>
              <w:br/>
              <w:t>pašvaldības</w:t>
            </w:r>
          </w:p>
          <w:p w14:paraId="3F2A6053" w14:textId="679EC056"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ūdens</w:t>
            </w:r>
            <w:r w:rsidR="00F07ECF">
              <w:rPr>
                <w:rFonts w:ascii="Cambria" w:eastAsia="Times New Roman" w:hAnsi="Cambria" w:cs="Times New Roman"/>
                <w:color w:val="000000"/>
                <w:sz w:val="22"/>
                <w:lang w:eastAsia="lv-LV"/>
              </w:rPr>
              <w:t>-</w:t>
            </w:r>
            <w:r w:rsidRPr="00FA2507">
              <w:rPr>
                <w:rFonts w:ascii="Cambria" w:eastAsia="Times New Roman" w:hAnsi="Cambria" w:cs="Times New Roman"/>
                <w:color w:val="000000"/>
                <w:sz w:val="22"/>
                <w:lang w:eastAsia="lv-LV"/>
              </w:rPr>
              <w:t>saimniecības uzņēmumi</w:t>
            </w:r>
          </w:p>
        </w:tc>
        <w:tc>
          <w:tcPr>
            <w:tcW w:w="850" w:type="dxa"/>
            <w:shd w:val="clear" w:color="auto" w:fill="auto"/>
            <w:noWrap/>
            <w:vAlign w:val="center"/>
            <w:hideMark/>
          </w:tcPr>
          <w:p w14:paraId="57BE2AE4"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2029</w:t>
            </w:r>
          </w:p>
        </w:tc>
        <w:tc>
          <w:tcPr>
            <w:tcW w:w="993" w:type="dxa"/>
            <w:shd w:val="clear" w:color="auto" w:fill="auto"/>
            <w:noWrap/>
            <w:vAlign w:val="center"/>
            <w:hideMark/>
          </w:tcPr>
          <w:p w14:paraId="35804565" w14:textId="0B9AB1F2" w:rsidR="00FA2507" w:rsidRPr="00FA2507" w:rsidRDefault="26466881" w:rsidP="0092018A">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51,56</w:t>
            </w:r>
            <w:r w:rsidR="00FA2507">
              <w:br/>
            </w:r>
            <w:r w:rsidRPr="006EBFDA">
              <w:rPr>
                <w:rFonts w:ascii="Cambria" w:eastAsia="Times New Roman" w:hAnsi="Cambria" w:cs="Times New Roman"/>
                <w:color w:val="000000" w:themeColor="text1"/>
                <w:sz w:val="22"/>
                <w:lang w:eastAsia="lv-LV"/>
              </w:rPr>
              <w:t>27,76</w:t>
            </w:r>
          </w:p>
        </w:tc>
        <w:tc>
          <w:tcPr>
            <w:tcW w:w="850" w:type="dxa"/>
            <w:shd w:val="clear" w:color="auto" w:fill="auto"/>
            <w:vAlign w:val="center"/>
            <w:hideMark/>
          </w:tcPr>
          <w:p w14:paraId="14F301FF"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51,56</w:t>
            </w:r>
            <w:r w:rsidRPr="00FA2507">
              <w:rPr>
                <w:rFonts w:ascii="Cambria" w:eastAsia="Times New Roman" w:hAnsi="Cambria" w:cs="Times New Roman"/>
                <w:color w:val="000000"/>
                <w:sz w:val="22"/>
                <w:lang w:eastAsia="lv-LV"/>
              </w:rPr>
              <w:br/>
              <w:t>27,76</w:t>
            </w:r>
          </w:p>
        </w:tc>
        <w:tc>
          <w:tcPr>
            <w:tcW w:w="709" w:type="dxa"/>
            <w:shd w:val="clear" w:color="auto" w:fill="auto"/>
            <w:vAlign w:val="center"/>
            <w:hideMark/>
          </w:tcPr>
          <w:p w14:paraId="49A03FFE"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MFF</w:t>
            </w:r>
            <w:r w:rsidRPr="00FA2507">
              <w:rPr>
                <w:rFonts w:ascii="Cambria" w:eastAsia="Times New Roman" w:hAnsi="Cambria" w:cs="Times New Roman"/>
                <w:color w:val="000000"/>
                <w:sz w:val="22"/>
                <w:lang w:eastAsia="lv-LV"/>
              </w:rPr>
              <w:br/>
              <w:t>PF</w:t>
            </w:r>
          </w:p>
        </w:tc>
        <w:tc>
          <w:tcPr>
            <w:tcW w:w="3685" w:type="dxa"/>
            <w:shd w:val="clear" w:color="auto" w:fill="auto"/>
            <w:noWrap/>
            <w:vAlign w:val="center"/>
            <w:hideMark/>
          </w:tcPr>
          <w:p w14:paraId="23C3E17F" w14:textId="77777777" w:rsidR="00FA2507" w:rsidRPr="00FA2507" w:rsidRDefault="00FA2507" w:rsidP="004C51C5">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ND</w:t>
            </w:r>
          </w:p>
        </w:tc>
      </w:tr>
      <w:tr w:rsidR="00122A64" w:rsidRPr="00FA2507" w14:paraId="5619A4BB" w14:textId="77777777" w:rsidTr="001E6C32">
        <w:trPr>
          <w:trHeight w:val="55"/>
        </w:trPr>
        <w:tc>
          <w:tcPr>
            <w:tcW w:w="1277" w:type="dxa"/>
            <w:shd w:val="clear" w:color="auto" w:fill="auto"/>
            <w:noWrap/>
            <w:vAlign w:val="center"/>
            <w:hideMark/>
          </w:tcPr>
          <w:p w14:paraId="3D7283E7" w14:textId="77777777"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3.1.4.7</w:t>
            </w:r>
          </w:p>
        </w:tc>
        <w:tc>
          <w:tcPr>
            <w:tcW w:w="2126" w:type="dxa"/>
            <w:shd w:val="clear" w:color="auto" w:fill="auto"/>
            <w:vAlign w:val="center"/>
            <w:hideMark/>
          </w:tcPr>
          <w:p w14:paraId="6D3B1C51"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Notekūdeņu dūņu apsaimniekošanas plāna 2024.-2027. gadam īstenošana </w:t>
            </w:r>
          </w:p>
        </w:tc>
        <w:tc>
          <w:tcPr>
            <w:tcW w:w="3544" w:type="dxa"/>
            <w:shd w:val="clear" w:color="auto" w:fill="auto"/>
            <w:vAlign w:val="center"/>
            <w:hideMark/>
          </w:tcPr>
          <w:p w14:paraId="0FBA42BE"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 xml:space="preserve">Plāns paredz visu Latvijā radīto notekūdeņu dūņu savākšanu, uzskaiti, analīzes, pārstrādi un izmantošanu pēc iespējas lietderīgā veidā (augsnes ielabošanai, biogāzes ražošanai). Novērsta nekontrolēta dūņu uzkrāšana, noplūdes riski, nekontrolētas SEG emisijas. </w:t>
            </w:r>
          </w:p>
        </w:tc>
        <w:tc>
          <w:tcPr>
            <w:tcW w:w="1559" w:type="dxa"/>
            <w:shd w:val="clear" w:color="auto" w:fill="auto"/>
            <w:vAlign w:val="center"/>
            <w:hideMark/>
          </w:tcPr>
          <w:p w14:paraId="779F3B7A" w14:textId="069C82ED" w:rsidR="00FA2507" w:rsidRPr="00FA2507" w:rsidRDefault="00E46477"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FA2507" w:rsidRPr="00FA2507">
              <w:rPr>
                <w:rFonts w:ascii="Cambria" w:eastAsia="Times New Roman" w:hAnsi="Cambria" w:cs="Times New Roman"/>
                <w:color w:val="000000"/>
                <w:sz w:val="22"/>
                <w:lang w:eastAsia="lv-LV"/>
              </w:rPr>
              <w:br/>
              <w:t>ZM</w:t>
            </w:r>
            <w:r w:rsidR="00FA2507" w:rsidRPr="00FA2507">
              <w:rPr>
                <w:rFonts w:ascii="Cambria" w:eastAsia="Times New Roman" w:hAnsi="Cambria" w:cs="Times New Roman"/>
                <w:color w:val="000000"/>
                <w:sz w:val="22"/>
                <w:lang w:eastAsia="lv-LV"/>
              </w:rPr>
              <w:br/>
              <w:t>pašvaldības</w:t>
            </w:r>
            <w:r w:rsidR="00FA2507" w:rsidRPr="00FA2507">
              <w:rPr>
                <w:rFonts w:ascii="Cambria" w:eastAsia="Times New Roman" w:hAnsi="Cambria" w:cs="Times New Roman"/>
                <w:color w:val="000000"/>
                <w:sz w:val="22"/>
                <w:lang w:eastAsia="lv-LV"/>
              </w:rPr>
              <w:br/>
              <w:t>ūdens</w:t>
            </w:r>
            <w:r w:rsidR="001E7F1A">
              <w:rPr>
                <w:rFonts w:ascii="Cambria" w:eastAsia="Times New Roman" w:hAnsi="Cambria" w:cs="Times New Roman"/>
                <w:color w:val="000000"/>
                <w:sz w:val="22"/>
                <w:lang w:eastAsia="lv-LV"/>
              </w:rPr>
              <w:t>-</w:t>
            </w:r>
            <w:r w:rsidR="00FA2507" w:rsidRPr="00FA2507">
              <w:rPr>
                <w:rFonts w:ascii="Cambria" w:eastAsia="Times New Roman" w:hAnsi="Cambria" w:cs="Times New Roman"/>
                <w:color w:val="000000"/>
                <w:sz w:val="22"/>
                <w:lang w:eastAsia="lv-LV"/>
              </w:rPr>
              <w:t>saimniecības uzņēmumi</w:t>
            </w:r>
          </w:p>
        </w:tc>
        <w:tc>
          <w:tcPr>
            <w:tcW w:w="850" w:type="dxa"/>
            <w:shd w:val="clear" w:color="auto" w:fill="auto"/>
            <w:noWrap/>
            <w:vAlign w:val="center"/>
            <w:hideMark/>
          </w:tcPr>
          <w:p w14:paraId="32B9A9F6"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2027</w:t>
            </w:r>
          </w:p>
        </w:tc>
        <w:tc>
          <w:tcPr>
            <w:tcW w:w="993" w:type="dxa"/>
            <w:shd w:val="clear" w:color="auto" w:fill="auto"/>
            <w:noWrap/>
            <w:vAlign w:val="center"/>
            <w:hideMark/>
          </w:tcPr>
          <w:p w14:paraId="17BA18EA" w14:textId="4D3EA1DB" w:rsidR="00FA2507" w:rsidRPr="00FA2507" w:rsidRDefault="780B8C4E" w:rsidP="0092018A">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24,5</w:t>
            </w:r>
          </w:p>
        </w:tc>
        <w:tc>
          <w:tcPr>
            <w:tcW w:w="850" w:type="dxa"/>
            <w:shd w:val="clear" w:color="auto" w:fill="auto"/>
            <w:vAlign w:val="center"/>
            <w:hideMark/>
          </w:tcPr>
          <w:p w14:paraId="595A749D"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24,5</w:t>
            </w:r>
          </w:p>
        </w:tc>
        <w:tc>
          <w:tcPr>
            <w:tcW w:w="709" w:type="dxa"/>
            <w:shd w:val="clear" w:color="auto" w:fill="auto"/>
            <w:vAlign w:val="center"/>
            <w:hideMark/>
          </w:tcPr>
          <w:p w14:paraId="7E38A04B"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MFF</w:t>
            </w:r>
          </w:p>
        </w:tc>
        <w:tc>
          <w:tcPr>
            <w:tcW w:w="3685" w:type="dxa"/>
            <w:shd w:val="clear" w:color="auto" w:fill="auto"/>
            <w:noWrap/>
            <w:vAlign w:val="center"/>
            <w:hideMark/>
          </w:tcPr>
          <w:p w14:paraId="5D6A67B6" w14:textId="77777777" w:rsidR="00FA2507" w:rsidRPr="00FA2507" w:rsidRDefault="00FA2507" w:rsidP="004C51C5">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līdz 0.15 kt CH</w:t>
            </w:r>
            <w:r w:rsidRPr="001E6171">
              <w:rPr>
                <w:rFonts w:ascii="Cambria" w:eastAsia="Times New Roman" w:hAnsi="Cambria" w:cs="Times New Roman"/>
                <w:color w:val="000000"/>
                <w:sz w:val="22"/>
                <w:vertAlign w:val="subscript"/>
                <w:lang w:eastAsia="lv-LV"/>
              </w:rPr>
              <w:t>4</w:t>
            </w:r>
          </w:p>
        </w:tc>
      </w:tr>
      <w:tr w:rsidR="00122A64" w:rsidRPr="00FA2507" w14:paraId="3AA6F61C" w14:textId="77777777" w:rsidTr="001E6C32">
        <w:trPr>
          <w:trHeight w:val="102"/>
        </w:trPr>
        <w:tc>
          <w:tcPr>
            <w:tcW w:w="1277" w:type="dxa"/>
            <w:shd w:val="clear" w:color="auto" w:fill="auto"/>
            <w:noWrap/>
            <w:vAlign w:val="center"/>
            <w:hideMark/>
          </w:tcPr>
          <w:p w14:paraId="075D0FF7" w14:textId="6D4B5EBF"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w:t>
            </w:r>
            <w:r w:rsidR="0098174E">
              <w:rPr>
                <w:rFonts w:ascii="Cambria" w:eastAsia="Times New Roman" w:hAnsi="Cambria" w:cs="Times New Roman"/>
                <w:color w:val="000000"/>
                <w:sz w:val="22"/>
                <w:lang w:eastAsia="lv-LV"/>
              </w:rPr>
              <w:t>8</w:t>
            </w:r>
          </w:p>
        </w:tc>
        <w:tc>
          <w:tcPr>
            <w:tcW w:w="2126" w:type="dxa"/>
            <w:shd w:val="clear" w:color="auto" w:fill="auto"/>
            <w:vAlign w:val="center"/>
            <w:hideMark/>
          </w:tcPr>
          <w:p w14:paraId="183A3526"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Dalītas tekstilizstrādājumu savākšanas sistēmas īstenošana un pilnveidošana</w:t>
            </w:r>
          </w:p>
        </w:tc>
        <w:tc>
          <w:tcPr>
            <w:tcW w:w="3544" w:type="dxa"/>
            <w:shd w:val="clear" w:color="auto" w:fill="auto"/>
            <w:vAlign w:val="center"/>
            <w:hideMark/>
          </w:tcPr>
          <w:p w14:paraId="0C15B20C" w14:textId="77777777" w:rsidR="00FA2507" w:rsidRPr="00FA2507" w:rsidRDefault="00FA2507" w:rsidP="00FA2507">
            <w:pPr>
              <w:spacing w:before="0" w:after="0"/>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 xml:space="preserve">Samazināti tekstilizstrādājumu atkritumi 1800 t/gadā jeb 7,5% no kopējiem tekstila atkritumiem </w:t>
            </w:r>
          </w:p>
        </w:tc>
        <w:tc>
          <w:tcPr>
            <w:tcW w:w="1559" w:type="dxa"/>
            <w:shd w:val="clear" w:color="auto" w:fill="auto"/>
            <w:vAlign w:val="center"/>
            <w:hideMark/>
          </w:tcPr>
          <w:p w14:paraId="375C3586" w14:textId="15F6F783" w:rsidR="00FA2507" w:rsidRPr="00FA2507" w:rsidRDefault="00E46477"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FA2507" w:rsidRPr="00FA2507">
              <w:rPr>
                <w:rFonts w:ascii="Cambria" w:eastAsia="Times New Roman" w:hAnsi="Cambria" w:cs="Times New Roman"/>
                <w:color w:val="000000"/>
                <w:sz w:val="22"/>
                <w:lang w:eastAsia="lv-LV"/>
              </w:rPr>
              <w:br/>
              <w:t xml:space="preserve">SIA </w:t>
            </w:r>
            <w:r w:rsidR="001E7F1A">
              <w:rPr>
                <w:rFonts w:ascii="Cambria" w:eastAsia="Times New Roman" w:hAnsi="Cambria" w:cs="Times New Roman"/>
                <w:color w:val="000000"/>
                <w:sz w:val="22"/>
                <w:lang w:eastAsia="lv-LV"/>
              </w:rPr>
              <w:t>“</w:t>
            </w:r>
            <w:r w:rsidR="00FA2507" w:rsidRPr="00FA2507">
              <w:rPr>
                <w:rFonts w:ascii="Cambria" w:eastAsia="Times New Roman" w:hAnsi="Cambria" w:cs="Times New Roman"/>
                <w:color w:val="000000"/>
                <w:sz w:val="22"/>
                <w:lang w:eastAsia="lv-LV"/>
              </w:rPr>
              <w:t>Eco Baltia vide</w:t>
            </w:r>
            <w:r w:rsidR="001E7F1A">
              <w:rPr>
                <w:rFonts w:ascii="Cambria" w:eastAsia="Times New Roman" w:hAnsi="Cambria" w:cs="Times New Roman"/>
                <w:color w:val="000000"/>
                <w:sz w:val="22"/>
                <w:lang w:eastAsia="lv-LV"/>
              </w:rPr>
              <w:t>”</w:t>
            </w:r>
          </w:p>
        </w:tc>
        <w:tc>
          <w:tcPr>
            <w:tcW w:w="850" w:type="dxa"/>
            <w:shd w:val="clear" w:color="auto" w:fill="auto"/>
            <w:noWrap/>
            <w:vAlign w:val="center"/>
            <w:hideMark/>
          </w:tcPr>
          <w:p w14:paraId="677E343D"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2028</w:t>
            </w:r>
          </w:p>
        </w:tc>
        <w:tc>
          <w:tcPr>
            <w:tcW w:w="993" w:type="dxa"/>
            <w:shd w:val="clear" w:color="auto" w:fill="auto"/>
            <w:noWrap/>
            <w:vAlign w:val="center"/>
            <w:hideMark/>
          </w:tcPr>
          <w:p w14:paraId="6FA6EAD7" w14:textId="08E5DB2A" w:rsidR="00FA2507" w:rsidRPr="00FA2507" w:rsidRDefault="2E74C94A" w:rsidP="0092018A">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0,25</w:t>
            </w:r>
          </w:p>
        </w:tc>
        <w:tc>
          <w:tcPr>
            <w:tcW w:w="850" w:type="dxa"/>
            <w:shd w:val="clear" w:color="auto" w:fill="auto"/>
            <w:noWrap/>
            <w:vAlign w:val="center"/>
            <w:hideMark/>
          </w:tcPr>
          <w:p w14:paraId="718C1C69"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0,25</w:t>
            </w:r>
          </w:p>
        </w:tc>
        <w:tc>
          <w:tcPr>
            <w:tcW w:w="709" w:type="dxa"/>
            <w:shd w:val="clear" w:color="auto" w:fill="auto"/>
            <w:vAlign w:val="center"/>
            <w:hideMark/>
          </w:tcPr>
          <w:p w14:paraId="272ACDF9" w14:textId="77777777"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LIFE</w:t>
            </w:r>
          </w:p>
        </w:tc>
        <w:tc>
          <w:tcPr>
            <w:tcW w:w="3685" w:type="dxa"/>
            <w:shd w:val="clear" w:color="auto" w:fill="auto"/>
            <w:noWrap/>
            <w:vAlign w:val="center"/>
            <w:hideMark/>
          </w:tcPr>
          <w:p w14:paraId="302C9D9A" w14:textId="77777777" w:rsidR="00FA2507" w:rsidRPr="00FA2507" w:rsidRDefault="00FA2507" w:rsidP="004C51C5">
            <w:pPr>
              <w:spacing w:before="0" w:after="0"/>
              <w:jc w:val="center"/>
              <w:rPr>
                <w:rFonts w:ascii="Cambria" w:eastAsia="Times New Roman" w:hAnsi="Cambria" w:cs="Times New Roman"/>
                <w:color w:val="000000"/>
                <w:sz w:val="22"/>
                <w:lang w:eastAsia="lv-LV"/>
              </w:rPr>
            </w:pPr>
          </w:p>
        </w:tc>
      </w:tr>
      <w:tr w:rsidR="00122A64" w:rsidRPr="00FA2507" w14:paraId="78E28827" w14:textId="77777777" w:rsidTr="001E6C32">
        <w:trPr>
          <w:trHeight w:val="570"/>
        </w:trPr>
        <w:tc>
          <w:tcPr>
            <w:tcW w:w="1277" w:type="dxa"/>
            <w:shd w:val="clear" w:color="auto" w:fill="auto"/>
            <w:noWrap/>
            <w:vAlign w:val="center"/>
            <w:hideMark/>
          </w:tcPr>
          <w:p w14:paraId="323C6FDB" w14:textId="72368BDB" w:rsidR="00FA2507" w:rsidRPr="00FA2507" w:rsidRDefault="00FA2507" w:rsidP="00FA2507">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3.1.4.</w:t>
            </w:r>
            <w:r w:rsidR="0098174E">
              <w:rPr>
                <w:rFonts w:ascii="Cambria" w:eastAsia="Times New Roman" w:hAnsi="Cambria" w:cs="Times New Roman"/>
                <w:color w:val="000000"/>
                <w:sz w:val="22"/>
                <w:lang w:eastAsia="lv-LV"/>
              </w:rPr>
              <w:t>9</w:t>
            </w:r>
          </w:p>
        </w:tc>
        <w:tc>
          <w:tcPr>
            <w:tcW w:w="2126" w:type="dxa"/>
            <w:shd w:val="clear" w:color="auto" w:fill="auto"/>
            <w:vAlign w:val="center"/>
            <w:hideMark/>
          </w:tcPr>
          <w:p w14:paraId="539BFCAC" w14:textId="258E88F8" w:rsidR="00FA2507" w:rsidRPr="00FA2507" w:rsidRDefault="00FA2507" w:rsidP="00FA2507">
            <w:pPr>
              <w:spacing w:before="0" w:after="0"/>
              <w:rPr>
                <w:rFonts w:ascii="Cambria" w:eastAsia="Times New Roman" w:hAnsi="Cambria" w:cs="Times New Roman"/>
                <w:color w:val="000000"/>
                <w:sz w:val="22"/>
                <w:lang w:eastAsia="lv-LV"/>
              </w:rPr>
            </w:pPr>
            <w:r w:rsidRPr="00DA5178">
              <w:rPr>
                <w:rFonts w:ascii="Cambria" w:eastAsia="Times New Roman" w:hAnsi="Cambria" w:cs="Times New Roman"/>
                <w:color w:val="000000"/>
                <w:sz w:val="22"/>
                <w:lang w:eastAsia="lv-LV"/>
              </w:rPr>
              <w:t>Aizliegt atkritumu ievešanu un importēšanu</w:t>
            </w:r>
          </w:p>
        </w:tc>
        <w:tc>
          <w:tcPr>
            <w:tcW w:w="3544" w:type="dxa"/>
            <w:shd w:val="clear" w:color="auto" w:fill="auto"/>
            <w:vAlign w:val="center"/>
            <w:hideMark/>
          </w:tcPr>
          <w:p w14:paraId="223943B4" w14:textId="22E0E074" w:rsidR="00FA2507" w:rsidRPr="00FA2507" w:rsidRDefault="747200A3" w:rsidP="48D4E259">
            <w:pPr>
              <w:spacing w:before="0" w:after="0"/>
              <w:rPr>
                <w:rFonts w:ascii="Cambria" w:eastAsia="Times New Roman" w:hAnsi="Cambria" w:cs="Times New Roman"/>
                <w:color w:val="000000"/>
                <w:sz w:val="22"/>
                <w:lang w:eastAsia="lv-LV"/>
              </w:rPr>
            </w:pPr>
            <w:r w:rsidRPr="48D4E259">
              <w:rPr>
                <w:rFonts w:ascii="Cambria" w:eastAsia="Times New Roman" w:hAnsi="Cambria" w:cs="Times New Roman"/>
                <w:color w:val="000000" w:themeColor="text1"/>
                <w:sz w:val="22"/>
                <w:lang w:eastAsia="lv-LV"/>
              </w:rPr>
              <w:t>1) normatīvais regulējums 2025.</w:t>
            </w:r>
            <w:r w:rsidR="6BDBF488"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g. </w:t>
            </w:r>
            <w:r w:rsidR="00FA2507">
              <w:br/>
            </w:r>
            <w:r w:rsidRPr="48D4E259">
              <w:rPr>
                <w:rFonts w:ascii="Cambria" w:eastAsia="Times New Roman" w:hAnsi="Cambria" w:cs="Times New Roman"/>
                <w:color w:val="000000" w:themeColor="text1"/>
                <w:sz w:val="22"/>
                <w:lang w:eastAsia="lv-LV"/>
              </w:rPr>
              <w:t>2) aizliegums stājas spēkā 2030.</w:t>
            </w:r>
            <w:r w:rsidR="6DE0033D" w:rsidRPr="48D4E259">
              <w:rPr>
                <w:rFonts w:ascii="Cambria" w:eastAsia="Times New Roman" w:hAnsi="Cambria" w:cs="Times New Roman"/>
                <w:color w:val="000000" w:themeColor="text1"/>
                <w:sz w:val="22"/>
                <w:lang w:eastAsia="lv-LV"/>
              </w:rPr>
              <w:t xml:space="preserve"> </w:t>
            </w:r>
            <w:r w:rsidRPr="48D4E259">
              <w:rPr>
                <w:rFonts w:ascii="Cambria" w:eastAsia="Times New Roman" w:hAnsi="Cambria" w:cs="Times New Roman"/>
                <w:color w:val="000000" w:themeColor="text1"/>
                <w:sz w:val="22"/>
                <w:lang w:eastAsia="lv-LV"/>
              </w:rPr>
              <w:t>g. </w:t>
            </w:r>
          </w:p>
        </w:tc>
        <w:tc>
          <w:tcPr>
            <w:tcW w:w="1559" w:type="dxa"/>
            <w:shd w:val="clear" w:color="auto" w:fill="auto"/>
            <w:vAlign w:val="center"/>
            <w:hideMark/>
          </w:tcPr>
          <w:p w14:paraId="09E7157A" w14:textId="587D4886" w:rsidR="00FA2507" w:rsidRPr="00FA2507" w:rsidRDefault="00E46477" w:rsidP="0092018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p>
        </w:tc>
        <w:tc>
          <w:tcPr>
            <w:tcW w:w="850" w:type="dxa"/>
            <w:shd w:val="clear" w:color="auto" w:fill="auto"/>
            <w:noWrap/>
            <w:vAlign w:val="center"/>
            <w:hideMark/>
          </w:tcPr>
          <w:p w14:paraId="012FAEEF" w14:textId="77777777" w:rsidR="00FA2507" w:rsidRPr="00FA2507" w:rsidRDefault="00FA2507" w:rsidP="00845E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2030</w:t>
            </w:r>
          </w:p>
        </w:tc>
        <w:tc>
          <w:tcPr>
            <w:tcW w:w="2552" w:type="dxa"/>
            <w:gridSpan w:val="3"/>
            <w:shd w:val="clear" w:color="auto" w:fill="auto"/>
            <w:noWrap/>
            <w:vAlign w:val="center"/>
            <w:hideMark/>
          </w:tcPr>
          <w:p w14:paraId="1D56B07D" w14:textId="177A2286" w:rsidR="00FA2507" w:rsidRPr="00FA2507" w:rsidRDefault="00FA2507" w:rsidP="0092018A">
            <w:pPr>
              <w:spacing w:before="0" w:after="0"/>
              <w:jc w:val="center"/>
              <w:rPr>
                <w:rFonts w:ascii="Cambria" w:eastAsia="Times New Roman" w:hAnsi="Cambria" w:cs="Times New Roman"/>
                <w:color w:val="000000"/>
                <w:sz w:val="22"/>
                <w:lang w:eastAsia="lv-LV"/>
              </w:rPr>
            </w:pPr>
            <w:r w:rsidRPr="00FA2507">
              <w:rPr>
                <w:rFonts w:ascii="Cambria" w:eastAsia="Times New Roman" w:hAnsi="Cambria" w:cs="Times New Roman"/>
                <w:color w:val="000000"/>
                <w:sz w:val="22"/>
                <w:lang w:eastAsia="lv-LV"/>
              </w:rPr>
              <w:t>Esošā budžeta ietvaros</w:t>
            </w:r>
          </w:p>
        </w:tc>
        <w:tc>
          <w:tcPr>
            <w:tcW w:w="3685" w:type="dxa"/>
            <w:shd w:val="clear" w:color="auto" w:fill="auto"/>
            <w:noWrap/>
            <w:vAlign w:val="center"/>
            <w:hideMark/>
          </w:tcPr>
          <w:p w14:paraId="21BD5E97" w14:textId="77777777" w:rsidR="00FA2507" w:rsidRPr="00FA2507" w:rsidRDefault="00FA2507" w:rsidP="004C51C5">
            <w:pPr>
              <w:spacing w:before="0" w:after="0"/>
              <w:jc w:val="center"/>
              <w:rPr>
                <w:rFonts w:ascii="Cambria" w:eastAsia="Times New Roman" w:hAnsi="Cambria" w:cs="Times New Roman"/>
                <w:color w:val="000000"/>
                <w:sz w:val="22"/>
                <w:lang w:eastAsia="lv-LV"/>
              </w:rPr>
            </w:pPr>
          </w:p>
        </w:tc>
      </w:tr>
    </w:tbl>
    <w:p w14:paraId="2296D759" w14:textId="77777777" w:rsidR="003F3000" w:rsidRPr="00EF1B10" w:rsidRDefault="003F3000" w:rsidP="001239FB">
      <w:pPr>
        <w:rPr>
          <w:rFonts w:ascii="Cambria" w:hAnsi="Cambria"/>
        </w:rPr>
      </w:pPr>
    </w:p>
    <w:p w14:paraId="79658F28" w14:textId="77777777" w:rsidR="00F81C15" w:rsidRDefault="00F81C15" w:rsidP="0012518E">
      <w:pPr>
        <w:jc w:val="both"/>
        <w:rPr>
          <w:rFonts w:ascii="Cambria" w:eastAsia="Times New Roman" w:hAnsi="Cambria"/>
          <w:b/>
          <w:bCs/>
          <w:lang w:eastAsia="lv-LV"/>
        </w:rPr>
        <w:sectPr w:rsidR="00F81C15" w:rsidSect="00D83BD1">
          <w:pgSz w:w="16838" w:h="11906" w:orient="landscape" w:code="9"/>
          <w:pgMar w:top="1701" w:right="1418" w:bottom="1134" w:left="1134" w:header="567" w:footer="567" w:gutter="0"/>
          <w:cols w:space="708"/>
          <w:docGrid w:linePitch="360"/>
        </w:sectPr>
      </w:pPr>
    </w:p>
    <w:p w14:paraId="704DB4E6" w14:textId="418CACF3" w:rsidR="004944EC" w:rsidRPr="00D548D5" w:rsidRDefault="608B9D54" w:rsidP="02D52D9C">
      <w:pPr>
        <w:jc w:val="both"/>
        <w:rPr>
          <w:rFonts w:ascii="Cambria" w:eastAsia="Times New Roman" w:hAnsi="Cambria"/>
          <w:b/>
          <w:bCs/>
          <w:lang w:eastAsia="lv-LV"/>
        </w:rPr>
      </w:pPr>
      <w:r w:rsidRPr="02D52D9C">
        <w:rPr>
          <w:rFonts w:ascii="Cambria" w:eastAsia="Cambria" w:hAnsi="Cambria" w:cs="Cambria"/>
          <w:b/>
          <w:bCs/>
        </w:rPr>
        <w:t xml:space="preserve">3.1.4.1. </w:t>
      </w:r>
      <w:r w:rsidR="299A88C0" w:rsidRPr="4BB5E61F">
        <w:rPr>
          <w:rFonts w:ascii="Cambria" w:eastAsia="Cambria" w:hAnsi="Cambria" w:cs="Cambria"/>
          <w:b/>
          <w:bCs/>
        </w:rPr>
        <w:t>Palielināt bioloģiski noārdāmo atkritumu pārstrādi</w:t>
      </w:r>
      <w:r w:rsidR="1FFF35BD" w:rsidRPr="4BB5E61F">
        <w:rPr>
          <w:rFonts w:ascii="Cambria" w:eastAsia="Cambria" w:hAnsi="Cambria" w:cs="Cambria"/>
          <w:b/>
          <w:bCs/>
        </w:rPr>
        <w:t xml:space="preserve"> </w:t>
      </w:r>
      <w:r w:rsidR="1FFF35BD" w:rsidRPr="4BB5E61F">
        <w:rPr>
          <w:rFonts w:ascii="Cambria" w:eastAsia="Cambria" w:hAnsi="Cambria" w:cs="Cambria"/>
        </w:rPr>
        <w:t>a</w:t>
      </w:r>
      <w:r w:rsidR="299A88C0" w:rsidRPr="4BB5E61F">
        <w:rPr>
          <w:rFonts w:ascii="Cambria" w:eastAsia="Cambria" w:hAnsi="Cambria" w:cs="Cambria"/>
        </w:rPr>
        <w:t>tbilstoši Atkritumu apsaimniekošanas valsts plānam 2021</w:t>
      </w:r>
      <w:r w:rsidR="299A88C0" w:rsidRPr="7C90B1B6">
        <w:rPr>
          <w:rFonts w:ascii="Cambria" w:eastAsia="Cambria" w:hAnsi="Cambria" w:cs="Cambria"/>
        </w:rPr>
        <w:t>.-</w:t>
      </w:r>
      <w:r w:rsidR="299A88C0" w:rsidRPr="4BB5E61F">
        <w:rPr>
          <w:rFonts w:ascii="Cambria" w:eastAsia="Cambria" w:hAnsi="Cambria" w:cs="Cambria"/>
        </w:rPr>
        <w:t>2028.</w:t>
      </w:r>
      <w:r w:rsidR="30632170" w:rsidRPr="7C90B1B6">
        <w:rPr>
          <w:rFonts w:ascii="Cambria" w:eastAsia="Cambria" w:hAnsi="Cambria" w:cs="Cambria"/>
        </w:rPr>
        <w:t xml:space="preserve"> </w:t>
      </w:r>
      <w:r w:rsidR="299A88C0" w:rsidRPr="5C276105">
        <w:rPr>
          <w:rFonts w:ascii="Cambria" w:eastAsia="Cambria" w:hAnsi="Cambria" w:cs="Cambria"/>
        </w:rPr>
        <w:t>g</w:t>
      </w:r>
      <w:r w:rsidR="599DCB69" w:rsidRPr="5C276105">
        <w:rPr>
          <w:rFonts w:ascii="Cambria" w:eastAsia="Cambria" w:hAnsi="Cambria" w:cs="Cambria"/>
        </w:rPr>
        <w:t>.</w:t>
      </w:r>
      <w:r w:rsidR="299A88C0" w:rsidRPr="4BB5E61F">
        <w:rPr>
          <w:rFonts w:ascii="Cambria" w:eastAsia="Cambria" w:hAnsi="Cambria" w:cs="Cambria"/>
        </w:rPr>
        <w:t xml:space="preserve"> 2.</w:t>
      </w:r>
      <w:r w:rsidR="5A497EC0" w:rsidRPr="0EF8DAC8">
        <w:rPr>
          <w:rFonts w:ascii="Cambria" w:eastAsia="Cambria" w:hAnsi="Cambria" w:cs="Cambria"/>
        </w:rPr>
        <w:t xml:space="preserve"> </w:t>
      </w:r>
      <w:r w:rsidR="299A88C0" w:rsidRPr="4BB5E61F">
        <w:rPr>
          <w:rFonts w:ascii="Cambria" w:eastAsia="Cambria" w:hAnsi="Cambria" w:cs="Cambria"/>
        </w:rPr>
        <w:t>rīcības virzienam “Poligonu infrastruktūras attīstības pasākumi”, 2.6.1.</w:t>
      </w:r>
      <w:r w:rsidR="4C575F4D" w:rsidRPr="7C90B1B6">
        <w:rPr>
          <w:rFonts w:ascii="Cambria" w:eastAsia="Cambria" w:hAnsi="Cambria" w:cs="Cambria"/>
        </w:rPr>
        <w:t xml:space="preserve"> </w:t>
      </w:r>
      <w:r w:rsidR="299A88C0" w:rsidRPr="4BB5E61F">
        <w:rPr>
          <w:rFonts w:ascii="Cambria" w:eastAsia="Cambria" w:hAnsi="Cambria" w:cs="Cambria"/>
        </w:rPr>
        <w:t>pasākumam</w:t>
      </w:r>
      <w:r w:rsidR="299A88C0" w:rsidRPr="4BB5E61F">
        <w:rPr>
          <w:rFonts w:ascii="Cambria" w:eastAsia="Cambria" w:hAnsi="Cambria" w:cs="Cambria"/>
          <w:sz w:val="20"/>
          <w:szCs w:val="20"/>
        </w:rPr>
        <w:t xml:space="preserve"> </w:t>
      </w:r>
      <w:r w:rsidR="299A88C0" w:rsidRPr="4BB5E61F">
        <w:rPr>
          <w:rFonts w:ascii="Cambria" w:eastAsia="Cambria" w:hAnsi="Cambria" w:cs="Cambria"/>
        </w:rPr>
        <w:t>ir plānots līdz 2024.</w:t>
      </w:r>
      <w:r w:rsidR="095245BF" w:rsidRPr="7C90B1B6">
        <w:rPr>
          <w:rFonts w:ascii="Cambria" w:eastAsia="Cambria" w:hAnsi="Cambria" w:cs="Cambria"/>
        </w:rPr>
        <w:t xml:space="preserve"> </w:t>
      </w:r>
      <w:r w:rsidR="299A88C0" w:rsidRPr="4BB5E61F">
        <w:rPr>
          <w:rFonts w:ascii="Cambria" w:eastAsia="Cambria" w:hAnsi="Cambria" w:cs="Cambria"/>
        </w:rPr>
        <w:t>g. nodot ekspluatācijā bioloģisko atkritumu pārstrādes iekārtas</w:t>
      </w:r>
      <w:r w:rsidR="16EFEF5C" w:rsidRPr="4BB5E61F">
        <w:rPr>
          <w:rFonts w:ascii="Cambria" w:eastAsia="Cambria" w:hAnsi="Cambria" w:cs="Cambria"/>
        </w:rPr>
        <w:t xml:space="preserve">: </w:t>
      </w:r>
      <w:r w:rsidR="299A88C0" w:rsidRPr="4BB5E61F">
        <w:rPr>
          <w:rFonts w:ascii="Cambria" w:eastAsia="Cambria" w:hAnsi="Cambria" w:cs="Cambria"/>
        </w:rPr>
        <w:t xml:space="preserve">Poligonā “Getliņi” - 125 000 </w:t>
      </w:r>
      <w:r w:rsidR="5F8F981C" w:rsidRPr="0EF8DAC8">
        <w:rPr>
          <w:rFonts w:ascii="Cambria" w:eastAsia="Cambria" w:hAnsi="Cambria" w:cs="Cambria"/>
        </w:rPr>
        <w:t>t</w:t>
      </w:r>
      <w:r w:rsidR="299A88C0" w:rsidRPr="4BB5E61F">
        <w:rPr>
          <w:rFonts w:ascii="Cambria" w:eastAsia="Cambria" w:hAnsi="Cambria" w:cs="Cambria"/>
        </w:rPr>
        <w:t>/gadā</w:t>
      </w:r>
      <w:r w:rsidR="79335363" w:rsidRPr="4BB5E61F">
        <w:rPr>
          <w:rFonts w:ascii="Cambria" w:eastAsia="Cambria" w:hAnsi="Cambria" w:cs="Cambria"/>
        </w:rPr>
        <w:t xml:space="preserve">; </w:t>
      </w:r>
      <w:r w:rsidR="299A88C0" w:rsidRPr="4BB5E61F">
        <w:rPr>
          <w:rFonts w:ascii="Cambria" w:eastAsia="Cambria" w:hAnsi="Cambria" w:cs="Cambria"/>
        </w:rPr>
        <w:t xml:space="preserve"> Poligonā “Ķīvītes” - 21 000 </w:t>
      </w:r>
      <w:r w:rsidR="5F8F981C" w:rsidRPr="0EF8DAC8">
        <w:rPr>
          <w:rFonts w:ascii="Cambria" w:eastAsia="Cambria" w:hAnsi="Cambria" w:cs="Cambria"/>
        </w:rPr>
        <w:t>t</w:t>
      </w:r>
      <w:r w:rsidR="299A88C0" w:rsidRPr="4BB5E61F">
        <w:rPr>
          <w:rFonts w:ascii="Cambria" w:eastAsia="Cambria" w:hAnsi="Cambria" w:cs="Cambria"/>
        </w:rPr>
        <w:t>/gadā</w:t>
      </w:r>
      <w:r w:rsidR="34304BB3" w:rsidRPr="4BB5E61F">
        <w:rPr>
          <w:rFonts w:ascii="Cambria" w:eastAsia="Cambria" w:hAnsi="Cambria" w:cs="Cambria"/>
        </w:rPr>
        <w:t>;</w:t>
      </w:r>
      <w:r w:rsidR="377EF791" w:rsidRPr="4BB5E61F">
        <w:rPr>
          <w:rFonts w:ascii="Cambria" w:eastAsia="Cambria" w:hAnsi="Cambria" w:cs="Cambria"/>
        </w:rPr>
        <w:t xml:space="preserve"> </w:t>
      </w:r>
      <w:r w:rsidR="299A88C0" w:rsidRPr="4BB5E61F">
        <w:rPr>
          <w:rFonts w:ascii="Cambria" w:eastAsia="Cambria" w:hAnsi="Cambria" w:cs="Cambria"/>
        </w:rPr>
        <w:t xml:space="preserve">Poligonā ”Daibe” - 30 000 </w:t>
      </w:r>
      <w:r w:rsidR="5F8F981C" w:rsidRPr="0EF8DAC8">
        <w:rPr>
          <w:rFonts w:ascii="Cambria" w:eastAsia="Cambria" w:hAnsi="Cambria" w:cs="Cambria"/>
        </w:rPr>
        <w:t>t</w:t>
      </w:r>
      <w:r w:rsidR="299A88C0" w:rsidRPr="4BB5E61F">
        <w:rPr>
          <w:rFonts w:ascii="Cambria" w:eastAsia="Cambria" w:hAnsi="Cambria" w:cs="Cambria"/>
        </w:rPr>
        <w:t>/gadā</w:t>
      </w:r>
      <w:r w:rsidR="44224156" w:rsidRPr="4BB5E61F">
        <w:rPr>
          <w:rFonts w:ascii="Cambria" w:eastAsia="Cambria" w:hAnsi="Cambria" w:cs="Cambria"/>
        </w:rPr>
        <w:t xml:space="preserve">; </w:t>
      </w:r>
      <w:r w:rsidR="299A88C0" w:rsidRPr="4BB5E61F">
        <w:rPr>
          <w:rFonts w:ascii="Cambria" w:eastAsia="Cambria" w:hAnsi="Cambria" w:cs="Cambria"/>
        </w:rPr>
        <w:t>Poligonā “Cinīši” - 20 000 t/gadā</w:t>
      </w:r>
      <w:r w:rsidR="6D592167" w:rsidRPr="4BB5E61F">
        <w:rPr>
          <w:rFonts w:ascii="Cambria" w:eastAsia="Cambria" w:hAnsi="Cambria" w:cs="Cambria"/>
        </w:rPr>
        <w:t xml:space="preserve">; </w:t>
      </w:r>
      <w:r w:rsidR="299A88C0" w:rsidRPr="4BB5E61F">
        <w:rPr>
          <w:rFonts w:ascii="Cambria" w:eastAsia="Cambria" w:hAnsi="Cambria" w:cs="Cambria"/>
        </w:rPr>
        <w:t>Poligonā “Janvāri” – 16 500 t/</w:t>
      </w:r>
      <w:r w:rsidR="5F8F981C" w:rsidRPr="0EF8DAC8">
        <w:rPr>
          <w:rFonts w:ascii="Cambria" w:eastAsia="Cambria" w:hAnsi="Cambria" w:cs="Cambria"/>
        </w:rPr>
        <w:t>gadā</w:t>
      </w:r>
      <w:r w:rsidR="53D261DA" w:rsidRPr="0EF8DAC8">
        <w:rPr>
          <w:rFonts w:ascii="Cambria" w:eastAsia="Cambria" w:hAnsi="Cambria" w:cs="Cambria"/>
        </w:rPr>
        <w:t xml:space="preserve"> </w:t>
      </w:r>
      <w:r w:rsidR="5F8F981C" w:rsidRPr="0EF8DAC8">
        <w:rPr>
          <w:rFonts w:ascii="Cambria" w:eastAsia="Cambria" w:hAnsi="Cambria" w:cs="Cambria"/>
        </w:rPr>
        <w:t>Poligonā</w:t>
      </w:r>
      <w:r w:rsidR="299A88C0" w:rsidRPr="4BB5E61F">
        <w:rPr>
          <w:rFonts w:ascii="Cambria" w:eastAsia="Cambria" w:hAnsi="Cambria" w:cs="Cambria"/>
        </w:rPr>
        <w:t xml:space="preserve"> “Brakši” – 19 000 t/gadā</w:t>
      </w:r>
      <w:r w:rsidR="53F73B8E" w:rsidRPr="4BB5E61F">
        <w:rPr>
          <w:rFonts w:ascii="Cambria" w:eastAsia="Cambria" w:hAnsi="Cambria" w:cs="Cambria"/>
        </w:rPr>
        <w:t xml:space="preserve">. </w:t>
      </w:r>
      <w:r w:rsidR="299A88C0" w:rsidRPr="4BB5E61F">
        <w:rPr>
          <w:rFonts w:ascii="Cambria" w:eastAsia="Cambria" w:hAnsi="Cambria" w:cs="Cambria"/>
        </w:rPr>
        <w:t>Pārstrādājot bioloģiskos atkritumus pārstrādes iekārtas tiek samazināts apglabāto atkritumu daudzums, kas samazina metāna emisiju no atkritumu apglabāšanas.</w:t>
      </w:r>
      <w:r w:rsidR="25D4EBA5" w:rsidRPr="009B6A40">
        <w:rPr>
          <w:rFonts w:ascii="Cambria" w:eastAsia="Cambria" w:hAnsi="Cambria" w:cs="Cambria"/>
          <w:b/>
        </w:rPr>
        <w:t xml:space="preserve"> </w:t>
      </w:r>
    </w:p>
    <w:p w14:paraId="45418DB9" w14:textId="40AC689F" w:rsidR="004944EC" w:rsidRPr="00D548D5" w:rsidRDefault="25D4EBA5" w:rsidP="4BB5E61F">
      <w:pPr>
        <w:jc w:val="both"/>
        <w:rPr>
          <w:rFonts w:ascii="Cambria" w:eastAsia="Times New Roman" w:hAnsi="Cambria"/>
          <w:b/>
          <w:lang w:eastAsia="lv-LV"/>
        </w:rPr>
      </w:pPr>
      <w:r w:rsidRPr="009B6A40">
        <w:rPr>
          <w:rFonts w:ascii="Cambria" w:eastAsia="Cambria" w:hAnsi="Cambria" w:cs="Cambria"/>
          <w:b/>
        </w:rPr>
        <w:t xml:space="preserve">3.1.4.2. Sabiedrības izpratnes veidošanas un kapacitātes stiprināšanas pasākumi </w:t>
      </w:r>
      <w:r w:rsidRPr="009B6A40">
        <w:rPr>
          <w:rFonts w:ascii="Cambria" w:eastAsia="Cambria" w:hAnsi="Cambria" w:cs="Cambria"/>
        </w:rPr>
        <w:t>a</w:t>
      </w:r>
      <w:r w:rsidRPr="02D52D9C">
        <w:rPr>
          <w:rFonts w:ascii="Cambria" w:eastAsia="Cambria" w:hAnsi="Cambria" w:cs="Cambria"/>
        </w:rPr>
        <w:t>tbilstoši Atkritumu apsaimniekošanas valsts plāna 2021</w:t>
      </w:r>
      <w:r w:rsidRPr="7C90B1B6">
        <w:rPr>
          <w:rFonts w:ascii="Cambria" w:eastAsia="Cambria" w:hAnsi="Cambria" w:cs="Cambria"/>
        </w:rPr>
        <w:t>.</w:t>
      </w:r>
      <w:r w:rsidR="0476F7D9" w:rsidRPr="7C90B1B6">
        <w:rPr>
          <w:rFonts w:ascii="Cambria" w:eastAsia="Cambria" w:hAnsi="Cambria" w:cs="Cambria"/>
        </w:rPr>
        <w:t xml:space="preserve"> </w:t>
      </w:r>
      <w:r w:rsidRPr="7C90B1B6">
        <w:rPr>
          <w:rFonts w:ascii="Cambria" w:eastAsia="Cambria" w:hAnsi="Cambria" w:cs="Cambria"/>
        </w:rPr>
        <w:t>-</w:t>
      </w:r>
      <w:r w:rsidR="785FD294" w:rsidRPr="7C90B1B6">
        <w:rPr>
          <w:rFonts w:ascii="Cambria" w:eastAsia="Cambria" w:hAnsi="Cambria" w:cs="Cambria"/>
        </w:rPr>
        <w:t xml:space="preserve"> </w:t>
      </w:r>
      <w:r w:rsidRPr="02D52D9C">
        <w:rPr>
          <w:rFonts w:ascii="Cambria" w:eastAsia="Cambria" w:hAnsi="Cambria" w:cs="Cambria"/>
        </w:rPr>
        <w:t>2028.</w:t>
      </w:r>
      <w:r w:rsidR="4DF4FE7F" w:rsidRPr="7C90B1B6">
        <w:rPr>
          <w:rFonts w:ascii="Cambria" w:eastAsia="Cambria" w:hAnsi="Cambria" w:cs="Cambria"/>
        </w:rPr>
        <w:t xml:space="preserve"> </w:t>
      </w:r>
      <w:r w:rsidRPr="5C276105">
        <w:rPr>
          <w:rFonts w:ascii="Cambria" w:eastAsia="Cambria" w:hAnsi="Cambria" w:cs="Cambria"/>
        </w:rPr>
        <w:t>g</w:t>
      </w:r>
      <w:r w:rsidR="6C1129FF" w:rsidRPr="5C276105">
        <w:rPr>
          <w:rFonts w:ascii="Cambria" w:eastAsia="Cambria" w:hAnsi="Cambria" w:cs="Cambria"/>
        </w:rPr>
        <w:t>.</w:t>
      </w:r>
      <w:r w:rsidRPr="02D52D9C">
        <w:rPr>
          <w:rFonts w:ascii="Cambria" w:eastAsia="Cambria" w:hAnsi="Cambria" w:cs="Cambria"/>
        </w:rPr>
        <w:t xml:space="preserve"> 3.</w:t>
      </w:r>
      <w:r w:rsidR="683A2AB3" w:rsidRPr="7C90B1B6">
        <w:rPr>
          <w:rFonts w:ascii="Cambria" w:eastAsia="Cambria" w:hAnsi="Cambria" w:cs="Cambria"/>
        </w:rPr>
        <w:t xml:space="preserve"> </w:t>
      </w:r>
      <w:r w:rsidRPr="02D52D9C">
        <w:rPr>
          <w:rFonts w:ascii="Cambria" w:eastAsia="Cambria" w:hAnsi="Cambria" w:cs="Cambria"/>
        </w:rPr>
        <w:t xml:space="preserve">rīcības virzienam “Sabiedrības informētības par atkritumu apsaimniekošanas jautājumiem, vides izglītības un līdzdalības veicināšana”, 3.1. pasākumam “Paplašināt atkritumu radītāju informēšanas un izglītošanas pasākumus, lai atkritumu radītāji būtu ieinteresēti atkritumu rašanās novēršanā un dalītā vākšanā. Atbalsts pasākumiem, kas motivē atkritumu radītājus iesaistīties atkritumu rašanās novēršanā, atkritumu dalītā vākšanā (tai skaitā attiecībā uz vienreizlietojamiem plastmasas izstrādājumiem)”. </w:t>
      </w:r>
      <w:r w:rsidRPr="009B6A40">
        <w:rPr>
          <w:rFonts w:ascii="Cambria" w:eastAsia="Cambria" w:hAnsi="Cambria" w:cs="Cambria"/>
        </w:rPr>
        <w:t>Sasniegtais iedzīvotāju skaits vismaz - 20 000, kā arī iedzīvotāji, kas kampaņas ietekmē mainījuši savu uzvedību vai ieradumus -  10 000.</w:t>
      </w:r>
    </w:p>
    <w:p w14:paraId="4BD7A8F1" w14:textId="696D6F3A" w:rsidR="004944EC" w:rsidRPr="009B6A40" w:rsidRDefault="7B4201A1" w:rsidP="4BB5E61F">
      <w:pPr>
        <w:jc w:val="both"/>
        <w:rPr>
          <w:rFonts w:ascii="Cambria" w:eastAsia="Cambria" w:hAnsi="Cambria" w:cs="Cambria"/>
        </w:rPr>
      </w:pPr>
      <w:r w:rsidRPr="009B6A40">
        <w:rPr>
          <w:rFonts w:ascii="Cambria" w:eastAsia="Cambria" w:hAnsi="Cambria" w:cs="Cambria"/>
          <w:b/>
        </w:rPr>
        <w:t xml:space="preserve">3.1.4.3. </w:t>
      </w:r>
      <w:r w:rsidR="299A88C0" w:rsidRPr="009B6A40">
        <w:rPr>
          <w:rFonts w:ascii="Cambria" w:eastAsia="Cambria" w:hAnsi="Cambria" w:cs="Cambria"/>
          <w:b/>
        </w:rPr>
        <w:t xml:space="preserve">Pilotprojekti reģionālajos poligonos atkritumu šķirošanas efektivitātes uzlabošanai. </w:t>
      </w:r>
      <w:r w:rsidR="299A88C0" w:rsidRPr="009B6A40">
        <w:rPr>
          <w:rFonts w:ascii="Cambria" w:eastAsia="Cambria" w:hAnsi="Cambria" w:cs="Cambria"/>
        </w:rPr>
        <w:t xml:space="preserve">Reģionālajā poligonā “Dziļā Vāda” apglabāto nešķiroto atkritumu apjoma samazinājums līdz 77%; Reģionālajā poligonā “Dziļā Vāda” otrreiz pārstrādājamo materiālu RDF tālākai pārstrādei palielinājums par 5 932 t/gadā; </w:t>
      </w:r>
      <w:r w:rsidR="7D6DB08B" w:rsidRPr="009B6A40">
        <w:rPr>
          <w:rFonts w:ascii="Cambria" w:eastAsia="Cambria" w:hAnsi="Cambria" w:cs="Cambria"/>
        </w:rPr>
        <w:t>s</w:t>
      </w:r>
      <w:r w:rsidR="5F8F981C" w:rsidRPr="009B6A40">
        <w:rPr>
          <w:rFonts w:ascii="Cambria" w:eastAsia="Cambria" w:hAnsi="Cambria" w:cs="Cambria"/>
        </w:rPr>
        <w:t>ašķirotais</w:t>
      </w:r>
      <w:r w:rsidR="299A88C0" w:rsidRPr="009B6A40">
        <w:rPr>
          <w:rFonts w:ascii="Cambria" w:eastAsia="Cambria" w:hAnsi="Cambria" w:cs="Cambria"/>
        </w:rPr>
        <w:t xml:space="preserve"> plastmasas iepakojuma apjoms tālākai pārstrāde reģionālajā poligonā “Dziļā Vada” 467 t/gadā;</w:t>
      </w:r>
      <w:r w:rsidR="7D86A4FD" w:rsidRPr="009B6A40">
        <w:rPr>
          <w:rFonts w:ascii="Cambria" w:eastAsia="Cambria" w:hAnsi="Cambria" w:cs="Cambria"/>
        </w:rPr>
        <w:t xml:space="preserve"> </w:t>
      </w:r>
      <w:r w:rsidR="299A88C0" w:rsidRPr="009B6A40">
        <w:rPr>
          <w:rFonts w:ascii="Cambria" w:eastAsia="Cambria" w:hAnsi="Cambria" w:cs="Cambria"/>
        </w:rPr>
        <w:t>Reģionālajā poligonā “Daibe” palielināta atkritumu apstrādes jauda par vismaz 400 t/gadā. Uzlabots kopējais pārstrādāto otrreizējo izejvielu daudzums.</w:t>
      </w:r>
    </w:p>
    <w:p w14:paraId="3EDFFB50" w14:textId="288CE5BD" w:rsidR="00DA5178" w:rsidRPr="009B6A40" w:rsidRDefault="152F9202" w:rsidP="02D52D9C">
      <w:pPr>
        <w:jc w:val="both"/>
        <w:rPr>
          <w:rFonts w:ascii="Aptos" w:eastAsia="Aptos" w:hAnsi="Aptos" w:cs="Aptos"/>
          <w:szCs w:val="24"/>
          <w:lang w:val="lv"/>
        </w:rPr>
      </w:pPr>
      <w:r w:rsidRPr="36190E5E">
        <w:rPr>
          <w:rFonts w:ascii="Cambria" w:eastAsia="Cambria" w:hAnsi="Cambria" w:cs="Cambria"/>
          <w:b/>
          <w:bCs/>
          <w:lang w:val="lv"/>
        </w:rPr>
        <w:t>3.1.4.4. Papildu regulējums  decentralizēto kanalizācijas sistēmu (DKS) apsaimniekošanai, tā ieviešana, t.sk. stingrāka DKS uzraudzība.</w:t>
      </w:r>
      <w:r w:rsidRPr="36190E5E">
        <w:rPr>
          <w:rFonts w:ascii="Cambria" w:eastAsia="Cambria" w:hAnsi="Cambria" w:cs="Cambria"/>
          <w:lang w:val="lv"/>
        </w:rPr>
        <w:t xml:space="preserve"> DKS lietotāju skaita samazināšanās pilsētās un ciemos, atbilstošs SEG emisiju no DKS kritums.</w:t>
      </w:r>
      <w:r w:rsidR="6394D233" w:rsidRPr="36190E5E">
        <w:rPr>
          <w:rFonts w:ascii="Cambria" w:eastAsia="Cambria" w:hAnsi="Cambria" w:cs="Cambria"/>
          <w:lang w:val="lv"/>
        </w:rPr>
        <w:t xml:space="preserve"> </w:t>
      </w:r>
      <w:r w:rsidR="6394D233" w:rsidRPr="009B6A40">
        <w:rPr>
          <w:rFonts w:ascii="Cambria" w:eastAsia="Cambria" w:hAnsi="Cambria" w:cs="Cambria"/>
          <w:szCs w:val="24"/>
          <w:lang w:val="lv"/>
        </w:rPr>
        <w:t>Stingrāku prasību un to ieviešanas nodrošināšana DKS ne tikai piespiedīs īpašniekus šīs sistēmas atbilstoši apsaimniekot, bet daļā gadījumu arī kalpos par argumentāciju lēmumam par pieslēgšanos centralizētajiem kanalizācijas tīkliem, kas nodrošinās, ka notekūdeņu nonāks labi apsaimniekotās notekūdeņu attīrīšanas iekārtās. Tādejādi stingrākas prasības DKS apsaimniekošanai novedīs pie DKS skaita samazināšanās un  - potenciāli  - mazāka SEG emisiju apjoma.</w:t>
      </w:r>
    </w:p>
    <w:p w14:paraId="22A127AE" w14:textId="1E9DF267" w:rsidR="00DA5178" w:rsidRPr="009B6A40" w:rsidRDefault="152F9202" w:rsidP="02D52D9C">
      <w:pPr>
        <w:jc w:val="both"/>
        <w:rPr>
          <w:rFonts w:ascii="Cambria" w:eastAsia="Cambria" w:hAnsi="Cambria" w:cs="Cambria"/>
          <w:szCs w:val="24"/>
          <w:lang w:val="lv"/>
        </w:rPr>
      </w:pPr>
      <w:r w:rsidRPr="36190E5E">
        <w:rPr>
          <w:rFonts w:ascii="Cambria" w:eastAsia="Cambria" w:hAnsi="Cambria" w:cs="Cambria"/>
          <w:b/>
          <w:bCs/>
          <w:lang w:val="lv"/>
        </w:rPr>
        <w:t>3.1.4.5. SEG emisiju monitoringa nosacījumu izstrāde un uzsākšana lielākajās notekūdeņu attīrīšanas iekārtās</w:t>
      </w:r>
      <w:r w:rsidRPr="36190E5E">
        <w:rPr>
          <w:rFonts w:ascii="Cambria" w:eastAsia="Cambria" w:hAnsi="Cambria" w:cs="Cambria"/>
          <w:lang w:val="lv"/>
        </w:rPr>
        <w:t>. Uzsākts SEG emisiju monitorings vismaz 21 notekūdeņu attīrīšanas iekārtā.</w:t>
      </w:r>
      <w:r w:rsidR="38C43189" w:rsidRPr="36190E5E">
        <w:rPr>
          <w:rFonts w:ascii="Cambria" w:eastAsia="Cambria" w:hAnsi="Cambria" w:cs="Cambria"/>
          <w:lang w:val="lv"/>
        </w:rPr>
        <w:t xml:space="preserve"> Pasākums </w:t>
      </w:r>
      <w:r w:rsidR="38C43189" w:rsidRPr="009B6A40">
        <w:rPr>
          <w:rFonts w:ascii="Cambria" w:eastAsia="Cambria" w:hAnsi="Cambria" w:cs="Cambria"/>
          <w:szCs w:val="24"/>
          <w:lang w:val="lv"/>
        </w:rPr>
        <w:t>nodrošinās informāciju par šī brīža emisijām un iespēju vēlāk datus salīdzināt un novērot progresu (vai tā trūkumu).</w:t>
      </w:r>
    </w:p>
    <w:p w14:paraId="66B13954" w14:textId="29464675" w:rsidR="004944EC" w:rsidRPr="009B6A40" w:rsidRDefault="152F9202" w:rsidP="36190E5E">
      <w:pPr>
        <w:jc w:val="both"/>
        <w:rPr>
          <w:rFonts w:ascii="Cambria" w:eastAsia="Cambria" w:hAnsi="Cambria" w:cs="Cambria"/>
          <w:szCs w:val="24"/>
          <w:lang w:val="lv"/>
        </w:rPr>
      </w:pPr>
      <w:r w:rsidRPr="36190E5E">
        <w:rPr>
          <w:rFonts w:ascii="Cambria" w:eastAsia="Cambria" w:hAnsi="Cambria" w:cs="Cambria"/>
          <w:b/>
          <w:bCs/>
          <w:lang w:val="lv"/>
        </w:rPr>
        <w:t>3.1.4.6. Notekūdeņu attīrīšanas iekārtu darbības uzlabošana.</w:t>
      </w:r>
      <w:r w:rsidRPr="36190E5E">
        <w:rPr>
          <w:rFonts w:ascii="Cambria" w:eastAsia="Cambria" w:hAnsi="Cambria" w:cs="Cambria"/>
          <w:lang w:val="lv"/>
        </w:rPr>
        <w:t xml:space="preserve"> NAI ar CE&gt;10000 darbības uzlabošana, lai palielinātu notekūdeņu attīrīšanas jaudas un efektivitāti.</w:t>
      </w:r>
      <w:r w:rsidR="509D83F6" w:rsidRPr="36190E5E">
        <w:rPr>
          <w:rFonts w:ascii="Cambria" w:eastAsia="Cambria" w:hAnsi="Cambria" w:cs="Cambria"/>
          <w:lang w:val="lv"/>
        </w:rPr>
        <w:t xml:space="preserve"> </w:t>
      </w:r>
      <w:r w:rsidR="509D83F6" w:rsidRPr="009B6A40">
        <w:rPr>
          <w:rFonts w:ascii="Cambria" w:eastAsia="Cambria" w:hAnsi="Cambria" w:cs="Cambria"/>
          <w:szCs w:val="24"/>
          <w:lang w:val="lv"/>
        </w:rPr>
        <w:t>Palielinot notekūdeņu attīrīšanas iekārtu darbības kvalitāti un jaudu tiks apsaimniekots vairāk notekūdeņu, nodrošināta labāka vidē novadīto attīrīto notekūdeņu kvalitāte. NAI paaugstināsies spējas pieņemt un kvalitatīvi attīrīt notekūdeņus, kas tajās nonāks no mājsaimniecībām, kas izlēmušas atteikties no DKS un pieslēgties centralizētajām sistēmām.</w:t>
      </w:r>
    </w:p>
    <w:p w14:paraId="3C0D743F" w14:textId="68DAD08A" w:rsidR="004944EC" w:rsidRPr="009B6A40" w:rsidRDefault="152F9202" w:rsidP="02D52D9C">
      <w:pPr>
        <w:jc w:val="both"/>
        <w:rPr>
          <w:rFonts w:ascii="Cambria" w:eastAsia="Cambria" w:hAnsi="Cambria" w:cs="Cambria"/>
          <w:lang w:val="lv"/>
        </w:rPr>
      </w:pPr>
      <w:r w:rsidRPr="02D52D9C">
        <w:rPr>
          <w:rFonts w:ascii="Cambria" w:eastAsia="Cambria" w:hAnsi="Cambria" w:cs="Cambria"/>
          <w:b/>
          <w:bCs/>
          <w:lang w:val="lv"/>
        </w:rPr>
        <w:t>3.1.4.7. Notekūdeņu dūņu apsaimniekošanas plāna 2024</w:t>
      </w:r>
      <w:r w:rsidRPr="09524FA5">
        <w:rPr>
          <w:rFonts w:ascii="Cambria" w:eastAsia="Cambria" w:hAnsi="Cambria" w:cs="Cambria"/>
          <w:b/>
          <w:bCs/>
          <w:lang w:val="lv"/>
        </w:rPr>
        <w:t>.</w:t>
      </w:r>
      <w:r w:rsidR="4EAE14BE" w:rsidRPr="09524FA5">
        <w:rPr>
          <w:rFonts w:ascii="Cambria" w:eastAsia="Cambria" w:hAnsi="Cambria" w:cs="Cambria"/>
          <w:b/>
          <w:bCs/>
          <w:lang w:val="lv"/>
        </w:rPr>
        <w:t xml:space="preserve"> </w:t>
      </w:r>
      <w:r w:rsidRPr="09524FA5">
        <w:rPr>
          <w:rFonts w:ascii="Cambria" w:eastAsia="Cambria" w:hAnsi="Cambria" w:cs="Cambria"/>
          <w:b/>
          <w:bCs/>
          <w:lang w:val="lv"/>
        </w:rPr>
        <w:t>-</w:t>
      </w:r>
      <w:r w:rsidR="4C83B67F" w:rsidRPr="09524FA5">
        <w:rPr>
          <w:rFonts w:ascii="Cambria" w:eastAsia="Cambria" w:hAnsi="Cambria" w:cs="Cambria"/>
          <w:b/>
          <w:bCs/>
          <w:lang w:val="lv"/>
        </w:rPr>
        <w:t xml:space="preserve"> </w:t>
      </w:r>
      <w:r w:rsidRPr="02D52D9C">
        <w:rPr>
          <w:rFonts w:ascii="Cambria" w:eastAsia="Cambria" w:hAnsi="Cambria" w:cs="Cambria"/>
          <w:b/>
          <w:bCs/>
          <w:lang w:val="lv"/>
        </w:rPr>
        <w:t xml:space="preserve">2027. </w:t>
      </w:r>
      <w:r w:rsidRPr="5C276105">
        <w:rPr>
          <w:rFonts w:ascii="Cambria" w:eastAsia="Cambria" w:hAnsi="Cambria" w:cs="Cambria"/>
          <w:b/>
          <w:bCs/>
          <w:lang w:val="lv"/>
        </w:rPr>
        <w:t>g</w:t>
      </w:r>
      <w:r w:rsidR="74076F27" w:rsidRPr="5C276105">
        <w:rPr>
          <w:rFonts w:ascii="Cambria" w:eastAsia="Cambria" w:hAnsi="Cambria" w:cs="Cambria"/>
          <w:b/>
          <w:bCs/>
          <w:lang w:val="lv"/>
        </w:rPr>
        <w:t>.</w:t>
      </w:r>
      <w:r w:rsidRPr="02D52D9C">
        <w:rPr>
          <w:rFonts w:ascii="Cambria" w:eastAsia="Cambria" w:hAnsi="Cambria" w:cs="Cambria"/>
          <w:b/>
          <w:bCs/>
          <w:lang w:val="lv"/>
        </w:rPr>
        <w:t xml:space="preserve"> īstenošana</w:t>
      </w:r>
      <w:r w:rsidRPr="02D52D9C">
        <w:rPr>
          <w:rFonts w:ascii="Cambria" w:eastAsia="Cambria" w:hAnsi="Cambria" w:cs="Cambria"/>
          <w:lang w:val="lv"/>
        </w:rPr>
        <w:t xml:space="preserve"> paredz visu Latvijā radīto notekūdeņu dūņu savākšanu, uzskaiti, analīzes, pārstrādi un izmantošanu pēc iespējas lietderīgā veidā (augsnes ielabošanai, biogāzes ražošanai). Novērsta nekontrolēta dūņu uzkrāšana, noplūdes riski, nekontrolētas SEG emisijas.</w:t>
      </w:r>
      <w:r w:rsidRPr="009B6A40">
        <w:rPr>
          <w:rFonts w:ascii="Cambria" w:eastAsia="Cambria" w:hAnsi="Cambria" w:cs="Cambria"/>
          <w:b/>
        </w:rPr>
        <w:t xml:space="preserve"> </w:t>
      </w:r>
    </w:p>
    <w:p w14:paraId="427FF5A2" w14:textId="11C8D7E6" w:rsidR="004944EC" w:rsidRPr="009B6A40" w:rsidRDefault="4CB82E4D" w:rsidP="4BB5E61F">
      <w:pPr>
        <w:jc w:val="both"/>
        <w:rPr>
          <w:rFonts w:ascii="Cambria" w:eastAsia="Cambria" w:hAnsi="Cambria" w:cs="Cambria"/>
        </w:rPr>
      </w:pPr>
      <w:r w:rsidRPr="009B6A40">
        <w:rPr>
          <w:rFonts w:ascii="Cambria" w:eastAsia="Cambria" w:hAnsi="Cambria" w:cs="Cambria"/>
          <w:b/>
        </w:rPr>
        <w:t>3.1.4.</w:t>
      </w:r>
      <w:r w:rsidR="0098174E" w:rsidRPr="009B6A40">
        <w:rPr>
          <w:rFonts w:ascii="Cambria" w:eastAsia="Cambria" w:hAnsi="Cambria" w:cs="Cambria"/>
          <w:b/>
        </w:rPr>
        <w:t>8</w:t>
      </w:r>
      <w:r w:rsidRPr="009B6A40">
        <w:rPr>
          <w:rFonts w:ascii="Cambria" w:eastAsia="Cambria" w:hAnsi="Cambria" w:cs="Cambria"/>
          <w:b/>
        </w:rPr>
        <w:t xml:space="preserve">. </w:t>
      </w:r>
      <w:r w:rsidR="299A88C0" w:rsidRPr="009B6A40">
        <w:rPr>
          <w:rFonts w:ascii="Cambria" w:eastAsia="Cambria" w:hAnsi="Cambria" w:cs="Cambria"/>
          <w:b/>
        </w:rPr>
        <w:t>Dalītas tekstilizstrādājumu savākšanas sistēmas īstenošana un pilnveidošana</w:t>
      </w:r>
      <w:r w:rsidR="029A71AD" w:rsidRPr="009B6A40">
        <w:rPr>
          <w:rFonts w:ascii="Cambria" w:eastAsia="Cambria" w:hAnsi="Cambria" w:cs="Cambria"/>
          <w:b/>
        </w:rPr>
        <w:t xml:space="preserve">, kura mērķis ir </w:t>
      </w:r>
      <w:r w:rsidR="299A88C0" w:rsidRPr="009B6A40">
        <w:rPr>
          <w:rFonts w:ascii="Cambria" w:eastAsia="Cambria" w:hAnsi="Cambria" w:cs="Cambria"/>
        </w:rPr>
        <w:t xml:space="preserve"> </w:t>
      </w:r>
      <w:r w:rsidR="292DA144" w:rsidRPr="009B6A40">
        <w:rPr>
          <w:rFonts w:ascii="Cambria" w:eastAsia="Cambria" w:hAnsi="Cambria" w:cs="Cambria"/>
        </w:rPr>
        <w:t>s</w:t>
      </w:r>
      <w:r w:rsidR="299A88C0" w:rsidRPr="009B6A40">
        <w:rPr>
          <w:rFonts w:ascii="Cambria" w:eastAsia="Cambria" w:hAnsi="Cambria" w:cs="Cambria"/>
        </w:rPr>
        <w:t>amazināt tekstilizstrādājumu atkritum</w:t>
      </w:r>
      <w:r w:rsidR="2AD888DB" w:rsidRPr="009B6A40">
        <w:rPr>
          <w:rFonts w:ascii="Cambria" w:eastAsia="Cambria" w:hAnsi="Cambria" w:cs="Cambria"/>
        </w:rPr>
        <w:t>us</w:t>
      </w:r>
      <w:r w:rsidR="299A88C0" w:rsidRPr="009B6A40">
        <w:rPr>
          <w:rFonts w:ascii="Cambria" w:eastAsia="Cambria" w:hAnsi="Cambria" w:cs="Cambria"/>
        </w:rPr>
        <w:t xml:space="preserve"> 1800 t/gadā jeb 7,5% no kopējiem tekstila atkritumiem</w:t>
      </w:r>
      <w:r w:rsidR="4BF55C0C" w:rsidRPr="009B6A40">
        <w:rPr>
          <w:rFonts w:ascii="Cambria" w:eastAsia="Cambria" w:hAnsi="Cambria" w:cs="Cambria"/>
        </w:rPr>
        <w:t>.</w:t>
      </w:r>
    </w:p>
    <w:p w14:paraId="3FEFFA3A" w14:textId="1719A91E" w:rsidR="00AA3EF3" w:rsidRPr="009B6A40" w:rsidRDefault="00AD73C5" w:rsidP="00AA3EF3">
      <w:pPr>
        <w:jc w:val="both"/>
        <w:rPr>
          <w:rFonts w:ascii="Cambria" w:eastAsia="Cambria" w:hAnsi="Cambria" w:cs="Cambria"/>
        </w:rPr>
      </w:pPr>
      <w:r w:rsidRPr="009B6A40">
        <w:rPr>
          <w:rFonts w:ascii="Cambria" w:eastAsia="Cambria" w:hAnsi="Cambria" w:cs="Cambria"/>
          <w:b/>
        </w:rPr>
        <w:t>3.1.4.</w:t>
      </w:r>
      <w:r w:rsidR="0098174E" w:rsidRPr="009B6A40">
        <w:rPr>
          <w:rFonts w:ascii="Cambria" w:eastAsia="Cambria" w:hAnsi="Cambria" w:cs="Cambria"/>
          <w:b/>
        </w:rPr>
        <w:t>9</w:t>
      </w:r>
      <w:r w:rsidR="00FB0D99" w:rsidRPr="009B6A40">
        <w:rPr>
          <w:rFonts w:ascii="Cambria" w:eastAsia="Cambria" w:hAnsi="Cambria" w:cs="Cambria"/>
          <w:b/>
        </w:rPr>
        <w:t xml:space="preserve">. </w:t>
      </w:r>
      <w:r w:rsidR="003B7091" w:rsidRPr="009B6A40">
        <w:rPr>
          <w:rFonts w:ascii="Cambria" w:eastAsia="Cambria" w:hAnsi="Cambria" w:cs="Cambria"/>
          <w:b/>
        </w:rPr>
        <w:t>A</w:t>
      </w:r>
      <w:r w:rsidR="00AA3EF3" w:rsidRPr="009B6A40">
        <w:rPr>
          <w:rFonts w:ascii="Cambria" w:eastAsia="Cambria" w:hAnsi="Cambria" w:cs="Cambria"/>
          <w:b/>
        </w:rPr>
        <w:t xml:space="preserve">tkritumu </w:t>
      </w:r>
      <w:r w:rsidR="00B57365" w:rsidRPr="009B6A40">
        <w:rPr>
          <w:rFonts w:ascii="Cambria" w:eastAsia="Cambria" w:hAnsi="Cambria" w:cs="Cambria"/>
          <w:b/>
        </w:rPr>
        <w:t xml:space="preserve">ievešanas un importēšanas </w:t>
      </w:r>
      <w:r w:rsidR="00AA3EF3" w:rsidRPr="009B6A40">
        <w:rPr>
          <w:rFonts w:ascii="Cambria" w:eastAsia="Cambria" w:hAnsi="Cambria" w:cs="Cambria"/>
          <w:b/>
        </w:rPr>
        <w:t>aizliegum</w:t>
      </w:r>
      <w:r w:rsidR="00B57365" w:rsidRPr="009B6A40">
        <w:rPr>
          <w:rFonts w:ascii="Cambria" w:eastAsia="Cambria" w:hAnsi="Cambria" w:cs="Cambria"/>
          <w:b/>
        </w:rPr>
        <w:t>a noteikšanas</w:t>
      </w:r>
      <w:r w:rsidR="00B57365" w:rsidRPr="009B6A40">
        <w:rPr>
          <w:rFonts w:ascii="Cambria" w:eastAsia="Cambria" w:hAnsi="Cambria" w:cs="Cambria"/>
        </w:rPr>
        <w:t xml:space="preserve"> darbības ietvaros </w:t>
      </w:r>
      <w:r w:rsidR="00944790" w:rsidRPr="009B6A40">
        <w:rPr>
          <w:rFonts w:ascii="Cambria" w:eastAsia="Cambria" w:hAnsi="Cambria" w:cs="Cambria"/>
        </w:rPr>
        <w:t xml:space="preserve">tiks aizliegts no citām ES DV ievest vai no valstīm, kas nav ES DV, importēt sadzīves vai rūpnieciskos </w:t>
      </w:r>
      <w:r w:rsidR="00AA3EF3" w:rsidRPr="009B6A40">
        <w:rPr>
          <w:rFonts w:ascii="Cambria" w:eastAsia="Cambria" w:hAnsi="Cambria" w:cs="Cambria"/>
        </w:rPr>
        <w:t>atkritum</w:t>
      </w:r>
      <w:r w:rsidR="00FB17CF" w:rsidRPr="009B6A40">
        <w:rPr>
          <w:rFonts w:ascii="Cambria" w:eastAsia="Cambria" w:hAnsi="Cambria" w:cs="Cambria"/>
        </w:rPr>
        <w:t>u</w:t>
      </w:r>
      <w:r w:rsidR="00944790" w:rsidRPr="009B6A40">
        <w:rPr>
          <w:rFonts w:ascii="Cambria" w:eastAsia="Cambria" w:hAnsi="Cambria" w:cs="Cambria"/>
        </w:rPr>
        <w:t xml:space="preserve">s to </w:t>
      </w:r>
      <w:r w:rsidR="00AA3EF3" w:rsidRPr="009B6A40">
        <w:rPr>
          <w:rFonts w:ascii="Cambria" w:eastAsia="Cambria" w:hAnsi="Cambria" w:cs="Cambria"/>
        </w:rPr>
        <w:t>apglabāšanai un/vai dedzināšanai siltumenerģijas vai elektroenerģijas ieguvei</w:t>
      </w:r>
      <w:r w:rsidR="006266FF" w:rsidRPr="009B6A40">
        <w:rPr>
          <w:rFonts w:ascii="Cambria" w:eastAsia="Cambria" w:hAnsi="Cambria" w:cs="Cambria"/>
        </w:rPr>
        <w:t>, neskarot rūpnieciskās ražošanas iekārtas</w:t>
      </w:r>
      <w:r w:rsidR="00FB17CF" w:rsidRPr="009B6A40">
        <w:rPr>
          <w:rFonts w:ascii="Cambria" w:eastAsia="Cambria" w:hAnsi="Cambria" w:cs="Cambria"/>
        </w:rPr>
        <w:t>, tādējādi nodrošinot, ka Latvijā nenotiek citās valstīs radīto atkritumu apglabāšana, kas varētu apdraudēt Latvijā ražoto atkritumu apglabāšanu, ņemot vērā Latvijas atkritumu poligonu kapacitāti, kā arī varētu palielināt Latvijā enerģijas ražošanā radīto SEG emisiju apjomu, kā arī</w:t>
      </w:r>
      <w:r w:rsidR="009B56EC" w:rsidRPr="009B6A40">
        <w:rPr>
          <w:rFonts w:ascii="Cambria" w:eastAsia="Cambria" w:hAnsi="Cambria" w:cs="Cambria"/>
        </w:rPr>
        <w:t xml:space="preserve"> kas mazinātu Latvijas energoneatkarību no importētajiem energoresursiem.</w:t>
      </w:r>
    </w:p>
    <w:p w14:paraId="4FC564FA" w14:textId="65098161" w:rsidR="00DA64FE" w:rsidRPr="004D243E" w:rsidRDefault="00124851" w:rsidP="000B4BB4">
      <w:pPr>
        <w:pStyle w:val="Heading3"/>
        <w:numPr>
          <w:ilvl w:val="0"/>
          <w:numId w:val="0"/>
        </w:numPr>
      </w:pPr>
      <w:r>
        <w:t xml:space="preserve">3.1.5. </w:t>
      </w:r>
      <w:r w:rsidR="00DA64FE" w:rsidRPr="004D243E">
        <w:t>R</w:t>
      </w:r>
      <w:r w:rsidR="00E32CF0" w:rsidRPr="004D243E">
        <w:t>PPI</w:t>
      </w:r>
      <w:r w:rsidR="00DA64FE" w:rsidRPr="004D243E">
        <w:t xml:space="preserve"> sektors</w:t>
      </w:r>
    </w:p>
    <w:p w14:paraId="6D41753B" w14:textId="5219647E" w:rsidR="000F3532" w:rsidRPr="004D243E" w:rsidRDefault="009E4DCA" w:rsidP="00846F78">
      <w:pPr>
        <w:pStyle w:val="Heading4"/>
        <w:rPr>
          <w:rFonts w:eastAsia="Calibri"/>
          <w:b w:val="0"/>
        </w:rPr>
      </w:pPr>
      <w:r>
        <w:t xml:space="preserve">I </w:t>
      </w:r>
      <w:r w:rsidR="00C71EC8" w:rsidRPr="004D243E">
        <w:t>Bāzes scenārijs</w:t>
      </w:r>
    </w:p>
    <w:p w14:paraId="3C2AAAAE" w14:textId="69B21AFE" w:rsidR="00846F78" w:rsidRPr="00EF1B10" w:rsidRDefault="3B552F84" w:rsidP="0021663B">
      <w:pPr>
        <w:spacing w:after="0"/>
        <w:jc w:val="center"/>
        <w:rPr>
          <w:rFonts w:ascii="Cambria" w:hAnsi="Cambria"/>
        </w:rPr>
      </w:pPr>
      <w:r w:rsidRPr="00EF1B10">
        <w:rPr>
          <w:rFonts w:ascii="Cambria" w:hAnsi="Cambria"/>
          <w:noProof/>
        </w:rPr>
        <w:drawing>
          <wp:inline distT="0" distB="0" distL="0" distR="0" wp14:anchorId="4279A67B" wp14:editId="61BD4A37">
            <wp:extent cx="4486275" cy="2758582"/>
            <wp:effectExtent l="0" t="0" r="0" b="3810"/>
            <wp:docPr id="347004497" name="Picture 347004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4489259" cy="2760417"/>
                    </a:xfrm>
                    <a:prstGeom prst="rect">
                      <a:avLst/>
                    </a:prstGeom>
                  </pic:spPr>
                </pic:pic>
              </a:graphicData>
            </a:graphic>
          </wp:inline>
        </w:drawing>
      </w:r>
    </w:p>
    <w:p w14:paraId="535EB2F4" w14:textId="1BE48822" w:rsidR="00846F78" w:rsidRPr="004D243E" w:rsidRDefault="00846F78" w:rsidP="0021663B">
      <w:pPr>
        <w:pStyle w:val="Caption"/>
        <w:spacing w:before="0"/>
        <w:rPr>
          <w:rFonts w:ascii="Cambria" w:hAnsi="Cambria"/>
        </w:rPr>
      </w:pPr>
      <w:r w:rsidRPr="004D243E">
        <w:rPr>
          <w:rFonts w:ascii="Cambria" w:hAnsi="Cambria"/>
        </w:rPr>
        <w:fldChar w:fldCharType="begin"/>
      </w:r>
      <w:r w:rsidRPr="004D243E">
        <w:rPr>
          <w:rFonts w:ascii="Cambria" w:hAnsi="Cambria"/>
        </w:rPr>
        <w:instrText xml:space="preserve"> SEQ Ilustrācija \* ARABIC </w:instrText>
      </w:r>
      <w:r w:rsidRPr="004D243E">
        <w:rPr>
          <w:rFonts w:ascii="Cambria" w:hAnsi="Cambria"/>
        </w:rPr>
        <w:fldChar w:fldCharType="separate"/>
      </w:r>
      <w:r w:rsidR="00346126">
        <w:rPr>
          <w:rFonts w:ascii="Cambria" w:hAnsi="Cambria"/>
          <w:noProof/>
        </w:rPr>
        <w:t>10</w:t>
      </w:r>
      <w:r w:rsidRPr="004D243E">
        <w:rPr>
          <w:rFonts w:ascii="Cambria" w:hAnsi="Cambria"/>
        </w:rPr>
        <w:fldChar w:fldCharType="end"/>
      </w:r>
      <w:r w:rsidRPr="004D243E">
        <w:rPr>
          <w:rFonts w:ascii="Cambria" w:hAnsi="Cambria"/>
        </w:rPr>
        <w:t>.attēls. Ne-ETS RPPI sektora SEG emisijas 2005.-2030.</w:t>
      </w:r>
      <w:r w:rsidRPr="5C276105">
        <w:rPr>
          <w:rFonts w:ascii="Cambria" w:hAnsi="Cambria"/>
        </w:rPr>
        <w:t>g</w:t>
      </w:r>
      <w:r w:rsidR="4B232991" w:rsidRPr="5C276105">
        <w:rPr>
          <w:rFonts w:ascii="Cambria" w:hAnsi="Cambria"/>
        </w:rPr>
        <w:t>.</w:t>
      </w:r>
      <w:r w:rsidRPr="004D243E">
        <w:rPr>
          <w:rFonts w:ascii="Cambria" w:hAnsi="Cambria"/>
        </w:rPr>
        <w:t xml:space="preserve"> (</w:t>
      </w:r>
      <w:r w:rsidR="00A67B5E">
        <w:rPr>
          <w:rFonts w:ascii="Cambria" w:hAnsi="Cambria"/>
        </w:rPr>
        <w:t>B</w:t>
      </w:r>
      <w:r w:rsidRPr="004D243E">
        <w:rPr>
          <w:rFonts w:ascii="Cambria" w:hAnsi="Cambria"/>
        </w:rPr>
        <w:t>āzes scenārijs) (kt CO</w:t>
      </w:r>
      <w:r w:rsidRPr="004D243E">
        <w:rPr>
          <w:rFonts w:ascii="Cambria" w:hAnsi="Cambria"/>
          <w:vertAlign w:val="subscript"/>
        </w:rPr>
        <w:t>2</w:t>
      </w:r>
      <w:r w:rsidRPr="004D243E">
        <w:rPr>
          <w:rFonts w:ascii="Cambria" w:hAnsi="Cambria"/>
        </w:rPr>
        <w:t xml:space="preserve"> ekv.)</w:t>
      </w:r>
    </w:p>
    <w:p w14:paraId="4FA6C428" w14:textId="6016705F" w:rsidR="00CC4139" w:rsidRPr="004D243E" w:rsidRDefault="7F5BA418" w:rsidP="449E1B18">
      <w:pPr>
        <w:jc w:val="both"/>
        <w:rPr>
          <w:rFonts w:ascii="Cambria" w:eastAsia="Cambria" w:hAnsi="Cambria" w:cs="Cambria"/>
        </w:rPr>
      </w:pPr>
      <w:r w:rsidRPr="241AA9FB">
        <w:rPr>
          <w:rFonts w:ascii="Cambria" w:hAnsi="Cambria"/>
          <w:color w:val="000000" w:themeColor="text1"/>
        </w:rPr>
        <w:t>202</w:t>
      </w:r>
      <w:r w:rsidR="4E25C811" w:rsidRPr="241AA9FB">
        <w:rPr>
          <w:rFonts w:ascii="Cambria" w:hAnsi="Cambria"/>
          <w:color w:val="000000" w:themeColor="text1"/>
        </w:rPr>
        <w:t>2</w:t>
      </w:r>
      <w:r w:rsidRPr="00D548D5">
        <w:rPr>
          <w:rFonts w:ascii="Cambria" w:hAnsi="Cambria"/>
          <w:color w:val="000000" w:themeColor="text1"/>
        </w:rPr>
        <w:t>.</w:t>
      </w:r>
      <w:r w:rsidR="0D30FDE4" w:rsidRPr="09524FA5">
        <w:rPr>
          <w:rFonts w:ascii="Cambria" w:hAnsi="Cambria"/>
          <w:color w:val="000000" w:themeColor="text1"/>
        </w:rPr>
        <w:t xml:space="preserve"> </w:t>
      </w:r>
      <w:r w:rsidR="00094086">
        <w:rPr>
          <w:rFonts w:ascii="Cambria" w:hAnsi="Cambria"/>
          <w:color w:val="000000" w:themeColor="text1"/>
        </w:rPr>
        <w:t>g.</w:t>
      </w:r>
      <w:r w:rsidRPr="004D243E">
        <w:rPr>
          <w:rFonts w:ascii="Cambria" w:hAnsi="Cambria"/>
          <w:color w:val="000000" w:themeColor="text1"/>
        </w:rPr>
        <w:t xml:space="preserve"> ne-ETS kopējās SEG emisijas RPPI sektorā salīdzinājumā 2005.</w:t>
      </w:r>
      <w:r w:rsidR="735462C4" w:rsidRPr="09524FA5">
        <w:rPr>
          <w:rFonts w:ascii="Cambria" w:hAnsi="Cambria"/>
          <w:color w:val="000000" w:themeColor="text1"/>
        </w:rPr>
        <w:t xml:space="preserve"> </w:t>
      </w:r>
      <w:r w:rsidR="00094086">
        <w:rPr>
          <w:rFonts w:ascii="Cambria" w:hAnsi="Cambria"/>
          <w:color w:val="000000" w:themeColor="text1"/>
        </w:rPr>
        <w:t>g.</w:t>
      </w:r>
      <w:r w:rsidRPr="004D243E">
        <w:rPr>
          <w:rFonts w:ascii="Cambria" w:hAnsi="Cambria"/>
          <w:color w:val="000000" w:themeColor="text1"/>
        </w:rPr>
        <w:t xml:space="preserve"> ir palielinājušās par </w:t>
      </w:r>
      <w:r w:rsidRPr="241AA9FB">
        <w:rPr>
          <w:rFonts w:ascii="Cambria" w:hAnsi="Cambria"/>
          <w:color w:val="000000" w:themeColor="text1"/>
        </w:rPr>
        <w:t>10</w:t>
      </w:r>
      <w:r w:rsidR="6DCCB9F7" w:rsidRPr="241AA9FB">
        <w:rPr>
          <w:rFonts w:ascii="Cambria" w:hAnsi="Cambria"/>
          <w:color w:val="000000" w:themeColor="text1"/>
        </w:rPr>
        <w:t>1</w:t>
      </w:r>
      <w:r w:rsidRPr="004D243E">
        <w:rPr>
          <w:rFonts w:ascii="Cambria" w:hAnsi="Cambria"/>
          <w:color w:val="000000" w:themeColor="text1"/>
        </w:rPr>
        <w:t>%</w:t>
      </w:r>
      <w:r w:rsidR="00E44957">
        <w:rPr>
          <w:rStyle w:val="FootnoteReference"/>
          <w:rFonts w:ascii="Cambria" w:hAnsi="Cambria"/>
          <w:color w:val="000000" w:themeColor="text1"/>
        </w:rPr>
        <w:footnoteReference w:id="136"/>
      </w:r>
      <w:r w:rsidRPr="004D243E">
        <w:rPr>
          <w:rFonts w:ascii="Cambria" w:hAnsi="Cambria"/>
          <w:color w:val="000000" w:themeColor="text1"/>
        </w:rPr>
        <w:t>. Periodā līdz 2030.</w:t>
      </w:r>
      <w:r w:rsidR="09D6C6D8" w:rsidRPr="09524FA5">
        <w:rPr>
          <w:rFonts w:ascii="Cambria" w:hAnsi="Cambria"/>
          <w:color w:val="000000" w:themeColor="text1"/>
        </w:rPr>
        <w:t xml:space="preserve"> </w:t>
      </w:r>
      <w:r w:rsidR="00094086">
        <w:rPr>
          <w:rFonts w:ascii="Cambria" w:hAnsi="Cambria"/>
          <w:color w:val="000000" w:themeColor="text1"/>
        </w:rPr>
        <w:t>g.</w:t>
      </w:r>
      <w:r w:rsidRPr="004D243E">
        <w:rPr>
          <w:rFonts w:ascii="Cambria" w:hAnsi="Cambria"/>
          <w:color w:val="000000" w:themeColor="text1"/>
        </w:rPr>
        <w:t xml:space="preserve"> </w:t>
      </w:r>
      <w:r w:rsidR="00A67B5E">
        <w:rPr>
          <w:rFonts w:ascii="Cambria" w:hAnsi="Cambria"/>
          <w:color w:val="000000" w:themeColor="text1"/>
        </w:rPr>
        <w:t>B</w:t>
      </w:r>
      <w:r w:rsidRPr="004D243E">
        <w:rPr>
          <w:rFonts w:ascii="Cambria" w:hAnsi="Cambria"/>
          <w:color w:val="000000" w:themeColor="text1"/>
        </w:rPr>
        <w:t>āzes scenārijā SEG emisiju apjoms ne-ETS RPPI sektorā, salīdzinot ar 2005.</w:t>
      </w:r>
      <w:r w:rsidR="67F99E66" w:rsidRPr="09524FA5">
        <w:rPr>
          <w:rFonts w:ascii="Cambria" w:hAnsi="Cambria"/>
          <w:color w:val="000000" w:themeColor="text1"/>
        </w:rPr>
        <w:t xml:space="preserve"> </w:t>
      </w:r>
      <w:r w:rsidR="00094086">
        <w:rPr>
          <w:rFonts w:ascii="Cambria" w:hAnsi="Cambria"/>
          <w:color w:val="000000" w:themeColor="text1"/>
        </w:rPr>
        <w:t>g.</w:t>
      </w:r>
      <w:r w:rsidRPr="00D548D5">
        <w:rPr>
          <w:rFonts w:ascii="Cambria" w:hAnsi="Cambria"/>
          <w:color w:val="000000" w:themeColor="text1"/>
        </w:rPr>
        <w:t>,</w:t>
      </w:r>
      <w:r w:rsidRPr="004D243E">
        <w:rPr>
          <w:rFonts w:ascii="Cambria" w:hAnsi="Cambria"/>
          <w:color w:val="000000" w:themeColor="text1"/>
        </w:rPr>
        <w:t xml:space="preserve"> </w:t>
      </w:r>
      <w:r w:rsidR="0B6E5899" w:rsidRPr="004D243E">
        <w:rPr>
          <w:rFonts w:ascii="Cambria" w:hAnsi="Cambria"/>
          <w:color w:val="000000" w:themeColor="text1"/>
        </w:rPr>
        <w:t>palielināsies</w:t>
      </w:r>
      <w:r w:rsidRPr="004D243E">
        <w:rPr>
          <w:rFonts w:ascii="Cambria" w:hAnsi="Cambria"/>
          <w:color w:val="000000" w:themeColor="text1"/>
        </w:rPr>
        <w:t xml:space="preserve"> par </w:t>
      </w:r>
      <w:r w:rsidR="7405A43E" w:rsidRPr="004D243E">
        <w:rPr>
          <w:rFonts w:ascii="Cambria" w:hAnsi="Cambria"/>
          <w:color w:val="000000" w:themeColor="text1"/>
        </w:rPr>
        <w:t>59</w:t>
      </w:r>
      <w:r w:rsidRPr="004D243E">
        <w:rPr>
          <w:rFonts w:ascii="Cambria" w:hAnsi="Cambria"/>
          <w:color w:val="000000" w:themeColor="text1"/>
        </w:rPr>
        <w:t xml:space="preserve">%. Visos gados kā galvenais ne-ETS </w:t>
      </w:r>
      <w:r w:rsidR="141A63F8" w:rsidRPr="004D243E">
        <w:rPr>
          <w:rFonts w:ascii="Cambria" w:hAnsi="Cambria"/>
          <w:color w:val="000000" w:themeColor="text1"/>
        </w:rPr>
        <w:t>RPPI</w:t>
      </w:r>
      <w:r w:rsidRPr="004D243E">
        <w:rPr>
          <w:rFonts w:ascii="Cambria" w:hAnsi="Cambria"/>
          <w:color w:val="000000" w:themeColor="text1"/>
        </w:rPr>
        <w:t xml:space="preserve"> sektora emisiju avots saglabājas</w:t>
      </w:r>
      <w:r w:rsidR="7432B082" w:rsidRPr="004D243E">
        <w:rPr>
          <w:rFonts w:ascii="Cambria" w:hAnsi="Cambria"/>
          <w:color w:val="000000" w:themeColor="text1"/>
        </w:rPr>
        <w:t xml:space="preserve"> </w:t>
      </w:r>
      <w:r w:rsidR="7C3254EA" w:rsidRPr="004D243E">
        <w:rPr>
          <w:rFonts w:ascii="Cambria" w:eastAsia="Cambria" w:hAnsi="Cambria" w:cs="Cambria"/>
        </w:rPr>
        <w:t>ozona slāni noārdošo vielu</w:t>
      </w:r>
      <w:r w:rsidR="7432B082" w:rsidRPr="004D243E">
        <w:rPr>
          <w:rFonts w:ascii="Cambria" w:eastAsia="Cambria" w:hAnsi="Cambria" w:cs="Cambria"/>
        </w:rPr>
        <w:t xml:space="preserve"> aizvietošanai izmantotie produkti.</w:t>
      </w:r>
    </w:p>
    <w:p w14:paraId="0BD8C3DF" w14:textId="7A7428F2" w:rsidR="000A21A6" w:rsidRPr="004D243E" w:rsidRDefault="009E4DCA" w:rsidP="009E4DCA">
      <w:pPr>
        <w:pStyle w:val="Heading4"/>
      </w:pPr>
      <w:r>
        <w:t xml:space="preserve">II </w:t>
      </w:r>
      <w:r w:rsidR="000A21A6" w:rsidRPr="004D243E">
        <w:t>Sasniedzamie mērķi</w:t>
      </w:r>
    </w:p>
    <w:tbl>
      <w:tblPr>
        <w:tblStyle w:val="PlainTable2"/>
        <w:tblW w:w="9214" w:type="dxa"/>
        <w:jc w:val="center"/>
        <w:tblLook w:val="04A0" w:firstRow="1" w:lastRow="0" w:firstColumn="1" w:lastColumn="0" w:noHBand="0" w:noVBand="1"/>
      </w:tblPr>
      <w:tblGrid>
        <w:gridCol w:w="4082"/>
        <w:gridCol w:w="1763"/>
        <w:gridCol w:w="1760"/>
        <w:gridCol w:w="1609"/>
      </w:tblGrid>
      <w:tr w:rsidR="000A21A6" w:rsidRPr="004D243E" w14:paraId="6CFAC6FB" w14:textId="77777777" w:rsidTr="00A4462F">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082" w:type="dxa"/>
            <w:vAlign w:val="center"/>
          </w:tcPr>
          <w:p w14:paraId="15DF0B72" w14:textId="7EDF6041" w:rsidR="000A21A6" w:rsidRPr="004D243E" w:rsidRDefault="000A21A6">
            <w:pPr>
              <w:spacing w:before="0" w:after="0"/>
              <w:jc w:val="center"/>
              <w:rPr>
                <w:rFonts w:ascii="Cambria" w:hAnsi="Cambria" w:cstheme="minorHAnsi"/>
                <w:b w:val="0"/>
                <w:color w:val="000000" w:themeColor="text1"/>
                <w:sz w:val="26"/>
                <w:szCs w:val="26"/>
              </w:rPr>
            </w:pPr>
            <w:r w:rsidRPr="004D243E">
              <w:rPr>
                <w:rFonts w:ascii="Cambria" w:hAnsi="Cambria"/>
                <w:sz w:val="26"/>
                <w:szCs w:val="26"/>
              </w:rPr>
              <w:t>M</w:t>
            </w:r>
            <w:r w:rsidR="00C31CE5">
              <w:rPr>
                <w:rFonts w:ascii="Cambria" w:hAnsi="Cambria"/>
                <w:sz w:val="26"/>
                <w:szCs w:val="26"/>
              </w:rPr>
              <w:t>ĒRĶRĀDĪTĀJS</w:t>
            </w:r>
          </w:p>
        </w:tc>
        <w:tc>
          <w:tcPr>
            <w:tcW w:w="1763" w:type="dxa"/>
          </w:tcPr>
          <w:p w14:paraId="7F5B9EA0" w14:textId="77777777" w:rsidR="00D1466A" w:rsidRDefault="00A51A7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w:t>
            </w:r>
            <w:r w:rsidR="00C31CE5">
              <w:rPr>
                <w:rFonts w:ascii="Cambria" w:hAnsi="Cambria" w:cstheme="minorHAnsi"/>
                <w:color w:val="000000" w:themeColor="text1"/>
                <w:sz w:val="26"/>
                <w:szCs w:val="26"/>
              </w:rPr>
              <w:t>AKTS</w:t>
            </w:r>
          </w:p>
          <w:p w14:paraId="15FAF8E0" w14:textId="50B06E6D" w:rsidR="00A51A72" w:rsidRPr="004D243E" w:rsidRDefault="00A51A7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1760" w:type="dxa"/>
          </w:tcPr>
          <w:p w14:paraId="0829D8DA" w14:textId="79EACB3A" w:rsidR="00D74DCA" w:rsidRDefault="00D74DC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b w:val="0"/>
                <w:color w:val="000000" w:themeColor="text1"/>
                <w:sz w:val="26"/>
                <w:szCs w:val="26"/>
              </w:rPr>
            </w:pPr>
            <w:r w:rsidRPr="34EF27C3">
              <w:rPr>
                <w:rFonts w:ascii="Cambria" w:hAnsi="Cambria"/>
                <w:color w:val="000000" w:themeColor="text1"/>
                <w:sz w:val="26"/>
                <w:szCs w:val="26"/>
              </w:rPr>
              <w:t>F</w:t>
            </w:r>
            <w:r w:rsidR="00C31CE5">
              <w:rPr>
                <w:rFonts w:ascii="Cambria" w:hAnsi="Cambria"/>
                <w:color w:val="000000" w:themeColor="text1"/>
                <w:sz w:val="26"/>
                <w:szCs w:val="26"/>
              </w:rPr>
              <w:t>AKTS</w:t>
            </w:r>
          </w:p>
          <w:p w14:paraId="7F0BBCF0" w14:textId="0308299B" w:rsidR="00D74DCA" w:rsidRPr="34EF27C3" w:rsidRDefault="00D74DC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34EF27C3">
              <w:rPr>
                <w:rFonts w:ascii="Cambria" w:hAnsi="Cambria"/>
                <w:color w:val="000000" w:themeColor="text1"/>
                <w:sz w:val="26"/>
                <w:szCs w:val="26"/>
              </w:rPr>
              <w:t>2022</w:t>
            </w:r>
          </w:p>
        </w:tc>
        <w:tc>
          <w:tcPr>
            <w:tcW w:w="1609" w:type="dxa"/>
            <w:vAlign w:val="center"/>
          </w:tcPr>
          <w:p w14:paraId="28C6C831" w14:textId="55C6D33C" w:rsidR="000A21A6" w:rsidRPr="004D243E" w:rsidRDefault="00A51A7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4D243E">
              <w:rPr>
                <w:rFonts w:ascii="Cambria" w:hAnsi="Cambria" w:cstheme="minorHAnsi"/>
                <w:color w:val="000000" w:themeColor="text1"/>
                <w:sz w:val="26"/>
                <w:szCs w:val="26"/>
              </w:rPr>
              <w:t>M</w:t>
            </w:r>
            <w:r w:rsidR="00C31CE5">
              <w:rPr>
                <w:rFonts w:ascii="Cambria" w:hAnsi="Cambria" w:cstheme="minorHAnsi"/>
                <w:color w:val="000000" w:themeColor="text1"/>
                <w:sz w:val="26"/>
                <w:szCs w:val="26"/>
              </w:rPr>
              <w:t>ĒRĶIS</w:t>
            </w:r>
            <w:r w:rsidRPr="004D243E">
              <w:rPr>
                <w:rFonts w:ascii="Cambria" w:hAnsi="Cambria" w:cstheme="minorHAnsi"/>
                <w:color w:val="000000" w:themeColor="text1"/>
                <w:sz w:val="26"/>
                <w:szCs w:val="26"/>
              </w:rPr>
              <w:t xml:space="preserve"> </w:t>
            </w:r>
            <w:r w:rsidR="000A21A6" w:rsidRPr="004D243E">
              <w:rPr>
                <w:rFonts w:ascii="Cambria" w:hAnsi="Cambria" w:cstheme="minorHAnsi"/>
                <w:color w:val="000000" w:themeColor="text1"/>
                <w:sz w:val="26"/>
                <w:szCs w:val="26"/>
              </w:rPr>
              <w:t>2030</w:t>
            </w:r>
          </w:p>
        </w:tc>
      </w:tr>
      <w:tr w:rsidR="000A21A6" w:rsidRPr="004D243E" w14:paraId="24603444" w14:textId="77777777" w:rsidTr="00A4462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4082" w:type="dxa"/>
            <w:vAlign w:val="center"/>
          </w:tcPr>
          <w:p w14:paraId="6908C88B" w14:textId="5743C628" w:rsidR="000A21A6" w:rsidRPr="004D243E" w:rsidRDefault="000A21A6">
            <w:pPr>
              <w:spacing w:before="0" w:after="0"/>
              <w:rPr>
                <w:rFonts w:ascii="Cambria" w:hAnsi="Cambria"/>
                <w:b w:val="0"/>
                <w:color w:val="000000" w:themeColor="text1"/>
                <w:sz w:val="26"/>
                <w:szCs w:val="26"/>
              </w:rPr>
            </w:pPr>
            <w:r w:rsidRPr="004D243E">
              <w:rPr>
                <w:rFonts w:ascii="Cambria" w:hAnsi="Cambria"/>
                <w:b w:val="0"/>
                <w:color w:val="000000" w:themeColor="text1"/>
                <w:sz w:val="26"/>
                <w:szCs w:val="26"/>
              </w:rPr>
              <w:t xml:space="preserve">SEG emisiju </w:t>
            </w:r>
            <w:r w:rsidR="006C6FBA">
              <w:rPr>
                <w:rFonts w:ascii="Cambria" w:hAnsi="Cambria"/>
                <w:b w:val="0"/>
                <w:color w:val="000000" w:themeColor="text1"/>
                <w:sz w:val="26"/>
                <w:szCs w:val="26"/>
              </w:rPr>
              <w:t>apjoms</w:t>
            </w:r>
            <w:r w:rsidR="006C6FBA" w:rsidRPr="004D243E">
              <w:rPr>
                <w:rFonts w:ascii="Cambria" w:hAnsi="Cambria"/>
                <w:b w:val="0"/>
                <w:color w:val="000000" w:themeColor="text1"/>
                <w:sz w:val="26"/>
                <w:szCs w:val="26"/>
              </w:rPr>
              <w:t xml:space="preserve"> </w:t>
            </w:r>
            <w:r w:rsidRPr="004D243E">
              <w:rPr>
                <w:rFonts w:ascii="Cambria" w:hAnsi="Cambria"/>
                <w:b w:val="0"/>
                <w:color w:val="000000" w:themeColor="text1"/>
                <w:sz w:val="26"/>
                <w:szCs w:val="26"/>
              </w:rPr>
              <w:t>(</w:t>
            </w:r>
            <w:r w:rsidR="27F44710" w:rsidRPr="18CE2537">
              <w:rPr>
                <w:rFonts w:ascii="Cambria" w:hAnsi="Cambria"/>
                <w:b w:val="0"/>
                <w:bCs w:val="0"/>
                <w:color w:val="000000" w:themeColor="text1"/>
                <w:sz w:val="26"/>
                <w:szCs w:val="26"/>
              </w:rPr>
              <w:t>kt CO</w:t>
            </w:r>
            <w:r w:rsidR="27F44710" w:rsidRPr="006C6FBA">
              <w:rPr>
                <w:rFonts w:ascii="Cambria" w:hAnsi="Cambria"/>
                <w:color w:val="000000" w:themeColor="text1"/>
                <w:sz w:val="26"/>
                <w:szCs w:val="26"/>
                <w:vertAlign w:val="subscript"/>
              </w:rPr>
              <w:t>2</w:t>
            </w:r>
            <w:r w:rsidR="27F44710" w:rsidRPr="18CE2537">
              <w:rPr>
                <w:rFonts w:ascii="Cambria" w:hAnsi="Cambria"/>
                <w:b w:val="0"/>
                <w:bCs w:val="0"/>
                <w:color w:val="000000" w:themeColor="text1"/>
                <w:sz w:val="26"/>
                <w:szCs w:val="26"/>
              </w:rPr>
              <w:t xml:space="preserve"> ekv.</w:t>
            </w:r>
            <w:r w:rsidRPr="18CE2537">
              <w:rPr>
                <w:rFonts w:ascii="Cambria" w:hAnsi="Cambria"/>
                <w:b w:val="0"/>
                <w:bCs w:val="0"/>
                <w:color w:val="000000" w:themeColor="text1"/>
                <w:sz w:val="26"/>
                <w:szCs w:val="26"/>
              </w:rPr>
              <w:t>)</w:t>
            </w:r>
          </w:p>
        </w:tc>
        <w:tc>
          <w:tcPr>
            <w:tcW w:w="1763" w:type="dxa"/>
            <w:vAlign w:val="center"/>
          </w:tcPr>
          <w:p w14:paraId="5D139958" w14:textId="5CE1C447" w:rsidR="00A51A72" w:rsidRPr="004F552D" w:rsidRDefault="21AF61F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7288039B">
              <w:rPr>
                <w:rFonts w:ascii="Cambria" w:eastAsia="Cambria" w:hAnsi="Cambria" w:cs="Cambria"/>
                <w:sz w:val="26"/>
                <w:szCs w:val="26"/>
              </w:rPr>
              <w:t>304,13</w:t>
            </w:r>
          </w:p>
        </w:tc>
        <w:tc>
          <w:tcPr>
            <w:tcW w:w="1760" w:type="dxa"/>
            <w:vAlign w:val="center"/>
          </w:tcPr>
          <w:p w14:paraId="23AF9E4E" w14:textId="112191DE" w:rsidR="1D321804" w:rsidRPr="004F552D" w:rsidRDefault="1BDA49D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Cambria" w:hAnsi="Cambria" w:cs="Cambria"/>
                <w:sz w:val="26"/>
                <w:szCs w:val="26"/>
              </w:rPr>
            </w:pPr>
            <w:r w:rsidRPr="7288039B">
              <w:rPr>
                <w:rFonts w:ascii="Cambria" w:eastAsia="Cambria" w:hAnsi="Cambria" w:cs="Cambria"/>
                <w:sz w:val="26"/>
                <w:szCs w:val="26"/>
              </w:rPr>
              <w:t>280,49</w:t>
            </w:r>
          </w:p>
        </w:tc>
        <w:tc>
          <w:tcPr>
            <w:tcW w:w="1609" w:type="dxa"/>
            <w:vAlign w:val="center"/>
          </w:tcPr>
          <w:p w14:paraId="11026819" w14:textId="22815750" w:rsidR="000A21A6" w:rsidRPr="00D025D8" w:rsidRDefault="647FC8CF" w:rsidP="00F43E3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3F3E80D2">
              <w:rPr>
                <w:rFonts w:ascii="Cambria" w:eastAsia="Cambria" w:hAnsi="Cambria" w:cs="Cambria"/>
                <w:sz w:val="26"/>
                <w:szCs w:val="26"/>
              </w:rPr>
              <w:t xml:space="preserve">203,39 </w:t>
            </w:r>
            <w:r w:rsidR="00C63D5A">
              <w:rPr>
                <w:rStyle w:val="FootnoteReference"/>
                <w:rFonts w:ascii="Cambria" w:hAnsi="Cambria"/>
                <w:bCs/>
                <w:color w:val="000000" w:themeColor="text1"/>
                <w:sz w:val="26"/>
                <w:szCs w:val="26"/>
              </w:rPr>
              <w:footnoteReference w:id="137"/>
            </w:r>
          </w:p>
        </w:tc>
      </w:tr>
    </w:tbl>
    <w:p w14:paraId="17986C0C" w14:textId="77777777" w:rsidR="00E30BC6" w:rsidRPr="00D548D5" w:rsidRDefault="00E30BC6" w:rsidP="009E4DCA">
      <w:pPr>
        <w:pStyle w:val="Heading4"/>
        <w:sectPr w:rsidR="00E30BC6" w:rsidRPr="00D548D5" w:rsidSect="00D83BD1">
          <w:pgSz w:w="11906" w:h="16838" w:code="9"/>
          <w:pgMar w:top="1418" w:right="1134" w:bottom="1134" w:left="1701" w:header="567" w:footer="567" w:gutter="0"/>
          <w:cols w:space="708"/>
          <w:docGrid w:linePitch="360"/>
        </w:sectPr>
      </w:pPr>
    </w:p>
    <w:p w14:paraId="5AA40ED9" w14:textId="0DC8F1B6" w:rsidR="003B4CC8" w:rsidRPr="004D243E" w:rsidRDefault="009E4DCA" w:rsidP="009E4DCA">
      <w:pPr>
        <w:pStyle w:val="Heading4"/>
      </w:pPr>
      <w:r>
        <w:t xml:space="preserve">III </w:t>
      </w:r>
      <w:r w:rsidR="003B4CC8" w:rsidRPr="004D243E">
        <w:t>Rīcībpolitikas un pasākumi mērķu sasniegšanai</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3508"/>
        <w:gridCol w:w="3260"/>
        <w:gridCol w:w="1240"/>
        <w:gridCol w:w="960"/>
        <w:gridCol w:w="1180"/>
        <w:gridCol w:w="934"/>
        <w:gridCol w:w="1228"/>
        <w:gridCol w:w="8"/>
        <w:gridCol w:w="1680"/>
      </w:tblGrid>
      <w:tr w:rsidR="006C593F" w:rsidRPr="006C593F" w14:paraId="446BB1E8" w14:textId="77777777" w:rsidTr="001D3B7B">
        <w:trPr>
          <w:trHeight w:val="300"/>
          <w:tblHeader/>
        </w:trPr>
        <w:tc>
          <w:tcPr>
            <w:tcW w:w="1165" w:type="dxa"/>
            <w:vMerge w:val="restart"/>
            <w:shd w:val="clear" w:color="auto" w:fill="auto"/>
            <w:vAlign w:val="center"/>
            <w:hideMark/>
          </w:tcPr>
          <w:p w14:paraId="6833B3AA" w14:textId="694AD383" w:rsidR="006C593F" w:rsidRPr="006C593F" w:rsidRDefault="00413A2A" w:rsidP="006C593F">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sz w:val="20"/>
                <w:szCs w:val="20"/>
                <w:lang w:eastAsia="lv-LV"/>
              </w:rPr>
              <w:t>pasākuma kods</w:t>
            </w:r>
          </w:p>
        </w:tc>
        <w:tc>
          <w:tcPr>
            <w:tcW w:w="3508" w:type="dxa"/>
            <w:vMerge w:val="restart"/>
            <w:shd w:val="clear" w:color="auto" w:fill="auto"/>
            <w:vAlign w:val="center"/>
            <w:hideMark/>
          </w:tcPr>
          <w:p w14:paraId="228079FE" w14:textId="77777777" w:rsidR="006C593F" w:rsidRPr="006C593F" w:rsidRDefault="006C593F" w:rsidP="006C593F">
            <w:pPr>
              <w:spacing w:before="0" w:after="0"/>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Pasākumu īstenošanai veicamā darbība</w:t>
            </w:r>
          </w:p>
        </w:tc>
        <w:tc>
          <w:tcPr>
            <w:tcW w:w="3260" w:type="dxa"/>
            <w:vMerge w:val="restart"/>
            <w:shd w:val="clear" w:color="auto" w:fill="auto"/>
            <w:vAlign w:val="center"/>
            <w:hideMark/>
          </w:tcPr>
          <w:p w14:paraId="35D4DB11" w14:textId="77777777" w:rsidR="006C593F" w:rsidRPr="006C593F" w:rsidRDefault="006C593F" w:rsidP="006C593F">
            <w:pPr>
              <w:spacing w:before="0" w:after="0"/>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Rezultatīvais rādītājs</w:t>
            </w:r>
          </w:p>
        </w:tc>
        <w:tc>
          <w:tcPr>
            <w:tcW w:w="1240" w:type="dxa"/>
            <w:vMerge w:val="restart"/>
            <w:shd w:val="clear" w:color="auto" w:fill="auto"/>
            <w:vAlign w:val="center"/>
            <w:hideMark/>
          </w:tcPr>
          <w:p w14:paraId="41E4F431" w14:textId="77777777" w:rsidR="006C593F" w:rsidRPr="006C593F" w:rsidRDefault="006C593F" w:rsidP="006C593F">
            <w:pPr>
              <w:spacing w:before="0" w:after="0"/>
              <w:jc w:val="center"/>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Atbildīgā institūcija</w:t>
            </w:r>
          </w:p>
        </w:tc>
        <w:tc>
          <w:tcPr>
            <w:tcW w:w="960" w:type="dxa"/>
            <w:vMerge w:val="restart"/>
            <w:shd w:val="clear" w:color="auto" w:fill="auto"/>
            <w:vAlign w:val="center"/>
            <w:hideMark/>
          </w:tcPr>
          <w:p w14:paraId="0778CD8D" w14:textId="77777777" w:rsidR="006C593F" w:rsidRPr="006C593F" w:rsidRDefault="006C593F" w:rsidP="006C593F">
            <w:pPr>
              <w:spacing w:before="0" w:after="0"/>
              <w:jc w:val="center"/>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Izpildes termiņš</w:t>
            </w:r>
          </w:p>
        </w:tc>
        <w:tc>
          <w:tcPr>
            <w:tcW w:w="3350" w:type="dxa"/>
            <w:gridSpan w:val="4"/>
            <w:shd w:val="clear" w:color="auto" w:fill="auto"/>
            <w:vAlign w:val="center"/>
            <w:hideMark/>
          </w:tcPr>
          <w:p w14:paraId="40725438" w14:textId="2DBA5CF4" w:rsidR="006C593F" w:rsidRPr="006C593F" w:rsidRDefault="006C593F" w:rsidP="006C593F">
            <w:pPr>
              <w:spacing w:before="0" w:after="0"/>
              <w:jc w:val="center"/>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Investīcijas (milj.</w:t>
            </w:r>
            <w:r w:rsidR="00185912">
              <w:rPr>
                <w:rFonts w:ascii="Cambria" w:eastAsia="Times New Roman" w:hAnsi="Cambria" w:cs="Times New Roman"/>
                <w:b/>
                <w:bCs/>
                <w:color w:val="000000"/>
                <w:sz w:val="20"/>
                <w:szCs w:val="20"/>
                <w:lang w:eastAsia="lv-LV"/>
              </w:rPr>
              <w:t>€</w:t>
            </w:r>
            <w:r w:rsidRPr="006C593F">
              <w:rPr>
                <w:rFonts w:ascii="Cambria" w:eastAsia="Times New Roman" w:hAnsi="Cambria" w:cs="Times New Roman"/>
                <w:b/>
                <w:bCs/>
                <w:color w:val="000000"/>
                <w:sz w:val="20"/>
                <w:szCs w:val="20"/>
                <w:lang w:eastAsia="lv-LV"/>
              </w:rPr>
              <w:t>)</w:t>
            </w:r>
          </w:p>
        </w:tc>
        <w:tc>
          <w:tcPr>
            <w:tcW w:w="1680" w:type="dxa"/>
            <w:shd w:val="clear" w:color="auto" w:fill="auto"/>
            <w:vAlign w:val="center"/>
            <w:hideMark/>
          </w:tcPr>
          <w:p w14:paraId="7D15B272" w14:textId="77777777" w:rsidR="006C593F" w:rsidRPr="006C593F" w:rsidRDefault="006C593F" w:rsidP="006C593F">
            <w:pPr>
              <w:spacing w:before="0" w:after="0"/>
              <w:jc w:val="center"/>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Rezultāti</w:t>
            </w:r>
          </w:p>
        </w:tc>
      </w:tr>
      <w:tr w:rsidR="006C593F" w:rsidRPr="006C593F" w14:paraId="7BF2965C" w14:textId="77777777" w:rsidTr="001D3B7B">
        <w:trPr>
          <w:trHeight w:val="649"/>
          <w:tblHeader/>
        </w:trPr>
        <w:tc>
          <w:tcPr>
            <w:tcW w:w="1165" w:type="dxa"/>
            <w:vMerge/>
            <w:vAlign w:val="center"/>
            <w:hideMark/>
          </w:tcPr>
          <w:p w14:paraId="7294D9BC" w14:textId="77777777" w:rsidR="006C593F" w:rsidRPr="006C593F" w:rsidRDefault="006C593F" w:rsidP="006C593F">
            <w:pPr>
              <w:spacing w:before="0" w:after="0"/>
              <w:rPr>
                <w:rFonts w:ascii="Cambria" w:eastAsia="Times New Roman" w:hAnsi="Cambria" w:cs="Times New Roman"/>
                <w:b/>
                <w:bCs/>
                <w:color w:val="000000"/>
                <w:sz w:val="20"/>
                <w:szCs w:val="20"/>
                <w:lang w:eastAsia="lv-LV"/>
              </w:rPr>
            </w:pPr>
          </w:p>
        </w:tc>
        <w:tc>
          <w:tcPr>
            <w:tcW w:w="3508" w:type="dxa"/>
            <w:vMerge/>
            <w:vAlign w:val="center"/>
            <w:hideMark/>
          </w:tcPr>
          <w:p w14:paraId="5371F3F0" w14:textId="77777777" w:rsidR="006C593F" w:rsidRPr="006C593F" w:rsidRDefault="006C593F" w:rsidP="006C593F">
            <w:pPr>
              <w:spacing w:before="0" w:after="0"/>
              <w:rPr>
                <w:rFonts w:ascii="Cambria" w:eastAsia="Times New Roman" w:hAnsi="Cambria" w:cs="Times New Roman"/>
                <w:b/>
                <w:bCs/>
                <w:color w:val="000000"/>
                <w:sz w:val="20"/>
                <w:szCs w:val="20"/>
                <w:lang w:eastAsia="lv-LV"/>
              </w:rPr>
            </w:pPr>
          </w:p>
        </w:tc>
        <w:tc>
          <w:tcPr>
            <w:tcW w:w="3260" w:type="dxa"/>
            <w:vMerge/>
            <w:vAlign w:val="center"/>
            <w:hideMark/>
          </w:tcPr>
          <w:p w14:paraId="55A814BB" w14:textId="77777777" w:rsidR="006C593F" w:rsidRPr="006C593F" w:rsidRDefault="006C593F" w:rsidP="006C593F">
            <w:pPr>
              <w:spacing w:before="0" w:after="0"/>
              <w:rPr>
                <w:rFonts w:ascii="Cambria" w:eastAsia="Times New Roman" w:hAnsi="Cambria" w:cs="Times New Roman"/>
                <w:b/>
                <w:bCs/>
                <w:color w:val="000000"/>
                <w:sz w:val="20"/>
                <w:szCs w:val="20"/>
                <w:lang w:eastAsia="lv-LV"/>
              </w:rPr>
            </w:pPr>
          </w:p>
        </w:tc>
        <w:tc>
          <w:tcPr>
            <w:tcW w:w="1240" w:type="dxa"/>
            <w:vMerge/>
            <w:vAlign w:val="center"/>
            <w:hideMark/>
          </w:tcPr>
          <w:p w14:paraId="2C301BE8" w14:textId="77777777" w:rsidR="006C593F" w:rsidRPr="006C593F" w:rsidRDefault="006C593F" w:rsidP="006C593F">
            <w:pPr>
              <w:spacing w:before="0" w:after="0"/>
              <w:rPr>
                <w:rFonts w:ascii="Cambria" w:eastAsia="Times New Roman" w:hAnsi="Cambria" w:cs="Times New Roman"/>
                <w:b/>
                <w:bCs/>
                <w:color w:val="000000"/>
                <w:sz w:val="20"/>
                <w:szCs w:val="20"/>
                <w:lang w:eastAsia="lv-LV"/>
              </w:rPr>
            </w:pPr>
          </w:p>
        </w:tc>
        <w:tc>
          <w:tcPr>
            <w:tcW w:w="960" w:type="dxa"/>
            <w:vMerge/>
            <w:vAlign w:val="center"/>
            <w:hideMark/>
          </w:tcPr>
          <w:p w14:paraId="4CAB622E" w14:textId="77777777" w:rsidR="006C593F" w:rsidRPr="006C593F" w:rsidRDefault="006C593F" w:rsidP="006C593F">
            <w:pPr>
              <w:spacing w:before="0" w:after="0"/>
              <w:rPr>
                <w:rFonts w:ascii="Cambria" w:eastAsia="Times New Roman" w:hAnsi="Cambria" w:cs="Times New Roman"/>
                <w:b/>
                <w:bCs/>
                <w:color w:val="000000"/>
                <w:sz w:val="20"/>
                <w:szCs w:val="20"/>
                <w:lang w:eastAsia="lv-LV"/>
              </w:rPr>
            </w:pPr>
          </w:p>
        </w:tc>
        <w:tc>
          <w:tcPr>
            <w:tcW w:w="1180" w:type="dxa"/>
            <w:shd w:val="clear" w:color="auto" w:fill="auto"/>
            <w:vAlign w:val="center"/>
            <w:hideMark/>
          </w:tcPr>
          <w:p w14:paraId="4A0571F5" w14:textId="77777777" w:rsidR="006C593F" w:rsidRDefault="006C593F" w:rsidP="006C593F">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n</w:t>
            </w:r>
            <w:r w:rsidRPr="006C593F">
              <w:rPr>
                <w:rFonts w:ascii="Cambria" w:eastAsia="Times New Roman" w:hAnsi="Cambria" w:cs="Times New Roman"/>
                <w:b/>
                <w:bCs/>
                <w:color w:val="000000"/>
                <w:sz w:val="20"/>
                <w:szCs w:val="20"/>
                <w:lang w:eastAsia="lv-LV"/>
              </w:rPr>
              <w:t>epiecie</w:t>
            </w:r>
            <w:r>
              <w:rPr>
                <w:rFonts w:ascii="Cambria" w:eastAsia="Times New Roman" w:hAnsi="Cambria" w:cs="Times New Roman"/>
                <w:b/>
                <w:bCs/>
                <w:color w:val="000000"/>
                <w:sz w:val="20"/>
                <w:szCs w:val="20"/>
                <w:lang w:eastAsia="lv-LV"/>
              </w:rPr>
              <w:t>-</w:t>
            </w:r>
          </w:p>
          <w:p w14:paraId="65E262D0" w14:textId="77A5EF66" w:rsidR="006C593F" w:rsidRPr="006C593F" w:rsidRDefault="006C593F" w:rsidP="006C593F">
            <w:pPr>
              <w:spacing w:before="0" w:after="0"/>
              <w:jc w:val="center"/>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ša</w:t>
            </w:r>
            <w:r w:rsidR="00426504">
              <w:rPr>
                <w:rFonts w:ascii="Cambria" w:eastAsia="Times New Roman" w:hAnsi="Cambria" w:cs="Times New Roman"/>
                <w:b/>
                <w:bCs/>
                <w:color w:val="000000"/>
                <w:sz w:val="20"/>
                <w:szCs w:val="20"/>
                <w:lang w:eastAsia="lv-LV"/>
              </w:rPr>
              <w:t>mā</w:t>
            </w:r>
            <w:r w:rsidRPr="006C593F">
              <w:rPr>
                <w:rFonts w:ascii="Cambria" w:eastAsia="Times New Roman" w:hAnsi="Cambria" w:cs="Times New Roman"/>
                <w:b/>
                <w:bCs/>
                <w:color w:val="000000"/>
                <w:sz w:val="20"/>
                <w:szCs w:val="20"/>
                <w:lang w:eastAsia="lv-LV"/>
              </w:rPr>
              <w:t>s</w:t>
            </w:r>
          </w:p>
        </w:tc>
        <w:tc>
          <w:tcPr>
            <w:tcW w:w="934" w:type="dxa"/>
            <w:shd w:val="clear" w:color="auto" w:fill="auto"/>
            <w:vAlign w:val="center"/>
            <w:hideMark/>
          </w:tcPr>
          <w:p w14:paraId="0705795D" w14:textId="73EDBCFB" w:rsidR="006C593F" w:rsidRDefault="006C593F" w:rsidP="006C593F">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i</w:t>
            </w:r>
            <w:r w:rsidRPr="006C593F">
              <w:rPr>
                <w:rFonts w:ascii="Cambria" w:eastAsia="Times New Roman" w:hAnsi="Cambria" w:cs="Times New Roman"/>
                <w:b/>
                <w:bCs/>
                <w:color w:val="000000"/>
                <w:sz w:val="20"/>
                <w:szCs w:val="20"/>
                <w:lang w:eastAsia="lv-LV"/>
              </w:rPr>
              <w:t>ezī</w:t>
            </w:r>
          </w:p>
          <w:p w14:paraId="38F5B92D" w14:textId="27A7D7F9" w:rsidR="006C593F" w:rsidRPr="006C593F" w:rsidRDefault="006C593F" w:rsidP="006C593F">
            <w:pPr>
              <w:spacing w:before="0" w:after="0"/>
              <w:jc w:val="center"/>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mēt</w:t>
            </w:r>
            <w:r w:rsidR="00426504">
              <w:rPr>
                <w:rFonts w:ascii="Cambria" w:eastAsia="Times New Roman" w:hAnsi="Cambria" w:cs="Times New Roman"/>
                <w:b/>
                <w:bCs/>
                <w:color w:val="000000"/>
                <w:sz w:val="20"/>
                <w:szCs w:val="20"/>
                <w:lang w:eastAsia="lv-LV"/>
              </w:rPr>
              <w:t>ā</w:t>
            </w:r>
            <w:r w:rsidRPr="006C593F">
              <w:rPr>
                <w:rFonts w:ascii="Cambria" w:eastAsia="Times New Roman" w:hAnsi="Cambria" w:cs="Times New Roman"/>
                <w:b/>
                <w:bCs/>
                <w:color w:val="000000"/>
                <w:sz w:val="20"/>
                <w:szCs w:val="20"/>
                <w:lang w:eastAsia="lv-LV"/>
              </w:rPr>
              <w:t>s</w:t>
            </w:r>
          </w:p>
        </w:tc>
        <w:tc>
          <w:tcPr>
            <w:tcW w:w="1228" w:type="dxa"/>
            <w:shd w:val="clear" w:color="auto" w:fill="auto"/>
            <w:vAlign w:val="center"/>
            <w:hideMark/>
          </w:tcPr>
          <w:p w14:paraId="45CDD79A" w14:textId="77777777" w:rsidR="006C593F" w:rsidRPr="006C593F" w:rsidRDefault="006C593F" w:rsidP="006C593F">
            <w:pPr>
              <w:spacing w:before="0" w:after="0"/>
              <w:jc w:val="center"/>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avoti</w:t>
            </w:r>
          </w:p>
        </w:tc>
        <w:tc>
          <w:tcPr>
            <w:tcW w:w="1688" w:type="dxa"/>
            <w:gridSpan w:val="2"/>
            <w:shd w:val="clear" w:color="auto" w:fill="auto"/>
            <w:vAlign w:val="center"/>
            <w:hideMark/>
          </w:tcPr>
          <w:p w14:paraId="04D50A23" w14:textId="77777777" w:rsidR="006C593F" w:rsidRPr="006C593F" w:rsidRDefault="006C593F" w:rsidP="006C593F">
            <w:pPr>
              <w:spacing w:before="0" w:after="0"/>
              <w:jc w:val="center"/>
              <w:rPr>
                <w:rFonts w:ascii="Cambria" w:eastAsia="Times New Roman" w:hAnsi="Cambria" w:cs="Times New Roman"/>
                <w:b/>
                <w:bCs/>
                <w:color w:val="000000"/>
                <w:sz w:val="20"/>
                <w:szCs w:val="20"/>
                <w:lang w:eastAsia="lv-LV"/>
              </w:rPr>
            </w:pPr>
            <w:r w:rsidRPr="006C593F">
              <w:rPr>
                <w:rFonts w:ascii="Cambria" w:eastAsia="Times New Roman" w:hAnsi="Cambria" w:cs="Times New Roman"/>
                <w:b/>
                <w:bCs/>
                <w:color w:val="000000"/>
                <w:sz w:val="20"/>
                <w:szCs w:val="20"/>
                <w:lang w:eastAsia="lv-LV"/>
              </w:rPr>
              <w:t>SEG emisiju ietaupījums (kt)</w:t>
            </w:r>
          </w:p>
        </w:tc>
      </w:tr>
      <w:tr w:rsidR="006C593F" w:rsidRPr="006C593F" w14:paraId="40471788" w14:textId="77777777" w:rsidTr="001D3B7B">
        <w:trPr>
          <w:trHeight w:val="570"/>
        </w:trPr>
        <w:tc>
          <w:tcPr>
            <w:tcW w:w="1165" w:type="dxa"/>
            <w:shd w:val="clear" w:color="auto" w:fill="auto"/>
            <w:vAlign w:val="center"/>
            <w:hideMark/>
          </w:tcPr>
          <w:p w14:paraId="247F49B9"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3.1.5.1</w:t>
            </w:r>
          </w:p>
        </w:tc>
        <w:tc>
          <w:tcPr>
            <w:tcW w:w="3508" w:type="dxa"/>
            <w:shd w:val="clear" w:color="auto" w:fill="auto"/>
            <w:vAlign w:val="center"/>
            <w:hideMark/>
          </w:tcPr>
          <w:p w14:paraId="423C1340"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Noteikt SEG emisiju samazināšanas mērķi konkrētām iekārtām</w:t>
            </w:r>
          </w:p>
        </w:tc>
        <w:tc>
          <w:tcPr>
            <w:tcW w:w="3260" w:type="dxa"/>
            <w:shd w:val="clear" w:color="auto" w:fill="auto"/>
            <w:vAlign w:val="center"/>
            <w:hideMark/>
          </w:tcPr>
          <w:p w14:paraId="68A0091D" w14:textId="68AC2C71" w:rsidR="00DB55F3" w:rsidRDefault="00DB55F3" w:rsidP="48D4E259">
            <w:pPr>
              <w:spacing w:before="0" w:after="0"/>
              <w:rPr>
                <w:rFonts w:ascii="Cambria" w:eastAsia="Times New Roman" w:hAnsi="Cambria" w:cs="Times New Roman"/>
                <w:color w:val="000000" w:themeColor="text1"/>
                <w:sz w:val="22"/>
                <w:lang w:eastAsia="lv-LV"/>
              </w:rPr>
            </w:pPr>
            <w:r>
              <w:rPr>
                <w:rFonts w:ascii="Cambria" w:eastAsia="Times New Roman" w:hAnsi="Cambria" w:cs="Times New Roman"/>
                <w:color w:val="000000" w:themeColor="text1"/>
                <w:sz w:val="22"/>
                <w:lang w:eastAsia="lv-LV"/>
              </w:rPr>
              <w:t>1) pienākums noteikts 2027.g.</w:t>
            </w:r>
          </w:p>
          <w:p w14:paraId="15BB5E50" w14:textId="5C8314B2" w:rsidR="006C593F" w:rsidRPr="006C593F" w:rsidRDefault="00DB55F3" w:rsidP="48D4E259">
            <w:pPr>
              <w:spacing w:before="0" w:after="0"/>
              <w:rPr>
                <w:rFonts w:ascii="Cambria" w:eastAsia="Times New Roman" w:hAnsi="Cambria" w:cs="Times New Roman"/>
                <w:color w:val="000000"/>
                <w:sz w:val="22"/>
                <w:lang w:eastAsia="lv-LV"/>
              </w:rPr>
            </w:pPr>
            <w:r>
              <w:rPr>
                <w:rFonts w:ascii="Cambria" w:eastAsia="Times New Roman" w:hAnsi="Cambria" w:cs="Times New Roman"/>
                <w:color w:val="000000" w:themeColor="text1"/>
                <w:sz w:val="22"/>
                <w:lang w:eastAsia="lv-LV"/>
              </w:rPr>
              <w:t xml:space="preserve">2) </w:t>
            </w:r>
            <w:r w:rsidR="177A53B4" w:rsidRPr="48D4E259">
              <w:rPr>
                <w:rFonts w:ascii="Cambria" w:eastAsia="Times New Roman" w:hAnsi="Cambria" w:cs="Times New Roman"/>
                <w:color w:val="000000" w:themeColor="text1"/>
                <w:sz w:val="22"/>
                <w:lang w:eastAsia="lv-LV"/>
              </w:rPr>
              <w:t>iekārtu darbība ir pilnībā dekarbonizēta 2040.</w:t>
            </w:r>
            <w:r w:rsidR="4244E603" w:rsidRPr="48D4E259">
              <w:rPr>
                <w:rFonts w:ascii="Cambria" w:eastAsia="Times New Roman" w:hAnsi="Cambria" w:cs="Times New Roman"/>
                <w:color w:val="000000" w:themeColor="text1"/>
                <w:sz w:val="22"/>
                <w:lang w:eastAsia="lv-LV"/>
              </w:rPr>
              <w:t xml:space="preserve"> </w:t>
            </w:r>
            <w:r w:rsidR="177A53B4" w:rsidRPr="48D4E259">
              <w:rPr>
                <w:rFonts w:ascii="Cambria" w:eastAsia="Times New Roman" w:hAnsi="Cambria" w:cs="Times New Roman"/>
                <w:color w:val="000000" w:themeColor="text1"/>
                <w:sz w:val="22"/>
                <w:lang w:eastAsia="lv-LV"/>
              </w:rPr>
              <w:t>g.</w:t>
            </w:r>
          </w:p>
        </w:tc>
        <w:tc>
          <w:tcPr>
            <w:tcW w:w="1240" w:type="dxa"/>
            <w:shd w:val="clear" w:color="auto" w:fill="auto"/>
            <w:vAlign w:val="center"/>
            <w:hideMark/>
          </w:tcPr>
          <w:p w14:paraId="501DD14B"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KEM</w:t>
            </w:r>
            <w:r w:rsidRPr="006C593F">
              <w:rPr>
                <w:rFonts w:ascii="Cambria" w:eastAsia="Times New Roman" w:hAnsi="Cambria" w:cs="Times New Roman"/>
                <w:color w:val="000000"/>
                <w:sz w:val="22"/>
                <w:lang w:eastAsia="lv-LV"/>
              </w:rPr>
              <w:br/>
              <w:t>EM</w:t>
            </w:r>
          </w:p>
        </w:tc>
        <w:tc>
          <w:tcPr>
            <w:tcW w:w="960" w:type="dxa"/>
            <w:shd w:val="clear" w:color="auto" w:fill="auto"/>
            <w:vAlign w:val="center"/>
            <w:hideMark/>
          </w:tcPr>
          <w:p w14:paraId="22F306DC"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2040</w:t>
            </w:r>
          </w:p>
        </w:tc>
        <w:tc>
          <w:tcPr>
            <w:tcW w:w="3350" w:type="dxa"/>
            <w:gridSpan w:val="4"/>
            <w:shd w:val="clear" w:color="auto" w:fill="auto"/>
            <w:vAlign w:val="center"/>
            <w:hideMark/>
          </w:tcPr>
          <w:p w14:paraId="605AECE1"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Esošā budžeta ietvaros</w:t>
            </w:r>
          </w:p>
        </w:tc>
        <w:tc>
          <w:tcPr>
            <w:tcW w:w="1680" w:type="dxa"/>
            <w:shd w:val="clear" w:color="auto" w:fill="auto"/>
            <w:vAlign w:val="center"/>
            <w:hideMark/>
          </w:tcPr>
          <w:p w14:paraId="1B3E4E1B" w14:textId="25411D81" w:rsidR="006C593F" w:rsidRPr="006C593F" w:rsidRDefault="00B3658A" w:rsidP="006C593F">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5</w:t>
            </w:r>
            <w:r w:rsidR="001958A8">
              <w:rPr>
                <w:rFonts w:ascii="Cambria" w:eastAsia="Times New Roman" w:hAnsi="Cambria" w:cs="Times New Roman"/>
                <w:color w:val="000000"/>
                <w:sz w:val="22"/>
                <w:lang w:eastAsia="lv-LV"/>
              </w:rPr>
              <w:t>50</w:t>
            </w:r>
          </w:p>
        </w:tc>
      </w:tr>
      <w:tr w:rsidR="006C593F" w:rsidRPr="006C593F" w14:paraId="22C63BB7" w14:textId="77777777" w:rsidTr="001D3B7B">
        <w:trPr>
          <w:trHeight w:val="1425"/>
        </w:trPr>
        <w:tc>
          <w:tcPr>
            <w:tcW w:w="1165" w:type="dxa"/>
            <w:shd w:val="clear" w:color="auto" w:fill="auto"/>
            <w:vAlign w:val="center"/>
            <w:hideMark/>
          </w:tcPr>
          <w:p w14:paraId="025E9F51"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3.1.5.2</w:t>
            </w:r>
          </w:p>
        </w:tc>
        <w:tc>
          <w:tcPr>
            <w:tcW w:w="3508" w:type="dxa"/>
            <w:shd w:val="clear" w:color="auto" w:fill="auto"/>
            <w:vAlign w:val="center"/>
            <w:hideMark/>
          </w:tcPr>
          <w:p w14:paraId="031290EA"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Atbalstīt lielo investīciju projektu jaunu «zaļo» produktu  un darba vietu attīstībai</w:t>
            </w:r>
          </w:p>
        </w:tc>
        <w:tc>
          <w:tcPr>
            <w:tcW w:w="3260" w:type="dxa"/>
            <w:shd w:val="clear" w:color="auto" w:fill="auto"/>
            <w:vAlign w:val="center"/>
            <w:hideMark/>
          </w:tcPr>
          <w:p w14:paraId="7A4E141C"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 xml:space="preserve">Īstenota lielo investīciju atbalsta programma, eksporta pieaugumu vismaz 120 milj. EUR apmērā veicināšanai </w:t>
            </w:r>
            <w:r w:rsidRPr="006C593F">
              <w:rPr>
                <w:rFonts w:ascii="Cambria" w:eastAsia="Times New Roman" w:hAnsi="Cambria" w:cs="Times New Roman"/>
                <w:color w:val="000000"/>
                <w:sz w:val="22"/>
                <w:lang w:eastAsia="lv-LV"/>
              </w:rPr>
              <w:br/>
              <w:t>radītas 300 jaunas darba vietas</w:t>
            </w:r>
          </w:p>
        </w:tc>
        <w:tc>
          <w:tcPr>
            <w:tcW w:w="1240" w:type="dxa"/>
            <w:shd w:val="clear" w:color="auto" w:fill="auto"/>
            <w:vAlign w:val="center"/>
            <w:hideMark/>
          </w:tcPr>
          <w:p w14:paraId="2066625E"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EM</w:t>
            </w:r>
          </w:p>
        </w:tc>
        <w:tc>
          <w:tcPr>
            <w:tcW w:w="960" w:type="dxa"/>
            <w:shd w:val="clear" w:color="auto" w:fill="auto"/>
            <w:vAlign w:val="center"/>
            <w:hideMark/>
          </w:tcPr>
          <w:p w14:paraId="12D86739"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no 2025</w:t>
            </w:r>
          </w:p>
        </w:tc>
        <w:tc>
          <w:tcPr>
            <w:tcW w:w="1180" w:type="dxa"/>
            <w:shd w:val="clear" w:color="auto" w:fill="auto"/>
            <w:vAlign w:val="center"/>
            <w:hideMark/>
          </w:tcPr>
          <w:p w14:paraId="12FCBC98"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480</w:t>
            </w:r>
          </w:p>
        </w:tc>
        <w:tc>
          <w:tcPr>
            <w:tcW w:w="934" w:type="dxa"/>
            <w:shd w:val="clear" w:color="auto" w:fill="auto"/>
            <w:vAlign w:val="center"/>
            <w:hideMark/>
          </w:tcPr>
          <w:p w14:paraId="04DBC041"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0</w:t>
            </w:r>
          </w:p>
        </w:tc>
        <w:tc>
          <w:tcPr>
            <w:tcW w:w="1228" w:type="dxa"/>
            <w:shd w:val="clear" w:color="auto" w:fill="auto"/>
            <w:vAlign w:val="center"/>
            <w:hideMark/>
          </w:tcPr>
          <w:p w14:paraId="7D6B3774"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VB</w:t>
            </w:r>
          </w:p>
        </w:tc>
        <w:tc>
          <w:tcPr>
            <w:tcW w:w="1688" w:type="dxa"/>
            <w:gridSpan w:val="2"/>
            <w:shd w:val="clear" w:color="auto" w:fill="auto"/>
            <w:vAlign w:val="center"/>
            <w:hideMark/>
          </w:tcPr>
          <w:p w14:paraId="153B660A"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ND</w:t>
            </w:r>
          </w:p>
        </w:tc>
      </w:tr>
      <w:tr w:rsidR="006C593F" w:rsidRPr="006C593F" w14:paraId="439105CB" w14:textId="77777777" w:rsidTr="001D3B7B">
        <w:trPr>
          <w:trHeight w:val="885"/>
        </w:trPr>
        <w:tc>
          <w:tcPr>
            <w:tcW w:w="1165" w:type="dxa"/>
            <w:shd w:val="clear" w:color="auto" w:fill="auto"/>
            <w:noWrap/>
            <w:vAlign w:val="center"/>
            <w:hideMark/>
          </w:tcPr>
          <w:p w14:paraId="29EDAA28"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3.1.5.3</w:t>
            </w:r>
          </w:p>
        </w:tc>
        <w:tc>
          <w:tcPr>
            <w:tcW w:w="3508" w:type="dxa"/>
            <w:shd w:val="clear" w:color="auto" w:fill="auto"/>
            <w:vAlign w:val="center"/>
            <w:hideMark/>
          </w:tcPr>
          <w:p w14:paraId="1DA58FBC"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Izstrādāt programmu koksnes pārstrādes  eksportspējīgu ražotņu attīstībai </w:t>
            </w:r>
          </w:p>
        </w:tc>
        <w:tc>
          <w:tcPr>
            <w:tcW w:w="3260" w:type="dxa"/>
            <w:shd w:val="clear" w:color="auto" w:fill="auto"/>
            <w:vAlign w:val="center"/>
            <w:hideMark/>
          </w:tcPr>
          <w:p w14:paraId="7387D28C"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izstrādāts normatīvais regulējums</w:t>
            </w:r>
          </w:p>
        </w:tc>
        <w:tc>
          <w:tcPr>
            <w:tcW w:w="1240" w:type="dxa"/>
            <w:shd w:val="clear" w:color="auto" w:fill="auto"/>
            <w:vAlign w:val="center"/>
            <w:hideMark/>
          </w:tcPr>
          <w:p w14:paraId="3CA527FD"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EM</w:t>
            </w:r>
            <w:r w:rsidRPr="006C593F">
              <w:rPr>
                <w:rFonts w:ascii="Cambria" w:eastAsia="Times New Roman" w:hAnsi="Cambria" w:cs="Times New Roman"/>
                <w:color w:val="000000"/>
                <w:sz w:val="22"/>
                <w:lang w:eastAsia="lv-LV"/>
              </w:rPr>
              <w:br/>
              <w:t>ZM</w:t>
            </w:r>
            <w:r w:rsidRPr="006C593F">
              <w:rPr>
                <w:rFonts w:ascii="Cambria" w:eastAsia="Times New Roman" w:hAnsi="Cambria" w:cs="Times New Roman"/>
                <w:color w:val="000000"/>
                <w:sz w:val="22"/>
                <w:lang w:eastAsia="lv-LV"/>
              </w:rPr>
              <w:br/>
              <w:t>LIAA</w:t>
            </w:r>
          </w:p>
        </w:tc>
        <w:tc>
          <w:tcPr>
            <w:tcW w:w="960" w:type="dxa"/>
            <w:shd w:val="clear" w:color="auto" w:fill="auto"/>
            <w:noWrap/>
            <w:vAlign w:val="center"/>
            <w:hideMark/>
          </w:tcPr>
          <w:p w14:paraId="26FBFABD"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2025</w:t>
            </w:r>
          </w:p>
        </w:tc>
        <w:tc>
          <w:tcPr>
            <w:tcW w:w="3350" w:type="dxa"/>
            <w:gridSpan w:val="4"/>
            <w:shd w:val="clear" w:color="auto" w:fill="auto"/>
            <w:vAlign w:val="center"/>
            <w:hideMark/>
          </w:tcPr>
          <w:p w14:paraId="2BCEF8BB"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esošā budžeta ietvaros</w:t>
            </w:r>
          </w:p>
        </w:tc>
        <w:tc>
          <w:tcPr>
            <w:tcW w:w="1680" w:type="dxa"/>
            <w:shd w:val="clear" w:color="auto" w:fill="auto"/>
            <w:vAlign w:val="center"/>
            <w:hideMark/>
          </w:tcPr>
          <w:p w14:paraId="3E28F021"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ND</w:t>
            </w:r>
          </w:p>
        </w:tc>
      </w:tr>
      <w:tr w:rsidR="006C593F" w:rsidRPr="006C593F" w14:paraId="28506EC1" w14:textId="77777777" w:rsidTr="001D3B7B">
        <w:trPr>
          <w:trHeight w:val="70"/>
        </w:trPr>
        <w:tc>
          <w:tcPr>
            <w:tcW w:w="1165" w:type="dxa"/>
            <w:shd w:val="clear" w:color="auto" w:fill="auto"/>
            <w:noWrap/>
            <w:vAlign w:val="center"/>
            <w:hideMark/>
          </w:tcPr>
          <w:p w14:paraId="2D98147D"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3.1.5.4.</w:t>
            </w:r>
          </w:p>
        </w:tc>
        <w:tc>
          <w:tcPr>
            <w:tcW w:w="3508" w:type="dxa"/>
            <w:shd w:val="clear" w:color="auto" w:fill="auto"/>
            <w:vAlign w:val="center"/>
            <w:hideMark/>
          </w:tcPr>
          <w:p w14:paraId="3E56CDC9"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Nodrošināt sabiedrības informēšanu un konsultēšanu par  siltumnīcefekta gāzu daudzuma samazināšanu, tostarp  F-gāzēm</w:t>
            </w:r>
          </w:p>
        </w:tc>
        <w:tc>
          <w:tcPr>
            <w:tcW w:w="3260" w:type="dxa"/>
            <w:shd w:val="clear" w:color="auto" w:fill="auto"/>
            <w:vAlign w:val="center"/>
            <w:hideMark/>
          </w:tcPr>
          <w:p w14:paraId="232171B6"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Īstenoti sabiedrības informēšanas pasākumi (informatīvās kampaņas sociālajos tīklos, infografiki u.c.):- sasniegtais iedzīvotāju skaits vismaz 10 000 - uzlabota iedzīvotāju izpratne par F-gāzēm kā būtisku daļu SEG samazināšanas kontekstā – vismaz 5000 iedzīvotājiem</w:t>
            </w:r>
          </w:p>
        </w:tc>
        <w:tc>
          <w:tcPr>
            <w:tcW w:w="1240" w:type="dxa"/>
            <w:shd w:val="clear" w:color="auto" w:fill="auto"/>
            <w:vAlign w:val="center"/>
            <w:hideMark/>
          </w:tcPr>
          <w:p w14:paraId="551416DA" w14:textId="496629C3"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KEM</w:t>
            </w:r>
            <w:r w:rsidRPr="006C593F">
              <w:rPr>
                <w:rFonts w:ascii="Cambria" w:eastAsia="Times New Roman" w:hAnsi="Cambria" w:cs="Times New Roman"/>
                <w:color w:val="000000"/>
                <w:sz w:val="22"/>
                <w:lang w:eastAsia="lv-LV"/>
              </w:rPr>
              <w:br/>
            </w:r>
          </w:p>
        </w:tc>
        <w:tc>
          <w:tcPr>
            <w:tcW w:w="960" w:type="dxa"/>
            <w:shd w:val="clear" w:color="auto" w:fill="auto"/>
            <w:noWrap/>
            <w:vAlign w:val="center"/>
            <w:hideMark/>
          </w:tcPr>
          <w:p w14:paraId="7EBD8AD3"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2030</w:t>
            </w:r>
          </w:p>
        </w:tc>
        <w:tc>
          <w:tcPr>
            <w:tcW w:w="1180" w:type="dxa"/>
            <w:shd w:val="clear" w:color="auto" w:fill="auto"/>
            <w:noWrap/>
            <w:vAlign w:val="center"/>
            <w:hideMark/>
          </w:tcPr>
          <w:p w14:paraId="4883B47E"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0,6</w:t>
            </w:r>
          </w:p>
        </w:tc>
        <w:tc>
          <w:tcPr>
            <w:tcW w:w="934" w:type="dxa"/>
            <w:shd w:val="clear" w:color="auto" w:fill="auto"/>
            <w:vAlign w:val="center"/>
            <w:hideMark/>
          </w:tcPr>
          <w:p w14:paraId="7FB018B7"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0,6</w:t>
            </w:r>
          </w:p>
        </w:tc>
        <w:tc>
          <w:tcPr>
            <w:tcW w:w="1228" w:type="dxa"/>
            <w:shd w:val="clear" w:color="auto" w:fill="auto"/>
            <w:vAlign w:val="center"/>
            <w:hideMark/>
          </w:tcPr>
          <w:p w14:paraId="21B1279B" w14:textId="60BEE8F7" w:rsidR="006C593F" w:rsidRPr="006C593F" w:rsidRDefault="006C593F" w:rsidP="006C593F">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VB (EKII)</w:t>
            </w:r>
          </w:p>
        </w:tc>
        <w:tc>
          <w:tcPr>
            <w:tcW w:w="1688" w:type="dxa"/>
            <w:gridSpan w:val="2"/>
            <w:shd w:val="clear" w:color="auto" w:fill="auto"/>
            <w:vAlign w:val="center"/>
            <w:hideMark/>
          </w:tcPr>
          <w:p w14:paraId="24493A5B"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ND</w:t>
            </w:r>
          </w:p>
        </w:tc>
      </w:tr>
      <w:tr w:rsidR="006C593F" w:rsidRPr="006C593F" w14:paraId="6ED6119C" w14:textId="77777777" w:rsidTr="001D3B7B">
        <w:trPr>
          <w:trHeight w:val="1140"/>
        </w:trPr>
        <w:tc>
          <w:tcPr>
            <w:tcW w:w="1165" w:type="dxa"/>
            <w:shd w:val="clear" w:color="auto" w:fill="auto"/>
            <w:noWrap/>
            <w:vAlign w:val="center"/>
            <w:hideMark/>
          </w:tcPr>
          <w:p w14:paraId="30B5B6B5"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3.1.5.5.</w:t>
            </w:r>
          </w:p>
        </w:tc>
        <w:tc>
          <w:tcPr>
            <w:tcW w:w="3508" w:type="dxa"/>
            <w:shd w:val="clear" w:color="auto" w:fill="auto"/>
            <w:vAlign w:val="center"/>
            <w:hideMark/>
          </w:tcPr>
          <w:p w14:paraId="462F1A5D"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Mērķētas informācijas sniegšana F-gāzu nozares pārstāvjiem  </w:t>
            </w:r>
          </w:p>
        </w:tc>
        <w:tc>
          <w:tcPr>
            <w:tcW w:w="3260" w:type="dxa"/>
            <w:shd w:val="clear" w:color="auto" w:fill="auto"/>
            <w:vAlign w:val="center"/>
            <w:hideMark/>
          </w:tcPr>
          <w:p w14:paraId="18134F1C"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Apmācības saistībā ar aktuālākajām F-gāzu alternatīvām, drošības prasībām un energoefektivitāti</w:t>
            </w:r>
          </w:p>
        </w:tc>
        <w:tc>
          <w:tcPr>
            <w:tcW w:w="1240" w:type="dxa"/>
            <w:shd w:val="clear" w:color="auto" w:fill="auto"/>
            <w:vAlign w:val="center"/>
            <w:hideMark/>
          </w:tcPr>
          <w:p w14:paraId="37CE992C" w14:textId="5C20A0E4" w:rsidR="006C593F" w:rsidRPr="006C593F" w:rsidRDefault="006F7CC4" w:rsidP="006C593F">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KEM </w:t>
            </w:r>
            <w:r w:rsidR="006C593F" w:rsidRPr="006C593F">
              <w:rPr>
                <w:rFonts w:ascii="Cambria" w:eastAsia="Times New Roman" w:hAnsi="Cambria" w:cs="Times New Roman"/>
                <w:color w:val="000000"/>
                <w:sz w:val="22"/>
                <w:lang w:eastAsia="lv-LV"/>
              </w:rPr>
              <w:br/>
              <w:t>LVĢMC</w:t>
            </w:r>
          </w:p>
        </w:tc>
        <w:tc>
          <w:tcPr>
            <w:tcW w:w="960" w:type="dxa"/>
            <w:shd w:val="clear" w:color="auto" w:fill="auto"/>
            <w:noWrap/>
            <w:vAlign w:val="center"/>
            <w:hideMark/>
          </w:tcPr>
          <w:p w14:paraId="0BD70913"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2030</w:t>
            </w:r>
          </w:p>
        </w:tc>
        <w:tc>
          <w:tcPr>
            <w:tcW w:w="1180" w:type="dxa"/>
            <w:shd w:val="clear" w:color="auto" w:fill="auto"/>
            <w:noWrap/>
            <w:vAlign w:val="center"/>
            <w:hideMark/>
          </w:tcPr>
          <w:p w14:paraId="5383DA72"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0,5</w:t>
            </w:r>
          </w:p>
        </w:tc>
        <w:tc>
          <w:tcPr>
            <w:tcW w:w="934" w:type="dxa"/>
            <w:shd w:val="clear" w:color="auto" w:fill="auto"/>
            <w:vAlign w:val="center"/>
            <w:hideMark/>
          </w:tcPr>
          <w:p w14:paraId="04601844"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0,5</w:t>
            </w:r>
          </w:p>
        </w:tc>
        <w:tc>
          <w:tcPr>
            <w:tcW w:w="1228" w:type="dxa"/>
            <w:shd w:val="clear" w:color="auto" w:fill="auto"/>
            <w:noWrap/>
            <w:vAlign w:val="center"/>
            <w:hideMark/>
          </w:tcPr>
          <w:p w14:paraId="758F9BCD"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VB</w:t>
            </w:r>
          </w:p>
        </w:tc>
        <w:tc>
          <w:tcPr>
            <w:tcW w:w="1688" w:type="dxa"/>
            <w:gridSpan w:val="2"/>
            <w:shd w:val="clear" w:color="auto" w:fill="auto"/>
            <w:vAlign w:val="center"/>
            <w:hideMark/>
          </w:tcPr>
          <w:p w14:paraId="21590308"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ND</w:t>
            </w:r>
          </w:p>
        </w:tc>
      </w:tr>
      <w:tr w:rsidR="006C593F" w:rsidRPr="006C593F" w14:paraId="4A441DB1" w14:textId="77777777" w:rsidTr="001D3B7B">
        <w:trPr>
          <w:trHeight w:val="1710"/>
        </w:trPr>
        <w:tc>
          <w:tcPr>
            <w:tcW w:w="1165" w:type="dxa"/>
            <w:shd w:val="clear" w:color="auto" w:fill="auto"/>
            <w:noWrap/>
            <w:vAlign w:val="center"/>
            <w:hideMark/>
          </w:tcPr>
          <w:p w14:paraId="256E875B"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3.1.5.6.</w:t>
            </w:r>
          </w:p>
        </w:tc>
        <w:tc>
          <w:tcPr>
            <w:tcW w:w="3508" w:type="dxa"/>
            <w:shd w:val="clear" w:color="auto" w:fill="auto"/>
            <w:noWrap/>
            <w:vAlign w:val="center"/>
            <w:hideMark/>
          </w:tcPr>
          <w:p w14:paraId="1C4B874D"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Valsts iestāžu kapacitātes stiprināšana</w:t>
            </w:r>
          </w:p>
        </w:tc>
        <w:tc>
          <w:tcPr>
            <w:tcW w:w="3260" w:type="dxa"/>
            <w:shd w:val="clear" w:color="auto" w:fill="auto"/>
            <w:vAlign w:val="center"/>
            <w:hideMark/>
          </w:tcPr>
          <w:p w14:paraId="18925544" w14:textId="77777777" w:rsidR="006C593F" w:rsidRPr="006C593F" w:rsidRDefault="006C593F" w:rsidP="006C593F">
            <w:pPr>
              <w:spacing w:before="0" w:after="0"/>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Kapacitātes stiprināšanas apmācības regulas prasību īstenošanā iesaistītajām uzraudzības iestādēm</w:t>
            </w:r>
          </w:p>
        </w:tc>
        <w:tc>
          <w:tcPr>
            <w:tcW w:w="1240" w:type="dxa"/>
            <w:shd w:val="clear" w:color="auto" w:fill="auto"/>
            <w:vAlign w:val="center"/>
            <w:hideMark/>
          </w:tcPr>
          <w:p w14:paraId="40DDBF56" w14:textId="0F7DC878" w:rsidR="006C593F" w:rsidRPr="006C593F" w:rsidRDefault="00777C5F" w:rsidP="006C593F">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r w:rsidR="006C593F" w:rsidRPr="006C593F">
              <w:rPr>
                <w:rFonts w:ascii="Cambria" w:eastAsia="Times New Roman" w:hAnsi="Cambria" w:cs="Times New Roman"/>
                <w:color w:val="000000"/>
                <w:sz w:val="22"/>
                <w:lang w:eastAsia="lv-LV"/>
              </w:rPr>
              <w:br/>
              <w:t>LVĢMC</w:t>
            </w:r>
            <w:r w:rsidR="006C593F" w:rsidRPr="006C593F">
              <w:rPr>
                <w:rFonts w:ascii="Cambria" w:eastAsia="Times New Roman" w:hAnsi="Cambria" w:cs="Times New Roman"/>
                <w:color w:val="000000"/>
                <w:sz w:val="22"/>
                <w:lang w:eastAsia="lv-LV"/>
              </w:rPr>
              <w:br/>
              <w:t>VVD</w:t>
            </w:r>
            <w:r w:rsidR="006C593F" w:rsidRPr="006C593F">
              <w:rPr>
                <w:rFonts w:ascii="Cambria" w:eastAsia="Times New Roman" w:hAnsi="Cambria" w:cs="Times New Roman"/>
                <w:color w:val="000000"/>
                <w:sz w:val="22"/>
                <w:lang w:eastAsia="lv-LV"/>
              </w:rPr>
              <w:br/>
              <w:t>PTAC</w:t>
            </w:r>
            <w:r w:rsidR="006C593F" w:rsidRPr="006C593F">
              <w:rPr>
                <w:rFonts w:ascii="Cambria" w:eastAsia="Times New Roman" w:hAnsi="Cambria" w:cs="Times New Roman"/>
                <w:color w:val="000000"/>
                <w:sz w:val="22"/>
                <w:lang w:eastAsia="lv-LV"/>
              </w:rPr>
              <w:br/>
              <w:t>VI</w:t>
            </w:r>
            <w:r w:rsidR="006C593F" w:rsidRPr="006C593F">
              <w:rPr>
                <w:rFonts w:ascii="Cambria" w:eastAsia="Times New Roman" w:hAnsi="Cambria" w:cs="Times New Roman"/>
                <w:color w:val="000000"/>
                <w:sz w:val="22"/>
                <w:lang w:eastAsia="lv-LV"/>
              </w:rPr>
              <w:br/>
              <w:t>VID</w:t>
            </w:r>
          </w:p>
        </w:tc>
        <w:tc>
          <w:tcPr>
            <w:tcW w:w="960" w:type="dxa"/>
            <w:shd w:val="clear" w:color="auto" w:fill="auto"/>
            <w:noWrap/>
            <w:vAlign w:val="center"/>
            <w:hideMark/>
          </w:tcPr>
          <w:p w14:paraId="16021179"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2030</w:t>
            </w:r>
          </w:p>
        </w:tc>
        <w:tc>
          <w:tcPr>
            <w:tcW w:w="1180" w:type="dxa"/>
            <w:shd w:val="clear" w:color="auto" w:fill="auto"/>
            <w:noWrap/>
            <w:vAlign w:val="center"/>
            <w:hideMark/>
          </w:tcPr>
          <w:p w14:paraId="68651084"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0,5</w:t>
            </w:r>
          </w:p>
        </w:tc>
        <w:tc>
          <w:tcPr>
            <w:tcW w:w="934" w:type="dxa"/>
            <w:shd w:val="clear" w:color="auto" w:fill="auto"/>
            <w:vAlign w:val="center"/>
            <w:hideMark/>
          </w:tcPr>
          <w:p w14:paraId="083795B0"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0,5</w:t>
            </w:r>
          </w:p>
        </w:tc>
        <w:tc>
          <w:tcPr>
            <w:tcW w:w="1228" w:type="dxa"/>
            <w:shd w:val="clear" w:color="auto" w:fill="auto"/>
            <w:noWrap/>
            <w:vAlign w:val="center"/>
            <w:hideMark/>
          </w:tcPr>
          <w:p w14:paraId="57762C78"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VB</w:t>
            </w:r>
          </w:p>
        </w:tc>
        <w:tc>
          <w:tcPr>
            <w:tcW w:w="1688" w:type="dxa"/>
            <w:gridSpan w:val="2"/>
            <w:shd w:val="clear" w:color="auto" w:fill="auto"/>
            <w:vAlign w:val="center"/>
            <w:hideMark/>
          </w:tcPr>
          <w:p w14:paraId="6B94E5E3" w14:textId="77777777" w:rsidR="006C593F" w:rsidRPr="006C593F" w:rsidRDefault="006C593F" w:rsidP="006C593F">
            <w:pPr>
              <w:spacing w:before="0" w:after="0"/>
              <w:jc w:val="center"/>
              <w:rPr>
                <w:rFonts w:ascii="Cambria" w:eastAsia="Times New Roman" w:hAnsi="Cambria" w:cs="Times New Roman"/>
                <w:color w:val="000000"/>
                <w:sz w:val="22"/>
                <w:lang w:eastAsia="lv-LV"/>
              </w:rPr>
            </w:pPr>
            <w:r w:rsidRPr="006C593F">
              <w:rPr>
                <w:rFonts w:ascii="Cambria" w:eastAsia="Times New Roman" w:hAnsi="Cambria" w:cs="Times New Roman"/>
                <w:color w:val="000000"/>
                <w:sz w:val="22"/>
                <w:lang w:eastAsia="lv-LV"/>
              </w:rPr>
              <w:t>ND</w:t>
            </w:r>
          </w:p>
        </w:tc>
      </w:tr>
    </w:tbl>
    <w:p w14:paraId="7E070238" w14:textId="424E9CB8" w:rsidR="00835409" w:rsidRPr="00D548D5" w:rsidRDefault="00835409" w:rsidP="00447D25">
      <w:pPr>
        <w:jc w:val="both"/>
        <w:rPr>
          <w:rFonts w:ascii="Cambria" w:eastAsia="Times New Roman" w:hAnsi="Cambria"/>
          <w:b/>
          <w:bCs/>
          <w:lang w:eastAsia="lv-LV"/>
        </w:rPr>
        <w:sectPr w:rsidR="00835409" w:rsidRPr="00D548D5" w:rsidSect="00D83BD1">
          <w:pgSz w:w="16838" w:h="11906" w:orient="landscape" w:code="9"/>
          <w:pgMar w:top="1701" w:right="1418" w:bottom="1134" w:left="1134" w:header="567" w:footer="567" w:gutter="0"/>
          <w:cols w:space="708"/>
          <w:docGrid w:linePitch="360"/>
        </w:sectPr>
      </w:pPr>
    </w:p>
    <w:p w14:paraId="3982AEB9" w14:textId="582E8799" w:rsidR="00DA62D7" w:rsidRPr="00D548D5" w:rsidRDefault="00A767C1" w:rsidP="00447D25">
      <w:pPr>
        <w:jc w:val="both"/>
        <w:rPr>
          <w:rFonts w:ascii="Cambria" w:eastAsia="Times New Roman" w:hAnsi="Cambria"/>
          <w:lang w:eastAsia="lv-LV"/>
        </w:rPr>
      </w:pPr>
      <w:r w:rsidRPr="00D548D5">
        <w:rPr>
          <w:rFonts w:ascii="Cambria" w:eastAsia="Times New Roman" w:hAnsi="Cambria"/>
          <w:b/>
          <w:bCs/>
          <w:lang w:eastAsia="lv-LV"/>
        </w:rPr>
        <w:t xml:space="preserve">3.1.5.1. </w:t>
      </w:r>
      <w:r w:rsidR="001B22D3" w:rsidRPr="00D548D5">
        <w:rPr>
          <w:rFonts w:ascii="Cambria" w:eastAsia="Times New Roman" w:hAnsi="Cambria"/>
          <w:b/>
          <w:bCs/>
          <w:lang w:eastAsia="lv-LV"/>
        </w:rPr>
        <w:t xml:space="preserve">SEG emisiju samazināšanas pienākums </w:t>
      </w:r>
      <w:r w:rsidR="00447D25" w:rsidRPr="00D548D5">
        <w:rPr>
          <w:rFonts w:ascii="Cambria" w:eastAsia="Times New Roman" w:hAnsi="Cambria"/>
          <w:lang w:eastAsia="lv-LV"/>
        </w:rPr>
        <w:t xml:space="preserve">attiecas uz lielu </w:t>
      </w:r>
      <w:r w:rsidR="00C21D09" w:rsidRPr="00D548D5">
        <w:rPr>
          <w:rFonts w:ascii="Cambria" w:eastAsia="Times New Roman" w:hAnsi="Cambria"/>
          <w:lang w:eastAsia="lv-LV"/>
        </w:rPr>
        <w:t xml:space="preserve">rūpniecisko procesu </w:t>
      </w:r>
      <w:r w:rsidR="00AA0227" w:rsidRPr="00D548D5">
        <w:rPr>
          <w:rFonts w:ascii="Cambria" w:eastAsia="Times New Roman" w:hAnsi="Cambria"/>
          <w:lang w:eastAsia="lv-LV"/>
        </w:rPr>
        <w:t xml:space="preserve">SEG </w:t>
      </w:r>
      <w:r w:rsidR="00447D25" w:rsidRPr="00D548D5">
        <w:rPr>
          <w:rFonts w:ascii="Cambria" w:eastAsia="Times New Roman" w:hAnsi="Cambria"/>
          <w:lang w:eastAsia="lv-LV"/>
        </w:rPr>
        <w:t>emisiju radošo rūpniecisko ražošanas iekārtu komersantiem (šobrīd 1</w:t>
      </w:r>
      <w:r w:rsidR="0094137F" w:rsidRPr="00D548D5">
        <w:rPr>
          <w:rFonts w:ascii="Cambria" w:eastAsia="Times New Roman" w:hAnsi="Cambria"/>
          <w:lang w:eastAsia="lv-LV"/>
        </w:rPr>
        <w:t>-2</w:t>
      </w:r>
      <w:r w:rsidR="00447D25" w:rsidRPr="00D548D5">
        <w:rPr>
          <w:rFonts w:ascii="Cambria" w:eastAsia="Times New Roman" w:hAnsi="Cambria"/>
          <w:lang w:eastAsia="lv-LV"/>
        </w:rPr>
        <w:t>), lai nodrošinātu, ka rūpnieciskās ražošanas komersantu, kuri ražošanas specifikas dēļ nevar mazināt rūpniecisko procesu vai enerģētikas emisijas, radītais emisiju apjoms tomēr tiek neitralizēts. Darbības ietvaros</w:t>
      </w:r>
      <w:r w:rsidR="00447D25" w:rsidRPr="00D548D5" w:rsidDel="001B22D3">
        <w:rPr>
          <w:rFonts w:ascii="Cambria" w:eastAsia="Times New Roman" w:hAnsi="Cambria"/>
          <w:lang w:eastAsia="lv-LV"/>
        </w:rPr>
        <w:t xml:space="preserve"> </w:t>
      </w:r>
      <w:r w:rsidR="001B22D3" w:rsidRPr="00D548D5">
        <w:rPr>
          <w:rFonts w:ascii="Cambria" w:eastAsia="Times New Roman" w:hAnsi="Cambria"/>
          <w:lang w:eastAsia="lv-LV"/>
        </w:rPr>
        <w:t>ir nosakāms mērķis</w:t>
      </w:r>
      <w:r w:rsidR="005D0ABD">
        <w:rPr>
          <w:rFonts w:ascii="Cambria" w:eastAsia="Times New Roman" w:hAnsi="Cambria"/>
          <w:lang w:eastAsia="lv-LV"/>
        </w:rPr>
        <w:t xml:space="preserve">, ka </w:t>
      </w:r>
      <w:r w:rsidR="00715426">
        <w:rPr>
          <w:rFonts w:ascii="Cambria" w:eastAsia="Times New Roman" w:hAnsi="Cambria"/>
          <w:lang w:eastAsia="lv-LV"/>
        </w:rPr>
        <w:t>iekārtu darbīb</w:t>
      </w:r>
      <w:r w:rsidR="006E6CE9">
        <w:rPr>
          <w:rFonts w:ascii="Cambria" w:eastAsia="Times New Roman" w:hAnsi="Cambria"/>
          <w:lang w:eastAsia="lv-LV"/>
        </w:rPr>
        <w:t>as</w:t>
      </w:r>
      <w:r w:rsidR="001B22D3" w:rsidRPr="00D548D5">
        <w:rPr>
          <w:rFonts w:ascii="Cambria" w:eastAsia="Times New Roman" w:hAnsi="Cambria"/>
          <w:lang w:eastAsia="lv-LV"/>
        </w:rPr>
        <w:t xml:space="preserve"> 2040.</w:t>
      </w:r>
      <w:r w:rsidR="4DA0CD92" w:rsidRPr="00D548D5">
        <w:rPr>
          <w:rFonts w:ascii="Cambria" w:eastAsia="Times New Roman" w:hAnsi="Cambria"/>
          <w:lang w:eastAsia="lv-LV"/>
        </w:rPr>
        <w:t xml:space="preserve"> </w:t>
      </w:r>
      <w:r w:rsidR="001B22D3" w:rsidRPr="00D548D5">
        <w:rPr>
          <w:rFonts w:ascii="Cambria" w:eastAsia="Times New Roman" w:hAnsi="Cambria"/>
          <w:lang w:eastAsia="lv-LV"/>
        </w:rPr>
        <w:t>g</w:t>
      </w:r>
      <w:r w:rsidR="0E72B813" w:rsidRPr="00D548D5">
        <w:rPr>
          <w:rFonts w:ascii="Cambria" w:eastAsia="Times New Roman" w:hAnsi="Cambria"/>
          <w:lang w:eastAsia="lv-LV"/>
        </w:rPr>
        <w:t>.</w:t>
      </w:r>
      <w:r w:rsidR="001B22D3" w:rsidRPr="00D548D5">
        <w:rPr>
          <w:rFonts w:ascii="Cambria" w:eastAsia="Times New Roman" w:hAnsi="Cambria"/>
          <w:lang w:eastAsia="lv-LV"/>
        </w:rPr>
        <w:t xml:space="preserve"> ir pilnībā dekarbonizētas</w:t>
      </w:r>
      <w:r w:rsidR="00241533">
        <w:rPr>
          <w:rFonts w:ascii="Cambria" w:eastAsia="Times New Roman" w:hAnsi="Cambria"/>
          <w:lang w:eastAsia="lv-LV"/>
        </w:rPr>
        <w:t xml:space="preserve"> vai to radītais SEG emisiju apjoms tiek kādā citā veidā kompensēts</w:t>
      </w:r>
      <w:r w:rsidR="001B22D3" w:rsidRPr="00D548D5">
        <w:rPr>
          <w:rFonts w:ascii="Cambria" w:eastAsia="Times New Roman" w:hAnsi="Cambria"/>
          <w:lang w:eastAsia="lv-LV"/>
        </w:rPr>
        <w:t>. Finansējums komersantiem šādām darbībām pieejams IF</w:t>
      </w:r>
      <w:r w:rsidR="001B22D3" w:rsidRPr="00D548D5">
        <w:rPr>
          <w:rStyle w:val="FootnoteReference"/>
          <w:rFonts w:ascii="Cambria" w:eastAsia="Times New Roman" w:hAnsi="Cambria"/>
          <w:lang w:eastAsia="lv-LV"/>
        </w:rPr>
        <w:footnoteReference w:id="138"/>
      </w:r>
      <w:r w:rsidR="001B22D3" w:rsidRPr="00D548D5">
        <w:rPr>
          <w:rFonts w:ascii="Cambria" w:eastAsia="Times New Roman" w:hAnsi="Cambria"/>
          <w:lang w:eastAsia="lv-LV"/>
        </w:rPr>
        <w:t xml:space="preserve"> ietvaros (attiecībā uz ūdeņraža iekārtām vai oglekļa uztveršanas iekārtām) vai cita finansējuma ietvaros</w:t>
      </w:r>
      <w:r w:rsidR="00A74221" w:rsidRPr="00D548D5">
        <w:rPr>
          <w:rFonts w:ascii="Cambria" w:eastAsia="Times New Roman" w:hAnsi="Cambria"/>
          <w:lang w:eastAsia="lv-LV"/>
        </w:rPr>
        <w:t>.</w:t>
      </w:r>
    </w:p>
    <w:p w14:paraId="2A69FE90" w14:textId="3C12ADA3" w:rsidR="00AE7102" w:rsidRPr="00D548D5" w:rsidRDefault="00A767C1" w:rsidP="00AB1640">
      <w:pPr>
        <w:jc w:val="both"/>
        <w:rPr>
          <w:rFonts w:ascii="Cambria" w:eastAsia="Times New Roman" w:hAnsi="Cambria" w:cstheme="minorHAnsi"/>
          <w:szCs w:val="24"/>
          <w:lang w:eastAsia="lv-LV"/>
        </w:rPr>
      </w:pPr>
      <w:r w:rsidRPr="001239FB">
        <w:rPr>
          <w:rFonts w:ascii="Cambria" w:eastAsia="Times New Roman" w:hAnsi="Cambria" w:cstheme="minorHAnsi"/>
          <w:b/>
          <w:szCs w:val="24"/>
          <w:lang w:eastAsia="lv-LV"/>
        </w:rPr>
        <w:t>3.1.5.</w:t>
      </w:r>
      <w:r w:rsidR="00B06E25">
        <w:rPr>
          <w:rFonts w:ascii="Cambria" w:eastAsia="Times New Roman" w:hAnsi="Cambria" w:cstheme="minorHAnsi"/>
          <w:b/>
          <w:bCs/>
          <w:szCs w:val="24"/>
          <w:lang w:eastAsia="lv-LV"/>
        </w:rPr>
        <w:t>2</w:t>
      </w:r>
      <w:r w:rsidRPr="001239FB">
        <w:rPr>
          <w:rFonts w:ascii="Cambria" w:eastAsia="Times New Roman" w:hAnsi="Cambria" w:cstheme="minorHAnsi"/>
          <w:b/>
          <w:szCs w:val="24"/>
          <w:lang w:eastAsia="lv-LV"/>
        </w:rPr>
        <w:t xml:space="preserve">. </w:t>
      </w:r>
      <w:r w:rsidR="00AE7102" w:rsidRPr="001239FB">
        <w:rPr>
          <w:rFonts w:ascii="Cambria" w:eastAsia="Times New Roman" w:hAnsi="Cambria" w:cstheme="minorHAnsi"/>
          <w:b/>
          <w:szCs w:val="24"/>
          <w:lang w:eastAsia="lv-LV"/>
        </w:rPr>
        <w:t>Lielo investīciju projektu atbalst</w:t>
      </w:r>
      <w:r w:rsidR="00D05ABE" w:rsidRPr="001239FB">
        <w:rPr>
          <w:rFonts w:ascii="Cambria" w:eastAsia="Times New Roman" w:hAnsi="Cambria" w:cstheme="minorHAnsi"/>
          <w:b/>
          <w:szCs w:val="24"/>
          <w:lang w:eastAsia="lv-LV"/>
        </w:rPr>
        <w:t>a</w:t>
      </w:r>
      <w:r w:rsidR="00AE7102" w:rsidRPr="001239FB">
        <w:rPr>
          <w:rFonts w:ascii="Cambria" w:eastAsia="Times New Roman" w:hAnsi="Cambria" w:cstheme="minorHAnsi"/>
          <w:b/>
          <w:szCs w:val="24"/>
          <w:lang w:eastAsia="lv-LV"/>
        </w:rPr>
        <w:t xml:space="preserve"> jaunu «zaļo» produktu  un darba vietu attīstībai</w:t>
      </w:r>
      <w:r w:rsidR="00D05ABE" w:rsidRPr="00D548D5">
        <w:rPr>
          <w:rFonts w:ascii="Cambria" w:eastAsia="Times New Roman" w:hAnsi="Cambria" w:cstheme="minorHAnsi"/>
          <w:szCs w:val="24"/>
          <w:lang w:eastAsia="lv-LV"/>
        </w:rPr>
        <w:t xml:space="preserve"> darbības m</w:t>
      </w:r>
      <w:r w:rsidR="00AE7102" w:rsidRPr="00D548D5">
        <w:rPr>
          <w:rFonts w:ascii="Cambria" w:eastAsia="Times New Roman" w:hAnsi="Cambria" w:cstheme="minorHAnsi"/>
          <w:szCs w:val="24"/>
          <w:lang w:eastAsia="lv-LV"/>
        </w:rPr>
        <w:t>ērķauditorija</w:t>
      </w:r>
      <w:r w:rsidR="00A07132" w:rsidRPr="00D548D5">
        <w:rPr>
          <w:rFonts w:ascii="Cambria" w:eastAsia="Times New Roman" w:hAnsi="Cambria" w:cstheme="minorHAnsi"/>
          <w:szCs w:val="24"/>
          <w:lang w:eastAsia="lv-LV"/>
        </w:rPr>
        <w:t xml:space="preserve"> ir </w:t>
      </w:r>
      <w:r w:rsidR="00AE7102" w:rsidRPr="00D548D5">
        <w:rPr>
          <w:rFonts w:ascii="Cambria" w:eastAsia="Times New Roman" w:hAnsi="Cambria" w:cstheme="minorHAnsi"/>
          <w:szCs w:val="24"/>
          <w:lang w:eastAsia="lv-LV"/>
        </w:rPr>
        <w:t>lielu “zaļu” investīciju projektu īstenotājiem – vidējiem un lieliem komersantiem</w:t>
      </w:r>
      <w:r w:rsidR="00A07132" w:rsidRPr="00D548D5">
        <w:rPr>
          <w:rFonts w:ascii="Cambria" w:eastAsia="Times New Roman" w:hAnsi="Cambria" w:cstheme="minorHAnsi"/>
          <w:szCs w:val="24"/>
          <w:lang w:eastAsia="lv-LV"/>
        </w:rPr>
        <w:t xml:space="preserve"> “</w:t>
      </w:r>
      <w:r w:rsidR="00AE7102" w:rsidRPr="00D548D5">
        <w:rPr>
          <w:rFonts w:ascii="Cambria" w:eastAsia="Times New Roman" w:hAnsi="Cambria" w:cstheme="minorHAnsi"/>
          <w:szCs w:val="24"/>
          <w:lang w:eastAsia="lv-LV"/>
        </w:rPr>
        <w:t>zaļo</w:t>
      </w:r>
      <w:r w:rsidR="00A07132" w:rsidRPr="00D548D5">
        <w:rPr>
          <w:rFonts w:ascii="Cambria" w:eastAsia="Times New Roman" w:hAnsi="Cambria" w:cstheme="minorHAnsi"/>
          <w:szCs w:val="24"/>
          <w:lang w:eastAsia="lv-LV"/>
        </w:rPr>
        <w:t>”</w:t>
      </w:r>
      <w:r w:rsidR="00AE7102" w:rsidRPr="00D548D5">
        <w:rPr>
          <w:rFonts w:ascii="Cambria" w:eastAsia="Times New Roman" w:hAnsi="Cambria" w:cstheme="minorHAnsi"/>
          <w:szCs w:val="24"/>
          <w:lang w:eastAsia="lv-LV"/>
        </w:rPr>
        <w:t xml:space="preserve"> produktu  un darba vietu attīstībai.</w:t>
      </w:r>
      <w:r w:rsidR="00A07132" w:rsidRPr="00D548D5">
        <w:rPr>
          <w:rFonts w:ascii="Cambria" w:eastAsia="Times New Roman" w:hAnsi="Cambria" w:cstheme="minorHAnsi"/>
          <w:szCs w:val="24"/>
          <w:lang w:eastAsia="lv-LV"/>
        </w:rPr>
        <w:t xml:space="preserve"> Darbības ietvaros plānotie rezultāti ir </w:t>
      </w:r>
      <w:r w:rsidR="00AE7102" w:rsidRPr="00D548D5">
        <w:rPr>
          <w:rFonts w:ascii="Cambria" w:eastAsia="Times New Roman" w:hAnsi="Cambria" w:cstheme="minorHAnsi"/>
          <w:szCs w:val="24"/>
          <w:lang w:eastAsia="lv-LV"/>
        </w:rPr>
        <w:t xml:space="preserve">saražota jaunu produktu augstāka pievienotā vērtība (apgrozījums vai eksporta apjoma pieaugums) </w:t>
      </w:r>
      <w:r w:rsidR="00272381" w:rsidRPr="00D548D5">
        <w:rPr>
          <w:rFonts w:ascii="Cambria" w:eastAsia="Times New Roman" w:hAnsi="Cambria" w:cstheme="minorHAnsi"/>
          <w:szCs w:val="24"/>
          <w:lang w:eastAsia="lv-LV"/>
        </w:rPr>
        <w:t xml:space="preserve">enerģijas patēriņa vienībās, attiecināmās izmaksas programmas ietvaros – </w:t>
      </w:r>
      <w:r w:rsidR="00AE7102" w:rsidRPr="00D548D5">
        <w:rPr>
          <w:rFonts w:ascii="Cambria" w:eastAsia="Times New Roman" w:hAnsi="Cambria" w:cstheme="minorHAnsi"/>
          <w:szCs w:val="24"/>
          <w:lang w:eastAsia="lv-LV"/>
        </w:rPr>
        <w:t>materiālie un nemateriālie ieguldījumi, tai skaitā, iekārtu nomaiņai uz AER</w:t>
      </w:r>
      <w:r w:rsidR="00272381" w:rsidRPr="00D548D5">
        <w:rPr>
          <w:rFonts w:ascii="Cambria" w:eastAsia="Times New Roman" w:hAnsi="Cambria" w:cstheme="minorHAnsi"/>
          <w:szCs w:val="24"/>
          <w:lang w:eastAsia="lv-LV"/>
        </w:rPr>
        <w:t xml:space="preserve"> tehnoloģijām</w:t>
      </w:r>
      <w:r w:rsidR="00AB1640" w:rsidRPr="00D548D5">
        <w:rPr>
          <w:rFonts w:ascii="Cambria" w:eastAsia="Times New Roman" w:hAnsi="Cambria" w:cstheme="minorHAnsi"/>
          <w:szCs w:val="24"/>
          <w:lang w:eastAsia="lv-LV"/>
        </w:rPr>
        <w:t xml:space="preserve">. </w:t>
      </w:r>
    </w:p>
    <w:p w14:paraId="1F2AE5DB" w14:textId="339C11F8" w:rsidR="006F2136" w:rsidRPr="00D548D5" w:rsidRDefault="006F2136" w:rsidP="00AB1640">
      <w:pPr>
        <w:jc w:val="both"/>
        <w:rPr>
          <w:rFonts w:ascii="Cambria" w:eastAsia="Times New Roman" w:hAnsi="Cambria"/>
          <w:lang w:eastAsia="lv-LV"/>
        </w:rPr>
      </w:pPr>
      <w:r w:rsidRPr="001239FB">
        <w:rPr>
          <w:rFonts w:ascii="Cambria" w:eastAsia="Times New Roman" w:hAnsi="Cambria"/>
          <w:b/>
          <w:lang w:eastAsia="lv-LV"/>
        </w:rPr>
        <w:t>3.1.5.</w:t>
      </w:r>
      <w:r w:rsidR="00B06E25" w:rsidRPr="374985AD">
        <w:rPr>
          <w:rFonts w:ascii="Cambria" w:eastAsia="Times New Roman" w:hAnsi="Cambria"/>
          <w:b/>
          <w:bCs/>
          <w:lang w:eastAsia="lv-LV"/>
        </w:rPr>
        <w:t>3</w:t>
      </w:r>
      <w:r w:rsidRPr="001239FB">
        <w:rPr>
          <w:rFonts w:ascii="Cambria" w:eastAsia="Times New Roman" w:hAnsi="Cambria"/>
          <w:b/>
          <w:lang w:eastAsia="lv-LV"/>
        </w:rPr>
        <w:t xml:space="preserve">. </w:t>
      </w:r>
      <w:r w:rsidR="003F3490" w:rsidRPr="001239FB">
        <w:rPr>
          <w:rStyle w:val="normaltextrun"/>
          <w:rFonts w:ascii="Cambria" w:hAnsi="Cambria" w:cs="Times New Roman"/>
          <w:b/>
        </w:rPr>
        <w:t>Programmas izstrādes koksnes pārstrādes eksportspējīgu ražotņu attīstībai</w:t>
      </w:r>
      <w:r w:rsidR="003F3490" w:rsidRPr="001239FB">
        <w:rPr>
          <w:rStyle w:val="normaltextrun"/>
          <w:rFonts w:ascii="Cambria" w:hAnsi="Cambria" w:cs="Times New Roman"/>
        </w:rPr>
        <w:t xml:space="preserve"> </w:t>
      </w:r>
      <w:r w:rsidRPr="001239FB">
        <w:rPr>
          <w:rStyle w:val="normaltextrun"/>
          <w:rFonts w:ascii="Cambria" w:hAnsi="Cambria" w:cs="Times New Roman"/>
        </w:rPr>
        <w:t>mērķi</w:t>
      </w:r>
      <w:r w:rsidR="003F3490" w:rsidRPr="001239FB">
        <w:rPr>
          <w:rStyle w:val="normaltextrun"/>
          <w:rFonts w:ascii="Cambria" w:hAnsi="Cambria" w:cs="Times New Roman"/>
        </w:rPr>
        <w:t>s ir</w:t>
      </w:r>
      <w:r w:rsidRPr="001239FB">
        <w:rPr>
          <w:rStyle w:val="normaltextrun"/>
          <w:rFonts w:ascii="Cambria" w:hAnsi="Cambria" w:cs="Times New Roman"/>
        </w:rPr>
        <w:t xml:space="preserve"> ilglietojamos koksnes produktos pārstrādātu lapkoku papīrmalku un skujkoku papīrmalku, tādejādi ceļot pievienoto vērtību.</w:t>
      </w:r>
    </w:p>
    <w:p w14:paraId="5EE118CF" w14:textId="1062E431" w:rsidR="4BAAEA84" w:rsidRPr="001239FB" w:rsidRDefault="00106AD1" w:rsidP="001239FB">
      <w:pPr>
        <w:spacing w:before="0" w:after="160" w:line="257" w:lineRule="auto"/>
        <w:jc w:val="both"/>
        <w:rPr>
          <w:rFonts w:ascii="Cambria" w:eastAsia="Cambria" w:hAnsi="Cambria" w:cs="Cambria"/>
        </w:rPr>
      </w:pPr>
      <w:r w:rsidRPr="02D52D9C">
        <w:rPr>
          <w:rFonts w:ascii="Cambria" w:eastAsia="Cambria" w:hAnsi="Cambria" w:cs="Cambria"/>
          <w:b/>
        </w:rPr>
        <w:t>3.</w:t>
      </w:r>
      <w:r w:rsidR="00CB1DA7" w:rsidRPr="02D52D9C">
        <w:rPr>
          <w:rFonts w:ascii="Cambria" w:eastAsia="Cambria" w:hAnsi="Cambria" w:cs="Cambria"/>
          <w:b/>
        </w:rPr>
        <w:t xml:space="preserve">1.5.4. </w:t>
      </w:r>
      <w:r w:rsidR="4BAAEA84" w:rsidRPr="02D52D9C">
        <w:rPr>
          <w:rFonts w:ascii="Cambria" w:eastAsia="Cambria" w:hAnsi="Cambria" w:cs="Cambria"/>
          <w:b/>
        </w:rPr>
        <w:t>Nodrošināt sabiedrības informēšanu un konsultēšanu par  siltumnīcefekta gāzu daudzuma samazināšanu, tostarp  F-gāzēm,</w:t>
      </w:r>
      <w:r w:rsidR="4BAAEA84" w:rsidRPr="02D52D9C">
        <w:rPr>
          <w:rFonts w:ascii="Cambria" w:eastAsia="Cambria" w:hAnsi="Cambria" w:cs="Cambria"/>
        </w:rPr>
        <w:t xml:space="preserve"> mērķis ir informēt sabiedrību par atjaunoto F-gāzu normatīvo regulējumu. Informatīvie pasākumi par F-gāzu izmantošanas ierobežojumiem un aizliegumiem, kas attiecas gan uz konkrētu F-gāzu izmantošanu, gan iepriekš uzpildītām iekārtām, kurām plānots tirgū laišanas aizliegums. Informatīvajos pasākumos tiks uzsvērta arī F-gāzu loma kā nozīmīga daļa no SEG globālās sasilšanas potenciāla kontekstā.</w:t>
      </w:r>
    </w:p>
    <w:p w14:paraId="0888F50D" w14:textId="0287293E" w:rsidR="2F998852" w:rsidRPr="001239FB" w:rsidRDefault="0021038B" w:rsidP="001239FB">
      <w:pPr>
        <w:spacing w:before="0" w:after="160" w:line="257" w:lineRule="auto"/>
        <w:jc w:val="both"/>
        <w:rPr>
          <w:rFonts w:ascii="Cambria" w:eastAsia="Cambria" w:hAnsi="Cambria" w:cs="Cambria"/>
        </w:rPr>
      </w:pPr>
      <w:r w:rsidRPr="02D52D9C">
        <w:rPr>
          <w:rFonts w:ascii="Cambria" w:eastAsia="Cambria" w:hAnsi="Cambria" w:cs="Cambria"/>
          <w:b/>
        </w:rPr>
        <w:t>3.1.5.</w:t>
      </w:r>
      <w:r w:rsidR="00B87992" w:rsidRPr="02D52D9C">
        <w:rPr>
          <w:rFonts w:ascii="Cambria" w:eastAsia="Cambria" w:hAnsi="Cambria" w:cs="Cambria"/>
          <w:b/>
        </w:rPr>
        <w:t>5.</w:t>
      </w:r>
      <w:r w:rsidR="004E5E52" w:rsidRPr="02D52D9C">
        <w:rPr>
          <w:rFonts w:ascii="Cambria" w:eastAsia="Cambria" w:hAnsi="Cambria" w:cs="Cambria"/>
          <w:b/>
        </w:rPr>
        <w:t xml:space="preserve"> </w:t>
      </w:r>
      <w:r w:rsidR="2F998852" w:rsidRPr="02D52D9C">
        <w:rPr>
          <w:rFonts w:ascii="Cambria" w:eastAsia="Cambria" w:hAnsi="Cambria" w:cs="Cambria"/>
          <w:b/>
        </w:rPr>
        <w:t>Mērķētas informācijas sniegšana F-gāzu nozares pārstāvjiem</w:t>
      </w:r>
      <w:r w:rsidR="2F998852" w:rsidRPr="02D52D9C">
        <w:rPr>
          <w:rFonts w:ascii="Cambria" w:eastAsia="Cambria" w:hAnsi="Cambria" w:cs="Cambria"/>
        </w:rPr>
        <w:t xml:space="preserve"> ir saistīta ar apmācību organizēšanu F-gāzu nozares pārstāvjiem, kas veic darbības ar F-gāzēm. Apmācību tematos ietvertas aktuālākās F-gāzu alternatīvas, drošības prasības un energoefektivitāte.</w:t>
      </w:r>
    </w:p>
    <w:p w14:paraId="50567EA5" w14:textId="6EB3FEA4" w:rsidR="1193F76E" w:rsidRPr="001239FB" w:rsidRDefault="004E5E52" w:rsidP="001239FB">
      <w:pPr>
        <w:spacing w:before="0" w:after="160" w:line="257" w:lineRule="auto"/>
        <w:jc w:val="both"/>
        <w:rPr>
          <w:rFonts w:ascii="Cambria" w:eastAsia="Cambria" w:hAnsi="Cambria" w:cs="Cambria"/>
        </w:rPr>
      </w:pPr>
      <w:r w:rsidRPr="02D52D9C">
        <w:rPr>
          <w:rFonts w:ascii="Cambria" w:eastAsia="Cambria" w:hAnsi="Cambria" w:cs="Cambria"/>
          <w:b/>
        </w:rPr>
        <w:t xml:space="preserve">3.1.5.6. </w:t>
      </w:r>
      <w:r w:rsidR="1193F76E" w:rsidRPr="02D52D9C">
        <w:rPr>
          <w:rFonts w:ascii="Cambria" w:eastAsia="Cambria" w:hAnsi="Cambria" w:cs="Cambria"/>
          <w:b/>
        </w:rPr>
        <w:t xml:space="preserve">Valsts iestāžu kapacitātes stiprināšana </w:t>
      </w:r>
      <w:r w:rsidR="1193F76E" w:rsidRPr="02D52D9C">
        <w:rPr>
          <w:rFonts w:ascii="Cambria" w:eastAsia="Cambria" w:hAnsi="Cambria" w:cs="Cambria"/>
        </w:rPr>
        <w:t>ir saistīta ar kapacitātes stiprināšanu apmācības regulas prasību īstenošanā iesaistītajām uzraudzības iestādēm – Valsts ieņēmumu dienesta Muitas pārvaldei, Veselības inspekcijai, Patērētāju tiesību aizsardzības centram, Valsts vides dienestam. Apmācībās plānots gan atsvaidzināt zināšanas par F-gāzu regulu, gan informēt par jaunākajām aktualitātēm šajā jomā (E</w:t>
      </w:r>
      <w:r w:rsidR="00825315">
        <w:rPr>
          <w:rFonts w:ascii="Cambria" w:eastAsia="Cambria" w:hAnsi="Cambria" w:cs="Cambria"/>
        </w:rPr>
        <w:t>K</w:t>
      </w:r>
      <w:r w:rsidR="1193F76E" w:rsidRPr="02D52D9C">
        <w:rPr>
          <w:rFonts w:ascii="Cambria" w:eastAsia="Cambria" w:hAnsi="Cambria" w:cs="Cambria"/>
        </w:rPr>
        <w:t xml:space="preserve"> sniegtā informācija, spēkā stājušies aizliegumi u.</w:t>
      </w:r>
      <w:r w:rsidR="43254370" w:rsidRPr="0EF8DAC8">
        <w:rPr>
          <w:rFonts w:ascii="Cambria" w:eastAsia="Cambria" w:hAnsi="Cambria" w:cs="Cambria"/>
        </w:rPr>
        <w:t xml:space="preserve"> </w:t>
      </w:r>
      <w:r w:rsidR="1193F76E" w:rsidRPr="02D52D9C">
        <w:rPr>
          <w:rFonts w:ascii="Cambria" w:eastAsia="Cambria" w:hAnsi="Cambria" w:cs="Cambria"/>
        </w:rPr>
        <w:t>c.).</w:t>
      </w:r>
    </w:p>
    <w:p w14:paraId="10C6E49D" w14:textId="30B2B68D" w:rsidR="003C2EBB" w:rsidRPr="004D243E" w:rsidRDefault="00124851" w:rsidP="005C4346">
      <w:pPr>
        <w:pStyle w:val="Heading3"/>
        <w:numPr>
          <w:ilvl w:val="0"/>
          <w:numId w:val="0"/>
        </w:numPr>
        <w:spacing w:before="120"/>
      </w:pPr>
      <w:r>
        <w:t xml:space="preserve">3.1.6. </w:t>
      </w:r>
      <w:r w:rsidR="75D1B6F3" w:rsidRPr="004D243E">
        <w:t>ZIZIMM sektors</w:t>
      </w:r>
    </w:p>
    <w:p w14:paraId="1003435D" w14:textId="3AC40CE3" w:rsidR="003C2EBB" w:rsidRPr="004D243E" w:rsidRDefault="00FF4F20" w:rsidP="009E4DCA">
      <w:pPr>
        <w:pStyle w:val="Heading4"/>
      </w:pPr>
      <w:r w:rsidRPr="004D243E">
        <w:t xml:space="preserve">I </w:t>
      </w:r>
      <w:r w:rsidR="003C2EBB" w:rsidRPr="004D243E">
        <w:t>Bāzes scenārijs</w:t>
      </w:r>
    </w:p>
    <w:p w14:paraId="0C42F851" w14:textId="177C7540" w:rsidR="000B107A" w:rsidRPr="00EF1B10" w:rsidRDefault="673DFE73" w:rsidP="0021663B">
      <w:pPr>
        <w:spacing w:after="0"/>
        <w:jc w:val="center"/>
        <w:rPr>
          <w:rFonts w:ascii="Cambria" w:hAnsi="Cambria"/>
        </w:rPr>
      </w:pPr>
      <w:r w:rsidRPr="00EF1B10">
        <w:rPr>
          <w:rFonts w:ascii="Cambria" w:hAnsi="Cambria"/>
          <w:noProof/>
        </w:rPr>
        <w:drawing>
          <wp:inline distT="0" distB="0" distL="0" distR="0" wp14:anchorId="31150FF1" wp14:editId="7BD319B8">
            <wp:extent cx="3897405" cy="2349500"/>
            <wp:effectExtent l="0" t="0" r="8255" b="0"/>
            <wp:docPr id="816506336" name="Picture 816506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3931102" cy="2369814"/>
                    </a:xfrm>
                    <a:prstGeom prst="rect">
                      <a:avLst/>
                    </a:prstGeom>
                  </pic:spPr>
                </pic:pic>
              </a:graphicData>
            </a:graphic>
          </wp:inline>
        </w:drawing>
      </w:r>
    </w:p>
    <w:p w14:paraId="003CEB9C" w14:textId="02EA66EE" w:rsidR="000B107A" w:rsidRPr="004D243E" w:rsidRDefault="000B107A" w:rsidP="0021663B">
      <w:pPr>
        <w:pStyle w:val="Caption"/>
        <w:spacing w:before="0"/>
        <w:rPr>
          <w:rFonts w:ascii="Cambria" w:hAnsi="Cambria"/>
        </w:rPr>
      </w:pPr>
      <w:r w:rsidRPr="004D243E">
        <w:rPr>
          <w:rFonts w:ascii="Cambria" w:hAnsi="Cambria"/>
        </w:rPr>
        <w:fldChar w:fldCharType="begin"/>
      </w:r>
      <w:r w:rsidRPr="004D243E">
        <w:rPr>
          <w:rFonts w:ascii="Cambria" w:hAnsi="Cambria" w:cstheme="minorBidi"/>
        </w:rPr>
        <w:instrText xml:space="preserve"> SEQ Ilustrācija \* ARABIC </w:instrText>
      </w:r>
      <w:r w:rsidRPr="004D243E">
        <w:rPr>
          <w:rFonts w:ascii="Cambria" w:hAnsi="Cambria"/>
        </w:rPr>
        <w:fldChar w:fldCharType="separate"/>
      </w:r>
      <w:r w:rsidR="00346126">
        <w:rPr>
          <w:rFonts w:ascii="Cambria" w:hAnsi="Cambria" w:cstheme="minorBidi"/>
          <w:noProof/>
        </w:rPr>
        <w:t>11</w:t>
      </w:r>
      <w:r w:rsidRPr="004D243E">
        <w:rPr>
          <w:rFonts w:ascii="Cambria" w:hAnsi="Cambria"/>
        </w:rPr>
        <w:fldChar w:fldCharType="end"/>
      </w:r>
      <w:r w:rsidRPr="004D243E">
        <w:rPr>
          <w:rFonts w:ascii="Cambria" w:hAnsi="Cambria"/>
        </w:rPr>
        <w:t>.attēls. ZIZIMM sektora SEG emisijas 2005.-2030.</w:t>
      </w:r>
      <w:r w:rsidR="00510110">
        <w:rPr>
          <w:rFonts w:ascii="Cambria" w:hAnsi="Cambria"/>
        </w:rPr>
        <w:t xml:space="preserve"> </w:t>
      </w:r>
      <w:r w:rsidR="7B265389" w:rsidRPr="085C0701">
        <w:rPr>
          <w:rFonts w:ascii="Cambria" w:hAnsi="Cambria"/>
        </w:rPr>
        <w:t>g.</w:t>
      </w:r>
      <w:r w:rsidRPr="004D243E">
        <w:rPr>
          <w:rFonts w:ascii="Cambria" w:hAnsi="Cambria"/>
        </w:rPr>
        <w:t xml:space="preserve"> (</w:t>
      </w:r>
      <w:r w:rsidR="00A67B5E">
        <w:rPr>
          <w:rFonts w:ascii="Cambria" w:hAnsi="Cambria"/>
        </w:rPr>
        <w:t>B</w:t>
      </w:r>
      <w:r w:rsidRPr="004D243E">
        <w:rPr>
          <w:rFonts w:ascii="Cambria" w:hAnsi="Cambria"/>
        </w:rPr>
        <w:t>āzes scenārijs) (kt CO</w:t>
      </w:r>
      <w:r w:rsidRPr="004D243E">
        <w:rPr>
          <w:rFonts w:ascii="Cambria" w:hAnsi="Cambria"/>
          <w:vertAlign w:val="subscript"/>
        </w:rPr>
        <w:t>2</w:t>
      </w:r>
      <w:r w:rsidRPr="004D243E">
        <w:rPr>
          <w:rFonts w:ascii="Cambria" w:hAnsi="Cambria"/>
        </w:rPr>
        <w:t xml:space="preserve"> ekv.)</w:t>
      </w:r>
    </w:p>
    <w:p w14:paraId="393D0A2A" w14:textId="256C7A4D" w:rsidR="003C2EBB" w:rsidRPr="00D548D5" w:rsidRDefault="341D52DD" w:rsidP="50A3BC76">
      <w:pPr>
        <w:jc w:val="both"/>
        <w:rPr>
          <w:rFonts w:ascii="Cambria" w:eastAsia="Cambria" w:hAnsi="Cambria" w:cs="Cambria"/>
        </w:rPr>
      </w:pPr>
      <w:r w:rsidRPr="50A3BC76">
        <w:rPr>
          <w:rFonts w:ascii="Cambria" w:eastAsia="Times New Roman" w:hAnsi="Cambria"/>
          <w:lang w:eastAsia="lv-LV"/>
        </w:rPr>
        <w:t xml:space="preserve">Neto SEG emisijas no ZIZIMM sektora </w:t>
      </w:r>
      <w:r w:rsidR="72D7C58F" w:rsidRPr="2A1E6876">
        <w:rPr>
          <w:rFonts w:ascii="Cambria" w:eastAsia="Times New Roman" w:hAnsi="Cambria"/>
          <w:lang w:eastAsia="lv-LV"/>
        </w:rPr>
        <w:t>202</w:t>
      </w:r>
      <w:r w:rsidR="24C8D23A" w:rsidRPr="2A1E6876">
        <w:rPr>
          <w:rFonts w:ascii="Cambria" w:eastAsia="Times New Roman" w:hAnsi="Cambria"/>
          <w:lang w:eastAsia="lv-LV"/>
        </w:rPr>
        <w:t>2</w:t>
      </w:r>
      <w:r w:rsidR="72D7C58F" w:rsidRPr="2A1E6876">
        <w:rPr>
          <w:rFonts w:ascii="Cambria" w:eastAsia="Times New Roman" w:hAnsi="Cambria"/>
          <w:lang w:eastAsia="lv-LV"/>
        </w:rPr>
        <w:t>.</w:t>
      </w:r>
      <w:r w:rsidRPr="50A3BC76">
        <w:rPr>
          <w:rFonts w:ascii="Cambria" w:eastAsia="Times New Roman" w:hAnsi="Cambria"/>
          <w:lang w:eastAsia="lv-LV"/>
        </w:rPr>
        <w:t xml:space="preserve"> </w:t>
      </w:r>
      <w:r w:rsidR="335396DE" w:rsidRPr="085C0701">
        <w:rPr>
          <w:rFonts w:ascii="Cambria" w:eastAsia="Times New Roman" w:hAnsi="Cambria"/>
          <w:lang w:eastAsia="lv-LV"/>
        </w:rPr>
        <w:t>g.</w:t>
      </w:r>
      <w:r w:rsidRPr="50A3BC76">
        <w:rPr>
          <w:rFonts w:ascii="Cambria" w:eastAsia="Times New Roman" w:hAnsi="Cambria"/>
          <w:lang w:eastAsia="lv-LV"/>
        </w:rPr>
        <w:t xml:space="preserve"> bija </w:t>
      </w:r>
      <w:r w:rsidR="1C73C7E7" w:rsidRPr="2A1E6876">
        <w:rPr>
          <w:rFonts w:ascii="Cambria" w:eastAsia="Times New Roman" w:hAnsi="Cambria"/>
          <w:lang w:eastAsia="lv-LV"/>
        </w:rPr>
        <w:t>4944,16</w:t>
      </w:r>
      <w:r w:rsidRPr="50A3BC76">
        <w:rPr>
          <w:rFonts w:ascii="Cambria" w:eastAsia="Times New Roman" w:hAnsi="Cambria"/>
          <w:lang w:eastAsia="lv-LV"/>
        </w:rPr>
        <w:t xml:space="preserve"> kt CO</w:t>
      </w:r>
      <w:r w:rsidRPr="50A3BC76">
        <w:rPr>
          <w:rFonts w:ascii="Cambria" w:eastAsia="Times New Roman" w:hAnsi="Cambria"/>
          <w:vertAlign w:val="subscript"/>
          <w:lang w:eastAsia="lv-LV"/>
        </w:rPr>
        <w:t>2</w:t>
      </w:r>
      <w:r w:rsidRPr="50A3BC76">
        <w:rPr>
          <w:rFonts w:ascii="Cambria" w:eastAsia="Times New Roman" w:hAnsi="Cambria"/>
          <w:lang w:eastAsia="lv-LV"/>
        </w:rPr>
        <w:t xml:space="preserve"> ekv. (emisijas), savukārt 1990. </w:t>
      </w:r>
      <w:r w:rsidR="15A59B8C" w:rsidRPr="085C0701">
        <w:rPr>
          <w:rFonts w:ascii="Cambria" w:eastAsia="Times New Roman" w:hAnsi="Cambria"/>
          <w:lang w:eastAsia="lv-LV"/>
        </w:rPr>
        <w:t>g.</w:t>
      </w:r>
      <w:r w:rsidRPr="50A3BC76">
        <w:rPr>
          <w:rFonts w:ascii="Cambria" w:eastAsia="Times New Roman" w:hAnsi="Cambria"/>
          <w:lang w:eastAsia="lv-LV"/>
        </w:rPr>
        <w:t xml:space="preserve"> -12390,</w:t>
      </w:r>
      <w:r w:rsidR="72D7C58F" w:rsidRPr="2A1E6876">
        <w:rPr>
          <w:rFonts w:ascii="Cambria" w:eastAsia="Times New Roman" w:hAnsi="Cambria"/>
          <w:lang w:eastAsia="lv-LV"/>
        </w:rPr>
        <w:t>0</w:t>
      </w:r>
      <w:r w:rsidR="4C7E981D" w:rsidRPr="2A1E6876">
        <w:rPr>
          <w:rFonts w:ascii="Cambria" w:eastAsia="Times New Roman" w:hAnsi="Cambria"/>
          <w:lang w:eastAsia="lv-LV"/>
        </w:rPr>
        <w:t>9</w:t>
      </w:r>
      <w:r w:rsidRPr="50A3BC76">
        <w:rPr>
          <w:rFonts w:ascii="Cambria" w:eastAsia="Times New Roman" w:hAnsi="Cambria"/>
          <w:lang w:eastAsia="lv-LV"/>
        </w:rPr>
        <w:t xml:space="preserve"> kt CO</w:t>
      </w:r>
      <w:r w:rsidRPr="50A3BC76">
        <w:rPr>
          <w:rFonts w:ascii="Cambria" w:eastAsia="Times New Roman" w:hAnsi="Cambria"/>
          <w:vertAlign w:val="subscript"/>
          <w:lang w:eastAsia="lv-LV"/>
        </w:rPr>
        <w:t>2</w:t>
      </w:r>
      <w:r w:rsidRPr="50A3BC76">
        <w:rPr>
          <w:rFonts w:ascii="Cambria" w:eastAsia="Times New Roman" w:hAnsi="Cambria"/>
          <w:lang w:eastAsia="lv-LV"/>
        </w:rPr>
        <w:t xml:space="preserve"> ekv.</w:t>
      </w:r>
      <w:r w:rsidR="00704CBC" w:rsidRPr="50A3BC76">
        <w:rPr>
          <w:rFonts w:ascii="Cambria" w:eastAsia="Times New Roman" w:hAnsi="Cambria"/>
          <w:lang w:eastAsia="lv-LV"/>
        </w:rPr>
        <w:t xml:space="preserve"> </w:t>
      </w:r>
      <w:r w:rsidRPr="50A3BC76">
        <w:rPr>
          <w:rFonts w:ascii="Cambria" w:eastAsia="Times New Roman" w:hAnsi="Cambria"/>
          <w:lang w:eastAsia="lv-LV"/>
        </w:rPr>
        <w:t xml:space="preserve">(piesaiste). Neto SEG (piesaiste) ir samazinājusies par </w:t>
      </w:r>
      <w:r w:rsidR="72D7C58F" w:rsidRPr="2A1E6876">
        <w:rPr>
          <w:rFonts w:ascii="Cambria" w:eastAsia="Times New Roman" w:hAnsi="Cambria"/>
          <w:lang w:eastAsia="lv-LV"/>
        </w:rPr>
        <w:t>1</w:t>
      </w:r>
      <w:r w:rsidR="4A334E65" w:rsidRPr="2A1E6876">
        <w:rPr>
          <w:rFonts w:ascii="Cambria" w:eastAsia="Times New Roman" w:hAnsi="Cambria"/>
          <w:lang w:eastAsia="lv-LV"/>
        </w:rPr>
        <w:t>3</w:t>
      </w:r>
      <w:r w:rsidR="72D7C58F" w:rsidRPr="2A1E6876">
        <w:rPr>
          <w:rFonts w:ascii="Cambria" w:eastAsia="Times New Roman" w:hAnsi="Cambria"/>
          <w:lang w:eastAsia="lv-LV"/>
        </w:rPr>
        <w:t>9</w:t>
      </w:r>
      <w:r w:rsidR="2E8BCE29" w:rsidRPr="2A1E6876">
        <w:rPr>
          <w:rFonts w:ascii="Cambria" w:eastAsia="Times New Roman" w:hAnsi="Cambria"/>
          <w:lang w:eastAsia="lv-LV"/>
        </w:rPr>
        <w:t>,9</w:t>
      </w:r>
      <w:r w:rsidR="72D7C58F" w:rsidRPr="2A1E6876">
        <w:rPr>
          <w:rFonts w:ascii="Cambria" w:eastAsia="Times New Roman" w:hAnsi="Cambria"/>
          <w:lang w:eastAsia="lv-LV"/>
        </w:rPr>
        <w:t>%</w:t>
      </w:r>
      <w:r w:rsidR="008750C5">
        <w:rPr>
          <w:rStyle w:val="FootnoteReference"/>
          <w:rFonts w:ascii="Cambria" w:eastAsia="Times New Roman" w:hAnsi="Cambria"/>
          <w:lang w:eastAsia="lv-LV"/>
        </w:rPr>
        <w:footnoteReference w:id="139"/>
      </w:r>
      <w:r w:rsidR="72D7C58F" w:rsidRPr="2A1E6876">
        <w:rPr>
          <w:rFonts w:ascii="Cambria" w:eastAsia="Times New Roman" w:hAnsi="Cambria"/>
          <w:lang w:eastAsia="lv-LV"/>
        </w:rPr>
        <w:t>.</w:t>
      </w:r>
      <w:r w:rsidRPr="50A3BC76">
        <w:rPr>
          <w:rFonts w:ascii="Cambria" w:eastAsia="Times New Roman" w:hAnsi="Cambria"/>
          <w:lang w:eastAsia="lv-LV"/>
        </w:rPr>
        <w:t xml:space="preserve"> </w:t>
      </w:r>
      <w:r w:rsidR="00B378C3">
        <w:rPr>
          <w:rFonts w:ascii="Cambria" w:eastAsia="Times New Roman" w:hAnsi="Cambria"/>
          <w:lang w:eastAsia="lv-LV"/>
        </w:rPr>
        <w:t>I</w:t>
      </w:r>
      <w:r w:rsidRPr="50A3BC76">
        <w:rPr>
          <w:rFonts w:ascii="Cambria" w:eastAsia="Times New Roman" w:hAnsi="Cambria"/>
          <w:lang w:eastAsia="lv-LV"/>
        </w:rPr>
        <w:t xml:space="preserve">evērojama nozīme SEG emisiju palielinājumā ir meža zemes pārveidošanai par apbūvi (ceļiem un cita veida infrastruktūru), kā arī  apmežojušos zemju atgriešana </w:t>
      </w:r>
      <w:r w:rsidR="4EF79CB2" w:rsidRPr="3D00F73D">
        <w:rPr>
          <w:rFonts w:ascii="Cambria" w:eastAsia="Cambria" w:hAnsi="Cambria" w:cs="Cambria"/>
        </w:rPr>
        <w:t xml:space="preserve">lauksaimnieciskajā ražošanā </w:t>
      </w:r>
      <w:r w:rsidRPr="50A3BC76">
        <w:rPr>
          <w:rFonts w:ascii="Cambria" w:eastAsia="Times New Roman" w:hAnsi="Cambria"/>
          <w:lang w:eastAsia="lv-LV"/>
        </w:rPr>
        <w:t xml:space="preserve">, pārveidojot par aramzemēm un zālājiem, un kūdras ieguves apjoma </w:t>
      </w:r>
      <w:r w:rsidRPr="472C56BA">
        <w:rPr>
          <w:rFonts w:ascii="Cambria" w:eastAsia="Times New Roman" w:hAnsi="Cambria"/>
          <w:lang w:eastAsia="lv-LV"/>
        </w:rPr>
        <w:t>pieauguma</w:t>
      </w:r>
      <w:r w:rsidR="5D4D7699" w:rsidRPr="472C56BA">
        <w:rPr>
          <w:rFonts w:ascii="Cambria" w:eastAsia="Times New Roman" w:hAnsi="Cambria"/>
          <w:lang w:eastAsia="lv-LV"/>
        </w:rPr>
        <w:t xml:space="preserve"> tendencei pēdējos </w:t>
      </w:r>
      <w:r w:rsidR="09B5ABAA" w:rsidRPr="2A1E6876">
        <w:rPr>
          <w:rFonts w:ascii="Cambria" w:eastAsia="Times New Roman" w:hAnsi="Cambria"/>
          <w:lang w:eastAsia="lv-LV"/>
        </w:rPr>
        <w:t>gados</w:t>
      </w:r>
      <w:r w:rsidRPr="50A3BC76">
        <w:rPr>
          <w:rFonts w:ascii="Cambria" w:eastAsia="Times New Roman" w:hAnsi="Cambria"/>
          <w:lang w:eastAsia="lv-LV"/>
        </w:rPr>
        <w:t xml:space="preserve"> un mērķa tirgus transformācijai, pārtraucot ražot kurināmo kūdru un palielinot lauksaimniecībā izmantojamās kūdras ieguvi. Šīs tendences, saskaitot ar SEG emisijām, kas rodas pārējās ZIZIMM sektora zemes izmantošanas kategorijās, veidojušas to, ka vairākos gados (2014., 2015., 2020</w:t>
      </w:r>
      <w:r w:rsidR="72D7C58F" w:rsidRPr="2A1E6876">
        <w:rPr>
          <w:rFonts w:ascii="Cambria" w:eastAsia="Times New Roman" w:hAnsi="Cambria"/>
          <w:lang w:eastAsia="lv-LV"/>
        </w:rPr>
        <w:t>.</w:t>
      </w:r>
      <w:r w:rsidR="006B1401">
        <w:rPr>
          <w:rFonts w:ascii="Cambria" w:eastAsia="Times New Roman" w:hAnsi="Cambria"/>
          <w:lang w:eastAsia="lv-LV"/>
        </w:rPr>
        <w:t>-</w:t>
      </w:r>
      <w:r w:rsidR="5CAC2036" w:rsidRPr="2A1E6876">
        <w:rPr>
          <w:rFonts w:ascii="Cambria" w:eastAsia="Times New Roman" w:hAnsi="Cambria"/>
          <w:lang w:eastAsia="lv-LV"/>
        </w:rPr>
        <w:t xml:space="preserve">2022. </w:t>
      </w:r>
      <w:r w:rsidR="089B1348" w:rsidRPr="085C0701">
        <w:rPr>
          <w:rFonts w:ascii="Cambria" w:eastAsia="Times New Roman" w:hAnsi="Cambria"/>
          <w:lang w:eastAsia="lv-LV"/>
        </w:rPr>
        <w:t>g.</w:t>
      </w:r>
      <w:r w:rsidRPr="085C0701">
        <w:rPr>
          <w:rFonts w:ascii="Cambria" w:eastAsia="Times New Roman" w:hAnsi="Cambria"/>
          <w:lang w:eastAsia="lv-LV"/>
        </w:rPr>
        <w:t>)</w:t>
      </w:r>
      <w:r w:rsidRPr="50A3BC76">
        <w:rPr>
          <w:rFonts w:ascii="Cambria" w:eastAsia="Times New Roman" w:hAnsi="Cambria"/>
          <w:lang w:eastAsia="lv-LV"/>
        </w:rPr>
        <w:t xml:space="preserve"> ZIZIMM sektorā kopumā ir ziņotas neto SEG emisijas.</w:t>
      </w:r>
      <w:r w:rsidR="1C2A1357" w:rsidRPr="2A1E6876">
        <w:rPr>
          <w:rFonts w:ascii="Cambria" w:eastAsia="Times New Roman" w:hAnsi="Cambria"/>
          <w:lang w:eastAsia="lv-LV"/>
        </w:rPr>
        <w:t xml:space="preserve"> </w:t>
      </w:r>
      <w:r w:rsidR="1C2A1357" w:rsidRPr="001239FB">
        <w:rPr>
          <w:rFonts w:ascii="Cambria" w:eastAsia="Cambria" w:hAnsi="Cambria" w:cs="Cambria"/>
        </w:rPr>
        <w:t>Neto SEG emisiju palielinājums ZIZIMM sektorā 2022</w:t>
      </w:r>
      <w:r w:rsidR="008750C5">
        <w:rPr>
          <w:rFonts w:ascii="Cambria" w:eastAsia="Cambria" w:hAnsi="Cambria" w:cs="Cambria"/>
        </w:rPr>
        <w:t>.</w:t>
      </w:r>
      <w:r w:rsidR="0B622AB2" w:rsidRPr="268A9B42">
        <w:rPr>
          <w:rFonts w:ascii="Cambria" w:eastAsia="Cambria" w:hAnsi="Cambria" w:cs="Cambria"/>
        </w:rPr>
        <w:t xml:space="preserve"> </w:t>
      </w:r>
      <w:r w:rsidR="1C2A1357" w:rsidRPr="085C0701">
        <w:rPr>
          <w:rFonts w:ascii="Cambria" w:eastAsia="Cambria" w:hAnsi="Cambria" w:cs="Cambria"/>
        </w:rPr>
        <w:t>g</w:t>
      </w:r>
      <w:r w:rsidR="78E7BD1B" w:rsidRPr="085C0701">
        <w:rPr>
          <w:rFonts w:ascii="Cambria" w:eastAsia="Cambria" w:hAnsi="Cambria" w:cs="Cambria"/>
        </w:rPr>
        <w:t>.</w:t>
      </w:r>
      <w:r w:rsidR="1C2A1357" w:rsidRPr="085C0701">
        <w:rPr>
          <w:rFonts w:ascii="Cambria" w:eastAsia="Cambria" w:hAnsi="Cambria" w:cs="Cambria"/>
        </w:rPr>
        <w:t>,</w:t>
      </w:r>
      <w:r w:rsidR="1C2A1357" w:rsidRPr="001239FB">
        <w:rPr>
          <w:rFonts w:ascii="Cambria" w:eastAsia="Cambria" w:hAnsi="Cambria" w:cs="Cambria"/>
        </w:rPr>
        <w:t xml:space="preserve"> salīdzinot ar 2021.</w:t>
      </w:r>
      <w:r w:rsidR="008750C5">
        <w:rPr>
          <w:rFonts w:ascii="Cambria" w:eastAsia="Cambria" w:hAnsi="Cambria" w:cs="Cambria"/>
        </w:rPr>
        <w:t xml:space="preserve"> </w:t>
      </w:r>
      <w:r w:rsidR="1C2A1357" w:rsidRPr="001239FB">
        <w:rPr>
          <w:rFonts w:ascii="Cambria" w:eastAsia="Cambria" w:hAnsi="Cambria" w:cs="Cambria"/>
        </w:rPr>
        <w:t>g</w:t>
      </w:r>
      <w:r w:rsidR="008750C5">
        <w:rPr>
          <w:rFonts w:ascii="Cambria" w:eastAsia="Cambria" w:hAnsi="Cambria" w:cs="Cambria"/>
        </w:rPr>
        <w:t>.</w:t>
      </w:r>
      <w:r w:rsidR="1C2A1357" w:rsidRPr="001239FB">
        <w:rPr>
          <w:rFonts w:ascii="Cambria" w:eastAsia="Cambria" w:hAnsi="Cambria" w:cs="Cambria"/>
        </w:rPr>
        <w:t>, galvenokārt skaidrojams ar CO</w:t>
      </w:r>
      <w:r w:rsidR="1C2A1357" w:rsidRPr="001239FB">
        <w:rPr>
          <w:rFonts w:ascii="Cambria" w:eastAsia="Cambria" w:hAnsi="Cambria" w:cs="Cambria"/>
          <w:vertAlign w:val="subscript"/>
        </w:rPr>
        <w:t>2</w:t>
      </w:r>
      <w:r w:rsidR="1C2A1357" w:rsidRPr="001239FB">
        <w:rPr>
          <w:rFonts w:ascii="Cambria" w:eastAsia="Cambria" w:hAnsi="Cambria" w:cs="Cambria"/>
        </w:rPr>
        <w:t xml:space="preserve"> piesaistes samazināšanos meža zemes kategorijā, kas saistīts ar mežizstrādes apjoma pieaugumu, ko veicināja Krievijas agresija Ukrainā, koksnes piegādes ķēžu pārrāvumi un kokmateriālu tirgus satricinājumi.</w:t>
      </w:r>
      <w:r w:rsidR="49B9278A" w:rsidRPr="0958A13F">
        <w:rPr>
          <w:rFonts w:ascii="Cambria" w:eastAsia="Cambria" w:hAnsi="Cambria" w:cs="Cambria"/>
        </w:rPr>
        <w:t xml:space="preserve"> Jau 2023. </w:t>
      </w:r>
      <w:r w:rsidR="42E852A5" w:rsidRPr="268A9B42">
        <w:rPr>
          <w:rFonts w:ascii="Cambria" w:eastAsia="Cambria" w:hAnsi="Cambria" w:cs="Cambria"/>
        </w:rPr>
        <w:t>g.</w:t>
      </w:r>
      <w:r w:rsidR="49B9278A" w:rsidRPr="0958A13F">
        <w:rPr>
          <w:rFonts w:ascii="Cambria" w:eastAsia="Cambria" w:hAnsi="Cambria" w:cs="Cambria"/>
        </w:rPr>
        <w:t xml:space="preserve"> mežizstrādes apjoms atgriezās pirmskara līmenī, norādot uz ātru tirgus stabilizāciju.</w:t>
      </w:r>
    </w:p>
    <w:p w14:paraId="6DFB97EC" w14:textId="4329A5E4" w:rsidR="00654488" w:rsidRPr="004D243E" w:rsidRDefault="00654488" w:rsidP="00B47AD8">
      <w:pPr>
        <w:jc w:val="both"/>
        <w:rPr>
          <w:rFonts w:ascii="Cambria" w:eastAsia="Times New Roman" w:hAnsi="Cambria"/>
          <w:lang w:eastAsia="lv-LV"/>
        </w:rPr>
      </w:pPr>
      <w:r w:rsidRPr="085C0701">
        <w:rPr>
          <w:rFonts w:ascii="Cambria" w:hAnsi="Cambria"/>
        </w:rPr>
        <w:t>Saskaņā ar Bāzes scenāriju</w:t>
      </w:r>
      <w:r w:rsidRPr="085C0701">
        <w:rPr>
          <w:rFonts w:ascii="Cambria" w:hAnsi="Cambria"/>
          <w:b/>
        </w:rPr>
        <w:t xml:space="preserve"> </w:t>
      </w:r>
      <w:r w:rsidRPr="005C4346">
        <w:rPr>
          <w:rFonts w:ascii="Cambria" w:hAnsi="Cambria"/>
          <w:b/>
        </w:rPr>
        <w:t xml:space="preserve">Latvija </w:t>
      </w:r>
      <w:r w:rsidRPr="005C4346">
        <w:rPr>
          <w:rFonts w:ascii="Cambria" w:hAnsi="Cambria"/>
          <w:b/>
          <w:u w:val="single"/>
        </w:rPr>
        <w:t>nesasniegs</w:t>
      </w:r>
      <w:r w:rsidRPr="005C4346">
        <w:rPr>
          <w:rFonts w:ascii="Cambria" w:hAnsi="Cambria"/>
          <w:b/>
        </w:rPr>
        <w:t xml:space="preserve"> ZIZIMM sektoram noteikto 2030.</w:t>
      </w:r>
      <w:r w:rsidR="2138D90F" w:rsidRPr="005C4346">
        <w:rPr>
          <w:rFonts w:ascii="Cambria" w:hAnsi="Cambria"/>
          <w:b/>
        </w:rPr>
        <w:t xml:space="preserve"> </w:t>
      </w:r>
      <w:r w:rsidRPr="005C4346">
        <w:rPr>
          <w:rFonts w:ascii="Cambria" w:hAnsi="Cambria"/>
          <w:b/>
        </w:rPr>
        <w:t>g</w:t>
      </w:r>
      <w:r w:rsidR="7DF27523" w:rsidRPr="005C4346">
        <w:rPr>
          <w:rFonts w:ascii="Cambria" w:hAnsi="Cambria"/>
          <w:b/>
        </w:rPr>
        <w:t>.</w:t>
      </w:r>
      <w:r w:rsidRPr="005C4346">
        <w:rPr>
          <w:rFonts w:ascii="Cambria" w:hAnsi="Cambria"/>
          <w:b/>
        </w:rPr>
        <w:t xml:space="preserve"> mērķrādītāju</w:t>
      </w:r>
      <w:r w:rsidR="00DB673D" w:rsidRPr="085C0701">
        <w:rPr>
          <w:rFonts w:ascii="Cambria" w:hAnsi="Cambria"/>
        </w:rPr>
        <w:t xml:space="preserve"> - </w:t>
      </w:r>
      <w:r w:rsidRPr="085C0701">
        <w:rPr>
          <w:rFonts w:ascii="Cambria" w:hAnsi="Cambria"/>
        </w:rPr>
        <w:t xml:space="preserve"> ZIZIMM sektora neto SEG emisijas 2030. </w:t>
      </w:r>
      <w:r w:rsidR="4BEB949A" w:rsidRPr="085C0701">
        <w:rPr>
          <w:rFonts w:ascii="Cambria" w:hAnsi="Cambria"/>
        </w:rPr>
        <w:t>g.</w:t>
      </w:r>
      <w:r w:rsidRPr="085C0701">
        <w:rPr>
          <w:rFonts w:ascii="Cambria" w:hAnsi="Cambria"/>
        </w:rPr>
        <w:t xml:space="preserve"> prognozētas </w:t>
      </w:r>
      <w:r w:rsidR="00995F4A" w:rsidRPr="085C0701">
        <w:rPr>
          <w:rFonts w:ascii="Cambria" w:eastAsia="Times New Roman" w:hAnsi="Cambria" w:cs="Times New Roman"/>
        </w:rPr>
        <w:t>3294,60</w:t>
      </w:r>
      <w:r w:rsidRPr="085C0701">
        <w:rPr>
          <w:rFonts w:ascii="Cambria" w:hAnsi="Cambria"/>
        </w:rPr>
        <w:t xml:space="preserve"> kt CO</w:t>
      </w:r>
      <w:r w:rsidRPr="085C0701">
        <w:rPr>
          <w:rFonts w:ascii="Cambria" w:hAnsi="Cambria"/>
          <w:vertAlign w:val="subscript"/>
        </w:rPr>
        <w:t>2</w:t>
      </w:r>
      <w:r w:rsidRPr="085C0701">
        <w:rPr>
          <w:rFonts w:ascii="Cambria" w:hAnsi="Cambria"/>
        </w:rPr>
        <w:t xml:space="preserve"> ekv.</w:t>
      </w:r>
      <w:r w:rsidR="003C051B" w:rsidRPr="085C0701">
        <w:rPr>
          <w:rFonts w:ascii="Cambria" w:hAnsi="Cambria"/>
        </w:rPr>
        <w:t xml:space="preserve"> Tas saistīts ar SEG emisijām no kūdras augsnēm aramzemēs, zālājos un mitrājos un CO</w:t>
      </w:r>
      <w:r w:rsidR="003C051B" w:rsidRPr="085C0701">
        <w:rPr>
          <w:rFonts w:ascii="Cambria" w:hAnsi="Cambria"/>
          <w:vertAlign w:val="subscript"/>
        </w:rPr>
        <w:t>2</w:t>
      </w:r>
      <w:r w:rsidR="003C051B" w:rsidRPr="085C0701">
        <w:rPr>
          <w:rFonts w:ascii="Cambria" w:hAnsi="Cambria"/>
        </w:rPr>
        <w:t xml:space="preserve"> piesaistes samazinājumu </w:t>
      </w:r>
      <w:r w:rsidR="00810A89" w:rsidRPr="085C0701">
        <w:rPr>
          <w:rFonts w:ascii="Cambria" w:hAnsi="Cambria"/>
        </w:rPr>
        <w:t xml:space="preserve">mežu </w:t>
      </w:r>
      <w:r w:rsidR="002C2976">
        <w:rPr>
          <w:rFonts w:ascii="Cambria" w:hAnsi="Cambria"/>
        </w:rPr>
        <w:t>zemēs</w:t>
      </w:r>
      <w:r w:rsidR="00810A89" w:rsidRPr="085C0701">
        <w:rPr>
          <w:rFonts w:ascii="Cambria" w:hAnsi="Cambria"/>
        </w:rPr>
        <w:t>.</w:t>
      </w:r>
      <w:r w:rsidRPr="004D243E">
        <w:rPr>
          <w:rFonts w:ascii="Cambria" w:hAnsi="Cambria"/>
        </w:rPr>
        <w:t xml:space="preserve"> </w:t>
      </w:r>
    </w:p>
    <w:p w14:paraId="4575F11E" w14:textId="42564619" w:rsidR="003C2EBB" w:rsidRPr="004D243E" w:rsidRDefault="007163DA" w:rsidP="009E4DCA">
      <w:pPr>
        <w:pStyle w:val="Heading4"/>
      </w:pPr>
      <w:r w:rsidRPr="004D243E">
        <w:t xml:space="preserve">II </w:t>
      </w:r>
      <w:r w:rsidR="7572CB0B" w:rsidRPr="004D243E">
        <w:t>Sasniedzamie mērķi</w:t>
      </w:r>
    </w:p>
    <w:tbl>
      <w:tblPr>
        <w:tblStyle w:val="PlainTable2"/>
        <w:tblW w:w="9344" w:type="dxa"/>
        <w:jc w:val="center"/>
        <w:tblLook w:val="04A0" w:firstRow="1" w:lastRow="0" w:firstColumn="1" w:lastColumn="0" w:noHBand="0" w:noVBand="1"/>
      </w:tblPr>
      <w:tblGrid>
        <w:gridCol w:w="5832"/>
        <w:gridCol w:w="1176"/>
        <w:gridCol w:w="1176"/>
        <w:gridCol w:w="1160"/>
      </w:tblGrid>
      <w:tr w:rsidR="003C2EBB" w:rsidRPr="004D243E" w14:paraId="5C059C07" w14:textId="77777777" w:rsidTr="00A4462F">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832" w:type="dxa"/>
            <w:vAlign w:val="center"/>
          </w:tcPr>
          <w:p w14:paraId="58AFD99A" w14:textId="04315126" w:rsidR="003C2EBB" w:rsidRPr="004D243E" w:rsidRDefault="003C2EBB">
            <w:pPr>
              <w:spacing w:before="0" w:after="0"/>
              <w:jc w:val="center"/>
              <w:rPr>
                <w:rFonts w:ascii="Cambria" w:hAnsi="Cambria" w:cstheme="minorHAnsi"/>
                <w:b w:val="0"/>
                <w:color w:val="000000" w:themeColor="text1"/>
                <w:sz w:val="26"/>
                <w:szCs w:val="26"/>
              </w:rPr>
            </w:pPr>
            <w:r w:rsidRPr="004D243E">
              <w:rPr>
                <w:rFonts w:ascii="Cambria" w:hAnsi="Cambria"/>
                <w:sz w:val="26"/>
                <w:szCs w:val="26"/>
              </w:rPr>
              <w:t>M</w:t>
            </w:r>
            <w:r w:rsidR="00C31CE5">
              <w:rPr>
                <w:rFonts w:ascii="Cambria" w:hAnsi="Cambria"/>
                <w:sz w:val="26"/>
                <w:szCs w:val="26"/>
              </w:rPr>
              <w:t>ĒRĶRĀDĪTĀJS</w:t>
            </w:r>
          </w:p>
        </w:tc>
        <w:tc>
          <w:tcPr>
            <w:tcW w:w="1176" w:type="dxa"/>
            <w:vAlign w:val="center"/>
          </w:tcPr>
          <w:p w14:paraId="6D3BC149" w14:textId="6E757A10" w:rsidR="003C2EBB" w:rsidRPr="004D243E" w:rsidRDefault="003C2EBB" w:rsidP="00C31CE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004D243E">
              <w:rPr>
                <w:rFonts w:ascii="Cambria" w:hAnsi="Cambria"/>
                <w:color w:val="000000" w:themeColor="text1"/>
                <w:sz w:val="26"/>
                <w:szCs w:val="26"/>
              </w:rPr>
              <w:t>F</w:t>
            </w:r>
            <w:r w:rsidR="00C31CE5">
              <w:rPr>
                <w:rFonts w:ascii="Cambria" w:hAnsi="Cambria"/>
                <w:color w:val="000000" w:themeColor="text1"/>
                <w:sz w:val="26"/>
                <w:szCs w:val="26"/>
              </w:rPr>
              <w:t>AKTS</w:t>
            </w:r>
            <w:r w:rsidRPr="004D243E">
              <w:rPr>
                <w:rFonts w:ascii="Cambria" w:hAnsi="Cambria"/>
                <w:color w:val="000000" w:themeColor="text1"/>
                <w:sz w:val="26"/>
                <w:szCs w:val="26"/>
              </w:rPr>
              <w:t xml:space="preserve"> 2021</w:t>
            </w:r>
          </w:p>
        </w:tc>
        <w:tc>
          <w:tcPr>
            <w:tcW w:w="1176" w:type="dxa"/>
            <w:vAlign w:val="center"/>
          </w:tcPr>
          <w:p w14:paraId="1597004C" w14:textId="42D6ACB4" w:rsidR="57034A62" w:rsidRPr="2A1E6876" w:rsidRDefault="57034A62" w:rsidP="00C31CE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olor w:val="000000" w:themeColor="text1"/>
                <w:sz w:val="26"/>
                <w:szCs w:val="26"/>
              </w:rPr>
            </w:pPr>
            <w:r w:rsidRPr="2A1E6876">
              <w:rPr>
                <w:rFonts w:ascii="Cambria" w:hAnsi="Cambria"/>
                <w:color w:val="000000" w:themeColor="text1"/>
                <w:sz w:val="26"/>
                <w:szCs w:val="26"/>
              </w:rPr>
              <w:t>F</w:t>
            </w:r>
            <w:r w:rsidR="00C31CE5">
              <w:rPr>
                <w:rFonts w:ascii="Cambria" w:hAnsi="Cambria"/>
                <w:color w:val="000000" w:themeColor="text1"/>
                <w:sz w:val="26"/>
                <w:szCs w:val="26"/>
              </w:rPr>
              <w:t>AKTS</w:t>
            </w:r>
            <w:r w:rsidRPr="2A1E6876">
              <w:rPr>
                <w:rFonts w:ascii="Cambria" w:hAnsi="Cambria"/>
                <w:color w:val="000000" w:themeColor="text1"/>
                <w:sz w:val="26"/>
                <w:szCs w:val="26"/>
              </w:rPr>
              <w:t xml:space="preserve"> 2022</w:t>
            </w:r>
          </w:p>
        </w:tc>
        <w:tc>
          <w:tcPr>
            <w:tcW w:w="1160" w:type="dxa"/>
            <w:vAlign w:val="center"/>
          </w:tcPr>
          <w:p w14:paraId="2872ED48" w14:textId="04BB12AA" w:rsidR="003C2EBB" w:rsidRPr="004D243E" w:rsidRDefault="003C2EB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4D243E">
              <w:rPr>
                <w:rFonts w:ascii="Cambria" w:hAnsi="Cambria" w:cstheme="minorHAnsi"/>
                <w:color w:val="000000" w:themeColor="text1"/>
                <w:sz w:val="26"/>
                <w:szCs w:val="26"/>
              </w:rPr>
              <w:t>M</w:t>
            </w:r>
            <w:r w:rsidR="00C31CE5">
              <w:rPr>
                <w:rFonts w:ascii="Cambria" w:hAnsi="Cambria" w:cstheme="minorHAnsi"/>
                <w:color w:val="000000" w:themeColor="text1"/>
                <w:sz w:val="26"/>
                <w:szCs w:val="26"/>
              </w:rPr>
              <w:t>ĒRĶIS</w:t>
            </w:r>
            <w:r w:rsidRPr="004D243E">
              <w:rPr>
                <w:rFonts w:ascii="Cambria" w:hAnsi="Cambria" w:cstheme="minorHAnsi"/>
                <w:color w:val="000000" w:themeColor="text1"/>
                <w:sz w:val="26"/>
                <w:szCs w:val="26"/>
              </w:rPr>
              <w:t xml:space="preserve"> 2030</w:t>
            </w:r>
          </w:p>
        </w:tc>
      </w:tr>
      <w:tr w:rsidR="003C2EBB" w:rsidRPr="004D243E" w14:paraId="32FC0986" w14:textId="77777777" w:rsidTr="0031681D">
        <w:trPr>
          <w:cnfStyle w:val="000000100000" w:firstRow="0" w:lastRow="0" w:firstColumn="0" w:lastColumn="0" w:oddVBand="0" w:evenVBand="0" w:oddHBand="1" w:evenHBand="0" w:firstRowFirstColumn="0" w:firstRowLastColumn="0" w:lastRowFirstColumn="0" w:lastRowLastColumn="0"/>
          <w:trHeight w:val="126"/>
          <w:jc w:val="center"/>
        </w:trPr>
        <w:tc>
          <w:tcPr>
            <w:cnfStyle w:val="001000000000" w:firstRow="0" w:lastRow="0" w:firstColumn="1" w:lastColumn="0" w:oddVBand="0" w:evenVBand="0" w:oddHBand="0" w:evenHBand="0" w:firstRowFirstColumn="0" w:firstRowLastColumn="0" w:lastRowFirstColumn="0" w:lastRowLastColumn="0"/>
            <w:tcW w:w="5832" w:type="dxa"/>
            <w:vAlign w:val="center"/>
          </w:tcPr>
          <w:p w14:paraId="5E3F8D36" w14:textId="77777777" w:rsidR="003C2EBB" w:rsidRPr="004D243E" w:rsidRDefault="003C2EBB" w:rsidP="00C31CE5">
            <w:pPr>
              <w:spacing w:before="0" w:after="0"/>
              <w:jc w:val="center"/>
              <w:rPr>
                <w:rFonts w:ascii="Cambria" w:hAnsi="Cambria"/>
                <w:b w:val="0"/>
                <w:color w:val="000000" w:themeColor="text1"/>
                <w:sz w:val="26"/>
                <w:szCs w:val="26"/>
              </w:rPr>
            </w:pPr>
            <w:r w:rsidRPr="004D243E">
              <w:rPr>
                <w:rFonts w:ascii="Cambria" w:hAnsi="Cambria"/>
                <w:b w:val="0"/>
                <w:color w:val="000000" w:themeColor="text1"/>
                <w:sz w:val="26"/>
                <w:szCs w:val="26"/>
              </w:rPr>
              <w:t>SEG emisiju un CO</w:t>
            </w:r>
            <w:r w:rsidRPr="004D243E">
              <w:rPr>
                <w:rFonts w:ascii="Cambria" w:hAnsi="Cambria"/>
                <w:b w:val="0"/>
                <w:color w:val="000000" w:themeColor="text1"/>
                <w:sz w:val="26"/>
                <w:szCs w:val="26"/>
                <w:vertAlign w:val="subscript"/>
              </w:rPr>
              <w:t>2</w:t>
            </w:r>
            <w:r w:rsidRPr="004D243E">
              <w:rPr>
                <w:rFonts w:ascii="Cambria" w:hAnsi="Cambria"/>
                <w:b w:val="0"/>
                <w:color w:val="000000" w:themeColor="text1"/>
                <w:sz w:val="26"/>
                <w:szCs w:val="26"/>
              </w:rPr>
              <w:t xml:space="preserve"> piesaistes bilance (kt CO</w:t>
            </w:r>
            <w:r w:rsidRPr="004D243E">
              <w:rPr>
                <w:rFonts w:ascii="Cambria" w:hAnsi="Cambria"/>
                <w:color w:val="000000" w:themeColor="text1"/>
                <w:sz w:val="26"/>
                <w:szCs w:val="26"/>
                <w:vertAlign w:val="subscript"/>
              </w:rPr>
              <w:t>2</w:t>
            </w:r>
            <w:r w:rsidRPr="004D243E">
              <w:rPr>
                <w:rFonts w:ascii="Cambria" w:hAnsi="Cambria"/>
                <w:b w:val="0"/>
                <w:color w:val="000000" w:themeColor="text1"/>
                <w:sz w:val="26"/>
                <w:szCs w:val="26"/>
              </w:rPr>
              <w:t xml:space="preserve"> ekv.)</w:t>
            </w:r>
          </w:p>
        </w:tc>
        <w:tc>
          <w:tcPr>
            <w:tcW w:w="1176" w:type="dxa"/>
            <w:vAlign w:val="center"/>
          </w:tcPr>
          <w:p w14:paraId="47193432" w14:textId="08C79B06" w:rsidR="003C2EBB" w:rsidRPr="00D025D8" w:rsidRDefault="4C578FB7">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D025D8">
              <w:rPr>
                <w:rFonts w:ascii="Cambria" w:hAnsi="Cambria"/>
                <w:color w:val="000000" w:themeColor="text1"/>
                <w:sz w:val="26"/>
                <w:szCs w:val="26"/>
              </w:rPr>
              <w:t>2201,7</w:t>
            </w:r>
          </w:p>
        </w:tc>
        <w:tc>
          <w:tcPr>
            <w:tcW w:w="1176" w:type="dxa"/>
            <w:vAlign w:val="center"/>
          </w:tcPr>
          <w:p w14:paraId="057160CD" w14:textId="2B539FDA" w:rsidR="30FB9412" w:rsidRPr="00D025D8" w:rsidRDefault="30FB9412" w:rsidP="2A1E6876">
            <w:pPr>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D025D8">
              <w:rPr>
                <w:rFonts w:ascii="Cambria" w:hAnsi="Cambria"/>
                <w:color w:val="000000" w:themeColor="text1"/>
                <w:sz w:val="26"/>
                <w:szCs w:val="26"/>
              </w:rPr>
              <w:t>4944,2</w:t>
            </w:r>
          </w:p>
        </w:tc>
        <w:tc>
          <w:tcPr>
            <w:tcW w:w="1160" w:type="dxa"/>
            <w:vAlign w:val="center"/>
          </w:tcPr>
          <w:p w14:paraId="2CF44B5D" w14:textId="3BA4395E" w:rsidR="003C2EBB" w:rsidRPr="00D025D8" w:rsidRDefault="003C2EBB">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olor w:val="000000" w:themeColor="text1"/>
                <w:sz w:val="26"/>
                <w:szCs w:val="26"/>
              </w:rPr>
            </w:pPr>
            <w:r w:rsidRPr="00D025D8">
              <w:rPr>
                <w:rFonts w:ascii="Cambria" w:hAnsi="Cambria"/>
                <w:color w:val="000000" w:themeColor="text1"/>
                <w:sz w:val="26"/>
                <w:szCs w:val="26"/>
              </w:rPr>
              <w:t>-644</w:t>
            </w:r>
            <w:r w:rsidRPr="00D025D8">
              <w:rPr>
                <w:rFonts w:ascii="Cambria" w:hAnsi="Cambria"/>
                <w:color w:val="000000" w:themeColor="text1"/>
                <w:sz w:val="26"/>
                <w:szCs w:val="26"/>
                <w:vertAlign w:val="superscript"/>
              </w:rPr>
              <w:footnoteReference w:id="140"/>
            </w:r>
          </w:p>
        </w:tc>
      </w:tr>
    </w:tbl>
    <w:p w14:paraId="2C00D57C" w14:textId="77777777" w:rsidR="001A11CF" w:rsidRDefault="001A11CF" w:rsidP="002E6E54">
      <w:pPr>
        <w:pStyle w:val="Heading4"/>
        <w:spacing w:before="240"/>
        <w:sectPr w:rsidR="001A11CF" w:rsidSect="00383FA9">
          <w:pgSz w:w="11906" w:h="16838" w:code="9"/>
          <w:pgMar w:top="1418" w:right="1134" w:bottom="1134" w:left="1701" w:header="567" w:footer="567" w:gutter="0"/>
          <w:cols w:space="708"/>
          <w:docGrid w:linePitch="360"/>
        </w:sectPr>
      </w:pPr>
    </w:p>
    <w:p w14:paraId="0A063240" w14:textId="76DD54A5" w:rsidR="003C2EBB" w:rsidRDefault="003C2EBB" w:rsidP="002E6E54">
      <w:pPr>
        <w:pStyle w:val="Heading4"/>
        <w:spacing w:before="240"/>
      </w:pPr>
      <w:r w:rsidRPr="004D243E">
        <w:t>III Rīcībpolitikas un pasākumi mērķu sasniegšanai</w:t>
      </w:r>
      <w:r w:rsidR="001211BD">
        <w:t xml:space="preserve"> (indikatīvi)</w:t>
      </w:r>
    </w:p>
    <w:tbl>
      <w:tblPr>
        <w:tblW w:w="15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789"/>
        <w:gridCol w:w="1330"/>
        <w:gridCol w:w="1496"/>
        <w:gridCol w:w="948"/>
        <w:gridCol w:w="1180"/>
        <w:gridCol w:w="953"/>
        <w:gridCol w:w="755"/>
        <w:gridCol w:w="1609"/>
        <w:gridCol w:w="2132"/>
      </w:tblGrid>
      <w:tr w:rsidR="00B95874" w:rsidRPr="00260126" w14:paraId="0F130E4E" w14:textId="77777777" w:rsidTr="0FCC5E0B">
        <w:trPr>
          <w:trHeight w:val="300"/>
        </w:trPr>
        <w:tc>
          <w:tcPr>
            <w:tcW w:w="1168" w:type="dxa"/>
            <w:vMerge w:val="restart"/>
            <w:shd w:val="clear" w:color="auto" w:fill="auto"/>
            <w:tcMar>
              <w:left w:w="28" w:type="dxa"/>
              <w:right w:w="28" w:type="dxa"/>
            </w:tcMar>
            <w:vAlign w:val="center"/>
            <w:hideMark/>
          </w:tcPr>
          <w:p w14:paraId="1C68E1F8" w14:textId="490957A5" w:rsidR="00B95874" w:rsidRPr="001A11CF" w:rsidRDefault="00B95874" w:rsidP="00B95874">
            <w:pPr>
              <w:spacing w:before="0" w:after="0"/>
              <w:jc w:val="center"/>
              <w:rPr>
                <w:rFonts w:ascii="Cambria" w:eastAsia="Times New Roman" w:hAnsi="Cambria" w:cs="Times New Roman"/>
                <w:b/>
                <w:bCs/>
                <w:color w:val="000000"/>
                <w:sz w:val="20"/>
                <w:szCs w:val="20"/>
                <w:lang w:eastAsia="lv-LV"/>
              </w:rPr>
            </w:pPr>
            <w:r w:rsidRPr="00B95874">
              <w:rPr>
                <w:rFonts w:ascii="Cambria" w:eastAsia="Times New Roman" w:hAnsi="Cambria" w:cs="Times New Roman"/>
                <w:b/>
                <w:bCs/>
                <w:color w:val="000000"/>
                <w:sz w:val="20"/>
                <w:szCs w:val="20"/>
                <w:lang w:eastAsia="lv-LV"/>
              </w:rPr>
              <w:t>Pasākuma kods</w:t>
            </w:r>
          </w:p>
        </w:tc>
        <w:tc>
          <w:tcPr>
            <w:tcW w:w="3789" w:type="dxa"/>
            <w:vMerge w:val="restart"/>
            <w:shd w:val="clear" w:color="auto" w:fill="auto"/>
            <w:tcMar>
              <w:left w:w="28" w:type="dxa"/>
              <w:right w:w="28" w:type="dxa"/>
            </w:tcMar>
            <w:vAlign w:val="center"/>
            <w:hideMark/>
          </w:tcPr>
          <w:p w14:paraId="7EB1B6AA"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Pasākuma īstenošanai veicamā darbība</w:t>
            </w:r>
          </w:p>
        </w:tc>
        <w:tc>
          <w:tcPr>
            <w:tcW w:w="1330" w:type="dxa"/>
            <w:vMerge w:val="restart"/>
            <w:shd w:val="clear" w:color="auto" w:fill="auto"/>
            <w:tcMar>
              <w:left w:w="28" w:type="dxa"/>
              <w:right w:w="28" w:type="dxa"/>
            </w:tcMar>
            <w:vAlign w:val="center"/>
            <w:hideMark/>
          </w:tcPr>
          <w:p w14:paraId="4C820F7A" w14:textId="77777777" w:rsidR="00B95874"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Rezultatīvais</w:t>
            </w:r>
          </w:p>
          <w:p w14:paraId="5D9EEC0E" w14:textId="3C6EB6FF" w:rsidR="00B95874"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Rādītājs</w:t>
            </w:r>
          </w:p>
          <w:p w14:paraId="02B99438" w14:textId="45005533"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w:t>
            </w:r>
            <w:r w:rsidRPr="001A11CF">
              <w:rPr>
                <w:rFonts w:ascii="Cambria" w:eastAsia="Times New Roman" w:hAnsi="Cambria" w:cs="Times New Roman"/>
                <w:b/>
                <w:bCs/>
                <w:color w:val="000000"/>
                <w:sz w:val="20"/>
                <w:szCs w:val="20"/>
                <w:lang w:eastAsia="lv-LV"/>
              </w:rPr>
              <w:t>tūkst. ha</w:t>
            </w:r>
            <w:r>
              <w:rPr>
                <w:rFonts w:ascii="Cambria" w:eastAsia="Times New Roman" w:hAnsi="Cambria" w:cs="Times New Roman"/>
                <w:b/>
                <w:bCs/>
                <w:color w:val="000000"/>
                <w:sz w:val="20"/>
                <w:szCs w:val="20"/>
                <w:lang w:eastAsia="lv-LV"/>
              </w:rPr>
              <w:t>)</w:t>
            </w:r>
          </w:p>
        </w:tc>
        <w:tc>
          <w:tcPr>
            <w:tcW w:w="1496" w:type="dxa"/>
            <w:vMerge w:val="restart"/>
            <w:shd w:val="clear" w:color="auto" w:fill="auto"/>
            <w:tcMar>
              <w:left w:w="28" w:type="dxa"/>
              <w:right w:w="28" w:type="dxa"/>
            </w:tcMar>
            <w:vAlign w:val="center"/>
            <w:hideMark/>
          </w:tcPr>
          <w:p w14:paraId="2477D095"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Atbildīgā institūcija</w:t>
            </w:r>
          </w:p>
        </w:tc>
        <w:tc>
          <w:tcPr>
            <w:tcW w:w="948" w:type="dxa"/>
            <w:vMerge w:val="restart"/>
            <w:shd w:val="clear" w:color="auto" w:fill="auto"/>
            <w:tcMar>
              <w:left w:w="28" w:type="dxa"/>
              <w:right w:w="28" w:type="dxa"/>
            </w:tcMar>
            <w:vAlign w:val="center"/>
            <w:hideMark/>
          </w:tcPr>
          <w:p w14:paraId="2389AC5D"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Izpildes termiņš</w:t>
            </w:r>
          </w:p>
        </w:tc>
        <w:tc>
          <w:tcPr>
            <w:tcW w:w="2888" w:type="dxa"/>
            <w:gridSpan w:val="3"/>
            <w:shd w:val="clear" w:color="auto" w:fill="auto"/>
            <w:tcMar>
              <w:left w:w="28" w:type="dxa"/>
              <w:right w:w="28" w:type="dxa"/>
            </w:tcMar>
            <w:vAlign w:val="center"/>
            <w:hideMark/>
          </w:tcPr>
          <w:p w14:paraId="73A63A28" w14:textId="05DB23C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Investīcijas (milj.</w:t>
            </w:r>
            <w:r>
              <w:rPr>
                <w:rFonts w:ascii="Cambria" w:eastAsia="Times New Roman" w:hAnsi="Cambria" w:cs="Times New Roman"/>
                <w:b/>
                <w:bCs/>
                <w:color w:val="000000"/>
                <w:sz w:val="20"/>
                <w:szCs w:val="20"/>
                <w:lang w:eastAsia="lv-LV"/>
              </w:rPr>
              <w:t>€</w:t>
            </w:r>
            <w:r w:rsidRPr="001A11CF">
              <w:rPr>
                <w:rFonts w:ascii="Cambria" w:eastAsia="Times New Roman" w:hAnsi="Cambria" w:cs="Times New Roman"/>
                <w:b/>
                <w:bCs/>
                <w:color w:val="000000"/>
                <w:sz w:val="20"/>
                <w:szCs w:val="20"/>
                <w:lang w:eastAsia="lv-LV"/>
              </w:rPr>
              <w:t>)</w:t>
            </w:r>
          </w:p>
        </w:tc>
        <w:tc>
          <w:tcPr>
            <w:tcW w:w="3741" w:type="dxa"/>
            <w:gridSpan w:val="2"/>
            <w:shd w:val="clear" w:color="auto" w:fill="auto"/>
            <w:tcMar>
              <w:left w:w="28" w:type="dxa"/>
              <w:right w:w="28" w:type="dxa"/>
            </w:tcMar>
            <w:vAlign w:val="center"/>
            <w:hideMark/>
          </w:tcPr>
          <w:p w14:paraId="4B121095"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Rezultāts</w:t>
            </w:r>
          </w:p>
        </w:tc>
      </w:tr>
      <w:tr w:rsidR="00B95874" w:rsidRPr="00260126" w14:paraId="6BF4B774" w14:textId="77777777" w:rsidTr="0FCC5E0B">
        <w:trPr>
          <w:trHeight w:val="96"/>
        </w:trPr>
        <w:tc>
          <w:tcPr>
            <w:tcW w:w="1168" w:type="dxa"/>
            <w:vMerge/>
            <w:tcMar>
              <w:left w:w="28" w:type="dxa"/>
              <w:right w:w="28" w:type="dxa"/>
            </w:tcMar>
            <w:vAlign w:val="center"/>
            <w:hideMark/>
          </w:tcPr>
          <w:p w14:paraId="69188892" w14:textId="77777777" w:rsidR="00B95874" w:rsidRPr="001A11CF" w:rsidRDefault="00B95874" w:rsidP="00B95874">
            <w:pPr>
              <w:spacing w:before="0" w:after="0"/>
              <w:jc w:val="center"/>
              <w:rPr>
                <w:rFonts w:ascii="Cambria" w:eastAsia="Times New Roman" w:hAnsi="Cambria" w:cs="Times New Roman"/>
                <w:b/>
                <w:bCs/>
                <w:color w:val="000000"/>
                <w:sz w:val="20"/>
                <w:szCs w:val="20"/>
                <w:lang w:eastAsia="lv-LV"/>
              </w:rPr>
            </w:pPr>
          </w:p>
        </w:tc>
        <w:tc>
          <w:tcPr>
            <w:tcW w:w="3789" w:type="dxa"/>
            <w:vMerge/>
            <w:tcMar>
              <w:left w:w="28" w:type="dxa"/>
              <w:right w:w="28" w:type="dxa"/>
            </w:tcMar>
            <w:vAlign w:val="center"/>
            <w:hideMark/>
          </w:tcPr>
          <w:p w14:paraId="6D3C38C1"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p>
        </w:tc>
        <w:tc>
          <w:tcPr>
            <w:tcW w:w="1330" w:type="dxa"/>
            <w:vMerge/>
            <w:tcMar>
              <w:left w:w="28" w:type="dxa"/>
              <w:right w:w="28" w:type="dxa"/>
            </w:tcMar>
            <w:vAlign w:val="center"/>
            <w:hideMark/>
          </w:tcPr>
          <w:p w14:paraId="3A5A3DA6"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p>
        </w:tc>
        <w:tc>
          <w:tcPr>
            <w:tcW w:w="1496" w:type="dxa"/>
            <w:vMerge/>
            <w:tcMar>
              <w:left w:w="28" w:type="dxa"/>
              <w:right w:w="28" w:type="dxa"/>
            </w:tcMar>
            <w:vAlign w:val="center"/>
            <w:hideMark/>
          </w:tcPr>
          <w:p w14:paraId="32FBD4C2"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p>
        </w:tc>
        <w:tc>
          <w:tcPr>
            <w:tcW w:w="948" w:type="dxa"/>
            <w:vMerge/>
            <w:tcMar>
              <w:left w:w="28" w:type="dxa"/>
              <w:right w:w="28" w:type="dxa"/>
            </w:tcMar>
            <w:vAlign w:val="center"/>
            <w:hideMark/>
          </w:tcPr>
          <w:p w14:paraId="021DECF3"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p>
        </w:tc>
        <w:tc>
          <w:tcPr>
            <w:tcW w:w="1180" w:type="dxa"/>
            <w:shd w:val="clear" w:color="auto" w:fill="auto"/>
            <w:tcMar>
              <w:left w:w="28" w:type="dxa"/>
              <w:right w:w="28" w:type="dxa"/>
            </w:tcMar>
            <w:vAlign w:val="center"/>
            <w:hideMark/>
          </w:tcPr>
          <w:p w14:paraId="1C70249A" w14:textId="437716B0" w:rsidR="00B95874" w:rsidRDefault="00B95874" w:rsidP="00260126">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n</w:t>
            </w:r>
            <w:r w:rsidRPr="001A11CF">
              <w:rPr>
                <w:rFonts w:ascii="Cambria" w:eastAsia="Times New Roman" w:hAnsi="Cambria" w:cs="Times New Roman"/>
                <w:b/>
                <w:bCs/>
                <w:color w:val="000000"/>
                <w:sz w:val="20"/>
                <w:szCs w:val="20"/>
                <w:lang w:eastAsia="lv-LV"/>
              </w:rPr>
              <w:t>epiecie</w:t>
            </w:r>
            <w:r>
              <w:rPr>
                <w:rFonts w:ascii="Cambria" w:eastAsia="Times New Roman" w:hAnsi="Cambria" w:cs="Times New Roman"/>
                <w:b/>
                <w:bCs/>
                <w:color w:val="000000"/>
                <w:sz w:val="20"/>
                <w:szCs w:val="20"/>
                <w:lang w:eastAsia="lv-LV"/>
              </w:rPr>
              <w:t>-</w:t>
            </w:r>
          </w:p>
          <w:p w14:paraId="5117CAEB" w14:textId="65F6B0A6"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šam</w:t>
            </w:r>
            <w:r w:rsidR="00466CAE">
              <w:rPr>
                <w:rFonts w:ascii="Cambria" w:eastAsia="Times New Roman" w:hAnsi="Cambria" w:cs="Times New Roman"/>
                <w:b/>
                <w:bCs/>
                <w:color w:val="000000"/>
                <w:sz w:val="20"/>
                <w:szCs w:val="20"/>
                <w:lang w:eastAsia="lv-LV"/>
              </w:rPr>
              <w:t>ā</w:t>
            </w:r>
            <w:r w:rsidRPr="001A11CF">
              <w:rPr>
                <w:rFonts w:ascii="Cambria" w:eastAsia="Times New Roman" w:hAnsi="Cambria" w:cs="Times New Roman"/>
                <w:b/>
                <w:bCs/>
                <w:color w:val="000000"/>
                <w:sz w:val="20"/>
                <w:szCs w:val="20"/>
                <w:lang w:eastAsia="lv-LV"/>
              </w:rPr>
              <w:t>s</w:t>
            </w:r>
          </w:p>
        </w:tc>
        <w:tc>
          <w:tcPr>
            <w:tcW w:w="953" w:type="dxa"/>
            <w:shd w:val="clear" w:color="auto" w:fill="auto"/>
            <w:tcMar>
              <w:left w:w="28" w:type="dxa"/>
              <w:right w:w="28" w:type="dxa"/>
            </w:tcMar>
            <w:vAlign w:val="center"/>
            <w:hideMark/>
          </w:tcPr>
          <w:p w14:paraId="409293E9" w14:textId="2B3EEDED" w:rsidR="00B95874" w:rsidRDefault="00B95874" w:rsidP="00260126">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i</w:t>
            </w:r>
            <w:r w:rsidRPr="001A11CF">
              <w:rPr>
                <w:rFonts w:ascii="Cambria" w:eastAsia="Times New Roman" w:hAnsi="Cambria" w:cs="Times New Roman"/>
                <w:b/>
                <w:bCs/>
                <w:color w:val="000000"/>
                <w:sz w:val="20"/>
                <w:szCs w:val="20"/>
                <w:lang w:eastAsia="lv-LV"/>
              </w:rPr>
              <w:t>ezī</w:t>
            </w:r>
            <w:r>
              <w:rPr>
                <w:rFonts w:ascii="Cambria" w:eastAsia="Times New Roman" w:hAnsi="Cambria" w:cs="Times New Roman"/>
                <w:b/>
                <w:bCs/>
                <w:color w:val="000000"/>
                <w:sz w:val="20"/>
                <w:szCs w:val="20"/>
                <w:lang w:eastAsia="lv-LV"/>
              </w:rPr>
              <w:t>-</w:t>
            </w:r>
          </w:p>
          <w:p w14:paraId="18D06C66" w14:textId="469A10A9"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mēt</w:t>
            </w:r>
            <w:r w:rsidR="00466CAE">
              <w:rPr>
                <w:rFonts w:ascii="Cambria" w:eastAsia="Times New Roman" w:hAnsi="Cambria" w:cs="Times New Roman"/>
                <w:b/>
                <w:bCs/>
                <w:color w:val="000000"/>
                <w:sz w:val="20"/>
                <w:szCs w:val="20"/>
                <w:lang w:eastAsia="lv-LV"/>
              </w:rPr>
              <w:t>ā</w:t>
            </w:r>
            <w:r w:rsidRPr="001A11CF">
              <w:rPr>
                <w:rFonts w:ascii="Cambria" w:eastAsia="Times New Roman" w:hAnsi="Cambria" w:cs="Times New Roman"/>
                <w:b/>
                <w:bCs/>
                <w:color w:val="000000"/>
                <w:sz w:val="20"/>
                <w:szCs w:val="20"/>
                <w:lang w:eastAsia="lv-LV"/>
              </w:rPr>
              <w:t>s</w:t>
            </w:r>
          </w:p>
        </w:tc>
        <w:tc>
          <w:tcPr>
            <w:tcW w:w="755" w:type="dxa"/>
            <w:shd w:val="clear" w:color="auto" w:fill="auto"/>
            <w:tcMar>
              <w:left w:w="28" w:type="dxa"/>
              <w:right w:w="28" w:type="dxa"/>
            </w:tcMar>
            <w:vAlign w:val="center"/>
            <w:hideMark/>
          </w:tcPr>
          <w:p w14:paraId="0EDB3310" w14:textId="77777777"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01A11CF">
              <w:rPr>
                <w:rFonts w:ascii="Cambria" w:eastAsia="Times New Roman" w:hAnsi="Cambria" w:cs="Times New Roman"/>
                <w:b/>
                <w:bCs/>
                <w:color w:val="000000"/>
                <w:sz w:val="20"/>
                <w:szCs w:val="20"/>
                <w:lang w:eastAsia="lv-LV"/>
              </w:rPr>
              <w:t>avots</w:t>
            </w:r>
          </w:p>
        </w:tc>
        <w:tc>
          <w:tcPr>
            <w:tcW w:w="1609" w:type="dxa"/>
            <w:shd w:val="clear" w:color="auto" w:fill="auto"/>
            <w:tcMar>
              <w:left w:w="28" w:type="dxa"/>
              <w:right w:w="28" w:type="dxa"/>
            </w:tcMar>
            <w:vAlign w:val="center"/>
            <w:hideMark/>
          </w:tcPr>
          <w:p w14:paraId="6B7ED62F" w14:textId="5B34D41F" w:rsidR="00B95874" w:rsidRPr="001A11CF" w:rsidRDefault="00B95874" w:rsidP="0FCC5E0B">
            <w:pPr>
              <w:spacing w:before="0" w:after="0"/>
              <w:jc w:val="center"/>
              <w:rPr>
                <w:rFonts w:ascii="Cambria" w:eastAsia="Times New Roman" w:hAnsi="Cambria" w:cs="Times New Roman"/>
                <w:b/>
                <w:bCs/>
                <w:color w:val="000000" w:themeColor="text1"/>
                <w:sz w:val="20"/>
                <w:szCs w:val="20"/>
                <w:lang w:eastAsia="lv-LV"/>
              </w:rPr>
            </w:pPr>
            <w:r w:rsidRPr="0FCC5E0B">
              <w:rPr>
                <w:rFonts w:ascii="Cambria" w:eastAsia="Times New Roman" w:hAnsi="Cambria" w:cs="Times New Roman"/>
                <w:b/>
                <w:bCs/>
                <w:color w:val="000000" w:themeColor="text1"/>
                <w:sz w:val="20"/>
                <w:szCs w:val="20"/>
                <w:lang w:eastAsia="lv-LV"/>
              </w:rPr>
              <w:t>SEG ietaupījums</w:t>
            </w:r>
            <w:r w:rsidR="469E4024" w:rsidRPr="0FCC5E0B">
              <w:rPr>
                <w:rFonts w:ascii="Cambria" w:eastAsia="Times New Roman" w:hAnsi="Cambria" w:cs="Times New Roman"/>
                <w:b/>
                <w:bCs/>
                <w:color w:val="000000" w:themeColor="text1"/>
                <w:sz w:val="20"/>
                <w:szCs w:val="20"/>
                <w:lang w:eastAsia="lv-LV"/>
              </w:rPr>
              <w:t xml:space="preserve"> 2030.g</w:t>
            </w:r>
            <w:r w:rsidR="6D172B0D" w:rsidRPr="0FCC5E0B">
              <w:rPr>
                <w:rFonts w:ascii="Cambria" w:eastAsia="Times New Roman" w:hAnsi="Cambria" w:cs="Times New Roman"/>
                <w:b/>
                <w:bCs/>
                <w:color w:val="000000" w:themeColor="text1"/>
                <w:sz w:val="20"/>
                <w:szCs w:val="20"/>
                <w:lang w:eastAsia="lv-LV"/>
              </w:rPr>
              <w:t>.</w:t>
            </w:r>
            <w:r w:rsidRPr="0FCC5E0B">
              <w:rPr>
                <w:rFonts w:ascii="Cambria" w:eastAsia="Times New Roman" w:hAnsi="Cambria" w:cs="Times New Roman"/>
                <w:b/>
                <w:bCs/>
                <w:color w:val="000000" w:themeColor="text1"/>
                <w:sz w:val="20"/>
                <w:szCs w:val="20"/>
                <w:lang w:eastAsia="lv-LV"/>
              </w:rPr>
              <w:t xml:space="preserve"> </w:t>
            </w:r>
          </w:p>
          <w:p w14:paraId="0A42B486" w14:textId="2DD7CEF6" w:rsidR="00B95874" w:rsidRPr="001A11CF" w:rsidRDefault="00B95874" w:rsidP="0FCC5E0B">
            <w:pPr>
              <w:spacing w:before="0" w:after="0"/>
              <w:jc w:val="center"/>
              <w:rPr>
                <w:rFonts w:ascii="Cambria" w:eastAsia="Times New Roman" w:hAnsi="Cambria" w:cs="Times New Roman"/>
                <w:b/>
                <w:bCs/>
                <w:color w:val="000000"/>
                <w:sz w:val="20"/>
                <w:szCs w:val="20"/>
                <w:lang w:eastAsia="lv-LV"/>
              </w:rPr>
            </w:pPr>
            <w:r w:rsidRPr="0FCC5E0B">
              <w:rPr>
                <w:rFonts w:ascii="Cambria" w:eastAsia="Times New Roman" w:hAnsi="Cambria" w:cs="Times New Roman"/>
                <w:b/>
                <w:bCs/>
                <w:color w:val="000000" w:themeColor="text1"/>
                <w:sz w:val="20"/>
                <w:szCs w:val="20"/>
                <w:lang w:eastAsia="lv-LV"/>
              </w:rPr>
              <w:t>(kt CO</w:t>
            </w:r>
            <w:r w:rsidRPr="0FCC5E0B">
              <w:rPr>
                <w:rFonts w:ascii="Cambria" w:eastAsia="Times New Roman" w:hAnsi="Cambria" w:cs="Times New Roman"/>
                <w:b/>
                <w:bCs/>
                <w:color w:val="000000" w:themeColor="text1"/>
                <w:sz w:val="20"/>
                <w:szCs w:val="20"/>
                <w:vertAlign w:val="subscript"/>
                <w:lang w:eastAsia="lv-LV"/>
              </w:rPr>
              <w:t>2</w:t>
            </w:r>
            <w:r w:rsidRPr="0FCC5E0B">
              <w:rPr>
                <w:rFonts w:ascii="Cambria" w:eastAsia="Times New Roman" w:hAnsi="Cambria" w:cs="Times New Roman"/>
                <w:b/>
                <w:bCs/>
                <w:color w:val="000000" w:themeColor="text1"/>
                <w:sz w:val="20"/>
                <w:szCs w:val="20"/>
                <w:lang w:eastAsia="lv-LV"/>
              </w:rPr>
              <w:t xml:space="preserve"> ekv.)</w:t>
            </w:r>
          </w:p>
        </w:tc>
        <w:tc>
          <w:tcPr>
            <w:tcW w:w="2132" w:type="dxa"/>
            <w:shd w:val="clear" w:color="auto" w:fill="auto"/>
            <w:tcMar>
              <w:left w:w="28" w:type="dxa"/>
              <w:right w:w="28" w:type="dxa"/>
            </w:tcMar>
            <w:vAlign w:val="center"/>
            <w:hideMark/>
          </w:tcPr>
          <w:p w14:paraId="3C1425A3" w14:textId="40710653" w:rsidR="00B95874" w:rsidRPr="001A11CF" w:rsidRDefault="00B95874" w:rsidP="00260126">
            <w:pPr>
              <w:spacing w:before="0" w:after="0"/>
              <w:jc w:val="center"/>
              <w:rPr>
                <w:rFonts w:ascii="Cambria" w:eastAsia="Times New Roman" w:hAnsi="Cambria" w:cs="Times New Roman"/>
                <w:b/>
                <w:bCs/>
                <w:color w:val="000000"/>
                <w:sz w:val="20"/>
                <w:szCs w:val="20"/>
                <w:lang w:eastAsia="lv-LV"/>
              </w:rPr>
            </w:pPr>
            <w:r w:rsidRPr="0FCC5E0B">
              <w:rPr>
                <w:rFonts w:ascii="Cambria" w:eastAsia="Times New Roman" w:hAnsi="Cambria" w:cs="Times New Roman"/>
                <w:b/>
                <w:bCs/>
                <w:color w:val="000000" w:themeColor="text1"/>
                <w:sz w:val="20"/>
                <w:szCs w:val="20"/>
                <w:lang w:eastAsia="lv-LV"/>
              </w:rPr>
              <w:t>SEG ietaupījums  2026.-2030.</w:t>
            </w:r>
            <w:r w:rsidR="5CBC4EDB" w:rsidRPr="0FCC5E0B">
              <w:rPr>
                <w:rFonts w:ascii="Cambria" w:eastAsia="Times New Roman" w:hAnsi="Cambria" w:cs="Times New Roman"/>
                <w:b/>
                <w:bCs/>
                <w:color w:val="000000" w:themeColor="text1"/>
                <w:sz w:val="20"/>
                <w:szCs w:val="20"/>
                <w:lang w:eastAsia="lv-LV"/>
              </w:rPr>
              <w:t xml:space="preserve"> g. (kumulatīvā ietekme</w:t>
            </w:r>
            <w:r w:rsidR="3D918FA7" w:rsidRPr="0FCC5E0B">
              <w:rPr>
                <w:rFonts w:ascii="Cambria" w:eastAsia="Times New Roman" w:hAnsi="Cambria" w:cs="Times New Roman"/>
                <w:b/>
                <w:bCs/>
                <w:color w:val="000000" w:themeColor="text1"/>
                <w:sz w:val="20"/>
                <w:szCs w:val="20"/>
                <w:lang w:eastAsia="lv-LV"/>
              </w:rPr>
              <w:t xml:space="preserve">, </w:t>
            </w:r>
            <w:r w:rsidRPr="0FCC5E0B">
              <w:rPr>
                <w:rFonts w:ascii="Cambria" w:eastAsia="Times New Roman" w:hAnsi="Cambria" w:cs="Times New Roman"/>
                <w:b/>
                <w:bCs/>
                <w:color w:val="000000" w:themeColor="text1"/>
                <w:sz w:val="20"/>
                <w:szCs w:val="20"/>
                <w:lang w:eastAsia="lv-LV"/>
              </w:rPr>
              <w:t>kt CO</w:t>
            </w:r>
            <w:r w:rsidRPr="0FCC5E0B">
              <w:rPr>
                <w:rFonts w:ascii="Cambria" w:eastAsia="Times New Roman" w:hAnsi="Cambria" w:cs="Times New Roman"/>
                <w:b/>
                <w:bCs/>
                <w:color w:val="000000" w:themeColor="text1"/>
                <w:sz w:val="20"/>
                <w:szCs w:val="20"/>
                <w:vertAlign w:val="subscript"/>
                <w:lang w:eastAsia="lv-LV"/>
              </w:rPr>
              <w:t>2</w:t>
            </w:r>
            <w:r w:rsidRPr="0FCC5E0B">
              <w:rPr>
                <w:rFonts w:ascii="Cambria" w:eastAsia="Times New Roman" w:hAnsi="Cambria" w:cs="Times New Roman"/>
                <w:b/>
                <w:bCs/>
                <w:color w:val="000000" w:themeColor="text1"/>
                <w:sz w:val="20"/>
                <w:szCs w:val="20"/>
                <w:lang w:eastAsia="lv-LV"/>
              </w:rPr>
              <w:t xml:space="preserve"> ekv.)</w:t>
            </w:r>
          </w:p>
        </w:tc>
      </w:tr>
      <w:tr w:rsidR="004F40F8" w:rsidRPr="00260126" w14:paraId="0348D702" w14:textId="77777777" w:rsidTr="004201CF">
        <w:trPr>
          <w:trHeight w:val="85"/>
        </w:trPr>
        <w:tc>
          <w:tcPr>
            <w:tcW w:w="1168" w:type="dxa"/>
            <w:tcBorders>
              <w:bottom w:val="single" w:sz="4" w:space="0" w:color="auto"/>
            </w:tcBorders>
            <w:shd w:val="clear" w:color="auto" w:fill="auto"/>
            <w:noWrap/>
            <w:tcMar>
              <w:left w:w="28" w:type="dxa"/>
              <w:right w:w="28" w:type="dxa"/>
            </w:tcMar>
            <w:vAlign w:val="center"/>
            <w:hideMark/>
          </w:tcPr>
          <w:p w14:paraId="262EC3CB"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3.1.6.1</w:t>
            </w:r>
          </w:p>
        </w:tc>
        <w:tc>
          <w:tcPr>
            <w:tcW w:w="3789" w:type="dxa"/>
            <w:tcBorders>
              <w:bottom w:val="single" w:sz="4" w:space="0" w:color="auto"/>
            </w:tcBorders>
            <w:shd w:val="clear" w:color="auto" w:fill="auto"/>
            <w:tcMar>
              <w:left w:w="28" w:type="dxa"/>
              <w:right w:w="28" w:type="dxa"/>
            </w:tcMar>
            <w:vAlign w:val="center"/>
            <w:hideMark/>
          </w:tcPr>
          <w:p w14:paraId="6B1A16E3"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Minerālmēslojuma pielietošana sausieņos un āreņos</w:t>
            </w:r>
          </w:p>
        </w:tc>
        <w:tc>
          <w:tcPr>
            <w:tcW w:w="1330" w:type="dxa"/>
            <w:tcBorders>
              <w:bottom w:val="single" w:sz="4" w:space="0" w:color="auto"/>
            </w:tcBorders>
            <w:shd w:val="clear" w:color="auto" w:fill="auto"/>
            <w:noWrap/>
            <w:tcMar>
              <w:left w:w="28" w:type="dxa"/>
              <w:right w:w="28" w:type="dxa"/>
            </w:tcMar>
            <w:vAlign w:val="center"/>
            <w:hideMark/>
          </w:tcPr>
          <w:p w14:paraId="62ED01F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21</w:t>
            </w:r>
          </w:p>
        </w:tc>
        <w:tc>
          <w:tcPr>
            <w:tcW w:w="1496" w:type="dxa"/>
            <w:tcBorders>
              <w:bottom w:val="single" w:sz="4" w:space="0" w:color="auto"/>
            </w:tcBorders>
            <w:shd w:val="clear" w:color="auto" w:fill="auto"/>
            <w:noWrap/>
            <w:tcMar>
              <w:left w:w="28" w:type="dxa"/>
              <w:right w:w="28" w:type="dxa"/>
            </w:tcMar>
            <w:vAlign w:val="center"/>
            <w:hideMark/>
          </w:tcPr>
          <w:p w14:paraId="39724D1C"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tcBorders>
              <w:bottom w:val="single" w:sz="4" w:space="0" w:color="auto"/>
            </w:tcBorders>
            <w:shd w:val="clear" w:color="auto" w:fill="auto"/>
            <w:noWrap/>
            <w:tcMar>
              <w:left w:w="28" w:type="dxa"/>
              <w:right w:w="28" w:type="dxa"/>
            </w:tcMar>
            <w:vAlign w:val="center"/>
            <w:hideMark/>
          </w:tcPr>
          <w:p w14:paraId="7104EADC"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tcBorders>
              <w:bottom w:val="single" w:sz="4" w:space="0" w:color="auto"/>
            </w:tcBorders>
            <w:shd w:val="clear" w:color="auto" w:fill="auto"/>
            <w:noWrap/>
            <w:tcMar>
              <w:left w:w="28" w:type="dxa"/>
              <w:right w:w="28" w:type="dxa"/>
            </w:tcMar>
            <w:vAlign w:val="center"/>
            <w:hideMark/>
          </w:tcPr>
          <w:p w14:paraId="64B2E2E5"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7</w:t>
            </w:r>
          </w:p>
        </w:tc>
        <w:tc>
          <w:tcPr>
            <w:tcW w:w="953" w:type="dxa"/>
            <w:tcBorders>
              <w:bottom w:val="single" w:sz="4" w:space="0" w:color="auto"/>
            </w:tcBorders>
            <w:shd w:val="clear" w:color="auto" w:fill="auto"/>
            <w:noWrap/>
            <w:tcMar>
              <w:left w:w="28" w:type="dxa"/>
              <w:right w:w="28" w:type="dxa"/>
            </w:tcMar>
            <w:vAlign w:val="center"/>
            <w:hideMark/>
          </w:tcPr>
          <w:p w14:paraId="3DB75777" w14:textId="66E32ADF" w:rsidR="00B95874" w:rsidRPr="001A11CF" w:rsidRDefault="00B95874"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 </w:t>
            </w:r>
            <w:r w:rsidR="76F8895F" w:rsidRPr="006EBFDA">
              <w:rPr>
                <w:rFonts w:ascii="Cambria" w:eastAsia="Times New Roman" w:hAnsi="Cambria" w:cs="Times New Roman"/>
                <w:color w:val="000000" w:themeColor="text1"/>
                <w:sz w:val="22"/>
                <w:lang w:eastAsia="lv-LV"/>
              </w:rPr>
              <w:t>0</w:t>
            </w:r>
          </w:p>
        </w:tc>
        <w:tc>
          <w:tcPr>
            <w:tcW w:w="755" w:type="dxa"/>
            <w:tcBorders>
              <w:bottom w:val="single" w:sz="4" w:space="0" w:color="auto"/>
            </w:tcBorders>
            <w:shd w:val="clear" w:color="auto" w:fill="auto"/>
            <w:noWrap/>
            <w:tcMar>
              <w:left w:w="28" w:type="dxa"/>
              <w:right w:w="28" w:type="dxa"/>
            </w:tcMar>
            <w:vAlign w:val="center"/>
            <w:hideMark/>
          </w:tcPr>
          <w:p w14:paraId="3DA335C4"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PF</w:t>
            </w:r>
          </w:p>
        </w:tc>
        <w:tc>
          <w:tcPr>
            <w:tcW w:w="1609" w:type="dxa"/>
            <w:vMerge w:val="restart"/>
            <w:tcBorders>
              <w:bottom w:val="single" w:sz="4" w:space="0" w:color="auto"/>
            </w:tcBorders>
            <w:shd w:val="clear" w:color="auto" w:fill="auto"/>
            <w:tcMar>
              <w:left w:w="28" w:type="dxa"/>
              <w:right w:w="28" w:type="dxa"/>
            </w:tcMar>
            <w:vAlign w:val="center"/>
            <w:hideMark/>
          </w:tcPr>
          <w:p w14:paraId="39526942" w14:textId="59AB7D8D" w:rsidR="00B95874" w:rsidRPr="001A11CF" w:rsidRDefault="00B95874" w:rsidP="0FCC5E0B">
            <w:pPr>
              <w:spacing w:before="0" w:after="0"/>
              <w:jc w:val="center"/>
              <w:rPr>
                <w:rFonts w:ascii="Cambria" w:eastAsia="Times New Roman" w:hAnsi="Cambria" w:cs="Times New Roman"/>
                <w:color w:val="000000"/>
                <w:sz w:val="22"/>
                <w:lang w:eastAsia="lv-LV"/>
              </w:rPr>
            </w:pPr>
            <w:r w:rsidRPr="0FCC5E0B">
              <w:rPr>
                <w:rFonts w:ascii="Cambria" w:eastAsia="Times New Roman" w:hAnsi="Cambria" w:cs="Times New Roman"/>
                <w:color w:val="000000" w:themeColor="text1"/>
                <w:sz w:val="22"/>
                <w:lang w:eastAsia="lv-LV"/>
              </w:rPr>
              <w:t>2</w:t>
            </w:r>
            <w:r w:rsidR="050A5039" w:rsidRPr="0FCC5E0B">
              <w:rPr>
                <w:rFonts w:ascii="Cambria" w:eastAsia="Times New Roman" w:hAnsi="Cambria" w:cs="Times New Roman"/>
                <w:color w:val="000000" w:themeColor="text1"/>
                <w:sz w:val="22"/>
                <w:lang w:eastAsia="lv-LV"/>
              </w:rPr>
              <w:t>4</w:t>
            </w:r>
            <w:r w:rsidR="31E521AE" w:rsidRPr="0FCC5E0B">
              <w:rPr>
                <w:rFonts w:ascii="Cambria" w:eastAsia="Times New Roman" w:hAnsi="Cambria" w:cs="Times New Roman"/>
                <w:color w:val="000000" w:themeColor="text1"/>
                <w:sz w:val="22"/>
                <w:lang w:eastAsia="lv-LV"/>
              </w:rPr>
              <w:t>35,98</w:t>
            </w:r>
          </w:p>
        </w:tc>
        <w:tc>
          <w:tcPr>
            <w:tcW w:w="2132" w:type="dxa"/>
            <w:tcBorders>
              <w:bottom w:val="single" w:sz="4" w:space="0" w:color="auto"/>
            </w:tcBorders>
            <w:shd w:val="clear" w:color="auto" w:fill="auto"/>
            <w:noWrap/>
            <w:tcMar>
              <w:left w:w="28" w:type="dxa"/>
              <w:right w:w="28" w:type="dxa"/>
            </w:tcMar>
            <w:vAlign w:val="center"/>
            <w:hideMark/>
          </w:tcPr>
          <w:p w14:paraId="299CE6A3"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220,5</w:t>
            </w:r>
          </w:p>
        </w:tc>
      </w:tr>
      <w:tr w:rsidR="004F40F8" w:rsidRPr="00260126" w14:paraId="3687F3C3" w14:textId="77777777" w:rsidTr="004201CF">
        <w:trPr>
          <w:trHeight w:val="85"/>
        </w:trPr>
        <w:tc>
          <w:tcPr>
            <w:tcW w:w="1168" w:type="dxa"/>
            <w:tcBorders>
              <w:bottom w:val="single" w:sz="4" w:space="0" w:color="auto"/>
            </w:tcBorders>
            <w:shd w:val="clear" w:color="auto" w:fill="auto"/>
            <w:noWrap/>
            <w:tcMar>
              <w:left w:w="28" w:type="dxa"/>
              <w:right w:w="28" w:type="dxa"/>
            </w:tcMar>
            <w:vAlign w:val="center"/>
            <w:hideMark/>
          </w:tcPr>
          <w:p w14:paraId="76D50A53"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3.1.6.2.</w:t>
            </w:r>
          </w:p>
        </w:tc>
        <w:tc>
          <w:tcPr>
            <w:tcW w:w="3789" w:type="dxa"/>
            <w:tcBorders>
              <w:bottom w:val="single" w:sz="4" w:space="0" w:color="auto"/>
            </w:tcBorders>
            <w:shd w:val="clear" w:color="auto" w:fill="auto"/>
            <w:tcMar>
              <w:left w:w="28" w:type="dxa"/>
              <w:right w:w="28" w:type="dxa"/>
            </w:tcMar>
            <w:vAlign w:val="center"/>
            <w:hideMark/>
          </w:tcPr>
          <w:p w14:paraId="65FA13DA"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Augsnes ielabošana kūdreņos, izmantojot koksnes pelnus</w:t>
            </w:r>
          </w:p>
        </w:tc>
        <w:tc>
          <w:tcPr>
            <w:tcW w:w="1330" w:type="dxa"/>
            <w:tcBorders>
              <w:bottom w:val="single" w:sz="4" w:space="0" w:color="auto"/>
            </w:tcBorders>
            <w:shd w:val="clear" w:color="auto" w:fill="auto"/>
            <w:noWrap/>
            <w:tcMar>
              <w:left w:w="28" w:type="dxa"/>
              <w:right w:w="28" w:type="dxa"/>
            </w:tcMar>
            <w:vAlign w:val="center"/>
            <w:hideMark/>
          </w:tcPr>
          <w:p w14:paraId="45D87C38"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21,8</w:t>
            </w:r>
          </w:p>
        </w:tc>
        <w:tc>
          <w:tcPr>
            <w:tcW w:w="1496" w:type="dxa"/>
            <w:tcBorders>
              <w:bottom w:val="single" w:sz="4" w:space="0" w:color="auto"/>
            </w:tcBorders>
            <w:shd w:val="clear" w:color="auto" w:fill="auto"/>
            <w:noWrap/>
            <w:tcMar>
              <w:left w:w="28" w:type="dxa"/>
              <w:right w:w="28" w:type="dxa"/>
            </w:tcMar>
            <w:vAlign w:val="center"/>
            <w:hideMark/>
          </w:tcPr>
          <w:p w14:paraId="1D224B02"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tcBorders>
              <w:bottom w:val="single" w:sz="4" w:space="0" w:color="auto"/>
            </w:tcBorders>
            <w:shd w:val="clear" w:color="auto" w:fill="auto"/>
            <w:noWrap/>
            <w:tcMar>
              <w:left w:w="28" w:type="dxa"/>
              <w:right w:w="28" w:type="dxa"/>
            </w:tcMar>
            <w:vAlign w:val="center"/>
            <w:hideMark/>
          </w:tcPr>
          <w:p w14:paraId="47A45D53"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tcBorders>
              <w:bottom w:val="single" w:sz="4" w:space="0" w:color="auto"/>
            </w:tcBorders>
            <w:shd w:val="clear" w:color="auto" w:fill="auto"/>
            <w:noWrap/>
            <w:tcMar>
              <w:left w:w="28" w:type="dxa"/>
              <w:right w:w="28" w:type="dxa"/>
            </w:tcMar>
            <w:vAlign w:val="center"/>
            <w:hideMark/>
          </w:tcPr>
          <w:p w14:paraId="079D0B94"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3</w:t>
            </w:r>
          </w:p>
        </w:tc>
        <w:tc>
          <w:tcPr>
            <w:tcW w:w="953" w:type="dxa"/>
            <w:tcBorders>
              <w:bottom w:val="single" w:sz="4" w:space="0" w:color="auto"/>
            </w:tcBorders>
            <w:shd w:val="clear" w:color="auto" w:fill="auto"/>
            <w:noWrap/>
            <w:tcMar>
              <w:left w:w="28" w:type="dxa"/>
              <w:right w:w="28" w:type="dxa"/>
            </w:tcMar>
            <w:vAlign w:val="center"/>
            <w:hideMark/>
          </w:tcPr>
          <w:p w14:paraId="2ED1D8C0" w14:textId="52468B80" w:rsidR="00B95874" w:rsidRPr="001A11CF" w:rsidRDefault="76F8895F"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tcBorders>
              <w:bottom w:val="single" w:sz="4" w:space="0" w:color="auto"/>
            </w:tcBorders>
            <w:shd w:val="clear" w:color="auto" w:fill="auto"/>
            <w:noWrap/>
            <w:tcMar>
              <w:left w:w="28" w:type="dxa"/>
              <w:right w:w="28" w:type="dxa"/>
            </w:tcMar>
            <w:vAlign w:val="center"/>
            <w:hideMark/>
          </w:tcPr>
          <w:p w14:paraId="4375092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PF</w:t>
            </w:r>
          </w:p>
        </w:tc>
        <w:tc>
          <w:tcPr>
            <w:tcW w:w="1609" w:type="dxa"/>
            <w:vMerge/>
            <w:tcBorders>
              <w:bottom w:val="single" w:sz="4" w:space="0" w:color="auto"/>
            </w:tcBorders>
            <w:tcMar>
              <w:left w:w="28" w:type="dxa"/>
              <w:right w:w="28" w:type="dxa"/>
            </w:tcMar>
            <w:vAlign w:val="center"/>
            <w:hideMark/>
          </w:tcPr>
          <w:p w14:paraId="7BEC067C"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tcBorders>
              <w:bottom w:val="single" w:sz="4" w:space="0" w:color="auto"/>
            </w:tcBorders>
            <w:shd w:val="clear" w:color="auto" w:fill="auto"/>
            <w:noWrap/>
            <w:tcMar>
              <w:left w:w="28" w:type="dxa"/>
              <w:right w:w="28" w:type="dxa"/>
            </w:tcMar>
            <w:vAlign w:val="center"/>
            <w:hideMark/>
          </w:tcPr>
          <w:p w14:paraId="28C1B889"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253,7</w:t>
            </w:r>
          </w:p>
        </w:tc>
      </w:tr>
      <w:tr w:rsidR="00277DA1" w:rsidRPr="00260126" w14:paraId="00A6759D" w14:textId="77777777" w:rsidTr="004201CF">
        <w:trPr>
          <w:trHeight w:val="85"/>
        </w:trPr>
        <w:tc>
          <w:tcPr>
            <w:tcW w:w="1168" w:type="dxa"/>
            <w:shd w:val="clear" w:color="auto" w:fill="auto"/>
            <w:noWrap/>
            <w:tcMar>
              <w:left w:w="28" w:type="dxa"/>
              <w:right w:w="28" w:type="dxa"/>
            </w:tcMar>
            <w:vAlign w:val="center"/>
            <w:hideMark/>
          </w:tcPr>
          <w:p w14:paraId="08145713"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3.1.6.3.</w:t>
            </w:r>
          </w:p>
        </w:tc>
        <w:tc>
          <w:tcPr>
            <w:tcW w:w="3789" w:type="dxa"/>
            <w:shd w:val="clear" w:color="auto" w:fill="auto"/>
            <w:tcMar>
              <w:left w:w="28" w:type="dxa"/>
              <w:right w:w="28" w:type="dxa"/>
            </w:tcMar>
            <w:vAlign w:val="center"/>
            <w:hideMark/>
          </w:tcPr>
          <w:p w14:paraId="0F5D1912"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Pārmitro meža biotopu atjaunošana lauksaimniecībā izmantojamās organiskajās augsnēs</w:t>
            </w:r>
          </w:p>
        </w:tc>
        <w:tc>
          <w:tcPr>
            <w:tcW w:w="1330" w:type="dxa"/>
            <w:shd w:val="clear" w:color="auto" w:fill="auto"/>
            <w:noWrap/>
            <w:tcMar>
              <w:left w:w="28" w:type="dxa"/>
              <w:right w:w="28" w:type="dxa"/>
            </w:tcMar>
            <w:vAlign w:val="center"/>
            <w:hideMark/>
          </w:tcPr>
          <w:p w14:paraId="01977E9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40</w:t>
            </w:r>
          </w:p>
        </w:tc>
        <w:tc>
          <w:tcPr>
            <w:tcW w:w="1496" w:type="dxa"/>
            <w:shd w:val="clear" w:color="auto" w:fill="auto"/>
            <w:noWrap/>
            <w:tcMar>
              <w:left w:w="28" w:type="dxa"/>
              <w:right w:w="28" w:type="dxa"/>
            </w:tcMar>
            <w:vAlign w:val="center"/>
            <w:hideMark/>
          </w:tcPr>
          <w:p w14:paraId="2BE113EB"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74C5F1C4"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68D8D7E9"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259</w:t>
            </w:r>
          </w:p>
        </w:tc>
        <w:tc>
          <w:tcPr>
            <w:tcW w:w="953" w:type="dxa"/>
            <w:shd w:val="clear" w:color="auto" w:fill="auto"/>
            <w:noWrap/>
            <w:tcMar>
              <w:left w:w="28" w:type="dxa"/>
              <w:right w:w="28" w:type="dxa"/>
            </w:tcMar>
            <w:vAlign w:val="center"/>
            <w:hideMark/>
          </w:tcPr>
          <w:p w14:paraId="61DFF6DC" w14:textId="22EED31B" w:rsidR="00B95874" w:rsidRPr="001A11CF" w:rsidRDefault="159B7F2C"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noWrap/>
            <w:tcMar>
              <w:left w:w="28" w:type="dxa"/>
              <w:right w:w="28" w:type="dxa"/>
            </w:tcMar>
            <w:vAlign w:val="center"/>
            <w:hideMark/>
          </w:tcPr>
          <w:p w14:paraId="680E415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OSS</w:t>
            </w:r>
          </w:p>
        </w:tc>
        <w:tc>
          <w:tcPr>
            <w:tcW w:w="1609" w:type="dxa"/>
            <w:vMerge/>
            <w:tcMar>
              <w:left w:w="28" w:type="dxa"/>
              <w:right w:w="28" w:type="dxa"/>
            </w:tcMar>
            <w:vAlign w:val="center"/>
            <w:hideMark/>
          </w:tcPr>
          <w:p w14:paraId="05EE9F20"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2E5B3849"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1060</w:t>
            </w:r>
          </w:p>
        </w:tc>
      </w:tr>
      <w:tr w:rsidR="00277DA1" w:rsidRPr="00260126" w14:paraId="36DD4E06" w14:textId="77777777" w:rsidTr="004201CF">
        <w:trPr>
          <w:trHeight w:val="85"/>
        </w:trPr>
        <w:tc>
          <w:tcPr>
            <w:tcW w:w="1168" w:type="dxa"/>
            <w:shd w:val="clear" w:color="auto" w:fill="auto"/>
            <w:noWrap/>
            <w:tcMar>
              <w:left w:w="28" w:type="dxa"/>
              <w:right w:w="28" w:type="dxa"/>
            </w:tcMar>
            <w:vAlign w:val="center"/>
            <w:hideMark/>
          </w:tcPr>
          <w:p w14:paraId="0CFACBB3"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3.1.6.4.</w:t>
            </w:r>
          </w:p>
        </w:tc>
        <w:tc>
          <w:tcPr>
            <w:tcW w:w="3789" w:type="dxa"/>
            <w:shd w:val="clear" w:color="auto" w:fill="auto"/>
            <w:tcMar>
              <w:left w:w="28" w:type="dxa"/>
              <w:right w:w="28" w:type="dxa"/>
            </w:tcMar>
            <w:vAlign w:val="center"/>
            <w:hideMark/>
          </w:tcPr>
          <w:p w14:paraId="0C654655"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 xml:space="preserve">Mērķtiecīga organisko augšņu apmežošana lauksaimniecībā izmantojamās zemēs </w:t>
            </w:r>
          </w:p>
        </w:tc>
        <w:tc>
          <w:tcPr>
            <w:tcW w:w="1330" w:type="dxa"/>
            <w:shd w:val="clear" w:color="auto" w:fill="auto"/>
            <w:noWrap/>
            <w:tcMar>
              <w:left w:w="28" w:type="dxa"/>
              <w:right w:w="28" w:type="dxa"/>
            </w:tcMar>
            <w:vAlign w:val="center"/>
            <w:hideMark/>
          </w:tcPr>
          <w:p w14:paraId="2447E19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40</w:t>
            </w:r>
          </w:p>
        </w:tc>
        <w:tc>
          <w:tcPr>
            <w:tcW w:w="1496" w:type="dxa"/>
            <w:shd w:val="clear" w:color="auto" w:fill="auto"/>
            <w:noWrap/>
            <w:tcMar>
              <w:left w:w="28" w:type="dxa"/>
              <w:right w:w="28" w:type="dxa"/>
            </w:tcMar>
            <w:vAlign w:val="center"/>
            <w:hideMark/>
          </w:tcPr>
          <w:p w14:paraId="74A7251A"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4B474F9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09C44C50"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99</w:t>
            </w:r>
          </w:p>
        </w:tc>
        <w:tc>
          <w:tcPr>
            <w:tcW w:w="953" w:type="dxa"/>
            <w:shd w:val="clear" w:color="auto" w:fill="auto"/>
            <w:noWrap/>
            <w:tcMar>
              <w:left w:w="28" w:type="dxa"/>
              <w:right w:w="28" w:type="dxa"/>
            </w:tcMar>
            <w:vAlign w:val="center"/>
            <w:hideMark/>
          </w:tcPr>
          <w:p w14:paraId="4AB05C59" w14:textId="147162DE" w:rsidR="00B95874" w:rsidRPr="001A11CF" w:rsidRDefault="159B7F2C"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noWrap/>
            <w:tcMar>
              <w:left w:w="28" w:type="dxa"/>
              <w:right w:w="28" w:type="dxa"/>
            </w:tcMar>
            <w:vAlign w:val="center"/>
            <w:hideMark/>
          </w:tcPr>
          <w:p w14:paraId="5B607D80" w14:textId="77777777" w:rsidR="007C70A5"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PF</w:t>
            </w:r>
          </w:p>
          <w:p w14:paraId="6AD3A084" w14:textId="35536543"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MFF</w:t>
            </w:r>
          </w:p>
        </w:tc>
        <w:tc>
          <w:tcPr>
            <w:tcW w:w="1609" w:type="dxa"/>
            <w:vMerge/>
            <w:tcMar>
              <w:left w:w="28" w:type="dxa"/>
              <w:right w:w="28" w:type="dxa"/>
            </w:tcMar>
            <w:vAlign w:val="center"/>
            <w:hideMark/>
          </w:tcPr>
          <w:p w14:paraId="53C1CE28"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4D0EA514"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1292</w:t>
            </w:r>
          </w:p>
        </w:tc>
      </w:tr>
      <w:tr w:rsidR="00B95874" w:rsidRPr="00260126" w14:paraId="4A9FA694" w14:textId="77777777" w:rsidTr="0FCC5E0B">
        <w:trPr>
          <w:trHeight w:val="1095"/>
        </w:trPr>
        <w:tc>
          <w:tcPr>
            <w:tcW w:w="1168" w:type="dxa"/>
            <w:shd w:val="clear" w:color="auto" w:fill="auto"/>
            <w:noWrap/>
            <w:tcMar>
              <w:left w:w="28" w:type="dxa"/>
              <w:right w:w="28" w:type="dxa"/>
            </w:tcMar>
            <w:vAlign w:val="center"/>
            <w:hideMark/>
          </w:tcPr>
          <w:p w14:paraId="63070250"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3.1.6.5.</w:t>
            </w:r>
          </w:p>
        </w:tc>
        <w:tc>
          <w:tcPr>
            <w:tcW w:w="3789" w:type="dxa"/>
            <w:shd w:val="clear" w:color="auto" w:fill="auto"/>
            <w:tcMar>
              <w:left w:w="28" w:type="dxa"/>
              <w:right w:w="28" w:type="dxa"/>
            </w:tcMar>
            <w:vAlign w:val="center"/>
            <w:hideMark/>
          </w:tcPr>
          <w:p w14:paraId="1EF09181"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Mērķtiecīga meža ieaudzēšana izstrādātajos kūdras laukos, tajā skaitā atjaunojot Latvijai raksturīgos pārmitro mežu biotopus</w:t>
            </w:r>
          </w:p>
        </w:tc>
        <w:tc>
          <w:tcPr>
            <w:tcW w:w="1330" w:type="dxa"/>
            <w:shd w:val="clear" w:color="auto" w:fill="auto"/>
            <w:noWrap/>
            <w:tcMar>
              <w:left w:w="28" w:type="dxa"/>
              <w:right w:w="28" w:type="dxa"/>
            </w:tcMar>
            <w:vAlign w:val="center"/>
            <w:hideMark/>
          </w:tcPr>
          <w:p w14:paraId="0E0ABE8F"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6</w:t>
            </w:r>
          </w:p>
        </w:tc>
        <w:tc>
          <w:tcPr>
            <w:tcW w:w="1496" w:type="dxa"/>
            <w:shd w:val="clear" w:color="auto" w:fill="auto"/>
            <w:noWrap/>
            <w:tcMar>
              <w:left w:w="28" w:type="dxa"/>
              <w:right w:w="28" w:type="dxa"/>
            </w:tcMar>
            <w:vAlign w:val="center"/>
            <w:hideMark/>
          </w:tcPr>
          <w:p w14:paraId="4D3D2C5F"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3EDC09BC"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1A6E473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15</w:t>
            </w:r>
          </w:p>
        </w:tc>
        <w:tc>
          <w:tcPr>
            <w:tcW w:w="953" w:type="dxa"/>
            <w:shd w:val="clear" w:color="auto" w:fill="auto"/>
            <w:noWrap/>
            <w:tcMar>
              <w:left w:w="28" w:type="dxa"/>
              <w:right w:w="28" w:type="dxa"/>
            </w:tcMar>
            <w:vAlign w:val="center"/>
            <w:hideMark/>
          </w:tcPr>
          <w:p w14:paraId="13AFD61D" w14:textId="13998D6E" w:rsidR="00B95874" w:rsidRPr="001A11CF" w:rsidRDefault="39762DC9"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tcMar>
              <w:left w:w="28" w:type="dxa"/>
              <w:right w:w="28" w:type="dxa"/>
            </w:tcMar>
            <w:vAlign w:val="center"/>
            <w:hideMark/>
          </w:tcPr>
          <w:p w14:paraId="7469C2A6" w14:textId="77777777" w:rsidR="007C70A5"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JTF</w:t>
            </w:r>
          </w:p>
          <w:p w14:paraId="5BB5E00A" w14:textId="1E53156D"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PF</w:t>
            </w:r>
          </w:p>
        </w:tc>
        <w:tc>
          <w:tcPr>
            <w:tcW w:w="1609" w:type="dxa"/>
            <w:vMerge/>
            <w:tcMar>
              <w:left w:w="28" w:type="dxa"/>
              <w:right w:w="28" w:type="dxa"/>
            </w:tcMar>
            <w:vAlign w:val="center"/>
            <w:hideMark/>
          </w:tcPr>
          <w:p w14:paraId="6B60C0BD"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79CEFC15"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159</w:t>
            </w:r>
          </w:p>
        </w:tc>
      </w:tr>
      <w:tr w:rsidR="00B95874" w:rsidRPr="00260126" w14:paraId="4081AEB6" w14:textId="77777777" w:rsidTr="0FCC5E0B">
        <w:trPr>
          <w:trHeight w:val="855"/>
        </w:trPr>
        <w:tc>
          <w:tcPr>
            <w:tcW w:w="1168" w:type="dxa"/>
            <w:shd w:val="clear" w:color="auto" w:fill="auto"/>
            <w:noWrap/>
            <w:tcMar>
              <w:left w:w="28" w:type="dxa"/>
              <w:right w:w="28" w:type="dxa"/>
            </w:tcMar>
            <w:vAlign w:val="center"/>
            <w:hideMark/>
          </w:tcPr>
          <w:p w14:paraId="69C64E09"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3.1.6.6.</w:t>
            </w:r>
          </w:p>
        </w:tc>
        <w:tc>
          <w:tcPr>
            <w:tcW w:w="3789" w:type="dxa"/>
            <w:shd w:val="clear" w:color="auto" w:fill="auto"/>
            <w:tcMar>
              <w:left w:w="28" w:type="dxa"/>
              <w:right w:w="28" w:type="dxa"/>
            </w:tcMar>
            <w:vAlign w:val="center"/>
            <w:hideMark/>
          </w:tcPr>
          <w:p w14:paraId="77AC9A0A"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Mazāk vērtīgo lauksaimniecībā izmantojamo zemju mērķtiecīga apmežošana</w:t>
            </w:r>
          </w:p>
        </w:tc>
        <w:tc>
          <w:tcPr>
            <w:tcW w:w="1330" w:type="dxa"/>
            <w:shd w:val="clear" w:color="auto" w:fill="auto"/>
            <w:noWrap/>
            <w:tcMar>
              <w:left w:w="28" w:type="dxa"/>
              <w:right w:w="28" w:type="dxa"/>
            </w:tcMar>
            <w:vAlign w:val="center"/>
            <w:hideMark/>
          </w:tcPr>
          <w:p w14:paraId="339E6B9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75</w:t>
            </w:r>
          </w:p>
        </w:tc>
        <w:tc>
          <w:tcPr>
            <w:tcW w:w="1496" w:type="dxa"/>
            <w:shd w:val="clear" w:color="auto" w:fill="auto"/>
            <w:noWrap/>
            <w:tcMar>
              <w:left w:w="28" w:type="dxa"/>
              <w:right w:w="28" w:type="dxa"/>
            </w:tcMar>
            <w:vAlign w:val="center"/>
            <w:hideMark/>
          </w:tcPr>
          <w:p w14:paraId="5F935B25"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331C96F9"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6AD8A3F3"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186</w:t>
            </w:r>
          </w:p>
        </w:tc>
        <w:tc>
          <w:tcPr>
            <w:tcW w:w="953" w:type="dxa"/>
            <w:shd w:val="clear" w:color="auto" w:fill="auto"/>
            <w:noWrap/>
            <w:tcMar>
              <w:left w:w="28" w:type="dxa"/>
              <w:right w:w="28" w:type="dxa"/>
            </w:tcMar>
            <w:vAlign w:val="center"/>
            <w:hideMark/>
          </w:tcPr>
          <w:p w14:paraId="141684C9" w14:textId="48B18209" w:rsidR="00B95874" w:rsidRPr="001A11CF" w:rsidRDefault="6429F5A9"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tcMar>
              <w:left w:w="28" w:type="dxa"/>
              <w:right w:w="28" w:type="dxa"/>
            </w:tcMar>
            <w:vAlign w:val="center"/>
            <w:hideMark/>
          </w:tcPr>
          <w:p w14:paraId="1C869206" w14:textId="77777777" w:rsidR="007C70A5"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OSS</w:t>
            </w:r>
          </w:p>
          <w:p w14:paraId="3EF0CEE3" w14:textId="7491E838"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MFF</w:t>
            </w:r>
          </w:p>
        </w:tc>
        <w:tc>
          <w:tcPr>
            <w:tcW w:w="1609" w:type="dxa"/>
            <w:vMerge/>
            <w:tcMar>
              <w:left w:w="28" w:type="dxa"/>
              <w:right w:w="28" w:type="dxa"/>
            </w:tcMar>
            <w:vAlign w:val="center"/>
            <w:hideMark/>
          </w:tcPr>
          <w:p w14:paraId="373DB953"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55FB7D58"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825</w:t>
            </w:r>
          </w:p>
        </w:tc>
      </w:tr>
      <w:tr w:rsidR="00B95874" w:rsidRPr="00260126" w14:paraId="1B8C8578" w14:textId="77777777" w:rsidTr="0FCC5E0B">
        <w:trPr>
          <w:trHeight w:val="570"/>
        </w:trPr>
        <w:tc>
          <w:tcPr>
            <w:tcW w:w="1168" w:type="dxa"/>
            <w:shd w:val="clear" w:color="auto" w:fill="auto"/>
            <w:noWrap/>
            <w:tcMar>
              <w:left w:w="28" w:type="dxa"/>
              <w:right w:w="28" w:type="dxa"/>
            </w:tcMar>
            <w:vAlign w:val="center"/>
            <w:hideMark/>
          </w:tcPr>
          <w:p w14:paraId="4A18421A"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3.1.6.7.</w:t>
            </w:r>
          </w:p>
        </w:tc>
        <w:tc>
          <w:tcPr>
            <w:tcW w:w="3789" w:type="dxa"/>
            <w:shd w:val="clear" w:color="auto" w:fill="auto"/>
            <w:tcMar>
              <w:left w:w="28" w:type="dxa"/>
              <w:right w:w="28" w:type="dxa"/>
            </w:tcMar>
            <w:vAlign w:val="center"/>
            <w:hideMark/>
          </w:tcPr>
          <w:p w14:paraId="1FACABF3"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Hidroloģiskā režīma uzlabošana slapjaiņos</w:t>
            </w:r>
          </w:p>
        </w:tc>
        <w:tc>
          <w:tcPr>
            <w:tcW w:w="1330" w:type="dxa"/>
            <w:shd w:val="clear" w:color="auto" w:fill="auto"/>
            <w:noWrap/>
            <w:tcMar>
              <w:left w:w="28" w:type="dxa"/>
              <w:right w:w="28" w:type="dxa"/>
            </w:tcMar>
            <w:vAlign w:val="center"/>
            <w:hideMark/>
          </w:tcPr>
          <w:p w14:paraId="3E4D4E36"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80</w:t>
            </w:r>
          </w:p>
        </w:tc>
        <w:tc>
          <w:tcPr>
            <w:tcW w:w="1496" w:type="dxa"/>
            <w:shd w:val="clear" w:color="auto" w:fill="auto"/>
            <w:noWrap/>
            <w:tcMar>
              <w:left w:w="28" w:type="dxa"/>
              <w:right w:w="28" w:type="dxa"/>
            </w:tcMar>
            <w:vAlign w:val="center"/>
            <w:hideMark/>
          </w:tcPr>
          <w:p w14:paraId="36BE4BA7"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3D691DEF"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04AE329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120</w:t>
            </w:r>
          </w:p>
        </w:tc>
        <w:tc>
          <w:tcPr>
            <w:tcW w:w="953" w:type="dxa"/>
            <w:shd w:val="clear" w:color="auto" w:fill="auto"/>
            <w:noWrap/>
            <w:tcMar>
              <w:left w:w="28" w:type="dxa"/>
              <w:right w:w="28" w:type="dxa"/>
            </w:tcMar>
            <w:vAlign w:val="center"/>
            <w:hideMark/>
          </w:tcPr>
          <w:p w14:paraId="29D8943E" w14:textId="146525DA" w:rsidR="00B95874" w:rsidRPr="001A11CF" w:rsidRDefault="6429F5A9"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tcMar>
              <w:left w:w="28" w:type="dxa"/>
              <w:right w:w="28" w:type="dxa"/>
            </w:tcMar>
            <w:vAlign w:val="center"/>
            <w:hideMark/>
          </w:tcPr>
          <w:p w14:paraId="74BBD4E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PF</w:t>
            </w:r>
          </w:p>
        </w:tc>
        <w:tc>
          <w:tcPr>
            <w:tcW w:w="1609" w:type="dxa"/>
            <w:vMerge/>
            <w:tcMar>
              <w:left w:w="28" w:type="dxa"/>
              <w:right w:w="28" w:type="dxa"/>
            </w:tcMar>
            <w:vAlign w:val="center"/>
            <w:hideMark/>
          </w:tcPr>
          <w:p w14:paraId="64E2AB14"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66CA1B78"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1040</w:t>
            </w:r>
          </w:p>
        </w:tc>
      </w:tr>
      <w:tr w:rsidR="00B95874" w:rsidRPr="00260126" w14:paraId="3D6BBC15" w14:textId="77777777" w:rsidTr="0FCC5E0B">
        <w:trPr>
          <w:trHeight w:val="285"/>
        </w:trPr>
        <w:tc>
          <w:tcPr>
            <w:tcW w:w="1168" w:type="dxa"/>
            <w:shd w:val="clear" w:color="auto" w:fill="auto"/>
            <w:noWrap/>
            <w:tcMar>
              <w:left w:w="28" w:type="dxa"/>
              <w:right w:w="28" w:type="dxa"/>
            </w:tcMar>
            <w:vAlign w:val="center"/>
            <w:hideMark/>
          </w:tcPr>
          <w:p w14:paraId="78E90BE8"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3.1.6.8.</w:t>
            </w:r>
          </w:p>
        </w:tc>
        <w:tc>
          <w:tcPr>
            <w:tcW w:w="3789" w:type="dxa"/>
            <w:shd w:val="clear" w:color="auto" w:fill="auto"/>
            <w:tcMar>
              <w:left w:w="28" w:type="dxa"/>
              <w:right w:w="28" w:type="dxa"/>
            </w:tcMar>
            <w:vAlign w:val="center"/>
            <w:hideMark/>
          </w:tcPr>
          <w:p w14:paraId="1F7AAFC8"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 xml:space="preserve">Kokaugu joslu stādījumi </w:t>
            </w:r>
          </w:p>
        </w:tc>
        <w:tc>
          <w:tcPr>
            <w:tcW w:w="1330" w:type="dxa"/>
            <w:shd w:val="clear" w:color="auto" w:fill="auto"/>
            <w:noWrap/>
            <w:tcMar>
              <w:left w:w="28" w:type="dxa"/>
              <w:right w:w="28" w:type="dxa"/>
            </w:tcMar>
            <w:vAlign w:val="center"/>
            <w:hideMark/>
          </w:tcPr>
          <w:p w14:paraId="40B63FBB"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22</w:t>
            </w:r>
          </w:p>
        </w:tc>
        <w:tc>
          <w:tcPr>
            <w:tcW w:w="1496" w:type="dxa"/>
            <w:shd w:val="clear" w:color="auto" w:fill="auto"/>
            <w:noWrap/>
            <w:tcMar>
              <w:left w:w="28" w:type="dxa"/>
              <w:right w:w="28" w:type="dxa"/>
            </w:tcMar>
            <w:vAlign w:val="center"/>
            <w:hideMark/>
          </w:tcPr>
          <w:p w14:paraId="2AB7CBF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681987B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367788E3"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38</w:t>
            </w:r>
          </w:p>
        </w:tc>
        <w:tc>
          <w:tcPr>
            <w:tcW w:w="953" w:type="dxa"/>
            <w:shd w:val="clear" w:color="auto" w:fill="auto"/>
            <w:noWrap/>
            <w:tcMar>
              <w:left w:w="28" w:type="dxa"/>
              <w:right w:w="28" w:type="dxa"/>
            </w:tcMar>
            <w:vAlign w:val="center"/>
            <w:hideMark/>
          </w:tcPr>
          <w:p w14:paraId="22CB4269" w14:textId="5B89E898" w:rsidR="00B95874" w:rsidRPr="001A11CF" w:rsidRDefault="2F7CFA3E"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noWrap/>
            <w:tcMar>
              <w:left w:w="28" w:type="dxa"/>
              <w:right w:w="28" w:type="dxa"/>
            </w:tcMar>
            <w:vAlign w:val="center"/>
            <w:hideMark/>
          </w:tcPr>
          <w:p w14:paraId="41BF7C72" w14:textId="77777777" w:rsidR="007C70A5"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OSS</w:t>
            </w:r>
          </w:p>
          <w:p w14:paraId="6ABF76BB" w14:textId="240DD560"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 xml:space="preserve"> MFF</w:t>
            </w:r>
          </w:p>
        </w:tc>
        <w:tc>
          <w:tcPr>
            <w:tcW w:w="1609" w:type="dxa"/>
            <w:vMerge/>
            <w:tcMar>
              <w:left w:w="28" w:type="dxa"/>
              <w:right w:w="28" w:type="dxa"/>
            </w:tcMar>
            <w:vAlign w:val="center"/>
            <w:hideMark/>
          </w:tcPr>
          <w:p w14:paraId="4E3AD3CD"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41DC4094"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917,5</w:t>
            </w:r>
          </w:p>
        </w:tc>
      </w:tr>
      <w:tr w:rsidR="00277DA1" w:rsidRPr="00260126" w14:paraId="2C50D34C" w14:textId="77777777" w:rsidTr="004201CF">
        <w:trPr>
          <w:trHeight w:val="85"/>
        </w:trPr>
        <w:tc>
          <w:tcPr>
            <w:tcW w:w="1168" w:type="dxa"/>
            <w:shd w:val="clear" w:color="auto" w:fill="auto"/>
            <w:noWrap/>
            <w:tcMar>
              <w:left w:w="28" w:type="dxa"/>
              <w:right w:w="28" w:type="dxa"/>
            </w:tcMar>
            <w:vAlign w:val="center"/>
            <w:hideMark/>
          </w:tcPr>
          <w:p w14:paraId="691B3DD4"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3.1.6.9.</w:t>
            </w:r>
          </w:p>
        </w:tc>
        <w:tc>
          <w:tcPr>
            <w:tcW w:w="3789" w:type="dxa"/>
            <w:shd w:val="clear" w:color="auto" w:fill="auto"/>
            <w:tcMar>
              <w:left w:w="28" w:type="dxa"/>
              <w:right w:w="28" w:type="dxa"/>
            </w:tcMar>
            <w:vAlign w:val="center"/>
            <w:hideMark/>
          </w:tcPr>
          <w:p w14:paraId="551FE3CD"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Īscirtmeta atvasāji</w:t>
            </w:r>
          </w:p>
        </w:tc>
        <w:tc>
          <w:tcPr>
            <w:tcW w:w="1330" w:type="dxa"/>
            <w:shd w:val="clear" w:color="auto" w:fill="auto"/>
            <w:noWrap/>
            <w:tcMar>
              <w:left w:w="28" w:type="dxa"/>
              <w:right w:w="28" w:type="dxa"/>
            </w:tcMar>
            <w:vAlign w:val="center"/>
            <w:hideMark/>
          </w:tcPr>
          <w:p w14:paraId="43731DF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15</w:t>
            </w:r>
          </w:p>
        </w:tc>
        <w:tc>
          <w:tcPr>
            <w:tcW w:w="1496" w:type="dxa"/>
            <w:shd w:val="clear" w:color="auto" w:fill="auto"/>
            <w:noWrap/>
            <w:tcMar>
              <w:left w:w="28" w:type="dxa"/>
              <w:right w:w="28" w:type="dxa"/>
            </w:tcMar>
            <w:vAlign w:val="center"/>
            <w:hideMark/>
          </w:tcPr>
          <w:p w14:paraId="3252700B"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1FA11683"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01E9622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41</w:t>
            </w:r>
          </w:p>
        </w:tc>
        <w:tc>
          <w:tcPr>
            <w:tcW w:w="953" w:type="dxa"/>
            <w:shd w:val="clear" w:color="auto" w:fill="auto"/>
            <w:noWrap/>
            <w:tcMar>
              <w:left w:w="28" w:type="dxa"/>
              <w:right w:w="28" w:type="dxa"/>
            </w:tcMar>
            <w:vAlign w:val="center"/>
            <w:hideMark/>
          </w:tcPr>
          <w:p w14:paraId="71664ADA" w14:textId="3E2D0457" w:rsidR="00B95874" w:rsidRPr="001A11CF" w:rsidRDefault="2F7CFA3E"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r w:rsidR="00B95874" w:rsidRPr="006EBFDA">
              <w:rPr>
                <w:rFonts w:ascii="Cambria" w:eastAsia="Times New Roman" w:hAnsi="Cambria" w:cs="Times New Roman"/>
                <w:color w:val="000000" w:themeColor="text1"/>
                <w:sz w:val="22"/>
                <w:lang w:eastAsia="lv-LV"/>
              </w:rPr>
              <w:t> </w:t>
            </w:r>
          </w:p>
        </w:tc>
        <w:tc>
          <w:tcPr>
            <w:tcW w:w="755" w:type="dxa"/>
            <w:shd w:val="clear" w:color="auto" w:fill="auto"/>
            <w:noWrap/>
            <w:tcMar>
              <w:left w:w="28" w:type="dxa"/>
              <w:right w:w="28" w:type="dxa"/>
            </w:tcMar>
            <w:vAlign w:val="center"/>
            <w:hideMark/>
          </w:tcPr>
          <w:p w14:paraId="7C52763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PF</w:t>
            </w:r>
          </w:p>
        </w:tc>
        <w:tc>
          <w:tcPr>
            <w:tcW w:w="1609" w:type="dxa"/>
            <w:vMerge/>
            <w:tcMar>
              <w:left w:w="28" w:type="dxa"/>
              <w:right w:w="28" w:type="dxa"/>
            </w:tcMar>
            <w:vAlign w:val="center"/>
            <w:hideMark/>
          </w:tcPr>
          <w:p w14:paraId="028F32C5"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4A9B67FD"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894,3</w:t>
            </w:r>
          </w:p>
        </w:tc>
      </w:tr>
      <w:tr w:rsidR="00B95874" w:rsidRPr="00260126" w14:paraId="058391B0" w14:textId="77777777" w:rsidTr="0FCC5E0B">
        <w:trPr>
          <w:trHeight w:val="720"/>
        </w:trPr>
        <w:tc>
          <w:tcPr>
            <w:tcW w:w="1168" w:type="dxa"/>
            <w:shd w:val="clear" w:color="auto" w:fill="auto"/>
            <w:tcMar>
              <w:left w:w="28" w:type="dxa"/>
              <w:right w:w="28" w:type="dxa"/>
            </w:tcMar>
            <w:vAlign w:val="center"/>
            <w:hideMark/>
          </w:tcPr>
          <w:p w14:paraId="33C6E87F"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3.1.6.10.</w:t>
            </w:r>
          </w:p>
        </w:tc>
        <w:tc>
          <w:tcPr>
            <w:tcW w:w="3789" w:type="dxa"/>
            <w:shd w:val="clear" w:color="auto" w:fill="auto"/>
            <w:tcMar>
              <w:left w:w="28" w:type="dxa"/>
              <w:right w:w="28" w:type="dxa"/>
            </w:tcMar>
            <w:vAlign w:val="center"/>
            <w:hideMark/>
          </w:tcPr>
          <w:p w14:paraId="70D21A77"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Koku grupas ganībās</w:t>
            </w:r>
          </w:p>
        </w:tc>
        <w:tc>
          <w:tcPr>
            <w:tcW w:w="1330" w:type="dxa"/>
            <w:shd w:val="clear" w:color="auto" w:fill="auto"/>
            <w:tcMar>
              <w:left w:w="28" w:type="dxa"/>
              <w:right w:w="28" w:type="dxa"/>
            </w:tcMar>
            <w:vAlign w:val="center"/>
            <w:hideMark/>
          </w:tcPr>
          <w:p w14:paraId="474E2843"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150</w:t>
            </w:r>
          </w:p>
        </w:tc>
        <w:tc>
          <w:tcPr>
            <w:tcW w:w="1496" w:type="dxa"/>
            <w:shd w:val="clear" w:color="auto" w:fill="auto"/>
            <w:tcMar>
              <w:left w:w="28" w:type="dxa"/>
              <w:right w:w="28" w:type="dxa"/>
            </w:tcMar>
            <w:vAlign w:val="center"/>
            <w:hideMark/>
          </w:tcPr>
          <w:p w14:paraId="1C6B74DF"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tcMar>
              <w:left w:w="28" w:type="dxa"/>
              <w:right w:w="28" w:type="dxa"/>
            </w:tcMar>
            <w:vAlign w:val="center"/>
            <w:hideMark/>
          </w:tcPr>
          <w:p w14:paraId="616F636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tcMar>
              <w:left w:w="28" w:type="dxa"/>
              <w:right w:w="28" w:type="dxa"/>
            </w:tcMar>
            <w:vAlign w:val="center"/>
            <w:hideMark/>
          </w:tcPr>
          <w:p w14:paraId="09446E50"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37</w:t>
            </w:r>
          </w:p>
        </w:tc>
        <w:tc>
          <w:tcPr>
            <w:tcW w:w="953" w:type="dxa"/>
            <w:shd w:val="clear" w:color="auto" w:fill="auto"/>
            <w:tcMar>
              <w:left w:w="28" w:type="dxa"/>
              <w:right w:w="28" w:type="dxa"/>
            </w:tcMar>
            <w:vAlign w:val="center"/>
            <w:hideMark/>
          </w:tcPr>
          <w:p w14:paraId="2148A006" w14:textId="331E6831" w:rsidR="00B95874" w:rsidRPr="001A11CF" w:rsidRDefault="67B2215D"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tcMar>
              <w:left w:w="28" w:type="dxa"/>
              <w:right w:w="28" w:type="dxa"/>
            </w:tcMar>
            <w:vAlign w:val="center"/>
            <w:hideMark/>
          </w:tcPr>
          <w:p w14:paraId="7A2FB90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OSS</w:t>
            </w:r>
          </w:p>
        </w:tc>
        <w:tc>
          <w:tcPr>
            <w:tcW w:w="1609" w:type="dxa"/>
            <w:vMerge/>
            <w:tcMar>
              <w:left w:w="28" w:type="dxa"/>
              <w:right w:w="28" w:type="dxa"/>
            </w:tcMar>
            <w:vAlign w:val="center"/>
            <w:hideMark/>
          </w:tcPr>
          <w:p w14:paraId="13DB34BE"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5B830AC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77,8</w:t>
            </w:r>
          </w:p>
        </w:tc>
      </w:tr>
      <w:tr w:rsidR="00B95874" w:rsidRPr="00260126" w14:paraId="37FBD260" w14:textId="77777777" w:rsidTr="0FCC5E0B">
        <w:trPr>
          <w:trHeight w:val="810"/>
        </w:trPr>
        <w:tc>
          <w:tcPr>
            <w:tcW w:w="1168" w:type="dxa"/>
            <w:shd w:val="clear" w:color="auto" w:fill="auto"/>
            <w:tcMar>
              <w:left w:w="28" w:type="dxa"/>
              <w:right w:w="28" w:type="dxa"/>
            </w:tcMar>
            <w:vAlign w:val="center"/>
            <w:hideMark/>
          </w:tcPr>
          <w:p w14:paraId="2378BEB1"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3.1.6.11.</w:t>
            </w:r>
          </w:p>
        </w:tc>
        <w:tc>
          <w:tcPr>
            <w:tcW w:w="3789" w:type="dxa"/>
            <w:shd w:val="clear" w:color="auto" w:fill="auto"/>
            <w:tcMar>
              <w:left w:w="28" w:type="dxa"/>
              <w:right w:w="28" w:type="dxa"/>
            </w:tcMar>
            <w:vAlign w:val="center"/>
            <w:hideMark/>
          </w:tcPr>
          <w:p w14:paraId="6A385727"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Koksnes ķīmiskās pārstrādes/koksnes šķiedras rūpnīcas būvniecība</w:t>
            </w:r>
          </w:p>
        </w:tc>
        <w:tc>
          <w:tcPr>
            <w:tcW w:w="1330" w:type="dxa"/>
            <w:shd w:val="clear" w:color="auto" w:fill="auto"/>
            <w:tcMar>
              <w:left w:w="28" w:type="dxa"/>
              <w:right w:w="28" w:type="dxa"/>
            </w:tcMar>
            <w:vAlign w:val="center"/>
            <w:hideMark/>
          </w:tcPr>
          <w:p w14:paraId="0E745E9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w:t>
            </w:r>
          </w:p>
        </w:tc>
        <w:tc>
          <w:tcPr>
            <w:tcW w:w="1496" w:type="dxa"/>
            <w:shd w:val="clear" w:color="auto" w:fill="auto"/>
            <w:tcMar>
              <w:left w:w="28" w:type="dxa"/>
              <w:right w:w="28" w:type="dxa"/>
            </w:tcMar>
            <w:vAlign w:val="center"/>
            <w:hideMark/>
          </w:tcPr>
          <w:p w14:paraId="215E9902"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komersanti</w:t>
            </w:r>
          </w:p>
        </w:tc>
        <w:tc>
          <w:tcPr>
            <w:tcW w:w="948" w:type="dxa"/>
            <w:shd w:val="clear" w:color="auto" w:fill="auto"/>
            <w:tcMar>
              <w:left w:w="28" w:type="dxa"/>
              <w:right w:w="28" w:type="dxa"/>
            </w:tcMar>
            <w:vAlign w:val="center"/>
            <w:hideMark/>
          </w:tcPr>
          <w:p w14:paraId="4520B1C0"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2026</w:t>
            </w:r>
          </w:p>
        </w:tc>
        <w:tc>
          <w:tcPr>
            <w:tcW w:w="1180" w:type="dxa"/>
            <w:shd w:val="clear" w:color="auto" w:fill="auto"/>
            <w:tcMar>
              <w:left w:w="28" w:type="dxa"/>
              <w:right w:w="28" w:type="dxa"/>
            </w:tcMar>
            <w:vAlign w:val="center"/>
            <w:hideMark/>
          </w:tcPr>
          <w:p w14:paraId="124FEC4B"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700</w:t>
            </w:r>
          </w:p>
        </w:tc>
        <w:tc>
          <w:tcPr>
            <w:tcW w:w="953" w:type="dxa"/>
            <w:shd w:val="clear" w:color="auto" w:fill="auto"/>
            <w:tcMar>
              <w:left w:w="28" w:type="dxa"/>
              <w:right w:w="28" w:type="dxa"/>
            </w:tcMar>
            <w:vAlign w:val="center"/>
            <w:hideMark/>
          </w:tcPr>
          <w:p w14:paraId="1F28AF0C" w14:textId="05FE3213" w:rsidR="00B95874" w:rsidRPr="001A11CF" w:rsidRDefault="49C4748A"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tcMar>
              <w:left w:w="28" w:type="dxa"/>
              <w:right w:w="28" w:type="dxa"/>
            </w:tcMar>
            <w:vAlign w:val="center"/>
            <w:hideMark/>
          </w:tcPr>
          <w:p w14:paraId="76D022D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PF</w:t>
            </w:r>
          </w:p>
        </w:tc>
        <w:tc>
          <w:tcPr>
            <w:tcW w:w="1609" w:type="dxa"/>
            <w:vMerge/>
            <w:tcMar>
              <w:left w:w="28" w:type="dxa"/>
              <w:right w:w="28" w:type="dxa"/>
            </w:tcMar>
            <w:vAlign w:val="center"/>
            <w:hideMark/>
          </w:tcPr>
          <w:p w14:paraId="29D691BD"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27A1D980"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314</w:t>
            </w:r>
          </w:p>
        </w:tc>
      </w:tr>
      <w:tr w:rsidR="00277DA1" w:rsidRPr="00260126" w14:paraId="184374C7" w14:textId="77777777" w:rsidTr="004201CF">
        <w:trPr>
          <w:trHeight w:val="85"/>
        </w:trPr>
        <w:tc>
          <w:tcPr>
            <w:tcW w:w="1168" w:type="dxa"/>
            <w:shd w:val="clear" w:color="auto" w:fill="auto"/>
            <w:noWrap/>
            <w:tcMar>
              <w:left w:w="28" w:type="dxa"/>
              <w:right w:w="28" w:type="dxa"/>
            </w:tcMar>
            <w:vAlign w:val="center"/>
            <w:hideMark/>
          </w:tcPr>
          <w:p w14:paraId="52C27B19"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3.1.6.12.</w:t>
            </w:r>
          </w:p>
        </w:tc>
        <w:tc>
          <w:tcPr>
            <w:tcW w:w="3789" w:type="dxa"/>
            <w:shd w:val="clear" w:color="auto" w:fill="auto"/>
            <w:tcMar>
              <w:left w:w="28" w:type="dxa"/>
              <w:right w:w="28" w:type="dxa"/>
            </w:tcMar>
            <w:vAlign w:val="center"/>
            <w:hideMark/>
          </w:tcPr>
          <w:p w14:paraId="09F96034"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Neproduktīvu audžu nomaiņa</w:t>
            </w:r>
          </w:p>
        </w:tc>
        <w:tc>
          <w:tcPr>
            <w:tcW w:w="1330" w:type="dxa"/>
            <w:shd w:val="clear" w:color="auto" w:fill="auto"/>
            <w:noWrap/>
            <w:tcMar>
              <w:left w:w="28" w:type="dxa"/>
              <w:right w:w="28" w:type="dxa"/>
            </w:tcMar>
            <w:vAlign w:val="center"/>
            <w:hideMark/>
          </w:tcPr>
          <w:p w14:paraId="3EEC508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10</w:t>
            </w:r>
          </w:p>
        </w:tc>
        <w:tc>
          <w:tcPr>
            <w:tcW w:w="1496" w:type="dxa"/>
            <w:shd w:val="clear" w:color="auto" w:fill="auto"/>
            <w:noWrap/>
            <w:tcMar>
              <w:left w:w="28" w:type="dxa"/>
              <w:right w:w="28" w:type="dxa"/>
            </w:tcMar>
            <w:vAlign w:val="center"/>
            <w:hideMark/>
          </w:tcPr>
          <w:p w14:paraId="0AD945C0"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4C5584E8"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07D88DEE"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24</w:t>
            </w:r>
          </w:p>
        </w:tc>
        <w:tc>
          <w:tcPr>
            <w:tcW w:w="953" w:type="dxa"/>
            <w:shd w:val="clear" w:color="auto" w:fill="auto"/>
            <w:noWrap/>
            <w:tcMar>
              <w:left w:w="28" w:type="dxa"/>
              <w:right w:w="28" w:type="dxa"/>
            </w:tcMar>
            <w:vAlign w:val="center"/>
            <w:hideMark/>
          </w:tcPr>
          <w:p w14:paraId="19C9882E" w14:textId="6CFBB95E" w:rsidR="00B95874" w:rsidRPr="001A11CF" w:rsidRDefault="49C4748A"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noWrap/>
            <w:tcMar>
              <w:left w:w="28" w:type="dxa"/>
              <w:right w:w="28" w:type="dxa"/>
            </w:tcMar>
            <w:vAlign w:val="center"/>
            <w:hideMark/>
          </w:tcPr>
          <w:p w14:paraId="2B9C2E26" w14:textId="77777777" w:rsidR="007C70A5"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OSS</w:t>
            </w:r>
          </w:p>
          <w:p w14:paraId="637A0056" w14:textId="6920D51A"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 xml:space="preserve"> MFF</w:t>
            </w:r>
          </w:p>
        </w:tc>
        <w:tc>
          <w:tcPr>
            <w:tcW w:w="1609" w:type="dxa"/>
            <w:vMerge/>
            <w:tcMar>
              <w:left w:w="28" w:type="dxa"/>
              <w:right w:w="28" w:type="dxa"/>
            </w:tcMar>
            <w:vAlign w:val="center"/>
            <w:hideMark/>
          </w:tcPr>
          <w:p w14:paraId="5A6BC2D9"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731EF657"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460</w:t>
            </w:r>
          </w:p>
        </w:tc>
      </w:tr>
      <w:tr w:rsidR="00B95874" w:rsidRPr="00260126" w14:paraId="722F778F" w14:textId="77777777" w:rsidTr="0FCC5E0B">
        <w:trPr>
          <w:trHeight w:val="510"/>
        </w:trPr>
        <w:tc>
          <w:tcPr>
            <w:tcW w:w="1168" w:type="dxa"/>
            <w:shd w:val="clear" w:color="auto" w:fill="auto"/>
            <w:noWrap/>
            <w:tcMar>
              <w:left w:w="28" w:type="dxa"/>
              <w:right w:w="28" w:type="dxa"/>
            </w:tcMar>
            <w:vAlign w:val="center"/>
            <w:hideMark/>
          </w:tcPr>
          <w:p w14:paraId="6EE3A6FE"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3.1.6.13.</w:t>
            </w:r>
          </w:p>
        </w:tc>
        <w:tc>
          <w:tcPr>
            <w:tcW w:w="3789" w:type="dxa"/>
            <w:shd w:val="clear" w:color="auto" w:fill="auto"/>
            <w:tcMar>
              <w:left w:w="28" w:type="dxa"/>
              <w:right w:w="28" w:type="dxa"/>
            </w:tcMar>
            <w:vAlign w:val="center"/>
            <w:hideMark/>
          </w:tcPr>
          <w:p w14:paraId="2E8A6106"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Bioogles izmantošana aramzemēs</w:t>
            </w:r>
          </w:p>
        </w:tc>
        <w:tc>
          <w:tcPr>
            <w:tcW w:w="1330" w:type="dxa"/>
            <w:shd w:val="clear" w:color="auto" w:fill="auto"/>
            <w:noWrap/>
            <w:tcMar>
              <w:left w:w="28" w:type="dxa"/>
              <w:right w:w="28" w:type="dxa"/>
            </w:tcMar>
            <w:vAlign w:val="center"/>
            <w:hideMark/>
          </w:tcPr>
          <w:p w14:paraId="0DB8FBAC"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126</w:t>
            </w:r>
          </w:p>
        </w:tc>
        <w:tc>
          <w:tcPr>
            <w:tcW w:w="1496" w:type="dxa"/>
            <w:shd w:val="clear" w:color="auto" w:fill="auto"/>
            <w:noWrap/>
            <w:tcMar>
              <w:left w:w="28" w:type="dxa"/>
              <w:right w:w="28" w:type="dxa"/>
            </w:tcMar>
            <w:vAlign w:val="center"/>
            <w:hideMark/>
          </w:tcPr>
          <w:p w14:paraId="0C9BBCD2"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ZM</w:t>
            </w:r>
          </w:p>
        </w:tc>
        <w:tc>
          <w:tcPr>
            <w:tcW w:w="948" w:type="dxa"/>
            <w:shd w:val="clear" w:color="auto" w:fill="auto"/>
            <w:noWrap/>
            <w:tcMar>
              <w:left w:w="28" w:type="dxa"/>
              <w:right w:w="28" w:type="dxa"/>
            </w:tcMar>
            <w:vAlign w:val="center"/>
            <w:hideMark/>
          </w:tcPr>
          <w:p w14:paraId="4DA774C4"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2030</w:t>
            </w:r>
          </w:p>
        </w:tc>
        <w:tc>
          <w:tcPr>
            <w:tcW w:w="1180" w:type="dxa"/>
            <w:shd w:val="clear" w:color="auto" w:fill="auto"/>
            <w:noWrap/>
            <w:tcMar>
              <w:left w:w="28" w:type="dxa"/>
              <w:right w:w="28" w:type="dxa"/>
            </w:tcMar>
            <w:vAlign w:val="center"/>
            <w:hideMark/>
          </w:tcPr>
          <w:p w14:paraId="2C37710D"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322</w:t>
            </w:r>
          </w:p>
        </w:tc>
        <w:tc>
          <w:tcPr>
            <w:tcW w:w="953" w:type="dxa"/>
            <w:shd w:val="clear" w:color="auto" w:fill="auto"/>
            <w:noWrap/>
            <w:tcMar>
              <w:left w:w="28" w:type="dxa"/>
              <w:right w:w="28" w:type="dxa"/>
            </w:tcMar>
            <w:vAlign w:val="center"/>
            <w:hideMark/>
          </w:tcPr>
          <w:p w14:paraId="65F8BE23" w14:textId="5552F66D" w:rsidR="00B95874" w:rsidRPr="001A11CF" w:rsidRDefault="4B967A7D"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r w:rsidR="00B95874" w:rsidRPr="006EBFDA">
              <w:rPr>
                <w:rFonts w:ascii="Cambria" w:eastAsia="Times New Roman" w:hAnsi="Cambria" w:cs="Times New Roman"/>
                <w:color w:val="000000" w:themeColor="text1"/>
                <w:sz w:val="22"/>
                <w:lang w:eastAsia="lv-LV"/>
              </w:rPr>
              <w:t> </w:t>
            </w:r>
          </w:p>
        </w:tc>
        <w:tc>
          <w:tcPr>
            <w:tcW w:w="755" w:type="dxa"/>
            <w:shd w:val="clear" w:color="auto" w:fill="auto"/>
            <w:noWrap/>
            <w:tcMar>
              <w:left w:w="28" w:type="dxa"/>
              <w:right w:w="28" w:type="dxa"/>
            </w:tcMar>
            <w:vAlign w:val="center"/>
            <w:hideMark/>
          </w:tcPr>
          <w:p w14:paraId="12A32A52"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OSS</w:t>
            </w:r>
          </w:p>
        </w:tc>
        <w:tc>
          <w:tcPr>
            <w:tcW w:w="1609" w:type="dxa"/>
            <w:vMerge/>
            <w:tcMar>
              <w:left w:w="28" w:type="dxa"/>
              <w:right w:w="28" w:type="dxa"/>
            </w:tcMar>
            <w:vAlign w:val="center"/>
            <w:hideMark/>
          </w:tcPr>
          <w:p w14:paraId="189B4AF5"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center"/>
            <w:hideMark/>
          </w:tcPr>
          <w:p w14:paraId="18975134"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3531,4</w:t>
            </w:r>
          </w:p>
        </w:tc>
      </w:tr>
      <w:tr w:rsidR="00B95874" w:rsidRPr="00260126" w14:paraId="072B8B70" w14:textId="77777777" w:rsidTr="0FCC5E0B">
        <w:trPr>
          <w:trHeight w:val="285"/>
        </w:trPr>
        <w:tc>
          <w:tcPr>
            <w:tcW w:w="1168" w:type="dxa"/>
            <w:shd w:val="clear" w:color="auto" w:fill="auto"/>
            <w:noWrap/>
            <w:tcMar>
              <w:left w:w="28" w:type="dxa"/>
              <w:right w:w="28" w:type="dxa"/>
            </w:tcMar>
            <w:vAlign w:val="center"/>
            <w:hideMark/>
          </w:tcPr>
          <w:p w14:paraId="220A8EC8" w14:textId="77777777" w:rsidR="00B95874" w:rsidRPr="001A11CF" w:rsidRDefault="00B95874" w:rsidP="00B95874">
            <w:pPr>
              <w:spacing w:before="0" w:after="0"/>
              <w:jc w:val="center"/>
              <w:rPr>
                <w:rFonts w:ascii="Cambria" w:eastAsia="Times New Roman" w:hAnsi="Cambria" w:cs="Times New Roman"/>
                <w:color w:val="000000"/>
                <w:sz w:val="20"/>
                <w:szCs w:val="20"/>
                <w:lang w:eastAsia="lv-LV"/>
              </w:rPr>
            </w:pPr>
            <w:r w:rsidRPr="001A11CF">
              <w:rPr>
                <w:rFonts w:ascii="Cambria" w:eastAsia="Times New Roman" w:hAnsi="Cambria" w:cs="Times New Roman"/>
                <w:color w:val="000000"/>
                <w:sz w:val="20"/>
                <w:szCs w:val="20"/>
                <w:lang w:eastAsia="lv-LV"/>
              </w:rPr>
              <w:t>3.1.6.14.</w:t>
            </w:r>
          </w:p>
        </w:tc>
        <w:tc>
          <w:tcPr>
            <w:tcW w:w="3789" w:type="dxa"/>
            <w:shd w:val="clear" w:color="auto" w:fill="auto"/>
            <w:noWrap/>
            <w:tcMar>
              <w:left w:w="28" w:type="dxa"/>
              <w:right w:w="28" w:type="dxa"/>
            </w:tcMar>
            <w:vAlign w:val="center"/>
            <w:hideMark/>
          </w:tcPr>
          <w:p w14:paraId="0A144A14"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Skaidu plātņu rūpnīcas izveidošana</w:t>
            </w:r>
          </w:p>
        </w:tc>
        <w:tc>
          <w:tcPr>
            <w:tcW w:w="1330" w:type="dxa"/>
            <w:shd w:val="clear" w:color="auto" w:fill="auto"/>
            <w:noWrap/>
            <w:tcMar>
              <w:left w:w="28" w:type="dxa"/>
              <w:right w:w="28" w:type="dxa"/>
            </w:tcMar>
            <w:vAlign w:val="center"/>
            <w:hideMark/>
          </w:tcPr>
          <w:p w14:paraId="476A9651" w14:textId="77777777" w:rsidR="00B95874" w:rsidRPr="001A11CF" w:rsidRDefault="00B95874" w:rsidP="001A11CF">
            <w:pPr>
              <w:spacing w:before="0" w:after="0"/>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w:t>
            </w:r>
          </w:p>
        </w:tc>
        <w:tc>
          <w:tcPr>
            <w:tcW w:w="1496" w:type="dxa"/>
            <w:shd w:val="clear" w:color="auto" w:fill="auto"/>
            <w:noWrap/>
            <w:tcMar>
              <w:left w:w="28" w:type="dxa"/>
              <w:right w:w="28" w:type="dxa"/>
            </w:tcMar>
            <w:vAlign w:val="center"/>
            <w:hideMark/>
          </w:tcPr>
          <w:p w14:paraId="5F156BFA"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komersanti</w:t>
            </w:r>
          </w:p>
        </w:tc>
        <w:tc>
          <w:tcPr>
            <w:tcW w:w="948" w:type="dxa"/>
            <w:shd w:val="clear" w:color="auto" w:fill="auto"/>
            <w:noWrap/>
            <w:tcMar>
              <w:left w:w="28" w:type="dxa"/>
              <w:right w:w="28" w:type="dxa"/>
            </w:tcMar>
            <w:vAlign w:val="center"/>
            <w:hideMark/>
          </w:tcPr>
          <w:p w14:paraId="53DC4BC2"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2028</w:t>
            </w:r>
          </w:p>
        </w:tc>
        <w:tc>
          <w:tcPr>
            <w:tcW w:w="1180" w:type="dxa"/>
            <w:shd w:val="clear" w:color="auto" w:fill="auto"/>
            <w:noWrap/>
            <w:tcMar>
              <w:left w:w="28" w:type="dxa"/>
              <w:right w:w="28" w:type="dxa"/>
            </w:tcMar>
            <w:vAlign w:val="center"/>
            <w:hideMark/>
          </w:tcPr>
          <w:p w14:paraId="45532792"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200</w:t>
            </w:r>
          </w:p>
        </w:tc>
        <w:tc>
          <w:tcPr>
            <w:tcW w:w="953" w:type="dxa"/>
            <w:shd w:val="clear" w:color="auto" w:fill="auto"/>
            <w:noWrap/>
            <w:tcMar>
              <w:left w:w="28" w:type="dxa"/>
              <w:right w:w="28" w:type="dxa"/>
            </w:tcMar>
            <w:vAlign w:val="center"/>
            <w:hideMark/>
          </w:tcPr>
          <w:p w14:paraId="2221DA91" w14:textId="556656D1" w:rsidR="00B95874" w:rsidRPr="001A11CF" w:rsidRDefault="4B967A7D" w:rsidP="001A11CF">
            <w:pPr>
              <w:spacing w:before="0" w:after="0"/>
              <w:jc w:val="center"/>
              <w:rPr>
                <w:rFonts w:ascii="Cambria" w:eastAsia="Times New Roman" w:hAnsi="Cambria" w:cs="Times New Roman"/>
                <w:color w:val="000000"/>
                <w:sz w:val="22"/>
                <w:lang w:eastAsia="lv-LV"/>
              </w:rPr>
            </w:pPr>
            <w:r w:rsidRPr="006EBFDA">
              <w:rPr>
                <w:rFonts w:ascii="Cambria" w:eastAsia="Times New Roman" w:hAnsi="Cambria" w:cs="Times New Roman"/>
                <w:color w:val="000000" w:themeColor="text1"/>
                <w:sz w:val="22"/>
                <w:lang w:eastAsia="lv-LV"/>
              </w:rPr>
              <w:t>0</w:t>
            </w:r>
          </w:p>
        </w:tc>
        <w:tc>
          <w:tcPr>
            <w:tcW w:w="755" w:type="dxa"/>
            <w:shd w:val="clear" w:color="auto" w:fill="auto"/>
            <w:noWrap/>
            <w:tcMar>
              <w:left w:w="28" w:type="dxa"/>
              <w:right w:w="28" w:type="dxa"/>
            </w:tcMar>
            <w:vAlign w:val="center"/>
            <w:hideMark/>
          </w:tcPr>
          <w:p w14:paraId="07CAADF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PF</w:t>
            </w:r>
          </w:p>
        </w:tc>
        <w:tc>
          <w:tcPr>
            <w:tcW w:w="1609" w:type="dxa"/>
            <w:vMerge/>
            <w:tcMar>
              <w:left w:w="28" w:type="dxa"/>
              <w:right w:w="28" w:type="dxa"/>
            </w:tcMar>
            <w:vAlign w:val="center"/>
            <w:hideMark/>
          </w:tcPr>
          <w:p w14:paraId="057FB20C" w14:textId="77777777" w:rsidR="00B95874" w:rsidRPr="001A11CF" w:rsidRDefault="00B95874"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bottom"/>
            <w:hideMark/>
          </w:tcPr>
          <w:p w14:paraId="0EDE3261" w14:textId="77777777" w:rsidR="00B95874" w:rsidRPr="001A11CF" w:rsidRDefault="00B95874" w:rsidP="001A11CF">
            <w:pPr>
              <w:spacing w:before="0" w:after="0"/>
              <w:jc w:val="center"/>
              <w:rPr>
                <w:rFonts w:ascii="Cambria" w:eastAsia="Times New Roman" w:hAnsi="Cambria" w:cs="Times New Roman"/>
                <w:color w:val="000000"/>
                <w:sz w:val="22"/>
                <w:lang w:eastAsia="lv-LV"/>
              </w:rPr>
            </w:pPr>
            <w:r w:rsidRPr="001A11CF">
              <w:rPr>
                <w:rFonts w:ascii="Cambria" w:eastAsia="Times New Roman" w:hAnsi="Cambria" w:cs="Times New Roman"/>
                <w:color w:val="000000"/>
                <w:sz w:val="22"/>
                <w:lang w:eastAsia="lv-LV"/>
              </w:rPr>
              <w:t>773</w:t>
            </w:r>
          </w:p>
        </w:tc>
      </w:tr>
      <w:tr w:rsidR="00205E99" w:rsidRPr="00260126" w14:paraId="05D565DF" w14:textId="77777777" w:rsidTr="0FCC5E0B">
        <w:trPr>
          <w:trHeight w:val="285"/>
        </w:trPr>
        <w:tc>
          <w:tcPr>
            <w:tcW w:w="1168" w:type="dxa"/>
            <w:shd w:val="clear" w:color="auto" w:fill="auto"/>
            <w:noWrap/>
            <w:tcMar>
              <w:left w:w="28" w:type="dxa"/>
              <w:right w:w="28" w:type="dxa"/>
            </w:tcMar>
            <w:vAlign w:val="center"/>
          </w:tcPr>
          <w:p w14:paraId="57ECA958" w14:textId="389F25BB" w:rsidR="00205E99" w:rsidRPr="001A11CF" w:rsidRDefault="007023E3" w:rsidP="00B95874">
            <w:pPr>
              <w:spacing w:before="0" w:after="0"/>
              <w:jc w:val="center"/>
              <w:rPr>
                <w:rFonts w:ascii="Cambria" w:eastAsia="Times New Roman" w:hAnsi="Cambria" w:cs="Times New Roman"/>
                <w:color w:val="000000"/>
                <w:sz w:val="20"/>
                <w:szCs w:val="20"/>
                <w:lang w:eastAsia="lv-LV"/>
              </w:rPr>
            </w:pPr>
            <w:r>
              <w:rPr>
                <w:rFonts w:ascii="Cambria" w:hAnsi="Cambria"/>
                <w:color w:val="000000"/>
                <w:sz w:val="22"/>
              </w:rPr>
              <w:t>3.1.6.15.</w:t>
            </w:r>
          </w:p>
        </w:tc>
        <w:tc>
          <w:tcPr>
            <w:tcW w:w="3789" w:type="dxa"/>
            <w:shd w:val="clear" w:color="auto" w:fill="auto"/>
            <w:noWrap/>
            <w:tcMar>
              <w:left w:w="28" w:type="dxa"/>
              <w:right w:w="28" w:type="dxa"/>
            </w:tcMar>
            <w:vAlign w:val="center"/>
          </w:tcPr>
          <w:p w14:paraId="2D297BC6" w14:textId="4C7743E2" w:rsidR="00205E99" w:rsidRPr="001A11CF" w:rsidRDefault="007023E3" w:rsidP="001A11CF">
            <w:pPr>
              <w:spacing w:before="0" w:after="0"/>
              <w:rPr>
                <w:rFonts w:ascii="Cambria" w:eastAsia="Times New Roman" w:hAnsi="Cambria" w:cs="Times New Roman"/>
                <w:color w:val="000000"/>
                <w:sz w:val="22"/>
                <w:lang w:eastAsia="lv-LV"/>
              </w:rPr>
            </w:pPr>
            <w:r>
              <w:rPr>
                <w:rFonts w:ascii="Cambria" w:hAnsi="Cambria"/>
                <w:color w:val="000000"/>
                <w:sz w:val="22"/>
              </w:rPr>
              <w:t>Jaunaudžu kopšanas ciršu platības pieaugums</w:t>
            </w:r>
          </w:p>
        </w:tc>
        <w:tc>
          <w:tcPr>
            <w:tcW w:w="1330" w:type="dxa"/>
            <w:shd w:val="clear" w:color="auto" w:fill="auto"/>
            <w:noWrap/>
            <w:tcMar>
              <w:left w:w="28" w:type="dxa"/>
              <w:right w:w="28" w:type="dxa"/>
            </w:tcMar>
            <w:vAlign w:val="center"/>
          </w:tcPr>
          <w:p w14:paraId="2B7E1680" w14:textId="167423D9" w:rsidR="00205E99" w:rsidRPr="001A11CF" w:rsidRDefault="007023E3" w:rsidP="001A11CF">
            <w:pPr>
              <w:spacing w:before="0" w:after="0"/>
              <w:rPr>
                <w:rFonts w:ascii="Cambria" w:eastAsia="Times New Roman" w:hAnsi="Cambria" w:cs="Times New Roman"/>
                <w:color w:val="000000"/>
                <w:sz w:val="22"/>
                <w:lang w:eastAsia="lv-LV"/>
              </w:rPr>
            </w:pPr>
            <w:r>
              <w:rPr>
                <w:rFonts w:ascii="Cambria" w:hAnsi="Cambria"/>
                <w:color w:val="000000"/>
                <w:sz w:val="22"/>
              </w:rPr>
              <w:t>82</w:t>
            </w:r>
          </w:p>
        </w:tc>
        <w:tc>
          <w:tcPr>
            <w:tcW w:w="1496" w:type="dxa"/>
            <w:shd w:val="clear" w:color="auto" w:fill="auto"/>
            <w:noWrap/>
            <w:tcMar>
              <w:left w:w="28" w:type="dxa"/>
              <w:right w:w="28" w:type="dxa"/>
            </w:tcMar>
            <w:vAlign w:val="center"/>
          </w:tcPr>
          <w:p w14:paraId="1F31EF7D" w14:textId="00900125" w:rsidR="00205E99" w:rsidRPr="001A11CF" w:rsidRDefault="007023E3" w:rsidP="001A11CF">
            <w:pPr>
              <w:spacing w:before="0" w:after="0"/>
              <w:jc w:val="center"/>
              <w:rPr>
                <w:rFonts w:ascii="Cambria" w:eastAsia="Times New Roman" w:hAnsi="Cambria" w:cs="Times New Roman"/>
                <w:color w:val="000000"/>
                <w:sz w:val="22"/>
                <w:lang w:eastAsia="lv-LV"/>
              </w:rPr>
            </w:pPr>
            <w:r>
              <w:rPr>
                <w:rFonts w:ascii="Cambria" w:hAnsi="Cambria"/>
                <w:color w:val="000000"/>
                <w:sz w:val="22"/>
              </w:rPr>
              <w:t>ZM, LVM</w:t>
            </w:r>
          </w:p>
        </w:tc>
        <w:tc>
          <w:tcPr>
            <w:tcW w:w="948" w:type="dxa"/>
            <w:shd w:val="clear" w:color="auto" w:fill="auto"/>
            <w:noWrap/>
            <w:tcMar>
              <w:left w:w="28" w:type="dxa"/>
              <w:right w:w="28" w:type="dxa"/>
            </w:tcMar>
            <w:vAlign w:val="center"/>
          </w:tcPr>
          <w:p w14:paraId="59BD50B8" w14:textId="2F889C98" w:rsidR="00205E99" w:rsidRPr="001A11CF" w:rsidRDefault="007023E3" w:rsidP="001A11CF">
            <w:pPr>
              <w:spacing w:before="0" w:after="0"/>
              <w:jc w:val="center"/>
              <w:rPr>
                <w:rFonts w:ascii="Cambria" w:eastAsia="Times New Roman" w:hAnsi="Cambria" w:cs="Times New Roman"/>
                <w:color w:val="000000"/>
                <w:sz w:val="22"/>
                <w:lang w:eastAsia="lv-LV"/>
              </w:rPr>
            </w:pPr>
            <w:r>
              <w:rPr>
                <w:rFonts w:ascii="Cambria" w:hAnsi="Cambria"/>
                <w:color w:val="000000"/>
                <w:sz w:val="22"/>
              </w:rPr>
              <w:t>2030</w:t>
            </w:r>
          </w:p>
        </w:tc>
        <w:tc>
          <w:tcPr>
            <w:tcW w:w="1180" w:type="dxa"/>
            <w:shd w:val="clear" w:color="auto" w:fill="auto"/>
            <w:noWrap/>
            <w:tcMar>
              <w:left w:w="28" w:type="dxa"/>
              <w:right w:w="28" w:type="dxa"/>
            </w:tcMar>
            <w:vAlign w:val="center"/>
          </w:tcPr>
          <w:p w14:paraId="4ECE9988" w14:textId="26EC36E2" w:rsidR="00205E99" w:rsidRPr="001A11CF" w:rsidRDefault="007023E3" w:rsidP="001A11CF">
            <w:pPr>
              <w:spacing w:before="0" w:after="0"/>
              <w:jc w:val="center"/>
              <w:rPr>
                <w:rFonts w:ascii="Cambria" w:eastAsia="Times New Roman" w:hAnsi="Cambria" w:cs="Times New Roman"/>
                <w:color w:val="000000"/>
                <w:sz w:val="22"/>
                <w:lang w:eastAsia="lv-LV"/>
              </w:rPr>
            </w:pPr>
            <w:r>
              <w:rPr>
                <w:rFonts w:ascii="Cambria" w:hAnsi="Cambria"/>
                <w:color w:val="000000"/>
                <w:sz w:val="22"/>
              </w:rPr>
              <w:t>17</w:t>
            </w:r>
          </w:p>
        </w:tc>
        <w:tc>
          <w:tcPr>
            <w:tcW w:w="953" w:type="dxa"/>
            <w:shd w:val="clear" w:color="auto" w:fill="auto"/>
            <w:noWrap/>
            <w:tcMar>
              <w:left w:w="28" w:type="dxa"/>
              <w:right w:w="28" w:type="dxa"/>
            </w:tcMar>
            <w:vAlign w:val="center"/>
          </w:tcPr>
          <w:p w14:paraId="66E4C574" w14:textId="6CF23C75" w:rsidR="00205E99" w:rsidRPr="006EBFDA" w:rsidRDefault="009E379C" w:rsidP="001A11CF">
            <w:pPr>
              <w:spacing w:before="0" w:after="0"/>
              <w:jc w:val="center"/>
              <w:rPr>
                <w:rFonts w:ascii="Cambria" w:eastAsia="Times New Roman" w:hAnsi="Cambria" w:cs="Times New Roman"/>
                <w:color w:val="000000" w:themeColor="text1"/>
                <w:sz w:val="22"/>
                <w:lang w:eastAsia="lv-LV"/>
              </w:rPr>
            </w:pPr>
            <w:r>
              <w:rPr>
                <w:rFonts w:ascii="Cambria" w:eastAsia="Times New Roman" w:hAnsi="Cambria" w:cs="Times New Roman"/>
                <w:color w:val="000000" w:themeColor="text1"/>
                <w:sz w:val="22"/>
                <w:lang w:eastAsia="lv-LV"/>
              </w:rPr>
              <w:t>0</w:t>
            </w:r>
          </w:p>
        </w:tc>
        <w:tc>
          <w:tcPr>
            <w:tcW w:w="755" w:type="dxa"/>
            <w:shd w:val="clear" w:color="auto" w:fill="auto"/>
            <w:noWrap/>
            <w:tcMar>
              <w:left w:w="28" w:type="dxa"/>
              <w:right w:w="28" w:type="dxa"/>
            </w:tcMar>
            <w:vAlign w:val="center"/>
          </w:tcPr>
          <w:p w14:paraId="7177E52E" w14:textId="4F023BE7" w:rsidR="00205E99" w:rsidRPr="001A11CF" w:rsidRDefault="007023E3" w:rsidP="001A11CF">
            <w:pPr>
              <w:spacing w:before="0" w:after="0"/>
              <w:jc w:val="center"/>
              <w:rPr>
                <w:rFonts w:ascii="Cambria" w:eastAsia="Times New Roman" w:hAnsi="Cambria" w:cs="Times New Roman"/>
                <w:color w:val="000000"/>
                <w:sz w:val="22"/>
                <w:lang w:eastAsia="lv-LV"/>
              </w:rPr>
            </w:pPr>
            <w:r>
              <w:rPr>
                <w:rFonts w:ascii="Cambria" w:hAnsi="Cambria"/>
                <w:color w:val="000000"/>
                <w:sz w:val="22"/>
              </w:rPr>
              <w:t>LVM</w:t>
            </w:r>
          </w:p>
        </w:tc>
        <w:tc>
          <w:tcPr>
            <w:tcW w:w="1609" w:type="dxa"/>
            <w:vMerge/>
            <w:tcMar>
              <w:left w:w="28" w:type="dxa"/>
              <w:right w:w="28" w:type="dxa"/>
            </w:tcMar>
            <w:vAlign w:val="center"/>
          </w:tcPr>
          <w:p w14:paraId="1FA00116" w14:textId="77777777" w:rsidR="00205E99" w:rsidRPr="001A11CF" w:rsidRDefault="00205E99" w:rsidP="001A11CF">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bottom"/>
          </w:tcPr>
          <w:p w14:paraId="585667B5" w14:textId="5CB50B63" w:rsidR="00205E99" w:rsidRPr="001A11CF" w:rsidRDefault="007023E3" w:rsidP="001A11CF">
            <w:pPr>
              <w:spacing w:before="0" w:after="0"/>
              <w:jc w:val="center"/>
              <w:rPr>
                <w:rFonts w:ascii="Cambria" w:eastAsia="Times New Roman" w:hAnsi="Cambria" w:cs="Times New Roman"/>
                <w:color w:val="000000"/>
                <w:sz w:val="22"/>
                <w:lang w:eastAsia="lv-LV"/>
              </w:rPr>
            </w:pPr>
            <w:r>
              <w:rPr>
                <w:rFonts w:ascii="Cambria" w:hAnsi="Cambria"/>
                <w:color w:val="000000"/>
                <w:sz w:val="22"/>
              </w:rPr>
              <w:t>17</w:t>
            </w:r>
          </w:p>
        </w:tc>
      </w:tr>
      <w:tr w:rsidR="007023E3" w:rsidRPr="00260126" w14:paraId="1ECF513A" w14:textId="77777777" w:rsidTr="0FCC5E0B">
        <w:trPr>
          <w:trHeight w:val="285"/>
        </w:trPr>
        <w:tc>
          <w:tcPr>
            <w:tcW w:w="1168" w:type="dxa"/>
            <w:shd w:val="clear" w:color="auto" w:fill="auto"/>
            <w:noWrap/>
            <w:tcMar>
              <w:left w:w="28" w:type="dxa"/>
              <w:right w:w="28" w:type="dxa"/>
            </w:tcMar>
            <w:vAlign w:val="center"/>
          </w:tcPr>
          <w:p w14:paraId="58150BE6" w14:textId="5596BB06" w:rsidR="007023E3" w:rsidRDefault="007023E3" w:rsidP="007023E3">
            <w:pPr>
              <w:spacing w:before="0" w:after="0"/>
              <w:jc w:val="center"/>
              <w:rPr>
                <w:rFonts w:ascii="Cambria" w:hAnsi="Cambria"/>
                <w:color w:val="000000"/>
                <w:sz w:val="22"/>
              </w:rPr>
            </w:pPr>
            <w:r>
              <w:rPr>
                <w:rFonts w:ascii="Cambria" w:hAnsi="Cambria"/>
                <w:color w:val="000000"/>
                <w:sz w:val="22"/>
              </w:rPr>
              <w:t>3.1.7.16.</w:t>
            </w:r>
          </w:p>
        </w:tc>
        <w:tc>
          <w:tcPr>
            <w:tcW w:w="3789" w:type="dxa"/>
            <w:shd w:val="clear" w:color="auto" w:fill="auto"/>
            <w:noWrap/>
            <w:tcMar>
              <w:left w:w="28" w:type="dxa"/>
              <w:right w:w="28" w:type="dxa"/>
            </w:tcMar>
            <w:vAlign w:val="center"/>
          </w:tcPr>
          <w:p w14:paraId="3A7662D4" w14:textId="1291B83D" w:rsidR="007023E3" w:rsidRDefault="007023E3" w:rsidP="007023E3">
            <w:pPr>
              <w:spacing w:before="0" w:after="0"/>
              <w:rPr>
                <w:rFonts w:ascii="Cambria" w:hAnsi="Cambria"/>
                <w:color w:val="000000"/>
                <w:sz w:val="22"/>
              </w:rPr>
            </w:pPr>
            <w:r>
              <w:rPr>
                <w:rFonts w:ascii="Cambria" w:hAnsi="Cambria"/>
                <w:color w:val="000000"/>
                <w:sz w:val="22"/>
              </w:rPr>
              <w:t>Mērķtiecīgi atjaunotu meža platību pieaugums</w:t>
            </w:r>
          </w:p>
        </w:tc>
        <w:tc>
          <w:tcPr>
            <w:tcW w:w="1330" w:type="dxa"/>
            <w:shd w:val="clear" w:color="auto" w:fill="auto"/>
            <w:noWrap/>
            <w:tcMar>
              <w:left w:w="28" w:type="dxa"/>
              <w:right w:w="28" w:type="dxa"/>
            </w:tcMar>
            <w:vAlign w:val="center"/>
          </w:tcPr>
          <w:p w14:paraId="6ABA248C" w14:textId="7B55B494" w:rsidR="007023E3" w:rsidRDefault="007023E3" w:rsidP="007023E3">
            <w:pPr>
              <w:spacing w:before="0" w:after="0"/>
              <w:rPr>
                <w:rFonts w:ascii="Cambria" w:hAnsi="Cambria"/>
                <w:color w:val="000000"/>
                <w:sz w:val="22"/>
              </w:rPr>
            </w:pPr>
            <w:r>
              <w:rPr>
                <w:rFonts w:ascii="Cambria" w:hAnsi="Cambria"/>
                <w:color w:val="000000"/>
                <w:sz w:val="22"/>
              </w:rPr>
              <w:t>15</w:t>
            </w:r>
          </w:p>
        </w:tc>
        <w:tc>
          <w:tcPr>
            <w:tcW w:w="1496" w:type="dxa"/>
            <w:shd w:val="clear" w:color="auto" w:fill="auto"/>
            <w:noWrap/>
            <w:tcMar>
              <w:left w:w="28" w:type="dxa"/>
              <w:right w:w="28" w:type="dxa"/>
            </w:tcMar>
            <w:vAlign w:val="center"/>
          </w:tcPr>
          <w:p w14:paraId="0218FE48" w14:textId="21FD895A" w:rsidR="007023E3" w:rsidRDefault="007023E3" w:rsidP="007023E3">
            <w:pPr>
              <w:spacing w:before="0" w:after="0"/>
              <w:jc w:val="center"/>
              <w:rPr>
                <w:rFonts w:ascii="Cambria" w:hAnsi="Cambria"/>
                <w:color w:val="000000"/>
                <w:sz w:val="22"/>
              </w:rPr>
            </w:pPr>
            <w:r>
              <w:rPr>
                <w:rFonts w:ascii="Cambria" w:hAnsi="Cambria"/>
                <w:color w:val="000000"/>
                <w:sz w:val="22"/>
              </w:rPr>
              <w:t>ZM, LVM</w:t>
            </w:r>
          </w:p>
        </w:tc>
        <w:tc>
          <w:tcPr>
            <w:tcW w:w="948" w:type="dxa"/>
            <w:shd w:val="clear" w:color="auto" w:fill="auto"/>
            <w:noWrap/>
            <w:tcMar>
              <w:left w:w="28" w:type="dxa"/>
              <w:right w:w="28" w:type="dxa"/>
            </w:tcMar>
            <w:vAlign w:val="center"/>
          </w:tcPr>
          <w:p w14:paraId="13DFC775" w14:textId="168B17A4" w:rsidR="007023E3" w:rsidRDefault="007023E3" w:rsidP="007023E3">
            <w:pPr>
              <w:spacing w:before="0" w:after="0"/>
              <w:jc w:val="center"/>
              <w:rPr>
                <w:rFonts w:ascii="Cambria" w:hAnsi="Cambria"/>
                <w:color w:val="000000"/>
                <w:sz w:val="22"/>
              </w:rPr>
            </w:pPr>
            <w:r>
              <w:rPr>
                <w:rFonts w:ascii="Cambria" w:hAnsi="Cambria"/>
                <w:color w:val="000000"/>
                <w:sz w:val="22"/>
              </w:rPr>
              <w:t>2030</w:t>
            </w:r>
          </w:p>
        </w:tc>
        <w:tc>
          <w:tcPr>
            <w:tcW w:w="1180" w:type="dxa"/>
            <w:shd w:val="clear" w:color="auto" w:fill="auto"/>
            <w:noWrap/>
            <w:tcMar>
              <w:left w:w="28" w:type="dxa"/>
              <w:right w:w="28" w:type="dxa"/>
            </w:tcMar>
            <w:vAlign w:val="center"/>
          </w:tcPr>
          <w:p w14:paraId="0AF388EF" w14:textId="7116AF2A" w:rsidR="007023E3" w:rsidRDefault="007023E3" w:rsidP="007023E3">
            <w:pPr>
              <w:spacing w:before="0" w:after="0"/>
              <w:jc w:val="center"/>
              <w:rPr>
                <w:rFonts w:ascii="Cambria" w:hAnsi="Cambria"/>
                <w:color w:val="000000"/>
                <w:sz w:val="22"/>
              </w:rPr>
            </w:pPr>
            <w:r>
              <w:rPr>
                <w:rFonts w:ascii="Cambria" w:hAnsi="Cambria"/>
                <w:color w:val="000000"/>
                <w:sz w:val="22"/>
              </w:rPr>
              <w:t>22</w:t>
            </w:r>
          </w:p>
        </w:tc>
        <w:tc>
          <w:tcPr>
            <w:tcW w:w="953" w:type="dxa"/>
            <w:shd w:val="clear" w:color="auto" w:fill="auto"/>
            <w:noWrap/>
            <w:tcMar>
              <w:left w:w="28" w:type="dxa"/>
              <w:right w:w="28" w:type="dxa"/>
            </w:tcMar>
            <w:vAlign w:val="center"/>
          </w:tcPr>
          <w:p w14:paraId="3BD8F07F" w14:textId="2A981708" w:rsidR="007023E3" w:rsidRPr="006EBFDA" w:rsidRDefault="009E379C" w:rsidP="007023E3">
            <w:pPr>
              <w:spacing w:before="0" w:after="0"/>
              <w:jc w:val="center"/>
              <w:rPr>
                <w:rFonts w:ascii="Cambria" w:eastAsia="Times New Roman" w:hAnsi="Cambria" w:cs="Times New Roman"/>
                <w:color w:val="000000" w:themeColor="text1"/>
                <w:sz w:val="22"/>
                <w:lang w:eastAsia="lv-LV"/>
              </w:rPr>
            </w:pPr>
            <w:r>
              <w:rPr>
                <w:rFonts w:ascii="Cambria" w:eastAsia="Times New Roman" w:hAnsi="Cambria" w:cs="Times New Roman"/>
                <w:color w:val="000000" w:themeColor="text1"/>
                <w:sz w:val="22"/>
                <w:lang w:eastAsia="lv-LV"/>
              </w:rPr>
              <w:t>0</w:t>
            </w:r>
          </w:p>
        </w:tc>
        <w:tc>
          <w:tcPr>
            <w:tcW w:w="755" w:type="dxa"/>
            <w:shd w:val="clear" w:color="auto" w:fill="auto"/>
            <w:noWrap/>
            <w:tcMar>
              <w:left w:w="28" w:type="dxa"/>
              <w:right w:w="28" w:type="dxa"/>
            </w:tcMar>
            <w:vAlign w:val="center"/>
          </w:tcPr>
          <w:p w14:paraId="0C8F1068" w14:textId="0E4ACE21" w:rsidR="007023E3" w:rsidRDefault="007023E3" w:rsidP="007023E3">
            <w:pPr>
              <w:spacing w:before="0" w:after="0"/>
              <w:jc w:val="center"/>
              <w:rPr>
                <w:rFonts w:ascii="Cambria" w:hAnsi="Cambria"/>
                <w:color w:val="000000"/>
                <w:sz w:val="22"/>
              </w:rPr>
            </w:pPr>
            <w:r>
              <w:rPr>
                <w:rFonts w:ascii="Cambria" w:hAnsi="Cambria"/>
                <w:color w:val="000000"/>
                <w:sz w:val="22"/>
              </w:rPr>
              <w:t>LVM</w:t>
            </w:r>
          </w:p>
        </w:tc>
        <w:tc>
          <w:tcPr>
            <w:tcW w:w="1609" w:type="dxa"/>
            <w:vMerge/>
            <w:tcMar>
              <w:left w:w="28" w:type="dxa"/>
              <w:right w:w="28" w:type="dxa"/>
            </w:tcMar>
            <w:vAlign w:val="center"/>
          </w:tcPr>
          <w:p w14:paraId="67751835" w14:textId="77777777" w:rsidR="007023E3" w:rsidRPr="001A11CF" w:rsidRDefault="007023E3" w:rsidP="007023E3">
            <w:pPr>
              <w:spacing w:before="0" w:after="0"/>
              <w:rPr>
                <w:rFonts w:ascii="Cambria" w:eastAsia="Times New Roman" w:hAnsi="Cambria" w:cs="Times New Roman"/>
                <w:color w:val="000000"/>
                <w:sz w:val="22"/>
                <w:lang w:eastAsia="lv-LV"/>
              </w:rPr>
            </w:pPr>
          </w:p>
        </w:tc>
        <w:tc>
          <w:tcPr>
            <w:tcW w:w="2132" w:type="dxa"/>
            <w:shd w:val="clear" w:color="auto" w:fill="auto"/>
            <w:noWrap/>
            <w:tcMar>
              <w:left w:w="28" w:type="dxa"/>
              <w:right w:w="28" w:type="dxa"/>
            </w:tcMar>
            <w:vAlign w:val="bottom"/>
          </w:tcPr>
          <w:p w14:paraId="122E8C76" w14:textId="2882BD6B" w:rsidR="007023E3" w:rsidRPr="001A11CF" w:rsidRDefault="007023E3" w:rsidP="007023E3">
            <w:pPr>
              <w:spacing w:before="0" w:after="0"/>
              <w:jc w:val="center"/>
              <w:rPr>
                <w:rFonts w:ascii="Cambria" w:eastAsia="Times New Roman" w:hAnsi="Cambria" w:cs="Times New Roman"/>
                <w:color w:val="000000"/>
                <w:sz w:val="22"/>
                <w:lang w:eastAsia="lv-LV"/>
              </w:rPr>
            </w:pPr>
            <w:r>
              <w:rPr>
                <w:rFonts w:ascii="Cambria" w:hAnsi="Cambria"/>
                <w:color w:val="000000"/>
                <w:sz w:val="22"/>
              </w:rPr>
              <w:t>35,3</w:t>
            </w:r>
          </w:p>
        </w:tc>
      </w:tr>
    </w:tbl>
    <w:p w14:paraId="370AC7B8" w14:textId="77777777" w:rsidR="001A11CF" w:rsidRDefault="001A11CF" w:rsidP="00F93FCC">
      <w:pPr>
        <w:rPr>
          <w:rFonts w:ascii="Cambria" w:hAnsi="Cambria"/>
        </w:rPr>
        <w:sectPr w:rsidR="001A11CF" w:rsidSect="001A11CF">
          <w:pgSz w:w="16838" w:h="11906" w:orient="landscape" w:code="9"/>
          <w:pgMar w:top="1701" w:right="1418" w:bottom="1134" w:left="1134" w:header="567" w:footer="567" w:gutter="0"/>
          <w:cols w:space="708"/>
          <w:docGrid w:linePitch="360"/>
        </w:sectPr>
      </w:pPr>
    </w:p>
    <w:p w14:paraId="5EAD188B" w14:textId="4DABD980" w:rsidR="00C931AB" w:rsidRPr="00DA5178" w:rsidRDefault="001A5118" w:rsidP="00ED4EB6">
      <w:pPr>
        <w:jc w:val="both"/>
        <w:rPr>
          <w:rFonts w:ascii="Cambria" w:eastAsia="Cambria" w:hAnsi="Cambria" w:cs="Cambria"/>
          <w:szCs w:val="24"/>
        </w:rPr>
      </w:pPr>
      <w:r w:rsidRPr="00DA5178">
        <w:rPr>
          <w:rFonts w:ascii="Cambria" w:hAnsi="Cambria"/>
          <w:color w:val="000000" w:themeColor="text1"/>
          <w:szCs w:val="24"/>
        </w:rPr>
        <w:t>M</w:t>
      </w:r>
      <w:r w:rsidR="00614022" w:rsidRPr="00DA5178">
        <w:rPr>
          <w:rFonts w:ascii="Cambria" w:hAnsi="Cambria"/>
          <w:color w:val="000000" w:themeColor="text1"/>
          <w:szCs w:val="24"/>
        </w:rPr>
        <w:t>ērķ</w:t>
      </w:r>
      <w:r w:rsidRPr="00DA5178">
        <w:rPr>
          <w:rFonts w:ascii="Cambria" w:hAnsi="Cambria"/>
          <w:color w:val="000000" w:themeColor="text1"/>
          <w:szCs w:val="24"/>
        </w:rPr>
        <w:t>u</w:t>
      </w:r>
      <w:r w:rsidR="00614022" w:rsidRPr="00DA5178">
        <w:rPr>
          <w:rFonts w:ascii="Cambria" w:hAnsi="Cambria"/>
          <w:color w:val="000000" w:themeColor="text1"/>
          <w:szCs w:val="24"/>
        </w:rPr>
        <w:t xml:space="preserve"> scenārij</w:t>
      </w:r>
      <w:r w:rsidR="02D5CF30" w:rsidRPr="00DA5178">
        <w:rPr>
          <w:rFonts w:ascii="Cambria" w:hAnsi="Cambria"/>
          <w:color w:val="000000" w:themeColor="text1"/>
          <w:szCs w:val="24"/>
        </w:rPr>
        <w:t>s</w:t>
      </w:r>
      <w:r w:rsidR="00791E0A" w:rsidRPr="00DA5178">
        <w:rPr>
          <w:rFonts w:ascii="Cambria" w:hAnsi="Cambria"/>
          <w:color w:val="000000" w:themeColor="text1"/>
          <w:szCs w:val="24"/>
        </w:rPr>
        <w:t xml:space="preserve"> </w:t>
      </w:r>
      <w:r w:rsidR="00A84FF6" w:rsidRPr="00903D3F">
        <w:rPr>
          <w:rStyle w:val="Heading1Char"/>
          <w:rFonts w:eastAsiaTheme="majorEastAsia"/>
          <w:b w:val="0"/>
          <w:sz w:val="24"/>
          <w:szCs w:val="24"/>
        </w:rPr>
        <w:t>veidot</w:t>
      </w:r>
      <w:r w:rsidR="00614022">
        <w:rPr>
          <w:rStyle w:val="Heading1Char"/>
          <w:rFonts w:eastAsiaTheme="majorEastAsia"/>
          <w:b w:val="0"/>
          <w:sz w:val="24"/>
          <w:szCs w:val="24"/>
        </w:rPr>
        <w:t>s</w:t>
      </w:r>
      <w:r w:rsidR="11243D7D" w:rsidRPr="5A6D8AD2">
        <w:rPr>
          <w:rStyle w:val="Heading1Char"/>
          <w:rFonts w:eastAsiaTheme="majorEastAsia"/>
          <w:b w:val="0"/>
          <w:sz w:val="24"/>
          <w:szCs w:val="24"/>
        </w:rPr>
        <w:t>,</w:t>
      </w:r>
      <w:r w:rsidR="00A84FF6" w:rsidRPr="00903D3F">
        <w:rPr>
          <w:rStyle w:val="Heading1Char"/>
          <w:rFonts w:eastAsiaTheme="majorEastAsia"/>
          <w:b w:val="0"/>
          <w:sz w:val="24"/>
          <w:szCs w:val="24"/>
        </w:rPr>
        <w:t xml:space="preserve"> </w:t>
      </w:r>
      <w:r w:rsidR="00791E0A" w:rsidRPr="00DA5178">
        <w:rPr>
          <w:rStyle w:val="Strong"/>
          <w:rFonts w:ascii="Cambria" w:hAnsi="Cambria"/>
          <w:b w:val="0"/>
          <w:szCs w:val="24"/>
        </w:rPr>
        <w:t>ievēro</w:t>
      </w:r>
      <w:r w:rsidR="00614022" w:rsidRPr="00DA5178">
        <w:rPr>
          <w:rStyle w:val="Strong"/>
          <w:rFonts w:ascii="Cambria" w:hAnsi="Cambria"/>
          <w:b w:val="0"/>
          <w:szCs w:val="24"/>
        </w:rPr>
        <w:t>jot</w:t>
      </w:r>
      <w:r w:rsidR="00791E0A" w:rsidRPr="00DA5178">
        <w:rPr>
          <w:rStyle w:val="Strong"/>
          <w:rFonts w:ascii="Cambria" w:hAnsi="Cambria"/>
          <w:b w:val="0"/>
          <w:szCs w:val="24"/>
        </w:rPr>
        <w:t xml:space="preserve"> bioloģiskās daudzveidības saglabāšanas mērķus</w:t>
      </w:r>
      <w:r w:rsidR="00A84FF6" w:rsidRPr="00DA5178">
        <w:rPr>
          <w:rFonts w:ascii="Cambria" w:hAnsi="Cambria"/>
          <w:szCs w:val="24"/>
        </w:rPr>
        <w:t>.</w:t>
      </w:r>
      <w:r w:rsidR="003F07F0" w:rsidRPr="00DA5178">
        <w:rPr>
          <w:rFonts w:ascii="Cambria" w:hAnsi="Cambria"/>
          <w:szCs w:val="24"/>
        </w:rPr>
        <w:t xml:space="preserve"> </w:t>
      </w:r>
      <w:r w:rsidRPr="00DA5178">
        <w:rPr>
          <w:rFonts w:ascii="Cambria" w:hAnsi="Cambria"/>
          <w:szCs w:val="24"/>
        </w:rPr>
        <w:t>M</w:t>
      </w:r>
      <w:r w:rsidR="00C300E7" w:rsidRPr="00DA5178">
        <w:rPr>
          <w:rStyle w:val="ui-provider"/>
          <w:rFonts w:ascii="Cambria" w:hAnsi="Cambria" w:cs="Times New Roman"/>
          <w:szCs w:val="24"/>
        </w:rPr>
        <w:t>ērķ</w:t>
      </w:r>
      <w:r w:rsidRPr="00DA5178">
        <w:rPr>
          <w:rStyle w:val="ui-provider"/>
          <w:rFonts w:ascii="Cambria" w:hAnsi="Cambria" w:cs="Times New Roman"/>
          <w:szCs w:val="24"/>
        </w:rPr>
        <w:t>u</w:t>
      </w:r>
      <w:r w:rsidR="00C300E7" w:rsidRPr="00DA5178">
        <w:rPr>
          <w:rStyle w:val="ui-provider"/>
          <w:rFonts w:ascii="Cambria" w:hAnsi="Cambria" w:cs="Times New Roman"/>
          <w:szCs w:val="24"/>
        </w:rPr>
        <w:t xml:space="preserve"> scenārij</w:t>
      </w:r>
      <w:r w:rsidR="2515B0AF" w:rsidRPr="00DA5178">
        <w:rPr>
          <w:rStyle w:val="ui-provider"/>
          <w:rFonts w:ascii="Cambria" w:hAnsi="Cambria" w:cs="Times New Roman"/>
          <w:szCs w:val="24"/>
        </w:rPr>
        <w:t>ā</w:t>
      </w:r>
      <w:r w:rsidR="00C300E7" w:rsidRPr="00DA5178">
        <w:rPr>
          <w:rStyle w:val="ui-provider"/>
          <w:rFonts w:ascii="Cambria" w:hAnsi="Cambria" w:cs="Times New Roman"/>
          <w:szCs w:val="24"/>
        </w:rPr>
        <w:t xml:space="preserve"> paredzēt</w:t>
      </w:r>
      <w:r w:rsidR="399FC93F" w:rsidRPr="00DA5178">
        <w:rPr>
          <w:rStyle w:val="ui-provider"/>
          <w:rFonts w:ascii="Cambria" w:hAnsi="Cambria" w:cs="Times New Roman"/>
          <w:szCs w:val="24"/>
        </w:rPr>
        <w:t>ie</w:t>
      </w:r>
      <w:r w:rsidR="00C300E7" w:rsidRPr="00DA5178">
        <w:rPr>
          <w:rStyle w:val="ui-provider"/>
          <w:rFonts w:ascii="Cambria" w:hAnsi="Cambria" w:cs="Times New Roman"/>
          <w:szCs w:val="24"/>
        </w:rPr>
        <w:t xml:space="preserve"> pasākumi sniedz ilgtermiņa ieguldījumu klimata mērķu sasniegšanā un ir vērsti uz ilgtspējīgu zemes apsaimniekošanu</w:t>
      </w:r>
      <w:r w:rsidR="53AFB898" w:rsidRPr="00DA5178">
        <w:rPr>
          <w:rStyle w:val="ui-provider"/>
          <w:rFonts w:ascii="Cambria" w:hAnsi="Cambria" w:cs="Times New Roman"/>
          <w:szCs w:val="24"/>
        </w:rPr>
        <w:t>, zemes kā oglekļa krātuves funkcij</w:t>
      </w:r>
      <w:r w:rsidR="312BFBD9" w:rsidRPr="00DA5178">
        <w:rPr>
          <w:rStyle w:val="ui-provider"/>
          <w:rFonts w:ascii="Cambria" w:hAnsi="Cambria" w:cs="Times New Roman"/>
          <w:szCs w:val="24"/>
        </w:rPr>
        <w:t>as saglabāšanu,</w:t>
      </w:r>
      <w:r w:rsidR="53AFB898" w:rsidRPr="00DA5178">
        <w:rPr>
          <w:rStyle w:val="ui-provider"/>
          <w:rFonts w:ascii="Cambria" w:hAnsi="Cambria" w:cs="Times New Roman"/>
          <w:szCs w:val="24"/>
        </w:rPr>
        <w:t xml:space="preserve"> </w:t>
      </w:r>
      <w:r w:rsidR="53AFB898" w:rsidRPr="00DA5178">
        <w:rPr>
          <w:rFonts w:ascii="Cambria" w:eastAsia="Cambria" w:hAnsi="Cambria" w:cs="Cambria"/>
          <w:szCs w:val="24"/>
        </w:rPr>
        <w:t>zemes neaizsargātības pret dabiskiem traucējumiem mazināšanu</w:t>
      </w:r>
      <w:r w:rsidR="00C300E7" w:rsidRPr="00DA5178">
        <w:rPr>
          <w:rStyle w:val="ui-provider"/>
          <w:rFonts w:ascii="Cambria" w:hAnsi="Cambria" w:cs="Times New Roman"/>
          <w:szCs w:val="24"/>
        </w:rPr>
        <w:t>. Taču</w:t>
      </w:r>
      <w:r w:rsidR="635A3E63" w:rsidRPr="00DA5178">
        <w:rPr>
          <w:rStyle w:val="ui-provider"/>
          <w:rFonts w:ascii="Cambria" w:hAnsi="Cambria" w:cs="Times New Roman"/>
          <w:szCs w:val="24"/>
        </w:rPr>
        <w:t>,</w:t>
      </w:r>
      <w:r w:rsidR="00C300E7" w:rsidRPr="00DA5178">
        <w:rPr>
          <w:rStyle w:val="ui-provider"/>
          <w:rFonts w:ascii="Cambria" w:hAnsi="Cambria" w:cs="Times New Roman"/>
          <w:szCs w:val="24"/>
        </w:rPr>
        <w:t xml:space="preserve"> īstenojot ZIZIMM sektorā paredzētos pasākumus </w:t>
      </w:r>
      <w:r w:rsidR="00C300E7" w:rsidRPr="00DA5178">
        <w:rPr>
          <w:rStyle w:val="Strong"/>
          <w:rFonts w:ascii="Cambria" w:hAnsi="Cambria" w:cs="Times New Roman"/>
          <w:b w:val="0"/>
          <w:szCs w:val="24"/>
        </w:rPr>
        <w:t xml:space="preserve">arī </w:t>
      </w:r>
      <w:r w:rsidR="00C300E7" w:rsidRPr="00DA5178">
        <w:rPr>
          <w:rStyle w:val="ui-provider"/>
          <w:rFonts w:ascii="Cambria" w:hAnsi="Cambria" w:cs="Times New Roman"/>
          <w:szCs w:val="24"/>
        </w:rPr>
        <w:t>to noteiktajā apjomā un īstenošanas termiņā</w:t>
      </w:r>
      <w:r w:rsidR="4FB6A8D5" w:rsidRPr="00DA5178">
        <w:rPr>
          <w:rStyle w:val="ui-provider"/>
          <w:rFonts w:ascii="Cambria" w:hAnsi="Cambria" w:cs="Times New Roman"/>
          <w:szCs w:val="24"/>
        </w:rPr>
        <w:t>,</w:t>
      </w:r>
      <w:r w:rsidR="00C300E7" w:rsidRPr="00DA5178">
        <w:rPr>
          <w:rStyle w:val="ui-provider"/>
          <w:rFonts w:ascii="Cambria" w:hAnsi="Cambria" w:cs="Times New Roman"/>
          <w:szCs w:val="24"/>
        </w:rPr>
        <w:t xml:space="preserve"> ir iespējamas būtiskas SEG emisiju un CO</w:t>
      </w:r>
      <w:r w:rsidR="00C300E7" w:rsidRPr="00DA5178">
        <w:rPr>
          <w:rStyle w:val="ui-provider"/>
          <w:rFonts w:ascii="Cambria" w:hAnsi="Cambria" w:cs="Times New Roman"/>
          <w:i/>
          <w:szCs w:val="24"/>
          <w:vertAlign w:val="subscript"/>
        </w:rPr>
        <w:t>2</w:t>
      </w:r>
      <w:r w:rsidR="00C300E7" w:rsidRPr="00DA5178">
        <w:rPr>
          <w:rStyle w:val="ui-provider"/>
          <w:rFonts w:ascii="Cambria" w:hAnsi="Cambria" w:cs="Times New Roman"/>
          <w:szCs w:val="24"/>
        </w:rPr>
        <w:t xml:space="preserve"> piesaistes svārstības. Pasākumu īstenošanas laiks, to radītās emisiju un piesaistes svārstības, kā arī to kopējās apmērs sākotnēji var ietekmēt un neatbilst atsevišķu ZIZIMM sektora periodu mērķiem, taču sniegt būtisku ieguldījumu ilgtermiņā samazināt emisijas un palielināt CO</w:t>
      </w:r>
      <w:r w:rsidR="00C300E7" w:rsidRPr="00DA5178">
        <w:rPr>
          <w:rStyle w:val="ui-provider"/>
          <w:rFonts w:ascii="Cambria" w:hAnsi="Cambria" w:cs="Times New Roman"/>
          <w:szCs w:val="24"/>
          <w:vertAlign w:val="subscript"/>
        </w:rPr>
        <w:t>2</w:t>
      </w:r>
      <w:r w:rsidR="00C300E7" w:rsidRPr="00DA5178">
        <w:rPr>
          <w:rStyle w:val="ui-provider"/>
          <w:rFonts w:ascii="Cambria" w:hAnsi="Cambria" w:cs="Times New Roman"/>
          <w:szCs w:val="24"/>
        </w:rPr>
        <w:t xml:space="preserve"> piesaistes. Tas pamato ZIZIMM sektorā īstenoto pasākumu ietekmi vērtēt ilgtermiņā, piemēram, desmitgažu periodā. </w:t>
      </w:r>
    </w:p>
    <w:p w14:paraId="681B8AA2" w14:textId="50AC2E59" w:rsidR="00A41DB1" w:rsidRPr="00DA5178" w:rsidRDefault="007D033A" w:rsidP="138DAB40">
      <w:pPr>
        <w:jc w:val="both"/>
        <w:rPr>
          <w:rFonts w:ascii="Cambria" w:hAnsi="Cambria"/>
          <w:szCs w:val="24"/>
        </w:rPr>
      </w:pPr>
      <w:r w:rsidRPr="00DA5178">
        <w:rPr>
          <w:rFonts w:ascii="Cambria" w:hAnsi="Cambria"/>
          <w:szCs w:val="24"/>
        </w:rPr>
        <w:t xml:space="preserve">Svarīgi atzīmēt, ka </w:t>
      </w:r>
      <w:r w:rsidR="00A41DB1" w:rsidRPr="00DA5178">
        <w:rPr>
          <w:rFonts w:ascii="Cambria" w:hAnsi="Cambria"/>
          <w:szCs w:val="24"/>
        </w:rPr>
        <w:t>pēc Dabas atjaunošanas regulas</w:t>
      </w:r>
      <w:r w:rsidR="00A41DB1" w:rsidRPr="00DA5178">
        <w:rPr>
          <w:rStyle w:val="FootnoteReference"/>
          <w:rFonts w:ascii="Cambria" w:hAnsi="Cambria"/>
          <w:szCs w:val="24"/>
        </w:rPr>
        <w:footnoteReference w:id="141"/>
      </w:r>
      <w:r w:rsidR="00A41DB1" w:rsidRPr="00DA5178">
        <w:rPr>
          <w:rFonts w:ascii="Cambria" w:hAnsi="Cambria"/>
          <w:szCs w:val="24"/>
        </w:rPr>
        <w:t xml:space="preserve"> apstiprināšanas, </w:t>
      </w:r>
      <w:r w:rsidR="6AAB1C2F" w:rsidRPr="00DA5178">
        <w:rPr>
          <w:rFonts w:ascii="Cambria" w:hAnsi="Cambria"/>
          <w:szCs w:val="24"/>
        </w:rPr>
        <w:t xml:space="preserve">var </w:t>
      </w:r>
      <w:r w:rsidR="00A41DB1" w:rsidRPr="00DA5178">
        <w:rPr>
          <w:rFonts w:ascii="Cambria" w:hAnsi="Cambria"/>
          <w:szCs w:val="24"/>
        </w:rPr>
        <w:t>bū</w:t>
      </w:r>
      <w:r w:rsidR="1FF3CF26" w:rsidRPr="00DA5178">
        <w:rPr>
          <w:rFonts w:ascii="Cambria" w:hAnsi="Cambria"/>
          <w:szCs w:val="24"/>
        </w:rPr>
        <w:t>t</w:t>
      </w:r>
      <w:r w:rsidR="00A41DB1" w:rsidRPr="00DA5178">
        <w:rPr>
          <w:rFonts w:ascii="Cambria" w:hAnsi="Cambria"/>
          <w:szCs w:val="24"/>
        </w:rPr>
        <w:t xml:space="preserve"> nepieciešams pārskatīt </w:t>
      </w:r>
      <w:r w:rsidR="00CC1861" w:rsidRPr="00DA5178">
        <w:rPr>
          <w:rFonts w:ascii="Cambria" w:hAnsi="Cambria"/>
          <w:szCs w:val="24"/>
        </w:rPr>
        <w:t>M</w:t>
      </w:r>
      <w:r w:rsidR="00A41DB1" w:rsidRPr="00DA5178">
        <w:rPr>
          <w:rFonts w:ascii="Cambria" w:hAnsi="Cambria"/>
          <w:szCs w:val="24"/>
        </w:rPr>
        <w:t>ērķ</w:t>
      </w:r>
      <w:r w:rsidR="00CC1861" w:rsidRPr="00DA5178">
        <w:rPr>
          <w:rFonts w:ascii="Cambria" w:hAnsi="Cambria"/>
          <w:szCs w:val="24"/>
        </w:rPr>
        <w:t>u</w:t>
      </w:r>
      <w:r w:rsidR="00A41DB1" w:rsidRPr="00DA5178">
        <w:rPr>
          <w:rFonts w:ascii="Cambria" w:hAnsi="Cambria"/>
          <w:szCs w:val="24"/>
        </w:rPr>
        <w:t xml:space="preserve"> scenārij</w:t>
      </w:r>
      <w:r w:rsidR="00B3254C" w:rsidRPr="00DA5178">
        <w:rPr>
          <w:rFonts w:ascii="Cambria" w:hAnsi="Cambria"/>
          <w:szCs w:val="24"/>
        </w:rPr>
        <w:t>u</w:t>
      </w:r>
      <w:r w:rsidR="00A41DB1" w:rsidRPr="00DA5178">
        <w:rPr>
          <w:rFonts w:ascii="Cambria" w:hAnsi="Cambria"/>
          <w:szCs w:val="24"/>
        </w:rPr>
        <w:t xml:space="preserve">, </w:t>
      </w:r>
      <w:r w:rsidR="00937D2E" w:rsidRPr="00DA5178">
        <w:rPr>
          <w:rFonts w:ascii="Cambria" w:hAnsi="Cambria"/>
          <w:szCs w:val="24"/>
        </w:rPr>
        <w:t xml:space="preserve">jo dabas atjaunošanas regulā var būt ietverti saimnieciskās darbības ierobežojumi, kas var apgrūtināt atsevišķu pasākumu īstenošanu. </w:t>
      </w:r>
      <w:r w:rsidR="00A41DB1" w:rsidRPr="00DA5178">
        <w:rPr>
          <w:rFonts w:ascii="Cambria" w:hAnsi="Cambria"/>
          <w:szCs w:val="24"/>
        </w:rPr>
        <w:t>Tāpat tas arī ietekmēs lauksaimniecības sektora mērķu sasniegšanu, tā kā abos sektoros tie ņemtas vērā organisko augšņu platības.</w:t>
      </w:r>
    </w:p>
    <w:p w14:paraId="2CBE88BF" w14:textId="6CF4D41A" w:rsidR="000821C9" w:rsidRPr="00DA5178" w:rsidRDefault="00BE3316" w:rsidP="00ED4EB6">
      <w:pPr>
        <w:jc w:val="both"/>
        <w:rPr>
          <w:rFonts w:ascii="Cambria" w:hAnsi="Cambria"/>
          <w:b/>
          <w:color w:val="000000" w:themeColor="text1"/>
          <w:szCs w:val="24"/>
        </w:rPr>
      </w:pPr>
      <w:r w:rsidRPr="00DA5178">
        <w:rPr>
          <w:rFonts w:ascii="Cambria" w:hAnsi="Cambria"/>
          <w:b/>
          <w:color w:val="000000" w:themeColor="text1"/>
          <w:szCs w:val="24"/>
        </w:rPr>
        <w:t xml:space="preserve">3.1.6.1. </w:t>
      </w:r>
      <w:r w:rsidR="00605910" w:rsidRPr="00DA5178">
        <w:rPr>
          <w:rFonts w:ascii="Cambria" w:hAnsi="Cambria"/>
          <w:b/>
          <w:color w:val="000000" w:themeColor="text1"/>
          <w:szCs w:val="24"/>
        </w:rPr>
        <w:t>Minerālmēslojuma pielietošana sausieņos un āreņos.</w:t>
      </w:r>
      <w:r w:rsidR="00605910" w:rsidRPr="00DA5178">
        <w:rPr>
          <w:rFonts w:ascii="Cambria" w:hAnsi="Cambria"/>
          <w:color w:val="000000" w:themeColor="text1"/>
          <w:szCs w:val="24"/>
        </w:rPr>
        <w:t xml:space="preserve"> Mēslojuma (amonija nitrāts, urīnviela vai slāpekļa un fosfora kompleksais mēslojums, kur fosfora īpatsvars ir līdz 50% no slāpekļa daudzuma) izkliedēšana uzlabo meža augšanu un produktivitāti, nodrošinot papildus CO</w:t>
      </w:r>
      <w:r w:rsidR="00605910" w:rsidRPr="00DA5178">
        <w:rPr>
          <w:rFonts w:ascii="Cambria" w:hAnsi="Cambria"/>
          <w:color w:val="000000" w:themeColor="text1"/>
          <w:szCs w:val="24"/>
          <w:vertAlign w:val="subscript"/>
        </w:rPr>
        <w:t>2</w:t>
      </w:r>
      <w:r w:rsidR="00605910" w:rsidRPr="00DA5178">
        <w:rPr>
          <w:rFonts w:ascii="Cambria" w:hAnsi="Cambria"/>
          <w:color w:val="000000" w:themeColor="text1"/>
          <w:szCs w:val="24"/>
        </w:rPr>
        <w:t xml:space="preserve"> piesaisti visās oglekļa krātuvēs. Augsnes ielabošanu var atkārtot ik pēc 7-10 gadiem, ja koku vainagu projektīvais segums nodrošina pietiekoši lielu augšanas telpu papildus pieauguma veidošanai. Minerālmēslojuma izmantošana mežā palielina N</w:t>
      </w:r>
      <w:r w:rsidR="00605910" w:rsidRPr="00DA5178">
        <w:rPr>
          <w:rFonts w:ascii="Cambria" w:hAnsi="Cambria"/>
          <w:color w:val="000000" w:themeColor="text1"/>
          <w:szCs w:val="24"/>
          <w:vertAlign w:val="subscript"/>
        </w:rPr>
        <w:t>2</w:t>
      </w:r>
      <w:r w:rsidR="00605910" w:rsidRPr="00DA5178">
        <w:rPr>
          <w:rFonts w:ascii="Cambria" w:hAnsi="Cambria"/>
          <w:color w:val="000000" w:themeColor="text1"/>
          <w:szCs w:val="24"/>
        </w:rPr>
        <w:t>O emisijas no augsnes, taču šīs emisijas ir daudz mazākas nekā piesaistes, kas rodas krājas papildus pieaugumā Īstenojot šo pasākumu maksimālā apjomā, papildus slāpekļa mēslojuma patēriņš nepārsniegs 5% no šobrīd lauksaimniecībā izmantojamā slāpekļa mēslojuma daudzuma.</w:t>
      </w:r>
    </w:p>
    <w:p w14:paraId="6B6A196E" w14:textId="3CB5EEF7" w:rsidR="00334564" w:rsidRPr="00DA5178" w:rsidRDefault="00BE3316" w:rsidP="00334564">
      <w:pPr>
        <w:jc w:val="both"/>
        <w:rPr>
          <w:rFonts w:ascii="Cambria" w:hAnsi="Cambria"/>
          <w:color w:val="000000" w:themeColor="text1"/>
          <w:szCs w:val="24"/>
        </w:rPr>
      </w:pPr>
      <w:r w:rsidRPr="00DA5178">
        <w:rPr>
          <w:rFonts w:ascii="Cambria" w:hAnsi="Cambria"/>
          <w:b/>
          <w:color w:val="000000" w:themeColor="text1"/>
          <w:szCs w:val="24"/>
        </w:rPr>
        <w:t xml:space="preserve">3.1.6.2. </w:t>
      </w:r>
      <w:r w:rsidR="00334564" w:rsidRPr="00DA5178">
        <w:rPr>
          <w:rFonts w:ascii="Cambria" w:hAnsi="Cambria"/>
          <w:b/>
          <w:color w:val="000000" w:themeColor="text1"/>
          <w:szCs w:val="24"/>
        </w:rPr>
        <w:t>Augsnes ielabošana kūdreņos, izmantojot koksnes pelnus</w:t>
      </w:r>
      <w:r w:rsidR="00334564" w:rsidRPr="00DA5178">
        <w:rPr>
          <w:rFonts w:ascii="Cambria" w:hAnsi="Cambria"/>
          <w:color w:val="000000" w:themeColor="text1"/>
          <w:szCs w:val="24"/>
        </w:rPr>
        <w:t>. Koksnes pelnu izmantošana meža augšņu ielabošanā nodrošina meža produktivitātes palielināšanos, jo mežā palielinās kokiem un augiem nepieciešamo barības vielu daudzums (fosfors, magnijs, kālijs u.</w:t>
      </w:r>
      <w:r w:rsidR="60CCF357" w:rsidRPr="00DA5178">
        <w:rPr>
          <w:rFonts w:ascii="Cambria" w:hAnsi="Cambria"/>
          <w:color w:val="000000" w:themeColor="text1"/>
          <w:szCs w:val="24"/>
        </w:rPr>
        <w:t xml:space="preserve"> </w:t>
      </w:r>
      <w:r w:rsidR="00334564" w:rsidRPr="00DA5178">
        <w:rPr>
          <w:rFonts w:ascii="Cambria" w:hAnsi="Cambria"/>
          <w:color w:val="000000" w:themeColor="text1"/>
          <w:szCs w:val="24"/>
        </w:rPr>
        <w:t>c. minerālvielas) un uzlabojas augsnes struktūra un pH līmenis. Koksnes pelnu izmantošanu augsnes ielabošanā var atkārtot pēc katras kopšanas cirtes vai biežāk, ja koku vainagu projektīvais segums nodrošina pietiekoši lielu augšanas telpu papildus pieauguma veidošanai. Koksnes pelnu izmantošanas apjomu Latvijā ierobežo tikai  pelnu pieejamība, attiecīgi, koksnes izmantošanas enerģētikā īpatsvara pieaugums palielinās šī pasākuma īstenošanas iespēja un sagaidāmo SEG emisiju samazinājumu</w:t>
      </w:r>
    </w:p>
    <w:p w14:paraId="605E8A1E" w14:textId="7A39617F" w:rsidR="00334564" w:rsidRPr="00DA5178" w:rsidRDefault="00D1526D" w:rsidP="00334564">
      <w:pPr>
        <w:jc w:val="both"/>
        <w:rPr>
          <w:rFonts w:ascii="Cambria" w:hAnsi="Cambria"/>
          <w:b/>
          <w:szCs w:val="24"/>
        </w:rPr>
      </w:pPr>
      <w:r w:rsidRPr="00DA5178">
        <w:rPr>
          <w:rFonts w:ascii="Cambria" w:hAnsi="Cambria"/>
          <w:b/>
          <w:szCs w:val="24"/>
        </w:rPr>
        <w:t>3</w:t>
      </w:r>
      <w:r w:rsidR="00E31C4F" w:rsidRPr="00DA5178">
        <w:rPr>
          <w:rFonts w:ascii="Cambria" w:hAnsi="Cambria"/>
          <w:b/>
          <w:szCs w:val="24"/>
        </w:rPr>
        <w:t>.</w:t>
      </w:r>
      <w:r w:rsidRPr="00DA5178">
        <w:rPr>
          <w:rFonts w:ascii="Cambria" w:hAnsi="Cambria"/>
          <w:b/>
          <w:szCs w:val="24"/>
        </w:rPr>
        <w:t xml:space="preserve">1.6.3. </w:t>
      </w:r>
      <w:r w:rsidR="00334564" w:rsidRPr="00DA5178">
        <w:rPr>
          <w:rFonts w:ascii="Cambria" w:hAnsi="Cambria"/>
          <w:b/>
          <w:szCs w:val="24"/>
        </w:rPr>
        <w:t>Pārmitro meža biotopu atjaunošana lauksaimniecībā izmantojamās zemēs</w:t>
      </w:r>
      <w:r w:rsidR="00334564" w:rsidRPr="00DA5178">
        <w:rPr>
          <w:rFonts w:ascii="Cambria" w:hAnsi="Cambria"/>
          <w:szCs w:val="24"/>
        </w:rPr>
        <w:t>. Darbība paredz, ka 10 gadu laikā no 2024. g</w:t>
      </w:r>
      <w:r w:rsidR="19EDBBC4" w:rsidRPr="00DA5178">
        <w:rPr>
          <w:rFonts w:ascii="Cambria" w:hAnsi="Cambria"/>
          <w:szCs w:val="24"/>
        </w:rPr>
        <w:t>.</w:t>
      </w:r>
      <w:r w:rsidR="00334564" w:rsidRPr="00DA5178">
        <w:rPr>
          <w:rFonts w:ascii="Cambria" w:hAnsi="Cambria"/>
          <w:szCs w:val="24"/>
        </w:rPr>
        <w:t xml:space="preserve"> lauksaimniecībā izmantojamās zemēs ar organiskajām augsnēm ~40 tūkst. ha platībā pārtrauc saimniecisko darbību, veic to apmežošanu, stādot bērzu vai melnalksni, un pēc koku vainagu sakļaušanās pakāpeniski slēdz meliorācijas sistēmas, veidojot dumbrājam raksturīgus apstākļus. Organisko augšņu apmežošana un hidroloģiskā režīma atjaunošana</w:t>
      </w:r>
      <w:r w:rsidR="2FFFEE81" w:rsidRPr="00DA5178">
        <w:rPr>
          <w:rFonts w:ascii="Cambria" w:hAnsi="Cambria"/>
          <w:szCs w:val="24"/>
        </w:rPr>
        <w:t xml:space="preserve"> </w:t>
      </w:r>
      <w:r w:rsidR="00334564" w:rsidRPr="00DA5178">
        <w:rPr>
          <w:rFonts w:ascii="Cambria" w:hAnsi="Cambria"/>
          <w:szCs w:val="24"/>
        </w:rPr>
        <w:t>vispirms jāveic saimnieciski mazāk vērtīgu zālāju platībās, kur atjaunojies mitruma režīms (nolietojušās meliorācijas sistēmas) un kur meliorācijas sistēmas atjaunošana ir pārāk dārga vai tehniski un administratīvi sarežģīta. Efektu var samazināt dabiskie traucējumi, bet palielināt panākamo efektu līdz pat piecas reizes – mitruma režīma uzlabošana.  Sekmīgai meža ekosistēmu izveidei var būt nepieciešamas pagaidu meliorācijas sistēmas, lai uzlabotu mitruma režīmu jaunaudzēs, kas vēl nespēj efektīvi regulēt mitruma režīmu. Vēl viens risinājums lokālai mitruma režīma uzlabošanai ir dziļvagu (līdz 30 cm dziļi grāvji) un ievalku tīkla izveidošana liekā ūdens novadīšanai no seklām ieplakām un mākslīgi radītu barjeru negatīvās ietekmes uz ūdens noteci novēršanai. Pagaidu meliorācijas sistēmu, ievalku un dziļvagu ierīkošana var būtiski uzlabot augšanas gaitu, taču šo risinājumu pielietošanā Latvijā pagaidām trūkst pieredzes. Meža ieaudzēšana</w:t>
      </w:r>
      <w:r w:rsidR="00334564" w:rsidRPr="00DA5178">
        <w:rPr>
          <w:rFonts w:ascii="Cambria" w:eastAsia="Cambria" w:hAnsi="Cambria" w:cs="Cambria"/>
          <w:szCs w:val="24"/>
        </w:rPr>
        <w:t xml:space="preserve"> nav plānota bioloģiski vērtīgos zālājos un īpaši aizsargājamās dabas teritorijās. Veidojot lapu koku mežus ar dabiski mitru organisko augsni, tas vairākkārtīgi palielinātu bioloģiski vērtīgu biotopu - melnalkšņa staignāju - platību nākotnē.</w:t>
      </w:r>
    </w:p>
    <w:p w14:paraId="25E5962A" w14:textId="28080F7F" w:rsidR="00334564" w:rsidRPr="00DA5178" w:rsidRDefault="00D1526D" w:rsidP="00334564">
      <w:pPr>
        <w:jc w:val="both"/>
        <w:rPr>
          <w:rFonts w:ascii="Cambria" w:hAnsi="Cambria"/>
          <w:szCs w:val="24"/>
        </w:rPr>
      </w:pPr>
      <w:r w:rsidRPr="00DA5178">
        <w:rPr>
          <w:rFonts w:ascii="Cambria" w:hAnsi="Cambria"/>
          <w:b/>
          <w:szCs w:val="24"/>
        </w:rPr>
        <w:t xml:space="preserve">3.1.6.4. </w:t>
      </w:r>
      <w:r w:rsidR="00334564" w:rsidRPr="00DA5178">
        <w:rPr>
          <w:rFonts w:ascii="Cambria" w:hAnsi="Cambria"/>
          <w:b/>
          <w:szCs w:val="24"/>
        </w:rPr>
        <w:t>Mērķtiecīga organisko augšņu apmežošana lauksaimniecībā izmantojamās zemēs.</w:t>
      </w:r>
      <w:r w:rsidR="00334564" w:rsidRPr="00DA5178">
        <w:rPr>
          <w:rFonts w:ascii="Cambria" w:hAnsi="Cambria"/>
          <w:szCs w:val="24"/>
        </w:rPr>
        <w:t xml:space="preserve"> Veicot mērķtiecīgu organisko augšņu apmežošanu lauksaimniecībā izmantojamajās zemes ir iespējams panākt būtisku SEG emisiju samazinājumu. Pozitīvo efektu var samazināt dabiskie traucējumi. Emisiju samazināšanas efekts ir pastāvīgs un to nodrošina koksnes produkti un aizstāšanas efekts enerģētikas sektorā. </w:t>
      </w:r>
      <w:r w:rsidR="00334564" w:rsidRPr="00DA5178">
        <w:rPr>
          <w:rFonts w:ascii="Cambria" w:eastAsia="Cambria" w:hAnsi="Cambria" w:cs="Cambria"/>
          <w:szCs w:val="24"/>
        </w:rPr>
        <w:t xml:space="preserve">Apmežošana nav plānota bioloģiski vērtīgos zālājos un īpaši aizsargājamās dabas teritorijās. </w:t>
      </w:r>
    </w:p>
    <w:p w14:paraId="73BE86FF" w14:textId="4F7AEC22" w:rsidR="00334564" w:rsidRPr="00DA5178" w:rsidRDefault="00334564" w:rsidP="00334564">
      <w:pPr>
        <w:jc w:val="both"/>
        <w:rPr>
          <w:rFonts w:ascii="Cambria" w:hAnsi="Cambria"/>
          <w:szCs w:val="24"/>
        </w:rPr>
      </w:pPr>
      <w:r w:rsidRPr="00DA5178">
        <w:rPr>
          <w:rFonts w:ascii="Cambria" w:hAnsi="Cambria"/>
          <w:szCs w:val="24"/>
        </w:rPr>
        <w:t>Darbība arī ir ļoti svarīga, lai cietais biomasas kurināmais, kas ir ražots no Latvijā audzētas un iegūtas meža biomasas, būtu atzīstams par ilgtspējīgu kurināmo, t.i., lai šāds kurināmais atbilstu SEG emisiju ietaupījuma kritērijiem</w:t>
      </w:r>
      <w:r w:rsidRPr="00DA5178">
        <w:rPr>
          <w:rStyle w:val="FootnoteReference"/>
          <w:rFonts w:ascii="Cambria" w:hAnsi="Cambria"/>
          <w:szCs w:val="24"/>
        </w:rPr>
        <w:footnoteReference w:id="142"/>
      </w:r>
      <w:r w:rsidRPr="00DA5178">
        <w:rPr>
          <w:rFonts w:ascii="Cambria" w:hAnsi="Cambria"/>
          <w:szCs w:val="24"/>
        </w:rPr>
        <w:t>, jo 2023.</w:t>
      </w:r>
      <w:r w:rsidR="6D9B2D4C" w:rsidRPr="00DA5178">
        <w:rPr>
          <w:rFonts w:ascii="Cambria" w:hAnsi="Cambria"/>
          <w:szCs w:val="24"/>
        </w:rPr>
        <w:t xml:space="preserve"> </w:t>
      </w:r>
      <w:r w:rsidRPr="00DA5178">
        <w:rPr>
          <w:rFonts w:ascii="Cambria" w:hAnsi="Cambria"/>
          <w:szCs w:val="24"/>
        </w:rPr>
        <w:t>g</w:t>
      </w:r>
      <w:r w:rsidR="0368CF9D" w:rsidRPr="00DA5178">
        <w:rPr>
          <w:rFonts w:ascii="Cambria" w:hAnsi="Cambria"/>
          <w:szCs w:val="24"/>
        </w:rPr>
        <w:t>.</w:t>
      </w:r>
      <w:r w:rsidRPr="00DA5178">
        <w:rPr>
          <w:rFonts w:ascii="Cambria" w:hAnsi="Cambria"/>
          <w:szCs w:val="24"/>
        </w:rPr>
        <w:t xml:space="preserve"> atbilstoši Direktīvas 2018/2001 VI pielikumam veiktais SEG emisiju ietaupījuma aprēķins neuzrāda atbilstību kritērijam, kas ir piemērojams no 01.01.2026.</w:t>
      </w:r>
    </w:p>
    <w:p w14:paraId="6F4DD840" w14:textId="31B275FC" w:rsidR="00334564" w:rsidRPr="00DA5178" w:rsidRDefault="00E31C4F" w:rsidP="00334564">
      <w:pPr>
        <w:jc w:val="both"/>
        <w:rPr>
          <w:rFonts w:ascii="Cambria" w:hAnsi="Cambria"/>
          <w:color w:val="000000" w:themeColor="text1"/>
          <w:szCs w:val="24"/>
        </w:rPr>
      </w:pPr>
      <w:r w:rsidRPr="00DA5178">
        <w:rPr>
          <w:rFonts w:ascii="Cambria" w:hAnsi="Cambria"/>
          <w:b/>
          <w:color w:val="000000" w:themeColor="text1"/>
          <w:szCs w:val="24"/>
        </w:rPr>
        <w:t xml:space="preserve">3.1.6.5. </w:t>
      </w:r>
      <w:r w:rsidR="00334564" w:rsidRPr="00DA5178">
        <w:rPr>
          <w:rFonts w:ascii="Cambria" w:hAnsi="Cambria"/>
          <w:b/>
          <w:color w:val="000000" w:themeColor="text1"/>
          <w:szCs w:val="24"/>
        </w:rPr>
        <w:t>Mērķtiecīga meža ieaudzēšana izstrādātajos kūdras laukos, tajā skaitā atjaunojot Latvijai raksturīgos pārmitro mežu biotopus</w:t>
      </w:r>
      <w:r w:rsidR="00334564" w:rsidRPr="00DA5178">
        <w:rPr>
          <w:rFonts w:ascii="Cambria" w:hAnsi="Cambria"/>
          <w:color w:val="000000" w:themeColor="text1"/>
          <w:szCs w:val="24"/>
        </w:rPr>
        <w:t xml:space="preserve">. </w:t>
      </w:r>
      <w:r w:rsidR="00334564" w:rsidRPr="00DA5178">
        <w:rPr>
          <w:rFonts w:ascii="Cambria" w:hAnsi="Cambria"/>
          <w:szCs w:val="24"/>
        </w:rPr>
        <w:t>Mērķtiecīga meža ieaudzēšana izstrādāto kūdras laukos, veidojoties III un IV bonitātes purvaiņiem; melnalkšņa, baltalkšņa un bērza audzēm, ko apsaimnieko atbilstoši ikdienišķajai praksei mežu ar organisko augsni apsaimniekošanā, veicina SEG emisiju samazinājumu, salīdzinājumā ar izstrādātajiem kūdras laukiem ar vāji attīstītu lakstaugu un krūmu veģetāciju. Efektu var samazināt dabiskie traucējumi, bet palielināt līdz pat piecas reizes – mitruma režīma uzlabošana un papildus pasākumu īstenošana augšanas apstākļu uzla</w:t>
      </w:r>
      <w:r w:rsidR="1660E6AC" w:rsidRPr="00DA5178">
        <w:rPr>
          <w:rFonts w:ascii="Cambria" w:hAnsi="Cambria"/>
          <w:szCs w:val="24"/>
        </w:rPr>
        <w:t>b</w:t>
      </w:r>
      <w:r w:rsidR="00334564" w:rsidRPr="00DA5178">
        <w:rPr>
          <w:rFonts w:ascii="Cambria" w:hAnsi="Cambria"/>
          <w:szCs w:val="24"/>
        </w:rPr>
        <w:t xml:space="preserve">ošanai.  </w:t>
      </w:r>
    </w:p>
    <w:p w14:paraId="186DF395" w14:textId="5DD51792" w:rsidR="00334564" w:rsidRPr="00DA5178" w:rsidRDefault="00E31C4F" w:rsidP="00334564">
      <w:pPr>
        <w:jc w:val="both"/>
        <w:rPr>
          <w:rFonts w:ascii="Cambria" w:eastAsia="Times New Roman" w:hAnsi="Cambria"/>
          <w:szCs w:val="24"/>
          <w:lang w:eastAsia="lv-LV"/>
        </w:rPr>
      </w:pPr>
      <w:r w:rsidRPr="00DA5178">
        <w:rPr>
          <w:rFonts w:ascii="Cambria" w:hAnsi="Cambria"/>
          <w:b/>
          <w:color w:val="000000" w:themeColor="text1"/>
          <w:szCs w:val="24"/>
        </w:rPr>
        <w:t xml:space="preserve">3.1.6.6. </w:t>
      </w:r>
      <w:r w:rsidR="00334564" w:rsidRPr="00DA5178">
        <w:rPr>
          <w:rFonts w:ascii="Cambria" w:hAnsi="Cambria"/>
          <w:b/>
          <w:color w:val="000000" w:themeColor="text1"/>
          <w:szCs w:val="24"/>
        </w:rPr>
        <w:t>Mazāk vērtīgo lauksaimniecībā izmantojamo zemju mērķtiecīga apmežošana</w:t>
      </w:r>
      <w:r w:rsidR="00334564" w:rsidRPr="00DA5178">
        <w:rPr>
          <w:rFonts w:ascii="Cambria" w:hAnsi="Cambria"/>
          <w:color w:val="000000" w:themeColor="text1"/>
          <w:szCs w:val="24"/>
        </w:rPr>
        <w:t xml:space="preserve">. Veicinot mazvērtīgo lauksaimniecības zemju mērķtiecīgu apmežošanu, tiek samazinātas emisijas no lauksaimniecības zemēm un ar laiku radītas ievērojamas piesaistes apmežotajās teritorijās veicināta ilgtspējīga zemes apsaimniekošana un palielinās bioloģiski vērtību meža biotopu platība. Mērķtiecīga meža apsaimniekošanai var </w:t>
      </w:r>
      <w:r w:rsidR="00334564" w:rsidRPr="00DA5178">
        <w:rPr>
          <w:rFonts w:ascii="Cambria" w:hAnsi="Cambria"/>
          <w:szCs w:val="24"/>
        </w:rPr>
        <w:t xml:space="preserve">radīt jaunas ekonomiskās iespējas, kā arī uzlabot vides un sabiedrības dzīves kvalitāti. </w:t>
      </w:r>
      <w:r w:rsidR="00334564" w:rsidRPr="00DA5178">
        <w:rPr>
          <w:rFonts w:ascii="Cambria" w:eastAsia="Cambria" w:hAnsi="Cambria" w:cs="Cambria"/>
          <w:szCs w:val="24"/>
        </w:rPr>
        <w:t>Apmežošana nav plānota bioloģiski vērtīgos zālājos un īpaši aizsargājamās dabas teritorijās. Apmežošanai ir piemērotas mazauglīgas zālāju un aramzemju platības ar minerālaugsni, kur apmežošana ir atļauta saskaņā ar valsts un vietējiem pašvaldību noteikumiem. Saskaņā ar dažādu pētījumu rezultātiem apmežošanai rekomendē lauksaimniecības zemēs, kuru vērtība ir mazāka par 25</w:t>
      </w:r>
      <w:r w:rsidR="595F2F82" w:rsidRPr="00DA5178">
        <w:rPr>
          <w:rFonts w:ascii="Cambria" w:eastAsia="Cambria" w:hAnsi="Cambria" w:cs="Cambria"/>
          <w:szCs w:val="24"/>
        </w:rPr>
        <w:t xml:space="preserve"> </w:t>
      </w:r>
      <w:r w:rsidR="00334564" w:rsidRPr="00DA5178">
        <w:rPr>
          <w:rFonts w:ascii="Cambria" w:eastAsia="Cambria" w:hAnsi="Cambria" w:cs="Cambria"/>
          <w:szCs w:val="24"/>
        </w:rPr>
        <w:t>-</w:t>
      </w:r>
      <w:r w:rsidR="5C04112B" w:rsidRPr="00DA5178">
        <w:rPr>
          <w:rFonts w:ascii="Cambria" w:eastAsia="Cambria" w:hAnsi="Cambria" w:cs="Cambria"/>
          <w:szCs w:val="24"/>
        </w:rPr>
        <w:t xml:space="preserve"> </w:t>
      </w:r>
      <w:r w:rsidR="00334564" w:rsidRPr="00DA5178">
        <w:rPr>
          <w:rFonts w:ascii="Cambria" w:eastAsia="Cambria" w:hAnsi="Cambria" w:cs="Cambria"/>
          <w:szCs w:val="24"/>
        </w:rPr>
        <w:t>35 ballēm.</w:t>
      </w:r>
    </w:p>
    <w:p w14:paraId="4D2656FF" w14:textId="504E89E3" w:rsidR="00334564" w:rsidRPr="00DA5178" w:rsidRDefault="00E31C4F" w:rsidP="00334564">
      <w:pPr>
        <w:jc w:val="both"/>
        <w:rPr>
          <w:rFonts w:ascii="Cambria" w:hAnsi="Cambria"/>
          <w:szCs w:val="24"/>
        </w:rPr>
      </w:pPr>
      <w:r w:rsidRPr="00DA5178">
        <w:rPr>
          <w:rFonts w:ascii="Cambria" w:hAnsi="Cambria"/>
          <w:b/>
          <w:szCs w:val="24"/>
        </w:rPr>
        <w:t xml:space="preserve">3.1.6.7. </w:t>
      </w:r>
      <w:r w:rsidR="00334564" w:rsidRPr="00DA5178">
        <w:rPr>
          <w:rFonts w:ascii="Cambria" w:hAnsi="Cambria"/>
          <w:b/>
          <w:szCs w:val="24"/>
        </w:rPr>
        <w:t>Hidroloģiskā režīma uzlabošana slapjaiņos</w:t>
      </w:r>
      <w:r w:rsidR="00334564" w:rsidRPr="00DA5178">
        <w:rPr>
          <w:rFonts w:ascii="Cambria" w:hAnsi="Cambria"/>
          <w:szCs w:val="24"/>
        </w:rPr>
        <w:t>. Šī darbība ietver gan grāvju tīkla ierīkošanu, gan arī hidroloģiskā režīma uzlabošanu ar dziļvagu tīkla un ievalku palīdzību. Hidroloģiskā režīma uzlabošana var ietvert arī pagaidu meliorācijas sistēmu ierīkošanu, lai uzlabotu augšanas apstākļus pēc galvenās cirtes, taču Latvijā pietrūkst pieredzes par šādu sistēmu ierīkošanu un apsaimniekošanu. Lai saglabātu un palielinātu hidroloģiskā režīma uzlabošanas efektu, savlaicīgi jāveic kopšanas un galvenā cirte. Svarīgs priekšnosacījums papildus piesaistes nodrošināšanai ir meliorācijas sistēmu uzturēšana un atjaunošana pēc galvenās cirtes. Līdzvērtīgu efektu var panākt ar pagaidu meliorācijas sistēmām, kas uzlabo mitruma režīmu jaunaudzēs un novājinātās audzēs. Otrs risinājums lokālai mitruma režīma uzlabošanai ir dziļvagu (līdz 30 cm dziļi grāvji) un ievalku tīkla izveidošana liekā ūdens novadīšanai no seklām ieplakām un mākslīgi radītu barjeru negatīvās ietekmes uz ūdens noteci novēršanai. Pagaidu meliorācijas sistēmu, ievalku un dziļvagu ierīkošana var būtiski uzlabot augšanas gaitu, taču šo risinājumu efekts Latvijā pagaidām nav novērtēts.</w:t>
      </w:r>
    </w:p>
    <w:p w14:paraId="52E4537F" w14:textId="35333108" w:rsidR="00334564" w:rsidRPr="00DA5178" w:rsidRDefault="00E31C4F" w:rsidP="00334564">
      <w:pPr>
        <w:jc w:val="both"/>
        <w:rPr>
          <w:rFonts w:ascii="Cambria" w:hAnsi="Cambria"/>
          <w:szCs w:val="24"/>
        </w:rPr>
      </w:pPr>
      <w:r w:rsidRPr="00DA5178">
        <w:rPr>
          <w:rFonts w:ascii="Cambria" w:hAnsi="Cambria"/>
          <w:b/>
          <w:szCs w:val="24"/>
        </w:rPr>
        <w:t xml:space="preserve">3.1.6.8. </w:t>
      </w:r>
      <w:r w:rsidR="00334564" w:rsidRPr="00DA5178">
        <w:rPr>
          <w:rFonts w:ascii="Cambria" w:hAnsi="Cambria"/>
          <w:b/>
          <w:szCs w:val="24"/>
        </w:rPr>
        <w:t xml:space="preserve">Kokaugu joslu stādījumi. </w:t>
      </w:r>
      <w:r w:rsidR="00334564" w:rsidRPr="00DA5178">
        <w:rPr>
          <w:rFonts w:ascii="Cambria" w:hAnsi="Cambria"/>
          <w:szCs w:val="24"/>
        </w:rPr>
        <w:t>Kokaugu joslu stādījumi vecināta SEG emisiju samazināšanos un nodrošina relatīvi ātru CO</w:t>
      </w:r>
      <w:r w:rsidR="00334564" w:rsidRPr="00DA5178">
        <w:rPr>
          <w:rFonts w:ascii="Cambria" w:hAnsi="Cambria"/>
          <w:szCs w:val="24"/>
          <w:vertAlign w:val="subscript"/>
        </w:rPr>
        <w:t>2</w:t>
      </w:r>
      <w:r w:rsidR="00334564" w:rsidRPr="00DA5178">
        <w:rPr>
          <w:rFonts w:ascii="Cambria" w:hAnsi="Cambria"/>
          <w:szCs w:val="24"/>
        </w:rPr>
        <w:t xml:space="preserve"> piesaisti, ja izmantotas ātraudzīgu koku sugas. Tajā pašā laikā veicot šo darbību iespējams panākt biomasas resursu pieaugumu, mazināt barības vielu noteci ūdenī (fosfora un nitrāta iekļūšana ūdenstilpnēs un seklajos gruntsūdeņos), kā arī uzlabo mikroklimatu un mazina vēja radītos bojājumus, tajā skaitā erozijas radītos augsnes oglekļa zudumus. Tā pat arī kokaugu joslu stādījumi gar meliorācijas sistēmām palielina dabas daudzveidību nodrošinot dzīvotnes un migrācijas ceļus dažādām dzīvnieku sugām. </w:t>
      </w:r>
      <w:r w:rsidR="00334564" w:rsidRPr="0098076E">
        <w:rPr>
          <w:rFonts w:ascii="Cambria" w:eastAsiaTheme="minorEastAsia" w:hAnsi="Cambria"/>
          <w:szCs w:val="24"/>
        </w:rPr>
        <w:t>Papildus vērtējams bebru postījumu risks un ietekme uz grāvju funkcionalitāti.</w:t>
      </w:r>
    </w:p>
    <w:p w14:paraId="1C640754" w14:textId="64A27B48" w:rsidR="00334564" w:rsidRPr="00DA5178" w:rsidRDefault="00E31C4F" w:rsidP="00334564">
      <w:pPr>
        <w:tabs>
          <w:tab w:val="left" w:pos="1140"/>
        </w:tabs>
        <w:jc w:val="both"/>
        <w:rPr>
          <w:rFonts w:ascii="Cambria" w:hAnsi="Cambria"/>
          <w:szCs w:val="24"/>
        </w:rPr>
      </w:pPr>
      <w:r w:rsidRPr="00DA5178">
        <w:rPr>
          <w:rFonts w:ascii="Cambria" w:hAnsi="Cambria"/>
          <w:b/>
          <w:szCs w:val="24"/>
        </w:rPr>
        <w:t>3.1.</w:t>
      </w:r>
      <w:r w:rsidR="00027929" w:rsidRPr="00DA5178">
        <w:rPr>
          <w:rFonts w:ascii="Cambria" w:hAnsi="Cambria"/>
          <w:b/>
          <w:szCs w:val="24"/>
        </w:rPr>
        <w:t xml:space="preserve">6.9. </w:t>
      </w:r>
      <w:r w:rsidR="00334564" w:rsidRPr="00DA5178">
        <w:rPr>
          <w:rFonts w:ascii="Cambria" w:hAnsi="Cambria"/>
          <w:b/>
          <w:szCs w:val="24"/>
        </w:rPr>
        <w:t>Īscirtmeta atvasāji</w:t>
      </w:r>
      <w:r w:rsidR="00334564" w:rsidRPr="00DA5178">
        <w:rPr>
          <w:rFonts w:ascii="Cambria" w:hAnsi="Cambria"/>
          <w:szCs w:val="24"/>
        </w:rPr>
        <w:t>. Īscirtmeta atvasāju izveidošana un ielabošana, izmantojot notekūdeņu dūņas, veicina CO</w:t>
      </w:r>
      <w:r w:rsidR="00334564" w:rsidRPr="00DA5178">
        <w:rPr>
          <w:rFonts w:ascii="Cambria" w:hAnsi="Cambria"/>
          <w:szCs w:val="24"/>
          <w:vertAlign w:val="subscript"/>
        </w:rPr>
        <w:t>2</w:t>
      </w:r>
      <w:r w:rsidR="00334564" w:rsidRPr="00DA5178">
        <w:rPr>
          <w:rFonts w:ascii="Cambria" w:hAnsi="Cambria"/>
          <w:szCs w:val="24"/>
        </w:rPr>
        <w:t xml:space="preserve"> piesaistes palielināšanu, turklāt  darbībai ir sinerģija ar enerģētikas un vides aizsardzības nozari, jo šī darbība ļauj būtiski palielināt cietā biokurināmā piegādi un ļauj izmantot notekūdeņu dūņas drošā veidā, kas nav saistīts ar pārtikas produkcijas piesārņojuma risku. Pagaidām pietrūkst empīrisks pamatojums oglekļa uzkrājuma pieauguma augsnē novērtēšanai kārklu plantācijās, tāpēc aprēķinos izmantoti zinātniskajā literatūrā pieejamie dati.</w:t>
      </w:r>
    </w:p>
    <w:p w14:paraId="4479F356" w14:textId="64D82275" w:rsidR="00334564" w:rsidRPr="00DA5178" w:rsidRDefault="00027929" w:rsidP="00334564">
      <w:pPr>
        <w:jc w:val="both"/>
        <w:rPr>
          <w:rFonts w:ascii="Cambria" w:eastAsia="Times New Roman" w:hAnsi="Cambria"/>
          <w:szCs w:val="24"/>
          <w:lang w:eastAsia="lv-LV"/>
        </w:rPr>
      </w:pPr>
      <w:r w:rsidRPr="00DA5178">
        <w:rPr>
          <w:rFonts w:ascii="Cambria" w:hAnsi="Cambria"/>
          <w:b/>
          <w:szCs w:val="24"/>
        </w:rPr>
        <w:t xml:space="preserve">3.1.6.10. </w:t>
      </w:r>
      <w:r w:rsidR="00334564" w:rsidRPr="00DA5178">
        <w:rPr>
          <w:rFonts w:ascii="Cambria" w:hAnsi="Cambria"/>
          <w:b/>
          <w:szCs w:val="24"/>
        </w:rPr>
        <w:t>Koku grupas ganībās</w:t>
      </w:r>
      <w:r w:rsidR="00334564" w:rsidRPr="000A35F2">
        <w:rPr>
          <w:rFonts w:ascii="Cambria" w:eastAsia="Cambria" w:hAnsi="Cambria" w:cs="Cambria"/>
          <w:szCs w:val="24"/>
        </w:rPr>
        <w:t xml:space="preserve">. </w:t>
      </w:r>
      <w:r w:rsidR="5E522620" w:rsidRPr="000A35F2">
        <w:rPr>
          <w:rFonts w:ascii="Cambria" w:eastAsia="Cambria" w:hAnsi="Cambria" w:cs="Cambria"/>
          <w:szCs w:val="24"/>
        </w:rPr>
        <w:t>Pasākums paredz, ka 150 000 ha ganību platībā uz katru ha tiek ieaudzēta līdz 0,1 ha liela koku grupa</w:t>
      </w:r>
      <w:r w:rsidR="00334564" w:rsidRPr="61E7CCAC">
        <w:rPr>
          <w:rFonts w:ascii="Cambria" w:eastAsia="Cambria" w:hAnsi="Cambria" w:cs="Cambria"/>
          <w:szCs w:val="24"/>
        </w:rPr>
        <w:t xml:space="preserve"> </w:t>
      </w:r>
      <w:r w:rsidR="00334564" w:rsidRPr="00DA5178">
        <w:rPr>
          <w:rFonts w:ascii="Cambria" w:hAnsi="Cambria"/>
          <w:szCs w:val="24"/>
        </w:rPr>
        <w:t>Palielinot koku skaitu ganības tiek vecināta CO</w:t>
      </w:r>
      <w:r w:rsidR="00334564" w:rsidRPr="00DA5178">
        <w:rPr>
          <w:rFonts w:ascii="Cambria" w:hAnsi="Cambria"/>
          <w:szCs w:val="24"/>
          <w:vertAlign w:val="subscript"/>
        </w:rPr>
        <w:t xml:space="preserve">2 </w:t>
      </w:r>
      <w:r w:rsidR="00334564" w:rsidRPr="00DA5178">
        <w:rPr>
          <w:rFonts w:ascii="Cambria" w:hAnsi="Cambria"/>
          <w:szCs w:val="24"/>
        </w:rPr>
        <w:t>piesaistes palielināšana, nemainot zemes izmantošanas viedu. Pasākums ir vērtīgs ne tikai no klimata, bet arī no bioloģiskās daudzveidības aspekta, jo tā īstenošana var palielināties augu un dzīvnieku daudzveidību. Tā pat, koku grupas ganībās nodrošina labvēlīgākus apstākļus dzīvnieku ganīšanai (uzlabo uzturēšanās apstākļus ganībās, radot vietas ar samazinātu temperatūru, apēnojumu un aizvēju).</w:t>
      </w:r>
    </w:p>
    <w:p w14:paraId="436844E7" w14:textId="1A7A7337" w:rsidR="00334564" w:rsidRPr="00BB34C9" w:rsidRDefault="00027929" w:rsidP="000A35F2">
      <w:pPr>
        <w:spacing w:line="257" w:lineRule="auto"/>
        <w:jc w:val="both"/>
        <w:rPr>
          <w:rFonts w:ascii="Cambria" w:hAnsi="Cambria"/>
          <w:szCs w:val="24"/>
        </w:rPr>
      </w:pPr>
      <w:r w:rsidRPr="00DA5178">
        <w:rPr>
          <w:rFonts w:ascii="Cambria" w:hAnsi="Cambria"/>
          <w:b/>
          <w:szCs w:val="24"/>
        </w:rPr>
        <w:t>3.1.</w:t>
      </w:r>
      <w:r w:rsidR="00D57415" w:rsidRPr="00DA5178">
        <w:rPr>
          <w:rFonts w:ascii="Cambria" w:hAnsi="Cambria"/>
          <w:b/>
          <w:szCs w:val="24"/>
        </w:rPr>
        <w:t xml:space="preserve">7.11. </w:t>
      </w:r>
      <w:r w:rsidR="00334564" w:rsidRPr="00DA5178">
        <w:rPr>
          <w:rFonts w:ascii="Cambria" w:hAnsi="Cambria"/>
          <w:b/>
          <w:szCs w:val="24"/>
        </w:rPr>
        <w:t>Koksnes ķīmiskās pārstrādes/koksnes šķiedras rūpnīcas būvniecība</w:t>
      </w:r>
      <w:r w:rsidR="00334564" w:rsidRPr="00DA5178">
        <w:rPr>
          <w:rFonts w:ascii="Cambria" w:eastAsia="Cambria" w:hAnsi="Cambria" w:cs="Cambria"/>
          <w:szCs w:val="24"/>
          <w:vertAlign w:val="subscript"/>
        </w:rPr>
        <w:t>.</w:t>
      </w:r>
      <w:r w:rsidR="00255C56" w:rsidRPr="00DA5178">
        <w:rPr>
          <w:rFonts w:ascii="Cambria" w:eastAsia="Cambria" w:hAnsi="Cambria" w:cs="Cambria"/>
          <w:szCs w:val="24"/>
          <w:vertAlign w:val="subscript"/>
        </w:rPr>
        <w:t xml:space="preserve"> </w:t>
      </w:r>
      <w:r w:rsidR="00334564" w:rsidRPr="00BB34C9">
        <w:rPr>
          <w:rFonts w:ascii="Cambria" w:hAnsi="Cambria"/>
          <w:szCs w:val="24"/>
        </w:rPr>
        <w:t>Ķīmiskās šķiedras un citu koksnes produktu ražošana kā pasākums ir izsvērta, jo šobrīd Latvija eksportē lielāko daļu lapu koku papīrmalkas, ko SEG inventarizācijā uzskaita kā oglekļa zudumus dzīvajā biomasā. Vietējo pārstrādes jaudu attīstīšana papīrmalkas izmantošanai koksnes šķiedras un biodegvielu ražošanai nodrošinātu būtisku CO</w:t>
      </w:r>
      <w:r w:rsidR="00334564" w:rsidRPr="00BB34C9">
        <w:rPr>
          <w:rFonts w:ascii="Cambria" w:hAnsi="Cambria"/>
          <w:szCs w:val="24"/>
          <w:vertAlign w:val="subscript"/>
        </w:rPr>
        <w:t>2</w:t>
      </w:r>
      <w:r w:rsidR="00334564" w:rsidRPr="00BB34C9">
        <w:rPr>
          <w:rFonts w:ascii="Cambria" w:hAnsi="Cambria"/>
          <w:szCs w:val="24"/>
        </w:rPr>
        <w:t xml:space="preserve"> piesaistes palielinājumu koksnes produktos dažu gadu laikā pēc ražošanas uzsākšanas. Aprēķinos pieņemtais koksnes šķiedras pussadalīšanās laiks ir 2 gadi, tāpēc ilgtermiņā šādai ražotnei būtu minimāla ietekme uz SEG emisijām, ja neskaita aizstāšanas efektu enerģētikas sektorā, kas ir līdzvērtīgs kopējam patērētās koksnes daudzumam. </w:t>
      </w:r>
    </w:p>
    <w:p w14:paraId="15791192" w14:textId="199EF442" w:rsidR="00334564" w:rsidRPr="000A35F2" w:rsidRDefault="00334564" w:rsidP="000A35F2">
      <w:pPr>
        <w:spacing w:line="257" w:lineRule="auto"/>
        <w:jc w:val="both"/>
        <w:rPr>
          <w:rFonts w:ascii="Aptos" w:eastAsia="Aptos" w:hAnsi="Aptos" w:cs="Aptos"/>
          <w:szCs w:val="24"/>
        </w:rPr>
      </w:pPr>
      <w:r w:rsidRPr="00BB34C9">
        <w:rPr>
          <w:rFonts w:ascii="Cambria" w:hAnsi="Cambria"/>
          <w:szCs w:val="24"/>
        </w:rPr>
        <w:t xml:space="preserve">Darbības ietekmes novērtējumā pieņemts, ka no 2026. </w:t>
      </w:r>
      <w:r w:rsidR="2DD7124A" w:rsidRPr="00BB34C9">
        <w:rPr>
          <w:rFonts w:ascii="Cambria" w:hAnsi="Cambria"/>
          <w:szCs w:val="24"/>
        </w:rPr>
        <w:t>g.</w:t>
      </w:r>
      <w:r w:rsidRPr="00BB34C9">
        <w:rPr>
          <w:rFonts w:ascii="Cambria" w:hAnsi="Cambria"/>
          <w:szCs w:val="24"/>
        </w:rPr>
        <w:t xml:space="preserve"> sākas ķīmiskās šķiedras ražošana, ko pārstrādā gala produktos (papīrs, kartons, audums, biodegvielas) </w:t>
      </w:r>
      <w:r w:rsidR="4375AD2A" w:rsidRPr="00BB34C9">
        <w:rPr>
          <w:rFonts w:ascii="Cambria" w:hAnsi="Cambria"/>
          <w:szCs w:val="24"/>
        </w:rPr>
        <w:t>notiek</w:t>
      </w:r>
      <w:r w:rsidRPr="00BB34C9">
        <w:rPr>
          <w:rFonts w:ascii="Cambria" w:hAnsi="Cambria"/>
          <w:szCs w:val="24"/>
        </w:rPr>
        <w:t xml:space="preserve"> Latvijas teritorijā. Pēc tam darbības ietekme mazinās un to kompensē koksnes produktu sadalīšanās. </w:t>
      </w:r>
      <w:r w:rsidR="3F43093A" w:rsidRPr="00BB34C9">
        <w:rPr>
          <w:rFonts w:ascii="Cambria" w:hAnsi="Cambria"/>
          <w:szCs w:val="24"/>
        </w:rPr>
        <w:t>Pozitīvu ietekmi</w:t>
      </w:r>
      <w:r w:rsidRPr="00BB34C9">
        <w:rPr>
          <w:rFonts w:ascii="Cambria" w:hAnsi="Cambria"/>
          <w:szCs w:val="24"/>
        </w:rPr>
        <w:t xml:space="preserve"> rada elektroenerģijas, siltuma un šķidrā kurināmā ražošana no blakusproduktiem, nodrošinot papildus SEG emisiju samazināšanas efektu enerģētikas sektorā.</w:t>
      </w:r>
      <w:r w:rsidR="29603816" w:rsidRPr="00BB34C9">
        <w:rPr>
          <w:rFonts w:ascii="Cambria" w:hAnsi="Cambria"/>
          <w:szCs w:val="24"/>
        </w:rPr>
        <w:t xml:space="preserve"> </w:t>
      </w:r>
    </w:p>
    <w:p w14:paraId="15134293" w14:textId="00C71CD0" w:rsidR="002D44DF" w:rsidRPr="00BB34C9" w:rsidRDefault="002D44DF" w:rsidP="00F44B73">
      <w:pPr>
        <w:jc w:val="both"/>
        <w:rPr>
          <w:rFonts w:ascii="Cambria" w:eastAsia="Cambria" w:hAnsi="Cambria" w:cs="Cambria"/>
          <w:szCs w:val="24"/>
        </w:rPr>
      </w:pPr>
      <w:r w:rsidRPr="00BB34C9">
        <w:rPr>
          <w:rFonts w:ascii="Cambria" w:eastAsia="Cambria" w:hAnsi="Cambria" w:cs="Cambria"/>
          <w:szCs w:val="24"/>
        </w:rPr>
        <w:t xml:space="preserve">Plānots pirmajā fāzē ražot lignīnu un C5/C6 cukurus. Paredzamais darbības uzsākšanas laiks </w:t>
      </w:r>
      <w:r w:rsidRPr="00BB34C9" w:rsidDel="00795892">
        <w:rPr>
          <w:rFonts w:ascii="Cambria" w:eastAsia="Cambria" w:hAnsi="Cambria" w:cs="Cambria"/>
          <w:szCs w:val="24"/>
        </w:rPr>
        <w:t>-</w:t>
      </w:r>
      <w:r w:rsidRPr="00BB34C9">
        <w:rPr>
          <w:rFonts w:ascii="Cambria" w:eastAsia="Cambria" w:hAnsi="Cambria" w:cs="Cambria"/>
          <w:szCs w:val="24"/>
        </w:rPr>
        <w:t xml:space="preserve"> 2029.</w:t>
      </w:r>
      <w:r w:rsidR="72B1DC83" w:rsidRPr="00BB34C9">
        <w:rPr>
          <w:rFonts w:ascii="Cambria" w:eastAsia="Cambria" w:hAnsi="Cambria" w:cs="Cambria"/>
          <w:szCs w:val="24"/>
        </w:rPr>
        <w:t xml:space="preserve"> </w:t>
      </w:r>
      <w:r w:rsidRPr="00BB34C9">
        <w:rPr>
          <w:rFonts w:ascii="Cambria" w:eastAsia="Cambria" w:hAnsi="Cambria" w:cs="Cambria"/>
          <w:szCs w:val="24"/>
        </w:rPr>
        <w:t xml:space="preserve">g. Rūpnīcas darbībai nepieciešamais papīrmalkas kvalitātes bērza koksnes daudzums </w:t>
      </w:r>
      <w:r w:rsidR="405F1664" w:rsidRPr="00BB34C9">
        <w:rPr>
          <w:rFonts w:ascii="Cambria" w:eastAsia="Cambria" w:hAnsi="Cambria" w:cs="Cambria"/>
          <w:szCs w:val="24"/>
        </w:rPr>
        <w:t>ir</w:t>
      </w:r>
      <w:r w:rsidR="54889E76" w:rsidRPr="00BB34C9">
        <w:rPr>
          <w:rFonts w:ascii="Cambria" w:eastAsia="Cambria" w:hAnsi="Cambria" w:cs="Cambria"/>
          <w:szCs w:val="24"/>
        </w:rPr>
        <w:t xml:space="preserve"> </w:t>
      </w:r>
      <w:r w:rsidR="405F1664" w:rsidRPr="00BB34C9">
        <w:rPr>
          <w:rFonts w:ascii="Cambria" w:eastAsia="Cambria" w:hAnsi="Cambria" w:cs="Cambria"/>
          <w:szCs w:val="24"/>
        </w:rPr>
        <w:t>310</w:t>
      </w:r>
      <w:r w:rsidRPr="00BB34C9">
        <w:rPr>
          <w:rFonts w:ascii="Cambria" w:eastAsia="Cambria" w:hAnsi="Cambria" w:cs="Cambria"/>
          <w:szCs w:val="24"/>
        </w:rPr>
        <w:t xml:space="preserve"> tūkst. t (</w:t>
      </w:r>
      <w:r w:rsidR="405F1664" w:rsidRPr="00BB34C9">
        <w:rPr>
          <w:rFonts w:ascii="Cambria" w:eastAsia="Cambria" w:hAnsi="Cambria" w:cs="Cambria"/>
          <w:szCs w:val="24"/>
        </w:rPr>
        <w:t>700</w:t>
      </w:r>
      <w:r w:rsidR="23D6046A" w:rsidRPr="00BB34C9">
        <w:rPr>
          <w:rFonts w:ascii="Cambria" w:eastAsia="Cambria" w:hAnsi="Cambria" w:cs="Cambria"/>
          <w:szCs w:val="24"/>
        </w:rPr>
        <w:t xml:space="preserve"> </w:t>
      </w:r>
      <w:r w:rsidR="405F1664" w:rsidRPr="00BB34C9">
        <w:rPr>
          <w:rFonts w:ascii="Cambria" w:eastAsia="Cambria" w:hAnsi="Cambria" w:cs="Cambria"/>
          <w:szCs w:val="24"/>
        </w:rPr>
        <w:t>tk</w:t>
      </w:r>
      <w:r w:rsidRPr="00BB34C9">
        <w:rPr>
          <w:rFonts w:ascii="Cambria" w:eastAsia="Cambria" w:hAnsi="Cambria" w:cs="Cambria"/>
          <w:szCs w:val="24"/>
        </w:rPr>
        <w:t xml:space="preserve"> m</w:t>
      </w:r>
      <w:r w:rsidRPr="00BB34C9">
        <w:rPr>
          <w:rFonts w:ascii="Cambria" w:eastAsia="Cambria" w:hAnsi="Cambria" w:cs="Cambria"/>
          <w:szCs w:val="24"/>
          <w:vertAlign w:val="superscript"/>
        </w:rPr>
        <w:t>3</w:t>
      </w:r>
      <w:r w:rsidRPr="00BB34C9">
        <w:rPr>
          <w:rFonts w:ascii="Cambria" w:eastAsia="Cambria" w:hAnsi="Cambria" w:cs="Cambria"/>
          <w:szCs w:val="24"/>
        </w:rPr>
        <w:t xml:space="preserve">) gadā. Plānotās privātās investīcijas – 700 miljoni </w:t>
      </w:r>
      <w:r w:rsidR="00F44B73" w:rsidRPr="00BB34C9">
        <w:rPr>
          <w:rFonts w:ascii="Cambria" w:hAnsi="Cambria"/>
          <w:szCs w:val="24"/>
        </w:rPr>
        <w:t>€</w:t>
      </w:r>
      <w:r w:rsidRPr="00BB34C9">
        <w:rPr>
          <w:rFonts w:ascii="Cambria" w:eastAsia="Cambria" w:hAnsi="Cambria" w:cs="Cambria"/>
          <w:szCs w:val="24"/>
        </w:rPr>
        <w:t>. Radītais SEG emisiju samazinājums, kas ietverts aprēķinā, ir 314 kt CO</w:t>
      </w:r>
      <w:r w:rsidRPr="00BB34C9">
        <w:rPr>
          <w:rFonts w:ascii="Cambria" w:eastAsia="Cambria" w:hAnsi="Cambria" w:cs="Cambria"/>
          <w:szCs w:val="24"/>
          <w:vertAlign w:val="subscript"/>
        </w:rPr>
        <w:t>2</w:t>
      </w:r>
      <w:r w:rsidRPr="00BB34C9">
        <w:rPr>
          <w:rFonts w:ascii="Cambria" w:eastAsia="Cambria" w:hAnsi="Cambria" w:cs="Cambria"/>
          <w:szCs w:val="24"/>
        </w:rPr>
        <w:t xml:space="preserve">. </w:t>
      </w:r>
    </w:p>
    <w:p w14:paraId="4FBB92CC" w14:textId="3D99E59D" w:rsidR="48A868A9" w:rsidRPr="00BB34C9" w:rsidRDefault="48A868A9" w:rsidP="31BE1518">
      <w:pPr>
        <w:jc w:val="both"/>
        <w:rPr>
          <w:rFonts w:ascii="Cambria" w:eastAsia="Cambria" w:hAnsi="Cambria" w:cs="Cambria"/>
          <w:szCs w:val="24"/>
        </w:rPr>
      </w:pPr>
      <w:r w:rsidRPr="000A35F2">
        <w:rPr>
          <w:rFonts w:ascii="Cambria" w:eastAsia="Cambria" w:hAnsi="Cambria" w:cs="Cambria"/>
          <w:szCs w:val="24"/>
        </w:rPr>
        <w:t>Papildus nepieciešams pārnest jaunākās pieejamās zināšanas par dažādu koksnes ķīmiskās pārstrādes produktu pussadalīšanās laiku un pilnveidot darbību datu ieguves sistēmu. lai atsevišķi uzskaitītu tādus koksnes produktus uz lignīna bāzes un citus savienojumus, kuru pussadalīšanās periods ir ilgāks nekā papīram.</w:t>
      </w:r>
    </w:p>
    <w:p w14:paraId="60A3D405" w14:textId="20FFB53A" w:rsidR="00334564" w:rsidRPr="00DA5178" w:rsidRDefault="00BC307F" w:rsidP="00334564">
      <w:pPr>
        <w:jc w:val="both"/>
        <w:rPr>
          <w:rFonts w:ascii="Cambria" w:hAnsi="Cambria"/>
          <w:szCs w:val="24"/>
        </w:rPr>
      </w:pPr>
      <w:r w:rsidRPr="00DA5178">
        <w:rPr>
          <w:rFonts w:ascii="Cambria" w:hAnsi="Cambria"/>
          <w:b/>
          <w:szCs w:val="24"/>
        </w:rPr>
        <w:t xml:space="preserve">3.1.6.12. </w:t>
      </w:r>
      <w:r w:rsidR="00334564" w:rsidRPr="00DA5178">
        <w:rPr>
          <w:rFonts w:ascii="Cambria" w:hAnsi="Cambria"/>
          <w:b/>
          <w:szCs w:val="24"/>
        </w:rPr>
        <w:t>Neproduktīvu audžu nomaiņa.</w:t>
      </w:r>
      <w:r w:rsidR="00334564" w:rsidRPr="00DA5178">
        <w:rPr>
          <w:rFonts w:ascii="Cambria" w:hAnsi="Cambria"/>
          <w:szCs w:val="24"/>
        </w:rPr>
        <w:t xml:space="preserve"> Neproduktīvu audžu nomaiņa veicina CO</w:t>
      </w:r>
      <w:r w:rsidR="00334564" w:rsidRPr="00DA5178">
        <w:rPr>
          <w:rFonts w:ascii="Cambria" w:hAnsi="Cambria"/>
          <w:szCs w:val="24"/>
          <w:vertAlign w:val="subscript"/>
        </w:rPr>
        <w:t xml:space="preserve">2 </w:t>
      </w:r>
      <w:r w:rsidR="00334564" w:rsidRPr="00DA5178">
        <w:rPr>
          <w:rFonts w:ascii="Cambria" w:hAnsi="Cambria"/>
          <w:szCs w:val="24"/>
        </w:rPr>
        <w:t xml:space="preserve">piesaistes palielināšanos, kā arī vecina ilgtspējīgu zemes apsaimniekošanu, nodrošina teritorijas ekonomiskās vērtības pieaugumu un iespējas iegūt augstvērtīgāku koksnes materiālu. Pasākuma īstenošanai piemērotas </w:t>
      </w:r>
      <w:r w:rsidR="00334564" w:rsidRPr="00DA5178">
        <w:rPr>
          <w:rFonts w:ascii="Cambria" w:hAnsi="Cambria" w:cs="Times New Roman"/>
          <w:szCs w:val="24"/>
          <w:lang w:eastAsia="lv-LV"/>
        </w:rPr>
        <w:t>mežaudzes, kas atzītas par neproduktīvām saskaņā ar Ministru kabineta 2012. gada 18. decembra noteikumiem Nr. 935 "Noteikumi par koku ciršanu mežā"</w:t>
      </w:r>
      <w:r w:rsidR="00334564" w:rsidRPr="00DA5178">
        <w:rPr>
          <w:rStyle w:val="FootnoteReference"/>
          <w:rFonts w:ascii="Cambria" w:hAnsi="Cambria" w:cs="Times New Roman"/>
          <w:szCs w:val="24"/>
          <w:lang w:eastAsia="lv-LV"/>
        </w:rPr>
        <w:footnoteReference w:id="143"/>
      </w:r>
      <w:r w:rsidR="00334564" w:rsidRPr="00DA5178">
        <w:rPr>
          <w:rFonts w:ascii="Cambria" w:hAnsi="Cambria" w:cs="Times New Roman"/>
          <w:szCs w:val="24"/>
          <w:lang w:eastAsia="lv-LV"/>
        </w:rPr>
        <w:t xml:space="preserve">. </w:t>
      </w:r>
    </w:p>
    <w:p w14:paraId="3C788B32" w14:textId="61FE1748" w:rsidR="3913163B" w:rsidRPr="00DA5178" w:rsidRDefault="007944E5" w:rsidP="00F44B73">
      <w:pPr>
        <w:jc w:val="both"/>
        <w:rPr>
          <w:rFonts w:ascii="Cambria" w:eastAsia="Cambria" w:hAnsi="Cambria" w:cs="Cambria"/>
          <w:szCs w:val="24"/>
        </w:rPr>
      </w:pPr>
      <w:r w:rsidRPr="00DA5178">
        <w:rPr>
          <w:rFonts w:ascii="Cambria" w:eastAsia="Cambria" w:hAnsi="Cambria" w:cs="Cambria"/>
          <w:b/>
          <w:szCs w:val="24"/>
        </w:rPr>
        <w:t xml:space="preserve">3.1.6.13. </w:t>
      </w:r>
      <w:r w:rsidR="00D8720E" w:rsidRPr="00DA5178">
        <w:rPr>
          <w:rFonts w:ascii="Cambria" w:eastAsia="Cambria" w:hAnsi="Cambria" w:cs="Cambria"/>
          <w:b/>
          <w:szCs w:val="24"/>
        </w:rPr>
        <w:t>Bioogles izmantošana aramzemēs</w:t>
      </w:r>
      <w:r w:rsidR="00D8720E" w:rsidRPr="00DA5178">
        <w:rPr>
          <w:rFonts w:ascii="Cambria" w:eastAsia="Cambria" w:hAnsi="Cambria" w:cs="Cambria"/>
          <w:szCs w:val="24"/>
        </w:rPr>
        <w:t xml:space="preserve">. </w:t>
      </w:r>
      <w:r w:rsidR="00CC1861" w:rsidRPr="00DA5178">
        <w:rPr>
          <w:rFonts w:ascii="Cambria" w:eastAsia="Cambria" w:hAnsi="Cambria" w:cs="Cambria"/>
          <w:szCs w:val="24"/>
        </w:rPr>
        <w:t>M</w:t>
      </w:r>
      <w:r w:rsidR="00D8720E" w:rsidRPr="00DA5178">
        <w:rPr>
          <w:rFonts w:ascii="Cambria" w:eastAsia="Cambria" w:hAnsi="Cambria" w:cs="Cambria"/>
          <w:szCs w:val="24"/>
        </w:rPr>
        <w:t>ērķ</w:t>
      </w:r>
      <w:r w:rsidR="00CC1861" w:rsidRPr="00DA5178">
        <w:rPr>
          <w:rFonts w:ascii="Cambria" w:eastAsia="Cambria" w:hAnsi="Cambria" w:cs="Cambria"/>
          <w:szCs w:val="24"/>
        </w:rPr>
        <w:t>u</w:t>
      </w:r>
      <w:r w:rsidR="00D8720E" w:rsidRPr="00DA5178">
        <w:rPr>
          <w:rFonts w:ascii="Cambria" w:eastAsia="Cambria" w:hAnsi="Cambria" w:cs="Cambria"/>
          <w:szCs w:val="24"/>
        </w:rPr>
        <w:t xml:space="preserve"> scenārijā paredzēts sākot ar 2029. </w:t>
      </w:r>
      <w:r w:rsidR="021C52FF" w:rsidRPr="00DA5178">
        <w:rPr>
          <w:rFonts w:ascii="Cambria" w:eastAsia="Cambria" w:hAnsi="Cambria" w:cs="Cambria"/>
          <w:szCs w:val="24"/>
        </w:rPr>
        <w:t>g.</w:t>
      </w:r>
      <w:r w:rsidR="00D8720E" w:rsidRPr="00DA5178">
        <w:rPr>
          <w:rFonts w:ascii="Cambria" w:eastAsia="Cambria" w:hAnsi="Cambria" w:cs="Cambria"/>
          <w:szCs w:val="24"/>
        </w:rPr>
        <w:t xml:space="preserve"> </w:t>
      </w:r>
      <w:r w:rsidR="00150F8D" w:rsidRPr="00DA5178">
        <w:rPr>
          <w:rFonts w:ascii="Cambria" w:eastAsia="Cambria" w:hAnsi="Cambria" w:cs="Cambria"/>
          <w:szCs w:val="24"/>
        </w:rPr>
        <w:t>iestrādāt</w:t>
      </w:r>
      <w:r w:rsidR="00D8720E" w:rsidRPr="00DA5178">
        <w:rPr>
          <w:rFonts w:ascii="Cambria" w:eastAsia="Cambria" w:hAnsi="Cambria" w:cs="Cambria"/>
          <w:szCs w:val="24"/>
        </w:rPr>
        <w:t xml:space="preserve"> bioogl</w:t>
      </w:r>
      <w:r w:rsidR="00EE371F" w:rsidRPr="00DA5178">
        <w:rPr>
          <w:rFonts w:ascii="Cambria" w:eastAsia="Cambria" w:hAnsi="Cambria" w:cs="Cambria"/>
          <w:szCs w:val="24"/>
        </w:rPr>
        <w:t>i</w:t>
      </w:r>
      <w:r w:rsidR="00150F8D" w:rsidRPr="00DA5178">
        <w:rPr>
          <w:rFonts w:ascii="Cambria" w:eastAsia="Cambria" w:hAnsi="Cambria" w:cs="Cambria"/>
          <w:szCs w:val="24"/>
        </w:rPr>
        <w:t xml:space="preserve"> aramzemēs</w:t>
      </w:r>
      <w:r w:rsidR="00974131" w:rsidRPr="00DA5178">
        <w:rPr>
          <w:rFonts w:ascii="Cambria" w:eastAsia="Cambria" w:hAnsi="Cambria" w:cs="Cambria"/>
          <w:szCs w:val="24"/>
        </w:rPr>
        <w:t xml:space="preserve"> ar</w:t>
      </w:r>
      <w:r w:rsidR="00D8720E" w:rsidRPr="00DA5178">
        <w:rPr>
          <w:rFonts w:ascii="Cambria" w:eastAsia="Cambria" w:hAnsi="Cambria" w:cs="Cambria"/>
          <w:szCs w:val="24"/>
        </w:rPr>
        <w:t xml:space="preserve"> deva 10 t/ha</w:t>
      </w:r>
      <w:r w:rsidR="00EE371F" w:rsidRPr="00DA5178">
        <w:rPr>
          <w:rFonts w:ascii="Cambria" w:eastAsia="Cambria" w:hAnsi="Cambria" w:cs="Cambria"/>
          <w:szCs w:val="24"/>
        </w:rPr>
        <w:t>.</w:t>
      </w:r>
      <w:r w:rsidR="006C2957" w:rsidRPr="00DA5178">
        <w:rPr>
          <w:rFonts w:ascii="Cambria" w:eastAsia="Cambria" w:hAnsi="Cambria" w:cs="Cambria"/>
          <w:szCs w:val="24"/>
        </w:rPr>
        <w:t xml:space="preserve"> </w:t>
      </w:r>
      <w:r w:rsidR="00791861" w:rsidRPr="00DA5178">
        <w:rPr>
          <w:rFonts w:ascii="Cambria" w:eastAsia="Cambria" w:hAnsi="Cambria" w:cs="Cambria"/>
          <w:szCs w:val="24"/>
        </w:rPr>
        <w:t xml:space="preserve">Kā papildus iespēja ir </w:t>
      </w:r>
      <w:r w:rsidR="003C41C0" w:rsidRPr="00DA5178">
        <w:rPr>
          <w:rFonts w:ascii="Cambria" w:eastAsia="Cambria" w:hAnsi="Cambria" w:cs="Cambria"/>
          <w:szCs w:val="24"/>
        </w:rPr>
        <w:t>uzcelt arī b</w:t>
      </w:r>
      <w:r w:rsidR="3913163B" w:rsidRPr="00DA5178">
        <w:rPr>
          <w:rFonts w:ascii="Cambria" w:eastAsia="Cambria" w:hAnsi="Cambria" w:cs="Cambria"/>
          <w:szCs w:val="24"/>
        </w:rPr>
        <w:t xml:space="preserve">ioogles rūpnīcu </w:t>
      </w:r>
      <w:r w:rsidR="008B0333" w:rsidRPr="00DA5178">
        <w:rPr>
          <w:rFonts w:ascii="Cambria" w:eastAsia="Cambria" w:hAnsi="Cambria" w:cs="Cambria"/>
          <w:szCs w:val="24"/>
        </w:rPr>
        <w:t xml:space="preserve">ar </w:t>
      </w:r>
      <w:r w:rsidR="3913163B" w:rsidRPr="00DA5178">
        <w:rPr>
          <w:rFonts w:ascii="Cambria" w:eastAsia="Cambria" w:hAnsi="Cambria" w:cs="Cambria"/>
          <w:szCs w:val="24"/>
        </w:rPr>
        <w:t>paredzam</w:t>
      </w:r>
      <w:r w:rsidR="008B0333" w:rsidRPr="00DA5178">
        <w:rPr>
          <w:rFonts w:ascii="Cambria" w:eastAsia="Cambria" w:hAnsi="Cambria" w:cs="Cambria"/>
          <w:szCs w:val="24"/>
        </w:rPr>
        <w:t>o</w:t>
      </w:r>
      <w:r w:rsidR="3913163B" w:rsidRPr="00DA5178">
        <w:rPr>
          <w:rFonts w:ascii="Cambria" w:eastAsia="Cambria" w:hAnsi="Cambria" w:cs="Cambria"/>
          <w:szCs w:val="24"/>
        </w:rPr>
        <w:t xml:space="preserve"> darbības uzsākšanas laik</w:t>
      </w:r>
      <w:r w:rsidR="008B0333" w:rsidRPr="00DA5178">
        <w:rPr>
          <w:rFonts w:ascii="Cambria" w:eastAsia="Cambria" w:hAnsi="Cambria" w:cs="Cambria"/>
          <w:szCs w:val="24"/>
        </w:rPr>
        <w:t>u</w:t>
      </w:r>
      <w:r w:rsidR="3913163B" w:rsidRPr="00DA5178">
        <w:rPr>
          <w:rFonts w:ascii="Cambria" w:eastAsia="Cambria" w:hAnsi="Cambria" w:cs="Cambria"/>
          <w:szCs w:val="24"/>
        </w:rPr>
        <w:t xml:space="preserve"> - 2029.</w:t>
      </w:r>
      <w:r w:rsidR="53E05C5F" w:rsidRPr="00DA5178">
        <w:rPr>
          <w:rFonts w:ascii="Cambria" w:eastAsia="Cambria" w:hAnsi="Cambria" w:cs="Cambria"/>
          <w:szCs w:val="24"/>
        </w:rPr>
        <w:t xml:space="preserve"> </w:t>
      </w:r>
      <w:r w:rsidR="3913163B" w:rsidRPr="00DA5178">
        <w:rPr>
          <w:rFonts w:ascii="Cambria" w:eastAsia="Cambria" w:hAnsi="Cambria" w:cs="Cambria"/>
          <w:szCs w:val="24"/>
        </w:rPr>
        <w:t>g</w:t>
      </w:r>
      <w:r w:rsidR="008B0333" w:rsidRPr="00DA5178">
        <w:rPr>
          <w:rFonts w:ascii="Cambria" w:eastAsia="Cambria" w:hAnsi="Cambria" w:cs="Cambria"/>
          <w:szCs w:val="24"/>
        </w:rPr>
        <w:t xml:space="preserve">. Tai </w:t>
      </w:r>
      <w:r w:rsidR="3913163B" w:rsidRPr="00DA5178">
        <w:rPr>
          <w:rFonts w:ascii="Cambria" w:eastAsia="Cambria" w:hAnsi="Cambria" w:cs="Cambria"/>
          <w:szCs w:val="24"/>
        </w:rPr>
        <w:t>nepieciešamais izejvielu daudzums (lauksaimniecības/mežistrādes atliekas; organiskie atkritumi; zemākas kvalitātes koksne; kārkli no plantācijām; paludikultūras (niedres, vilkuvāles)</w:t>
      </w:r>
      <w:r w:rsidR="008B0333" w:rsidRPr="00DA5178">
        <w:rPr>
          <w:rFonts w:ascii="Cambria" w:eastAsia="Cambria" w:hAnsi="Cambria" w:cs="Cambria"/>
          <w:szCs w:val="24"/>
        </w:rPr>
        <w:t>) ir</w:t>
      </w:r>
      <w:r w:rsidR="3913163B" w:rsidRPr="00DA5178">
        <w:rPr>
          <w:rFonts w:ascii="Cambria" w:eastAsia="Cambria" w:hAnsi="Cambria" w:cs="Cambria"/>
          <w:szCs w:val="24"/>
        </w:rPr>
        <w:t xml:space="preserve"> 2,4 miljoni t sausa materiāla gadā</w:t>
      </w:r>
      <w:r w:rsidR="008B0333" w:rsidRPr="00DA5178">
        <w:rPr>
          <w:rFonts w:ascii="Cambria" w:eastAsia="Cambria" w:hAnsi="Cambria" w:cs="Cambria"/>
          <w:szCs w:val="24"/>
        </w:rPr>
        <w:t>. P</w:t>
      </w:r>
      <w:r w:rsidR="3913163B" w:rsidRPr="00DA5178">
        <w:rPr>
          <w:rFonts w:ascii="Cambria" w:eastAsia="Cambria" w:hAnsi="Cambria" w:cs="Cambria"/>
          <w:szCs w:val="24"/>
        </w:rPr>
        <w:t xml:space="preserve">lānotās privātās investīcijas – 400 miljoni </w:t>
      </w:r>
      <w:r w:rsidR="00F44B73" w:rsidRPr="00DA5178">
        <w:rPr>
          <w:rFonts w:ascii="Cambria" w:hAnsi="Cambria"/>
          <w:szCs w:val="24"/>
        </w:rPr>
        <w:t>€</w:t>
      </w:r>
      <w:r w:rsidR="00593E9B" w:rsidRPr="00DA5178">
        <w:rPr>
          <w:rFonts w:ascii="Cambria" w:eastAsia="Cambria" w:hAnsi="Cambria" w:cs="Cambria"/>
          <w:szCs w:val="24"/>
        </w:rPr>
        <w:t>.</w:t>
      </w:r>
      <w:r w:rsidR="008B0333" w:rsidRPr="00DA5178">
        <w:rPr>
          <w:rFonts w:ascii="Cambria" w:eastAsia="Cambria" w:hAnsi="Cambria" w:cs="Cambria"/>
          <w:szCs w:val="24"/>
        </w:rPr>
        <w:t xml:space="preserve"> Rūpnīcas</w:t>
      </w:r>
      <w:r w:rsidR="3913163B" w:rsidRPr="00DA5178">
        <w:rPr>
          <w:rFonts w:ascii="Cambria" w:eastAsia="Cambria" w:hAnsi="Cambria" w:cs="Cambria"/>
          <w:szCs w:val="24"/>
        </w:rPr>
        <w:t xml:space="preserve"> rezultatīvais rādītājs būtu 600 t</w:t>
      </w:r>
      <w:r w:rsidR="008B0333" w:rsidRPr="00DA5178">
        <w:rPr>
          <w:rFonts w:ascii="Cambria" w:eastAsia="Cambria" w:hAnsi="Cambria" w:cs="Cambria"/>
          <w:szCs w:val="24"/>
        </w:rPr>
        <w:t>ū</w:t>
      </w:r>
      <w:r w:rsidR="3913163B" w:rsidRPr="00DA5178">
        <w:rPr>
          <w:rFonts w:ascii="Cambria" w:eastAsia="Cambria" w:hAnsi="Cambria" w:cs="Cambria"/>
          <w:szCs w:val="24"/>
        </w:rPr>
        <w:t>k</w:t>
      </w:r>
      <w:r w:rsidR="008B0333" w:rsidRPr="00DA5178">
        <w:rPr>
          <w:rFonts w:ascii="Cambria" w:eastAsia="Cambria" w:hAnsi="Cambria" w:cs="Cambria"/>
          <w:szCs w:val="24"/>
        </w:rPr>
        <w:t>st.</w:t>
      </w:r>
      <w:r w:rsidR="3913163B" w:rsidRPr="00DA5178">
        <w:rPr>
          <w:rFonts w:ascii="Cambria" w:eastAsia="Cambria" w:hAnsi="Cambria" w:cs="Cambria"/>
          <w:szCs w:val="24"/>
        </w:rPr>
        <w:t xml:space="preserve"> t bioogles saražošana gadā</w:t>
      </w:r>
      <w:r w:rsidR="008B0333" w:rsidRPr="00DA5178">
        <w:rPr>
          <w:rFonts w:ascii="Cambria" w:eastAsia="Cambria" w:hAnsi="Cambria" w:cs="Cambria"/>
          <w:szCs w:val="24"/>
        </w:rPr>
        <w:t>.</w:t>
      </w:r>
    </w:p>
    <w:p w14:paraId="1693A44D" w14:textId="15B183EF" w:rsidR="40757E70" w:rsidRDefault="004304BC" w:rsidP="40757E70">
      <w:pPr>
        <w:pStyle w:val="NormalWeb"/>
        <w:spacing w:before="120" w:beforeAutospacing="0" w:after="120" w:afterAutospacing="0"/>
        <w:jc w:val="both"/>
        <w:rPr>
          <w:rFonts w:ascii="Cambria" w:eastAsia="Cambria" w:hAnsi="Cambria" w:cs="Cambria"/>
          <w:vertAlign w:val="subscript"/>
        </w:rPr>
      </w:pPr>
      <w:r>
        <w:rPr>
          <w:rFonts w:ascii="Cambria" w:hAnsi="Cambria" w:cstheme="minorBidi"/>
          <w:b/>
          <w:bCs/>
        </w:rPr>
        <w:t xml:space="preserve">3.1.6.14. </w:t>
      </w:r>
      <w:r w:rsidR="002D44DF" w:rsidRPr="002D44DF">
        <w:rPr>
          <w:rFonts w:ascii="Cambria" w:hAnsi="Cambria" w:cstheme="minorBidi"/>
          <w:b/>
          <w:bCs/>
        </w:rPr>
        <w:t>Skaidu plātņu rūpnīcas izveidošana.</w:t>
      </w:r>
      <w:r w:rsidR="002D44DF">
        <w:rPr>
          <w:rFonts w:ascii="Cambria" w:hAnsi="Cambria" w:cstheme="minorBidi"/>
        </w:rPr>
        <w:t xml:space="preserve"> </w:t>
      </w:r>
      <w:r w:rsidR="002D44DF" w:rsidRPr="001239FB">
        <w:rPr>
          <w:rFonts w:ascii="Cambria" w:eastAsia="Cambria" w:hAnsi="Cambria" w:cs="Cambria"/>
        </w:rPr>
        <w:t xml:space="preserve">Līmēto plātņu ražošanas apmēru palielināšanai </w:t>
      </w:r>
      <w:r w:rsidR="00CC1861">
        <w:rPr>
          <w:rFonts w:ascii="Cambria" w:eastAsia="Cambria" w:hAnsi="Cambria" w:cs="Cambria"/>
        </w:rPr>
        <w:t>Mērķu</w:t>
      </w:r>
      <w:r w:rsidR="002D44DF" w:rsidRPr="001239FB">
        <w:rPr>
          <w:rFonts w:ascii="Cambria" w:eastAsia="Cambria" w:hAnsi="Cambria" w:cs="Cambria"/>
        </w:rPr>
        <w:t xml:space="preserve"> scenārijā paredzēts izbūvēt jaunu rūpnīcu, kuras) darbības uzsākšanas laiks būtu 2028.</w:t>
      </w:r>
      <w:r w:rsidR="02D2A8C0" w:rsidRPr="15FD9BB5">
        <w:rPr>
          <w:rFonts w:ascii="Cambria" w:eastAsia="Cambria" w:hAnsi="Cambria" w:cs="Cambria"/>
        </w:rPr>
        <w:t xml:space="preserve"> </w:t>
      </w:r>
      <w:r w:rsidR="002D44DF" w:rsidRPr="07766EE9">
        <w:rPr>
          <w:rFonts w:ascii="Cambria" w:eastAsia="Cambria" w:hAnsi="Cambria" w:cs="Cambria"/>
        </w:rPr>
        <w:t>g.</w:t>
      </w:r>
      <w:r w:rsidR="002D44DF" w:rsidRPr="001239FB">
        <w:rPr>
          <w:rFonts w:ascii="Cambria" w:eastAsia="Cambria" w:hAnsi="Cambria" w:cs="Cambria"/>
        </w:rPr>
        <w:t xml:space="preserve"> Nepieciešamais koksnes daudzums  600 tūkst. m</w:t>
      </w:r>
      <w:r w:rsidR="002D44DF" w:rsidRPr="001239FB">
        <w:rPr>
          <w:rFonts w:ascii="Cambria" w:eastAsia="Cambria" w:hAnsi="Cambria" w:cs="Cambria"/>
          <w:vertAlign w:val="superscript"/>
        </w:rPr>
        <w:t>3</w:t>
      </w:r>
      <w:r w:rsidR="002D44DF" w:rsidRPr="001239FB">
        <w:rPr>
          <w:rFonts w:ascii="Cambria" w:eastAsia="Cambria" w:hAnsi="Cambria" w:cs="Cambria"/>
        </w:rPr>
        <w:t xml:space="preserve"> apmērā gadā. Plānotās privātās investīcijas – 200 miljoni </w:t>
      </w:r>
      <w:r w:rsidR="00F44B73" w:rsidRPr="00F44B73">
        <w:rPr>
          <w:rFonts w:ascii="Cambria" w:hAnsi="Cambria"/>
        </w:rPr>
        <w:t>€</w:t>
      </w:r>
      <w:r w:rsidR="002D44DF" w:rsidRPr="001239FB">
        <w:rPr>
          <w:rFonts w:ascii="Cambria" w:eastAsia="Cambria" w:hAnsi="Cambria" w:cs="Cambria"/>
        </w:rPr>
        <w:t>. Pasākuma rezultātā radītais SEG emisiju samazinājums, kas ietverts aprēķinā 2026</w:t>
      </w:r>
      <w:r w:rsidR="002D44DF" w:rsidRPr="15FD9BB5">
        <w:rPr>
          <w:rFonts w:ascii="Cambria" w:eastAsia="Cambria" w:hAnsi="Cambria" w:cs="Cambria"/>
        </w:rPr>
        <w:t>.</w:t>
      </w:r>
      <w:r w:rsidR="4F527853" w:rsidRPr="15FD9BB5">
        <w:rPr>
          <w:rFonts w:ascii="Cambria" w:eastAsia="Cambria" w:hAnsi="Cambria" w:cs="Cambria"/>
        </w:rPr>
        <w:t xml:space="preserve"> </w:t>
      </w:r>
      <w:r w:rsidR="002D44DF" w:rsidRPr="15FD9BB5">
        <w:rPr>
          <w:rFonts w:ascii="Cambria" w:eastAsia="Cambria" w:hAnsi="Cambria" w:cs="Cambria"/>
        </w:rPr>
        <w:t>-</w:t>
      </w:r>
      <w:r w:rsidR="705F9056" w:rsidRPr="15FD9BB5">
        <w:rPr>
          <w:rFonts w:ascii="Cambria" w:eastAsia="Cambria" w:hAnsi="Cambria" w:cs="Cambria"/>
        </w:rPr>
        <w:t xml:space="preserve"> </w:t>
      </w:r>
      <w:r w:rsidR="002D44DF" w:rsidRPr="001239FB">
        <w:rPr>
          <w:rFonts w:ascii="Cambria" w:eastAsia="Cambria" w:hAnsi="Cambria" w:cs="Cambria"/>
        </w:rPr>
        <w:t xml:space="preserve">2030. </w:t>
      </w:r>
      <w:r w:rsidR="002D44DF" w:rsidRPr="07766EE9">
        <w:rPr>
          <w:rFonts w:ascii="Cambria" w:eastAsia="Cambria" w:hAnsi="Cambria" w:cs="Cambria"/>
        </w:rPr>
        <w:t>g</w:t>
      </w:r>
      <w:r w:rsidR="002D44DF" w:rsidRPr="001239FB">
        <w:rPr>
          <w:rFonts w:ascii="Cambria" w:eastAsia="Cambria" w:hAnsi="Cambria" w:cs="Cambria"/>
        </w:rPr>
        <w:t>, ir 773 kt CO</w:t>
      </w:r>
      <w:r w:rsidR="002D44DF" w:rsidRPr="001239FB">
        <w:rPr>
          <w:rFonts w:ascii="Cambria" w:eastAsia="Cambria" w:hAnsi="Cambria" w:cs="Cambria"/>
          <w:vertAlign w:val="subscript"/>
        </w:rPr>
        <w:t>2</w:t>
      </w:r>
      <w:r w:rsidR="15070A31" w:rsidRPr="557C2CC0">
        <w:rPr>
          <w:rFonts w:ascii="Cambria" w:eastAsia="Cambria" w:hAnsi="Cambria" w:cs="Cambria"/>
          <w:vertAlign w:val="subscript"/>
        </w:rPr>
        <w:t xml:space="preserve"> </w:t>
      </w:r>
      <w:r w:rsidR="00CD3282" w:rsidRPr="00CD3282">
        <w:rPr>
          <w:rFonts w:ascii="Cambria" w:eastAsia="Cambria" w:hAnsi="Cambria" w:cs="Cambria"/>
        </w:rPr>
        <w:t>ekv.</w:t>
      </w:r>
    </w:p>
    <w:p w14:paraId="1A6008FF" w14:textId="7502FD64" w:rsidR="007A4C1D" w:rsidRPr="004D243E" w:rsidRDefault="00C44016" w:rsidP="00E75CE9">
      <w:pPr>
        <w:pStyle w:val="Heading2"/>
      </w:pPr>
      <w:bookmarkStart w:id="284" w:name="_Ref145085536"/>
      <w:bookmarkStart w:id="285" w:name="_Toc149905887"/>
      <w:bookmarkStart w:id="286" w:name="_Toc167949251"/>
      <w:bookmarkStart w:id="287" w:name="_Toc2007399722"/>
      <w:bookmarkStart w:id="288" w:name="_Toc168917334"/>
      <w:r>
        <w:t xml:space="preserve">3.2. </w:t>
      </w:r>
      <w:r w:rsidR="007A4C1D" w:rsidRPr="004D243E">
        <w:t>Energoefektivitāte</w:t>
      </w:r>
      <w:bookmarkEnd w:id="284"/>
      <w:bookmarkEnd w:id="285"/>
      <w:bookmarkEnd w:id="286"/>
      <w:bookmarkEnd w:id="287"/>
      <w:bookmarkEnd w:id="288"/>
    </w:p>
    <w:p w14:paraId="50495202" w14:textId="2666C10E" w:rsidR="005B411B" w:rsidRDefault="6DE400F2" w:rsidP="0EF8DAC8">
      <w:pPr>
        <w:pStyle w:val="Heading3"/>
        <w:numPr>
          <w:ilvl w:val="2"/>
          <w:numId w:val="0"/>
        </w:numPr>
        <w:spacing w:before="120"/>
        <w:rPr>
          <w:rStyle w:val="normaltextrun"/>
          <w:bCs w:val="0"/>
          <w:color w:val="auto"/>
          <w:sz w:val="28"/>
          <w:szCs w:val="28"/>
        </w:rPr>
      </w:pPr>
      <w:r w:rsidRPr="4AC8B61A">
        <w:rPr>
          <w:rStyle w:val="normaltextrun"/>
        </w:rPr>
        <w:t xml:space="preserve">3.2.1. </w:t>
      </w:r>
      <w:r w:rsidR="18DADAEF" w:rsidRPr="4AC8B61A">
        <w:rPr>
          <w:rStyle w:val="normaltextrun"/>
        </w:rPr>
        <w:t>Enerģijas patēriņš</w:t>
      </w:r>
    </w:p>
    <w:p w14:paraId="346E5E88" w14:textId="77777777" w:rsidR="00C04120" w:rsidRPr="004D243E" w:rsidRDefault="00C04120" w:rsidP="00C04120">
      <w:pPr>
        <w:pStyle w:val="Heading4"/>
      </w:pPr>
      <w:r w:rsidRPr="004D243E">
        <w:t>I Bāzes scenārijs</w:t>
      </w:r>
    </w:p>
    <w:p w14:paraId="6F2DF41B" w14:textId="71EA57B3" w:rsidR="00CB1B03" w:rsidRPr="004D243E" w:rsidRDefault="00CB1B03" w:rsidP="00B3086A">
      <w:pPr>
        <w:spacing w:after="0"/>
        <w:jc w:val="both"/>
        <w:rPr>
          <w:rFonts w:ascii="Cambria" w:hAnsi="Cambria"/>
        </w:rPr>
      </w:pPr>
      <w:r w:rsidRPr="004D243E">
        <w:rPr>
          <w:rFonts w:ascii="Cambria" w:hAnsi="Cambria"/>
          <w:color w:val="000000"/>
        </w:rPr>
        <w:t>Kopējais primārās enerģijas patēriņš 202</w:t>
      </w:r>
      <w:r w:rsidR="00E079A0" w:rsidRPr="004D243E">
        <w:rPr>
          <w:rFonts w:ascii="Cambria" w:hAnsi="Cambria"/>
          <w:color w:val="000000"/>
        </w:rPr>
        <w:t>2</w:t>
      </w:r>
      <w:r w:rsidRPr="004D243E">
        <w:rPr>
          <w:rFonts w:ascii="Cambria" w:hAnsi="Cambria"/>
          <w:color w:val="000000"/>
        </w:rPr>
        <w:t>.</w:t>
      </w:r>
      <w:r w:rsidR="7701044A" w:rsidRPr="004D243E">
        <w:rPr>
          <w:rFonts w:ascii="Cambria" w:hAnsi="Cambria"/>
          <w:color w:val="000000"/>
        </w:rPr>
        <w:t xml:space="preserve"> </w:t>
      </w:r>
      <w:r w:rsidR="008D037F" w:rsidRPr="00D548D5">
        <w:rPr>
          <w:rFonts w:ascii="Cambria" w:hAnsi="Cambria"/>
          <w:color w:val="000000"/>
        </w:rPr>
        <w:t>g.</w:t>
      </w:r>
      <w:r w:rsidR="62AC630B" w:rsidRPr="004D243E">
        <w:rPr>
          <w:rFonts w:ascii="Cambria" w:hAnsi="Cambria"/>
          <w:color w:val="000000"/>
        </w:rPr>
        <w:t xml:space="preserve"> </w:t>
      </w:r>
      <w:r w:rsidRPr="004D243E">
        <w:rPr>
          <w:rFonts w:ascii="Cambria" w:hAnsi="Cambria"/>
          <w:color w:val="000000"/>
        </w:rPr>
        <w:t>bija 5</w:t>
      </w:r>
      <w:r w:rsidR="00664F07" w:rsidRPr="004D243E">
        <w:rPr>
          <w:rFonts w:ascii="Cambria" w:hAnsi="Cambria"/>
          <w:color w:val="000000"/>
        </w:rPr>
        <w:t>1 690</w:t>
      </w:r>
      <w:r w:rsidRPr="004D243E">
        <w:rPr>
          <w:rFonts w:ascii="Cambria" w:hAnsi="Cambria"/>
          <w:color w:val="000000"/>
        </w:rPr>
        <w:t xml:space="preserve"> GWh, bet enerģijas </w:t>
      </w:r>
      <w:r w:rsidR="08A6AC3A" w:rsidRPr="004D243E">
        <w:rPr>
          <w:rFonts w:ascii="Cambria" w:hAnsi="Cambria"/>
          <w:color w:val="000000"/>
        </w:rPr>
        <w:t>ga</w:t>
      </w:r>
      <w:r w:rsidR="00DE2EEB" w:rsidRPr="004D243E">
        <w:rPr>
          <w:rFonts w:ascii="Cambria" w:hAnsi="Cambria"/>
          <w:color w:val="000000" w:themeColor="text1"/>
        </w:rPr>
        <w:t>la</w:t>
      </w:r>
      <w:r w:rsidR="08A6AC3A" w:rsidRPr="004D243E">
        <w:rPr>
          <w:rFonts w:ascii="Cambria" w:hAnsi="Cambria"/>
          <w:color w:val="000000"/>
        </w:rPr>
        <w:t>patēriņš</w:t>
      </w:r>
      <w:r w:rsidRPr="004D243E">
        <w:rPr>
          <w:rFonts w:ascii="Cambria" w:hAnsi="Cambria"/>
          <w:color w:val="000000"/>
        </w:rPr>
        <w:t xml:space="preserve"> – 4</w:t>
      </w:r>
      <w:r w:rsidR="00577778" w:rsidRPr="004D243E">
        <w:rPr>
          <w:rFonts w:ascii="Cambria" w:hAnsi="Cambria"/>
          <w:color w:val="000000"/>
        </w:rPr>
        <w:t>7 196</w:t>
      </w:r>
      <w:r w:rsidRPr="004D243E">
        <w:rPr>
          <w:rFonts w:ascii="Cambria" w:hAnsi="Cambria"/>
          <w:color w:val="000000"/>
        </w:rPr>
        <w:t xml:space="preserve"> GWh</w:t>
      </w:r>
      <w:r w:rsidR="000A1A6B" w:rsidRPr="004D243E">
        <w:rPr>
          <w:rStyle w:val="FootnoteReference"/>
          <w:rFonts w:ascii="Cambria" w:hAnsi="Cambria"/>
          <w:color w:val="000000"/>
        </w:rPr>
        <w:footnoteReference w:id="144"/>
      </w:r>
      <w:r w:rsidRPr="004D243E">
        <w:rPr>
          <w:rFonts w:ascii="Cambria" w:hAnsi="Cambria"/>
          <w:color w:val="000000"/>
        </w:rPr>
        <w:t xml:space="preserve">. </w:t>
      </w:r>
      <w:r w:rsidRPr="004D243E">
        <w:rPr>
          <w:rFonts w:ascii="Cambria" w:hAnsi="Cambria"/>
        </w:rPr>
        <w:t>2021.</w:t>
      </w:r>
      <w:r w:rsidR="2B82F5E0" w:rsidRPr="004D243E">
        <w:rPr>
          <w:rFonts w:ascii="Cambria" w:hAnsi="Cambria"/>
        </w:rPr>
        <w:t xml:space="preserve"> </w:t>
      </w:r>
      <w:r w:rsidR="008D037F" w:rsidRPr="00D548D5">
        <w:rPr>
          <w:rFonts w:ascii="Cambria" w:hAnsi="Cambria"/>
        </w:rPr>
        <w:t>g.</w:t>
      </w:r>
      <w:r w:rsidR="4F5701AD" w:rsidRPr="004D243E">
        <w:rPr>
          <w:rFonts w:ascii="Cambria" w:hAnsi="Cambria"/>
        </w:rPr>
        <w:t xml:space="preserve"> </w:t>
      </w:r>
      <w:r w:rsidRPr="004D243E">
        <w:rPr>
          <w:rFonts w:ascii="Cambria" w:hAnsi="Cambria"/>
        </w:rPr>
        <w:t>ekonomikas atkopšanās periodā Latvijas kopējais enerģijas patēriņš ir palielinājies, salīdzinot ar 2020.</w:t>
      </w:r>
      <w:r w:rsidR="44339699" w:rsidRPr="004D243E">
        <w:rPr>
          <w:rFonts w:ascii="Cambria" w:hAnsi="Cambria"/>
        </w:rPr>
        <w:t xml:space="preserve"> </w:t>
      </w:r>
      <w:r w:rsidR="008D037F" w:rsidRPr="00D548D5">
        <w:rPr>
          <w:rFonts w:ascii="Cambria" w:hAnsi="Cambria"/>
        </w:rPr>
        <w:t>g.</w:t>
      </w:r>
      <w:r w:rsidRPr="00D548D5">
        <w:rPr>
          <w:rFonts w:ascii="Cambria" w:hAnsi="Cambria"/>
        </w:rPr>
        <w:t>,</w:t>
      </w:r>
      <w:r w:rsidRPr="004D243E">
        <w:rPr>
          <w:rFonts w:ascii="Cambria" w:hAnsi="Cambria"/>
        </w:rPr>
        <w:t xml:space="preserve"> </w:t>
      </w:r>
      <w:r w:rsidR="007A4C21" w:rsidRPr="004D243E">
        <w:rPr>
          <w:rFonts w:ascii="Cambria" w:hAnsi="Cambria"/>
        </w:rPr>
        <w:t>bet 2022.</w:t>
      </w:r>
      <w:r w:rsidR="7A1E1A67" w:rsidRPr="004D243E">
        <w:rPr>
          <w:rFonts w:ascii="Cambria" w:hAnsi="Cambria"/>
        </w:rPr>
        <w:t xml:space="preserve"> </w:t>
      </w:r>
      <w:r w:rsidR="008D037F" w:rsidRPr="00D548D5">
        <w:rPr>
          <w:rFonts w:ascii="Cambria" w:hAnsi="Cambria"/>
        </w:rPr>
        <w:t>g.</w:t>
      </w:r>
      <w:r w:rsidR="021077C6" w:rsidRPr="004D243E">
        <w:rPr>
          <w:rFonts w:ascii="Cambria" w:hAnsi="Cambria"/>
        </w:rPr>
        <w:t xml:space="preserve"> </w:t>
      </w:r>
      <w:r w:rsidR="007A4C21" w:rsidRPr="004D243E">
        <w:rPr>
          <w:rFonts w:ascii="Cambria" w:hAnsi="Cambria"/>
        </w:rPr>
        <w:t>atkal samazinājās dēļ ieviestajiem enerģijas taupīšanas pasākumiem.</w:t>
      </w:r>
      <w:r w:rsidRPr="004D243E">
        <w:rPr>
          <w:rFonts w:ascii="Cambria" w:hAnsi="Cambria"/>
        </w:rPr>
        <w:t xml:space="preserve"> No 2017.</w:t>
      </w:r>
      <w:r w:rsidR="525261BD" w:rsidRPr="004D243E">
        <w:rPr>
          <w:rFonts w:ascii="Cambria" w:hAnsi="Cambria"/>
        </w:rPr>
        <w:t xml:space="preserve"> </w:t>
      </w:r>
      <w:r w:rsidR="008D037F" w:rsidRPr="00D548D5">
        <w:rPr>
          <w:rFonts w:ascii="Cambria" w:hAnsi="Cambria"/>
        </w:rPr>
        <w:t>g.</w:t>
      </w:r>
      <w:r w:rsidR="184A3BCB" w:rsidRPr="004D243E">
        <w:rPr>
          <w:rFonts w:ascii="Cambria" w:hAnsi="Cambria"/>
        </w:rPr>
        <w:t xml:space="preserve"> </w:t>
      </w:r>
      <w:r w:rsidRPr="004D243E">
        <w:rPr>
          <w:rFonts w:ascii="Cambria" w:hAnsi="Cambria"/>
        </w:rPr>
        <w:t>enerģijas galapatēriņš ir samazinājies transporta</w:t>
      </w:r>
      <w:r w:rsidR="005752FC" w:rsidRPr="004D243E">
        <w:rPr>
          <w:rFonts w:ascii="Cambria" w:hAnsi="Cambria"/>
        </w:rPr>
        <w:t>,</w:t>
      </w:r>
      <w:r w:rsidRPr="004D243E">
        <w:rPr>
          <w:rFonts w:ascii="Cambria" w:hAnsi="Cambria"/>
        </w:rPr>
        <w:t xml:space="preserve"> publiskajā</w:t>
      </w:r>
      <w:r w:rsidR="005752FC" w:rsidRPr="004D243E">
        <w:rPr>
          <w:rFonts w:ascii="Cambria" w:hAnsi="Cambria"/>
        </w:rPr>
        <w:t xml:space="preserve"> </w:t>
      </w:r>
      <w:r w:rsidRPr="004D243E">
        <w:rPr>
          <w:rFonts w:ascii="Cambria" w:hAnsi="Cambria"/>
        </w:rPr>
        <w:t xml:space="preserve">un </w:t>
      </w:r>
      <w:r w:rsidR="005752FC" w:rsidRPr="004D243E">
        <w:rPr>
          <w:rFonts w:ascii="Cambria" w:hAnsi="Cambria"/>
        </w:rPr>
        <w:t>mājsaimniecību</w:t>
      </w:r>
      <w:r w:rsidRPr="004D243E">
        <w:rPr>
          <w:rFonts w:ascii="Cambria" w:hAnsi="Cambria"/>
        </w:rPr>
        <w:t xml:space="preserve"> sektorā, bet </w:t>
      </w:r>
      <w:r w:rsidR="00E4744C" w:rsidRPr="004D243E">
        <w:rPr>
          <w:rFonts w:ascii="Cambria" w:hAnsi="Cambria"/>
        </w:rPr>
        <w:t>r</w:t>
      </w:r>
      <w:r w:rsidRPr="004D243E">
        <w:rPr>
          <w:rFonts w:ascii="Cambria" w:hAnsi="Cambria"/>
        </w:rPr>
        <w:t>ūpniecības un būvniecības sektorā enerģijas galapatēriņš ir palielinājies rūpnieciskās ražošanas un būvniecības aktivitāšu pieauguma rezultātā.</w:t>
      </w:r>
    </w:p>
    <w:p w14:paraId="16F0C947" w14:textId="737074E2" w:rsidR="00F75469" w:rsidRPr="004D243E" w:rsidRDefault="009E034B" w:rsidP="00A121AC">
      <w:pPr>
        <w:spacing w:before="0" w:after="0"/>
        <w:jc w:val="center"/>
        <w:rPr>
          <w:rFonts w:ascii="Cambria" w:hAnsi="Cambria" w:cstheme="minorHAnsi"/>
        </w:rPr>
      </w:pPr>
      <w:r>
        <w:rPr>
          <w:rFonts w:ascii="Cambria" w:hAnsi="Cambria" w:cstheme="minorHAnsi"/>
          <w:noProof/>
        </w:rPr>
        <w:drawing>
          <wp:inline distT="0" distB="0" distL="0" distR="0" wp14:anchorId="446B32D2" wp14:editId="45D92CFF">
            <wp:extent cx="4726679" cy="2885704"/>
            <wp:effectExtent l="0" t="0" r="0" b="0"/>
            <wp:docPr id="11920503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784830" cy="2921206"/>
                    </a:xfrm>
                    <a:prstGeom prst="rect">
                      <a:avLst/>
                    </a:prstGeom>
                    <a:noFill/>
                  </pic:spPr>
                </pic:pic>
              </a:graphicData>
            </a:graphic>
          </wp:inline>
        </w:drawing>
      </w:r>
    </w:p>
    <w:p w14:paraId="26401920" w14:textId="7907AA96" w:rsidR="000A1A6B" w:rsidRPr="004D243E" w:rsidRDefault="008216B2" w:rsidP="00FE4B50">
      <w:pPr>
        <w:pStyle w:val="Caption"/>
        <w:spacing w:before="0"/>
        <w:rPr>
          <w:rFonts w:ascii="Cambria" w:hAnsi="Cambria" w:cstheme="minorHAnsi"/>
        </w:rPr>
      </w:pPr>
      <w:r w:rsidRPr="5CF17784">
        <w:rPr>
          <w:rFonts w:ascii="Cambria" w:hAnsi="Cambria" w:cstheme="minorBidi"/>
        </w:rPr>
        <w:fldChar w:fldCharType="begin"/>
      </w:r>
      <w:r w:rsidRPr="5CF17784">
        <w:rPr>
          <w:rStyle w:val="normaltextrun"/>
          <w:rFonts w:ascii="Cambria" w:hAnsi="Cambria" w:cstheme="minorBidi"/>
        </w:rPr>
        <w:instrText xml:space="preserve"> SEQ Ilustrācija \* ARABIC </w:instrText>
      </w:r>
      <w:r w:rsidRPr="5CF17784">
        <w:rPr>
          <w:rFonts w:ascii="Cambria" w:hAnsi="Cambria" w:cstheme="minorBidi"/>
        </w:rPr>
        <w:fldChar w:fldCharType="separate"/>
      </w:r>
      <w:r w:rsidR="00346126">
        <w:rPr>
          <w:rStyle w:val="normaltextrun"/>
          <w:rFonts w:ascii="Cambria" w:hAnsi="Cambria" w:cstheme="minorBidi"/>
          <w:noProof/>
        </w:rPr>
        <w:t>12</w:t>
      </w:r>
      <w:r w:rsidRPr="5CF17784">
        <w:rPr>
          <w:rFonts w:ascii="Cambria" w:hAnsi="Cambria" w:cstheme="minorBidi"/>
        </w:rPr>
        <w:fldChar w:fldCharType="end"/>
      </w:r>
      <w:r w:rsidR="001A4A2A" w:rsidRPr="004D243E">
        <w:rPr>
          <w:rFonts w:ascii="Cambria" w:hAnsi="Cambria"/>
        </w:rPr>
        <w:t>.</w:t>
      </w:r>
      <w:r w:rsidR="000A1A6B" w:rsidRPr="5CF17784">
        <w:rPr>
          <w:rFonts w:ascii="Cambria" w:hAnsi="Cambria" w:cstheme="minorBidi"/>
        </w:rPr>
        <w:t xml:space="preserve">attēls. Enerģijas galapatēriņš </w:t>
      </w:r>
      <w:r w:rsidR="0027303E" w:rsidRPr="5CF17784">
        <w:rPr>
          <w:rFonts w:ascii="Cambria" w:hAnsi="Cambria" w:cstheme="minorBidi"/>
        </w:rPr>
        <w:t xml:space="preserve">un </w:t>
      </w:r>
      <w:r w:rsidR="00517D0F">
        <w:rPr>
          <w:rFonts w:ascii="Cambria" w:hAnsi="Cambria" w:cstheme="minorBidi"/>
        </w:rPr>
        <w:t>tā</w:t>
      </w:r>
      <w:r w:rsidR="0027303E" w:rsidRPr="5CF17784">
        <w:rPr>
          <w:rFonts w:ascii="Cambria" w:hAnsi="Cambria" w:cstheme="minorBidi"/>
        </w:rPr>
        <w:t xml:space="preserve"> mērķis</w:t>
      </w:r>
      <w:r w:rsidR="000A1A6B" w:rsidRPr="5CF17784">
        <w:rPr>
          <w:rFonts w:ascii="Cambria" w:hAnsi="Cambria" w:cstheme="minorBidi"/>
        </w:rPr>
        <w:t xml:space="preserve"> </w:t>
      </w:r>
      <w:r w:rsidR="001A4A2A" w:rsidRPr="5CF17784">
        <w:rPr>
          <w:rFonts w:ascii="Cambria" w:hAnsi="Cambria" w:cstheme="minorBidi"/>
        </w:rPr>
        <w:t>(</w:t>
      </w:r>
      <w:r w:rsidR="000A1A6B" w:rsidRPr="5CF17784">
        <w:rPr>
          <w:rFonts w:ascii="Cambria" w:hAnsi="Cambria" w:cstheme="minorBidi"/>
        </w:rPr>
        <w:t>GWh)</w:t>
      </w:r>
      <w:r w:rsidR="0027303E" w:rsidRPr="5CF17784">
        <w:rPr>
          <w:rStyle w:val="FootnoteReference"/>
          <w:rFonts w:ascii="Cambria" w:hAnsi="Cambria" w:cstheme="minorBidi"/>
        </w:rPr>
        <w:footnoteReference w:id="145"/>
      </w:r>
    </w:p>
    <w:p w14:paraId="373B829A" w14:textId="7D5158F7" w:rsidR="00CB1B03" w:rsidRPr="004D243E" w:rsidRDefault="00CB1B03" w:rsidP="00B3086A">
      <w:pPr>
        <w:jc w:val="both"/>
        <w:rPr>
          <w:rFonts w:ascii="Cambria" w:hAnsi="Cambria"/>
          <w:lang w:eastAsia="lv-LV" w:bidi="en-US"/>
        </w:rPr>
      </w:pPr>
      <w:r w:rsidRPr="004D243E">
        <w:rPr>
          <w:rFonts w:ascii="Cambria" w:hAnsi="Cambria"/>
          <w:lang w:eastAsia="lv-LV"/>
        </w:rPr>
        <w:t>Izmantojot makroekonomisko prognozi un modelēšanā izmantotos pieņēmumus</w:t>
      </w:r>
      <w:r w:rsidR="54A2A285" w:rsidRPr="004D243E">
        <w:rPr>
          <w:rFonts w:ascii="Cambria" w:hAnsi="Cambria"/>
          <w:lang w:eastAsia="lv-LV"/>
        </w:rPr>
        <w:t>,</w:t>
      </w:r>
      <w:r w:rsidRPr="004D243E">
        <w:rPr>
          <w:rFonts w:ascii="Cambria" w:hAnsi="Cambria"/>
          <w:lang w:eastAsia="lv-LV"/>
        </w:rPr>
        <w:t xml:space="preserve"> aprēķinātās enerģijas patēriņa prognozes paredz, ka 2030.</w:t>
      </w:r>
      <w:r w:rsidR="261FDFEC" w:rsidRPr="004D243E">
        <w:rPr>
          <w:rFonts w:ascii="Cambria" w:hAnsi="Cambria"/>
          <w:lang w:eastAsia="lv-LV"/>
        </w:rPr>
        <w:t xml:space="preserve"> </w:t>
      </w:r>
      <w:r w:rsidR="0093394B" w:rsidRPr="00D548D5">
        <w:rPr>
          <w:rFonts w:ascii="Cambria" w:hAnsi="Cambria"/>
          <w:lang w:eastAsia="lv-LV"/>
        </w:rPr>
        <w:t>g.</w:t>
      </w:r>
      <w:r w:rsidR="6EB291DE" w:rsidRPr="004D243E">
        <w:rPr>
          <w:rFonts w:ascii="Cambria" w:hAnsi="Cambria"/>
          <w:lang w:eastAsia="lv-LV"/>
        </w:rPr>
        <w:t xml:space="preserve"> </w:t>
      </w:r>
      <w:r w:rsidRPr="004D243E">
        <w:rPr>
          <w:rFonts w:ascii="Cambria" w:hAnsi="Cambria"/>
          <w:lang w:eastAsia="lv-LV"/>
        </w:rPr>
        <w:t>k</w:t>
      </w:r>
      <w:r w:rsidRPr="004D243E">
        <w:rPr>
          <w:rFonts w:ascii="Cambria" w:hAnsi="Cambria"/>
          <w:color w:val="000000"/>
        </w:rPr>
        <w:t>opējais primārās enerģijas patēriņš </w:t>
      </w:r>
      <w:r w:rsidR="001B4571">
        <w:rPr>
          <w:rFonts w:ascii="Cambria" w:hAnsi="Cambria"/>
          <w:color w:val="000000"/>
        </w:rPr>
        <w:t>B</w:t>
      </w:r>
      <w:r w:rsidRPr="004D243E">
        <w:rPr>
          <w:rFonts w:ascii="Cambria" w:hAnsi="Cambria"/>
          <w:color w:val="000000"/>
        </w:rPr>
        <w:t xml:space="preserve">āzes scenārijā būs </w:t>
      </w:r>
      <w:r w:rsidR="009E034B">
        <w:rPr>
          <w:rFonts w:ascii="Cambria" w:hAnsi="Cambria"/>
          <w:color w:val="000000"/>
        </w:rPr>
        <w:t>48 582</w:t>
      </w:r>
      <w:r w:rsidRPr="004D243E">
        <w:rPr>
          <w:rFonts w:ascii="Cambria" w:hAnsi="Cambria"/>
          <w:color w:val="000000"/>
        </w:rPr>
        <w:t xml:space="preserve"> GWh, bet enerģijas </w:t>
      </w:r>
      <w:r w:rsidR="08A6AC3A" w:rsidRPr="004D243E">
        <w:rPr>
          <w:rFonts w:ascii="Cambria" w:hAnsi="Cambria"/>
          <w:color w:val="000000"/>
        </w:rPr>
        <w:t>ga</w:t>
      </w:r>
      <w:r w:rsidR="006C387D" w:rsidRPr="004D243E">
        <w:rPr>
          <w:rFonts w:ascii="Cambria" w:hAnsi="Cambria"/>
          <w:color w:val="000000" w:themeColor="text1"/>
        </w:rPr>
        <w:t>la</w:t>
      </w:r>
      <w:r w:rsidR="08A6AC3A" w:rsidRPr="004D243E">
        <w:rPr>
          <w:rFonts w:ascii="Cambria" w:hAnsi="Cambria"/>
          <w:color w:val="000000"/>
        </w:rPr>
        <w:t>patēriņš</w:t>
      </w:r>
      <w:r w:rsidRPr="004D243E">
        <w:rPr>
          <w:rFonts w:ascii="Cambria" w:hAnsi="Cambria"/>
          <w:color w:val="000000"/>
        </w:rPr>
        <w:t xml:space="preserve"> – </w:t>
      </w:r>
      <w:r w:rsidR="009E034B">
        <w:rPr>
          <w:rFonts w:ascii="Cambria" w:hAnsi="Cambria"/>
          <w:color w:val="000000"/>
        </w:rPr>
        <w:t>45 247</w:t>
      </w:r>
      <w:r w:rsidRPr="004D243E">
        <w:rPr>
          <w:rFonts w:ascii="Cambria" w:hAnsi="Cambria"/>
          <w:color w:val="000000"/>
        </w:rPr>
        <w:t xml:space="preserve"> GWh</w:t>
      </w:r>
      <w:r w:rsidR="0078142D" w:rsidRPr="004D243E">
        <w:rPr>
          <w:rStyle w:val="FootnoteReference"/>
          <w:rFonts w:ascii="Cambria" w:hAnsi="Cambria"/>
          <w:color w:val="000000"/>
        </w:rPr>
        <w:footnoteReference w:id="146"/>
      </w:r>
      <w:r w:rsidRPr="004D243E">
        <w:rPr>
          <w:rFonts w:ascii="Cambria" w:hAnsi="Cambria"/>
          <w:color w:val="000000"/>
        </w:rPr>
        <w:t>. G</w:t>
      </w:r>
      <w:r w:rsidRPr="004D243E">
        <w:rPr>
          <w:rFonts w:ascii="Cambria" w:hAnsi="Cambria"/>
          <w:lang w:eastAsia="lv-LV"/>
        </w:rPr>
        <w:t>alapatēriņa prognozes, paredz, ka arī 2030.</w:t>
      </w:r>
      <w:r w:rsidR="7069BD13" w:rsidRPr="004D243E">
        <w:rPr>
          <w:rFonts w:ascii="Cambria" w:hAnsi="Cambria"/>
          <w:lang w:eastAsia="lv-LV"/>
        </w:rPr>
        <w:t xml:space="preserve"> </w:t>
      </w:r>
      <w:r w:rsidR="0093394B" w:rsidRPr="00D548D5">
        <w:rPr>
          <w:rFonts w:ascii="Cambria" w:hAnsi="Cambria"/>
          <w:lang w:eastAsia="lv-LV"/>
        </w:rPr>
        <w:t>g.</w:t>
      </w:r>
      <w:r w:rsidR="0F1F724D" w:rsidRPr="004D243E">
        <w:rPr>
          <w:rFonts w:ascii="Cambria" w:hAnsi="Cambria"/>
          <w:lang w:eastAsia="lv-LV"/>
        </w:rPr>
        <w:t xml:space="preserve"> </w:t>
      </w:r>
      <w:r w:rsidRPr="004D243E">
        <w:rPr>
          <w:rFonts w:ascii="Cambria" w:hAnsi="Cambria"/>
          <w:lang w:eastAsia="lv-LV"/>
        </w:rPr>
        <w:t>galvenie enerģijas galapatēriņa sektori būs transporta, mājsaimniecību un rūpniecības un būvniecības sektori, kas no kopējā enerģijas galapatēriņa patērēs 3</w:t>
      </w:r>
      <w:r w:rsidR="00B1418F">
        <w:rPr>
          <w:rFonts w:ascii="Cambria" w:hAnsi="Cambria"/>
          <w:lang w:eastAsia="lv-LV"/>
        </w:rPr>
        <w:t>1,3</w:t>
      </w:r>
      <w:r w:rsidRPr="004D243E">
        <w:rPr>
          <w:rFonts w:ascii="Cambria" w:hAnsi="Cambria"/>
          <w:lang w:eastAsia="lv-LV"/>
        </w:rPr>
        <w:t>%, 2</w:t>
      </w:r>
      <w:r w:rsidR="00B1418F">
        <w:rPr>
          <w:rFonts w:ascii="Cambria" w:hAnsi="Cambria"/>
          <w:lang w:eastAsia="lv-LV"/>
        </w:rPr>
        <w:t>5,1</w:t>
      </w:r>
      <w:r w:rsidRPr="004D243E">
        <w:rPr>
          <w:rFonts w:ascii="Cambria" w:hAnsi="Cambria"/>
          <w:lang w:eastAsia="lv-LV"/>
        </w:rPr>
        <w:t>% un 23</w:t>
      </w:r>
      <w:r w:rsidR="00B1418F">
        <w:rPr>
          <w:rFonts w:ascii="Cambria" w:hAnsi="Cambria"/>
          <w:lang w:eastAsia="lv-LV"/>
        </w:rPr>
        <w:t>,5</w:t>
      </w:r>
      <w:r w:rsidRPr="004D243E">
        <w:rPr>
          <w:rFonts w:ascii="Cambria" w:hAnsi="Cambria"/>
          <w:lang w:eastAsia="lv-LV"/>
        </w:rPr>
        <w:t xml:space="preserve">% attiecīgi. </w:t>
      </w:r>
      <w:r w:rsidR="00927CDE">
        <w:rPr>
          <w:rFonts w:ascii="Cambria" w:hAnsi="Cambria"/>
          <w:lang w:eastAsia="lv-LV"/>
        </w:rPr>
        <w:t>2021</w:t>
      </w:r>
      <w:r w:rsidR="68F049D3">
        <w:rPr>
          <w:rFonts w:ascii="Cambria" w:hAnsi="Cambria"/>
          <w:lang w:eastAsia="lv-LV"/>
        </w:rPr>
        <w:t xml:space="preserve"> </w:t>
      </w:r>
      <w:r w:rsidR="35D63E79">
        <w:rPr>
          <w:rFonts w:ascii="Cambria" w:hAnsi="Cambria"/>
          <w:lang w:eastAsia="lv-LV"/>
        </w:rPr>
        <w:t>-</w:t>
      </w:r>
      <w:r w:rsidR="6551FDE1">
        <w:rPr>
          <w:rFonts w:ascii="Cambria" w:hAnsi="Cambria"/>
          <w:lang w:eastAsia="lv-LV"/>
        </w:rPr>
        <w:t xml:space="preserve"> </w:t>
      </w:r>
      <w:r w:rsidR="00927CDE">
        <w:rPr>
          <w:rFonts w:ascii="Cambria" w:hAnsi="Cambria"/>
          <w:lang w:eastAsia="lv-LV"/>
        </w:rPr>
        <w:t>2030.</w:t>
      </w:r>
      <w:r w:rsidR="33825F8C">
        <w:rPr>
          <w:rFonts w:ascii="Cambria" w:hAnsi="Cambria"/>
          <w:lang w:eastAsia="lv-LV"/>
        </w:rPr>
        <w:t xml:space="preserve"> </w:t>
      </w:r>
      <w:r w:rsidR="00927CDE">
        <w:rPr>
          <w:rFonts w:ascii="Cambria" w:hAnsi="Cambria"/>
          <w:lang w:eastAsia="lv-LV"/>
        </w:rPr>
        <w:t>g. periodā e</w:t>
      </w:r>
      <w:r w:rsidRPr="004D243E">
        <w:rPr>
          <w:rFonts w:ascii="Cambria" w:hAnsi="Cambria"/>
          <w:lang w:eastAsia="lv-LV"/>
        </w:rPr>
        <w:t xml:space="preserve">nerģijas galapatēriņa pieaugums ir prognozēts lauksaimniecības, mežsaimniecības un zivsaimniecības sektorā – </w:t>
      </w:r>
      <w:r w:rsidR="00E07736">
        <w:rPr>
          <w:rFonts w:ascii="Cambria" w:hAnsi="Cambria"/>
          <w:lang w:eastAsia="lv-LV"/>
        </w:rPr>
        <w:t>25,1</w:t>
      </w:r>
      <w:r w:rsidRPr="004D243E">
        <w:rPr>
          <w:rFonts w:ascii="Cambria" w:hAnsi="Cambria"/>
          <w:lang w:eastAsia="lv-LV"/>
        </w:rPr>
        <w:t xml:space="preserve">% un transportā </w:t>
      </w:r>
      <w:r w:rsidR="00E07736">
        <w:rPr>
          <w:rFonts w:ascii="Cambria" w:hAnsi="Cambria"/>
          <w:lang w:eastAsia="lv-LV"/>
        </w:rPr>
        <w:t>2,7</w:t>
      </w:r>
      <w:r w:rsidRPr="004D243E">
        <w:rPr>
          <w:rFonts w:ascii="Cambria" w:hAnsi="Cambria"/>
          <w:lang w:eastAsia="lv-LV"/>
        </w:rPr>
        <w:t xml:space="preserve">%, bet pārējos sektors tiek prognozēts enerģijas galapatēriņa samazinājums. </w:t>
      </w:r>
      <w:r w:rsidRPr="004D243E">
        <w:rPr>
          <w:rFonts w:ascii="Cambria" w:hAnsi="Cambria"/>
          <w:lang w:eastAsia="lv-LV" w:bidi="en-US"/>
        </w:rPr>
        <w:t xml:space="preserve">Netiek paredzētas būtiskas izmaiņas primārās enerģijas veidu struktūrā, kur </w:t>
      </w:r>
      <w:r w:rsidR="00F45F57" w:rsidRPr="004D243E">
        <w:rPr>
          <w:rFonts w:ascii="Cambria" w:hAnsi="Cambria"/>
          <w:lang w:eastAsia="lv-LV" w:bidi="en-US"/>
        </w:rPr>
        <w:t>gan 2021.</w:t>
      </w:r>
      <w:r w:rsidR="3A520633" w:rsidRPr="004D243E">
        <w:rPr>
          <w:rFonts w:ascii="Cambria" w:hAnsi="Cambria"/>
          <w:lang w:eastAsia="lv-LV" w:bidi="en-US"/>
        </w:rPr>
        <w:t xml:space="preserve"> </w:t>
      </w:r>
      <w:r w:rsidR="00F45F57" w:rsidRPr="004D243E">
        <w:rPr>
          <w:rFonts w:ascii="Cambria" w:hAnsi="Cambria"/>
          <w:lang w:eastAsia="lv-LV" w:bidi="en-US"/>
        </w:rPr>
        <w:t>g</w:t>
      </w:r>
      <w:r w:rsidR="02502134" w:rsidRPr="004D243E">
        <w:rPr>
          <w:rFonts w:ascii="Cambria" w:hAnsi="Cambria"/>
          <w:lang w:eastAsia="lv-LV" w:bidi="en-US"/>
        </w:rPr>
        <w:t>.</w:t>
      </w:r>
      <w:r w:rsidR="00F45F57" w:rsidRPr="004D243E">
        <w:rPr>
          <w:rFonts w:ascii="Cambria" w:hAnsi="Cambria"/>
          <w:lang w:eastAsia="lv-LV" w:bidi="en-US"/>
        </w:rPr>
        <w:t>, gan 2030.</w:t>
      </w:r>
      <w:r w:rsidR="05E04EC4" w:rsidRPr="004D243E">
        <w:rPr>
          <w:rFonts w:ascii="Cambria" w:hAnsi="Cambria"/>
          <w:lang w:eastAsia="lv-LV" w:bidi="en-US"/>
        </w:rPr>
        <w:t xml:space="preserve"> </w:t>
      </w:r>
      <w:r w:rsidR="00F45F57" w:rsidRPr="004D243E">
        <w:rPr>
          <w:rFonts w:ascii="Cambria" w:hAnsi="Cambria"/>
          <w:lang w:eastAsia="lv-LV" w:bidi="en-US"/>
        </w:rPr>
        <w:t>g</w:t>
      </w:r>
      <w:r w:rsidR="74355FBB" w:rsidRPr="004D243E">
        <w:rPr>
          <w:rFonts w:ascii="Cambria" w:hAnsi="Cambria"/>
          <w:lang w:eastAsia="lv-LV" w:bidi="en-US"/>
        </w:rPr>
        <w:t>.</w:t>
      </w:r>
      <w:r w:rsidRPr="004D243E">
        <w:rPr>
          <w:rFonts w:ascii="Cambria" w:hAnsi="Cambria"/>
          <w:lang w:eastAsia="lv-LV" w:bidi="en-US"/>
        </w:rPr>
        <w:t xml:space="preserve"> dominējošie veidi ir biomasas kurināmais</w:t>
      </w:r>
      <w:r w:rsidR="299978B7" w:rsidRPr="004D243E">
        <w:rPr>
          <w:rFonts w:ascii="Cambria" w:hAnsi="Cambria"/>
          <w:lang w:eastAsia="lv-LV" w:bidi="en-US"/>
        </w:rPr>
        <w:t>/</w:t>
      </w:r>
      <w:r w:rsidRPr="004D243E">
        <w:rPr>
          <w:rFonts w:ascii="Cambria" w:hAnsi="Cambria"/>
          <w:lang w:eastAsia="lv-LV" w:bidi="en-US"/>
        </w:rPr>
        <w:t>degviela, dīzeļdegviela un dabasgāze. Kopējā enerģijas patēriņā samazināsies dabasgāzes, dīzeļdegvielas, biomasas kurināmā</w:t>
      </w:r>
      <w:r w:rsidR="299978B7" w:rsidRPr="004D243E">
        <w:rPr>
          <w:rFonts w:ascii="Cambria" w:hAnsi="Cambria"/>
          <w:lang w:eastAsia="lv-LV" w:bidi="en-US"/>
        </w:rPr>
        <w:t>/</w:t>
      </w:r>
      <w:r w:rsidRPr="004D243E">
        <w:rPr>
          <w:rFonts w:ascii="Cambria" w:hAnsi="Cambria"/>
          <w:lang w:eastAsia="lv-LV" w:bidi="en-US"/>
        </w:rPr>
        <w:t>degvielas, un elektroenerģijas importa īpatsvars, bet lielākais īpatsvara pieaugums būs vēja elektroenerģijai un benzīnam.</w:t>
      </w:r>
    </w:p>
    <w:p w14:paraId="1FC11821" w14:textId="128E9740" w:rsidR="00D15128" w:rsidRPr="004D243E" w:rsidRDefault="00F75469" w:rsidP="00644422">
      <w:pPr>
        <w:pStyle w:val="Heading4"/>
        <w:rPr>
          <w:lang w:eastAsia="lv-LV"/>
        </w:rPr>
      </w:pPr>
      <w:r w:rsidRPr="004D243E">
        <w:t>II Sasniedzamie mērķi</w:t>
      </w:r>
    </w:p>
    <w:tbl>
      <w:tblPr>
        <w:tblStyle w:val="PlainTable2"/>
        <w:tblW w:w="9071" w:type="dxa"/>
        <w:jc w:val="center"/>
        <w:tblLook w:val="04A0" w:firstRow="1" w:lastRow="0" w:firstColumn="1" w:lastColumn="0" w:noHBand="0" w:noVBand="1"/>
      </w:tblPr>
      <w:tblGrid>
        <w:gridCol w:w="5641"/>
        <w:gridCol w:w="1135"/>
        <w:gridCol w:w="1135"/>
        <w:gridCol w:w="1160"/>
      </w:tblGrid>
      <w:tr w:rsidR="00DE3C15" w:rsidRPr="004D243E" w14:paraId="6E66098F" w14:textId="77777777" w:rsidTr="005D256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646" w:type="dxa"/>
            <w:vAlign w:val="center"/>
          </w:tcPr>
          <w:p w14:paraId="4DC7701F" w14:textId="6CF48420" w:rsidR="00DE3C15" w:rsidRPr="004D243E" w:rsidRDefault="00DE3C15" w:rsidP="00C74486">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w:t>
            </w:r>
            <w:r w:rsidR="00C2667F">
              <w:rPr>
                <w:rFonts w:ascii="Cambria" w:hAnsi="Cambria" w:cstheme="minorHAnsi"/>
                <w:color w:val="000000" w:themeColor="text1"/>
                <w:sz w:val="26"/>
                <w:szCs w:val="26"/>
              </w:rPr>
              <w:t>ĒRĶRĀDĪTĀJS</w:t>
            </w:r>
          </w:p>
        </w:tc>
        <w:tc>
          <w:tcPr>
            <w:tcW w:w="1135" w:type="dxa"/>
            <w:vAlign w:val="center"/>
          </w:tcPr>
          <w:p w14:paraId="2ADCC8A0" w14:textId="5FBB9EF0" w:rsidR="00DE3C15" w:rsidRPr="004D243E"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w:t>
            </w:r>
            <w:r w:rsidR="00C31CE5">
              <w:rPr>
                <w:rFonts w:ascii="Cambria" w:hAnsi="Cambria" w:cstheme="minorHAnsi"/>
                <w:color w:val="000000" w:themeColor="text1"/>
                <w:sz w:val="26"/>
                <w:szCs w:val="26"/>
              </w:rPr>
              <w:t>AKTS</w:t>
            </w:r>
          </w:p>
          <w:p w14:paraId="78F7DCE8" w14:textId="79DEEF62" w:rsidR="00DE3C15" w:rsidRPr="004D243E"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743437AA">
              <w:rPr>
                <w:rFonts w:ascii="Cambria" w:hAnsi="Cambria"/>
                <w:color w:val="000000" w:themeColor="text1"/>
                <w:sz w:val="26"/>
                <w:szCs w:val="26"/>
              </w:rPr>
              <w:t>2021</w:t>
            </w:r>
            <w:r w:rsidRPr="00C31CE5">
              <w:rPr>
                <w:rStyle w:val="FootnoteReference"/>
                <w:rFonts w:ascii="Cambria" w:hAnsi="Cambria"/>
                <w:b w:val="0"/>
                <w:color w:val="000000" w:themeColor="text1"/>
                <w:sz w:val="26"/>
                <w:szCs w:val="26"/>
              </w:rPr>
              <w:footnoteReference w:id="147"/>
            </w:r>
          </w:p>
        </w:tc>
        <w:tc>
          <w:tcPr>
            <w:tcW w:w="1135" w:type="dxa"/>
          </w:tcPr>
          <w:p w14:paraId="30D2EEEA" w14:textId="00449E1D" w:rsidR="00DE3C15"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Pr>
                <w:rFonts w:ascii="Cambria" w:hAnsi="Cambria" w:cstheme="minorHAnsi"/>
                <w:color w:val="000000" w:themeColor="text1"/>
                <w:sz w:val="26"/>
                <w:szCs w:val="26"/>
              </w:rPr>
              <w:t>F</w:t>
            </w:r>
            <w:r w:rsidR="00C31CE5">
              <w:rPr>
                <w:rFonts w:ascii="Cambria" w:hAnsi="Cambria" w:cstheme="minorHAnsi"/>
                <w:color w:val="000000" w:themeColor="text1"/>
                <w:sz w:val="26"/>
                <w:szCs w:val="26"/>
              </w:rPr>
              <w:t>AKTS</w:t>
            </w:r>
          </w:p>
          <w:p w14:paraId="6585DC24" w14:textId="702184DF" w:rsidR="00DE3C15" w:rsidRPr="004D243E"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EF8DAC8">
              <w:rPr>
                <w:rFonts w:ascii="Cambria" w:hAnsi="Cambria"/>
                <w:color w:val="000000" w:themeColor="text1"/>
                <w:sz w:val="26"/>
                <w:szCs w:val="26"/>
              </w:rPr>
              <w:t>2022</w:t>
            </w:r>
            <w:r w:rsidRPr="00C31CE5">
              <w:rPr>
                <w:rStyle w:val="FootnoteReference"/>
                <w:rFonts w:ascii="Cambria" w:hAnsi="Cambria"/>
                <w:b w:val="0"/>
                <w:color w:val="000000" w:themeColor="text1"/>
                <w:sz w:val="26"/>
                <w:szCs w:val="26"/>
              </w:rPr>
              <w:footnoteReference w:id="148"/>
            </w:r>
          </w:p>
        </w:tc>
        <w:tc>
          <w:tcPr>
            <w:tcW w:w="1155" w:type="dxa"/>
            <w:vAlign w:val="center"/>
          </w:tcPr>
          <w:p w14:paraId="658089C8" w14:textId="7A02F725" w:rsidR="00DE3C15" w:rsidRPr="004D243E"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M</w:t>
            </w:r>
            <w:r w:rsidR="00C31CE5">
              <w:rPr>
                <w:rFonts w:ascii="Cambria" w:hAnsi="Cambria" w:cstheme="minorHAnsi"/>
                <w:color w:val="000000" w:themeColor="text1"/>
                <w:sz w:val="26"/>
                <w:szCs w:val="26"/>
              </w:rPr>
              <w:t>ĒRĶIS</w:t>
            </w:r>
          </w:p>
          <w:p w14:paraId="68A3C915" w14:textId="24EE6E47" w:rsidR="00DE3C15" w:rsidRPr="004D243E" w:rsidRDefault="00DE3C15" w:rsidP="00C7448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olor w:val="000000" w:themeColor="text1"/>
                <w:sz w:val="26"/>
                <w:szCs w:val="26"/>
              </w:rPr>
              <w:t>2030</w:t>
            </w:r>
          </w:p>
        </w:tc>
      </w:tr>
      <w:tr w:rsidR="00DE3C15" w:rsidRPr="004D243E" w14:paraId="74875E74" w14:textId="77777777" w:rsidTr="005D256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646" w:type="dxa"/>
            <w:vAlign w:val="center"/>
          </w:tcPr>
          <w:p w14:paraId="40689E24" w14:textId="45BA3B8F" w:rsidR="00DE3C15" w:rsidRPr="004D243E" w:rsidRDefault="00DE3C15" w:rsidP="00DE3C15">
            <w:pPr>
              <w:spacing w:before="0" w:after="0"/>
              <w:ind w:right="284"/>
              <w:jc w:val="center"/>
              <w:rPr>
                <w:rFonts w:ascii="Cambria" w:hAnsi="Cambria" w:cstheme="minorHAnsi"/>
                <w:b w:val="0"/>
                <w:color w:val="000000" w:themeColor="text1"/>
                <w:sz w:val="26"/>
                <w:szCs w:val="26"/>
              </w:rPr>
            </w:pPr>
            <w:r w:rsidRPr="004D243E">
              <w:rPr>
                <w:rFonts w:ascii="Cambria" w:eastAsia="Times New Roman" w:hAnsi="Cambria" w:cstheme="minorHAnsi"/>
                <w:b w:val="0"/>
                <w:color w:val="000000"/>
                <w:sz w:val="26"/>
                <w:szCs w:val="26"/>
                <w:lang w:eastAsia="lv-LV"/>
              </w:rPr>
              <w:t>Kopējais enerģijas patēriņš</w:t>
            </w:r>
            <w:r w:rsidR="00C2667F">
              <w:rPr>
                <w:rFonts w:ascii="Cambria" w:eastAsia="Times New Roman" w:hAnsi="Cambria" w:cstheme="minorHAnsi"/>
                <w:b w:val="0"/>
                <w:color w:val="000000"/>
                <w:sz w:val="26"/>
                <w:szCs w:val="26"/>
                <w:lang w:eastAsia="lv-LV"/>
              </w:rPr>
              <w:t xml:space="preserve"> (GWh)</w:t>
            </w:r>
          </w:p>
        </w:tc>
        <w:tc>
          <w:tcPr>
            <w:tcW w:w="1135" w:type="dxa"/>
            <w:vAlign w:val="center"/>
          </w:tcPr>
          <w:p w14:paraId="2DA5D80A" w14:textId="0CB66BA3" w:rsidR="00DE3C15" w:rsidRPr="008E0901" w:rsidRDefault="00DE3C15" w:rsidP="00DE3C1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239FB">
              <w:rPr>
                <w:rFonts w:ascii="Cambria" w:eastAsia="Times New Roman" w:hAnsi="Cambria" w:cstheme="minorHAnsi"/>
                <w:color w:val="000000"/>
                <w:sz w:val="26"/>
                <w:szCs w:val="26"/>
                <w:lang w:eastAsia="lv-LV"/>
              </w:rPr>
              <w:t>51 948</w:t>
            </w:r>
          </w:p>
        </w:tc>
        <w:tc>
          <w:tcPr>
            <w:tcW w:w="1135" w:type="dxa"/>
            <w:vAlign w:val="center"/>
          </w:tcPr>
          <w:p w14:paraId="713C7403" w14:textId="77D950DE" w:rsidR="00DE3C15" w:rsidRPr="001239FB" w:rsidRDefault="0091592C" w:rsidP="00DE3C1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sz w:val="26"/>
                <w:szCs w:val="26"/>
              </w:rPr>
            </w:pPr>
            <w:r w:rsidRPr="001239FB">
              <w:rPr>
                <w:rFonts w:ascii="Cambria" w:hAnsi="Cambria"/>
                <w:sz w:val="26"/>
                <w:szCs w:val="26"/>
              </w:rPr>
              <w:t>50 088</w:t>
            </w:r>
          </w:p>
        </w:tc>
        <w:tc>
          <w:tcPr>
            <w:tcW w:w="1155" w:type="dxa"/>
            <w:vAlign w:val="center"/>
          </w:tcPr>
          <w:p w14:paraId="58A607D5" w14:textId="4F46FBF3" w:rsidR="00DE3C15" w:rsidRPr="008E0901" w:rsidRDefault="00DE3C15" w:rsidP="00DE3C15">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1239FB">
              <w:rPr>
                <w:rFonts w:ascii="Cambria" w:hAnsi="Cambria"/>
                <w:sz w:val="26"/>
                <w:szCs w:val="26"/>
              </w:rPr>
              <w:t xml:space="preserve">44 717 </w:t>
            </w:r>
          </w:p>
        </w:tc>
      </w:tr>
      <w:tr w:rsidR="00DE3C15" w:rsidRPr="004D243E" w14:paraId="02732C88" w14:textId="77777777" w:rsidTr="005D2560">
        <w:trPr>
          <w:trHeight w:val="397"/>
          <w:jc w:val="center"/>
        </w:trPr>
        <w:tc>
          <w:tcPr>
            <w:cnfStyle w:val="001000000000" w:firstRow="0" w:lastRow="0" w:firstColumn="1" w:lastColumn="0" w:oddVBand="0" w:evenVBand="0" w:oddHBand="0" w:evenHBand="0" w:firstRowFirstColumn="0" w:firstRowLastColumn="0" w:lastRowFirstColumn="0" w:lastRowLastColumn="0"/>
            <w:tcW w:w="5646" w:type="dxa"/>
            <w:vAlign w:val="center"/>
          </w:tcPr>
          <w:p w14:paraId="083F6D73" w14:textId="6A331CEE" w:rsidR="00DE3C15" w:rsidRPr="004D243E" w:rsidRDefault="00DE3C15" w:rsidP="00DE3C15">
            <w:pPr>
              <w:spacing w:before="0" w:after="0"/>
              <w:ind w:right="284"/>
              <w:jc w:val="center"/>
              <w:rPr>
                <w:rFonts w:ascii="Cambria" w:hAnsi="Cambria" w:cstheme="minorHAnsi"/>
                <w:b w:val="0"/>
                <w:color w:val="000000" w:themeColor="text1"/>
                <w:sz w:val="26"/>
                <w:szCs w:val="26"/>
              </w:rPr>
            </w:pPr>
            <w:r w:rsidRPr="004D243E">
              <w:rPr>
                <w:rFonts w:ascii="Cambria" w:eastAsia="Times New Roman" w:hAnsi="Cambria" w:cstheme="minorHAnsi"/>
                <w:b w:val="0"/>
                <w:color w:val="000000"/>
                <w:sz w:val="26"/>
                <w:szCs w:val="26"/>
                <w:lang w:eastAsia="lv-LV"/>
              </w:rPr>
              <w:t>Enerģijas galapatēriņš</w:t>
            </w:r>
            <w:r w:rsidR="00C2667F">
              <w:rPr>
                <w:rFonts w:ascii="Cambria" w:eastAsia="Times New Roman" w:hAnsi="Cambria" w:cstheme="minorHAnsi"/>
                <w:b w:val="0"/>
                <w:color w:val="000000"/>
                <w:sz w:val="26"/>
                <w:szCs w:val="26"/>
                <w:lang w:eastAsia="lv-LV"/>
              </w:rPr>
              <w:t xml:space="preserve"> (</w:t>
            </w:r>
            <w:r w:rsidR="00C31CE5">
              <w:rPr>
                <w:rFonts w:ascii="Cambria" w:eastAsia="Times New Roman" w:hAnsi="Cambria" w:cstheme="minorHAnsi"/>
                <w:b w:val="0"/>
                <w:color w:val="000000"/>
                <w:sz w:val="26"/>
                <w:szCs w:val="26"/>
                <w:lang w:eastAsia="lv-LV"/>
              </w:rPr>
              <w:t>GWh)</w:t>
            </w:r>
          </w:p>
        </w:tc>
        <w:tc>
          <w:tcPr>
            <w:tcW w:w="1135" w:type="dxa"/>
            <w:vAlign w:val="center"/>
          </w:tcPr>
          <w:p w14:paraId="504358A9" w14:textId="11809FDB" w:rsidR="00DE3C15" w:rsidRPr="008E0901" w:rsidRDefault="00DE3C15" w:rsidP="00DE3C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239FB">
              <w:rPr>
                <w:rFonts w:ascii="Cambria" w:eastAsia="Times New Roman" w:hAnsi="Cambria" w:cstheme="minorHAnsi"/>
                <w:color w:val="000000"/>
                <w:sz w:val="26"/>
                <w:szCs w:val="26"/>
                <w:lang w:eastAsia="lv-LV"/>
              </w:rPr>
              <w:t>47 188</w:t>
            </w:r>
          </w:p>
        </w:tc>
        <w:tc>
          <w:tcPr>
            <w:tcW w:w="1135" w:type="dxa"/>
            <w:vAlign w:val="center"/>
          </w:tcPr>
          <w:p w14:paraId="53D64866" w14:textId="5CF9B687" w:rsidR="00DE3C15" w:rsidRPr="001239FB" w:rsidRDefault="008E0901" w:rsidP="00DE3C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6"/>
                <w:szCs w:val="26"/>
              </w:rPr>
            </w:pPr>
            <w:r w:rsidRPr="001239FB">
              <w:rPr>
                <w:rFonts w:ascii="Cambria" w:hAnsi="Cambria"/>
                <w:sz w:val="26"/>
                <w:szCs w:val="26"/>
              </w:rPr>
              <w:t>46 081</w:t>
            </w:r>
          </w:p>
        </w:tc>
        <w:tc>
          <w:tcPr>
            <w:tcW w:w="1155" w:type="dxa"/>
            <w:vAlign w:val="center"/>
          </w:tcPr>
          <w:p w14:paraId="04491339" w14:textId="7F57CD6A" w:rsidR="00DE3C15" w:rsidRPr="008E0901" w:rsidRDefault="0087117A" w:rsidP="00DE3C1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1239FB">
              <w:rPr>
                <w:rFonts w:ascii="Cambria" w:hAnsi="Cambria"/>
                <w:sz w:val="26"/>
                <w:szCs w:val="26"/>
              </w:rPr>
              <w:t>40 240</w:t>
            </w:r>
          </w:p>
        </w:tc>
      </w:tr>
    </w:tbl>
    <w:p w14:paraId="422DF527" w14:textId="77777777" w:rsidR="00356954" w:rsidRPr="00D548D5" w:rsidRDefault="00356954" w:rsidP="00644422">
      <w:pPr>
        <w:pStyle w:val="Heading4"/>
        <w:sectPr w:rsidR="00356954" w:rsidRPr="00D548D5" w:rsidSect="00D83BD1">
          <w:pgSz w:w="11906" w:h="16838" w:code="9"/>
          <w:pgMar w:top="1418" w:right="1134" w:bottom="1134" w:left="1701" w:header="567" w:footer="567" w:gutter="0"/>
          <w:cols w:space="708"/>
          <w:docGrid w:linePitch="360"/>
        </w:sectPr>
      </w:pPr>
    </w:p>
    <w:p w14:paraId="1126741B" w14:textId="77777777" w:rsidR="00F75469" w:rsidRPr="004D243E" w:rsidRDefault="00F75469" w:rsidP="00644422">
      <w:pPr>
        <w:pStyle w:val="Heading4"/>
      </w:pPr>
      <w:r w:rsidRPr="0001473C">
        <w:t>III Rīcībpolitikas un pasākumi mērķu sasniegšanai</w:t>
      </w:r>
    </w:p>
    <w:tbl>
      <w:tblPr>
        <w:tblW w:w="14520" w:type="dxa"/>
        <w:tblLook w:val="04A0" w:firstRow="1" w:lastRow="0" w:firstColumn="1" w:lastColumn="0" w:noHBand="0" w:noVBand="1"/>
      </w:tblPr>
      <w:tblGrid>
        <w:gridCol w:w="1166"/>
        <w:gridCol w:w="3124"/>
        <w:gridCol w:w="1747"/>
        <w:gridCol w:w="1626"/>
        <w:gridCol w:w="1384"/>
        <w:gridCol w:w="1062"/>
        <w:gridCol w:w="904"/>
        <w:gridCol w:w="718"/>
        <w:gridCol w:w="1376"/>
        <w:gridCol w:w="1413"/>
      </w:tblGrid>
      <w:tr w:rsidR="005A77CD" w:rsidRPr="0065249B" w14:paraId="66E70559" w14:textId="77777777" w:rsidTr="001620D5">
        <w:trPr>
          <w:trHeight w:val="300"/>
          <w:tblHeader/>
        </w:trPr>
        <w:tc>
          <w:tcPr>
            <w:tcW w:w="116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75CA6" w14:textId="7FB2EE16" w:rsidR="0065249B" w:rsidRPr="0065249B" w:rsidRDefault="00C72CB7" w:rsidP="0065249B">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pasākuma kods</w:t>
            </w:r>
          </w:p>
        </w:tc>
        <w:tc>
          <w:tcPr>
            <w:tcW w:w="31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FA2013" w14:textId="77777777" w:rsidR="0065249B" w:rsidRPr="0065249B" w:rsidRDefault="0065249B" w:rsidP="0065249B">
            <w:pPr>
              <w:spacing w:before="0" w:after="0"/>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Pasākumu īstenošanai veicamā darbība</w:t>
            </w:r>
          </w:p>
        </w:tc>
        <w:tc>
          <w:tcPr>
            <w:tcW w:w="174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AD5597" w14:textId="77777777" w:rsidR="0065249B" w:rsidRPr="0065249B" w:rsidRDefault="0065249B" w:rsidP="0065249B">
            <w:pPr>
              <w:spacing w:before="0" w:after="0"/>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Rezultatīvais rādītājs</w:t>
            </w:r>
          </w:p>
        </w:tc>
        <w:tc>
          <w:tcPr>
            <w:tcW w:w="16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58A96" w14:textId="77777777" w:rsid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Atbildīgā</w:t>
            </w:r>
          </w:p>
          <w:p w14:paraId="1AB94FC9" w14:textId="72CFC06A"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institūcija</w:t>
            </w:r>
          </w:p>
        </w:tc>
        <w:tc>
          <w:tcPr>
            <w:tcW w:w="138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32739" w14:textId="77777777" w:rsid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Izpildes</w:t>
            </w:r>
          </w:p>
          <w:p w14:paraId="523681E6" w14:textId="13CDA5ED"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termiņš</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10223105" w14:textId="1ED36A8C"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Investīcijas (milj.</w:t>
            </w:r>
            <w:r w:rsidR="00C72CB7">
              <w:rPr>
                <w:rFonts w:ascii="Cambria" w:eastAsia="Times New Roman" w:hAnsi="Cambria" w:cs="Times New Roman"/>
                <w:b/>
                <w:bCs/>
                <w:color w:val="000000"/>
                <w:sz w:val="20"/>
                <w:szCs w:val="20"/>
                <w:lang w:eastAsia="lv-LV"/>
              </w:rPr>
              <w:t>€</w:t>
            </w:r>
            <w:r w:rsidRPr="0065249B">
              <w:rPr>
                <w:rFonts w:ascii="Cambria" w:eastAsia="Times New Roman" w:hAnsi="Cambria" w:cs="Times New Roman"/>
                <w:b/>
                <w:bCs/>
                <w:color w:val="000000"/>
                <w:sz w:val="20"/>
                <w:szCs w:val="20"/>
                <w:lang w:eastAsia="lv-LV"/>
              </w:rPr>
              <w:t>)</w:t>
            </w:r>
          </w:p>
        </w:tc>
        <w:tc>
          <w:tcPr>
            <w:tcW w:w="2789" w:type="dxa"/>
            <w:gridSpan w:val="2"/>
            <w:tcBorders>
              <w:top w:val="single" w:sz="4" w:space="0" w:color="auto"/>
              <w:left w:val="nil"/>
              <w:bottom w:val="single" w:sz="4" w:space="0" w:color="auto"/>
              <w:right w:val="single" w:sz="4" w:space="0" w:color="auto"/>
            </w:tcBorders>
            <w:shd w:val="clear" w:color="auto" w:fill="auto"/>
            <w:vAlign w:val="center"/>
            <w:hideMark/>
          </w:tcPr>
          <w:p w14:paraId="0ABF45D7" w14:textId="77777777"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Rezultāti</w:t>
            </w:r>
          </w:p>
        </w:tc>
      </w:tr>
      <w:tr w:rsidR="00CF1292" w:rsidRPr="0065249B" w14:paraId="7F8477BF" w14:textId="77777777" w:rsidTr="001620D5">
        <w:trPr>
          <w:trHeight w:val="510"/>
          <w:tblHeader/>
        </w:trPr>
        <w:tc>
          <w:tcPr>
            <w:tcW w:w="116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7C502AB" w14:textId="77777777" w:rsidR="0065249B" w:rsidRPr="0065249B" w:rsidRDefault="0065249B" w:rsidP="0065249B">
            <w:pPr>
              <w:spacing w:before="0" w:after="0"/>
              <w:rPr>
                <w:rFonts w:ascii="Cambria" w:eastAsia="Times New Roman" w:hAnsi="Cambria" w:cs="Times New Roman"/>
                <w:b/>
                <w:bCs/>
                <w:color w:val="000000"/>
                <w:sz w:val="20"/>
                <w:szCs w:val="20"/>
                <w:lang w:eastAsia="lv-LV"/>
              </w:rPr>
            </w:pPr>
          </w:p>
        </w:tc>
        <w:tc>
          <w:tcPr>
            <w:tcW w:w="312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C044411" w14:textId="77777777" w:rsidR="0065249B" w:rsidRPr="0065249B" w:rsidRDefault="0065249B" w:rsidP="0065249B">
            <w:pPr>
              <w:spacing w:before="0" w:after="0"/>
              <w:rPr>
                <w:rFonts w:ascii="Cambria" w:eastAsia="Times New Roman" w:hAnsi="Cambria" w:cs="Times New Roman"/>
                <w:b/>
                <w:bCs/>
                <w:color w:val="000000"/>
                <w:sz w:val="20"/>
                <w:szCs w:val="20"/>
                <w:lang w:eastAsia="lv-LV"/>
              </w:rPr>
            </w:pPr>
          </w:p>
        </w:tc>
        <w:tc>
          <w:tcPr>
            <w:tcW w:w="1747"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7AB43A3B" w14:textId="77777777" w:rsidR="0065249B" w:rsidRPr="0065249B" w:rsidRDefault="0065249B" w:rsidP="0065249B">
            <w:pPr>
              <w:spacing w:before="0" w:after="0"/>
              <w:rPr>
                <w:rFonts w:ascii="Cambria" w:eastAsia="Times New Roman" w:hAnsi="Cambria" w:cs="Times New Roman"/>
                <w:b/>
                <w:bCs/>
                <w:color w:val="000000"/>
                <w:sz w:val="20"/>
                <w:szCs w:val="20"/>
                <w:lang w:eastAsia="lv-LV"/>
              </w:rPr>
            </w:pPr>
          </w:p>
        </w:tc>
        <w:tc>
          <w:tcPr>
            <w:tcW w:w="16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2AE596" w14:textId="77777777" w:rsidR="0065249B" w:rsidRPr="0065249B" w:rsidRDefault="0065249B" w:rsidP="0065249B">
            <w:pPr>
              <w:spacing w:before="0" w:after="0"/>
              <w:rPr>
                <w:rFonts w:ascii="Cambria" w:eastAsia="Times New Roman" w:hAnsi="Cambria" w:cs="Times New Roman"/>
                <w:b/>
                <w:bCs/>
                <w:color w:val="000000"/>
                <w:sz w:val="20"/>
                <w:szCs w:val="20"/>
                <w:lang w:eastAsia="lv-LV"/>
              </w:rPr>
            </w:pPr>
          </w:p>
        </w:tc>
        <w:tc>
          <w:tcPr>
            <w:tcW w:w="138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BB6AAF2" w14:textId="77777777" w:rsidR="0065249B" w:rsidRPr="0065249B" w:rsidRDefault="0065249B" w:rsidP="0065249B">
            <w:pPr>
              <w:spacing w:before="0" w:after="0"/>
              <w:rPr>
                <w:rFonts w:ascii="Cambria" w:eastAsia="Times New Roman" w:hAnsi="Cambria" w:cs="Times New Roman"/>
                <w:b/>
                <w:bCs/>
                <w:color w:val="000000"/>
                <w:sz w:val="20"/>
                <w:szCs w:val="20"/>
                <w:lang w:eastAsia="lv-LV"/>
              </w:rPr>
            </w:pPr>
          </w:p>
        </w:tc>
        <w:tc>
          <w:tcPr>
            <w:tcW w:w="1062" w:type="dxa"/>
            <w:tcBorders>
              <w:top w:val="nil"/>
              <w:left w:val="nil"/>
              <w:bottom w:val="single" w:sz="4" w:space="0" w:color="auto"/>
              <w:right w:val="single" w:sz="4" w:space="0" w:color="auto"/>
            </w:tcBorders>
            <w:shd w:val="clear" w:color="auto" w:fill="auto"/>
            <w:vAlign w:val="center"/>
            <w:hideMark/>
          </w:tcPr>
          <w:p w14:paraId="09C8DEB5" w14:textId="77777777"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nepiecie-šamais</w:t>
            </w:r>
          </w:p>
        </w:tc>
        <w:tc>
          <w:tcPr>
            <w:tcW w:w="904" w:type="dxa"/>
            <w:tcBorders>
              <w:top w:val="nil"/>
              <w:left w:val="nil"/>
              <w:bottom w:val="single" w:sz="4" w:space="0" w:color="auto"/>
              <w:right w:val="single" w:sz="4" w:space="0" w:color="auto"/>
            </w:tcBorders>
            <w:shd w:val="clear" w:color="auto" w:fill="auto"/>
            <w:vAlign w:val="center"/>
            <w:hideMark/>
          </w:tcPr>
          <w:p w14:paraId="7A148298" w14:textId="77777777"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iezīmē-tais</w:t>
            </w:r>
          </w:p>
        </w:tc>
        <w:tc>
          <w:tcPr>
            <w:tcW w:w="718" w:type="dxa"/>
            <w:tcBorders>
              <w:top w:val="nil"/>
              <w:left w:val="nil"/>
              <w:bottom w:val="single" w:sz="4" w:space="0" w:color="auto"/>
              <w:right w:val="single" w:sz="4" w:space="0" w:color="auto"/>
            </w:tcBorders>
            <w:shd w:val="clear" w:color="auto" w:fill="auto"/>
            <w:vAlign w:val="center"/>
            <w:hideMark/>
          </w:tcPr>
          <w:p w14:paraId="7FE2EDF0" w14:textId="77777777"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avoti</w:t>
            </w:r>
          </w:p>
        </w:tc>
        <w:tc>
          <w:tcPr>
            <w:tcW w:w="1376" w:type="dxa"/>
            <w:tcBorders>
              <w:top w:val="nil"/>
              <w:left w:val="nil"/>
              <w:bottom w:val="single" w:sz="4" w:space="0" w:color="auto"/>
              <w:right w:val="single" w:sz="4" w:space="0" w:color="auto"/>
            </w:tcBorders>
            <w:shd w:val="clear" w:color="auto" w:fill="auto"/>
            <w:vAlign w:val="center"/>
            <w:hideMark/>
          </w:tcPr>
          <w:p w14:paraId="3FCEFF9B" w14:textId="77777777"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SEG emisiju ietaupījums (kt)</w:t>
            </w:r>
          </w:p>
        </w:tc>
        <w:tc>
          <w:tcPr>
            <w:tcW w:w="1413" w:type="dxa"/>
            <w:tcBorders>
              <w:top w:val="nil"/>
              <w:left w:val="nil"/>
              <w:bottom w:val="single" w:sz="4" w:space="0" w:color="auto"/>
              <w:right w:val="single" w:sz="4" w:space="0" w:color="auto"/>
            </w:tcBorders>
            <w:shd w:val="clear" w:color="auto" w:fill="auto"/>
            <w:vAlign w:val="center"/>
            <w:hideMark/>
          </w:tcPr>
          <w:p w14:paraId="266C3892" w14:textId="77777777" w:rsid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Energo</w:t>
            </w:r>
            <w:r>
              <w:rPr>
                <w:rFonts w:ascii="Cambria" w:eastAsia="Times New Roman" w:hAnsi="Cambria" w:cs="Times New Roman"/>
                <w:b/>
                <w:bCs/>
                <w:color w:val="000000"/>
                <w:sz w:val="20"/>
                <w:szCs w:val="20"/>
                <w:lang w:eastAsia="lv-LV"/>
              </w:rPr>
              <w:t>-</w:t>
            </w:r>
          </w:p>
          <w:p w14:paraId="0330BB0C" w14:textId="464028DB" w:rsidR="0065249B" w:rsidRPr="0065249B" w:rsidRDefault="0065249B" w:rsidP="0065249B">
            <w:pPr>
              <w:spacing w:before="0" w:after="0"/>
              <w:jc w:val="center"/>
              <w:rPr>
                <w:rFonts w:ascii="Cambria" w:eastAsia="Times New Roman" w:hAnsi="Cambria" w:cs="Times New Roman"/>
                <w:b/>
                <w:bCs/>
                <w:color w:val="000000"/>
                <w:sz w:val="20"/>
                <w:szCs w:val="20"/>
                <w:lang w:eastAsia="lv-LV"/>
              </w:rPr>
            </w:pPr>
            <w:r w:rsidRPr="0065249B">
              <w:rPr>
                <w:rFonts w:ascii="Cambria" w:eastAsia="Times New Roman" w:hAnsi="Cambria" w:cs="Times New Roman"/>
                <w:b/>
                <w:bCs/>
                <w:color w:val="000000"/>
                <w:sz w:val="20"/>
                <w:szCs w:val="20"/>
                <w:lang w:eastAsia="lv-LV"/>
              </w:rPr>
              <w:t>ietaupījums (GWh)</w:t>
            </w:r>
          </w:p>
        </w:tc>
      </w:tr>
      <w:tr w:rsidR="00CF1292" w:rsidRPr="0065249B" w14:paraId="3A886487" w14:textId="77777777" w:rsidTr="001620D5">
        <w:trPr>
          <w:trHeight w:val="114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17F2EA08" w14:textId="77777777" w:rsidR="0065249B" w:rsidRPr="0065249B" w:rsidRDefault="0065249B" w:rsidP="0065249B">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3.2.1.1</w:t>
            </w:r>
          </w:p>
        </w:tc>
        <w:tc>
          <w:tcPr>
            <w:tcW w:w="3124" w:type="dxa"/>
            <w:tcBorders>
              <w:top w:val="nil"/>
              <w:left w:val="nil"/>
              <w:bottom w:val="single" w:sz="4" w:space="0" w:color="auto"/>
              <w:right w:val="single" w:sz="4" w:space="0" w:color="auto"/>
            </w:tcBorders>
            <w:shd w:val="clear" w:color="auto" w:fill="auto"/>
            <w:vAlign w:val="center"/>
            <w:hideMark/>
          </w:tcPr>
          <w:p w14:paraId="5D08E0E3" w14:textId="77777777" w:rsidR="0065249B" w:rsidRPr="0065249B" w:rsidRDefault="0065249B" w:rsidP="0065249B">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Noteikt pienākumu ieviest energopārvaldības sistēmas konkrētiem komersantiem un publiskajam sektoram</w:t>
            </w:r>
          </w:p>
        </w:tc>
        <w:tc>
          <w:tcPr>
            <w:tcW w:w="1747" w:type="dxa"/>
            <w:tcBorders>
              <w:top w:val="nil"/>
              <w:left w:val="nil"/>
              <w:bottom w:val="single" w:sz="4" w:space="0" w:color="auto"/>
              <w:right w:val="single" w:sz="4" w:space="0" w:color="auto"/>
            </w:tcBorders>
            <w:shd w:val="clear" w:color="auto" w:fill="auto"/>
            <w:vAlign w:val="center"/>
            <w:hideMark/>
          </w:tcPr>
          <w:p w14:paraId="38A85635" w14:textId="4BE5BFDA" w:rsidR="0065249B" w:rsidRPr="0065249B" w:rsidRDefault="0065249B" w:rsidP="0065249B">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Normatīvais regulējums</w:t>
            </w:r>
          </w:p>
        </w:tc>
        <w:tc>
          <w:tcPr>
            <w:tcW w:w="1626" w:type="dxa"/>
            <w:tcBorders>
              <w:top w:val="nil"/>
              <w:left w:val="nil"/>
              <w:bottom w:val="single" w:sz="4" w:space="0" w:color="auto"/>
              <w:right w:val="single" w:sz="4" w:space="0" w:color="auto"/>
            </w:tcBorders>
            <w:shd w:val="clear" w:color="auto" w:fill="auto"/>
            <w:vAlign w:val="center"/>
            <w:hideMark/>
          </w:tcPr>
          <w:p w14:paraId="2CFFFEC1" w14:textId="77777777" w:rsidR="0065249B" w:rsidRPr="0065249B" w:rsidRDefault="0065249B" w:rsidP="0065249B">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KEM</w:t>
            </w:r>
            <w:r w:rsidRPr="0065249B">
              <w:rPr>
                <w:rFonts w:ascii="Cambria" w:eastAsia="Times New Roman" w:hAnsi="Cambria" w:cs="Times New Roman"/>
                <w:color w:val="000000"/>
                <w:sz w:val="22"/>
                <w:lang w:eastAsia="lv-LV"/>
              </w:rPr>
              <w:br/>
              <w:t>BVKB</w:t>
            </w:r>
          </w:p>
        </w:tc>
        <w:tc>
          <w:tcPr>
            <w:tcW w:w="1384" w:type="dxa"/>
            <w:tcBorders>
              <w:top w:val="nil"/>
              <w:left w:val="nil"/>
              <w:bottom w:val="single" w:sz="4" w:space="0" w:color="auto"/>
              <w:right w:val="single" w:sz="4" w:space="0" w:color="auto"/>
            </w:tcBorders>
            <w:shd w:val="clear" w:color="auto" w:fill="auto"/>
            <w:noWrap/>
            <w:vAlign w:val="center"/>
            <w:hideMark/>
          </w:tcPr>
          <w:p w14:paraId="73DD013C" w14:textId="77777777" w:rsidR="0065249B" w:rsidRPr="0065249B" w:rsidRDefault="0065249B" w:rsidP="0065249B">
            <w:pPr>
              <w:spacing w:before="0" w:after="0"/>
              <w:jc w:val="center"/>
              <w:rPr>
                <w:rFonts w:ascii="Cambria" w:eastAsia="Times New Roman" w:hAnsi="Cambria" w:cs="Times New Roman"/>
                <w:i/>
                <w:iCs/>
                <w:color w:val="000000"/>
                <w:sz w:val="22"/>
                <w:lang w:eastAsia="lv-LV"/>
              </w:rPr>
            </w:pPr>
            <w:r w:rsidRPr="0065249B">
              <w:rPr>
                <w:rFonts w:ascii="Cambria" w:eastAsia="Times New Roman" w:hAnsi="Cambria" w:cs="Times New Roman"/>
                <w:i/>
                <w:iCs/>
                <w:color w:val="000000"/>
                <w:sz w:val="22"/>
                <w:lang w:eastAsia="lv-LV"/>
              </w:rPr>
              <w:t> </w:t>
            </w:r>
            <w:r w:rsidRPr="0065249B">
              <w:rPr>
                <w:rFonts w:ascii="Cambria" w:eastAsia="Times New Roman" w:hAnsi="Cambria" w:cs="Times New Roman"/>
                <w:color w:val="000000"/>
                <w:sz w:val="22"/>
                <w:lang w:eastAsia="lv-LV"/>
              </w:rPr>
              <w:t>2024</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008553CF" w14:textId="77777777" w:rsidR="0065249B" w:rsidRPr="0065249B" w:rsidRDefault="0065249B" w:rsidP="0065249B">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vMerge w:val="restart"/>
            <w:tcBorders>
              <w:top w:val="nil"/>
              <w:left w:val="single" w:sz="4" w:space="0" w:color="auto"/>
              <w:bottom w:val="single" w:sz="4" w:space="0" w:color="000000"/>
              <w:right w:val="single" w:sz="4" w:space="0" w:color="auto"/>
            </w:tcBorders>
            <w:shd w:val="clear" w:color="auto" w:fill="auto"/>
            <w:vAlign w:val="center"/>
            <w:hideMark/>
          </w:tcPr>
          <w:p w14:paraId="15ECED2A" w14:textId="77777777" w:rsidR="0065249B" w:rsidRPr="0065249B" w:rsidRDefault="0065249B" w:rsidP="0065249B">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36</w:t>
            </w:r>
          </w:p>
        </w:tc>
        <w:tc>
          <w:tcPr>
            <w:tcW w:w="1413" w:type="dxa"/>
            <w:vMerge w:val="restart"/>
            <w:tcBorders>
              <w:top w:val="nil"/>
              <w:left w:val="single" w:sz="4" w:space="0" w:color="auto"/>
              <w:bottom w:val="single" w:sz="4" w:space="0" w:color="000000"/>
              <w:right w:val="single" w:sz="4" w:space="0" w:color="auto"/>
            </w:tcBorders>
            <w:shd w:val="clear" w:color="auto" w:fill="auto"/>
            <w:vAlign w:val="center"/>
            <w:hideMark/>
          </w:tcPr>
          <w:p w14:paraId="3D532A3E" w14:textId="77777777" w:rsidR="0065249B" w:rsidRPr="0065249B" w:rsidRDefault="0065249B" w:rsidP="0065249B">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319</w:t>
            </w:r>
          </w:p>
        </w:tc>
      </w:tr>
      <w:tr w:rsidR="00277DA1" w:rsidRPr="0065249B" w14:paraId="0484C0B6" w14:textId="77777777" w:rsidTr="00220930">
        <w:trPr>
          <w:trHeight w:val="85"/>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1D8562AA"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3.2.1.2</w:t>
            </w:r>
          </w:p>
        </w:tc>
        <w:tc>
          <w:tcPr>
            <w:tcW w:w="3124" w:type="dxa"/>
            <w:tcBorders>
              <w:top w:val="nil"/>
              <w:left w:val="nil"/>
              <w:bottom w:val="single" w:sz="4" w:space="0" w:color="auto"/>
              <w:right w:val="single" w:sz="4" w:space="0" w:color="auto"/>
            </w:tcBorders>
            <w:shd w:val="clear" w:color="auto" w:fill="auto"/>
            <w:vAlign w:val="center"/>
            <w:hideMark/>
          </w:tcPr>
          <w:p w14:paraId="2126E282" w14:textId="1E1377B6"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xml:space="preserve">Noteikt </w:t>
            </w:r>
            <w:r w:rsidR="00C8786E">
              <w:rPr>
                <w:rFonts w:ascii="Cambria" w:eastAsia="Times New Roman" w:hAnsi="Cambria" w:cs="Times New Roman"/>
                <w:color w:val="000000"/>
                <w:sz w:val="22"/>
                <w:lang w:eastAsia="lv-LV"/>
              </w:rPr>
              <w:t>energoefektivitātes</w:t>
            </w:r>
            <w:r w:rsidR="002F5135">
              <w:rPr>
                <w:rFonts w:ascii="Cambria" w:eastAsia="Times New Roman" w:hAnsi="Cambria" w:cs="Times New Roman"/>
                <w:color w:val="000000"/>
                <w:sz w:val="22"/>
                <w:lang w:eastAsia="lv-LV"/>
              </w:rPr>
              <w:t xml:space="preserve"> </w:t>
            </w:r>
            <w:r w:rsidRPr="0065249B">
              <w:rPr>
                <w:rFonts w:ascii="Cambria" w:eastAsia="Times New Roman" w:hAnsi="Cambria" w:cs="Times New Roman"/>
                <w:color w:val="000000"/>
                <w:sz w:val="22"/>
                <w:lang w:eastAsia="lv-LV"/>
              </w:rPr>
              <w:t>pienākumus lielākajiem enerģijas patērētājiem</w:t>
            </w:r>
          </w:p>
        </w:tc>
        <w:tc>
          <w:tcPr>
            <w:tcW w:w="1747" w:type="dxa"/>
            <w:tcBorders>
              <w:top w:val="nil"/>
              <w:left w:val="nil"/>
              <w:bottom w:val="single" w:sz="4" w:space="0" w:color="auto"/>
              <w:right w:val="single" w:sz="4" w:space="0" w:color="auto"/>
            </w:tcBorders>
            <w:shd w:val="clear" w:color="auto" w:fill="auto"/>
            <w:vAlign w:val="center"/>
            <w:hideMark/>
          </w:tcPr>
          <w:p w14:paraId="6BCC6B64" w14:textId="13491833"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Normatīvais regulējums</w:t>
            </w:r>
          </w:p>
        </w:tc>
        <w:tc>
          <w:tcPr>
            <w:tcW w:w="1626" w:type="dxa"/>
            <w:tcBorders>
              <w:top w:val="nil"/>
              <w:left w:val="nil"/>
              <w:bottom w:val="single" w:sz="4" w:space="0" w:color="auto"/>
              <w:right w:val="single" w:sz="4" w:space="0" w:color="auto"/>
            </w:tcBorders>
            <w:shd w:val="clear" w:color="auto" w:fill="auto"/>
            <w:vAlign w:val="center"/>
            <w:hideMark/>
          </w:tcPr>
          <w:p w14:paraId="1C40D730"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KEM</w:t>
            </w:r>
            <w:r w:rsidRPr="0065249B">
              <w:rPr>
                <w:rFonts w:ascii="Cambria" w:eastAsia="Times New Roman" w:hAnsi="Cambria" w:cs="Times New Roman"/>
                <w:color w:val="000000"/>
                <w:sz w:val="22"/>
                <w:lang w:eastAsia="lv-LV"/>
              </w:rPr>
              <w:br/>
              <w:t>BVKB</w:t>
            </w:r>
          </w:p>
        </w:tc>
        <w:tc>
          <w:tcPr>
            <w:tcW w:w="1384" w:type="dxa"/>
            <w:tcBorders>
              <w:top w:val="nil"/>
              <w:left w:val="nil"/>
              <w:bottom w:val="single" w:sz="4" w:space="0" w:color="auto"/>
              <w:right w:val="single" w:sz="4" w:space="0" w:color="auto"/>
            </w:tcBorders>
            <w:shd w:val="clear" w:color="auto" w:fill="auto"/>
            <w:noWrap/>
            <w:vAlign w:val="center"/>
            <w:hideMark/>
          </w:tcPr>
          <w:p w14:paraId="7E8C09A7" w14:textId="77777777" w:rsidR="00D75D51" w:rsidRPr="0065249B" w:rsidRDefault="00D75D51" w:rsidP="00D75D51">
            <w:pPr>
              <w:spacing w:before="0" w:after="0"/>
              <w:jc w:val="center"/>
              <w:rPr>
                <w:rFonts w:ascii="Cambria" w:eastAsia="Times New Roman" w:hAnsi="Cambria" w:cs="Times New Roman"/>
                <w:i/>
                <w:iCs/>
                <w:color w:val="000000"/>
                <w:sz w:val="22"/>
                <w:lang w:eastAsia="lv-LV"/>
              </w:rPr>
            </w:pPr>
            <w:r w:rsidRPr="0065249B">
              <w:rPr>
                <w:rFonts w:ascii="Cambria" w:eastAsia="Times New Roman" w:hAnsi="Cambria" w:cs="Times New Roman"/>
                <w:i/>
                <w:iCs/>
                <w:color w:val="000000"/>
                <w:sz w:val="22"/>
                <w:lang w:eastAsia="lv-LV"/>
              </w:rPr>
              <w:t> </w:t>
            </w:r>
            <w:r w:rsidRPr="0065249B">
              <w:rPr>
                <w:rFonts w:ascii="Cambria" w:eastAsia="Times New Roman" w:hAnsi="Cambria" w:cs="Times New Roman"/>
                <w:color w:val="000000"/>
                <w:sz w:val="22"/>
                <w:lang w:eastAsia="lv-LV"/>
              </w:rPr>
              <w:t>2024</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5D5B34DE"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vMerge/>
            <w:tcBorders>
              <w:top w:val="nil"/>
              <w:left w:val="single" w:sz="4" w:space="0" w:color="auto"/>
              <w:bottom w:val="single" w:sz="4" w:space="0" w:color="000000"/>
              <w:right w:val="single" w:sz="4" w:space="0" w:color="auto"/>
            </w:tcBorders>
            <w:shd w:val="clear" w:color="auto" w:fill="auto"/>
            <w:vAlign w:val="center"/>
            <w:hideMark/>
          </w:tcPr>
          <w:p w14:paraId="0F080364" w14:textId="77777777" w:rsidR="00D75D51" w:rsidRPr="0065249B" w:rsidRDefault="00D75D51" w:rsidP="00D75D51">
            <w:pPr>
              <w:spacing w:before="0" w:after="0"/>
              <w:rPr>
                <w:rFonts w:ascii="Cambria" w:eastAsia="Times New Roman" w:hAnsi="Cambria" w:cs="Times New Roman"/>
                <w:color w:val="000000"/>
                <w:sz w:val="22"/>
                <w:lang w:eastAsia="lv-LV"/>
              </w:rPr>
            </w:pPr>
          </w:p>
        </w:tc>
        <w:tc>
          <w:tcPr>
            <w:tcW w:w="1413" w:type="dxa"/>
            <w:vMerge/>
            <w:tcBorders>
              <w:top w:val="nil"/>
              <w:left w:val="single" w:sz="4" w:space="0" w:color="auto"/>
              <w:bottom w:val="single" w:sz="4" w:space="0" w:color="000000"/>
              <w:right w:val="single" w:sz="4" w:space="0" w:color="auto"/>
            </w:tcBorders>
            <w:shd w:val="clear" w:color="auto" w:fill="auto"/>
            <w:vAlign w:val="center"/>
            <w:hideMark/>
          </w:tcPr>
          <w:p w14:paraId="4176C588" w14:textId="77777777" w:rsidR="00D75D51" w:rsidRPr="0065249B" w:rsidRDefault="00D75D51" w:rsidP="00D75D51">
            <w:pPr>
              <w:spacing w:before="0" w:after="0"/>
              <w:rPr>
                <w:rFonts w:ascii="Cambria" w:eastAsia="Times New Roman" w:hAnsi="Cambria" w:cs="Times New Roman"/>
                <w:color w:val="000000"/>
                <w:sz w:val="22"/>
                <w:lang w:eastAsia="lv-LV"/>
              </w:rPr>
            </w:pPr>
          </w:p>
        </w:tc>
      </w:tr>
      <w:tr w:rsidR="00D75D51" w:rsidRPr="0065249B" w14:paraId="041C10B5" w14:textId="77777777" w:rsidTr="000A35F2">
        <w:trPr>
          <w:trHeight w:val="1425"/>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73E1B279"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3.2.1.3</w:t>
            </w:r>
          </w:p>
        </w:tc>
        <w:tc>
          <w:tcPr>
            <w:tcW w:w="3124" w:type="dxa"/>
            <w:tcBorders>
              <w:top w:val="nil"/>
              <w:left w:val="nil"/>
              <w:bottom w:val="single" w:sz="4" w:space="0" w:color="auto"/>
              <w:right w:val="single" w:sz="4" w:space="0" w:color="auto"/>
            </w:tcBorders>
            <w:shd w:val="clear" w:color="auto" w:fill="auto"/>
            <w:vAlign w:val="center"/>
            <w:hideMark/>
          </w:tcPr>
          <w:p w14:paraId="3488BA2D"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xml:space="preserve">Izstrādāt metodoloģijas AE ražošanas un izmantošanas datu un energoefektivitātes pasākumu statistikas datu vākšanai, apstrādei un apkopošanai </w:t>
            </w:r>
          </w:p>
        </w:tc>
        <w:tc>
          <w:tcPr>
            <w:tcW w:w="1747" w:type="dxa"/>
            <w:tcBorders>
              <w:top w:val="nil"/>
              <w:left w:val="nil"/>
              <w:bottom w:val="single" w:sz="4" w:space="0" w:color="auto"/>
              <w:right w:val="single" w:sz="4" w:space="0" w:color="auto"/>
            </w:tcBorders>
            <w:shd w:val="clear" w:color="auto" w:fill="auto"/>
            <w:vAlign w:val="center"/>
            <w:hideMark/>
          </w:tcPr>
          <w:p w14:paraId="7C5B31AD"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izstrādāta metodoloģija, ko CSP izmanto statistikas sagatavošanas ietvaros</w:t>
            </w:r>
          </w:p>
        </w:tc>
        <w:tc>
          <w:tcPr>
            <w:tcW w:w="1626" w:type="dxa"/>
            <w:tcBorders>
              <w:top w:val="nil"/>
              <w:left w:val="nil"/>
              <w:bottom w:val="single" w:sz="4" w:space="0" w:color="auto"/>
              <w:right w:val="single" w:sz="4" w:space="0" w:color="auto"/>
            </w:tcBorders>
            <w:shd w:val="clear" w:color="auto" w:fill="auto"/>
            <w:vAlign w:val="center"/>
            <w:hideMark/>
          </w:tcPr>
          <w:p w14:paraId="518DB82D"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KEM</w:t>
            </w:r>
            <w:r w:rsidRPr="0065249B">
              <w:rPr>
                <w:rFonts w:ascii="Cambria" w:eastAsia="Times New Roman" w:hAnsi="Cambria" w:cs="Times New Roman"/>
                <w:color w:val="000000"/>
                <w:sz w:val="22"/>
                <w:lang w:eastAsia="lv-LV"/>
              </w:rPr>
              <w:br/>
              <w:t>EM</w:t>
            </w:r>
            <w:r w:rsidRPr="0065249B">
              <w:rPr>
                <w:rFonts w:ascii="Cambria" w:eastAsia="Times New Roman" w:hAnsi="Cambria" w:cs="Times New Roman"/>
                <w:color w:val="000000"/>
                <w:sz w:val="22"/>
                <w:lang w:eastAsia="lv-LV"/>
              </w:rPr>
              <w:br/>
              <w:t>CSP</w:t>
            </w:r>
            <w:r w:rsidRPr="0065249B">
              <w:rPr>
                <w:rFonts w:ascii="Cambria" w:eastAsia="Times New Roman" w:hAnsi="Cambria" w:cs="Times New Roman"/>
                <w:color w:val="000000"/>
                <w:sz w:val="22"/>
                <w:lang w:eastAsia="lv-LV"/>
              </w:rPr>
              <w:br/>
              <w:t>BVKB</w:t>
            </w:r>
          </w:p>
        </w:tc>
        <w:tc>
          <w:tcPr>
            <w:tcW w:w="1384" w:type="dxa"/>
            <w:tcBorders>
              <w:top w:val="nil"/>
              <w:left w:val="nil"/>
              <w:bottom w:val="single" w:sz="4" w:space="0" w:color="auto"/>
              <w:right w:val="single" w:sz="4" w:space="0" w:color="auto"/>
            </w:tcBorders>
            <w:shd w:val="clear" w:color="auto" w:fill="auto"/>
            <w:noWrap/>
            <w:vAlign w:val="center"/>
            <w:hideMark/>
          </w:tcPr>
          <w:p w14:paraId="44DF79C7"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2025</w:t>
            </w:r>
          </w:p>
        </w:tc>
        <w:tc>
          <w:tcPr>
            <w:tcW w:w="1062" w:type="dxa"/>
            <w:tcBorders>
              <w:top w:val="nil"/>
              <w:left w:val="nil"/>
              <w:bottom w:val="single" w:sz="4" w:space="0" w:color="auto"/>
              <w:right w:val="single" w:sz="4" w:space="0" w:color="auto"/>
            </w:tcBorders>
            <w:shd w:val="clear" w:color="auto" w:fill="auto"/>
            <w:vAlign w:val="center"/>
            <w:hideMark/>
          </w:tcPr>
          <w:p w14:paraId="4C4FA28E"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1,2</w:t>
            </w:r>
          </w:p>
        </w:tc>
        <w:tc>
          <w:tcPr>
            <w:tcW w:w="904" w:type="dxa"/>
            <w:tcBorders>
              <w:top w:val="nil"/>
              <w:left w:val="nil"/>
              <w:bottom w:val="single" w:sz="4" w:space="0" w:color="auto"/>
              <w:right w:val="single" w:sz="4" w:space="0" w:color="auto"/>
            </w:tcBorders>
            <w:shd w:val="clear" w:color="auto" w:fill="auto"/>
            <w:vAlign w:val="center"/>
            <w:hideMark/>
          </w:tcPr>
          <w:p w14:paraId="261C0491"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1,2</w:t>
            </w:r>
          </w:p>
        </w:tc>
        <w:tc>
          <w:tcPr>
            <w:tcW w:w="718" w:type="dxa"/>
            <w:tcBorders>
              <w:top w:val="nil"/>
              <w:left w:val="nil"/>
              <w:bottom w:val="single" w:sz="4" w:space="0" w:color="auto"/>
              <w:right w:val="single" w:sz="4" w:space="0" w:color="auto"/>
            </w:tcBorders>
            <w:shd w:val="clear" w:color="auto" w:fill="auto"/>
            <w:vAlign w:val="center"/>
            <w:hideMark/>
          </w:tcPr>
          <w:p w14:paraId="1BE8067F"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VB</w:t>
            </w:r>
          </w:p>
        </w:tc>
        <w:tc>
          <w:tcPr>
            <w:tcW w:w="1376" w:type="dxa"/>
            <w:tcBorders>
              <w:top w:val="nil"/>
              <w:left w:val="nil"/>
              <w:bottom w:val="single" w:sz="4" w:space="0" w:color="auto"/>
              <w:right w:val="single" w:sz="4" w:space="0" w:color="auto"/>
            </w:tcBorders>
            <w:shd w:val="clear" w:color="auto" w:fill="auto"/>
            <w:vAlign w:val="center"/>
            <w:hideMark/>
          </w:tcPr>
          <w:p w14:paraId="2F4DE51E"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5A5B8577"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32CD709C" w14:textId="77777777" w:rsidTr="000A35F2">
        <w:trPr>
          <w:trHeight w:val="144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43B9A780"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3.2.1.4</w:t>
            </w:r>
          </w:p>
        </w:tc>
        <w:tc>
          <w:tcPr>
            <w:tcW w:w="3124" w:type="dxa"/>
            <w:tcBorders>
              <w:top w:val="nil"/>
              <w:left w:val="nil"/>
              <w:bottom w:val="single" w:sz="4" w:space="0" w:color="auto"/>
              <w:right w:val="single" w:sz="4" w:space="0" w:color="auto"/>
            </w:tcBorders>
            <w:shd w:val="clear" w:color="auto" w:fill="auto"/>
            <w:vAlign w:val="center"/>
            <w:hideMark/>
          </w:tcPr>
          <w:p w14:paraId="445BB8BC"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Aktualizēt esošo un izstrādāt jaunu energoietaupījumu aprēķinu metodoloģiju visās nozarēs veiktajiem pasākumiem, t.sk. atbalsta programmām</w:t>
            </w:r>
          </w:p>
        </w:tc>
        <w:tc>
          <w:tcPr>
            <w:tcW w:w="1747" w:type="dxa"/>
            <w:tcBorders>
              <w:top w:val="nil"/>
              <w:left w:val="nil"/>
              <w:bottom w:val="single" w:sz="4" w:space="0" w:color="auto"/>
              <w:right w:val="single" w:sz="4" w:space="0" w:color="auto"/>
            </w:tcBorders>
            <w:shd w:val="clear" w:color="auto" w:fill="auto"/>
            <w:vAlign w:val="center"/>
            <w:hideMark/>
          </w:tcPr>
          <w:p w14:paraId="0DCAD8F8"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626" w:type="dxa"/>
            <w:tcBorders>
              <w:top w:val="nil"/>
              <w:left w:val="nil"/>
              <w:bottom w:val="single" w:sz="4" w:space="0" w:color="auto"/>
              <w:right w:val="single" w:sz="4" w:space="0" w:color="auto"/>
            </w:tcBorders>
            <w:shd w:val="clear" w:color="auto" w:fill="auto"/>
            <w:vAlign w:val="center"/>
            <w:hideMark/>
          </w:tcPr>
          <w:p w14:paraId="39F25F50"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KEM</w:t>
            </w:r>
            <w:r w:rsidRPr="0065249B">
              <w:rPr>
                <w:rFonts w:ascii="Cambria" w:eastAsia="Times New Roman" w:hAnsi="Cambria" w:cs="Times New Roman"/>
                <w:color w:val="000000"/>
                <w:sz w:val="22"/>
                <w:lang w:eastAsia="lv-LV"/>
              </w:rPr>
              <w:br/>
              <w:t>BVKB</w:t>
            </w:r>
            <w:r w:rsidRPr="0065249B">
              <w:rPr>
                <w:rFonts w:ascii="Cambria" w:eastAsia="Times New Roman" w:hAnsi="Cambria" w:cs="Times New Roman"/>
                <w:color w:val="000000"/>
                <w:sz w:val="22"/>
                <w:lang w:eastAsia="lv-LV"/>
              </w:rPr>
              <w:br/>
              <w:t>uzņēmumu energoauditori</w:t>
            </w:r>
            <w:r w:rsidRPr="0065249B">
              <w:rPr>
                <w:rFonts w:ascii="Cambria" w:eastAsia="Times New Roman" w:hAnsi="Cambria" w:cs="Times New Roman"/>
                <w:color w:val="000000"/>
                <w:sz w:val="22"/>
                <w:lang w:eastAsia="lv-LV"/>
              </w:rPr>
              <w:br/>
              <w:t>pētnieki</w:t>
            </w:r>
          </w:p>
        </w:tc>
        <w:tc>
          <w:tcPr>
            <w:tcW w:w="1384" w:type="dxa"/>
            <w:tcBorders>
              <w:top w:val="nil"/>
              <w:left w:val="nil"/>
              <w:bottom w:val="single" w:sz="4" w:space="0" w:color="auto"/>
              <w:right w:val="single" w:sz="4" w:space="0" w:color="auto"/>
            </w:tcBorders>
            <w:shd w:val="clear" w:color="auto" w:fill="auto"/>
            <w:noWrap/>
            <w:vAlign w:val="center"/>
            <w:hideMark/>
          </w:tcPr>
          <w:p w14:paraId="223F42E7"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2025</w:t>
            </w:r>
          </w:p>
        </w:tc>
        <w:tc>
          <w:tcPr>
            <w:tcW w:w="1062" w:type="dxa"/>
            <w:tcBorders>
              <w:top w:val="nil"/>
              <w:left w:val="nil"/>
              <w:bottom w:val="single" w:sz="4" w:space="0" w:color="auto"/>
              <w:right w:val="single" w:sz="4" w:space="0" w:color="auto"/>
            </w:tcBorders>
            <w:shd w:val="clear" w:color="auto" w:fill="auto"/>
            <w:vAlign w:val="center"/>
            <w:hideMark/>
          </w:tcPr>
          <w:p w14:paraId="6FF64C4A"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0,5</w:t>
            </w:r>
          </w:p>
        </w:tc>
        <w:tc>
          <w:tcPr>
            <w:tcW w:w="904" w:type="dxa"/>
            <w:tcBorders>
              <w:top w:val="nil"/>
              <w:left w:val="nil"/>
              <w:bottom w:val="single" w:sz="4" w:space="0" w:color="auto"/>
              <w:right w:val="single" w:sz="4" w:space="0" w:color="auto"/>
            </w:tcBorders>
            <w:shd w:val="clear" w:color="auto" w:fill="auto"/>
            <w:vAlign w:val="center"/>
            <w:hideMark/>
          </w:tcPr>
          <w:p w14:paraId="56D9B1CF"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0</w:t>
            </w:r>
          </w:p>
        </w:tc>
        <w:tc>
          <w:tcPr>
            <w:tcW w:w="718" w:type="dxa"/>
            <w:tcBorders>
              <w:top w:val="nil"/>
              <w:left w:val="nil"/>
              <w:bottom w:val="single" w:sz="4" w:space="0" w:color="auto"/>
              <w:right w:val="single" w:sz="4" w:space="0" w:color="auto"/>
            </w:tcBorders>
            <w:shd w:val="clear" w:color="auto" w:fill="auto"/>
            <w:vAlign w:val="center"/>
            <w:hideMark/>
          </w:tcPr>
          <w:p w14:paraId="78874702"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VB</w:t>
            </w:r>
          </w:p>
        </w:tc>
        <w:tc>
          <w:tcPr>
            <w:tcW w:w="1376" w:type="dxa"/>
            <w:tcBorders>
              <w:top w:val="nil"/>
              <w:left w:val="nil"/>
              <w:bottom w:val="single" w:sz="4" w:space="0" w:color="auto"/>
              <w:right w:val="single" w:sz="4" w:space="0" w:color="auto"/>
            </w:tcBorders>
            <w:shd w:val="clear" w:color="auto" w:fill="auto"/>
            <w:vAlign w:val="center"/>
            <w:hideMark/>
          </w:tcPr>
          <w:p w14:paraId="78BC1EBF"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63F46B83"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1373391D" w14:textId="77777777" w:rsidTr="000A35F2">
        <w:trPr>
          <w:trHeight w:val="114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0E65D95B"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3.2.1.5</w:t>
            </w:r>
          </w:p>
        </w:tc>
        <w:tc>
          <w:tcPr>
            <w:tcW w:w="3124" w:type="dxa"/>
            <w:tcBorders>
              <w:top w:val="nil"/>
              <w:left w:val="nil"/>
              <w:bottom w:val="single" w:sz="4" w:space="0" w:color="auto"/>
              <w:right w:val="single" w:sz="4" w:space="0" w:color="auto"/>
            </w:tcBorders>
            <w:shd w:val="clear" w:color="auto" w:fill="auto"/>
            <w:vAlign w:val="center"/>
            <w:hideMark/>
          </w:tcPr>
          <w:p w14:paraId="745032E0"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Noteikt pienākumu, modernizējot datu centrus, nodrošināt, ka modernizējamā datu centra energoefektivitātes rādītāji modernizācijas procesā netiek pasliktināti</w:t>
            </w:r>
          </w:p>
        </w:tc>
        <w:tc>
          <w:tcPr>
            <w:tcW w:w="1747" w:type="dxa"/>
            <w:tcBorders>
              <w:top w:val="nil"/>
              <w:left w:val="nil"/>
              <w:bottom w:val="single" w:sz="4" w:space="0" w:color="auto"/>
              <w:right w:val="single" w:sz="4" w:space="0" w:color="auto"/>
            </w:tcBorders>
            <w:shd w:val="clear" w:color="auto" w:fill="auto"/>
            <w:vAlign w:val="center"/>
            <w:hideMark/>
          </w:tcPr>
          <w:p w14:paraId="43BCABC4" w14:textId="20148526"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Normatīvais regulējums</w:t>
            </w:r>
          </w:p>
        </w:tc>
        <w:tc>
          <w:tcPr>
            <w:tcW w:w="1626" w:type="dxa"/>
            <w:tcBorders>
              <w:top w:val="nil"/>
              <w:left w:val="nil"/>
              <w:bottom w:val="single" w:sz="4" w:space="0" w:color="auto"/>
              <w:right w:val="single" w:sz="4" w:space="0" w:color="auto"/>
            </w:tcBorders>
            <w:shd w:val="clear" w:color="auto" w:fill="auto"/>
            <w:vAlign w:val="center"/>
            <w:hideMark/>
          </w:tcPr>
          <w:p w14:paraId="381669BA"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KEM</w:t>
            </w:r>
            <w:r w:rsidRPr="0065249B">
              <w:rPr>
                <w:rFonts w:ascii="Cambria" w:eastAsia="Times New Roman" w:hAnsi="Cambria" w:cs="Times New Roman"/>
                <w:color w:val="000000"/>
                <w:sz w:val="22"/>
                <w:lang w:eastAsia="lv-LV"/>
              </w:rPr>
              <w:br/>
              <w:t>EM</w:t>
            </w:r>
          </w:p>
        </w:tc>
        <w:tc>
          <w:tcPr>
            <w:tcW w:w="1384" w:type="dxa"/>
            <w:tcBorders>
              <w:top w:val="nil"/>
              <w:left w:val="nil"/>
              <w:bottom w:val="single" w:sz="4" w:space="0" w:color="auto"/>
              <w:right w:val="single" w:sz="4" w:space="0" w:color="auto"/>
            </w:tcBorders>
            <w:shd w:val="clear" w:color="auto" w:fill="auto"/>
            <w:noWrap/>
            <w:vAlign w:val="center"/>
            <w:hideMark/>
          </w:tcPr>
          <w:p w14:paraId="4EE2D125"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2025</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6E7E6AB4"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tcBorders>
              <w:top w:val="nil"/>
              <w:left w:val="nil"/>
              <w:bottom w:val="single" w:sz="4" w:space="0" w:color="auto"/>
              <w:right w:val="single" w:sz="4" w:space="0" w:color="auto"/>
            </w:tcBorders>
            <w:shd w:val="clear" w:color="auto" w:fill="auto"/>
            <w:vAlign w:val="center"/>
            <w:hideMark/>
          </w:tcPr>
          <w:p w14:paraId="02D07BAC"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132527C4"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6D049DA5" w14:textId="77777777" w:rsidTr="000A35F2">
        <w:trPr>
          <w:trHeight w:val="85"/>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4662CCC6"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3.2.1.6</w:t>
            </w:r>
          </w:p>
        </w:tc>
        <w:tc>
          <w:tcPr>
            <w:tcW w:w="3124" w:type="dxa"/>
            <w:tcBorders>
              <w:top w:val="nil"/>
              <w:left w:val="nil"/>
              <w:bottom w:val="single" w:sz="4" w:space="0" w:color="auto"/>
              <w:right w:val="single" w:sz="4" w:space="0" w:color="auto"/>
            </w:tcBorders>
            <w:shd w:val="clear" w:color="auto" w:fill="auto"/>
            <w:vAlign w:val="center"/>
            <w:hideMark/>
          </w:tcPr>
          <w:p w14:paraId="5756AD75"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Plānošanas sistēmā pilnībā ieviest “energoefektivitātes pirmajā vietā” principa izvērtēšanu</w:t>
            </w:r>
          </w:p>
        </w:tc>
        <w:tc>
          <w:tcPr>
            <w:tcW w:w="1747" w:type="dxa"/>
            <w:tcBorders>
              <w:top w:val="nil"/>
              <w:left w:val="nil"/>
              <w:bottom w:val="single" w:sz="4" w:space="0" w:color="auto"/>
              <w:right w:val="single" w:sz="4" w:space="0" w:color="auto"/>
            </w:tcBorders>
            <w:shd w:val="clear" w:color="auto" w:fill="auto"/>
            <w:vAlign w:val="center"/>
            <w:hideMark/>
          </w:tcPr>
          <w:p w14:paraId="33494011" w14:textId="4033FECF"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Normatīvais regulējums</w:t>
            </w:r>
          </w:p>
        </w:tc>
        <w:tc>
          <w:tcPr>
            <w:tcW w:w="1626" w:type="dxa"/>
            <w:tcBorders>
              <w:top w:val="nil"/>
              <w:left w:val="nil"/>
              <w:bottom w:val="single" w:sz="4" w:space="0" w:color="auto"/>
              <w:right w:val="single" w:sz="4" w:space="0" w:color="auto"/>
            </w:tcBorders>
            <w:shd w:val="clear" w:color="auto" w:fill="auto"/>
            <w:vAlign w:val="center"/>
            <w:hideMark/>
          </w:tcPr>
          <w:p w14:paraId="1C2B887F"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VK</w:t>
            </w:r>
            <w:r w:rsidRPr="0065249B">
              <w:rPr>
                <w:rFonts w:ascii="Cambria" w:eastAsia="Times New Roman" w:hAnsi="Cambria" w:cs="Times New Roman"/>
                <w:color w:val="000000"/>
                <w:sz w:val="22"/>
                <w:lang w:eastAsia="lv-LV"/>
              </w:rPr>
              <w:br/>
              <w:t>KEM</w:t>
            </w:r>
          </w:p>
        </w:tc>
        <w:tc>
          <w:tcPr>
            <w:tcW w:w="1384" w:type="dxa"/>
            <w:tcBorders>
              <w:top w:val="nil"/>
              <w:left w:val="nil"/>
              <w:bottom w:val="single" w:sz="4" w:space="0" w:color="auto"/>
              <w:right w:val="single" w:sz="4" w:space="0" w:color="auto"/>
            </w:tcBorders>
            <w:shd w:val="clear" w:color="auto" w:fill="auto"/>
            <w:noWrap/>
            <w:vAlign w:val="center"/>
            <w:hideMark/>
          </w:tcPr>
          <w:p w14:paraId="4D202C14"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2025</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6647E117"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tcBorders>
              <w:top w:val="nil"/>
              <w:left w:val="nil"/>
              <w:bottom w:val="single" w:sz="4" w:space="0" w:color="auto"/>
              <w:right w:val="single" w:sz="4" w:space="0" w:color="auto"/>
            </w:tcBorders>
            <w:shd w:val="clear" w:color="auto" w:fill="auto"/>
            <w:vAlign w:val="center"/>
            <w:hideMark/>
          </w:tcPr>
          <w:p w14:paraId="6E9329C9"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1EB6FC95"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444C7542" w14:textId="77777777" w:rsidTr="000A35F2">
        <w:trPr>
          <w:trHeight w:val="57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465C99C0" w14:textId="52BAD6B6"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w:t>
            </w:r>
            <w:r w:rsidR="00BA4E95">
              <w:rPr>
                <w:rFonts w:ascii="Cambria" w:eastAsia="Times New Roman" w:hAnsi="Cambria" w:cs="Times New Roman"/>
                <w:color w:val="000000"/>
                <w:sz w:val="22"/>
                <w:lang w:eastAsia="lv-LV"/>
              </w:rPr>
              <w:t>7</w:t>
            </w:r>
          </w:p>
        </w:tc>
        <w:tc>
          <w:tcPr>
            <w:tcW w:w="3124" w:type="dxa"/>
            <w:tcBorders>
              <w:top w:val="nil"/>
              <w:left w:val="nil"/>
              <w:bottom w:val="single" w:sz="4" w:space="0" w:color="auto"/>
              <w:right w:val="single" w:sz="4" w:space="0" w:color="auto"/>
            </w:tcBorders>
            <w:shd w:val="clear" w:color="auto" w:fill="auto"/>
            <w:vAlign w:val="center"/>
            <w:hideMark/>
          </w:tcPr>
          <w:p w14:paraId="69833509"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Veikt dabasgāzes skaitītāju modernizāciju, ieviešot viedos skaitītājus dabasgāzes patēriņa uzskaitei</w:t>
            </w:r>
          </w:p>
        </w:tc>
        <w:tc>
          <w:tcPr>
            <w:tcW w:w="1747" w:type="dxa"/>
            <w:tcBorders>
              <w:top w:val="nil"/>
              <w:left w:val="nil"/>
              <w:bottom w:val="single" w:sz="4" w:space="0" w:color="auto"/>
              <w:right w:val="single" w:sz="4" w:space="0" w:color="auto"/>
            </w:tcBorders>
            <w:shd w:val="clear" w:color="auto" w:fill="auto"/>
            <w:vAlign w:val="center"/>
            <w:hideMark/>
          </w:tcPr>
          <w:p w14:paraId="699695C0"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626" w:type="dxa"/>
            <w:tcBorders>
              <w:top w:val="nil"/>
              <w:left w:val="nil"/>
              <w:bottom w:val="single" w:sz="4" w:space="0" w:color="auto"/>
              <w:right w:val="single" w:sz="4" w:space="0" w:color="auto"/>
            </w:tcBorders>
            <w:shd w:val="clear" w:color="auto" w:fill="auto"/>
            <w:noWrap/>
            <w:vAlign w:val="center"/>
            <w:hideMark/>
          </w:tcPr>
          <w:p w14:paraId="50FBCDC7"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SSO</w:t>
            </w:r>
          </w:p>
        </w:tc>
        <w:tc>
          <w:tcPr>
            <w:tcW w:w="1384" w:type="dxa"/>
            <w:tcBorders>
              <w:top w:val="nil"/>
              <w:left w:val="nil"/>
              <w:bottom w:val="single" w:sz="4" w:space="0" w:color="auto"/>
              <w:right w:val="single" w:sz="4" w:space="0" w:color="auto"/>
            </w:tcBorders>
            <w:shd w:val="clear" w:color="auto" w:fill="auto"/>
            <w:noWrap/>
            <w:vAlign w:val="center"/>
            <w:hideMark/>
          </w:tcPr>
          <w:p w14:paraId="67121BC4"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2030</w:t>
            </w:r>
          </w:p>
        </w:tc>
        <w:tc>
          <w:tcPr>
            <w:tcW w:w="1062" w:type="dxa"/>
            <w:tcBorders>
              <w:top w:val="nil"/>
              <w:left w:val="nil"/>
              <w:bottom w:val="single" w:sz="4" w:space="0" w:color="auto"/>
              <w:right w:val="single" w:sz="4" w:space="0" w:color="auto"/>
            </w:tcBorders>
            <w:shd w:val="clear" w:color="auto" w:fill="auto"/>
            <w:vAlign w:val="center"/>
            <w:hideMark/>
          </w:tcPr>
          <w:p w14:paraId="3CC00B31"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10</w:t>
            </w:r>
          </w:p>
        </w:tc>
        <w:tc>
          <w:tcPr>
            <w:tcW w:w="904" w:type="dxa"/>
            <w:tcBorders>
              <w:top w:val="nil"/>
              <w:left w:val="nil"/>
              <w:bottom w:val="single" w:sz="4" w:space="0" w:color="auto"/>
              <w:right w:val="single" w:sz="4" w:space="0" w:color="auto"/>
            </w:tcBorders>
            <w:shd w:val="clear" w:color="auto" w:fill="auto"/>
            <w:vAlign w:val="center"/>
            <w:hideMark/>
          </w:tcPr>
          <w:p w14:paraId="2E7A1A3D"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0</w:t>
            </w:r>
          </w:p>
        </w:tc>
        <w:tc>
          <w:tcPr>
            <w:tcW w:w="718" w:type="dxa"/>
            <w:tcBorders>
              <w:top w:val="nil"/>
              <w:left w:val="nil"/>
              <w:bottom w:val="single" w:sz="4" w:space="0" w:color="auto"/>
              <w:right w:val="single" w:sz="4" w:space="0" w:color="auto"/>
            </w:tcBorders>
            <w:shd w:val="clear" w:color="auto" w:fill="auto"/>
            <w:vAlign w:val="center"/>
            <w:hideMark/>
          </w:tcPr>
          <w:p w14:paraId="1D4D5BEC"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PF</w:t>
            </w:r>
          </w:p>
        </w:tc>
        <w:tc>
          <w:tcPr>
            <w:tcW w:w="1376" w:type="dxa"/>
            <w:tcBorders>
              <w:top w:val="nil"/>
              <w:left w:val="nil"/>
              <w:bottom w:val="single" w:sz="4" w:space="0" w:color="auto"/>
              <w:right w:val="single" w:sz="4" w:space="0" w:color="auto"/>
            </w:tcBorders>
            <w:shd w:val="clear" w:color="auto" w:fill="auto"/>
            <w:vAlign w:val="center"/>
            <w:hideMark/>
          </w:tcPr>
          <w:p w14:paraId="3BCC2455"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219AA22E"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28BA2A4C" w14:textId="77777777" w:rsidTr="000A35F2">
        <w:trPr>
          <w:trHeight w:val="57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443B47CF" w14:textId="1AD68C3C"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w:t>
            </w:r>
            <w:r w:rsidR="00BA4E95">
              <w:rPr>
                <w:rFonts w:ascii="Cambria" w:eastAsia="Times New Roman" w:hAnsi="Cambria" w:cs="Times New Roman"/>
                <w:color w:val="000000"/>
                <w:sz w:val="22"/>
                <w:lang w:eastAsia="lv-LV"/>
              </w:rPr>
              <w:t>8</w:t>
            </w:r>
          </w:p>
        </w:tc>
        <w:tc>
          <w:tcPr>
            <w:tcW w:w="3124" w:type="dxa"/>
            <w:tcBorders>
              <w:top w:val="nil"/>
              <w:left w:val="nil"/>
              <w:bottom w:val="single" w:sz="4" w:space="0" w:color="auto"/>
              <w:right w:val="single" w:sz="4" w:space="0" w:color="auto"/>
            </w:tcBorders>
            <w:shd w:val="clear" w:color="auto" w:fill="auto"/>
            <w:vAlign w:val="center"/>
            <w:hideMark/>
          </w:tcPr>
          <w:p w14:paraId="313E9A14"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Izstrādāt projekta īstenošanas rezultātā nodrošināto energoietaupījumu aprēķināšanas rīku</w:t>
            </w:r>
          </w:p>
        </w:tc>
        <w:tc>
          <w:tcPr>
            <w:tcW w:w="1747" w:type="dxa"/>
            <w:tcBorders>
              <w:top w:val="nil"/>
              <w:left w:val="nil"/>
              <w:bottom w:val="single" w:sz="4" w:space="0" w:color="auto"/>
              <w:right w:val="single" w:sz="4" w:space="0" w:color="auto"/>
            </w:tcBorders>
            <w:shd w:val="clear" w:color="auto" w:fill="auto"/>
            <w:vAlign w:val="center"/>
            <w:hideMark/>
          </w:tcPr>
          <w:p w14:paraId="49A9CEDA"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Izstrādāts tiešsaistes rīks</w:t>
            </w:r>
          </w:p>
        </w:tc>
        <w:tc>
          <w:tcPr>
            <w:tcW w:w="1626" w:type="dxa"/>
            <w:tcBorders>
              <w:top w:val="nil"/>
              <w:left w:val="nil"/>
              <w:bottom w:val="single" w:sz="4" w:space="0" w:color="auto"/>
              <w:right w:val="single" w:sz="4" w:space="0" w:color="auto"/>
            </w:tcBorders>
            <w:shd w:val="clear" w:color="auto" w:fill="auto"/>
            <w:vAlign w:val="center"/>
            <w:hideMark/>
          </w:tcPr>
          <w:p w14:paraId="12715604"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KEM</w:t>
            </w:r>
            <w:r w:rsidRPr="0065249B">
              <w:rPr>
                <w:rFonts w:ascii="Cambria" w:eastAsia="Times New Roman" w:hAnsi="Cambria" w:cs="Times New Roman"/>
                <w:color w:val="000000"/>
                <w:sz w:val="22"/>
                <w:lang w:eastAsia="lv-LV"/>
              </w:rPr>
              <w:br/>
              <w:t>EM</w:t>
            </w:r>
          </w:p>
        </w:tc>
        <w:tc>
          <w:tcPr>
            <w:tcW w:w="1384" w:type="dxa"/>
            <w:tcBorders>
              <w:top w:val="nil"/>
              <w:left w:val="nil"/>
              <w:bottom w:val="single" w:sz="4" w:space="0" w:color="auto"/>
              <w:right w:val="single" w:sz="4" w:space="0" w:color="auto"/>
            </w:tcBorders>
            <w:shd w:val="clear" w:color="auto" w:fill="auto"/>
            <w:noWrap/>
            <w:vAlign w:val="center"/>
            <w:hideMark/>
          </w:tcPr>
          <w:p w14:paraId="20FDA29C"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2026</w:t>
            </w:r>
          </w:p>
        </w:tc>
        <w:tc>
          <w:tcPr>
            <w:tcW w:w="1062" w:type="dxa"/>
            <w:tcBorders>
              <w:top w:val="nil"/>
              <w:left w:val="nil"/>
              <w:bottom w:val="single" w:sz="4" w:space="0" w:color="auto"/>
              <w:right w:val="single" w:sz="4" w:space="0" w:color="auto"/>
            </w:tcBorders>
            <w:shd w:val="clear" w:color="auto" w:fill="auto"/>
            <w:vAlign w:val="center"/>
            <w:hideMark/>
          </w:tcPr>
          <w:p w14:paraId="3D53F544"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0,7</w:t>
            </w:r>
          </w:p>
        </w:tc>
        <w:tc>
          <w:tcPr>
            <w:tcW w:w="904" w:type="dxa"/>
            <w:tcBorders>
              <w:top w:val="nil"/>
              <w:left w:val="nil"/>
              <w:bottom w:val="single" w:sz="4" w:space="0" w:color="auto"/>
              <w:right w:val="single" w:sz="4" w:space="0" w:color="auto"/>
            </w:tcBorders>
            <w:shd w:val="clear" w:color="auto" w:fill="auto"/>
            <w:vAlign w:val="center"/>
            <w:hideMark/>
          </w:tcPr>
          <w:p w14:paraId="58F50D30"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0</w:t>
            </w:r>
          </w:p>
        </w:tc>
        <w:tc>
          <w:tcPr>
            <w:tcW w:w="718" w:type="dxa"/>
            <w:tcBorders>
              <w:top w:val="nil"/>
              <w:left w:val="nil"/>
              <w:bottom w:val="single" w:sz="4" w:space="0" w:color="auto"/>
              <w:right w:val="single" w:sz="4" w:space="0" w:color="auto"/>
            </w:tcBorders>
            <w:shd w:val="clear" w:color="auto" w:fill="auto"/>
            <w:vAlign w:val="center"/>
            <w:hideMark/>
          </w:tcPr>
          <w:p w14:paraId="4C07E253"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VB</w:t>
            </w:r>
          </w:p>
        </w:tc>
        <w:tc>
          <w:tcPr>
            <w:tcW w:w="1376" w:type="dxa"/>
            <w:tcBorders>
              <w:top w:val="nil"/>
              <w:left w:val="nil"/>
              <w:bottom w:val="single" w:sz="4" w:space="0" w:color="auto"/>
              <w:right w:val="single" w:sz="4" w:space="0" w:color="auto"/>
            </w:tcBorders>
            <w:shd w:val="clear" w:color="auto" w:fill="auto"/>
            <w:vAlign w:val="center"/>
            <w:hideMark/>
          </w:tcPr>
          <w:p w14:paraId="6582559A"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541AF1C6"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46EE4425" w14:textId="77777777" w:rsidTr="000A35F2">
        <w:trPr>
          <w:trHeight w:val="171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08F578A2" w14:textId="26914F9B"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w:t>
            </w:r>
            <w:r w:rsidR="00BA4E95">
              <w:rPr>
                <w:rFonts w:ascii="Cambria" w:eastAsia="Times New Roman" w:hAnsi="Cambria" w:cs="Times New Roman"/>
                <w:color w:val="000000"/>
                <w:sz w:val="22"/>
                <w:lang w:eastAsia="lv-LV"/>
              </w:rPr>
              <w:t>9</w:t>
            </w:r>
          </w:p>
        </w:tc>
        <w:tc>
          <w:tcPr>
            <w:tcW w:w="3124" w:type="dxa"/>
            <w:tcBorders>
              <w:top w:val="nil"/>
              <w:left w:val="nil"/>
              <w:bottom w:val="single" w:sz="4" w:space="0" w:color="auto"/>
              <w:right w:val="single" w:sz="4" w:space="0" w:color="auto"/>
            </w:tcBorders>
            <w:shd w:val="clear" w:color="auto" w:fill="auto"/>
            <w:vAlign w:val="center"/>
            <w:hideMark/>
          </w:tcPr>
          <w:p w14:paraId="4C219C38"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Veikt komersantu zināšanu un izpratnes veicināšanas pasākumus par energoefektivitātes prasībām gan kā tirgotājiem un ražotājiem, gan arī kā profesionālajiem lietotājiem</w:t>
            </w:r>
          </w:p>
        </w:tc>
        <w:tc>
          <w:tcPr>
            <w:tcW w:w="1747" w:type="dxa"/>
            <w:tcBorders>
              <w:top w:val="nil"/>
              <w:left w:val="nil"/>
              <w:bottom w:val="single" w:sz="4" w:space="0" w:color="auto"/>
              <w:right w:val="single" w:sz="4" w:space="0" w:color="auto"/>
            </w:tcBorders>
            <w:shd w:val="clear" w:color="auto" w:fill="auto"/>
            <w:vAlign w:val="center"/>
            <w:hideMark/>
          </w:tcPr>
          <w:p w14:paraId="4072E11E"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626" w:type="dxa"/>
            <w:tcBorders>
              <w:top w:val="nil"/>
              <w:left w:val="nil"/>
              <w:bottom w:val="single" w:sz="4" w:space="0" w:color="auto"/>
              <w:right w:val="single" w:sz="4" w:space="0" w:color="auto"/>
            </w:tcBorders>
            <w:shd w:val="clear" w:color="auto" w:fill="auto"/>
            <w:vAlign w:val="center"/>
            <w:hideMark/>
          </w:tcPr>
          <w:p w14:paraId="12330E66"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KEM</w:t>
            </w:r>
            <w:r w:rsidRPr="0065249B">
              <w:rPr>
                <w:rFonts w:ascii="Cambria" w:eastAsia="Times New Roman" w:hAnsi="Cambria" w:cs="Times New Roman"/>
                <w:color w:val="000000"/>
                <w:sz w:val="22"/>
                <w:lang w:eastAsia="lv-LV"/>
              </w:rPr>
              <w:br/>
              <w:t>EM</w:t>
            </w:r>
            <w:r w:rsidRPr="0065249B">
              <w:rPr>
                <w:rFonts w:ascii="Cambria" w:eastAsia="Times New Roman" w:hAnsi="Cambria" w:cs="Times New Roman"/>
                <w:color w:val="000000"/>
                <w:sz w:val="22"/>
                <w:lang w:eastAsia="lv-LV"/>
              </w:rPr>
              <w:br/>
              <w:t>BVKB</w:t>
            </w:r>
            <w:r w:rsidRPr="0065249B">
              <w:rPr>
                <w:rFonts w:ascii="Cambria" w:eastAsia="Times New Roman" w:hAnsi="Cambria" w:cs="Times New Roman"/>
                <w:color w:val="000000"/>
                <w:sz w:val="22"/>
                <w:lang w:eastAsia="lv-LV"/>
              </w:rPr>
              <w:br/>
              <w:t>PTAC</w:t>
            </w:r>
            <w:r w:rsidRPr="0065249B">
              <w:rPr>
                <w:rFonts w:ascii="Cambria" w:eastAsia="Times New Roman" w:hAnsi="Cambria" w:cs="Times New Roman"/>
                <w:color w:val="000000"/>
                <w:sz w:val="22"/>
                <w:lang w:eastAsia="lv-LV"/>
              </w:rPr>
              <w:br/>
              <w:t>LDDK</w:t>
            </w:r>
            <w:r w:rsidRPr="0065249B">
              <w:rPr>
                <w:rFonts w:ascii="Cambria" w:eastAsia="Times New Roman" w:hAnsi="Cambria" w:cs="Times New Roman"/>
                <w:color w:val="000000"/>
                <w:sz w:val="22"/>
                <w:lang w:eastAsia="lv-LV"/>
              </w:rPr>
              <w:br/>
              <w:t>LTRK</w:t>
            </w:r>
          </w:p>
        </w:tc>
        <w:tc>
          <w:tcPr>
            <w:tcW w:w="1384" w:type="dxa"/>
            <w:tcBorders>
              <w:top w:val="nil"/>
              <w:left w:val="nil"/>
              <w:bottom w:val="single" w:sz="4" w:space="0" w:color="auto"/>
              <w:right w:val="single" w:sz="4" w:space="0" w:color="auto"/>
            </w:tcBorders>
            <w:shd w:val="clear" w:color="auto" w:fill="auto"/>
            <w:noWrap/>
            <w:vAlign w:val="center"/>
            <w:hideMark/>
          </w:tcPr>
          <w:p w14:paraId="4BBC1201"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2030</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090B9DFD"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tcBorders>
              <w:top w:val="nil"/>
              <w:left w:val="nil"/>
              <w:bottom w:val="single" w:sz="4" w:space="0" w:color="auto"/>
              <w:right w:val="single" w:sz="4" w:space="0" w:color="auto"/>
            </w:tcBorders>
            <w:shd w:val="clear" w:color="auto" w:fill="auto"/>
            <w:vAlign w:val="center"/>
            <w:hideMark/>
          </w:tcPr>
          <w:p w14:paraId="1DB89C6C"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4E55A6D6"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609F3187" w14:textId="77777777" w:rsidTr="000A35F2">
        <w:trPr>
          <w:trHeight w:val="855"/>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3DB92891" w14:textId="7C7C29AB"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3.2.1.1</w:t>
            </w:r>
            <w:r w:rsidR="00BA4E95">
              <w:rPr>
                <w:rFonts w:ascii="Cambria" w:eastAsia="Times New Roman" w:hAnsi="Cambria" w:cs="Times New Roman"/>
                <w:color w:val="000000"/>
                <w:sz w:val="22"/>
                <w:lang w:eastAsia="lv-LV"/>
              </w:rPr>
              <w:t>0</w:t>
            </w:r>
          </w:p>
        </w:tc>
        <w:tc>
          <w:tcPr>
            <w:tcW w:w="3124" w:type="dxa"/>
            <w:tcBorders>
              <w:top w:val="nil"/>
              <w:left w:val="nil"/>
              <w:bottom w:val="single" w:sz="4" w:space="0" w:color="auto"/>
              <w:right w:val="single" w:sz="4" w:space="0" w:color="auto"/>
            </w:tcBorders>
            <w:shd w:val="clear" w:color="auto" w:fill="auto"/>
            <w:vAlign w:val="center"/>
            <w:hideMark/>
          </w:tcPr>
          <w:p w14:paraId="03561673"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Veikt sabiedrības informēšanas un izglītošanas pasākumi, lai veicinātu izturēšanās maiņu energoefektivitātes virzienā, t.sk., informējot sabiedrību par produktu energoefektivitāti</w:t>
            </w:r>
          </w:p>
        </w:tc>
        <w:tc>
          <w:tcPr>
            <w:tcW w:w="1747" w:type="dxa"/>
            <w:tcBorders>
              <w:top w:val="nil"/>
              <w:left w:val="nil"/>
              <w:bottom w:val="single" w:sz="4" w:space="0" w:color="auto"/>
              <w:right w:val="single" w:sz="4" w:space="0" w:color="auto"/>
            </w:tcBorders>
            <w:shd w:val="clear" w:color="auto" w:fill="auto"/>
            <w:vAlign w:val="center"/>
            <w:hideMark/>
          </w:tcPr>
          <w:p w14:paraId="18A7F01A"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626" w:type="dxa"/>
            <w:tcBorders>
              <w:top w:val="nil"/>
              <w:left w:val="nil"/>
              <w:bottom w:val="single" w:sz="4" w:space="0" w:color="auto"/>
              <w:right w:val="single" w:sz="4" w:space="0" w:color="auto"/>
            </w:tcBorders>
            <w:shd w:val="clear" w:color="auto" w:fill="auto"/>
            <w:vAlign w:val="center"/>
            <w:hideMark/>
          </w:tcPr>
          <w:p w14:paraId="7DB2E35E"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EM</w:t>
            </w:r>
            <w:r w:rsidRPr="0065249B">
              <w:rPr>
                <w:rFonts w:ascii="Cambria" w:eastAsia="Times New Roman" w:hAnsi="Cambria" w:cs="Times New Roman"/>
                <w:color w:val="000000"/>
                <w:sz w:val="22"/>
                <w:lang w:eastAsia="lv-LV"/>
              </w:rPr>
              <w:br/>
              <w:t>PTAC</w:t>
            </w:r>
          </w:p>
        </w:tc>
        <w:tc>
          <w:tcPr>
            <w:tcW w:w="1384" w:type="dxa"/>
            <w:tcBorders>
              <w:top w:val="nil"/>
              <w:left w:val="nil"/>
              <w:bottom w:val="single" w:sz="4" w:space="0" w:color="auto"/>
              <w:right w:val="single" w:sz="4" w:space="0" w:color="auto"/>
            </w:tcBorders>
            <w:shd w:val="clear" w:color="auto" w:fill="auto"/>
            <w:noWrap/>
            <w:vAlign w:val="center"/>
            <w:hideMark/>
          </w:tcPr>
          <w:p w14:paraId="52C989C1"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2030</w:t>
            </w:r>
          </w:p>
        </w:tc>
        <w:tc>
          <w:tcPr>
            <w:tcW w:w="1062" w:type="dxa"/>
            <w:tcBorders>
              <w:top w:val="nil"/>
              <w:left w:val="nil"/>
              <w:bottom w:val="single" w:sz="4" w:space="0" w:color="auto"/>
              <w:right w:val="single" w:sz="4" w:space="0" w:color="auto"/>
            </w:tcBorders>
            <w:shd w:val="clear" w:color="auto" w:fill="auto"/>
            <w:vAlign w:val="center"/>
            <w:hideMark/>
          </w:tcPr>
          <w:p w14:paraId="18B68DA7"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0,04</w:t>
            </w:r>
          </w:p>
        </w:tc>
        <w:tc>
          <w:tcPr>
            <w:tcW w:w="904" w:type="dxa"/>
            <w:tcBorders>
              <w:top w:val="nil"/>
              <w:left w:val="nil"/>
              <w:bottom w:val="single" w:sz="4" w:space="0" w:color="auto"/>
              <w:right w:val="single" w:sz="4" w:space="0" w:color="auto"/>
            </w:tcBorders>
            <w:shd w:val="clear" w:color="auto" w:fill="auto"/>
            <w:vAlign w:val="center"/>
            <w:hideMark/>
          </w:tcPr>
          <w:p w14:paraId="2E64FFA8"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0,04</w:t>
            </w:r>
          </w:p>
        </w:tc>
        <w:tc>
          <w:tcPr>
            <w:tcW w:w="718" w:type="dxa"/>
            <w:tcBorders>
              <w:top w:val="nil"/>
              <w:left w:val="nil"/>
              <w:bottom w:val="single" w:sz="4" w:space="0" w:color="auto"/>
              <w:right w:val="single" w:sz="4" w:space="0" w:color="auto"/>
            </w:tcBorders>
            <w:shd w:val="clear" w:color="auto" w:fill="auto"/>
            <w:vAlign w:val="center"/>
            <w:hideMark/>
          </w:tcPr>
          <w:p w14:paraId="73B0AE83"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ND</w:t>
            </w:r>
          </w:p>
        </w:tc>
        <w:tc>
          <w:tcPr>
            <w:tcW w:w="1376" w:type="dxa"/>
            <w:tcBorders>
              <w:top w:val="nil"/>
              <w:left w:val="nil"/>
              <w:bottom w:val="single" w:sz="4" w:space="0" w:color="auto"/>
              <w:right w:val="single" w:sz="4" w:space="0" w:color="auto"/>
            </w:tcBorders>
            <w:shd w:val="clear" w:color="auto" w:fill="auto"/>
            <w:vAlign w:val="center"/>
            <w:hideMark/>
          </w:tcPr>
          <w:p w14:paraId="5C23D9AA"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6662352F"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3AF9959F" w14:textId="77777777" w:rsidTr="000A35F2">
        <w:trPr>
          <w:trHeight w:val="85"/>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563BDFA2" w14:textId="2FE3E79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3.2.1.1</w:t>
            </w:r>
            <w:r w:rsidR="00BA4E95">
              <w:rPr>
                <w:rFonts w:ascii="Cambria" w:eastAsia="Times New Roman" w:hAnsi="Cambria" w:cs="Times New Roman"/>
                <w:color w:val="000000"/>
                <w:sz w:val="22"/>
                <w:lang w:eastAsia="lv-LV"/>
              </w:rPr>
              <w:t>1</w:t>
            </w:r>
          </w:p>
        </w:tc>
        <w:tc>
          <w:tcPr>
            <w:tcW w:w="3124" w:type="dxa"/>
            <w:tcBorders>
              <w:top w:val="nil"/>
              <w:left w:val="nil"/>
              <w:bottom w:val="single" w:sz="4" w:space="0" w:color="auto"/>
              <w:right w:val="single" w:sz="4" w:space="0" w:color="auto"/>
            </w:tcBorders>
            <w:shd w:val="clear" w:color="auto" w:fill="auto"/>
            <w:vAlign w:val="center"/>
            <w:hideMark/>
          </w:tcPr>
          <w:p w14:paraId="51FF30A7" w14:textId="76567FF6"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Nodrošināt skolām iespēju ieviest klimata, energoefektivitātes kalkulatorus un mācīt skolēniem minimizēt šos rādītājus ar līmeņatzīmju principu, salīdzinot skolu sasniegto</w:t>
            </w:r>
          </w:p>
        </w:tc>
        <w:tc>
          <w:tcPr>
            <w:tcW w:w="1747" w:type="dxa"/>
            <w:tcBorders>
              <w:top w:val="nil"/>
              <w:left w:val="nil"/>
              <w:bottom w:val="single" w:sz="4" w:space="0" w:color="auto"/>
              <w:right w:val="single" w:sz="4" w:space="0" w:color="auto"/>
            </w:tcBorders>
            <w:shd w:val="clear" w:color="auto" w:fill="auto"/>
            <w:vAlign w:val="center"/>
            <w:hideMark/>
          </w:tcPr>
          <w:p w14:paraId="45FA5899"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626" w:type="dxa"/>
            <w:tcBorders>
              <w:top w:val="nil"/>
              <w:left w:val="nil"/>
              <w:bottom w:val="single" w:sz="4" w:space="0" w:color="auto"/>
              <w:right w:val="single" w:sz="4" w:space="0" w:color="auto"/>
            </w:tcBorders>
            <w:shd w:val="clear" w:color="auto" w:fill="auto"/>
            <w:vAlign w:val="center"/>
            <w:hideMark/>
          </w:tcPr>
          <w:p w14:paraId="3025CEEF"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IZM</w:t>
            </w:r>
            <w:r w:rsidRPr="0065249B">
              <w:rPr>
                <w:rFonts w:ascii="Cambria" w:eastAsia="Times New Roman" w:hAnsi="Cambria" w:cs="Times New Roman"/>
                <w:color w:val="000000"/>
                <w:sz w:val="22"/>
                <w:lang w:eastAsia="lv-LV"/>
              </w:rPr>
              <w:br/>
              <w:t>KEM</w:t>
            </w:r>
          </w:p>
        </w:tc>
        <w:tc>
          <w:tcPr>
            <w:tcW w:w="1384" w:type="dxa"/>
            <w:tcBorders>
              <w:top w:val="nil"/>
              <w:left w:val="nil"/>
              <w:bottom w:val="single" w:sz="4" w:space="0" w:color="auto"/>
              <w:right w:val="single" w:sz="4" w:space="0" w:color="auto"/>
            </w:tcBorders>
            <w:shd w:val="clear" w:color="auto" w:fill="auto"/>
            <w:noWrap/>
            <w:vAlign w:val="center"/>
            <w:hideMark/>
          </w:tcPr>
          <w:p w14:paraId="35806923"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2025</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1A4E340A"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tcBorders>
              <w:top w:val="nil"/>
              <w:left w:val="nil"/>
              <w:bottom w:val="single" w:sz="4" w:space="0" w:color="auto"/>
              <w:right w:val="single" w:sz="4" w:space="0" w:color="auto"/>
            </w:tcBorders>
            <w:shd w:val="clear" w:color="auto" w:fill="auto"/>
            <w:vAlign w:val="center"/>
            <w:hideMark/>
          </w:tcPr>
          <w:p w14:paraId="452F32AF"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3EB82F41"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32CDCD0B" w14:textId="77777777" w:rsidTr="000A35F2">
        <w:trPr>
          <w:trHeight w:val="57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13EDD9C5" w14:textId="61E9AAC9" w:rsidR="00D75D51" w:rsidRPr="0065249B" w:rsidRDefault="0053078A" w:rsidP="00D75D51">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3.2.1.1</w:t>
            </w:r>
            <w:r w:rsidR="00BA4E95">
              <w:rPr>
                <w:rFonts w:ascii="Cambria" w:eastAsia="Times New Roman" w:hAnsi="Cambria" w:cs="Times New Roman"/>
                <w:color w:val="000000"/>
                <w:sz w:val="22"/>
                <w:lang w:eastAsia="lv-LV"/>
              </w:rPr>
              <w:t>2</w:t>
            </w:r>
          </w:p>
        </w:tc>
        <w:tc>
          <w:tcPr>
            <w:tcW w:w="3124" w:type="dxa"/>
            <w:tcBorders>
              <w:top w:val="nil"/>
              <w:left w:val="nil"/>
              <w:bottom w:val="single" w:sz="4" w:space="0" w:color="auto"/>
              <w:right w:val="single" w:sz="4" w:space="0" w:color="auto"/>
            </w:tcBorders>
            <w:shd w:val="clear" w:color="auto" w:fill="auto"/>
            <w:vAlign w:val="center"/>
            <w:hideMark/>
          </w:tcPr>
          <w:p w14:paraId="26C80859"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Valsts un pašvaldību resora iestādēs ieviest vismaz 1 attālinātā darba dienu</w:t>
            </w:r>
          </w:p>
        </w:tc>
        <w:tc>
          <w:tcPr>
            <w:tcW w:w="1747" w:type="dxa"/>
            <w:tcBorders>
              <w:top w:val="nil"/>
              <w:left w:val="nil"/>
              <w:bottom w:val="single" w:sz="4" w:space="0" w:color="auto"/>
              <w:right w:val="single" w:sz="4" w:space="0" w:color="auto"/>
            </w:tcBorders>
            <w:shd w:val="clear" w:color="auto" w:fill="auto"/>
            <w:vAlign w:val="center"/>
            <w:hideMark/>
          </w:tcPr>
          <w:p w14:paraId="62F5177F" w14:textId="77777777" w:rsidR="00D75D51" w:rsidRPr="0065249B" w:rsidRDefault="00D75D51" w:rsidP="00D75D51">
            <w:pPr>
              <w:spacing w:before="0" w:after="0"/>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Normatīvais regulējums</w:t>
            </w:r>
          </w:p>
        </w:tc>
        <w:tc>
          <w:tcPr>
            <w:tcW w:w="1626" w:type="dxa"/>
            <w:tcBorders>
              <w:top w:val="nil"/>
              <w:left w:val="nil"/>
              <w:bottom w:val="single" w:sz="4" w:space="0" w:color="auto"/>
              <w:right w:val="single" w:sz="4" w:space="0" w:color="auto"/>
            </w:tcBorders>
            <w:shd w:val="clear" w:color="auto" w:fill="auto"/>
            <w:noWrap/>
            <w:vAlign w:val="center"/>
            <w:hideMark/>
          </w:tcPr>
          <w:p w14:paraId="6F9342D1"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VK</w:t>
            </w:r>
          </w:p>
        </w:tc>
        <w:tc>
          <w:tcPr>
            <w:tcW w:w="1384" w:type="dxa"/>
            <w:tcBorders>
              <w:top w:val="nil"/>
              <w:left w:val="nil"/>
              <w:bottom w:val="single" w:sz="4" w:space="0" w:color="auto"/>
              <w:right w:val="single" w:sz="4" w:space="0" w:color="auto"/>
            </w:tcBorders>
            <w:shd w:val="clear" w:color="auto" w:fill="auto"/>
            <w:noWrap/>
            <w:vAlign w:val="center"/>
            <w:hideMark/>
          </w:tcPr>
          <w:p w14:paraId="7F774A67"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2025</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1E6E42A3"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tcBorders>
              <w:top w:val="nil"/>
              <w:left w:val="nil"/>
              <w:bottom w:val="single" w:sz="4" w:space="0" w:color="auto"/>
              <w:right w:val="single" w:sz="4" w:space="0" w:color="auto"/>
            </w:tcBorders>
            <w:shd w:val="clear" w:color="auto" w:fill="auto"/>
            <w:vAlign w:val="center"/>
            <w:hideMark/>
          </w:tcPr>
          <w:p w14:paraId="06FF2C61"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06562B75"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24F9C26A" w14:textId="77777777" w:rsidTr="000A35F2">
        <w:trPr>
          <w:trHeight w:val="57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1C3FF8EA" w14:textId="41F2D2E5" w:rsidR="00D75D51" w:rsidRPr="0065249B" w:rsidRDefault="0053078A" w:rsidP="00D75D51">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3.2.1.1</w:t>
            </w:r>
            <w:r w:rsidR="00BA4E95">
              <w:rPr>
                <w:rFonts w:ascii="Cambria" w:eastAsia="Times New Roman" w:hAnsi="Cambria" w:cs="Times New Roman"/>
                <w:color w:val="000000"/>
                <w:sz w:val="22"/>
                <w:lang w:eastAsia="lv-LV"/>
              </w:rPr>
              <w:t>3</w:t>
            </w:r>
          </w:p>
        </w:tc>
        <w:tc>
          <w:tcPr>
            <w:tcW w:w="3124" w:type="dxa"/>
            <w:tcBorders>
              <w:top w:val="nil"/>
              <w:left w:val="nil"/>
              <w:bottom w:val="single" w:sz="4" w:space="0" w:color="auto"/>
              <w:right w:val="single" w:sz="4" w:space="0" w:color="auto"/>
            </w:tcBorders>
            <w:shd w:val="clear" w:color="auto" w:fill="auto"/>
            <w:vAlign w:val="center"/>
            <w:hideMark/>
          </w:tcPr>
          <w:p w14:paraId="5D3CDB49" w14:textId="77777777" w:rsidR="00D75D51" w:rsidRPr="0065249B" w:rsidRDefault="00D75D51" w:rsidP="00D75D51">
            <w:pPr>
              <w:spacing w:before="0" w:after="0"/>
              <w:jc w:val="both"/>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Analizēt papildus devumu mērķa izpildīšanā no esošām atbalsta programmas</w:t>
            </w:r>
          </w:p>
        </w:tc>
        <w:tc>
          <w:tcPr>
            <w:tcW w:w="1747" w:type="dxa"/>
            <w:tcBorders>
              <w:top w:val="nil"/>
              <w:left w:val="nil"/>
              <w:bottom w:val="single" w:sz="4" w:space="0" w:color="auto"/>
              <w:right w:val="single" w:sz="4" w:space="0" w:color="auto"/>
            </w:tcBorders>
            <w:shd w:val="clear" w:color="auto" w:fill="auto"/>
            <w:vAlign w:val="center"/>
            <w:hideMark/>
          </w:tcPr>
          <w:p w14:paraId="02B554CB" w14:textId="77777777" w:rsidR="00D75D51" w:rsidRPr="0065249B" w:rsidRDefault="00D75D51" w:rsidP="00D75D51">
            <w:pPr>
              <w:spacing w:before="0" w:after="0"/>
              <w:jc w:val="both"/>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626" w:type="dxa"/>
            <w:tcBorders>
              <w:top w:val="nil"/>
              <w:left w:val="nil"/>
              <w:bottom w:val="single" w:sz="4" w:space="0" w:color="auto"/>
              <w:right w:val="single" w:sz="4" w:space="0" w:color="auto"/>
            </w:tcBorders>
            <w:shd w:val="clear" w:color="auto" w:fill="auto"/>
            <w:vAlign w:val="center"/>
            <w:hideMark/>
          </w:tcPr>
          <w:p w14:paraId="018297FD"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EM</w:t>
            </w:r>
            <w:r w:rsidRPr="0065249B">
              <w:rPr>
                <w:rFonts w:ascii="Cambria" w:eastAsia="Times New Roman" w:hAnsi="Cambria" w:cs="Times New Roman"/>
                <w:color w:val="000000"/>
                <w:sz w:val="22"/>
                <w:lang w:eastAsia="lv-LV"/>
              </w:rPr>
              <w:br/>
              <w:t>KEM</w:t>
            </w:r>
          </w:p>
        </w:tc>
        <w:tc>
          <w:tcPr>
            <w:tcW w:w="1384" w:type="dxa"/>
            <w:tcBorders>
              <w:top w:val="nil"/>
              <w:left w:val="nil"/>
              <w:bottom w:val="single" w:sz="4" w:space="0" w:color="auto"/>
              <w:right w:val="single" w:sz="4" w:space="0" w:color="auto"/>
            </w:tcBorders>
            <w:shd w:val="clear" w:color="auto" w:fill="auto"/>
            <w:noWrap/>
            <w:vAlign w:val="center"/>
            <w:hideMark/>
          </w:tcPr>
          <w:p w14:paraId="0A0D66C9"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2024-2025</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3F2CD507"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tcBorders>
              <w:top w:val="nil"/>
              <w:left w:val="nil"/>
              <w:bottom w:val="single" w:sz="4" w:space="0" w:color="auto"/>
              <w:right w:val="single" w:sz="4" w:space="0" w:color="auto"/>
            </w:tcBorders>
            <w:shd w:val="clear" w:color="auto" w:fill="auto"/>
            <w:vAlign w:val="center"/>
            <w:hideMark/>
          </w:tcPr>
          <w:p w14:paraId="35F5341C"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1ADCD590"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r w:rsidR="00D75D51" w:rsidRPr="0065249B" w14:paraId="320ED9FA" w14:textId="77777777" w:rsidTr="000A35F2">
        <w:trPr>
          <w:trHeight w:val="570"/>
        </w:trPr>
        <w:tc>
          <w:tcPr>
            <w:tcW w:w="1166" w:type="dxa"/>
            <w:tcBorders>
              <w:top w:val="nil"/>
              <w:left w:val="single" w:sz="4" w:space="0" w:color="auto"/>
              <w:bottom w:val="single" w:sz="4" w:space="0" w:color="auto"/>
              <w:right w:val="single" w:sz="4" w:space="0" w:color="auto"/>
            </w:tcBorders>
            <w:shd w:val="clear" w:color="auto" w:fill="auto"/>
            <w:noWrap/>
            <w:vAlign w:val="center"/>
            <w:hideMark/>
          </w:tcPr>
          <w:p w14:paraId="1CA432D4" w14:textId="0FAF0E42" w:rsidR="00D75D51" w:rsidRPr="0065249B" w:rsidRDefault="0053078A" w:rsidP="00D75D51">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3.2.1.1</w:t>
            </w:r>
            <w:r w:rsidR="00BA4E95">
              <w:rPr>
                <w:rFonts w:ascii="Cambria" w:eastAsia="Times New Roman" w:hAnsi="Cambria" w:cs="Times New Roman"/>
                <w:color w:val="000000"/>
                <w:sz w:val="22"/>
                <w:lang w:eastAsia="lv-LV"/>
              </w:rPr>
              <w:t>4</w:t>
            </w:r>
          </w:p>
        </w:tc>
        <w:tc>
          <w:tcPr>
            <w:tcW w:w="3124" w:type="dxa"/>
            <w:tcBorders>
              <w:top w:val="nil"/>
              <w:left w:val="nil"/>
              <w:bottom w:val="single" w:sz="4" w:space="0" w:color="auto"/>
              <w:right w:val="single" w:sz="4" w:space="0" w:color="auto"/>
            </w:tcBorders>
            <w:shd w:val="clear" w:color="auto" w:fill="auto"/>
            <w:vAlign w:val="center"/>
            <w:hideMark/>
          </w:tcPr>
          <w:p w14:paraId="623EAC15" w14:textId="77777777" w:rsidR="00D75D51" w:rsidRPr="0065249B" w:rsidRDefault="00D75D51" w:rsidP="00D75D51">
            <w:pPr>
              <w:spacing w:before="0" w:after="0"/>
              <w:jc w:val="both"/>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Noteikt pienākumu veikt uzņēmumu energoauditu definētiem  ūdenssaimniecības uzņēmumiem</w:t>
            </w:r>
          </w:p>
        </w:tc>
        <w:tc>
          <w:tcPr>
            <w:tcW w:w="1747" w:type="dxa"/>
            <w:tcBorders>
              <w:top w:val="nil"/>
              <w:left w:val="nil"/>
              <w:bottom w:val="single" w:sz="4" w:space="0" w:color="auto"/>
              <w:right w:val="single" w:sz="4" w:space="0" w:color="auto"/>
            </w:tcBorders>
            <w:shd w:val="clear" w:color="auto" w:fill="auto"/>
            <w:vAlign w:val="center"/>
            <w:hideMark/>
          </w:tcPr>
          <w:p w14:paraId="195C7CE5" w14:textId="77777777" w:rsidR="00D75D51" w:rsidRPr="0065249B" w:rsidRDefault="00D75D51" w:rsidP="00D75D51">
            <w:pPr>
              <w:spacing w:before="0" w:after="0"/>
              <w:jc w:val="both"/>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Normatīvais regulējums</w:t>
            </w:r>
          </w:p>
        </w:tc>
        <w:tc>
          <w:tcPr>
            <w:tcW w:w="1626" w:type="dxa"/>
            <w:tcBorders>
              <w:top w:val="nil"/>
              <w:left w:val="nil"/>
              <w:bottom w:val="single" w:sz="4" w:space="0" w:color="auto"/>
              <w:right w:val="single" w:sz="4" w:space="0" w:color="auto"/>
            </w:tcBorders>
            <w:shd w:val="clear" w:color="auto" w:fill="auto"/>
            <w:noWrap/>
            <w:vAlign w:val="center"/>
            <w:hideMark/>
          </w:tcPr>
          <w:p w14:paraId="0C3019D0" w14:textId="4D23CCD5" w:rsidR="00D75D51" w:rsidRPr="0065249B" w:rsidRDefault="008B354C" w:rsidP="00D75D51">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p>
        </w:tc>
        <w:tc>
          <w:tcPr>
            <w:tcW w:w="1384" w:type="dxa"/>
            <w:tcBorders>
              <w:top w:val="nil"/>
              <w:left w:val="nil"/>
              <w:bottom w:val="single" w:sz="4" w:space="0" w:color="auto"/>
              <w:right w:val="single" w:sz="4" w:space="0" w:color="auto"/>
            </w:tcBorders>
            <w:shd w:val="clear" w:color="auto" w:fill="auto"/>
            <w:noWrap/>
            <w:vAlign w:val="center"/>
            <w:hideMark/>
          </w:tcPr>
          <w:p w14:paraId="2C5AF204"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2025</w:t>
            </w:r>
          </w:p>
        </w:tc>
        <w:tc>
          <w:tcPr>
            <w:tcW w:w="2684" w:type="dxa"/>
            <w:gridSpan w:val="3"/>
            <w:tcBorders>
              <w:top w:val="single" w:sz="4" w:space="0" w:color="auto"/>
              <w:left w:val="nil"/>
              <w:bottom w:val="single" w:sz="4" w:space="0" w:color="auto"/>
              <w:right w:val="single" w:sz="4" w:space="0" w:color="auto"/>
            </w:tcBorders>
            <w:shd w:val="clear" w:color="auto" w:fill="auto"/>
            <w:vAlign w:val="center"/>
            <w:hideMark/>
          </w:tcPr>
          <w:p w14:paraId="380358CC"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Esošā budžeta ietvaros</w:t>
            </w:r>
          </w:p>
        </w:tc>
        <w:tc>
          <w:tcPr>
            <w:tcW w:w="1376" w:type="dxa"/>
            <w:tcBorders>
              <w:top w:val="nil"/>
              <w:left w:val="nil"/>
              <w:bottom w:val="single" w:sz="4" w:space="0" w:color="auto"/>
              <w:right w:val="single" w:sz="4" w:space="0" w:color="auto"/>
            </w:tcBorders>
            <w:shd w:val="clear" w:color="auto" w:fill="auto"/>
            <w:vAlign w:val="center"/>
            <w:hideMark/>
          </w:tcPr>
          <w:p w14:paraId="73725FAD"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c>
          <w:tcPr>
            <w:tcW w:w="1413" w:type="dxa"/>
            <w:tcBorders>
              <w:top w:val="nil"/>
              <w:left w:val="nil"/>
              <w:bottom w:val="single" w:sz="4" w:space="0" w:color="auto"/>
              <w:right w:val="single" w:sz="4" w:space="0" w:color="auto"/>
            </w:tcBorders>
            <w:shd w:val="clear" w:color="auto" w:fill="auto"/>
            <w:vAlign w:val="center"/>
            <w:hideMark/>
          </w:tcPr>
          <w:p w14:paraId="05CD5A53" w14:textId="77777777" w:rsidR="00D75D51" w:rsidRPr="0065249B" w:rsidRDefault="00D75D51" w:rsidP="00D75D51">
            <w:pPr>
              <w:spacing w:before="0" w:after="0"/>
              <w:jc w:val="center"/>
              <w:rPr>
                <w:rFonts w:ascii="Cambria" w:eastAsia="Times New Roman" w:hAnsi="Cambria" w:cs="Times New Roman"/>
                <w:color w:val="000000"/>
                <w:sz w:val="22"/>
                <w:lang w:eastAsia="lv-LV"/>
              </w:rPr>
            </w:pPr>
            <w:r w:rsidRPr="0065249B">
              <w:rPr>
                <w:rFonts w:ascii="Cambria" w:eastAsia="Times New Roman" w:hAnsi="Cambria" w:cs="Times New Roman"/>
                <w:color w:val="000000"/>
                <w:sz w:val="22"/>
                <w:lang w:eastAsia="lv-LV"/>
              </w:rPr>
              <w:t> </w:t>
            </w:r>
          </w:p>
        </w:tc>
      </w:tr>
    </w:tbl>
    <w:p w14:paraId="418F1D8A" w14:textId="77777777" w:rsidR="00356954" w:rsidRDefault="00356954">
      <w:pPr>
        <w:jc w:val="both"/>
        <w:rPr>
          <w:rFonts w:ascii="Cambria" w:eastAsia="Times New Roman" w:hAnsi="Cambria"/>
          <w:b/>
          <w:bCs/>
          <w:color w:val="000000" w:themeColor="text1"/>
          <w:szCs w:val="24"/>
          <w:lang w:eastAsia="lv-LV"/>
        </w:rPr>
      </w:pPr>
    </w:p>
    <w:p w14:paraId="6F620AB3" w14:textId="77777777" w:rsidR="00A929BD" w:rsidRPr="001D3B7B" w:rsidRDefault="00A929BD">
      <w:pPr>
        <w:jc w:val="both"/>
        <w:rPr>
          <w:rFonts w:ascii="Cambria" w:eastAsia="Times New Roman" w:hAnsi="Cambria"/>
          <w:b/>
          <w:bCs/>
          <w:color w:val="000000" w:themeColor="text1"/>
          <w:szCs w:val="24"/>
          <w:lang w:eastAsia="lv-LV"/>
        </w:rPr>
        <w:sectPr w:rsidR="00A929BD" w:rsidRPr="001D3B7B" w:rsidSect="00D83BD1">
          <w:pgSz w:w="16838" w:h="11906" w:orient="landscape" w:code="9"/>
          <w:pgMar w:top="1701" w:right="1418" w:bottom="1134" w:left="1134" w:header="567" w:footer="567" w:gutter="0"/>
          <w:cols w:space="708"/>
          <w:docGrid w:linePitch="360"/>
        </w:sectPr>
      </w:pPr>
    </w:p>
    <w:p w14:paraId="06AAD841" w14:textId="7AC0B7EF" w:rsidR="0071142F" w:rsidRPr="00D548D5" w:rsidRDefault="0071142F" w:rsidP="005550A5">
      <w:pPr>
        <w:jc w:val="both"/>
        <w:rPr>
          <w:rFonts w:ascii="Cambria" w:eastAsia="Times New Roman" w:hAnsi="Cambria"/>
          <w:color w:val="000000" w:themeColor="text1"/>
          <w:lang w:eastAsia="lv-LV"/>
        </w:rPr>
      </w:pPr>
      <w:r w:rsidRPr="0EF8DAC8">
        <w:rPr>
          <w:rFonts w:ascii="Cambria" w:eastAsia="Times New Roman" w:hAnsi="Cambria"/>
          <w:b/>
          <w:color w:val="000000" w:themeColor="text1"/>
          <w:lang w:eastAsia="lv-LV"/>
        </w:rPr>
        <w:t xml:space="preserve">3.2.1.1. Pienākuma ieviest </w:t>
      </w:r>
      <w:r w:rsidR="58F57E17" w:rsidRPr="0EF8DAC8">
        <w:rPr>
          <w:rFonts w:ascii="Cambria" w:eastAsia="Times New Roman" w:hAnsi="Cambria"/>
          <w:b/>
          <w:bCs/>
          <w:color w:val="000000" w:themeColor="text1"/>
          <w:lang w:eastAsia="lv-LV"/>
        </w:rPr>
        <w:t xml:space="preserve">energopārvaldības </w:t>
      </w:r>
      <w:r w:rsidR="3AFDF89A" w:rsidRPr="0EF8DAC8">
        <w:rPr>
          <w:rFonts w:ascii="Cambria" w:eastAsia="Times New Roman" w:hAnsi="Cambria"/>
          <w:b/>
          <w:bCs/>
          <w:color w:val="000000" w:themeColor="text1"/>
          <w:lang w:eastAsia="lv-LV"/>
        </w:rPr>
        <w:t>sistēm</w:t>
      </w:r>
      <w:r w:rsidR="067B2302" w:rsidRPr="0EF8DAC8">
        <w:rPr>
          <w:rFonts w:ascii="Cambria" w:eastAsia="Times New Roman" w:hAnsi="Cambria"/>
          <w:b/>
          <w:bCs/>
          <w:color w:val="000000" w:themeColor="text1"/>
          <w:lang w:eastAsia="lv-LV"/>
        </w:rPr>
        <w:t>u</w:t>
      </w:r>
      <w:r w:rsidR="3AFDF89A" w:rsidRPr="0EF8DAC8">
        <w:rPr>
          <w:rFonts w:ascii="Cambria" w:eastAsia="Times New Roman" w:hAnsi="Cambria"/>
          <w:b/>
          <w:bCs/>
          <w:color w:val="000000" w:themeColor="text1"/>
          <w:lang w:eastAsia="lv-LV"/>
        </w:rPr>
        <w:t xml:space="preserve"> </w:t>
      </w:r>
      <w:r w:rsidRPr="0EF8DAC8">
        <w:rPr>
          <w:rFonts w:ascii="Cambria" w:eastAsia="Times New Roman" w:hAnsi="Cambria"/>
          <w:b/>
          <w:color w:val="000000" w:themeColor="text1"/>
          <w:lang w:eastAsia="lv-LV"/>
        </w:rPr>
        <w:t>konkrētiem komersantiem un publiskajam sektoram noteikšanas</w:t>
      </w:r>
      <w:r w:rsidRPr="0EF8DAC8">
        <w:rPr>
          <w:rFonts w:ascii="Cambria" w:eastAsia="Times New Roman" w:hAnsi="Cambria"/>
          <w:color w:val="000000" w:themeColor="text1"/>
          <w:lang w:eastAsia="lv-LV"/>
        </w:rPr>
        <w:t xml:space="preserve"> darbības ietvaros lielajiem enerģijas patērētājiem, ES ETS operatoriem, notekūdeņu apsaimniekošanas komersantiem, publiskajam sektoram tiks noteikts pienākums obligāti ieviest sertificētu energopārvaldības sistēmu vai papildinātu vides pārvaldības sistēmu vai veikt uzņēmumu energoauditu un ieviest energoefektivitāti paaugstinošus pasākumus.</w:t>
      </w:r>
    </w:p>
    <w:p w14:paraId="5F79777C" w14:textId="10FCCE16" w:rsidR="00B430F8" w:rsidRPr="00D1351C" w:rsidRDefault="005A51AB" w:rsidP="005550A5">
      <w:pPr>
        <w:jc w:val="both"/>
        <w:rPr>
          <w:rFonts w:ascii="Cambria" w:eastAsia="Times New Roman" w:hAnsi="Cambria"/>
          <w:color w:val="000000" w:themeColor="text1"/>
          <w:szCs w:val="24"/>
          <w:lang w:eastAsia="lv-LV"/>
        </w:rPr>
      </w:pPr>
      <w:r w:rsidRPr="00D548D5">
        <w:rPr>
          <w:rFonts w:ascii="Cambria" w:eastAsia="Times New Roman" w:hAnsi="Cambria"/>
          <w:b/>
          <w:bCs/>
          <w:color w:val="000000" w:themeColor="text1"/>
          <w:szCs w:val="24"/>
          <w:lang w:eastAsia="lv-LV"/>
        </w:rPr>
        <w:t xml:space="preserve">3.2.1.2. </w:t>
      </w:r>
      <w:r w:rsidR="00B430F8" w:rsidRPr="001239FB">
        <w:rPr>
          <w:rFonts w:ascii="Cambria" w:eastAsia="Times New Roman" w:hAnsi="Cambria"/>
          <w:b/>
          <w:color w:val="000000" w:themeColor="text1"/>
          <w:szCs w:val="24"/>
          <w:lang w:eastAsia="lv-LV"/>
        </w:rPr>
        <w:t>Pienākumu lielākajiem enerģijas patērētājiem noteikšanas</w:t>
      </w:r>
      <w:r w:rsidR="00B430F8" w:rsidRPr="001239FB">
        <w:rPr>
          <w:rFonts w:ascii="Cambria" w:eastAsia="Times New Roman" w:hAnsi="Cambria"/>
          <w:color w:val="000000" w:themeColor="text1"/>
          <w:szCs w:val="24"/>
          <w:lang w:eastAsia="lv-LV"/>
        </w:rPr>
        <w:t xml:space="preserve"> darbības ietvaros uzņēmumiem ar gada kopējo enerģijas patēriņu 1,7 - 2,8 GWh pienākumu </w:t>
      </w:r>
      <w:r w:rsidR="008107D1" w:rsidRPr="001239FB">
        <w:rPr>
          <w:rFonts w:ascii="Cambria" w:eastAsia="Times New Roman" w:hAnsi="Cambria"/>
          <w:color w:val="000000" w:themeColor="text1"/>
          <w:szCs w:val="24"/>
          <w:lang w:eastAsia="lv-LV"/>
        </w:rPr>
        <w:t xml:space="preserve">tiks noteikts pienākums </w:t>
      </w:r>
      <w:r w:rsidR="00B430F8" w:rsidRPr="001239FB">
        <w:rPr>
          <w:rFonts w:ascii="Cambria" w:eastAsia="Times New Roman" w:hAnsi="Cambria"/>
          <w:color w:val="000000" w:themeColor="text1"/>
          <w:szCs w:val="24"/>
          <w:lang w:eastAsia="lv-LV"/>
        </w:rPr>
        <w:t>veikt uzņēmumu energoauditus vai ieviest sertificētu energopārvaldības sistēmu vai papildinātu vides pārvaldības sistēmu un īstenot energoefektivitāti paaugstinošus pasākumus</w:t>
      </w:r>
      <w:r w:rsidR="00557686" w:rsidRPr="00D1351C">
        <w:rPr>
          <w:rFonts w:ascii="Cambria" w:eastAsia="Times New Roman" w:hAnsi="Cambria"/>
          <w:color w:val="000000" w:themeColor="text1"/>
          <w:szCs w:val="24"/>
          <w:lang w:eastAsia="lv-LV"/>
        </w:rPr>
        <w:t>.</w:t>
      </w:r>
    </w:p>
    <w:p w14:paraId="2DDC1783" w14:textId="355B9AAE" w:rsidR="00B8670A" w:rsidRPr="00AC0095" w:rsidRDefault="0071142F" w:rsidP="005550A5">
      <w:pPr>
        <w:jc w:val="both"/>
        <w:rPr>
          <w:rFonts w:ascii="Cambria" w:eastAsia="Times New Roman" w:hAnsi="Cambria" w:cstheme="minorHAnsi"/>
          <w:color w:val="000000"/>
          <w:szCs w:val="24"/>
          <w:lang w:eastAsia="lv-LV"/>
        </w:rPr>
      </w:pPr>
      <w:r w:rsidRPr="00D548D5">
        <w:rPr>
          <w:rFonts w:ascii="Cambria" w:eastAsia="Times New Roman" w:hAnsi="Cambria" w:cstheme="minorHAnsi"/>
          <w:b/>
          <w:color w:val="000000"/>
          <w:szCs w:val="24"/>
          <w:lang w:eastAsia="lv-LV"/>
        </w:rPr>
        <w:t xml:space="preserve">3.2.1.3. </w:t>
      </w:r>
      <w:r w:rsidR="004837A1" w:rsidRPr="00D1351C">
        <w:rPr>
          <w:rFonts w:ascii="Cambria" w:eastAsia="Times New Roman" w:hAnsi="Cambria" w:cstheme="minorHAnsi"/>
          <w:b/>
          <w:color w:val="000000"/>
          <w:szCs w:val="24"/>
          <w:lang w:eastAsia="lv-LV"/>
        </w:rPr>
        <w:t xml:space="preserve">Metodoloģiju izstrāde </w:t>
      </w:r>
      <w:r w:rsidR="00B8670A" w:rsidRPr="00D1351C">
        <w:rPr>
          <w:rFonts w:ascii="Cambria" w:eastAsia="Times New Roman" w:hAnsi="Cambria" w:cstheme="minorHAnsi"/>
          <w:b/>
          <w:color w:val="000000"/>
          <w:szCs w:val="24"/>
          <w:lang w:eastAsia="lv-LV"/>
        </w:rPr>
        <w:t>statistikas datu</w:t>
      </w:r>
      <w:r w:rsidR="004837A1" w:rsidRPr="00D1351C">
        <w:rPr>
          <w:rFonts w:ascii="Cambria" w:eastAsia="Times New Roman" w:hAnsi="Cambria" w:cstheme="minorHAnsi"/>
          <w:b/>
          <w:color w:val="000000"/>
          <w:szCs w:val="24"/>
          <w:lang w:eastAsia="lv-LV"/>
        </w:rPr>
        <w:t xml:space="preserve"> vākšanai</w:t>
      </w:r>
      <w:r w:rsidR="00C066A1" w:rsidRPr="00D1351C">
        <w:rPr>
          <w:rFonts w:ascii="Cambria" w:eastAsia="Times New Roman" w:hAnsi="Cambria" w:cstheme="minorHAnsi"/>
          <w:b/>
          <w:color w:val="000000"/>
          <w:szCs w:val="24"/>
          <w:lang w:eastAsia="lv-LV"/>
        </w:rPr>
        <w:t>, apstrādei un</w:t>
      </w:r>
      <w:r w:rsidR="00B8670A" w:rsidRPr="00D1351C">
        <w:rPr>
          <w:rFonts w:ascii="Cambria" w:eastAsia="Times New Roman" w:hAnsi="Cambria" w:cstheme="minorHAnsi"/>
          <w:b/>
          <w:color w:val="000000"/>
          <w:szCs w:val="24"/>
          <w:lang w:eastAsia="lv-LV"/>
        </w:rPr>
        <w:t xml:space="preserve"> apkopošanai </w:t>
      </w:r>
      <w:r w:rsidR="00B8670A" w:rsidRPr="00D1351C">
        <w:rPr>
          <w:rFonts w:ascii="Cambria" w:eastAsia="Times New Roman" w:hAnsi="Cambria" w:cstheme="minorHAnsi"/>
          <w:color w:val="000000"/>
          <w:szCs w:val="24"/>
          <w:lang w:eastAsia="lv-LV"/>
        </w:rPr>
        <w:t>ir nepieciešama, lai Latvijas</w:t>
      </w:r>
      <w:r w:rsidR="00B8670A" w:rsidRPr="008107D1">
        <w:rPr>
          <w:rFonts w:ascii="Cambria" w:eastAsia="Times New Roman" w:hAnsi="Cambria" w:cstheme="minorHAnsi"/>
          <w:color w:val="000000"/>
          <w:szCs w:val="24"/>
          <w:lang w:eastAsia="lv-LV"/>
        </w:rPr>
        <w:t xml:space="preserve"> energobilancē pēc iespējas precīzāk ietvertu transportā patērēto elektroenerģijas apjomu, siltumsūkņu izmantošanu, saules enerģijas tehnoloģiju izmantošanu privātās mājsaimniecībās un komersantos, kā arī lai detalizēti izstrādātu energointensitātes</w:t>
      </w:r>
      <w:r w:rsidR="00053621" w:rsidRPr="008107D1">
        <w:rPr>
          <w:rFonts w:ascii="Cambria" w:eastAsia="Times New Roman" w:hAnsi="Cambria" w:cstheme="minorHAnsi"/>
          <w:color w:val="000000"/>
          <w:szCs w:val="24"/>
          <w:lang w:eastAsia="lv-LV"/>
        </w:rPr>
        <w:t xml:space="preserve"> intensitātes tautsaimniecības sektoriem</w:t>
      </w:r>
      <w:r w:rsidR="00477033" w:rsidRPr="008107D1">
        <w:rPr>
          <w:rFonts w:ascii="Cambria" w:eastAsia="Times New Roman" w:hAnsi="Cambria" w:cstheme="minorHAnsi"/>
          <w:color w:val="000000"/>
          <w:szCs w:val="24"/>
          <w:lang w:eastAsia="lv-LV"/>
        </w:rPr>
        <w:t xml:space="preserve"> rādītājus</w:t>
      </w:r>
      <w:r w:rsidR="00B8670A" w:rsidRPr="008107D1">
        <w:rPr>
          <w:rFonts w:ascii="Cambria" w:eastAsia="Times New Roman" w:hAnsi="Cambria" w:cstheme="minorHAnsi"/>
          <w:color w:val="000000"/>
          <w:szCs w:val="24"/>
          <w:lang w:eastAsia="lv-LV"/>
        </w:rPr>
        <w:t>, enerģētiskās nabadzības</w:t>
      </w:r>
      <w:r w:rsidR="00912FBA" w:rsidRPr="008107D1">
        <w:rPr>
          <w:rFonts w:ascii="Cambria" w:eastAsia="Times New Roman" w:hAnsi="Cambria" w:cstheme="minorHAnsi"/>
          <w:color w:val="000000"/>
          <w:szCs w:val="24"/>
          <w:lang w:eastAsia="lv-LV"/>
        </w:rPr>
        <w:t xml:space="preserve"> indikatorus</w:t>
      </w:r>
      <w:r w:rsidR="00B8670A" w:rsidRPr="008107D1">
        <w:rPr>
          <w:rFonts w:ascii="Cambria" w:eastAsia="Times New Roman" w:hAnsi="Cambria" w:cstheme="minorHAnsi"/>
          <w:color w:val="000000"/>
          <w:szCs w:val="24"/>
          <w:lang w:eastAsia="lv-LV"/>
        </w:rPr>
        <w:t xml:space="preserve">, </w:t>
      </w:r>
      <w:r w:rsidR="005B1C48" w:rsidRPr="008107D1">
        <w:rPr>
          <w:rFonts w:ascii="Cambria" w:eastAsia="Times New Roman" w:hAnsi="Cambria" w:cstheme="minorHAnsi"/>
          <w:color w:val="000000"/>
          <w:szCs w:val="24"/>
          <w:lang w:eastAsia="lv-LV"/>
        </w:rPr>
        <w:t>komersantu</w:t>
      </w:r>
      <w:r w:rsidR="00B8670A" w:rsidRPr="008107D1">
        <w:rPr>
          <w:rFonts w:ascii="Cambria" w:eastAsia="Times New Roman" w:hAnsi="Cambria" w:cstheme="minorHAnsi"/>
          <w:color w:val="000000"/>
          <w:szCs w:val="24"/>
          <w:lang w:eastAsia="lv-LV"/>
        </w:rPr>
        <w:t xml:space="preserve"> veikto energoefektivitātes pasākumu </w:t>
      </w:r>
      <w:r w:rsidR="00912FBA" w:rsidRPr="008107D1">
        <w:rPr>
          <w:rFonts w:ascii="Cambria" w:eastAsia="Times New Roman" w:hAnsi="Cambria" w:cstheme="minorHAnsi"/>
          <w:color w:val="000000"/>
          <w:szCs w:val="24"/>
          <w:lang w:eastAsia="lv-LV"/>
        </w:rPr>
        <w:t>datus</w:t>
      </w:r>
      <w:r w:rsidR="00B8670A" w:rsidRPr="008107D1">
        <w:rPr>
          <w:rFonts w:ascii="Cambria" w:eastAsia="Times New Roman" w:hAnsi="Cambria" w:cstheme="minorHAnsi"/>
          <w:color w:val="000000"/>
          <w:szCs w:val="24"/>
          <w:lang w:eastAsia="lv-LV"/>
        </w:rPr>
        <w:t xml:space="preserve"> un lai varētu iegūt un apkopot P&amp;I dimensijas</w:t>
      </w:r>
      <w:r w:rsidR="00B8670A" w:rsidRPr="00AC0095">
        <w:rPr>
          <w:rFonts w:ascii="Cambria" w:eastAsia="Times New Roman" w:hAnsi="Cambria" w:cstheme="minorHAnsi"/>
          <w:color w:val="000000"/>
          <w:szCs w:val="24"/>
          <w:lang w:eastAsia="lv-LV"/>
        </w:rPr>
        <w:t xml:space="preserve"> datus.</w:t>
      </w:r>
    </w:p>
    <w:p w14:paraId="76EFDC07" w14:textId="31F112F9" w:rsidR="00E943FF" w:rsidRPr="00A25441" w:rsidRDefault="00E943FF" w:rsidP="005550A5">
      <w:pPr>
        <w:jc w:val="both"/>
        <w:rPr>
          <w:rFonts w:ascii="Cambria" w:eastAsia="Times New Roman" w:hAnsi="Cambria"/>
          <w:color w:val="000000"/>
          <w:lang w:eastAsia="lv-LV"/>
        </w:rPr>
      </w:pPr>
      <w:r w:rsidRPr="6551EA7E">
        <w:rPr>
          <w:rFonts w:ascii="Cambria" w:eastAsia="Times New Roman" w:hAnsi="Cambria"/>
          <w:b/>
          <w:color w:val="000000" w:themeColor="text1"/>
          <w:lang w:eastAsia="lv-LV"/>
        </w:rPr>
        <w:t>3.2.1.4.</w:t>
      </w:r>
      <w:r w:rsidRPr="07766EE9">
        <w:rPr>
          <w:rFonts w:ascii="Cambria" w:eastAsia="Times New Roman" w:hAnsi="Cambria"/>
          <w:color w:val="000000" w:themeColor="text1"/>
          <w:lang w:eastAsia="lv-LV"/>
        </w:rPr>
        <w:t xml:space="preserve"> </w:t>
      </w:r>
      <w:r w:rsidR="00294B9B" w:rsidRPr="6551EA7E">
        <w:rPr>
          <w:rFonts w:ascii="Cambria" w:eastAsia="Times New Roman" w:hAnsi="Cambria"/>
          <w:b/>
          <w:color w:val="000000" w:themeColor="text1"/>
          <w:lang w:eastAsia="lv-LV"/>
        </w:rPr>
        <w:t>Esošo energoietaupījumu aprēķinu metodoloģij</w:t>
      </w:r>
      <w:r w:rsidR="00A543D6" w:rsidRPr="6551EA7E">
        <w:rPr>
          <w:rFonts w:ascii="Cambria" w:eastAsia="Times New Roman" w:hAnsi="Cambria"/>
          <w:b/>
          <w:color w:val="000000" w:themeColor="text1"/>
          <w:lang w:eastAsia="lv-LV"/>
        </w:rPr>
        <w:t>as aktualizēšanas un jaunas metodoloģijas izstrādes</w:t>
      </w:r>
      <w:r w:rsidR="00294B9B" w:rsidRPr="6551EA7E">
        <w:rPr>
          <w:rFonts w:ascii="Cambria" w:eastAsia="Times New Roman" w:hAnsi="Cambria"/>
          <w:b/>
          <w:color w:val="000000" w:themeColor="text1"/>
          <w:lang w:eastAsia="lv-LV"/>
        </w:rPr>
        <w:t xml:space="preserve"> visās nozarēs veiktajiem pasākumiem, t.sk. atbalsta programmām</w:t>
      </w:r>
      <w:r w:rsidR="00A543D6" w:rsidRPr="07766EE9">
        <w:rPr>
          <w:rFonts w:ascii="Cambria" w:eastAsia="Times New Roman" w:hAnsi="Cambria"/>
          <w:color w:val="000000" w:themeColor="text1"/>
          <w:lang w:eastAsia="lv-LV"/>
        </w:rPr>
        <w:t xml:space="preserve"> darbības ietvaros</w:t>
      </w:r>
      <w:r w:rsidR="005D64BE" w:rsidRPr="07766EE9">
        <w:rPr>
          <w:rFonts w:ascii="Cambria" w:eastAsia="Times New Roman" w:hAnsi="Cambria"/>
          <w:color w:val="000000" w:themeColor="text1"/>
          <w:lang w:eastAsia="lv-LV"/>
        </w:rPr>
        <w:t xml:space="preserve"> tiks </w:t>
      </w:r>
      <w:r w:rsidR="00211885" w:rsidRPr="07766EE9">
        <w:rPr>
          <w:rFonts w:ascii="Cambria" w:eastAsia="Times New Roman" w:hAnsi="Cambria"/>
          <w:color w:val="000000" w:themeColor="text1"/>
          <w:lang w:eastAsia="lv-LV"/>
        </w:rPr>
        <w:t>aktualizēta</w:t>
      </w:r>
      <w:r w:rsidR="005D64BE" w:rsidRPr="07766EE9">
        <w:rPr>
          <w:rFonts w:ascii="Cambria" w:eastAsia="Times New Roman" w:hAnsi="Cambria"/>
          <w:color w:val="000000" w:themeColor="text1"/>
          <w:lang w:eastAsia="lv-LV"/>
        </w:rPr>
        <w:t xml:space="preserve"> periodā līdz 2020.</w:t>
      </w:r>
      <w:r w:rsidR="6DE7E3E4" w:rsidRPr="005E45D5">
        <w:rPr>
          <w:rFonts w:ascii="Cambria" w:eastAsia="Times New Roman" w:hAnsi="Cambria"/>
          <w:color w:val="000000" w:themeColor="text1"/>
          <w:lang w:eastAsia="lv-LV"/>
        </w:rPr>
        <w:t xml:space="preserve"> </w:t>
      </w:r>
      <w:r w:rsidR="005D64BE" w:rsidRPr="005E45D5">
        <w:rPr>
          <w:rFonts w:ascii="Cambria" w:eastAsia="Times New Roman" w:hAnsi="Cambria"/>
          <w:color w:val="000000" w:themeColor="text1"/>
          <w:lang w:eastAsia="lv-LV"/>
        </w:rPr>
        <w:t>g</w:t>
      </w:r>
      <w:r w:rsidR="12318AF0" w:rsidRPr="005E45D5">
        <w:rPr>
          <w:rFonts w:ascii="Cambria" w:eastAsia="Times New Roman" w:hAnsi="Cambria"/>
          <w:color w:val="000000" w:themeColor="text1"/>
          <w:lang w:eastAsia="lv-LV"/>
        </w:rPr>
        <w:t>.</w:t>
      </w:r>
      <w:r w:rsidR="005D64BE" w:rsidRPr="07766EE9">
        <w:rPr>
          <w:rFonts w:ascii="Cambria" w:eastAsia="Times New Roman" w:hAnsi="Cambria"/>
          <w:color w:val="000000" w:themeColor="text1"/>
          <w:lang w:eastAsia="lv-LV"/>
        </w:rPr>
        <w:t xml:space="preserve"> izmantotā energoie</w:t>
      </w:r>
      <w:r w:rsidR="00211885" w:rsidRPr="07766EE9">
        <w:rPr>
          <w:rFonts w:ascii="Cambria" w:eastAsia="Times New Roman" w:hAnsi="Cambria"/>
          <w:color w:val="000000" w:themeColor="text1"/>
          <w:lang w:eastAsia="lv-LV"/>
        </w:rPr>
        <w:t>taupījumu aprēķinu metodoloģija, kā arī tiks izstrādāti jauni aprēķini tā</w:t>
      </w:r>
      <w:r w:rsidR="006C013F" w:rsidRPr="07766EE9">
        <w:rPr>
          <w:rFonts w:ascii="Cambria" w:eastAsia="Times New Roman" w:hAnsi="Cambria"/>
          <w:color w:val="000000" w:themeColor="text1"/>
          <w:lang w:eastAsia="lv-LV"/>
        </w:rPr>
        <w:t>diem pasākumiem, par kuriem iepriekš energoietau</w:t>
      </w:r>
      <w:r w:rsidR="00305963" w:rsidRPr="07766EE9">
        <w:rPr>
          <w:rFonts w:ascii="Cambria" w:eastAsia="Times New Roman" w:hAnsi="Cambria"/>
          <w:color w:val="000000" w:themeColor="text1"/>
          <w:lang w:eastAsia="lv-LV"/>
        </w:rPr>
        <w:t>pījumi netika rēķināti</w:t>
      </w:r>
      <w:r w:rsidR="00A443E9" w:rsidRPr="07766EE9">
        <w:rPr>
          <w:rFonts w:ascii="Cambria" w:eastAsia="Times New Roman" w:hAnsi="Cambria"/>
          <w:color w:val="000000" w:themeColor="text1"/>
          <w:lang w:eastAsia="lv-LV"/>
        </w:rPr>
        <w:t xml:space="preserve"> (jauna veida pasākumi vai iepriekš īstenotie pasākumi </w:t>
      </w:r>
      <w:r w:rsidR="00710DC1" w:rsidRPr="07766EE9">
        <w:rPr>
          <w:rFonts w:ascii="Cambria" w:eastAsia="Times New Roman" w:hAnsi="Cambria"/>
          <w:color w:val="000000" w:themeColor="text1"/>
          <w:lang w:eastAsia="lv-LV"/>
        </w:rPr>
        <w:t>nebija iekļaujami energoietaupījumu aprēķinā).</w:t>
      </w:r>
      <w:r w:rsidR="004022CE" w:rsidRPr="07766EE9">
        <w:rPr>
          <w:rFonts w:ascii="Cambria" w:eastAsia="Times New Roman" w:hAnsi="Cambria"/>
          <w:color w:val="000000" w:themeColor="text1"/>
          <w:lang w:eastAsia="lv-LV"/>
        </w:rPr>
        <w:t xml:space="preserve"> Tāpat minētajā metodoloģijā ir jāiekļauj aprēķinu pieņēmumi</w:t>
      </w:r>
      <w:r w:rsidR="007B7EDC" w:rsidRPr="07766EE9">
        <w:rPr>
          <w:rFonts w:ascii="Cambria" w:eastAsia="Times New Roman" w:hAnsi="Cambria"/>
          <w:color w:val="000000" w:themeColor="text1"/>
          <w:lang w:eastAsia="lv-LV"/>
        </w:rPr>
        <w:t xml:space="preserve"> atbalsta programmām, kas periodā pēc 2020.</w:t>
      </w:r>
      <w:r w:rsidR="6FA4A776" w:rsidRPr="005E45D5">
        <w:rPr>
          <w:rFonts w:ascii="Cambria" w:eastAsia="Times New Roman" w:hAnsi="Cambria"/>
          <w:color w:val="000000" w:themeColor="text1"/>
          <w:lang w:eastAsia="lv-LV"/>
        </w:rPr>
        <w:t xml:space="preserve"> </w:t>
      </w:r>
      <w:r w:rsidR="007B7EDC" w:rsidRPr="07766EE9">
        <w:rPr>
          <w:rFonts w:ascii="Cambria" w:eastAsia="Times New Roman" w:hAnsi="Cambria"/>
          <w:color w:val="000000" w:themeColor="text1"/>
          <w:lang w:eastAsia="lv-LV"/>
        </w:rPr>
        <w:t>g</w:t>
      </w:r>
      <w:r w:rsidR="1123E3EE" w:rsidRPr="07766EE9">
        <w:rPr>
          <w:rFonts w:ascii="Cambria" w:eastAsia="Times New Roman" w:hAnsi="Cambria"/>
          <w:color w:val="000000" w:themeColor="text1"/>
          <w:lang w:eastAsia="lv-LV"/>
        </w:rPr>
        <w:t>.</w:t>
      </w:r>
      <w:r w:rsidR="007F7135" w:rsidRPr="07766EE9">
        <w:rPr>
          <w:rFonts w:ascii="Cambria" w:eastAsia="Times New Roman" w:hAnsi="Cambria"/>
          <w:color w:val="000000" w:themeColor="text1"/>
          <w:lang w:eastAsia="lv-LV"/>
        </w:rPr>
        <w:t xml:space="preserve"> tika īsteno</w:t>
      </w:r>
      <w:r w:rsidR="001C0B63" w:rsidRPr="07766EE9">
        <w:rPr>
          <w:rFonts w:ascii="Cambria" w:eastAsia="Times New Roman" w:hAnsi="Cambria"/>
          <w:color w:val="000000" w:themeColor="text1"/>
          <w:lang w:eastAsia="lv-LV"/>
        </w:rPr>
        <w:t xml:space="preserve">tas </w:t>
      </w:r>
      <w:r w:rsidR="00470856" w:rsidRPr="07766EE9">
        <w:rPr>
          <w:rFonts w:ascii="Cambria" w:eastAsia="Times New Roman" w:hAnsi="Cambria"/>
          <w:color w:val="000000" w:themeColor="text1"/>
          <w:lang w:eastAsia="lv-LV"/>
        </w:rPr>
        <w:t>ārpus energoefektivi</w:t>
      </w:r>
      <w:r w:rsidR="00792066" w:rsidRPr="07766EE9">
        <w:rPr>
          <w:rFonts w:ascii="Cambria" w:eastAsia="Times New Roman" w:hAnsi="Cambria"/>
          <w:color w:val="000000" w:themeColor="text1"/>
          <w:lang w:eastAsia="lv-LV"/>
        </w:rPr>
        <w:t>tātes uzlabošanas tvēruma.</w:t>
      </w:r>
    </w:p>
    <w:p w14:paraId="3CECD27F" w14:textId="64A48C0B" w:rsidR="38AA8888" w:rsidRDefault="38AA8888" w:rsidP="005550A5">
      <w:pPr>
        <w:jc w:val="both"/>
        <w:rPr>
          <w:rFonts w:ascii="Cambria" w:eastAsia="Times New Roman" w:hAnsi="Cambria"/>
          <w:color w:val="000000" w:themeColor="text1"/>
          <w:lang w:eastAsia="lv-LV"/>
        </w:rPr>
      </w:pPr>
      <w:r w:rsidRPr="0EF8DAC8">
        <w:rPr>
          <w:rFonts w:ascii="Cambria" w:eastAsia="Times New Roman" w:hAnsi="Cambria"/>
          <w:b/>
          <w:bCs/>
          <w:color w:val="000000" w:themeColor="text1"/>
          <w:lang w:eastAsia="lv-LV"/>
        </w:rPr>
        <w:t xml:space="preserve">3.2.1.5. Pienākumu noteikšanas, modernizējot datu centrus, nodrošināt, ka modernizējamā datu centra energoefektivitātes rādītāji modernizācijas procesā netiek pasliktināti </w:t>
      </w:r>
      <w:r w:rsidRPr="0EF8DAC8">
        <w:rPr>
          <w:rFonts w:ascii="Cambria" w:eastAsia="Times New Roman" w:hAnsi="Cambria"/>
          <w:color w:val="000000" w:themeColor="text1"/>
          <w:lang w:eastAsia="lv-LV"/>
        </w:rPr>
        <w:t>ietvaros plānots noteikt pienākumus datu centriem</w:t>
      </w:r>
      <w:r w:rsidR="3D086375" w:rsidRPr="0EF8DAC8">
        <w:rPr>
          <w:rFonts w:ascii="Cambria" w:eastAsia="Times New Roman" w:hAnsi="Cambria"/>
          <w:color w:val="000000" w:themeColor="text1"/>
          <w:lang w:eastAsia="lv-LV"/>
        </w:rPr>
        <w:t xml:space="preserve"> publicēt noteiktu informācijas apjomu par attiecīgā datu centra darbību ar mērķi uzlabot datu centru energoefektivitāti un virzīties uz atlikumsiltuma nodošanu CSA operatoriem. Pienākumi par informācijas publicēšanu netiks attiecināti uz tiem datu </w:t>
      </w:r>
      <w:r w:rsidR="1A8039D5" w:rsidRPr="0EF8DAC8">
        <w:rPr>
          <w:rFonts w:ascii="Cambria" w:eastAsia="Times New Roman" w:hAnsi="Cambria"/>
          <w:color w:val="000000" w:themeColor="text1"/>
          <w:lang w:eastAsia="lv-LV"/>
        </w:rPr>
        <w:t>centriem, kas uztur kritisko infrastruktūru.</w:t>
      </w:r>
    </w:p>
    <w:p w14:paraId="30148F10" w14:textId="2D766D96" w:rsidR="00D15128" w:rsidRDefault="0071142F" w:rsidP="005550A5">
      <w:pPr>
        <w:pStyle w:val="paragraph"/>
        <w:spacing w:before="120" w:beforeAutospacing="0" w:after="120" w:afterAutospacing="0"/>
        <w:jc w:val="both"/>
        <w:textAlignment w:val="baseline"/>
        <w:rPr>
          <w:rFonts w:ascii="Cambria" w:hAnsi="Cambria" w:cstheme="minorBidi"/>
        </w:rPr>
      </w:pPr>
      <w:r w:rsidRPr="00D548D5">
        <w:rPr>
          <w:rFonts w:ascii="Cambria" w:hAnsi="Cambria" w:cstheme="minorBidi"/>
          <w:b/>
          <w:bCs/>
          <w:color w:val="000000" w:themeColor="text1"/>
        </w:rPr>
        <w:t>3.2.1.</w:t>
      </w:r>
      <w:r w:rsidR="00E943FF">
        <w:rPr>
          <w:rFonts w:ascii="Cambria" w:hAnsi="Cambria" w:cstheme="minorBidi"/>
          <w:b/>
          <w:bCs/>
          <w:color w:val="000000" w:themeColor="text1"/>
        </w:rPr>
        <w:t>6</w:t>
      </w:r>
      <w:r w:rsidRPr="00D548D5">
        <w:rPr>
          <w:rFonts w:ascii="Cambria" w:hAnsi="Cambria" w:cstheme="minorBidi"/>
          <w:b/>
          <w:bCs/>
          <w:color w:val="000000" w:themeColor="text1"/>
        </w:rPr>
        <w:t xml:space="preserve">. </w:t>
      </w:r>
      <w:r w:rsidR="5D118609" w:rsidRPr="00AC0095">
        <w:rPr>
          <w:rFonts w:ascii="Cambria" w:hAnsi="Cambria" w:cstheme="minorBidi"/>
          <w:b/>
          <w:bCs/>
          <w:color w:val="000000" w:themeColor="text1"/>
        </w:rPr>
        <w:t>“</w:t>
      </w:r>
      <w:r w:rsidR="00B8670A" w:rsidRPr="00AC0095">
        <w:rPr>
          <w:rFonts w:ascii="Cambria" w:hAnsi="Cambria" w:cstheme="minorBidi"/>
          <w:b/>
          <w:color w:val="000000" w:themeColor="text1"/>
        </w:rPr>
        <w:t xml:space="preserve">Energoefektivitāte pirmajā vietā” principa izvērtēšanas ieviešana </w:t>
      </w:r>
      <w:r w:rsidR="2D9A528C" w:rsidRPr="0EF8DAC8">
        <w:rPr>
          <w:rFonts w:ascii="Cambria" w:hAnsi="Cambria" w:cstheme="minorBidi"/>
          <w:b/>
          <w:bCs/>
          <w:color w:val="000000" w:themeColor="text1"/>
        </w:rPr>
        <w:t xml:space="preserve">attīstības </w:t>
      </w:r>
      <w:r w:rsidR="00B8670A" w:rsidRPr="00AC0095">
        <w:rPr>
          <w:rFonts w:ascii="Cambria" w:hAnsi="Cambria" w:cstheme="minorBidi"/>
          <w:b/>
          <w:color w:val="000000" w:themeColor="text1"/>
        </w:rPr>
        <w:t xml:space="preserve">plānošanas sistēmā </w:t>
      </w:r>
      <w:r w:rsidR="00B8670A" w:rsidRPr="00AC0095">
        <w:rPr>
          <w:rFonts w:ascii="Cambria" w:hAnsi="Cambria" w:cstheme="minorBidi"/>
          <w:color w:val="000000" w:themeColor="text1"/>
        </w:rPr>
        <w:t xml:space="preserve">ir </w:t>
      </w:r>
      <w:r w:rsidR="249D616D" w:rsidRPr="0EF8DAC8">
        <w:rPr>
          <w:rFonts w:ascii="Cambria" w:hAnsi="Cambria" w:cstheme="minorBidi"/>
          <w:color w:val="000000" w:themeColor="text1"/>
        </w:rPr>
        <w:t>nosakāma</w:t>
      </w:r>
      <w:r w:rsidR="5DD56290" w:rsidRPr="0EF8DAC8">
        <w:rPr>
          <w:rFonts w:ascii="Cambria" w:hAnsi="Cambria" w:cstheme="minorBidi"/>
          <w:color w:val="000000" w:themeColor="text1"/>
        </w:rPr>
        <w:t xml:space="preserve"> </w:t>
      </w:r>
      <w:r w:rsidR="1C6F87A0" w:rsidRPr="0EF8DAC8">
        <w:rPr>
          <w:rFonts w:ascii="Cambria" w:hAnsi="Cambria" w:cstheme="minorBidi"/>
          <w:color w:val="000000" w:themeColor="text1"/>
        </w:rPr>
        <w:t xml:space="preserve">ar mērķi noteikt pienākumu </w:t>
      </w:r>
      <w:r w:rsidR="00B8670A" w:rsidRPr="00AC0095">
        <w:rPr>
          <w:rFonts w:ascii="Cambria" w:hAnsi="Cambria" w:cstheme="minorBidi"/>
        </w:rPr>
        <w:t xml:space="preserve">Latvijas attīstības plānošanas sistēmas tiesību aktos un teritorijas attīstības plānošanas </w:t>
      </w:r>
      <w:r w:rsidR="4D909EE6" w:rsidRPr="0EF8DAC8">
        <w:rPr>
          <w:rFonts w:ascii="Cambria" w:hAnsi="Cambria" w:cstheme="minorBidi"/>
        </w:rPr>
        <w:t>dokumentos</w:t>
      </w:r>
      <w:r w:rsidR="00B8670A" w:rsidRPr="00AC0095">
        <w:rPr>
          <w:rFonts w:ascii="Cambria" w:hAnsi="Cambria" w:cstheme="minorBidi"/>
        </w:rPr>
        <w:t>, tajos nosakot pienākumu pirms plānošanas un investīciju lēmumu pieņemšanas</w:t>
      </w:r>
      <w:r w:rsidR="1BDF93E3" w:rsidRPr="0EF8DAC8">
        <w:rPr>
          <w:rFonts w:ascii="Cambria" w:hAnsi="Cambria" w:cstheme="minorBidi"/>
        </w:rPr>
        <w:t>,</w:t>
      </w:r>
      <w:r w:rsidR="00B8670A" w:rsidRPr="00AC0095">
        <w:rPr>
          <w:rFonts w:ascii="Cambria" w:hAnsi="Cambria" w:cstheme="minorBidi"/>
        </w:rPr>
        <w:t xml:space="preserve"> izvērtēt, vai paredzētie pasākumi kopumā vai daļēji nav aizstājami ar izmaksefektīviem, tehniski, ekonomiski un videi nekaitīgiem alternatīviem pasākumiem, kas vienlīdz efektīvi nodrošina attiecīgo mērķu sasniegšanu, tāpat nosakot pienākumu izmaksefektīvās alternatīvās ietvert pasākumus, ar kuriem enerģijas pieprasījumu un</w:t>
      </w:r>
      <w:r w:rsidR="00B8670A" w:rsidRPr="004D243E">
        <w:rPr>
          <w:rFonts w:ascii="Cambria" w:hAnsi="Cambria" w:cstheme="minorBidi"/>
        </w:rPr>
        <w:t xml:space="preserve"> energoapgādi padara efektīvāku, jo īpaši ar tādiem līdzekļiem kā enerģijas galapatēriņa ietaupījums, pieprasījuma reakcijas iniciatīvas un efektīvāka enerģijas pārveide, pārvade un sadale.</w:t>
      </w:r>
    </w:p>
    <w:p w14:paraId="1DF7FCF5" w14:textId="7EEA58CB" w:rsidR="001269E9" w:rsidRPr="00D548D5" w:rsidRDefault="00A35E5B" w:rsidP="005550A5">
      <w:pPr>
        <w:jc w:val="both"/>
        <w:rPr>
          <w:rFonts w:ascii="Cambria" w:hAnsi="Cambria" w:cs="Times New Roman"/>
        </w:rPr>
      </w:pPr>
      <w:r w:rsidRPr="00D548D5">
        <w:rPr>
          <w:rFonts w:ascii="Cambria" w:hAnsi="Cambria" w:cs="Times New Roman"/>
          <w:b/>
          <w:bCs/>
        </w:rPr>
        <w:t>3.2.1.1</w:t>
      </w:r>
      <w:r w:rsidR="00BA4E95">
        <w:rPr>
          <w:rFonts w:ascii="Cambria" w:hAnsi="Cambria" w:cs="Times New Roman"/>
          <w:b/>
          <w:bCs/>
        </w:rPr>
        <w:t>3</w:t>
      </w:r>
      <w:r w:rsidRPr="00D548D5">
        <w:rPr>
          <w:rFonts w:ascii="Cambria" w:hAnsi="Cambria" w:cs="Times New Roman"/>
          <w:b/>
          <w:bCs/>
        </w:rPr>
        <w:t xml:space="preserve">. </w:t>
      </w:r>
      <w:r w:rsidR="00531536" w:rsidRPr="001239FB">
        <w:rPr>
          <w:rFonts w:ascii="Cambria" w:hAnsi="Cambria" w:cs="Times New Roman"/>
          <w:b/>
        </w:rPr>
        <w:t>P</w:t>
      </w:r>
      <w:r w:rsidR="001269E9" w:rsidRPr="001239FB">
        <w:rPr>
          <w:rFonts w:ascii="Cambria" w:hAnsi="Cambria" w:cs="Times New Roman"/>
          <w:b/>
        </w:rPr>
        <w:t>apildus devumu mērķa izpildīšanā no esošām atbalsta programmas</w:t>
      </w:r>
      <w:r w:rsidR="00531536" w:rsidRPr="001239FB">
        <w:rPr>
          <w:rFonts w:ascii="Cambria" w:hAnsi="Cambria" w:cs="Times New Roman"/>
          <w:b/>
        </w:rPr>
        <w:t xml:space="preserve"> analizēšanas </w:t>
      </w:r>
      <w:r w:rsidR="00531536" w:rsidRPr="000A35F2">
        <w:rPr>
          <w:rFonts w:ascii="Cambria" w:hAnsi="Cambria" w:cs="Times New Roman"/>
        </w:rPr>
        <w:t xml:space="preserve">darbībā ir nepieciešams </w:t>
      </w:r>
      <w:r w:rsidR="00F43C08" w:rsidRPr="000A35F2">
        <w:rPr>
          <w:rFonts w:ascii="Cambria" w:hAnsi="Cambria" w:cs="Times New Roman"/>
        </w:rPr>
        <w:t>analizēt vis</w:t>
      </w:r>
      <w:r w:rsidR="00835698" w:rsidRPr="000A35F2">
        <w:rPr>
          <w:rFonts w:ascii="Cambria" w:hAnsi="Cambria" w:cs="Times New Roman"/>
        </w:rPr>
        <w:t>u</w:t>
      </w:r>
      <w:r w:rsidR="00F43C08" w:rsidRPr="000A35F2">
        <w:rPr>
          <w:rFonts w:ascii="Cambria" w:hAnsi="Cambria" w:cs="Times New Roman"/>
        </w:rPr>
        <w:t xml:space="preserve"> esošo atbalsta programmu, t.sk., </w:t>
      </w:r>
      <w:r w:rsidR="00835698" w:rsidRPr="000A35F2">
        <w:rPr>
          <w:rFonts w:ascii="Cambria" w:hAnsi="Cambria" w:cs="Times New Roman"/>
        </w:rPr>
        <w:t xml:space="preserve">ne </w:t>
      </w:r>
      <w:r w:rsidR="26D7CCC6" w:rsidRPr="000A35F2">
        <w:rPr>
          <w:rFonts w:ascii="Cambria" w:hAnsi="Cambria" w:cs="Times New Roman"/>
        </w:rPr>
        <w:t xml:space="preserve">ar </w:t>
      </w:r>
      <w:r w:rsidR="5C10E7B2" w:rsidRPr="000A35F2">
        <w:rPr>
          <w:rFonts w:ascii="Cambria" w:hAnsi="Cambria" w:cs="Times New Roman"/>
        </w:rPr>
        <w:t>energoefektivitāt</w:t>
      </w:r>
      <w:r w:rsidR="4908CC7E" w:rsidRPr="000A35F2">
        <w:rPr>
          <w:rFonts w:ascii="Cambria" w:hAnsi="Cambria" w:cs="Times New Roman"/>
        </w:rPr>
        <w:t>es</w:t>
      </w:r>
      <w:r w:rsidR="5C10E7B2" w:rsidRPr="000A35F2">
        <w:rPr>
          <w:rFonts w:ascii="Cambria" w:hAnsi="Cambria" w:cs="Times New Roman"/>
        </w:rPr>
        <w:t xml:space="preserve"> </w:t>
      </w:r>
      <w:r w:rsidR="00835698" w:rsidRPr="000A35F2">
        <w:rPr>
          <w:rFonts w:ascii="Cambria" w:hAnsi="Cambria" w:cs="Times New Roman"/>
        </w:rPr>
        <w:t xml:space="preserve">uzlabošanas </w:t>
      </w:r>
      <w:r w:rsidR="5C10E7B2" w:rsidRPr="000A35F2">
        <w:rPr>
          <w:rFonts w:ascii="Cambria" w:hAnsi="Cambria" w:cs="Times New Roman"/>
        </w:rPr>
        <w:t>programm</w:t>
      </w:r>
      <w:r w:rsidR="15DEB688" w:rsidRPr="000A35F2">
        <w:rPr>
          <w:rFonts w:ascii="Cambria" w:hAnsi="Cambria" w:cs="Times New Roman"/>
        </w:rPr>
        <w:t>ās</w:t>
      </w:r>
      <w:r w:rsidR="00835698" w:rsidRPr="000A35F2">
        <w:rPr>
          <w:rFonts w:ascii="Cambria" w:hAnsi="Cambria" w:cs="Times New Roman"/>
        </w:rPr>
        <w:t xml:space="preserve">, rezultātus un, kur iespējams, identificēt </w:t>
      </w:r>
      <w:r w:rsidR="001269E9" w:rsidRPr="001239FB">
        <w:rPr>
          <w:rFonts w:ascii="Cambria" w:hAnsi="Cambria" w:cs="Times New Roman"/>
        </w:rPr>
        <w:t>neuzskaitītos energoefektivitātes ietaupījumus</w:t>
      </w:r>
      <w:r w:rsidR="00C9560D" w:rsidRPr="001239FB">
        <w:rPr>
          <w:rFonts w:ascii="Cambria" w:hAnsi="Cambria" w:cs="Times New Roman"/>
        </w:rPr>
        <w:t xml:space="preserve">. Tāpat darbības ietvaros ir nepieciešams veikt nepieciešamos grozījumus normatīvajā regulējumā, lai turpmāk visu atbalsta programmu īstenošanas nosacījumos tiktu iekļauts </w:t>
      </w:r>
      <w:r w:rsidR="00943241" w:rsidRPr="001239FB">
        <w:rPr>
          <w:rFonts w:ascii="Cambria" w:hAnsi="Cambria" w:cs="Times New Roman"/>
        </w:rPr>
        <w:t xml:space="preserve">pienākums </w:t>
      </w:r>
      <w:r w:rsidR="001269E9" w:rsidRPr="001239FB">
        <w:rPr>
          <w:rFonts w:ascii="Cambria" w:hAnsi="Cambria" w:cs="Times New Roman"/>
        </w:rPr>
        <w:t>energoefektivitātes rādītāja</w:t>
      </w:r>
      <w:r w:rsidR="00943241" w:rsidRPr="001239FB">
        <w:rPr>
          <w:rFonts w:ascii="Cambria" w:hAnsi="Cambria" w:cs="Times New Roman"/>
        </w:rPr>
        <w:t xml:space="preserve"> noteikšanai un ziņošanai veikto aktivitāšu projektos</w:t>
      </w:r>
      <w:r w:rsidR="001269E9" w:rsidRPr="001239FB">
        <w:rPr>
          <w:rFonts w:ascii="Cambria" w:hAnsi="Cambria" w:cs="Times New Roman"/>
        </w:rPr>
        <w:t>.</w:t>
      </w:r>
    </w:p>
    <w:p w14:paraId="57E317C0" w14:textId="5A401712" w:rsidR="00015E85" w:rsidRPr="001239FB" w:rsidRDefault="00A35E5B" w:rsidP="005550A5">
      <w:pPr>
        <w:jc w:val="both"/>
        <w:rPr>
          <w:rStyle w:val="normaltextrun"/>
          <w:rFonts w:ascii="Cambria" w:hAnsi="Cambria" w:cs="Times New Roman"/>
        </w:rPr>
      </w:pPr>
      <w:r w:rsidRPr="00D548D5">
        <w:rPr>
          <w:rStyle w:val="normaltextrun"/>
          <w:rFonts w:ascii="Cambria" w:hAnsi="Cambria" w:cs="Times New Roman"/>
          <w:b/>
          <w:bCs/>
        </w:rPr>
        <w:t>3.2.1.</w:t>
      </w:r>
      <w:r w:rsidR="095EE601" w:rsidRPr="0EF8DAC8">
        <w:rPr>
          <w:rStyle w:val="normaltextrun"/>
          <w:rFonts w:ascii="Cambria" w:hAnsi="Cambria" w:cs="Times New Roman"/>
          <w:b/>
          <w:bCs/>
        </w:rPr>
        <w:t>1</w:t>
      </w:r>
      <w:r w:rsidR="00BA4E95">
        <w:rPr>
          <w:rStyle w:val="normaltextrun"/>
          <w:rFonts w:ascii="Cambria" w:hAnsi="Cambria" w:cs="Times New Roman"/>
          <w:b/>
          <w:bCs/>
        </w:rPr>
        <w:t>4</w:t>
      </w:r>
      <w:r w:rsidRPr="00D548D5">
        <w:rPr>
          <w:rStyle w:val="normaltextrun"/>
          <w:rFonts w:ascii="Cambria" w:hAnsi="Cambria" w:cs="Times New Roman"/>
          <w:b/>
          <w:bCs/>
        </w:rPr>
        <w:t xml:space="preserve">. </w:t>
      </w:r>
      <w:r w:rsidR="00015E85" w:rsidRPr="001239FB">
        <w:rPr>
          <w:rStyle w:val="normaltextrun"/>
          <w:rFonts w:ascii="Cambria" w:hAnsi="Cambria" w:cs="Times New Roman"/>
          <w:b/>
        </w:rPr>
        <w:t>Uzņēmumu energoauditu veikšana definētiem  ūdenssaimniecības uzņēmumiem</w:t>
      </w:r>
      <w:r w:rsidR="00015E85" w:rsidRPr="00D548D5">
        <w:rPr>
          <w:rStyle w:val="normaltextrun"/>
          <w:rFonts w:ascii="Cambria" w:hAnsi="Cambria" w:cs="Times New Roman"/>
        </w:rPr>
        <w:t xml:space="preserve"> </w:t>
      </w:r>
      <w:r w:rsidR="00EF06E3" w:rsidRPr="00D548D5">
        <w:rPr>
          <w:rStyle w:val="normaltextrun"/>
          <w:rFonts w:ascii="Cambria" w:hAnsi="Cambria" w:cs="Times New Roman"/>
        </w:rPr>
        <w:t>darbības ietvaros ir paredzēts, ka ū</w:t>
      </w:r>
      <w:r w:rsidR="00015E85" w:rsidRPr="00D548D5">
        <w:rPr>
          <w:rStyle w:val="normaltextrun"/>
          <w:rFonts w:ascii="Cambria" w:hAnsi="Cambria" w:cs="Times New Roman"/>
        </w:rPr>
        <w:t>denssaimniecības uzņēmumi</w:t>
      </w:r>
      <w:r w:rsidR="007650C3" w:rsidRPr="00D548D5">
        <w:rPr>
          <w:rStyle w:val="normaltextrun"/>
          <w:rFonts w:ascii="Cambria" w:hAnsi="Cambria" w:cs="Times New Roman"/>
        </w:rPr>
        <w:t xml:space="preserve"> l</w:t>
      </w:r>
      <w:r w:rsidR="00015E85" w:rsidRPr="00D548D5">
        <w:rPr>
          <w:rStyle w:val="normaltextrun"/>
          <w:rFonts w:ascii="Cambria" w:hAnsi="Cambria" w:cs="Times New Roman"/>
        </w:rPr>
        <w:t>īdz</w:t>
      </w:r>
      <w:r w:rsidR="007650C3" w:rsidRPr="00D548D5">
        <w:rPr>
          <w:rStyle w:val="normaltextrun"/>
          <w:rFonts w:ascii="Cambria" w:hAnsi="Cambria" w:cs="Times New Roman"/>
        </w:rPr>
        <w:t xml:space="preserve"> 2032.</w:t>
      </w:r>
      <w:r w:rsidR="66337DF8" w:rsidRPr="005E45D5">
        <w:rPr>
          <w:rStyle w:val="normaltextrun"/>
          <w:rFonts w:ascii="Cambria" w:hAnsi="Cambria" w:cs="Times New Roman"/>
        </w:rPr>
        <w:t xml:space="preserve"> </w:t>
      </w:r>
      <w:r w:rsidR="007650C3" w:rsidRPr="00D548D5">
        <w:rPr>
          <w:rStyle w:val="normaltextrun"/>
          <w:rFonts w:ascii="Cambria" w:hAnsi="Cambria" w:cs="Times New Roman"/>
        </w:rPr>
        <w:t xml:space="preserve">g. </w:t>
      </w:r>
      <w:r w:rsidR="00015E85" w:rsidRPr="00D548D5">
        <w:rPr>
          <w:rStyle w:val="normaltextrun"/>
          <w:rFonts w:ascii="Cambria" w:hAnsi="Cambria" w:cs="Times New Roman"/>
        </w:rPr>
        <w:t xml:space="preserve">21 notekūdeņu attīrīšanas iekārtai ar slodzi </w:t>
      </w:r>
      <w:r w:rsidR="00497ADE" w:rsidRPr="00D548D5">
        <w:rPr>
          <w:rStyle w:val="normaltextrun"/>
          <w:rFonts w:ascii="Cambria" w:hAnsi="Cambria" w:cs="Times New Roman"/>
        </w:rPr>
        <w:t>1</w:t>
      </w:r>
      <w:r w:rsidR="00015E85" w:rsidRPr="00D548D5">
        <w:rPr>
          <w:rStyle w:val="normaltextrun"/>
          <w:rFonts w:ascii="Cambria" w:hAnsi="Cambria" w:cs="Times New Roman"/>
        </w:rPr>
        <w:t xml:space="preserve">0 </w:t>
      </w:r>
      <w:r w:rsidR="00497ADE" w:rsidRPr="00D548D5">
        <w:rPr>
          <w:rStyle w:val="normaltextrun"/>
          <w:rFonts w:ascii="Cambria" w:hAnsi="Cambria" w:cs="Times New Roman"/>
        </w:rPr>
        <w:t>tūkst. cilvēkekvivalentu</w:t>
      </w:r>
      <w:r w:rsidR="008E6406" w:rsidRPr="00D548D5">
        <w:rPr>
          <w:rStyle w:val="normaltextrun"/>
          <w:rFonts w:ascii="Cambria" w:hAnsi="Cambria" w:cs="Times New Roman"/>
        </w:rPr>
        <w:t xml:space="preserve"> veic </w:t>
      </w:r>
      <w:r w:rsidR="00015E85" w:rsidRPr="00D548D5">
        <w:rPr>
          <w:rStyle w:val="normaltextrun"/>
          <w:rFonts w:ascii="Cambria" w:hAnsi="Cambria" w:cs="Times New Roman"/>
        </w:rPr>
        <w:t>uzņēmuma energoaudit</w:t>
      </w:r>
      <w:r w:rsidR="008E6406" w:rsidRPr="00D548D5">
        <w:rPr>
          <w:rStyle w:val="normaltextrun"/>
          <w:rFonts w:ascii="Cambria" w:hAnsi="Cambria" w:cs="Times New Roman"/>
        </w:rPr>
        <w:t>u</w:t>
      </w:r>
      <w:r w:rsidR="00015E85" w:rsidRPr="00D548D5">
        <w:rPr>
          <w:rStyle w:val="normaltextrun"/>
          <w:rFonts w:ascii="Cambria" w:hAnsi="Cambria" w:cs="Times New Roman"/>
        </w:rPr>
        <w:t>, kurā, cita starpā, izvērtē potenciāl</w:t>
      </w:r>
      <w:r w:rsidR="008E6406" w:rsidRPr="00D548D5">
        <w:rPr>
          <w:rStyle w:val="normaltextrun"/>
          <w:rFonts w:ascii="Cambria" w:hAnsi="Cambria" w:cs="Times New Roman"/>
        </w:rPr>
        <w:t>u</w:t>
      </w:r>
      <w:r w:rsidR="00015E85" w:rsidRPr="00D548D5">
        <w:rPr>
          <w:rStyle w:val="normaltextrun"/>
          <w:rFonts w:ascii="Cambria" w:hAnsi="Cambria" w:cs="Times New Roman"/>
        </w:rPr>
        <w:t xml:space="preserve"> pašām ražot </w:t>
      </w:r>
      <w:r w:rsidR="11C0C045" w:rsidRPr="0EF8DAC8">
        <w:rPr>
          <w:rStyle w:val="normaltextrun"/>
          <w:rFonts w:ascii="Cambria" w:hAnsi="Cambria" w:cs="Times New Roman"/>
        </w:rPr>
        <w:t xml:space="preserve">atjaunīgo </w:t>
      </w:r>
      <w:r w:rsidR="00015E85" w:rsidRPr="00D548D5">
        <w:rPr>
          <w:rStyle w:val="normaltextrun"/>
          <w:rFonts w:ascii="Cambria" w:hAnsi="Cambria" w:cs="Times New Roman"/>
        </w:rPr>
        <w:t>enerģiju, vienlaikus samazinot SEG emisijas</w:t>
      </w:r>
      <w:r w:rsidR="008E6406" w:rsidRPr="00D548D5">
        <w:rPr>
          <w:rStyle w:val="normaltextrun"/>
          <w:rFonts w:ascii="Cambria" w:hAnsi="Cambria" w:cs="Times New Roman"/>
        </w:rPr>
        <w:t>.</w:t>
      </w:r>
    </w:p>
    <w:p w14:paraId="65DBDEE5" w14:textId="0890B698" w:rsidR="007A4C1D" w:rsidRPr="004D243E" w:rsidRDefault="00C44016" w:rsidP="000B4BB4">
      <w:pPr>
        <w:pStyle w:val="Heading3"/>
        <w:numPr>
          <w:ilvl w:val="0"/>
          <w:numId w:val="0"/>
        </w:numPr>
      </w:pPr>
      <w:r>
        <w:t xml:space="preserve">3.2.2. </w:t>
      </w:r>
      <w:r w:rsidR="008216B2" w:rsidRPr="004D243E">
        <w:t>Publiskais sektors</w:t>
      </w:r>
    </w:p>
    <w:p w14:paraId="03A2E294" w14:textId="77777777" w:rsidR="009873ED" w:rsidRPr="004D243E" w:rsidRDefault="009873ED" w:rsidP="00644422">
      <w:pPr>
        <w:pStyle w:val="Heading4"/>
      </w:pPr>
      <w:r w:rsidRPr="004D243E">
        <w:t>I Bāzes scenārijs</w:t>
      </w:r>
    </w:p>
    <w:p w14:paraId="5075F025" w14:textId="6D68844F" w:rsidR="005B411B" w:rsidRPr="004D243E" w:rsidRDefault="00D255BD" w:rsidP="005B411B">
      <w:pPr>
        <w:shd w:val="clear" w:color="auto" w:fill="FFFFFF"/>
        <w:suppressAutoHyphens/>
        <w:autoSpaceDN w:val="0"/>
        <w:jc w:val="both"/>
        <w:textAlignment w:val="baseline"/>
        <w:rPr>
          <w:rFonts w:ascii="Cambria" w:eastAsia="Calibri" w:hAnsi="Cambria" w:cstheme="minorHAnsi"/>
          <w:szCs w:val="24"/>
        </w:rPr>
      </w:pPr>
      <w:r w:rsidRPr="004D243E">
        <w:rPr>
          <w:rFonts w:ascii="Cambria" w:eastAsia="Calibri" w:hAnsi="Cambria"/>
        </w:rPr>
        <w:t>Direktīva 2023/1791</w:t>
      </w:r>
      <w:r w:rsidR="0022080D" w:rsidRPr="004D243E">
        <w:rPr>
          <w:rFonts w:ascii="Cambria" w:eastAsia="Calibri" w:hAnsi="Cambria"/>
        </w:rPr>
        <w:t xml:space="preserve"> noteic</w:t>
      </w:r>
      <w:r w:rsidR="005B411B" w:rsidRPr="004D243E">
        <w:rPr>
          <w:rFonts w:ascii="Cambria" w:eastAsia="Calibri" w:hAnsi="Cambria"/>
        </w:rPr>
        <w:t xml:space="preserve"> jaunus publisko ēku atjaunošanas mērķus, nosakot ikgadējo 3% renovētās platības mērķa aptvērumu visām publiskām ēkām. </w:t>
      </w:r>
      <w:r w:rsidR="005B411B" w:rsidRPr="004D243E">
        <w:rPr>
          <w:rFonts w:ascii="Cambria" w:hAnsi="Cambria"/>
        </w:rPr>
        <w:t>Šobrīd Latvija nav noteikusi “publisko iestāžu</w:t>
      </w:r>
      <w:r w:rsidR="00854CA5">
        <w:rPr>
          <w:rStyle w:val="FootnoteReference"/>
          <w:rFonts w:ascii="Cambria" w:hAnsi="Cambria"/>
        </w:rPr>
        <w:footnoteReference w:id="149"/>
      </w:r>
      <w:r w:rsidR="005B411B" w:rsidRPr="004D243E">
        <w:rPr>
          <w:rFonts w:ascii="Cambria" w:hAnsi="Cambria"/>
        </w:rPr>
        <w:t>” un “publisko ēku” definīcijas un to aptvērumu, tāpēc minētais mērķis vēl nav izteikts konkrētās platībās. Latvij</w:t>
      </w:r>
      <w:r w:rsidR="004427D8">
        <w:rPr>
          <w:rFonts w:ascii="Cambria" w:hAnsi="Cambria"/>
        </w:rPr>
        <w:t>as</w:t>
      </w:r>
      <w:r w:rsidR="005B411B" w:rsidRPr="004D243E">
        <w:rPr>
          <w:rFonts w:ascii="Cambria" w:hAnsi="Cambria"/>
        </w:rPr>
        <w:t xml:space="preserve"> </w:t>
      </w:r>
      <w:r w:rsidR="005B411B" w:rsidRPr="004D243E">
        <w:rPr>
          <w:rFonts w:ascii="Cambria" w:eastAsia="Calibri" w:hAnsi="Cambria"/>
        </w:rPr>
        <w:t>Ēku atjaunošanas ilgtermiņa stratēģija</w:t>
      </w:r>
      <w:r w:rsidR="005B411B" w:rsidRPr="004D243E">
        <w:rPr>
          <w:rStyle w:val="FootnoteReference"/>
          <w:rFonts w:ascii="Cambria" w:eastAsia="Calibri" w:hAnsi="Cambria"/>
        </w:rPr>
        <w:footnoteReference w:id="150"/>
      </w:r>
      <w:r w:rsidR="005B411B" w:rsidRPr="004D243E">
        <w:rPr>
          <w:rFonts w:ascii="Cambria" w:eastAsia="Calibri" w:hAnsi="Cambria"/>
        </w:rPr>
        <w:t xml:space="preserve"> </w:t>
      </w:r>
      <w:r w:rsidR="004427D8">
        <w:rPr>
          <w:rFonts w:ascii="Cambria" w:eastAsia="Calibri" w:hAnsi="Cambria"/>
        </w:rPr>
        <w:t xml:space="preserve">tiks precizēta </w:t>
      </w:r>
      <w:r w:rsidR="005B411B" w:rsidRPr="004D243E">
        <w:rPr>
          <w:rFonts w:ascii="Cambria" w:eastAsia="Calibri" w:hAnsi="Cambria"/>
        </w:rPr>
        <w:t xml:space="preserve">saskaņā ar Direktīvu </w:t>
      </w:r>
      <w:r w:rsidR="00907BAC">
        <w:rPr>
          <w:rFonts w:ascii="Cambria" w:eastAsia="Calibri" w:hAnsi="Cambria"/>
        </w:rPr>
        <w:t>2024/</w:t>
      </w:r>
      <w:r w:rsidR="000A37CC">
        <w:rPr>
          <w:rFonts w:ascii="Cambria" w:eastAsia="Calibri" w:hAnsi="Cambria"/>
        </w:rPr>
        <w:t>1275</w:t>
      </w:r>
      <w:r w:rsidR="004427D8">
        <w:rPr>
          <w:rFonts w:ascii="Cambria" w:eastAsia="Calibri" w:hAnsi="Cambria"/>
        </w:rPr>
        <w:t>, tajā noteiktajos termiņos.</w:t>
      </w:r>
    </w:p>
    <w:p w14:paraId="034D297A" w14:textId="77777777" w:rsidR="00635C88" w:rsidRPr="004D243E" w:rsidRDefault="00635C88" w:rsidP="00644422">
      <w:pPr>
        <w:pStyle w:val="Heading4"/>
      </w:pPr>
      <w:r w:rsidRPr="004D243E">
        <w:t>II Sasniedzamie mērķi</w:t>
      </w:r>
    </w:p>
    <w:tbl>
      <w:tblPr>
        <w:tblStyle w:val="PlainTable2"/>
        <w:tblW w:w="9071" w:type="dxa"/>
        <w:jc w:val="center"/>
        <w:tblLook w:val="04A0" w:firstRow="1" w:lastRow="0" w:firstColumn="1" w:lastColumn="0" w:noHBand="0" w:noVBand="1"/>
      </w:tblPr>
      <w:tblGrid>
        <w:gridCol w:w="4962"/>
        <w:gridCol w:w="1417"/>
        <w:gridCol w:w="1276"/>
        <w:gridCol w:w="1416"/>
      </w:tblGrid>
      <w:tr w:rsidR="00A97D7C" w:rsidRPr="006C4FB1" w14:paraId="471F3FA9" w14:textId="77777777" w:rsidTr="006C4FB1">
        <w:trPr>
          <w:cnfStyle w:val="100000000000" w:firstRow="1" w:lastRow="0" w:firstColumn="0" w:lastColumn="0" w:oddVBand="0" w:evenVBand="0" w:oddHBand="0" w:evenHBand="0" w:firstRowFirstColumn="0" w:firstRowLastColumn="0" w:lastRowFirstColumn="0" w:lastRowLastColumn="0"/>
          <w:trHeight w:val="56"/>
          <w:jc w:val="center"/>
        </w:trPr>
        <w:tc>
          <w:tcPr>
            <w:cnfStyle w:val="001000000000" w:firstRow="0" w:lastRow="0" w:firstColumn="1" w:lastColumn="0" w:oddVBand="0" w:evenVBand="0" w:oddHBand="0" w:evenHBand="0" w:firstRowFirstColumn="0" w:firstRowLastColumn="0" w:lastRowFirstColumn="0" w:lastRowLastColumn="0"/>
            <w:tcW w:w="4962" w:type="dxa"/>
            <w:vAlign w:val="center"/>
          </w:tcPr>
          <w:p w14:paraId="50B467B4" w14:textId="65D5BEC4" w:rsidR="00A97D7C" w:rsidRPr="006C4FB1" w:rsidRDefault="00A97D7C" w:rsidP="006E4F9F">
            <w:pPr>
              <w:spacing w:before="0" w:after="0"/>
              <w:jc w:val="center"/>
              <w:rPr>
                <w:rFonts w:ascii="Cambria" w:hAnsi="Cambria" w:cstheme="minorHAnsi"/>
                <w:color w:val="000000" w:themeColor="text1"/>
                <w:sz w:val="26"/>
                <w:szCs w:val="26"/>
              </w:rPr>
            </w:pPr>
            <w:r w:rsidRPr="006C4FB1">
              <w:rPr>
                <w:rFonts w:ascii="Cambria" w:hAnsi="Cambria" w:cstheme="minorHAnsi"/>
                <w:color w:val="000000" w:themeColor="text1"/>
                <w:sz w:val="26"/>
                <w:szCs w:val="26"/>
              </w:rPr>
              <w:t>M</w:t>
            </w:r>
            <w:r w:rsidR="00C2667F">
              <w:rPr>
                <w:rFonts w:ascii="Cambria" w:hAnsi="Cambria" w:cstheme="minorHAnsi"/>
                <w:color w:val="000000" w:themeColor="text1"/>
                <w:sz w:val="26"/>
                <w:szCs w:val="26"/>
              </w:rPr>
              <w:t>ĒRĶRĀDĪTĀJS</w:t>
            </w:r>
          </w:p>
        </w:tc>
        <w:tc>
          <w:tcPr>
            <w:tcW w:w="1417" w:type="dxa"/>
          </w:tcPr>
          <w:p w14:paraId="239BE717" w14:textId="38E56029" w:rsidR="00A235AD" w:rsidRPr="006C4FB1" w:rsidRDefault="00A235AD"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6C4FB1">
              <w:rPr>
                <w:rFonts w:ascii="Cambria" w:hAnsi="Cambria" w:cstheme="minorHAnsi"/>
                <w:color w:val="000000" w:themeColor="text1"/>
                <w:sz w:val="26"/>
                <w:szCs w:val="26"/>
              </w:rPr>
              <w:t>F</w:t>
            </w:r>
            <w:r w:rsidR="00C2667F">
              <w:rPr>
                <w:rFonts w:ascii="Cambria" w:hAnsi="Cambria" w:cstheme="minorHAnsi"/>
                <w:color w:val="000000" w:themeColor="text1"/>
                <w:sz w:val="26"/>
                <w:szCs w:val="26"/>
              </w:rPr>
              <w:t>AKTS</w:t>
            </w:r>
          </w:p>
          <w:p w14:paraId="46F8DFCC" w14:textId="1D10F3F4" w:rsidR="00A235AD" w:rsidRPr="006C4FB1" w:rsidRDefault="00A235AD"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EF8DAC8">
              <w:rPr>
                <w:rFonts w:ascii="Cambria" w:hAnsi="Cambria"/>
                <w:color w:val="000000" w:themeColor="text1"/>
                <w:sz w:val="26"/>
                <w:szCs w:val="26"/>
              </w:rPr>
              <w:t>2021</w:t>
            </w:r>
            <w:r w:rsidR="008B687C" w:rsidRPr="00C2667F">
              <w:rPr>
                <w:rStyle w:val="FootnoteReference"/>
                <w:rFonts w:ascii="Cambria" w:eastAsia="Times New Roman" w:hAnsi="Cambria"/>
                <w:b w:val="0"/>
                <w:color w:val="000000"/>
                <w:sz w:val="26"/>
                <w:szCs w:val="26"/>
                <w:lang w:eastAsia="lv-LV"/>
              </w:rPr>
              <w:footnoteReference w:id="151"/>
            </w:r>
          </w:p>
        </w:tc>
        <w:tc>
          <w:tcPr>
            <w:tcW w:w="1276" w:type="dxa"/>
          </w:tcPr>
          <w:p w14:paraId="37C0B6D8" w14:textId="27CA314B" w:rsidR="00A235AD" w:rsidRPr="006C4FB1" w:rsidRDefault="00A235AD"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6C4FB1">
              <w:rPr>
                <w:rFonts w:ascii="Cambria" w:hAnsi="Cambria" w:cstheme="minorHAnsi"/>
                <w:color w:val="000000" w:themeColor="text1"/>
                <w:sz w:val="26"/>
                <w:szCs w:val="26"/>
              </w:rPr>
              <w:t>F</w:t>
            </w:r>
            <w:r w:rsidR="00C2667F">
              <w:rPr>
                <w:rFonts w:ascii="Cambria" w:hAnsi="Cambria" w:cstheme="minorHAnsi"/>
                <w:color w:val="000000" w:themeColor="text1"/>
                <w:sz w:val="26"/>
                <w:szCs w:val="26"/>
              </w:rPr>
              <w:t>AKTS</w:t>
            </w:r>
          </w:p>
          <w:p w14:paraId="07DE4ECC" w14:textId="21C0CB4B" w:rsidR="00A235AD" w:rsidRPr="006C4FB1" w:rsidRDefault="00A235AD"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EF8DAC8">
              <w:rPr>
                <w:rFonts w:ascii="Cambria" w:hAnsi="Cambria"/>
                <w:color w:val="000000" w:themeColor="text1"/>
                <w:sz w:val="26"/>
                <w:szCs w:val="26"/>
              </w:rPr>
              <w:t>2022</w:t>
            </w:r>
            <w:r w:rsidR="008B687C" w:rsidRPr="00C2667F">
              <w:rPr>
                <w:rStyle w:val="FootnoteReference"/>
                <w:rFonts w:ascii="Cambria" w:eastAsia="Times New Roman" w:hAnsi="Cambria"/>
                <w:b w:val="0"/>
                <w:color w:val="000000"/>
                <w:sz w:val="26"/>
                <w:szCs w:val="26"/>
                <w:lang w:eastAsia="lv-LV"/>
              </w:rPr>
              <w:footnoteReference w:id="152"/>
            </w:r>
          </w:p>
        </w:tc>
        <w:tc>
          <w:tcPr>
            <w:tcW w:w="1416" w:type="dxa"/>
            <w:vAlign w:val="center"/>
          </w:tcPr>
          <w:p w14:paraId="35849E46" w14:textId="1F3B715C" w:rsidR="006C4FB1" w:rsidRPr="006C4FB1" w:rsidRDefault="006C4FB1"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6C4FB1">
              <w:rPr>
                <w:rFonts w:ascii="Cambria" w:hAnsi="Cambria" w:cstheme="minorHAnsi"/>
                <w:color w:val="000000" w:themeColor="text1"/>
                <w:sz w:val="26"/>
                <w:szCs w:val="26"/>
              </w:rPr>
              <w:t>M</w:t>
            </w:r>
            <w:r w:rsidR="00C2667F">
              <w:rPr>
                <w:rFonts w:ascii="Cambria" w:hAnsi="Cambria" w:cstheme="minorHAnsi"/>
                <w:color w:val="000000" w:themeColor="text1"/>
                <w:sz w:val="26"/>
                <w:szCs w:val="26"/>
              </w:rPr>
              <w:t>ĒRĶIS</w:t>
            </w:r>
          </w:p>
          <w:p w14:paraId="33FB34A4" w14:textId="3D064B54" w:rsidR="00A97D7C" w:rsidRPr="006C4FB1" w:rsidRDefault="00A97D7C"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6C4FB1">
              <w:rPr>
                <w:rFonts w:ascii="Cambria" w:hAnsi="Cambria" w:cstheme="minorHAnsi"/>
                <w:color w:val="000000" w:themeColor="text1"/>
                <w:sz w:val="26"/>
                <w:szCs w:val="26"/>
              </w:rPr>
              <w:t>2030</w:t>
            </w:r>
          </w:p>
        </w:tc>
      </w:tr>
      <w:tr w:rsidR="00452D59" w:rsidRPr="006C4FB1" w14:paraId="2E6A0717" w14:textId="77777777" w:rsidTr="0095012F">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4962" w:type="dxa"/>
            <w:vAlign w:val="center"/>
          </w:tcPr>
          <w:p w14:paraId="12A0719B" w14:textId="76830E3C" w:rsidR="00452D59" w:rsidRPr="006C4FB1" w:rsidRDefault="00452D59" w:rsidP="00452D59">
            <w:pPr>
              <w:spacing w:before="0" w:after="0"/>
              <w:ind w:right="284"/>
              <w:rPr>
                <w:rFonts w:ascii="Cambria" w:hAnsi="Cambria" w:cstheme="minorHAnsi"/>
                <w:b w:val="0"/>
                <w:color w:val="000000" w:themeColor="text1"/>
                <w:sz w:val="26"/>
                <w:szCs w:val="26"/>
              </w:rPr>
            </w:pPr>
            <w:r w:rsidRPr="006C4FB1">
              <w:rPr>
                <w:rFonts w:ascii="Cambria" w:eastAsia="Times New Roman" w:hAnsi="Cambria" w:cstheme="minorHAnsi"/>
                <w:b w:val="0"/>
                <w:color w:val="000000"/>
                <w:sz w:val="26"/>
                <w:szCs w:val="26"/>
                <w:lang w:eastAsia="lv-LV"/>
              </w:rPr>
              <w:t>publisko ēku renovētā ēku platība (kopā renovēti, m</w:t>
            </w:r>
            <w:r w:rsidRPr="006C4FB1">
              <w:rPr>
                <w:rFonts w:ascii="Cambria" w:eastAsia="Times New Roman" w:hAnsi="Cambria" w:cstheme="minorHAnsi"/>
                <w:b w:val="0"/>
                <w:color w:val="000000"/>
                <w:sz w:val="26"/>
                <w:szCs w:val="26"/>
                <w:vertAlign w:val="superscript"/>
                <w:lang w:eastAsia="lv-LV"/>
              </w:rPr>
              <w:t>2</w:t>
            </w:r>
            <w:r w:rsidRPr="006C4FB1">
              <w:rPr>
                <w:rFonts w:ascii="Cambria" w:eastAsia="Times New Roman" w:hAnsi="Cambria" w:cstheme="minorHAnsi"/>
                <w:b w:val="0"/>
                <w:color w:val="000000"/>
                <w:sz w:val="26"/>
                <w:szCs w:val="26"/>
                <w:lang w:eastAsia="lv-LV"/>
              </w:rPr>
              <w:t>)</w:t>
            </w:r>
          </w:p>
        </w:tc>
        <w:tc>
          <w:tcPr>
            <w:tcW w:w="1417" w:type="dxa"/>
            <w:vAlign w:val="center"/>
          </w:tcPr>
          <w:p w14:paraId="5574E2C0" w14:textId="3B813453" w:rsidR="006E3CE7" w:rsidRPr="006C4FB1" w:rsidRDefault="006E3CE7" w:rsidP="0095012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6C4FB1">
              <w:rPr>
                <w:rFonts w:ascii="Cambria" w:eastAsia="Times New Roman" w:hAnsi="Cambria" w:cstheme="minorHAnsi"/>
                <w:color w:val="000000"/>
                <w:sz w:val="26"/>
                <w:szCs w:val="26"/>
                <w:lang w:eastAsia="lv-LV"/>
              </w:rPr>
              <w:t>63 769</w:t>
            </w:r>
          </w:p>
        </w:tc>
        <w:tc>
          <w:tcPr>
            <w:tcW w:w="1276" w:type="dxa"/>
            <w:vAlign w:val="center"/>
          </w:tcPr>
          <w:p w14:paraId="3D989638" w14:textId="14796277" w:rsidR="00E832C6" w:rsidRPr="006C4FB1" w:rsidRDefault="00E832C6" w:rsidP="0095012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6C4FB1">
              <w:rPr>
                <w:rFonts w:ascii="Cambria" w:eastAsia="Times New Roman" w:hAnsi="Cambria" w:cstheme="minorHAnsi"/>
                <w:color w:val="000000"/>
                <w:sz w:val="26"/>
                <w:szCs w:val="26"/>
                <w:lang w:eastAsia="lv-LV"/>
              </w:rPr>
              <w:t>23 177</w:t>
            </w:r>
          </w:p>
        </w:tc>
        <w:tc>
          <w:tcPr>
            <w:tcW w:w="1416" w:type="dxa"/>
            <w:vAlign w:val="center"/>
          </w:tcPr>
          <w:p w14:paraId="3032F83D" w14:textId="0B1EF48E" w:rsidR="00452D59" w:rsidRPr="006C4FB1" w:rsidRDefault="00A235AD" w:rsidP="00452D5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6C4FB1">
              <w:rPr>
                <w:rFonts w:ascii="Cambria" w:eastAsia="Times New Roman" w:hAnsi="Cambria" w:cstheme="minorHAnsi"/>
                <w:color w:val="000000"/>
                <w:sz w:val="26"/>
                <w:szCs w:val="26"/>
                <w:lang w:eastAsia="lv-LV"/>
              </w:rPr>
              <w:t xml:space="preserve">2 </w:t>
            </w:r>
            <w:r w:rsidR="00452D59" w:rsidRPr="006C4FB1">
              <w:rPr>
                <w:rFonts w:ascii="Cambria" w:eastAsia="Times New Roman" w:hAnsi="Cambria" w:cstheme="minorHAnsi"/>
                <w:color w:val="000000"/>
                <w:sz w:val="26"/>
                <w:szCs w:val="26"/>
                <w:lang w:eastAsia="lv-LV"/>
              </w:rPr>
              <w:t>500 000</w:t>
            </w:r>
          </w:p>
        </w:tc>
      </w:tr>
      <w:tr w:rsidR="00452D59" w:rsidRPr="006C4FB1" w14:paraId="311D5140" w14:textId="77777777" w:rsidTr="0095012F">
        <w:trPr>
          <w:trHeight w:val="397"/>
          <w:jc w:val="center"/>
        </w:trPr>
        <w:tc>
          <w:tcPr>
            <w:cnfStyle w:val="001000000000" w:firstRow="0" w:lastRow="0" w:firstColumn="1" w:lastColumn="0" w:oddVBand="0" w:evenVBand="0" w:oddHBand="0" w:evenHBand="0" w:firstRowFirstColumn="0" w:firstRowLastColumn="0" w:lastRowFirstColumn="0" w:lastRowLastColumn="0"/>
            <w:tcW w:w="4962" w:type="dxa"/>
            <w:vAlign w:val="center"/>
          </w:tcPr>
          <w:p w14:paraId="349EC969" w14:textId="248431F6" w:rsidR="00452D59" w:rsidRPr="006C4FB1" w:rsidRDefault="00452D59" w:rsidP="00452D59">
            <w:pPr>
              <w:spacing w:before="0" w:after="0"/>
              <w:ind w:right="284"/>
              <w:rPr>
                <w:rFonts w:ascii="Cambria" w:hAnsi="Cambria"/>
                <w:b w:val="0"/>
                <w:color w:val="000000" w:themeColor="text1"/>
                <w:sz w:val="26"/>
                <w:szCs w:val="26"/>
              </w:rPr>
            </w:pPr>
            <w:r w:rsidRPr="0EF8DAC8">
              <w:rPr>
                <w:rFonts w:ascii="Cambria" w:eastAsia="Times New Roman" w:hAnsi="Cambria"/>
                <w:b w:val="0"/>
                <w:color w:val="000000"/>
                <w:sz w:val="26"/>
                <w:szCs w:val="26"/>
                <w:lang w:eastAsia="lv-LV"/>
              </w:rPr>
              <w:t>publisko iestāžu enerģijas patēriņa samazinājums</w:t>
            </w:r>
            <w:r w:rsidR="006F026C" w:rsidRPr="0EF8DAC8">
              <w:rPr>
                <w:rStyle w:val="FootnoteReference"/>
                <w:rFonts w:ascii="Cambria" w:eastAsia="Times New Roman" w:hAnsi="Cambria"/>
                <w:b w:val="0"/>
                <w:color w:val="000000"/>
                <w:sz w:val="26"/>
                <w:szCs w:val="26"/>
                <w:lang w:eastAsia="lv-LV"/>
              </w:rPr>
              <w:footnoteReference w:id="153"/>
            </w:r>
            <w:r w:rsidRPr="0EF8DAC8">
              <w:rPr>
                <w:rFonts w:ascii="Cambria" w:eastAsia="Times New Roman" w:hAnsi="Cambria"/>
                <w:b w:val="0"/>
                <w:color w:val="000000"/>
                <w:sz w:val="26"/>
                <w:szCs w:val="26"/>
                <w:lang w:eastAsia="lv-LV"/>
              </w:rPr>
              <w:t xml:space="preserve"> (%</w:t>
            </w:r>
            <w:r w:rsidR="00D646D4" w:rsidRPr="0EF8DAC8">
              <w:rPr>
                <w:rFonts w:ascii="Cambria" w:eastAsia="Times New Roman" w:hAnsi="Cambria"/>
                <w:b w:val="0"/>
                <w:color w:val="000000"/>
                <w:sz w:val="26"/>
                <w:szCs w:val="26"/>
                <w:lang w:eastAsia="lv-LV"/>
              </w:rPr>
              <w:t xml:space="preserve"> pret 2021.</w:t>
            </w:r>
            <w:r w:rsidR="5D083EA6" w:rsidRPr="0EF8DAC8">
              <w:rPr>
                <w:rFonts w:ascii="Cambria" w:eastAsia="Times New Roman" w:hAnsi="Cambria"/>
                <w:b w:val="0"/>
                <w:bCs w:val="0"/>
                <w:color w:val="000000"/>
                <w:sz w:val="26"/>
                <w:szCs w:val="26"/>
                <w:lang w:eastAsia="lv-LV"/>
              </w:rPr>
              <w:t xml:space="preserve"> </w:t>
            </w:r>
            <w:r w:rsidR="00D646D4" w:rsidRPr="0EF8DAC8">
              <w:rPr>
                <w:rFonts w:ascii="Cambria" w:eastAsia="Times New Roman" w:hAnsi="Cambria"/>
                <w:b w:val="0"/>
                <w:color w:val="000000"/>
                <w:sz w:val="26"/>
                <w:szCs w:val="26"/>
                <w:lang w:eastAsia="lv-LV"/>
              </w:rPr>
              <w:t>g.</w:t>
            </w:r>
            <w:r w:rsidRPr="0EF8DAC8">
              <w:rPr>
                <w:rFonts w:ascii="Cambria" w:eastAsia="Times New Roman" w:hAnsi="Cambria"/>
                <w:b w:val="0"/>
                <w:color w:val="000000"/>
                <w:sz w:val="26"/>
                <w:szCs w:val="26"/>
                <w:lang w:eastAsia="lv-LV"/>
              </w:rPr>
              <w:t>)</w:t>
            </w:r>
          </w:p>
        </w:tc>
        <w:tc>
          <w:tcPr>
            <w:tcW w:w="1417" w:type="dxa"/>
            <w:vAlign w:val="center"/>
          </w:tcPr>
          <w:p w14:paraId="7AD21841" w14:textId="77777777" w:rsidR="00A235AD" w:rsidRPr="006C4FB1" w:rsidRDefault="00A235AD" w:rsidP="0095012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p>
        </w:tc>
        <w:tc>
          <w:tcPr>
            <w:tcW w:w="1276" w:type="dxa"/>
            <w:vAlign w:val="center"/>
          </w:tcPr>
          <w:p w14:paraId="2DCA5538" w14:textId="14D2ECC6" w:rsidR="00A235AD" w:rsidRPr="006C4FB1" w:rsidRDefault="00A235AD" w:rsidP="0095012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p>
        </w:tc>
        <w:tc>
          <w:tcPr>
            <w:tcW w:w="1416" w:type="dxa"/>
            <w:vAlign w:val="center"/>
          </w:tcPr>
          <w:p w14:paraId="4AA182A2" w14:textId="76702803" w:rsidR="00452D59" w:rsidRPr="006C4FB1" w:rsidRDefault="006F026C" w:rsidP="00452D59">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w:t>
            </w:r>
            <w:r w:rsidR="00840869">
              <w:rPr>
                <w:rFonts w:ascii="Cambria" w:eastAsia="Times New Roman" w:hAnsi="Cambria" w:cstheme="minorHAnsi"/>
                <w:color w:val="000000"/>
                <w:sz w:val="26"/>
                <w:szCs w:val="26"/>
                <w:lang w:eastAsia="lv-LV"/>
              </w:rPr>
              <w:t>11,4</w:t>
            </w:r>
          </w:p>
        </w:tc>
      </w:tr>
    </w:tbl>
    <w:p w14:paraId="01D95CFB" w14:textId="77777777" w:rsidR="00EE7E78" w:rsidRPr="00D548D5" w:rsidRDefault="00EE7E78" w:rsidP="00644422">
      <w:pPr>
        <w:pStyle w:val="Heading4"/>
        <w:sectPr w:rsidR="00EE7E78" w:rsidRPr="00D548D5" w:rsidSect="00D83BD1">
          <w:pgSz w:w="11906" w:h="16838" w:code="9"/>
          <w:pgMar w:top="1418" w:right="1134" w:bottom="1134" w:left="1701" w:header="567" w:footer="567" w:gutter="0"/>
          <w:cols w:space="708"/>
          <w:docGrid w:linePitch="360"/>
        </w:sectPr>
      </w:pPr>
    </w:p>
    <w:p w14:paraId="51D58CA5" w14:textId="0BD53B1F" w:rsidR="00635C88" w:rsidRPr="004D243E" w:rsidRDefault="00635C88" w:rsidP="00644422">
      <w:pPr>
        <w:pStyle w:val="Heading4"/>
      </w:pPr>
      <w:r w:rsidRPr="004D243E">
        <w:t>III Rīcībpolitikas un pasākumi mērķu sasniegšanai</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2647"/>
        <w:gridCol w:w="1910"/>
        <w:gridCol w:w="1465"/>
        <w:gridCol w:w="1223"/>
        <w:gridCol w:w="1204"/>
        <w:gridCol w:w="1020"/>
        <w:gridCol w:w="784"/>
        <w:gridCol w:w="1459"/>
        <w:gridCol w:w="1457"/>
      </w:tblGrid>
      <w:tr w:rsidR="00022667" w:rsidRPr="00CB5E83" w14:paraId="15E61571" w14:textId="77777777" w:rsidTr="00730D37">
        <w:trPr>
          <w:trHeight w:val="300"/>
          <w:tblHeader/>
        </w:trPr>
        <w:tc>
          <w:tcPr>
            <w:tcW w:w="1166" w:type="dxa"/>
            <w:vMerge w:val="restart"/>
            <w:shd w:val="clear" w:color="auto" w:fill="auto"/>
            <w:vAlign w:val="center"/>
            <w:hideMark/>
          </w:tcPr>
          <w:p w14:paraId="0CF5013D" w14:textId="55F6FE93" w:rsidR="00CB5E83" w:rsidRPr="00CB5E83" w:rsidRDefault="00C72CB7" w:rsidP="00CB5E83">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pasākuma kods</w:t>
            </w:r>
          </w:p>
        </w:tc>
        <w:tc>
          <w:tcPr>
            <w:tcW w:w="2392" w:type="dxa"/>
            <w:vMerge w:val="restart"/>
            <w:shd w:val="clear" w:color="auto" w:fill="auto"/>
            <w:vAlign w:val="center"/>
            <w:hideMark/>
          </w:tcPr>
          <w:p w14:paraId="2E3D40B3" w14:textId="77777777"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Pasākuma īstenošanai veicamā darbība</w:t>
            </w:r>
          </w:p>
        </w:tc>
        <w:tc>
          <w:tcPr>
            <w:tcW w:w="1726" w:type="dxa"/>
            <w:vMerge w:val="restart"/>
            <w:shd w:val="clear" w:color="auto" w:fill="auto"/>
            <w:vAlign w:val="center"/>
            <w:hideMark/>
          </w:tcPr>
          <w:p w14:paraId="7EE7EE10" w14:textId="77777777"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Rezultatīvais rādītājs</w:t>
            </w:r>
          </w:p>
        </w:tc>
        <w:tc>
          <w:tcPr>
            <w:tcW w:w="1324" w:type="dxa"/>
            <w:vMerge w:val="restart"/>
            <w:shd w:val="clear" w:color="auto" w:fill="auto"/>
            <w:vAlign w:val="center"/>
            <w:hideMark/>
          </w:tcPr>
          <w:p w14:paraId="22A4D041" w14:textId="77777777"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Atbildīgā institūcija</w:t>
            </w:r>
          </w:p>
        </w:tc>
        <w:tc>
          <w:tcPr>
            <w:tcW w:w="1105" w:type="dxa"/>
            <w:vMerge w:val="restart"/>
            <w:shd w:val="clear" w:color="auto" w:fill="auto"/>
            <w:vAlign w:val="center"/>
            <w:hideMark/>
          </w:tcPr>
          <w:p w14:paraId="2210F507" w14:textId="57BBF46D" w:rsidR="0057105E"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Izpildes</w:t>
            </w:r>
          </w:p>
          <w:p w14:paraId="27D60B95" w14:textId="512C0D8F"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termiņš</w:t>
            </w:r>
          </w:p>
        </w:tc>
        <w:tc>
          <w:tcPr>
            <w:tcW w:w="2719" w:type="dxa"/>
            <w:gridSpan w:val="3"/>
            <w:shd w:val="clear" w:color="auto" w:fill="auto"/>
            <w:vAlign w:val="center"/>
            <w:hideMark/>
          </w:tcPr>
          <w:p w14:paraId="59870EEC" w14:textId="0CBDE92F"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Investīcijas (milj.</w:t>
            </w:r>
            <w:r w:rsidR="00C72CB7">
              <w:rPr>
                <w:rFonts w:ascii="Cambria" w:eastAsia="Times New Roman" w:hAnsi="Cambria" w:cs="Times New Roman"/>
                <w:b/>
                <w:bCs/>
                <w:color w:val="000000"/>
                <w:sz w:val="20"/>
                <w:szCs w:val="20"/>
                <w:lang w:eastAsia="lv-LV"/>
              </w:rPr>
              <w:t>€</w:t>
            </w:r>
            <w:r w:rsidRPr="00CB5E83">
              <w:rPr>
                <w:rFonts w:ascii="Cambria" w:eastAsia="Times New Roman" w:hAnsi="Cambria" w:cs="Times New Roman"/>
                <w:b/>
                <w:bCs/>
                <w:color w:val="000000"/>
                <w:sz w:val="20"/>
                <w:szCs w:val="20"/>
                <w:lang w:eastAsia="lv-LV"/>
              </w:rPr>
              <w:t>)</w:t>
            </w:r>
          </w:p>
        </w:tc>
        <w:tc>
          <w:tcPr>
            <w:tcW w:w="2636" w:type="dxa"/>
            <w:gridSpan w:val="2"/>
            <w:shd w:val="clear" w:color="auto" w:fill="auto"/>
            <w:vAlign w:val="center"/>
            <w:hideMark/>
          </w:tcPr>
          <w:p w14:paraId="2D544BA0" w14:textId="77777777"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Rezultāti</w:t>
            </w:r>
          </w:p>
        </w:tc>
      </w:tr>
      <w:tr w:rsidR="00277DA1" w:rsidRPr="00CB5E83" w14:paraId="36A8746D" w14:textId="77777777" w:rsidTr="00730D37">
        <w:trPr>
          <w:trHeight w:val="765"/>
          <w:tblHeader/>
        </w:trPr>
        <w:tc>
          <w:tcPr>
            <w:tcW w:w="1166" w:type="dxa"/>
            <w:vMerge/>
            <w:vAlign w:val="center"/>
            <w:hideMark/>
          </w:tcPr>
          <w:p w14:paraId="36D13B23" w14:textId="77777777" w:rsidR="00CB5E83" w:rsidRPr="00CB5E83" w:rsidRDefault="00CB5E83" w:rsidP="00CB5E83">
            <w:pPr>
              <w:spacing w:before="0" w:after="0"/>
              <w:rPr>
                <w:rFonts w:ascii="Cambria" w:eastAsia="Times New Roman" w:hAnsi="Cambria" w:cs="Times New Roman"/>
                <w:b/>
                <w:bCs/>
                <w:color w:val="000000"/>
                <w:sz w:val="20"/>
                <w:szCs w:val="20"/>
                <w:lang w:eastAsia="lv-LV"/>
              </w:rPr>
            </w:pPr>
          </w:p>
        </w:tc>
        <w:tc>
          <w:tcPr>
            <w:tcW w:w="2392" w:type="dxa"/>
            <w:vMerge/>
            <w:vAlign w:val="center"/>
            <w:hideMark/>
          </w:tcPr>
          <w:p w14:paraId="13D67234" w14:textId="77777777" w:rsidR="00CB5E83" w:rsidRPr="00CB5E83" w:rsidRDefault="00CB5E83" w:rsidP="00CB5E83">
            <w:pPr>
              <w:spacing w:before="0" w:after="0"/>
              <w:rPr>
                <w:rFonts w:ascii="Cambria" w:eastAsia="Times New Roman" w:hAnsi="Cambria" w:cs="Times New Roman"/>
                <w:b/>
                <w:bCs/>
                <w:color w:val="000000"/>
                <w:sz w:val="20"/>
                <w:szCs w:val="20"/>
                <w:lang w:eastAsia="lv-LV"/>
              </w:rPr>
            </w:pPr>
          </w:p>
        </w:tc>
        <w:tc>
          <w:tcPr>
            <w:tcW w:w="1726" w:type="dxa"/>
            <w:vMerge/>
            <w:vAlign w:val="center"/>
            <w:hideMark/>
          </w:tcPr>
          <w:p w14:paraId="24E7E91E" w14:textId="77777777" w:rsidR="00CB5E83" w:rsidRPr="00CB5E83" w:rsidRDefault="00CB5E83" w:rsidP="00CB5E83">
            <w:pPr>
              <w:spacing w:before="0" w:after="0"/>
              <w:rPr>
                <w:rFonts w:ascii="Cambria" w:eastAsia="Times New Roman" w:hAnsi="Cambria" w:cs="Times New Roman"/>
                <w:b/>
                <w:bCs/>
                <w:color w:val="000000"/>
                <w:sz w:val="20"/>
                <w:szCs w:val="20"/>
                <w:lang w:eastAsia="lv-LV"/>
              </w:rPr>
            </w:pPr>
          </w:p>
        </w:tc>
        <w:tc>
          <w:tcPr>
            <w:tcW w:w="1324" w:type="dxa"/>
            <w:vMerge/>
            <w:vAlign w:val="center"/>
            <w:hideMark/>
          </w:tcPr>
          <w:p w14:paraId="6FE6EE86" w14:textId="77777777" w:rsidR="00CB5E83" w:rsidRPr="00CB5E83" w:rsidRDefault="00CB5E83" w:rsidP="00CB5E83">
            <w:pPr>
              <w:spacing w:before="0" w:after="0"/>
              <w:rPr>
                <w:rFonts w:ascii="Cambria" w:eastAsia="Times New Roman" w:hAnsi="Cambria" w:cs="Times New Roman"/>
                <w:b/>
                <w:bCs/>
                <w:color w:val="000000"/>
                <w:sz w:val="20"/>
                <w:szCs w:val="20"/>
                <w:lang w:eastAsia="lv-LV"/>
              </w:rPr>
            </w:pPr>
          </w:p>
        </w:tc>
        <w:tc>
          <w:tcPr>
            <w:tcW w:w="1105" w:type="dxa"/>
            <w:vMerge/>
            <w:vAlign w:val="center"/>
            <w:hideMark/>
          </w:tcPr>
          <w:p w14:paraId="09598797" w14:textId="77777777" w:rsidR="00CB5E83" w:rsidRPr="00CB5E83" w:rsidRDefault="00CB5E83" w:rsidP="00CB5E83">
            <w:pPr>
              <w:spacing w:before="0" w:after="0"/>
              <w:rPr>
                <w:rFonts w:ascii="Cambria" w:eastAsia="Times New Roman" w:hAnsi="Cambria" w:cs="Times New Roman"/>
                <w:b/>
                <w:bCs/>
                <w:color w:val="000000"/>
                <w:sz w:val="20"/>
                <w:szCs w:val="20"/>
                <w:lang w:eastAsia="lv-LV"/>
              </w:rPr>
            </w:pPr>
          </w:p>
        </w:tc>
        <w:tc>
          <w:tcPr>
            <w:tcW w:w="1088" w:type="dxa"/>
            <w:shd w:val="clear" w:color="auto" w:fill="auto"/>
            <w:vAlign w:val="center"/>
            <w:hideMark/>
          </w:tcPr>
          <w:p w14:paraId="26AE8C59" w14:textId="04A941FC"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nepiecie-</w:t>
            </w:r>
          </w:p>
          <w:p w14:paraId="4AB3578A" w14:textId="277FAD32"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šam</w:t>
            </w:r>
            <w:r w:rsidR="000A35F2">
              <w:rPr>
                <w:rFonts w:ascii="Cambria" w:eastAsia="Times New Roman" w:hAnsi="Cambria" w:cs="Times New Roman"/>
                <w:b/>
                <w:bCs/>
                <w:color w:val="000000"/>
                <w:sz w:val="20"/>
                <w:szCs w:val="20"/>
                <w:lang w:eastAsia="lv-LV"/>
              </w:rPr>
              <w:t>ā</w:t>
            </w:r>
            <w:r w:rsidRPr="00CB5E83">
              <w:rPr>
                <w:rFonts w:ascii="Cambria" w:eastAsia="Times New Roman" w:hAnsi="Cambria" w:cs="Times New Roman"/>
                <w:b/>
                <w:bCs/>
                <w:color w:val="000000"/>
                <w:sz w:val="20"/>
                <w:szCs w:val="20"/>
                <w:lang w:eastAsia="lv-LV"/>
              </w:rPr>
              <w:t>s</w:t>
            </w:r>
          </w:p>
        </w:tc>
        <w:tc>
          <w:tcPr>
            <w:tcW w:w="922" w:type="dxa"/>
            <w:shd w:val="clear" w:color="auto" w:fill="auto"/>
            <w:vAlign w:val="center"/>
            <w:hideMark/>
          </w:tcPr>
          <w:p w14:paraId="5C6D009B" w14:textId="612194C7"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iezīmē-</w:t>
            </w:r>
          </w:p>
          <w:p w14:paraId="5D321F00" w14:textId="0B340384"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t</w:t>
            </w:r>
            <w:r w:rsidR="000A35F2">
              <w:rPr>
                <w:rFonts w:ascii="Cambria" w:eastAsia="Times New Roman" w:hAnsi="Cambria" w:cs="Times New Roman"/>
                <w:b/>
                <w:bCs/>
                <w:color w:val="000000"/>
                <w:sz w:val="20"/>
                <w:szCs w:val="20"/>
                <w:lang w:eastAsia="lv-LV"/>
              </w:rPr>
              <w:t>ās</w:t>
            </w:r>
          </w:p>
        </w:tc>
        <w:tc>
          <w:tcPr>
            <w:tcW w:w="709" w:type="dxa"/>
            <w:shd w:val="clear" w:color="auto" w:fill="auto"/>
            <w:vAlign w:val="center"/>
            <w:hideMark/>
          </w:tcPr>
          <w:p w14:paraId="66DC22FB" w14:textId="77777777"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avoti</w:t>
            </w:r>
          </w:p>
        </w:tc>
        <w:tc>
          <w:tcPr>
            <w:tcW w:w="1319" w:type="dxa"/>
            <w:shd w:val="clear" w:color="auto" w:fill="auto"/>
            <w:vAlign w:val="center"/>
            <w:hideMark/>
          </w:tcPr>
          <w:p w14:paraId="1B98C826" w14:textId="77777777"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SEG</w:t>
            </w:r>
          </w:p>
          <w:p w14:paraId="09025C4B" w14:textId="56B58379"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ietaupījums</w:t>
            </w:r>
          </w:p>
          <w:p w14:paraId="2636EB2D" w14:textId="697D5A69"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(kt)</w:t>
            </w:r>
          </w:p>
        </w:tc>
        <w:tc>
          <w:tcPr>
            <w:tcW w:w="1317" w:type="dxa"/>
            <w:shd w:val="clear" w:color="auto" w:fill="auto"/>
            <w:vAlign w:val="center"/>
            <w:hideMark/>
          </w:tcPr>
          <w:p w14:paraId="5008B570" w14:textId="77777777"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Energo-</w:t>
            </w:r>
          </w:p>
          <w:p w14:paraId="24A339F7" w14:textId="07EB7482"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ietaupījums</w:t>
            </w:r>
          </w:p>
          <w:p w14:paraId="23E8D7B8" w14:textId="2A4B4502" w:rsidR="00CB5E83" w:rsidRPr="00CB5E83" w:rsidRDefault="00CB5E83" w:rsidP="00CB5E83">
            <w:pPr>
              <w:spacing w:before="0" w:after="0"/>
              <w:jc w:val="center"/>
              <w:rPr>
                <w:rFonts w:ascii="Cambria" w:eastAsia="Times New Roman" w:hAnsi="Cambria" w:cs="Times New Roman"/>
                <w:b/>
                <w:bCs/>
                <w:color w:val="000000"/>
                <w:sz w:val="20"/>
                <w:szCs w:val="20"/>
                <w:lang w:eastAsia="lv-LV"/>
              </w:rPr>
            </w:pPr>
            <w:r w:rsidRPr="00CB5E83">
              <w:rPr>
                <w:rFonts w:ascii="Cambria" w:eastAsia="Times New Roman" w:hAnsi="Cambria" w:cs="Times New Roman"/>
                <w:b/>
                <w:bCs/>
                <w:color w:val="000000"/>
                <w:sz w:val="20"/>
                <w:szCs w:val="20"/>
                <w:lang w:eastAsia="lv-LV"/>
              </w:rPr>
              <w:t>(GWh)</w:t>
            </w:r>
          </w:p>
        </w:tc>
      </w:tr>
      <w:tr w:rsidR="00C460F7" w:rsidRPr="00CB5E83" w14:paraId="7E1536F1" w14:textId="77777777" w:rsidTr="00730D37">
        <w:trPr>
          <w:trHeight w:val="855"/>
        </w:trPr>
        <w:tc>
          <w:tcPr>
            <w:tcW w:w="1166" w:type="dxa"/>
            <w:shd w:val="clear" w:color="auto" w:fill="auto"/>
            <w:vAlign w:val="center"/>
            <w:hideMark/>
          </w:tcPr>
          <w:p w14:paraId="7787577B"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3.2.2.1</w:t>
            </w:r>
          </w:p>
        </w:tc>
        <w:tc>
          <w:tcPr>
            <w:tcW w:w="2392" w:type="dxa"/>
            <w:shd w:val="clear" w:color="auto" w:fill="auto"/>
            <w:vAlign w:val="center"/>
            <w:hideMark/>
          </w:tcPr>
          <w:p w14:paraId="1E33FA61"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Noteikt enerģijas patēriņa monitoringa un enerģijas patēriņa samazināšanas pienākumu publiskām iestādēm</w:t>
            </w:r>
          </w:p>
        </w:tc>
        <w:tc>
          <w:tcPr>
            <w:tcW w:w="1726" w:type="dxa"/>
            <w:shd w:val="clear" w:color="auto" w:fill="auto"/>
            <w:vAlign w:val="center"/>
            <w:hideMark/>
          </w:tcPr>
          <w:p w14:paraId="4B1915E8"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1.9% enerģijas samazinājums katru gadu</w:t>
            </w:r>
          </w:p>
        </w:tc>
        <w:tc>
          <w:tcPr>
            <w:tcW w:w="1324" w:type="dxa"/>
            <w:shd w:val="clear" w:color="auto" w:fill="auto"/>
            <w:vAlign w:val="center"/>
            <w:hideMark/>
          </w:tcPr>
          <w:p w14:paraId="1C6A47BD"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KEM</w:t>
            </w:r>
            <w:r w:rsidRPr="00CB5E83">
              <w:rPr>
                <w:rFonts w:ascii="Cambria" w:eastAsia="Times New Roman" w:hAnsi="Cambria" w:cs="Times New Roman"/>
                <w:color w:val="000000"/>
                <w:sz w:val="22"/>
                <w:lang w:eastAsia="lv-LV"/>
              </w:rPr>
              <w:br/>
              <w:t>BVKB</w:t>
            </w:r>
            <w:r w:rsidRPr="00CB5E83">
              <w:rPr>
                <w:rFonts w:ascii="Cambria" w:eastAsia="Times New Roman" w:hAnsi="Cambria" w:cs="Times New Roman"/>
                <w:color w:val="000000"/>
                <w:sz w:val="22"/>
                <w:lang w:eastAsia="lv-LV"/>
              </w:rPr>
              <w:br/>
              <w:t>VARAM</w:t>
            </w:r>
          </w:p>
        </w:tc>
        <w:tc>
          <w:tcPr>
            <w:tcW w:w="1105" w:type="dxa"/>
            <w:shd w:val="clear" w:color="auto" w:fill="auto"/>
            <w:vAlign w:val="center"/>
            <w:hideMark/>
          </w:tcPr>
          <w:p w14:paraId="344EEB10" w14:textId="77777777" w:rsidR="00CB5E83" w:rsidRPr="00CB5E83" w:rsidRDefault="00CB5E83" w:rsidP="00CB5E83">
            <w:pPr>
              <w:spacing w:before="0" w:after="0"/>
              <w:jc w:val="center"/>
              <w:rPr>
                <w:rFonts w:ascii="Cambria" w:eastAsia="Times New Roman" w:hAnsi="Cambria" w:cs="Times New Roman"/>
                <w:i/>
                <w:iCs/>
                <w:color w:val="000000"/>
                <w:sz w:val="22"/>
                <w:lang w:eastAsia="lv-LV"/>
              </w:rPr>
            </w:pPr>
            <w:r w:rsidRPr="00CB5E83">
              <w:rPr>
                <w:rFonts w:ascii="Cambria" w:eastAsia="Times New Roman" w:hAnsi="Cambria" w:cs="Times New Roman"/>
                <w:i/>
                <w:iCs/>
                <w:color w:val="000000"/>
                <w:sz w:val="22"/>
                <w:lang w:eastAsia="lv-LV"/>
              </w:rPr>
              <w:t> </w:t>
            </w:r>
            <w:r w:rsidRPr="00CB5E83">
              <w:rPr>
                <w:rFonts w:ascii="Cambria" w:eastAsia="Times New Roman" w:hAnsi="Cambria" w:cs="Times New Roman"/>
                <w:color w:val="000000"/>
                <w:sz w:val="22"/>
                <w:lang w:eastAsia="lv-LV"/>
              </w:rPr>
              <w:t>2024</w:t>
            </w:r>
          </w:p>
        </w:tc>
        <w:tc>
          <w:tcPr>
            <w:tcW w:w="2719" w:type="dxa"/>
            <w:gridSpan w:val="3"/>
            <w:shd w:val="clear" w:color="auto" w:fill="auto"/>
            <w:vAlign w:val="center"/>
            <w:hideMark/>
          </w:tcPr>
          <w:p w14:paraId="529C90A4"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Esošā budžeta ietvaros</w:t>
            </w:r>
          </w:p>
        </w:tc>
        <w:tc>
          <w:tcPr>
            <w:tcW w:w="1319" w:type="dxa"/>
            <w:shd w:val="clear" w:color="auto" w:fill="auto"/>
            <w:vAlign w:val="center"/>
            <w:hideMark/>
          </w:tcPr>
          <w:p w14:paraId="5B65B686"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10</w:t>
            </w:r>
          </w:p>
        </w:tc>
        <w:tc>
          <w:tcPr>
            <w:tcW w:w="1317" w:type="dxa"/>
            <w:shd w:val="clear" w:color="auto" w:fill="auto"/>
            <w:vAlign w:val="center"/>
            <w:hideMark/>
          </w:tcPr>
          <w:p w14:paraId="68180F70"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100</w:t>
            </w:r>
          </w:p>
        </w:tc>
      </w:tr>
      <w:tr w:rsidR="00C460F7" w:rsidRPr="00CB5E83" w14:paraId="03A8B05E" w14:textId="77777777" w:rsidTr="00730D37">
        <w:trPr>
          <w:trHeight w:val="855"/>
        </w:trPr>
        <w:tc>
          <w:tcPr>
            <w:tcW w:w="1166" w:type="dxa"/>
            <w:shd w:val="clear" w:color="auto" w:fill="auto"/>
            <w:vAlign w:val="center"/>
            <w:hideMark/>
          </w:tcPr>
          <w:p w14:paraId="0EE9B40A"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3.2.2.2</w:t>
            </w:r>
          </w:p>
        </w:tc>
        <w:tc>
          <w:tcPr>
            <w:tcW w:w="2392" w:type="dxa"/>
            <w:shd w:val="clear" w:color="auto" w:fill="auto"/>
            <w:vAlign w:val="center"/>
            <w:hideMark/>
          </w:tcPr>
          <w:p w14:paraId="36AC9A1B"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xml:space="preserve">Nodrošināt finansiālu un zināšanu atbalstu pašvaldībām energoefektivitātes pasākumu veicināšanai un īstenošanai </w:t>
            </w:r>
          </w:p>
        </w:tc>
        <w:tc>
          <w:tcPr>
            <w:tcW w:w="1726" w:type="dxa"/>
            <w:shd w:val="clear" w:color="auto" w:fill="auto"/>
            <w:vAlign w:val="center"/>
            <w:hideMark/>
          </w:tcPr>
          <w:p w14:paraId="16A0D9AC"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c>
          <w:tcPr>
            <w:tcW w:w="1324" w:type="dxa"/>
            <w:shd w:val="clear" w:color="auto" w:fill="auto"/>
            <w:vAlign w:val="center"/>
            <w:hideMark/>
          </w:tcPr>
          <w:p w14:paraId="33CB697C"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KEM</w:t>
            </w:r>
            <w:r w:rsidRPr="00CB5E83">
              <w:rPr>
                <w:rFonts w:ascii="Cambria" w:eastAsia="Times New Roman" w:hAnsi="Cambria" w:cs="Times New Roman"/>
                <w:color w:val="000000"/>
                <w:sz w:val="22"/>
                <w:lang w:eastAsia="lv-LV"/>
              </w:rPr>
              <w:br/>
              <w:t>EM</w:t>
            </w:r>
            <w:r w:rsidRPr="00CB5E83">
              <w:rPr>
                <w:rFonts w:ascii="Cambria" w:eastAsia="Times New Roman" w:hAnsi="Cambria" w:cs="Times New Roman"/>
                <w:color w:val="000000"/>
                <w:sz w:val="22"/>
                <w:lang w:eastAsia="lv-LV"/>
              </w:rPr>
              <w:br/>
              <w:t>BVKB</w:t>
            </w:r>
          </w:p>
        </w:tc>
        <w:tc>
          <w:tcPr>
            <w:tcW w:w="1105" w:type="dxa"/>
            <w:shd w:val="clear" w:color="auto" w:fill="auto"/>
            <w:vAlign w:val="center"/>
            <w:hideMark/>
          </w:tcPr>
          <w:p w14:paraId="1D9A9743"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2030 </w:t>
            </w:r>
          </w:p>
        </w:tc>
        <w:tc>
          <w:tcPr>
            <w:tcW w:w="1088" w:type="dxa"/>
            <w:shd w:val="clear" w:color="auto" w:fill="auto"/>
            <w:vAlign w:val="center"/>
            <w:hideMark/>
          </w:tcPr>
          <w:p w14:paraId="4EA99751"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8</w:t>
            </w:r>
          </w:p>
        </w:tc>
        <w:tc>
          <w:tcPr>
            <w:tcW w:w="922" w:type="dxa"/>
            <w:shd w:val="clear" w:color="auto" w:fill="auto"/>
            <w:vAlign w:val="center"/>
            <w:hideMark/>
          </w:tcPr>
          <w:p w14:paraId="5B1EDE2F"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0</w:t>
            </w:r>
          </w:p>
        </w:tc>
        <w:tc>
          <w:tcPr>
            <w:tcW w:w="709" w:type="dxa"/>
            <w:shd w:val="clear" w:color="auto" w:fill="auto"/>
            <w:vAlign w:val="center"/>
            <w:hideMark/>
          </w:tcPr>
          <w:p w14:paraId="4A3E9028"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VB</w:t>
            </w:r>
            <w:r w:rsidRPr="00CB5E83">
              <w:rPr>
                <w:rFonts w:ascii="Cambria" w:eastAsia="Times New Roman" w:hAnsi="Cambria" w:cs="Times New Roman"/>
                <w:color w:val="000000"/>
                <w:sz w:val="22"/>
                <w:lang w:eastAsia="lv-LV"/>
              </w:rPr>
              <w:br/>
              <w:t>PB</w:t>
            </w:r>
            <w:r w:rsidRPr="00CB5E83">
              <w:rPr>
                <w:rFonts w:ascii="Cambria" w:eastAsia="Times New Roman" w:hAnsi="Cambria" w:cs="Times New Roman"/>
                <w:color w:val="000000"/>
                <w:sz w:val="22"/>
                <w:lang w:eastAsia="lv-LV"/>
              </w:rPr>
              <w:br/>
              <w:t>EKII</w:t>
            </w:r>
          </w:p>
        </w:tc>
        <w:tc>
          <w:tcPr>
            <w:tcW w:w="1319" w:type="dxa"/>
            <w:shd w:val="clear" w:color="auto" w:fill="auto"/>
            <w:vAlign w:val="center"/>
            <w:hideMark/>
          </w:tcPr>
          <w:p w14:paraId="5D2D3BA0"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c>
          <w:tcPr>
            <w:tcW w:w="1317" w:type="dxa"/>
            <w:shd w:val="clear" w:color="auto" w:fill="auto"/>
            <w:vAlign w:val="center"/>
            <w:hideMark/>
          </w:tcPr>
          <w:p w14:paraId="2B5554F3"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r>
      <w:tr w:rsidR="000A35F2" w:rsidRPr="00CB5E83" w14:paraId="0F8C87CA" w14:textId="77777777" w:rsidTr="00730D37">
        <w:trPr>
          <w:trHeight w:val="855"/>
        </w:trPr>
        <w:tc>
          <w:tcPr>
            <w:tcW w:w="1166" w:type="dxa"/>
            <w:shd w:val="clear" w:color="auto" w:fill="auto"/>
            <w:vAlign w:val="center"/>
          </w:tcPr>
          <w:p w14:paraId="0EEA86A1" w14:textId="2FC3D1E4" w:rsidR="00601438" w:rsidRPr="00CB5E83" w:rsidRDefault="00601438" w:rsidP="00601438">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3.2.2.3</w:t>
            </w:r>
          </w:p>
        </w:tc>
        <w:tc>
          <w:tcPr>
            <w:tcW w:w="2392" w:type="dxa"/>
            <w:shd w:val="clear" w:color="auto" w:fill="auto"/>
            <w:vAlign w:val="center"/>
          </w:tcPr>
          <w:p w14:paraId="563B759A" w14:textId="0657E89B" w:rsidR="00601438" w:rsidRPr="00CB5E83" w:rsidRDefault="00601438" w:rsidP="00601438">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Izveidot publiskā sektora ēku sarakstu un ēkās izmantoto energodatu reģistru</w:t>
            </w:r>
          </w:p>
        </w:tc>
        <w:tc>
          <w:tcPr>
            <w:tcW w:w="1726" w:type="dxa"/>
            <w:shd w:val="clear" w:color="auto" w:fill="auto"/>
            <w:vAlign w:val="center"/>
          </w:tcPr>
          <w:p w14:paraId="421B67BE" w14:textId="75832E70" w:rsidR="00601438" w:rsidRPr="00CB5E83" w:rsidRDefault="00601438" w:rsidP="00994540">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izveidots IKT risinājums</w:t>
            </w:r>
          </w:p>
        </w:tc>
        <w:tc>
          <w:tcPr>
            <w:tcW w:w="1324" w:type="dxa"/>
            <w:shd w:val="clear" w:color="auto" w:fill="auto"/>
            <w:vAlign w:val="center"/>
          </w:tcPr>
          <w:p w14:paraId="3067B2D9" w14:textId="44997E5E" w:rsidR="00601438" w:rsidRPr="00CB5E83" w:rsidRDefault="00601438" w:rsidP="00601438">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EM</w:t>
            </w:r>
            <w:r w:rsidRPr="00CB5E83">
              <w:rPr>
                <w:rFonts w:ascii="Cambria" w:eastAsia="Times New Roman" w:hAnsi="Cambria" w:cs="Times New Roman"/>
                <w:color w:val="000000"/>
                <w:sz w:val="22"/>
                <w:lang w:eastAsia="lv-LV"/>
              </w:rPr>
              <w:br/>
              <w:t>BVKB</w:t>
            </w:r>
          </w:p>
        </w:tc>
        <w:tc>
          <w:tcPr>
            <w:tcW w:w="1105" w:type="dxa"/>
            <w:shd w:val="clear" w:color="auto" w:fill="auto"/>
            <w:vAlign w:val="center"/>
          </w:tcPr>
          <w:p w14:paraId="15450BF9" w14:textId="4F91A368" w:rsidR="00601438" w:rsidRPr="00CB5E83" w:rsidRDefault="00601438" w:rsidP="00601438">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2025</w:t>
            </w:r>
          </w:p>
        </w:tc>
        <w:tc>
          <w:tcPr>
            <w:tcW w:w="1088" w:type="dxa"/>
            <w:shd w:val="clear" w:color="auto" w:fill="auto"/>
            <w:vAlign w:val="center"/>
          </w:tcPr>
          <w:p w14:paraId="14E8FA78" w14:textId="55DA0D5D" w:rsidR="00601438" w:rsidRPr="00CB5E83" w:rsidRDefault="00601438" w:rsidP="00601438">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0,5</w:t>
            </w:r>
          </w:p>
        </w:tc>
        <w:tc>
          <w:tcPr>
            <w:tcW w:w="922" w:type="dxa"/>
            <w:shd w:val="clear" w:color="auto" w:fill="auto"/>
            <w:vAlign w:val="center"/>
          </w:tcPr>
          <w:p w14:paraId="48DD8B1C" w14:textId="0AA994A2" w:rsidR="00601438" w:rsidRPr="00CB5E83" w:rsidRDefault="00601438" w:rsidP="00601438">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0</w:t>
            </w:r>
          </w:p>
        </w:tc>
        <w:tc>
          <w:tcPr>
            <w:tcW w:w="709" w:type="dxa"/>
            <w:shd w:val="clear" w:color="auto" w:fill="auto"/>
            <w:vAlign w:val="center"/>
          </w:tcPr>
          <w:p w14:paraId="25DD778E" w14:textId="77777777" w:rsidR="00601438" w:rsidRDefault="00601438" w:rsidP="00601438">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VB</w:t>
            </w:r>
          </w:p>
          <w:p w14:paraId="762E8FE1" w14:textId="1D7F7A9E" w:rsidR="00D00C2C" w:rsidRPr="00CB5E83" w:rsidRDefault="00D00C2C" w:rsidP="00601438">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EKII</w:t>
            </w:r>
          </w:p>
        </w:tc>
        <w:tc>
          <w:tcPr>
            <w:tcW w:w="1319" w:type="dxa"/>
            <w:shd w:val="clear" w:color="auto" w:fill="auto"/>
            <w:vAlign w:val="center"/>
          </w:tcPr>
          <w:p w14:paraId="73529B5A" w14:textId="77777777" w:rsidR="00601438" w:rsidRPr="00CB5E83" w:rsidRDefault="00601438" w:rsidP="00601438">
            <w:pPr>
              <w:spacing w:before="0" w:after="0"/>
              <w:jc w:val="center"/>
              <w:rPr>
                <w:rFonts w:ascii="Cambria" w:eastAsia="Times New Roman" w:hAnsi="Cambria" w:cs="Times New Roman"/>
                <w:color w:val="000000"/>
                <w:sz w:val="22"/>
                <w:lang w:eastAsia="lv-LV"/>
              </w:rPr>
            </w:pPr>
          </w:p>
        </w:tc>
        <w:tc>
          <w:tcPr>
            <w:tcW w:w="1317" w:type="dxa"/>
            <w:shd w:val="clear" w:color="auto" w:fill="auto"/>
            <w:vAlign w:val="center"/>
          </w:tcPr>
          <w:p w14:paraId="431ECC33" w14:textId="77777777" w:rsidR="00601438" w:rsidRPr="00CB5E83" w:rsidRDefault="00601438" w:rsidP="00601438">
            <w:pPr>
              <w:spacing w:before="0" w:after="0"/>
              <w:jc w:val="center"/>
              <w:rPr>
                <w:rFonts w:ascii="Cambria" w:eastAsia="Times New Roman" w:hAnsi="Cambria" w:cs="Times New Roman"/>
                <w:color w:val="000000"/>
                <w:sz w:val="22"/>
                <w:lang w:eastAsia="lv-LV"/>
              </w:rPr>
            </w:pPr>
          </w:p>
        </w:tc>
      </w:tr>
      <w:tr w:rsidR="00277DA1" w:rsidRPr="00CB5E83" w14:paraId="4CFE524D" w14:textId="77777777" w:rsidTr="00730D37">
        <w:trPr>
          <w:trHeight w:val="85"/>
        </w:trPr>
        <w:tc>
          <w:tcPr>
            <w:tcW w:w="1166" w:type="dxa"/>
            <w:shd w:val="clear" w:color="auto" w:fill="auto"/>
            <w:vAlign w:val="center"/>
            <w:hideMark/>
          </w:tcPr>
          <w:p w14:paraId="4C0CA232"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3.2.2.4</w:t>
            </w:r>
          </w:p>
        </w:tc>
        <w:tc>
          <w:tcPr>
            <w:tcW w:w="2392" w:type="dxa"/>
            <w:shd w:val="clear" w:color="auto" w:fill="auto"/>
            <w:vAlign w:val="center"/>
            <w:hideMark/>
          </w:tcPr>
          <w:p w14:paraId="1BB7281D"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Uzlabot publiskā sektora ēku energoefektivitāti, t.sk. atbalsta programmu ietvaros</w:t>
            </w:r>
          </w:p>
        </w:tc>
        <w:tc>
          <w:tcPr>
            <w:tcW w:w="1726" w:type="dxa"/>
            <w:shd w:val="clear" w:color="auto" w:fill="auto"/>
            <w:vAlign w:val="center"/>
            <w:hideMark/>
          </w:tcPr>
          <w:p w14:paraId="5C8AB31B"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ikgadēji renovētas vismaz 3% no publisko ēku platības</w:t>
            </w:r>
          </w:p>
        </w:tc>
        <w:tc>
          <w:tcPr>
            <w:tcW w:w="1324" w:type="dxa"/>
            <w:shd w:val="clear" w:color="auto" w:fill="auto"/>
            <w:vAlign w:val="center"/>
            <w:hideMark/>
          </w:tcPr>
          <w:p w14:paraId="5005F317"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EM</w:t>
            </w:r>
            <w:r w:rsidRPr="00CB5E83">
              <w:rPr>
                <w:rFonts w:ascii="Cambria" w:eastAsia="Times New Roman" w:hAnsi="Cambria" w:cs="Times New Roman"/>
                <w:color w:val="000000"/>
                <w:sz w:val="22"/>
                <w:lang w:eastAsia="lv-LV"/>
              </w:rPr>
              <w:br/>
              <w:t>VARAM</w:t>
            </w:r>
            <w:r w:rsidRPr="00CB5E83">
              <w:rPr>
                <w:rFonts w:ascii="Cambria" w:eastAsia="Times New Roman" w:hAnsi="Cambria" w:cs="Times New Roman"/>
                <w:color w:val="000000"/>
                <w:sz w:val="22"/>
                <w:lang w:eastAsia="lv-LV"/>
              </w:rPr>
              <w:br/>
              <w:t>KEM</w:t>
            </w:r>
            <w:r w:rsidRPr="00CB5E83">
              <w:rPr>
                <w:rFonts w:ascii="Cambria" w:eastAsia="Times New Roman" w:hAnsi="Cambria" w:cs="Times New Roman"/>
                <w:color w:val="000000"/>
                <w:sz w:val="22"/>
                <w:lang w:eastAsia="lv-LV"/>
              </w:rPr>
              <w:br/>
              <w:t>pašvaldības</w:t>
            </w:r>
            <w:r w:rsidRPr="00CB5E83">
              <w:rPr>
                <w:rFonts w:ascii="Cambria" w:eastAsia="Times New Roman" w:hAnsi="Cambria" w:cs="Times New Roman"/>
                <w:color w:val="000000"/>
                <w:sz w:val="22"/>
                <w:lang w:eastAsia="lv-LV"/>
              </w:rPr>
              <w:br/>
              <w:t>finanšu institūcijas</w:t>
            </w:r>
          </w:p>
        </w:tc>
        <w:tc>
          <w:tcPr>
            <w:tcW w:w="1105" w:type="dxa"/>
            <w:shd w:val="clear" w:color="auto" w:fill="auto"/>
            <w:vAlign w:val="center"/>
            <w:hideMark/>
          </w:tcPr>
          <w:p w14:paraId="0F4BA2DC"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2030</w:t>
            </w:r>
          </w:p>
        </w:tc>
        <w:tc>
          <w:tcPr>
            <w:tcW w:w="1088" w:type="dxa"/>
            <w:shd w:val="clear" w:color="auto" w:fill="auto"/>
            <w:vAlign w:val="center"/>
            <w:hideMark/>
          </w:tcPr>
          <w:p w14:paraId="63B37BCE" w14:textId="3FEB3F90" w:rsidR="00CB5E83" w:rsidRPr="00CB5E83" w:rsidRDefault="004826BD" w:rsidP="00CB5E83">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8</w:t>
            </w:r>
            <w:r w:rsidR="00156E02">
              <w:rPr>
                <w:rFonts w:ascii="Cambria" w:eastAsia="Times New Roman" w:hAnsi="Cambria" w:cs="Times New Roman"/>
                <w:color w:val="000000"/>
                <w:sz w:val="22"/>
                <w:lang w:eastAsia="lv-LV"/>
              </w:rPr>
              <w:t>00</w:t>
            </w:r>
          </w:p>
        </w:tc>
        <w:tc>
          <w:tcPr>
            <w:tcW w:w="922" w:type="dxa"/>
            <w:shd w:val="clear" w:color="auto" w:fill="auto"/>
            <w:vAlign w:val="center"/>
            <w:hideMark/>
          </w:tcPr>
          <w:p w14:paraId="77A17C47"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253,5</w:t>
            </w:r>
          </w:p>
        </w:tc>
        <w:tc>
          <w:tcPr>
            <w:tcW w:w="709" w:type="dxa"/>
            <w:shd w:val="clear" w:color="auto" w:fill="auto"/>
            <w:vAlign w:val="center"/>
            <w:hideMark/>
          </w:tcPr>
          <w:p w14:paraId="0929A5F5"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MFF</w:t>
            </w:r>
            <w:r w:rsidRPr="00CB5E83">
              <w:rPr>
                <w:rFonts w:ascii="Cambria" w:eastAsia="Times New Roman" w:hAnsi="Cambria" w:cs="Times New Roman"/>
                <w:color w:val="000000"/>
                <w:sz w:val="22"/>
                <w:lang w:eastAsia="lv-LV"/>
              </w:rPr>
              <w:br/>
              <w:t>EKII</w:t>
            </w:r>
            <w:r w:rsidRPr="00CB5E83">
              <w:rPr>
                <w:rFonts w:ascii="Cambria" w:eastAsia="Times New Roman" w:hAnsi="Cambria" w:cs="Times New Roman"/>
                <w:color w:val="000000"/>
                <w:sz w:val="22"/>
                <w:lang w:eastAsia="lv-LV"/>
              </w:rPr>
              <w:br/>
              <w:t>SKF</w:t>
            </w:r>
            <w:r w:rsidRPr="00CB5E83">
              <w:rPr>
                <w:rFonts w:ascii="Cambria" w:eastAsia="Times New Roman" w:hAnsi="Cambria" w:cs="Times New Roman"/>
                <w:color w:val="000000"/>
                <w:sz w:val="22"/>
                <w:lang w:eastAsia="lv-LV"/>
              </w:rPr>
              <w:br/>
              <w:t>PB</w:t>
            </w:r>
            <w:r w:rsidRPr="00CB5E83">
              <w:rPr>
                <w:rFonts w:ascii="Cambria" w:eastAsia="Times New Roman" w:hAnsi="Cambria" w:cs="Times New Roman"/>
                <w:color w:val="000000"/>
                <w:sz w:val="22"/>
                <w:lang w:eastAsia="lv-LV"/>
              </w:rPr>
              <w:br/>
              <w:t>VB</w:t>
            </w:r>
          </w:p>
        </w:tc>
        <w:tc>
          <w:tcPr>
            <w:tcW w:w="1319" w:type="dxa"/>
            <w:vMerge w:val="restart"/>
            <w:shd w:val="clear" w:color="auto" w:fill="auto"/>
            <w:vAlign w:val="center"/>
            <w:hideMark/>
          </w:tcPr>
          <w:p w14:paraId="1DD06CB7"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17</w:t>
            </w:r>
          </w:p>
        </w:tc>
        <w:tc>
          <w:tcPr>
            <w:tcW w:w="1317" w:type="dxa"/>
            <w:vMerge w:val="restart"/>
            <w:shd w:val="clear" w:color="auto" w:fill="auto"/>
            <w:vAlign w:val="center"/>
            <w:hideMark/>
          </w:tcPr>
          <w:p w14:paraId="5FE7719C"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136</w:t>
            </w:r>
          </w:p>
        </w:tc>
      </w:tr>
      <w:tr w:rsidR="006B3ECE" w:rsidRPr="00CB5E83" w14:paraId="0CE54A67" w14:textId="77777777" w:rsidTr="00730D37">
        <w:trPr>
          <w:trHeight w:val="85"/>
        </w:trPr>
        <w:tc>
          <w:tcPr>
            <w:tcW w:w="1166" w:type="dxa"/>
            <w:shd w:val="clear" w:color="auto" w:fill="auto"/>
            <w:vAlign w:val="center"/>
            <w:hideMark/>
          </w:tcPr>
          <w:p w14:paraId="53A82BA3"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3.2.2.5</w:t>
            </w:r>
          </w:p>
        </w:tc>
        <w:tc>
          <w:tcPr>
            <w:tcW w:w="2392" w:type="dxa"/>
            <w:shd w:val="clear" w:color="auto" w:fill="auto"/>
            <w:vAlign w:val="center"/>
            <w:hideMark/>
          </w:tcPr>
          <w:p w14:paraId="759EF9FB"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Uzlabot publisko ēku energoefektivitāti ar bioloģiskas izcelsmes materiāliem</w:t>
            </w:r>
          </w:p>
        </w:tc>
        <w:tc>
          <w:tcPr>
            <w:tcW w:w="1726" w:type="dxa"/>
            <w:shd w:val="clear" w:color="auto" w:fill="auto"/>
            <w:vAlign w:val="center"/>
            <w:hideMark/>
          </w:tcPr>
          <w:p w14:paraId="6EE9165B"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ikgadēji renovētas vismaz 3% no publisko ēku platības</w:t>
            </w:r>
          </w:p>
        </w:tc>
        <w:tc>
          <w:tcPr>
            <w:tcW w:w="1324" w:type="dxa"/>
            <w:shd w:val="clear" w:color="auto" w:fill="auto"/>
            <w:vAlign w:val="center"/>
            <w:hideMark/>
          </w:tcPr>
          <w:p w14:paraId="7F0B8AC7"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EM</w:t>
            </w:r>
            <w:r w:rsidRPr="00CB5E83">
              <w:rPr>
                <w:rFonts w:ascii="Cambria" w:eastAsia="Times New Roman" w:hAnsi="Cambria" w:cs="Times New Roman"/>
                <w:color w:val="000000"/>
                <w:sz w:val="22"/>
                <w:lang w:eastAsia="lv-LV"/>
              </w:rPr>
              <w:br/>
              <w:t>VARAM</w:t>
            </w:r>
            <w:r w:rsidRPr="00CB5E83">
              <w:rPr>
                <w:rFonts w:ascii="Cambria" w:eastAsia="Times New Roman" w:hAnsi="Cambria" w:cs="Times New Roman"/>
                <w:color w:val="000000"/>
                <w:sz w:val="22"/>
                <w:lang w:eastAsia="lv-LV"/>
              </w:rPr>
              <w:br/>
              <w:t>KEM</w:t>
            </w:r>
            <w:r w:rsidRPr="00CB5E83">
              <w:rPr>
                <w:rFonts w:ascii="Cambria" w:eastAsia="Times New Roman" w:hAnsi="Cambria" w:cs="Times New Roman"/>
                <w:color w:val="000000"/>
                <w:sz w:val="22"/>
                <w:lang w:eastAsia="lv-LV"/>
              </w:rPr>
              <w:br/>
              <w:t>pašvaldības</w:t>
            </w:r>
            <w:r w:rsidRPr="00CB5E83">
              <w:rPr>
                <w:rFonts w:ascii="Cambria" w:eastAsia="Times New Roman" w:hAnsi="Cambria" w:cs="Times New Roman"/>
                <w:color w:val="000000"/>
                <w:sz w:val="22"/>
                <w:lang w:eastAsia="lv-LV"/>
              </w:rPr>
              <w:br/>
              <w:t>finanšu institūcijas</w:t>
            </w:r>
          </w:p>
        </w:tc>
        <w:tc>
          <w:tcPr>
            <w:tcW w:w="1105" w:type="dxa"/>
            <w:shd w:val="clear" w:color="auto" w:fill="auto"/>
            <w:vAlign w:val="center"/>
            <w:hideMark/>
          </w:tcPr>
          <w:p w14:paraId="78D7FFE2"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2030</w:t>
            </w:r>
          </w:p>
        </w:tc>
        <w:tc>
          <w:tcPr>
            <w:tcW w:w="1088" w:type="dxa"/>
            <w:shd w:val="clear" w:color="auto" w:fill="auto"/>
            <w:vAlign w:val="center"/>
            <w:hideMark/>
          </w:tcPr>
          <w:p w14:paraId="11806A3B"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90</w:t>
            </w:r>
          </w:p>
        </w:tc>
        <w:tc>
          <w:tcPr>
            <w:tcW w:w="922" w:type="dxa"/>
            <w:shd w:val="clear" w:color="auto" w:fill="auto"/>
            <w:vAlign w:val="center"/>
            <w:hideMark/>
          </w:tcPr>
          <w:p w14:paraId="067806EB"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0</w:t>
            </w:r>
          </w:p>
        </w:tc>
        <w:tc>
          <w:tcPr>
            <w:tcW w:w="709" w:type="dxa"/>
            <w:shd w:val="clear" w:color="auto" w:fill="auto"/>
            <w:vAlign w:val="center"/>
            <w:hideMark/>
          </w:tcPr>
          <w:p w14:paraId="45AE22AA"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MFF</w:t>
            </w:r>
            <w:r w:rsidRPr="00CB5E83">
              <w:rPr>
                <w:rFonts w:ascii="Cambria" w:eastAsia="Times New Roman" w:hAnsi="Cambria" w:cs="Times New Roman"/>
                <w:color w:val="000000"/>
                <w:sz w:val="22"/>
                <w:lang w:eastAsia="lv-LV"/>
              </w:rPr>
              <w:br/>
              <w:t>EKII</w:t>
            </w:r>
            <w:r w:rsidRPr="00CB5E83">
              <w:rPr>
                <w:rFonts w:ascii="Cambria" w:eastAsia="Times New Roman" w:hAnsi="Cambria" w:cs="Times New Roman"/>
                <w:color w:val="000000"/>
                <w:sz w:val="22"/>
                <w:lang w:eastAsia="lv-LV"/>
              </w:rPr>
              <w:br/>
              <w:t>SKF</w:t>
            </w:r>
            <w:r w:rsidRPr="00CB5E83">
              <w:rPr>
                <w:rFonts w:ascii="Cambria" w:eastAsia="Times New Roman" w:hAnsi="Cambria" w:cs="Times New Roman"/>
                <w:color w:val="000000"/>
                <w:sz w:val="22"/>
                <w:lang w:eastAsia="lv-LV"/>
              </w:rPr>
              <w:br/>
              <w:t>PB</w:t>
            </w:r>
            <w:r w:rsidRPr="00CB5E83">
              <w:rPr>
                <w:rFonts w:ascii="Cambria" w:eastAsia="Times New Roman" w:hAnsi="Cambria" w:cs="Times New Roman"/>
                <w:color w:val="000000"/>
                <w:sz w:val="22"/>
                <w:lang w:eastAsia="lv-LV"/>
              </w:rPr>
              <w:br/>
              <w:t>VB</w:t>
            </w:r>
          </w:p>
        </w:tc>
        <w:tc>
          <w:tcPr>
            <w:tcW w:w="1319" w:type="dxa"/>
            <w:vMerge/>
            <w:vAlign w:val="center"/>
            <w:hideMark/>
          </w:tcPr>
          <w:p w14:paraId="44749D90" w14:textId="77777777" w:rsidR="00CB5E83" w:rsidRPr="00CB5E83" w:rsidRDefault="00CB5E83" w:rsidP="00CB5E83">
            <w:pPr>
              <w:spacing w:before="0" w:after="0"/>
              <w:rPr>
                <w:rFonts w:ascii="Cambria" w:eastAsia="Times New Roman" w:hAnsi="Cambria" w:cs="Times New Roman"/>
                <w:color w:val="000000"/>
                <w:sz w:val="22"/>
                <w:lang w:eastAsia="lv-LV"/>
              </w:rPr>
            </w:pPr>
          </w:p>
        </w:tc>
        <w:tc>
          <w:tcPr>
            <w:tcW w:w="1317" w:type="dxa"/>
            <w:vMerge/>
            <w:vAlign w:val="center"/>
            <w:hideMark/>
          </w:tcPr>
          <w:p w14:paraId="48CD73EE" w14:textId="77777777" w:rsidR="00CB5E83" w:rsidRPr="00CB5E83" w:rsidRDefault="00CB5E83" w:rsidP="00CB5E83">
            <w:pPr>
              <w:spacing w:before="0" w:after="0"/>
              <w:rPr>
                <w:rFonts w:ascii="Cambria" w:eastAsia="Times New Roman" w:hAnsi="Cambria" w:cs="Times New Roman"/>
                <w:color w:val="000000"/>
                <w:sz w:val="22"/>
                <w:lang w:eastAsia="lv-LV"/>
              </w:rPr>
            </w:pPr>
          </w:p>
        </w:tc>
      </w:tr>
      <w:tr w:rsidR="00730D37" w:rsidRPr="00CB5E83" w14:paraId="2BC2751A" w14:textId="77777777" w:rsidTr="00730D37">
        <w:trPr>
          <w:trHeight w:val="85"/>
        </w:trPr>
        <w:tc>
          <w:tcPr>
            <w:tcW w:w="1166" w:type="dxa"/>
            <w:shd w:val="clear" w:color="auto" w:fill="auto"/>
            <w:vAlign w:val="center"/>
          </w:tcPr>
          <w:p w14:paraId="4B0076E8" w14:textId="3D2833BE" w:rsidR="00F7714D" w:rsidRPr="00CB5E83" w:rsidRDefault="00F7714D" w:rsidP="00F7714D">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3.2.2.6</w:t>
            </w:r>
          </w:p>
        </w:tc>
        <w:tc>
          <w:tcPr>
            <w:tcW w:w="2392" w:type="dxa"/>
            <w:shd w:val="clear" w:color="auto" w:fill="auto"/>
            <w:vAlign w:val="center"/>
          </w:tcPr>
          <w:p w14:paraId="6BDE7560" w14:textId="4A55C3C2" w:rsidR="00F7714D" w:rsidRPr="00CB5E83" w:rsidRDefault="00F7714D" w:rsidP="00F7714D">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Veicināt oglekļa mazietilpīgas attīstības aspektu integrēšanu pilsētu un to aglomerāciju teritoriālajā plānošanā, t.sk. veicinot zaļās infrastruktūras pēc iespējas plašāku ieviešanu</w:t>
            </w:r>
          </w:p>
        </w:tc>
        <w:tc>
          <w:tcPr>
            <w:tcW w:w="1726" w:type="dxa"/>
            <w:shd w:val="clear" w:color="auto" w:fill="auto"/>
            <w:vAlign w:val="center"/>
          </w:tcPr>
          <w:p w14:paraId="5743CB1B" w14:textId="0386A4E0" w:rsidR="00F7714D" w:rsidRPr="00A147AE" w:rsidRDefault="00F7714D" w:rsidP="0AB703B7">
            <w:pPr>
              <w:pStyle w:val="NormalWeb"/>
              <w:spacing w:before="0" w:beforeAutospacing="0" w:after="0" w:afterAutospacing="0"/>
            </w:pPr>
            <w:r w:rsidRPr="0AB703B7">
              <w:rPr>
                <w:rFonts w:ascii="Cambria" w:hAnsi="Cambria"/>
                <w:sz w:val="22"/>
                <w:szCs w:val="22"/>
              </w:rPr>
              <w:t>Zaļo, dabā balstīto risinājumu prioretizēšana pašvaldību saistošajos noteikumos (kur iespējams) - projektu skaits</w:t>
            </w:r>
            <w:r w:rsidR="368A31F5" w:rsidRPr="0AB703B7">
              <w:rPr>
                <w:rFonts w:ascii="Cambria" w:hAnsi="Cambria"/>
                <w:sz w:val="22"/>
                <w:szCs w:val="22"/>
              </w:rPr>
              <w:t xml:space="preserve"> – </w:t>
            </w:r>
            <w:r w:rsidRPr="0AB703B7">
              <w:rPr>
                <w:rFonts w:ascii="Cambria" w:hAnsi="Cambria"/>
                <w:sz w:val="22"/>
                <w:szCs w:val="22"/>
              </w:rPr>
              <w:t>10</w:t>
            </w:r>
            <w:r w:rsidR="368A31F5" w:rsidRPr="0AB703B7">
              <w:rPr>
                <w:rFonts w:ascii="Cambria" w:hAnsi="Cambria"/>
                <w:sz w:val="22"/>
                <w:szCs w:val="22"/>
              </w:rPr>
              <w:t>;</w:t>
            </w:r>
          </w:p>
          <w:p w14:paraId="5ED3BEA5" w14:textId="78014376" w:rsidR="00F7714D" w:rsidRPr="00A147AE" w:rsidRDefault="00F7714D" w:rsidP="0AB703B7">
            <w:pPr>
              <w:pStyle w:val="NormalWeb"/>
              <w:spacing w:before="0" w:beforeAutospacing="0" w:after="0" w:afterAutospacing="0"/>
              <w:rPr>
                <w:rFonts w:ascii="Cambria" w:hAnsi="Cambria"/>
                <w:sz w:val="22"/>
                <w:szCs w:val="22"/>
              </w:rPr>
            </w:pPr>
            <w:r w:rsidRPr="0AB703B7">
              <w:rPr>
                <w:rFonts w:ascii="Cambria" w:hAnsi="Cambria"/>
                <w:sz w:val="22"/>
                <w:szCs w:val="22"/>
              </w:rPr>
              <w:t>informatīvi semināri par zaļajiem risinājumiem  -</w:t>
            </w:r>
            <w:r w:rsidR="3DF982B4" w:rsidRPr="0AB703B7">
              <w:rPr>
                <w:rFonts w:ascii="Cambria" w:hAnsi="Cambria"/>
                <w:sz w:val="22"/>
                <w:szCs w:val="22"/>
              </w:rPr>
              <w:t xml:space="preserve"> </w:t>
            </w:r>
            <w:r w:rsidRPr="0AB703B7">
              <w:rPr>
                <w:rFonts w:ascii="Cambria" w:hAnsi="Cambria"/>
                <w:sz w:val="22"/>
                <w:szCs w:val="22"/>
              </w:rPr>
              <w:t>5</w:t>
            </w:r>
            <w:r w:rsidR="3AAEFAFD" w:rsidRPr="0AB703B7">
              <w:rPr>
                <w:rFonts w:ascii="Cambria" w:hAnsi="Cambria"/>
                <w:sz w:val="22"/>
                <w:szCs w:val="22"/>
              </w:rPr>
              <w:t>;</w:t>
            </w:r>
          </w:p>
          <w:p w14:paraId="5049CE92" w14:textId="7C45B919" w:rsidR="00F7714D" w:rsidRPr="00CB5E83" w:rsidRDefault="00F7714D" w:rsidP="00F7714D">
            <w:pPr>
              <w:spacing w:before="0" w:after="0"/>
              <w:rPr>
                <w:rFonts w:ascii="Cambria" w:eastAsia="Times New Roman" w:hAnsi="Cambria" w:cs="Times New Roman"/>
                <w:color w:val="000000"/>
                <w:sz w:val="22"/>
                <w:lang w:eastAsia="lv-LV"/>
              </w:rPr>
            </w:pPr>
            <w:r w:rsidRPr="0044097B">
              <w:rPr>
                <w:rFonts w:ascii="Cambria" w:hAnsi="Cambria"/>
                <w:sz w:val="22"/>
              </w:rPr>
              <w:t>zaļās infrastruktūras projekti - 5</w:t>
            </w:r>
          </w:p>
        </w:tc>
        <w:tc>
          <w:tcPr>
            <w:tcW w:w="1324" w:type="dxa"/>
            <w:shd w:val="clear" w:color="auto" w:fill="auto"/>
            <w:vAlign w:val="center"/>
          </w:tcPr>
          <w:p w14:paraId="3A86AA0E" w14:textId="19DAE946" w:rsidR="00F7714D" w:rsidRPr="00CB5E83" w:rsidRDefault="00F7714D" w:rsidP="00F7714D">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KEM</w:t>
            </w:r>
            <w:r w:rsidRPr="00CB5E83">
              <w:rPr>
                <w:rFonts w:ascii="Cambria" w:eastAsia="Times New Roman" w:hAnsi="Cambria" w:cs="Times New Roman"/>
                <w:color w:val="000000"/>
                <w:sz w:val="22"/>
                <w:lang w:eastAsia="lv-LV"/>
              </w:rPr>
              <w:br/>
              <w:t>VARAM</w:t>
            </w:r>
            <w:r w:rsidRPr="00CB5E83">
              <w:rPr>
                <w:rFonts w:ascii="Cambria" w:eastAsia="Times New Roman" w:hAnsi="Cambria" w:cs="Times New Roman"/>
                <w:color w:val="000000"/>
                <w:sz w:val="22"/>
                <w:lang w:eastAsia="lv-LV"/>
              </w:rPr>
              <w:br/>
              <w:t>pašvaldības</w:t>
            </w:r>
          </w:p>
        </w:tc>
        <w:tc>
          <w:tcPr>
            <w:tcW w:w="1105" w:type="dxa"/>
            <w:shd w:val="clear" w:color="auto" w:fill="auto"/>
            <w:vAlign w:val="center"/>
          </w:tcPr>
          <w:p w14:paraId="5B36ADF5" w14:textId="7E33D933" w:rsidR="00F7714D" w:rsidRPr="00CB5E83" w:rsidRDefault="00F7714D" w:rsidP="00F7714D">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2030</w:t>
            </w:r>
          </w:p>
        </w:tc>
        <w:tc>
          <w:tcPr>
            <w:tcW w:w="1088" w:type="dxa"/>
            <w:shd w:val="clear" w:color="auto" w:fill="auto"/>
            <w:vAlign w:val="center"/>
          </w:tcPr>
          <w:p w14:paraId="5BBC65CC" w14:textId="29D08FD8" w:rsidR="00F7714D" w:rsidRPr="00CB5E83" w:rsidRDefault="00F7714D" w:rsidP="00F7714D">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ND</w:t>
            </w:r>
          </w:p>
        </w:tc>
        <w:tc>
          <w:tcPr>
            <w:tcW w:w="922" w:type="dxa"/>
            <w:shd w:val="clear" w:color="auto" w:fill="auto"/>
            <w:vAlign w:val="center"/>
          </w:tcPr>
          <w:p w14:paraId="659A1C1F" w14:textId="7F691D4A" w:rsidR="00F7714D" w:rsidRPr="00CB5E83" w:rsidRDefault="00F7714D" w:rsidP="00F7714D">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ND</w:t>
            </w:r>
          </w:p>
        </w:tc>
        <w:tc>
          <w:tcPr>
            <w:tcW w:w="709" w:type="dxa"/>
            <w:shd w:val="clear" w:color="auto" w:fill="auto"/>
            <w:vAlign w:val="center"/>
          </w:tcPr>
          <w:p w14:paraId="511AD140" w14:textId="77777777" w:rsidR="00F7714D" w:rsidRDefault="00F7714D" w:rsidP="00F7714D">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MFF</w:t>
            </w:r>
          </w:p>
          <w:p w14:paraId="6435C95F" w14:textId="38EB3565" w:rsidR="00F7714D" w:rsidRPr="00CB5E83" w:rsidRDefault="00266DE7" w:rsidP="00F7714D">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VB</w:t>
            </w:r>
          </w:p>
        </w:tc>
        <w:tc>
          <w:tcPr>
            <w:tcW w:w="1319" w:type="dxa"/>
            <w:shd w:val="clear" w:color="auto" w:fill="auto"/>
            <w:vAlign w:val="center"/>
          </w:tcPr>
          <w:p w14:paraId="7E7B21DE" w14:textId="77777777" w:rsidR="00F7714D" w:rsidRPr="00CB5E83" w:rsidRDefault="00F7714D" w:rsidP="00F7714D">
            <w:pPr>
              <w:spacing w:before="0" w:after="0"/>
              <w:rPr>
                <w:rFonts w:ascii="Cambria" w:eastAsia="Times New Roman" w:hAnsi="Cambria" w:cs="Times New Roman"/>
                <w:color w:val="000000"/>
                <w:sz w:val="22"/>
                <w:lang w:eastAsia="lv-LV"/>
              </w:rPr>
            </w:pPr>
          </w:p>
        </w:tc>
        <w:tc>
          <w:tcPr>
            <w:tcW w:w="1317" w:type="dxa"/>
            <w:shd w:val="clear" w:color="auto" w:fill="auto"/>
            <w:vAlign w:val="center"/>
          </w:tcPr>
          <w:p w14:paraId="54CF321D" w14:textId="77777777" w:rsidR="00F7714D" w:rsidRPr="00CB5E83" w:rsidRDefault="00F7714D" w:rsidP="00F7714D">
            <w:pPr>
              <w:spacing w:before="0" w:after="0"/>
              <w:rPr>
                <w:rFonts w:ascii="Cambria" w:eastAsia="Times New Roman" w:hAnsi="Cambria" w:cs="Times New Roman"/>
                <w:color w:val="000000"/>
                <w:sz w:val="22"/>
                <w:lang w:eastAsia="lv-LV"/>
              </w:rPr>
            </w:pPr>
          </w:p>
        </w:tc>
      </w:tr>
      <w:tr w:rsidR="00C460F7" w:rsidRPr="00CB5E83" w14:paraId="15E2E63D" w14:textId="77777777" w:rsidTr="00730D37">
        <w:trPr>
          <w:trHeight w:val="855"/>
        </w:trPr>
        <w:tc>
          <w:tcPr>
            <w:tcW w:w="1166" w:type="dxa"/>
            <w:shd w:val="clear" w:color="auto" w:fill="auto"/>
            <w:vAlign w:val="center"/>
            <w:hideMark/>
          </w:tcPr>
          <w:p w14:paraId="37791859"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3.2.2.7</w:t>
            </w:r>
          </w:p>
        </w:tc>
        <w:tc>
          <w:tcPr>
            <w:tcW w:w="2392" w:type="dxa"/>
            <w:shd w:val="clear" w:color="auto" w:fill="auto"/>
            <w:vAlign w:val="center"/>
            <w:hideMark/>
          </w:tcPr>
          <w:p w14:paraId="3BA7CCAC"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Integrēt oglekļa mazietilpīgas attīstības aspektus pašvaldību attīstības plānošanas dokumentos</w:t>
            </w:r>
          </w:p>
        </w:tc>
        <w:tc>
          <w:tcPr>
            <w:tcW w:w="1726" w:type="dxa"/>
            <w:shd w:val="clear" w:color="auto" w:fill="auto"/>
            <w:vAlign w:val="center"/>
            <w:hideMark/>
          </w:tcPr>
          <w:p w14:paraId="2F63C11F"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c>
          <w:tcPr>
            <w:tcW w:w="1324" w:type="dxa"/>
            <w:shd w:val="clear" w:color="auto" w:fill="auto"/>
            <w:vAlign w:val="center"/>
            <w:hideMark/>
          </w:tcPr>
          <w:p w14:paraId="48719CFF" w14:textId="51F6002F" w:rsidR="00CB5E83" w:rsidRPr="00CB5E83" w:rsidRDefault="0757CDD6" w:rsidP="463B08A6">
            <w:pPr>
              <w:spacing w:before="0" w:after="0"/>
              <w:jc w:val="center"/>
              <w:rPr>
                <w:rFonts w:ascii="Cambria" w:eastAsia="Times New Roman" w:hAnsi="Cambria" w:cs="Times New Roman"/>
                <w:color w:val="000000" w:themeColor="text1"/>
                <w:sz w:val="22"/>
                <w:lang w:eastAsia="lv-LV"/>
              </w:rPr>
            </w:pPr>
            <w:r w:rsidRPr="1A92CB29">
              <w:rPr>
                <w:rFonts w:ascii="Cambria" w:eastAsia="Times New Roman" w:hAnsi="Cambria" w:cs="Times New Roman"/>
                <w:color w:val="000000" w:themeColor="text1"/>
                <w:sz w:val="22"/>
                <w:lang w:eastAsia="lv-LV"/>
              </w:rPr>
              <w:t>VARAM</w:t>
            </w:r>
          </w:p>
          <w:p w14:paraId="20F4858D" w14:textId="030D4842" w:rsidR="00CB5E83" w:rsidRPr="00CB5E83" w:rsidRDefault="00CB5E83" w:rsidP="00CB5E83">
            <w:pPr>
              <w:spacing w:before="0" w:after="0"/>
              <w:jc w:val="center"/>
              <w:rPr>
                <w:rFonts w:ascii="Cambria" w:eastAsia="Times New Roman" w:hAnsi="Cambria" w:cs="Times New Roman"/>
                <w:color w:val="000000"/>
                <w:sz w:val="22"/>
                <w:lang w:eastAsia="lv-LV"/>
              </w:rPr>
            </w:pPr>
            <w:r w:rsidRPr="1A92CB29">
              <w:rPr>
                <w:rFonts w:ascii="Cambria" w:eastAsia="Times New Roman" w:hAnsi="Cambria" w:cs="Times New Roman"/>
                <w:color w:val="000000" w:themeColor="text1"/>
                <w:sz w:val="22"/>
                <w:lang w:eastAsia="lv-LV"/>
              </w:rPr>
              <w:t>KEM</w:t>
            </w:r>
            <w:r>
              <w:br/>
            </w:r>
            <w:r>
              <w:br/>
            </w:r>
            <w:r w:rsidRPr="1A92CB29">
              <w:rPr>
                <w:rFonts w:ascii="Cambria" w:eastAsia="Times New Roman" w:hAnsi="Cambria" w:cs="Times New Roman"/>
                <w:color w:val="000000" w:themeColor="text1"/>
                <w:sz w:val="22"/>
                <w:lang w:eastAsia="lv-LV"/>
              </w:rPr>
              <w:t>pašvaldības</w:t>
            </w:r>
          </w:p>
        </w:tc>
        <w:tc>
          <w:tcPr>
            <w:tcW w:w="1105" w:type="dxa"/>
            <w:shd w:val="clear" w:color="auto" w:fill="auto"/>
            <w:vAlign w:val="center"/>
            <w:hideMark/>
          </w:tcPr>
          <w:p w14:paraId="5FB42A0B"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2030</w:t>
            </w:r>
          </w:p>
        </w:tc>
        <w:tc>
          <w:tcPr>
            <w:tcW w:w="2719" w:type="dxa"/>
            <w:gridSpan w:val="3"/>
            <w:shd w:val="clear" w:color="auto" w:fill="auto"/>
            <w:vAlign w:val="center"/>
            <w:hideMark/>
          </w:tcPr>
          <w:p w14:paraId="1DBDCE33"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esošā budžeta ietvaros</w:t>
            </w:r>
          </w:p>
        </w:tc>
        <w:tc>
          <w:tcPr>
            <w:tcW w:w="1319" w:type="dxa"/>
            <w:shd w:val="clear" w:color="auto" w:fill="auto"/>
            <w:vAlign w:val="center"/>
            <w:hideMark/>
          </w:tcPr>
          <w:p w14:paraId="159C4B14"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c>
          <w:tcPr>
            <w:tcW w:w="1317" w:type="dxa"/>
            <w:shd w:val="clear" w:color="auto" w:fill="auto"/>
            <w:vAlign w:val="center"/>
            <w:hideMark/>
          </w:tcPr>
          <w:p w14:paraId="27F8FBDC"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r>
      <w:tr w:rsidR="00C460F7" w:rsidRPr="00CB5E83" w14:paraId="486B25E1" w14:textId="77777777" w:rsidTr="00730D37">
        <w:trPr>
          <w:trHeight w:val="570"/>
        </w:trPr>
        <w:tc>
          <w:tcPr>
            <w:tcW w:w="1166" w:type="dxa"/>
            <w:shd w:val="clear" w:color="auto" w:fill="auto"/>
            <w:vAlign w:val="center"/>
            <w:hideMark/>
          </w:tcPr>
          <w:p w14:paraId="3CA7784B"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3.2.2.8</w:t>
            </w:r>
          </w:p>
        </w:tc>
        <w:tc>
          <w:tcPr>
            <w:tcW w:w="2392" w:type="dxa"/>
            <w:shd w:val="clear" w:color="auto" w:fill="auto"/>
            <w:vAlign w:val="center"/>
            <w:hideMark/>
          </w:tcPr>
          <w:p w14:paraId="7FBEAFAE"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Izstrādāt metodiku un atbilstošu datu bāzi reģionālo datu par SEG emisijām aprēķināšanai</w:t>
            </w:r>
          </w:p>
        </w:tc>
        <w:tc>
          <w:tcPr>
            <w:tcW w:w="1726" w:type="dxa"/>
            <w:shd w:val="clear" w:color="auto" w:fill="auto"/>
            <w:vAlign w:val="center"/>
            <w:hideMark/>
          </w:tcPr>
          <w:p w14:paraId="28CFBE3E" w14:textId="4A5816CF" w:rsidR="00CB5E83" w:rsidRDefault="000B6411" w:rsidP="00CB5E83">
            <w:pPr>
              <w:spacing w:before="0" w:after="0"/>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metodika</w:t>
            </w:r>
          </w:p>
          <w:p w14:paraId="5166AFA1" w14:textId="4CC090C3" w:rsidR="000B6411" w:rsidRPr="00CB5E83" w:rsidRDefault="000B6411" w:rsidP="00CB5E83">
            <w:pPr>
              <w:spacing w:before="0" w:after="0"/>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datubāze</w:t>
            </w:r>
          </w:p>
        </w:tc>
        <w:tc>
          <w:tcPr>
            <w:tcW w:w="1324" w:type="dxa"/>
            <w:shd w:val="clear" w:color="auto" w:fill="auto"/>
            <w:vAlign w:val="center"/>
            <w:hideMark/>
          </w:tcPr>
          <w:p w14:paraId="6B6C926C"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KEM</w:t>
            </w:r>
            <w:r w:rsidRPr="00CB5E83">
              <w:rPr>
                <w:rFonts w:ascii="Cambria" w:eastAsia="Times New Roman" w:hAnsi="Cambria" w:cs="Times New Roman"/>
                <w:color w:val="000000"/>
                <w:sz w:val="22"/>
                <w:lang w:eastAsia="lv-LV"/>
              </w:rPr>
              <w:br/>
              <w:t>pašvaldības</w:t>
            </w:r>
          </w:p>
        </w:tc>
        <w:tc>
          <w:tcPr>
            <w:tcW w:w="1105" w:type="dxa"/>
            <w:shd w:val="clear" w:color="auto" w:fill="auto"/>
            <w:vAlign w:val="center"/>
            <w:hideMark/>
          </w:tcPr>
          <w:p w14:paraId="3F3A1865"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2025</w:t>
            </w:r>
          </w:p>
        </w:tc>
        <w:tc>
          <w:tcPr>
            <w:tcW w:w="1088" w:type="dxa"/>
            <w:shd w:val="clear" w:color="auto" w:fill="auto"/>
            <w:vAlign w:val="center"/>
            <w:hideMark/>
          </w:tcPr>
          <w:p w14:paraId="32C6A88B"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0,069</w:t>
            </w:r>
          </w:p>
        </w:tc>
        <w:tc>
          <w:tcPr>
            <w:tcW w:w="922" w:type="dxa"/>
            <w:shd w:val="clear" w:color="auto" w:fill="auto"/>
            <w:vAlign w:val="center"/>
            <w:hideMark/>
          </w:tcPr>
          <w:p w14:paraId="0A3CABC6"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0,069</w:t>
            </w:r>
          </w:p>
        </w:tc>
        <w:tc>
          <w:tcPr>
            <w:tcW w:w="709" w:type="dxa"/>
            <w:shd w:val="clear" w:color="auto" w:fill="auto"/>
            <w:vAlign w:val="center"/>
            <w:hideMark/>
          </w:tcPr>
          <w:p w14:paraId="54968526"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VB</w:t>
            </w:r>
          </w:p>
        </w:tc>
        <w:tc>
          <w:tcPr>
            <w:tcW w:w="1319" w:type="dxa"/>
            <w:shd w:val="clear" w:color="auto" w:fill="auto"/>
            <w:vAlign w:val="center"/>
            <w:hideMark/>
          </w:tcPr>
          <w:p w14:paraId="2D7EE1D1"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c>
          <w:tcPr>
            <w:tcW w:w="1317" w:type="dxa"/>
            <w:shd w:val="clear" w:color="auto" w:fill="auto"/>
            <w:vAlign w:val="center"/>
            <w:hideMark/>
          </w:tcPr>
          <w:p w14:paraId="77A9CEB0"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r>
      <w:tr w:rsidR="00C460F7" w:rsidRPr="00CB5E83" w14:paraId="0D6AFB1A" w14:textId="77777777" w:rsidTr="00730D37">
        <w:trPr>
          <w:trHeight w:val="855"/>
        </w:trPr>
        <w:tc>
          <w:tcPr>
            <w:tcW w:w="1166" w:type="dxa"/>
            <w:shd w:val="clear" w:color="auto" w:fill="auto"/>
            <w:vAlign w:val="center"/>
            <w:hideMark/>
          </w:tcPr>
          <w:p w14:paraId="519910F6"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3.2.2.9</w:t>
            </w:r>
          </w:p>
        </w:tc>
        <w:tc>
          <w:tcPr>
            <w:tcW w:w="2392" w:type="dxa"/>
            <w:shd w:val="clear" w:color="auto" w:fill="auto"/>
            <w:vAlign w:val="center"/>
            <w:hideMark/>
          </w:tcPr>
          <w:p w14:paraId="782CA09B" w14:textId="7995DD8C"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Uzlabot sabiedrības un pašvaldību un plānošanas reģionu informētīb</w:t>
            </w:r>
            <w:r w:rsidR="005635C3">
              <w:rPr>
                <w:rFonts w:ascii="Cambria" w:eastAsia="Times New Roman" w:hAnsi="Cambria" w:cs="Times New Roman"/>
                <w:color w:val="000000"/>
                <w:sz w:val="22"/>
                <w:lang w:eastAsia="lv-LV"/>
              </w:rPr>
              <w:t>u</w:t>
            </w:r>
            <w:r w:rsidRPr="00CB5E83">
              <w:rPr>
                <w:rFonts w:ascii="Cambria" w:eastAsia="Times New Roman" w:hAnsi="Cambria" w:cs="Times New Roman"/>
                <w:color w:val="000000"/>
                <w:sz w:val="22"/>
                <w:lang w:eastAsia="lv-LV"/>
              </w:rPr>
              <w:t xml:space="preserve"> un zināšanas par oglekļa mazietilpīgu attīstību, inovatīvajām tehnoloģijām</w:t>
            </w:r>
          </w:p>
        </w:tc>
        <w:tc>
          <w:tcPr>
            <w:tcW w:w="1726" w:type="dxa"/>
            <w:shd w:val="clear" w:color="auto" w:fill="auto"/>
            <w:vAlign w:val="center"/>
            <w:hideMark/>
          </w:tcPr>
          <w:p w14:paraId="631A4215"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c>
          <w:tcPr>
            <w:tcW w:w="1324" w:type="dxa"/>
            <w:shd w:val="clear" w:color="auto" w:fill="auto"/>
            <w:vAlign w:val="center"/>
            <w:hideMark/>
          </w:tcPr>
          <w:p w14:paraId="01660F80"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KEM</w:t>
            </w:r>
            <w:r w:rsidRPr="00CB5E83">
              <w:rPr>
                <w:rFonts w:ascii="Cambria" w:eastAsia="Times New Roman" w:hAnsi="Cambria" w:cs="Times New Roman"/>
                <w:color w:val="000000"/>
                <w:sz w:val="22"/>
                <w:lang w:eastAsia="lv-LV"/>
              </w:rPr>
              <w:br/>
              <w:t>VARAM</w:t>
            </w:r>
            <w:r w:rsidRPr="00CB5E83">
              <w:rPr>
                <w:rFonts w:ascii="Cambria" w:eastAsia="Times New Roman" w:hAnsi="Cambria" w:cs="Times New Roman"/>
                <w:color w:val="000000"/>
                <w:sz w:val="22"/>
                <w:lang w:eastAsia="lv-LV"/>
              </w:rPr>
              <w:br/>
              <w:t>pašvaldības</w:t>
            </w:r>
          </w:p>
        </w:tc>
        <w:tc>
          <w:tcPr>
            <w:tcW w:w="1105" w:type="dxa"/>
            <w:shd w:val="clear" w:color="auto" w:fill="auto"/>
            <w:vAlign w:val="center"/>
            <w:hideMark/>
          </w:tcPr>
          <w:p w14:paraId="436D5C3E"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2030</w:t>
            </w:r>
          </w:p>
        </w:tc>
        <w:tc>
          <w:tcPr>
            <w:tcW w:w="1088" w:type="dxa"/>
            <w:shd w:val="clear" w:color="auto" w:fill="auto"/>
            <w:vAlign w:val="center"/>
            <w:hideMark/>
          </w:tcPr>
          <w:p w14:paraId="55789FF3"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0,093</w:t>
            </w:r>
          </w:p>
        </w:tc>
        <w:tc>
          <w:tcPr>
            <w:tcW w:w="922" w:type="dxa"/>
            <w:shd w:val="clear" w:color="auto" w:fill="auto"/>
            <w:vAlign w:val="center"/>
            <w:hideMark/>
          </w:tcPr>
          <w:p w14:paraId="0F9D0206"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0,093</w:t>
            </w:r>
          </w:p>
        </w:tc>
        <w:tc>
          <w:tcPr>
            <w:tcW w:w="709" w:type="dxa"/>
            <w:shd w:val="clear" w:color="auto" w:fill="auto"/>
            <w:vAlign w:val="center"/>
            <w:hideMark/>
          </w:tcPr>
          <w:p w14:paraId="1563645E"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VB</w:t>
            </w:r>
          </w:p>
        </w:tc>
        <w:tc>
          <w:tcPr>
            <w:tcW w:w="1319" w:type="dxa"/>
            <w:shd w:val="clear" w:color="auto" w:fill="auto"/>
            <w:vAlign w:val="center"/>
            <w:hideMark/>
          </w:tcPr>
          <w:p w14:paraId="210E28DE"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c>
          <w:tcPr>
            <w:tcW w:w="1317" w:type="dxa"/>
            <w:shd w:val="clear" w:color="auto" w:fill="auto"/>
            <w:vAlign w:val="center"/>
            <w:hideMark/>
          </w:tcPr>
          <w:p w14:paraId="37428166"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r>
      <w:tr w:rsidR="00C460F7" w:rsidRPr="00CB5E83" w14:paraId="24C72A25" w14:textId="77777777" w:rsidTr="00730D37">
        <w:trPr>
          <w:trHeight w:val="870"/>
        </w:trPr>
        <w:tc>
          <w:tcPr>
            <w:tcW w:w="1166" w:type="dxa"/>
            <w:shd w:val="clear" w:color="auto" w:fill="auto"/>
            <w:vAlign w:val="center"/>
            <w:hideMark/>
          </w:tcPr>
          <w:p w14:paraId="5C2FCE24"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3.2.2.10</w:t>
            </w:r>
          </w:p>
        </w:tc>
        <w:tc>
          <w:tcPr>
            <w:tcW w:w="2392" w:type="dxa"/>
            <w:shd w:val="clear" w:color="auto" w:fill="auto"/>
            <w:vAlign w:val="bottom"/>
            <w:hideMark/>
          </w:tcPr>
          <w:p w14:paraId="31040FAC"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xml:space="preserve">Inovatīvu risinājumu attīstīšana un ieviešana  pašvaldību sniegtajos pakalpojumos energoefektivitātes uzlabošanai </w:t>
            </w:r>
          </w:p>
        </w:tc>
        <w:tc>
          <w:tcPr>
            <w:tcW w:w="1726" w:type="dxa"/>
            <w:shd w:val="clear" w:color="auto" w:fill="auto"/>
            <w:hideMark/>
          </w:tcPr>
          <w:p w14:paraId="03DA161A" w14:textId="4260857F" w:rsidR="00CB5E83" w:rsidRPr="00CB5E83" w:rsidRDefault="007529F1" w:rsidP="00034F9C">
            <w:pPr>
              <w:spacing w:before="0" w:after="0"/>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Vismaz 10% </w:t>
            </w:r>
            <w:r w:rsidR="00034F9C" w:rsidRPr="00034F9C">
              <w:rPr>
                <w:rFonts w:ascii="Cambria" w:eastAsia="Times New Roman" w:hAnsi="Cambria" w:cs="Times New Roman"/>
                <w:color w:val="000000"/>
                <w:sz w:val="22"/>
                <w:lang w:eastAsia="lv-LV"/>
              </w:rPr>
              <w:t>enerģijas patēriņ</w:t>
            </w:r>
            <w:r>
              <w:rPr>
                <w:rFonts w:ascii="Cambria" w:eastAsia="Times New Roman" w:hAnsi="Cambria" w:cs="Times New Roman"/>
                <w:color w:val="000000"/>
                <w:sz w:val="22"/>
                <w:lang w:eastAsia="lv-LV"/>
              </w:rPr>
              <w:t xml:space="preserve">a </w:t>
            </w:r>
            <w:r w:rsidR="00C460F7">
              <w:rPr>
                <w:rFonts w:ascii="Cambria" w:eastAsia="Times New Roman" w:hAnsi="Cambria" w:cs="Times New Roman"/>
                <w:color w:val="000000"/>
                <w:sz w:val="22"/>
                <w:lang w:eastAsia="lv-LV"/>
              </w:rPr>
              <w:t>vai laika patēriņa samazinājums</w:t>
            </w:r>
          </w:p>
        </w:tc>
        <w:tc>
          <w:tcPr>
            <w:tcW w:w="1324" w:type="dxa"/>
            <w:shd w:val="clear" w:color="auto" w:fill="auto"/>
            <w:vAlign w:val="center"/>
            <w:hideMark/>
          </w:tcPr>
          <w:p w14:paraId="608E840A"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VARAM</w:t>
            </w:r>
          </w:p>
        </w:tc>
        <w:tc>
          <w:tcPr>
            <w:tcW w:w="1105" w:type="dxa"/>
            <w:shd w:val="clear" w:color="auto" w:fill="auto"/>
            <w:vAlign w:val="center"/>
            <w:hideMark/>
          </w:tcPr>
          <w:p w14:paraId="566C4DFF"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2030</w:t>
            </w:r>
          </w:p>
        </w:tc>
        <w:tc>
          <w:tcPr>
            <w:tcW w:w="1088" w:type="dxa"/>
            <w:shd w:val="clear" w:color="auto" w:fill="auto"/>
            <w:vAlign w:val="center"/>
            <w:hideMark/>
          </w:tcPr>
          <w:p w14:paraId="13F90BBA" w14:textId="249ACC73" w:rsidR="00CB5E83" w:rsidRPr="00CB5E83" w:rsidRDefault="00DB524A"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180,8</w:t>
            </w:r>
            <w:r w:rsidR="00CB5E83" w:rsidRPr="00CB5E83">
              <w:rPr>
                <w:rFonts w:ascii="Cambria" w:eastAsia="Times New Roman" w:hAnsi="Cambria" w:cs="Times New Roman"/>
                <w:color w:val="000000"/>
                <w:sz w:val="22"/>
                <w:lang w:eastAsia="lv-LV"/>
              </w:rPr>
              <w:t> </w:t>
            </w:r>
          </w:p>
        </w:tc>
        <w:tc>
          <w:tcPr>
            <w:tcW w:w="922" w:type="dxa"/>
            <w:shd w:val="clear" w:color="auto" w:fill="auto"/>
            <w:vAlign w:val="center"/>
            <w:hideMark/>
          </w:tcPr>
          <w:p w14:paraId="54439B1D"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180,8</w:t>
            </w:r>
          </w:p>
        </w:tc>
        <w:tc>
          <w:tcPr>
            <w:tcW w:w="709" w:type="dxa"/>
            <w:shd w:val="clear" w:color="auto" w:fill="auto"/>
            <w:vAlign w:val="center"/>
            <w:hideMark/>
          </w:tcPr>
          <w:p w14:paraId="40A27862" w14:textId="77777777" w:rsidR="00CB5E83" w:rsidRPr="00CB5E83" w:rsidRDefault="00CB5E83" w:rsidP="00CB5E83">
            <w:pPr>
              <w:spacing w:before="0" w:after="0"/>
              <w:jc w:val="center"/>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MFF</w:t>
            </w:r>
            <w:r w:rsidRPr="00CB5E83">
              <w:rPr>
                <w:rFonts w:ascii="Cambria" w:eastAsia="Times New Roman" w:hAnsi="Cambria" w:cs="Times New Roman"/>
                <w:color w:val="000000"/>
                <w:sz w:val="22"/>
                <w:lang w:eastAsia="lv-LV"/>
              </w:rPr>
              <w:br/>
              <w:t>PB</w:t>
            </w:r>
          </w:p>
        </w:tc>
        <w:tc>
          <w:tcPr>
            <w:tcW w:w="1319" w:type="dxa"/>
            <w:shd w:val="clear" w:color="auto" w:fill="auto"/>
            <w:vAlign w:val="bottom"/>
            <w:hideMark/>
          </w:tcPr>
          <w:p w14:paraId="33F12111"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c>
          <w:tcPr>
            <w:tcW w:w="1317" w:type="dxa"/>
            <w:shd w:val="clear" w:color="auto" w:fill="auto"/>
            <w:vAlign w:val="bottom"/>
            <w:hideMark/>
          </w:tcPr>
          <w:p w14:paraId="448E5E5F" w14:textId="77777777" w:rsidR="00CB5E83" w:rsidRPr="00CB5E83" w:rsidRDefault="00CB5E83" w:rsidP="00CB5E83">
            <w:pPr>
              <w:spacing w:before="0" w:after="0"/>
              <w:rPr>
                <w:rFonts w:ascii="Cambria" w:eastAsia="Times New Roman" w:hAnsi="Cambria" w:cs="Times New Roman"/>
                <w:color w:val="000000"/>
                <w:sz w:val="22"/>
                <w:lang w:eastAsia="lv-LV"/>
              </w:rPr>
            </w:pPr>
            <w:r w:rsidRPr="00CB5E83">
              <w:rPr>
                <w:rFonts w:ascii="Cambria" w:eastAsia="Times New Roman" w:hAnsi="Cambria" w:cs="Times New Roman"/>
                <w:color w:val="000000"/>
                <w:sz w:val="22"/>
                <w:lang w:eastAsia="lv-LV"/>
              </w:rPr>
              <w:t> </w:t>
            </w:r>
          </w:p>
        </w:tc>
      </w:tr>
    </w:tbl>
    <w:p w14:paraId="69851BF8" w14:textId="77777777" w:rsidR="00CB5E83" w:rsidRPr="00CB5E83" w:rsidRDefault="00CB5E83" w:rsidP="00CB5E83"/>
    <w:p w14:paraId="157A7E32" w14:textId="77777777" w:rsidR="00EE7E78" w:rsidRPr="001D3B7B" w:rsidRDefault="00EE7E78" w:rsidP="004E0878">
      <w:pPr>
        <w:jc w:val="both"/>
        <w:rPr>
          <w:rFonts w:ascii="Cambria" w:eastAsia="Times New Roman" w:hAnsi="Cambria" w:cstheme="minorHAnsi"/>
          <w:b/>
          <w:color w:val="000000"/>
          <w:szCs w:val="24"/>
          <w:lang w:eastAsia="lv-LV"/>
        </w:rPr>
        <w:sectPr w:rsidR="00EE7E78" w:rsidRPr="001D3B7B" w:rsidSect="00D83BD1">
          <w:pgSz w:w="16838" w:h="11906" w:orient="landscape" w:code="9"/>
          <w:pgMar w:top="1701" w:right="1418" w:bottom="1134" w:left="1134" w:header="567" w:footer="567" w:gutter="0"/>
          <w:cols w:space="708"/>
          <w:docGrid w:linePitch="360"/>
        </w:sectPr>
      </w:pPr>
    </w:p>
    <w:p w14:paraId="586341DC" w14:textId="7581A18E" w:rsidR="00E206C3" w:rsidRPr="00D548D5" w:rsidRDefault="002812B8" w:rsidP="00AE3B22">
      <w:pPr>
        <w:pStyle w:val="ListParagraph"/>
        <w:tabs>
          <w:tab w:val="left" w:pos="851"/>
        </w:tabs>
        <w:ind w:left="0"/>
        <w:contextualSpacing w:val="0"/>
        <w:jc w:val="both"/>
        <w:rPr>
          <w:rFonts w:ascii="Cambria" w:eastAsia="Times New Roman" w:hAnsi="Cambria"/>
          <w:color w:val="000000"/>
          <w:lang w:eastAsia="lv-LV"/>
        </w:rPr>
      </w:pPr>
      <w:r>
        <w:rPr>
          <w:rFonts w:ascii="Cambria" w:eastAsia="Times New Roman" w:hAnsi="Cambria" w:cstheme="minorHAnsi"/>
          <w:b/>
          <w:color w:val="000000"/>
          <w:szCs w:val="24"/>
          <w:lang w:eastAsia="lv-LV"/>
        </w:rPr>
        <w:t xml:space="preserve">3.2.2.1. </w:t>
      </w:r>
      <w:r w:rsidR="004E0878" w:rsidRPr="00D548D5">
        <w:rPr>
          <w:rFonts w:ascii="Cambria" w:eastAsia="Times New Roman" w:hAnsi="Cambria" w:cstheme="minorHAnsi"/>
          <w:b/>
          <w:color w:val="000000"/>
          <w:szCs w:val="24"/>
          <w:lang w:eastAsia="lv-LV"/>
        </w:rPr>
        <w:t xml:space="preserve">Enerģijas patēriņa </w:t>
      </w:r>
      <w:r w:rsidR="00BF1013" w:rsidRPr="00D548D5">
        <w:rPr>
          <w:rFonts w:ascii="Cambria" w:eastAsia="Times New Roman" w:hAnsi="Cambria" w:cstheme="minorHAnsi"/>
          <w:b/>
          <w:color w:val="000000"/>
          <w:szCs w:val="24"/>
          <w:lang w:eastAsia="lv-LV"/>
        </w:rPr>
        <w:t xml:space="preserve">monitoringa un </w:t>
      </w:r>
      <w:r w:rsidR="004E0878" w:rsidRPr="00D548D5">
        <w:rPr>
          <w:rFonts w:ascii="Cambria" w:eastAsia="Times New Roman" w:hAnsi="Cambria" w:cstheme="minorHAnsi"/>
          <w:b/>
          <w:color w:val="000000"/>
          <w:szCs w:val="24"/>
          <w:lang w:eastAsia="lv-LV"/>
        </w:rPr>
        <w:t>samazināšanas pienākum</w:t>
      </w:r>
      <w:r w:rsidR="00BF1013" w:rsidRPr="00D548D5">
        <w:rPr>
          <w:rFonts w:ascii="Cambria" w:eastAsia="Times New Roman" w:hAnsi="Cambria" w:cstheme="minorHAnsi"/>
          <w:b/>
          <w:color w:val="000000"/>
          <w:szCs w:val="24"/>
          <w:lang w:eastAsia="lv-LV"/>
        </w:rPr>
        <w:t>a publiskām iestādēm</w:t>
      </w:r>
      <w:r w:rsidR="00BF1013" w:rsidRPr="00D548D5">
        <w:rPr>
          <w:rFonts w:ascii="Cambria" w:eastAsia="Times New Roman" w:hAnsi="Cambria" w:cstheme="minorHAnsi"/>
          <w:bCs/>
          <w:color w:val="000000"/>
          <w:szCs w:val="24"/>
          <w:lang w:eastAsia="lv-LV"/>
        </w:rPr>
        <w:t xml:space="preserve"> </w:t>
      </w:r>
      <w:r w:rsidR="00BF1013" w:rsidRPr="00D548D5">
        <w:rPr>
          <w:rFonts w:ascii="Cambria" w:eastAsia="Times New Roman" w:hAnsi="Cambria" w:cstheme="minorHAnsi"/>
          <w:b/>
          <w:color w:val="000000"/>
          <w:szCs w:val="24"/>
          <w:lang w:eastAsia="lv-LV"/>
        </w:rPr>
        <w:t>noteikšanas</w:t>
      </w:r>
      <w:r w:rsidR="00BF1013" w:rsidRPr="00D548D5">
        <w:rPr>
          <w:rFonts w:ascii="Cambria" w:eastAsia="Times New Roman" w:hAnsi="Cambria" w:cstheme="minorHAnsi"/>
          <w:bCs/>
          <w:color w:val="000000"/>
          <w:szCs w:val="24"/>
          <w:lang w:eastAsia="lv-LV"/>
        </w:rPr>
        <w:t xml:space="preserve"> darbības ietvaros </w:t>
      </w:r>
      <w:r w:rsidR="004E0878" w:rsidRPr="00D548D5">
        <w:rPr>
          <w:rFonts w:ascii="Cambria" w:eastAsia="Times New Roman" w:hAnsi="Cambria" w:cstheme="minorHAnsi"/>
          <w:color w:val="000000"/>
          <w:szCs w:val="24"/>
          <w:lang w:eastAsia="lv-LV"/>
        </w:rPr>
        <w:t xml:space="preserve">tiks noteikts 1,9%, pienākuma aptvērumā iekļaujot elektroenerģiju, siltumenerģiju, dabasgāzi un citu kurināmo, transporta enerģiju, kas tiek patērēta publiskajā sektorā – </w:t>
      </w:r>
      <w:r w:rsidR="0008146F" w:rsidRPr="00D548D5">
        <w:rPr>
          <w:rFonts w:ascii="Cambria" w:eastAsia="Times New Roman" w:hAnsi="Cambria" w:cstheme="minorHAnsi"/>
          <w:color w:val="000000"/>
          <w:szCs w:val="24"/>
          <w:lang w:eastAsia="lv-LV"/>
        </w:rPr>
        <w:t xml:space="preserve">valsts un </w:t>
      </w:r>
      <w:r w:rsidR="004E0878" w:rsidRPr="00D548D5">
        <w:rPr>
          <w:rFonts w:ascii="Cambria" w:eastAsia="Times New Roman" w:hAnsi="Cambria" w:cstheme="minorHAnsi"/>
          <w:color w:val="000000"/>
          <w:szCs w:val="24"/>
          <w:lang w:eastAsia="lv-LV"/>
        </w:rPr>
        <w:t xml:space="preserve">pašvaldību īpašumā, valdījumā vai lietošanās esošajās ēkās, </w:t>
      </w:r>
      <w:r w:rsidR="005B046F" w:rsidRPr="00D548D5">
        <w:rPr>
          <w:rFonts w:ascii="Cambria" w:eastAsia="Times New Roman" w:hAnsi="Cambria" w:cstheme="minorHAnsi"/>
          <w:color w:val="000000"/>
          <w:szCs w:val="24"/>
          <w:lang w:eastAsia="lv-LV"/>
        </w:rPr>
        <w:t xml:space="preserve">valsts un </w:t>
      </w:r>
      <w:r w:rsidR="004E0878" w:rsidRPr="00D548D5">
        <w:rPr>
          <w:rFonts w:ascii="Cambria" w:eastAsia="Times New Roman" w:hAnsi="Cambria" w:cstheme="minorHAnsi"/>
          <w:color w:val="000000"/>
          <w:szCs w:val="24"/>
          <w:lang w:eastAsia="lv-LV"/>
        </w:rPr>
        <w:t>pašvaldīb</w:t>
      </w:r>
      <w:r w:rsidR="005B046F" w:rsidRPr="00D548D5">
        <w:rPr>
          <w:rFonts w:ascii="Cambria" w:eastAsia="Times New Roman" w:hAnsi="Cambria" w:cstheme="minorHAnsi"/>
          <w:color w:val="000000"/>
          <w:szCs w:val="24"/>
          <w:lang w:eastAsia="lv-LV"/>
        </w:rPr>
        <w:t>u resor</w:t>
      </w:r>
      <w:r w:rsidR="008A45E5" w:rsidRPr="00D548D5">
        <w:rPr>
          <w:rFonts w:ascii="Cambria" w:eastAsia="Times New Roman" w:hAnsi="Cambria" w:cstheme="minorHAnsi"/>
          <w:color w:val="000000"/>
          <w:szCs w:val="24"/>
          <w:lang w:eastAsia="lv-LV"/>
        </w:rPr>
        <w:t>a</w:t>
      </w:r>
      <w:r w:rsidR="004E0878" w:rsidRPr="00D548D5">
        <w:rPr>
          <w:rFonts w:ascii="Cambria" w:eastAsia="Times New Roman" w:hAnsi="Cambria" w:cstheme="minorHAnsi"/>
          <w:color w:val="000000"/>
          <w:szCs w:val="24"/>
          <w:lang w:eastAsia="lv-LV"/>
        </w:rPr>
        <w:t xml:space="preserve"> iestādēs un kapitālsabiedrībās</w:t>
      </w:r>
      <w:r w:rsidR="008A45E5" w:rsidRPr="00D548D5">
        <w:rPr>
          <w:rFonts w:ascii="Cambria" w:eastAsia="Times New Roman" w:hAnsi="Cambria" w:cstheme="minorHAnsi"/>
          <w:color w:val="000000"/>
          <w:szCs w:val="24"/>
          <w:lang w:eastAsia="lv-LV"/>
        </w:rPr>
        <w:t xml:space="preserve"> (tai skaitā elektroenerģija, siltumenerģija, kurināmais un degviela)</w:t>
      </w:r>
      <w:r w:rsidR="004E0878" w:rsidRPr="00D548D5">
        <w:rPr>
          <w:rFonts w:ascii="Cambria" w:eastAsia="Times New Roman" w:hAnsi="Cambria" w:cstheme="minorHAnsi"/>
          <w:color w:val="000000"/>
          <w:szCs w:val="24"/>
          <w:lang w:eastAsia="lv-LV"/>
        </w:rPr>
        <w:t>. Pienākuma ietvaros tiks noteikta iespēja pienākuma pārpildi nodot citam pienākuma izpildītājam (pārpalikuma nodošana starp pašvaldībām), kā arī tiks noteikts pienākuma neizpildes atbildības mehānisms, lai nodrošinātu pienākuma izpildi.</w:t>
      </w:r>
      <w:r w:rsidR="00BF1013" w:rsidRPr="00D548D5">
        <w:rPr>
          <w:rFonts w:ascii="Cambria" w:eastAsia="Times New Roman" w:hAnsi="Cambria" w:cstheme="minorHAnsi"/>
          <w:color w:val="000000"/>
          <w:szCs w:val="24"/>
          <w:lang w:eastAsia="lv-LV"/>
        </w:rPr>
        <w:t xml:space="preserve"> </w:t>
      </w:r>
      <w:r w:rsidR="004E0878" w:rsidRPr="00D548D5">
        <w:rPr>
          <w:rFonts w:ascii="Cambria" w:eastAsia="Times New Roman" w:hAnsi="Cambria"/>
          <w:bCs/>
          <w:color w:val="000000" w:themeColor="text1"/>
          <w:lang w:eastAsia="lv-LV"/>
        </w:rPr>
        <w:t xml:space="preserve">Publiskā sektora enerģijas – siltumenerģijas, elektroenerģijas, kurināmā, degvielas, patēriņa monitoringa pienākums tiks noteikts veikt vienotā IKT risinājumā, kur minēto </w:t>
      </w:r>
      <w:r w:rsidR="004E0878" w:rsidRPr="00D548D5">
        <w:rPr>
          <w:rFonts w:ascii="Cambria" w:eastAsia="Times New Roman" w:hAnsi="Cambria"/>
          <w:color w:val="000000" w:themeColor="text1"/>
          <w:lang w:eastAsia="lv-LV"/>
        </w:rPr>
        <w:t>informāciju ziņos ministrijas, pašvaldības, valsts vai pašvaldību padotībā, pārraudzībā vai pakļautībā esošās iestādes, valsts un pašvaldību kapitālsabiedrības. Izpildot energotaupīšanas pienākumu 2022.</w:t>
      </w:r>
      <w:r w:rsidR="0F86DC24" w:rsidRPr="00D548D5">
        <w:rPr>
          <w:rFonts w:ascii="Cambria" w:eastAsia="Times New Roman" w:hAnsi="Cambria"/>
          <w:color w:val="000000" w:themeColor="text1"/>
          <w:lang w:eastAsia="lv-LV"/>
        </w:rPr>
        <w:t xml:space="preserve"> </w:t>
      </w:r>
      <w:r w:rsidR="004E0878" w:rsidRPr="00D548D5">
        <w:rPr>
          <w:rFonts w:ascii="Cambria" w:eastAsia="Times New Roman" w:hAnsi="Cambria"/>
          <w:color w:val="000000" w:themeColor="text1"/>
          <w:lang w:eastAsia="lv-LV"/>
        </w:rPr>
        <w:t>-</w:t>
      </w:r>
      <w:r w:rsidR="0F86DC24" w:rsidRPr="00D548D5">
        <w:rPr>
          <w:rFonts w:ascii="Cambria" w:eastAsia="Times New Roman" w:hAnsi="Cambria"/>
          <w:color w:val="000000" w:themeColor="text1"/>
          <w:lang w:eastAsia="lv-LV"/>
        </w:rPr>
        <w:t xml:space="preserve"> </w:t>
      </w:r>
      <w:r w:rsidR="004E0878" w:rsidRPr="00D548D5">
        <w:rPr>
          <w:rFonts w:ascii="Cambria" w:eastAsia="Times New Roman" w:hAnsi="Cambria"/>
          <w:color w:val="000000" w:themeColor="text1"/>
          <w:lang w:eastAsia="lv-LV"/>
        </w:rPr>
        <w:t>2023.</w:t>
      </w:r>
      <w:r w:rsidR="00043BB3">
        <w:rPr>
          <w:rFonts w:ascii="Cambria" w:eastAsia="Times New Roman" w:hAnsi="Cambria"/>
          <w:color w:val="000000" w:themeColor="text1"/>
          <w:lang w:eastAsia="lv-LV"/>
        </w:rPr>
        <w:t>g.</w:t>
      </w:r>
      <w:r w:rsidR="004E0878" w:rsidRPr="00D548D5">
        <w:rPr>
          <w:rFonts w:ascii="Cambria" w:eastAsia="Times New Roman" w:hAnsi="Cambria"/>
          <w:color w:val="000000" w:themeColor="text1"/>
          <w:lang w:eastAsia="lv-LV"/>
        </w:rPr>
        <w:t xml:space="preserve"> apkures sezonā un apkopojot enerģijas patēriņa datus, tika secināts, ka valsts sektorā netiek īstenota efektīva enerģijas patēriņa uzraudzība, tāpat arī pašvaldībās enerģijas patēriņš tiek uzraudzīts ar dažādiem nosacījumiem un par dažādām iestādēm vai enerģijas veidiem.</w:t>
      </w:r>
    </w:p>
    <w:p w14:paraId="12BC5563" w14:textId="292C69EB" w:rsidR="00E206C3" w:rsidRPr="00D548D5" w:rsidRDefault="002812B8" w:rsidP="001239FB">
      <w:pPr>
        <w:pStyle w:val="ListParagraph"/>
        <w:tabs>
          <w:tab w:val="left" w:pos="851"/>
        </w:tabs>
        <w:ind w:left="0"/>
        <w:contextualSpacing w:val="0"/>
        <w:jc w:val="both"/>
        <w:rPr>
          <w:rFonts w:ascii="Cambria" w:eastAsia="Times New Roman" w:hAnsi="Cambria"/>
          <w:color w:val="000000"/>
          <w:lang w:eastAsia="lv-LV"/>
        </w:rPr>
      </w:pPr>
      <w:r>
        <w:rPr>
          <w:rFonts w:ascii="Cambria" w:eastAsia="Times New Roman" w:hAnsi="Cambria"/>
          <w:b/>
          <w:bCs/>
          <w:color w:val="000000" w:themeColor="text1"/>
          <w:lang w:eastAsia="lv-LV"/>
        </w:rPr>
        <w:t xml:space="preserve">3.2.2.2. </w:t>
      </w:r>
      <w:r w:rsidR="004E0878" w:rsidRPr="00D548D5">
        <w:rPr>
          <w:rFonts w:ascii="Cambria" w:eastAsia="Times New Roman" w:hAnsi="Cambria"/>
          <w:b/>
          <w:bCs/>
          <w:color w:val="000000" w:themeColor="text1"/>
          <w:lang w:eastAsia="lv-LV"/>
        </w:rPr>
        <w:t>Finansiāl</w:t>
      </w:r>
      <w:r w:rsidR="40AF1EEA" w:rsidRPr="00D548D5">
        <w:rPr>
          <w:rFonts w:ascii="Cambria" w:eastAsia="Times New Roman" w:hAnsi="Cambria"/>
          <w:b/>
          <w:bCs/>
          <w:color w:val="000000" w:themeColor="text1"/>
          <w:lang w:eastAsia="lv-LV"/>
        </w:rPr>
        <w:t>ā</w:t>
      </w:r>
      <w:r w:rsidR="004E0878" w:rsidRPr="00D548D5">
        <w:rPr>
          <w:rFonts w:ascii="Cambria" w:eastAsia="Times New Roman" w:hAnsi="Cambria"/>
          <w:b/>
          <w:color w:val="000000" w:themeColor="text1"/>
          <w:lang w:eastAsia="lv-LV"/>
        </w:rPr>
        <w:t xml:space="preserve"> un zināšanu atbalsta </w:t>
      </w:r>
      <w:r w:rsidR="4645120A" w:rsidRPr="00D548D5">
        <w:rPr>
          <w:rFonts w:ascii="Cambria" w:eastAsia="Times New Roman" w:hAnsi="Cambria"/>
          <w:color w:val="000000" w:themeColor="text1"/>
          <w:lang w:eastAsia="lv-LV"/>
        </w:rPr>
        <w:t>ietvaros</w:t>
      </w:r>
      <w:r w:rsidR="4645120A" w:rsidRPr="00D548D5">
        <w:rPr>
          <w:rFonts w:ascii="Cambria" w:eastAsia="Times New Roman" w:hAnsi="Cambria"/>
          <w:b/>
          <w:bCs/>
          <w:color w:val="000000" w:themeColor="text1"/>
          <w:lang w:eastAsia="lv-LV"/>
        </w:rPr>
        <w:t xml:space="preserve"> </w:t>
      </w:r>
      <w:r w:rsidR="004E0878" w:rsidRPr="00D548D5">
        <w:rPr>
          <w:rFonts w:ascii="Cambria" w:eastAsia="Times New Roman" w:hAnsi="Cambria"/>
          <w:b/>
          <w:color w:val="000000" w:themeColor="text1"/>
          <w:lang w:eastAsia="lv-LV"/>
        </w:rPr>
        <w:t>pašvaldībām</w:t>
      </w:r>
      <w:r w:rsidR="004E0878" w:rsidRPr="00D548D5">
        <w:rPr>
          <w:rFonts w:ascii="Cambria" w:eastAsia="Times New Roman" w:hAnsi="Cambria"/>
          <w:color w:val="000000" w:themeColor="text1"/>
          <w:lang w:eastAsia="lv-LV"/>
        </w:rPr>
        <w:t xml:space="preserve"> tiks piedāvāts atbalsts energokonsultanta darbībai (pašvaldības darbinieki</w:t>
      </w:r>
      <w:r w:rsidR="004E0878" w:rsidRPr="5F5499E5">
        <w:rPr>
          <w:rFonts w:ascii="Cambria" w:eastAsia="Times New Roman" w:hAnsi="Cambria"/>
          <w:color w:val="000000" w:themeColor="text1"/>
          <w:lang w:eastAsia="lv-LV"/>
        </w:rPr>
        <w:t>/</w:t>
      </w:r>
      <w:r w:rsidR="004E0878" w:rsidRPr="00D548D5">
        <w:rPr>
          <w:rFonts w:ascii="Cambria" w:eastAsia="Times New Roman" w:hAnsi="Cambria"/>
          <w:color w:val="000000" w:themeColor="text1"/>
          <w:lang w:eastAsia="lv-LV"/>
        </w:rPr>
        <w:t xml:space="preserve">ārpakalpojums), atbalsts energoefektivitātes pasākumu īstenošanai, piemēram, konsultējot sabiedrību, iedzīvotājiem palīdzot sagatavot nepieciešamos dokumentus finansējuma saņemšanai no ES struktūrfondiem, atbalsts vienota IKT risinājuma izstrādē enerģijas patēriņa uzraudzībai. Šī pasākuma finansējums </w:t>
      </w:r>
      <w:r w:rsidR="376FFB61" w:rsidRPr="00D548D5">
        <w:rPr>
          <w:rFonts w:ascii="Cambria" w:eastAsia="Times New Roman" w:hAnsi="Cambria"/>
          <w:color w:val="000000" w:themeColor="text1"/>
          <w:lang w:eastAsia="lv-LV"/>
        </w:rPr>
        <w:t xml:space="preserve">septiņu </w:t>
      </w:r>
      <w:r w:rsidR="004E0878" w:rsidRPr="00D548D5">
        <w:rPr>
          <w:rFonts w:ascii="Cambria" w:eastAsia="Times New Roman" w:hAnsi="Cambria"/>
          <w:color w:val="000000" w:themeColor="text1"/>
          <w:lang w:eastAsia="lv-LV"/>
        </w:rPr>
        <w:t>gadu periodam ir plānots līdz 8 milj.</w:t>
      </w:r>
      <w:r w:rsidR="0FD66D16" w:rsidRPr="00D548D5">
        <w:rPr>
          <w:rFonts w:ascii="Cambria" w:eastAsia="Times New Roman" w:hAnsi="Cambria"/>
          <w:color w:val="000000" w:themeColor="text1"/>
          <w:lang w:eastAsia="lv-LV"/>
        </w:rPr>
        <w:t xml:space="preserve"> </w:t>
      </w:r>
      <w:r w:rsidR="00F44B73" w:rsidRPr="00F44B73">
        <w:rPr>
          <w:rFonts w:ascii="Cambria" w:hAnsi="Cambria"/>
        </w:rPr>
        <w:t>€</w:t>
      </w:r>
      <w:r w:rsidR="004E0878">
        <w:rPr>
          <w:rFonts w:ascii="Cambria" w:hAnsi="Cambria"/>
        </w:rPr>
        <w:t xml:space="preserve"> </w:t>
      </w:r>
      <w:r w:rsidR="004E0878" w:rsidRPr="00D548D5">
        <w:rPr>
          <w:rFonts w:ascii="Cambria" w:eastAsia="Times New Roman" w:hAnsi="Cambria"/>
          <w:color w:val="000000" w:themeColor="text1"/>
          <w:lang w:eastAsia="lv-LV"/>
        </w:rPr>
        <w:t>no klimata finansējuma (KEM budžeta apakšprogrammas).</w:t>
      </w:r>
    </w:p>
    <w:p w14:paraId="50E23A72" w14:textId="040E0E58" w:rsidR="00E206C3" w:rsidRPr="00D548D5" w:rsidRDefault="002812B8" w:rsidP="001239FB">
      <w:pPr>
        <w:pStyle w:val="ListParagraph"/>
        <w:tabs>
          <w:tab w:val="left" w:pos="851"/>
        </w:tabs>
        <w:ind w:left="0"/>
        <w:contextualSpacing w:val="0"/>
        <w:jc w:val="both"/>
        <w:rPr>
          <w:rFonts w:ascii="Cambria" w:eastAsia="Times New Roman" w:hAnsi="Cambria"/>
          <w:color w:val="000000"/>
          <w:lang w:eastAsia="lv-LV"/>
        </w:rPr>
      </w:pPr>
      <w:r w:rsidRPr="0EF8DAC8">
        <w:rPr>
          <w:rFonts w:ascii="Cambria" w:hAnsi="Cambria"/>
          <w:b/>
        </w:rPr>
        <w:t xml:space="preserve">3.2.2.3. </w:t>
      </w:r>
      <w:r w:rsidR="00225527" w:rsidRPr="0EF8DAC8">
        <w:rPr>
          <w:rFonts w:ascii="Cambria" w:hAnsi="Cambria"/>
          <w:b/>
        </w:rPr>
        <w:t>Publiskā sektora ēku sarakstā</w:t>
      </w:r>
      <w:r w:rsidR="00225527" w:rsidRPr="0EF8DAC8">
        <w:rPr>
          <w:rFonts w:ascii="Cambria" w:hAnsi="Cambria"/>
        </w:rPr>
        <w:t xml:space="preserve"> ir iekļaujamas publiskā sektora </w:t>
      </w:r>
      <w:r w:rsidR="0022267A" w:rsidRPr="0EF8DAC8">
        <w:rPr>
          <w:rFonts w:ascii="Cambria" w:hAnsi="Cambria"/>
        </w:rPr>
        <w:t>–</w:t>
      </w:r>
      <w:r w:rsidR="00225527" w:rsidRPr="0EF8DAC8">
        <w:rPr>
          <w:rFonts w:ascii="Cambria" w:hAnsi="Cambria"/>
        </w:rPr>
        <w:t xml:space="preserve"> </w:t>
      </w:r>
      <w:r w:rsidR="00225527" w:rsidRPr="0EF8DAC8">
        <w:rPr>
          <w:rFonts w:ascii="Cambria" w:eastAsia="Times New Roman" w:hAnsi="Cambria"/>
          <w:color w:val="000000" w:themeColor="text1"/>
          <w:lang w:eastAsia="lv-LV"/>
        </w:rPr>
        <w:t>ministriju, pašvaldību, valsts vai pašvaldību padotībā, pārraudzībā vai pakļautībā esošo iestāžu, valsts un pašvaldību kapitālsabiedrību,</w:t>
      </w:r>
      <w:r w:rsidR="00225527" w:rsidRPr="0EF8DAC8">
        <w:rPr>
          <w:rFonts w:ascii="Cambria" w:hAnsi="Cambria"/>
        </w:rPr>
        <w:t xml:space="preserve"> </w:t>
      </w:r>
      <w:r w:rsidR="00225527" w:rsidRPr="0EF8DAC8">
        <w:rPr>
          <w:rFonts w:ascii="Cambria" w:eastAsia="Times New Roman" w:hAnsi="Cambria"/>
          <w:color w:val="000000" w:themeColor="text1"/>
          <w:lang w:eastAsia="lv-LV"/>
        </w:rPr>
        <w:t>īpašumā, valdījumā un lietošanā esošās ēkas, kur par katru ēku būs jānorāda informācija par izmantoto enerģiju</w:t>
      </w:r>
      <w:r w:rsidR="277ADBD6" w:rsidRPr="0EF8DAC8">
        <w:rPr>
          <w:rFonts w:ascii="Cambria" w:eastAsia="Times New Roman" w:hAnsi="Cambria"/>
          <w:color w:val="000000" w:themeColor="text1"/>
          <w:lang w:eastAsia="lv-LV"/>
        </w:rPr>
        <w:t>/</w:t>
      </w:r>
      <w:r w:rsidR="00225527" w:rsidRPr="0EF8DAC8">
        <w:rPr>
          <w:rFonts w:ascii="Cambria" w:eastAsia="Times New Roman" w:hAnsi="Cambria"/>
          <w:color w:val="000000" w:themeColor="text1"/>
          <w:lang w:eastAsia="lv-LV"/>
        </w:rPr>
        <w:t xml:space="preserve">energoresursu, piemēram, CSA siltumenerģija vai izmantotais kurināmais, no tīkla paņemtā elektroenerģija vai pašražotā elektroenerģija </w:t>
      </w:r>
      <w:r w:rsidR="277ADBD6" w:rsidRPr="0EF8DAC8">
        <w:rPr>
          <w:rFonts w:ascii="Cambria" w:eastAsia="Times New Roman" w:hAnsi="Cambria"/>
          <w:color w:val="000000" w:themeColor="text1"/>
          <w:lang w:eastAsia="lv-LV"/>
        </w:rPr>
        <w:t>u</w:t>
      </w:r>
      <w:r w:rsidR="3C34BAD5" w:rsidRPr="0EF8DAC8">
        <w:rPr>
          <w:rFonts w:ascii="Cambria" w:eastAsia="Times New Roman" w:hAnsi="Cambria"/>
          <w:color w:val="000000" w:themeColor="text1"/>
          <w:lang w:eastAsia="lv-LV"/>
        </w:rPr>
        <w:t xml:space="preserve">. </w:t>
      </w:r>
      <w:r w:rsidR="277ADBD6" w:rsidRPr="0EF8DAC8">
        <w:rPr>
          <w:rFonts w:ascii="Cambria" w:eastAsia="Times New Roman" w:hAnsi="Cambria"/>
          <w:color w:val="000000" w:themeColor="text1"/>
          <w:lang w:eastAsia="lv-LV"/>
        </w:rPr>
        <w:t>c</w:t>
      </w:r>
      <w:r w:rsidR="00225527" w:rsidRPr="0EF8DAC8">
        <w:rPr>
          <w:rFonts w:ascii="Cambria" w:eastAsia="Times New Roman" w:hAnsi="Cambria"/>
          <w:color w:val="000000" w:themeColor="text1"/>
          <w:lang w:eastAsia="lv-LV"/>
        </w:rPr>
        <w:t>. un jāziņo dati par katru enerģijas vai energoresursu patēriņu katrā sarakstā iekļautajā ēkā.</w:t>
      </w:r>
    </w:p>
    <w:p w14:paraId="7F4E9D33" w14:textId="729C443B" w:rsidR="004066A3" w:rsidRPr="001239FB" w:rsidRDefault="002812B8" w:rsidP="001239FB">
      <w:pPr>
        <w:pStyle w:val="ListParagraph"/>
        <w:tabs>
          <w:tab w:val="left" w:pos="851"/>
        </w:tabs>
        <w:ind w:left="0"/>
        <w:contextualSpacing w:val="0"/>
        <w:jc w:val="both"/>
        <w:rPr>
          <w:rFonts w:ascii="Cambria" w:hAnsi="Cambria" w:cstheme="minorHAnsi"/>
          <w:szCs w:val="24"/>
        </w:rPr>
      </w:pPr>
      <w:r>
        <w:rPr>
          <w:rFonts w:ascii="Cambria" w:eastAsia="Times New Roman" w:hAnsi="Cambria"/>
          <w:b/>
          <w:color w:val="000000" w:themeColor="text1"/>
          <w:lang w:eastAsia="lv-LV"/>
        </w:rPr>
        <w:t xml:space="preserve">3.2.2.4. </w:t>
      </w:r>
      <w:r w:rsidR="00225527" w:rsidRPr="00D548D5">
        <w:rPr>
          <w:rFonts w:ascii="Cambria" w:eastAsia="Times New Roman" w:hAnsi="Cambria"/>
          <w:b/>
          <w:color w:val="000000" w:themeColor="text1"/>
          <w:lang w:eastAsia="lv-LV"/>
        </w:rPr>
        <w:t>Publiskā sektora ēku energoefektivitātes uzlabošanas</w:t>
      </w:r>
      <w:r w:rsidR="00225527" w:rsidRPr="00D548D5">
        <w:rPr>
          <w:rFonts w:ascii="Cambria" w:eastAsia="Times New Roman" w:hAnsi="Cambria"/>
          <w:color w:val="000000" w:themeColor="text1"/>
          <w:lang w:eastAsia="lv-LV"/>
        </w:rPr>
        <w:t xml:space="preserve"> darbības ietvaros atbalsts būtu sniedzams esošu ēku pārbūvei vai atjaunošanai</w:t>
      </w:r>
      <w:r w:rsidR="0045678D" w:rsidRPr="00D548D5">
        <w:rPr>
          <w:rFonts w:ascii="Cambria" w:eastAsia="Times New Roman" w:hAnsi="Cambria"/>
          <w:color w:val="000000" w:themeColor="text1"/>
          <w:lang w:eastAsia="lv-LV"/>
        </w:rPr>
        <w:t>, tai skaitā,</w:t>
      </w:r>
      <w:r w:rsidR="00225527" w:rsidRPr="00D548D5">
        <w:rPr>
          <w:rFonts w:ascii="Cambria" w:eastAsia="Times New Roman" w:hAnsi="Cambria"/>
          <w:color w:val="000000" w:themeColor="text1"/>
          <w:lang w:eastAsia="lv-LV"/>
        </w:rPr>
        <w:t xml:space="preserve"> līdz gandrīz nulles enerģijas patēriņa vai līdz gandrīz nulles emisiju ēku rādītājiem (pamatīgā renovācija), siltumapgādes infrastruktūras pārbūvei vai atjaunošanai, tāpat pasākuma izpildi var veicināt, veicot grozījumu būvnormatīvos vai uzliekot pienākumu nodrošināt ēku atbilstību noteiktai energoefektivitātes klasei.</w:t>
      </w:r>
    </w:p>
    <w:p w14:paraId="2AFC762D" w14:textId="1B571177" w:rsidR="00E206C3" w:rsidRPr="00D548D5" w:rsidRDefault="002812B8" w:rsidP="5B91CFF3">
      <w:pPr>
        <w:pStyle w:val="ListParagraph"/>
        <w:tabs>
          <w:tab w:val="left" w:pos="851"/>
        </w:tabs>
        <w:ind w:left="0"/>
        <w:contextualSpacing w:val="0"/>
        <w:jc w:val="both"/>
        <w:rPr>
          <w:rFonts w:ascii="Cambria" w:hAnsi="Cambria"/>
        </w:rPr>
      </w:pPr>
      <w:r w:rsidRPr="001239FB">
        <w:rPr>
          <w:rFonts w:ascii="Cambria" w:eastAsia="Times New Roman" w:hAnsi="Cambria"/>
          <w:b/>
          <w:color w:val="000000" w:themeColor="text1"/>
          <w:lang w:eastAsia="lv-LV"/>
        </w:rPr>
        <w:t>3.2.2.5</w:t>
      </w:r>
      <w:r w:rsidR="003A6D5A" w:rsidRPr="001239FB">
        <w:rPr>
          <w:rFonts w:ascii="Cambria" w:eastAsia="Times New Roman" w:hAnsi="Cambria"/>
          <w:b/>
          <w:color w:val="000000" w:themeColor="text1"/>
          <w:lang w:eastAsia="lv-LV"/>
        </w:rPr>
        <w:t>.</w:t>
      </w:r>
      <w:r>
        <w:rPr>
          <w:rFonts w:ascii="Cambria" w:eastAsia="Times New Roman" w:hAnsi="Cambria"/>
          <w:color w:val="000000" w:themeColor="text1"/>
          <w:lang w:eastAsia="lv-LV"/>
        </w:rPr>
        <w:t xml:space="preserve"> </w:t>
      </w:r>
      <w:r w:rsidR="00A14F9C" w:rsidRPr="00D548D5">
        <w:rPr>
          <w:rFonts w:ascii="Cambria" w:eastAsia="Times New Roman" w:hAnsi="Cambria"/>
          <w:b/>
          <w:color w:val="000000" w:themeColor="text1"/>
          <w:lang w:eastAsia="lv-LV"/>
        </w:rPr>
        <w:t>Publiskā sektora ēku energoefektivitātes uzlabošanas</w:t>
      </w:r>
      <w:r w:rsidR="00A14F9C" w:rsidRPr="00D548D5">
        <w:rPr>
          <w:rFonts w:ascii="Cambria" w:eastAsia="Times New Roman" w:hAnsi="Cambria"/>
          <w:color w:val="000000" w:themeColor="text1"/>
          <w:lang w:eastAsia="lv-LV"/>
        </w:rPr>
        <w:t xml:space="preserve"> </w:t>
      </w:r>
      <w:r w:rsidR="00A14F9C" w:rsidRPr="5F5499E5">
        <w:rPr>
          <w:rFonts w:ascii="Cambria" w:eastAsia="Times New Roman" w:hAnsi="Cambria"/>
          <w:b/>
          <w:color w:val="000000" w:themeColor="text1"/>
          <w:lang w:eastAsia="lv-LV"/>
        </w:rPr>
        <w:t>ar bioloģiskas izcelsmes ma</w:t>
      </w:r>
      <w:r w:rsidR="006B7F75" w:rsidRPr="5F5499E5">
        <w:rPr>
          <w:rFonts w:ascii="Cambria" w:eastAsia="Times New Roman" w:hAnsi="Cambria"/>
          <w:b/>
          <w:color w:val="000000" w:themeColor="text1"/>
          <w:lang w:eastAsia="lv-LV"/>
        </w:rPr>
        <w:t>teriāliem</w:t>
      </w:r>
      <w:r w:rsidR="00D31B7C" w:rsidRPr="5F5499E5">
        <w:rPr>
          <w:rFonts w:ascii="Cambria" w:eastAsia="Times New Roman" w:hAnsi="Cambria"/>
          <w:b/>
          <w:color w:val="000000" w:themeColor="text1"/>
          <w:lang w:eastAsia="lv-LV"/>
        </w:rPr>
        <w:t xml:space="preserve"> </w:t>
      </w:r>
      <w:r w:rsidR="00D31B7C">
        <w:rPr>
          <w:rFonts w:ascii="Cambria" w:eastAsia="Times New Roman" w:hAnsi="Cambria"/>
          <w:color w:val="000000" w:themeColor="text1"/>
          <w:lang w:eastAsia="lv-LV"/>
        </w:rPr>
        <w:t>d</w:t>
      </w:r>
      <w:r w:rsidR="00F83B8C" w:rsidRPr="00D548D5">
        <w:rPr>
          <w:rFonts w:ascii="Cambria" w:eastAsia="Times New Roman" w:hAnsi="Cambria"/>
          <w:color w:val="000000" w:themeColor="text1"/>
          <w:lang w:eastAsia="lv-LV"/>
        </w:rPr>
        <w:t>arbības ietvaros atbalsts būtu sniedzams vai pienākums būtu nosakāms publisko ēku energoefektivitātes uzlabošanai</w:t>
      </w:r>
      <w:r w:rsidR="00501C66">
        <w:rPr>
          <w:rFonts w:ascii="Cambria" w:eastAsia="Times New Roman" w:hAnsi="Cambria"/>
          <w:color w:val="000000" w:themeColor="text1"/>
          <w:lang w:eastAsia="lv-LV"/>
        </w:rPr>
        <w:t>, konkrēti tieši tādām ēkām, kuras energoefektivitāti var uzlabot</w:t>
      </w:r>
      <w:r w:rsidR="00F83B8C" w:rsidRPr="00D548D5">
        <w:rPr>
          <w:rFonts w:ascii="Cambria" w:eastAsia="Times New Roman" w:hAnsi="Cambria"/>
          <w:color w:val="000000" w:themeColor="text1"/>
          <w:lang w:eastAsia="lv-LV"/>
        </w:rPr>
        <w:t xml:space="preserve"> ar bioloģiskas izcelsmes materiāliem</w:t>
      </w:r>
      <w:r w:rsidR="00501C66">
        <w:rPr>
          <w:rFonts w:ascii="Cambria" w:eastAsia="Times New Roman" w:hAnsi="Cambria"/>
          <w:color w:val="000000" w:themeColor="text1"/>
          <w:lang w:eastAsia="lv-LV"/>
        </w:rPr>
        <w:t>. Tāpat būtu izvērtējama iespēja noteikt pienākumu publiskā sektora ēku energoefektivitāti uzlabot ar bioloģiskiem materiāliem (pilnībā vai noteiktā apjomā), tādējādi nodrošinot</w:t>
      </w:r>
      <w:r w:rsidR="00C9541B">
        <w:rPr>
          <w:rFonts w:ascii="Cambria" w:eastAsia="Times New Roman" w:hAnsi="Cambria"/>
          <w:color w:val="000000" w:themeColor="text1"/>
          <w:lang w:eastAsia="lv-LV"/>
        </w:rPr>
        <w:t xml:space="preserve"> augstāku pievienoto vērtību bioloģisko materiālu izmantošanai un, iespējams, veicinot šādu materiālu iekšzemes ražošanu</w:t>
      </w:r>
      <w:r w:rsidR="00F83B8C" w:rsidRPr="00D548D5">
        <w:rPr>
          <w:rFonts w:ascii="Cambria" w:eastAsia="Times New Roman" w:hAnsi="Cambria"/>
          <w:color w:val="000000" w:themeColor="text1"/>
          <w:lang w:eastAsia="lv-LV"/>
        </w:rPr>
        <w:t>.</w:t>
      </w:r>
      <w:r w:rsidR="00225527" w:rsidRPr="00D548D5">
        <w:rPr>
          <w:rFonts w:ascii="Cambria" w:eastAsia="Times New Roman" w:hAnsi="Cambria"/>
          <w:color w:val="000000" w:themeColor="text1"/>
          <w:lang w:eastAsia="lv-LV"/>
        </w:rPr>
        <w:t xml:space="preserve"> </w:t>
      </w:r>
    </w:p>
    <w:p w14:paraId="1F7D6912" w14:textId="223DE46D" w:rsidR="00E206C3" w:rsidRPr="00D548D5" w:rsidRDefault="003A6D5A" w:rsidP="001239FB">
      <w:pPr>
        <w:pStyle w:val="ListParagraph"/>
        <w:tabs>
          <w:tab w:val="left" w:pos="851"/>
        </w:tabs>
        <w:ind w:left="0"/>
        <w:contextualSpacing w:val="0"/>
        <w:jc w:val="both"/>
        <w:rPr>
          <w:rFonts w:ascii="Cambria" w:hAnsi="Cambria" w:cstheme="minorHAnsi"/>
          <w:bCs/>
          <w:szCs w:val="24"/>
        </w:rPr>
      </w:pPr>
      <w:r>
        <w:rPr>
          <w:rFonts w:ascii="Cambria" w:hAnsi="Cambria" w:cstheme="minorHAnsi"/>
          <w:b/>
          <w:szCs w:val="24"/>
        </w:rPr>
        <w:t xml:space="preserve">3.2.2.6. </w:t>
      </w:r>
      <w:r w:rsidR="00D4605A" w:rsidRPr="00D548D5">
        <w:rPr>
          <w:rFonts w:ascii="Cambria" w:hAnsi="Cambria" w:cstheme="minorHAnsi"/>
          <w:b/>
          <w:szCs w:val="24"/>
        </w:rPr>
        <w:t>Oglekļa mazietilpīgas attīstības aspektu integrēšanas pilsētu un to aglomerāciju teritoriālajā plānošanā veicināšanas</w:t>
      </w:r>
      <w:r w:rsidR="00D4605A" w:rsidRPr="00D548D5">
        <w:rPr>
          <w:rFonts w:ascii="Cambria" w:hAnsi="Cambria" w:cstheme="minorHAnsi"/>
          <w:bCs/>
          <w:szCs w:val="24"/>
        </w:rPr>
        <w:t xml:space="preserve"> darbības ietvaros ir īstenojamas šādas darbības: 1) pilnveidot būvniecības un labiekārtojuma regulējum</w:t>
      </w:r>
      <w:r w:rsidR="00A34C04" w:rsidRPr="00D548D5">
        <w:rPr>
          <w:rFonts w:ascii="Cambria" w:hAnsi="Cambria" w:cstheme="minorHAnsi"/>
          <w:bCs/>
          <w:szCs w:val="24"/>
        </w:rPr>
        <w:t>u</w:t>
      </w:r>
      <w:r w:rsidR="00D4605A" w:rsidRPr="00D548D5">
        <w:rPr>
          <w:rFonts w:ascii="Cambria" w:hAnsi="Cambria" w:cstheme="minorHAnsi"/>
          <w:bCs/>
          <w:szCs w:val="24"/>
        </w:rPr>
        <w:t>, kas atbalsta un motivē izvēlēties zaļos risinājumus; 2) īstenot plašas sabiedrības, uzņēmumu, NVO, valsts un pašvaldību iestāžu informēšanas un izglītošanas kampaņas par šādu risinājumu esamību un priekšrocībām konkrētos gadījumos; 3) īstenot pilotprojektus; 4) veikti aprēķinus (pilotprojekta un ārvalstu prakse), kas salīdzina izmaksas-ieguvumus ilgtermiņā un īstermiņā (pelēkā infrastruktūra vs zaļā infrastruktūra).</w:t>
      </w:r>
    </w:p>
    <w:p w14:paraId="2F66CCBE" w14:textId="1AB40BE2" w:rsidR="00E206C3" w:rsidRPr="00D548D5" w:rsidRDefault="00C9541B" w:rsidP="001239FB">
      <w:pPr>
        <w:pStyle w:val="ListParagraph"/>
        <w:tabs>
          <w:tab w:val="left" w:pos="851"/>
        </w:tabs>
        <w:ind w:left="0"/>
        <w:contextualSpacing w:val="0"/>
        <w:jc w:val="both"/>
        <w:rPr>
          <w:rFonts w:ascii="Cambria" w:hAnsi="Cambria"/>
        </w:rPr>
      </w:pPr>
      <w:r w:rsidRPr="0EF8DAC8">
        <w:rPr>
          <w:rFonts w:ascii="Cambria" w:hAnsi="Cambria"/>
          <w:b/>
        </w:rPr>
        <w:t xml:space="preserve">3.2.2.7. </w:t>
      </w:r>
      <w:r w:rsidR="00D4605A" w:rsidRPr="0EF8DAC8">
        <w:rPr>
          <w:rFonts w:ascii="Cambria" w:hAnsi="Cambria"/>
          <w:b/>
        </w:rPr>
        <w:t>Oglekļa mazietilpīgas attīstības aspektu integrēšanas pašvaldību attīstības plānošanas dokumentos</w:t>
      </w:r>
      <w:r w:rsidR="00D4605A" w:rsidRPr="0EF8DAC8">
        <w:rPr>
          <w:rFonts w:ascii="Cambria" w:hAnsi="Cambria"/>
        </w:rPr>
        <w:t xml:space="preserve"> darbības ietvaros ir veicamas šādas darbības: 1) pilnveidot pašvaldību attīstības programmas, integrējot oglekļa mazietilpīgas attīstības un pielāgošanās klimata pārmaiņām aspektus to attīstības plānošanas dokumentos; 2) pašvaldību teritorijas attīstības plānošanas dokumentos integrēt oglekļa mazietilpīgas attīstības un pielāgošanās klimata pārmaiņām aspekti, t.sk. uzlabojot pilsētvides plānošanu, attīstīt zaļo infrastruktūru u.</w:t>
      </w:r>
      <w:r w:rsidR="7C5786FD" w:rsidRPr="0EF8DAC8">
        <w:rPr>
          <w:rFonts w:ascii="Cambria" w:hAnsi="Cambria"/>
        </w:rPr>
        <w:t xml:space="preserve"> </w:t>
      </w:r>
      <w:r w:rsidR="00D4605A" w:rsidRPr="0EF8DAC8">
        <w:rPr>
          <w:rFonts w:ascii="Cambria" w:hAnsi="Cambria"/>
        </w:rPr>
        <w:t>c.</w:t>
      </w:r>
    </w:p>
    <w:p w14:paraId="41D7AC8C" w14:textId="3B673674" w:rsidR="00236AE3" w:rsidRPr="004D243E" w:rsidRDefault="00C9541B" w:rsidP="00140642">
      <w:pPr>
        <w:pStyle w:val="ListParagraph"/>
        <w:tabs>
          <w:tab w:val="left" w:pos="851"/>
        </w:tabs>
        <w:ind w:left="0"/>
        <w:contextualSpacing w:val="0"/>
        <w:jc w:val="both"/>
        <w:rPr>
          <w:rFonts w:ascii="Cambria" w:hAnsi="Cambria"/>
        </w:rPr>
      </w:pPr>
      <w:r w:rsidRPr="19EFD068">
        <w:rPr>
          <w:rFonts w:ascii="Cambria" w:hAnsi="Cambria"/>
          <w:b/>
        </w:rPr>
        <w:t xml:space="preserve">3.2.2.8. </w:t>
      </w:r>
      <w:r w:rsidR="00236AE3" w:rsidRPr="19EFD068">
        <w:rPr>
          <w:rFonts w:ascii="Cambria" w:hAnsi="Cambria"/>
          <w:b/>
        </w:rPr>
        <w:t xml:space="preserve">Sabiedrības un pašvaldību un plānošanas reģionu informētības un zināšanu par oglekļa mazietilpīgu attīstību, inovatīvajām tehnoloģijām uzlabošanas </w:t>
      </w:r>
      <w:r w:rsidR="00236AE3" w:rsidRPr="19EFD068">
        <w:rPr>
          <w:rFonts w:ascii="Cambria" w:hAnsi="Cambria"/>
        </w:rPr>
        <w:t>darbības ietvaros ir veicami šādi pasākumi 1) regulāra sabiedrības informēšana, periodiskas plašākas sabiedrības informēšanas kampaņas; 2) apmācības pašvaldībām par oglekļa mazietilpīgu attīstību; 3) pašvaldību izglītošana par inovatīvajām tehnoloģijām un attīstības plānošanu; 4) informatīvie pasākumi pašvaldību darbiniekiem, lai informētu par E</w:t>
      </w:r>
      <w:r w:rsidR="0088140A" w:rsidRPr="19EFD068">
        <w:rPr>
          <w:rFonts w:ascii="Cambria" w:hAnsi="Cambria"/>
        </w:rPr>
        <w:t>V</w:t>
      </w:r>
      <w:r w:rsidR="00236AE3" w:rsidRPr="19EFD068">
        <w:rPr>
          <w:rFonts w:ascii="Cambria" w:hAnsi="Cambria"/>
        </w:rPr>
        <w:t xml:space="preserve"> uzlādes punktu izveidi nepieciešamību pilsētu centros un pie sabiedriskajām ēkām; 5) izglītošanas pasākumi par sociāli atbildīgas AER izmantošanas principiem; 6) </w:t>
      </w:r>
      <w:r w:rsidR="00806A9D" w:rsidRPr="19EFD068">
        <w:rPr>
          <w:rFonts w:ascii="Cambria" w:hAnsi="Cambria"/>
        </w:rPr>
        <w:t>novadu</w:t>
      </w:r>
      <w:r w:rsidR="00236AE3" w:rsidRPr="19EFD068">
        <w:rPr>
          <w:rFonts w:ascii="Cambria" w:hAnsi="Cambria"/>
        </w:rPr>
        <w:t xml:space="preserve"> centros nodrošināta iespēja saņemt informatīvo atbalstu par pāreju uz bezemisiju vai mazemisiju transportu (līzings/kreditēšana/alternatīvo degvielu priekšrocības – bukleti, informatīvie centri, tiešās konsultācijas, informatīvās dienas, semināri).</w:t>
      </w:r>
    </w:p>
    <w:p w14:paraId="6A5A2793" w14:textId="3AFE60D3" w:rsidR="00C941C7" w:rsidRPr="004D243E" w:rsidRDefault="00C941C7" w:rsidP="19EFD068">
      <w:pPr>
        <w:pStyle w:val="ListParagraph"/>
        <w:tabs>
          <w:tab w:val="left" w:pos="851"/>
        </w:tabs>
        <w:ind w:left="0"/>
        <w:contextualSpacing w:val="0"/>
        <w:jc w:val="both"/>
        <w:rPr>
          <w:rFonts w:ascii="Cambria" w:hAnsi="Cambria"/>
        </w:rPr>
      </w:pPr>
      <w:r w:rsidRPr="00D62185">
        <w:rPr>
          <w:rFonts w:ascii="Cambria" w:hAnsi="Cambria"/>
          <w:b/>
          <w:bCs/>
        </w:rPr>
        <w:t>3.2.2.10. Inovatīvu risinājumu attīstīšana</w:t>
      </w:r>
      <w:r w:rsidR="004B3B51" w:rsidRPr="00D62185">
        <w:rPr>
          <w:rFonts w:ascii="Cambria" w:hAnsi="Cambria"/>
          <w:b/>
          <w:bCs/>
        </w:rPr>
        <w:t>s</w:t>
      </w:r>
      <w:r w:rsidRPr="00D62185">
        <w:rPr>
          <w:rFonts w:ascii="Cambria" w:hAnsi="Cambria"/>
          <w:b/>
          <w:bCs/>
        </w:rPr>
        <w:t xml:space="preserve"> un ieviešana</w:t>
      </w:r>
      <w:r w:rsidR="004B3B51" w:rsidRPr="00D62185">
        <w:rPr>
          <w:rFonts w:ascii="Cambria" w:hAnsi="Cambria"/>
          <w:b/>
          <w:bCs/>
        </w:rPr>
        <w:t>s</w:t>
      </w:r>
      <w:r w:rsidRPr="00D62185">
        <w:rPr>
          <w:rFonts w:ascii="Cambria" w:hAnsi="Cambria"/>
          <w:b/>
          <w:bCs/>
        </w:rPr>
        <w:t xml:space="preserve">  pašvaldību sniegtajos pakalpojumos energoefektivitātes uzlabošanai</w:t>
      </w:r>
      <w:r w:rsidR="004B3B51">
        <w:rPr>
          <w:rFonts w:ascii="Cambria" w:hAnsi="Cambria"/>
        </w:rPr>
        <w:t xml:space="preserve"> darbības ietvaros</w:t>
      </w:r>
      <w:r w:rsidR="003E5570">
        <w:rPr>
          <w:rFonts w:ascii="Cambria" w:hAnsi="Cambria"/>
        </w:rPr>
        <w:t xml:space="preserve"> tiks īstenots pasākums </w:t>
      </w:r>
      <w:r w:rsidR="003E5570" w:rsidRPr="003E5570">
        <w:rPr>
          <w:rFonts w:ascii="Cambria" w:hAnsi="Cambria"/>
        </w:rPr>
        <w:t>"</w:t>
      </w:r>
      <w:r w:rsidR="003E5570">
        <w:rPr>
          <w:rFonts w:ascii="Cambria" w:hAnsi="Cambria"/>
        </w:rPr>
        <w:t>v</w:t>
      </w:r>
      <w:r w:rsidR="003E5570" w:rsidRPr="003E5570">
        <w:rPr>
          <w:rFonts w:ascii="Cambria" w:hAnsi="Cambria"/>
        </w:rPr>
        <w:t>iedās pašvaldības"</w:t>
      </w:r>
      <w:r w:rsidR="00FA6CB5">
        <w:rPr>
          <w:rFonts w:ascii="Cambria" w:hAnsi="Cambria"/>
        </w:rPr>
        <w:t>, un tā ietvaros a</w:t>
      </w:r>
      <w:r w:rsidR="003E5570" w:rsidRPr="003E5570">
        <w:rPr>
          <w:rFonts w:ascii="Cambria" w:hAnsi="Cambria"/>
        </w:rPr>
        <w:t>tbalstāmi risinājumi dažādās jomās,</w:t>
      </w:r>
      <w:r w:rsidR="00FC1A36">
        <w:rPr>
          <w:rFonts w:ascii="Cambria" w:hAnsi="Cambria"/>
        </w:rPr>
        <w:t xml:space="preserve"> piemēram, </w:t>
      </w:r>
      <w:r w:rsidR="003E5570" w:rsidRPr="003E5570">
        <w:rPr>
          <w:rFonts w:ascii="Cambria" w:hAnsi="Cambria"/>
        </w:rPr>
        <w:t>izstrādājot un ieviešot energoefektivitātes risinājumus ēkās, integrētas energoapgādes sistēmas utt., lai samazinātu enerģijas patēriņu</w:t>
      </w:r>
      <w:r w:rsidR="005C6800">
        <w:rPr>
          <w:rFonts w:ascii="Cambria" w:hAnsi="Cambria"/>
        </w:rPr>
        <w:t>, kur</w:t>
      </w:r>
      <w:r w:rsidR="00E8103A">
        <w:rPr>
          <w:rFonts w:ascii="Cambria" w:hAnsi="Cambria"/>
        </w:rPr>
        <w:t xml:space="preserve">u </w:t>
      </w:r>
      <w:r w:rsidR="003E5570" w:rsidRPr="003E5570">
        <w:rPr>
          <w:rFonts w:ascii="Cambria" w:hAnsi="Cambria"/>
        </w:rPr>
        <w:t>viedā risinājuma ieviešanas vērtē</w:t>
      </w:r>
      <w:r w:rsidR="00415A2E">
        <w:rPr>
          <w:rFonts w:ascii="Cambria" w:hAnsi="Cambria"/>
        </w:rPr>
        <w:t>s</w:t>
      </w:r>
      <w:r w:rsidR="003E5570" w:rsidRPr="003E5570">
        <w:rPr>
          <w:rFonts w:ascii="Cambria" w:hAnsi="Cambria"/>
        </w:rPr>
        <w:t>, salīdzinot enerģijas gada patēriņu projekta īstenošanas jomā pirms projekta iesnieguma iesniegšanas un pēc projekta pabeigšanas.</w:t>
      </w:r>
    </w:p>
    <w:p w14:paraId="1A0745C5" w14:textId="2B576A78" w:rsidR="00850DC7" w:rsidRPr="004D243E" w:rsidRDefault="00124851" w:rsidP="000B4BB4">
      <w:pPr>
        <w:pStyle w:val="Heading3"/>
        <w:numPr>
          <w:ilvl w:val="0"/>
          <w:numId w:val="0"/>
        </w:numPr>
      </w:pPr>
      <w:r>
        <w:t xml:space="preserve">3.2.3. </w:t>
      </w:r>
      <w:r w:rsidR="00850DC7" w:rsidRPr="004D243E">
        <w:t>Ē</w:t>
      </w:r>
      <w:r w:rsidR="00587B87" w:rsidRPr="004D243E">
        <w:t>ku energoefektivitāt</w:t>
      </w:r>
      <w:r w:rsidR="002B1235" w:rsidRPr="004D243E">
        <w:t>e</w:t>
      </w:r>
    </w:p>
    <w:p w14:paraId="2B8674ED" w14:textId="77777777" w:rsidR="00635C88" w:rsidRPr="004D243E" w:rsidRDefault="00635C88" w:rsidP="00635C88">
      <w:pPr>
        <w:pStyle w:val="Heading4"/>
      </w:pPr>
      <w:r w:rsidRPr="004D243E">
        <w:t>I Bāzes scenārijs</w:t>
      </w:r>
    </w:p>
    <w:p w14:paraId="23B3AA16" w14:textId="50FFE70D" w:rsidR="00630794" w:rsidRPr="004D243E" w:rsidRDefault="00630794" w:rsidP="00414B93">
      <w:pPr>
        <w:pStyle w:val="paragraph"/>
        <w:spacing w:before="120" w:beforeAutospacing="0" w:after="120" w:afterAutospacing="0"/>
        <w:jc w:val="both"/>
        <w:textAlignment w:val="baseline"/>
        <w:rPr>
          <w:rFonts w:ascii="Cambria" w:eastAsiaTheme="minorEastAsia" w:hAnsi="Cambria" w:cstheme="minorBidi"/>
          <w:lang w:eastAsia="en-US"/>
        </w:rPr>
      </w:pPr>
      <w:r w:rsidRPr="004D243E">
        <w:rPr>
          <w:rFonts w:ascii="Cambria" w:eastAsiaTheme="minorEastAsia" w:hAnsi="Cambria" w:cstheme="minorBidi"/>
          <w:lang w:eastAsia="en-US"/>
        </w:rPr>
        <w:t>No kopējā daudzdzīvokļu ēku īpatsvara tikai 3% ēkas ir būvētas pēc 2003.</w:t>
      </w:r>
      <w:r w:rsidR="0017D3CA" w:rsidRPr="004D243E">
        <w:rPr>
          <w:rFonts w:ascii="Cambria" w:eastAsiaTheme="minorEastAsia" w:hAnsi="Cambria" w:cstheme="minorBidi"/>
          <w:lang w:eastAsia="en-US"/>
        </w:rPr>
        <w:t xml:space="preserve"> </w:t>
      </w:r>
      <w:r w:rsidR="7AD2891A" w:rsidRPr="60134B65">
        <w:rPr>
          <w:rFonts w:ascii="Cambria" w:eastAsiaTheme="minorEastAsia" w:hAnsi="Cambria" w:cstheme="minorBidi"/>
          <w:lang w:eastAsia="en-US"/>
        </w:rPr>
        <w:t>g.</w:t>
      </w:r>
      <w:r w:rsidRPr="004D243E">
        <w:rPr>
          <w:rFonts w:ascii="Cambria" w:eastAsiaTheme="minorEastAsia" w:hAnsi="Cambria" w:cstheme="minorBidi"/>
          <w:lang w:eastAsia="en-US"/>
        </w:rPr>
        <w:t xml:space="preserve"> (4% no 1993. </w:t>
      </w:r>
      <w:r w:rsidR="104EB8ED" w:rsidRPr="60134B65">
        <w:rPr>
          <w:rFonts w:ascii="Cambria" w:eastAsiaTheme="minorEastAsia" w:hAnsi="Cambria" w:cstheme="minorBidi"/>
          <w:lang w:eastAsia="en-US"/>
        </w:rPr>
        <w:t>g.</w:t>
      </w:r>
      <w:r w:rsidRPr="60134B65">
        <w:rPr>
          <w:rFonts w:ascii="Cambria" w:eastAsiaTheme="minorEastAsia" w:hAnsi="Cambria" w:cstheme="minorBidi"/>
          <w:lang w:eastAsia="en-US"/>
        </w:rPr>
        <w:t>),</w:t>
      </w:r>
      <w:r w:rsidRPr="004D243E">
        <w:rPr>
          <w:rFonts w:ascii="Cambria" w:eastAsiaTheme="minorEastAsia" w:hAnsi="Cambria" w:cstheme="minorBidi"/>
          <w:lang w:eastAsia="en-US"/>
        </w:rPr>
        <w:t xml:space="preserve"> kad stājās spēkā jaunas būvnormatīvu prasības attiecībā uz norobežojošajām konstrukcijām </w:t>
      </w:r>
      <w:r w:rsidR="005D2560">
        <w:rPr>
          <w:rFonts w:ascii="Cambria" w:eastAsiaTheme="minorEastAsia" w:hAnsi="Cambria" w:cstheme="minorBidi"/>
          <w:lang w:eastAsia="en-US"/>
        </w:rPr>
        <w:t>–</w:t>
      </w:r>
      <w:r w:rsidRPr="004D243E">
        <w:rPr>
          <w:rFonts w:ascii="Cambria" w:eastAsiaTheme="minorEastAsia" w:hAnsi="Cambria" w:cstheme="minorBidi"/>
          <w:lang w:eastAsia="en-US"/>
        </w:rPr>
        <w:t xml:space="preserve"> būvnormatīvs 002-001 “Ēku norobežojošo konstrukciju siltumtehnika” ar kuru tika noteiktas būtiski augstākas siltumtehniskās prasības ēku norobežojošām konstrukcijām. Vienlaikus </w:t>
      </w:r>
      <w:r w:rsidRPr="00AC0095">
        <w:rPr>
          <w:rFonts w:ascii="Cambria" w:eastAsiaTheme="minorEastAsia" w:hAnsi="Cambria" w:cstheme="minorBidi"/>
          <w:lang w:eastAsia="en-US"/>
        </w:rPr>
        <w:t xml:space="preserve">nedzīvojamo ēku skaits kopumā ir 1.068 miljoni, taču tikai 108 </w:t>
      </w:r>
      <w:r w:rsidR="00AD5135" w:rsidRPr="006A68DF">
        <w:rPr>
          <w:rFonts w:ascii="Cambria" w:eastAsiaTheme="minorEastAsia" w:hAnsi="Cambria" w:cstheme="minorBidi"/>
          <w:lang w:eastAsia="en-US"/>
        </w:rPr>
        <w:t>tūkst. ēku</w:t>
      </w:r>
      <w:r w:rsidR="00E521E7" w:rsidRPr="006A68DF">
        <w:rPr>
          <w:rFonts w:ascii="Cambria" w:eastAsiaTheme="minorEastAsia" w:hAnsi="Cambria" w:cstheme="minorBidi"/>
          <w:lang w:eastAsia="en-US"/>
        </w:rPr>
        <w:t xml:space="preserve"> tiek apkurinātas un tātad tajās tiek patērēts kurināmais vai siltumenerģija.</w:t>
      </w:r>
      <w:r w:rsidRPr="00AC0095">
        <w:rPr>
          <w:rFonts w:ascii="Cambria" w:eastAsiaTheme="minorEastAsia" w:hAnsi="Cambria" w:cstheme="minorBidi"/>
          <w:lang w:eastAsia="en-US"/>
        </w:rPr>
        <w:t xml:space="preserve"> Periodā </w:t>
      </w:r>
      <w:r w:rsidR="00D30466" w:rsidRPr="00AC0095">
        <w:rPr>
          <w:rFonts w:ascii="Cambria" w:eastAsiaTheme="minorEastAsia" w:hAnsi="Cambria" w:cstheme="minorBidi"/>
          <w:lang w:eastAsia="en-US"/>
        </w:rPr>
        <w:t>līd</w:t>
      </w:r>
      <w:r w:rsidRPr="00AC0095">
        <w:rPr>
          <w:rFonts w:ascii="Cambria" w:eastAsiaTheme="minorEastAsia" w:hAnsi="Cambria" w:cstheme="minorBidi"/>
          <w:lang w:eastAsia="en-US"/>
        </w:rPr>
        <w:t xml:space="preserve">z 2050. </w:t>
      </w:r>
      <w:r w:rsidR="45D5B1E9" w:rsidRPr="60134B65">
        <w:rPr>
          <w:rFonts w:ascii="Cambria" w:eastAsiaTheme="minorEastAsia" w:hAnsi="Cambria" w:cstheme="minorBidi"/>
          <w:lang w:eastAsia="en-US"/>
        </w:rPr>
        <w:t>g.</w:t>
      </w:r>
      <w:r w:rsidRPr="00AC0095">
        <w:rPr>
          <w:rFonts w:ascii="Cambria" w:eastAsiaTheme="minorEastAsia" w:hAnsi="Cambria" w:cstheme="minorBidi"/>
          <w:lang w:eastAsia="en-US"/>
        </w:rPr>
        <w:t xml:space="preserve"> 30% no dzīvojamām ēkām un 10% no nedzīvojamām ēkām vairs nebūs lietderīgi atjaunot. Ēkas, kurām ir lielākais enerģijas patēriņš – biroju ēkas, viesnīcu ēkas, rūpnieciskās ražošanas ēkas, skolas un universitātes, ārstniecības iestāžu ēkas kā arī vairumtirdzniecības un mazumtirdzniecības ēkas </w:t>
      </w:r>
      <w:r w:rsidR="00140642">
        <w:rPr>
          <w:rFonts w:ascii="Cambria" w:eastAsiaTheme="minorEastAsia" w:hAnsi="Cambria" w:cstheme="minorBidi"/>
          <w:lang w:eastAsia="en-US"/>
        </w:rPr>
        <w:t>–</w:t>
      </w:r>
      <w:r w:rsidRPr="00AC0095">
        <w:rPr>
          <w:rFonts w:ascii="Cambria" w:eastAsiaTheme="minorEastAsia" w:hAnsi="Cambria" w:cstheme="minorBidi"/>
          <w:lang w:eastAsia="en-US"/>
        </w:rPr>
        <w:t xml:space="preserve"> Latvijā veido gandrīz 20% no visa ēku fonda.</w:t>
      </w:r>
    </w:p>
    <w:tbl>
      <w:tblPr>
        <w:tblStyle w:val="GridTable1Light-Accent61"/>
        <w:tblW w:w="0" w:type="auto"/>
        <w:tblInd w:w="0" w:type="dxa"/>
        <w:tblLook w:val="04A0" w:firstRow="1" w:lastRow="0" w:firstColumn="1" w:lastColumn="0" w:noHBand="0" w:noVBand="1"/>
      </w:tblPr>
      <w:tblGrid>
        <w:gridCol w:w="4530"/>
        <w:gridCol w:w="4531"/>
      </w:tblGrid>
      <w:tr w:rsidR="00630794" w:rsidRPr="004D243E" w14:paraId="7C83CD31" w14:textId="77777777" w:rsidTr="5CF17784">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061" w:type="dxa"/>
            <w:gridSpan w:val="2"/>
            <w:vAlign w:val="center"/>
          </w:tcPr>
          <w:p w14:paraId="551E0A73" w14:textId="77777777" w:rsidR="00630794" w:rsidRPr="004D243E" w:rsidRDefault="00630794">
            <w:pPr>
              <w:pStyle w:val="paragraph"/>
              <w:spacing w:before="0" w:beforeAutospacing="0" w:after="0" w:afterAutospacing="0"/>
              <w:textAlignment w:val="baseline"/>
              <w:rPr>
                <w:rFonts w:ascii="Cambria" w:eastAsiaTheme="minorHAnsi" w:hAnsi="Cambria" w:cstheme="minorHAnsi"/>
                <w:lang w:val="lv-LV" w:eastAsia="en-US"/>
              </w:rPr>
            </w:pPr>
            <w:r w:rsidRPr="004D243E">
              <w:rPr>
                <w:rFonts w:ascii="Cambria" w:hAnsi="Cambria" w:cstheme="minorHAnsi"/>
                <w:lang w:val="lv-LV"/>
              </w:rPr>
              <w:t>Daudzdzīvokļu dzīvojamās mājas</w:t>
            </w:r>
          </w:p>
        </w:tc>
      </w:tr>
      <w:tr w:rsidR="00630794" w:rsidRPr="004D243E" w14:paraId="214D3BD4"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6763D4D3" w14:textId="77777777"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t xml:space="preserve">Kopējais daudzdzīvokļu ēku skaits </w:t>
            </w:r>
          </w:p>
        </w:tc>
        <w:tc>
          <w:tcPr>
            <w:tcW w:w="4531" w:type="dxa"/>
            <w:vAlign w:val="center"/>
          </w:tcPr>
          <w:p w14:paraId="7BE87E96" w14:textId="77777777" w:rsidR="00630794" w:rsidRPr="004D243E"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HAnsi" w:hAnsi="Cambria" w:cstheme="minorHAnsi"/>
                <w:lang w:val="lv-LV" w:eastAsia="en-US"/>
              </w:rPr>
            </w:pPr>
            <w:r w:rsidRPr="004D243E">
              <w:rPr>
                <w:rFonts w:ascii="Cambria" w:hAnsi="Cambria" w:cstheme="minorHAnsi"/>
                <w:lang w:val="lv-LV"/>
              </w:rPr>
              <w:t>39 500</w:t>
            </w:r>
          </w:p>
        </w:tc>
      </w:tr>
      <w:tr w:rsidR="00630794" w:rsidRPr="004D243E" w14:paraId="081D05AF"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2AFCE6E5" w14:textId="00A8D79C" w:rsidR="00630794" w:rsidRPr="004D243E" w:rsidRDefault="00703626">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t>Renovējamo</w:t>
            </w:r>
            <w:r w:rsidR="00630794" w:rsidRPr="004D243E">
              <w:rPr>
                <w:rFonts w:ascii="Cambria" w:hAnsi="Cambria" w:cstheme="minorHAnsi"/>
                <w:b w:val="0"/>
                <w:lang w:val="lv-LV"/>
              </w:rPr>
              <w:t xml:space="preserve"> ēku skaits</w:t>
            </w:r>
          </w:p>
        </w:tc>
        <w:tc>
          <w:tcPr>
            <w:tcW w:w="4531" w:type="dxa"/>
            <w:vAlign w:val="center"/>
          </w:tcPr>
          <w:p w14:paraId="43329F7B" w14:textId="77777777" w:rsidR="00630794" w:rsidRPr="004D243E"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HAnsi" w:hAnsi="Cambria" w:cstheme="minorHAnsi"/>
                <w:lang w:val="lv-LV" w:eastAsia="en-US"/>
              </w:rPr>
            </w:pPr>
            <w:r w:rsidRPr="004D243E">
              <w:rPr>
                <w:rFonts w:ascii="Cambria" w:hAnsi="Cambria" w:cstheme="minorHAnsi"/>
                <w:lang w:val="lv-LV"/>
              </w:rPr>
              <w:t>38 000</w:t>
            </w:r>
          </w:p>
        </w:tc>
      </w:tr>
      <w:tr w:rsidR="00630794" w:rsidRPr="004D243E" w14:paraId="75F0B566"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5C6FAF70" w14:textId="3836C8B1" w:rsidR="00630794" w:rsidRPr="004D243E" w:rsidRDefault="00630794">
            <w:pPr>
              <w:pStyle w:val="paragraph"/>
              <w:spacing w:before="0" w:beforeAutospacing="0" w:after="0" w:afterAutospacing="0"/>
              <w:textAlignment w:val="baseline"/>
              <w:rPr>
                <w:rFonts w:ascii="Cambria" w:eastAsiaTheme="minorEastAsia" w:hAnsi="Cambria" w:cstheme="minorBidi"/>
                <w:b w:val="0"/>
                <w:lang w:val="lv-LV" w:eastAsia="en-US"/>
              </w:rPr>
            </w:pPr>
            <w:r w:rsidRPr="60134B65">
              <w:rPr>
                <w:rFonts w:ascii="Cambria" w:hAnsi="Cambria" w:cstheme="minorBidi"/>
                <w:b w:val="0"/>
                <w:lang w:val="lv-LV"/>
              </w:rPr>
              <w:t xml:space="preserve">Izmaksefektīva atjaunošana 2050. </w:t>
            </w:r>
            <w:r w:rsidR="01B39DA7" w:rsidRPr="60134B65">
              <w:rPr>
                <w:rFonts w:ascii="Cambria" w:hAnsi="Cambria" w:cstheme="minorBidi"/>
                <w:b w:val="0"/>
                <w:bCs w:val="0"/>
                <w:lang w:val="lv-LV"/>
              </w:rPr>
              <w:t>g.</w:t>
            </w:r>
            <w:r w:rsidRPr="60134B65">
              <w:rPr>
                <w:rFonts w:ascii="Cambria" w:hAnsi="Cambria" w:cstheme="minorBidi"/>
                <w:b w:val="0"/>
                <w:lang w:val="lv-LV"/>
              </w:rPr>
              <w:t xml:space="preserve"> perspektīvā</w:t>
            </w:r>
          </w:p>
        </w:tc>
        <w:tc>
          <w:tcPr>
            <w:tcW w:w="4531" w:type="dxa"/>
            <w:vAlign w:val="center"/>
          </w:tcPr>
          <w:p w14:paraId="43AA439D" w14:textId="511F8E7F" w:rsidR="00630794" w:rsidRPr="004D243E" w:rsidRDefault="00630794" w:rsidP="006D7709">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Bidi"/>
                <w:lang w:val="lv-LV" w:eastAsia="en-US"/>
              </w:rPr>
            </w:pPr>
            <w:r w:rsidRPr="004D243E">
              <w:rPr>
                <w:rFonts w:ascii="Cambria" w:hAnsi="Cambria" w:cstheme="minorBidi"/>
                <w:lang w:val="lv-LV"/>
              </w:rPr>
              <w:t xml:space="preserve">26 600 (30% no 38 000 nebūs lietderīgi atjaunot); 36.8 milj. </w:t>
            </w:r>
            <w:r w:rsidR="7AF93F35" w:rsidRPr="004D243E">
              <w:rPr>
                <w:rFonts w:ascii="Cambria" w:hAnsi="Cambria" w:cstheme="minorBidi"/>
                <w:lang w:val="lv-LV"/>
              </w:rPr>
              <w:t>m</w:t>
            </w:r>
            <w:r w:rsidR="7AF93F35" w:rsidRPr="004D243E">
              <w:rPr>
                <w:rFonts w:ascii="Cambria" w:hAnsi="Cambria" w:cstheme="minorBidi"/>
                <w:vertAlign w:val="superscript"/>
                <w:lang w:val="lv-LV"/>
              </w:rPr>
              <w:t>2</w:t>
            </w:r>
            <w:r w:rsidR="7AF93F35" w:rsidRPr="004D243E">
              <w:rPr>
                <w:rFonts w:ascii="Cambria" w:hAnsi="Cambria" w:cstheme="minorBidi"/>
                <w:lang w:val="lv-LV"/>
              </w:rPr>
              <w:t xml:space="preserve"> </w:t>
            </w:r>
          </w:p>
        </w:tc>
      </w:tr>
      <w:tr w:rsidR="00630794" w:rsidRPr="004D243E" w14:paraId="00A1A570"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9061" w:type="dxa"/>
            <w:gridSpan w:val="2"/>
            <w:vAlign w:val="center"/>
          </w:tcPr>
          <w:p w14:paraId="2E6C0251" w14:textId="77777777" w:rsidR="00630794" w:rsidRPr="004D243E" w:rsidRDefault="00630794">
            <w:pPr>
              <w:pStyle w:val="NormalWeb"/>
              <w:shd w:val="clear" w:color="auto" w:fill="FFFFFF"/>
              <w:spacing w:before="0" w:beforeAutospacing="0" w:after="0" w:afterAutospacing="0"/>
              <w:rPr>
                <w:rFonts w:ascii="Cambria" w:eastAsiaTheme="minorHAnsi" w:hAnsi="Cambria" w:cstheme="minorHAnsi"/>
                <w:lang w:val="lv-LV" w:eastAsia="en-US"/>
              </w:rPr>
            </w:pPr>
            <w:r w:rsidRPr="004D243E">
              <w:rPr>
                <w:rFonts w:ascii="Cambria" w:hAnsi="Cambria" w:cstheme="minorHAnsi"/>
                <w:color w:val="242424"/>
                <w:lang w:val="lv-LV"/>
              </w:rPr>
              <w:t>Viendzīvokļa dzīvojamās mājas (privātmājas)</w:t>
            </w:r>
          </w:p>
        </w:tc>
      </w:tr>
      <w:tr w:rsidR="00630794" w:rsidRPr="004D243E" w14:paraId="5C9C6B22"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54545C27" w14:textId="74F92F09"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t xml:space="preserve">Kopējais privātmāju skaits </w:t>
            </w:r>
            <w:r w:rsidR="00995AD2" w:rsidRPr="004D243E">
              <w:rPr>
                <w:rFonts w:ascii="Cambria" w:hAnsi="Cambria" w:cstheme="minorHAnsi"/>
                <w:b w:val="0"/>
                <w:lang w:val="lv-LV"/>
              </w:rPr>
              <w:t>un platība</w:t>
            </w:r>
          </w:p>
        </w:tc>
        <w:tc>
          <w:tcPr>
            <w:tcW w:w="4531" w:type="dxa"/>
            <w:vAlign w:val="center"/>
          </w:tcPr>
          <w:p w14:paraId="4360334A" w14:textId="77777777" w:rsidR="00630794" w:rsidRPr="004D243E"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lang w:val="lv-LV"/>
              </w:rPr>
            </w:pPr>
            <w:r w:rsidRPr="004D243E">
              <w:rPr>
                <w:rFonts w:ascii="Cambria" w:eastAsia="Times New Roman" w:hAnsi="Cambria" w:cstheme="minorHAnsi"/>
                <w:szCs w:val="24"/>
                <w:lang w:val="lv-LV" w:bidi="en-US"/>
              </w:rPr>
              <w:t>309 929</w:t>
            </w:r>
          </w:p>
        </w:tc>
      </w:tr>
      <w:tr w:rsidR="00630794" w:rsidRPr="004D243E" w14:paraId="122A783A"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77C6DB9A" w14:textId="58B8376E" w:rsidR="00630794" w:rsidRPr="004D243E" w:rsidRDefault="0083096B">
            <w:pPr>
              <w:pStyle w:val="paragraph"/>
              <w:spacing w:before="0" w:beforeAutospacing="0" w:after="0" w:afterAutospacing="0"/>
              <w:textAlignment w:val="baseline"/>
              <w:rPr>
                <w:rFonts w:ascii="Cambria" w:eastAsiaTheme="minorHAnsi" w:hAnsi="Cambria" w:cstheme="minorHAnsi"/>
                <w:b w:val="0"/>
                <w:lang w:val="lv-LV" w:eastAsia="en-US"/>
              </w:rPr>
            </w:pPr>
            <w:r>
              <w:rPr>
                <w:rFonts w:ascii="Cambria" w:hAnsi="Cambria" w:cstheme="minorBidi"/>
                <w:b w:val="0"/>
                <w:bCs w:val="0"/>
                <w:lang w:val="lv-LV"/>
              </w:rPr>
              <w:t>M</w:t>
            </w:r>
            <w:r w:rsidR="00630794" w:rsidRPr="5CF17784">
              <w:rPr>
                <w:rFonts w:ascii="Cambria" w:hAnsi="Cambria" w:cstheme="minorBidi"/>
                <w:b w:val="0"/>
                <w:bCs w:val="0"/>
                <w:lang w:val="lv-LV"/>
              </w:rPr>
              <w:t>āju skaits, kurās iespējams veikt izmaksu efektīvu atjaunošanu</w:t>
            </w:r>
            <w:r w:rsidR="00630794" w:rsidRPr="5CF17784">
              <w:rPr>
                <w:rStyle w:val="FootnoteReference"/>
                <w:rFonts w:ascii="Cambria" w:hAnsi="Cambria" w:cstheme="minorBidi"/>
                <w:b w:val="0"/>
                <w:bCs w:val="0"/>
                <w:lang w:val="lv-LV" w:bidi="en-US"/>
              </w:rPr>
              <w:footnoteReference w:id="154"/>
            </w:r>
          </w:p>
        </w:tc>
        <w:tc>
          <w:tcPr>
            <w:tcW w:w="4531" w:type="dxa"/>
            <w:vAlign w:val="center"/>
          </w:tcPr>
          <w:p w14:paraId="22E3A480" w14:textId="77777777" w:rsidR="00630794" w:rsidRPr="004D243E" w:rsidRDefault="00630794" w:rsidP="2B9FBFA7">
            <w:pPr>
              <w:pStyle w:val="FootnoteText"/>
              <w:cnfStyle w:val="000000000000" w:firstRow="0" w:lastRow="0" w:firstColumn="0" w:lastColumn="0" w:oddVBand="0" w:evenVBand="0" w:oddHBand="0" w:evenHBand="0" w:firstRowFirstColumn="0" w:firstRowLastColumn="0" w:lastRowFirstColumn="0" w:lastRowLastColumn="0"/>
              <w:rPr>
                <w:sz w:val="24"/>
                <w:szCs w:val="24"/>
                <w:lang w:val="lv-LV"/>
              </w:rPr>
            </w:pPr>
            <w:r w:rsidRPr="004D243E">
              <w:rPr>
                <w:sz w:val="24"/>
                <w:szCs w:val="24"/>
                <w:lang w:bidi="en-US"/>
              </w:rPr>
              <w:t>233 487</w:t>
            </w:r>
          </w:p>
        </w:tc>
      </w:tr>
      <w:tr w:rsidR="00630794" w:rsidRPr="004D243E" w14:paraId="352C3F92"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0253059E" w14:textId="6E9F9E16"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t xml:space="preserve">Potenciāli energoefektīvo </w:t>
            </w:r>
            <w:r w:rsidR="00703626" w:rsidRPr="004D243E">
              <w:rPr>
                <w:rFonts w:ascii="Cambria" w:hAnsi="Cambria" w:cstheme="minorHAnsi"/>
                <w:b w:val="0"/>
                <w:lang w:val="lv-LV"/>
              </w:rPr>
              <w:t>renovējamo</w:t>
            </w:r>
            <w:r w:rsidRPr="004D243E">
              <w:rPr>
                <w:rFonts w:ascii="Cambria" w:hAnsi="Cambria" w:cstheme="minorHAnsi"/>
                <w:b w:val="0"/>
                <w:lang w:val="lv-LV"/>
              </w:rPr>
              <w:t xml:space="preserve"> ēku skaits un platība</w:t>
            </w:r>
          </w:p>
        </w:tc>
        <w:tc>
          <w:tcPr>
            <w:tcW w:w="4531" w:type="dxa"/>
            <w:vAlign w:val="center"/>
          </w:tcPr>
          <w:p w14:paraId="460B28E2" w14:textId="1A8F7400" w:rsidR="00630794" w:rsidRPr="004D243E"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heme="minorHAnsi"/>
                <w:szCs w:val="24"/>
                <w:lang w:val="lv-LV"/>
              </w:rPr>
            </w:pPr>
            <w:r w:rsidRPr="004D243E">
              <w:rPr>
                <w:rFonts w:ascii="Cambria" w:eastAsia="Times New Roman" w:hAnsi="Cambria" w:cstheme="minorHAnsi"/>
                <w:szCs w:val="24"/>
                <w:lang w:val="lv-LV" w:bidi="en-US"/>
              </w:rPr>
              <w:t xml:space="preserve">163 441 (30% no 233 487 nebūs lietderīgi atjaunot); </w:t>
            </w:r>
            <w:r w:rsidRPr="004D243E">
              <w:rPr>
                <w:rFonts w:ascii="Cambria" w:eastAsia="Times New Roman" w:hAnsi="Cambria" w:cstheme="minorHAnsi"/>
                <w:szCs w:val="24"/>
                <w:lang w:val="lv-LV"/>
              </w:rPr>
              <w:t>19.3 miljoni m</w:t>
            </w:r>
            <w:r w:rsidRPr="004D243E">
              <w:rPr>
                <w:rFonts w:ascii="Cambria" w:eastAsia="Times New Roman" w:hAnsi="Cambria" w:cstheme="minorHAnsi"/>
                <w:szCs w:val="24"/>
                <w:vertAlign w:val="superscript"/>
                <w:lang w:val="lv-LV"/>
              </w:rPr>
              <w:t>2</w:t>
            </w:r>
          </w:p>
        </w:tc>
      </w:tr>
      <w:tr w:rsidR="00630794" w:rsidRPr="004D243E" w14:paraId="06A914F2"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9061" w:type="dxa"/>
            <w:gridSpan w:val="2"/>
            <w:vAlign w:val="center"/>
          </w:tcPr>
          <w:p w14:paraId="7D8F89DE" w14:textId="77777777" w:rsidR="00630794" w:rsidRPr="004D243E" w:rsidRDefault="00630794">
            <w:pPr>
              <w:pStyle w:val="NormalWeb"/>
              <w:shd w:val="clear" w:color="auto" w:fill="FFFFFF"/>
              <w:spacing w:before="0" w:beforeAutospacing="0" w:after="0" w:afterAutospacing="0"/>
              <w:rPr>
                <w:rFonts w:ascii="Cambria" w:eastAsiaTheme="minorHAnsi" w:hAnsi="Cambria" w:cstheme="minorHAnsi"/>
                <w:lang w:val="lv-LV" w:eastAsia="en-US"/>
              </w:rPr>
            </w:pPr>
            <w:r w:rsidRPr="004D243E">
              <w:rPr>
                <w:rFonts w:ascii="Cambria" w:hAnsi="Cambria" w:cstheme="minorHAnsi"/>
                <w:color w:val="242424"/>
                <w:lang w:val="lv-LV"/>
              </w:rPr>
              <w:t>Nedzīvojamās ēkas (izņemot ražošanas ēkas)</w:t>
            </w:r>
          </w:p>
        </w:tc>
      </w:tr>
      <w:tr w:rsidR="00630794" w:rsidRPr="004D243E" w14:paraId="343F84C2"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1F952ECE" w14:textId="77777777"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t>Kopējais ēku skaits un platība</w:t>
            </w:r>
          </w:p>
        </w:tc>
        <w:tc>
          <w:tcPr>
            <w:tcW w:w="4531" w:type="dxa"/>
            <w:vAlign w:val="center"/>
          </w:tcPr>
          <w:p w14:paraId="393152BA" w14:textId="77777777" w:rsidR="00630794" w:rsidRPr="004D243E"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HAnsi" w:hAnsi="Cambria" w:cstheme="minorHAnsi"/>
                <w:lang w:val="lv-LV" w:eastAsia="en-US"/>
              </w:rPr>
            </w:pPr>
            <w:r w:rsidRPr="004D243E">
              <w:rPr>
                <w:rFonts w:ascii="Cambria" w:hAnsi="Cambria" w:cstheme="minorHAnsi"/>
                <w:lang w:val="lv-LV"/>
              </w:rPr>
              <w:t>973 871</w:t>
            </w:r>
            <w:r w:rsidRPr="004D243E">
              <w:rPr>
                <w:rFonts w:ascii="Cambria" w:hAnsi="Cambria" w:cstheme="minorHAnsi"/>
                <w:vertAlign w:val="superscript"/>
                <w:lang w:val="lv-LV" w:bidi="en-US"/>
              </w:rPr>
              <w:t xml:space="preserve"> </w:t>
            </w:r>
            <w:r w:rsidRPr="004D243E">
              <w:rPr>
                <w:rFonts w:ascii="Cambria" w:hAnsi="Cambria" w:cstheme="minorHAnsi"/>
                <w:lang w:val="lv-LV" w:bidi="en-US"/>
              </w:rPr>
              <w:t>(v</w:t>
            </w:r>
            <w:r w:rsidRPr="004D243E">
              <w:rPr>
                <w:rFonts w:ascii="Cambria" w:hAnsi="Cambria" w:cstheme="minorHAnsi"/>
                <w:lang w:val="lv-LV"/>
              </w:rPr>
              <w:t>isa veida nedzīvojamās ēkas, t.sk., garāžas, šķūņi u.tml.)</w:t>
            </w:r>
          </w:p>
        </w:tc>
      </w:tr>
      <w:tr w:rsidR="00630794" w:rsidRPr="004D243E" w14:paraId="70FD784C"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03D4E27E" w14:textId="77777777"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5CF17784">
              <w:rPr>
                <w:rFonts w:ascii="Cambria" w:hAnsi="Cambria" w:cstheme="minorBidi"/>
                <w:b w:val="0"/>
                <w:bCs w:val="0"/>
                <w:lang w:val="lv-LV"/>
              </w:rPr>
              <w:t>Ēku skaits un platība, kurās iespējams veikt atjaunošanu</w:t>
            </w:r>
            <w:r w:rsidRPr="5CF17784">
              <w:rPr>
                <w:rStyle w:val="FootnoteReference"/>
                <w:rFonts w:ascii="Cambria" w:hAnsi="Cambria" w:cstheme="minorBidi"/>
                <w:b w:val="0"/>
                <w:bCs w:val="0"/>
                <w:lang w:val="lv-LV"/>
              </w:rPr>
              <w:footnoteReference w:id="155"/>
            </w:r>
          </w:p>
        </w:tc>
        <w:tc>
          <w:tcPr>
            <w:tcW w:w="4531" w:type="dxa"/>
            <w:vAlign w:val="center"/>
          </w:tcPr>
          <w:p w14:paraId="1901B15A" w14:textId="0C61F5AD" w:rsidR="00630794" w:rsidRPr="004D243E"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Cs w:val="24"/>
                <w:lang w:val="lv-LV" w:bidi="en-US"/>
              </w:rPr>
            </w:pPr>
            <w:r w:rsidRPr="004D243E">
              <w:rPr>
                <w:rFonts w:ascii="Cambria" w:eastAsia="Times New Roman" w:hAnsi="Cambria" w:cstheme="minorHAnsi"/>
                <w:szCs w:val="24"/>
                <w:lang w:val="lv-LV" w:bidi="en-US"/>
              </w:rPr>
              <w:t>75 000; 27.15 milj. m</w:t>
            </w:r>
            <w:r w:rsidRPr="004D243E">
              <w:rPr>
                <w:rFonts w:ascii="Cambria" w:eastAsia="Times New Roman" w:hAnsi="Cambria" w:cstheme="minorHAnsi"/>
                <w:szCs w:val="24"/>
                <w:vertAlign w:val="superscript"/>
                <w:lang w:val="lv-LV" w:bidi="en-US"/>
              </w:rPr>
              <w:t>2</w:t>
            </w:r>
          </w:p>
        </w:tc>
      </w:tr>
      <w:tr w:rsidR="00630794" w:rsidRPr="004D243E" w14:paraId="7793EE86" w14:textId="77777777" w:rsidTr="5CF17784">
        <w:trPr>
          <w:trHeight w:val="397"/>
        </w:trPr>
        <w:tc>
          <w:tcPr>
            <w:cnfStyle w:val="001000000000" w:firstRow="0" w:lastRow="0" w:firstColumn="1" w:lastColumn="0" w:oddVBand="0" w:evenVBand="0" w:oddHBand="0" w:evenHBand="0" w:firstRowFirstColumn="0" w:firstRowLastColumn="0" w:lastRowFirstColumn="0" w:lastRowLastColumn="0"/>
            <w:tcW w:w="4530" w:type="dxa"/>
            <w:vAlign w:val="center"/>
          </w:tcPr>
          <w:p w14:paraId="46FCFB10" w14:textId="3EC80DEB" w:rsidR="00630794" w:rsidRPr="004D243E" w:rsidRDefault="00630794">
            <w:pPr>
              <w:pStyle w:val="paragraph"/>
              <w:spacing w:before="0" w:beforeAutospacing="0" w:after="0" w:afterAutospacing="0"/>
              <w:textAlignment w:val="baseline"/>
              <w:rPr>
                <w:rFonts w:ascii="Cambria" w:eastAsiaTheme="minorHAnsi" w:hAnsi="Cambria" w:cstheme="minorHAnsi"/>
                <w:b w:val="0"/>
                <w:lang w:val="lv-LV" w:eastAsia="en-US"/>
              </w:rPr>
            </w:pPr>
            <w:r w:rsidRPr="004D243E">
              <w:rPr>
                <w:rFonts w:ascii="Cambria" w:hAnsi="Cambria" w:cstheme="minorHAnsi"/>
                <w:b w:val="0"/>
                <w:lang w:val="lv-LV"/>
              </w:rPr>
              <w:t xml:space="preserve">Potenciāli energoefektīvo </w:t>
            </w:r>
            <w:r w:rsidR="00703626" w:rsidRPr="004D243E">
              <w:rPr>
                <w:rFonts w:ascii="Cambria" w:hAnsi="Cambria" w:cstheme="minorHAnsi"/>
                <w:b w:val="0"/>
                <w:lang w:val="lv-LV"/>
              </w:rPr>
              <w:t>renovējamo</w:t>
            </w:r>
            <w:r w:rsidRPr="004D243E">
              <w:rPr>
                <w:rFonts w:ascii="Cambria" w:hAnsi="Cambria" w:cstheme="minorHAnsi"/>
                <w:b w:val="0"/>
                <w:lang w:val="lv-LV"/>
              </w:rPr>
              <w:t xml:space="preserve"> ēku skaits un platība</w:t>
            </w:r>
          </w:p>
        </w:tc>
        <w:tc>
          <w:tcPr>
            <w:tcW w:w="4531" w:type="dxa"/>
            <w:vAlign w:val="center"/>
          </w:tcPr>
          <w:p w14:paraId="72386D9A" w14:textId="77777777" w:rsidR="00630794" w:rsidRPr="004D243E" w:rsidRDefault="00630794">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Cs w:val="24"/>
                <w:lang w:val="lv-LV" w:bidi="en-US"/>
              </w:rPr>
            </w:pPr>
            <w:r w:rsidRPr="004D243E">
              <w:rPr>
                <w:rFonts w:ascii="Cambria" w:eastAsia="Times New Roman" w:hAnsi="Cambria" w:cstheme="minorHAnsi"/>
                <w:szCs w:val="24"/>
                <w:lang w:val="lv-LV" w:bidi="en-US"/>
              </w:rPr>
              <w:t>67 500 (90% no 75 000)</w:t>
            </w:r>
          </w:p>
          <w:p w14:paraId="79D19026" w14:textId="1109EEE4" w:rsidR="00630794" w:rsidRPr="004D243E" w:rsidRDefault="00630794">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Cambria" w:eastAsiaTheme="minorEastAsia" w:hAnsi="Cambria" w:cstheme="minorBidi"/>
                <w:lang w:val="lv-LV" w:eastAsia="en-US"/>
              </w:rPr>
            </w:pPr>
            <w:r w:rsidRPr="60134B65">
              <w:rPr>
                <w:rFonts w:ascii="Cambria" w:hAnsi="Cambria" w:cstheme="minorBidi"/>
                <w:lang w:val="lv-LV"/>
              </w:rPr>
              <w:t>24.45 miljoni m</w:t>
            </w:r>
            <w:r w:rsidRPr="60134B65">
              <w:rPr>
                <w:rFonts w:ascii="Cambria" w:hAnsi="Cambria" w:cstheme="minorBidi"/>
                <w:vertAlign w:val="superscript"/>
                <w:lang w:val="lv-LV"/>
              </w:rPr>
              <w:t>2</w:t>
            </w:r>
            <w:r w:rsidRPr="60134B65">
              <w:rPr>
                <w:rFonts w:ascii="Cambria" w:hAnsi="Cambria" w:cstheme="minorBidi"/>
                <w:lang w:val="lv-LV"/>
              </w:rPr>
              <w:t xml:space="preserve"> (90% no 27.15 milj. m</w:t>
            </w:r>
            <w:r w:rsidRPr="60134B65">
              <w:rPr>
                <w:rFonts w:ascii="Cambria" w:hAnsi="Cambria" w:cstheme="minorBidi"/>
                <w:vertAlign w:val="superscript"/>
                <w:lang w:val="lv-LV"/>
              </w:rPr>
              <w:t>2</w:t>
            </w:r>
            <w:r w:rsidRPr="60134B65">
              <w:rPr>
                <w:rFonts w:ascii="Cambria" w:hAnsi="Cambria" w:cstheme="minorBidi"/>
                <w:lang w:val="lv-LV"/>
              </w:rPr>
              <w:t xml:space="preserve">) (pieņemot, ka 10% nebūs lietderīgi atjaunot (līdz 2050. </w:t>
            </w:r>
            <w:r w:rsidR="037538A1" w:rsidRPr="60134B65">
              <w:rPr>
                <w:rFonts w:ascii="Cambria" w:hAnsi="Cambria" w:cstheme="minorBidi"/>
                <w:lang w:val="lv-LV"/>
              </w:rPr>
              <w:t>g.</w:t>
            </w:r>
            <w:r w:rsidRPr="60134B65">
              <w:rPr>
                <w:rFonts w:ascii="Cambria" w:hAnsi="Cambria" w:cstheme="minorBidi"/>
                <w:lang w:val="lv-LV"/>
              </w:rPr>
              <w:t>).</w:t>
            </w:r>
          </w:p>
        </w:tc>
      </w:tr>
    </w:tbl>
    <w:p w14:paraId="01327A1A" w14:textId="69FE825C" w:rsidR="00630794" w:rsidRPr="004D243E" w:rsidRDefault="00630794" w:rsidP="00630794">
      <w:pPr>
        <w:pStyle w:val="paragraph"/>
        <w:spacing w:before="120" w:beforeAutospacing="0" w:after="120" w:afterAutospacing="0"/>
        <w:jc w:val="both"/>
        <w:textAlignment w:val="baseline"/>
        <w:rPr>
          <w:rFonts w:ascii="Cambria" w:eastAsiaTheme="minorEastAsia" w:hAnsi="Cambria" w:cstheme="minorBidi"/>
          <w:lang w:eastAsia="en-US"/>
        </w:rPr>
      </w:pPr>
      <w:r w:rsidRPr="60134B65">
        <w:rPr>
          <w:rFonts w:ascii="Cambria" w:eastAsiaTheme="minorEastAsia" w:hAnsi="Cambria" w:cstheme="minorBidi"/>
          <w:lang w:eastAsia="en-US"/>
        </w:rPr>
        <w:t xml:space="preserve">Laika posmā no 2007. – 2023. </w:t>
      </w:r>
      <w:r w:rsidR="3B85131D" w:rsidRPr="60134B65">
        <w:rPr>
          <w:rFonts w:ascii="Cambria" w:eastAsiaTheme="minorEastAsia" w:hAnsi="Cambria" w:cstheme="minorBidi"/>
          <w:lang w:eastAsia="en-US"/>
        </w:rPr>
        <w:t>g.</w:t>
      </w:r>
      <w:r w:rsidRPr="60134B65">
        <w:rPr>
          <w:rFonts w:ascii="Cambria" w:eastAsiaTheme="minorEastAsia" w:hAnsi="Cambria" w:cstheme="minorBidi"/>
          <w:lang w:eastAsia="en-US"/>
        </w:rPr>
        <w:t xml:space="preserve"> kopumā energoefektivitātes uzlabošana būs veikta 1566 dzīvojamās mājās. Tāpat tiks renovētas 130 publiskās ēkas (valsts ēkas) un 200 pašvaldību ēkas. Šobrīd ir skaidri zināms, ka no 2023. – 2026. </w:t>
      </w:r>
      <w:r w:rsidR="612C73E2" w:rsidRPr="60134B65">
        <w:rPr>
          <w:rFonts w:ascii="Cambria" w:eastAsiaTheme="minorEastAsia" w:hAnsi="Cambria" w:cstheme="minorBidi"/>
          <w:lang w:eastAsia="en-US"/>
        </w:rPr>
        <w:t>g.</w:t>
      </w:r>
      <w:r w:rsidRPr="60134B65">
        <w:rPr>
          <w:rFonts w:ascii="Cambria" w:eastAsiaTheme="minorEastAsia" w:hAnsi="Cambria" w:cstheme="minorBidi"/>
          <w:lang w:eastAsia="en-US"/>
        </w:rPr>
        <w:t xml:space="preserve"> daudzdzīvokļu ēku segmentā plānots atjaunot vēl ~ 300 dzīvojamo māju, ~100 valsts ēkas un ~ 40 pašvaldību ēkas.</w:t>
      </w:r>
    </w:p>
    <w:p w14:paraId="24CC0059" w14:textId="52F1E70C" w:rsidR="00C41BCE" w:rsidRPr="004D243E" w:rsidRDefault="00C41BCE" w:rsidP="00644422">
      <w:pPr>
        <w:pStyle w:val="Heading4"/>
        <w:rPr>
          <w:lang w:eastAsia="lv-LV"/>
        </w:rPr>
      </w:pPr>
      <w:r w:rsidRPr="004D243E">
        <w:t>II Sasniedzamie mērķi</w:t>
      </w:r>
    </w:p>
    <w:tbl>
      <w:tblPr>
        <w:tblStyle w:val="PlainTable2"/>
        <w:tblW w:w="9639" w:type="dxa"/>
        <w:jc w:val="center"/>
        <w:tblLook w:val="04A0" w:firstRow="1" w:lastRow="0" w:firstColumn="1" w:lastColumn="0" w:noHBand="0" w:noVBand="1"/>
      </w:tblPr>
      <w:tblGrid>
        <w:gridCol w:w="3402"/>
        <w:gridCol w:w="3504"/>
        <w:gridCol w:w="2733"/>
      </w:tblGrid>
      <w:tr w:rsidR="00DF5E62" w:rsidRPr="004D243E" w14:paraId="3BD59596" w14:textId="77777777" w:rsidTr="0017402D">
        <w:trPr>
          <w:cnfStyle w:val="100000000000" w:firstRow="1" w:lastRow="0" w:firstColumn="0" w:lastColumn="0" w:oddVBand="0" w:evenVBand="0" w:oddHBand="0" w:evenHBand="0" w:firstRowFirstColumn="0" w:firstRowLastColumn="0" w:lastRowFirstColumn="0" w:lastRowLastColumn="0"/>
          <w:trHeight w:val="937"/>
          <w:jc w:val="center"/>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31648EDC" w14:textId="77777777" w:rsidR="00DF5E62" w:rsidRPr="004D243E" w:rsidRDefault="00DF5E62" w:rsidP="006E4F9F">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w:t>
            </w:r>
          </w:p>
        </w:tc>
        <w:tc>
          <w:tcPr>
            <w:tcW w:w="3504" w:type="dxa"/>
            <w:vAlign w:val="center"/>
          </w:tcPr>
          <w:p w14:paraId="523B6C09" w14:textId="77777777" w:rsidR="00C054DB" w:rsidRPr="004D243E" w:rsidRDefault="00C054DB" w:rsidP="005A676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Fakts</w:t>
            </w:r>
          </w:p>
          <w:p w14:paraId="0E1D261F" w14:textId="1452F2E7" w:rsidR="00C054DB" w:rsidRPr="004D243E" w:rsidRDefault="00C054DB" w:rsidP="005A676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2733" w:type="dxa"/>
            <w:vAlign w:val="center"/>
          </w:tcPr>
          <w:p w14:paraId="69A73E66" w14:textId="77777777" w:rsidR="00C054DB" w:rsidRPr="004D243E" w:rsidRDefault="00C054DB"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Mērķis</w:t>
            </w:r>
          </w:p>
          <w:p w14:paraId="79C9552D" w14:textId="35967F87" w:rsidR="00DF5E62" w:rsidRPr="004D243E" w:rsidRDefault="00DF5E62" w:rsidP="006E4F9F">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2030</w:t>
            </w:r>
          </w:p>
        </w:tc>
      </w:tr>
      <w:tr w:rsidR="00DF5E62" w:rsidRPr="004D243E" w14:paraId="7497DE5B" w14:textId="77777777" w:rsidTr="0017402D">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72160823" w14:textId="792603EF" w:rsidR="00DF5E62" w:rsidRPr="004D243E" w:rsidRDefault="00322FC0" w:rsidP="006E4F9F">
            <w:pPr>
              <w:spacing w:before="0" w:after="0"/>
              <w:ind w:right="284"/>
              <w:rPr>
                <w:rFonts w:ascii="Cambria" w:hAnsi="Cambria" w:cstheme="minorHAnsi"/>
                <w:b w:val="0"/>
                <w:color w:val="000000" w:themeColor="text1"/>
                <w:sz w:val="26"/>
                <w:szCs w:val="26"/>
              </w:rPr>
            </w:pPr>
            <w:r w:rsidRPr="29C1F1C9">
              <w:rPr>
                <w:rFonts w:ascii="Cambria" w:eastAsia="Cambria" w:hAnsi="Cambria" w:cs="Cambria"/>
                <w:color w:val="000000" w:themeColor="text1"/>
                <w:sz w:val="22"/>
              </w:rPr>
              <w:t xml:space="preserve">Jaunbūves dzīvojamo un nedzīvojamo ēku sektorā </w:t>
            </w:r>
            <w:r w:rsidR="00AC3DD5">
              <w:rPr>
                <w:rFonts w:ascii="Cambria" w:eastAsia="Cambria" w:hAnsi="Cambria" w:cs="Cambria"/>
                <w:b w:val="0"/>
                <w:bCs w:val="0"/>
                <w:color w:val="000000" w:themeColor="text1"/>
                <w:sz w:val="22"/>
              </w:rPr>
              <w:t>nerada emisijas</w:t>
            </w:r>
          </w:p>
        </w:tc>
        <w:tc>
          <w:tcPr>
            <w:tcW w:w="3504" w:type="dxa"/>
          </w:tcPr>
          <w:p w14:paraId="4B90ADD7" w14:textId="20EC207D" w:rsidR="00C054DB" w:rsidRPr="004D243E" w:rsidRDefault="00781BEE" w:rsidP="006E4F9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Cambria" w:hAnsi="Cambria" w:cs="Cambria"/>
                <w:color w:val="000000" w:themeColor="text1"/>
                <w:sz w:val="22"/>
              </w:rPr>
              <w:t xml:space="preserve">Visas </w:t>
            </w:r>
            <w:r w:rsidR="00322FC0" w:rsidRPr="51BD1EF7">
              <w:rPr>
                <w:rFonts w:ascii="Cambria" w:eastAsia="Cambria" w:hAnsi="Cambria" w:cs="Cambria"/>
                <w:color w:val="000000" w:themeColor="text1"/>
                <w:sz w:val="22"/>
              </w:rPr>
              <w:t>jaun</w:t>
            </w:r>
            <w:r w:rsidR="009A47F7">
              <w:rPr>
                <w:rFonts w:ascii="Cambria" w:eastAsia="Cambria" w:hAnsi="Cambria" w:cs="Cambria"/>
                <w:color w:val="000000" w:themeColor="text1"/>
                <w:sz w:val="22"/>
              </w:rPr>
              <w:t>ās</w:t>
            </w:r>
            <w:r w:rsidR="00322FC0" w:rsidRPr="51BD1EF7">
              <w:rPr>
                <w:rFonts w:ascii="Cambria" w:eastAsia="Cambria" w:hAnsi="Cambria" w:cs="Cambria"/>
                <w:color w:val="000000" w:themeColor="text1"/>
                <w:sz w:val="22"/>
              </w:rPr>
              <w:t xml:space="preserve"> dzīvojamā</w:t>
            </w:r>
            <w:r w:rsidR="00AC7FBC">
              <w:rPr>
                <w:rFonts w:ascii="Cambria" w:eastAsia="Cambria" w:hAnsi="Cambria" w:cs="Cambria"/>
                <w:color w:val="000000" w:themeColor="text1"/>
                <w:sz w:val="22"/>
              </w:rPr>
              <w:t>s</w:t>
            </w:r>
            <w:r w:rsidR="00322FC0" w:rsidRPr="51BD1EF7">
              <w:rPr>
                <w:rFonts w:ascii="Cambria" w:eastAsia="Cambria" w:hAnsi="Cambria" w:cs="Cambria"/>
                <w:color w:val="000000" w:themeColor="text1"/>
                <w:sz w:val="22"/>
              </w:rPr>
              <w:t xml:space="preserve"> un nedzīvojamā</w:t>
            </w:r>
            <w:r w:rsidR="00AC7FBC">
              <w:rPr>
                <w:rFonts w:ascii="Cambria" w:eastAsia="Cambria" w:hAnsi="Cambria" w:cs="Cambria"/>
                <w:color w:val="000000" w:themeColor="text1"/>
                <w:sz w:val="22"/>
              </w:rPr>
              <w:t>s</w:t>
            </w:r>
            <w:r w:rsidR="00322FC0" w:rsidRPr="51BD1EF7">
              <w:rPr>
                <w:rFonts w:ascii="Cambria" w:eastAsia="Cambria" w:hAnsi="Cambria" w:cs="Cambria"/>
                <w:color w:val="000000" w:themeColor="text1"/>
                <w:sz w:val="22"/>
              </w:rPr>
              <w:t xml:space="preserve"> ēk</w:t>
            </w:r>
            <w:r w:rsidR="00005960">
              <w:rPr>
                <w:rFonts w:ascii="Cambria" w:eastAsia="Cambria" w:hAnsi="Cambria" w:cs="Cambria"/>
                <w:color w:val="000000" w:themeColor="text1"/>
                <w:sz w:val="22"/>
              </w:rPr>
              <w:t>as</w:t>
            </w:r>
            <w:r w:rsidR="00322FC0" w:rsidRPr="51BD1EF7">
              <w:rPr>
                <w:rFonts w:ascii="Cambria" w:eastAsia="Cambria" w:hAnsi="Cambria" w:cs="Cambria"/>
                <w:color w:val="000000" w:themeColor="text1"/>
                <w:sz w:val="22"/>
              </w:rPr>
              <w:t xml:space="preserve"> atbilst A ēku energoefektivitātes klasei (gandrīz nulles enerģijas ēka)</w:t>
            </w:r>
          </w:p>
        </w:tc>
        <w:tc>
          <w:tcPr>
            <w:tcW w:w="2733" w:type="dxa"/>
            <w:vAlign w:val="center"/>
          </w:tcPr>
          <w:p w14:paraId="524322B8" w14:textId="075E7351" w:rsidR="00DF5E62" w:rsidRPr="004D243E" w:rsidRDefault="009B5041" w:rsidP="006E4F9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Cambria" w:hAnsi="Cambria" w:cs="Cambria"/>
                <w:color w:val="000000" w:themeColor="text1"/>
                <w:sz w:val="22"/>
              </w:rPr>
              <w:t xml:space="preserve">Visas </w:t>
            </w:r>
            <w:r w:rsidR="00322FC0" w:rsidRPr="51BD1EF7">
              <w:rPr>
                <w:rFonts w:ascii="Cambria" w:eastAsia="Cambria" w:hAnsi="Cambria" w:cs="Cambria"/>
                <w:color w:val="000000" w:themeColor="text1"/>
                <w:sz w:val="22"/>
              </w:rPr>
              <w:t>jaunā</w:t>
            </w:r>
            <w:r>
              <w:rPr>
                <w:rFonts w:ascii="Cambria" w:eastAsia="Cambria" w:hAnsi="Cambria" w:cs="Cambria"/>
                <w:color w:val="000000" w:themeColor="text1"/>
                <w:sz w:val="22"/>
              </w:rPr>
              <w:t>s</w:t>
            </w:r>
            <w:r w:rsidR="00322FC0" w:rsidRPr="51BD1EF7">
              <w:rPr>
                <w:rFonts w:ascii="Cambria" w:eastAsia="Cambria" w:hAnsi="Cambria" w:cs="Cambria"/>
                <w:color w:val="000000" w:themeColor="text1"/>
                <w:sz w:val="22"/>
              </w:rPr>
              <w:t xml:space="preserve"> dzīvojamā</w:t>
            </w:r>
            <w:r w:rsidR="00440474">
              <w:rPr>
                <w:rFonts w:ascii="Cambria" w:eastAsia="Cambria" w:hAnsi="Cambria" w:cs="Cambria"/>
                <w:color w:val="000000" w:themeColor="text1"/>
                <w:sz w:val="22"/>
              </w:rPr>
              <w:t>s</w:t>
            </w:r>
            <w:r w:rsidR="00322FC0" w:rsidRPr="51BD1EF7">
              <w:rPr>
                <w:rFonts w:ascii="Cambria" w:eastAsia="Cambria" w:hAnsi="Cambria" w:cs="Cambria"/>
                <w:color w:val="000000" w:themeColor="text1"/>
                <w:sz w:val="22"/>
              </w:rPr>
              <w:t xml:space="preserve"> un nedzīvojamā</w:t>
            </w:r>
            <w:r w:rsidR="00440474">
              <w:rPr>
                <w:rFonts w:ascii="Cambria" w:eastAsia="Cambria" w:hAnsi="Cambria" w:cs="Cambria"/>
                <w:color w:val="000000" w:themeColor="text1"/>
                <w:sz w:val="22"/>
              </w:rPr>
              <w:t>s</w:t>
            </w:r>
            <w:r w:rsidR="00322FC0" w:rsidRPr="51BD1EF7">
              <w:rPr>
                <w:rFonts w:ascii="Cambria" w:eastAsia="Cambria" w:hAnsi="Cambria" w:cs="Cambria"/>
                <w:color w:val="000000" w:themeColor="text1"/>
                <w:sz w:val="22"/>
              </w:rPr>
              <w:t xml:space="preserve"> ēk</w:t>
            </w:r>
            <w:r w:rsidR="00005960">
              <w:rPr>
                <w:rFonts w:ascii="Cambria" w:eastAsia="Cambria" w:hAnsi="Cambria" w:cs="Cambria"/>
                <w:color w:val="000000" w:themeColor="text1"/>
                <w:sz w:val="22"/>
              </w:rPr>
              <w:t>as</w:t>
            </w:r>
            <w:r w:rsidR="00322FC0" w:rsidRPr="51BD1EF7">
              <w:rPr>
                <w:rFonts w:ascii="Cambria" w:eastAsia="Cambria" w:hAnsi="Cambria" w:cs="Cambria"/>
                <w:color w:val="000000" w:themeColor="text1"/>
                <w:sz w:val="22"/>
              </w:rPr>
              <w:t xml:space="preserve"> atbilst nulles emisiju ēkai</w:t>
            </w:r>
          </w:p>
        </w:tc>
      </w:tr>
    </w:tbl>
    <w:p w14:paraId="42B9E238" w14:textId="77777777" w:rsidR="0023502D" w:rsidRPr="00D548D5" w:rsidRDefault="0023502D" w:rsidP="00644422">
      <w:pPr>
        <w:pStyle w:val="Heading4"/>
        <w:sectPr w:rsidR="0023502D" w:rsidRPr="00D548D5" w:rsidSect="00D83BD1">
          <w:pgSz w:w="11906" w:h="16838" w:code="9"/>
          <w:pgMar w:top="1418" w:right="1134" w:bottom="1134" w:left="1701" w:header="567" w:footer="567" w:gutter="0"/>
          <w:cols w:space="708"/>
          <w:docGrid w:linePitch="360"/>
        </w:sectPr>
      </w:pPr>
    </w:p>
    <w:p w14:paraId="3C1B9CDC" w14:textId="77777777" w:rsidR="00C41BCE" w:rsidRPr="004D243E" w:rsidRDefault="00C41BCE" w:rsidP="00644422">
      <w:pPr>
        <w:pStyle w:val="Heading4"/>
      </w:pPr>
      <w:r w:rsidRPr="004D243E">
        <w:t>III Rīcībpolitikas un pasākumi mērķu sasniegšanai</w:t>
      </w:r>
    </w:p>
    <w:tbl>
      <w:tblPr>
        <w:tblW w:w="14879" w:type="dxa"/>
        <w:tblLook w:val="04A0" w:firstRow="1" w:lastRow="0" w:firstColumn="1" w:lastColumn="0" w:noHBand="0" w:noVBand="1"/>
      </w:tblPr>
      <w:tblGrid>
        <w:gridCol w:w="1045"/>
        <w:gridCol w:w="3171"/>
        <w:gridCol w:w="2307"/>
        <w:gridCol w:w="1286"/>
        <w:gridCol w:w="911"/>
        <w:gridCol w:w="1067"/>
        <w:gridCol w:w="1461"/>
        <w:gridCol w:w="743"/>
        <w:gridCol w:w="1370"/>
        <w:gridCol w:w="1518"/>
      </w:tblGrid>
      <w:tr w:rsidR="00666778" w:rsidRPr="00666778" w14:paraId="703CECDF" w14:textId="77777777" w:rsidTr="00DD3EA1">
        <w:trPr>
          <w:trHeight w:val="300"/>
          <w:tblHeader/>
        </w:trPr>
        <w:tc>
          <w:tcPr>
            <w:tcW w:w="1045"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5DE1D10" w14:textId="77777777"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pasākuma kods</w:t>
            </w:r>
          </w:p>
        </w:tc>
        <w:tc>
          <w:tcPr>
            <w:tcW w:w="3171"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50DB758" w14:textId="77777777"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Pasākuma īstenošanai veicamā darbība</w:t>
            </w:r>
          </w:p>
        </w:tc>
        <w:tc>
          <w:tcPr>
            <w:tcW w:w="2307"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A3F7E38" w14:textId="77777777"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Rezultatīvais rādītājs</w:t>
            </w:r>
          </w:p>
        </w:tc>
        <w:tc>
          <w:tcPr>
            <w:tcW w:w="1286"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0D9D641" w14:textId="77777777"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Atbildīgā institūcija</w:t>
            </w:r>
          </w:p>
        </w:tc>
        <w:tc>
          <w:tcPr>
            <w:tcW w:w="911" w:type="dxa"/>
            <w:vMerge w:val="restar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7FFD4005" w14:textId="77777777"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Izpildes termiņš</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18DF9CD" w14:textId="1DB526B9"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Investīcijas (milj.</w:t>
            </w:r>
            <w:r w:rsidR="00822818">
              <w:rPr>
                <w:rFonts w:ascii="Cambria" w:eastAsia="Times New Roman" w:hAnsi="Cambria" w:cs="Times New Roman"/>
                <w:b/>
                <w:bCs/>
                <w:color w:val="000000"/>
                <w:sz w:val="20"/>
                <w:szCs w:val="20"/>
                <w:lang w:eastAsia="lv-LV"/>
              </w:rPr>
              <w:t>€</w:t>
            </w:r>
            <w:r w:rsidRPr="00666778">
              <w:rPr>
                <w:rFonts w:ascii="Cambria" w:eastAsia="Times New Roman" w:hAnsi="Cambria" w:cs="Times New Roman"/>
                <w:b/>
                <w:bCs/>
                <w:color w:val="000000"/>
                <w:sz w:val="20"/>
                <w:szCs w:val="20"/>
                <w:lang w:eastAsia="lv-LV"/>
              </w:rPr>
              <w:t>)</w:t>
            </w:r>
          </w:p>
        </w:tc>
        <w:tc>
          <w:tcPr>
            <w:tcW w:w="2888" w:type="dxa"/>
            <w:gridSpan w:val="2"/>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EB4FC39" w14:textId="77777777"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Rezultāti</w:t>
            </w:r>
          </w:p>
        </w:tc>
      </w:tr>
      <w:tr w:rsidR="00666778" w:rsidRPr="00666778" w14:paraId="706B04A1" w14:textId="77777777" w:rsidTr="00DD3EA1">
        <w:trPr>
          <w:trHeight w:val="510"/>
          <w:tblHeader/>
        </w:trPr>
        <w:tc>
          <w:tcPr>
            <w:tcW w:w="1045"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C5822DE" w14:textId="77777777" w:rsidR="00666778" w:rsidRPr="00666778" w:rsidRDefault="00666778" w:rsidP="00666778">
            <w:pPr>
              <w:spacing w:before="0" w:after="0"/>
              <w:rPr>
                <w:rFonts w:ascii="Cambria" w:eastAsia="Times New Roman" w:hAnsi="Cambria" w:cs="Times New Roman"/>
                <w:b/>
                <w:bCs/>
                <w:color w:val="000000"/>
                <w:sz w:val="20"/>
                <w:szCs w:val="20"/>
                <w:lang w:eastAsia="lv-LV"/>
              </w:rPr>
            </w:pPr>
          </w:p>
        </w:tc>
        <w:tc>
          <w:tcPr>
            <w:tcW w:w="3171"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0C3E823B" w14:textId="77777777" w:rsidR="00666778" w:rsidRPr="00666778" w:rsidRDefault="00666778" w:rsidP="00666778">
            <w:pPr>
              <w:spacing w:before="0" w:after="0"/>
              <w:rPr>
                <w:rFonts w:ascii="Cambria" w:eastAsia="Times New Roman" w:hAnsi="Cambria" w:cs="Times New Roman"/>
                <w:b/>
                <w:bCs/>
                <w:color w:val="000000"/>
                <w:sz w:val="20"/>
                <w:szCs w:val="20"/>
                <w:lang w:eastAsia="lv-LV"/>
              </w:rPr>
            </w:pPr>
          </w:p>
        </w:tc>
        <w:tc>
          <w:tcPr>
            <w:tcW w:w="2307"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5516D458" w14:textId="77777777" w:rsidR="00666778" w:rsidRPr="00666778" w:rsidRDefault="00666778" w:rsidP="00666778">
            <w:pPr>
              <w:spacing w:before="0" w:after="0"/>
              <w:rPr>
                <w:rFonts w:ascii="Cambria" w:eastAsia="Times New Roman" w:hAnsi="Cambria" w:cs="Times New Roman"/>
                <w:b/>
                <w:bCs/>
                <w:color w:val="000000"/>
                <w:sz w:val="20"/>
                <w:szCs w:val="20"/>
                <w:lang w:eastAsia="lv-LV"/>
              </w:rPr>
            </w:pPr>
          </w:p>
        </w:tc>
        <w:tc>
          <w:tcPr>
            <w:tcW w:w="1286"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7DD15AC" w14:textId="77777777" w:rsidR="00666778" w:rsidRPr="00666778" w:rsidRDefault="00666778" w:rsidP="00666778">
            <w:pPr>
              <w:spacing w:before="0" w:after="0"/>
              <w:rPr>
                <w:rFonts w:ascii="Cambria" w:eastAsia="Times New Roman" w:hAnsi="Cambria" w:cs="Times New Roman"/>
                <w:b/>
                <w:bCs/>
                <w:color w:val="000000"/>
                <w:sz w:val="20"/>
                <w:szCs w:val="20"/>
                <w:lang w:eastAsia="lv-LV"/>
              </w:rPr>
            </w:pPr>
          </w:p>
        </w:tc>
        <w:tc>
          <w:tcPr>
            <w:tcW w:w="911" w:type="dxa"/>
            <w:vMerge/>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2795624B" w14:textId="77777777" w:rsidR="00666778" w:rsidRPr="00666778" w:rsidRDefault="00666778" w:rsidP="00666778">
            <w:pPr>
              <w:spacing w:before="0" w:after="0"/>
              <w:rPr>
                <w:rFonts w:ascii="Cambria" w:eastAsia="Times New Roman" w:hAnsi="Cambria" w:cs="Times New Roman"/>
                <w:b/>
                <w:bCs/>
                <w:color w:val="000000"/>
                <w:sz w:val="20"/>
                <w:szCs w:val="20"/>
                <w:lang w:eastAsia="lv-LV"/>
              </w:rPr>
            </w:pP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8EC53B8" w14:textId="536CF2F8" w:rsidR="00666778" w:rsidRDefault="00666778" w:rsidP="00666778">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n</w:t>
            </w:r>
            <w:r w:rsidRPr="00666778">
              <w:rPr>
                <w:rFonts w:ascii="Cambria" w:eastAsia="Times New Roman" w:hAnsi="Cambria" w:cs="Times New Roman"/>
                <w:b/>
                <w:bCs/>
                <w:color w:val="000000"/>
                <w:sz w:val="20"/>
                <w:szCs w:val="20"/>
                <w:lang w:eastAsia="lv-LV"/>
              </w:rPr>
              <w:t>epiecie</w:t>
            </w:r>
            <w:r>
              <w:rPr>
                <w:rFonts w:ascii="Cambria" w:eastAsia="Times New Roman" w:hAnsi="Cambria" w:cs="Times New Roman"/>
                <w:b/>
                <w:bCs/>
                <w:color w:val="000000"/>
                <w:sz w:val="20"/>
                <w:szCs w:val="20"/>
                <w:lang w:eastAsia="lv-LV"/>
              </w:rPr>
              <w:t>-</w:t>
            </w:r>
          </w:p>
          <w:p w14:paraId="28E8A5EC" w14:textId="0A1443BD"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šam</w:t>
            </w:r>
            <w:r w:rsidR="007C32D2">
              <w:rPr>
                <w:rFonts w:ascii="Cambria" w:eastAsia="Times New Roman" w:hAnsi="Cambria" w:cs="Times New Roman"/>
                <w:b/>
                <w:bCs/>
                <w:color w:val="000000"/>
                <w:sz w:val="20"/>
                <w:szCs w:val="20"/>
                <w:lang w:eastAsia="lv-LV"/>
              </w:rPr>
              <w:t>ā</w:t>
            </w:r>
            <w:r w:rsidRPr="00666778">
              <w:rPr>
                <w:rFonts w:ascii="Cambria" w:eastAsia="Times New Roman" w:hAnsi="Cambria" w:cs="Times New Roman"/>
                <w:b/>
                <w:bCs/>
                <w:color w:val="000000"/>
                <w:sz w:val="20"/>
                <w:szCs w:val="20"/>
                <w:lang w:eastAsia="lv-LV"/>
              </w:rPr>
              <w:t>s</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7D8FAE" w14:textId="7BFBC833" w:rsidR="00666778" w:rsidRDefault="00666778" w:rsidP="00666778">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i</w:t>
            </w:r>
            <w:r w:rsidRPr="00666778">
              <w:rPr>
                <w:rFonts w:ascii="Cambria" w:eastAsia="Times New Roman" w:hAnsi="Cambria" w:cs="Times New Roman"/>
                <w:b/>
                <w:bCs/>
                <w:color w:val="000000"/>
                <w:sz w:val="20"/>
                <w:szCs w:val="20"/>
                <w:lang w:eastAsia="lv-LV"/>
              </w:rPr>
              <w:t>ezī</w:t>
            </w:r>
            <w:r>
              <w:rPr>
                <w:rFonts w:ascii="Cambria" w:eastAsia="Times New Roman" w:hAnsi="Cambria" w:cs="Times New Roman"/>
                <w:b/>
                <w:bCs/>
                <w:color w:val="000000"/>
                <w:sz w:val="20"/>
                <w:szCs w:val="20"/>
                <w:lang w:eastAsia="lv-LV"/>
              </w:rPr>
              <w:t>-</w:t>
            </w:r>
          </w:p>
          <w:p w14:paraId="00321DF0" w14:textId="44992EEC"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mēt</w:t>
            </w:r>
            <w:r w:rsidR="007C32D2">
              <w:rPr>
                <w:rFonts w:ascii="Cambria" w:eastAsia="Times New Roman" w:hAnsi="Cambria" w:cs="Times New Roman"/>
                <w:b/>
                <w:bCs/>
                <w:color w:val="000000"/>
                <w:sz w:val="20"/>
                <w:szCs w:val="20"/>
                <w:lang w:eastAsia="lv-LV"/>
              </w:rPr>
              <w:t>ā</w:t>
            </w:r>
            <w:r w:rsidRPr="00666778">
              <w:rPr>
                <w:rFonts w:ascii="Cambria" w:eastAsia="Times New Roman" w:hAnsi="Cambria" w:cs="Times New Roman"/>
                <w:b/>
                <w:bCs/>
                <w:color w:val="000000"/>
                <w:sz w:val="20"/>
                <w:szCs w:val="20"/>
                <w:lang w:eastAsia="lv-LV"/>
              </w:rPr>
              <w:t>s</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DB33371" w14:textId="77777777"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avoti</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8D7BAA0" w14:textId="77777777" w:rsid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SEG</w:t>
            </w:r>
          </w:p>
          <w:p w14:paraId="4BEE7DDC" w14:textId="4656D1B4" w:rsidR="00666778" w:rsidRDefault="00666778" w:rsidP="00666778">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i</w:t>
            </w:r>
            <w:r w:rsidRPr="00666778">
              <w:rPr>
                <w:rFonts w:ascii="Cambria" w:eastAsia="Times New Roman" w:hAnsi="Cambria" w:cs="Times New Roman"/>
                <w:b/>
                <w:bCs/>
                <w:color w:val="000000"/>
                <w:sz w:val="20"/>
                <w:szCs w:val="20"/>
                <w:lang w:eastAsia="lv-LV"/>
              </w:rPr>
              <w:t>etaupījums</w:t>
            </w:r>
          </w:p>
          <w:p w14:paraId="7EC932D1" w14:textId="77672B21"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(kt)</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18AF6A" w14:textId="77777777" w:rsid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Energo</w:t>
            </w:r>
            <w:r>
              <w:rPr>
                <w:rFonts w:ascii="Cambria" w:eastAsia="Times New Roman" w:hAnsi="Cambria" w:cs="Times New Roman"/>
                <w:b/>
                <w:bCs/>
                <w:color w:val="000000"/>
                <w:sz w:val="20"/>
                <w:szCs w:val="20"/>
                <w:lang w:eastAsia="lv-LV"/>
              </w:rPr>
              <w:t>-</w:t>
            </w:r>
          </w:p>
          <w:p w14:paraId="53883391" w14:textId="52CB44C6" w:rsidR="00666778" w:rsidRDefault="00666778" w:rsidP="00666778">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i</w:t>
            </w:r>
            <w:r w:rsidRPr="00666778">
              <w:rPr>
                <w:rFonts w:ascii="Cambria" w:eastAsia="Times New Roman" w:hAnsi="Cambria" w:cs="Times New Roman"/>
                <w:b/>
                <w:bCs/>
                <w:color w:val="000000"/>
                <w:sz w:val="20"/>
                <w:szCs w:val="20"/>
                <w:lang w:eastAsia="lv-LV"/>
              </w:rPr>
              <w:t>etaupījums</w:t>
            </w:r>
          </w:p>
          <w:p w14:paraId="07AF7012" w14:textId="678424E4" w:rsidR="00666778" w:rsidRPr="00666778" w:rsidRDefault="00666778" w:rsidP="00666778">
            <w:pPr>
              <w:spacing w:before="0" w:after="0"/>
              <w:jc w:val="center"/>
              <w:rPr>
                <w:rFonts w:ascii="Cambria" w:eastAsia="Times New Roman" w:hAnsi="Cambria" w:cs="Times New Roman"/>
                <w:b/>
                <w:bCs/>
                <w:color w:val="000000"/>
                <w:sz w:val="20"/>
                <w:szCs w:val="20"/>
                <w:lang w:eastAsia="lv-LV"/>
              </w:rPr>
            </w:pPr>
            <w:r w:rsidRPr="00666778">
              <w:rPr>
                <w:rFonts w:ascii="Cambria" w:eastAsia="Times New Roman" w:hAnsi="Cambria" w:cs="Times New Roman"/>
                <w:b/>
                <w:bCs/>
                <w:color w:val="000000"/>
                <w:sz w:val="20"/>
                <w:szCs w:val="20"/>
                <w:lang w:eastAsia="lv-LV"/>
              </w:rPr>
              <w:t>(GWh)</w:t>
            </w:r>
          </w:p>
        </w:tc>
      </w:tr>
      <w:tr w:rsidR="002C6082" w:rsidRPr="00666778" w14:paraId="05DAEA13" w14:textId="77777777" w:rsidTr="00DD3EA1">
        <w:trPr>
          <w:trHeight w:val="85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49D8721"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A55D388"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Noteikt pienākumu visām jaunajām dzīvojamām un nedzīvojamām ēkām atbilst nulles emisiju ēkas nosacījumiem</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9A0DA62"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Normatīvais regulējums (būvnormatīvi)</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E68A22"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94E44D1"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2026 </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AB2F98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Esošā budžeta ietvaros</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F1C0776"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571C07"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666778" w:rsidRPr="00666778" w14:paraId="6C9B6322" w14:textId="77777777" w:rsidTr="00DD3EA1">
        <w:trPr>
          <w:trHeight w:val="142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A5290D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3.2.3.2</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C8BD825"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Nodrošināt dzīvojamo māju, daudzdzīvokļu ēku vai nedzīvojamo ēku / būvju pieslēgšanos pie efektīvas CSAS ēku renovāciju ietvaros, t.sk. atbalsta programmu ietvaros</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BEFA89A"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no jauna pie efektīvas CSAS pieslēgtas vismaz 50 ēkas</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241FB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VARAM</w:t>
            </w:r>
            <w:r w:rsidRPr="00666778">
              <w:rPr>
                <w:rFonts w:ascii="Cambria" w:eastAsia="Times New Roman" w:hAnsi="Cambria" w:cs="Times New Roman"/>
                <w:color w:val="000000"/>
                <w:sz w:val="22"/>
                <w:lang w:eastAsia="lv-LV"/>
              </w:rPr>
              <w:br/>
              <w:t>KEM</w:t>
            </w:r>
            <w:r w:rsidRPr="00666778">
              <w:rPr>
                <w:rFonts w:ascii="Cambria" w:eastAsia="Times New Roman" w:hAnsi="Cambria" w:cs="Times New Roman"/>
                <w:color w:val="000000"/>
                <w:sz w:val="22"/>
                <w:lang w:eastAsia="lv-LV"/>
              </w:rPr>
              <w:br/>
              <w:t>finanšu institūcijas</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8E2A958"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A876F56" w14:textId="7864C9DB" w:rsidR="00666778" w:rsidRPr="007246A7" w:rsidRDefault="00666778" w:rsidP="00666778">
            <w:pPr>
              <w:spacing w:before="0" w:after="0"/>
              <w:jc w:val="center"/>
              <w:rPr>
                <w:rFonts w:ascii="Cambria" w:eastAsia="Times New Roman" w:hAnsi="Cambria" w:cs="Times New Roman"/>
                <w:color w:val="000000"/>
                <w:sz w:val="22"/>
                <w:lang w:eastAsia="lv-LV"/>
              </w:rPr>
            </w:pPr>
            <w:r w:rsidRPr="007246A7">
              <w:rPr>
                <w:rFonts w:ascii="Cambria" w:eastAsia="Times New Roman" w:hAnsi="Cambria" w:cs="Times New Roman"/>
                <w:color w:val="000000"/>
                <w:sz w:val="22"/>
                <w:lang w:eastAsia="lv-LV"/>
              </w:rPr>
              <w:t>50</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C6EBF8"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3,16</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5745A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MFF</w:t>
            </w:r>
            <w:r w:rsidRPr="00666778">
              <w:rPr>
                <w:rFonts w:ascii="Cambria" w:eastAsia="Times New Roman" w:hAnsi="Cambria" w:cs="Times New Roman"/>
                <w:color w:val="000000"/>
                <w:sz w:val="22"/>
                <w:lang w:eastAsia="lv-LV"/>
              </w:rPr>
              <w:br/>
              <w:t>EKII</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9174F0F"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0,1</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E40F248"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C35D8E" w:rsidRPr="00666778" w14:paraId="26FB0191" w14:textId="77777777" w:rsidTr="00266DE7">
        <w:trPr>
          <w:trHeight w:val="85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0370B49" w14:textId="40EE097D"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3.2.3.3</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B8B3C7" w14:textId="2F00D69A"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Noteikt pienākumu pieslēgt valsts īpašumā esošās ēkas efektīvām CSAS, kur tas ir ekonomiski pamatoti</w:t>
            </w:r>
          </w:p>
        </w:tc>
        <w:tc>
          <w:tcPr>
            <w:tcW w:w="2307" w:type="dxa"/>
            <w:tcBorders>
              <w:top w:val="nil"/>
              <w:left w:val="nil"/>
              <w:bottom w:val="single" w:sz="4" w:space="0" w:color="auto"/>
              <w:right w:val="single" w:sz="4" w:space="0" w:color="auto"/>
            </w:tcBorders>
            <w:shd w:val="clear" w:color="auto" w:fill="auto"/>
            <w:tcMar>
              <w:left w:w="28" w:type="dxa"/>
              <w:right w:w="28" w:type="dxa"/>
            </w:tcMar>
            <w:hideMark/>
          </w:tcPr>
          <w:p w14:paraId="1AD5C558" w14:textId="77777777" w:rsidR="00666778" w:rsidRPr="00666778" w:rsidRDefault="00666778" w:rsidP="007C32D2">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Efektīvai CSA pieslēgtas vismaz 50 ēkas</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60071C0"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A188FB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2035</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B4F4052" w14:textId="77777777" w:rsidR="00666778" w:rsidRPr="007246A7" w:rsidRDefault="00666778" w:rsidP="00666778">
            <w:pPr>
              <w:spacing w:before="0" w:after="0"/>
              <w:jc w:val="center"/>
              <w:rPr>
                <w:rFonts w:ascii="Cambria" w:eastAsia="Times New Roman" w:hAnsi="Cambria" w:cs="Times New Roman"/>
                <w:color w:val="000000"/>
                <w:sz w:val="22"/>
                <w:lang w:eastAsia="lv-LV"/>
              </w:rPr>
            </w:pPr>
            <w:r w:rsidRPr="007246A7">
              <w:rPr>
                <w:rFonts w:ascii="Cambria" w:eastAsia="Times New Roman" w:hAnsi="Cambria" w:cs="Times New Roman"/>
                <w:color w:val="000000"/>
                <w:sz w:val="22"/>
                <w:lang w:eastAsia="lv-LV"/>
              </w:rPr>
              <w:t>50</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634A86"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0</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2EF47C"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MFF</w:t>
            </w:r>
            <w:r w:rsidRPr="00666778">
              <w:rPr>
                <w:rFonts w:ascii="Cambria" w:eastAsia="Times New Roman" w:hAnsi="Cambria" w:cs="Times New Roman"/>
                <w:color w:val="000000"/>
                <w:sz w:val="22"/>
                <w:lang w:eastAsia="lv-LV"/>
              </w:rPr>
              <w:br/>
              <w:t>EKII</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A6611FC"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CCE1B0"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666778" w:rsidRPr="00666778" w14:paraId="1DEAFAB1" w14:textId="77777777" w:rsidTr="00DD3EA1">
        <w:trPr>
          <w:trHeight w:val="1140"/>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677EF59"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3.2.3.4</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225CA60"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Uzlabot daudzdzīvokļu ēku energoefektivitāti, t.sk. atbalsta programmu ietvaros</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ED1A2B0"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atjaunotas vismaz 2000 daudzdzīvokļu ēkas</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B5AFD4D"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Valsts kase</w:t>
            </w:r>
            <w:r w:rsidRPr="00666778">
              <w:rPr>
                <w:rFonts w:ascii="Cambria" w:eastAsia="Times New Roman" w:hAnsi="Cambria" w:cs="Times New Roman"/>
                <w:color w:val="000000"/>
                <w:sz w:val="22"/>
                <w:lang w:eastAsia="lv-LV"/>
              </w:rPr>
              <w:br/>
              <w:t>finanšu institūcijas</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CB431C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7E5E7EB" w14:textId="4AA2B226"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1</w:t>
            </w:r>
            <w:r w:rsidR="00EE1E33">
              <w:rPr>
                <w:rFonts w:ascii="Cambria" w:eastAsia="Times New Roman" w:hAnsi="Cambria" w:cs="Times New Roman"/>
                <w:color w:val="000000"/>
                <w:sz w:val="22"/>
                <w:lang w:eastAsia="lv-LV"/>
              </w:rPr>
              <w:t>5</w:t>
            </w:r>
            <w:r w:rsidRPr="00666778">
              <w:rPr>
                <w:rFonts w:ascii="Cambria" w:eastAsia="Times New Roman" w:hAnsi="Cambria" w:cs="Times New Roman"/>
                <w:color w:val="000000"/>
                <w:sz w:val="22"/>
                <w:lang w:eastAsia="lv-LV"/>
              </w:rPr>
              <w:t>00</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9FF19A7"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230,5</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882277"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MFF</w:t>
            </w:r>
            <w:r w:rsidRPr="00666778">
              <w:rPr>
                <w:rFonts w:ascii="Cambria" w:eastAsia="Times New Roman" w:hAnsi="Cambria" w:cs="Times New Roman"/>
                <w:color w:val="000000"/>
                <w:sz w:val="22"/>
                <w:lang w:eastAsia="lv-LV"/>
              </w:rPr>
              <w:br/>
              <w:t>ANM</w:t>
            </w:r>
          </w:p>
        </w:tc>
        <w:tc>
          <w:tcPr>
            <w:tcW w:w="1370"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639F0060"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68</w:t>
            </w:r>
          </w:p>
        </w:tc>
        <w:tc>
          <w:tcPr>
            <w:tcW w:w="1518" w:type="dxa"/>
            <w:vMerge w:val="restart"/>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65DE5836"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552</w:t>
            </w:r>
          </w:p>
        </w:tc>
      </w:tr>
      <w:tr w:rsidR="00666778" w:rsidRPr="00666778" w14:paraId="6819AD7B" w14:textId="77777777" w:rsidTr="00DD3EA1">
        <w:trPr>
          <w:trHeight w:val="142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AA0216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3.2.3.5</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2F5D97"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Daudzdzīvokļu ēku energoefektivitātes darbību ietvaros sniegt atbalstu enerģētikas nabadzības riskam pakļautajiem iedzīvotājiem</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264185"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Atbalsts sniegts vismaz 2017 mājsaimniecībām</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6AC7916"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KEM</w:t>
            </w:r>
            <w:r w:rsidRPr="00666778">
              <w:rPr>
                <w:rFonts w:ascii="Cambria" w:eastAsia="Times New Roman" w:hAnsi="Cambria" w:cs="Times New Roman"/>
                <w:color w:val="000000"/>
                <w:sz w:val="22"/>
                <w:lang w:eastAsia="lv-LV"/>
              </w:rPr>
              <w:br/>
              <w:t>finanšu institūcijas</w:t>
            </w:r>
            <w:r w:rsidRPr="00666778">
              <w:rPr>
                <w:rFonts w:ascii="Cambria" w:eastAsia="Times New Roman" w:hAnsi="Cambria" w:cs="Times New Roman"/>
                <w:color w:val="000000"/>
                <w:sz w:val="22"/>
                <w:lang w:eastAsia="lv-LV"/>
              </w:rPr>
              <w:br/>
              <w:t>pašvaldības</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AE1EC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FE0883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10</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3D5CB52"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0</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BE5DB8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EKII</w:t>
            </w:r>
            <w:r w:rsidRPr="00666778">
              <w:rPr>
                <w:rFonts w:ascii="Cambria" w:eastAsia="Times New Roman" w:hAnsi="Cambria" w:cs="Times New Roman"/>
                <w:color w:val="000000"/>
                <w:sz w:val="22"/>
                <w:lang w:eastAsia="lv-LV"/>
              </w:rPr>
              <w:br/>
              <w:t>SKF</w:t>
            </w:r>
          </w:p>
        </w:tc>
        <w:tc>
          <w:tcPr>
            <w:tcW w:w="1370"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2C22F873" w14:textId="77777777" w:rsidR="00666778" w:rsidRPr="00666778" w:rsidRDefault="00666778" w:rsidP="00666778">
            <w:pPr>
              <w:spacing w:before="0" w:after="0"/>
              <w:rPr>
                <w:rFonts w:ascii="Cambria" w:eastAsia="Times New Roman" w:hAnsi="Cambria" w:cs="Times New Roman"/>
                <w:color w:val="000000"/>
                <w:sz w:val="22"/>
                <w:lang w:eastAsia="lv-LV"/>
              </w:rPr>
            </w:pPr>
          </w:p>
        </w:tc>
        <w:tc>
          <w:tcPr>
            <w:tcW w:w="1518"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54A20EAC" w14:textId="77777777" w:rsidR="00666778" w:rsidRPr="00666778" w:rsidRDefault="00666778" w:rsidP="00666778">
            <w:pPr>
              <w:spacing w:before="0" w:after="0"/>
              <w:rPr>
                <w:rFonts w:ascii="Cambria" w:eastAsia="Times New Roman" w:hAnsi="Cambria" w:cs="Times New Roman"/>
                <w:color w:val="000000"/>
                <w:sz w:val="22"/>
                <w:lang w:eastAsia="lv-LV"/>
              </w:rPr>
            </w:pPr>
          </w:p>
        </w:tc>
      </w:tr>
      <w:tr w:rsidR="00666778" w:rsidRPr="00666778" w14:paraId="61EA2AE8" w14:textId="77777777" w:rsidTr="00DD3EA1">
        <w:trPr>
          <w:trHeight w:val="142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3C212F16"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3.2.3.6</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0182BF1"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Īstenot kvartālu renovāciju (ēku energoefektivitātes uzlabošana kvartālu mērogā), t.sk. atbalsta programmu ietvaros</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A5AAB4C"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Atjaunoti vismaz 4 kvartāli</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36A47EC"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KEM</w:t>
            </w:r>
            <w:r w:rsidRPr="00666778">
              <w:rPr>
                <w:rFonts w:ascii="Cambria" w:eastAsia="Times New Roman" w:hAnsi="Cambria" w:cs="Times New Roman"/>
                <w:color w:val="000000"/>
                <w:sz w:val="22"/>
                <w:lang w:eastAsia="lv-LV"/>
              </w:rPr>
              <w:br/>
              <w:t>finanšu institūcijas</w:t>
            </w:r>
            <w:r w:rsidRPr="00666778">
              <w:rPr>
                <w:rFonts w:ascii="Cambria" w:eastAsia="Times New Roman" w:hAnsi="Cambria" w:cs="Times New Roman"/>
                <w:color w:val="000000"/>
                <w:sz w:val="22"/>
                <w:lang w:eastAsia="lv-LV"/>
              </w:rPr>
              <w:br/>
              <w:t>pašvaldības</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F55DCE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C07B420"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875</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E960A4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0</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158A7B"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MFF</w:t>
            </w:r>
            <w:r w:rsidRPr="00666778">
              <w:rPr>
                <w:rFonts w:ascii="Cambria" w:eastAsia="Times New Roman" w:hAnsi="Cambria" w:cs="Times New Roman"/>
                <w:color w:val="000000"/>
                <w:sz w:val="22"/>
                <w:lang w:eastAsia="lv-LV"/>
              </w:rPr>
              <w:br/>
              <w:t>EKII</w:t>
            </w:r>
          </w:p>
        </w:tc>
        <w:tc>
          <w:tcPr>
            <w:tcW w:w="1370"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4E6E631B" w14:textId="77777777" w:rsidR="00666778" w:rsidRPr="00666778" w:rsidRDefault="00666778" w:rsidP="00666778">
            <w:pPr>
              <w:spacing w:before="0" w:after="0"/>
              <w:rPr>
                <w:rFonts w:ascii="Cambria" w:eastAsia="Times New Roman" w:hAnsi="Cambria" w:cs="Times New Roman"/>
                <w:color w:val="000000"/>
                <w:sz w:val="22"/>
                <w:lang w:eastAsia="lv-LV"/>
              </w:rPr>
            </w:pPr>
          </w:p>
        </w:tc>
        <w:tc>
          <w:tcPr>
            <w:tcW w:w="1518"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7BDCD527" w14:textId="77777777" w:rsidR="00666778" w:rsidRPr="00666778" w:rsidRDefault="00666778" w:rsidP="00666778">
            <w:pPr>
              <w:spacing w:before="0" w:after="0"/>
              <w:rPr>
                <w:rFonts w:ascii="Cambria" w:eastAsia="Times New Roman" w:hAnsi="Cambria" w:cs="Times New Roman"/>
                <w:color w:val="000000"/>
                <w:sz w:val="22"/>
                <w:lang w:eastAsia="lv-LV"/>
              </w:rPr>
            </w:pPr>
          </w:p>
        </w:tc>
      </w:tr>
      <w:tr w:rsidR="00666778" w:rsidRPr="00666778" w14:paraId="7BB1FE3C" w14:textId="77777777" w:rsidTr="00DD3EA1">
        <w:trPr>
          <w:trHeight w:val="85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F7CFC4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3.2.3.7</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8E7A64F"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Uzlabot daudzdzīvokļu ēku energoefektivitāti vienkāršotu atbalsta programmu ietvaros</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E3EF40"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Atjaunotas vismaz 500 ēkas</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85E6031"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finanšu institūcijas</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79CE787"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6B1AE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250</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CF50415"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0</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AAA1D9"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MFF</w:t>
            </w:r>
            <w:r w:rsidRPr="00666778">
              <w:rPr>
                <w:rFonts w:ascii="Cambria" w:eastAsia="Times New Roman" w:hAnsi="Cambria" w:cs="Times New Roman"/>
                <w:color w:val="000000"/>
                <w:sz w:val="22"/>
                <w:lang w:eastAsia="lv-LV"/>
              </w:rPr>
              <w:br/>
              <w:t>ANM</w:t>
            </w:r>
          </w:p>
        </w:tc>
        <w:tc>
          <w:tcPr>
            <w:tcW w:w="1370"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530FE45D" w14:textId="77777777" w:rsidR="00666778" w:rsidRPr="00666778" w:rsidRDefault="00666778" w:rsidP="00666778">
            <w:pPr>
              <w:spacing w:before="0" w:after="0"/>
              <w:rPr>
                <w:rFonts w:ascii="Cambria" w:eastAsia="Times New Roman" w:hAnsi="Cambria" w:cs="Times New Roman"/>
                <w:color w:val="000000"/>
                <w:sz w:val="22"/>
                <w:lang w:eastAsia="lv-LV"/>
              </w:rPr>
            </w:pPr>
          </w:p>
        </w:tc>
        <w:tc>
          <w:tcPr>
            <w:tcW w:w="1518"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23B89828" w14:textId="77777777" w:rsidR="00666778" w:rsidRPr="00666778" w:rsidRDefault="00666778" w:rsidP="00666778">
            <w:pPr>
              <w:spacing w:before="0" w:after="0"/>
              <w:rPr>
                <w:rFonts w:ascii="Cambria" w:eastAsia="Times New Roman" w:hAnsi="Cambria" w:cs="Times New Roman"/>
                <w:color w:val="000000"/>
                <w:sz w:val="22"/>
                <w:lang w:eastAsia="lv-LV"/>
              </w:rPr>
            </w:pPr>
          </w:p>
        </w:tc>
      </w:tr>
      <w:tr w:rsidR="00666778" w:rsidRPr="00666778" w14:paraId="5DECA8E1" w14:textId="77777777" w:rsidTr="00DD3EA1">
        <w:trPr>
          <w:trHeight w:val="1710"/>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76733D7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3.2.3.8</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E0A70EC"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Uzlabot privātmāju energoefektivitāti, t.sk. atbalsta programmu ietvaros</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19AF476"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renovētas vismaz 5000 ēkas</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0A12DD5"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VARAM</w:t>
            </w:r>
            <w:r w:rsidRPr="00666778">
              <w:rPr>
                <w:rFonts w:ascii="Cambria" w:eastAsia="Times New Roman" w:hAnsi="Cambria" w:cs="Times New Roman"/>
                <w:color w:val="000000"/>
                <w:sz w:val="22"/>
                <w:lang w:eastAsia="lv-LV"/>
              </w:rPr>
              <w:br/>
              <w:t>KEM</w:t>
            </w:r>
            <w:r w:rsidRPr="00666778">
              <w:rPr>
                <w:rFonts w:ascii="Cambria" w:eastAsia="Times New Roman" w:hAnsi="Cambria" w:cs="Times New Roman"/>
                <w:color w:val="000000"/>
                <w:sz w:val="22"/>
                <w:lang w:eastAsia="lv-LV"/>
              </w:rPr>
              <w:br/>
              <w:t>Valsts kase</w:t>
            </w:r>
            <w:r w:rsidRPr="00666778">
              <w:rPr>
                <w:rFonts w:ascii="Cambria" w:eastAsia="Times New Roman" w:hAnsi="Cambria" w:cs="Times New Roman"/>
                <w:color w:val="000000"/>
                <w:sz w:val="22"/>
                <w:lang w:eastAsia="lv-LV"/>
              </w:rPr>
              <w:br/>
              <w:t>finanšu institūcijas</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2680B7C"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C8D7C59"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100</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AE8362D"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2,37</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734000"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MFF</w:t>
            </w:r>
            <w:r w:rsidRPr="00666778">
              <w:rPr>
                <w:rFonts w:ascii="Cambria" w:eastAsia="Times New Roman" w:hAnsi="Cambria" w:cs="Times New Roman"/>
                <w:color w:val="000000"/>
                <w:sz w:val="22"/>
                <w:lang w:eastAsia="lv-LV"/>
              </w:rPr>
              <w:br/>
              <w:t>EKII</w:t>
            </w:r>
            <w:r w:rsidRPr="00666778">
              <w:rPr>
                <w:rFonts w:ascii="Cambria" w:eastAsia="Times New Roman" w:hAnsi="Cambria" w:cs="Times New Roman"/>
                <w:color w:val="000000"/>
                <w:sz w:val="22"/>
                <w:lang w:eastAsia="lv-LV"/>
              </w:rPr>
              <w:br/>
              <w:t>SKF</w:t>
            </w:r>
          </w:p>
        </w:tc>
        <w:tc>
          <w:tcPr>
            <w:tcW w:w="1370"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056B3052" w14:textId="77777777" w:rsidR="00666778" w:rsidRPr="00666778" w:rsidRDefault="00666778" w:rsidP="00666778">
            <w:pPr>
              <w:spacing w:before="0" w:after="0"/>
              <w:rPr>
                <w:rFonts w:ascii="Cambria" w:eastAsia="Times New Roman" w:hAnsi="Cambria" w:cs="Times New Roman"/>
                <w:color w:val="000000"/>
                <w:sz w:val="22"/>
                <w:lang w:eastAsia="lv-LV"/>
              </w:rPr>
            </w:pPr>
          </w:p>
        </w:tc>
        <w:tc>
          <w:tcPr>
            <w:tcW w:w="1518"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7C2977FA" w14:textId="77777777" w:rsidR="00666778" w:rsidRPr="00666778" w:rsidRDefault="00666778" w:rsidP="00666778">
            <w:pPr>
              <w:spacing w:before="0" w:after="0"/>
              <w:rPr>
                <w:rFonts w:ascii="Cambria" w:eastAsia="Times New Roman" w:hAnsi="Cambria" w:cs="Times New Roman"/>
                <w:color w:val="000000"/>
                <w:sz w:val="22"/>
                <w:lang w:eastAsia="lv-LV"/>
              </w:rPr>
            </w:pPr>
          </w:p>
        </w:tc>
      </w:tr>
      <w:tr w:rsidR="00666778" w:rsidRPr="00666778" w14:paraId="60B838D3" w14:textId="77777777" w:rsidTr="00DD3EA1">
        <w:trPr>
          <w:trHeight w:val="85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5B17B1B4"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3.2.3.9</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7092ACC"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Veicināt daudzdzīvokļu dzīvojamo māju siltumapgādes sistēmu termoregulēšanas iekārtu uzstādīšanu, t.sk. atbalsta programmu ietvaros</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5BB96DE" w14:textId="177B91E1"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Uzstādīta</w:t>
            </w:r>
            <w:r w:rsidR="00414224">
              <w:rPr>
                <w:rFonts w:ascii="Cambria" w:eastAsia="Times New Roman" w:hAnsi="Cambria" w:cs="Times New Roman"/>
                <w:color w:val="000000"/>
                <w:sz w:val="22"/>
                <w:lang w:eastAsia="lv-LV"/>
              </w:rPr>
              <w:t>s</w:t>
            </w:r>
            <w:r w:rsidRPr="00666778">
              <w:rPr>
                <w:rFonts w:ascii="Cambria" w:eastAsia="Times New Roman" w:hAnsi="Cambria" w:cs="Times New Roman"/>
                <w:color w:val="000000"/>
                <w:sz w:val="22"/>
                <w:lang w:eastAsia="lv-LV"/>
              </w:rPr>
              <w:t xml:space="preserve"> termoregulēšana</w:t>
            </w:r>
            <w:r w:rsidR="00414224">
              <w:rPr>
                <w:rFonts w:ascii="Cambria" w:eastAsia="Times New Roman" w:hAnsi="Cambria" w:cs="Times New Roman"/>
                <w:color w:val="000000"/>
                <w:sz w:val="22"/>
                <w:lang w:eastAsia="lv-LV"/>
              </w:rPr>
              <w:t>s</w:t>
            </w:r>
            <w:r w:rsidRPr="00666778">
              <w:rPr>
                <w:rFonts w:ascii="Cambria" w:eastAsia="Times New Roman" w:hAnsi="Cambria" w:cs="Times New Roman"/>
                <w:color w:val="000000"/>
                <w:sz w:val="22"/>
                <w:lang w:eastAsia="lv-LV"/>
              </w:rPr>
              <w:t xml:space="preserve"> un attālinātās uzskaites sistēmas 15% daudzīvokļu ēku</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97BCC8"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32217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E3BBAA4"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53,5</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473CD38"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0</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9949432"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SKF</w:t>
            </w:r>
            <w:r w:rsidRPr="00666778">
              <w:rPr>
                <w:rFonts w:ascii="Cambria" w:eastAsia="Times New Roman" w:hAnsi="Cambria" w:cs="Times New Roman"/>
                <w:color w:val="000000"/>
                <w:sz w:val="22"/>
                <w:lang w:eastAsia="lv-LV"/>
              </w:rPr>
              <w:br/>
              <w:t>VB</w:t>
            </w:r>
          </w:p>
        </w:tc>
        <w:tc>
          <w:tcPr>
            <w:tcW w:w="1370"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2405F425" w14:textId="77777777" w:rsidR="00666778" w:rsidRPr="00666778" w:rsidRDefault="00666778" w:rsidP="00666778">
            <w:pPr>
              <w:spacing w:before="0" w:after="0"/>
              <w:rPr>
                <w:rFonts w:ascii="Cambria" w:eastAsia="Times New Roman" w:hAnsi="Cambria" w:cs="Times New Roman"/>
                <w:color w:val="000000"/>
                <w:sz w:val="22"/>
                <w:lang w:eastAsia="lv-LV"/>
              </w:rPr>
            </w:pPr>
          </w:p>
        </w:tc>
        <w:tc>
          <w:tcPr>
            <w:tcW w:w="1518" w:type="dxa"/>
            <w:vMerge/>
            <w:tcBorders>
              <w:top w:val="nil"/>
              <w:left w:val="single" w:sz="4" w:space="0" w:color="auto"/>
              <w:bottom w:val="single" w:sz="4" w:space="0" w:color="000000"/>
              <w:right w:val="single" w:sz="4" w:space="0" w:color="auto"/>
            </w:tcBorders>
            <w:shd w:val="clear" w:color="auto" w:fill="auto"/>
            <w:tcMar>
              <w:left w:w="28" w:type="dxa"/>
              <w:right w:w="28" w:type="dxa"/>
            </w:tcMar>
            <w:vAlign w:val="center"/>
            <w:hideMark/>
          </w:tcPr>
          <w:p w14:paraId="1373E8D7" w14:textId="77777777" w:rsidR="00666778" w:rsidRPr="00666778" w:rsidRDefault="00666778" w:rsidP="00666778">
            <w:pPr>
              <w:spacing w:before="0" w:after="0"/>
              <w:rPr>
                <w:rFonts w:ascii="Cambria" w:eastAsia="Times New Roman" w:hAnsi="Cambria" w:cs="Times New Roman"/>
                <w:color w:val="000000"/>
                <w:sz w:val="22"/>
                <w:lang w:eastAsia="lv-LV"/>
              </w:rPr>
            </w:pPr>
          </w:p>
        </w:tc>
      </w:tr>
      <w:tr w:rsidR="00666778" w:rsidRPr="00666778" w14:paraId="28F6A574" w14:textId="77777777" w:rsidTr="00DD3EA1">
        <w:trPr>
          <w:trHeight w:val="570"/>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668E3C0"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3.2.3.10</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F60235"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Izstrādāt tipveida renovācijas projektus sērijveida daudzdzīvokļu dzīvojamām mājām</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8BF93B5"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Uzlabota energoefektivitāte 13450 mājokļiem</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92422C"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E016D65"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2025</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7CEAC9B"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Esošā budžeta ietvaros</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C0AC3F"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09CC321"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666778" w:rsidRPr="00666778" w14:paraId="58658AC6" w14:textId="77777777" w:rsidTr="00DD3EA1">
        <w:trPr>
          <w:trHeight w:val="570"/>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19360C2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3.2.3.11</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97D6380"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Aktualizēt Ēku ilgtermiņa stratēģiju</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A5F00D6"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Nacionālais ēku fonda renovācijas plāns</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9AFFBB1"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F5788FF"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2026</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C2F745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Esošā budžeta ietvaros</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8F991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6F176C0"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2C6082" w:rsidRPr="00666778" w14:paraId="7717E314" w14:textId="77777777" w:rsidTr="00DD3EA1">
        <w:trPr>
          <w:trHeight w:val="85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4A89C4C4"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3.2.3.12</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24E7031"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Mainīt lēmumu pieņemšanas kārtību par ēku renovācijas vai pieslēgšanas pie efektīvas CSAS veikšanu</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632CB3D"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Samazināts nepieciešamais pozitīvo balsojumu apjoms lēmumu pieņemšanai</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5ABA8EB"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57C1D55"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2025</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57E172C"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Esošā budžeta ietvaros</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14BF64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A3324C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666778" w:rsidRPr="00666778" w14:paraId="4FCF8036" w14:textId="77777777" w:rsidTr="00DD3EA1">
        <w:trPr>
          <w:trHeight w:val="570"/>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A6F5F50"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3.2.3.13</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DA87360" w14:textId="61A8994B"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Pārskatīt māju apsaimniekotāju pienākumus un tiesības energoefektivitātes jomā</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25F189E"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Normatīvais regulējums</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540511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F72FA0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2025</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8EFAEB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Esošā budžeta ietvaros</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E0FB00D"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E1B452"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666778" w:rsidRPr="00666778" w14:paraId="04C59683" w14:textId="77777777" w:rsidTr="00DD3EA1">
        <w:trPr>
          <w:trHeight w:val="85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667669F6"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3.2.3.14</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7CBF41B"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Attīstot ESKO tirgu, piesaistīt privātās investīcijas energoefektivitātes paaugstināšanas projektiem, novēršot ESKO tirgus nepilnības</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660A5AC"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4C0869D"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KEM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8F8E152"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EE8C7AD" w14:textId="4BD0DFCF" w:rsidR="00666778" w:rsidRPr="00666778" w:rsidRDefault="00075666" w:rsidP="00666778">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15</w:t>
            </w:r>
            <w:r w:rsidR="00666778" w:rsidRPr="00666778">
              <w:rPr>
                <w:rFonts w:ascii="Cambria" w:eastAsia="Times New Roman" w:hAnsi="Cambria" w:cs="Times New Roman"/>
                <w:color w:val="000000"/>
                <w:sz w:val="22"/>
                <w:lang w:eastAsia="lv-LV"/>
              </w:rPr>
              <w:t> </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3411D3B" w14:textId="1DAD2234"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r w:rsidR="00075666">
              <w:rPr>
                <w:rFonts w:ascii="Cambria" w:eastAsia="Times New Roman" w:hAnsi="Cambria" w:cs="Times New Roman"/>
                <w:color w:val="000000"/>
                <w:sz w:val="22"/>
                <w:lang w:eastAsia="lv-LV"/>
              </w:rPr>
              <w:t>0</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40B0AB1"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VB</w:t>
            </w:r>
            <w:r w:rsidRPr="00666778">
              <w:rPr>
                <w:rFonts w:ascii="Cambria" w:eastAsia="Times New Roman" w:hAnsi="Cambria" w:cs="Times New Roman"/>
                <w:color w:val="000000"/>
                <w:sz w:val="22"/>
                <w:lang w:eastAsia="lv-LV"/>
              </w:rPr>
              <w:br/>
              <w:t>MFF</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6A61339"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C3C6A45"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666778" w:rsidRPr="00666778" w14:paraId="5A732382" w14:textId="77777777" w:rsidTr="00DD3EA1">
        <w:trPr>
          <w:trHeight w:val="855"/>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2B2BD0F8"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3.2.3.15</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FC8878"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Attīstot PESKO iespējas, nodrošināt pašvaldību iesaisti energoefektivitātes paaugstināšanā projektu atbalstīšanā</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50C3D48"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Uzsākta PESKO darbība</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197DD41"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4A0FE83F"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F4D865C" w14:textId="0B2812FD"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r w:rsidR="00075666">
              <w:rPr>
                <w:rFonts w:ascii="Cambria" w:eastAsia="Times New Roman" w:hAnsi="Cambria" w:cs="Times New Roman"/>
                <w:color w:val="000000"/>
                <w:sz w:val="22"/>
                <w:lang w:eastAsia="lv-LV"/>
              </w:rPr>
              <w:t>15</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C287095" w14:textId="14A92049"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r w:rsidR="00075666">
              <w:rPr>
                <w:rFonts w:ascii="Cambria" w:eastAsia="Times New Roman" w:hAnsi="Cambria" w:cs="Times New Roman"/>
                <w:color w:val="000000"/>
                <w:sz w:val="22"/>
                <w:lang w:eastAsia="lv-LV"/>
              </w:rPr>
              <w:t>0</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1B813DC6" w14:textId="77777777" w:rsidR="00B767AE"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VB</w:t>
            </w:r>
          </w:p>
          <w:p w14:paraId="7673D2F3" w14:textId="4EC71D42" w:rsidR="00666778" w:rsidRPr="00666778" w:rsidRDefault="00B767AE" w:rsidP="00666778">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PB</w:t>
            </w:r>
            <w:r w:rsidR="00666778" w:rsidRPr="00666778">
              <w:rPr>
                <w:rFonts w:ascii="Cambria" w:eastAsia="Times New Roman" w:hAnsi="Cambria" w:cs="Times New Roman"/>
                <w:color w:val="000000"/>
                <w:sz w:val="22"/>
                <w:lang w:eastAsia="lv-LV"/>
              </w:rPr>
              <w:br/>
              <w:t>MFF</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470B7C7"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3471EB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666778" w:rsidRPr="00666778" w14:paraId="216210D3" w14:textId="77777777" w:rsidTr="007C32D2">
        <w:trPr>
          <w:trHeight w:val="570"/>
        </w:trPr>
        <w:tc>
          <w:tcPr>
            <w:tcW w:w="1045" w:type="dxa"/>
            <w:tcBorders>
              <w:top w:val="nil"/>
              <w:left w:val="single" w:sz="4" w:space="0" w:color="auto"/>
              <w:bottom w:val="single" w:sz="4" w:space="0" w:color="auto"/>
              <w:right w:val="single" w:sz="4" w:space="0" w:color="auto"/>
            </w:tcBorders>
            <w:shd w:val="clear" w:color="auto" w:fill="auto"/>
            <w:tcMar>
              <w:left w:w="28" w:type="dxa"/>
              <w:right w:w="28" w:type="dxa"/>
            </w:tcMar>
            <w:vAlign w:val="center"/>
            <w:hideMark/>
          </w:tcPr>
          <w:p w14:paraId="0E260CD2"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3.2.3.16</w:t>
            </w:r>
          </w:p>
        </w:tc>
        <w:tc>
          <w:tcPr>
            <w:tcW w:w="317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4C68F8E"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Turpināt “Dzīvo siltāk” programmas īstenošanu</w:t>
            </w:r>
          </w:p>
        </w:tc>
        <w:tc>
          <w:tcPr>
            <w:tcW w:w="230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07E2E6D" w14:textId="77777777" w:rsidR="00666778" w:rsidRPr="00666778" w:rsidRDefault="00666778" w:rsidP="00666778">
            <w:pPr>
              <w:spacing w:before="0" w:after="0"/>
              <w:jc w:val="both"/>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286"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73C7DE64"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p>
        </w:tc>
        <w:tc>
          <w:tcPr>
            <w:tcW w:w="91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55AB9784"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2030</w:t>
            </w:r>
          </w:p>
        </w:tc>
        <w:tc>
          <w:tcPr>
            <w:tcW w:w="1067"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32E08017"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0,75</w:t>
            </w:r>
          </w:p>
        </w:tc>
        <w:tc>
          <w:tcPr>
            <w:tcW w:w="1461"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699EC3B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0,75</w:t>
            </w:r>
          </w:p>
        </w:tc>
        <w:tc>
          <w:tcPr>
            <w:tcW w:w="743"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0AC79A74"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VB</w:t>
            </w:r>
            <w:r w:rsidRPr="00666778">
              <w:rPr>
                <w:rFonts w:ascii="Cambria" w:eastAsia="Times New Roman" w:hAnsi="Cambria" w:cs="Times New Roman"/>
                <w:color w:val="000000"/>
                <w:sz w:val="22"/>
                <w:lang w:eastAsia="lv-LV"/>
              </w:rPr>
              <w:br/>
              <w:t>MFF</w:t>
            </w:r>
          </w:p>
        </w:tc>
        <w:tc>
          <w:tcPr>
            <w:tcW w:w="1370"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7D0C7D"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nil"/>
              <w:left w:val="nil"/>
              <w:bottom w:val="single" w:sz="4" w:space="0" w:color="auto"/>
              <w:right w:val="single" w:sz="4" w:space="0" w:color="auto"/>
            </w:tcBorders>
            <w:shd w:val="clear" w:color="auto" w:fill="auto"/>
            <w:tcMar>
              <w:left w:w="28" w:type="dxa"/>
              <w:right w:w="28" w:type="dxa"/>
            </w:tcMar>
            <w:vAlign w:val="center"/>
            <w:hideMark/>
          </w:tcPr>
          <w:p w14:paraId="2654E1A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2C6082" w:rsidRPr="00666778" w14:paraId="68035B8C" w14:textId="77777777" w:rsidTr="007C32D2">
        <w:trPr>
          <w:trHeight w:val="1140"/>
        </w:trPr>
        <w:tc>
          <w:tcPr>
            <w:tcW w:w="10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4A2C2EDE"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3.2.3.17</w:t>
            </w:r>
          </w:p>
        </w:tc>
        <w:tc>
          <w:tcPr>
            <w:tcW w:w="317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C0EC7AD"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NPP ietvaros izvērtēt dzīvojamām mājām (vai to daļām), kurās ir veikti energoefektivitātes uzlabošanas pasākumi, piemēroto normatīvo regulējumu</w:t>
            </w:r>
          </w:p>
        </w:tc>
        <w:tc>
          <w:tcPr>
            <w:tcW w:w="2307"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7E0F0731"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Sniegts ieguldījums vismaz papildu 2000 ēku renovācijā</w:t>
            </w:r>
          </w:p>
        </w:tc>
        <w:tc>
          <w:tcPr>
            <w:tcW w:w="128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193F0B8"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FM</w:t>
            </w:r>
          </w:p>
        </w:tc>
        <w:tc>
          <w:tcPr>
            <w:tcW w:w="91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3867785"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2026</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8A3F765"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Esošā budžeta ietvaros</w:t>
            </w:r>
          </w:p>
        </w:tc>
        <w:tc>
          <w:tcPr>
            <w:tcW w:w="1370"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5569B81"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6989E72"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r w:rsidR="00DD3EA1" w:rsidRPr="00666778" w14:paraId="119EA88A" w14:textId="77777777" w:rsidTr="007C32D2">
        <w:trPr>
          <w:trHeight w:val="1140"/>
        </w:trPr>
        <w:tc>
          <w:tcPr>
            <w:tcW w:w="10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14:paraId="6D5E71AC" w14:textId="3E85172D" w:rsidR="00DD3EA1" w:rsidRPr="00666778" w:rsidRDefault="00DD3EA1" w:rsidP="00DD3EA1">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3.2.3.18</w:t>
            </w:r>
          </w:p>
        </w:tc>
        <w:tc>
          <w:tcPr>
            <w:tcW w:w="317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5B3BD423" w14:textId="12D6F404" w:rsidR="00DD3EA1" w:rsidRPr="00666778" w:rsidRDefault="00DD3EA1" w:rsidP="00DD3EA1">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Izvērtēt  un veicināt rūpnieciski ražotu paneļu izmantošanu DME energoefektivitātei tipveida projektos, t</w:t>
            </w:r>
            <w:r>
              <w:rPr>
                <w:rFonts w:ascii="Cambria" w:eastAsia="Times New Roman" w:hAnsi="Cambria" w:cs="Times New Roman"/>
                <w:color w:val="000000"/>
                <w:sz w:val="22"/>
                <w:lang w:eastAsia="lv-LV"/>
              </w:rPr>
              <w:t>.sk.</w:t>
            </w:r>
            <w:r w:rsidRPr="00666778">
              <w:rPr>
                <w:rFonts w:ascii="Cambria" w:eastAsia="Times New Roman" w:hAnsi="Cambria" w:cs="Times New Roman"/>
                <w:color w:val="000000"/>
                <w:sz w:val="22"/>
                <w:lang w:eastAsia="lv-LV"/>
              </w:rPr>
              <w:t xml:space="preserve"> nepieciešamo standartizācijas pasākumu novērtējums</w:t>
            </w:r>
          </w:p>
        </w:tc>
        <w:tc>
          <w:tcPr>
            <w:tcW w:w="2307"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14617E9" w14:textId="5B5BE8AF" w:rsidR="00DD3EA1" w:rsidRPr="00666778" w:rsidRDefault="00DD3EA1" w:rsidP="00DD3EA1">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radīti risinājumi renovācijas tempa intensifikācijai</w:t>
            </w:r>
          </w:p>
        </w:tc>
        <w:tc>
          <w:tcPr>
            <w:tcW w:w="128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9100D47" w14:textId="6FFA7A5B" w:rsidR="00DD3EA1" w:rsidRPr="00666778" w:rsidRDefault="00DD3EA1" w:rsidP="00DD3EA1">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pašvaldības</w:t>
            </w:r>
          </w:p>
        </w:tc>
        <w:tc>
          <w:tcPr>
            <w:tcW w:w="91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7DA2926" w14:textId="7734EDC4" w:rsidR="00DD3EA1" w:rsidRPr="00666778" w:rsidRDefault="00DD3EA1" w:rsidP="00DD3EA1">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2025</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27694DCE" w14:textId="44926A05" w:rsidR="00DD3EA1" w:rsidRPr="00666778" w:rsidRDefault="00DD3EA1" w:rsidP="00DD3EA1">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Esošā budžeta ietvaros</w:t>
            </w:r>
          </w:p>
        </w:tc>
        <w:tc>
          <w:tcPr>
            <w:tcW w:w="1370"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0DDA97C1" w14:textId="77777777" w:rsidR="00DD3EA1" w:rsidRPr="00666778" w:rsidRDefault="00DD3EA1" w:rsidP="00DD3EA1">
            <w:pPr>
              <w:spacing w:before="0" w:after="0"/>
              <w:jc w:val="center"/>
              <w:rPr>
                <w:rFonts w:ascii="Cambria" w:eastAsia="Times New Roman" w:hAnsi="Cambria" w:cs="Times New Roman"/>
                <w:color w:val="000000"/>
                <w:sz w:val="22"/>
                <w:lang w:eastAsia="lv-LV"/>
              </w:rPr>
            </w:pPr>
          </w:p>
        </w:tc>
        <w:tc>
          <w:tcPr>
            <w:tcW w:w="1518"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tcPr>
          <w:p w14:paraId="15FC7845" w14:textId="77777777" w:rsidR="00DD3EA1" w:rsidRPr="00666778" w:rsidRDefault="00DD3EA1" w:rsidP="00DD3EA1">
            <w:pPr>
              <w:spacing w:before="0" w:after="0"/>
              <w:jc w:val="center"/>
              <w:rPr>
                <w:rFonts w:ascii="Cambria" w:eastAsia="Times New Roman" w:hAnsi="Cambria" w:cs="Times New Roman"/>
                <w:color w:val="000000"/>
                <w:sz w:val="22"/>
                <w:lang w:eastAsia="lv-LV"/>
              </w:rPr>
            </w:pPr>
          </w:p>
        </w:tc>
      </w:tr>
      <w:tr w:rsidR="00666778" w:rsidRPr="00666778" w14:paraId="290AAD77" w14:textId="77777777" w:rsidTr="007C32D2">
        <w:trPr>
          <w:trHeight w:val="570"/>
        </w:trPr>
        <w:tc>
          <w:tcPr>
            <w:tcW w:w="1045"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hideMark/>
          </w:tcPr>
          <w:p w14:paraId="68F9921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3.2.3.19</w:t>
            </w:r>
          </w:p>
        </w:tc>
        <w:tc>
          <w:tcPr>
            <w:tcW w:w="317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4965D983" w14:textId="6C627630" w:rsidR="00666778" w:rsidRPr="00666778" w:rsidRDefault="000774BA" w:rsidP="00666778">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Rast risinājumus </w:t>
            </w:r>
            <w:r w:rsidR="00666778" w:rsidRPr="00666778">
              <w:rPr>
                <w:rFonts w:ascii="Cambria" w:eastAsia="Times New Roman" w:hAnsi="Cambria" w:cs="Times New Roman"/>
                <w:color w:val="000000"/>
                <w:sz w:val="22"/>
                <w:lang w:eastAsia="lv-LV"/>
              </w:rPr>
              <w:t>koka ēku būvniecīb</w:t>
            </w:r>
            <w:r>
              <w:rPr>
                <w:rFonts w:ascii="Cambria" w:eastAsia="Times New Roman" w:hAnsi="Cambria" w:cs="Times New Roman"/>
                <w:color w:val="000000"/>
                <w:sz w:val="22"/>
                <w:lang w:eastAsia="lv-LV"/>
              </w:rPr>
              <w:t>as atbalstīšanai</w:t>
            </w:r>
          </w:p>
        </w:tc>
        <w:tc>
          <w:tcPr>
            <w:tcW w:w="2307"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63566508" w14:textId="77777777" w:rsidR="00666778" w:rsidRPr="00666778" w:rsidRDefault="00666778" w:rsidP="00666778">
            <w:pPr>
              <w:spacing w:before="0" w:after="0"/>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Informatīvais ziņojums</w:t>
            </w:r>
          </w:p>
        </w:tc>
        <w:tc>
          <w:tcPr>
            <w:tcW w:w="1286"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046EDA12"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EM</w:t>
            </w:r>
            <w:r w:rsidRPr="00666778">
              <w:rPr>
                <w:rFonts w:ascii="Cambria" w:eastAsia="Times New Roman" w:hAnsi="Cambria" w:cs="Times New Roman"/>
                <w:color w:val="000000"/>
                <w:sz w:val="22"/>
                <w:lang w:eastAsia="lv-LV"/>
              </w:rPr>
              <w:br/>
              <w:t>ZM</w:t>
            </w:r>
          </w:p>
        </w:tc>
        <w:tc>
          <w:tcPr>
            <w:tcW w:w="911"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BB0A92D"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2025</w:t>
            </w:r>
          </w:p>
        </w:tc>
        <w:tc>
          <w:tcPr>
            <w:tcW w:w="3271" w:type="dxa"/>
            <w:gridSpan w:val="3"/>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3356E583"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Esošā budžeta ietvaros</w:t>
            </w:r>
          </w:p>
        </w:tc>
        <w:tc>
          <w:tcPr>
            <w:tcW w:w="1370"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27AF94FA"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c>
          <w:tcPr>
            <w:tcW w:w="1518" w:type="dxa"/>
            <w:tcBorders>
              <w:top w:val="single" w:sz="4" w:space="0" w:color="auto"/>
              <w:left w:val="nil"/>
              <w:bottom w:val="single" w:sz="4" w:space="0" w:color="auto"/>
              <w:right w:val="single" w:sz="4" w:space="0" w:color="auto"/>
            </w:tcBorders>
            <w:shd w:val="clear" w:color="auto" w:fill="auto"/>
            <w:tcMar>
              <w:left w:w="28" w:type="dxa"/>
              <w:right w:w="28" w:type="dxa"/>
            </w:tcMar>
            <w:vAlign w:val="center"/>
            <w:hideMark/>
          </w:tcPr>
          <w:p w14:paraId="15F3121D" w14:textId="77777777" w:rsidR="00666778" w:rsidRPr="00666778" w:rsidRDefault="00666778" w:rsidP="00666778">
            <w:pPr>
              <w:spacing w:before="0" w:after="0"/>
              <w:jc w:val="center"/>
              <w:rPr>
                <w:rFonts w:ascii="Cambria" w:eastAsia="Times New Roman" w:hAnsi="Cambria" w:cs="Times New Roman"/>
                <w:color w:val="000000"/>
                <w:sz w:val="22"/>
                <w:lang w:eastAsia="lv-LV"/>
              </w:rPr>
            </w:pPr>
            <w:r w:rsidRPr="00666778">
              <w:rPr>
                <w:rFonts w:ascii="Cambria" w:eastAsia="Times New Roman" w:hAnsi="Cambria" w:cs="Times New Roman"/>
                <w:color w:val="000000"/>
                <w:sz w:val="22"/>
                <w:lang w:eastAsia="lv-LV"/>
              </w:rPr>
              <w:t> </w:t>
            </w:r>
          </w:p>
        </w:tc>
      </w:tr>
    </w:tbl>
    <w:p w14:paraId="16994AB2" w14:textId="77777777" w:rsidR="00AE3B22" w:rsidRPr="001D3B7B" w:rsidRDefault="00AE3B22" w:rsidP="00281CF5">
      <w:pPr>
        <w:jc w:val="both"/>
        <w:rPr>
          <w:rFonts w:ascii="Cambria" w:eastAsia="Times New Roman" w:hAnsi="Cambria"/>
          <w:b/>
          <w:color w:val="000000" w:themeColor="text1"/>
          <w:lang w:eastAsia="lv-LV"/>
        </w:rPr>
        <w:sectPr w:rsidR="00AE3B22" w:rsidRPr="001D3B7B" w:rsidSect="00D83BD1">
          <w:pgSz w:w="16838" w:h="11906" w:orient="landscape" w:code="9"/>
          <w:pgMar w:top="1701" w:right="1418" w:bottom="1134" w:left="1134" w:header="567" w:footer="567" w:gutter="0"/>
          <w:cols w:space="708"/>
          <w:docGrid w:linePitch="360"/>
        </w:sectPr>
      </w:pPr>
    </w:p>
    <w:p w14:paraId="4CF76932" w14:textId="120531EF" w:rsidR="0074366B" w:rsidRPr="001239FB" w:rsidRDefault="001B7E24" w:rsidP="0EF8DAC8">
      <w:pPr>
        <w:pStyle w:val="ListParagraph"/>
        <w:tabs>
          <w:tab w:val="left" w:pos="851"/>
        </w:tabs>
        <w:ind w:left="0"/>
        <w:jc w:val="both"/>
        <w:rPr>
          <w:rFonts w:ascii="Cambria" w:eastAsia="Times New Roman" w:hAnsi="Cambria"/>
          <w:color w:val="000000"/>
          <w:lang w:eastAsia="lv-LV"/>
        </w:rPr>
      </w:pPr>
      <w:r w:rsidRPr="0EF8DAC8">
        <w:rPr>
          <w:rFonts w:ascii="Cambria" w:hAnsi="Cambria"/>
          <w:b/>
        </w:rPr>
        <w:t>3.2.3.</w:t>
      </w:r>
      <w:r w:rsidR="0074366B" w:rsidRPr="0EF8DAC8">
        <w:rPr>
          <w:rFonts w:ascii="Cambria" w:hAnsi="Cambria"/>
          <w:b/>
        </w:rPr>
        <w:t>2. Dzīvojamo māju, daudzdzīvokļu ēku vai nedzīvojamo ēku</w:t>
      </w:r>
      <w:r w:rsidR="20CEC7AD" w:rsidRPr="0EF8DAC8">
        <w:rPr>
          <w:rFonts w:ascii="Cambria" w:hAnsi="Cambria"/>
          <w:b/>
          <w:bCs/>
        </w:rPr>
        <w:t>/</w:t>
      </w:r>
      <w:r w:rsidR="0074366B" w:rsidRPr="0EF8DAC8">
        <w:rPr>
          <w:rFonts w:ascii="Cambria" w:hAnsi="Cambria"/>
          <w:b/>
        </w:rPr>
        <w:t>būvju pieslēgšanai pie efektīvas CSAS</w:t>
      </w:r>
      <w:r w:rsidR="0074366B" w:rsidRPr="0EF8DAC8">
        <w:rPr>
          <w:rFonts w:ascii="Cambria" w:hAnsi="Cambria"/>
        </w:rPr>
        <w:t xml:space="preserve"> atbalsta programmas ietvaros (piemēram, ēka bija pieslēgta CSAS, bet atslēgta) atbalsts būtu sniedzams esošo ēku pieslēgšanai pie tādas CSAS, kas atbilst efektīvas CSAS definīcijai</w:t>
      </w:r>
      <w:r w:rsidR="0074366B" w:rsidRPr="0EF8DAC8">
        <w:rPr>
          <w:rStyle w:val="FootnoteReference"/>
          <w:rFonts w:ascii="Cambria" w:eastAsia="Times New Roman" w:hAnsi="Cambria"/>
          <w:color w:val="000000"/>
          <w:lang w:eastAsia="lv-LV"/>
        </w:rPr>
        <w:footnoteReference w:id="156"/>
      </w:r>
      <w:r w:rsidR="0074366B" w:rsidRPr="0EF8DAC8">
        <w:rPr>
          <w:rFonts w:ascii="Cambria" w:hAnsi="Cambria"/>
        </w:rPr>
        <w:t>, lai mazinātu individuālo apkures iekārtu izmantošanu un vienlaikus efektīvāk izmantotu esošo CSAS un tās infrastruktūru. Minētā darbība nodrošinās arī ēku atbilstību gandrīz nulles emisiju ēkas kritērijiem, kā arī būs ieskaitāms valsts kumulatīvajā energoietaupījumu mērķī.</w:t>
      </w:r>
      <w:r w:rsidR="0074366B" w:rsidRPr="0EF8DAC8" w:rsidDel="000E45AB">
        <w:rPr>
          <w:rFonts w:ascii="Cambria" w:hAnsi="Cambria"/>
        </w:rPr>
        <w:t xml:space="preserve"> </w:t>
      </w:r>
    </w:p>
    <w:p w14:paraId="5D7A41A6" w14:textId="4A8B8B64" w:rsidR="007B74CF" w:rsidRPr="001239FB" w:rsidRDefault="001B7E24" w:rsidP="001B7E24">
      <w:pPr>
        <w:tabs>
          <w:tab w:val="left" w:pos="851"/>
        </w:tabs>
        <w:jc w:val="both"/>
        <w:rPr>
          <w:rFonts w:ascii="Cambria" w:eastAsia="Times New Roman" w:hAnsi="Cambria"/>
          <w:color w:val="000000"/>
          <w:szCs w:val="24"/>
          <w:lang w:eastAsia="lv-LV"/>
        </w:rPr>
      </w:pPr>
      <w:r w:rsidRPr="00D548D5">
        <w:rPr>
          <w:rFonts w:ascii="Cambria" w:eastAsia="Times New Roman" w:hAnsi="Cambria"/>
          <w:b/>
          <w:color w:val="000000" w:themeColor="text1"/>
          <w:szCs w:val="24"/>
          <w:lang w:eastAsia="lv-LV"/>
        </w:rPr>
        <w:t>3.2.3.</w:t>
      </w:r>
      <w:r w:rsidR="00C93052">
        <w:rPr>
          <w:rFonts w:ascii="Cambria" w:eastAsia="Times New Roman" w:hAnsi="Cambria"/>
          <w:b/>
          <w:color w:val="000000" w:themeColor="text1"/>
          <w:szCs w:val="24"/>
          <w:lang w:eastAsia="lv-LV"/>
        </w:rPr>
        <w:t>4</w:t>
      </w:r>
      <w:r w:rsidRPr="00D548D5">
        <w:rPr>
          <w:rFonts w:ascii="Cambria" w:eastAsia="Times New Roman" w:hAnsi="Cambria"/>
          <w:b/>
          <w:color w:val="000000" w:themeColor="text1"/>
          <w:szCs w:val="24"/>
          <w:lang w:eastAsia="lv-LV"/>
        </w:rPr>
        <w:t xml:space="preserve">. </w:t>
      </w:r>
      <w:r w:rsidR="00281CF5" w:rsidRPr="00D548D5">
        <w:rPr>
          <w:rFonts w:ascii="Cambria" w:eastAsia="Times New Roman" w:hAnsi="Cambria"/>
          <w:b/>
          <w:color w:val="000000" w:themeColor="text1"/>
          <w:szCs w:val="24"/>
          <w:lang w:eastAsia="lv-LV"/>
        </w:rPr>
        <w:t xml:space="preserve">Daudzdzīvokļu ēku energoefektivitātes uzlabošanas </w:t>
      </w:r>
      <w:r w:rsidR="00281CF5" w:rsidRPr="00D548D5">
        <w:rPr>
          <w:rFonts w:ascii="Cambria" w:eastAsia="Times New Roman" w:hAnsi="Cambria"/>
          <w:color w:val="000000" w:themeColor="text1"/>
          <w:szCs w:val="24"/>
          <w:lang w:eastAsia="lv-LV"/>
        </w:rPr>
        <w:t xml:space="preserve">darbības ietvaros </w:t>
      </w:r>
      <w:r w:rsidR="00281CF5" w:rsidRPr="001239FB">
        <w:rPr>
          <w:rFonts w:ascii="Cambria" w:eastAsia="Times New Roman" w:hAnsi="Cambria"/>
          <w:color w:val="000000" w:themeColor="text1"/>
          <w:szCs w:val="24"/>
          <w:lang w:eastAsia="lv-LV"/>
        </w:rPr>
        <w:t xml:space="preserve">atbalsts būtu sniedzams esošu ēku pārbūvei vai atjaunošanai, siltumapgādes infrastruktūras pārbūvei vai atjaunošanai, tāpat pasākuma izpildi var veicināt, veicot grozījumu būvnormatīvos vai uzliekot pienākumu nodrošināt ēku atbilstību noteiktai energoefektivitātes klasei. </w:t>
      </w:r>
      <w:r w:rsidR="00F622FE" w:rsidRPr="001239FB">
        <w:rPr>
          <w:rFonts w:ascii="Cambria" w:hAnsi="Cambria"/>
        </w:rPr>
        <w:t xml:space="preserve"> Tāpat ir jāveic atbalsta p</w:t>
      </w:r>
      <w:r w:rsidR="00F622FE" w:rsidRPr="001239FB">
        <w:rPr>
          <w:rFonts w:ascii="Cambria" w:eastAsia="Times New Roman" w:hAnsi="Cambria"/>
          <w:color w:val="000000" w:themeColor="text1"/>
          <w:szCs w:val="24"/>
          <w:lang w:eastAsia="lv-LV"/>
        </w:rPr>
        <w:t>rogrammu noteikumu grozījumi, kas paredzēs atvieglotus nosacījumus iesniedzamajai dokumentācijai, lai māja varētu startēt atbalsta programmā, kā rezultātā palielinātos renovāciju īstenojošo daudzdzīvokļu māju skaits.</w:t>
      </w:r>
    </w:p>
    <w:p w14:paraId="04D013AA" w14:textId="7944CC7A" w:rsidR="00730EE3" w:rsidRPr="001239FB" w:rsidRDefault="001B7E24" w:rsidP="001239FB">
      <w:pPr>
        <w:tabs>
          <w:tab w:val="left" w:pos="851"/>
        </w:tabs>
        <w:jc w:val="both"/>
        <w:rPr>
          <w:rFonts w:ascii="Cambria" w:eastAsia="Times New Roman" w:hAnsi="Cambria"/>
          <w:color w:val="000000" w:themeColor="text1"/>
          <w:lang w:eastAsia="lv-LV"/>
        </w:rPr>
      </w:pPr>
      <w:r w:rsidRPr="0EF8DAC8">
        <w:rPr>
          <w:rFonts w:ascii="Cambria" w:eastAsia="Times New Roman" w:hAnsi="Cambria"/>
          <w:b/>
          <w:color w:val="000000" w:themeColor="text1"/>
          <w:lang w:eastAsia="lv-LV"/>
        </w:rPr>
        <w:t>3.2.3.</w:t>
      </w:r>
      <w:r w:rsidR="00C93052" w:rsidRPr="0EF8DAC8">
        <w:rPr>
          <w:rFonts w:ascii="Cambria" w:eastAsia="Times New Roman" w:hAnsi="Cambria"/>
          <w:b/>
          <w:color w:val="000000" w:themeColor="text1"/>
          <w:lang w:eastAsia="lv-LV"/>
        </w:rPr>
        <w:t>5</w:t>
      </w:r>
      <w:r w:rsidRPr="0EF8DAC8">
        <w:rPr>
          <w:rFonts w:ascii="Cambria" w:eastAsia="Times New Roman" w:hAnsi="Cambria"/>
          <w:b/>
          <w:color w:val="000000" w:themeColor="text1"/>
          <w:lang w:eastAsia="lv-LV"/>
        </w:rPr>
        <w:t xml:space="preserve">. </w:t>
      </w:r>
      <w:r w:rsidR="00D920FC" w:rsidRPr="0EF8DAC8">
        <w:rPr>
          <w:rFonts w:ascii="Cambria" w:eastAsia="Times New Roman" w:hAnsi="Cambria"/>
          <w:b/>
          <w:color w:val="000000" w:themeColor="text1"/>
          <w:lang w:eastAsia="lv-LV"/>
        </w:rPr>
        <w:t>Daudzdzīvokļu ēku energoefektivitātes darbību ietvaros atbalsta enerģētikas nabadzības riskam pakļautajiem iedzīvotājiem sniegšanas</w:t>
      </w:r>
      <w:r w:rsidR="00D920FC" w:rsidRPr="0EF8DAC8">
        <w:rPr>
          <w:rFonts w:ascii="Cambria" w:eastAsia="Times New Roman" w:hAnsi="Cambria"/>
          <w:color w:val="000000" w:themeColor="text1"/>
          <w:lang w:eastAsia="lv-LV"/>
        </w:rPr>
        <w:t xml:space="preserve"> darbības ietvaros </w:t>
      </w:r>
      <w:r w:rsidR="00502F70" w:rsidRPr="0EF8DAC8">
        <w:rPr>
          <w:rFonts w:ascii="Cambria" w:eastAsia="Times New Roman" w:hAnsi="Cambria"/>
          <w:color w:val="000000" w:themeColor="text1"/>
          <w:lang w:eastAsia="lv-LV"/>
        </w:rPr>
        <w:t>atbalst</w:t>
      </w:r>
      <w:r w:rsidR="00162B70" w:rsidRPr="0EF8DAC8">
        <w:rPr>
          <w:rFonts w:ascii="Cambria" w:eastAsia="Times New Roman" w:hAnsi="Cambria"/>
          <w:color w:val="000000" w:themeColor="text1"/>
          <w:lang w:eastAsia="lv-LV"/>
        </w:rPr>
        <w:t xml:space="preserve">s </w:t>
      </w:r>
      <w:r w:rsidR="00502F70" w:rsidRPr="0EF8DAC8">
        <w:rPr>
          <w:rFonts w:ascii="Cambria" w:eastAsia="Times New Roman" w:hAnsi="Cambria"/>
          <w:color w:val="000000" w:themeColor="text1"/>
          <w:lang w:eastAsia="lv-LV"/>
        </w:rPr>
        <w:t>(arī kombinējot ar citām atbalsta programmām</w:t>
      </w:r>
      <w:r w:rsidR="00162B70" w:rsidRPr="0EF8DAC8">
        <w:rPr>
          <w:rFonts w:ascii="Cambria" w:eastAsia="Times New Roman" w:hAnsi="Cambria"/>
          <w:color w:val="000000" w:themeColor="text1"/>
          <w:lang w:eastAsia="lv-LV"/>
        </w:rPr>
        <w:t>) būtu sniedzams tām mājsaimniecībām</w:t>
      </w:r>
      <w:r w:rsidR="0B8D29E4" w:rsidRPr="0EF8DAC8">
        <w:rPr>
          <w:rFonts w:ascii="Cambria" w:eastAsia="Times New Roman" w:hAnsi="Cambria"/>
          <w:color w:val="000000" w:themeColor="text1"/>
          <w:lang w:eastAsia="lv-LV"/>
        </w:rPr>
        <w:t>/</w:t>
      </w:r>
      <w:r w:rsidR="00162B70" w:rsidRPr="0EF8DAC8">
        <w:rPr>
          <w:rFonts w:ascii="Cambria" w:eastAsia="Times New Roman" w:hAnsi="Cambria"/>
          <w:color w:val="000000" w:themeColor="text1"/>
          <w:lang w:eastAsia="lv-LV"/>
        </w:rPr>
        <w:t>iedzīvotājiem</w:t>
      </w:r>
      <w:r w:rsidR="00C37F90" w:rsidRPr="0EF8DAC8">
        <w:rPr>
          <w:rFonts w:ascii="Cambria" w:eastAsia="Times New Roman" w:hAnsi="Cambria"/>
          <w:color w:val="000000" w:themeColor="text1"/>
          <w:lang w:eastAsia="lv-LV"/>
        </w:rPr>
        <w:t>, kuri ir pakļauti enerģētiskās nabadzība riskam un/vai ir atzīti par mazsaizsargātiem iedzīv</w:t>
      </w:r>
      <w:r w:rsidR="00EE4C4A" w:rsidRPr="0EF8DAC8">
        <w:rPr>
          <w:rFonts w:ascii="Cambria" w:eastAsia="Times New Roman" w:hAnsi="Cambria"/>
          <w:color w:val="000000" w:themeColor="text1"/>
          <w:lang w:eastAsia="lv-LV"/>
        </w:rPr>
        <w:t>otājiem</w:t>
      </w:r>
      <w:r w:rsidR="002741AA" w:rsidRPr="0EF8DAC8">
        <w:rPr>
          <w:rFonts w:ascii="Cambria" w:eastAsia="Times New Roman" w:hAnsi="Cambria"/>
          <w:color w:val="000000" w:themeColor="text1"/>
          <w:lang w:eastAsia="lv-LV"/>
        </w:rPr>
        <w:t>/mājsaimniecībām</w:t>
      </w:r>
      <w:r w:rsidR="0062395E" w:rsidRPr="0EF8DAC8">
        <w:rPr>
          <w:rFonts w:ascii="Cambria" w:eastAsia="Times New Roman" w:hAnsi="Cambria"/>
          <w:color w:val="000000" w:themeColor="text1"/>
          <w:lang w:eastAsia="lv-LV"/>
        </w:rPr>
        <w:t>, iedzīvotājiem, kuri saņem mājokļu pabalstu no pašvaldības (trūcīgas, maznodrošinātas u.</w:t>
      </w:r>
      <w:r w:rsidR="07ECDD0C" w:rsidRPr="0EF8DAC8">
        <w:rPr>
          <w:rFonts w:ascii="Cambria" w:eastAsia="Times New Roman" w:hAnsi="Cambria"/>
          <w:color w:val="000000" w:themeColor="text1"/>
          <w:lang w:eastAsia="lv-LV"/>
        </w:rPr>
        <w:t xml:space="preserve"> </w:t>
      </w:r>
      <w:r w:rsidR="0062395E" w:rsidRPr="0EF8DAC8">
        <w:rPr>
          <w:rFonts w:ascii="Cambria" w:eastAsia="Times New Roman" w:hAnsi="Cambria"/>
          <w:color w:val="000000" w:themeColor="text1"/>
          <w:lang w:eastAsia="lv-LV"/>
        </w:rPr>
        <w:t>c. personu grupas)</w:t>
      </w:r>
      <w:r w:rsidR="00524E41" w:rsidRPr="0EF8DAC8">
        <w:rPr>
          <w:rFonts w:ascii="Cambria" w:eastAsia="Times New Roman" w:hAnsi="Cambria"/>
          <w:color w:val="000000" w:themeColor="text1"/>
          <w:lang w:eastAsia="lv-LV"/>
        </w:rPr>
        <w:t>,</w:t>
      </w:r>
      <w:r w:rsidR="00EE4C4A" w:rsidRPr="0EF8DAC8">
        <w:rPr>
          <w:rFonts w:ascii="Cambria" w:eastAsia="Times New Roman" w:hAnsi="Cambria"/>
          <w:color w:val="000000" w:themeColor="text1"/>
          <w:lang w:eastAsia="lv-LV"/>
        </w:rPr>
        <w:t xml:space="preserve"> lai būtiskā apjomā segtu šiem iedzīvotājiem vai mājsaimniecībām daudzdzīvokļu ēku energoefektivitātes </w:t>
      </w:r>
      <w:r w:rsidR="0010418B" w:rsidRPr="0EF8DAC8">
        <w:rPr>
          <w:rFonts w:ascii="Cambria" w:eastAsia="Times New Roman" w:hAnsi="Cambria"/>
          <w:color w:val="000000" w:themeColor="text1"/>
          <w:lang w:eastAsia="lv-LV"/>
        </w:rPr>
        <w:t xml:space="preserve">uzlabošanas </w:t>
      </w:r>
      <w:r w:rsidR="00EE4C4A" w:rsidRPr="0EF8DAC8">
        <w:rPr>
          <w:rFonts w:ascii="Cambria" w:eastAsia="Times New Roman" w:hAnsi="Cambria"/>
          <w:color w:val="000000" w:themeColor="text1"/>
          <w:lang w:eastAsia="lv-LV"/>
        </w:rPr>
        <w:t>darbības</w:t>
      </w:r>
      <w:r w:rsidR="0010418B" w:rsidRPr="0EF8DAC8">
        <w:rPr>
          <w:rFonts w:ascii="Cambria" w:eastAsia="Times New Roman" w:hAnsi="Cambria"/>
          <w:color w:val="000000" w:themeColor="text1"/>
          <w:lang w:eastAsia="lv-LV"/>
        </w:rPr>
        <w:t xml:space="preserve"> izmaksas, lai tādējādi šiem iedzīvotājiem būtu iespējams iesaistīties šajos ēku energoefektivitātes uzlabošanas darbībās un lai šādi iedzīvotāji nebūtu šķērslis šo darbību īstenošanai vai lēmumu par šo darbību īstenošanu pieņemšanā.</w:t>
      </w:r>
      <w:r w:rsidR="001C53D3" w:rsidRPr="0EF8DAC8">
        <w:rPr>
          <w:rFonts w:ascii="Cambria" w:eastAsia="Times New Roman" w:hAnsi="Cambria"/>
          <w:color w:val="000000" w:themeColor="text1"/>
          <w:lang w:eastAsia="lv-LV"/>
        </w:rPr>
        <w:t xml:space="preserve"> Atbalsta programmu ietvaros būtu nepieciešams </w:t>
      </w:r>
      <w:r w:rsidR="00856486" w:rsidRPr="0EF8DAC8">
        <w:rPr>
          <w:rFonts w:ascii="Cambria" w:eastAsia="Times New Roman" w:hAnsi="Cambria"/>
          <w:color w:val="000000" w:themeColor="text1"/>
          <w:lang w:eastAsia="lv-LV"/>
        </w:rPr>
        <w:t>nabadzības riskam pakļautajām mājsaimniecībām</w:t>
      </w:r>
      <w:r w:rsidR="001C53D3" w:rsidRPr="0EF8DAC8">
        <w:rPr>
          <w:rFonts w:ascii="Cambria" w:eastAsia="Times New Roman" w:hAnsi="Cambria"/>
          <w:color w:val="000000" w:themeColor="text1"/>
          <w:lang w:eastAsia="lv-LV"/>
        </w:rPr>
        <w:t xml:space="preserve"> </w:t>
      </w:r>
      <w:r w:rsidR="00856486" w:rsidRPr="0EF8DAC8">
        <w:rPr>
          <w:rFonts w:ascii="Cambria" w:eastAsia="Times New Roman" w:hAnsi="Cambria"/>
          <w:color w:val="000000" w:themeColor="text1"/>
          <w:lang w:eastAsia="lv-LV"/>
        </w:rPr>
        <w:t>būtiski palielin</w:t>
      </w:r>
      <w:r w:rsidR="001C53D3" w:rsidRPr="0EF8DAC8">
        <w:rPr>
          <w:rFonts w:ascii="Cambria" w:eastAsia="Times New Roman" w:hAnsi="Cambria"/>
          <w:color w:val="000000" w:themeColor="text1"/>
          <w:lang w:eastAsia="lv-LV"/>
        </w:rPr>
        <w:t>ā</w:t>
      </w:r>
      <w:r w:rsidR="00856486" w:rsidRPr="0EF8DAC8">
        <w:rPr>
          <w:rFonts w:ascii="Cambria" w:eastAsia="Times New Roman" w:hAnsi="Cambria"/>
          <w:color w:val="000000" w:themeColor="text1"/>
          <w:lang w:eastAsia="lv-LV"/>
        </w:rPr>
        <w:t>t granta</w:t>
      </w:r>
      <w:r w:rsidR="001C53D3" w:rsidRPr="0EF8DAC8">
        <w:rPr>
          <w:rFonts w:ascii="Cambria" w:eastAsia="Times New Roman" w:hAnsi="Cambria"/>
          <w:color w:val="000000" w:themeColor="text1"/>
          <w:lang w:eastAsia="lv-LV"/>
        </w:rPr>
        <w:t xml:space="preserve"> </w:t>
      </w:r>
      <w:r w:rsidR="00856486" w:rsidRPr="0EF8DAC8">
        <w:rPr>
          <w:rFonts w:ascii="Cambria" w:eastAsia="Times New Roman" w:hAnsi="Cambria"/>
          <w:color w:val="000000" w:themeColor="text1"/>
          <w:lang w:eastAsia="lv-LV"/>
        </w:rPr>
        <w:t>atbalsta intensitāti (un sniedzot garantiju aizdevumiem) fosilo apkures iekārtu</w:t>
      </w:r>
      <w:r w:rsidR="001C53D3" w:rsidRPr="0EF8DAC8">
        <w:rPr>
          <w:rFonts w:ascii="Cambria" w:eastAsia="Times New Roman" w:hAnsi="Cambria"/>
          <w:color w:val="000000" w:themeColor="text1"/>
          <w:lang w:eastAsia="lv-LV"/>
        </w:rPr>
        <w:t xml:space="preserve"> </w:t>
      </w:r>
      <w:r w:rsidR="00856486" w:rsidRPr="0EF8DAC8">
        <w:rPr>
          <w:rFonts w:ascii="Cambria" w:eastAsia="Times New Roman" w:hAnsi="Cambria"/>
          <w:color w:val="000000" w:themeColor="text1"/>
          <w:lang w:eastAsia="lv-LV"/>
        </w:rPr>
        <w:t>un pilsētu ietvaros cietās biomasas apkures nomaiņai uz bezemisiju</w:t>
      </w:r>
      <w:r w:rsidR="001C53D3" w:rsidRPr="0EF8DAC8">
        <w:rPr>
          <w:rFonts w:ascii="Cambria" w:eastAsia="Times New Roman" w:hAnsi="Cambria"/>
          <w:color w:val="000000" w:themeColor="text1"/>
          <w:lang w:eastAsia="lv-LV"/>
        </w:rPr>
        <w:t xml:space="preserve"> </w:t>
      </w:r>
      <w:r w:rsidR="00856486" w:rsidRPr="0EF8DAC8">
        <w:rPr>
          <w:rFonts w:ascii="Cambria" w:eastAsia="Times New Roman" w:hAnsi="Cambria"/>
          <w:color w:val="000000" w:themeColor="text1"/>
          <w:lang w:eastAsia="lv-LV"/>
        </w:rPr>
        <w:t>risinājumiem vai pieslēgšanos CSA</w:t>
      </w:r>
      <w:r w:rsidR="001C53D3" w:rsidRPr="0EF8DAC8">
        <w:rPr>
          <w:rFonts w:ascii="Cambria" w:eastAsia="Times New Roman" w:hAnsi="Cambria"/>
          <w:color w:val="000000" w:themeColor="text1"/>
          <w:lang w:eastAsia="lv-LV"/>
        </w:rPr>
        <w:t>S</w:t>
      </w:r>
      <w:r w:rsidR="00856486" w:rsidRPr="0EF8DAC8">
        <w:rPr>
          <w:rFonts w:ascii="Cambria" w:eastAsia="Times New Roman" w:hAnsi="Cambria"/>
          <w:color w:val="000000" w:themeColor="text1"/>
          <w:lang w:eastAsia="lv-LV"/>
        </w:rPr>
        <w:t xml:space="preserve"> vai ēkas energoefektivitātes </w:t>
      </w:r>
      <w:r w:rsidR="001C53D3" w:rsidRPr="0EF8DAC8">
        <w:rPr>
          <w:rFonts w:ascii="Cambria" w:eastAsia="Times New Roman" w:hAnsi="Cambria"/>
          <w:color w:val="000000" w:themeColor="text1"/>
          <w:lang w:eastAsia="lv-LV"/>
        </w:rPr>
        <w:t xml:space="preserve">uzlabošanai, </w:t>
      </w:r>
      <w:r w:rsidR="00856486" w:rsidRPr="0EF8DAC8">
        <w:rPr>
          <w:rFonts w:ascii="Cambria" w:eastAsia="Times New Roman" w:hAnsi="Cambria"/>
          <w:color w:val="000000" w:themeColor="text1"/>
          <w:lang w:eastAsia="lv-LV"/>
        </w:rPr>
        <w:t>novēršot situāciju, ka atsevišķām sabiedrības grupām esošie atbalsta mehānismi</w:t>
      </w:r>
      <w:r w:rsidR="00267034" w:rsidRPr="0EF8DAC8">
        <w:rPr>
          <w:rFonts w:ascii="Cambria" w:eastAsia="Times New Roman" w:hAnsi="Cambria"/>
          <w:color w:val="000000" w:themeColor="text1"/>
          <w:lang w:eastAsia="lv-LV"/>
        </w:rPr>
        <w:t xml:space="preserve"> varētu būt </w:t>
      </w:r>
      <w:r w:rsidR="00856486" w:rsidRPr="0EF8DAC8">
        <w:rPr>
          <w:rFonts w:ascii="Cambria" w:eastAsia="Times New Roman" w:hAnsi="Cambria"/>
          <w:color w:val="000000" w:themeColor="text1"/>
          <w:lang w:eastAsia="lv-LV"/>
        </w:rPr>
        <w:t xml:space="preserve">finansiāli nepieejami un </w:t>
      </w:r>
      <w:r w:rsidR="00267034" w:rsidRPr="0EF8DAC8">
        <w:rPr>
          <w:rFonts w:ascii="Cambria" w:eastAsia="Times New Roman" w:hAnsi="Cambria"/>
          <w:color w:val="000000" w:themeColor="text1"/>
          <w:lang w:eastAsia="lv-LV"/>
        </w:rPr>
        <w:t xml:space="preserve">valsts vai pašvaldību līmenī tiem būtu jāpiemēro </w:t>
      </w:r>
      <w:r w:rsidR="000D4814" w:rsidRPr="0EF8DAC8">
        <w:rPr>
          <w:rFonts w:ascii="Cambria" w:eastAsia="Times New Roman" w:hAnsi="Cambria"/>
          <w:color w:val="000000" w:themeColor="text1"/>
          <w:lang w:eastAsia="lv-LV"/>
        </w:rPr>
        <w:t>atbalsta mehānismus enerģijas izmaksu kompensēšanai.</w:t>
      </w:r>
    </w:p>
    <w:p w14:paraId="2E456EC4" w14:textId="4A725541" w:rsidR="00F834D4" w:rsidRPr="00D548D5" w:rsidRDefault="00A41AA1" w:rsidP="001239FB">
      <w:pPr>
        <w:pStyle w:val="ListParagraph"/>
        <w:tabs>
          <w:tab w:val="left" w:pos="851"/>
        </w:tabs>
        <w:ind w:left="0"/>
        <w:contextualSpacing w:val="0"/>
        <w:jc w:val="both"/>
        <w:rPr>
          <w:rFonts w:ascii="Cambria" w:eastAsia="Times New Roman" w:hAnsi="Cambria"/>
          <w:bCs/>
          <w:color w:val="000000" w:themeColor="text1"/>
          <w:szCs w:val="24"/>
          <w:lang w:eastAsia="lv-LV"/>
        </w:rPr>
      </w:pPr>
      <w:r w:rsidRPr="05149A82">
        <w:rPr>
          <w:rFonts w:ascii="Cambria" w:eastAsia="Times New Roman" w:hAnsi="Cambria"/>
          <w:b/>
          <w:color w:val="000000" w:themeColor="text1"/>
          <w:lang w:eastAsia="lv-LV"/>
        </w:rPr>
        <w:t>3.2.3.</w:t>
      </w:r>
      <w:r w:rsidR="00492634">
        <w:rPr>
          <w:rFonts w:ascii="Cambria" w:eastAsia="Times New Roman" w:hAnsi="Cambria"/>
          <w:b/>
          <w:color w:val="000000" w:themeColor="text1"/>
          <w:lang w:eastAsia="lv-LV"/>
        </w:rPr>
        <w:t>6</w:t>
      </w:r>
      <w:r w:rsidRPr="05149A82">
        <w:rPr>
          <w:rFonts w:ascii="Cambria" w:eastAsia="Times New Roman" w:hAnsi="Cambria"/>
          <w:b/>
          <w:color w:val="000000" w:themeColor="text1"/>
          <w:lang w:eastAsia="lv-LV"/>
        </w:rPr>
        <w:t xml:space="preserve">. </w:t>
      </w:r>
      <w:r w:rsidR="00856486" w:rsidRPr="05149A82">
        <w:rPr>
          <w:rFonts w:ascii="Cambria" w:eastAsia="Times New Roman" w:hAnsi="Cambria"/>
          <w:b/>
          <w:color w:val="000000" w:themeColor="text1"/>
          <w:lang w:eastAsia="lv-LV"/>
        </w:rPr>
        <w:t>Energoefektivitātes uzlabošanas kvartālu renovācijas darbības ietvaros</w:t>
      </w:r>
      <w:r w:rsidR="00856486" w:rsidRPr="05149A82">
        <w:rPr>
          <w:rFonts w:ascii="Cambria" w:eastAsia="Times New Roman" w:hAnsi="Cambria"/>
          <w:color w:val="000000" w:themeColor="text1"/>
          <w:lang w:eastAsia="lv-LV"/>
        </w:rPr>
        <w:t xml:space="preserve"> atbalsts ir sniedzams atbalsta programmas ietvaros, kuras mērķauditorija ir vairākas daudzdzīvokļu ēkas kā kopums attiecīgā teritoriālā “kvartālā”, t.sk., ja šī “kvartāla” siltumapgādei ir atsevišķa noslēgta sistēma.</w:t>
      </w:r>
      <w:r w:rsidR="00F834D4" w:rsidRPr="05149A82">
        <w:rPr>
          <w:rFonts w:ascii="Cambria" w:eastAsia="Times New Roman" w:hAnsi="Cambria"/>
          <w:color w:val="000000" w:themeColor="text1"/>
          <w:lang w:eastAsia="lv-LV"/>
        </w:rPr>
        <w:t xml:space="preserve"> </w:t>
      </w:r>
      <w:r w:rsidR="00F57B08" w:rsidRPr="05149A82">
        <w:rPr>
          <w:rFonts w:ascii="Cambria" w:eastAsia="Times New Roman" w:hAnsi="Cambria"/>
          <w:color w:val="000000" w:themeColor="text1"/>
          <w:lang w:eastAsia="lv-LV"/>
        </w:rPr>
        <w:t xml:space="preserve">Ēku pārvaldniekiem normatīvajā regulējumā tiktu dotas tiesības </w:t>
      </w:r>
      <w:r w:rsidR="00F834D4" w:rsidRPr="05149A82">
        <w:rPr>
          <w:rFonts w:ascii="Cambria" w:eastAsia="Times New Roman" w:hAnsi="Cambria"/>
          <w:color w:val="000000" w:themeColor="text1"/>
          <w:lang w:eastAsia="lv-LV"/>
        </w:rPr>
        <w:t xml:space="preserve">projekta dokumentācijas kārtošanai un iesniegšanai. </w:t>
      </w:r>
      <w:r w:rsidR="00546F82" w:rsidRPr="05149A82">
        <w:rPr>
          <w:rFonts w:ascii="Cambria" w:eastAsia="Times New Roman" w:hAnsi="Cambria"/>
          <w:color w:val="000000" w:themeColor="text1"/>
          <w:lang w:eastAsia="lv-LV"/>
        </w:rPr>
        <w:t xml:space="preserve">Atbalsta programmu ietvaros priekšroka būtu </w:t>
      </w:r>
      <w:r w:rsidR="00F834D4" w:rsidRPr="05149A82">
        <w:rPr>
          <w:rFonts w:ascii="Cambria" w:eastAsia="Times New Roman" w:hAnsi="Cambria"/>
          <w:color w:val="000000" w:themeColor="text1"/>
          <w:lang w:eastAsia="lv-LV"/>
        </w:rPr>
        <w:t>bioloģiskas izcelsmes materiālu izmantošana</w:t>
      </w:r>
      <w:r w:rsidR="00546F82" w:rsidRPr="05149A82">
        <w:rPr>
          <w:rFonts w:ascii="Cambria" w:eastAsia="Times New Roman" w:hAnsi="Cambria"/>
          <w:color w:val="000000" w:themeColor="text1"/>
          <w:lang w:eastAsia="lv-LV"/>
        </w:rPr>
        <w:t>i</w:t>
      </w:r>
      <w:r w:rsidR="00F834D4" w:rsidRPr="05149A82">
        <w:rPr>
          <w:rFonts w:ascii="Cambria" w:eastAsia="Times New Roman" w:hAnsi="Cambria"/>
          <w:color w:val="000000" w:themeColor="text1"/>
          <w:lang w:eastAsia="lv-LV"/>
        </w:rPr>
        <w:t>, atbalstot aprites ekonomikas attīstību.</w:t>
      </w:r>
    </w:p>
    <w:p w14:paraId="3315A11E" w14:textId="1681B1F3" w:rsidR="000D4814" w:rsidRPr="001239FB" w:rsidRDefault="00A41AA1" w:rsidP="00F00407">
      <w:pPr>
        <w:pStyle w:val="ListParagraph"/>
        <w:tabs>
          <w:tab w:val="left" w:pos="851"/>
        </w:tabs>
        <w:ind w:left="0"/>
        <w:contextualSpacing w:val="0"/>
        <w:jc w:val="both"/>
        <w:rPr>
          <w:rFonts w:ascii="Cambria" w:eastAsia="Times New Roman" w:hAnsi="Cambria" w:cstheme="minorHAnsi"/>
          <w:color w:val="000000" w:themeColor="text1"/>
          <w:szCs w:val="24"/>
          <w:lang w:eastAsia="lv-LV"/>
        </w:rPr>
      </w:pPr>
      <w:r w:rsidRPr="00D548D5">
        <w:rPr>
          <w:rFonts w:ascii="Cambria" w:eastAsia="Times New Roman" w:hAnsi="Cambria" w:cstheme="minorHAnsi"/>
          <w:b/>
          <w:bCs/>
          <w:color w:val="000000"/>
          <w:szCs w:val="24"/>
          <w:lang w:eastAsia="lv-LV"/>
        </w:rPr>
        <w:t>3.2.3.</w:t>
      </w:r>
      <w:r w:rsidR="00492634">
        <w:rPr>
          <w:rFonts w:ascii="Cambria" w:eastAsia="Times New Roman" w:hAnsi="Cambria" w:cstheme="minorHAnsi"/>
          <w:b/>
          <w:bCs/>
          <w:color w:val="000000"/>
          <w:szCs w:val="24"/>
          <w:lang w:eastAsia="lv-LV"/>
        </w:rPr>
        <w:t>7</w:t>
      </w:r>
      <w:r w:rsidRPr="00D548D5">
        <w:rPr>
          <w:rFonts w:ascii="Cambria" w:eastAsia="Times New Roman" w:hAnsi="Cambria" w:cstheme="minorHAnsi"/>
          <w:b/>
          <w:bCs/>
          <w:color w:val="000000"/>
          <w:szCs w:val="24"/>
          <w:lang w:eastAsia="lv-LV"/>
        </w:rPr>
        <w:t xml:space="preserve">. </w:t>
      </w:r>
      <w:r w:rsidR="00856486" w:rsidRPr="00D548D5">
        <w:rPr>
          <w:rFonts w:ascii="Cambria" w:eastAsia="Times New Roman" w:hAnsi="Cambria" w:cstheme="minorHAnsi"/>
          <w:b/>
          <w:bCs/>
          <w:color w:val="000000"/>
          <w:szCs w:val="24"/>
          <w:lang w:eastAsia="lv-LV"/>
        </w:rPr>
        <w:t>Daudzdzīvokļu ēku energoefektivitātes vienkāršotu atbalsta programmu</w:t>
      </w:r>
      <w:r w:rsidR="00856486" w:rsidRPr="00D548D5">
        <w:rPr>
          <w:rFonts w:ascii="Cambria" w:eastAsia="Times New Roman" w:hAnsi="Cambria" w:cstheme="minorHAnsi"/>
          <w:color w:val="000000"/>
          <w:szCs w:val="24"/>
          <w:lang w:eastAsia="lv-LV"/>
        </w:rPr>
        <w:t xml:space="preserve"> ietvaros uzlabošanas darbības ietvaros atbalsts būtu sniedzams esošo ēku, kuru tehniskie parametri atbilst ēku siltināšanas parametriem, piemēram, ārsienu biezums un kvalitāte, vienkāršotai renovācijai, kuras ietvaros būtu veicams siltumapgādes inženiertīklu (iekšējo siltumapgādes tīklu atjaunošanu un individuālo siltuma mezglu modernizāciju) uzlabošanai un/vai siltuma zudumu novēršanai (jumts, bēniņi, pagrabs, logi, durvis). Tādējādi tiktu novērsts, ka esošās apkures sistēmas (viencauruļu apkures sistēma) neļauj pilnvērtīgi veikt telpu temperatūras regulēšanu, bet individuālo siltumenerģijas skaitītāju uzstādīšana, neveicot iekšējās sistēmas pārbūvi, nav iespējama. Darbības ietvaros atbalsts būtu sniedzams arī atjaunoto vai kultūrvēsturisko ēku iekšējo siltumtīklu atjaunošanai vai pasākumu mehāniskās ventilācijas sistēmu uzstādīšanai.</w:t>
      </w:r>
    </w:p>
    <w:p w14:paraId="2B2E1AA2" w14:textId="77777777" w:rsidR="003F618E" w:rsidRPr="00D73C09" w:rsidRDefault="003F618E" w:rsidP="003F618E">
      <w:pPr>
        <w:pStyle w:val="ListParagraph"/>
        <w:tabs>
          <w:tab w:val="left" w:pos="851"/>
        </w:tabs>
        <w:ind w:left="0"/>
        <w:contextualSpacing w:val="0"/>
        <w:jc w:val="both"/>
        <w:rPr>
          <w:rFonts w:ascii="Cambria" w:eastAsia="Times New Roman" w:hAnsi="Cambria"/>
          <w:color w:val="000000"/>
          <w:szCs w:val="24"/>
          <w:lang w:eastAsia="lv-LV"/>
        </w:rPr>
      </w:pPr>
      <w:r w:rsidRPr="00D548D5">
        <w:rPr>
          <w:rFonts w:ascii="Cambria" w:eastAsia="Times New Roman" w:hAnsi="Cambria"/>
          <w:b/>
          <w:bCs/>
          <w:color w:val="000000" w:themeColor="text1"/>
          <w:szCs w:val="24"/>
          <w:lang w:eastAsia="lv-LV"/>
        </w:rPr>
        <w:t xml:space="preserve">3.2.3.8. </w:t>
      </w:r>
      <w:r w:rsidRPr="00D548D5">
        <w:rPr>
          <w:rFonts w:ascii="Cambria" w:eastAsia="Times New Roman" w:hAnsi="Cambria"/>
          <w:b/>
          <w:color w:val="000000" w:themeColor="text1"/>
          <w:szCs w:val="24"/>
          <w:lang w:eastAsia="lv-LV"/>
        </w:rPr>
        <w:t>Privātmāju energoefektivitātes uzlabošanas</w:t>
      </w:r>
      <w:r w:rsidRPr="00D548D5">
        <w:rPr>
          <w:rFonts w:ascii="Cambria" w:eastAsia="Times New Roman" w:hAnsi="Cambria"/>
          <w:color w:val="000000" w:themeColor="text1"/>
          <w:szCs w:val="24"/>
          <w:lang w:eastAsia="lv-LV"/>
        </w:rPr>
        <w:t xml:space="preserve"> darbības ietvaros atbalsts būtu sniedzams esošo ēku pārbūvei vai atjaunošanai, t.sk. vienkāršotajai renovācijai, siltumapgādes infrastruktūras pārbūvei vai atjaunošanai, tāpat pasākuma izpildi var veicināt, veicot grozījumu būvnormatīvos vai uzliekot pienākumu nodrošināt ēku atbilstību noteiktai energoefektivitātes klasei. Tāpat atbalsta nosacījumi ir jāpielāgo atkarībā no ēkās esošo mājsaimniecību maksātspēju (enerģētiski nabadzīgo mājsaimniecību īpatsvars ēkās) un ēkas vērtības. </w:t>
      </w:r>
    </w:p>
    <w:p w14:paraId="088616B6" w14:textId="28F2BD07" w:rsidR="005D6CF4" w:rsidRPr="00D548D5" w:rsidRDefault="005D6CF4" w:rsidP="005D6CF4">
      <w:pPr>
        <w:jc w:val="both"/>
        <w:rPr>
          <w:rFonts w:ascii="Cambria" w:eastAsia="Times New Roman" w:hAnsi="Cambria" w:cstheme="minorHAnsi"/>
          <w:color w:val="000000"/>
          <w:szCs w:val="24"/>
          <w:lang w:eastAsia="lv-LV"/>
        </w:rPr>
      </w:pPr>
      <w:r w:rsidRPr="00D548D5">
        <w:rPr>
          <w:rFonts w:ascii="Cambria" w:eastAsia="Times New Roman" w:hAnsi="Cambria" w:cstheme="minorHAnsi"/>
          <w:b/>
          <w:color w:val="000000"/>
          <w:szCs w:val="24"/>
          <w:lang w:eastAsia="lv-LV"/>
        </w:rPr>
        <w:t>3.2.3.</w:t>
      </w:r>
      <w:r>
        <w:rPr>
          <w:rFonts w:ascii="Cambria" w:eastAsia="Times New Roman" w:hAnsi="Cambria" w:cstheme="minorHAnsi"/>
          <w:b/>
          <w:color w:val="000000"/>
          <w:szCs w:val="24"/>
          <w:lang w:eastAsia="lv-LV"/>
        </w:rPr>
        <w:t>9</w:t>
      </w:r>
      <w:r w:rsidRPr="00D548D5">
        <w:rPr>
          <w:rFonts w:ascii="Cambria" w:eastAsia="Times New Roman" w:hAnsi="Cambria" w:cstheme="minorHAnsi"/>
          <w:b/>
          <w:color w:val="000000"/>
          <w:szCs w:val="24"/>
          <w:lang w:eastAsia="lv-LV"/>
        </w:rPr>
        <w:t>. Daudzdzīvokļu dzīvojamo māju siltumapgādes sistēmu termoregulēšanas iekārtu</w:t>
      </w:r>
      <w:r w:rsidRPr="00D12802">
        <w:rPr>
          <w:rFonts w:ascii="Cambria" w:eastAsia="Times New Roman" w:hAnsi="Cambria" w:cstheme="minorHAnsi"/>
          <w:b/>
          <w:color w:val="000000"/>
          <w:szCs w:val="24"/>
          <w:lang w:eastAsia="lv-LV"/>
        </w:rPr>
        <w:t xml:space="preserve"> uzstādīšanas veicināšanas </w:t>
      </w:r>
      <w:r w:rsidRPr="00D12802">
        <w:rPr>
          <w:rFonts w:ascii="Cambria" w:eastAsia="Times New Roman" w:hAnsi="Cambria" w:cstheme="minorHAnsi"/>
          <w:color w:val="000000"/>
          <w:szCs w:val="24"/>
          <w:lang w:eastAsia="lv-LV"/>
        </w:rPr>
        <w:t xml:space="preserve">darbības ietvaros tiek plānots sniegt atbalstu minēto mērierīču uzstādīšanai sociāli mazaizsargātajiem iedzīvotājiem vai mājsaimniecībām gan klimata finansējuma ietvarā, gan a/s “Rīgas siltums” aktivitāšu ietvaros. Tāpat darbības ietvaros ir plānots veikt plašus sabiedrības informēšanas un izglītošanas pasākumus par šādu mērierīču priekšrocībām un to izmantošanas ietekmi uz enerģijas izmaksām, t.sk. atbalsta programmu ietvaros. </w:t>
      </w:r>
    </w:p>
    <w:p w14:paraId="1B21F679" w14:textId="5DDE9A9C" w:rsidR="005D6CF4" w:rsidRPr="001239FB" w:rsidRDefault="005D6CF4" w:rsidP="005D6CF4">
      <w:pPr>
        <w:jc w:val="both"/>
        <w:rPr>
          <w:rStyle w:val="normaltextrun"/>
          <w:rFonts w:ascii="Cambria" w:hAnsi="Cambria" w:cs="Times New Roman"/>
        </w:rPr>
      </w:pPr>
      <w:r w:rsidRPr="001239FB">
        <w:rPr>
          <w:rFonts w:ascii="Cambria" w:eastAsia="Times New Roman" w:hAnsi="Cambria" w:cstheme="minorHAnsi"/>
          <w:b/>
          <w:color w:val="000000"/>
          <w:szCs w:val="24"/>
          <w:lang w:eastAsia="lv-LV"/>
        </w:rPr>
        <w:t>3.2.3.1</w:t>
      </w:r>
      <w:r>
        <w:rPr>
          <w:rFonts w:ascii="Cambria" w:eastAsia="Times New Roman" w:hAnsi="Cambria" w:cstheme="minorHAnsi"/>
          <w:b/>
          <w:color w:val="000000"/>
          <w:szCs w:val="24"/>
          <w:lang w:eastAsia="lv-LV"/>
        </w:rPr>
        <w:t>0</w:t>
      </w:r>
      <w:r w:rsidRPr="001239FB">
        <w:rPr>
          <w:rFonts w:ascii="Cambria" w:eastAsia="Times New Roman" w:hAnsi="Cambria" w:cstheme="minorHAnsi"/>
          <w:b/>
          <w:color w:val="000000"/>
          <w:szCs w:val="24"/>
          <w:lang w:eastAsia="lv-LV"/>
        </w:rPr>
        <w:t xml:space="preserve">. </w:t>
      </w:r>
      <w:r w:rsidRPr="001239FB">
        <w:rPr>
          <w:rStyle w:val="normaltextrun"/>
          <w:rFonts w:ascii="Cambria" w:hAnsi="Cambria" w:cs="Times New Roman"/>
          <w:b/>
        </w:rPr>
        <w:t>Tipveida renovācijas projektu izstrādes sērijveida daudzdzīvokļu dzīvojamām mājām</w:t>
      </w:r>
      <w:r w:rsidRPr="001239FB">
        <w:rPr>
          <w:rStyle w:val="normaltextrun"/>
          <w:rFonts w:ascii="Cambria" w:hAnsi="Cambria" w:cs="Times New Roman"/>
        </w:rPr>
        <w:t xml:space="preserve"> darbības ietvaros tipveida projektā tiks izstrādāti </w:t>
      </w:r>
      <w:r w:rsidRPr="001239FB">
        <w:rPr>
          <w:rStyle w:val="normaltextrun"/>
          <w:rFonts w:ascii="Cambria" w:hAnsi="Cambria"/>
        </w:rPr>
        <w:t>vairāku līmeņu</w:t>
      </w:r>
      <w:r w:rsidRPr="001239FB">
        <w:rPr>
          <w:rStyle w:val="normaltextrun"/>
          <w:rFonts w:ascii="Cambria" w:hAnsi="Cambria" w:cs="Times New Roman"/>
        </w:rPr>
        <w:t xml:space="preserve"> risinājumi energoefektivitātes paaugstināšanai, kā arī izstrādāti risinājumi a</w:t>
      </w:r>
      <w:r w:rsidRPr="001239FB">
        <w:rPr>
          <w:rStyle w:val="normaltextrun"/>
          <w:rFonts w:ascii="Cambria" w:hAnsi="Cambria"/>
        </w:rPr>
        <w:t>r un bez</w:t>
      </w:r>
      <w:r w:rsidRPr="001239FB">
        <w:rPr>
          <w:rStyle w:val="normaltextrun"/>
          <w:rFonts w:ascii="Cambria" w:hAnsi="Cambria" w:cs="Times New Roman"/>
        </w:rPr>
        <w:t xml:space="preserve"> inženiersistēmu atjaunošanai izplatītākajām sērijveida daudzdzīvokļu dzīvojamām mājām. </w:t>
      </w:r>
      <w:r w:rsidRPr="001239FB">
        <w:rPr>
          <w:rFonts w:ascii="Cambria" w:hAnsi="Cambria" w:cs="Times New Roman"/>
        </w:rPr>
        <w:t xml:space="preserve">Izpētes rezultāti ir izmantojami tehniskās apsekošanas atzinumu sagatavošanai pirms </w:t>
      </w:r>
      <w:r w:rsidRPr="001239FB">
        <w:rPr>
          <w:rStyle w:val="normaltextrun"/>
          <w:rFonts w:ascii="Cambria" w:hAnsi="Cambria" w:cs="Times New Roman"/>
        </w:rPr>
        <w:t>daudzdzīvokļu mājokļu renovācijas, tādējādi samazinot nepieciešamo darba un rezultātā izmaksu apjomu par mājokļa tehnisko apsekošanu. Tāpat darbības ietvaros tiks izvērtēta līmeņatzīmju principa ieviešana, lai vienkāršotu renovācijas procesu.</w:t>
      </w:r>
    </w:p>
    <w:p w14:paraId="00F935D6" w14:textId="4AD15595" w:rsidR="005D6CF4" w:rsidRPr="001239FB" w:rsidRDefault="005D6CF4" w:rsidP="005D6CF4">
      <w:pPr>
        <w:jc w:val="both"/>
        <w:rPr>
          <w:rFonts w:ascii="Cambria" w:hAnsi="Cambria" w:cs="Times New Roman"/>
        </w:rPr>
      </w:pPr>
      <w:r w:rsidRPr="001239FB">
        <w:rPr>
          <w:rStyle w:val="normaltextrun"/>
          <w:rFonts w:ascii="Cambria" w:hAnsi="Cambria" w:cs="Times New Roman"/>
          <w:b/>
        </w:rPr>
        <w:t>3.2.3.1</w:t>
      </w:r>
      <w:r>
        <w:rPr>
          <w:rStyle w:val="normaltextrun"/>
          <w:rFonts w:ascii="Cambria" w:hAnsi="Cambria" w:cs="Times New Roman"/>
          <w:b/>
        </w:rPr>
        <w:t>1</w:t>
      </w:r>
      <w:r w:rsidRPr="001239FB">
        <w:rPr>
          <w:rStyle w:val="normaltextrun"/>
          <w:rFonts w:ascii="Cambria" w:hAnsi="Cambria" w:cs="Times New Roman"/>
          <w:b/>
        </w:rPr>
        <w:t xml:space="preserve">. </w:t>
      </w:r>
      <w:r w:rsidRPr="001239FB">
        <w:rPr>
          <w:rFonts w:ascii="Cambria" w:hAnsi="Cambria" w:cs="Times New Roman"/>
          <w:b/>
        </w:rPr>
        <w:t xml:space="preserve">Ēku ilgtermiņa stratēģijas izstrādes ietvaros </w:t>
      </w:r>
      <w:r w:rsidRPr="001239FB">
        <w:rPr>
          <w:rFonts w:ascii="Cambria" w:hAnsi="Cambria" w:cs="Times New Roman"/>
        </w:rPr>
        <w:t>tiks nodrošināta nacionālā ēku fonda renovācijas plāna izstrāde, kurā tiks ietverta virzība uz ēku fonda pārveidošanu par bezemisiju ēkām un dekarbonizācijas panākšanu līdz 2050. </w:t>
      </w:r>
      <w:r w:rsidRPr="74524653">
        <w:rPr>
          <w:rFonts w:ascii="Cambria" w:hAnsi="Cambria" w:cs="Times New Roman"/>
        </w:rPr>
        <w:t>g.</w:t>
      </w:r>
    </w:p>
    <w:p w14:paraId="52D449F6" w14:textId="51AFB43F" w:rsidR="00564388" w:rsidRPr="00D548D5" w:rsidRDefault="00F00407" w:rsidP="00F00407">
      <w:pPr>
        <w:pStyle w:val="ListParagraph"/>
        <w:tabs>
          <w:tab w:val="left" w:pos="851"/>
        </w:tabs>
        <w:ind w:left="0"/>
        <w:contextualSpacing w:val="0"/>
        <w:jc w:val="both"/>
        <w:rPr>
          <w:rFonts w:ascii="Cambria" w:eastAsia="Times New Roman" w:hAnsi="Cambria"/>
          <w:color w:val="000000" w:themeColor="text1"/>
          <w:lang w:eastAsia="lv-LV"/>
        </w:rPr>
      </w:pPr>
      <w:r w:rsidRPr="00D548D5">
        <w:rPr>
          <w:rFonts w:ascii="Cambria" w:eastAsia="Times New Roman" w:hAnsi="Cambria" w:cstheme="minorHAnsi"/>
          <w:b/>
          <w:color w:val="000000" w:themeColor="text1"/>
          <w:szCs w:val="24"/>
          <w:lang w:eastAsia="lv-LV"/>
        </w:rPr>
        <w:t>3.2.3.</w:t>
      </w:r>
      <w:r w:rsidR="00D93C0E">
        <w:rPr>
          <w:rFonts w:ascii="Cambria" w:eastAsia="Times New Roman" w:hAnsi="Cambria" w:cstheme="minorHAnsi"/>
          <w:b/>
          <w:color w:val="000000" w:themeColor="text1"/>
          <w:szCs w:val="24"/>
          <w:lang w:eastAsia="lv-LV"/>
        </w:rPr>
        <w:t>12</w:t>
      </w:r>
      <w:r w:rsidRPr="00D548D5">
        <w:rPr>
          <w:rFonts w:ascii="Cambria" w:eastAsia="Times New Roman" w:hAnsi="Cambria" w:cstheme="minorHAnsi"/>
          <w:b/>
          <w:color w:val="000000" w:themeColor="text1"/>
          <w:szCs w:val="24"/>
          <w:lang w:eastAsia="lv-LV"/>
        </w:rPr>
        <w:t xml:space="preserve">. </w:t>
      </w:r>
      <w:r w:rsidR="00281CF5" w:rsidRPr="00D548D5">
        <w:rPr>
          <w:rFonts w:ascii="Cambria" w:eastAsia="Times New Roman" w:hAnsi="Cambria" w:cstheme="minorHAnsi"/>
          <w:b/>
          <w:color w:val="000000" w:themeColor="text1"/>
          <w:szCs w:val="24"/>
          <w:lang w:eastAsia="lv-LV"/>
        </w:rPr>
        <w:t>Lēmumu pieņemšanas kārtību par ēku renovācijas vai pieslēgšanas pie efektīvas CSAS veikšanu mainīšanas</w:t>
      </w:r>
      <w:r w:rsidR="00281CF5" w:rsidRPr="00D548D5">
        <w:rPr>
          <w:rFonts w:ascii="Cambria" w:eastAsia="Times New Roman" w:hAnsi="Cambria" w:cstheme="minorHAnsi"/>
          <w:color w:val="000000" w:themeColor="text1"/>
          <w:szCs w:val="24"/>
          <w:lang w:eastAsia="lv-LV"/>
        </w:rPr>
        <w:t xml:space="preserve"> darbības īstenošanai jāmazina lēmuma pieņemšanai nepieciešamo balsu skaitu, nosakot mazākumtiesību balsojumu vai nosakot dažādu</w:t>
      </w:r>
      <w:r w:rsidR="00281CF5" w:rsidRPr="00D548D5">
        <w:rPr>
          <w:rFonts w:ascii="Cambria" w:eastAsia="Times New Roman" w:hAnsi="Cambria" w:cstheme="minorHAnsi"/>
          <w:color w:val="000000" w:themeColor="text1"/>
          <w:lang w:eastAsia="lv-LV"/>
        </w:rPr>
        <w:t xml:space="preserve"> nepieciešamo balsu skaitu vairākām balsojuma kārtām, kā arī jānodrošina, ka finanšu iestādes </w:t>
      </w:r>
      <w:r w:rsidR="00422057" w:rsidRPr="00D548D5">
        <w:rPr>
          <w:rFonts w:ascii="Cambria" w:eastAsia="Times New Roman" w:hAnsi="Cambria" w:cstheme="minorHAnsi"/>
          <w:color w:val="000000" w:themeColor="text1"/>
          <w:lang w:eastAsia="lv-LV"/>
        </w:rPr>
        <w:t xml:space="preserve">ievēro tiesību aktos noteikto </w:t>
      </w:r>
      <w:r w:rsidR="00281CF5" w:rsidRPr="00D548D5">
        <w:rPr>
          <w:rFonts w:ascii="Cambria" w:eastAsia="Times New Roman" w:hAnsi="Cambria" w:cstheme="minorHAnsi"/>
          <w:color w:val="000000" w:themeColor="text1"/>
          <w:lang w:eastAsia="lv-LV"/>
        </w:rPr>
        <w:t>piekrišanai nepieciešamo balsu slieksni.</w:t>
      </w:r>
      <w:r w:rsidR="00AB3830" w:rsidRPr="00D548D5">
        <w:rPr>
          <w:rFonts w:ascii="Cambria" w:eastAsia="Times New Roman" w:hAnsi="Cambria" w:cstheme="minorHAnsi"/>
          <w:color w:val="000000" w:themeColor="text1"/>
          <w:lang w:eastAsia="lv-LV"/>
        </w:rPr>
        <w:t xml:space="preserve"> Tādējādi normatīvajā regulējumā ir jānoteic “mazākuma balsojumu” renovācijas īstenošanai</w:t>
      </w:r>
      <w:r w:rsidR="00CA03A3" w:rsidRPr="00D548D5">
        <w:rPr>
          <w:rFonts w:ascii="Cambria" w:eastAsia="Times New Roman" w:hAnsi="Cambria" w:cstheme="minorHAnsi"/>
          <w:color w:val="000000" w:themeColor="text1"/>
          <w:lang w:eastAsia="lv-LV"/>
        </w:rPr>
        <w:t xml:space="preserve"> – </w:t>
      </w:r>
      <w:r w:rsidR="00AB3830" w:rsidRPr="00D548D5">
        <w:rPr>
          <w:rFonts w:ascii="Cambria" w:eastAsia="Times New Roman" w:hAnsi="Cambria" w:cstheme="minorHAnsi"/>
          <w:color w:val="000000" w:themeColor="text1"/>
          <w:lang w:eastAsia="lv-LV"/>
        </w:rPr>
        <w:t>1/3 no kopsapulcē klātesošajiem būs tiesīgi pieņemt lēmumu par mājas renovāciju tai skaitā saistību uzņemšanos, ja sapulce ir atkārtota un pirmajā sapulcē nebija kvoruma lēmuma pieņemšanai.</w:t>
      </w:r>
    </w:p>
    <w:p w14:paraId="4524573B" w14:textId="047C3EB5" w:rsidR="00617111" w:rsidRPr="00D548D5" w:rsidRDefault="00404B56" w:rsidP="00F00407">
      <w:pPr>
        <w:pStyle w:val="ListParagraph"/>
        <w:tabs>
          <w:tab w:val="left" w:pos="851"/>
        </w:tabs>
        <w:ind w:left="0"/>
        <w:contextualSpacing w:val="0"/>
        <w:jc w:val="both"/>
        <w:rPr>
          <w:rFonts w:ascii="Cambria" w:hAnsi="Cambria"/>
          <w:color w:val="000000"/>
        </w:rPr>
      </w:pPr>
      <w:r w:rsidRPr="00D548D5">
        <w:rPr>
          <w:rFonts w:ascii="Cambria" w:eastAsia="Times New Roman" w:hAnsi="Cambria"/>
          <w:b/>
          <w:color w:val="000000" w:themeColor="text1"/>
          <w:lang w:eastAsia="lv-LV"/>
        </w:rPr>
        <w:t>3.2.3.1</w:t>
      </w:r>
      <w:r w:rsidR="00C1311D" w:rsidRPr="00D25E9C">
        <w:rPr>
          <w:rFonts w:ascii="Cambria" w:eastAsia="Times New Roman" w:hAnsi="Cambria"/>
          <w:b/>
          <w:bCs/>
          <w:color w:val="000000" w:themeColor="text1"/>
          <w:lang w:eastAsia="lv-LV"/>
        </w:rPr>
        <w:t>7</w:t>
      </w:r>
      <w:r w:rsidR="00F00407" w:rsidRPr="00D548D5">
        <w:rPr>
          <w:rFonts w:ascii="Cambria" w:eastAsia="Times New Roman" w:hAnsi="Cambria"/>
          <w:b/>
          <w:color w:val="000000" w:themeColor="text1"/>
          <w:lang w:eastAsia="lv-LV"/>
        </w:rPr>
        <w:t xml:space="preserve">. </w:t>
      </w:r>
      <w:r w:rsidR="009A70F2">
        <w:rPr>
          <w:rFonts w:ascii="Cambria" w:eastAsia="Times New Roman" w:hAnsi="Cambria"/>
          <w:b/>
          <w:color w:val="000000" w:themeColor="text1"/>
          <w:lang w:eastAsia="lv-LV"/>
        </w:rPr>
        <w:t>Normatīvā regulējuma, kas tiek piemērots dzīvojamām ēkām (vai to daļām)</w:t>
      </w:r>
      <w:r w:rsidR="00CA47FF">
        <w:rPr>
          <w:rFonts w:ascii="Cambria" w:eastAsia="Times New Roman" w:hAnsi="Cambria"/>
          <w:b/>
          <w:color w:val="000000" w:themeColor="text1"/>
          <w:lang w:eastAsia="lv-LV"/>
        </w:rPr>
        <w:t>,</w:t>
      </w:r>
      <w:r w:rsidR="009A70F2">
        <w:rPr>
          <w:rFonts w:ascii="Cambria" w:eastAsia="Times New Roman" w:hAnsi="Cambria"/>
          <w:b/>
          <w:color w:val="000000" w:themeColor="text1"/>
          <w:lang w:eastAsia="lv-LV"/>
        </w:rPr>
        <w:t xml:space="preserve"> </w:t>
      </w:r>
      <w:r w:rsidR="00A65C9D">
        <w:rPr>
          <w:rFonts w:ascii="Cambria" w:eastAsia="Times New Roman" w:hAnsi="Cambria"/>
          <w:b/>
          <w:color w:val="000000" w:themeColor="text1"/>
          <w:lang w:eastAsia="lv-LV"/>
        </w:rPr>
        <w:t>izvērtēšanas NPP ietvaros</w:t>
      </w:r>
      <w:r w:rsidR="00617111" w:rsidRPr="00AC0095">
        <w:rPr>
          <w:rFonts w:ascii="Cambria" w:eastAsia="Times New Roman" w:hAnsi="Cambria"/>
          <w:color w:val="000000" w:themeColor="text1"/>
          <w:lang w:eastAsia="lv-LV"/>
        </w:rPr>
        <w:t xml:space="preserve"> darbība attiektos uz dzīvojamām mājām vai </w:t>
      </w:r>
      <w:r w:rsidR="00305879" w:rsidRPr="00AC0095">
        <w:rPr>
          <w:rFonts w:ascii="Cambria" w:eastAsia="Times New Roman" w:hAnsi="Cambria"/>
          <w:color w:val="000000" w:themeColor="text1"/>
          <w:lang w:eastAsia="lv-LV"/>
        </w:rPr>
        <w:t>to daļām, kurās ir veik</w:t>
      </w:r>
      <w:r w:rsidR="009046DE" w:rsidRPr="00AC0095">
        <w:rPr>
          <w:rFonts w:ascii="Cambria" w:eastAsia="Times New Roman" w:hAnsi="Cambria"/>
          <w:color w:val="000000" w:themeColor="text1"/>
          <w:lang w:eastAsia="lv-LV"/>
        </w:rPr>
        <w:t>ti energoefektivitātes uzlabošanas pasākumi (</w:t>
      </w:r>
      <w:r w:rsidR="00FB23A4" w:rsidRPr="00AC0095">
        <w:rPr>
          <w:rFonts w:ascii="Cambria" w:eastAsia="Times New Roman" w:hAnsi="Cambria"/>
          <w:color w:val="000000" w:themeColor="text1"/>
          <w:lang w:eastAsia="lv-LV"/>
        </w:rPr>
        <w:t xml:space="preserve">daļēja vai padziļinātā </w:t>
      </w:r>
      <w:r w:rsidR="009046DE" w:rsidRPr="00AC0095">
        <w:rPr>
          <w:rFonts w:ascii="Cambria" w:eastAsia="Times New Roman" w:hAnsi="Cambria"/>
          <w:color w:val="000000" w:themeColor="text1"/>
          <w:lang w:eastAsia="lv-LV"/>
        </w:rPr>
        <w:t>ēku renovācija, ēku sil</w:t>
      </w:r>
      <w:r w:rsidR="00FB23A4" w:rsidRPr="00AC0095">
        <w:rPr>
          <w:rFonts w:ascii="Cambria" w:eastAsia="Times New Roman" w:hAnsi="Cambria"/>
          <w:color w:val="000000" w:themeColor="text1"/>
          <w:lang w:eastAsia="lv-LV"/>
        </w:rPr>
        <w:t xml:space="preserve">tināšana </w:t>
      </w:r>
      <w:r w:rsidR="438EDCCE" w:rsidRPr="0EF8DAC8">
        <w:rPr>
          <w:rFonts w:ascii="Cambria" w:eastAsia="Times New Roman" w:hAnsi="Cambria"/>
          <w:color w:val="000000" w:themeColor="text1"/>
          <w:lang w:eastAsia="lv-LV"/>
        </w:rPr>
        <w:t>u</w:t>
      </w:r>
      <w:r w:rsidR="7E75BAB4" w:rsidRPr="0EF8DAC8">
        <w:rPr>
          <w:rFonts w:ascii="Cambria" w:eastAsia="Times New Roman" w:hAnsi="Cambria"/>
          <w:color w:val="000000" w:themeColor="text1"/>
          <w:lang w:eastAsia="lv-LV"/>
        </w:rPr>
        <w:t>.</w:t>
      </w:r>
      <w:r w:rsidR="3E3AA80B" w:rsidRPr="0EF8DAC8">
        <w:rPr>
          <w:rFonts w:ascii="Cambria" w:eastAsia="Times New Roman" w:hAnsi="Cambria"/>
          <w:color w:val="000000" w:themeColor="text1"/>
          <w:lang w:eastAsia="lv-LV"/>
        </w:rPr>
        <w:t xml:space="preserve"> </w:t>
      </w:r>
      <w:r w:rsidR="438EDCCE" w:rsidRPr="0EF8DAC8">
        <w:rPr>
          <w:rFonts w:ascii="Cambria" w:eastAsia="Times New Roman" w:hAnsi="Cambria"/>
          <w:color w:val="000000" w:themeColor="text1"/>
          <w:lang w:eastAsia="lv-LV"/>
        </w:rPr>
        <w:t>c</w:t>
      </w:r>
      <w:r w:rsidR="22F1CA58" w:rsidRPr="0EF8DAC8">
        <w:rPr>
          <w:rFonts w:ascii="Cambria" w:eastAsia="Times New Roman" w:hAnsi="Cambria"/>
          <w:color w:val="000000" w:themeColor="text1"/>
          <w:lang w:eastAsia="lv-LV"/>
        </w:rPr>
        <w:t>.</w:t>
      </w:r>
      <w:r w:rsidR="438EDCCE" w:rsidRPr="0EF8DAC8">
        <w:rPr>
          <w:rFonts w:ascii="Cambria" w:eastAsia="Times New Roman" w:hAnsi="Cambria"/>
          <w:color w:val="000000" w:themeColor="text1"/>
          <w:lang w:eastAsia="lv-LV"/>
        </w:rPr>
        <w:t>)</w:t>
      </w:r>
      <w:r w:rsidR="1C29DCF4" w:rsidRPr="0EF8DAC8">
        <w:rPr>
          <w:rFonts w:ascii="Cambria" w:eastAsia="Times New Roman" w:hAnsi="Cambria"/>
          <w:color w:val="000000" w:themeColor="text1"/>
          <w:lang w:eastAsia="lv-LV"/>
        </w:rPr>
        <w:t>.</w:t>
      </w:r>
      <w:r w:rsidR="008A1D35" w:rsidRPr="00AC0095">
        <w:rPr>
          <w:rFonts w:ascii="Cambria" w:eastAsia="Times New Roman" w:hAnsi="Cambria"/>
          <w:color w:val="000000" w:themeColor="text1"/>
          <w:lang w:eastAsia="lv-LV"/>
        </w:rPr>
        <w:t xml:space="preserve"> Darbības ietvaros</w:t>
      </w:r>
      <w:r w:rsidR="00807832">
        <w:rPr>
          <w:rFonts w:ascii="Cambria" w:eastAsia="Times New Roman" w:hAnsi="Cambria"/>
          <w:color w:val="000000" w:themeColor="text1"/>
          <w:lang w:eastAsia="lv-LV"/>
        </w:rPr>
        <w:t xml:space="preserve"> būtu jāizvērtē iespēja </w:t>
      </w:r>
      <w:r w:rsidR="0DDFE264" w:rsidRPr="00AC0095">
        <w:rPr>
          <w:rFonts w:ascii="Cambria" w:eastAsia="Times New Roman" w:hAnsi="Cambria"/>
          <w:color w:val="000000" w:themeColor="text1"/>
          <w:lang w:eastAsia="lv-LV"/>
        </w:rPr>
        <w:t>piemērot</w:t>
      </w:r>
      <w:r w:rsidR="0DDFE264" w:rsidRPr="00AC0095" w:rsidDel="009D20F2">
        <w:rPr>
          <w:rFonts w:ascii="Cambria" w:eastAsia="Times New Roman" w:hAnsi="Cambria"/>
          <w:color w:val="000000" w:themeColor="text1"/>
          <w:lang w:eastAsia="lv-LV"/>
        </w:rPr>
        <w:t xml:space="preserve"> </w:t>
      </w:r>
      <w:r w:rsidR="004812A5">
        <w:rPr>
          <w:rFonts w:ascii="Cambria" w:eastAsia="Times New Roman" w:hAnsi="Cambria"/>
          <w:color w:val="000000" w:themeColor="text1"/>
          <w:lang w:eastAsia="lv-LV"/>
        </w:rPr>
        <w:t>nodokļu atvieglojumus</w:t>
      </w:r>
      <w:r w:rsidR="00894DFA" w:rsidRPr="00AC0095">
        <w:rPr>
          <w:rFonts w:ascii="Cambria" w:eastAsia="Times New Roman" w:hAnsi="Cambria"/>
          <w:color w:val="000000" w:themeColor="text1"/>
          <w:lang w:eastAsia="lv-LV"/>
        </w:rPr>
        <w:t>.</w:t>
      </w:r>
    </w:p>
    <w:p w14:paraId="1F21B444" w14:textId="237992D7" w:rsidR="00110A47" w:rsidRPr="00D25E9C" w:rsidRDefault="00110A47" w:rsidP="00D25E9C">
      <w:pPr>
        <w:pStyle w:val="ListParagraph"/>
        <w:tabs>
          <w:tab w:val="left" w:pos="851"/>
        </w:tabs>
        <w:ind w:left="0"/>
        <w:contextualSpacing w:val="0"/>
        <w:jc w:val="both"/>
        <w:rPr>
          <w:rFonts w:ascii="Cambria" w:hAnsi="Cambria"/>
        </w:rPr>
      </w:pPr>
      <w:r w:rsidRPr="00D25E9C">
        <w:rPr>
          <w:rFonts w:ascii="Cambria" w:hAnsi="Cambria"/>
          <w:b/>
        </w:rPr>
        <w:t>3.2.3.</w:t>
      </w:r>
      <w:r w:rsidR="00D36684" w:rsidRPr="00D25E9C">
        <w:rPr>
          <w:rFonts w:ascii="Cambria" w:hAnsi="Cambria"/>
          <w:b/>
        </w:rPr>
        <w:t>1</w:t>
      </w:r>
      <w:r w:rsidR="00D93C0E" w:rsidRPr="00D25E9C">
        <w:rPr>
          <w:rFonts w:ascii="Cambria" w:hAnsi="Cambria"/>
          <w:b/>
        </w:rPr>
        <w:t>9</w:t>
      </w:r>
      <w:r w:rsidRPr="00D25E9C">
        <w:rPr>
          <w:rFonts w:ascii="Cambria" w:hAnsi="Cambria"/>
          <w:b/>
        </w:rPr>
        <w:t xml:space="preserve">. </w:t>
      </w:r>
      <w:r w:rsidR="00CF4A4B" w:rsidRPr="00D25E9C">
        <w:rPr>
          <w:rFonts w:ascii="Cambria" w:hAnsi="Cambria"/>
          <w:b/>
        </w:rPr>
        <w:t xml:space="preserve">Koka ēku būvniecības atbalsta </w:t>
      </w:r>
      <w:r w:rsidR="00D25E9C" w:rsidRPr="00D25E9C">
        <w:rPr>
          <w:rFonts w:ascii="Cambria" w:hAnsi="Cambria"/>
          <w:b/>
          <w:bCs/>
        </w:rPr>
        <w:t>risinājumu rašanas</w:t>
      </w:r>
      <w:r w:rsidR="78D05D9A" w:rsidRPr="00D25E9C">
        <w:rPr>
          <w:rFonts w:ascii="Cambria" w:hAnsi="Cambria"/>
        </w:rPr>
        <w:t xml:space="preserve"> </w:t>
      </w:r>
      <w:r w:rsidR="00CF4A4B" w:rsidRPr="00D25E9C">
        <w:rPr>
          <w:rFonts w:ascii="Cambria" w:hAnsi="Cambria"/>
        </w:rPr>
        <w:t xml:space="preserve">darbības </w:t>
      </w:r>
      <w:r w:rsidR="78D05D9A" w:rsidRPr="00D25E9C">
        <w:rPr>
          <w:rFonts w:ascii="Cambria" w:hAnsi="Cambria"/>
        </w:rPr>
        <w:t>ietvaros</w:t>
      </w:r>
      <w:r w:rsidR="00CF4A4B" w:rsidRPr="00D25E9C">
        <w:rPr>
          <w:rFonts w:ascii="Cambria" w:hAnsi="Cambria"/>
        </w:rPr>
        <w:t xml:space="preserve"> ir nepieciešams izvērtēt oglekli sekvestējošu bioekonomikas produktu plašāka izmantošana publiskajā apbūvē un izstrādāt normatīvo regulējumu, kas noteiktu atjaunojamo resursu būvmateriālu īpatsvaru visās publisko ēku jaunbūvēs.</w:t>
      </w:r>
    </w:p>
    <w:p w14:paraId="2F369B5E" w14:textId="7F82A1D5" w:rsidR="008573E4" w:rsidRPr="00AC0095" w:rsidRDefault="00124851" w:rsidP="000B4BB4">
      <w:pPr>
        <w:pStyle w:val="Heading3"/>
        <w:numPr>
          <w:ilvl w:val="0"/>
          <w:numId w:val="0"/>
        </w:numPr>
      </w:pPr>
      <w:r>
        <w:t xml:space="preserve">3.2.4. </w:t>
      </w:r>
      <w:r w:rsidR="008573E4" w:rsidRPr="00AC0095">
        <w:t>Energoietaupījumi enerģijas galapatēriņā</w:t>
      </w:r>
    </w:p>
    <w:p w14:paraId="5CF3401C" w14:textId="4B893FFE" w:rsidR="008573E4" w:rsidRPr="00AC0095" w:rsidRDefault="008573E4" w:rsidP="00644422">
      <w:pPr>
        <w:pStyle w:val="Heading4"/>
      </w:pPr>
      <w:r w:rsidRPr="00AC0095">
        <w:t>I Bāzes scenārijs</w:t>
      </w:r>
    </w:p>
    <w:p w14:paraId="7373DB46" w14:textId="77777777" w:rsidR="00FD6406" w:rsidRDefault="002B6CD1" w:rsidP="001239FB">
      <w:pPr>
        <w:pStyle w:val="Default"/>
        <w:spacing w:before="120" w:after="120"/>
        <w:jc w:val="both"/>
        <w:rPr>
          <w:rFonts w:ascii="Cambria" w:hAnsi="Cambria"/>
        </w:rPr>
      </w:pPr>
      <w:r w:rsidRPr="003911E5">
        <w:rPr>
          <w:rFonts w:ascii="Cambria" w:hAnsi="Cambria"/>
        </w:rPr>
        <w:t>E</w:t>
      </w:r>
      <w:r w:rsidR="00916AF8" w:rsidRPr="003911E5">
        <w:rPr>
          <w:rFonts w:ascii="Cambria" w:hAnsi="Cambria"/>
        </w:rPr>
        <w:t xml:space="preserve">nergoefektivitātes </w:t>
      </w:r>
      <w:r w:rsidR="00916AF8" w:rsidRPr="00AC0095">
        <w:rPr>
          <w:rFonts w:ascii="Cambria" w:hAnsi="Cambria"/>
        </w:rPr>
        <w:t xml:space="preserve">monitoringa sistēmas ietvaros </w:t>
      </w:r>
      <w:r w:rsidR="00916AF8" w:rsidRPr="003911E5">
        <w:rPr>
          <w:rFonts w:ascii="Cambria" w:hAnsi="Cambria"/>
        </w:rPr>
        <w:t>uzskaitīt</w:t>
      </w:r>
      <w:r w:rsidR="00427645" w:rsidRPr="003911E5">
        <w:rPr>
          <w:rFonts w:ascii="Cambria" w:hAnsi="Cambria"/>
        </w:rPr>
        <w:t xml:space="preserve">ie </w:t>
      </w:r>
      <w:r w:rsidR="00427645" w:rsidRPr="001239FB">
        <w:rPr>
          <w:rFonts w:ascii="Cambria" w:hAnsi="Cambria"/>
        </w:rPr>
        <w:t xml:space="preserve">2021. un 2022. </w:t>
      </w:r>
      <w:r w:rsidR="16263CCA" w:rsidRPr="74524653">
        <w:rPr>
          <w:rFonts w:ascii="Cambria" w:hAnsi="Cambria"/>
        </w:rPr>
        <w:t>g.</w:t>
      </w:r>
      <w:r w:rsidR="00427645" w:rsidRPr="001239FB">
        <w:rPr>
          <w:rFonts w:ascii="Cambria" w:hAnsi="Cambria"/>
        </w:rPr>
        <w:t xml:space="preserve"> jaunie enerģijas ietaupījumi ir līdzvērtīgi, tas ir, 2021.</w:t>
      </w:r>
      <w:r w:rsidR="4445970F" w:rsidRPr="0EF8DAC8">
        <w:rPr>
          <w:rFonts w:ascii="Cambria" w:hAnsi="Cambria"/>
        </w:rPr>
        <w:t xml:space="preserve"> </w:t>
      </w:r>
      <w:r w:rsidR="00291252">
        <w:rPr>
          <w:rFonts w:ascii="Cambria" w:hAnsi="Cambria"/>
        </w:rPr>
        <w:t>g.</w:t>
      </w:r>
      <w:r w:rsidR="00427645" w:rsidRPr="001239FB">
        <w:rPr>
          <w:rFonts w:ascii="Cambria" w:hAnsi="Cambria"/>
        </w:rPr>
        <w:t xml:space="preserve"> – 542,</w:t>
      </w:r>
      <w:r w:rsidR="00E70447">
        <w:rPr>
          <w:rFonts w:ascii="Cambria" w:hAnsi="Cambria"/>
        </w:rPr>
        <w:t>1</w:t>
      </w:r>
      <w:r w:rsidR="00427645" w:rsidRPr="001239FB">
        <w:rPr>
          <w:rFonts w:ascii="Cambria" w:hAnsi="Cambria"/>
        </w:rPr>
        <w:t xml:space="preserve"> GWh, 2022.</w:t>
      </w:r>
      <w:r w:rsidR="780CADF2" w:rsidRPr="22765089">
        <w:rPr>
          <w:rFonts w:ascii="Cambria" w:hAnsi="Cambria"/>
        </w:rPr>
        <w:t xml:space="preserve"> </w:t>
      </w:r>
      <w:r w:rsidR="00291252">
        <w:rPr>
          <w:rFonts w:ascii="Cambria" w:hAnsi="Cambria"/>
        </w:rPr>
        <w:t>g.</w:t>
      </w:r>
      <w:r w:rsidR="00427645" w:rsidRPr="001239FB">
        <w:rPr>
          <w:rFonts w:ascii="Cambria" w:hAnsi="Cambria"/>
        </w:rPr>
        <w:t xml:space="preserve"> - 525,</w:t>
      </w:r>
      <w:r w:rsidR="00E70447">
        <w:rPr>
          <w:rFonts w:ascii="Cambria" w:hAnsi="Cambria"/>
        </w:rPr>
        <w:t>3</w:t>
      </w:r>
      <w:r w:rsidR="00427645" w:rsidRPr="001239FB">
        <w:rPr>
          <w:rFonts w:ascii="Cambria" w:hAnsi="Cambria"/>
        </w:rPr>
        <w:t xml:space="preserve"> GWh. </w:t>
      </w:r>
      <w:r w:rsidR="007B030D" w:rsidRPr="001239FB">
        <w:rPr>
          <w:rFonts w:ascii="Cambria" w:hAnsi="Cambria"/>
        </w:rPr>
        <w:t>Kopā ar 2021.</w:t>
      </w:r>
      <w:r w:rsidR="311ADC54" w:rsidRPr="0EF8DAC8">
        <w:rPr>
          <w:rFonts w:ascii="Cambria" w:hAnsi="Cambria"/>
        </w:rPr>
        <w:t xml:space="preserve"> </w:t>
      </w:r>
      <w:r w:rsidR="00291252">
        <w:rPr>
          <w:rFonts w:ascii="Cambria" w:hAnsi="Cambria"/>
        </w:rPr>
        <w:t>g.</w:t>
      </w:r>
      <w:r w:rsidR="007B030D" w:rsidRPr="001239FB">
        <w:rPr>
          <w:rFonts w:ascii="Cambria" w:hAnsi="Cambria"/>
        </w:rPr>
        <w:t xml:space="preserve"> ietaupījumiem periodā līdz 2030.</w:t>
      </w:r>
      <w:r w:rsidR="742550C7" w:rsidRPr="22765089">
        <w:rPr>
          <w:rFonts w:ascii="Cambria" w:hAnsi="Cambria"/>
        </w:rPr>
        <w:t xml:space="preserve"> </w:t>
      </w:r>
      <w:r w:rsidR="00291252">
        <w:rPr>
          <w:rFonts w:ascii="Cambria" w:hAnsi="Cambria"/>
        </w:rPr>
        <w:t>g.</w:t>
      </w:r>
      <w:r w:rsidR="007B030D" w:rsidRPr="001239FB">
        <w:rPr>
          <w:rFonts w:ascii="Cambria" w:hAnsi="Cambria"/>
        </w:rPr>
        <w:t xml:space="preserve"> kumulatīvais</w:t>
      </w:r>
      <w:r w:rsidR="00916AF8" w:rsidRPr="00AC0095">
        <w:rPr>
          <w:rFonts w:ascii="Cambria" w:hAnsi="Cambria"/>
        </w:rPr>
        <w:t xml:space="preserve"> enerģijas ietaupījums </w:t>
      </w:r>
      <w:r w:rsidR="007B030D" w:rsidRPr="001239FB">
        <w:rPr>
          <w:rFonts w:ascii="Cambria" w:hAnsi="Cambria"/>
        </w:rPr>
        <w:t>veidos 3147,</w:t>
      </w:r>
      <w:r w:rsidR="00313D93">
        <w:rPr>
          <w:rFonts w:ascii="Cambria" w:hAnsi="Cambria"/>
        </w:rPr>
        <w:t>9</w:t>
      </w:r>
      <w:r w:rsidR="007B030D" w:rsidRPr="001239FB">
        <w:rPr>
          <w:rFonts w:ascii="Cambria" w:hAnsi="Cambria"/>
        </w:rPr>
        <w:t xml:space="preserve"> GWh (15,4 % no valsts obligātā 2030.</w:t>
      </w:r>
      <w:r w:rsidR="693A4364" w:rsidRPr="22765089">
        <w:rPr>
          <w:rFonts w:ascii="Cambria" w:hAnsi="Cambria"/>
        </w:rPr>
        <w:t xml:space="preserve"> </w:t>
      </w:r>
      <w:r w:rsidR="00291252">
        <w:rPr>
          <w:rFonts w:ascii="Cambria" w:hAnsi="Cambria"/>
        </w:rPr>
        <w:t>g.</w:t>
      </w:r>
      <w:r w:rsidR="00916AF8" w:rsidRPr="00AC0095">
        <w:rPr>
          <w:rFonts w:ascii="Cambria" w:hAnsi="Cambria"/>
        </w:rPr>
        <w:t xml:space="preserve"> mērķa).</w:t>
      </w:r>
      <w:r w:rsidR="002F1B70" w:rsidRPr="00AC0095">
        <w:rPr>
          <w:rFonts w:ascii="Cambria" w:hAnsi="Cambria"/>
        </w:rPr>
        <w:t xml:space="preserve"> </w:t>
      </w:r>
    </w:p>
    <w:p w14:paraId="5DE2C5CA" w14:textId="77AA1CFA" w:rsidR="00FD6406" w:rsidRDefault="00FD6406" w:rsidP="00FD6406">
      <w:pPr>
        <w:pStyle w:val="Default"/>
        <w:spacing w:before="120" w:after="120"/>
        <w:jc w:val="center"/>
        <w:rPr>
          <w:rFonts w:ascii="Cambria" w:hAnsi="Cambria"/>
        </w:rPr>
      </w:pPr>
      <w:r>
        <w:rPr>
          <w:rFonts w:ascii="Cambria" w:hAnsi="Cambria"/>
          <w:noProof/>
        </w:rPr>
        <w:drawing>
          <wp:inline distT="0" distB="0" distL="0" distR="0" wp14:anchorId="72574DEB" wp14:editId="6019D6E9">
            <wp:extent cx="3865552" cy="2356460"/>
            <wp:effectExtent l="0" t="0" r="1905" b="6350"/>
            <wp:docPr id="1688815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873469" cy="2361286"/>
                    </a:xfrm>
                    <a:prstGeom prst="rect">
                      <a:avLst/>
                    </a:prstGeom>
                    <a:noFill/>
                  </pic:spPr>
                </pic:pic>
              </a:graphicData>
            </a:graphic>
          </wp:inline>
        </w:drawing>
      </w:r>
    </w:p>
    <w:p w14:paraId="384512EB" w14:textId="7B35CB03" w:rsidR="00FD6406" w:rsidRPr="004D243E" w:rsidRDefault="00FD6406" w:rsidP="00FD6406">
      <w:pPr>
        <w:pStyle w:val="Caption"/>
        <w:spacing w:before="0"/>
        <w:rPr>
          <w:rFonts w:ascii="Cambria" w:hAnsi="Cambria" w:cstheme="minorHAnsi"/>
        </w:rPr>
      </w:pPr>
      <w:r w:rsidRPr="0EF8DAC8">
        <w:rPr>
          <w:rFonts w:ascii="Cambria" w:hAnsi="Cambria" w:cstheme="minorBidi"/>
        </w:rPr>
        <w:fldChar w:fldCharType="begin"/>
      </w:r>
      <w:r w:rsidRPr="0EF8DAC8">
        <w:rPr>
          <w:rStyle w:val="normaltextrun"/>
          <w:rFonts w:ascii="Cambria" w:hAnsi="Cambria" w:cstheme="minorBidi"/>
        </w:rPr>
        <w:instrText xml:space="preserve"> SEQ Ilustrācija \* ARABIC </w:instrText>
      </w:r>
      <w:r w:rsidRPr="0EF8DAC8">
        <w:rPr>
          <w:rFonts w:ascii="Cambria" w:hAnsi="Cambria" w:cstheme="minorBidi"/>
        </w:rPr>
        <w:fldChar w:fldCharType="separate"/>
      </w:r>
      <w:r w:rsidR="00346126">
        <w:rPr>
          <w:rStyle w:val="normaltextrun"/>
          <w:rFonts w:ascii="Cambria" w:hAnsi="Cambria" w:cstheme="minorBidi"/>
          <w:noProof/>
        </w:rPr>
        <w:t>13</w:t>
      </w:r>
      <w:r w:rsidRPr="0EF8DAC8">
        <w:rPr>
          <w:rFonts w:ascii="Cambria" w:hAnsi="Cambria" w:cstheme="minorBidi"/>
        </w:rPr>
        <w:fldChar w:fldCharType="end"/>
      </w:r>
      <w:r w:rsidRPr="004D243E">
        <w:rPr>
          <w:rFonts w:ascii="Cambria" w:hAnsi="Cambria"/>
        </w:rPr>
        <w:t>.</w:t>
      </w:r>
      <w:r w:rsidRPr="0EF8DAC8">
        <w:rPr>
          <w:rFonts w:ascii="Cambria" w:hAnsi="Cambria" w:cstheme="minorBidi"/>
        </w:rPr>
        <w:t xml:space="preserve">attēls. </w:t>
      </w:r>
      <w:r>
        <w:rPr>
          <w:rFonts w:ascii="Cambria" w:hAnsi="Cambria" w:cstheme="minorBidi"/>
        </w:rPr>
        <w:t xml:space="preserve">Nodrošinātais </w:t>
      </w:r>
      <w:r w:rsidR="00AD2008">
        <w:rPr>
          <w:rFonts w:ascii="Cambria" w:hAnsi="Cambria" w:cstheme="minorBidi"/>
        </w:rPr>
        <w:t>kumulatīvais</w:t>
      </w:r>
      <w:r>
        <w:rPr>
          <w:rFonts w:ascii="Cambria" w:hAnsi="Cambria" w:cstheme="minorBidi"/>
        </w:rPr>
        <w:t xml:space="preserve"> enerģijas galapatēriņa ietaupījums un</w:t>
      </w:r>
      <w:r w:rsidRPr="0EF8DAC8">
        <w:rPr>
          <w:rFonts w:ascii="Cambria" w:hAnsi="Cambria" w:cstheme="minorBidi"/>
        </w:rPr>
        <w:t xml:space="preserve"> tā mērķis (GWh)</w:t>
      </w:r>
      <w:r w:rsidRPr="0EF8DAC8">
        <w:rPr>
          <w:rStyle w:val="FootnoteReference"/>
          <w:rFonts w:ascii="Cambria" w:hAnsi="Cambria" w:cstheme="minorBidi"/>
        </w:rPr>
        <w:footnoteReference w:id="157"/>
      </w:r>
    </w:p>
    <w:p w14:paraId="6420156A" w14:textId="7269BF74" w:rsidR="003911E5" w:rsidRPr="001239FB" w:rsidRDefault="00916AF8" w:rsidP="001239FB">
      <w:pPr>
        <w:pStyle w:val="Default"/>
        <w:spacing w:before="120" w:after="120"/>
        <w:jc w:val="both"/>
        <w:rPr>
          <w:rFonts w:ascii="Cambria" w:hAnsi="Cambria"/>
        </w:rPr>
      </w:pPr>
      <w:r w:rsidRPr="00AC0095">
        <w:rPr>
          <w:rFonts w:ascii="Cambria" w:hAnsi="Cambria"/>
        </w:rPr>
        <w:t xml:space="preserve">Kopējais lielo uzņēmumu un lielo elektroenerģijas patērētāju skaits </w:t>
      </w:r>
      <w:r w:rsidR="003911E5" w:rsidRPr="001239FB">
        <w:rPr>
          <w:rFonts w:ascii="Cambria" w:hAnsi="Cambria"/>
        </w:rPr>
        <w:t>ik gadu svārstās nelielā apmērā, bet kopumā ir stabils (2021.</w:t>
      </w:r>
      <w:r w:rsidR="21257213" w:rsidRPr="22765089">
        <w:rPr>
          <w:rFonts w:ascii="Cambria" w:hAnsi="Cambria"/>
        </w:rPr>
        <w:t xml:space="preserve"> </w:t>
      </w:r>
      <w:r w:rsidR="00291252">
        <w:rPr>
          <w:rFonts w:ascii="Cambria" w:hAnsi="Cambria"/>
        </w:rPr>
        <w:t>g.</w:t>
      </w:r>
      <w:r w:rsidR="003911E5" w:rsidRPr="001239FB">
        <w:rPr>
          <w:rFonts w:ascii="Cambria" w:hAnsi="Cambria"/>
        </w:rPr>
        <w:t xml:space="preserve"> – 1172; 2022.</w:t>
      </w:r>
      <w:r w:rsidR="2EF5CE5D" w:rsidRPr="22765089">
        <w:rPr>
          <w:rFonts w:ascii="Cambria" w:hAnsi="Cambria"/>
        </w:rPr>
        <w:t xml:space="preserve"> </w:t>
      </w:r>
      <w:r w:rsidR="00291252">
        <w:rPr>
          <w:rFonts w:ascii="Cambria" w:hAnsi="Cambria"/>
        </w:rPr>
        <w:t>g.</w:t>
      </w:r>
      <w:r w:rsidR="003911E5" w:rsidRPr="001239FB">
        <w:rPr>
          <w:rFonts w:ascii="Cambria" w:hAnsi="Cambria"/>
        </w:rPr>
        <w:t xml:space="preserve"> – 1184).</w:t>
      </w:r>
      <w:r w:rsidR="00F53BB4">
        <w:rPr>
          <w:rFonts w:ascii="Cambria" w:hAnsi="Cambria"/>
        </w:rPr>
        <w:t xml:space="preserve"> </w:t>
      </w:r>
      <w:r w:rsidR="003911E5" w:rsidRPr="001239FB">
        <w:rPr>
          <w:rFonts w:ascii="Cambria" w:hAnsi="Cambria"/>
        </w:rPr>
        <w:t>Attiecībā uz enerģijas ietaupījumiem 2022.</w:t>
      </w:r>
      <w:r w:rsidR="2BA62A30" w:rsidRPr="0A08EEE2">
        <w:rPr>
          <w:rFonts w:ascii="Cambria" w:hAnsi="Cambria"/>
        </w:rPr>
        <w:t xml:space="preserve"> </w:t>
      </w:r>
      <w:r w:rsidR="00291252">
        <w:rPr>
          <w:rFonts w:ascii="Cambria" w:hAnsi="Cambria"/>
        </w:rPr>
        <w:t>g.</w:t>
      </w:r>
      <w:r w:rsidR="003911E5" w:rsidRPr="001239FB">
        <w:rPr>
          <w:rFonts w:ascii="Cambria" w:hAnsi="Cambria"/>
        </w:rPr>
        <w:t xml:space="preserve"> lielie uzņēmumi un lielie elektroenerģijas patērētāji ir sasnieguši un paziņojuši par 22 % lielākus enerģijas ietaupījumus nekā 2021.</w:t>
      </w:r>
      <w:r w:rsidR="0998000E" w:rsidRPr="0A08EEE2">
        <w:rPr>
          <w:rFonts w:ascii="Cambria" w:hAnsi="Cambria"/>
        </w:rPr>
        <w:t xml:space="preserve"> </w:t>
      </w:r>
      <w:r w:rsidR="001C1C30">
        <w:rPr>
          <w:rFonts w:ascii="Cambria" w:hAnsi="Cambria"/>
        </w:rPr>
        <w:t>g</w:t>
      </w:r>
      <w:r w:rsidR="001C1C30" w:rsidRPr="0A08EEE2">
        <w:rPr>
          <w:rFonts w:ascii="Cambria" w:hAnsi="Cambria"/>
        </w:rPr>
        <w:t>.</w:t>
      </w:r>
      <w:r w:rsidR="003911E5" w:rsidRPr="001239FB">
        <w:rPr>
          <w:rFonts w:ascii="Cambria" w:hAnsi="Cambria"/>
        </w:rPr>
        <w:t xml:space="preserve"> Vienlaikus, enerģijas ietaupījumu apjomā, aplūkojot pēdējo gadu datus, nav vērojama konkrēta</w:t>
      </w:r>
      <w:r w:rsidR="003911E5">
        <w:rPr>
          <w:rFonts w:ascii="Cambria" w:hAnsi="Cambria"/>
        </w:rPr>
        <w:t xml:space="preserve"> </w:t>
      </w:r>
      <w:r w:rsidR="003911E5" w:rsidRPr="001239FB">
        <w:rPr>
          <w:rFonts w:ascii="Cambria" w:hAnsi="Cambria"/>
        </w:rPr>
        <w:t>tendence</w:t>
      </w:r>
      <w:r w:rsidR="00BD5FD0">
        <w:rPr>
          <w:rFonts w:ascii="Cambria" w:hAnsi="Cambria"/>
        </w:rPr>
        <w:t xml:space="preserve"> - </w:t>
      </w:r>
      <w:r w:rsidR="003911E5" w:rsidRPr="001239FB">
        <w:rPr>
          <w:rFonts w:ascii="Cambria" w:hAnsi="Cambria"/>
        </w:rPr>
        <w:t>2019.</w:t>
      </w:r>
      <w:r w:rsidR="51B8DBE4" w:rsidRPr="0A08EEE2">
        <w:rPr>
          <w:rFonts w:ascii="Cambria" w:hAnsi="Cambria"/>
        </w:rPr>
        <w:t xml:space="preserve"> </w:t>
      </w:r>
      <w:r w:rsidR="00BD5FD0">
        <w:rPr>
          <w:rFonts w:ascii="Cambria" w:hAnsi="Cambria"/>
        </w:rPr>
        <w:t>g.</w:t>
      </w:r>
      <w:r w:rsidR="003911E5" w:rsidRPr="001239FB">
        <w:rPr>
          <w:rFonts w:ascii="Cambria" w:hAnsi="Cambria"/>
        </w:rPr>
        <w:t xml:space="preserve"> – 209,</w:t>
      </w:r>
      <w:r w:rsidR="00BD5FD0">
        <w:rPr>
          <w:rFonts w:ascii="Cambria" w:hAnsi="Cambria"/>
        </w:rPr>
        <w:t>5</w:t>
      </w:r>
      <w:r w:rsidR="003911E5" w:rsidRPr="001239FB">
        <w:rPr>
          <w:rFonts w:ascii="Cambria" w:hAnsi="Cambria"/>
        </w:rPr>
        <w:t xml:space="preserve"> GWh; 2020.</w:t>
      </w:r>
      <w:r w:rsidR="483DF76D" w:rsidRPr="0A08EEE2">
        <w:rPr>
          <w:rFonts w:ascii="Cambria" w:hAnsi="Cambria"/>
        </w:rPr>
        <w:t xml:space="preserve"> </w:t>
      </w:r>
      <w:r w:rsidR="00BD5FD0">
        <w:rPr>
          <w:rFonts w:ascii="Cambria" w:hAnsi="Cambria"/>
        </w:rPr>
        <w:t>g.</w:t>
      </w:r>
      <w:r w:rsidR="003911E5" w:rsidRPr="001239FB">
        <w:rPr>
          <w:rFonts w:ascii="Cambria" w:hAnsi="Cambria"/>
        </w:rPr>
        <w:t xml:space="preserve"> –</w:t>
      </w:r>
      <w:r w:rsidRPr="004D243E">
        <w:rPr>
          <w:rFonts w:ascii="Cambria" w:hAnsi="Cambria"/>
        </w:rPr>
        <w:t xml:space="preserve"> 114,</w:t>
      </w:r>
      <w:r w:rsidR="00BD5FD0">
        <w:rPr>
          <w:rFonts w:ascii="Cambria" w:hAnsi="Cambria"/>
        </w:rPr>
        <w:t>3</w:t>
      </w:r>
      <w:r w:rsidRPr="004D243E">
        <w:rPr>
          <w:rFonts w:ascii="Cambria" w:hAnsi="Cambria"/>
        </w:rPr>
        <w:t xml:space="preserve"> GWh; 2021.</w:t>
      </w:r>
      <w:r w:rsidR="789F4C81" w:rsidRPr="0A08EEE2">
        <w:rPr>
          <w:rFonts w:ascii="Cambria" w:hAnsi="Cambria"/>
        </w:rPr>
        <w:t xml:space="preserve"> </w:t>
      </w:r>
      <w:r w:rsidR="00BD5FD0">
        <w:rPr>
          <w:rFonts w:ascii="Cambria" w:hAnsi="Cambria"/>
        </w:rPr>
        <w:t>g.</w:t>
      </w:r>
      <w:r w:rsidRPr="004D243E">
        <w:rPr>
          <w:rFonts w:ascii="Cambria" w:hAnsi="Cambria"/>
        </w:rPr>
        <w:t xml:space="preserve"> </w:t>
      </w:r>
      <w:r w:rsidR="003911E5" w:rsidRPr="001239FB">
        <w:rPr>
          <w:rFonts w:ascii="Cambria" w:hAnsi="Cambria"/>
        </w:rPr>
        <w:t>–</w:t>
      </w:r>
      <w:r w:rsidRPr="004D243E">
        <w:rPr>
          <w:rFonts w:ascii="Cambria" w:hAnsi="Cambria"/>
        </w:rPr>
        <w:t xml:space="preserve"> 103,</w:t>
      </w:r>
      <w:r w:rsidR="661325BD" w:rsidRPr="2B9E8BE7">
        <w:rPr>
          <w:rFonts w:ascii="Cambria" w:hAnsi="Cambria"/>
        </w:rPr>
        <w:t>3</w:t>
      </w:r>
      <w:r w:rsidRPr="004D243E">
        <w:rPr>
          <w:rFonts w:ascii="Cambria" w:hAnsi="Cambria"/>
        </w:rPr>
        <w:t xml:space="preserve"> GWh</w:t>
      </w:r>
      <w:r w:rsidR="003911E5" w:rsidRPr="001239FB">
        <w:rPr>
          <w:rFonts w:ascii="Cambria" w:hAnsi="Cambria"/>
        </w:rPr>
        <w:t>; 2022.</w:t>
      </w:r>
      <w:r w:rsidR="5899B06B" w:rsidRPr="0A08EEE2">
        <w:rPr>
          <w:rFonts w:ascii="Cambria" w:hAnsi="Cambria"/>
        </w:rPr>
        <w:t xml:space="preserve"> </w:t>
      </w:r>
      <w:r w:rsidR="00BD5FD0">
        <w:rPr>
          <w:rFonts w:ascii="Cambria" w:hAnsi="Cambria"/>
        </w:rPr>
        <w:t>g.</w:t>
      </w:r>
      <w:r w:rsidR="003911E5" w:rsidRPr="001239FB">
        <w:rPr>
          <w:rFonts w:ascii="Cambria" w:hAnsi="Cambria"/>
        </w:rPr>
        <w:t xml:space="preserve"> – 126,</w:t>
      </w:r>
      <w:r w:rsidR="661325BD" w:rsidRPr="001239FB">
        <w:rPr>
          <w:rFonts w:ascii="Cambria" w:hAnsi="Cambria"/>
        </w:rPr>
        <w:t>2</w:t>
      </w:r>
      <w:r w:rsidR="003911E5" w:rsidRPr="001239FB">
        <w:rPr>
          <w:rFonts w:ascii="Cambria" w:hAnsi="Cambria"/>
        </w:rPr>
        <w:t xml:space="preserve"> GWh).</w:t>
      </w:r>
    </w:p>
    <w:p w14:paraId="7AEF5FA4" w14:textId="69CFEE8F" w:rsidR="008573E4" w:rsidRPr="004D243E" w:rsidRDefault="003911E5" w:rsidP="001239FB">
      <w:pPr>
        <w:pStyle w:val="Default"/>
        <w:spacing w:before="120" w:after="120"/>
        <w:jc w:val="both"/>
        <w:rPr>
          <w:rFonts w:ascii="Cambria" w:hAnsi="Cambria"/>
        </w:rPr>
      </w:pPr>
      <w:r w:rsidRPr="001239FB">
        <w:rPr>
          <w:rFonts w:ascii="Cambria" w:hAnsi="Cambria"/>
        </w:rPr>
        <w:t>Pašvaldību</w:t>
      </w:r>
      <w:r w:rsidR="00916AF8" w:rsidRPr="004D243E">
        <w:rPr>
          <w:rFonts w:ascii="Cambria" w:hAnsi="Cambria"/>
        </w:rPr>
        <w:t xml:space="preserve"> un valsts iestāžu ziņotie enerģijas ietaupījumi </w:t>
      </w:r>
      <w:r w:rsidRPr="001239FB">
        <w:rPr>
          <w:rFonts w:ascii="Cambria" w:hAnsi="Cambria"/>
        </w:rPr>
        <w:t>2022</w:t>
      </w:r>
      <w:r w:rsidR="00916AF8" w:rsidRPr="004D243E">
        <w:rPr>
          <w:rFonts w:ascii="Cambria" w:hAnsi="Cambria"/>
        </w:rPr>
        <w:t>.</w:t>
      </w:r>
      <w:r w:rsidR="5FE1B6A9" w:rsidRPr="0A08EEE2">
        <w:rPr>
          <w:rFonts w:ascii="Cambria" w:hAnsi="Cambria"/>
        </w:rPr>
        <w:t xml:space="preserve"> </w:t>
      </w:r>
      <w:r w:rsidR="00BD5FD0">
        <w:rPr>
          <w:rFonts w:ascii="Cambria" w:hAnsi="Cambria"/>
        </w:rPr>
        <w:t>g.</w:t>
      </w:r>
      <w:r w:rsidR="00916AF8" w:rsidRPr="004D243E">
        <w:rPr>
          <w:rFonts w:ascii="Cambria" w:hAnsi="Cambria"/>
        </w:rPr>
        <w:t xml:space="preserve"> salīdzinājumā ar </w:t>
      </w:r>
      <w:r w:rsidRPr="001239FB">
        <w:rPr>
          <w:rFonts w:ascii="Cambria" w:hAnsi="Cambria"/>
        </w:rPr>
        <w:t>2021.</w:t>
      </w:r>
      <w:r w:rsidR="77F8448E" w:rsidRPr="0A08EEE2">
        <w:rPr>
          <w:rFonts w:ascii="Cambria" w:hAnsi="Cambria"/>
        </w:rPr>
        <w:t xml:space="preserve"> </w:t>
      </w:r>
      <w:r w:rsidR="00BD5FD0">
        <w:rPr>
          <w:rFonts w:ascii="Cambria" w:hAnsi="Cambria"/>
        </w:rPr>
        <w:t>g.</w:t>
      </w:r>
      <w:r w:rsidRPr="001239FB">
        <w:rPr>
          <w:rFonts w:ascii="Cambria" w:hAnsi="Cambria"/>
        </w:rPr>
        <w:t xml:space="preserve"> ir par gandrīz 25 % lielāki (2021.</w:t>
      </w:r>
      <w:r w:rsidR="0B8C6E89" w:rsidRPr="0A08EEE2">
        <w:rPr>
          <w:rFonts w:ascii="Cambria" w:hAnsi="Cambria"/>
        </w:rPr>
        <w:t xml:space="preserve"> </w:t>
      </w:r>
      <w:r w:rsidR="00BD5FD0">
        <w:rPr>
          <w:rFonts w:ascii="Cambria" w:hAnsi="Cambria"/>
        </w:rPr>
        <w:t>g.</w:t>
      </w:r>
      <w:r w:rsidR="00916AF8" w:rsidRPr="004D243E">
        <w:rPr>
          <w:rFonts w:ascii="Cambria" w:hAnsi="Cambria"/>
        </w:rPr>
        <w:t xml:space="preserve"> - 7,</w:t>
      </w:r>
      <w:r w:rsidRPr="00D73C09">
        <w:rPr>
          <w:rFonts w:ascii="Cambria" w:hAnsi="Cambria"/>
        </w:rPr>
        <w:t>5</w:t>
      </w:r>
      <w:r w:rsidR="00916AF8" w:rsidRPr="004D243E">
        <w:rPr>
          <w:rFonts w:ascii="Cambria" w:hAnsi="Cambria"/>
        </w:rPr>
        <w:t xml:space="preserve"> GWh</w:t>
      </w:r>
      <w:r w:rsidRPr="001239FB">
        <w:rPr>
          <w:rFonts w:ascii="Cambria" w:hAnsi="Cambria"/>
        </w:rPr>
        <w:t>; 2022.</w:t>
      </w:r>
      <w:r w:rsidR="13594243" w:rsidRPr="0A08EEE2">
        <w:rPr>
          <w:rFonts w:ascii="Cambria" w:hAnsi="Cambria"/>
        </w:rPr>
        <w:t xml:space="preserve"> </w:t>
      </w:r>
      <w:r w:rsidR="00BD5FD0">
        <w:rPr>
          <w:rFonts w:ascii="Cambria" w:hAnsi="Cambria"/>
        </w:rPr>
        <w:t>g.</w:t>
      </w:r>
      <w:r w:rsidRPr="001239FB">
        <w:rPr>
          <w:rFonts w:ascii="Cambria" w:hAnsi="Cambria"/>
        </w:rPr>
        <w:t xml:space="preserve"> - 9,</w:t>
      </w:r>
      <w:r w:rsidR="74D48568" w:rsidRPr="0EF8DAC8">
        <w:rPr>
          <w:rFonts w:ascii="Cambria" w:hAnsi="Cambria"/>
        </w:rPr>
        <w:t>4</w:t>
      </w:r>
      <w:r w:rsidR="47A16CD3" w:rsidRPr="0EF8DAC8">
        <w:rPr>
          <w:rFonts w:ascii="Cambria" w:hAnsi="Cambria"/>
        </w:rPr>
        <w:t xml:space="preserve"> </w:t>
      </w:r>
      <w:r w:rsidR="704F3A7C" w:rsidRPr="0EF8DAC8">
        <w:rPr>
          <w:rFonts w:ascii="Cambria" w:hAnsi="Cambria"/>
        </w:rPr>
        <w:t>GWh</w:t>
      </w:r>
      <w:r w:rsidRPr="001239FB">
        <w:rPr>
          <w:rFonts w:ascii="Cambria" w:hAnsi="Cambria"/>
        </w:rPr>
        <w:t>). 2022</w:t>
      </w:r>
      <w:r w:rsidRPr="00D73C09">
        <w:rPr>
          <w:rFonts w:ascii="Cambria" w:hAnsi="Cambria"/>
        </w:rPr>
        <w:t>.</w:t>
      </w:r>
      <w:r w:rsidR="3C551411" w:rsidRPr="0A08EEE2">
        <w:rPr>
          <w:rFonts w:ascii="Cambria" w:hAnsi="Cambria"/>
        </w:rPr>
        <w:t xml:space="preserve"> </w:t>
      </w:r>
      <w:r w:rsidR="005247F4">
        <w:rPr>
          <w:rFonts w:ascii="Cambria" w:hAnsi="Cambria"/>
        </w:rPr>
        <w:t>g.</w:t>
      </w:r>
      <w:r w:rsidRPr="00D73C09">
        <w:rPr>
          <w:rFonts w:ascii="Cambria" w:hAnsi="Cambria"/>
        </w:rPr>
        <w:t xml:space="preserve"> </w:t>
      </w:r>
      <w:r w:rsidR="00E35735">
        <w:rPr>
          <w:rFonts w:ascii="Cambria" w:hAnsi="Cambria"/>
        </w:rPr>
        <w:t>energoefektivitātes pienākumu shēmas</w:t>
      </w:r>
      <w:r w:rsidR="00916AF8" w:rsidRPr="004D243E">
        <w:rPr>
          <w:rFonts w:ascii="Cambria" w:hAnsi="Cambria"/>
        </w:rPr>
        <w:t xml:space="preserve"> ietvaros </w:t>
      </w:r>
      <w:r w:rsidRPr="001239FB">
        <w:rPr>
          <w:rFonts w:ascii="Cambria" w:hAnsi="Cambria"/>
        </w:rPr>
        <w:t>tāpat kā 2021.</w:t>
      </w:r>
      <w:r w:rsidR="751C3AE9" w:rsidRPr="0A08EEE2">
        <w:rPr>
          <w:rFonts w:ascii="Cambria" w:hAnsi="Cambria"/>
        </w:rPr>
        <w:t xml:space="preserve"> </w:t>
      </w:r>
      <w:r w:rsidR="005247F4">
        <w:rPr>
          <w:rFonts w:ascii="Cambria" w:hAnsi="Cambria"/>
        </w:rPr>
        <w:t>g.</w:t>
      </w:r>
      <w:r w:rsidRPr="001239FB">
        <w:rPr>
          <w:rFonts w:ascii="Cambria" w:hAnsi="Cambria"/>
        </w:rPr>
        <w:t xml:space="preserve"> ir tikai tādi </w:t>
      </w:r>
      <w:r w:rsidR="00916AF8" w:rsidRPr="004D243E">
        <w:rPr>
          <w:rFonts w:ascii="Cambria" w:hAnsi="Cambria"/>
        </w:rPr>
        <w:t>enerģijas ietaupījumi</w:t>
      </w:r>
      <w:r w:rsidRPr="001239FB">
        <w:rPr>
          <w:rFonts w:ascii="Cambria" w:hAnsi="Cambria"/>
        </w:rPr>
        <w:t>, kuri paziņoti pēc brīvprātības principa.</w:t>
      </w:r>
      <w:r w:rsidR="00916AF8" w:rsidRPr="004D243E">
        <w:rPr>
          <w:rFonts w:ascii="Cambria" w:hAnsi="Cambria"/>
        </w:rPr>
        <w:t xml:space="preserve"> Šo enerģijas ietaupījumu īpatsvars </w:t>
      </w:r>
      <w:r w:rsidRPr="001239FB">
        <w:rPr>
          <w:rFonts w:ascii="Cambria" w:hAnsi="Cambria"/>
        </w:rPr>
        <w:t>2022</w:t>
      </w:r>
      <w:r w:rsidR="00916AF8" w:rsidRPr="004D243E">
        <w:rPr>
          <w:rFonts w:ascii="Cambria" w:hAnsi="Cambria"/>
        </w:rPr>
        <w:t>.</w:t>
      </w:r>
      <w:r w:rsidR="5BD103CC" w:rsidRPr="0A08EEE2">
        <w:rPr>
          <w:rFonts w:ascii="Cambria" w:hAnsi="Cambria"/>
        </w:rPr>
        <w:t xml:space="preserve"> </w:t>
      </w:r>
      <w:r w:rsidR="001E46EF">
        <w:rPr>
          <w:rFonts w:ascii="Cambria" w:hAnsi="Cambria"/>
        </w:rPr>
        <w:t>g.</w:t>
      </w:r>
      <w:r w:rsidR="00916AF8" w:rsidRPr="004D243E">
        <w:rPr>
          <w:rFonts w:ascii="Cambria" w:hAnsi="Cambria"/>
        </w:rPr>
        <w:t xml:space="preserve"> jaunajos enerģijas ietaupījumos </w:t>
      </w:r>
      <w:r w:rsidRPr="001239FB">
        <w:rPr>
          <w:rFonts w:ascii="Cambria" w:hAnsi="Cambria"/>
        </w:rPr>
        <w:t xml:space="preserve">ir 71,1 % (2021. </w:t>
      </w:r>
      <w:r w:rsidR="4C9FEDA1" w:rsidRPr="0EF8DAC8">
        <w:rPr>
          <w:rFonts w:ascii="Cambria" w:hAnsi="Cambria"/>
        </w:rPr>
        <w:t>g.</w:t>
      </w:r>
      <w:r w:rsidRPr="001239FB">
        <w:rPr>
          <w:rFonts w:ascii="Cambria" w:hAnsi="Cambria"/>
        </w:rPr>
        <w:t xml:space="preserve"> -</w:t>
      </w:r>
      <w:r w:rsidR="00916AF8" w:rsidRPr="004D243E">
        <w:rPr>
          <w:rFonts w:ascii="Cambria" w:hAnsi="Cambria"/>
        </w:rPr>
        <w:t xml:space="preserve"> 75,8 </w:t>
      </w:r>
      <w:r w:rsidRPr="001239FB">
        <w:rPr>
          <w:rFonts w:ascii="Cambria" w:hAnsi="Cambria"/>
        </w:rPr>
        <w:t>% jeb 408,2 GWh).</w:t>
      </w:r>
    </w:p>
    <w:p w14:paraId="4C34FEE1" w14:textId="77777777" w:rsidR="008573E4" w:rsidRPr="004D243E" w:rsidRDefault="008573E4" w:rsidP="00644422">
      <w:pPr>
        <w:pStyle w:val="Heading4"/>
        <w:rPr>
          <w:lang w:eastAsia="lv-LV"/>
        </w:rPr>
      </w:pPr>
      <w:r w:rsidRPr="004D243E">
        <w:t>II Sasniedzamie mērķi</w:t>
      </w:r>
    </w:p>
    <w:tbl>
      <w:tblPr>
        <w:tblStyle w:val="PlainTable2"/>
        <w:tblW w:w="9071" w:type="dxa"/>
        <w:jc w:val="center"/>
        <w:tblLook w:val="04A0" w:firstRow="1" w:lastRow="0" w:firstColumn="1" w:lastColumn="0" w:noHBand="0" w:noVBand="1"/>
      </w:tblPr>
      <w:tblGrid>
        <w:gridCol w:w="5498"/>
        <w:gridCol w:w="1135"/>
        <w:gridCol w:w="1278"/>
        <w:gridCol w:w="1160"/>
      </w:tblGrid>
      <w:tr w:rsidR="008573E4" w:rsidRPr="004D243E" w14:paraId="16915095" w14:textId="77777777" w:rsidTr="00C1315A">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2822D196" w14:textId="71A188BE" w:rsidR="008573E4" w:rsidRPr="004D243E" w:rsidRDefault="008573E4">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w:t>
            </w:r>
            <w:r w:rsidR="0087385C">
              <w:rPr>
                <w:rFonts w:ascii="Cambria" w:hAnsi="Cambria" w:cstheme="minorHAnsi"/>
                <w:color w:val="000000" w:themeColor="text1"/>
                <w:sz w:val="26"/>
                <w:szCs w:val="26"/>
              </w:rPr>
              <w:t>ĒRĶRĀDĪTĀJS</w:t>
            </w:r>
          </w:p>
        </w:tc>
        <w:tc>
          <w:tcPr>
            <w:tcW w:w="1135" w:type="dxa"/>
            <w:vAlign w:val="center"/>
          </w:tcPr>
          <w:p w14:paraId="5ACF24C8" w14:textId="4A7F91C6" w:rsidR="008573E4" w:rsidRPr="004D243E" w:rsidRDefault="008573E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w:t>
            </w:r>
            <w:r w:rsidR="0087385C">
              <w:rPr>
                <w:rFonts w:ascii="Cambria" w:hAnsi="Cambria" w:cstheme="minorHAnsi"/>
                <w:color w:val="000000" w:themeColor="text1"/>
                <w:sz w:val="26"/>
                <w:szCs w:val="26"/>
              </w:rPr>
              <w:t>AKTS</w:t>
            </w:r>
          </w:p>
          <w:p w14:paraId="57C2FCD3" w14:textId="70BBAADD" w:rsidR="008573E4" w:rsidRPr="004D243E" w:rsidRDefault="008573E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EF8DAC8">
              <w:rPr>
                <w:rFonts w:ascii="Cambria" w:hAnsi="Cambria"/>
                <w:color w:val="000000" w:themeColor="text1"/>
                <w:sz w:val="26"/>
                <w:szCs w:val="26"/>
              </w:rPr>
              <w:t>2021</w:t>
            </w:r>
            <w:r w:rsidR="004B32BE" w:rsidRPr="0EF8DAC8">
              <w:rPr>
                <w:rStyle w:val="FootnoteReference"/>
                <w:rFonts w:ascii="Cambria" w:hAnsi="Cambria"/>
                <w:color w:val="000000" w:themeColor="text1"/>
                <w:sz w:val="26"/>
                <w:szCs w:val="26"/>
              </w:rPr>
              <w:footnoteReference w:id="158"/>
            </w:r>
          </w:p>
        </w:tc>
        <w:tc>
          <w:tcPr>
            <w:tcW w:w="1278" w:type="dxa"/>
          </w:tcPr>
          <w:p w14:paraId="30BD6E7A" w14:textId="107FC146" w:rsidR="00B90D94" w:rsidRPr="0063092A" w:rsidRDefault="00B90D9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63092A">
              <w:rPr>
                <w:rFonts w:ascii="Cambria" w:hAnsi="Cambria" w:cstheme="minorHAnsi"/>
                <w:color w:val="000000" w:themeColor="text1"/>
                <w:sz w:val="26"/>
                <w:szCs w:val="26"/>
              </w:rPr>
              <w:t>F</w:t>
            </w:r>
            <w:r w:rsidR="0087385C">
              <w:rPr>
                <w:rFonts w:ascii="Cambria" w:hAnsi="Cambria" w:cstheme="minorHAnsi"/>
                <w:color w:val="000000" w:themeColor="text1"/>
                <w:sz w:val="26"/>
                <w:szCs w:val="26"/>
              </w:rPr>
              <w:t>AKTS</w:t>
            </w:r>
          </w:p>
          <w:p w14:paraId="257117B3" w14:textId="725A6A68" w:rsidR="00B90D94" w:rsidRPr="0063092A" w:rsidRDefault="00B90D9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EF8DAC8">
              <w:rPr>
                <w:rFonts w:ascii="Cambria" w:hAnsi="Cambria"/>
                <w:color w:val="000000" w:themeColor="text1"/>
                <w:sz w:val="26"/>
                <w:szCs w:val="26"/>
              </w:rPr>
              <w:t>2022</w:t>
            </w:r>
            <w:r w:rsidR="004A6C18" w:rsidRPr="0EF8DAC8">
              <w:rPr>
                <w:rStyle w:val="FootnoteReference"/>
                <w:rFonts w:ascii="Cambria" w:hAnsi="Cambria"/>
                <w:color w:val="000000" w:themeColor="text1"/>
                <w:sz w:val="26"/>
                <w:szCs w:val="26"/>
              </w:rPr>
              <w:footnoteReference w:id="159"/>
            </w:r>
          </w:p>
        </w:tc>
        <w:tc>
          <w:tcPr>
            <w:tcW w:w="1134" w:type="dxa"/>
            <w:vAlign w:val="center"/>
          </w:tcPr>
          <w:p w14:paraId="6E6A0144" w14:textId="6CC2D0DE" w:rsidR="008573E4" w:rsidRPr="004D243E" w:rsidRDefault="00C054D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M</w:t>
            </w:r>
            <w:r w:rsidR="0087385C">
              <w:rPr>
                <w:rFonts w:ascii="Cambria" w:hAnsi="Cambria" w:cstheme="minorHAnsi"/>
                <w:color w:val="000000" w:themeColor="text1"/>
                <w:sz w:val="26"/>
                <w:szCs w:val="26"/>
              </w:rPr>
              <w:t>ĒŖKIS</w:t>
            </w:r>
          </w:p>
          <w:p w14:paraId="73BF8D01" w14:textId="77777777" w:rsidR="008573E4" w:rsidRPr="004D243E" w:rsidRDefault="008573E4">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2030</w:t>
            </w:r>
          </w:p>
        </w:tc>
      </w:tr>
      <w:tr w:rsidR="008573E4" w:rsidRPr="004D243E" w14:paraId="32BAB97B" w14:textId="77777777" w:rsidTr="00C1315A">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524" w:type="dxa"/>
            <w:vAlign w:val="center"/>
          </w:tcPr>
          <w:p w14:paraId="5FCD2949" w14:textId="5A2EDBFB" w:rsidR="008573E4" w:rsidRPr="004D243E" w:rsidRDefault="008573E4">
            <w:pPr>
              <w:spacing w:before="0" w:after="0"/>
              <w:ind w:right="284"/>
              <w:jc w:val="center"/>
              <w:rPr>
                <w:rFonts w:ascii="Cambria" w:hAnsi="Cambria" w:cstheme="minorHAnsi"/>
                <w:b w:val="0"/>
                <w:color w:val="000000" w:themeColor="text1"/>
                <w:sz w:val="26"/>
                <w:szCs w:val="26"/>
              </w:rPr>
            </w:pPr>
            <w:r w:rsidRPr="004D243E">
              <w:rPr>
                <w:rFonts w:ascii="Cambria" w:eastAsia="Times New Roman" w:hAnsi="Cambria" w:cstheme="minorHAnsi"/>
                <w:b w:val="0"/>
                <w:color w:val="000000"/>
                <w:sz w:val="26"/>
                <w:szCs w:val="26"/>
                <w:lang w:eastAsia="lv-LV"/>
              </w:rPr>
              <w:t>Kumulatīv</w:t>
            </w:r>
            <w:r w:rsidR="005D2560">
              <w:rPr>
                <w:rFonts w:ascii="Cambria" w:eastAsia="Times New Roman" w:hAnsi="Cambria" w:cstheme="minorHAnsi"/>
                <w:b w:val="0"/>
                <w:color w:val="000000"/>
                <w:sz w:val="26"/>
                <w:szCs w:val="26"/>
                <w:lang w:eastAsia="lv-LV"/>
              </w:rPr>
              <w:t>ais</w:t>
            </w:r>
            <w:r w:rsidRPr="004D243E">
              <w:rPr>
                <w:rFonts w:ascii="Cambria" w:eastAsia="Times New Roman" w:hAnsi="Cambria" w:cstheme="minorHAnsi"/>
                <w:b w:val="0"/>
                <w:color w:val="000000"/>
                <w:sz w:val="26"/>
                <w:szCs w:val="26"/>
                <w:lang w:eastAsia="lv-LV"/>
              </w:rPr>
              <w:t xml:space="preserve"> enerģijas galapatēriņa ietaupījum</w:t>
            </w:r>
            <w:r w:rsidR="005D2560">
              <w:rPr>
                <w:rFonts w:ascii="Cambria" w:eastAsia="Times New Roman" w:hAnsi="Cambria" w:cstheme="minorHAnsi"/>
                <w:b w:val="0"/>
                <w:color w:val="000000"/>
                <w:sz w:val="26"/>
                <w:szCs w:val="26"/>
                <w:lang w:eastAsia="lv-LV"/>
              </w:rPr>
              <w:t>s</w:t>
            </w:r>
          </w:p>
        </w:tc>
        <w:tc>
          <w:tcPr>
            <w:tcW w:w="1135" w:type="dxa"/>
            <w:vAlign w:val="center"/>
          </w:tcPr>
          <w:p w14:paraId="5CB5C875" w14:textId="18A99580" w:rsidR="008573E4" w:rsidRPr="004D243E" w:rsidRDefault="00713F0E">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Cs w:val="24"/>
                <w:lang w:eastAsia="lv-LV"/>
              </w:rPr>
              <w:t>542,</w:t>
            </w:r>
            <w:r w:rsidR="000D08AF">
              <w:rPr>
                <w:rFonts w:ascii="Cambria" w:eastAsia="Times New Roman" w:hAnsi="Cambria" w:cstheme="minorHAnsi"/>
                <w:color w:val="000000"/>
                <w:szCs w:val="24"/>
                <w:lang w:eastAsia="lv-LV"/>
              </w:rPr>
              <w:t>076</w:t>
            </w:r>
          </w:p>
        </w:tc>
        <w:tc>
          <w:tcPr>
            <w:tcW w:w="1278" w:type="dxa"/>
            <w:vAlign w:val="center"/>
          </w:tcPr>
          <w:p w14:paraId="4831051C" w14:textId="3354E915" w:rsidR="00FD5D7C" w:rsidRDefault="00FD5D7C" w:rsidP="0049260F">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1067,36</w:t>
            </w:r>
            <w:r w:rsidR="00557736">
              <w:rPr>
                <w:rFonts w:ascii="Cambria" w:eastAsia="Times New Roman" w:hAnsi="Cambria" w:cstheme="minorHAnsi"/>
                <w:color w:val="000000"/>
                <w:sz w:val="26"/>
                <w:szCs w:val="26"/>
                <w:lang w:eastAsia="lv-LV"/>
              </w:rPr>
              <w:t>4</w:t>
            </w:r>
          </w:p>
        </w:tc>
        <w:tc>
          <w:tcPr>
            <w:tcW w:w="1134" w:type="dxa"/>
            <w:vAlign w:val="center"/>
          </w:tcPr>
          <w:p w14:paraId="44D822C5" w14:textId="724124E3" w:rsidR="008573E4" w:rsidRPr="004D243E" w:rsidRDefault="008573E4">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29 522</w:t>
            </w:r>
          </w:p>
        </w:tc>
      </w:tr>
    </w:tbl>
    <w:p w14:paraId="406A7C53" w14:textId="77777777" w:rsidR="008573E4" w:rsidRPr="004D243E" w:rsidRDefault="008573E4" w:rsidP="00644422">
      <w:pPr>
        <w:pStyle w:val="Heading4"/>
      </w:pPr>
      <w:r w:rsidRPr="004D243E">
        <w:t>III Rīcībpolitikas un pasākumi mērķu sasniegšanai</w:t>
      </w:r>
    </w:p>
    <w:p w14:paraId="5030516C" w14:textId="6F5443C2" w:rsidR="008573E4" w:rsidRPr="004D243E" w:rsidRDefault="008573E4" w:rsidP="008573E4">
      <w:pPr>
        <w:rPr>
          <w:rFonts w:ascii="Cambria" w:hAnsi="Cambria"/>
        </w:rPr>
      </w:pPr>
      <w:r w:rsidRPr="004D243E">
        <w:rPr>
          <w:rFonts w:ascii="Cambria" w:hAnsi="Cambria"/>
        </w:rPr>
        <w:t>Skatīt. 3.</w:t>
      </w:r>
      <w:r w:rsidR="00FD05B7" w:rsidRPr="004D243E">
        <w:rPr>
          <w:rFonts w:ascii="Cambria" w:hAnsi="Cambria"/>
        </w:rPr>
        <w:t>1.</w:t>
      </w:r>
      <w:r w:rsidRPr="004D243E">
        <w:rPr>
          <w:rFonts w:ascii="Cambria" w:hAnsi="Cambria"/>
        </w:rPr>
        <w:t xml:space="preserve"> un 3.</w:t>
      </w:r>
      <w:r w:rsidR="00A11A15" w:rsidRPr="0063092A">
        <w:rPr>
          <w:rFonts w:ascii="Cambria" w:hAnsi="Cambria"/>
        </w:rPr>
        <w:t>2</w:t>
      </w:r>
      <w:r w:rsidRPr="0063092A">
        <w:rPr>
          <w:rFonts w:ascii="Cambria" w:hAnsi="Cambria"/>
        </w:rPr>
        <w:t>.1</w:t>
      </w:r>
      <w:r w:rsidRPr="0A08EEE2">
        <w:rPr>
          <w:rFonts w:ascii="Cambria" w:hAnsi="Cambria"/>
        </w:rPr>
        <w:t>.</w:t>
      </w:r>
      <w:r w:rsidR="03B588E8" w:rsidRPr="0A08EEE2">
        <w:rPr>
          <w:rFonts w:ascii="Cambria" w:hAnsi="Cambria"/>
        </w:rPr>
        <w:t xml:space="preserve"> </w:t>
      </w:r>
      <w:r w:rsidR="009D1D94" w:rsidRPr="0A08EEE2">
        <w:rPr>
          <w:rFonts w:ascii="Cambria" w:hAnsi="Cambria"/>
        </w:rPr>
        <w:t>-</w:t>
      </w:r>
      <w:r w:rsidR="391BC645" w:rsidRPr="0A08EEE2">
        <w:rPr>
          <w:rFonts w:ascii="Cambria" w:hAnsi="Cambria"/>
        </w:rPr>
        <w:t xml:space="preserve"> </w:t>
      </w:r>
      <w:r w:rsidRPr="004D243E">
        <w:rPr>
          <w:rFonts w:ascii="Cambria" w:hAnsi="Cambria"/>
        </w:rPr>
        <w:t>3.</w:t>
      </w:r>
      <w:r w:rsidR="008A2BEB" w:rsidRPr="004D243E">
        <w:rPr>
          <w:rFonts w:ascii="Cambria" w:hAnsi="Cambria"/>
        </w:rPr>
        <w:t>2</w:t>
      </w:r>
      <w:r w:rsidR="009D1D94" w:rsidRPr="0063092A">
        <w:rPr>
          <w:rFonts w:ascii="Cambria" w:hAnsi="Cambria"/>
        </w:rPr>
        <w:t>.3</w:t>
      </w:r>
      <w:r w:rsidRPr="004D243E">
        <w:rPr>
          <w:rFonts w:ascii="Cambria" w:hAnsi="Cambria"/>
        </w:rPr>
        <w:t>.</w:t>
      </w:r>
      <w:r w:rsidR="39C7A7FE" w:rsidRPr="0A08EEE2">
        <w:rPr>
          <w:rFonts w:ascii="Cambria" w:hAnsi="Cambria"/>
        </w:rPr>
        <w:t xml:space="preserve"> </w:t>
      </w:r>
      <w:r w:rsidRPr="004D243E">
        <w:rPr>
          <w:rFonts w:ascii="Cambria" w:hAnsi="Cambria"/>
        </w:rPr>
        <w:t>nodaļas</w:t>
      </w:r>
      <w:r w:rsidR="00182E1E" w:rsidRPr="004D243E">
        <w:rPr>
          <w:rFonts w:ascii="Cambria" w:hAnsi="Cambria"/>
        </w:rPr>
        <w:t>.</w:t>
      </w:r>
    </w:p>
    <w:p w14:paraId="28D01F8C" w14:textId="79468191" w:rsidR="00B215F1" w:rsidRPr="004D243E" w:rsidRDefault="00124851" w:rsidP="000B4BB4">
      <w:pPr>
        <w:pStyle w:val="Heading3"/>
        <w:numPr>
          <w:ilvl w:val="0"/>
          <w:numId w:val="0"/>
        </w:numPr>
      </w:pPr>
      <w:r>
        <w:rPr>
          <w:rStyle w:val="normaltextrun"/>
        </w:rPr>
        <w:t xml:space="preserve">3.2.5. </w:t>
      </w:r>
      <w:r w:rsidR="00B215F1" w:rsidRPr="004D243E">
        <w:rPr>
          <w:rStyle w:val="normaltextrun"/>
        </w:rPr>
        <w:t>Augstas efektivitātes koģenerācijas izmantošanas un efektīvas CSA un CAA potenciāls</w:t>
      </w:r>
      <w:r w:rsidR="00B215F1" w:rsidRPr="004D243E">
        <w:rPr>
          <w:rStyle w:val="eop"/>
        </w:rPr>
        <w:t> </w:t>
      </w:r>
    </w:p>
    <w:p w14:paraId="53570471" w14:textId="7F7F02BF" w:rsidR="00B215F1" w:rsidRPr="004D243E" w:rsidRDefault="00B215F1" w:rsidP="00B215F1">
      <w:pPr>
        <w:pStyle w:val="Default"/>
        <w:spacing w:before="120" w:after="120"/>
        <w:jc w:val="both"/>
        <w:rPr>
          <w:rFonts w:ascii="Cambria" w:hAnsi="Cambria" w:cstheme="minorHAnsi"/>
          <w:color w:val="auto"/>
        </w:rPr>
      </w:pPr>
      <w:r w:rsidRPr="5CF17784">
        <w:rPr>
          <w:rFonts w:ascii="Cambria" w:hAnsi="Cambria" w:cstheme="minorBidi"/>
          <w:color w:val="auto"/>
        </w:rPr>
        <w:t>Latvija ir veikusi “Augstas efektivitātes koģenerācijas un efektīvas centralizētās siltumapgādes un dzesēšanas izmantošanas potenciāla visaptverošs izvērtējums un izmaksu un ieguvumu analīze atbilstoši Direktīvas 2012/27/ES prasībām”</w:t>
      </w:r>
      <w:r w:rsidRPr="5CF17784">
        <w:rPr>
          <w:rStyle w:val="FootnoteReference"/>
          <w:rFonts w:ascii="Cambria" w:hAnsi="Cambria" w:cstheme="minorBidi"/>
          <w:color w:val="auto"/>
        </w:rPr>
        <w:footnoteReference w:id="160"/>
      </w:r>
      <w:r w:rsidRPr="5CF17784">
        <w:rPr>
          <w:rFonts w:ascii="Cambria" w:hAnsi="Cambria" w:cstheme="minorBidi"/>
          <w:color w:val="auto"/>
        </w:rPr>
        <w:t>. Jaunākais izvērtējums tiks veikts</w:t>
      </w:r>
      <w:r w:rsidR="00EE5C38" w:rsidRPr="5CF17784">
        <w:rPr>
          <w:rFonts w:ascii="Cambria" w:hAnsi="Cambria" w:cstheme="minorBidi"/>
          <w:color w:val="auto"/>
        </w:rPr>
        <w:t xml:space="preserve"> Direktīvas 2023/1791 </w:t>
      </w:r>
      <w:r w:rsidRPr="5CF17784">
        <w:rPr>
          <w:rFonts w:ascii="Cambria" w:hAnsi="Cambria" w:cstheme="minorBidi"/>
          <w:color w:val="auto"/>
        </w:rPr>
        <w:t>transponēšanas noteiktajā termiņā</w:t>
      </w:r>
      <w:r w:rsidR="00AB75BA" w:rsidRPr="0063092A">
        <w:rPr>
          <w:rFonts w:ascii="Cambria" w:hAnsi="Cambria" w:cstheme="minorBidi"/>
          <w:color w:val="auto"/>
        </w:rPr>
        <w:t>, un tiks publicēts KEM tīmekļa vietnē</w:t>
      </w:r>
    </w:p>
    <w:p w14:paraId="4C5240EF" w14:textId="2B49E1D6" w:rsidR="00B215F1" w:rsidRPr="004D243E" w:rsidRDefault="00B215F1" w:rsidP="00B215F1">
      <w:pPr>
        <w:pStyle w:val="Default"/>
        <w:spacing w:before="120" w:after="120"/>
        <w:jc w:val="both"/>
        <w:rPr>
          <w:rFonts w:ascii="Cambria" w:hAnsi="Cambria" w:cstheme="minorBidi"/>
          <w:color w:val="auto"/>
        </w:rPr>
      </w:pPr>
      <w:r w:rsidRPr="5CF17784">
        <w:rPr>
          <w:rFonts w:ascii="Cambria" w:hAnsi="Cambria" w:cstheme="minorBidi"/>
          <w:color w:val="auto"/>
        </w:rPr>
        <w:t>Latvija ir apkopojusi datus par visiem CSAS operatoriem (siltumenerģijas ražotājiem)</w:t>
      </w:r>
      <w:r w:rsidR="00131343">
        <w:rPr>
          <w:rFonts w:ascii="Cambria" w:hAnsi="Cambria" w:cstheme="minorBidi"/>
          <w:color w:val="auto"/>
        </w:rPr>
        <w:t xml:space="preserve">, t.sk par tiem </w:t>
      </w:r>
      <w:r w:rsidR="002C63F1">
        <w:rPr>
          <w:rFonts w:ascii="Cambria" w:hAnsi="Cambria" w:cstheme="minorBidi"/>
          <w:color w:val="auto"/>
        </w:rPr>
        <w:t>dažādu nozaru komersantiem, kas ir siltuma autoražotāji</w:t>
      </w:r>
      <w:r w:rsidR="004B382E">
        <w:rPr>
          <w:rFonts w:ascii="Cambria" w:hAnsi="Cambria" w:cstheme="minorBidi"/>
          <w:color w:val="auto"/>
        </w:rPr>
        <w:t xml:space="preserve"> (</w:t>
      </w:r>
      <w:r w:rsidR="00805F3E">
        <w:rPr>
          <w:rFonts w:ascii="Cambria" w:hAnsi="Cambria" w:cstheme="minorBidi"/>
          <w:color w:val="auto"/>
        </w:rPr>
        <w:t>saražotā siltumenerģija ir blakusprodukts)</w:t>
      </w:r>
      <w:r w:rsidRPr="5CF17784">
        <w:rPr>
          <w:rFonts w:ascii="Cambria" w:hAnsi="Cambria" w:cstheme="minorBidi"/>
          <w:color w:val="auto"/>
        </w:rPr>
        <w:t xml:space="preserve">, un ir secinājusi, ka </w:t>
      </w:r>
      <w:r w:rsidR="003F5CB3">
        <w:rPr>
          <w:rFonts w:ascii="Cambria" w:hAnsi="Cambria" w:cstheme="minorBidi"/>
          <w:color w:val="auto"/>
        </w:rPr>
        <w:t>2023.</w:t>
      </w:r>
      <w:r w:rsidR="4C8E6BC4" w:rsidRPr="0A08EEE2">
        <w:rPr>
          <w:rFonts w:ascii="Cambria" w:hAnsi="Cambria" w:cstheme="minorBidi"/>
          <w:color w:val="auto"/>
        </w:rPr>
        <w:t xml:space="preserve"> </w:t>
      </w:r>
      <w:r w:rsidRPr="0063092A">
        <w:rPr>
          <w:rFonts w:ascii="Cambria" w:hAnsi="Cambria" w:cstheme="minorBidi"/>
          <w:color w:val="auto"/>
        </w:rPr>
        <w:t>g</w:t>
      </w:r>
      <w:r w:rsidR="007A2FF8">
        <w:rPr>
          <w:rFonts w:ascii="Cambria" w:hAnsi="Cambria" w:cstheme="minorBidi"/>
          <w:color w:val="auto"/>
        </w:rPr>
        <w:t>.</w:t>
      </w:r>
      <w:r w:rsidRPr="5CF17784">
        <w:rPr>
          <w:rFonts w:ascii="Cambria" w:hAnsi="Cambria" w:cstheme="minorBidi"/>
          <w:color w:val="auto"/>
        </w:rPr>
        <w:t xml:space="preserve"> Latvijas CSAS atbilst efektīvas CSAS nosacījumiem</w:t>
      </w:r>
      <w:r w:rsidRPr="5CF17784">
        <w:rPr>
          <w:rStyle w:val="FootnoteReference"/>
          <w:rFonts w:ascii="Cambria" w:hAnsi="Cambria" w:cstheme="minorBidi"/>
          <w:color w:val="auto"/>
        </w:rPr>
        <w:footnoteReference w:id="161"/>
      </w:r>
      <w:r w:rsidRPr="5CF17784">
        <w:rPr>
          <w:rFonts w:ascii="Cambria" w:hAnsi="Cambria" w:cstheme="minorBidi"/>
          <w:color w:val="auto"/>
        </w:rPr>
        <w:t xml:space="preserve">, jo </w:t>
      </w:r>
      <w:r w:rsidR="66EF250A" w:rsidRPr="0EF8DAC8">
        <w:rPr>
          <w:rFonts w:ascii="Cambria" w:hAnsi="Cambria" w:cstheme="minorBidi"/>
          <w:color w:val="auto"/>
        </w:rPr>
        <w:t xml:space="preserve">2023. g. </w:t>
      </w:r>
      <w:r w:rsidR="00044FD9">
        <w:rPr>
          <w:rFonts w:ascii="Cambria" w:hAnsi="Cambria" w:cstheme="minorBidi"/>
          <w:color w:val="auto"/>
        </w:rPr>
        <w:t>94,</w:t>
      </w:r>
      <w:r w:rsidR="34B6E975" w:rsidRPr="0EF8DAC8">
        <w:rPr>
          <w:rFonts w:ascii="Cambria" w:hAnsi="Cambria" w:cstheme="minorBidi"/>
          <w:color w:val="auto"/>
        </w:rPr>
        <w:t>6</w:t>
      </w:r>
      <w:r w:rsidR="6409FDA4" w:rsidRPr="0EF8DAC8">
        <w:rPr>
          <w:rFonts w:ascii="Cambria" w:hAnsi="Cambria" w:cstheme="minorBidi"/>
          <w:color w:val="auto"/>
        </w:rPr>
        <w:t>%</w:t>
      </w:r>
      <w:r w:rsidRPr="0063092A">
        <w:rPr>
          <w:rFonts w:ascii="Cambria" w:hAnsi="Cambria" w:cstheme="minorBidi"/>
          <w:color w:val="auto"/>
        </w:rPr>
        <w:t xml:space="preserve"> </w:t>
      </w:r>
      <w:r w:rsidRPr="5CF17784">
        <w:rPr>
          <w:rFonts w:ascii="Cambria" w:hAnsi="Cambria" w:cstheme="minorBidi"/>
          <w:color w:val="auto"/>
        </w:rPr>
        <w:t xml:space="preserve">no Latvijas CSAS siltumenerģijas ražotājiem atbilst </w:t>
      </w:r>
      <w:r w:rsidR="2469A7B8" w:rsidRPr="5CF17784">
        <w:rPr>
          <w:rFonts w:ascii="Cambria" w:hAnsi="Cambria" w:cstheme="minorBidi"/>
          <w:color w:val="auto"/>
        </w:rPr>
        <w:t>Direktīvā 2023/1791</w:t>
      </w:r>
      <w:r w:rsidRPr="5CF17784">
        <w:rPr>
          <w:rFonts w:ascii="Cambria" w:hAnsi="Cambria" w:cstheme="minorBidi"/>
          <w:color w:val="auto"/>
        </w:rPr>
        <w:t xml:space="preserve"> noteiktajiem efektīvas siltumapgādes sistēmas kritērijiem. </w:t>
      </w:r>
      <w:r w:rsidR="000A7CD5">
        <w:rPr>
          <w:rFonts w:ascii="Cambria" w:hAnsi="Cambria" w:cstheme="minorBidi"/>
          <w:color w:val="auto"/>
        </w:rPr>
        <w:t>2023.</w:t>
      </w:r>
      <w:r w:rsidR="5BD029F8" w:rsidRPr="0A08EEE2">
        <w:rPr>
          <w:rFonts w:ascii="Cambria" w:hAnsi="Cambria" w:cstheme="minorBidi"/>
          <w:color w:val="auto"/>
        </w:rPr>
        <w:t xml:space="preserve"> </w:t>
      </w:r>
      <w:r w:rsidR="000A7CD5">
        <w:rPr>
          <w:rFonts w:ascii="Cambria" w:hAnsi="Cambria" w:cstheme="minorBidi"/>
          <w:color w:val="auto"/>
        </w:rPr>
        <w:t xml:space="preserve">g. </w:t>
      </w:r>
      <w:r w:rsidR="00AD5C7B">
        <w:rPr>
          <w:rFonts w:ascii="Cambria" w:hAnsi="Cambria" w:cstheme="minorBidi"/>
          <w:color w:val="auto"/>
        </w:rPr>
        <w:t xml:space="preserve">44 no </w:t>
      </w:r>
      <w:r w:rsidR="00C614DC">
        <w:rPr>
          <w:rFonts w:ascii="Cambria" w:hAnsi="Cambria" w:cstheme="minorBidi"/>
          <w:color w:val="auto"/>
        </w:rPr>
        <w:t xml:space="preserve">230 </w:t>
      </w:r>
      <w:r w:rsidRPr="0063092A">
        <w:rPr>
          <w:rFonts w:ascii="Cambria" w:hAnsi="Cambria" w:cstheme="minorBidi"/>
          <w:color w:val="auto"/>
        </w:rPr>
        <w:t>CSAS</w:t>
      </w:r>
      <w:r w:rsidRPr="5CF17784">
        <w:rPr>
          <w:rFonts w:ascii="Cambria" w:hAnsi="Cambria" w:cstheme="minorBidi"/>
          <w:color w:val="auto"/>
        </w:rPr>
        <w:t xml:space="preserve"> siltumenerģijas ražotāji</w:t>
      </w:r>
      <w:r w:rsidR="00C614DC">
        <w:rPr>
          <w:rFonts w:ascii="Cambria" w:hAnsi="Cambria" w:cstheme="minorBidi"/>
          <w:color w:val="auto"/>
        </w:rPr>
        <w:t>em</w:t>
      </w:r>
      <w:r w:rsidRPr="5CF17784">
        <w:rPr>
          <w:rFonts w:ascii="Cambria" w:hAnsi="Cambria" w:cstheme="minorBidi"/>
          <w:color w:val="auto"/>
        </w:rPr>
        <w:t xml:space="preserve"> neatbilda noteiktajiem kritērijiem, kur lielākā daļa</w:t>
      </w:r>
      <w:r w:rsidR="00D61313">
        <w:rPr>
          <w:rFonts w:ascii="Cambria" w:hAnsi="Cambria" w:cstheme="minorBidi"/>
          <w:color w:val="auto"/>
        </w:rPr>
        <w:t xml:space="preserve"> ir mazie siltumenerģijas ražotāji, kas </w:t>
      </w:r>
      <w:r w:rsidR="007969F6">
        <w:rPr>
          <w:rFonts w:ascii="Cambria" w:hAnsi="Cambria" w:cstheme="minorBidi"/>
          <w:color w:val="auto"/>
        </w:rPr>
        <w:t xml:space="preserve">pārsvarā ir </w:t>
      </w:r>
      <w:r w:rsidRPr="5CF17784">
        <w:rPr>
          <w:rFonts w:ascii="Cambria" w:hAnsi="Cambria" w:cstheme="minorBidi"/>
          <w:color w:val="auto"/>
        </w:rPr>
        <w:t xml:space="preserve">dabasgāzes izmantotāji, vai tie mazākā apjomā nekā kritērijos noteikts izmanto </w:t>
      </w:r>
      <w:r w:rsidR="1943E2CA" w:rsidRPr="0EF8DAC8">
        <w:rPr>
          <w:rFonts w:ascii="Cambria" w:hAnsi="Cambria" w:cstheme="minorBidi"/>
          <w:color w:val="auto"/>
        </w:rPr>
        <w:t>AER</w:t>
      </w:r>
      <w:r w:rsidR="00256E26">
        <w:rPr>
          <w:rFonts w:ascii="Cambria" w:hAnsi="Cambria" w:cstheme="minorBidi"/>
          <w:color w:val="auto"/>
        </w:rPr>
        <w:t xml:space="preserve">, </w:t>
      </w:r>
      <w:r w:rsidRPr="5CF17784">
        <w:rPr>
          <w:rFonts w:ascii="Cambria" w:hAnsi="Cambria" w:cstheme="minorBidi"/>
          <w:color w:val="auto"/>
        </w:rPr>
        <w:t xml:space="preserve">piemēram, vienam ražotājam AE īpatsvars ir </w:t>
      </w:r>
      <w:r w:rsidRPr="0063092A">
        <w:rPr>
          <w:rFonts w:ascii="Cambria" w:hAnsi="Cambria" w:cstheme="minorBidi"/>
          <w:color w:val="auto"/>
        </w:rPr>
        <w:t>4</w:t>
      </w:r>
      <w:r w:rsidR="00211963">
        <w:rPr>
          <w:rFonts w:ascii="Cambria" w:hAnsi="Cambria" w:cstheme="minorBidi"/>
          <w:color w:val="auto"/>
        </w:rPr>
        <w:t>8,2</w:t>
      </w:r>
      <w:r w:rsidRPr="0063092A">
        <w:rPr>
          <w:rFonts w:ascii="Cambria" w:hAnsi="Cambria" w:cstheme="minorBidi"/>
          <w:color w:val="auto"/>
        </w:rPr>
        <w:t>%</w:t>
      </w:r>
      <w:r w:rsidR="00535C5B">
        <w:rPr>
          <w:rFonts w:ascii="Cambria" w:hAnsi="Cambria" w:cstheme="minorBidi"/>
          <w:color w:val="auto"/>
        </w:rPr>
        <w:t xml:space="preserve">, bet citam </w:t>
      </w:r>
      <w:r w:rsidR="7A9D1D8D" w:rsidRPr="0EF8DAC8">
        <w:rPr>
          <w:rFonts w:ascii="Cambria" w:hAnsi="Cambria" w:cstheme="minorBidi"/>
          <w:color w:val="auto"/>
        </w:rPr>
        <w:t>AER</w:t>
      </w:r>
      <w:r w:rsidR="00535C5B">
        <w:rPr>
          <w:rFonts w:ascii="Cambria" w:hAnsi="Cambria" w:cstheme="minorBidi"/>
          <w:color w:val="auto"/>
        </w:rPr>
        <w:t xml:space="preserve"> un koģenerācijas kombinācija bija </w:t>
      </w:r>
      <w:r w:rsidR="003624CC">
        <w:rPr>
          <w:rFonts w:ascii="Cambria" w:hAnsi="Cambria" w:cstheme="minorBidi"/>
          <w:color w:val="auto"/>
        </w:rPr>
        <w:t>44,3%</w:t>
      </w:r>
      <w:r w:rsidRPr="0063092A">
        <w:rPr>
          <w:rFonts w:ascii="Cambria" w:hAnsi="Cambria" w:cstheme="minorBidi"/>
          <w:color w:val="auto"/>
        </w:rPr>
        <w:t>.</w:t>
      </w:r>
      <w:r w:rsidRPr="5CF17784">
        <w:rPr>
          <w:rFonts w:ascii="Cambria" w:hAnsi="Cambria" w:cstheme="minorBidi"/>
          <w:color w:val="auto"/>
        </w:rPr>
        <w:t xml:space="preserve"> Ir paredzams, ka </w:t>
      </w:r>
      <w:r w:rsidR="004B10A0">
        <w:rPr>
          <w:rFonts w:ascii="Cambria" w:hAnsi="Cambria" w:cstheme="minorBidi"/>
          <w:color w:val="auto"/>
        </w:rPr>
        <w:t>nākot</w:t>
      </w:r>
      <w:r w:rsidR="00C424E0">
        <w:rPr>
          <w:rFonts w:ascii="Cambria" w:hAnsi="Cambria" w:cstheme="minorBidi"/>
          <w:color w:val="auto"/>
        </w:rPr>
        <w:t>n</w:t>
      </w:r>
      <w:r w:rsidR="004B10A0">
        <w:rPr>
          <w:rFonts w:ascii="Cambria" w:hAnsi="Cambria" w:cstheme="minorBidi"/>
          <w:color w:val="auto"/>
        </w:rPr>
        <w:t>ē</w:t>
      </w:r>
      <w:r w:rsidRPr="5CF17784">
        <w:rPr>
          <w:rFonts w:ascii="Cambria" w:hAnsi="Cambria" w:cstheme="minorBidi"/>
          <w:color w:val="auto"/>
        </w:rPr>
        <w:t xml:space="preserve"> šis skaits mazināsies, ņemot vērā jauno biomasas kurināmā sadedzināšanas iekārtu darbību uzsākšanu 2023.</w:t>
      </w:r>
      <w:r w:rsidR="4BEA7553" w:rsidRPr="5CF17784">
        <w:rPr>
          <w:rFonts w:ascii="Cambria" w:hAnsi="Cambria" w:cstheme="minorBidi"/>
          <w:color w:val="auto"/>
        </w:rPr>
        <w:t xml:space="preserve"> </w:t>
      </w:r>
      <w:r w:rsidRPr="5CF17784">
        <w:rPr>
          <w:rFonts w:ascii="Cambria" w:hAnsi="Cambria" w:cstheme="minorBidi"/>
          <w:color w:val="auto"/>
        </w:rPr>
        <w:t>-</w:t>
      </w:r>
      <w:r w:rsidR="4BEA7553" w:rsidRPr="5CF17784">
        <w:rPr>
          <w:rFonts w:ascii="Cambria" w:hAnsi="Cambria" w:cstheme="minorBidi"/>
          <w:color w:val="auto"/>
        </w:rPr>
        <w:t xml:space="preserve"> </w:t>
      </w:r>
      <w:r w:rsidRPr="5CF17784">
        <w:rPr>
          <w:rFonts w:ascii="Cambria" w:hAnsi="Cambria" w:cstheme="minorBidi"/>
          <w:color w:val="auto"/>
        </w:rPr>
        <w:t>2024.</w:t>
      </w:r>
      <w:r w:rsidR="0004EFE2" w:rsidRPr="0A08EEE2">
        <w:rPr>
          <w:rFonts w:ascii="Cambria" w:hAnsi="Cambria" w:cstheme="minorBidi"/>
          <w:color w:val="auto"/>
        </w:rPr>
        <w:t xml:space="preserve"> </w:t>
      </w:r>
      <w:r w:rsidRPr="0063092A">
        <w:rPr>
          <w:rFonts w:ascii="Cambria" w:hAnsi="Cambria" w:cstheme="minorBidi"/>
          <w:color w:val="auto"/>
        </w:rPr>
        <w:t>g</w:t>
      </w:r>
      <w:r w:rsidR="00C424E0">
        <w:rPr>
          <w:rFonts w:ascii="Cambria" w:hAnsi="Cambria" w:cstheme="minorBidi"/>
          <w:color w:val="auto"/>
        </w:rPr>
        <w:t>.</w:t>
      </w:r>
      <w:r w:rsidRPr="5CF17784">
        <w:rPr>
          <w:rFonts w:ascii="Cambria" w:hAnsi="Cambria" w:cstheme="minorBidi"/>
          <w:color w:val="auto"/>
        </w:rPr>
        <w:t xml:space="preserve"> apkures sezonā.</w:t>
      </w:r>
    </w:p>
    <w:p w14:paraId="0A920185" w14:textId="20A81A29" w:rsidR="00B215F1" w:rsidRPr="004D243E" w:rsidRDefault="00124851" w:rsidP="000B4BB4">
      <w:pPr>
        <w:pStyle w:val="Heading3"/>
        <w:numPr>
          <w:ilvl w:val="0"/>
          <w:numId w:val="0"/>
        </w:numPr>
      </w:pPr>
      <w:bookmarkStart w:id="289" w:name="_Toc24408017"/>
      <w:bookmarkStart w:id="290" w:name="_Toc96955322"/>
      <w:bookmarkStart w:id="291" w:name="_Toc97282170"/>
      <w:r>
        <w:rPr>
          <w:rStyle w:val="normaltextrun"/>
        </w:rPr>
        <w:t xml:space="preserve">3.2.6. </w:t>
      </w:r>
      <w:r w:rsidR="00B215F1" w:rsidRPr="004D243E">
        <w:rPr>
          <w:rStyle w:val="normaltextrun"/>
        </w:rPr>
        <w:t>Izmaksu efektīvs minimālais prasību līmenis</w:t>
      </w:r>
      <w:bookmarkEnd w:id="289"/>
      <w:r w:rsidR="00B215F1" w:rsidRPr="004D243E">
        <w:rPr>
          <w:rStyle w:val="eop"/>
        </w:rPr>
        <w:t> ēkām</w:t>
      </w:r>
      <w:bookmarkEnd w:id="290"/>
      <w:bookmarkEnd w:id="291"/>
    </w:p>
    <w:p w14:paraId="1E5105FD" w14:textId="3AE79DF9" w:rsidR="00B215F1" w:rsidRPr="004D243E" w:rsidRDefault="00B215F1" w:rsidP="00B215F1">
      <w:pPr>
        <w:pStyle w:val="ListParagraph"/>
        <w:ind w:left="0"/>
        <w:jc w:val="both"/>
        <w:rPr>
          <w:rFonts w:ascii="Cambria" w:hAnsi="Cambria"/>
        </w:rPr>
      </w:pPr>
      <w:r w:rsidRPr="004D243E">
        <w:rPr>
          <w:rFonts w:ascii="Cambria" w:hAnsi="Cambria"/>
        </w:rPr>
        <w:t>Ēku norobežojošo konstrukciju siltumtehnikas rādītāji un to vērtības ir noteiktas Ministru kabineta noteikum</w:t>
      </w:r>
      <w:r w:rsidR="1B3DCECD" w:rsidRPr="004D243E">
        <w:rPr>
          <w:rFonts w:ascii="Cambria" w:hAnsi="Cambria"/>
        </w:rPr>
        <w:t>os</w:t>
      </w:r>
      <w:r w:rsidRPr="004D243E">
        <w:rPr>
          <w:rFonts w:ascii="Cambria" w:hAnsi="Cambria"/>
        </w:rPr>
        <w:t xml:space="preserve"> </w:t>
      </w:r>
      <w:r w:rsidR="00AE02D0" w:rsidRPr="004D243E">
        <w:rPr>
          <w:rFonts w:ascii="Cambria" w:hAnsi="Cambria"/>
        </w:rPr>
        <w:t>(</w:t>
      </w:r>
      <w:r w:rsidR="2C4C194F" w:rsidRPr="004D243E">
        <w:rPr>
          <w:rFonts w:ascii="Cambria" w:hAnsi="Cambria"/>
        </w:rPr>
        <w:t>25.06.</w:t>
      </w:r>
      <w:r w:rsidRPr="004D243E">
        <w:rPr>
          <w:rFonts w:ascii="Cambria" w:hAnsi="Cambria"/>
        </w:rPr>
        <w:t>2019</w:t>
      </w:r>
      <w:r w:rsidR="00AE02D0" w:rsidRPr="004D243E">
        <w:rPr>
          <w:rFonts w:ascii="Cambria" w:hAnsi="Cambria"/>
        </w:rPr>
        <w:t>.)</w:t>
      </w:r>
      <w:r w:rsidRPr="004D243E">
        <w:rPr>
          <w:rFonts w:ascii="Cambria" w:hAnsi="Cambria"/>
        </w:rPr>
        <w:t xml:space="preserve"> Nr.280 “ Noteikumi par Latvijas būvnormatīvu LBN 002-19 "Ēku norobežojošo konstrukciju siltumtehnika"</w:t>
      </w:r>
      <w:r w:rsidRPr="004D243E">
        <w:rPr>
          <w:rStyle w:val="FootnoteReference"/>
          <w:rFonts w:ascii="Cambria" w:hAnsi="Cambria"/>
        </w:rPr>
        <w:footnoteReference w:id="162"/>
      </w:r>
      <w:r w:rsidRPr="004D243E">
        <w:rPr>
          <w:rFonts w:ascii="Cambria" w:hAnsi="Cambria"/>
        </w:rPr>
        <w:t>. No 2021.</w:t>
      </w:r>
      <w:r w:rsidR="30BB5F5F" w:rsidRPr="004D243E">
        <w:rPr>
          <w:rFonts w:ascii="Cambria" w:hAnsi="Cambria"/>
        </w:rPr>
        <w:t xml:space="preserve"> </w:t>
      </w:r>
      <w:r w:rsidRPr="004D243E">
        <w:rPr>
          <w:rFonts w:ascii="Cambria" w:hAnsi="Cambria"/>
        </w:rPr>
        <w:t>g</w:t>
      </w:r>
      <w:r w:rsidR="2EEA7769" w:rsidRPr="004D243E">
        <w:rPr>
          <w:rFonts w:ascii="Cambria" w:hAnsi="Cambria"/>
        </w:rPr>
        <w:t>.</w:t>
      </w:r>
      <w:r w:rsidRPr="004D243E">
        <w:rPr>
          <w:rFonts w:ascii="Cambria" w:hAnsi="Cambria"/>
        </w:rPr>
        <w:t xml:space="preserve"> ir pastiprinātas prasības ēku energoefektivitātes minimālajam pieļaujamajam līmenim, energoefektivitātes novērtējumam apkurei atjaunošanām un pārbūvēm</w:t>
      </w:r>
      <w:r w:rsidRPr="004D243E">
        <w:rPr>
          <w:rStyle w:val="FootnoteReference"/>
          <w:rFonts w:ascii="Cambria" w:hAnsi="Cambria"/>
        </w:rPr>
        <w:footnoteReference w:id="163"/>
      </w:r>
      <w:r w:rsidRPr="004D243E">
        <w:rPr>
          <w:rFonts w:ascii="Cambria" w:hAnsi="Cambria"/>
        </w:rPr>
        <w:t>.</w:t>
      </w:r>
      <w:r w:rsidRPr="004D243E" w:rsidDel="00782AC0">
        <w:rPr>
          <w:rFonts w:ascii="Cambria" w:hAnsi="Cambria"/>
        </w:rPr>
        <w:t xml:space="preserve"> </w:t>
      </w:r>
    </w:p>
    <w:p w14:paraId="36D93E9C" w14:textId="2B9791CA" w:rsidR="00DE576D" w:rsidRPr="004D243E" w:rsidRDefault="00900106" w:rsidP="00E75CE9">
      <w:pPr>
        <w:pStyle w:val="Heading2"/>
      </w:pPr>
      <w:bookmarkStart w:id="292" w:name="_Toc149905888"/>
      <w:bookmarkStart w:id="293" w:name="_Toc167949252"/>
      <w:bookmarkStart w:id="294" w:name="_Toc1839322796"/>
      <w:bookmarkStart w:id="295" w:name="_Toc168917335"/>
      <w:r>
        <w:t xml:space="preserve">3.3. </w:t>
      </w:r>
      <w:r w:rsidR="00DE576D" w:rsidRPr="004D243E">
        <w:t>Enerģētiskā drošība</w:t>
      </w:r>
      <w:bookmarkEnd w:id="292"/>
      <w:r w:rsidR="00DE576D" w:rsidRPr="004D243E">
        <w:t xml:space="preserve"> </w:t>
      </w:r>
      <w:r w:rsidR="00FC185B">
        <w:t>un energoneatkarība</w:t>
      </w:r>
      <w:bookmarkEnd w:id="293"/>
      <w:bookmarkEnd w:id="294"/>
      <w:bookmarkEnd w:id="295"/>
    </w:p>
    <w:p w14:paraId="171E7679" w14:textId="77777777" w:rsidR="0043249F" w:rsidRPr="004D243E" w:rsidRDefault="0043249F" w:rsidP="0043249F">
      <w:pPr>
        <w:pStyle w:val="Heading4"/>
      </w:pPr>
      <w:r w:rsidRPr="004D243E">
        <w:t>I Bāzes scenārijs</w:t>
      </w:r>
    </w:p>
    <w:p w14:paraId="4A3C90A6" w14:textId="4B491E32" w:rsidR="003C3E78" w:rsidRPr="004D243E" w:rsidRDefault="003C3E78" w:rsidP="003C3E78">
      <w:pPr>
        <w:jc w:val="both"/>
        <w:rPr>
          <w:rFonts w:ascii="Cambria" w:hAnsi="Cambria"/>
        </w:rPr>
      </w:pPr>
      <w:r w:rsidRPr="004D243E">
        <w:rPr>
          <w:rFonts w:ascii="Cambria" w:hAnsi="Cambria"/>
        </w:rPr>
        <w:t>Enerģētiskās drošības nosacījuma izpildi vislabāk raksturo tas, cik daudz energoresursu un enerģijas Latvija spēj saražot pati (valstī iekšienē) un cik daudz energoresursu ir nepieciešams importēt</w:t>
      </w:r>
      <w:r w:rsidR="42D1AB64" w:rsidRPr="004D243E">
        <w:rPr>
          <w:rFonts w:ascii="Cambria" w:hAnsi="Cambria"/>
        </w:rPr>
        <w:t xml:space="preserve"> (enerģētiskā atkarība)</w:t>
      </w:r>
      <w:r w:rsidRPr="004D243E">
        <w:rPr>
          <w:rFonts w:ascii="Cambria" w:hAnsi="Cambria"/>
        </w:rPr>
        <w:t>, kā arī tas, no cik daudz dažādiem avotiem energoresursi tiek importēti. Latvijā nenotiek fosilo energoresursu ražošana (izņemot nelielu daudzumu kūdras un kūdras brikešu kurināmā), bet pietiekami lielā apjomā tiek saražots cietās, šķidrās un gāzveida biomasas kurināmais un atjaunīgā elektroenerģija</w:t>
      </w:r>
      <w:r w:rsidR="00860B35">
        <w:rPr>
          <w:rFonts w:ascii="Cambria" w:hAnsi="Cambria"/>
        </w:rPr>
        <w:t xml:space="preserve"> un siltumenerģija</w:t>
      </w:r>
      <w:r w:rsidRPr="004D243E">
        <w:rPr>
          <w:rFonts w:ascii="Cambria" w:hAnsi="Cambria"/>
        </w:rPr>
        <w:t xml:space="preserve">, vienlaikus </w:t>
      </w:r>
      <w:r w:rsidR="004208B8">
        <w:rPr>
          <w:rFonts w:ascii="Cambria" w:hAnsi="Cambria"/>
        </w:rPr>
        <w:t>2022.</w:t>
      </w:r>
      <w:r w:rsidR="67F733F5">
        <w:rPr>
          <w:rFonts w:ascii="Cambria" w:hAnsi="Cambria"/>
        </w:rPr>
        <w:t xml:space="preserve"> </w:t>
      </w:r>
      <w:r w:rsidR="004208B8">
        <w:rPr>
          <w:rFonts w:ascii="Cambria" w:hAnsi="Cambria"/>
        </w:rPr>
        <w:t xml:space="preserve">g. </w:t>
      </w:r>
      <w:r w:rsidRPr="004D243E">
        <w:rPr>
          <w:rFonts w:ascii="Cambria" w:hAnsi="Cambria"/>
        </w:rPr>
        <w:t>Latvijas</w:t>
      </w:r>
      <w:r w:rsidR="005257E6" w:rsidRPr="004D243E">
        <w:rPr>
          <w:rFonts w:ascii="Cambria" w:hAnsi="Cambria"/>
        </w:rPr>
        <w:t xml:space="preserve"> kopējā enerģijas patēriņa </w:t>
      </w:r>
      <w:r w:rsidRPr="004D243E">
        <w:rPr>
          <w:rFonts w:ascii="Cambria" w:hAnsi="Cambria"/>
        </w:rPr>
        <w:t xml:space="preserve">saldo </w:t>
      </w:r>
      <w:r w:rsidR="007D0A81" w:rsidRPr="004D243E">
        <w:rPr>
          <w:rFonts w:ascii="Cambria" w:hAnsi="Cambria"/>
        </w:rPr>
        <w:t>(enerģijas ražošanas</w:t>
      </w:r>
      <w:r w:rsidR="002F34D2">
        <w:rPr>
          <w:rFonts w:ascii="Cambria" w:hAnsi="Cambria"/>
        </w:rPr>
        <w:t>,</w:t>
      </w:r>
      <w:r w:rsidR="007D0A81" w:rsidRPr="004D243E">
        <w:rPr>
          <w:rFonts w:ascii="Cambria" w:hAnsi="Cambria"/>
        </w:rPr>
        <w:t xml:space="preserve"> importa/eksporta bilance</w:t>
      </w:r>
      <w:r w:rsidR="002F34D2">
        <w:rPr>
          <w:rFonts w:ascii="Cambria" w:hAnsi="Cambria"/>
        </w:rPr>
        <w:t xml:space="preserve"> un kopējais enerģijas patēriņš</w:t>
      </w:r>
      <w:r w:rsidR="007D0A81" w:rsidRPr="0063092A">
        <w:rPr>
          <w:rFonts w:ascii="Cambria" w:hAnsi="Cambria"/>
        </w:rPr>
        <w:t xml:space="preserve">) </w:t>
      </w:r>
      <w:r w:rsidRPr="0063092A">
        <w:rPr>
          <w:rFonts w:ascii="Cambria" w:hAnsi="Cambria"/>
        </w:rPr>
        <w:t>ir</w:t>
      </w:r>
      <w:r w:rsidR="002F34D2">
        <w:rPr>
          <w:rFonts w:ascii="Cambria" w:hAnsi="Cambria"/>
        </w:rPr>
        <w:t xml:space="preserve"> pozitīvs</w:t>
      </w:r>
      <w:r w:rsidR="005257E6" w:rsidRPr="004D243E">
        <w:rPr>
          <w:rStyle w:val="FootnoteReference"/>
          <w:rFonts w:ascii="Cambria" w:hAnsi="Cambria"/>
        </w:rPr>
        <w:footnoteReference w:id="164"/>
      </w:r>
      <w:r w:rsidR="00815B45" w:rsidRPr="004D243E">
        <w:rPr>
          <w:rFonts w:ascii="Cambria" w:hAnsi="Cambria"/>
        </w:rPr>
        <w:t xml:space="preserve">, Latvijai </w:t>
      </w:r>
      <w:r w:rsidR="002C0039" w:rsidRPr="004D243E">
        <w:rPr>
          <w:rFonts w:ascii="Cambria" w:hAnsi="Cambria"/>
        </w:rPr>
        <w:t>ar</w:t>
      </w:r>
      <w:r w:rsidR="00E779EB" w:rsidRPr="004D243E">
        <w:rPr>
          <w:rFonts w:ascii="Cambria" w:hAnsi="Cambria"/>
        </w:rPr>
        <w:t xml:space="preserve"> primāro energoresursu ražošanu </w:t>
      </w:r>
      <w:r w:rsidR="00815B45" w:rsidRPr="004D243E">
        <w:rPr>
          <w:rFonts w:ascii="Cambria" w:hAnsi="Cambria"/>
        </w:rPr>
        <w:t xml:space="preserve">spējot nodrošināt </w:t>
      </w:r>
      <w:r w:rsidR="0057777B">
        <w:rPr>
          <w:rFonts w:ascii="Cambria" w:hAnsi="Cambria"/>
        </w:rPr>
        <w:t>jau 66</w:t>
      </w:r>
      <w:r w:rsidR="00132572" w:rsidRPr="004D243E">
        <w:rPr>
          <w:rFonts w:ascii="Cambria" w:hAnsi="Cambria"/>
        </w:rPr>
        <w:t>%</w:t>
      </w:r>
      <w:r w:rsidR="00E779EB" w:rsidRPr="004D243E">
        <w:rPr>
          <w:rFonts w:ascii="Cambria" w:hAnsi="Cambria"/>
        </w:rPr>
        <w:t xml:space="preserve"> no kopējā enerģijas patēriņa</w:t>
      </w:r>
      <w:r w:rsidRPr="004D243E">
        <w:rPr>
          <w:rFonts w:ascii="Cambria" w:hAnsi="Cambria"/>
        </w:rPr>
        <w:t>.</w:t>
      </w:r>
    </w:p>
    <w:p w14:paraId="6B94C7F7" w14:textId="0C01A962" w:rsidR="003C3E78" w:rsidRPr="004D243E" w:rsidRDefault="003C3E78" w:rsidP="003C3E78">
      <w:pPr>
        <w:jc w:val="both"/>
        <w:rPr>
          <w:rFonts w:ascii="Cambria" w:hAnsi="Cambria"/>
        </w:rPr>
      </w:pPr>
      <w:r w:rsidRPr="004D243E">
        <w:rPr>
          <w:rFonts w:ascii="Cambria" w:hAnsi="Cambria"/>
        </w:rPr>
        <w:t>Latvijas enerģētiskās atkarības</w:t>
      </w:r>
      <w:r w:rsidRPr="004D243E">
        <w:rPr>
          <w:rStyle w:val="FootnoteReference"/>
          <w:rFonts w:ascii="Cambria" w:hAnsi="Cambria"/>
        </w:rPr>
        <w:footnoteReference w:id="165"/>
      </w:r>
      <w:r w:rsidRPr="004D243E">
        <w:rPr>
          <w:rFonts w:ascii="Cambria" w:hAnsi="Cambria"/>
        </w:rPr>
        <w:t xml:space="preserve"> rādītāji ir zemāki nekā ES </w:t>
      </w:r>
      <w:r w:rsidR="00A94AF3">
        <w:rPr>
          <w:rFonts w:ascii="Cambria" w:hAnsi="Cambria"/>
        </w:rPr>
        <w:t>(</w:t>
      </w:r>
      <w:r w:rsidR="001950C2">
        <w:rPr>
          <w:rFonts w:ascii="Cambria" w:hAnsi="Cambria"/>
        </w:rPr>
        <w:t>62</w:t>
      </w:r>
      <w:r w:rsidRPr="004D243E">
        <w:rPr>
          <w:rFonts w:ascii="Cambria" w:hAnsi="Cambria"/>
        </w:rPr>
        <w:t xml:space="preserve">,5% </w:t>
      </w:r>
      <w:r w:rsidRPr="0063092A">
        <w:rPr>
          <w:rFonts w:ascii="Cambria" w:hAnsi="Cambria"/>
        </w:rPr>
        <w:t>202</w:t>
      </w:r>
      <w:r w:rsidR="008D71B6">
        <w:rPr>
          <w:rFonts w:ascii="Cambria" w:hAnsi="Cambria"/>
        </w:rPr>
        <w:t>2.</w:t>
      </w:r>
      <w:r w:rsidR="16BD7BD6">
        <w:rPr>
          <w:rFonts w:ascii="Cambria" w:hAnsi="Cambria"/>
        </w:rPr>
        <w:t xml:space="preserve"> </w:t>
      </w:r>
      <w:r w:rsidR="008D71B6">
        <w:rPr>
          <w:rFonts w:ascii="Cambria" w:hAnsi="Cambria"/>
        </w:rPr>
        <w:t>g.</w:t>
      </w:r>
      <w:r w:rsidR="00A94AF3">
        <w:rPr>
          <w:rFonts w:ascii="Cambria" w:hAnsi="Cambria"/>
        </w:rPr>
        <w:t>)</w:t>
      </w:r>
      <w:r w:rsidR="00D346B0">
        <w:rPr>
          <w:rFonts w:ascii="Cambria" w:hAnsi="Cambria"/>
        </w:rPr>
        <w:t xml:space="preserve"> </w:t>
      </w:r>
      <w:r w:rsidRPr="004D243E">
        <w:rPr>
          <w:rFonts w:ascii="Cambria" w:hAnsi="Cambria"/>
        </w:rPr>
        <w:t xml:space="preserve">AE ražošanas un izmantošanas </w:t>
      </w:r>
      <w:r w:rsidR="00F50AA0">
        <w:rPr>
          <w:rFonts w:ascii="Cambria" w:hAnsi="Cambria"/>
        </w:rPr>
        <w:t>(īpaši</w:t>
      </w:r>
      <w:r w:rsidR="6A587B3C">
        <w:rPr>
          <w:rFonts w:ascii="Cambria" w:hAnsi="Cambria"/>
        </w:rPr>
        <w:t>,</w:t>
      </w:r>
      <w:r w:rsidR="00F50AA0">
        <w:rPr>
          <w:rFonts w:ascii="Cambria" w:hAnsi="Cambria"/>
        </w:rPr>
        <w:t xml:space="preserve"> </w:t>
      </w:r>
      <w:r w:rsidR="00F50AA0" w:rsidRPr="0063092A">
        <w:rPr>
          <w:rFonts w:ascii="Cambria" w:hAnsi="Cambria"/>
        </w:rPr>
        <w:t>atjaunīgās elektroenerģijas</w:t>
      </w:r>
      <w:r w:rsidR="00F50AA0">
        <w:rPr>
          <w:rFonts w:ascii="Cambria" w:hAnsi="Cambria"/>
        </w:rPr>
        <w:t xml:space="preserve"> un siltumenerģijas)</w:t>
      </w:r>
      <w:r w:rsidRPr="0063092A">
        <w:rPr>
          <w:rFonts w:ascii="Cambria" w:hAnsi="Cambria"/>
        </w:rPr>
        <w:t xml:space="preserve"> pieaugum</w:t>
      </w:r>
      <w:r w:rsidR="00956A64">
        <w:rPr>
          <w:rFonts w:ascii="Cambria" w:hAnsi="Cambria"/>
        </w:rPr>
        <w:t>a</w:t>
      </w:r>
      <w:r w:rsidR="44372258">
        <w:rPr>
          <w:rFonts w:ascii="Cambria" w:hAnsi="Cambria"/>
        </w:rPr>
        <w:t>,</w:t>
      </w:r>
      <w:r w:rsidR="00C01AFF">
        <w:rPr>
          <w:rFonts w:ascii="Cambria" w:hAnsi="Cambria"/>
        </w:rPr>
        <w:t xml:space="preserve"> pašražošanas attīstības un </w:t>
      </w:r>
      <w:r w:rsidRPr="004D243E">
        <w:rPr>
          <w:rFonts w:ascii="Cambria" w:hAnsi="Cambria"/>
        </w:rPr>
        <w:t xml:space="preserve">biomasas kurināmo </w:t>
      </w:r>
      <w:r w:rsidRPr="0063092A">
        <w:rPr>
          <w:rFonts w:ascii="Cambria" w:hAnsi="Cambria"/>
        </w:rPr>
        <w:t>izmantošan</w:t>
      </w:r>
      <w:r w:rsidR="00C01AFF">
        <w:rPr>
          <w:rFonts w:ascii="Cambria" w:hAnsi="Cambria"/>
        </w:rPr>
        <w:t>as</w:t>
      </w:r>
      <w:r w:rsidR="00890389">
        <w:rPr>
          <w:rFonts w:ascii="Cambria" w:hAnsi="Cambria"/>
        </w:rPr>
        <w:t xml:space="preserve"> dēļ</w:t>
      </w:r>
      <w:r w:rsidRPr="004D243E">
        <w:rPr>
          <w:rFonts w:ascii="Cambria" w:hAnsi="Cambria"/>
        </w:rPr>
        <w:t>.</w:t>
      </w:r>
    </w:p>
    <w:p w14:paraId="45C850A8" w14:textId="04366002" w:rsidR="003C3E78" w:rsidRPr="004D243E" w:rsidRDefault="003C3E78" w:rsidP="003C3E78">
      <w:pPr>
        <w:pStyle w:val="Caption"/>
        <w:rPr>
          <w:rFonts w:ascii="Cambria" w:hAnsi="Cambria" w:cstheme="minorHAnsi"/>
        </w:rPr>
      </w:pPr>
      <w:r w:rsidRPr="5CF17784">
        <w:rPr>
          <w:rFonts w:ascii="Cambria" w:hAnsi="Cambria" w:cstheme="minorBidi"/>
        </w:rPr>
        <w:fldChar w:fldCharType="begin"/>
      </w:r>
      <w:r w:rsidRPr="5CF17784">
        <w:rPr>
          <w:rFonts w:ascii="Cambria" w:hAnsi="Cambria" w:cstheme="minorBidi"/>
        </w:rPr>
        <w:instrText xml:space="preserve"> SEQ Tabula \* ARABIC </w:instrText>
      </w:r>
      <w:r w:rsidRPr="5CF17784">
        <w:rPr>
          <w:rFonts w:ascii="Cambria" w:hAnsi="Cambria" w:cstheme="minorBidi"/>
        </w:rPr>
        <w:fldChar w:fldCharType="separate"/>
      </w:r>
      <w:r w:rsidR="00346126">
        <w:rPr>
          <w:rFonts w:ascii="Cambria" w:hAnsi="Cambria" w:cstheme="minorBidi"/>
          <w:noProof/>
        </w:rPr>
        <w:t>1</w:t>
      </w:r>
      <w:r w:rsidRPr="5CF17784">
        <w:rPr>
          <w:rFonts w:ascii="Cambria" w:hAnsi="Cambria" w:cstheme="minorBidi"/>
        </w:rPr>
        <w:fldChar w:fldCharType="end"/>
      </w:r>
      <w:r w:rsidRPr="5CF17784">
        <w:rPr>
          <w:rFonts w:ascii="Cambria" w:hAnsi="Cambria" w:cstheme="minorBidi"/>
        </w:rPr>
        <w:t>.tabula. Latvijas enerģētiskās atkarības rādītāji (%)</w:t>
      </w:r>
      <w:r w:rsidRPr="5CF17784">
        <w:rPr>
          <w:rStyle w:val="FootnoteReference"/>
          <w:rFonts w:ascii="Cambria" w:hAnsi="Cambria" w:cstheme="minorBidi"/>
        </w:rPr>
        <w:footnoteReference w:id="166"/>
      </w:r>
    </w:p>
    <w:tbl>
      <w:tblPr>
        <w:tblW w:w="8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5"/>
        <w:gridCol w:w="960"/>
        <w:gridCol w:w="960"/>
        <w:gridCol w:w="960"/>
        <w:gridCol w:w="960"/>
        <w:gridCol w:w="960"/>
        <w:gridCol w:w="960"/>
      </w:tblGrid>
      <w:tr w:rsidR="003C3E78" w:rsidRPr="004D243E" w14:paraId="5A18C1D4" w14:textId="1CB07B8F" w:rsidTr="001239FB">
        <w:trPr>
          <w:trHeight w:val="248"/>
          <w:jc w:val="center"/>
        </w:trPr>
        <w:tc>
          <w:tcPr>
            <w:tcW w:w="2685" w:type="dxa"/>
            <w:shd w:val="clear" w:color="auto" w:fill="auto"/>
            <w:vAlign w:val="center"/>
            <w:hideMark/>
          </w:tcPr>
          <w:p w14:paraId="30CB15AC" w14:textId="77777777" w:rsidR="003C3E78" w:rsidRPr="004D243E" w:rsidRDefault="003C3E78" w:rsidP="00625D62">
            <w:pPr>
              <w:spacing w:before="0" w:after="0"/>
              <w:rPr>
                <w:rFonts w:ascii="Cambria" w:hAnsi="Cambria" w:cstheme="minorHAnsi"/>
                <w:szCs w:val="24"/>
                <w:lang w:eastAsia="lv-LV"/>
              </w:rPr>
            </w:pPr>
            <w:r w:rsidRPr="004D243E">
              <w:rPr>
                <w:rFonts w:ascii="Cambria" w:hAnsi="Cambria" w:cstheme="minorHAnsi"/>
                <w:szCs w:val="24"/>
                <w:lang w:eastAsia="lv-LV"/>
              </w:rPr>
              <w:t> </w:t>
            </w:r>
          </w:p>
        </w:tc>
        <w:tc>
          <w:tcPr>
            <w:tcW w:w="960" w:type="dxa"/>
            <w:shd w:val="clear" w:color="auto" w:fill="auto"/>
            <w:vAlign w:val="center"/>
            <w:hideMark/>
          </w:tcPr>
          <w:p w14:paraId="7A0B3CC0" w14:textId="77777777" w:rsidR="003C3E78" w:rsidRPr="004D243E" w:rsidRDefault="003C3E78" w:rsidP="00625D62">
            <w:pPr>
              <w:spacing w:before="0" w:after="0"/>
              <w:jc w:val="center"/>
              <w:rPr>
                <w:rFonts w:ascii="Cambria" w:hAnsi="Cambria" w:cstheme="minorHAnsi"/>
                <w:b/>
                <w:bCs/>
                <w:szCs w:val="24"/>
                <w:lang w:eastAsia="lv-LV"/>
              </w:rPr>
            </w:pPr>
            <w:r w:rsidRPr="004D243E">
              <w:rPr>
                <w:rFonts w:ascii="Cambria" w:hAnsi="Cambria" w:cstheme="minorHAnsi"/>
                <w:b/>
                <w:bCs/>
                <w:szCs w:val="24"/>
                <w:lang w:eastAsia="lv-LV"/>
              </w:rPr>
              <w:t>2017</w:t>
            </w:r>
          </w:p>
        </w:tc>
        <w:tc>
          <w:tcPr>
            <w:tcW w:w="960" w:type="dxa"/>
            <w:shd w:val="clear" w:color="auto" w:fill="auto"/>
            <w:vAlign w:val="center"/>
            <w:hideMark/>
          </w:tcPr>
          <w:p w14:paraId="1C2686B7" w14:textId="77777777" w:rsidR="003C3E78" w:rsidRPr="004D243E" w:rsidRDefault="003C3E78" w:rsidP="00625D62">
            <w:pPr>
              <w:spacing w:before="0" w:after="0"/>
              <w:jc w:val="center"/>
              <w:rPr>
                <w:rFonts w:ascii="Cambria" w:hAnsi="Cambria" w:cstheme="minorHAnsi"/>
                <w:b/>
                <w:bCs/>
                <w:szCs w:val="24"/>
                <w:lang w:eastAsia="lv-LV"/>
              </w:rPr>
            </w:pPr>
            <w:r w:rsidRPr="004D243E">
              <w:rPr>
                <w:rFonts w:ascii="Cambria" w:hAnsi="Cambria" w:cstheme="minorHAnsi"/>
                <w:b/>
                <w:bCs/>
                <w:szCs w:val="24"/>
                <w:lang w:eastAsia="lv-LV"/>
              </w:rPr>
              <w:t>2018</w:t>
            </w:r>
          </w:p>
        </w:tc>
        <w:tc>
          <w:tcPr>
            <w:tcW w:w="960" w:type="dxa"/>
            <w:shd w:val="clear" w:color="auto" w:fill="auto"/>
            <w:vAlign w:val="center"/>
            <w:hideMark/>
          </w:tcPr>
          <w:p w14:paraId="0D0AE2CA" w14:textId="77777777" w:rsidR="003C3E78" w:rsidRPr="004D243E" w:rsidRDefault="003C3E78" w:rsidP="00625D62">
            <w:pPr>
              <w:spacing w:before="0" w:after="0"/>
              <w:jc w:val="center"/>
              <w:rPr>
                <w:rFonts w:ascii="Cambria" w:hAnsi="Cambria" w:cstheme="minorHAnsi"/>
                <w:b/>
                <w:bCs/>
                <w:szCs w:val="24"/>
                <w:lang w:eastAsia="lv-LV"/>
              </w:rPr>
            </w:pPr>
            <w:r w:rsidRPr="004D243E">
              <w:rPr>
                <w:rFonts w:ascii="Cambria" w:hAnsi="Cambria" w:cstheme="minorHAnsi"/>
                <w:b/>
                <w:bCs/>
                <w:szCs w:val="24"/>
                <w:lang w:eastAsia="lv-LV"/>
              </w:rPr>
              <w:t>2019</w:t>
            </w:r>
          </w:p>
        </w:tc>
        <w:tc>
          <w:tcPr>
            <w:tcW w:w="960" w:type="dxa"/>
            <w:shd w:val="clear" w:color="auto" w:fill="auto"/>
            <w:vAlign w:val="center"/>
            <w:hideMark/>
          </w:tcPr>
          <w:p w14:paraId="75AB1DB8" w14:textId="77777777" w:rsidR="003C3E78" w:rsidRPr="004D243E" w:rsidRDefault="003C3E78" w:rsidP="00625D62">
            <w:pPr>
              <w:spacing w:before="0" w:after="0"/>
              <w:jc w:val="center"/>
              <w:rPr>
                <w:rFonts w:ascii="Cambria" w:hAnsi="Cambria" w:cstheme="minorHAnsi"/>
                <w:b/>
                <w:bCs/>
                <w:szCs w:val="24"/>
                <w:lang w:eastAsia="lv-LV"/>
              </w:rPr>
            </w:pPr>
            <w:r w:rsidRPr="004D243E">
              <w:rPr>
                <w:rFonts w:ascii="Cambria" w:hAnsi="Cambria" w:cstheme="minorHAnsi"/>
                <w:b/>
                <w:bCs/>
                <w:szCs w:val="24"/>
                <w:lang w:eastAsia="lv-LV"/>
              </w:rPr>
              <w:t>2020</w:t>
            </w:r>
          </w:p>
        </w:tc>
        <w:tc>
          <w:tcPr>
            <w:tcW w:w="960" w:type="dxa"/>
            <w:vAlign w:val="center"/>
          </w:tcPr>
          <w:p w14:paraId="40A020D7" w14:textId="77777777" w:rsidR="003C3E78" w:rsidRPr="004D243E" w:rsidRDefault="003C3E78" w:rsidP="00625D62">
            <w:pPr>
              <w:spacing w:before="0" w:after="0"/>
              <w:jc w:val="center"/>
              <w:rPr>
                <w:rFonts w:ascii="Cambria" w:hAnsi="Cambria" w:cstheme="minorHAnsi"/>
                <w:b/>
                <w:bCs/>
                <w:szCs w:val="24"/>
                <w:lang w:eastAsia="lv-LV"/>
              </w:rPr>
            </w:pPr>
            <w:r w:rsidRPr="004D243E">
              <w:rPr>
                <w:rFonts w:ascii="Cambria" w:hAnsi="Cambria" w:cstheme="minorHAnsi"/>
                <w:b/>
                <w:bCs/>
                <w:szCs w:val="24"/>
                <w:lang w:eastAsia="lv-LV"/>
              </w:rPr>
              <w:t>2021</w:t>
            </w:r>
          </w:p>
        </w:tc>
        <w:tc>
          <w:tcPr>
            <w:tcW w:w="960" w:type="dxa"/>
          </w:tcPr>
          <w:p w14:paraId="2961CE73" w14:textId="23E0E14B" w:rsidR="00793202" w:rsidRDefault="00793202" w:rsidP="00625D62">
            <w:pPr>
              <w:spacing w:before="0" w:after="0"/>
              <w:jc w:val="center"/>
              <w:rPr>
                <w:rFonts w:ascii="Cambria" w:hAnsi="Cambria" w:cstheme="minorHAnsi"/>
                <w:b/>
                <w:bCs/>
                <w:szCs w:val="24"/>
                <w:lang w:eastAsia="lv-LV"/>
              </w:rPr>
            </w:pPr>
            <w:r>
              <w:rPr>
                <w:rFonts w:ascii="Cambria" w:hAnsi="Cambria" w:cstheme="minorHAnsi"/>
                <w:b/>
                <w:bCs/>
                <w:szCs w:val="24"/>
                <w:lang w:eastAsia="lv-LV"/>
              </w:rPr>
              <w:t>2022</w:t>
            </w:r>
          </w:p>
        </w:tc>
      </w:tr>
      <w:tr w:rsidR="003C3E78" w:rsidRPr="004D243E" w14:paraId="355FED35" w14:textId="28E3B7AD" w:rsidTr="001239FB">
        <w:trPr>
          <w:trHeight w:val="300"/>
          <w:jc w:val="center"/>
        </w:trPr>
        <w:tc>
          <w:tcPr>
            <w:tcW w:w="2685" w:type="dxa"/>
            <w:shd w:val="clear" w:color="auto" w:fill="auto"/>
            <w:vAlign w:val="center"/>
            <w:hideMark/>
          </w:tcPr>
          <w:p w14:paraId="02D0C72C" w14:textId="77777777" w:rsidR="003C3E78" w:rsidRPr="004D243E" w:rsidRDefault="003C3E78" w:rsidP="00625D62">
            <w:pPr>
              <w:spacing w:before="0" w:after="0"/>
              <w:rPr>
                <w:rFonts w:ascii="Cambria" w:hAnsi="Cambria" w:cstheme="minorHAnsi"/>
                <w:szCs w:val="24"/>
                <w:lang w:eastAsia="lv-LV"/>
              </w:rPr>
            </w:pPr>
            <w:r w:rsidRPr="004D243E">
              <w:rPr>
                <w:rFonts w:ascii="Cambria" w:hAnsi="Cambria" w:cstheme="minorHAnsi"/>
                <w:szCs w:val="24"/>
                <w:lang w:eastAsia="lv-LV"/>
              </w:rPr>
              <w:t>enerģētiskā atkarība</w:t>
            </w:r>
          </w:p>
        </w:tc>
        <w:tc>
          <w:tcPr>
            <w:tcW w:w="960" w:type="dxa"/>
            <w:shd w:val="clear" w:color="auto" w:fill="auto"/>
            <w:vAlign w:val="center"/>
            <w:hideMark/>
          </w:tcPr>
          <w:p w14:paraId="1E759EB4"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44,1</w:t>
            </w:r>
          </w:p>
        </w:tc>
        <w:tc>
          <w:tcPr>
            <w:tcW w:w="960" w:type="dxa"/>
            <w:shd w:val="clear" w:color="auto" w:fill="auto"/>
            <w:vAlign w:val="center"/>
            <w:hideMark/>
          </w:tcPr>
          <w:p w14:paraId="21563051"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44,3</w:t>
            </w:r>
          </w:p>
        </w:tc>
        <w:tc>
          <w:tcPr>
            <w:tcW w:w="960" w:type="dxa"/>
            <w:shd w:val="clear" w:color="auto" w:fill="auto"/>
            <w:vAlign w:val="center"/>
            <w:hideMark/>
          </w:tcPr>
          <w:p w14:paraId="02886481"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43,9</w:t>
            </w:r>
          </w:p>
        </w:tc>
        <w:tc>
          <w:tcPr>
            <w:tcW w:w="960" w:type="dxa"/>
            <w:shd w:val="clear" w:color="auto" w:fill="auto"/>
            <w:vAlign w:val="center"/>
            <w:hideMark/>
          </w:tcPr>
          <w:p w14:paraId="45844A82"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45,5</w:t>
            </w:r>
          </w:p>
        </w:tc>
        <w:tc>
          <w:tcPr>
            <w:tcW w:w="960" w:type="dxa"/>
            <w:vAlign w:val="center"/>
          </w:tcPr>
          <w:p w14:paraId="7F2B260E"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38,3</w:t>
            </w:r>
          </w:p>
        </w:tc>
        <w:tc>
          <w:tcPr>
            <w:tcW w:w="960" w:type="dxa"/>
          </w:tcPr>
          <w:p w14:paraId="5D18AC86" w14:textId="36768116" w:rsidR="00793202" w:rsidRDefault="00793202" w:rsidP="00625D62">
            <w:pPr>
              <w:spacing w:before="0" w:after="0"/>
              <w:jc w:val="center"/>
              <w:rPr>
                <w:rFonts w:ascii="Cambria" w:hAnsi="Cambria" w:cstheme="minorHAnsi"/>
                <w:szCs w:val="24"/>
                <w:lang w:eastAsia="lv-LV"/>
              </w:rPr>
            </w:pPr>
            <w:r>
              <w:rPr>
                <w:rFonts w:ascii="Cambria" w:hAnsi="Cambria" w:cstheme="minorHAnsi"/>
                <w:szCs w:val="24"/>
                <w:lang w:eastAsia="lv-LV"/>
              </w:rPr>
              <w:t>38,7</w:t>
            </w:r>
          </w:p>
        </w:tc>
      </w:tr>
      <w:tr w:rsidR="003C3E78" w:rsidRPr="004D243E" w14:paraId="722DD9B5" w14:textId="0F0528F8" w:rsidTr="001239FB">
        <w:trPr>
          <w:trHeight w:val="300"/>
          <w:jc w:val="center"/>
        </w:trPr>
        <w:tc>
          <w:tcPr>
            <w:tcW w:w="2685" w:type="dxa"/>
            <w:shd w:val="clear" w:color="auto" w:fill="auto"/>
            <w:vAlign w:val="center"/>
            <w:hideMark/>
          </w:tcPr>
          <w:p w14:paraId="3C1BE97D" w14:textId="77777777" w:rsidR="003C3E78" w:rsidRPr="004D243E" w:rsidRDefault="003C3E78" w:rsidP="00625D62">
            <w:pPr>
              <w:spacing w:before="0" w:after="0"/>
              <w:rPr>
                <w:rFonts w:ascii="Cambria" w:hAnsi="Cambria" w:cstheme="minorHAnsi"/>
                <w:szCs w:val="24"/>
                <w:lang w:eastAsia="lv-LV"/>
              </w:rPr>
            </w:pPr>
            <w:r w:rsidRPr="004D243E">
              <w:rPr>
                <w:rFonts w:ascii="Cambria" w:hAnsi="Cambria" w:cstheme="minorHAnsi"/>
                <w:szCs w:val="24"/>
                <w:lang w:eastAsia="lv-LV"/>
              </w:rPr>
              <w:t>cietie fosilie kurināmie</w:t>
            </w:r>
          </w:p>
        </w:tc>
        <w:tc>
          <w:tcPr>
            <w:tcW w:w="960" w:type="dxa"/>
            <w:shd w:val="clear" w:color="auto" w:fill="auto"/>
            <w:vAlign w:val="center"/>
            <w:hideMark/>
          </w:tcPr>
          <w:p w14:paraId="15D93515"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88,5</w:t>
            </w:r>
          </w:p>
        </w:tc>
        <w:tc>
          <w:tcPr>
            <w:tcW w:w="960" w:type="dxa"/>
            <w:shd w:val="clear" w:color="auto" w:fill="auto"/>
            <w:vAlign w:val="center"/>
            <w:hideMark/>
          </w:tcPr>
          <w:p w14:paraId="48D623D8"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91,3</w:t>
            </w:r>
          </w:p>
        </w:tc>
        <w:tc>
          <w:tcPr>
            <w:tcW w:w="960" w:type="dxa"/>
            <w:shd w:val="clear" w:color="auto" w:fill="auto"/>
            <w:vAlign w:val="center"/>
            <w:hideMark/>
          </w:tcPr>
          <w:p w14:paraId="5A29FEAB"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110,8</w:t>
            </w:r>
          </w:p>
        </w:tc>
        <w:tc>
          <w:tcPr>
            <w:tcW w:w="960" w:type="dxa"/>
            <w:shd w:val="clear" w:color="auto" w:fill="auto"/>
            <w:vAlign w:val="center"/>
            <w:hideMark/>
          </w:tcPr>
          <w:p w14:paraId="181BC0DD"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89,6</w:t>
            </w:r>
          </w:p>
        </w:tc>
        <w:tc>
          <w:tcPr>
            <w:tcW w:w="960" w:type="dxa"/>
            <w:vAlign w:val="center"/>
          </w:tcPr>
          <w:p w14:paraId="7BC2907C"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93,1</w:t>
            </w:r>
          </w:p>
        </w:tc>
        <w:tc>
          <w:tcPr>
            <w:tcW w:w="960" w:type="dxa"/>
          </w:tcPr>
          <w:p w14:paraId="1DF82421" w14:textId="1E4A213E" w:rsidR="00026AB0" w:rsidRDefault="00026AB0" w:rsidP="00625D62">
            <w:pPr>
              <w:spacing w:before="0" w:after="0"/>
              <w:jc w:val="center"/>
              <w:rPr>
                <w:rFonts w:ascii="Cambria" w:hAnsi="Cambria" w:cstheme="minorHAnsi"/>
                <w:szCs w:val="24"/>
                <w:lang w:eastAsia="lv-LV"/>
              </w:rPr>
            </w:pPr>
            <w:r>
              <w:rPr>
                <w:rFonts w:ascii="Cambria" w:hAnsi="Cambria" w:cstheme="minorHAnsi"/>
                <w:szCs w:val="24"/>
                <w:lang w:eastAsia="lv-LV"/>
              </w:rPr>
              <w:t>193,</w:t>
            </w:r>
            <w:r w:rsidR="00AC30C1">
              <w:rPr>
                <w:rFonts w:ascii="Cambria" w:hAnsi="Cambria" w:cstheme="minorHAnsi"/>
                <w:szCs w:val="24"/>
                <w:lang w:eastAsia="lv-LV"/>
              </w:rPr>
              <w:t>2</w:t>
            </w:r>
          </w:p>
        </w:tc>
      </w:tr>
      <w:tr w:rsidR="003C3E78" w:rsidRPr="004D243E" w14:paraId="5D7FB88F" w14:textId="2AEB2903" w:rsidTr="001239FB">
        <w:trPr>
          <w:trHeight w:val="300"/>
          <w:jc w:val="center"/>
        </w:trPr>
        <w:tc>
          <w:tcPr>
            <w:tcW w:w="2685" w:type="dxa"/>
            <w:shd w:val="clear" w:color="auto" w:fill="auto"/>
            <w:vAlign w:val="center"/>
            <w:hideMark/>
          </w:tcPr>
          <w:p w14:paraId="6405EDE9" w14:textId="77777777" w:rsidR="003C3E78" w:rsidRPr="004D243E" w:rsidRDefault="003C3E78" w:rsidP="00625D62">
            <w:pPr>
              <w:spacing w:before="0" w:after="0"/>
              <w:rPr>
                <w:rFonts w:ascii="Cambria" w:hAnsi="Cambria" w:cstheme="minorHAnsi"/>
                <w:szCs w:val="24"/>
                <w:lang w:eastAsia="lv-LV"/>
              </w:rPr>
            </w:pPr>
            <w:r w:rsidRPr="004D243E">
              <w:rPr>
                <w:rFonts w:ascii="Cambria" w:hAnsi="Cambria" w:cstheme="minorHAnsi"/>
                <w:szCs w:val="24"/>
                <w:lang w:eastAsia="lv-LV"/>
              </w:rPr>
              <w:t>dabasgāzes kurināmie</w:t>
            </w:r>
          </w:p>
        </w:tc>
        <w:tc>
          <w:tcPr>
            <w:tcW w:w="960" w:type="dxa"/>
            <w:shd w:val="clear" w:color="auto" w:fill="auto"/>
            <w:vAlign w:val="center"/>
            <w:hideMark/>
          </w:tcPr>
          <w:p w14:paraId="5284F8E8"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102,0</w:t>
            </w:r>
          </w:p>
        </w:tc>
        <w:tc>
          <w:tcPr>
            <w:tcW w:w="960" w:type="dxa"/>
            <w:shd w:val="clear" w:color="auto" w:fill="auto"/>
            <w:vAlign w:val="center"/>
            <w:hideMark/>
          </w:tcPr>
          <w:p w14:paraId="524DC062"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98,8</w:t>
            </w:r>
          </w:p>
        </w:tc>
        <w:tc>
          <w:tcPr>
            <w:tcW w:w="960" w:type="dxa"/>
            <w:shd w:val="clear" w:color="auto" w:fill="auto"/>
            <w:vAlign w:val="center"/>
            <w:hideMark/>
          </w:tcPr>
          <w:p w14:paraId="0BDA6338"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100,0</w:t>
            </w:r>
          </w:p>
        </w:tc>
        <w:tc>
          <w:tcPr>
            <w:tcW w:w="960" w:type="dxa"/>
            <w:shd w:val="clear" w:color="auto" w:fill="auto"/>
            <w:vAlign w:val="center"/>
            <w:hideMark/>
          </w:tcPr>
          <w:p w14:paraId="541D193C"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100,1</w:t>
            </w:r>
          </w:p>
        </w:tc>
        <w:tc>
          <w:tcPr>
            <w:tcW w:w="960" w:type="dxa"/>
            <w:vAlign w:val="center"/>
          </w:tcPr>
          <w:p w14:paraId="7B5DEDFB"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99,9</w:t>
            </w:r>
          </w:p>
        </w:tc>
        <w:tc>
          <w:tcPr>
            <w:tcW w:w="960" w:type="dxa"/>
          </w:tcPr>
          <w:p w14:paraId="2F082E85" w14:textId="35016301" w:rsidR="000D0570" w:rsidRDefault="000D0570" w:rsidP="00625D62">
            <w:pPr>
              <w:spacing w:before="0" w:after="0"/>
              <w:jc w:val="center"/>
              <w:rPr>
                <w:rFonts w:ascii="Cambria" w:hAnsi="Cambria" w:cstheme="minorHAnsi"/>
                <w:szCs w:val="24"/>
                <w:lang w:eastAsia="lv-LV"/>
              </w:rPr>
            </w:pPr>
            <w:r>
              <w:rPr>
                <w:rFonts w:ascii="Cambria" w:hAnsi="Cambria" w:cstheme="minorHAnsi"/>
                <w:szCs w:val="24"/>
                <w:lang w:eastAsia="lv-LV"/>
              </w:rPr>
              <w:t>99,8</w:t>
            </w:r>
          </w:p>
        </w:tc>
      </w:tr>
      <w:tr w:rsidR="003C3E78" w:rsidRPr="004D243E" w14:paraId="7BF9474B" w14:textId="317A5995" w:rsidTr="001239FB">
        <w:trPr>
          <w:trHeight w:val="300"/>
          <w:jc w:val="center"/>
        </w:trPr>
        <w:tc>
          <w:tcPr>
            <w:tcW w:w="2685" w:type="dxa"/>
            <w:shd w:val="clear" w:color="auto" w:fill="auto"/>
            <w:vAlign w:val="center"/>
            <w:hideMark/>
          </w:tcPr>
          <w:p w14:paraId="07D821E4" w14:textId="43952604" w:rsidR="003C3E78" w:rsidRPr="004D243E" w:rsidRDefault="002337A8" w:rsidP="00625D62">
            <w:pPr>
              <w:spacing w:before="0" w:after="0"/>
              <w:rPr>
                <w:rFonts w:ascii="Cambria" w:hAnsi="Cambria" w:cstheme="minorHAnsi"/>
                <w:szCs w:val="24"/>
                <w:lang w:eastAsia="lv-LV"/>
              </w:rPr>
            </w:pPr>
            <w:r w:rsidRPr="004D243E">
              <w:rPr>
                <w:rFonts w:ascii="Cambria" w:hAnsi="Cambria" w:cstheme="minorHAnsi"/>
                <w:szCs w:val="24"/>
                <w:lang w:eastAsia="lv-LV"/>
              </w:rPr>
              <w:t>naftas produkti</w:t>
            </w:r>
          </w:p>
        </w:tc>
        <w:tc>
          <w:tcPr>
            <w:tcW w:w="960" w:type="dxa"/>
            <w:shd w:val="clear" w:color="auto" w:fill="auto"/>
            <w:vAlign w:val="center"/>
            <w:hideMark/>
          </w:tcPr>
          <w:p w14:paraId="0998D670"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100,1</w:t>
            </w:r>
          </w:p>
        </w:tc>
        <w:tc>
          <w:tcPr>
            <w:tcW w:w="960" w:type="dxa"/>
            <w:shd w:val="clear" w:color="auto" w:fill="auto"/>
            <w:vAlign w:val="center"/>
            <w:hideMark/>
          </w:tcPr>
          <w:p w14:paraId="4767396A"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98,1</w:t>
            </w:r>
          </w:p>
        </w:tc>
        <w:tc>
          <w:tcPr>
            <w:tcW w:w="960" w:type="dxa"/>
            <w:shd w:val="clear" w:color="auto" w:fill="auto"/>
            <w:vAlign w:val="center"/>
            <w:hideMark/>
          </w:tcPr>
          <w:p w14:paraId="5E127039"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100,2</w:t>
            </w:r>
          </w:p>
        </w:tc>
        <w:tc>
          <w:tcPr>
            <w:tcW w:w="960" w:type="dxa"/>
            <w:shd w:val="clear" w:color="auto" w:fill="auto"/>
            <w:vAlign w:val="center"/>
            <w:hideMark/>
          </w:tcPr>
          <w:p w14:paraId="046816F3"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105,6</w:t>
            </w:r>
          </w:p>
        </w:tc>
        <w:tc>
          <w:tcPr>
            <w:tcW w:w="960" w:type="dxa"/>
            <w:vAlign w:val="center"/>
          </w:tcPr>
          <w:p w14:paraId="28450C65" w14:textId="77777777" w:rsidR="003C3E78" w:rsidRPr="004D243E" w:rsidRDefault="003C3E78" w:rsidP="00625D62">
            <w:pPr>
              <w:spacing w:before="0" w:after="0"/>
              <w:jc w:val="center"/>
              <w:rPr>
                <w:rFonts w:ascii="Cambria" w:hAnsi="Cambria" w:cstheme="minorHAnsi"/>
                <w:szCs w:val="24"/>
                <w:lang w:eastAsia="lv-LV"/>
              </w:rPr>
            </w:pPr>
            <w:r w:rsidRPr="004D243E">
              <w:rPr>
                <w:rFonts w:ascii="Cambria" w:hAnsi="Cambria" w:cstheme="minorHAnsi"/>
                <w:szCs w:val="24"/>
                <w:lang w:eastAsia="lv-LV"/>
              </w:rPr>
              <w:t>93,7</w:t>
            </w:r>
          </w:p>
        </w:tc>
        <w:tc>
          <w:tcPr>
            <w:tcW w:w="960" w:type="dxa"/>
          </w:tcPr>
          <w:p w14:paraId="148B57A3" w14:textId="1780F275" w:rsidR="00B26183" w:rsidRDefault="00B26183" w:rsidP="00625D62">
            <w:pPr>
              <w:spacing w:before="0" w:after="0"/>
              <w:jc w:val="center"/>
              <w:rPr>
                <w:rFonts w:ascii="Cambria" w:hAnsi="Cambria" w:cstheme="minorHAnsi"/>
                <w:szCs w:val="24"/>
                <w:lang w:eastAsia="lv-LV"/>
              </w:rPr>
            </w:pPr>
            <w:r>
              <w:rPr>
                <w:rFonts w:ascii="Cambria" w:hAnsi="Cambria" w:cstheme="minorHAnsi"/>
                <w:szCs w:val="24"/>
                <w:lang w:eastAsia="lv-LV"/>
              </w:rPr>
              <w:t>101,5</w:t>
            </w:r>
          </w:p>
        </w:tc>
      </w:tr>
    </w:tbl>
    <w:p w14:paraId="0D1F4448" w14:textId="0C5A4FE2" w:rsidR="00257A72" w:rsidRPr="004D243E" w:rsidRDefault="00257A72" w:rsidP="00257A72">
      <w:pPr>
        <w:pStyle w:val="paragraph"/>
        <w:spacing w:before="120" w:beforeAutospacing="0" w:after="120" w:afterAutospacing="0"/>
        <w:jc w:val="both"/>
        <w:textAlignment w:val="baseline"/>
        <w:rPr>
          <w:rFonts w:ascii="Cambria" w:eastAsia="Calibri" w:hAnsi="Cambria" w:cstheme="minorBidi"/>
        </w:rPr>
      </w:pPr>
      <w:r w:rsidRPr="5CF17784">
        <w:rPr>
          <w:rFonts w:ascii="Cambria" w:hAnsi="Cambria" w:cstheme="minorBidi"/>
        </w:rPr>
        <w:t xml:space="preserve">Latvija izpildīs </w:t>
      </w:r>
      <w:r w:rsidR="00A603FF">
        <w:rPr>
          <w:rFonts w:ascii="Cambria" w:hAnsi="Cambria" w:cstheme="minorBidi"/>
        </w:rPr>
        <w:t>gāz</w:t>
      </w:r>
      <w:r w:rsidR="00E36999">
        <w:rPr>
          <w:rFonts w:ascii="Cambria" w:hAnsi="Cambria" w:cstheme="minorBidi"/>
        </w:rPr>
        <w:t xml:space="preserve">apgādes </w:t>
      </w:r>
      <w:r w:rsidRPr="5CF17784">
        <w:rPr>
          <w:rFonts w:ascii="Cambria" w:hAnsi="Cambria" w:cstheme="minorBidi"/>
        </w:rPr>
        <w:t>drošības mērķi ar īstenotajiem un īstenošanā esošajiem pasākumiem un tehnoloģijām, jo Latvijā darbojas PGK</w:t>
      </w:r>
      <w:r w:rsidRPr="5CF17784">
        <w:rPr>
          <w:rStyle w:val="FootnoteReference"/>
          <w:rFonts w:ascii="Cambria" w:hAnsi="Cambria" w:cstheme="minorBidi"/>
        </w:rPr>
        <w:footnoteReference w:id="167"/>
      </w:r>
      <w:r w:rsidRPr="5CF17784">
        <w:rPr>
          <w:rFonts w:ascii="Cambria" w:hAnsi="Cambria" w:cstheme="minorBidi"/>
        </w:rPr>
        <w:t xml:space="preserve">, </w:t>
      </w:r>
      <w:r w:rsidR="00595760">
        <w:rPr>
          <w:rFonts w:ascii="Cambria" w:hAnsi="Cambria" w:cstheme="minorBidi"/>
        </w:rPr>
        <w:t xml:space="preserve">kā arī tai </w:t>
      </w:r>
      <w:r w:rsidR="00B84C42">
        <w:rPr>
          <w:rFonts w:ascii="Cambria" w:hAnsi="Cambria" w:cstheme="minorBidi"/>
        </w:rPr>
        <w:t xml:space="preserve">ir pietiekamas jaudas starpsavienojumi ar Igauniju un Lietuvu. </w:t>
      </w:r>
      <w:r w:rsidR="00A603FF">
        <w:rPr>
          <w:rFonts w:ascii="Cambria" w:hAnsi="Cambria" w:cstheme="minorBidi"/>
        </w:rPr>
        <w:t>G</w:t>
      </w:r>
      <w:r w:rsidR="005A7341" w:rsidRPr="005A7341">
        <w:rPr>
          <w:rFonts w:ascii="Cambria" w:hAnsi="Cambria" w:cstheme="minorBidi"/>
        </w:rPr>
        <w:t xml:space="preserve">āzapgādes drošuma rādītāja – infrastruktūras standarta </w:t>
      </w:r>
      <w:r w:rsidRPr="5CF17784">
        <w:rPr>
          <w:rFonts w:ascii="Cambria" w:hAnsi="Cambria" w:cstheme="minorBidi"/>
        </w:rPr>
        <w:t>N-1</w:t>
      </w:r>
      <w:r w:rsidRPr="5CF17784">
        <w:rPr>
          <w:rStyle w:val="FootnoteReference"/>
          <w:rFonts w:ascii="Cambria" w:hAnsi="Cambria" w:cstheme="minorBidi"/>
        </w:rPr>
        <w:footnoteReference w:id="168"/>
      </w:r>
      <w:r w:rsidRPr="39C10962">
        <w:rPr>
          <w:rFonts w:ascii="Cambria" w:hAnsi="Cambria" w:cstheme="minorBidi"/>
        </w:rPr>
        <w:t xml:space="preserve"> </w:t>
      </w:r>
      <w:r w:rsidR="00FA4650">
        <w:rPr>
          <w:rFonts w:ascii="Cambria" w:hAnsi="Cambria" w:cstheme="minorBidi"/>
        </w:rPr>
        <w:t>aprēķini</w:t>
      </w:r>
      <w:r w:rsidRPr="5CF17784">
        <w:rPr>
          <w:rFonts w:ascii="Cambria" w:hAnsi="Cambria" w:cstheme="minorBidi"/>
        </w:rPr>
        <w:t xml:space="preserve"> </w:t>
      </w:r>
      <w:r w:rsidR="006103E9">
        <w:rPr>
          <w:rFonts w:ascii="Cambria" w:hAnsi="Cambria" w:cstheme="minorBidi"/>
        </w:rPr>
        <w:t>liecina, ka dabas</w:t>
      </w:r>
      <w:r w:rsidR="006103E9" w:rsidRPr="006103E9">
        <w:rPr>
          <w:rFonts w:ascii="Cambria" w:hAnsi="Cambria" w:cstheme="minorBidi"/>
        </w:rPr>
        <w:t xml:space="preserve">gāzes piegāde Latvijas galalietotājiem tiks pilnībā nodrošināta jebkura </w:t>
      </w:r>
      <w:r w:rsidR="006103E9">
        <w:rPr>
          <w:rFonts w:ascii="Cambria" w:hAnsi="Cambria" w:cstheme="minorBidi"/>
        </w:rPr>
        <w:t>dabas</w:t>
      </w:r>
      <w:r w:rsidR="006103E9" w:rsidRPr="006103E9">
        <w:rPr>
          <w:rFonts w:ascii="Cambria" w:hAnsi="Cambria" w:cstheme="minorBidi"/>
        </w:rPr>
        <w:t>gāzes piegādes avota darbības pārtraukuma gadījumā</w:t>
      </w:r>
      <w:r w:rsidR="00815C50">
        <w:rPr>
          <w:rFonts w:ascii="Cambria" w:hAnsi="Cambria" w:cstheme="minorBidi"/>
        </w:rPr>
        <w:t xml:space="preserve">, </w:t>
      </w:r>
      <w:r w:rsidRPr="5CF17784">
        <w:rPr>
          <w:rFonts w:ascii="Cambria" w:hAnsi="Cambria" w:cstheme="minorBidi"/>
        </w:rPr>
        <w:t xml:space="preserve">N-1 vērtība </w:t>
      </w:r>
      <w:r w:rsidR="00C90B2E">
        <w:rPr>
          <w:rFonts w:ascii="Cambria" w:hAnsi="Cambria" w:cstheme="minorBidi"/>
        </w:rPr>
        <w:t xml:space="preserve">lielākās </w:t>
      </w:r>
      <w:r w:rsidR="00164A3F">
        <w:rPr>
          <w:rFonts w:ascii="Cambria" w:hAnsi="Cambria" w:cstheme="minorBidi"/>
        </w:rPr>
        <w:t xml:space="preserve">dabasgāzes </w:t>
      </w:r>
      <w:r w:rsidR="00C90B2E">
        <w:rPr>
          <w:rFonts w:ascii="Cambria" w:hAnsi="Cambria" w:cstheme="minorBidi"/>
        </w:rPr>
        <w:t>infr</w:t>
      </w:r>
      <w:r w:rsidR="00164A3F">
        <w:rPr>
          <w:rFonts w:ascii="Cambria" w:hAnsi="Cambria" w:cstheme="minorBidi"/>
        </w:rPr>
        <w:t xml:space="preserve">astruktūras </w:t>
      </w:r>
      <w:r w:rsidR="000E4FDB">
        <w:rPr>
          <w:rFonts w:ascii="Cambria" w:hAnsi="Cambria" w:cstheme="minorBidi"/>
        </w:rPr>
        <w:t>– PGK</w:t>
      </w:r>
      <w:r w:rsidR="00D48EA4" w:rsidRPr="0EF8DAC8">
        <w:rPr>
          <w:rFonts w:ascii="Cambria" w:hAnsi="Cambria" w:cstheme="minorBidi"/>
        </w:rPr>
        <w:t xml:space="preserve"> </w:t>
      </w:r>
      <w:r w:rsidR="000E4FDB">
        <w:rPr>
          <w:rFonts w:ascii="Cambria" w:hAnsi="Cambria" w:cstheme="minorBidi"/>
        </w:rPr>
        <w:t xml:space="preserve">- </w:t>
      </w:r>
      <w:r w:rsidR="00164A3F">
        <w:rPr>
          <w:rFonts w:ascii="Cambria" w:hAnsi="Cambria" w:cstheme="minorBidi"/>
        </w:rPr>
        <w:t xml:space="preserve">darbības </w:t>
      </w:r>
      <w:r w:rsidR="000E4FDB">
        <w:rPr>
          <w:rFonts w:ascii="Cambria" w:hAnsi="Cambria" w:cstheme="minorBidi"/>
        </w:rPr>
        <w:t>pārtraukuma gadījumā</w:t>
      </w:r>
      <w:r w:rsidR="00164A3F">
        <w:rPr>
          <w:rFonts w:ascii="Cambria" w:hAnsi="Cambria" w:cstheme="minorBidi"/>
        </w:rPr>
        <w:t xml:space="preserve">  </w:t>
      </w:r>
      <w:r w:rsidRPr="5CF17784">
        <w:rPr>
          <w:rFonts w:ascii="Cambria" w:hAnsi="Cambria" w:cstheme="minorBidi"/>
        </w:rPr>
        <w:t xml:space="preserve">būtiski pārsniedz </w:t>
      </w:r>
      <w:r w:rsidR="000E4FDB" w:rsidRPr="5CF17784">
        <w:rPr>
          <w:rFonts w:ascii="Cambria" w:hAnsi="Cambria" w:cstheme="minorBidi"/>
        </w:rPr>
        <w:t>no</w:t>
      </w:r>
      <w:r w:rsidR="000E4FDB">
        <w:rPr>
          <w:rFonts w:ascii="Cambria" w:hAnsi="Cambria" w:cstheme="minorBidi"/>
        </w:rPr>
        <w:t>teikto</w:t>
      </w:r>
      <w:r w:rsidR="000E4FDB" w:rsidRPr="5CF17784">
        <w:rPr>
          <w:rFonts w:ascii="Cambria" w:hAnsi="Cambria" w:cstheme="minorBidi"/>
        </w:rPr>
        <w:t xml:space="preserve"> </w:t>
      </w:r>
      <w:r w:rsidRPr="5CF17784">
        <w:rPr>
          <w:rFonts w:ascii="Cambria" w:hAnsi="Cambria" w:cstheme="minorBidi"/>
        </w:rPr>
        <w:t xml:space="preserve">100% līmeņatzīmi – </w:t>
      </w:r>
      <w:r w:rsidR="00346CAD" w:rsidRPr="5CF17784">
        <w:rPr>
          <w:rFonts w:ascii="Cambria" w:hAnsi="Cambria" w:cstheme="minorBidi"/>
        </w:rPr>
        <w:t>131%</w:t>
      </w:r>
      <w:r w:rsidR="00346CAD" w:rsidRPr="5CF17784">
        <w:rPr>
          <w:rStyle w:val="FootnoteReference"/>
          <w:rFonts w:ascii="Cambria" w:hAnsi="Cambria" w:cstheme="minorBidi"/>
        </w:rPr>
        <w:footnoteReference w:id="169"/>
      </w:r>
      <w:r w:rsidRPr="5CF17784">
        <w:rPr>
          <w:rFonts w:ascii="Cambria" w:hAnsi="Cambria" w:cstheme="minorBidi"/>
        </w:rPr>
        <w:t xml:space="preserve">. Šobrīd </w:t>
      </w:r>
      <w:r w:rsidR="608BC022" w:rsidRPr="5CF17784">
        <w:rPr>
          <w:rFonts w:ascii="Cambria" w:hAnsi="Cambria" w:cstheme="minorBidi"/>
        </w:rPr>
        <w:t>izbūvēts</w:t>
      </w:r>
      <w:r w:rsidRPr="5CF17784">
        <w:rPr>
          <w:rFonts w:ascii="Cambria" w:hAnsi="Cambria" w:cstheme="minorBidi"/>
        </w:rPr>
        <w:t xml:space="preserve"> </w:t>
      </w:r>
      <w:r w:rsidRPr="5CF17784">
        <w:rPr>
          <w:rFonts w:ascii="Cambria" w:eastAsia="Calibri" w:hAnsi="Cambria" w:cstheme="minorBidi"/>
        </w:rPr>
        <w:t xml:space="preserve">dabasgāzes starpsavienojums </w:t>
      </w:r>
      <w:r w:rsidRPr="5CF17784">
        <w:rPr>
          <w:rFonts w:ascii="Cambria" w:eastAsia="Calibri" w:hAnsi="Cambria" w:cstheme="minorBidi"/>
          <w:i/>
          <w:iCs/>
        </w:rPr>
        <w:t>Baltic</w:t>
      </w:r>
      <w:r w:rsidR="7E428569" w:rsidRPr="5CF17784">
        <w:rPr>
          <w:rFonts w:ascii="Cambria" w:eastAsia="Calibri" w:hAnsi="Cambria" w:cstheme="minorBidi"/>
          <w:i/>
          <w:iCs/>
        </w:rPr>
        <w:t>c</w:t>
      </w:r>
      <w:r w:rsidRPr="5CF17784">
        <w:rPr>
          <w:rFonts w:ascii="Cambria" w:eastAsia="Calibri" w:hAnsi="Cambria" w:cstheme="minorBidi"/>
          <w:i/>
          <w:iCs/>
        </w:rPr>
        <w:t>onnector</w:t>
      </w:r>
      <w:r w:rsidRPr="5CF17784">
        <w:rPr>
          <w:rFonts w:ascii="Cambria" w:eastAsia="Calibri" w:hAnsi="Cambria" w:cstheme="minorBidi"/>
        </w:rPr>
        <w:t xml:space="preserve"> (Igaunija</w:t>
      </w:r>
      <w:r w:rsidR="64B42B9F" w:rsidRPr="5CF17784">
        <w:rPr>
          <w:rFonts w:ascii="Cambria" w:eastAsia="Calibri" w:hAnsi="Cambria" w:cstheme="minorBidi"/>
        </w:rPr>
        <w:t xml:space="preserve"> </w:t>
      </w:r>
      <w:r w:rsidR="004A09D5" w:rsidRPr="5CF17784">
        <w:rPr>
          <w:rFonts w:ascii="Cambria" w:eastAsia="Calibri" w:hAnsi="Cambria" w:cstheme="minorBidi"/>
        </w:rPr>
        <w:t>–</w:t>
      </w:r>
      <w:r w:rsidR="64B42B9F" w:rsidRPr="5CF17784">
        <w:rPr>
          <w:rFonts w:ascii="Cambria" w:eastAsia="Calibri" w:hAnsi="Cambria" w:cstheme="minorBidi"/>
        </w:rPr>
        <w:t xml:space="preserve"> </w:t>
      </w:r>
      <w:r w:rsidRPr="5CF17784">
        <w:rPr>
          <w:rFonts w:ascii="Cambria" w:eastAsia="Calibri" w:hAnsi="Cambria" w:cstheme="minorBidi"/>
        </w:rPr>
        <w:t xml:space="preserve">Somija) un </w:t>
      </w:r>
      <w:r w:rsidR="00642BF4">
        <w:rPr>
          <w:rFonts w:ascii="Cambria" w:eastAsia="Calibri" w:hAnsi="Cambria" w:cstheme="minorBidi"/>
        </w:rPr>
        <w:t xml:space="preserve">starpsavienojums </w:t>
      </w:r>
      <w:r w:rsidRPr="5CF17784">
        <w:rPr>
          <w:rFonts w:ascii="Cambria" w:eastAsia="Calibri" w:hAnsi="Cambria" w:cstheme="minorBidi"/>
        </w:rPr>
        <w:t>Polija</w:t>
      </w:r>
      <w:r w:rsidR="0C32BA02" w:rsidRPr="5CF17784">
        <w:rPr>
          <w:rFonts w:ascii="Cambria" w:eastAsia="Calibri" w:hAnsi="Cambria" w:cstheme="minorBidi"/>
        </w:rPr>
        <w:t xml:space="preserve"> </w:t>
      </w:r>
      <w:r w:rsidR="004A09D5" w:rsidRPr="5CF17784">
        <w:rPr>
          <w:rFonts w:ascii="Cambria" w:eastAsia="Calibri" w:hAnsi="Cambria" w:cstheme="minorBidi"/>
        </w:rPr>
        <w:t>–</w:t>
      </w:r>
      <w:r w:rsidR="0C32BA02" w:rsidRPr="5CF17784">
        <w:rPr>
          <w:rFonts w:ascii="Cambria" w:eastAsia="Calibri" w:hAnsi="Cambria" w:cstheme="minorBidi"/>
        </w:rPr>
        <w:t xml:space="preserve"> </w:t>
      </w:r>
      <w:r w:rsidRPr="5CF17784">
        <w:rPr>
          <w:rFonts w:ascii="Cambria" w:eastAsia="Calibri" w:hAnsi="Cambria" w:cstheme="minorBidi"/>
        </w:rPr>
        <w:t xml:space="preserve">Lietuva (GIPL), līdz ar to Baltijas valstu un Somijas gāzapgādes sistēmas ir pilnībā </w:t>
      </w:r>
      <w:r w:rsidR="6B0DFBE7" w:rsidRPr="78A648EA">
        <w:rPr>
          <w:rFonts w:ascii="Cambria" w:eastAsia="Calibri" w:hAnsi="Cambria" w:cstheme="minorBidi"/>
        </w:rPr>
        <w:t xml:space="preserve">savstarpēji </w:t>
      </w:r>
      <w:r w:rsidRPr="78A648EA">
        <w:rPr>
          <w:rFonts w:ascii="Cambria" w:eastAsia="Calibri" w:hAnsi="Cambria" w:cstheme="minorBidi"/>
        </w:rPr>
        <w:t xml:space="preserve">savienotas </w:t>
      </w:r>
      <w:r w:rsidR="21933919" w:rsidRPr="78A648EA">
        <w:rPr>
          <w:rFonts w:ascii="Cambria" w:eastAsia="Calibri" w:hAnsi="Cambria" w:cstheme="minorBidi"/>
        </w:rPr>
        <w:t xml:space="preserve"> un savienotas</w:t>
      </w:r>
      <w:r w:rsidRPr="5CF17784">
        <w:rPr>
          <w:rFonts w:ascii="Cambria" w:eastAsia="Calibri" w:hAnsi="Cambria" w:cstheme="minorBidi"/>
        </w:rPr>
        <w:t xml:space="preserve"> ar kontinentālo Eiropu. </w:t>
      </w:r>
      <w:r w:rsidR="008F74B2">
        <w:rPr>
          <w:rFonts w:ascii="Cambria" w:eastAsia="Calibri" w:hAnsi="Cambria" w:cstheme="minorBidi"/>
        </w:rPr>
        <w:t xml:space="preserve">No </w:t>
      </w:r>
      <w:r w:rsidR="0B556372" w:rsidRPr="0EF8DAC8">
        <w:rPr>
          <w:rFonts w:ascii="Cambria" w:eastAsia="Calibri" w:hAnsi="Cambria" w:cstheme="minorBidi"/>
        </w:rPr>
        <w:t>01.01.</w:t>
      </w:r>
      <w:r w:rsidR="008F74B2">
        <w:rPr>
          <w:rFonts w:ascii="Cambria" w:eastAsia="Calibri" w:hAnsi="Cambria" w:cstheme="minorBidi"/>
        </w:rPr>
        <w:t>2023.</w:t>
      </w:r>
      <w:r w:rsidRPr="5CF17784">
        <w:rPr>
          <w:rFonts w:ascii="Cambria" w:eastAsia="Calibri" w:hAnsi="Cambria" w:cstheme="minorBidi"/>
        </w:rPr>
        <w:t xml:space="preserve"> Latvijā spēkā stājās normatīvais regulējums par pilnīgu Krievijas dabasgāzes</w:t>
      </w:r>
      <w:r w:rsidR="000F2A5E">
        <w:rPr>
          <w:rFonts w:ascii="Cambria" w:eastAsia="Calibri" w:hAnsi="Cambria" w:cstheme="minorBidi"/>
        </w:rPr>
        <w:t xml:space="preserve"> piegādes aizliegumu</w:t>
      </w:r>
      <w:r w:rsidRPr="5CF17784">
        <w:rPr>
          <w:rFonts w:ascii="Cambria" w:eastAsia="Calibri" w:hAnsi="Cambria" w:cstheme="minorBidi"/>
        </w:rPr>
        <w:t xml:space="preserve">, </w:t>
      </w:r>
      <w:r w:rsidR="00C2449C">
        <w:rPr>
          <w:rFonts w:ascii="Cambria" w:eastAsia="Calibri" w:hAnsi="Cambria" w:cstheme="minorBidi"/>
        </w:rPr>
        <w:t xml:space="preserve">attiecīgi </w:t>
      </w:r>
      <w:r w:rsidR="00FE5B89">
        <w:rPr>
          <w:rFonts w:ascii="Cambria" w:eastAsia="Calibri" w:hAnsi="Cambria" w:cstheme="minorBidi"/>
        </w:rPr>
        <w:t>Latvija ir ā</w:t>
      </w:r>
      <w:r w:rsidR="00C14FDA">
        <w:rPr>
          <w:rFonts w:ascii="Cambria" w:eastAsia="Calibri" w:hAnsi="Cambria" w:cstheme="minorBidi"/>
        </w:rPr>
        <w:t>tr</w:t>
      </w:r>
      <w:r w:rsidR="00FE5B89">
        <w:rPr>
          <w:rFonts w:ascii="Cambria" w:eastAsia="Calibri" w:hAnsi="Cambria" w:cstheme="minorBidi"/>
        </w:rPr>
        <w:t>i veikusi</w:t>
      </w:r>
      <w:r w:rsidR="00385E3B">
        <w:rPr>
          <w:rFonts w:ascii="Cambria" w:eastAsia="Calibri" w:hAnsi="Cambria" w:cstheme="minorBidi"/>
        </w:rPr>
        <w:t xml:space="preserve"> dabasgāzes piegādes avotu maiņu</w:t>
      </w:r>
      <w:r w:rsidR="00C2449C">
        <w:rPr>
          <w:rFonts w:ascii="Cambria" w:eastAsia="Calibri" w:hAnsi="Cambria" w:cstheme="minorBidi"/>
        </w:rPr>
        <w:t xml:space="preserve">, pārejot uz </w:t>
      </w:r>
      <w:r w:rsidR="00DB4F07">
        <w:rPr>
          <w:rFonts w:ascii="Cambria" w:eastAsia="Calibri" w:hAnsi="Cambria" w:cstheme="minorBidi"/>
        </w:rPr>
        <w:t>sašķidrinātās</w:t>
      </w:r>
      <w:r w:rsidR="00C2449C">
        <w:rPr>
          <w:rFonts w:ascii="Cambria" w:eastAsia="Calibri" w:hAnsi="Cambria" w:cstheme="minorBidi"/>
        </w:rPr>
        <w:t xml:space="preserve"> dabasgāzes</w:t>
      </w:r>
      <w:r w:rsidR="00DB4F07">
        <w:rPr>
          <w:rFonts w:ascii="Cambria" w:eastAsia="Calibri" w:hAnsi="Cambria" w:cstheme="minorBidi"/>
        </w:rPr>
        <w:t xml:space="preserve"> termināļu Klaipēdā (Lietuvā) un Inkoo (Somijā)</w:t>
      </w:r>
      <w:r w:rsidR="007223B3">
        <w:rPr>
          <w:rFonts w:ascii="Cambria" w:eastAsia="Calibri" w:hAnsi="Cambria" w:cstheme="minorBidi"/>
        </w:rPr>
        <w:t xml:space="preserve">, kā arī </w:t>
      </w:r>
      <w:r w:rsidR="00F02CF0">
        <w:rPr>
          <w:rFonts w:ascii="Cambria" w:eastAsia="Calibri" w:hAnsi="Cambria" w:cstheme="minorBidi"/>
        </w:rPr>
        <w:t>GIPL</w:t>
      </w:r>
      <w:r w:rsidR="00DB4F07">
        <w:rPr>
          <w:rFonts w:ascii="Cambria" w:eastAsia="Calibri" w:hAnsi="Cambria" w:cstheme="minorBidi"/>
        </w:rPr>
        <w:t xml:space="preserve"> izmantošanu</w:t>
      </w:r>
      <w:r w:rsidR="00F02CF0">
        <w:rPr>
          <w:rFonts w:ascii="Cambria" w:eastAsia="Calibri" w:hAnsi="Cambria" w:cstheme="minorBidi"/>
        </w:rPr>
        <w:t>.</w:t>
      </w:r>
      <w:r w:rsidR="00C2449C">
        <w:rPr>
          <w:rFonts w:ascii="Cambria" w:eastAsia="Calibri" w:hAnsi="Cambria" w:cstheme="minorBidi"/>
        </w:rPr>
        <w:t xml:space="preserve"> </w:t>
      </w:r>
      <w:r w:rsidR="00D92DDD" w:rsidRPr="00D92DDD">
        <w:rPr>
          <w:rFonts w:ascii="Cambria" w:eastAsia="Calibri" w:hAnsi="Cambria" w:cstheme="minorBidi"/>
        </w:rPr>
        <w:t>Enerģijas avotu un piegāžu ceļu dažādošana</w:t>
      </w:r>
      <w:r w:rsidR="00D92DDD">
        <w:rPr>
          <w:rFonts w:ascii="Cambria" w:eastAsia="Calibri" w:hAnsi="Cambria" w:cstheme="minorBidi"/>
        </w:rPr>
        <w:t>, kas ir viens</w:t>
      </w:r>
      <w:r w:rsidRPr="5CF17784">
        <w:rPr>
          <w:rFonts w:ascii="Cambria" w:eastAsia="Calibri" w:hAnsi="Cambria" w:cstheme="minorBidi"/>
        </w:rPr>
        <w:t xml:space="preserve"> no</w:t>
      </w:r>
      <w:r w:rsidR="00D92DDD">
        <w:rPr>
          <w:rFonts w:ascii="Cambria" w:eastAsia="Calibri" w:hAnsi="Cambria" w:cstheme="minorBidi"/>
        </w:rPr>
        <w:t xml:space="preserve"> </w:t>
      </w:r>
      <w:r w:rsidR="00AE709F">
        <w:rPr>
          <w:rFonts w:ascii="Cambria" w:eastAsia="Calibri" w:hAnsi="Cambria" w:cstheme="minorBidi"/>
        </w:rPr>
        <w:t xml:space="preserve">enerģētiskās </w:t>
      </w:r>
      <w:r w:rsidR="001C4F30">
        <w:rPr>
          <w:rFonts w:ascii="Cambria" w:eastAsia="Calibri" w:hAnsi="Cambria" w:cstheme="minorBidi"/>
        </w:rPr>
        <w:t>drošības</w:t>
      </w:r>
      <w:r w:rsidR="00AE709F">
        <w:rPr>
          <w:rFonts w:ascii="Cambria" w:eastAsia="Calibri" w:hAnsi="Cambria" w:cstheme="minorBidi"/>
        </w:rPr>
        <w:t xml:space="preserve"> uzlabošanas veidiem ir </w:t>
      </w:r>
      <w:r w:rsidR="001C4F30">
        <w:rPr>
          <w:rFonts w:ascii="Cambria" w:eastAsia="Calibri" w:hAnsi="Cambria" w:cstheme="minorBidi"/>
        </w:rPr>
        <w:t xml:space="preserve">detalizētāk </w:t>
      </w:r>
      <w:r w:rsidR="00AE709F">
        <w:rPr>
          <w:rFonts w:ascii="Cambria" w:eastAsia="Calibri" w:hAnsi="Cambria" w:cstheme="minorBidi"/>
        </w:rPr>
        <w:t>aprakstīt</w:t>
      </w:r>
      <w:r w:rsidR="001C4F30">
        <w:rPr>
          <w:rFonts w:ascii="Cambria" w:eastAsia="Calibri" w:hAnsi="Cambria" w:cstheme="minorBidi"/>
        </w:rPr>
        <w:t>a</w:t>
      </w:r>
      <w:r w:rsidR="00BF3F43">
        <w:rPr>
          <w:rFonts w:ascii="Cambria" w:eastAsia="Calibri" w:hAnsi="Cambria" w:cstheme="minorBidi"/>
        </w:rPr>
        <w:t xml:space="preserve"> 3.4.4. </w:t>
      </w:r>
      <w:r w:rsidR="7E767C5E" w:rsidRPr="0EF8DAC8">
        <w:rPr>
          <w:rFonts w:ascii="Cambria" w:eastAsia="Calibri" w:hAnsi="Cambria" w:cstheme="minorBidi"/>
        </w:rPr>
        <w:t>apakšnodaļā</w:t>
      </w:r>
      <w:r w:rsidR="00BF3F43">
        <w:rPr>
          <w:rFonts w:ascii="Cambria" w:eastAsia="Calibri" w:hAnsi="Cambria" w:cstheme="minorBidi"/>
        </w:rPr>
        <w:t>.</w:t>
      </w:r>
      <w:r w:rsidRPr="5CF17784">
        <w:rPr>
          <w:rFonts w:ascii="Cambria" w:eastAsia="Calibri" w:hAnsi="Cambria" w:cstheme="minorBidi"/>
        </w:rPr>
        <w:t xml:space="preserve"> </w:t>
      </w:r>
      <w:r w:rsidR="0021389B">
        <w:rPr>
          <w:rFonts w:ascii="Cambria" w:eastAsia="Calibri" w:hAnsi="Cambria" w:cstheme="minorBidi"/>
        </w:rPr>
        <w:t xml:space="preserve">2022. </w:t>
      </w:r>
      <w:r w:rsidR="7DC79552" w:rsidRPr="0EF8DAC8">
        <w:rPr>
          <w:rFonts w:ascii="Cambria" w:eastAsia="Calibri" w:hAnsi="Cambria" w:cstheme="minorBidi"/>
        </w:rPr>
        <w:t>g</w:t>
      </w:r>
      <w:r w:rsidR="0835D041" w:rsidRPr="0EF8DAC8">
        <w:rPr>
          <w:rFonts w:ascii="Cambria" w:eastAsia="Calibri" w:hAnsi="Cambria" w:cstheme="minorBidi"/>
        </w:rPr>
        <w:t>.</w:t>
      </w:r>
      <w:r w:rsidR="3AD99798" w:rsidRPr="65076B51">
        <w:rPr>
          <w:rFonts w:ascii="Cambria" w:eastAsia="Calibri" w:hAnsi="Cambria" w:cstheme="minorBidi"/>
        </w:rPr>
        <w:t xml:space="preserve"> </w:t>
      </w:r>
      <w:r w:rsidRPr="5CF17784">
        <w:rPr>
          <w:rFonts w:ascii="Cambria" w:eastAsia="Calibri" w:hAnsi="Cambria" w:cstheme="minorBidi"/>
        </w:rPr>
        <w:t xml:space="preserve">Latvija ir noslēgusi līgumus ar Igauniju un Lietuvu par solidaritātes pasākumiem gāzes piegādes drošības aizsardzībai, nosakot kārtību, kādā iesaistītās </w:t>
      </w:r>
      <w:r w:rsidR="00E52698" w:rsidRPr="5CF17784">
        <w:rPr>
          <w:rFonts w:ascii="Cambria" w:eastAsia="Calibri" w:hAnsi="Cambria" w:cstheme="minorBidi"/>
        </w:rPr>
        <w:t xml:space="preserve">dalībvalstis </w:t>
      </w:r>
      <w:r w:rsidR="00934BAA">
        <w:rPr>
          <w:rFonts w:ascii="Cambria" w:eastAsia="Calibri" w:hAnsi="Cambria" w:cstheme="minorBidi"/>
        </w:rPr>
        <w:t>dabasgāzes apgādes</w:t>
      </w:r>
      <w:r w:rsidR="00934BAA" w:rsidRPr="5CF17784">
        <w:rPr>
          <w:rFonts w:ascii="Cambria" w:eastAsia="Calibri" w:hAnsi="Cambria" w:cstheme="minorBidi"/>
        </w:rPr>
        <w:t xml:space="preserve"> </w:t>
      </w:r>
      <w:r w:rsidR="00E52698" w:rsidRPr="5CF17784">
        <w:rPr>
          <w:rFonts w:ascii="Cambria" w:eastAsia="Calibri" w:hAnsi="Cambria" w:cstheme="minorBidi"/>
        </w:rPr>
        <w:t>krīzes ārkārtas stāvoklī kā galēju pasākumu</w:t>
      </w:r>
      <w:r w:rsidRPr="5CF17784">
        <w:rPr>
          <w:rFonts w:ascii="Cambria" w:eastAsia="Calibri" w:hAnsi="Cambria" w:cstheme="minorBidi"/>
        </w:rPr>
        <w:t xml:space="preserve"> sniedz atbalstu viena otrai</w:t>
      </w:r>
      <w:r w:rsidR="00E52698" w:rsidRPr="5CF17784">
        <w:rPr>
          <w:rFonts w:ascii="Cambria" w:eastAsia="Calibri" w:hAnsi="Cambria" w:cstheme="minorBidi"/>
        </w:rPr>
        <w:t xml:space="preserve">, kad bez palīdzības nav iespējams </w:t>
      </w:r>
      <w:r w:rsidR="00BB0B49">
        <w:rPr>
          <w:rFonts w:ascii="Cambria" w:eastAsia="Calibri" w:hAnsi="Cambria" w:cstheme="minorBidi"/>
        </w:rPr>
        <w:t>nodrošināt</w:t>
      </w:r>
      <w:r w:rsidR="00BB0B49" w:rsidRPr="39C10962">
        <w:rPr>
          <w:rFonts w:ascii="Cambria" w:eastAsia="Calibri" w:hAnsi="Cambria" w:cstheme="minorBidi"/>
        </w:rPr>
        <w:t xml:space="preserve"> </w:t>
      </w:r>
      <w:r w:rsidR="00BB0B49">
        <w:rPr>
          <w:rFonts w:ascii="Cambria" w:eastAsia="Calibri" w:hAnsi="Cambria" w:cstheme="minorBidi"/>
        </w:rPr>
        <w:t>dabas</w:t>
      </w:r>
      <w:r w:rsidR="00E52698" w:rsidRPr="39C10962">
        <w:rPr>
          <w:rFonts w:ascii="Cambria" w:eastAsia="Calibri" w:hAnsi="Cambria" w:cstheme="minorBidi"/>
        </w:rPr>
        <w:t>gāzes</w:t>
      </w:r>
      <w:r w:rsidR="00E52698" w:rsidRPr="5CF17784">
        <w:rPr>
          <w:rFonts w:ascii="Cambria" w:eastAsia="Calibri" w:hAnsi="Cambria" w:cstheme="minorBidi"/>
        </w:rPr>
        <w:t xml:space="preserve"> piegādi solidaritātē aizsargājamiem lietotājiem</w:t>
      </w:r>
      <w:r w:rsidRPr="5CF17784">
        <w:rPr>
          <w:rFonts w:ascii="Cambria" w:eastAsia="Calibri" w:hAnsi="Cambria" w:cstheme="minorBidi"/>
        </w:rPr>
        <w:t>.</w:t>
      </w:r>
    </w:p>
    <w:p w14:paraId="281C1BCA" w14:textId="74792CBC" w:rsidR="00CE0EAB" w:rsidRDefault="00051FEB" w:rsidP="00257A72">
      <w:pPr>
        <w:pStyle w:val="paragraph"/>
        <w:spacing w:before="120" w:beforeAutospacing="0" w:after="120" w:afterAutospacing="0"/>
        <w:jc w:val="both"/>
        <w:textAlignment w:val="baseline"/>
        <w:rPr>
          <w:rFonts w:ascii="Cambria" w:hAnsi="Cambria" w:cstheme="minorBidi"/>
        </w:rPr>
      </w:pPr>
      <w:r w:rsidRPr="00051FEB">
        <w:rPr>
          <w:rFonts w:ascii="Cambria" w:hAnsi="Cambria" w:cstheme="minorBidi"/>
        </w:rPr>
        <w:t xml:space="preserve">Elektroapgādes drošības nostiprināšanā svarīgs mērķis ir elektroenerģijas ražošanas jaudu kāpināšana, izmantojot </w:t>
      </w:r>
      <w:r w:rsidR="5743ED4B" w:rsidRPr="0EF8DAC8">
        <w:rPr>
          <w:rFonts w:ascii="Cambria" w:hAnsi="Cambria" w:cstheme="minorBidi"/>
        </w:rPr>
        <w:t>AER</w:t>
      </w:r>
      <w:r w:rsidR="14699D0D" w:rsidRPr="0EF8DAC8">
        <w:rPr>
          <w:rFonts w:ascii="Cambria" w:hAnsi="Cambria" w:cstheme="minorBidi"/>
        </w:rPr>
        <w:t>.</w:t>
      </w:r>
      <w:r w:rsidRPr="00051FEB">
        <w:rPr>
          <w:rFonts w:ascii="Cambria" w:hAnsi="Cambria" w:cstheme="minorBidi"/>
        </w:rPr>
        <w:t xml:space="preserve"> </w:t>
      </w:r>
      <w:r w:rsidR="004E4737">
        <w:rPr>
          <w:rFonts w:ascii="Cambria" w:hAnsi="Cambria" w:cstheme="minorBidi"/>
        </w:rPr>
        <w:t xml:space="preserve">Līdz 2024. </w:t>
      </w:r>
      <w:r w:rsidR="654830F2" w:rsidRPr="0EF8DAC8">
        <w:rPr>
          <w:rFonts w:ascii="Cambria" w:hAnsi="Cambria" w:cstheme="minorBidi"/>
        </w:rPr>
        <w:t>g.</w:t>
      </w:r>
      <w:r w:rsidR="004E4737">
        <w:rPr>
          <w:rFonts w:ascii="Cambria" w:hAnsi="Cambria" w:cstheme="minorBidi"/>
        </w:rPr>
        <w:t xml:space="preserve"> </w:t>
      </w:r>
      <w:r w:rsidR="000A5178">
        <w:rPr>
          <w:rFonts w:ascii="Cambria" w:hAnsi="Cambria" w:cstheme="minorBidi"/>
        </w:rPr>
        <w:t>pirmā ceturkšņa beigām e</w:t>
      </w:r>
      <w:r w:rsidR="00D12101" w:rsidRPr="00D12101">
        <w:rPr>
          <w:rFonts w:ascii="Cambria" w:hAnsi="Cambria" w:cstheme="minorBidi"/>
        </w:rPr>
        <w:t xml:space="preserve">lektroenerģijas pārvades un sadales sistēmas operatori  ir izsnieguši tehniskās prasības jaunu pieslēgumu ierīkošanai vēja un saules elektrostacijas pieslēgšanai ar kopējo jaudu 6,1 TW. Sadales sistēmai pieslēgto saules elektrostaciju skaits 2023. </w:t>
      </w:r>
      <w:r w:rsidR="15309356" w:rsidRPr="0EF8DAC8">
        <w:rPr>
          <w:rFonts w:ascii="Cambria" w:hAnsi="Cambria" w:cstheme="minorBidi"/>
        </w:rPr>
        <w:t>g.</w:t>
      </w:r>
      <w:r w:rsidR="00D12101" w:rsidRPr="00D12101">
        <w:rPr>
          <w:rFonts w:ascii="Cambria" w:hAnsi="Cambria" w:cstheme="minorBidi"/>
        </w:rPr>
        <w:t xml:space="preserve"> nogalē bija ap 700, bet kopējā jauda pārsniedza 140 MW, no tā ap 500 saules elektrostacijas ar kopējo jaudu ~130 MW pieslēgtas 2023. </w:t>
      </w:r>
      <w:r w:rsidR="0315FC3F" w:rsidRPr="0EF8DAC8">
        <w:rPr>
          <w:rFonts w:ascii="Cambria" w:hAnsi="Cambria" w:cstheme="minorBidi"/>
        </w:rPr>
        <w:t>g.</w:t>
      </w:r>
    </w:p>
    <w:p w14:paraId="44DF8719" w14:textId="2FE6294C" w:rsidR="00FC3AC2" w:rsidRDefault="00257A72" w:rsidP="00257A72">
      <w:pPr>
        <w:pStyle w:val="paragraph"/>
        <w:spacing w:before="120" w:beforeAutospacing="0" w:after="120" w:afterAutospacing="0"/>
        <w:jc w:val="both"/>
        <w:textAlignment w:val="baseline"/>
        <w:rPr>
          <w:rFonts w:ascii="Cambria" w:hAnsi="Cambria" w:cstheme="minorBidi"/>
        </w:rPr>
      </w:pPr>
      <w:r w:rsidRPr="004D243E">
        <w:rPr>
          <w:rFonts w:ascii="Cambria" w:hAnsi="Cambria" w:cstheme="minorBidi"/>
        </w:rPr>
        <w:t xml:space="preserve">Šobrīd tiek īstenots arī Baltijas energosistēmu sinhronizācijas projekts, lai atsaistītu Igaunijas, Latvijas un Lietuvas elektroenerģijas sistēmas no Krievijas </w:t>
      </w:r>
      <w:r w:rsidR="0071027D">
        <w:rPr>
          <w:rFonts w:ascii="Cambria" w:hAnsi="Cambria" w:cstheme="minorBidi"/>
        </w:rPr>
        <w:t xml:space="preserve">(BRELL) </w:t>
      </w:r>
      <w:r w:rsidRPr="004D243E">
        <w:rPr>
          <w:rFonts w:ascii="Cambria" w:hAnsi="Cambria" w:cstheme="minorBidi"/>
        </w:rPr>
        <w:t>sistēmas un līdz 202</w:t>
      </w:r>
      <w:r w:rsidR="6F94B02A" w:rsidRPr="004D243E">
        <w:rPr>
          <w:rFonts w:ascii="Cambria" w:hAnsi="Cambria" w:cstheme="minorBidi"/>
        </w:rPr>
        <w:t>5</w:t>
      </w:r>
      <w:r w:rsidRPr="004D243E">
        <w:rPr>
          <w:rFonts w:ascii="Cambria" w:hAnsi="Cambria" w:cstheme="minorBidi"/>
        </w:rPr>
        <w:t xml:space="preserve">. </w:t>
      </w:r>
      <w:r w:rsidR="15C4C987" w:rsidRPr="74524653">
        <w:rPr>
          <w:rFonts w:ascii="Cambria" w:hAnsi="Cambria" w:cstheme="minorBidi"/>
        </w:rPr>
        <w:t>g.</w:t>
      </w:r>
      <w:r w:rsidRPr="004D243E">
        <w:rPr>
          <w:rFonts w:ascii="Cambria" w:hAnsi="Cambria" w:cstheme="minorBidi"/>
        </w:rPr>
        <w:t xml:space="preserve"> </w:t>
      </w:r>
      <w:r w:rsidR="2A99AEC4" w:rsidRPr="004D243E">
        <w:rPr>
          <w:rFonts w:ascii="Cambria" w:hAnsi="Cambria" w:cstheme="minorBidi"/>
        </w:rPr>
        <w:t>februārim</w:t>
      </w:r>
      <w:r w:rsidRPr="004D243E">
        <w:rPr>
          <w:rFonts w:ascii="Cambria" w:hAnsi="Cambria" w:cstheme="minorBidi"/>
        </w:rPr>
        <w:t xml:space="preserve"> pievienotos kontinentālās Eiropas elektrotīklam, tādējādi mazinot arī elektroenerģijas apgādes </w:t>
      </w:r>
      <w:r w:rsidR="00271F77">
        <w:rPr>
          <w:rFonts w:ascii="Cambria" w:hAnsi="Cambria" w:cstheme="minorBidi"/>
        </w:rPr>
        <w:t xml:space="preserve">drošuma </w:t>
      </w:r>
      <w:r w:rsidRPr="004D243E">
        <w:rPr>
          <w:rFonts w:ascii="Cambria" w:hAnsi="Cambria" w:cstheme="minorBidi"/>
        </w:rPr>
        <w:t>riskus</w:t>
      </w:r>
      <w:r w:rsidR="00271F77">
        <w:rPr>
          <w:rFonts w:ascii="Cambria" w:hAnsi="Cambria" w:cstheme="minorBidi"/>
        </w:rPr>
        <w:t xml:space="preserve">, kas pašlaik rodas, jo Baltijas valstu </w:t>
      </w:r>
      <w:r w:rsidR="00EF53AB">
        <w:rPr>
          <w:rFonts w:ascii="Cambria" w:hAnsi="Cambria" w:cstheme="minorBidi"/>
        </w:rPr>
        <w:t xml:space="preserve">elektroapgādes </w:t>
      </w:r>
      <w:r w:rsidR="00271F77">
        <w:rPr>
          <w:rFonts w:ascii="Cambria" w:hAnsi="Cambria" w:cstheme="minorBidi"/>
        </w:rPr>
        <w:t xml:space="preserve">sistēmu </w:t>
      </w:r>
      <w:r w:rsidR="00271F77" w:rsidRPr="00271F77">
        <w:rPr>
          <w:rFonts w:ascii="Cambria" w:hAnsi="Cambria" w:cstheme="minorBidi"/>
        </w:rPr>
        <w:t>darbība ir atkarīga no ārpus ES pieņemtiem lēmumiem</w:t>
      </w:r>
      <w:r w:rsidR="00EF53AB">
        <w:rPr>
          <w:rFonts w:ascii="Cambria" w:hAnsi="Cambria" w:cstheme="minorBidi"/>
        </w:rPr>
        <w:t xml:space="preserve">.  </w:t>
      </w:r>
    </w:p>
    <w:p w14:paraId="3926428E" w14:textId="07101A24" w:rsidR="00B347EB" w:rsidRPr="004D243E" w:rsidRDefault="002C78C5" w:rsidP="00257A72">
      <w:pPr>
        <w:pStyle w:val="paragraph"/>
        <w:spacing w:before="120" w:beforeAutospacing="0" w:after="120" w:afterAutospacing="0"/>
        <w:jc w:val="both"/>
        <w:textAlignment w:val="baseline"/>
        <w:rPr>
          <w:rFonts w:ascii="Cambria" w:hAnsi="Cambria" w:cstheme="minorBidi"/>
        </w:rPr>
      </w:pPr>
      <w:r w:rsidRPr="00EF1B10">
        <w:rPr>
          <w:rFonts w:ascii="Cambria" w:hAnsi="Cambria"/>
        </w:rPr>
        <w:t>S</w:t>
      </w:r>
      <w:r w:rsidR="00B347EB" w:rsidRPr="00EF1B10">
        <w:rPr>
          <w:rFonts w:ascii="Cambria" w:hAnsi="Cambria"/>
        </w:rPr>
        <w:t>inhronizācijas izpētes ietvaros tika izvērtēti līdzstrāvas starpsavienojumu N-1 incidentu ietekme uz Baltijas valstu elektroenerģijas sistēmu elektroapgādes jaudu pietiekamību apstākļos, kad Baltija ir atslēgta no BRELL sistēmas un darbojas sinhroni ar kontinentālās Eiropas elektroenerģijas sistēmu. Izpētē tika secināts, ka, darbojoties sinhroni ar kontinentālās Eiropas elektroenerģijas sistēmu, Baltijas elektroenerģijas sistēmā tiktu nodrošināta elektroapgādes jaudu pietiekamība lielākā līdzstrāvas starpsavienojuma N-1 incidenta gadījumā</w:t>
      </w:r>
      <w:r w:rsidR="00FC3AC2" w:rsidRPr="00EF1B10">
        <w:rPr>
          <w:rFonts w:ascii="Cambria" w:hAnsi="Cambria"/>
        </w:rPr>
        <w:t>.</w:t>
      </w:r>
    </w:p>
    <w:p w14:paraId="0D9B275D" w14:textId="3E58B212" w:rsidR="00E16A10" w:rsidRPr="004D243E" w:rsidRDefault="00E16A10" w:rsidP="00644422">
      <w:pPr>
        <w:pStyle w:val="Heading4"/>
      </w:pPr>
      <w:r w:rsidRPr="004D243E">
        <w:t>II Sasniedzamie mērķi</w:t>
      </w:r>
    </w:p>
    <w:tbl>
      <w:tblPr>
        <w:tblStyle w:val="PlainTable2"/>
        <w:tblW w:w="9355" w:type="dxa"/>
        <w:jc w:val="center"/>
        <w:tblLook w:val="04A0" w:firstRow="1" w:lastRow="0" w:firstColumn="1" w:lastColumn="0" w:noHBand="0" w:noVBand="1"/>
      </w:tblPr>
      <w:tblGrid>
        <w:gridCol w:w="6165"/>
        <w:gridCol w:w="1006"/>
        <w:gridCol w:w="1024"/>
        <w:gridCol w:w="1160"/>
      </w:tblGrid>
      <w:tr w:rsidR="00AB3036" w:rsidRPr="004D243E" w14:paraId="2CC520CD" w14:textId="77777777" w:rsidTr="0087385C">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165" w:type="dxa"/>
            <w:vAlign w:val="center"/>
          </w:tcPr>
          <w:p w14:paraId="5018DC41" w14:textId="457F0B04" w:rsidR="00AB3036" w:rsidRPr="004D243E" w:rsidRDefault="00AB3036" w:rsidP="00AB3036">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w:t>
            </w:r>
            <w:r w:rsidR="0087385C">
              <w:rPr>
                <w:rFonts w:ascii="Cambria" w:hAnsi="Cambria" w:cstheme="minorHAnsi"/>
                <w:color w:val="000000" w:themeColor="text1"/>
                <w:sz w:val="26"/>
                <w:szCs w:val="26"/>
              </w:rPr>
              <w:t>ĒRĶRĀDĪTĀJS</w:t>
            </w:r>
          </w:p>
        </w:tc>
        <w:tc>
          <w:tcPr>
            <w:tcW w:w="1006" w:type="dxa"/>
            <w:vAlign w:val="center"/>
          </w:tcPr>
          <w:p w14:paraId="31426212" w14:textId="5740F876" w:rsidR="00AB3036" w:rsidRPr="004D243E" w:rsidRDefault="00AB3036"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w:t>
            </w:r>
            <w:r w:rsidR="0087385C">
              <w:rPr>
                <w:rFonts w:ascii="Cambria" w:hAnsi="Cambria" w:cstheme="minorHAnsi"/>
                <w:color w:val="000000" w:themeColor="text1"/>
                <w:sz w:val="26"/>
                <w:szCs w:val="26"/>
              </w:rPr>
              <w:t>AKTS</w:t>
            </w:r>
          </w:p>
          <w:p w14:paraId="4E2A1A16" w14:textId="20E8AFF5" w:rsidR="00AB3036" w:rsidRPr="004D243E" w:rsidRDefault="00AB3036"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1024" w:type="dxa"/>
          </w:tcPr>
          <w:p w14:paraId="7B752FFF" w14:textId="3F11B890" w:rsidR="001D452D" w:rsidRDefault="001D452D"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Pr>
                <w:rFonts w:ascii="Cambria" w:hAnsi="Cambria" w:cstheme="minorHAnsi"/>
                <w:color w:val="000000" w:themeColor="text1"/>
                <w:sz w:val="26"/>
                <w:szCs w:val="26"/>
              </w:rPr>
              <w:t>F</w:t>
            </w:r>
            <w:r w:rsidR="0087385C">
              <w:rPr>
                <w:rFonts w:ascii="Cambria" w:hAnsi="Cambria" w:cstheme="minorHAnsi"/>
                <w:color w:val="000000" w:themeColor="text1"/>
                <w:sz w:val="26"/>
                <w:szCs w:val="26"/>
              </w:rPr>
              <w:t xml:space="preserve">AKTS </w:t>
            </w:r>
            <w:r>
              <w:rPr>
                <w:rFonts w:ascii="Cambria" w:hAnsi="Cambria" w:cstheme="minorHAnsi"/>
                <w:color w:val="000000" w:themeColor="text1"/>
                <w:sz w:val="26"/>
                <w:szCs w:val="26"/>
              </w:rPr>
              <w:t>2022</w:t>
            </w:r>
          </w:p>
        </w:tc>
        <w:tc>
          <w:tcPr>
            <w:tcW w:w="1160" w:type="dxa"/>
            <w:vAlign w:val="center"/>
          </w:tcPr>
          <w:p w14:paraId="64C676B6" w14:textId="61E3D324" w:rsidR="00AB3036" w:rsidRPr="004D243E" w:rsidRDefault="00C054DB" w:rsidP="00AB303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M</w:t>
            </w:r>
            <w:r w:rsidR="0087385C">
              <w:rPr>
                <w:rFonts w:ascii="Cambria" w:hAnsi="Cambria" w:cstheme="minorHAnsi"/>
                <w:color w:val="000000" w:themeColor="text1"/>
                <w:sz w:val="26"/>
                <w:szCs w:val="26"/>
              </w:rPr>
              <w:t>ĒRĶIS</w:t>
            </w:r>
            <w:r w:rsidR="00AB3036" w:rsidRPr="004D243E">
              <w:rPr>
                <w:rFonts w:ascii="Cambria" w:hAnsi="Cambria" w:cstheme="minorHAnsi"/>
                <w:color w:val="000000" w:themeColor="text1"/>
                <w:sz w:val="26"/>
                <w:szCs w:val="26"/>
              </w:rPr>
              <w:t xml:space="preserve"> 2030</w:t>
            </w:r>
          </w:p>
        </w:tc>
      </w:tr>
      <w:tr w:rsidR="00AB3036" w:rsidRPr="004D243E" w14:paraId="44A756E2" w14:textId="77777777" w:rsidTr="0087385C">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165" w:type="dxa"/>
            <w:vAlign w:val="center"/>
          </w:tcPr>
          <w:p w14:paraId="2A9C6960" w14:textId="48DED18D" w:rsidR="00AB3036" w:rsidRPr="004D243E" w:rsidRDefault="7003B711" w:rsidP="00AB3036">
            <w:pPr>
              <w:spacing w:before="0" w:after="0"/>
              <w:ind w:right="284"/>
              <w:jc w:val="center"/>
              <w:rPr>
                <w:rFonts w:ascii="Cambria" w:hAnsi="Cambria" w:cstheme="minorHAnsi"/>
                <w:b w:val="0"/>
                <w:color w:val="000000" w:themeColor="text1"/>
                <w:sz w:val="26"/>
                <w:szCs w:val="26"/>
              </w:rPr>
            </w:pPr>
            <w:r w:rsidRPr="004D243E">
              <w:rPr>
                <w:rFonts w:ascii="Cambria" w:hAnsi="Cambria"/>
                <w:b w:val="0"/>
                <w:bCs w:val="0"/>
              </w:rPr>
              <w:t>importa īpatsvars iekšzemes enerģijas patēriņā</w:t>
            </w:r>
            <w:r w:rsidR="00C2427D">
              <w:rPr>
                <w:rStyle w:val="FootnoteReference"/>
                <w:rFonts w:ascii="Cambria" w:hAnsi="Cambria"/>
                <w:b w:val="0"/>
                <w:bCs w:val="0"/>
              </w:rPr>
              <w:footnoteReference w:id="170"/>
            </w:r>
            <w:r w:rsidRPr="004D243E">
              <w:rPr>
                <w:rFonts w:ascii="Cambria" w:hAnsi="Cambria"/>
                <w:b w:val="0"/>
                <w:bCs w:val="0"/>
              </w:rPr>
              <w:t xml:space="preserve"> (%)</w:t>
            </w:r>
          </w:p>
        </w:tc>
        <w:tc>
          <w:tcPr>
            <w:tcW w:w="1006" w:type="dxa"/>
            <w:vAlign w:val="center"/>
          </w:tcPr>
          <w:p w14:paraId="7085488E" w14:textId="1EFFF12B" w:rsidR="00AB3036" w:rsidRPr="004D243E" w:rsidRDefault="00AB3036" w:rsidP="00AB303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38,3</w:t>
            </w:r>
          </w:p>
        </w:tc>
        <w:tc>
          <w:tcPr>
            <w:tcW w:w="1024" w:type="dxa"/>
            <w:vAlign w:val="center"/>
          </w:tcPr>
          <w:p w14:paraId="6EF289A1" w14:textId="239449F9" w:rsidR="00586B11" w:rsidRDefault="00586B11" w:rsidP="00ED1A4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38,75</w:t>
            </w:r>
          </w:p>
        </w:tc>
        <w:tc>
          <w:tcPr>
            <w:tcW w:w="1160" w:type="dxa"/>
            <w:vAlign w:val="center"/>
          </w:tcPr>
          <w:p w14:paraId="4D836430" w14:textId="457CD1BA" w:rsidR="00AB3036" w:rsidRPr="004D243E" w:rsidRDefault="00AB3036" w:rsidP="00AB303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30</w:t>
            </w:r>
          </w:p>
        </w:tc>
      </w:tr>
    </w:tbl>
    <w:p w14:paraId="0BF242AA" w14:textId="77777777" w:rsidR="003A2D18" w:rsidRDefault="003A2D18" w:rsidP="00644422">
      <w:pPr>
        <w:pStyle w:val="Heading4"/>
        <w:sectPr w:rsidR="003A2D18" w:rsidSect="00D83BD1">
          <w:headerReference w:type="even" r:id="rId71"/>
          <w:headerReference w:type="default" r:id="rId72"/>
          <w:footerReference w:type="default" r:id="rId73"/>
          <w:headerReference w:type="first" r:id="rId74"/>
          <w:pgSz w:w="11906" w:h="16838" w:code="9"/>
          <w:pgMar w:top="1134" w:right="851" w:bottom="1134" w:left="1701" w:header="567" w:footer="567" w:gutter="0"/>
          <w:cols w:space="708"/>
          <w:docGrid w:linePitch="360"/>
        </w:sectPr>
      </w:pPr>
    </w:p>
    <w:p w14:paraId="2C5E4EBB" w14:textId="7F4CE52D" w:rsidR="00E16A10" w:rsidRPr="004D243E" w:rsidRDefault="00E16A10" w:rsidP="00644422">
      <w:pPr>
        <w:pStyle w:val="Heading4"/>
      </w:pPr>
      <w:r w:rsidRPr="004D243E">
        <w:t>III Rīcībpolitikas un pasākumi mērķu sasniegšanai</w:t>
      </w:r>
    </w:p>
    <w:tbl>
      <w:tblPr>
        <w:tblW w:w="14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05"/>
        <w:gridCol w:w="4609"/>
        <w:gridCol w:w="2551"/>
        <w:gridCol w:w="1164"/>
        <w:gridCol w:w="1224"/>
        <w:gridCol w:w="1633"/>
        <w:gridCol w:w="1180"/>
        <w:gridCol w:w="960"/>
      </w:tblGrid>
      <w:tr w:rsidR="00DA0220" w:rsidRPr="00DA0220" w14:paraId="1FBA055C" w14:textId="77777777" w:rsidTr="007E4C4A">
        <w:trPr>
          <w:trHeight w:val="300"/>
          <w:jc w:val="center"/>
        </w:trPr>
        <w:tc>
          <w:tcPr>
            <w:tcW w:w="1005" w:type="dxa"/>
            <w:vMerge w:val="restart"/>
            <w:shd w:val="clear" w:color="auto" w:fill="auto"/>
            <w:vAlign w:val="center"/>
            <w:hideMark/>
          </w:tcPr>
          <w:p w14:paraId="520E3D00" w14:textId="0266769D" w:rsidR="00DA0220" w:rsidRPr="00DA0220" w:rsidRDefault="007E4C4A" w:rsidP="006C0C1B">
            <w:pPr>
              <w:spacing w:before="0" w:after="0"/>
              <w:jc w:val="center"/>
              <w:rPr>
                <w:rFonts w:ascii="Cambria" w:eastAsia="Times New Roman" w:hAnsi="Cambria" w:cs="Times New Roman"/>
                <w:b/>
                <w:bCs/>
                <w:color w:val="000000"/>
                <w:sz w:val="20"/>
                <w:szCs w:val="20"/>
                <w:lang w:eastAsia="lv-LV"/>
              </w:rPr>
            </w:pPr>
            <w:r>
              <w:rPr>
                <w:rFonts w:ascii="Cambria" w:eastAsia="Times New Roman" w:hAnsi="Cambria" w:cs="Times New Roman"/>
                <w:b/>
                <w:bCs/>
                <w:color w:val="000000"/>
                <w:sz w:val="20"/>
                <w:szCs w:val="20"/>
                <w:lang w:eastAsia="lv-LV"/>
              </w:rPr>
              <w:t>pasākuma kods</w:t>
            </w:r>
          </w:p>
        </w:tc>
        <w:tc>
          <w:tcPr>
            <w:tcW w:w="4609" w:type="dxa"/>
            <w:vMerge w:val="restart"/>
            <w:shd w:val="clear" w:color="auto" w:fill="auto"/>
            <w:vAlign w:val="center"/>
            <w:hideMark/>
          </w:tcPr>
          <w:p w14:paraId="074704CA" w14:textId="7777777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Pasākumu īstenošanai veicamā darbība</w:t>
            </w:r>
          </w:p>
        </w:tc>
        <w:tc>
          <w:tcPr>
            <w:tcW w:w="2551" w:type="dxa"/>
            <w:vMerge w:val="restart"/>
            <w:shd w:val="clear" w:color="auto" w:fill="auto"/>
            <w:vAlign w:val="center"/>
            <w:hideMark/>
          </w:tcPr>
          <w:p w14:paraId="4A8F806A" w14:textId="7777777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Rezultatīvais rādītājs</w:t>
            </w:r>
          </w:p>
        </w:tc>
        <w:tc>
          <w:tcPr>
            <w:tcW w:w="1164" w:type="dxa"/>
            <w:vMerge w:val="restart"/>
            <w:shd w:val="clear" w:color="auto" w:fill="auto"/>
            <w:vAlign w:val="center"/>
            <w:hideMark/>
          </w:tcPr>
          <w:p w14:paraId="7CE30CE1" w14:textId="77777777" w:rsidR="007E4C4A"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Atbildīgā</w:t>
            </w:r>
          </w:p>
          <w:p w14:paraId="7E3E43D6" w14:textId="6BCEF03C"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institūcija</w:t>
            </w:r>
          </w:p>
        </w:tc>
        <w:tc>
          <w:tcPr>
            <w:tcW w:w="1224" w:type="dxa"/>
            <w:vMerge w:val="restart"/>
            <w:shd w:val="clear" w:color="auto" w:fill="auto"/>
            <w:vAlign w:val="center"/>
            <w:hideMark/>
          </w:tcPr>
          <w:p w14:paraId="6913F1BD" w14:textId="77777777" w:rsidR="007E4C4A"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Izpildes</w:t>
            </w:r>
          </w:p>
          <w:p w14:paraId="35BD6712" w14:textId="0999B726"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termiņš</w:t>
            </w:r>
          </w:p>
        </w:tc>
        <w:tc>
          <w:tcPr>
            <w:tcW w:w="3773" w:type="dxa"/>
            <w:gridSpan w:val="3"/>
            <w:shd w:val="clear" w:color="auto" w:fill="auto"/>
            <w:vAlign w:val="center"/>
            <w:hideMark/>
          </w:tcPr>
          <w:p w14:paraId="3E2800F8" w14:textId="1DB6B7A5"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Investīcijas (milj.</w:t>
            </w:r>
            <w:r w:rsidR="00F44B73" w:rsidRPr="00F44B73">
              <w:rPr>
                <w:rFonts w:ascii="Cambria" w:hAnsi="Cambria"/>
                <w:sz w:val="20"/>
                <w:szCs w:val="20"/>
              </w:rPr>
              <w:t xml:space="preserve"> </w:t>
            </w:r>
            <w:r w:rsidR="00F44B73" w:rsidRPr="00F44B73">
              <w:rPr>
                <w:rFonts w:ascii="Cambria" w:hAnsi="Cambria"/>
                <w:b/>
                <w:bCs/>
                <w:sz w:val="20"/>
                <w:szCs w:val="20"/>
              </w:rPr>
              <w:t>€</w:t>
            </w:r>
            <w:r w:rsidRPr="00DA0220">
              <w:rPr>
                <w:rFonts w:ascii="Cambria" w:eastAsia="Times New Roman" w:hAnsi="Cambria" w:cs="Times New Roman"/>
                <w:b/>
                <w:bCs/>
                <w:color w:val="000000"/>
                <w:sz w:val="20"/>
                <w:szCs w:val="20"/>
                <w:lang w:eastAsia="lv-LV"/>
              </w:rPr>
              <w:t>)</w:t>
            </w:r>
          </w:p>
        </w:tc>
      </w:tr>
      <w:tr w:rsidR="00DA0220" w:rsidRPr="00DA0220" w14:paraId="2A5F0426" w14:textId="77777777" w:rsidTr="007E4C4A">
        <w:trPr>
          <w:trHeight w:val="300"/>
          <w:jc w:val="center"/>
        </w:trPr>
        <w:tc>
          <w:tcPr>
            <w:tcW w:w="1005" w:type="dxa"/>
            <w:vMerge/>
            <w:vAlign w:val="center"/>
            <w:hideMark/>
          </w:tcPr>
          <w:p w14:paraId="3E6C570A" w14:textId="7777777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p>
        </w:tc>
        <w:tc>
          <w:tcPr>
            <w:tcW w:w="4609" w:type="dxa"/>
            <w:vMerge/>
            <w:vAlign w:val="center"/>
            <w:hideMark/>
          </w:tcPr>
          <w:p w14:paraId="5D53F273" w14:textId="7777777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p>
        </w:tc>
        <w:tc>
          <w:tcPr>
            <w:tcW w:w="2551" w:type="dxa"/>
            <w:vMerge/>
            <w:vAlign w:val="center"/>
            <w:hideMark/>
          </w:tcPr>
          <w:p w14:paraId="7888FB1E" w14:textId="7777777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p>
        </w:tc>
        <w:tc>
          <w:tcPr>
            <w:tcW w:w="1164" w:type="dxa"/>
            <w:vMerge/>
            <w:vAlign w:val="center"/>
            <w:hideMark/>
          </w:tcPr>
          <w:p w14:paraId="3A16A9D5" w14:textId="7777777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p>
        </w:tc>
        <w:tc>
          <w:tcPr>
            <w:tcW w:w="1224" w:type="dxa"/>
            <w:vMerge/>
            <w:vAlign w:val="center"/>
            <w:hideMark/>
          </w:tcPr>
          <w:p w14:paraId="127E14A4" w14:textId="7777777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p>
        </w:tc>
        <w:tc>
          <w:tcPr>
            <w:tcW w:w="1633" w:type="dxa"/>
            <w:shd w:val="clear" w:color="auto" w:fill="auto"/>
            <w:vAlign w:val="center"/>
            <w:hideMark/>
          </w:tcPr>
          <w:p w14:paraId="09EA9D44" w14:textId="2CC87796"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nepieciešam</w:t>
            </w:r>
            <w:r w:rsidR="003E7D2A">
              <w:rPr>
                <w:rFonts w:ascii="Cambria" w:eastAsia="Times New Roman" w:hAnsi="Cambria" w:cs="Times New Roman"/>
                <w:b/>
                <w:bCs/>
                <w:color w:val="000000"/>
                <w:sz w:val="20"/>
                <w:szCs w:val="20"/>
                <w:lang w:eastAsia="lv-LV"/>
              </w:rPr>
              <w:t>ā</w:t>
            </w:r>
            <w:r w:rsidRPr="00DA0220">
              <w:rPr>
                <w:rFonts w:ascii="Cambria" w:eastAsia="Times New Roman" w:hAnsi="Cambria" w:cs="Times New Roman"/>
                <w:b/>
                <w:bCs/>
                <w:color w:val="000000"/>
                <w:sz w:val="20"/>
                <w:szCs w:val="20"/>
                <w:lang w:eastAsia="lv-LV"/>
              </w:rPr>
              <w:t>s</w:t>
            </w:r>
          </w:p>
        </w:tc>
        <w:tc>
          <w:tcPr>
            <w:tcW w:w="1180" w:type="dxa"/>
            <w:shd w:val="clear" w:color="auto" w:fill="auto"/>
            <w:vAlign w:val="center"/>
            <w:hideMark/>
          </w:tcPr>
          <w:p w14:paraId="089FEA56" w14:textId="1F8BBCE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iezīmēt</w:t>
            </w:r>
            <w:r w:rsidR="003E7D2A">
              <w:rPr>
                <w:rFonts w:ascii="Cambria" w:eastAsia="Times New Roman" w:hAnsi="Cambria" w:cs="Times New Roman"/>
                <w:b/>
                <w:bCs/>
                <w:color w:val="000000"/>
                <w:sz w:val="20"/>
                <w:szCs w:val="20"/>
                <w:lang w:eastAsia="lv-LV"/>
              </w:rPr>
              <w:t>ā</w:t>
            </w:r>
            <w:r w:rsidRPr="00DA0220">
              <w:rPr>
                <w:rFonts w:ascii="Cambria" w:eastAsia="Times New Roman" w:hAnsi="Cambria" w:cs="Times New Roman"/>
                <w:b/>
                <w:bCs/>
                <w:color w:val="000000"/>
                <w:sz w:val="20"/>
                <w:szCs w:val="20"/>
                <w:lang w:eastAsia="lv-LV"/>
              </w:rPr>
              <w:t>s</w:t>
            </w:r>
          </w:p>
        </w:tc>
        <w:tc>
          <w:tcPr>
            <w:tcW w:w="960" w:type="dxa"/>
            <w:shd w:val="clear" w:color="auto" w:fill="auto"/>
            <w:vAlign w:val="center"/>
            <w:hideMark/>
          </w:tcPr>
          <w:p w14:paraId="79ED944B" w14:textId="77777777" w:rsidR="00DA0220" w:rsidRPr="00DA0220" w:rsidRDefault="00DA0220" w:rsidP="006C0C1B">
            <w:pPr>
              <w:spacing w:before="0" w:after="0"/>
              <w:jc w:val="center"/>
              <w:rPr>
                <w:rFonts w:ascii="Cambria" w:eastAsia="Times New Roman" w:hAnsi="Cambria" w:cs="Times New Roman"/>
                <w:b/>
                <w:bCs/>
                <w:color w:val="000000"/>
                <w:sz w:val="20"/>
                <w:szCs w:val="20"/>
                <w:lang w:eastAsia="lv-LV"/>
              </w:rPr>
            </w:pPr>
            <w:r w:rsidRPr="00DA0220">
              <w:rPr>
                <w:rFonts w:ascii="Cambria" w:eastAsia="Times New Roman" w:hAnsi="Cambria" w:cs="Times New Roman"/>
                <w:b/>
                <w:bCs/>
                <w:color w:val="000000"/>
                <w:sz w:val="20"/>
                <w:szCs w:val="20"/>
                <w:lang w:eastAsia="lv-LV"/>
              </w:rPr>
              <w:t>avoti</w:t>
            </w:r>
          </w:p>
        </w:tc>
      </w:tr>
      <w:tr w:rsidR="00DA0220" w:rsidRPr="00DA0220" w14:paraId="2BD7D89D" w14:textId="77777777" w:rsidTr="007E4C4A">
        <w:trPr>
          <w:trHeight w:val="825"/>
          <w:jc w:val="center"/>
        </w:trPr>
        <w:tc>
          <w:tcPr>
            <w:tcW w:w="1005" w:type="dxa"/>
            <w:shd w:val="clear" w:color="auto" w:fill="auto"/>
            <w:noWrap/>
            <w:vAlign w:val="center"/>
            <w:hideMark/>
          </w:tcPr>
          <w:p w14:paraId="1A2EE5DF" w14:textId="77777777" w:rsidR="00DA0220" w:rsidRPr="00DA0220" w:rsidRDefault="00DA0220" w:rsidP="006C0C1B">
            <w:pPr>
              <w:spacing w:before="0" w:after="0"/>
              <w:jc w:val="center"/>
              <w:rPr>
                <w:rFonts w:ascii="Cambria" w:eastAsia="Times New Roman" w:hAnsi="Cambria" w:cs="Times New Roman"/>
                <w:color w:val="000000"/>
                <w:sz w:val="20"/>
                <w:szCs w:val="20"/>
                <w:lang w:eastAsia="lv-LV"/>
              </w:rPr>
            </w:pPr>
            <w:r w:rsidRPr="00DA0220">
              <w:rPr>
                <w:rFonts w:ascii="Cambria" w:eastAsia="Times New Roman" w:hAnsi="Cambria" w:cs="Times New Roman"/>
                <w:color w:val="000000"/>
                <w:sz w:val="20"/>
                <w:szCs w:val="20"/>
                <w:lang w:eastAsia="lv-LV"/>
              </w:rPr>
              <w:t>3.3.1</w:t>
            </w:r>
          </w:p>
        </w:tc>
        <w:tc>
          <w:tcPr>
            <w:tcW w:w="4609" w:type="dxa"/>
            <w:shd w:val="clear" w:color="auto" w:fill="auto"/>
            <w:vAlign w:val="center"/>
            <w:hideMark/>
          </w:tcPr>
          <w:p w14:paraId="14355B1B" w14:textId="6485F923" w:rsidR="00DA0220" w:rsidRPr="00DA0220" w:rsidRDefault="00DA0220" w:rsidP="006C0C1B">
            <w:pPr>
              <w:spacing w:before="0" w:after="0"/>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Pabeigt Baltijas valstu elektrotīklu sinhronizācija ar kontinentālo Eiropas tīklu un nodrošināt tās augsta drošuma pakāpi</w:t>
            </w:r>
          </w:p>
        </w:tc>
        <w:tc>
          <w:tcPr>
            <w:tcW w:w="2551" w:type="dxa"/>
            <w:shd w:val="clear" w:color="auto" w:fill="auto"/>
            <w:noWrap/>
            <w:vAlign w:val="center"/>
            <w:hideMark/>
          </w:tcPr>
          <w:p w14:paraId="5DF4CC09" w14:textId="78650D32" w:rsidR="00DA0220" w:rsidRPr="00DA0220" w:rsidRDefault="00DA0220" w:rsidP="006C0C1B">
            <w:pPr>
              <w:spacing w:before="0" w:after="0"/>
              <w:rPr>
                <w:rFonts w:ascii="Cambria" w:eastAsia="Times New Roman" w:hAnsi="Cambria" w:cs="Times New Roman"/>
                <w:color w:val="000000"/>
                <w:sz w:val="22"/>
                <w:lang w:eastAsia="lv-LV"/>
              </w:rPr>
            </w:pPr>
            <w:r w:rsidRPr="63929915">
              <w:rPr>
                <w:rFonts w:ascii="Cambria" w:eastAsia="Times New Roman" w:hAnsi="Cambria" w:cs="Times New Roman"/>
                <w:color w:val="000000" w:themeColor="text1"/>
                <w:sz w:val="22"/>
                <w:lang w:eastAsia="lv-LV"/>
              </w:rPr>
              <w:t> </w:t>
            </w:r>
            <w:r w:rsidR="048CA892" w:rsidRPr="63929915">
              <w:rPr>
                <w:rFonts w:ascii="Cambria" w:eastAsia="Times New Roman" w:hAnsi="Cambria" w:cs="Times New Roman"/>
                <w:color w:val="000000" w:themeColor="text1"/>
                <w:sz w:val="22"/>
                <w:lang w:eastAsia="lv-LV"/>
              </w:rPr>
              <w:t>Īstenots projekts</w:t>
            </w:r>
          </w:p>
        </w:tc>
        <w:tc>
          <w:tcPr>
            <w:tcW w:w="1164" w:type="dxa"/>
            <w:shd w:val="clear" w:color="auto" w:fill="auto"/>
            <w:vAlign w:val="center"/>
            <w:hideMark/>
          </w:tcPr>
          <w:p w14:paraId="1D5E7642" w14:textId="77777777" w:rsidR="0044772B" w:rsidRDefault="0044772B"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 xml:space="preserve">PSO </w:t>
            </w:r>
          </w:p>
          <w:p w14:paraId="13445C13" w14:textId="14F5940A"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KEM</w:t>
            </w:r>
            <w:r w:rsidRPr="00DA0220">
              <w:rPr>
                <w:rFonts w:ascii="Cambria" w:eastAsia="Times New Roman" w:hAnsi="Cambria" w:cs="Times New Roman"/>
                <w:color w:val="000000"/>
                <w:sz w:val="22"/>
                <w:lang w:eastAsia="lv-LV"/>
              </w:rPr>
              <w:br/>
            </w:r>
          </w:p>
        </w:tc>
        <w:tc>
          <w:tcPr>
            <w:tcW w:w="1224" w:type="dxa"/>
            <w:shd w:val="clear" w:color="auto" w:fill="auto"/>
            <w:noWrap/>
            <w:vAlign w:val="center"/>
            <w:hideMark/>
          </w:tcPr>
          <w:p w14:paraId="408D0078"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2025</w:t>
            </w:r>
          </w:p>
        </w:tc>
        <w:tc>
          <w:tcPr>
            <w:tcW w:w="1633" w:type="dxa"/>
            <w:shd w:val="clear" w:color="auto" w:fill="auto"/>
            <w:vAlign w:val="center"/>
            <w:hideMark/>
          </w:tcPr>
          <w:p w14:paraId="7C57E4F1" w14:textId="16B88E5C"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 </w:t>
            </w:r>
            <w:r w:rsidR="000D67FF">
              <w:rPr>
                <w:rFonts w:ascii="Cambria" w:eastAsia="Times New Roman" w:hAnsi="Cambria" w:cs="Times New Roman"/>
                <w:color w:val="000000"/>
                <w:sz w:val="22"/>
                <w:lang w:eastAsia="lv-LV"/>
              </w:rPr>
              <w:t>60,3</w:t>
            </w:r>
          </w:p>
        </w:tc>
        <w:tc>
          <w:tcPr>
            <w:tcW w:w="1180" w:type="dxa"/>
            <w:shd w:val="clear" w:color="auto" w:fill="auto"/>
            <w:vAlign w:val="center"/>
            <w:hideMark/>
          </w:tcPr>
          <w:p w14:paraId="52F6DA3A" w14:textId="4D380AC0" w:rsidR="00DA0220" w:rsidRPr="00DA0220" w:rsidRDefault="000D67FF" w:rsidP="006C0C1B">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60,3</w:t>
            </w:r>
          </w:p>
        </w:tc>
        <w:tc>
          <w:tcPr>
            <w:tcW w:w="960" w:type="dxa"/>
            <w:shd w:val="clear" w:color="auto" w:fill="auto"/>
            <w:noWrap/>
            <w:vAlign w:val="center"/>
            <w:hideMark/>
          </w:tcPr>
          <w:p w14:paraId="198E37C4" w14:textId="77777777" w:rsidR="00DA0220" w:rsidRDefault="000D67FF" w:rsidP="000D67FF">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ANM</w:t>
            </w:r>
          </w:p>
          <w:p w14:paraId="631EB377" w14:textId="7C2AE9EE" w:rsidR="000D67FF" w:rsidRPr="00DA0220" w:rsidRDefault="000D67FF" w:rsidP="007641D9">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PF</w:t>
            </w:r>
          </w:p>
        </w:tc>
      </w:tr>
      <w:tr w:rsidR="00DA0220" w:rsidRPr="00DA0220" w14:paraId="1FA222A2" w14:textId="77777777" w:rsidTr="007E4C4A">
        <w:trPr>
          <w:trHeight w:val="570"/>
          <w:jc w:val="center"/>
        </w:trPr>
        <w:tc>
          <w:tcPr>
            <w:tcW w:w="1005" w:type="dxa"/>
            <w:shd w:val="clear" w:color="auto" w:fill="auto"/>
            <w:noWrap/>
            <w:vAlign w:val="center"/>
            <w:hideMark/>
          </w:tcPr>
          <w:p w14:paraId="129DC698" w14:textId="77777777" w:rsidR="00DA0220" w:rsidRPr="00DA0220" w:rsidRDefault="00DA0220" w:rsidP="006C0C1B">
            <w:pPr>
              <w:spacing w:before="0" w:after="0"/>
              <w:jc w:val="center"/>
              <w:rPr>
                <w:rFonts w:ascii="Cambria" w:eastAsia="Times New Roman" w:hAnsi="Cambria" w:cs="Times New Roman"/>
                <w:color w:val="000000"/>
                <w:sz w:val="20"/>
                <w:szCs w:val="20"/>
                <w:lang w:eastAsia="lv-LV"/>
              </w:rPr>
            </w:pPr>
            <w:r w:rsidRPr="00DA0220">
              <w:rPr>
                <w:rFonts w:ascii="Cambria" w:eastAsia="Times New Roman" w:hAnsi="Cambria" w:cs="Times New Roman"/>
                <w:color w:val="000000"/>
                <w:sz w:val="20"/>
                <w:szCs w:val="20"/>
                <w:lang w:eastAsia="lv-LV"/>
              </w:rPr>
              <w:t>3.3.2</w:t>
            </w:r>
          </w:p>
        </w:tc>
        <w:tc>
          <w:tcPr>
            <w:tcW w:w="4609" w:type="dxa"/>
            <w:shd w:val="clear" w:color="auto" w:fill="auto"/>
            <w:vAlign w:val="center"/>
            <w:hideMark/>
          </w:tcPr>
          <w:p w14:paraId="49D87A9A" w14:textId="77777777" w:rsidR="00DA0220" w:rsidRPr="00DA0220" w:rsidRDefault="00DA0220" w:rsidP="006C0C1B">
            <w:pPr>
              <w:spacing w:before="0" w:after="0"/>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Īstenot PGK modernizācijas projektu</w:t>
            </w:r>
          </w:p>
        </w:tc>
        <w:tc>
          <w:tcPr>
            <w:tcW w:w="2551" w:type="dxa"/>
            <w:shd w:val="clear" w:color="auto" w:fill="auto"/>
            <w:noWrap/>
            <w:vAlign w:val="center"/>
            <w:hideMark/>
          </w:tcPr>
          <w:p w14:paraId="10E4476E" w14:textId="074674DF" w:rsidR="00DA0220" w:rsidRPr="00DA0220" w:rsidRDefault="00DA0220" w:rsidP="006C0C1B">
            <w:pPr>
              <w:spacing w:before="0" w:after="0"/>
              <w:rPr>
                <w:rFonts w:ascii="Cambria" w:eastAsia="Times New Roman" w:hAnsi="Cambria" w:cs="Times New Roman"/>
                <w:color w:val="000000"/>
                <w:sz w:val="22"/>
                <w:lang w:eastAsia="lv-LV"/>
              </w:rPr>
            </w:pPr>
            <w:r w:rsidRPr="63929915">
              <w:rPr>
                <w:rFonts w:ascii="Cambria" w:eastAsia="Times New Roman" w:hAnsi="Cambria" w:cs="Times New Roman"/>
                <w:color w:val="000000" w:themeColor="text1"/>
                <w:sz w:val="22"/>
                <w:lang w:eastAsia="lv-LV"/>
              </w:rPr>
              <w:t> </w:t>
            </w:r>
            <w:r w:rsidR="512803AB" w:rsidRPr="63929915">
              <w:rPr>
                <w:rFonts w:ascii="Cambria" w:eastAsia="Times New Roman" w:hAnsi="Cambria" w:cs="Times New Roman"/>
                <w:color w:val="000000" w:themeColor="text1"/>
                <w:sz w:val="22"/>
                <w:lang w:eastAsia="lv-LV"/>
              </w:rPr>
              <w:t>Īstenots projekts</w:t>
            </w:r>
          </w:p>
        </w:tc>
        <w:tc>
          <w:tcPr>
            <w:tcW w:w="1164" w:type="dxa"/>
            <w:shd w:val="clear" w:color="auto" w:fill="auto"/>
            <w:vAlign w:val="center"/>
            <w:hideMark/>
          </w:tcPr>
          <w:p w14:paraId="44256E63" w14:textId="77777777" w:rsidR="0044772B" w:rsidRDefault="0044772B"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 xml:space="preserve">PSO </w:t>
            </w:r>
          </w:p>
          <w:p w14:paraId="20950681" w14:textId="2C3CF1B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KEM</w:t>
            </w:r>
            <w:r w:rsidRPr="00DA0220">
              <w:rPr>
                <w:rFonts w:ascii="Cambria" w:eastAsia="Times New Roman" w:hAnsi="Cambria" w:cs="Times New Roman"/>
                <w:color w:val="000000"/>
                <w:sz w:val="22"/>
                <w:lang w:eastAsia="lv-LV"/>
              </w:rPr>
              <w:br/>
            </w:r>
          </w:p>
        </w:tc>
        <w:tc>
          <w:tcPr>
            <w:tcW w:w="1224" w:type="dxa"/>
            <w:shd w:val="clear" w:color="auto" w:fill="auto"/>
            <w:noWrap/>
            <w:vAlign w:val="center"/>
            <w:hideMark/>
          </w:tcPr>
          <w:p w14:paraId="1027378B"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2025</w:t>
            </w:r>
          </w:p>
        </w:tc>
        <w:tc>
          <w:tcPr>
            <w:tcW w:w="1633" w:type="dxa"/>
            <w:shd w:val="clear" w:color="auto" w:fill="auto"/>
            <w:vAlign w:val="center"/>
            <w:hideMark/>
          </w:tcPr>
          <w:p w14:paraId="4B8A7735"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88</w:t>
            </w:r>
          </w:p>
        </w:tc>
        <w:tc>
          <w:tcPr>
            <w:tcW w:w="1180" w:type="dxa"/>
            <w:shd w:val="clear" w:color="auto" w:fill="auto"/>
            <w:noWrap/>
            <w:vAlign w:val="center"/>
            <w:hideMark/>
          </w:tcPr>
          <w:p w14:paraId="1A0C1070" w14:textId="1E586FFF" w:rsidR="00DA0220" w:rsidRPr="00DA0220" w:rsidRDefault="00AD73B6" w:rsidP="00E67A3C">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88</w:t>
            </w:r>
          </w:p>
        </w:tc>
        <w:tc>
          <w:tcPr>
            <w:tcW w:w="960" w:type="dxa"/>
            <w:shd w:val="clear" w:color="auto" w:fill="auto"/>
            <w:vAlign w:val="center"/>
            <w:hideMark/>
          </w:tcPr>
          <w:p w14:paraId="5BDF468B"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CEF</w:t>
            </w:r>
            <w:r w:rsidRPr="00DA0220">
              <w:rPr>
                <w:rFonts w:ascii="Cambria" w:eastAsia="Times New Roman" w:hAnsi="Cambria" w:cs="Times New Roman"/>
                <w:color w:val="000000"/>
                <w:sz w:val="22"/>
                <w:lang w:eastAsia="lv-LV"/>
              </w:rPr>
              <w:br/>
              <w:t>PF</w:t>
            </w:r>
          </w:p>
        </w:tc>
      </w:tr>
      <w:tr w:rsidR="00DA0220" w:rsidRPr="00DA0220" w14:paraId="436A529A" w14:textId="77777777" w:rsidTr="007E4C4A">
        <w:trPr>
          <w:trHeight w:val="570"/>
          <w:jc w:val="center"/>
        </w:trPr>
        <w:tc>
          <w:tcPr>
            <w:tcW w:w="1005" w:type="dxa"/>
            <w:shd w:val="clear" w:color="auto" w:fill="auto"/>
            <w:noWrap/>
            <w:vAlign w:val="center"/>
            <w:hideMark/>
          </w:tcPr>
          <w:p w14:paraId="2A17560D" w14:textId="77777777" w:rsidR="00DA0220" w:rsidRPr="00DA0220" w:rsidRDefault="00DA0220" w:rsidP="006C0C1B">
            <w:pPr>
              <w:spacing w:before="0" w:after="0"/>
              <w:jc w:val="center"/>
              <w:rPr>
                <w:rFonts w:ascii="Cambria" w:eastAsia="Times New Roman" w:hAnsi="Cambria" w:cs="Times New Roman"/>
                <w:color w:val="000000"/>
                <w:sz w:val="20"/>
                <w:szCs w:val="20"/>
                <w:lang w:eastAsia="lv-LV"/>
              </w:rPr>
            </w:pPr>
            <w:r w:rsidRPr="00DA0220">
              <w:rPr>
                <w:rFonts w:ascii="Cambria" w:eastAsia="Times New Roman" w:hAnsi="Cambria" w:cs="Times New Roman"/>
                <w:color w:val="000000"/>
                <w:sz w:val="20"/>
                <w:szCs w:val="20"/>
                <w:lang w:eastAsia="lv-LV"/>
              </w:rPr>
              <w:t>3.3.3</w:t>
            </w:r>
          </w:p>
        </w:tc>
        <w:tc>
          <w:tcPr>
            <w:tcW w:w="4609" w:type="dxa"/>
            <w:shd w:val="clear" w:color="auto" w:fill="auto"/>
            <w:vAlign w:val="center"/>
            <w:hideMark/>
          </w:tcPr>
          <w:p w14:paraId="5C4D0936" w14:textId="3911C828" w:rsidR="00DA0220" w:rsidRPr="00DA0220" w:rsidRDefault="00934BAA" w:rsidP="006C0C1B">
            <w:pPr>
              <w:spacing w:before="0" w:after="0"/>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M</w:t>
            </w:r>
            <w:r w:rsidR="00DA0220" w:rsidRPr="00DA0220">
              <w:rPr>
                <w:rFonts w:ascii="Cambria" w:eastAsia="Times New Roman" w:hAnsi="Cambria" w:cs="Times New Roman"/>
                <w:color w:val="000000"/>
                <w:sz w:val="22"/>
                <w:lang w:eastAsia="lv-LV"/>
              </w:rPr>
              <w:t>ainīt valsts naftas drošības rezervju sistēmu, nodrošinot naftas rezervju uzglabāšanu valstī</w:t>
            </w:r>
          </w:p>
        </w:tc>
        <w:tc>
          <w:tcPr>
            <w:tcW w:w="2551" w:type="dxa"/>
            <w:shd w:val="clear" w:color="auto" w:fill="auto"/>
            <w:noWrap/>
            <w:vAlign w:val="center"/>
            <w:hideMark/>
          </w:tcPr>
          <w:p w14:paraId="12674A51" w14:textId="4BE4F914" w:rsidR="00DA0220" w:rsidRPr="00DA0220" w:rsidRDefault="00DA0220" w:rsidP="006C0C1B">
            <w:pPr>
              <w:spacing w:before="0" w:after="0"/>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 </w:t>
            </w:r>
            <w:r w:rsidR="004C18F5">
              <w:rPr>
                <w:rFonts w:ascii="Cambria" w:eastAsia="Times New Roman" w:hAnsi="Cambria" w:cs="Times New Roman"/>
                <w:color w:val="000000"/>
                <w:sz w:val="22"/>
                <w:lang w:eastAsia="lv-LV"/>
              </w:rPr>
              <w:t xml:space="preserve">100% </w:t>
            </w:r>
            <w:r w:rsidR="00FA3CF6">
              <w:rPr>
                <w:rFonts w:ascii="Cambria" w:eastAsia="Times New Roman" w:hAnsi="Cambria" w:cs="Times New Roman"/>
                <w:color w:val="000000"/>
                <w:sz w:val="22"/>
                <w:lang w:eastAsia="lv-LV"/>
              </w:rPr>
              <w:t>valsts naftas drošības ir valsts īpašums</w:t>
            </w:r>
          </w:p>
        </w:tc>
        <w:tc>
          <w:tcPr>
            <w:tcW w:w="1164" w:type="dxa"/>
            <w:shd w:val="clear" w:color="auto" w:fill="auto"/>
            <w:vAlign w:val="center"/>
            <w:hideMark/>
          </w:tcPr>
          <w:p w14:paraId="1F9AB5E8"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EM</w:t>
            </w:r>
            <w:r w:rsidRPr="00DA0220">
              <w:rPr>
                <w:rFonts w:ascii="Cambria" w:eastAsia="Times New Roman" w:hAnsi="Cambria" w:cs="Times New Roman"/>
                <w:color w:val="000000"/>
                <w:sz w:val="22"/>
                <w:lang w:eastAsia="lv-LV"/>
              </w:rPr>
              <w:br/>
              <w:t>Possessor</w:t>
            </w:r>
          </w:p>
        </w:tc>
        <w:tc>
          <w:tcPr>
            <w:tcW w:w="1224" w:type="dxa"/>
            <w:shd w:val="clear" w:color="auto" w:fill="auto"/>
            <w:noWrap/>
            <w:vAlign w:val="center"/>
            <w:hideMark/>
          </w:tcPr>
          <w:p w14:paraId="0D414CC4"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2029</w:t>
            </w:r>
          </w:p>
        </w:tc>
        <w:tc>
          <w:tcPr>
            <w:tcW w:w="1633" w:type="dxa"/>
            <w:shd w:val="clear" w:color="auto" w:fill="auto"/>
            <w:noWrap/>
            <w:vAlign w:val="center"/>
            <w:hideMark/>
          </w:tcPr>
          <w:p w14:paraId="1D2AB99F" w14:textId="7E1A0DBC" w:rsidR="00DA0220" w:rsidRPr="00DA0220" w:rsidRDefault="00B767AE" w:rsidP="00E67A3C">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647,1</w:t>
            </w:r>
          </w:p>
        </w:tc>
        <w:tc>
          <w:tcPr>
            <w:tcW w:w="1180" w:type="dxa"/>
            <w:shd w:val="clear" w:color="auto" w:fill="auto"/>
            <w:noWrap/>
            <w:vAlign w:val="center"/>
            <w:hideMark/>
          </w:tcPr>
          <w:p w14:paraId="0B1FC801" w14:textId="77777777" w:rsidR="00DA0220" w:rsidRPr="00DA0220" w:rsidRDefault="00DA0220" w:rsidP="00E67A3C">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647,1</w:t>
            </w:r>
          </w:p>
        </w:tc>
        <w:tc>
          <w:tcPr>
            <w:tcW w:w="960" w:type="dxa"/>
            <w:shd w:val="clear" w:color="auto" w:fill="auto"/>
            <w:noWrap/>
            <w:vAlign w:val="center"/>
            <w:hideMark/>
          </w:tcPr>
          <w:p w14:paraId="5D488D87" w14:textId="4CD0C744" w:rsidR="00DA0220" w:rsidRPr="00DA0220" w:rsidRDefault="004C18F5" w:rsidP="00E67A3C">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VB</w:t>
            </w:r>
          </w:p>
        </w:tc>
      </w:tr>
      <w:tr w:rsidR="000737C2" w:rsidRPr="00DA0220" w14:paraId="102777F2" w14:textId="77777777" w:rsidTr="007E4C4A">
        <w:trPr>
          <w:trHeight w:val="300"/>
          <w:jc w:val="center"/>
        </w:trPr>
        <w:tc>
          <w:tcPr>
            <w:tcW w:w="1005" w:type="dxa"/>
            <w:shd w:val="clear" w:color="auto" w:fill="auto"/>
            <w:noWrap/>
            <w:vAlign w:val="center"/>
            <w:hideMark/>
          </w:tcPr>
          <w:p w14:paraId="60EFC0A0" w14:textId="77777777" w:rsidR="000737C2" w:rsidRPr="00DA0220" w:rsidRDefault="000737C2" w:rsidP="006C0C1B">
            <w:pPr>
              <w:spacing w:before="0" w:after="0"/>
              <w:jc w:val="center"/>
              <w:rPr>
                <w:rFonts w:ascii="Cambria" w:eastAsia="Times New Roman" w:hAnsi="Cambria" w:cs="Times New Roman"/>
                <w:color w:val="000000"/>
                <w:sz w:val="20"/>
                <w:szCs w:val="20"/>
                <w:lang w:eastAsia="lv-LV"/>
              </w:rPr>
            </w:pPr>
            <w:r w:rsidRPr="00DA0220">
              <w:rPr>
                <w:rFonts w:ascii="Cambria" w:eastAsia="Times New Roman" w:hAnsi="Cambria" w:cs="Times New Roman"/>
                <w:color w:val="000000"/>
                <w:sz w:val="20"/>
                <w:szCs w:val="20"/>
                <w:lang w:eastAsia="lv-LV"/>
              </w:rPr>
              <w:t>3.3.4</w:t>
            </w:r>
          </w:p>
        </w:tc>
        <w:tc>
          <w:tcPr>
            <w:tcW w:w="4609" w:type="dxa"/>
            <w:shd w:val="clear" w:color="auto" w:fill="auto"/>
            <w:noWrap/>
            <w:vAlign w:val="center"/>
            <w:hideMark/>
          </w:tcPr>
          <w:p w14:paraId="68BD9C6E" w14:textId="7A3875BA" w:rsidR="000737C2" w:rsidRPr="00DA0220" w:rsidRDefault="00934BAA" w:rsidP="006C0C1B">
            <w:pPr>
              <w:spacing w:before="0" w:after="0"/>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I</w:t>
            </w:r>
            <w:r w:rsidR="000737C2" w:rsidRPr="00DA0220">
              <w:rPr>
                <w:rFonts w:ascii="Cambria" w:eastAsia="Times New Roman" w:hAnsi="Cambria" w:cs="Times New Roman"/>
                <w:color w:val="000000"/>
                <w:sz w:val="22"/>
                <w:lang w:eastAsia="lv-LV"/>
              </w:rPr>
              <w:t>estāties Starptautiskajā Enerģētikas Aģentūrā</w:t>
            </w:r>
          </w:p>
        </w:tc>
        <w:tc>
          <w:tcPr>
            <w:tcW w:w="2551" w:type="dxa"/>
            <w:shd w:val="clear" w:color="auto" w:fill="auto"/>
            <w:noWrap/>
            <w:vAlign w:val="center"/>
            <w:hideMark/>
          </w:tcPr>
          <w:p w14:paraId="4D270DCA" w14:textId="22173CA2" w:rsidR="000737C2" w:rsidRPr="00DA0220" w:rsidRDefault="000737C2" w:rsidP="006C0C1B">
            <w:pPr>
              <w:spacing w:before="0" w:after="0"/>
              <w:rPr>
                <w:rFonts w:ascii="Cambria" w:eastAsia="Times New Roman" w:hAnsi="Cambria" w:cs="Times New Roman"/>
                <w:color w:val="000000"/>
                <w:sz w:val="22"/>
                <w:lang w:eastAsia="lv-LV"/>
              </w:rPr>
            </w:pPr>
            <w:r w:rsidRPr="0EF8DAC8">
              <w:rPr>
                <w:rFonts w:ascii="Cambria" w:eastAsia="Times New Roman" w:hAnsi="Cambria" w:cs="Times New Roman"/>
                <w:color w:val="000000" w:themeColor="text1"/>
                <w:sz w:val="22"/>
                <w:lang w:eastAsia="lv-LV"/>
              </w:rPr>
              <w:t> </w:t>
            </w:r>
          </w:p>
        </w:tc>
        <w:tc>
          <w:tcPr>
            <w:tcW w:w="1164" w:type="dxa"/>
            <w:shd w:val="clear" w:color="auto" w:fill="auto"/>
            <w:noWrap/>
            <w:vAlign w:val="center"/>
            <w:hideMark/>
          </w:tcPr>
          <w:p w14:paraId="540C9611" w14:textId="04B83105" w:rsidR="000737C2" w:rsidRDefault="00D43ABB" w:rsidP="00D43ABB">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KEM</w:t>
            </w:r>
          </w:p>
          <w:p w14:paraId="1C957C3E" w14:textId="77777777" w:rsidR="00D43ABB" w:rsidRDefault="00D43ABB" w:rsidP="00D43ABB">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EM</w:t>
            </w:r>
          </w:p>
          <w:p w14:paraId="6E48D273" w14:textId="174EBEC7" w:rsidR="00D43ABB" w:rsidRPr="00DA0220" w:rsidRDefault="00D43ABB" w:rsidP="006C0C1B">
            <w:pPr>
              <w:spacing w:before="0" w:after="0"/>
              <w:rPr>
                <w:rFonts w:ascii="Cambria" w:eastAsia="Times New Roman" w:hAnsi="Cambria" w:cs="Times New Roman"/>
                <w:color w:val="000000"/>
                <w:sz w:val="22"/>
                <w:lang w:eastAsia="lv-LV"/>
              </w:rPr>
            </w:pPr>
          </w:p>
        </w:tc>
        <w:tc>
          <w:tcPr>
            <w:tcW w:w="1224" w:type="dxa"/>
            <w:shd w:val="clear" w:color="auto" w:fill="auto"/>
            <w:noWrap/>
            <w:vAlign w:val="center"/>
            <w:hideMark/>
          </w:tcPr>
          <w:p w14:paraId="7ABE7E55" w14:textId="77777777" w:rsidR="000737C2" w:rsidRPr="00DA0220" w:rsidRDefault="000737C2"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2024</w:t>
            </w:r>
          </w:p>
        </w:tc>
        <w:tc>
          <w:tcPr>
            <w:tcW w:w="3773" w:type="dxa"/>
            <w:gridSpan w:val="3"/>
            <w:shd w:val="clear" w:color="auto" w:fill="auto"/>
            <w:noWrap/>
            <w:vAlign w:val="center"/>
            <w:hideMark/>
          </w:tcPr>
          <w:p w14:paraId="645446A8" w14:textId="0EC932A2" w:rsidR="000737C2" w:rsidRPr="00DA0220" w:rsidRDefault="000737C2"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Esošā budžeta ietvaros</w:t>
            </w:r>
          </w:p>
        </w:tc>
      </w:tr>
      <w:tr w:rsidR="00DA0220" w:rsidRPr="00DA0220" w14:paraId="064046B3" w14:textId="77777777" w:rsidTr="007E4C4A">
        <w:trPr>
          <w:trHeight w:val="56"/>
          <w:jc w:val="center"/>
        </w:trPr>
        <w:tc>
          <w:tcPr>
            <w:tcW w:w="1005" w:type="dxa"/>
            <w:shd w:val="clear" w:color="auto" w:fill="auto"/>
            <w:noWrap/>
            <w:vAlign w:val="center"/>
            <w:hideMark/>
          </w:tcPr>
          <w:p w14:paraId="55313B61" w14:textId="76B3C9DE" w:rsidR="00DA0220" w:rsidRPr="00DA0220" w:rsidRDefault="00DA0220" w:rsidP="006C0C1B">
            <w:pPr>
              <w:spacing w:before="0" w:after="0"/>
              <w:jc w:val="center"/>
              <w:rPr>
                <w:rFonts w:ascii="Cambria" w:eastAsia="Times New Roman" w:hAnsi="Cambria" w:cs="Times New Roman"/>
                <w:color w:val="000000"/>
                <w:sz w:val="20"/>
                <w:szCs w:val="20"/>
                <w:lang w:eastAsia="lv-LV"/>
              </w:rPr>
            </w:pPr>
            <w:r w:rsidRPr="00DA0220">
              <w:rPr>
                <w:rFonts w:ascii="Cambria" w:eastAsia="Times New Roman" w:hAnsi="Cambria" w:cs="Times New Roman"/>
                <w:color w:val="000000"/>
                <w:sz w:val="20"/>
                <w:szCs w:val="20"/>
                <w:lang w:eastAsia="lv-LV"/>
              </w:rPr>
              <w:t>3.</w:t>
            </w:r>
            <w:r w:rsidR="007D5FD8">
              <w:rPr>
                <w:rFonts w:ascii="Cambria" w:eastAsia="Times New Roman" w:hAnsi="Cambria" w:cs="Times New Roman"/>
                <w:color w:val="000000"/>
                <w:sz w:val="20"/>
                <w:szCs w:val="20"/>
                <w:lang w:eastAsia="lv-LV"/>
              </w:rPr>
              <w:t>1.3.19.</w:t>
            </w:r>
          </w:p>
        </w:tc>
        <w:tc>
          <w:tcPr>
            <w:tcW w:w="4609" w:type="dxa"/>
            <w:shd w:val="clear" w:color="auto" w:fill="auto"/>
            <w:vAlign w:val="center"/>
            <w:hideMark/>
          </w:tcPr>
          <w:p w14:paraId="5CBFE87B" w14:textId="77777777" w:rsidR="00DA0220" w:rsidRPr="00DA0220" w:rsidRDefault="00DA0220" w:rsidP="006C0C1B">
            <w:pPr>
              <w:spacing w:before="0" w:after="0"/>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Noteikt ierobežojumus jaunu fosilā kurināmā iekārtu uzstādīšanai</w:t>
            </w:r>
          </w:p>
        </w:tc>
        <w:tc>
          <w:tcPr>
            <w:tcW w:w="2551" w:type="dxa"/>
            <w:shd w:val="clear" w:color="auto" w:fill="auto"/>
            <w:vAlign w:val="center"/>
            <w:hideMark/>
          </w:tcPr>
          <w:p w14:paraId="49469445" w14:textId="693974F7" w:rsidR="00DA0220" w:rsidRPr="00DA0220" w:rsidRDefault="00DA0220" w:rsidP="006C0C1B">
            <w:pPr>
              <w:spacing w:before="0" w:after="0"/>
              <w:rPr>
                <w:rFonts w:ascii="Cambria" w:eastAsia="Times New Roman" w:hAnsi="Cambria" w:cs="Times New Roman"/>
                <w:color w:val="000000"/>
                <w:sz w:val="22"/>
                <w:lang w:eastAsia="lv-LV"/>
              </w:rPr>
            </w:pPr>
            <w:r w:rsidRPr="0EF8DAC8">
              <w:rPr>
                <w:rFonts w:ascii="Cambria" w:eastAsia="Times New Roman" w:hAnsi="Cambria" w:cs="Times New Roman"/>
                <w:color w:val="000000" w:themeColor="text1"/>
                <w:sz w:val="22"/>
                <w:lang w:eastAsia="lv-LV"/>
              </w:rPr>
              <w:t xml:space="preserve">1) </w:t>
            </w:r>
            <w:r w:rsidR="507DF5A3" w:rsidRPr="63929915">
              <w:rPr>
                <w:rFonts w:ascii="Cambria" w:eastAsia="Times New Roman" w:hAnsi="Cambria" w:cs="Times New Roman"/>
                <w:color w:val="000000" w:themeColor="text1"/>
                <w:sz w:val="22"/>
                <w:lang w:eastAsia="lv-LV"/>
              </w:rPr>
              <w:t>N</w:t>
            </w:r>
            <w:r w:rsidR="727E1FBE" w:rsidRPr="63929915">
              <w:rPr>
                <w:rFonts w:ascii="Cambria" w:eastAsia="Times New Roman" w:hAnsi="Cambria" w:cs="Times New Roman"/>
                <w:color w:val="000000" w:themeColor="text1"/>
                <w:sz w:val="22"/>
                <w:lang w:eastAsia="lv-LV"/>
              </w:rPr>
              <w:t>ormatīvais</w:t>
            </w:r>
            <w:r w:rsidRPr="0EF8DAC8">
              <w:rPr>
                <w:rFonts w:ascii="Cambria" w:eastAsia="Times New Roman" w:hAnsi="Cambria" w:cs="Times New Roman"/>
                <w:color w:val="000000" w:themeColor="text1"/>
                <w:sz w:val="22"/>
                <w:lang w:eastAsia="lv-LV"/>
              </w:rPr>
              <w:t xml:space="preserve"> regulējums – 2026.</w:t>
            </w:r>
            <w:r w:rsidR="6898FAA5" w:rsidRPr="0EF8DAC8">
              <w:rPr>
                <w:rFonts w:ascii="Cambria" w:eastAsia="Times New Roman" w:hAnsi="Cambria" w:cs="Times New Roman"/>
                <w:color w:val="000000" w:themeColor="text1"/>
                <w:sz w:val="22"/>
                <w:lang w:eastAsia="lv-LV"/>
              </w:rPr>
              <w:t xml:space="preserve"> </w:t>
            </w:r>
            <w:r w:rsidRPr="0EF8DAC8">
              <w:rPr>
                <w:rFonts w:ascii="Cambria" w:eastAsia="Times New Roman" w:hAnsi="Cambria" w:cs="Times New Roman"/>
                <w:color w:val="000000" w:themeColor="text1"/>
                <w:sz w:val="22"/>
                <w:lang w:eastAsia="lv-LV"/>
              </w:rPr>
              <w:t>g.</w:t>
            </w:r>
            <w:r w:rsidRPr="00EF1B10">
              <w:rPr>
                <w:rFonts w:ascii="Cambria" w:hAnsi="Cambria"/>
              </w:rPr>
              <w:br/>
            </w:r>
            <w:r w:rsidRPr="0EF8DAC8">
              <w:rPr>
                <w:rFonts w:ascii="Cambria" w:eastAsia="Times New Roman" w:hAnsi="Cambria" w:cs="Times New Roman"/>
                <w:color w:val="000000" w:themeColor="text1"/>
                <w:sz w:val="22"/>
                <w:lang w:eastAsia="lv-LV"/>
              </w:rPr>
              <w:t xml:space="preserve">2) </w:t>
            </w:r>
            <w:r w:rsidR="05C0C3C1" w:rsidRPr="63929915">
              <w:rPr>
                <w:rFonts w:ascii="Cambria" w:eastAsia="Times New Roman" w:hAnsi="Cambria" w:cs="Times New Roman"/>
                <w:color w:val="000000" w:themeColor="text1"/>
                <w:sz w:val="22"/>
                <w:lang w:eastAsia="lv-LV"/>
              </w:rPr>
              <w:t>N</w:t>
            </w:r>
            <w:r w:rsidR="727E1FBE" w:rsidRPr="63929915">
              <w:rPr>
                <w:rFonts w:ascii="Cambria" w:eastAsia="Times New Roman" w:hAnsi="Cambria" w:cs="Times New Roman"/>
                <w:color w:val="000000" w:themeColor="text1"/>
                <w:sz w:val="22"/>
                <w:lang w:eastAsia="lv-LV"/>
              </w:rPr>
              <w:t>osacījumi</w:t>
            </w:r>
            <w:r w:rsidRPr="0EF8DAC8">
              <w:rPr>
                <w:rFonts w:ascii="Cambria" w:eastAsia="Times New Roman" w:hAnsi="Cambria" w:cs="Times New Roman"/>
                <w:color w:val="000000" w:themeColor="text1"/>
                <w:sz w:val="22"/>
                <w:lang w:eastAsia="lv-LV"/>
              </w:rPr>
              <w:t xml:space="preserve"> no 2028.</w:t>
            </w:r>
            <w:r w:rsidR="092EA8A6" w:rsidRPr="0EF8DAC8">
              <w:rPr>
                <w:rFonts w:ascii="Cambria" w:eastAsia="Times New Roman" w:hAnsi="Cambria" w:cs="Times New Roman"/>
                <w:color w:val="000000" w:themeColor="text1"/>
                <w:sz w:val="22"/>
                <w:lang w:eastAsia="lv-LV"/>
              </w:rPr>
              <w:t xml:space="preserve"> </w:t>
            </w:r>
            <w:r w:rsidRPr="0EF8DAC8">
              <w:rPr>
                <w:rFonts w:ascii="Cambria" w:eastAsia="Times New Roman" w:hAnsi="Cambria" w:cs="Times New Roman"/>
                <w:color w:val="000000" w:themeColor="text1"/>
                <w:sz w:val="22"/>
                <w:lang w:eastAsia="lv-LV"/>
              </w:rPr>
              <w:t>g.</w:t>
            </w:r>
          </w:p>
        </w:tc>
        <w:tc>
          <w:tcPr>
            <w:tcW w:w="1164" w:type="dxa"/>
            <w:shd w:val="clear" w:color="auto" w:fill="auto"/>
            <w:vAlign w:val="center"/>
            <w:hideMark/>
          </w:tcPr>
          <w:p w14:paraId="33B2EFE3"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KEM</w:t>
            </w:r>
            <w:r w:rsidRPr="00DA0220">
              <w:rPr>
                <w:rFonts w:ascii="Cambria" w:eastAsia="Times New Roman" w:hAnsi="Cambria" w:cs="Times New Roman"/>
                <w:color w:val="000000"/>
                <w:sz w:val="22"/>
                <w:lang w:eastAsia="lv-LV"/>
              </w:rPr>
              <w:br/>
              <w:t>pašvaldības</w:t>
            </w:r>
          </w:p>
        </w:tc>
        <w:tc>
          <w:tcPr>
            <w:tcW w:w="1224" w:type="dxa"/>
            <w:shd w:val="clear" w:color="auto" w:fill="auto"/>
            <w:vAlign w:val="center"/>
            <w:hideMark/>
          </w:tcPr>
          <w:p w14:paraId="72A9A29D"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2026-2028</w:t>
            </w:r>
          </w:p>
        </w:tc>
        <w:tc>
          <w:tcPr>
            <w:tcW w:w="3773" w:type="dxa"/>
            <w:gridSpan w:val="3"/>
            <w:shd w:val="clear" w:color="auto" w:fill="auto"/>
            <w:vAlign w:val="center"/>
            <w:hideMark/>
          </w:tcPr>
          <w:p w14:paraId="70D0685A"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Esošā budžeta ietvaros</w:t>
            </w:r>
          </w:p>
        </w:tc>
      </w:tr>
      <w:tr w:rsidR="006C0C1B" w:rsidRPr="00DA0220" w14:paraId="7EDA2D69" w14:textId="77777777" w:rsidTr="007E4C4A">
        <w:trPr>
          <w:trHeight w:val="712"/>
          <w:jc w:val="center"/>
        </w:trPr>
        <w:tc>
          <w:tcPr>
            <w:tcW w:w="1005" w:type="dxa"/>
            <w:shd w:val="clear" w:color="auto" w:fill="auto"/>
            <w:noWrap/>
            <w:vAlign w:val="center"/>
            <w:hideMark/>
          </w:tcPr>
          <w:p w14:paraId="6AE4FA32" w14:textId="7020739E" w:rsidR="00DA0220" w:rsidRPr="00DA0220" w:rsidRDefault="00DA0220" w:rsidP="006C0C1B">
            <w:pPr>
              <w:spacing w:before="0" w:after="0"/>
              <w:jc w:val="center"/>
              <w:rPr>
                <w:rFonts w:ascii="Cambria" w:eastAsia="Times New Roman" w:hAnsi="Cambria" w:cs="Times New Roman"/>
                <w:color w:val="000000"/>
                <w:sz w:val="20"/>
                <w:szCs w:val="20"/>
                <w:lang w:eastAsia="lv-LV"/>
              </w:rPr>
            </w:pPr>
            <w:r w:rsidRPr="00DA0220">
              <w:rPr>
                <w:rFonts w:ascii="Cambria" w:eastAsia="Times New Roman" w:hAnsi="Cambria" w:cs="Times New Roman"/>
                <w:color w:val="000000"/>
                <w:sz w:val="20"/>
                <w:szCs w:val="20"/>
                <w:lang w:eastAsia="lv-LV"/>
              </w:rPr>
              <w:t>3.</w:t>
            </w:r>
            <w:r w:rsidR="005B0691">
              <w:rPr>
                <w:rFonts w:ascii="Cambria" w:eastAsia="Times New Roman" w:hAnsi="Cambria" w:cs="Times New Roman"/>
                <w:color w:val="000000"/>
                <w:sz w:val="20"/>
                <w:szCs w:val="20"/>
                <w:lang w:eastAsia="lv-LV"/>
              </w:rPr>
              <w:t>1.</w:t>
            </w:r>
            <w:r w:rsidRPr="00DA0220">
              <w:rPr>
                <w:rFonts w:ascii="Cambria" w:eastAsia="Times New Roman" w:hAnsi="Cambria" w:cs="Times New Roman"/>
                <w:color w:val="000000"/>
                <w:sz w:val="20"/>
                <w:szCs w:val="20"/>
                <w:lang w:eastAsia="lv-LV"/>
              </w:rPr>
              <w:t>3.</w:t>
            </w:r>
            <w:r w:rsidR="005B0691">
              <w:rPr>
                <w:rFonts w:ascii="Cambria" w:eastAsia="Times New Roman" w:hAnsi="Cambria" w:cs="Times New Roman"/>
                <w:color w:val="000000"/>
                <w:sz w:val="20"/>
                <w:szCs w:val="20"/>
                <w:lang w:eastAsia="lv-LV"/>
              </w:rPr>
              <w:t>20</w:t>
            </w:r>
          </w:p>
        </w:tc>
        <w:tc>
          <w:tcPr>
            <w:tcW w:w="4609" w:type="dxa"/>
            <w:shd w:val="clear" w:color="auto" w:fill="auto"/>
            <w:vAlign w:val="center"/>
            <w:hideMark/>
          </w:tcPr>
          <w:p w14:paraId="6D5F40B4" w14:textId="749DE6F5" w:rsidR="00DA0220" w:rsidRPr="00DA0220" w:rsidRDefault="00DA0220" w:rsidP="006C0C1B">
            <w:pPr>
              <w:spacing w:before="0" w:after="0"/>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 xml:space="preserve">Noteikt fosilā kurināmā izmantošanas </w:t>
            </w:r>
            <w:r w:rsidR="00A05845">
              <w:rPr>
                <w:rFonts w:ascii="Cambria" w:eastAsia="Times New Roman" w:hAnsi="Cambria" w:cs="Times New Roman"/>
                <w:color w:val="000000"/>
                <w:sz w:val="22"/>
                <w:lang w:eastAsia="lv-LV"/>
              </w:rPr>
              <w:t xml:space="preserve">pakāpeniskus </w:t>
            </w:r>
            <w:r w:rsidR="00B3052B">
              <w:rPr>
                <w:rFonts w:ascii="Cambria" w:eastAsia="Times New Roman" w:hAnsi="Cambria" w:cs="Times New Roman"/>
                <w:color w:val="000000"/>
                <w:sz w:val="22"/>
                <w:lang w:eastAsia="lv-LV"/>
              </w:rPr>
              <w:t>ierobežojumus</w:t>
            </w:r>
          </w:p>
        </w:tc>
        <w:tc>
          <w:tcPr>
            <w:tcW w:w="2551" w:type="dxa"/>
            <w:shd w:val="clear" w:color="auto" w:fill="auto"/>
            <w:vAlign w:val="center"/>
            <w:hideMark/>
          </w:tcPr>
          <w:p w14:paraId="7A4232FF" w14:textId="04BFE869" w:rsidR="00DA0220" w:rsidRPr="00DA0220" w:rsidRDefault="00DA0220" w:rsidP="006C0C1B">
            <w:pPr>
              <w:spacing w:before="0" w:after="0"/>
              <w:rPr>
                <w:rFonts w:ascii="Cambria" w:eastAsia="Times New Roman" w:hAnsi="Cambria" w:cs="Times New Roman"/>
                <w:color w:val="000000"/>
                <w:sz w:val="22"/>
                <w:lang w:eastAsia="lv-LV"/>
              </w:rPr>
            </w:pPr>
            <w:r w:rsidRPr="0EF8DAC8">
              <w:rPr>
                <w:rFonts w:ascii="Cambria" w:eastAsia="Times New Roman" w:hAnsi="Cambria" w:cs="Times New Roman"/>
                <w:color w:val="000000" w:themeColor="text1"/>
                <w:sz w:val="22"/>
                <w:lang w:eastAsia="lv-LV"/>
              </w:rPr>
              <w:t xml:space="preserve">1) </w:t>
            </w:r>
            <w:r w:rsidR="34FAC0F9" w:rsidRPr="63929915">
              <w:rPr>
                <w:rFonts w:ascii="Cambria" w:eastAsia="Times New Roman" w:hAnsi="Cambria" w:cs="Times New Roman"/>
                <w:color w:val="000000" w:themeColor="text1"/>
                <w:sz w:val="22"/>
                <w:lang w:eastAsia="lv-LV"/>
              </w:rPr>
              <w:t>N</w:t>
            </w:r>
            <w:r w:rsidR="727E1FBE" w:rsidRPr="63929915">
              <w:rPr>
                <w:rFonts w:ascii="Cambria" w:eastAsia="Times New Roman" w:hAnsi="Cambria" w:cs="Times New Roman"/>
                <w:color w:val="000000" w:themeColor="text1"/>
                <w:sz w:val="22"/>
                <w:lang w:eastAsia="lv-LV"/>
              </w:rPr>
              <w:t>ormatīvais</w:t>
            </w:r>
            <w:r w:rsidRPr="0EF8DAC8">
              <w:rPr>
                <w:rFonts w:ascii="Cambria" w:eastAsia="Times New Roman" w:hAnsi="Cambria" w:cs="Times New Roman"/>
                <w:color w:val="000000" w:themeColor="text1"/>
                <w:sz w:val="22"/>
                <w:lang w:eastAsia="lv-LV"/>
              </w:rPr>
              <w:t xml:space="preserve"> regulējums – 2026.</w:t>
            </w:r>
            <w:r w:rsidR="70AFFB55" w:rsidRPr="0EF8DAC8">
              <w:rPr>
                <w:rFonts w:ascii="Cambria" w:eastAsia="Times New Roman" w:hAnsi="Cambria" w:cs="Times New Roman"/>
                <w:color w:val="000000" w:themeColor="text1"/>
                <w:sz w:val="22"/>
                <w:lang w:eastAsia="lv-LV"/>
              </w:rPr>
              <w:t xml:space="preserve"> </w:t>
            </w:r>
            <w:r w:rsidRPr="0EF8DAC8">
              <w:rPr>
                <w:rFonts w:ascii="Cambria" w:eastAsia="Times New Roman" w:hAnsi="Cambria" w:cs="Times New Roman"/>
                <w:color w:val="000000" w:themeColor="text1"/>
                <w:sz w:val="22"/>
                <w:lang w:eastAsia="lv-LV"/>
              </w:rPr>
              <w:t>g.</w:t>
            </w:r>
            <w:r w:rsidRPr="00EF1B10">
              <w:rPr>
                <w:rFonts w:ascii="Cambria" w:hAnsi="Cambria"/>
              </w:rPr>
              <w:br/>
            </w:r>
            <w:r w:rsidRPr="0EF8DAC8">
              <w:rPr>
                <w:rFonts w:ascii="Cambria" w:eastAsia="Times New Roman" w:hAnsi="Cambria" w:cs="Times New Roman"/>
                <w:color w:val="000000" w:themeColor="text1"/>
                <w:sz w:val="22"/>
                <w:lang w:eastAsia="lv-LV"/>
              </w:rPr>
              <w:t xml:space="preserve">2) </w:t>
            </w:r>
            <w:r w:rsidR="7CE47731" w:rsidRPr="63929915">
              <w:rPr>
                <w:rFonts w:ascii="Cambria" w:eastAsia="Times New Roman" w:hAnsi="Cambria" w:cs="Times New Roman"/>
                <w:color w:val="000000" w:themeColor="text1"/>
                <w:sz w:val="22"/>
                <w:lang w:eastAsia="lv-LV"/>
              </w:rPr>
              <w:t>N</w:t>
            </w:r>
            <w:r w:rsidR="727E1FBE" w:rsidRPr="63929915">
              <w:rPr>
                <w:rFonts w:ascii="Cambria" w:eastAsia="Times New Roman" w:hAnsi="Cambria" w:cs="Times New Roman"/>
                <w:color w:val="000000" w:themeColor="text1"/>
                <w:sz w:val="22"/>
                <w:lang w:eastAsia="lv-LV"/>
              </w:rPr>
              <w:t>osacījumi</w:t>
            </w:r>
            <w:r w:rsidRPr="0EF8DAC8">
              <w:rPr>
                <w:rFonts w:ascii="Cambria" w:eastAsia="Times New Roman" w:hAnsi="Cambria" w:cs="Times New Roman"/>
                <w:color w:val="000000" w:themeColor="text1"/>
                <w:sz w:val="22"/>
                <w:lang w:eastAsia="lv-LV"/>
              </w:rPr>
              <w:t xml:space="preserve"> no 2030.</w:t>
            </w:r>
            <w:r w:rsidR="0383BB4B" w:rsidRPr="0EF8DAC8">
              <w:rPr>
                <w:rFonts w:ascii="Cambria" w:eastAsia="Times New Roman" w:hAnsi="Cambria" w:cs="Times New Roman"/>
                <w:color w:val="000000" w:themeColor="text1"/>
                <w:sz w:val="22"/>
                <w:lang w:eastAsia="lv-LV"/>
              </w:rPr>
              <w:t xml:space="preserve"> </w:t>
            </w:r>
            <w:r w:rsidRPr="0EF8DAC8">
              <w:rPr>
                <w:rFonts w:ascii="Cambria" w:eastAsia="Times New Roman" w:hAnsi="Cambria" w:cs="Times New Roman"/>
                <w:color w:val="000000" w:themeColor="text1"/>
                <w:sz w:val="22"/>
                <w:lang w:eastAsia="lv-LV"/>
              </w:rPr>
              <w:t>g.; 2040.</w:t>
            </w:r>
            <w:r w:rsidR="0604DDD6" w:rsidRPr="0EF8DAC8">
              <w:rPr>
                <w:rFonts w:ascii="Cambria" w:eastAsia="Times New Roman" w:hAnsi="Cambria" w:cs="Times New Roman"/>
                <w:color w:val="000000" w:themeColor="text1"/>
                <w:sz w:val="22"/>
                <w:lang w:eastAsia="lv-LV"/>
              </w:rPr>
              <w:t xml:space="preserve"> </w:t>
            </w:r>
            <w:r w:rsidRPr="63929915">
              <w:rPr>
                <w:rFonts w:ascii="Cambria" w:eastAsia="Times New Roman" w:hAnsi="Cambria" w:cs="Times New Roman"/>
                <w:color w:val="000000" w:themeColor="text1"/>
                <w:sz w:val="22"/>
                <w:lang w:eastAsia="lv-LV"/>
              </w:rPr>
              <w:t>g</w:t>
            </w:r>
            <w:r w:rsidRPr="0EF8DAC8">
              <w:rPr>
                <w:rFonts w:ascii="Cambria" w:eastAsia="Times New Roman" w:hAnsi="Cambria" w:cs="Times New Roman"/>
                <w:color w:val="000000" w:themeColor="text1"/>
                <w:sz w:val="22"/>
                <w:lang w:eastAsia="lv-LV"/>
              </w:rPr>
              <w:t>.; 2040.</w:t>
            </w:r>
            <w:r w:rsidR="70AFFB55" w:rsidRPr="0EF8DAC8">
              <w:rPr>
                <w:rFonts w:ascii="Cambria" w:eastAsia="Times New Roman" w:hAnsi="Cambria" w:cs="Times New Roman"/>
                <w:color w:val="000000" w:themeColor="text1"/>
                <w:sz w:val="22"/>
                <w:lang w:eastAsia="lv-LV"/>
              </w:rPr>
              <w:t xml:space="preserve"> </w:t>
            </w:r>
            <w:r w:rsidRPr="0EF8DAC8">
              <w:rPr>
                <w:rFonts w:ascii="Cambria" w:eastAsia="Times New Roman" w:hAnsi="Cambria" w:cs="Times New Roman"/>
                <w:color w:val="000000" w:themeColor="text1"/>
                <w:sz w:val="22"/>
                <w:lang w:eastAsia="lv-LV"/>
              </w:rPr>
              <w:t>g.</w:t>
            </w:r>
          </w:p>
        </w:tc>
        <w:tc>
          <w:tcPr>
            <w:tcW w:w="1164" w:type="dxa"/>
            <w:shd w:val="clear" w:color="auto" w:fill="auto"/>
            <w:vAlign w:val="center"/>
            <w:hideMark/>
          </w:tcPr>
          <w:p w14:paraId="58AB5958"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KEM</w:t>
            </w:r>
          </w:p>
        </w:tc>
        <w:tc>
          <w:tcPr>
            <w:tcW w:w="1224" w:type="dxa"/>
            <w:shd w:val="clear" w:color="auto" w:fill="auto"/>
            <w:vAlign w:val="center"/>
            <w:hideMark/>
          </w:tcPr>
          <w:p w14:paraId="408F76C9"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2050</w:t>
            </w:r>
          </w:p>
        </w:tc>
        <w:tc>
          <w:tcPr>
            <w:tcW w:w="3773" w:type="dxa"/>
            <w:gridSpan w:val="3"/>
            <w:shd w:val="clear" w:color="auto" w:fill="auto"/>
            <w:vAlign w:val="center"/>
            <w:hideMark/>
          </w:tcPr>
          <w:p w14:paraId="5ACCD37C"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Esošā budžeta ietvaros</w:t>
            </w:r>
          </w:p>
        </w:tc>
      </w:tr>
      <w:tr w:rsidR="00DA0220" w:rsidRPr="00DA0220" w14:paraId="14A0F6FB" w14:textId="77777777" w:rsidTr="007E4C4A">
        <w:trPr>
          <w:trHeight w:val="1710"/>
          <w:jc w:val="center"/>
        </w:trPr>
        <w:tc>
          <w:tcPr>
            <w:tcW w:w="1005" w:type="dxa"/>
            <w:shd w:val="clear" w:color="auto" w:fill="auto"/>
            <w:noWrap/>
            <w:vAlign w:val="center"/>
            <w:hideMark/>
          </w:tcPr>
          <w:p w14:paraId="130D0E88" w14:textId="618D35F9" w:rsidR="00DA0220" w:rsidRPr="00DA0220" w:rsidRDefault="00DA0220" w:rsidP="006C0C1B">
            <w:pPr>
              <w:spacing w:before="0" w:after="0"/>
              <w:jc w:val="center"/>
              <w:rPr>
                <w:rFonts w:ascii="Cambria" w:eastAsia="Times New Roman" w:hAnsi="Cambria" w:cs="Times New Roman"/>
                <w:color w:val="000000"/>
                <w:sz w:val="20"/>
                <w:szCs w:val="20"/>
                <w:lang w:eastAsia="lv-LV"/>
              </w:rPr>
            </w:pPr>
            <w:r w:rsidRPr="00DA0220">
              <w:rPr>
                <w:rFonts w:ascii="Cambria" w:eastAsia="Times New Roman" w:hAnsi="Cambria" w:cs="Times New Roman"/>
                <w:color w:val="000000"/>
                <w:sz w:val="20"/>
                <w:szCs w:val="20"/>
                <w:lang w:eastAsia="lv-LV"/>
              </w:rPr>
              <w:t>3.3.</w:t>
            </w:r>
            <w:r w:rsidR="00590B8B">
              <w:rPr>
                <w:rFonts w:ascii="Cambria" w:eastAsia="Times New Roman" w:hAnsi="Cambria" w:cs="Times New Roman"/>
                <w:color w:val="000000"/>
                <w:sz w:val="20"/>
                <w:szCs w:val="20"/>
                <w:lang w:eastAsia="lv-LV"/>
              </w:rPr>
              <w:t>5</w:t>
            </w:r>
          </w:p>
        </w:tc>
        <w:tc>
          <w:tcPr>
            <w:tcW w:w="4609" w:type="dxa"/>
            <w:shd w:val="clear" w:color="auto" w:fill="auto"/>
            <w:vAlign w:val="center"/>
            <w:hideMark/>
          </w:tcPr>
          <w:p w14:paraId="76F334C5" w14:textId="77777777" w:rsidR="00DA0220" w:rsidRPr="00DA0220" w:rsidRDefault="00DA0220" w:rsidP="006C0C1B">
            <w:pPr>
              <w:spacing w:before="0" w:after="0"/>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Īstenot pilotprojektu lielas jaudas elektroenerģijas ražošanas stacijās akumulācijas risinājumu īstenošanai</w:t>
            </w:r>
          </w:p>
        </w:tc>
        <w:tc>
          <w:tcPr>
            <w:tcW w:w="2551" w:type="dxa"/>
            <w:shd w:val="clear" w:color="auto" w:fill="auto"/>
            <w:vAlign w:val="center"/>
            <w:hideMark/>
          </w:tcPr>
          <w:p w14:paraId="6B3C60B3" w14:textId="46AF5B13" w:rsidR="00DA0220" w:rsidRPr="00DA0220" w:rsidRDefault="6F23EF40" w:rsidP="006C0C1B">
            <w:pPr>
              <w:spacing w:before="0" w:after="0"/>
              <w:rPr>
                <w:rFonts w:ascii="Cambria" w:eastAsia="Times New Roman" w:hAnsi="Cambria" w:cs="Times New Roman"/>
                <w:color w:val="000000"/>
                <w:sz w:val="22"/>
                <w:lang w:eastAsia="lv-LV"/>
              </w:rPr>
            </w:pPr>
            <w:r w:rsidRPr="7FE1FE9D">
              <w:rPr>
                <w:rFonts w:ascii="Cambria" w:eastAsia="Times New Roman" w:hAnsi="Cambria" w:cs="Times New Roman"/>
                <w:color w:val="000000" w:themeColor="text1"/>
                <w:sz w:val="22"/>
                <w:lang w:eastAsia="lv-LV"/>
              </w:rPr>
              <w:t>A</w:t>
            </w:r>
            <w:r w:rsidR="00DA0220" w:rsidRPr="7FE1FE9D">
              <w:rPr>
                <w:rFonts w:ascii="Cambria" w:eastAsia="Times New Roman" w:hAnsi="Cambria" w:cs="Times New Roman"/>
                <w:color w:val="000000" w:themeColor="text1"/>
                <w:sz w:val="22"/>
                <w:lang w:eastAsia="lv-LV"/>
              </w:rPr>
              <w:t>kumulācijas risinājumi ir ieviesti 2 sadedzināšanas iekārtās ar kopējo uzstādīto jaudu &gt;100MW</w:t>
            </w:r>
          </w:p>
        </w:tc>
        <w:tc>
          <w:tcPr>
            <w:tcW w:w="1164" w:type="dxa"/>
            <w:shd w:val="clear" w:color="auto" w:fill="auto"/>
            <w:vAlign w:val="center"/>
            <w:hideMark/>
          </w:tcPr>
          <w:p w14:paraId="0656AC0A"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KEM</w:t>
            </w:r>
          </w:p>
        </w:tc>
        <w:tc>
          <w:tcPr>
            <w:tcW w:w="1224" w:type="dxa"/>
            <w:shd w:val="clear" w:color="auto" w:fill="auto"/>
            <w:vAlign w:val="center"/>
            <w:hideMark/>
          </w:tcPr>
          <w:p w14:paraId="4612BC98"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2035</w:t>
            </w:r>
          </w:p>
        </w:tc>
        <w:tc>
          <w:tcPr>
            <w:tcW w:w="1633" w:type="dxa"/>
            <w:shd w:val="clear" w:color="auto" w:fill="auto"/>
            <w:vAlign w:val="center"/>
            <w:hideMark/>
          </w:tcPr>
          <w:p w14:paraId="57D9FF90"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w:t>
            </w:r>
          </w:p>
        </w:tc>
        <w:tc>
          <w:tcPr>
            <w:tcW w:w="1180" w:type="dxa"/>
            <w:shd w:val="clear" w:color="auto" w:fill="auto"/>
            <w:vAlign w:val="center"/>
            <w:hideMark/>
          </w:tcPr>
          <w:p w14:paraId="612E2A2D"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0</w:t>
            </w:r>
          </w:p>
        </w:tc>
        <w:tc>
          <w:tcPr>
            <w:tcW w:w="960" w:type="dxa"/>
            <w:shd w:val="clear" w:color="auto" w:fill="auto"/>
            <w:vAlign w:val="center"/>
            <w:hideMark/>
          </w:tcPr>
          <w:p w14:paraId="4314EBA5"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IF</w:t>
            </w:r>
            <w:r w:rsidRPr="00DA0220">
              <w:rPr>
                <w:rFonts w:ascii="Cambria" w:eastAsia="Times New Roman" w:hAnsi="Cambria" w:cs="Times New Roman"/>
                <w:color w:val="000000"/>
                <w:sz w:val="22"/>
                <w:lang w:eastAsia="lv-LV"/>
              </w:rPr>
              <w:br/>
              <w:t>ANM</w:t>
            </w:r>
            <w:r w:rsidRPr="00DA0220">
              <w:rPr>
                <w:rFonts w:ascii="Cambria" w:eastAsia="Times New Roman" w:hAnsi="Cambria" w:cs="Times New Roman"/>
                <w:color w:val="000000"/>
                <w:sz w:val="22"/>
                <w:lang w:eastAsia="lv-LV"/>
              </w:rPr>
              <w:br/>
              <w:t>PF</w:t>
            </w:r>
          </w:p>
        </w:tc>
      </w:tr>
      <w:tr w:rsidR="009B1FAF" w:rsidRPr="00DA0220" w14:paraId="309D1B1C" w14:textId="77777777" w:rsidTr="007E4C4A">
        <w:trPr>
          <w:trHeight w:val="64"/>
          <w:jc w:val="center"/>
        </w:trPr>
        <w:tc>
          <w:tcPr>
            <w:tcW w:w="1005" w:type="dxa"/>
            <w:shd w:val="clear" w:color="auto" w:fill="auto"/>
            <w:noWrap/>
            <w:vAlign w:val="center"/>
            <w:hideMark/>
          </w:tcPr>
          <w:p w14:paraId="7E2FAD15" w14:textId="61D5C03E" w:rsidR="00DA0220" w:rsidRPr="00DA0220" w:rsidRDefault="00DA0220" w:rsidP="006C0C1B">
            <w:pPr>
              <w:spacing w:before="0" w:after="0"/>
              <w:jc w:val="center"/>
              <w:rPr>
                <w:rFonts w:ascii="Cambria" w:eastAsia="Times New Roman" w:hAnsi="Cambria" w:cs="Times New Roman"/>
                <w:color w:val="000000"/>
                <w:sz w:val="20"/>
                <w:szCs w:val="20"/>
                <w:lang w:eastAsia="lv-LV"/>
              </w:rPr>
            </w:pPr>
            <w:r w:rsidRPr="00DA0220">
              <w:rPr>
                <w:rFonts w:ascii="Cambria" w:eastAsia="Times New Roman" w:hAnsi="Cambria" w:cs="Times New Roman"/>
                <w:color w:val="000000"/>
                <w:sz w:val="20"/>
                <w:szCs w:val="20"/>
                <w:lang w:eastAsia="lv-LV"/>
              </w:rPr>
              <w:t>3.3.</w:t>
            </w:r>
            <w:r w:rsidR="00590B8B">
              <w:rPr>
                <w:rFonts w:ascii="Cambria" w:eastAsia="Times New Roman" w:hAnsi="Cambria" w:cs="Times New Roman"/>
                <w:color w:val="000000"/>
                <w:sz w:val="20"/>
                <w:szCs w:val="20"/>
                <w:lang w:eastAsia="lv-LV"/>
              </w:rPr>
              <w:t>6</w:t>
            </w:r>
          </w:p>
        </w:tc>
        <w:tc>
          <w:tcPr>
            <w:tcW w:w="4609" w:type="dxa"/>
            <w:shd w:val="clear" w:color="auto" w:fill="auto"/>
            <w:vAlign w:val="center"/>
            <w:hideMark/>
          </w:tcPr>
          <w:p w14:paraId="060FFDC9" w14:textId="77777777" w:rsidR="00DA0220" w:rsidRPr="00DA0220" w:rsidRDefault="00DA0220" w:rsidP="006C0C1B">
            <w:pPr>
              <w:spacing w:before="0" w:after="0"/>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Veicināt elektroenerģijas uzkrāšanas tehnoloģiju izmantošanu komersantos un privātpersonām, t.sk. atbalsta programmu ietvaros</w:t>
            </w:r>
          </w:p>
        </w:tc>
        <w:tc>
          <w:tcPr>
            <w:tcW w:w="2551" w:type="dxa"/>
            <w:shd w:val="clear" w:color="auto" w:fill="auto"/>
            <w:vAlign w:val="center"/>
            <w:hideMark/>
          </w:tcPr>
          <w:p w14:paraId="2E87C4F0" w14:textId="677C25FC" w:rsidR="00DA0220" w:rsidRPr="00DA0220" w:rsidRDefault="727E1FBE" w:rsidP="006C0C1B">
            <w:pPr>
              <w:spacing w:before="0" w:after="0"/>
              <w:rPr>
                <w:rFonts w:ascii="Cambria" w:eastAsia="Times New Roman" w:hAnsi="Cambria" w:cs="Times New Roman"/>
                <w:color w:val="000000"/>
                <w:sz w:val="22"/>
                <w:lang w:eastAsia="lv-LV"/>
              </w:rPr>
            </w:pPr>
            <w:r w:rsidRPr="63B669CB">
              <w:rPr>
                <w:rFonts w:ascii="Cambria" w:eastAsia="Times New Roman" w:hAnsi="Cambria" w:cs="Times New Roman"/>
                <w:color w:val="000000" w:themeColor="text1"/>
                <w:sz w:val="22"/>
                <w:lang w:eastAsia="lv-LV"/>
              </w:rPr>
              <w:t>Uzstādīt</w:t>
            </w:r>
            <w:r w:rsidR="7D751817" w:rsidRPr="63B669CB">
              <w:rPr>
                <w:rFonts w:ascii="Cambria" w:eastAsia="Times New Roman" w:hAnsi="Cambria" w:cs="Times New Roman"/>
                <w:color w:val="000000" w:themeColor="text1"/>
                <w:sz w:val="22"/>
                <w:lang w:eastAsia="lv-LV"/>
              </w:rPr>
              <w:t>a</w:t>
            </w:r>
            <w:r w:rsidRPr="63B669CB">
              <w:rPr>
                <w:rFonts w:ascii="Cambria" w:eastAsia="Times New Roman" w:hAnsi="Cambria" w:cs="Times New Roman"/>
                <w:color w:val="000000" w:themeColor="text1"/>
                <w:sz w:val="22"/>
                <w:lang w:eastAsia="lv-LV"/>
              </w:rPr>
              <w:t xml:space="preserve">s </w:t>
            </w:r>
            <w:r w:rsidR="7043FF2D" w:rsidRPr="63B669CB">
              <w:rPr>
                <w:rFonts w:ascii="Cambria" w:eastAsia="Times New Roman" w:hAnsi="Cambria" w:cs="Times New Roman"/>
                <w:color w:val="000000" w:themeColor="text1"/>
                <w:sz w:val="22"/>
                <w:lang w:eastAsia="lv-LV"/>
              </w:rPr>
              <w:t xml:space="preserve">elektroenerģijas uzkrāšanas tehnoloģijas ar jaudu </w:t>
            </w:r>
            <w:r w:rsidRPr="63B669CB">
              <w:rPr>
                <w:rFonts w:ascii="Cambria" w:eastAsia="Times New Roman" w:hAnsi="Cambria" w:cs="Times New Roman"/>
                <w:color w:val="000000" w:themeColor="text1"/>
                <w:sz w:val="22"/>
                <w:lang w:eastAsia="lv-LV"/>
              </w:rPr>
              <w:t xml:space="preserve">līdz </w:t>
            </w:r>
            <w:r w:rsidR="3126BB84" w:rsidRPr="63B669CB">
              <w:rPr>
                <w:rFonts w:ascii="Cambria" w:eastAsia="Times New Roman" w:hAnsi="Cambria" w:cs="Times New Roman"/>
                <w:color w:val="000000" w:themeColor="text1"/>
                <w:sz w:val="22"/>
                <w:lang w:eastAsia="lv-LV"/>
              </w:rPr>
              <w:t>60</w:t>
            </w:r>
            <w:r w:rsidRPr="63B669CB">
              <w:rPr>
                <w:rFonts w:ascii="Cambria" w:eastAsia="Times New Roman" w:hAnsi="Cambria" w:cs="Times New Roman"/>
                <w:color w:val="000000" w:themeColor="text1"/>
                <w:sz w:val="22"/>
                <w:lang w:eastAsia="lv-LV"/>
              </w:rPr>
              <w:t xml:space="preserve"> MW </w:t>
            </w:r>
          </w:p>
        </w:tc>
        <w:tc>
          <w:tcPr>
            <w:tcW w:w="1164" w:type="dxa"/>
            <w:shd w:val="clear" w:color="auto" w:fill="auto"/>
            <w:vAlign w:val="center"/>
            <w:hideMark/>
          </w:tcPr>
          <w:p w14:paraId="299AF884"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KEM</w:t>
            </w:r>
            <w:r w:rsidRPr="00DA0220">
              <w:rPr>
                <w:rFonts w:ascii="Cambria" w:eastAsia="Times New Roman" w:hAnsi="Cambria" w:cs="Times New Roman"/>
                <w:color w:val="000000"/>
                <w:sz w:val="22"/>
                <w:lang w:eastAsia="lv-LV"/>
              </w:rPr>
              <w:br/>
              <w:t>PSO</w:t>
            </w:r>
          </w:p>
        </w:tc>
        <w:tc>
          <w:tcPr>
            <w:tcW w:w="1224" w:type="dxa"/>
            <w:shd w:val="clear" w:color="auto" w:fill="auto"/>
            <w:vAlign w:val="center"/>
            <w:hideMark/>
          </w:tcPr>
          <w:p w14:paraId="393CA4D0"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2030</w:t>
            </w:r>
          </w:p>
        </w:tc>
        <w:tc>
          <w:tcPr>
            <w:tcW w:w="1633" w:type="dxa"/>
            <w:shd w:val="clear" w:color="auto" w:fill="auto"/>
            <w:vAlign w:val="center"/>
            <w:hideMark/>
          </w:tcPr>
          <w:p w14:paraId="668B96A1" w14:textId="69804285" w:rsidR="00DA0220" w:rsidRPr="00DA0220" w:rsidRDefault="0107BA63" w:rsidP="006C0C1B">
            <w:pPr>
              <w:spacing w:before="0" w:after="0"/>
              <w:jc w:val="center"/>
              <w:rPr>
                <w:rFonts w:ascii="Cambria" w:eastAsia="Times New Roman" w:hAnsi="Cambria" w:cs="Times New Roman"/>
                <w:color w:val="000000"/>
                <w:sz w:val="22"/>
                <w:lang w:eastAsia="lv-LV"/>
              </w:rPr>
            </w:pPr>
            <w:r w:rsidRPr="63B669CB">
              <w:rPr>
                <w:rFonts w:ascii="Cambria" w:eastAsia="Times New Roman" w:hAnsi="Cambria" w:cs="Times New Roman"/>
                <w:color w:val="000000" w:themeColor="text1"/>
                <w:sz w:val="22"/>
                <w:lang w:eastAsia="lv-LV"/>
              </w:rPr>
              <w:t>6</w:t>
            </w:r>
            <w:r w:rsidR="00DA0220" w:rsidRPr="63B669CB">
              <w:rPr>
                <w:rFonts w:ascii="Cambria" w:eastAsia="Times New Roman" w:hAnsi="Cambria" w:cs="Times New Roman"/>
                <w:color w:val="000000" w:themeColor="text1"/>
                <w:sz w:val="22"/>
                <w:lang w:eastAsia="lv-LV"/>
              </w:rPr>
              <w:t>0</w:t>
            </w:r>
          </w:p>
        </w:tc>
        <w:tc>
          <w:tcPr>
            <w:tcW w:w="1180" w:type="dxa"/>
            <w:shd w:val="clear" w:color="auto" w:fill="auto"/>
            <w:vAlign w:val="center"/>
            <w:hideMark/>
          </w:tcPr>
          <w:p w14:paraId="141E7AE1" w14:textId="77777777" w:rsidR="00DA0220" w:rsidRPr="00DA0220" w:rsidRDefault="00DA0220" w:rsidP="006C0C1B">
            <w:pPr>
              <w:spacing w:before="0" w:after="0"/>
              <w:jc w:val="center"/>
              <w:rPr>
                <w:rFonts w:ascii="Cambria" w:eastAsia="Times New Roman" w:hAnsi="Cambria" w:cs="Times New Roman"/>
                <w:color w:val="000000"/>
                <w:sz w:val="22"/>
                <w:lang w:eastAsia="lv-LV"/>
              </w:rPr>
            </w:pPr>
            <w:r w:rsidRPr="00DA0220">
              <w:rPr>
                <w:rFonts w:ascii="Cambria" w:eastAsia="Times New Roman" w:hAnsi="Cambria" w:cs="Times New Roman"/>
                <w:color w:val="000000"/>
                <w:sz w:val="22"/>
                <w:lang w:eastAsia="lv-LV"/>
              </w:rPr>
              <w:t>0</w:t>
            </w:r>
          </w:p>
        </w:tc>
        <w:tc>
          <w:tcPr>
            <w:tcW w:w="960" w:type="dxa"/>
            <w:shd w:val="clear" w:color="auto" w:fill="auto"/>
            <w:vAlign w:val="center"/>
            <w:hideMark/>
          </w:tcPr>
          <w:p w14:paraId="59C852B2" w14:textId="1655F2CC" w:rsidR="00DA0220" w:rsidRPr="00DA0220" w:rsidRDefault="00DA0220" w:rsidP="0EF8DAC8">
            <w:pPr>
              <w:spacing w:before="0" w:after="0"/>
              <w:jc w:val="center"/>
              <w:rPr>
                <w:rFonts w:ascii="Cambria" w:eastAsia="Times New Roman" w:hAnsi="Cambria" w:cs="Times New Roman"/>
                <w:color w:val="000000" w:themeColor="text1"/>
                <w:sz w:val="22"/>
                <w:lang w:eastAsia="lv-LV"/>
              </w:rPr>
            </w:pPr>
            <w:r w:rsidRPr="0EF8DAC8">
              <w:rPr>
                <w:rFonts w:ascii="Cambria" w:eastAsia="Times New Roman" w:hAnsi="Cambria" w:cs="Times New Roman"/>
                <w:color w:val="000000" w:themeColor="text1"/>
                <w:sz w:val="22"/>
                <w:lang w:eastAsia="lv-LV"/>
              </w:rPr>
              <w:t>ANM</w:t>
            </w:r>
            <w:r w:rsidRPr="00EF1B10">
              <w:rPr>
                <w:rFonts w:ascii="Cambria" w:hAnsi="Cambria"/>
              </w:rPr>
              <w:br/>
            </w:r>
            <w:r w:rsidRPr="0EF8DAC8">
              <w:rPr>
                <w:rFonts w:ascii="Cambria" w:eastAsia="Times New Roman" w:hAnsi="Cambria" w:cs="Times New Roman"/>
                <w:color w:val="000000" w:themeColor="text1"/>
                <w:sz w:val="22"/>
                <w:lang w:eastAsia="lv-LV"/>
              </w:rPr>
              <w:t>MFF</w:t>
            </w:r>
          </w:p>
          <w:p w14:paraId="705CBBCA" w14:textId="66AA00F8" w:rsidR="00DA0220" w:rsidRPr="00DA0220" w:rsidRDefault="33826FAA" w:rsidP="006C0C1B">
            <w:pPr>
              <w:spacing w:before="0" w:after="0"/>
              <w:jc w:val="center"/>
              <w:rPr>
                <w:rFonts w:ascii="Cambria" w:eastAsia="Times New Roman" w:hAnsi="Cambria" w:cs="Times New Roman"/>
                <w:color w:val="000000"/>
                <w:sz w:val="22"/>
                <w:lang w:eastAsia="lv-LV"/>
              </w:rPr>
            </w:pPr>
            <w:r w:rsidRPr="0EF8DAC8">
              <w:rPr>
                <w:rFonts w:ascii="Cambria" w:eastAsia="Times New Roman" w:hAnsi="Cambria" w:cs="Times New Roman"/>
                <w:color w:val="000000" w:themeColor="text1"/>
                <w:sz w:val="22"/>
                <w:lang w:eastAsia="lv-LV"/>
              </w:rPr>
              <w:t>EKII</w:t>
            </w:r>
          </w:p>
        </w:tc>
      </w:tr>
    </w:tbl>
    <w:p w14:paraId="3AAB3421" w14:textId="61830AEA" w:rsidR="00DA0220" w:rsidRPr="00EF1B10" w:rsidRDefault="00DA0220" w:rsidP="00707116">
      <w:pPr>
        <w:jc w:val="both"/>
        <w:rPr>
          <w:rFonts w:ascii="Cambria" w:hAnsi="Cambria"/>
          <w:color w:val="000000" w:themeColor="text1"/>
        </w:rPr>
        <w:sectPr w:rsidR="00DA0220" w:rsidRPr="00EF1B10" w:rsidSect="00D83BD1">
          <w:pgSz w:w="16838" w:h="11906" w:orient="landscape" w:code="9"/>
          <w:pgMar w:top="1701" w:right="1134" w:bottom="851" w:left="1134" w:header="567" w:footer="567" w:gutter="0"/>
          <w:cols w:space="708"/>
          <w:docGrid w:linePitch="360"/>
        </w:sectPr>
      </w:pPr>
    </w:p>
    <w:p w14:paraId="5D237623" w14:textId="1C91F846" w:rsidR="005E3F86" w:rsidRDefault="005E3F86" w:rsidP="005E3F86">
      <w:pPr>
        <w:jc w:val="both"/>
        <w:rPr>
          <w:rFonts w:ascii="Cambria" w:hAnsi="Cambria"/>
        </w:rPr>
      </w:pPr>
      <w:bookmarkStart w:id="296" w:name="_Toc149905889"/>
      <w:bookmarkStart w:id="297" w:name="_Toc167949253"/>
      <w:bookmarkStart w:id="298" w:name="_Toc1712871981"/>
      <w:bookmarkStart w:id="299" w:name="_Toc23245777"/>
      <w:bookmarkStart w:id="300" w:name="_Toc23246008"/>
      <w:bookmarkStart w:id="301" w:name="_Toc24408022"/>
      <w:bookmarkStart w:id="302" w:name="_Toc96955327"/>
      <w:bookmarkStart w:id="303" w:name="_Toc97282175"/>
      <w:r>
        <w:rPr>
          <w:rFonts w:ascii="Cambria" w:eastAsia="Times New Roman" w:hAnsi="Cambria"/>
          <w:b/>
          <w:color w:val="000000"/>
          <w:bdr w:val="nil"/>
          <w:lang w:eastAsia="lv-LV"/>
        </w:rPr>
        <w:t xml:space="preserve">3.3.1. </w:t>
      </w:r>
      <w:r w:rsidRPr="00F82E02">
        <w:rPr>
          <w:rFonts w:ascii="Cambria" w:eastAsia="Times New Roman" w:hAnsi="Cambria"/>
          <w:b/>
          <w:color w:val="000000"/>
          <w:bdr w:val="nil"/>
          <w:lang w:eastAsia="lv-LV"/>
        </w:rPr>
        <w:t>Baltijas valstu elektrotīklu sinhronizācija</w:t>
      </w:r>
      <w:r w:rsidRPr="00F82E02">
        <w:rPr>
          <w:rFonts w:ascii="Cambria" w:eastAsia="Times New Roman" w:hAnsi="Cambria"/>
          <w:b/>
        </w:rPr>
        <w:t>s</w:t>
      </w:r>
      <w:r w:rsidRPr="00F82E02" w:rsidDel="00A810ED">
        <w:rPr>
          <w:rFonts w:ascii="Cambria" w:hAnsi="Cambria"/>
        </w:rPr>
        <w:t xml:space="preserve"> </w:t>
      </w:r>
      <w:r w:rsidRPr="00F82E02">
        <w:rPr>
          <w:rFonts w:ascii="Cambria" w:eastAsia="Arial Unicode MS" w:hAnsi="Cambria"/>
          <w:b/>
          <w:color w:val="000000"/>
          <w:bdr w:val="nil"/>
          <w:lang w:eastAsia="lv-LV"/>
        </w:rPr>
        <w:t>pabeigšanas</w:t>
      </w:r>
      <w:r w:rsidRPr="00F82E02">
        <w:rPr>
          <w:rFonts w:ascii="Cambria" w:hAnsi="Cambria"/>
        </w:rPr>
        <w:t xml:space="preserve"> darbības ietvaros tiks īstenoti šādi sinhronizācijas atbalsta projekti: 1) kritiskās infrastruktūras kiberdrošības uzlabošana saistībā ar kiberdraudu pieaugumu pēc sinhronizācijas – tā saucamās “Zero trust” I</w:t>
      </w:r>
      <w:r w:rsidR="00E91F36">
        <w:rPr>
          <w:rFonts w:ascii="Cambria" w:hAnsi="Cambria"/>
        </w:rPr>
        <w:t>K</w:t>
      </w:r>
      <w:r w:rsidRPr="00F82E02">
        <w:rPr>
          <w:rFonts w:ascii="Cambria" w:hAnsi="Cambria"/>
        </w:rPr>
        <w:t>T arhitektūras drošības pieejas ieviešana; 2) attiecīgo IKT risinājumu izstrāde, kuras ietvaros tiks izstrādāts koncepts un programmatūra AER ražošanas resursu vadībai, lai nodrošinātu pārvades tīkla stabilu darbību pēc sinhronizācijas.</w:t>
      </w:r>
      <w:r w:rsidRPr="00F82E02" w:rsidDel="00A810ED">
        <w:rPr>
          <w:rFonts w:ascii="Cambria" w:hAnsi="Cambria"/>
        </w:rPr>
        <w:t xml:space="preserve"> </w:t>
      </w:r>
    </w:p>
    <w:p w14:paraId="5857CFB7" w14:textId="1CA4F2CB" w:rsidR="009C7097" w:rsidRPr="009C7097" w:rsidRDefault="008248E2" w:rsidP="009C7097">
      <w:pPr>
        <w:jc w:val="both"/>
        <w:rPr>
          <w:rFonts w:ascii="Cambria" w:hAnsi="Cambria"/>
        </w:rPr>
      </w:pPr>
      <w:r w:rsidRPr="00E91F36">
        <w:rPr>
          <w:rFonts w:ascii="Cambria" w:hAnsi="Cambria"/>
          <w:b/>
          <w:bCs/>
        </w:rPr>
        <w:t>3.3.2. PGK modernizācijas projekta īstenošanas</w:t>
      </w:r>
      <w:r w:rsidR="00E91F36">
        <w:rPr>
          <w:rStyle w:val="FootnoteReference"/>
          <w:rFonts w:ascii="Cambria" w:hAnsi="Cambria"/>
          <w:b/>
          <w:bCs/>
        </w:rPr>
        <w:footnoteReference w:id="171"/>
      </w:r>
      <w:r>
        <w:rPr>
          <w:rFonts w:ascii="Cambria" w:hAnsi="Cambria"/>
        </w:rPr>
        <w:t xml:space="preserve"> darbības ietvaros ir paredzēts </w:t>
      </w:r>
      <w:r w:rsidR="009C7097" w:rsidRPr="009C7097">
        <w:rPr>
          <w:rFonts w:ascii="Cambria" w:hAnsi="Cambria"/>
        </w:rPr>
        <w:t>veikt virszemes infrastruktūras uzlabošan</w:t>
      </w:r>
      <w:r w:rsidR="009C7097">
        <w:rPr>
          <w:rFonts w:ascii="Cambria" w:hAnsi="Cambria"/>
        </w:rPr>
        <w:t xml:space="preserve">u, t.sk. </w:t>
      </w:r>
      <w:r w:rsidR="009C7097" w:rsidRPr="009C7097">
        <w:rPr>
          <w:rFonts w:ascii="Cambria" w:hAnsi="Cambria"/>
        </w:rPr>
        <w:t xml:space="preserve">veicot gāzes savākšanas punkta Nr. 3 pārbūvi, urbumu atjaunošana, kā arī esošo </w:t>
      </w:r>
      <w:r w:rsidR="009C7097">
        <w:rPr>
          <w:rFonts w:ascii="Cambria" w:hAnsi="Cambria"/>
        </w:rPr>
        <w:t>5</w:t>
      </w:r>
      <w:r w:rsidR="009C7097" w:rsidRPr="009C7097">
        <w:rPr>
          <w:rFonts w:ascii="Cambria" w:hAnsi="Cambria"/>
        </w:rPr>
        <w:t xml:space="preserve"> gāzes pārsūknēšanas agregātu modernizācij</w:t>
      </w:r>
      <w:r w:rsidR="009C7097">
        <w:rPr>
          <w:rFonts w:ascii="Cambria" w:hAnsi="Cambria"/>
        </w:rPr>
        <w:t>u</w:t>
      </w:r>
      <w:r w:rsidR="009C7097" w:rsidRPr="009C7097">
        <w:rPr>
          <w:rFonts w:ascii="Cambria" w:hAnsi="Cambria"/>
        </w:rPr>
        <w:t xml:space="preserve"> un jauna gāzes pārsūknēšanas agregāta uzstādīšan</w:t>
      </w:r>
      <w:r w:rsidR="009C7097">
        <w:rPr>
          <w:rFonts w:ascii="Cambria" w:hAnsi="Cambria"/>
        </w:rPr>
        <w:t>u</w:t>
      </w:r>
      <w:r w:rsidR="009C7097" w:rsidRPr="009C7097">
        <w:rPr>
          <w:rFonts w:ascii="Cambria" w:hAnsi="Cambria"/>
        </w:rPr>
        <w:t>, uzlabojot dabasgāzes piegādes drošību, palielinot krātuves darbības jaudu un sekmējot integrāciju starptautiskajā enerģētikas tirgū.</w:t>
      </w:r>
    </w:p>
    <w:p w14:paraId="4B9ED3B0" w14:textId="49F10CDA" w:rsidR="00E16A10" w:rsidRPr="004D243E" w:rsidRDefault="00E53E1E" w:rsidP="00E75CE9">
      <w:pPr>
        <w:pStyle w:val="Heading2"/>
      </w:pPr>
      <w:bookmarkStart w:id="304" w:name="_Toc168917336"/>
      <w:r>
        <w:t>3.</w:t>
      </w:r>
      <w:r w:rsidR="00A019AC">
        <w:t>4</w:t>
      </w:r>
      <w:r>
        <w:t xml:space="preserve">. </w:t>
      </w:r>
      <w:r w:rsidR="00E16A10" w:rsidRPr="004D243E">
        <w:t>Iekšējais enerģijas tirgus</w:t>
      </w:r>
      <w:bookmarkEnd w:id="296"/>
      <w:bookmarkEnd w:id="297"/>
      <w:bookmarkEnd w:id="298"/>
      <w:bookmarkEnd w:id="304"/>
    </w:p>
    <w:p w14:paraId="4A02CEDC" w14:textId="4ED29913" w:rsidR="003C3E78" w:rsidRPr="004D243E" w:rsidRDefault="00A019AC" w:rsidP="00E83B3C">
      <w:pPr>
        <w:pStyle w:val="Heading3"/>
        <w:numPr>
          <w:ilvl w:val="0"/>
          <w:numId w:val="0"/>
        </w:numPr>
      </w:pPr>
      <w:r>
        <w:t xml:space="preserve">3.4.1. </w:t>
      </w:r>
      <w:r w:rsidR="003C3E78" w:rsidRPr="004D243E">
        <w:t>Elektrotīklu starpsavienotība</w:t>
      </w:r>
      <w:bookmarkEnd w:id="299"/>
      <w:bookmarkEnd w:id="300"/>
      <w:bookmarkEnd w:id="301"/>
      <w:bookmarkEnd w:id="302"/>
      <w:bookmarkEnd w:id="303"/>
    </w:p>
    <w:p w14:paraId="46712D86" w14:textId="77777777" w:rsidR="00A328B4" w:rsidRPr="004D243E" w:rsidRDefault="00A328B4" w:rsidP="00A328B4">
      <w:pPr>
        <w:pStyle w:val="Heading4"/>
      </w:pPr>
      <w:r w:rsidRPr="004D243E">
        <w:t>I Bāzes scenārijs</w:t>
      </w:r>
    </w:p>
    <w:p w14:paraId="7BDA2355" w14:textId="2FCF735E" w:rsidR="003279EF" w:rsidRPr="004D243E" w:rsidRDefault="003C3E78" w:rsidP="00FD5C92">
      <w:pPr>
        <w:jc w:val="both"/>
        <w:rPr>
          <w:rFonts w:ascii="Cambria" w:hAnsi="Cambria"/>
        </w:rPr>
      </w:pPr>
      <w:r w:rsidRPr="004D243E">
        <w:rPr>
          <w:rFonts w:ascii="Cambria" w:eastAsia="Calibri" w:hAnsi="Cambria"/>
        </w:rPr>
        <w:t xml:space="preserve">Latvijas elektroenerģijas </w:t>
      </w:r>
      <w:r w:rsidR="004D243E" w:rsidRPr="004D243E">
        <w:rPr>
          <w:rFonts w:ascii="Cambria" w:eastAsia="Calibri" w:hAnsi="Cambria"/>
        </w:rPr>
        <w:t>PSO</w:t>
      </w:r>
      <w:r w:rsidRPr="004D243E">
        <w:rPr>
          <w:rFonts w:ascii="Cambria" w:eastAsia="Calibri" w:hAnsi="Cambria"/>
        </w:rPr>
        <w:t xml:space="preserve"> tīmekļa vietnē ir pieejama detalizēta informācija par izveidotajiem starpsavienojumiem un to noslogotību un par elektroenerģijas importu un eksportu</w:t>
      </w:r>
      <w:r w:rsidRPr="004D243E">
        <w:rPr>
          <w:rStyle w:val="FootnoteReference"/>
          <w:rFonts w:ascii="Cambria" w:eastAsia="Calibri" w:hAnsi="Cambria"/>
        </w:rPr>
        <w:footnoteReference w:id="172"/>
      </w:r>
      <w:r w:rsidRPr="004D243E">
        <w:rPr>
          <w:rFonts w:ascii="Cambria" w:eastAsia="Calibri" w:hAnsi="Cambria"/>
        </w:rPr>
        <w:t xml:space="preserve">. </w:t>
      </w:r>
      <w:r w:rsidR="003279EF" w:rsidRPr="743437AA">
        <w:rPr>
          <w:rFonts w:ascii="Cambria" w:hAnsi="Cambria"/>
        </w:rPr>
        <w:t xml:space="preserve">Saskaņā ar </w:t>
      </w:r>
      <w:r w:rsidR="00DA40EC" w:rsidRPr="743437AA">
        <w:rPr>
          <w:rFonts w:ascii="Cambria" w:hAnsi="Cambria"/>
        </w:rPr>
        <w:t xml:space="preserve">jaunāko Enerģētikas </w:t>
      </w:r>
      <w:r w:rsidR="6C71F169" w:rsidRPr="743437AA">
        <w:rPr>
          <w:rFonts w:ascii="Cambria" w:hAnsi="Cambria"/>
        </w:rPr>
        <w:t>s</w:t>
      </w:r>
      <w:r w:rsidR="410742C3" w:rsidRPr="743437AA">
        <w:rPr>
          <w:rFonts w:ascii="Cambria" w:hAnsi="Cambria"/>
        </w:rPr>
        <w:t>avienības</w:t>
      </w:r>
      <w:r w:rsidR="00DA40EC" w:rsidRPr="743437AA">
        <w:rPr>
          <w:rFonts w:ascii="Cambria" w:hAnsi="Cambria"/>
        </w:rPr>
        <w:t xml:space="preserve"> stāvokļa apskatu</w:t>
      </w:r>
      <w:r w:rsidR="00DA40EC" w:rsidRPr="743437AA">
        <w:rPr>
          <w:rStyle w:val="FootnoteReference"/>
          <w:rFonts w:ascii="Cambria" w:hAnsi="Cambria"/>
        </w:rPr>
        <w:footnoteReference w:id="173"/>
      </w:r>
      <w:r w:rsidR="00522998" w:rsidRPr="743437AA">
        <w:rPr>
          <w:rFonts w:ascii="Cambria" w:hAnsi="Cambria"/>
        </w:rPr>
        <w:t xml:space="preserve"> Latvijas </w:t>
      </w:r>
      <w:r w:rsidR="00AA315C" w:rsidRPr="743437AA">
        <w:rPr>
          <w:rFonts w:ascii="Cambria" w:hAnsi="Cambria"/>
        </w:rPr>
        <w:t xml:space="preserve">elektroenerģijas </w:t>
      </w:r>
      <w:r w:rsidR="4F24FB27" w:rsidRPr="0063092A">
        <w:rPr>
          <w:rFonts w:ascii="Cambria" w:hAnsi="Cambria"/>
        </w:rPr>
        <w:t>sta</w:t>
      </w:r>
      <w:r w:rsidR="3FF118C9" w:rsidRPr="0063092A">
        <w:rPr>
          <w:rFonts w:ascii="Cambria" w:hAnsi="Cambria"/>
        </w:rPr>
        <w:t>r</w:t>
      </w:r>
      <w:r w:rsidR="4F24FB27" w:rsidRPr="0063092A">
        <w:rPr>
          <w:rFonts w:ascii="Cambria" w:hAnsi="Cambria"/>
        </w:rPr>
        <w:t>ps</w:t>
      </w:r>
      <w:r w:rsidR="20AD2B64" w:rsidRPr="0063092A">
        <w:rPr>
          <w:rFonts w:ascii="Cambria" w:hAnsi="Cambria"/>
        </w:rPr>
        <w:t>a</w:t>
      </w:r>
      <w:r w:rsidR="4F24FB27" w:rsidRPr="0063092A">
        <w:rPr>
          <w:rFonts w:ascii="Cambria" w:hAnsi="Cambria"/>
        </w:rPr>
        <w:t>vienojamības</w:t>
      </w:r>
      <w:r w:rsidR="00AA315C" w:rsidRPr="0063092A">
        <w:rPr>
          <w:rFonts w:ascii="Cambria" w:hAnsi="Cambria"/>
        </w:rPr>
        <w:t xml:space="preserve"> </w:t>
      </w:r>
      <w:r w:rsidR="00AA315C" w:rsidRPr="743437AA">
        <w:rPr>
          <w:rFonts w:ascii="Cambria" w:hAnsi="Cambria"/>
        </w:rPr>
        <w:t>līmenis ir 69,42%</w:t>
      </w:r>
      <w:r w:rsidR="00E70DE6" w:rsidRPr="743437AA">
        <w:rPr>
          <w:rStyle w:val="FootnoteReference"/>
          <w:rFonts w:ascii="Cambria" w:hAnsi="Cambria"/>
        </w:rPr>
        <w:footnoteReference w:id="174"/>
      </w:r>
      <w:r w:rsidR="00AA315C" w:rsidRPr="743437AA">
        <w:rPr>
          <w:rFonts w:ascii="Cambria" w:hAnsi="Cambria"/>
        </w:rPr>
        <w:t xml:space="preserve">, kas būtiski pārsniedz </w:t>
      </w:r>
      <w:r w:rsidR="00E70DE6" w:rsidRPr="743437AA">
        <w:rPr>
          <w:rFonts w:ascii="Cambria" w:hAnsi="Cambria"/>
        </w:rPr>
        <w:t>ES un Latvijas starpsavienojamības mērķi.</w:t>
      </w:r>
    </w:p>
    <w:p w14:paraId="72DAD091" w14:textId="08716661" w:rsidR="00353772" w:rsidRPr="004D243E" w:rsidRDefault="00353772" w:rsidP="00644422">
      <w:pPr>
        <w:pStyle w:val="Heading4"/>
      </w:pPr>
      <w:r w:rsidRPr="004D243E">
        <w:t>II Sasniedzamie mērķi</w:t>
      </w:r>
    </w:p>
    <w:tbl>
      <w:tblPr>
        <w:tblStyle w:val="PlainTable2"/>
        <w:tblW w:w="5954" w:type="dxa"/>
        <w:jc w:val="center"/>
        <w:tblLook w:val="04A0" w:firstRow="1" w:lastRow="0" w:firstColumn="1" w:lastColumn="0" w:noHBand="0" w:noVBand="1"/>
      </w:tblPr>
      <w:tblGrid>
        <w:gridCol w:w="3072"/>
        <w:gridCol w:w="1393"/>
        <w:gridCol w:w="1489"/>
      </w:tblGrid>
      <w:tr w:rsidR="00A676B3" w:rsidRPr="004D243E" w14:paraId="507EA093" w14:textId="77777777" w:rsidTr="00995F4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72" w:type="dxa"/>
            <w:vAlign w:val="center"/>
          </w:tcPr>
          <w:p w14:paraId="4A2E7A43" w14:textId="2A8A013C" w:rsidR="00A676B3" w:rsidRPr="004D243E" w:rsidRDefault="00A676B3" w:rsidP="00995F40">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w:t>
            </w:r>
            <w:r w:rsidR="0087385C">
              <w:rPr>
                <w:rFonts w:ascii="Cambria" w:hAnsi="Cambria" w:cstheme="minorHAnsi"/>
                <w:color w:val="000000" w:themeColor="text1"/>
                <w:sz w:val="26"/>
                <w:szCs w:val="26"/>
              </w:rPr>
              <w:t>ĒRĶRĀDĪTĀJS</w:t>
            </w:r>
          </w:p>
        </w:tc>
        <w:tc>
          <w:tcPr>
            <w:tcW w:w="1393" w:type="dxa"/>
            <w:vAlign w:val="center"/>
          </w:tcPr>
          <w:p w14:paraId="6B90399C" w14:textId="153F4818" w:rsidR="00A676B3" w:rsidRPr="004D243E" w:rsidRDefault="0087385C" w:rsidP="00995F4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Pr>
                <w:rFonts w:ascii="Cambria" w:hAnsi="Cambria" w:cstheme="minorHAnsi"/>
                <w:color w:val="000000" w:themeColor="text1"/>
                <w:sz w:val="26"/>
                <w:szCs w:val="26"/>
              </w:rPr>
              <w:t xml:space="preserve">FAKTS </w:t>
            </w:r>
            <w:r w:rsidR="00A676B3" w:rsidRPr="004D243E">
              <w:rPr>
                <w:rFonts w:ascii="Cambria" w:hAnsi="Cambria" w:cstheme="minorHAnsi"/>
                <w:color w:val="000000" w:themeColor="text1"/>
                <w:sz w:val="26"/>
                <w:szCs w:val="26"/>
              </w:rPr>
              <w:t>2023</w:t>
            </w:r>
          </w:p>
        </w:tc>
        <w:tc>
          <w:tcPr>
            <w:tcW w:w="1489" w:type="dxa"/>
            <w:vAlign w:val="center"/>
          </w:tcPr>
          <w:p w14:paraId="16FF0565" w14:textId="3CB69CFD" w:rsidR="00A676B3" w:rsidRPr="004D243E" w:rsidRDefault="0087385C" w:rsidP="00995F40">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Pr>
                <w:rFonts w:ascii="Cambria" w:hAnsi="Cambria" w:cstheme="minorHAnsi"/>
                <w:color w:val="000000" w:themeColor="text1"/>
                <w:sz w:val="26"/>
                <w:szCs w:val="26"/>
              </w:rPr>
              <w:t>MĒRĶIS</w:t>
            </w:r>
            <w:r w:rsidR="00A676B3" w:rsidRPr="004D243E">
              <w:rPr>
                <w:rFonts w:ascii="Cambria" w:hAnsi="Cambria" w:cstheme="minorHAnsi"/>
                <w:color w:val="000000" w:themeColor="text1"/>
                <w:sz w:val="26"/>
                <w:szCs w:val="26"/>
              </w:rPr>
              <w:t xml:space="preserve"> 2030</w:t>
            </w:r>
          </w:p>
        </w:tc>
      </w:tr>
      <w:tr w:rsidR="00A676B3" w:rsidRPr="004D243E" w14:paraId="08930D56" w14:textId="77777777" w:rsidTr="00995F4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3072" w:type="dxa"/>
            <w:vAlign w:val="center"/>
          </w:tcPr>
          <w:p w14:paraId="24E2F9AD" w14:textId="77777777" w:rsidR="00A676B3" w:rsidRPr="004D243E" w:rsidRDefault="00A676B3" w:rsidP="00995F40">
            <w:pPr>
              <w:spacing w:before="0" w:after="0"/>
              <w:ind w:right="284"/>
              <w:jc w:val="center"/>
              <w:rPr>
                <w:rFonts w:ascii="Cambria" w:hAnsi="Cambria" w:cstheme="minorHAnsi"/>
                <w:b w:val="0"/>
                <w:color w:val="000000" w:themeColor="text1"/>
                <w:sz w:val="26"/>
                <w:szCs w:val="26"/>
              </w:rPr>
            </w:pPr>
            <w:r w:rsidRPr="004D243E">
              <w:rPr>
                <w:rFonts w:ascii="Cambria" w:hAnsi="Cambria"/>
                <w:b w:val="0"/>
              </w:rPr>
              <w:t>starpsavienojamība (%)</w:t>
            </w:r>
          </w:p>
        </w:tc>
        <w:tc>
          <w:tcPr>
            <w:tcW w:w="1393" w:type="dxa"/>
            <w:vAlign w:val="center"/>
          </w:tcPr>
          <w:p w14:paraId="32912642" w14:textId="3BF3F285" w:rsidR="00A676B3" w:rsidRPr="004D243E" w:rsidRDefault="00CB3620" w:rsidP="00995F4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Pr>
                <w:rFonts w:ascii="Cambria" w:eastAsia="Times New Roman" w:hAnsi="Cambria" w:cstheme="minorHAnsi"/>
                <w:color w:val="000000"/>
                <w:sz w:val="26"/>
                <w:szCs w:val="26"/>
                <w:lang w:eastAsia="lv-LV"/>
              </w:rPr>
              <w:t>69,42</w:t>
            </w:r>
          </w:p>
        </w:tc>
        <w:tc>
          <w:tcPr>
            <w:tcW w:w="1489" w:type="dxa"/>
            <w:vAlign w:val="center"/>
          </w:tcPr>
          <w:p w14:paraId="0575859A" w14:textId="16916874" w:rsidR="00A676B3" w:rsidRPr="004D243E" w:rsidRDefault="00A676B3" w:rsidP="00995F4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&gt;</w:t>
            </w:r>
            <w:r w:rsidR="00FD5C92">
              <w:rPr>
                <w:rFonts w:ascii="Cambria" w:eastAsia="Times New Roman" w:hAnsi="Cambria" w:cstheme="minorHAnsi"/>
                <w:color w:val="000000"/>
                <w:sz w:val="26"/>
                <w:szCs w:val="26"/>
                <w:lang w:eastAsia="lv-LV"/>
              </w:rPr>
              <w:t>7</w:t>
            </w:r>
            <w:r w:rsidRPr="0063092A">
              <w:rPr>
                <w:rFonts w:ascii="Cambria" w:eastAsia="Times New Roman" w:hAnsi="Cambria" w:cstheme="minorHAnsi"/>
                <w:color w:val="000000"/>
                <w:sz w:val="26"/>
                <w:szCs w:val="26"/>
                <w:lang w:eastAsia="lv-LV"/>
              </w:rPr>
              <w:t>0</w:t>
            </w:r>
          </w:p>
        </w:tc>
      </w:tr>
    </w:tbl>
    <w:p w14:paraId="6A49DD57" w14:textId="1E751856" w:rsidR="00FC6376" w:rsidRPr="004D243E" w:rsidRDefault="00FC6376" w:rsidP="00644422">
      <w:pPr>
        <w:pStyle w:val="Heading4"/>
      </w:pPr>
      <w:r w:rsidRPr="004D243E">
        <w:t>III Rīcībpolitikas un pasākumi mērķu sasniegšanai</w:t>
      </w:r>
    </w:p>
    <w:tbl>
      <w:tblPr>
        <w:tblStyle w:val="GridTable1Light-Accent3"/>
        <w:tblW w:w="10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2"/>
        <w:gridCol w:w="4117"/>
        <w:gridCol w:w="1517"/>
        <w:gridCol w:w="1034"/>
        <w:gridCol w:w="1134"/>
        <w:gridCol w:w="987"/>
      </w:tblGrid>
      <w:tr w:rsidR="00FC6376" w:rsidRPr="004D243E" w14:paraId="35C8F474" w14:textId="77777777" w:rsidTr="00F3591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82" w:type="dxa"/>
            <w:vMerge w:val="restart"/>
            <w:noWrap/>
            <w:vAlign w:val="center"/>
          </w:tcPr>
          <w:p w14:paraId="2EBD348A" w14:textId="18CA1AB1" w:rsidR="00FC6376" w:rsidRPr="004D243E" w:rsidRDefault="00F3591E" w:rsidP="00625D62">
            <w:pPr>
              <w:spacing w:before="0" w:after="0"/>
              <w:jc w:val="center"/>
              <w:rPr>
                <w:rFonts w:ascii="Cambria" w:eastAsia="Times New Roman" w:hAnsi="Cambria" w:cstheme="minorHAnsi"/>
                <w:color w:val="000000"/>
                <w:sz w:val="20"/>
                <w:szCs w:val="20"/>
                <w:lang w:eastAsia="lv-LV"/>
              </w:rPr>
            </w:pPr>
            <w:r w:rsidRPr="00F3591E">
              <w:rPr>
                <w:rFonts w:ascii="Cambria" w:eastAsia="Times New Roman" w:hAnsi="Cambria" w:cs="Times New Roman"/>
                <w:color w:val="000000"/>
                <w:sz w:val="20"/>
                <w:szCs w:val="20"/>
                <w:lang w:eastAsia="lv-LV"/>
              </w:rPr>
              <w:t>pasākuma kods</w:t>
            </w:r>
          </w:p>
        </w:tc>
        <w:tc>
          <w:tcPr>
            <w:tcW w:w="4117" w:type="dxa"/>
            <w:vMerge w:val="restart"/>
            <w:vAlign w:val="center"/>
          </w:tcPr>
          <w:p w14:paraId="2B95551F" w14:textId="77777777" w:rsidR="00FC6376" w:rsidRPr="004D243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Pasākuma īstenošanai veicamā darbība</w:t>
            </w:r>
          </w:p>
        </w:tc>
        <w:tc>
          <w:tcPr>
            <w:tcW w:w="1517" w:type="dxa"/>
            <w:vMerge w:val="restart"/>
            <w:vAlign w:val="center"/>
          </w:tcPr>
          <w:p w14:paraId="5351B78D" w14:textId="403103D8" w:rsidR="001128E3" w:rsidRPr="00F3591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4D243E">
              <w:rPr>
                <w:rFonts w:ascii="Cambria" w:eastAsia="Times New Roman" w:hAnsi="Cambria"/>
                <w:color w:val="000000" w:themeColor="text1"/>
                <w:sz w:val="20"/>
                <w:szCs w:val="20"/>
                <w:lang w:eastAsia="lv-LV"/>
              </w:rPr>
              <w:t>Atbildīgā</w:t>
            </w:r>
          </w:p>
          <w:p w14:paraId="1AEF4893" w14:textId="403103D8" w:rsidR="00FC6376" w:rsidRPr="004D243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4D243E">
              <w:rPr>
                <w:rFonts w:ascii="Cambria" w:eastAsia="Times New Roman" w:hAnsi="Cambria"/>
                <w:color w:val="000000" w:themeColor="text1"/>
                <w:sz w:val="20"/>
                <w:szCs w:val="20"/>
                <w:lang w:eastAsia="lv-LV"/>
              </w:rPr>
              <w:t>institūcija</w:t>
            </w:r>
          </w:p>
        </w:tc>
        <w:tc>
          <w:tcPr>
            <w:tcW w:w="1034" w:type="dxa"/>
            <w:vMerge w:val="restart"/>
            <w:noWrap/>
            <w:vAlign w:val="center"/>
          </w:tcPr>
          <w:p w14:paraId="68BFFFB9" w14:textId="77777777" w:rsidR="00FC6376" w:rsidRPr="004D243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Izpildes</w:t>
            </w:r>
          </w:p>
          <w:p w14:paraId="28C2519F" w14:textId="77777777" w:rsidR="00FC6376" w:rsidRPr="004D243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termiņš</w:t>
            </w:r>
          </w:p>
        </w:tc>
        <w:tc>
          <w:tcPr>
            <w:tcW w:w="2121" w:type="dxa"/>
            <w:gridSpan w:val="2"/>
            <w:vAlign w:val="center"/>
          </w:tcPr>
          <w:p w14:paraId="41C20C71" w14:textId="77777777" w:rsidR="00FC6376" w:rsidRPr="004D243E" w:rsidRDefault="00FC6376"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Investīcijas</w:t>
            </w:r>
          </w:p>
        </w:tc>
      </w:tr>
      <w:tr w:rsidR="00FC6376" w:rsidRPr="004D243E" w14:paraId="041A9B8C"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vMerge/>
            <w:noWrap/>
            <w:vAlign w:val="center"/>
            <w:hideMark/>
          </w:tcPr>
          <w:p w14:paraId="7956DA48" w14:textId="77777777" w:rsidR="00FC6376" w:rsidRPr="004D243E" w:rsidRDefault="00FC6376" w:rsidP="00625D62">
            <w:pPr>
              <w:spacing w:before="0" w:after="0"/>
              <w:jc w:val="center"/>
              <w:rPr>
                <w:rFonts w:ascii="Cambria" w:eastAsia="Times New Roman" w:hAnsi="Cambria" w:cstheme="minorHAnsi"/>
                <w:color w:val="000000"/>
                <w:sz w:val="22"/>
                <w:lang w:eastAsia="lv-LV"/>
              </w:rPr>
            </w:pPr>
          </w:p>
        </w:tc>
        <w:tc>
          <w:tcPr>
            <w:tcW w:w="4117" w:type="dxa"/>
            <w:vMerge/>
            <w:vAlign w:val="center"/>
            <w:hideMark/>
          </w:tcPr>
          <w:p w14:paraId="1400FBB0" w14:textId="77777777"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517" w:type="dxa"/>
            <w:vMerge/>
            <w:vAlign w:val="center"/>
            <w:hideMark/>
          </w:tcPr>
          <w:p w14:paraId="04C44869" w14:textId="77777777"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034" w:type="dxa"/>
            <w:vMerge/>
            <w:noWrap/>
            <w:vAlign w:val="center"/>
            <w:hideMark/>
          </w:tcPr>
          <w:p w14:paraId="791AA3D5" w14:textId="77777777"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134" w:type="dxa"/>
            <w:vAlign w:val="center"/>
            <w:hideMark/>
          </w:tcPr>
          <w:p w14:paraId="0E0C0B5B" w14:textId="220D5718"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4D243E">
              <w:rPr>
                <w:rFonts w:ascii="Cambria" w:eastAsia="Times New Roman" w:hAnsi="Cambria" w:cstheme="minorHAnsi"/>
                <w:b/>
                <w:color w:val="000000"/>
                <w:sz w:val="20"/>
                <w:szCs w:val="20"/>
                <w:lang w:eastAsia="lv-LV"/>
              </w:rPr>
              <w:t>milj.</w:t>
            </w:r>
            <w:r w:rsidR="00F44B73" w:rsidRPr="00F44B73">
              <w:rPr>
                <w:rFonts w:ascii="Cambria" w:hAnsi="Cambria"/>
              </w:rPr>
              <w:t xml:space="preserve"> </w:t>
            </w:r>
            <w:r w:rsidR="00F44B73" w:rsidRPr="00F44B73">
              <w:rPr>
                <w:rFonts w:ascii="Cambria" w:hAnsi="Cambria"/>
                <w:sz w:val="20"/>
                <w:szCs w:val="20"/>
              </w:rPr>
              <w:t>€</w:t>
            </w:r>
          </w:p>
        </w:tc>
        <w:tc>
          <w:tcPr>
            <w:tcW w:w="987" w:type="dxa"/>
            <w:vAlign w:val="center"/>
            <w:hideMark/>
          </w:tcPr>
          <w:p w14:paraId="7F1C67F7" w14:textId="2F872F4B" w:rsidR="00FC6376" w:rsidRPr="004D243E" w:rsidRDefault="00FC6376"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743437AA">
              <w:rPr>
                <w:rFonts w:ascii="Cambria" w:eastAsia="Times New Roman" w:hAnsi="Cambria"/>
                <w:b/>
                <w:bCs/>
                <w:color w:val="000000" w:themeColor="text1"/>
                <w:sz w:val="20"/>
                <w:szCs w:val="20"/>
                <w:lang w:eastAsia="lv-LV"/>
              </w:rPr>
              <w:t>avoti</w:t>
            </w:r>
          </w:p>
        </w:tc>
      </w:tr>
      <w:tr w:rsidR="00FC6376" w:rsidRPr="004D243E" w14:paraId="32BB12BD" w14:textId="77777777" w:rsidTr="00A81425">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0C45EEAB" w14:textId="374E5B54" w:rsidR="00FC6376" w:rsidRPr="00644422" w:rsidRDefault="00F31E28" w:rsidP="00625D62">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color w:val="000000"/>
                <w:sz w:val="22"/>
                <w:lang w:eastAsia="lv-LV"/>
              </w:rPr>
              <w:t>3.</w:t>
            </w:r>
            <w:r w:rsidR="00C14231">
              <w:rPr>
                <w:rFonts w:ascii="Cambria" w:eastAsia="Times New Roman" w:hAnsi="Cambria" w:cstheme="minorHAnsi"/>
                <w:b w:val="0"/>
                <w:bCs w:val="0"/>
                <w:color w:val="000000"/>
                <w:sz w:val="22"/>
                <w:lang w:eastAsia="lv-LV"/>
              </w:rPr>
              <w:t>3.1</w:t>
            </w:r>
          </w:p>
        </w:tc>
        <w:tc>
          <w:tcPr>
            <w:tcW w:w="4117" w:type="dxa"/>
            <w:vAlign w:val="center"/>
          </w:tcPr>
          <w:p w14:paraId="71E1D5BC" w14:textId="77777777" w:rsidR="00FC6376" w:rsidRPr="004D243E" w:rsidRDefault="00FC6376"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Pabeigt Baltijas valstu elektrotīklu sinhronizācija ar kontinentālo Eiropas tīklu un nodrošināt tās augsta drošuma pakāpi</w:t>
            </w:r>
          </w:p>
        </w:tc>
        <w:tc>
          <w:tcPr>
            <w:tcW w:w="1517" w:type="dxa"/>
            <w:noWrap/>
            <w:vAlign w:val="center"/>
          </w:tcPr>
          <w:p w14:paraId="57700432" w14:textId="77777777" w:rsidR="00F44B73" w:rsidRDefault="00F44B7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PSO</w:t>
            </w:r>
          </w:p>
          <w:p w14:paraId="20A7CD4B" w14:textId="16CA5375"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KEM</w:t>
            </w:r>
          </w:p>
        </w:tc>
        <w:tc>
          <w:tcPr>
            <w:tcW w:w="1034" w:type="dxa"/>
            <w:noWrap/>
            <w:vAlign w:val="center"/>
          </w:tcPr>
          <w:p w14:paraId="607B7483" w14:textId="77777777" w:rsidR="00FC6376" w:rsidRPr="004D243E" w:rsidRDefault="00FC6376"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2025</w:t>
            </w:r>
          </w:p>
        </w:tc>
        <w:tc>
          <w:tcPr>
            <w:tcW w:w="1134" w:type="dxa"/>
            <w:vAlign w:val="center"/>
          </w:tcPr>
          <w:p w14:paraId="7B319D41" w14:textId="77212D22" w:rsidR="00FC6376" w:rsidRPr="004D243E" w:rsidRDefault="009D4D75" w:rsidP="00A8142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60,3</w:t>
            </w:r>
          </w:p>
        </w:tc>
        <w:tc>
          <w:tcPr>
            <w:tcW w:w="987" w:type="dxa"/>
          </w:tcPr>
          <w:p w14:paraId="27E78E74" w14:textId="3F4A1E17" w:rsidR="005210EC" w:rsidRDefault="005210EC" w:rsidP="009D4D7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MFF (CEF)</w:t>
            </w:r>
          </w:p>
          <w:p w14:paraId="6BA579E9" w14:textId="541AEC49" w:rsidR="00FC6376" w:rsidRDefault="005210EC" w:rsidP="009D4D7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ANM</w:t>
            </w:r>
          </w:p>
          <w:p w14:paraId="396AB462" w14:textId="70453122" w:rsidR="005210EC" w:rsidRPr="004D243E" w:rsidRDefault="005210EC" w:rsidP="009D4D7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sz w:val="22"/>
                <w:lang w:eastAsia="lv-LV"/>
              </w:rPr>
              <w:t>PF</w:t>
            </w:r>
          </w:p>
        </w:tc>
      </w:tr>
      <w:tr w:rsidR="00F14CB7" w:rsidRPr="00F82E02" w14:paraId="423FFA7F"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4DCABDB1" w14:textId="1D2E6753" w:rsidR="00F14CB7" w:rsidRPr="00644422" w:rsidRDefault="00F14CB7" w:rsidP="005210EC">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sz w:val="22"/>
                <w:lang w:eastAsia="lv-LV"/>
              </w:rPr>
              <w:t>3.4.1.1</w:t>
            </w:r>
          </w:p>
        </w:tc>
        <w:tc>
          <w:tcPr>
            <w:tcW w:w="4117" w:type="dxa"/>
            <w:vAlign w:val="center"/>
          </w:tcPr>
          <w:p w14:paraId="75DC11C1" w14:textId="58E8DAD4" w:rsidR="00F14CB7" w:rsidRPr="00F82E02" w:rsidRDefault="00F14CB7" w:rsidP="005210E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F82E02">
              <w:rPr>
                <w:rFonts w:ascii="Cambria" w:eastAsia="Times New Roman" w:hAnsi="Cambria"/>
                <w:sz w:val="22"/>
                <w:lang w:eastAsia="lv-LV"/>
              </w:rPr>
              <w:t>Īstenot Latvijas – Igaunijas esošo elektroenerģijas  starpsavienojumu pārbūvi</w:t>
            </w:r>
          </w:p>
        </w:tc>
        <w:tc>
          <w:tcPr>
            <w:tcW w:w="1517" w:type="dxa"/>
            <w:noWrap/>
            <w:vAlign w:val="center"/>
          </w:tcPr>
          <w:p w14:paraId="778F07A4" w14:textId="77777777" w:rsidR="00F14CB7"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PSO</w:t>
            </w:r>
          </w:p>
          <w:p w14:paraId="61D4DFA4" w14:textId="090D1335"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KEM</w:t>
            </w:r>
          </w:p>
        </w:tc>
        <w:tc>
          <w:tcPr>
            <w:tcW w:w="1034" w:type="dxa"/>
            <w:noWrap/>
            <w:vAlign w:val="center"/>
          </w:tcPr>
          <w:p w14:paraId="3E94707E" w14:textId="781FCCCE"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F82E02">
              <w:rPr>
                <w:rFonts w:ascii="Cambria" w:eastAsia="Times New Roman" w:hAnsi="Cambria"/>
                <w:sz w:val="22"/>
                <w:lang w:eastAsia="lv-LV"/>
              </w:rPr>
              <w:t>2024</w:t>
            </w:r>
          </w:p>
        </w:tc>
        <w:tc>
          <w:tcPr>
            <w:tcW w:w="1134" w:type="dxa"/>
            <w:vMerge w:val="restart"/>
          </w:tcPr>
          <w:p w14:paraId="5FAC6A69" w14:textId="20656AFE"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c>
          <w:tcPr>
            <w:tcW w:w="987" w:type="dxa"/>
            <w:vMerge w:val="restart"/>
          </w:tcPr>
          <w:p w14:paraId="009FFB07" w14:textId="77777777" w:rsidR="00F14CB7"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MFF (CEF)</w:t>
            </w:r>
          </w:p>
          <w:p w14:paraId="146DE2BC" w14:textId="77777777" w:rsidR="00F14CB7"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ANM</w:t>
            </w:r>
          </w:p>
          <w:p w14:paraId="747B39C6" w14:textId="569FF9B3"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sz w:val="22"/>
                <w:lang w:eastAsia="lv-LV"/>
              </w:rPr>
              <w:t>PF</w:t>
            </w:r>
          </w:p>
        </w:tc>
      </w:tr>
      <w:tr w:rsidR="00F14CB7" w:rsidRPr="00F82E02" w14:paraId="7C2EDB99"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03BCC41D" w14:textId="06039EC0" w:rsidR="00F14CB7" w:rsidRPr="00644422" w:rsidRDefault="00F14CB7" w:rsidP="005210EC">
            <w:pPr>
              <w:spacing w:before="0" w:after="0"/>
              <w:jc w:val="center"/>
              <w:rPr>
                <w:rFonts w:ascii="Cambria" w:eastAsia="Times New Roman" w:hAnsi="Cambria" w:cstheme="minorHAnsi"/>
                <w:b w:val="0"/>
                <w:bCs w:val="0"/>
                <w:sz w:val="22"/>
                <w:lang w:eastAsia="lv-LV"/>
              </w:rPr>
            </w:pPr>
            <w:r>
              <w:rPr>
                <w:rFonts w:ascii="Cambria" w:eastAsia="Times New Roman" w:hAnsi="Cambria" w:cstheme="minorHAnsi"/>
                <w:b w:val="0"/>
                <w:bCs w:val="0"/>
                <w:sz w:val="22"/>
                <w:lang w:eastAsia="lv-LV"/>
              </w:rPr>
              <w:t>3.4.1.2</w:t>
            </w:r>
          </w:p>
        </w:tc>
        <w:tc>
          <w:tcPr>
            <w:tcW w:w="4117" w:type="dxa"/>
            <w:vAlign w:val="center"/>
          </w:tcPr>
          <w:p w14:paraId="7BBC3CDC" w14:textId="358F478F" w:rsidR="00F14CB7" w:rsidRPr="00F82E02" w:rsidRDefault="00F14CB7" w:rsidP="005210E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F82E02">
              <w:rPr>
                <w:rFonts w:ascii="Cambria" w:eastAsia="Times New Roman" w:hAnsi="Cambria"/>
                <w:sz w:val="22"/>
                <w:lang w:eastAsia="lv-LV"/>
              </w:rPr>
              <w:t>Īstenot Latvijas – Igaunijas</w:t>
            </w:r>
            <w:r>
              <w:rPr>
                <w:rFonts w:ascii="Cambria" w:eastAsia="Times New Roman" w:hAnsi="Cambria"/>
                <w:sz w:val="22"/>
                <w:lang w:eastAsia="lv-LV"/>
              </w:rPr>
              <w:t xml:space="preserve"> ceturto starpsavienojumu</w:t>
            </w:r>
          </w:p>
        </w:tc>
        <w:tc>
          <w:tcPr>
            <w:tcW w:w="1517" w:type="dxa"/>
            <w:noWrap/>
            <w:vAlign w:val="center"/>
          </w:tcPr>
          <w:p w14:paraId="4B71E71C" w14:textId="77777777" w:rsidR="00F14CB7"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PSO</w:t>
            </w:r>
          </w:p>
          <w:p w14:paraId="7F77CA31" w14:textId="450B009D"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KEM</w:t>
            </w:r>
          </w:p>
        </w:tc>
        <w:tc>
          <w:tcPr>
            <w:tcW w:w="1034" w:type="dxa"/>
            <w:noWrap/>
            <w:vAlign w:val="center"/>
          </w:tcPr>
          <w:p w14:paraId="3194A6D3" w14:textId="110DF44F"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2030</w:t>
            </w:r>
          </w:p>
        </w:tc>
        <w:tc>
          <w:tcPr>
            <w:tcW w:w="1134" w:type="dxa"/>
            <w:vMerge/>
          </w:tcPr>
          <w:p w14:paraId="2ED0AB38" w14:textId="77777777"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987" w:type="dxa"/>
            <w:vMerge/>
          </w:tcPr>
          <w:p w14:paraId="16455086" w14:textId="77777777"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F14CB7" w:rsidRPr="00F82E02" w14:paraId="3F6EC758"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1AB439E6" w14:textId="3E5E5CBB" w:rsidR="00F14CB7" w:rsidRPr="00644422" w:rsidRDefault="00F14CB7" w:rsidP="005210EC">
            <w:pPr>
              <w:spacing w:before="0" w:after="0"/>
              <w:jc w:val="center"/>
              <w:rPr>
                <w:rFonts w:ascii="Cambria" w:eastAsia="Times New Roman" w:hAnsi="Cambria" w:cstheme="minorHAnsi"/>
                <w:b w:val="0"/>
                <w:bCs w:val="0"/>
                <w:color w:val="000000"/>
                <w:sz w:val="22"/>
                <w:lang w:eastAsia="lv-LV"/>
              </w:rPr>
            </w:pPr>
            <w:r w:rsidRPr="00644422">
              <w:rPr>
                <w:rFonts w:ascii="Cambria" w:eastAsia="Times New Roman" w:hAnsi="Cambria" w:cstheme="minorHAnsi"/>
                <w:b w:val="0"/>
                <w:bCs w:val="0"/>
                <w:sz w:val="22"/>
                <w:lang w:eastAsia="lv-LV"/>
              </w:rPr>
              <w:t>3</w:t>
            </w:r>
            <w:r>
              <w:rPr>
                <w:rFonts w:ascii="Cambria" w:eastAsia="Times New Roman" w:hAnsi="Cambria" w:cstheme="minorHAnsi"/>
                <w:b w:val="0"/>
                <w:bCs w:val="0"/>
                <w:sz w:val="22"/>
                <w:lang w:eastAsia="lv-LV"/>
              </w:rPr>
              <w:t>.4.1.3</w:t>
            </w:r>
          </w:p>
        </w:tc>
        <w:tc>
          <w:tcPr>
            <w:tcW w:w="4117" w:type="dxa"/>
            <w:vAlign w:val="center"/>
          </w:tcPr>
          <w:p w14:paraId="0F1DEE45" w14:textId="77777777" w:rsidR="00F14CB7" w:rsidRPr="00F82E02" w:rsidRDefault="00F14CB7" w:rsidP="005210E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F82E02">
              <w:rPr>
                <w:rFonts w:ascii="Cambria" w:eastAsia="Times New Roman" w:hAnsi="Cambria"/>
                <w:sz w:val="22"/>
                <w:lang w:eastAsia="lv-LV"/>
              </w:rPr>
              <w:t>Īstenot Latvijas – Zviedrijas elektroenerģijas starpsavienojuma projektu</w:t>
            </w:r>
          </w:p>
        </w:tc>
        <w:tc>
          <w:tcPr>
            <w:tcW w:w="1517" w:type="dxa"/>
            <w:noWrap/>
            <w:vAlign w:val="center"/>
          </w:tcPr>
          <w:p w14:paraId="78E1350F" w14:textId="77777777" w:rsidR="00F14CB7"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PSO</w:t>
            </w:r>
          </w:p>
          <w:p w14:paraId="68E9F261" w14:textId="65E88399"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KEM</w:t>
            </w:r>
          </w:p>
        </w:tc>
        <w:tc>
          <w:tcPr>
            <w:tcW w:w="1034" w:type="dxa"/>
            <w:noWrap/>
            <w:vAlign w:val="center"/>
          </w:tcPr>
          <w:p w14:paraId="72046247" w14:textId="77777777"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2030</w:t>
            </w:r>
          </w:p>
        </w:tc>
        <w:tc>
          <w:tcPr>
            <w:tcW w:w="1134" w:type="dxa"/>
            <w:vMerge/>
          </w:tcPr>
          <w:p w14:paraId="2D3B4557" w14:textId="77777777"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987" w:type="dxa"/>
            <w:vMerge/>
          </w:tcPr>
          <w:p w14:paraId="55DFE4B5" w14:textId="77777777" w:rsidR="00F14CB7" w:rsidRPr="00F82E02" w:rsidRDefault="00F14CB7"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5210EC" w:rsidRPr="00F82E02" w14:paraId="36BA13B4"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2" w:type="dxa"/>
            <w:noWrap/>
            <w:vAlign w:val="center"/>
          </w:tcPr>
          <w:p w14:paraId="17E24740" w14:textId="3B7D7B94" w:rsidR="005210EC" w:rsidRPr="00644422" w:rsidRDefault="005210EC" w:rsidP="005210EC">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sz w:val="22"/>
                <w:lang w:eastAsia="lv-LV"/>
              </w:rPr>
              <w:t>3.4.1.4</w:t>
            </w:r>
          </w:p>
        </w:tc>
        <w:tc>
          <w:tcPr>
            <w:tcW w:w="4117" w:type="dxa"/>
            <w:vAlign w:val="center"/>
          </w:tcPr>
          <w:p w14:paraId="5ED41247" w14:textId="7700FA36" w:rsidR="005210EC" w:rsidRPr="00F82E02" w:rsidRDefault="005210EC" w:rsidP="005210EC">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F82E02">
              <w:rPr>
                <w:rFonts w:ascii="Cambria" w:eastAsia="Times New Roman" w:hAnsi="Cambria"/>
                <w:sz w:val="22"/>
                <w:lang w:eastAsia="lv-LV"/>
              </w:rPr>
              <w:t>Īstenot Baltijas – Vācijas elektroenerģijas starpsavienojuma projektu</w:t>
            </w:r>
          </w:p>
        </w:tc>
        <w:tc>
          <w:tcPr>
            <w:tcW w:w="1517" w:type="dxa"/>
            <w:noWrap/>
            <w:vAlign w:val="center"/>
          </w:tcPr>
          <w:p w14:paraId="0748E672" w14:textId="77777777" w:rsidR="005210EC"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PSO</w:t>
            </w:r>
          </w:p>
          <w:p w14:paraId="6582E6F1" w14:textId="2D41AC7D" w:rsidR="005210EC" w:rsidRPr="00F82E02"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KEM</w:t>
            </w:r>
          </w:p>
        </w:tc>
        <w:tc>
          <w:tcPr>
            <w:tcW w:w="1034" w:type="dxa"/>
            <w:noWrap/>
            <w:vAlign w:val="center"/>
          </w:tcPr>
          <w:p w14:paraId="69E28EE7" w14:textId="77777777" w:rsidR="005210EC" w:rsidRPr="00F82E02"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2040</w:t>
            </w:r>
          </w:p>
        </w:tc>
        <w:tc>
          <w:tcPr>
            <w:tcW w:w="1134" w:type="dxa"/>
          </w:tcPr>
          <w:p w14:paraId="33912E94" w14:textId="323CBD6B" w:rsidR="005210EC" w:rsidRPr="00F82E02"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ND</w:t>
            </w:r>
          </w:p>
        </w:tc>
        <w:tc>
          <w:tcPr>
            <w:tcW w:w="987" w:type="dxa"/>
          </w:tcPr>
          <w:p w14:paraId="63B4A480" w14:textId="77777777" w:rsidR="005210EC" w:rsidRPr="00F82E02"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F82E02">
              <w:rPr>
                <w:rFonts w:ascii="Cambria" w:eastAsia="Times New Roman" w:hAnsi="Cambria" w:cstheme="minorHAnsi"/>
                <w:sz w:val="22"/>
                <w:lang w:eastAsia="lv-LV"/>
              </w:rPr>
              <w:t>MFF (CEF)</w:t>
            </w:r>
          </w:p>
          <w:p w14:paraId="2417C04E" w14:textId="77777777" w:rsidR="005210EC" w:rsidRPr="00F82E02" w:rsidRDefault="005210EC" w:rsidP="005210EC">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F82E02">
              <w:rPr>
                <w:rFonts w:ascii="Cambria" w:eastAsia="Times New Roman" w:hAnsi="Cambria" w:cstheme="minorHAnsi"/>
                <w:sz w:val="22"/>
                <w:lang w:eastAsia="lv-LV"/>
              </w:rPr>
              <w:t>VB</w:t>
            </w:r>
          </w:p>
        </w:tc>
      </w:tr>
    </w:tbl>
    <w:p w14:paraId="0A4A631F" w14:textId="70E82BDC" w:rsidR="00FC6376" w:rsidRPr="004D243E" w:rsidRDefault="00FD6A6E" w:rsidP="00FC6376">
      <w:pPr>
        <w:jc w:val="both"/>
        <w:rPr>
          <w:rFonts w:ascii="Cambria" w:hAnsi="Cambria" w:cstheme="minorHAnsi"/>
          <w:szCs w:val="24"/>
        </w:rPr>
      </w:pPr>
      <w:r>
        <w:rPr>
          <w:rFonts w:ascii="Cambria" w:hAnsi="Cambria" w:cstheme="minorHAnsi"/>
          <w:b/>
          <w:szCs w:val="24"/>
        </w:rPr>
        <w:t>3.4.1.</w:t>
      </w:r>
      <w:r w:rsidR="0007517A">
        <w:rPr>
          <w:rFonts w:ascii="Cambria" w:hAnsi="Cambria" w:cstheme="minorHAnsi"/>
          <w:b/>
          <w:szCs w:val="24"/>
        </w:rPr>
        <w:t>3</w:t>
      </w:r>
      <w:r>
        <w:rPr>
          <w:rFonts w:ascii="Cambria" w:hAnsi="Cambria" w:cstheme="minorHAnsi"/>
          <w:b/>
          <w:szCs w:val="24"/>
        </w:rPr>
        <w:t xml:space="preserve">. </w:t>
      </w:r>
      <w:r w:rsidR="00FC6376" w:rsidRPr="00F82E02">
        <w:rPr>
          <w:rFonts w:ascii="Cambria" w:hAnsi="Cambria" w:cstheme="minorHAnsi"/>
          <w:b/>
          <w:szCs w:val="24"/>
        </w:rPr>
        <w:t>Latvijas – Zviedrijas elektroenerģijas starpsavienojuma projekta īstenošanas</w:t>
      </w:r>
      <w:r w:rsidR="00FC6376" w:rsidRPr="00F82E02">
        <w:rPr>
          <w:rFonts w:ascii="Cambria" w:hAnsi="Cambria" w:cstheme="minorHAnsi"/>
          <w:szCs w:val="24"/>
        </w:rPr>
        <w:t xml:space="preserve"> ietvaros</w:t>
      </w:r>
      <w:r w:rsidR="00FC6376" w:rsidRPr="004D243E">
        <w:rPr>
          <w:rFonts w:ascii="Cambria" w:hAnsi="Cambria" w:cstheme="minorHAnsi"/>
          <w:szCs w:val="24"/>
        </w:rPr>
        <w:t xml:space="preserve"> </w:t>
      </w:r>
      <w:r w:rsidR="004C0ED3" w:rsidRPr="004D243E">
        <w:rPr>
          <w:rFonts w:ascii="Cambria" w:hAnsi="Cambria" w:cstheme="minorHAnsi"/>
          <w:szCs w:val="24"/>
        </w:rPr>
        <w:t>Plāna</w:t>
      </w:r>
      <w:r w:rsidR="00FC6376" w:rsidRPr="004D243E">
        <w:rPr>
          <w:rFonts w:ascii="Cambria" w:hAnsi="Cambria" w:cstheme="minorHAnsi"/>
          <w:szCs w:val="24"/>
        </w:rPr>
        <w:t xml:space="preserve"> periodā tiks veikta Latvijas-Zviedrijas starpsavienojuma izbūves priekšizpēte.</w:t>
      </w:r>
    </w:p>
    <w:p w14:paraId="19520F39" w14:textId="74F8A65B" w:rsidR="009A4FCB" w:rsidRPr="004D243E" w:rsidRDefault="00FD6A6E" w:rsidP="008E6D13">
      <w:pPr>
        <w:jc w:val="both"/>
        <w:rPr>
          <w:rFonts w:ascii="Cambria" w:hAnsi="Cambria" w:cstheme="minorHAnsi"/>
          <w:szCs w:val="24"/>
        </w:rPr>
      </w:pPr>
      <w:r>
        <w:rPr>
          <w:rFonts w:ascii="Cambria" w:hAnsi="Cambria" w:cstheme="minorHAnsi"/>
          <w:b/>
          <w:bCs/>
          <w:szCs w:val="24"/>
        </w:rPr>
        <w:t>3.4.1.</w:t>
      </w:r>
      <w:r w:rsidR="0007517A">
        <w:rPr>
          <w:rFonts w:ascii="Cambria" w:hAnsi="Cambria" w:cstheme="minorHAnsi"/>
          <w:b/>
          <w:bCs/>
          <w:szCs w:val="24"/>
        </w:rPr>
        <w:t>4</w:t>
      </w:r>
      <w:r>
        <w:rPr>
          <w:rFonts w:ascii="Cambria" w:hAnsi="Cambria" w:cstheme="minorHAnsi"/>
          <w:b/>
          <w:bCs/>
          <w:szCs w:val="24"/>
        </w:rPr>
        <w:t xml:space="preserve">. </w:t>
      </w:r>
      <w:r w:rsidR="009A4FCB" w:rsidRPr="00FF6767">
        <w:rPr>
          <w:rFonts w:ascii="Cambria" w:hAnsi="Cambria" w:cstheme="minorHAnsi"/>
          <w:b/>
          <w:bCs/>
          <w:szCs w:val="24"/>
        </w:rPr>
        <w:t xml:space="preserve">Baltijas – Vācijas </w:t>
      </w:r>
      <w:r w:rsidR="00FF6767" w:rsidRPr="00FF6767">
        <w:rPr>
          <w:rFonts w:ascii="Cambria" w:hAnsi="Cambria" w:cstheme="minorHAnsi"/>
          <w:b/>
          <w:bCs/>
          <w:szCs w:val="24"/>
        </w:rPr>
        <w:t xml:space="preserve">elektroenerģijas </w:t>
      </w:r>
      <w:r w:rsidR="009A4FCB" w:rsidRPr="00FF6767">
        <w:rPr>
          <w:rFonts w:ascii="Cambria" w:hAnsi="Cambria" w:cstheme="minorHAnsi"/>
          <w:b/>
          <w:bCs/>
          <w:szCs w:val="24"/>
        </w:rPr>
        <w:t>starpsavienojuma</w:t>
      </w:r>
      <w:r w:rsidR="009A4FCB" w:rsidRPr="009A4FCB">
        <w:rPr>
          <w:rFonts w:ascii="Cambria" w:hAnsi="Cambria" w:cstheme="minorHAnsi"/>
          <w:szCs w:val="24"/>
        </w:rPr>
        <w:t xml:space="preserve"> </w:t>
      </w:r>
      <w:r w:rsidR="00FE7FA5">
        <w:rPr>
          <w:rFonts w:ascii="Cambria" w:hAnsi="Cambria" w:cstheme="minorHAnsi"/>
          <w:szCs w:val="24"/>
        </w:rPr>
        <w:t>ier</w:t>
      </w:r>
      <w:r w:rsidR="00FF6767">
        <w:rPr>
          <w:rFonts w:ascii="Cambria" w:hAnsi="Cambria" w:cstheme="minorHAnsi"/>
          <w:szCs w:val="24"/>
        </w:rPr>
        <w:t xml:space="preserve">īkošanas mērķis ir </w:t>
      </w:r>
      <w:r w:rsidR="009A4FCB" w:rsidRPr="009A4FCB">
        <w:rPr>
          <w:rFonts w:ascii="Cambria" w:hAnsi="Cambria" w:cstheme="minorHAnsi"/>
          <w:szCs w:val="24"/>
        </w:rPr>
        <w:t>nodrošinā</w:t>
      </w:r>
      <w:r w:rsidR="00FF6767">
        <w:rPr>
          <w:rFonts w:ascii="Cambria" w:hAnsi="Cambria" w:cstheme="minorHAnsi"/>
          <w:szCs w:val="24"/>
        </w:rPr>
        <w:t>t</w:t>
      </w:r>
      <w:r w:rsidR="009A4FCB" w:rsidRPr="009A4FCB">
        <w:rPr>
          <w:rFonts w:ascii="Cambria" w:hAnsi="Cambria" w:cstheme="minorHAnsi"/>
          <w:szCs w:val="24"/>
        </w:rPr>
        <w:t xml:space="preserve"> iespēju pieslēgt</w:t>
      </w:r>
      <w:r w:rsidR="009A4FCB">
        <w:rPr>
          <w:rFonts w:ascii="Cambria" w:hAnsi="Cambria" w:cstheme="minorHAnsi"/>
          <w:szCs w:val="24"/>
        </w:rPr>
        <w:t xml:space="preserve"> </w:t>
      </w:r>
      <w:r w:rsidR="009A4FCB" w:rsidRPr="009A4FCB">
        <w:rPr>
          <w:rFonts w:ascii="Cambria" w:hAnsi="Cambria" w:cstheme="minorHAnsi"/>
          <w:szCs w:val="24"/>
        </w:rPr>
        <w:t>lieljaudas atkrastes vēja parkus</w:t>
      </w:r>
      <w:r w:rsidR="00FF6767">
        <w:rPr>
          <w:rFonts w:ascii="Cambria" w:hAnsi="Cambria" w:cstheme="minorHAnsi"/>
          <w:szCs w:val="24"/>
        </w:rPr>
        <w:t xml:space="preserve"> un </w:t>
      </w:r>
      <w:r w:rsidR="009A4FCB" w:rsidRPr="009A4FCB">
        <w:rPr>
          <w:rFonts w:ascii="Cambria" w:hAnsi="Cambria" w:cstheme="minorHAnsi"/>
          <w:szCs w:val="24"/>
        </w:rPr>
        <w:t>Baltijas valst</w:t>
      </w:r>
      <w:r w:rsidR="00FF6767">
        <w:rPr>
          <w:rFonts w:ascii="Cambria" w:hAnsi="Cambria" w:cstheme="minorHAnsi"/>
          <w:szCs w:val="24"/>
        </w:rPr>
        <w:t>īm</w:t>
      </w:r>
      <w:r w:rsidR="009A4FCB" w:rsidRPr="009A4FCB">
        <w:rPr>
          <w:rFonts w:ascii="Cambria" w:hAnsi="Cambria" w:cstheme="minorHAnsi"/>
          <w:szCs w:val="24"/>
        </w:rPr>
        <w:t xml:space="preserve"> kļūt par </w:t>
      </w:r>
      <w:r w:rsidR="00FF6767">
        <w:rPr>
          <w:rFonts w:ascii="Cambria" w:hAnsi="Cambria" w:cstheme="minorHAnsi"/>
          <w:szCs w:val="24"/>
        </w:rPr>
        <w:t>atjaunīgās</w:t>
      </w:r>
      <w:r w:rsidR="009A4FCB" w:rsidRPr="009A4FCB">
        <w:rPr>
          <w:rFonts w:ascii="Cambria" w:hAnsi="Cambria" w:cstheme="minorHAnsi"/>
          <w:szCs w:val="24"/>
        </w:rPr>
        <w:t xml:space="preserve"> elektroenerģijas eksportētājvalstīm uz</w:t>
      </w:r>
      <w:r w:rsidR="009A4FCB">
        <w:rPr>
          <w:rFonts w:ascii="Cambria" w:hAnsi="Cambria" w:cstheme="minorHAnsi"/>
          <w:szCs w:val="24"/>
        </w:rPr>
        <w:t xml:space="preserve"> </w:t>
      </w:r>
      <w:r w:rsidR="009A4FCB" w:rsidRPr="009A4FCB">
        <w:rPr>
          <w:rFonts w:ascii="Cambria" w:hAnsi="Cambria" w:cstheme="minorHAnsi"/>
          <w:szCs w:val="24"/>
        </w:rPr>
        <w:t>Eiropas elektroenerģijas tirgu</w:t>
      </w:r>
      <w:r w:rsidR="00485699">
        <w:rPr>
          <w:rFonts w:ascii="Cambria" w:hAnsi="Cambria" w:cstheme="minorHAnsi"/>
          <w:szCs w:val="24"/>
        </w:rPr>
        <w:t>. Plāna periodā tiks veikta</w:t>
      </w:r>
      <w:r w:rsidR="008E6D13">
        <w:rPr>
          <w:rFonts w:ascii="Cambria" w:hAnsi="Cambria" w:cstheme="minorHAnsi"/>
          <w:szCs w:val="24"/>
        </w:rPr>
        <w:t xml:space="preserve"> projekta </w:t>
      </w:r>
      <w:r w:rsidR="00F8579A">
        <w:rPr>
          <w:rFonts w:ascii="Cambria" w:hAnsi="Cambria" w:cstheme="minorHAnsi"/>
          <w:szCs w:val="24"/>
        </w:rPr>
        <w:t xml:space="preserve">iespējamās attīstības </w:t>
      </w:r>
      <w:r w:rsidR="008E6D13" w:rsidRPr="008E6D13">
        <w:rPr>
          <w:rFonts w:ascii="Cambria" w:hAnsi="Cambria" w:cstheme="minorHAnsi"/>
          <w:szCs w:val="24"/>
        </w:rPr>
        <w:t>tehnisk</w:t>
      </w:r>
      <w:r w:rsidR="008E6D13">
        <w:rPr>
          <w:rFonts w:ascii="Cambria" w:hAnsi="Cambria" w:cstheme="minorHAnsi"/>
          <w:szCs w:val="24"/>
        </w:rPr>
        <w:t>ā</w:t>
      </w:r>
      <w:r w:rsidR="008E6D13" w:rsidRPr="008E6D13">
        <w:rPr>
          <w:rFonts w:ascii="Cambria" w:hAnsi="Cambria" w:cstheme="minorHAnsi"/>
          <w:szCs w:val="24"/>
        </w:rPr>
        <w:t xml:space="preserve"> un</w:t>
      </w:r>
      <w:r w:rsidR="008E6D13">
        <w:rPr>
          <w:rFonts w:ascii="Cambria" w:hAnsi="Cambria" w:cstheme="minorHAnsi"/>
          <w:szCs w:val="24"/>
        </w:rPr>
        <w:t xml:space="preserve"> </w:t>
      </w:r>
      <w:r w:rsidR="008E6D13" w:rsidRPr="008E6D13">
        <w:rPr>
          <w:rFonts w:ascii="Cambria" w:hAnsi="Cambria" w:cstheme="minorHAnsi"/>
          <w:szCs w:val="24"/>
        </w:rPr>
        <w:t>ekonomis</w:t>
      </w:r>
      <w:r w:rsidR="008E6D13">
        <w:rPr>
          <w:rFonts w:ascii="Cambria" w:hAnsi="Cambria" w:cstheme="minorHAnsi"/>
          <w:szCs w:val="24"/>
        </w:rPr>
        <w:t>kā</w:t>
      </w:r>
      <w:r w:rsidR="008E6D13" w:rsidRPr="008E6D13">
        <w:rPr>
          <w:rFonts w:ascii="Cambria" w:hAnsi="Cambria" w:cstheme="minorHAnsi"/>
          <w:szCs w:val="24"/>
        </w:rPr>
        <w:t xml:space="preserve"> analīz</w:t>
      </w:r>
      <w:r w:rsidR="008E6D13">
        <w:rPr>
          <w:rFonts w:ascii="Cambria" w:hAnsi="Cambria" w:cstheme="minorHAnsi"/>
          <w:szCs w:val="24"/>
        </w:rPr>
        <w:t>e</w:t>
      </w:r>
      <w:r w:rsidR="00F8579A">
        <w:rPr>
          <w:rFonts w:ascii="Cambria" w:hAnsi="Cambria" w:cstheme="minorHAnsi"/>
          <w:szCs w:val="24"/>
        </w:rPr>
        <w:t xml:space="preserve">. </w:t>
      </w:r>
      <w:r w:rsidR="008E6D13" w:rsidRPr="008E6D13">
        <w:rPr>
          <w:rFonts w:ascii="Cambria" w:hAnsi="Cambria" w:cstheme="minorHAnsi"/>
          <w:szCs w:val="24"/>
        </w:rPr>
        <w:t xml:space="preserve"> </w:t>
      </w:r>
    </w:p>
    <w:p w14:paraId="06FC98C7" w14:textId="3FFE37E5" w:rsidR="003C3E78" w:rsidRPr="004D243E" w:rsidRDefault="00A019AC" w:rsidP="00E83B3C">
      <w:pPr>
        <w:pStyle w:val="Heading3"/>
        <w:numPr>
          <w:ilvl w:val="0"/>
          <w:numId w:val="0"/>
        </w:numPr>
      </w:pPr>
      <w:bookmarkStart w:id="305" w:name="_Toc23245780"/>
      <w:bookmarkStart w:id="306" w:name="_Toc23246009"/>
      <w:bookmarkStart w:id="307" w:name="_Toc24408023"/>
      <w:bookmarkStart w:id="308" w:name="_Toc96955328"/>
      <w:bookmarkStart w:id="309" w:name="_Toc97282176"/>
      <w:r>
        <w:t xml:space="preserve">3.4.2. </w:t>
      </w:r>
      <w:r w:rsidR="003C3E78" w:rsidRPr="004D243E">
        <w:t xml:space="preserve">Enerģijas pārvades </w:t>
      </w:r>
      <w:r w:rsidR="005B0DE4">
        <w:t xml:space="preserve">un sadales </w:t>
      </w:r>
      <w:r w:rsidR="003C3E78" w:rsidRPr="004D243E">
        <w:t>infrastruktūra</w:t>
      </w:r>
      <w:bookmarkEnd w:id="305"/>
      <w:bookmarkEnd w:id="306"/>
      <w:bookmarkEnd w:id="307"/>
      <w:bookmarkEnd w:id="308"/>
      <w:bookmarkEnd w:id="309"/>
    </w:p>
    <w:p w14:paraId="23A0D857" w14:textId="77777777" w:rsidR="00A328B4" w:rsidRPr="004D243E" w:rsidRDefault="00A328B4" w:rsidP="00A328B4">
      <w:pPr>
        <w:pStyle w:val="Heading4"/>
      </w:pPr>
      <w:r w:rsidRPr="004D243E">
        <w:t>I Bāzes scenārijs</w:t>
      </w:r>
    </w:p>
    <w:p w14:paraId="70B44246" w14:textId="2AD89480" w:rsidR="003C3E78" w:rsidRPr="004D243E" w:rsidRDefault="003C3E78" w:rsidP="544F39DB">
      <w:pPr>
        <w:jc w:val="both"/>
        <w:rPr>
          <w:rFonts w:ascii="Cambria" w:eastAsia="Times New Roman" w:hAnsi="Cambria"/>
          <w:lang w:eastAsia="lv-LV"/>
        </w:rPr>
      </w:pPr>
      <w:r w:rsidRPr="004D243E">
        <w:rPr>
          <w:rFonts w:ascii="Cambria" w:eastAsia="Times New Roman" w:hAnsi="Cambria"/>
          <w:lang w:eastAsia="lv-LV"/>
        </w:rPr>
        <w:t xml:space="preserve">Latvija elektroenerģijas pārvades tīkls uzskatāms par tuvu optimālam ar attīstības potenciālu. Šobrīd elektroenerģijas pārvades tīkls sastāv no 1742,13 km 330 kV līnijām un 3859,70 km 110 kV līnijām, </w:t>
      </w:r>
      <w:r w:rsidR="2249EBCB" w:rsidRPr="004D243E">
        <w:rPr>
          <w:rFonts w:ascii="Cambria" w:eastAsia="Times New Roman" w:hAnsi="Cambria"/>
          <w:lang w:eastAsia="lv-LV"/>
        </w:rPr>
        <w:t>17</w:t>
      </w:r>
      <w:r w:rsidRPr="004D243E">
        <w:rPr>
          <w:rFonts w:ascii="Cambria" w:eastAsia="Times New Roman" w:hAnsi="Cambria"/>
          <w:lang w:eastAsia="lv-LV"/>
        </w:rPr>
        <w:t xml:space="preserve"> 330 kV </w:t>
      </w:r>
      <w:r w:rsidR="2A45EDE8" w:rsidRPr="004D243E">
        <w:rPr>
          <w:rFonts w:ascii="Cambria" w:eastAsia="Times New Roman" w:hAnsi="Cambria"/>
          <w:lang w:eastAsia="lv-LV"/>
        </w:rPr>
        <w:t>ap</w:t>
      </w:r>
      <w:r w:rsidR="5877E5A1" w:rsidRPr="004D243E">
        <w:rPr>
          <w:rFonts w:ascii="Cambria" w:eastAsia="Times New Roman" w:hAnsi="Cambria"/>
          <w:lang w:eastAsia="lv-LV"/>
        </w:rPr>
        <w:t>ak</w:t>
      </w:r>
      <w:r w:rsidR="2A45EDE8" w:rsidRPr="004D243E">
        <w:rPr>
          <w:rFonts w:ascii="Cambria" w:eastAsia="Times New Roman" w:hAnsi="Cambria"/>
          <w:lang w:eastAsia="lv-LV"/>
        </w:rPr>
        <w:t>šstacijām</w:t>
      </w:r>
      <w:r w:rsidRPr="004D243E">
        <w:rPr>
          <w:rFonts w:ascii="Cambria" w:eastAsia="Times New Roman" w:hAnsi="Cambria"/>
          <w:lang w:eastAsia="lv-LV"/>
        </w:rPr>
        <w:t xml:space="preserve"> un </w:t>
      </w:r>
      <w:r w:rsidR="2EC35F1B" w:rsidRPr="004D243E">
        <w:rPr>
          <w:rFonts w:ascii="Cambria" w:eastAsia="Times New Roman" w:hAnsi="Cambria"/>
          <w:lang w:eastAsia="lv-LV"/>
        </w:rPr>
        <w:t>123</w:t>
      </w:r>
      <w:r w:rsidRPr="004D243E">
        <w:rPr>
          <w:rFonts w:ascii="Cambria" w:eastAsia="Times New Roman" w:hAnsi="Cambria"/>
          <w:lang w:eastAsia="lv-LV"/>
        </w:rPr>
        <w:t xml:space="preserve"> 110 kV </w:t>
      </w:r>
      <w:r w:rsidR="2FE441FD" w:rsidRPr="004D243E">
        <w:rPr>
          <w:rFonts w:ascii="Cambria" w:eastAsia="Times New Roman" w:hAnsi="Cambria"/>
          <w:lang w:eastAsia="lv-LV"/>
        </w:rPr>
        <w:t xml:space="preserve">apakšstacijām, 271 </w:t>
      </w:r>
      <w:r w:rsidRPr="004D243E">
        <w:rPr>
          <w:rFonts w:ascii="Cambria" w:eastAsia="Times New Roman" w:hAnsi="Cambria"/>
          <w:lang w:eastAsia="lv-LV"/>
        </w:rPr>
        <w:t>transformator</w:t>
      </w:r>
      <w:r w:rsidR="62F12F6D" w:rsidRPr="004D243E">
        <w:rPr>
          <w:rFonts w:ascii="Cambria" w:eastAsia="Times New Roman" w:hAnsi="Cambria"/>
          <w:lang w:eastAsia="lv-LV"/>
        </w:rPr>
        <w:t>a</w:t>
      </w:r>
      <w:r w:rsidRPr="004D243E">
        <w:rPr>
          <w:rFonts w:ascii="Cambria" w:eastAsia="Times New Roman" w:hAnsi="Cambria"/>
          <w:lang w:eastAsia="lv-LV"/>
        </w:rPr>
        <w:t xml:space="preserve"> ar kopējo uzstādīto jaudu 8956,5 MVA. Latvijā ir 10 elektroenerģijas </w:t>
      </w:r>
      <w:r w:rsidR="004D243E">
        <w:rPr>
          <w:rFonts w:ascii="Cambria" w:eastAsia="Times New Roman" w:hAnsi="Cambria"/>
          <w:lang w:eastAsia="lv-LV"/>
        </w:rPr>
        <w:t>SSO</w:t>
      </w:r>
      <w:r w:rsidRPr="004D243E">
        <w:rPr>
          <w:rStyle w:val="FootnoteReference"/>
          <w:rFonts w:ascii="Cambria" w:eastAsia="Times New Roman" w:hAnsi="Cambria"/>
          <w:lang w:eastAsia="lv-LV"/>
        </w:rPr>
        <w:footnoteReference w:id="175"/>
      </w:r>
      <w:r w:rsidRPr="004D243E">
        <w:rPr>
          <w:rFonts w:ascii="Cambria" w:eastAsia="Times New Roman" w:hAnsi="Cambria"/>
          <w:lang w:eastAsia="lv-LV"/>
        </w:rPr>
        <w:t xml:space="preserve">, kur lielākais </w:t>
      </w:r>
      <w:r w:rsidR="004D243E">
        <w:rPr>
          <w:rFonts w:ascii="Cambria" w:eastAsia="Times New Roman" w:hAnsi="Cambria"/>
          <w:lang w:eastAsia="lv-LV"/>
        </w:rPr>
        <w:t>SSO</w:t>
      </w:r>
      <w:r w:rsidRPr="004D243E">
        <w:rPr>
          <w:rFonts w:ascii="Cambria" w:eastAsia="Times New Roman" w:hAnsi="Cambria"/>
          <w:lang w:eastAsia="lv-LV"/>
        </w:rPr>
        <w:t xml:space="preserve"> ap</w:t>
      </w:r>
      <w:r w:rsidR="1471E454" w:rsidRPr="004D243E">
        <w:rPr>
          <w:rFonts w:ascii="Cambria" w:eastAsia="Times New Roman" w:hAnsi="Cambria"/>
          <w:lang w:eastAsia="lv-LV"/>
        </w:rPr>
        <w:t>kalpo</w:t>
      </w:r>
      <w:r w:rsidRPr="004D243E">
        <w:rPr>
          <w:rFonts w:ascii="Cambria" w:eastAsia="Times New Roman" w:hAnsi="Cambria"/>
          <w:lang w:eastAsia="lv-LV"/>
        </w:rPr>
        <w:t xml:space="preserve"> 99% lietotāju – 93 tūkst.</w:t>
      </w:r>
      <w:r w:rsidR="079877EF" w:rsidRPr="004D243E">
        <w:rPr>
          <w:rFonts w:ascii="Cambria" w:eastAsia="Times New Roman" w:hAnsi="Cambria"/>
          <w:lang w:eastAsia="lv-LV"/>
        </w:rPr>
        <w:t xml:space="preserve"> </w:t>
      </w:r>
      <w:r w:rsidRPr="004D243E">
        <w:rPr>
          <w:rFonts w:ascii="Cambria" w:eastAsia="Times New Roman" w:hAnsi="Cambria"/>
          <w:lang w:eastAsia="lv-LV"/>
        </w:rPr>
        <w:t>km (1/3 sistēmas veido vidsprieguma 6–20 kV tīkls; 2/3 sistēmas veido zemsprieguma 0,4 kV tīkls), ap 30 tūkst. transformatoru apakšstaciju</w:t>
      </w:r>
      <w:r w:rsidRPr="004D243E">
        <w:rPr>
          <w:rStyle w:val="FootnoteReference"/>
          <w:rFonts w:ascii="Cambria" w:eastAsia="Times New Roman" w:hAnsi="Cambria"/>
          <w:lang w:eastAsia="lv-LV"/>
        </w:rPr>
        <w:footnoteReference w:id="176"/>
      </w:r>
      <w:r w:rsidRPr="004D243E">
        <w:rPr>
          <w:rFonts w:ascii="Cambria" w:eastAsia="Times New Roman" w:hAnsi="Cambria"/>
          <w:lang w:eastAsia="lv-LV"/>
        </w:rPr>
        <w:t>.</w:t>
      </w:r>
      <w:r w:rsidR="008D10E5">
        <w:rPr>
          <w:rFonts w:ascii="Cambria" w:eastAsia="Times New Roman" w:hAnsi="Cambria"/>
          <w:lang w:eastAsia="lv-LV"/>
        </w:rPr>
        <w:t xml:space="preserve"> </w:t>
      </w:r>
    </w:p>
    <w:p w14:paraId="237DCA82" w14:textId="1252B92A" w:rsidR="003C3E78" w:rsidRPr="004D243E" w:rsidRDefault="003C3E78" w:rsidP="003C3E78">
      <w:pPr>
        <w:jc w:val="both"/>
        <w:rPr>
          <w:rFonts w:ascii="Cambria" w:eastAsia="Times New Roman" w:hAnsi="Cambria"/>
          <w:lang w:eastAsia="lv-LV"/>
        </w:rPr>
      </w:pPr>
      <w:r w:rsidRPr="004D243E">
        <w:rPr>
          <w:rFonts w:ascii="Cambria" w:eastAsia="Times New Roman" w:hAnsi="Cambria"/>
          <w:lang w:eastAsia="lv-LV"/>
        </w:rPr>
        <w:t xml:space="preserve">Dabasgāzes </w:t>
      </w:r>
      <w:r w:rsidR="004D243E" w:rsidRPr="004D243E">
        <w:rPr>
          <w:rFonts w:ascii="Cambria" w:eastAsia="Times New Roman" w:hAnsi="Cambria"/>
          <w:lang w:eastAsia="lv-LV"/>
        </w:rPr>
        <w:t>PSO</w:t>
      </w:r>
      <w:r w:rsidRPr="004D243E">
        <w:rPr>
          <w:rFonts w:ascii="Cambria" w:eastAsia="Times New Roman" w:hAnsi="Cambria"/>
          <w:lang w:eastAsia="lv-LV"/>
        </w:rPr>
        <w:t xml:space="preserve"> pārvalda 11</w:t>
      </w:r>
      <w:r w:rsidR="7DDE75F4" w:rsidRPr="004D243E">
        <w:rPr>
          <w:rFonts w:ascii="Cambria" w:eastAsia="Times New Roman" w:hAnsi="Cambria"/>
          <w:lang w:eastAsia="lv-LV"/>
        </w:rPr>
        <w:t>90</w:t>
      </w:r>
      <w:r w:rsidRPr="004D243E">
        <w:rPr>
          <w:rFonts w:ascii="Cambria" w:eastAsia="Times New Roman" w:hAnsi="Cambria"/>
          <w:lang w:eastAsia="lv-LV"/>
        </w:rPr>
        <w:t xml:space="preserve"> km garu maģistrālo gāzesvadu sistēmu</w:t>
      </w:r>
      <w:r w:rsidRPr="004D243E">
        <w:rPr>
          <w:rStyle w:val="FootnoteReference"/>
          <w:rFonts w:ascii="Cambria" w:eastAsia="Times New Roman" w:hAnsi="Cambria"/>
          <w:lang w:eastAsia="lv-LV"/>
        </w:rPr>
        <w:footnoteReference w:id="177"/>
      </w:r>
      <w:r w:rsidRPr="004D243E">
        <w:rPr>
          <w:rFonts w:ascii="Cambria" w:eastAsia="Times New Roman" w:hAnsi="Cambria"/>
          <w:lang w:eastAsia="lv-LV"/>
        </w:rPr>
        <w:t xml:space="preserve">, caur 40 gāzes regulēšanas stacijām pārvadot dabasgāzi uz </w:t>
      </w:r>
      <w:r w:rsidR="1B965568" w:rsidRPr="004D243E">
        <w:rPr>
          <w:rFonts w:ascii="Cambria" w:eastAsia="Times New Roman" w:hAnsi="Cambria"/>
          <w:lang w:eastAsia="lv-LV"/>
        </w:rPr>
        <w:t>dabas</w:t>
      </w:r>
      <w:r w:rsidRPr="004D243E">
        <w:rPr>
          <w:rFonts w:ascii="Cambria" w:eastAsia="Times New Roman" w:hAnsi="Cambria"/>
          <w:lang w:eastAsia="lv-LV"/>
        </w:rPr>
        <w:t>gāzes sadales sistēmu. Savukārt</w:t>
      </w:r>
      <w:r w:rsidR="072629BF" w:rsidRPr="004D243E">
        <w:rPr>
          <w:rFonts w:ascii="Cambria" w:eastAsia="Times New Roman" w:hAnsi="Cambria"/>
          <w:lang w:eastAsia="lv-LV"/>
        </w:rPr>
        <w:t>,</w:t>
      </w:r>
      <w:r w:rsidRPr="004D243E">
        <w:rPr>
          <w:rFonts w:ascii="Cambria" w:eastAsia="Times New Roman" w:hAnsi="Cambria"/>
          <w:lang w:eastAsia="lv-LV"/>
        </w:rPr>
        <w:t xml:space="preserve"> PGK iespējams uzglabāt līdz pat 2,3 mljrd. m</w:t>
      </w:r>
      <w:r w:rsidRPr="004D243E">
        <w:rPr>
          <w:rFonts w:ascii="Cambria" w:eastAsia="Times New Roman" w:hAnsi="Cambria"/>
          <w:vertAlign w:val="superscript"/>
          <w:lang w:eastAsia="lv-LV"/>
        </w:rPr>
        <w:t>3</w:t>
      </w:r>
      <w:r w:rsidRPr="004D243E">
        <w:rPr>
          <w:rFonts w:ascii="Cambria" w:eastAsia="Times New Roman" w:hAnsi="Cambria"/>
          <w:lang w:eastAsia="lv-LV"/>
        </w:rPr>
        <w:t xml:space="preserve"> jeb 24,22 TWh dabasgāzes, kas vairāk nekā </w:t>
      </w:r>
      <w:r w:rsidR="1745B851" w:rsidRPr="004D243E">
        <w:rPr>
          <w:rFonts w:ascii="Cambria" w:eastAsia="Times New Roman" w:hAnsi="Cambria"/>
          <w:lang w:eastAsia="lv-LV"/>
        </w:rPr>
        <w:t>divas</w:t>
      </w:r>
      <w:r w:rsidRPr="004D243E">
        <w:rPr>
          <w:rFonts w:ascii="Cambria" w:eastAsia="Times New Roman" w:hAnsi="Cambria"/>
          <w:lang w:eastAsia="lv-LV"/>
        </w:rPr>
        <w:t xml:space="preserve"> reizes </w:t>
      </w:r>
      <w:r w:rsidR="00CE6713">
        <w:rPr>
          <w:rFonts w:ascii="Cambria" w:eastAsia="Times New Roman" w:hAnsi="Cambria"/>
          <w:lang w:eastAsia="lv-LV"/>
        </w:rPr>
        <w:t>pārsniedz</w:t>
      </w:r>
      <w:r w:rsidRPr="004D243E">
        <w:rPr>
          <w:rFonts w:ascii="Cambria" w:eastAsia="Times New Roman" w:hAnsi="Cambria"/>
          <w:lang w:eastAsia="lv-LV"/>
        </w:rPr>
        <w:t xml:space="preserve"> Latvijas </w:t>
      </w:r>
      <w:r w:rsidR="03708F1B" w:rsidRPr="004D243E">
        <w:rPr>
          <w:rFonts w:ascii="Cambria" w:eastAsia="Times New Roman" w:hAnsi="Cambria"/>
          <w:lang w:eastAsia="lv-LV"/>
        </w:rPr>
        <w:t>kopēj</w:t>
      </w:r>
      <w:r w:rsidR="7D03BF0D">
        <w:rPr>
          <w:rFonts w:ascii="Cambria" w:eastAsia="Times New Roman" w:hAnsi="Cambria"/>
          <w:lang w:eastAsia="lv-LV"/>
        </w:rPr>
        <w:t>o</w:t>
      </w:r>
      <w:r w:rsidRPr="004D243E">
        <w:rPr>
          <w:rFonts w:ascii="Cambria" w:eastAsia="Times New Roman" w:hAnsi="Cambria"/>
          <w:lang w:eastAsia="lv-LV"/>
        </w:rPr>
        <w:t xml:space="preserve"> dabasgāzes patēriņ</w:t>
      </w:r>
      <w:r w:rsidR="00CE6713">
        <w:rPr>
          <w:rFonts w:ascii="Cambria" w:eastAsia="Times New Roman" w:hAnsi="Cambria"/>
          <w:lang w:eastAsia="lv-LV"/>
        </w:rPr>
        <w:t>u</w:t>
      </w:r>
      <w:r w:rsidRPr="004D243E">
        <w:rPr>
          <w:rFonts w:ascii="Cambria" w:eastAsia="Times New Roman" w:hAnsi="Cambria"/>
          <w:lang w:eastAsia="lv-LV"/>
        </w:rPr>
        <w:t xml:space="preserve"> 2021.</w:t>
      </w:r>
      <w:r w:rsidR="4E0576C2" w:rsidRPr="004D243E">
        <w:rPr>
          <w:rFonts w:ascii="Cambria" w:eastAsia="Times New Roman" w:hAnsi="Cambria"/>
          <w:lang w:eastAsia="lv-LV"/>
        </w:rPr>
        <w:t xml:space="preserve"> </w:t>
      </w:r>
      <w:r w:rsidRPr="004D243E">
        <w:rPr>
          <w:rFonts w:ascii="Cambria" w:eastAsia="Times New Roman" w:hAnsi="Cambria"/>
          <w:lang w:eastAsia="lv-LV"/>
        </w:rPr>
        <w:t xml:space="preserve">g. Latvijā ir viens </w:t>
      </w:r>
      <w:r w:rsidR="11E1F6F1" w:rsidRPr="004D243E">
        <w:rPr>
          <w:rFonts w:ascii="Cambria" w:eastAsia="Times New Roman" w:hAnsi="Cambria"/>
          <w:lang w:eastAsia="lv-LV"/>
        </w:rPr>
        <w:t>dabas</w:t>
      </w:r>
      <w:r w:rsidR="321ABE97" w:rsidRPr="004D243E">
        <w:rPr>
          <w:rFonts w:ascii="Cambria" w:eastAsia="Times New Roman" w:hAnsi="Cambria"/>
          <w:lang w:eastAsia="lv-LV"/>
        </w:rPr>
        <w:t>gāzes</w:t>
      </w:r>
      <w:r w:rsidRPr="004D243E">
        <w:rPr>
          <w:rFonts w:ascii="Cambria" w:eastAsia="Times New Roman" w:hAnsi="Cambria"/>
          <w:lang w:eastAsia="lv-LV"/>
        </w:rPr>
        <w:t xml:space="preserve"> </w:t>
      </w:r>
      <w:r w:rsidR="004D243E">
        <w:rPr>
          <w:rFonts w:ascii="Cambria" w:eastAsia="Times New Roman" w:hAnsi="Cambria"/>
          <w:lang w:eastAsia="lv-LV"/>
        </w:rPr>
        <w:t>SSO</w:t>
      </w:r>
      <w:r w:rsidRPr="004D243E">
        <w:rPr>
          <w:rFonts w:ascii="Cambria" w:eastAsia="Times New Roman" w:hAnsi="Cambria"/>
          <w:lang w:eastAsia="lv-LV"/>
        </w:rPr>
        <w:t>, kas nodrošina dabasgāzes piegādi no pārvades sistēmas līdz gala</w:t>
      </w:r>
      <w:r w:rsidR="2CDEDA20" w:rsidRPr="004D243E">
        <w:rPr>
          <w:rFonts w:ascii="Cambria" w:eastAsia="Times New Roman" w:hAnsi="Cambria"/>
          <w:lang w:eastAsia="lv-LV"/>
        </w:rPr>
        <w:t>lietotājiem</w:t>
      </w:r>
      <w:r w:rsidRPr="004D243E">
        <w:rPr>
          <w:rStyle w:val="FootnoteReference"/>
          <w:rFonts w:ascii="Cambria" w:eastAsia="Times New Roman" w:hAnsi="Cambria"/>
          <w:lang w:eastAsia="lv-LV"/>
        </w:rPr>
        <w:footnoteReference w:id="178"/>
      </w:r>
      <w:r w:rsidR="002F4CA3">
        <w:rPr>
          <w:rFonts w:ascii="Cambria" w:eastAsia="Times New Roman" w:hAnsi="Cambria"/>
          <w:lang w:eastAsia="lv-LV"/>
        </w:rPr>
        <w:t>.</w:t>
      </w:r>
    </w:p>
    <w:p w14:paraId="2BCEAA41" w14:textId="0F4E65B5" w:rsidR="003C3E78" w:rsidRPr="004D243E" w:rsidRDefault="21DFD65E" w:rsidP="003C3E78">
      <w:pPr>
        <w:pStyle w:val="paragraph"/>
        <w:spacing w:before="120" w:beforeAutospacing="0" w:after="120" w:afterAutospacing="0"/>
        <w:jc w:val="both"/>
        <w:textAlignment w:val="baseline"/>
        <w:rPr>
          <w:rFonts w:ascii="Cambria" w:hAnsi="Cambria" w:cstheme="minorBidi"/>
        </w:rPr>
      </w:pPr>
      <w:r w:rsidRPr="5CF17784">
        <w:rPr>
          <w:rFonts w:ascii="Cambria" w:hAnsi="Cambria" w:cstheme="minorBidi"/>
        </w:rPr>
        <w:t>No 2021.</w:t>
      </w:r>
      <w:r w:rsidRPr="00EF1B10">
        <w:rPr>
          <w:rFonts w:ascii="Cambria" w:hAnsi="Cambria" w:cstheme="minorBidi"/>
        </w:rPr>
        <w:t>g</w:t>
      </w:r>
      <w:r w:rsidR="000D28FE">
        <w:rPr>
          <w:rFonts w:ascii="Cambria" w:hAnsi="Cambria" w:cstheme="minorBidi"/>
        </w:rPr>
        <w:t>.</w:t>
      </w:r>
      <w:r w:rsidRPr="5CF17784">
        <w:rPr>
          <w:rFonts w:ascii="Cambria" w:hAnsi="Cambria" w:cstheme="minorBidi"/>
        </w:rPr>
        <w:t xml:space="preserve"> ieviest</w:t>
      </w:r>
      <w:r w:rsidR="0CB55515" w:rsidRPr="5CF17784">
        <w:rPr>
          <w:rFonts w:ascii="Cambria" w:hAnsi="Cambria" w:cstheme="minorBidi"/>
        </w:rPr>
        <w:t>i</w:t>
      </w:r>
      <w:r w:rsidRPr="5CF17784">
        <w:rPr>
          <w:rFonts w:ascii="Cambria" w:hAnsi="Cambria" w:cstheme="minorBidi"/>
        </w:rPr>
        <w:t xml:space="preserve"> un </w:t>
      </w:r>
      <w:r w:rsidR="5AF4705F" w:rsidRPr="5CF17784">
        <w:rPr>
          <w:rFonts w:ascii="Cambria" w:hAnsi="Cambria" w:cstheme="minorBidi"/>
        </w:rPr>
        <w:t>t</w:t>
      </w:r>
      <w:r w:rsidR="003C3E78" w:rsidRPr="5CF17784">
        <w:rPr>
          <w:rFonts w:ascii="Cambria" w:hAnsi="Cambria" w:cstheme="minorBidi"/>
        </w:rPr>
        <w:t xml:space="preserve">urpmākajos gados Latvijas </w:t>
      </w:r>
      <w:r w:rsidR="0249FFA9" w:rsidRPr="5CF17784">
        <w:rPr>
          <w:rFonts w:ascii="Cambria" w:hAnsi="Cambria" w:cstheme="minorBidi"/>
        </w:rPr>
        <w:t xml:space="preserve">energoapgādes </w:t>
      </w:r>
      <w:r w:rsidR="7B6012DF" w:rsidRPr="5CF17784">
        <w:rPr>
          <w:rFonts w:ascii="Cambria" w:hAnsi="Cambria" w:cstheme="minorBidi"/>
        </w:rPr>
        <w:t>sistēmas</w:t>
      </w:r>
      <w:r w:rsidR="003C3E78" w:rsidRPr="5CF17784">
        <w:rPr>
          <w:rFonts w:ascii="Cambria" w:hAnsi="Cambria" w:cstheme="minorBidi"/>
        </w:rPr>
        <w:t xml:space="preserve"> attīstībai tiks īstenoti šādi projekti</w:t>
      </w:r>
      <w:r w:rsidR="003C3E78" w:rsidRPr="5CF17784">
        <w:rPr>
          <w:rStyle w:val="FootnoteReference"/>
          <w:rFonts w:ascii="Cambria" w:hAnsi="Cambria" w:cstheme="minorBidi"/>
        </w:rPr>
        <w:footnoteReference w:id="179"/>
      </w:r>
      <w:r w:rsidR="003C3E78" w:rsidRPr="5CF17784">
        <w:rPr>
          <w:rFonts w:ascii="Cambria" w:hAnsi="Cambria" w:cstheme="minorBidi"/>
        </w:rPr>
        <w:t>:</w:t>
      </w:r>
    </w:p>
    <w:p w14:paraId="32664EF7" w14:textId="47EDDD6E" w:rsidR="003C3E78" w:rsidRPr="004D243E" w:rsidRDefault="003C3E78"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5CF17784">
        <w:rPr>
          <w:rFonts w:ascii="Cambria" w:hAnsi="Cambria" w:cstheme="minorBidi"/>
        </w:rPr>
        <w:t>Trešais elektroenerģijas starpsavienojums starp Latviju un Igauniju (</w:t>
      </w:r>
      <w:r w:rsidR="655CFFF2" w:rsidRPr="5CF17784">
        <w:rPr>
          <w:rFonts w:ascii="Cambria" w:hAnsi="Cambria" w:cstheme="minorBidi"/>
        </w:rPr>
        <w:t>nodots ekspluatācijā</w:t>
      </w:r>
      <w:r w:rsidRPr="5CF17784">
        <w:rPr>
          <w:rFonts w:ascii="Cambria" w:hAnsi="Cambria" w:cstheme="minorBidi"/>
        </w:rPr>
        <w:t xml:space="preserve"> 2021.</w:t>
      </w:r>
      <w:r w:rsidR="69F298EF" w:rsidRPr="2AE7D905">
        <w:rPr>
          <w:rFonts w:ascii="Cambria" w:hAnsi="Cambria" w:cstheme="minorBidi"/>
        </w:rPr>
        <w:t xml:space="preserve"> </w:t>
      </w:r>
      <w:r w:rsidRPr="2AE7D905">
        <w:rPr>
          <w:rFonts w:ascii="Cambria" w:hAnsi="Cambria" w:cstheme="minorBidi"/>
        </w:rPr>
        <w:t>g</w:t>
      </w:r>
      <w:r w:rsidR="2F547E2B" w:rsidRPr="2AE7D905">
        <w:rPr>
          <w:rFonts w:ascii="Cambria" w:hAnsi="Cambria" w:cstheme="minorBidi"/>
        </w:rPr>
        <w:t>.</w:t>
      </w:r>
      <w:r w:rsidRPr="2AE7D905">
        <w:rPr>
          <w:rFonts w:ascii="Cambria" w:hAnsi="Cambria" w:cstheme="minorBidi"/>
        </w:rPr>
        <w:t>)</w:t>
      </w:r>
      <w:r w:rsidRPr="5CF17784">
        <w:rPr>
          <w:rStyle w:val="FootnoteReference"/>
          <w:rFonts w:ascii="Cambria" w:hAnsi="Cambria" w:cstheme="minorBidi"/>
        </w:rPr>
        <w:footnoteReference w:id="180"/>
      </w:r>
      <w:r w:rsidRPr="5CF17784">
        <w:rPr>
          <w:rFonts w:ascii="Cambria" w:hAnsi="Cambria" w:cstheme="minorBidi"/>
        </w:rPr>
        <w:t>;</w:t>
      </w:r>
    </w:p>
    <w:p w14:paraId="19F01AEC" w14:textId="7E36E38C" w:rsidR="003C3E78" w:rsidRPr="004D243E" w:rsidRDefault="003C3E78"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5CF17784">
        <w:rPr>
          <w:rFonts w:ascii="Cambria" w:hAnsi="Cambria" w:cstheme="minorBidi"/>
        </w:rPr>
        <w:t>Elektropārvades tīkla savienojums “Rīgas TEC-2 – Rīgas HES”</w:t>
      </w:r>
      <w:r w:rsidR="5391B2E1" w:rsidRPr="5CF17784">
        <w:rPr>
          <w:rFonts w:ascii="Cambria" w:hAnsi="Cambria" w:cstheme="minorBidi"/>
        </w:rPr>
        <w:t xml:space="preserve"> (</w:t>
      </w:r>
      <w:r w:rsidR="114CEC7F" w:rsidRPr="5CF17784">
        <w:rPr>
          <w:rFonts w:ascii="Cambria" w:hAnsi="Cambria" w:cstheme="minorBidi"/>
        </w:rPr>
        <w:t>nodots ekspluatācijā</w:t>
      </w:r>
      <w:r w:rsidR="5391B2E1" w:rsidRPr="5CF17784">
        <w:rPr>
          <w:rFonts w:ascii="Cambria" w:hAnsi="Cambria" w:cstheme="minorBidi"/>
        </w:rPr>
        <w:t xml:space="preserve"> 2020.</w:t>
      </w:r>
      <w:r w:rsidR="11A4C3EA" w:rsidRPr="2AE7D905">
        <w:rPr>
          <w:rFonts w:ascii="Cambria" w:hAnsi="Cambria" w:cstheme="minorBidi"/>
        </w:rPr>
        <w:t xml:space="preserve"> </w:t>
      </w:r>
      <w:r w:rsidR="5391B2E1" w:rsidRPr="2AE7D905">
        <w:rPr>
          <w:rFonts w:ascii="Cambria" w:hAnsi="Cambria" w:cstheme="minorBidi"/>
        </w:rPr>
        <w:t>g</w:t>
      </w:r>
      <w:r w:rsidR="03034D25" w:rsidRPr="2AE7D905">
        <w:rPr>
          <w:rFonts w:ascii="Cambria" w:hAnsi="Cambria" w:cstheme="minorBidi"/>
        </w:rPr>
        <w:t>.</w:t>
      </w:r>
      <w:r w:rsidR="5391B2E1" w:rsidRPr="2AE7D905">
        <w:rPr>
          <w:rFonts w:ascii="Cambria" w:hAnsi="Cambria" w:cstheme="minorBidi"/>
        </w:rPr>
        <w:t>)</w:t>
      </w:r>
      <w:r w:rsidRPr="5CF17784">
        <w:rPr>
          <w:rStyle w:val="FootnoteReference"/>
          <w:rFonts w:ascii="Cambria" w:hAnsi="Cambria" w:cstheme="minorBidi"/>
        </w:rPr>
        <w:footnoteReference w:id="181"/>
      </w:r>
      <w:r w:rsidRPr="5CF17784">
        <w:rPr>
          <w:rFonts w:ascii="Cambria" w:hAnsi="Cambria" w:cstheme="minorBidi"/>
        </w:rPr>
        <w:t>;</w:t>
      </w:r>
    </w:p>
    <w:p w14:paraId="2B458443" w14:textId="4952706F" w:rsidR="003C3E78" w:rsidRPr="001B35BA" w:rsidRDefault="00273418"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hyperlink r:id="rId75" w:history="1">
        <w:r w:rsidR="003C3E78" w:rsidRPr="5CF17784">
          <w:rPr>
            <w:rFonts w:ascii="Cambria" w:eastAsiaTheme="majorEastAsia" w:hAnsi="Cambria" w:cstheme="minorBidi"/>
            <w:color w:val="333333"/>
            <w:spacing w:val="-3"/>
            <w:bdr w:val="none" w:sz="0" w:space="0" w:color="auto" w:frame="1"/>
          </w:rPr>
          <w:t>Esošo Igaunijas</w:t>
        </w:r>
        <w:r w:rsidR="00D0238E" w:rsidRPr="5CF17784">
          <w:rPr>
            <w:rFonts w:ascii="Cambria" w:eastAsiaTheme="majorEastAsia" w:hAnsi="Cambria" w:cstheme="minorBidi"/>
            <w:color w:val="333333"/>
          </w:rPr>
          <w:t>–</w:t>
        </w:r>
        <w:r w:rsidR="003C3E78" w:rsidRPr="5CF17784">
          <w:rPr>
            <w:rFonts w:ascii="Cambria" w:eastAsiaTheme="majorEastAsia" w:hAnsi="Cambria" w:cstheme="minorBidi"/>
            <w:color w:val="333333"/>
            <w:spacing w:val="-3"/>
            <w:bdr w:val="none" w:sz="0" w:space="0" w:color="auto" w:frame="1"/>
          </w:rPr>
          <w:t>Latvijas 330 kV starpsavienojumu</w:t>
        </w:r>
      </w:hyperlink>
      <w:r w:rsidR="4AA6EDB3" w:rsidRPr="001B35BA">
        <w:rPr>
          <w:rFonts w:ascii="Cambria" w:hAnsi="Cambria"/>
        </w:rPr>
        <w:t xml:space="preserve"> </w:t>
      </w:r>
      <w:r w:rsidR="0033154D" w:rsidRPr="001B35BA">
        <w:rPr>
          <w:rFonts w:ascii="Cambria" w:hAnsi="Cambria"/>
        </w:rPr>
        <w:t>“</w:t>
      </w:r>
      <w:r w:rsidR="4AA6EDB3" w:rsidRPr="001B35BA">
        <w:rPr>
          <w:rFonts w:ascii="Cambria" w:hAnsi="Cambria"/>
        </w:rPr>
        <w:t>Valmiera – Tartu un Valmiera –Tsirgulina</w:t>
      </w:r>
      <w:r w:rsidR="0033154D" w:rsidRPr="001B35BA">
        <w:rPr>
          <w:rFonts w:ascii="Cambria" w:hAnsi="Cambria"/>
        </w:rPr>
        <w:t>”</w:t>
      </w:r>
      <w:r w:rsidR="4AA6EDB3" w:rsidRPr="001B35BA">
        <w:rPr>
          <w:rFonts w:ascii="Cambria" w:hAnsi="Cambria"/>
        </w:rPr>
        <w:t xml:space="preserve"> </w:t>
      </w:r>
      <w:r w:rsidR="3F5DAF47" w:rsidRPr="001B35BA">
        <w:rPr>
          <w:rFonts w:ascii="Cambria" w:hAnsi="Cambria"/>
        </w:rPr>
        <w:t>pārbūve</w:t>
      </w:r>
      <w:r w:rsidR="0033154D" w:rsidRPr="5CF17784">
        <w:rPr>
          <w:rStyle w:val="FootnoteReference"/>
          <w:rFonts w:ascii="Cambria" w:eastAsiaTheme="majorEastAsia" w:hAnsi="Cambria" w:cstheme="minorBidi"/>
          <w:color w:val="333333"/>
          <w:spacing w:val="-3"/>
          <w:bdr w:val="none" w:sz="0" w:space="0" w:color="auto" w:frame="1"/>
        </w:rPr>
        <w:footnoteReference w:id="182"/>
      </w:r>
      <w:r w:rsidR="4AA6EDB3" w:rsidRPr="001B35BA">
        <w:rPr>
          <w:rFonts w:ascii="Cambria" w:hAnsi="Cambria"/>
        </w:rPr>
        <w:t xml:space="preserve"> (</w:t>
      </w:r>
      <w:r w:rsidR="7F94C686" w:rsidRPr="001B35BA">
        <w:rPr>
          <w:rFonts w:ascii="Cambria" w:hAnsi="Cambria"/>
        </w:rPr>
        <w:t>starpsavienojums V</w:t>
      </w:r>
      <w:r w:rsidR="30795192" w:rsidRPr="001B35BA">
        <w:rPr>
          <w:rFonts w:ascii="Cambria" w:hAnsi="Cambria"/>
        </w:rPr>
        <w:t xml:space="preserve">almiera </w:t>
      </w:r>
      <w:r w:rsidR="004274B3" w:rsidRPr="001B35BA">
        <w:rPr>
          <w:rFonts w:ascii="Cambria" w:hAnsi="Cambria"/>
        </w:rPr>
        <w:t>–</w:t>
      </w:r>
      <w:r w:rsidR="30795192" w:rsidRPr="001B35BA">
        <w:rPr>
          <w:rFonts w:ascii="Cambria" w:hAnsi="Cambria"/>
        </w:rPr>
        <w:t xml:space="preserve"> Tartu </w:t>
      </w:r>
      <w:r w:rsidR="7E5ECD55" w:rsidRPr="001B35BA">
        <w:rPr>
          <w:rFonts w:ascii="Cambria" w:hAnsi="Cambria"/>
        </w:rPr>
        <w:t>nodots ekspluatācijā 2023.</w:t>
      </w:r>
      <w:r w:rsidR="515E287A" w:rsidRPr="001B35BA">
        <w:rPr>
          <w:rFonts w:ascii="Cambria" w:hAnsi="Cambria"/>
        </w:rPr>
        <w:t xml:space="preserve"> </w:t>
      </w:r>
      <w:r w:rsidR="7E5ECD55" w:rsidRPr="001B35BA">
        <w:rPr>
          <w:rFonts w:ascii="Cambria" w:hAnsi="Cambria"/>
        </w:rPr>
        <w:t>g</w:t>
      </w:r>
      <w:r w:rsidR="3923A9F2" w:rsidRPr="001B35BA">
        <w:rPr>
          <w:rFonts w:ascii="Cambria" w:hAnsi="Cambria"/>
        </w:rPr>
        <w:t xml:space="preserve">. </w:t>
      </w:r>
      <w:r w:rsidR="7E5ECD55" w:rsidRPr="001B35BA">
        <w:rPr>
          <w:rFonts w:ascii="Cambria" w:hAnsi="Cambria"/>
        </w:rPr>
        <w:t xml:space="preserve"> </w:t>
      </w:r>
      <w:r w:rsidR="582C7892" w:rsidRPr="001B35BA">
        <w:rPr>
          <w:rFonts w:ascii="Cambria" w:hAnsi="Cambria"/>
        </w:rPr>
        <w:t xml:space="preserve">jūnijā, starpsavienojums Valmiera </w:t>
      </w:r>
      <w:r w:rsidR="004274B3" w:rsidRPr="001B35BA">
        <w:rPr>
          <w:rFonts w:ascii="Cambria" w:hAnsi="Cambria"/>
        </w:rPr>
        <w:t>–</w:t>
      </w:r>
      <w:r w:rsidR="582C7892" w:rsidRPr="001B35BA">
        <w:rPr>
          <w:rFonts w:ascii="Cambria" w:hAnsi="Cambria"/>
        </w:rPr>
        <w:t xml:space="preserve"> Tsirgulina</w:t>
      </w:r>
      <w:r w:rsidR="11394BCA" w:rsidRPr="001B35BA">
        <w:rPr>
          <w:rFonts w:ascii="Cambria" w:hAnsi="Cambria"/>
        </w:rPr>
        <w:t xml:space="preserve"> tiks nodots ekspluatācijā 2024.</w:t>
      </w:r>
      <w:r w:rsidR="32BDC19B" w:rsidRPr="001B35BA">
        <w:rPr>
          <w:rFonts w:ascii="Cambria" w:hAnsi="Cambria"/>
        </w:rPr>
        <w:t xml:space="preserve"> </w:t>
      </w:r>
      <w:r w:rsidR="11394BCA" w:rsidRPr="001B35BA">
        <w:rPr>
          <w:rFonts w:ascii="Cambria" w:hAnsi="Cambria"/>
        </w:rPr>
        <w:t>g</w:t>
      </w:r>
      <w:r w:rsidR="1A4290B1" w:rsidRPr="001B35BA">
        <w:rPr>
          <w:rFonts w:ascii="Cambria" w:hAnsi="Cambria"/>
        </w:rPr>
        <w:t>.</w:t>
      </w:r>
      <w:r w:rsidR="11394BCA" w:rsidRPr="001B35BA">
        <w:rPr>
          <w:rFonts w:ascii="Cambria" w:hAnsi="Cambria"/>
        </w:rPr>
        <w:t>)</w:t>
      </w:r>
      <w:r w:rsidR="003C3E78" w:rsidRPr="2AE7D905">
        <w:rPr>
          <w:rFonts w:ascii="Cambria" w:hAnsi="Cambria" w:cstheme="minorBidi"/>
        </w:rPr>
        <w:t>;</w:t>
      </w:r>
    </w:p>
    <w:p w14:paraId="24EFBE7B" w14:textId="4F640FA4" w:rsidR="003C3E78" w:rsidRPr="001B35BA" w:rsidRDefault="003C3E78" w:rsidP="0092688E">
      <w:pPr>
        <w:pStyle w:val="paragraph"/>
        <w:numPr>
          <w:ilvl w:val="0"/>
          <w:numId w:val="8"/>
        </w:numPr>
        <w:spacing w:before="120" w:beforeAutospacing="0" w:after="120" w:afterAutospacing="0"/>
        <w:ind w:left="425" w:hanging="357"/>
        <w:contextualSpacing/>
        <w:jc w:val="both"/>
        <w:textAlignment w:val="baseline"/>
        <w:rPr>
          <w:rFonts w:ascii="Cambria" w:hAnsi="Cambria" w:cstheme="minorBidi"/>
        </w:rPr>
      </w:pPr>
      <w:r w:rsidRPr="5CF17784">
        <w:rPr>
          <w:rFonts w:ascii="Cambria" w:hAnsi="Cambria" w:cstheme="minorBidi"/>
        </w:rPr>
        <w:t>Baltijas valstu sinhronizācija ar Eiropas elektropārvades tīkliem un desinhronizācija no Krievijas apvienotās elektroenerģijas sistēmas</w:t>
      </w:r>
      <w:r w:rsidR="219AFE5C" w:rsidRPr="5CF17784">
        <w:rPr>
          <w:rFonts w:ascii="Cambria" w:hAnsi="Cambria" w:cstheme="minorBidi"/>
        </w:rPr>
        <w:t xml:space="preserve"> (jāpabeidz 2025.</w:t>
      </w:r>
      <w:r w:rsidR="741A158D" w:rsidRPr="2AE7D905">
        <w:rPr>
          <w:rFonts w:ascii="Cambria" w:hAnsi="Cambria" w:cstheme="minorBidi"/>
        </w:rPr>
        <w:t xml:space="preserve"> </w:t>
      </w:r>
      <w:r w:rsidR="219AFE5C" w:rsidRPr="2AE7D905">
        <w:rPr>
          <w:rFonts w:ascii="Cambria" w:hAnsi="Cambria" w:cstheme="minorBidi"/>
        </w:rPr>
        <w:t>g</w:t>
      </w:r>
      <w:r w:rsidR="7D4335EB" w:rsidRPr="2AE7D905">
        <w:rPr>
          <w:rFonts w:ascii="Cambria" w:hAnsi="Cambria" w:cstheme="minorBidi"/>
        </w:rPr>
        <w:t>.</w:t>
      </w:r>
      <w:r w:rsidR="219AFE5C" w:rsidRPr="5CF17784">
        <w:rPr>
          <w:rFonts w:ascii="Cambria" w:hAnsi="Cambria" w:cstheme="minorBidi"/>
        </w:rPr>
        <w:t xml:space="preserve"> februārī)</w:t>
      </w:r>
      <w:r w:rsidRPr="5CF17784">
        <w:rPr>
          <w:rStyle w:val="FootnoteReference"/>
          <w:rFonts w:ascii="Cambria" w:hAnsi="Cambria" w:cstheme="minorBidi"/>
        </w:rPr>
        <w:footnoteReference w:id="183"/>
      </w:r>
      <w:r w:rsidRPr="5CF17784">
        <w:rPr>
          <w:rFonts w:ascii="Cambria" w:hAnsi="Cambria" w:cstheme="minorBidi"/>
        </w:rPr>
        <w:t>;</w:t>
      </w:r>
    </w:p>
    <w:p w14:paraId="1E0203F4" w14:textId="2F7E421A" w:rsidR="1D5F6FDF" w:rsidRPr="001B35BA" w:rsidRDefault="1D5F6FDF" w:rsidP="0092688E">
      <w:pPr>
        <w:pStyle w:val="paragraph"/>
        <w:numPr>
          <w:ilvl w:val="0"/>
          <w:numId w:val="9"/>
        </w:numPr>
        <w:spacing w:before="120" w:beforeAutospacing="0" w:after="120" w:afterAutospacing="0"/>
        <w:ind w:left="425" w:hanging="357"/>
        <w:contextualSpacing/>
        <w:jc w:val="both"/>
        <w:rPr>
          <w:rFonts w:ascii="Cambria" w:hAnsi="Cambria" w:cstheme="minorBidi"/>
        </w:rPr>
      </w:pPr>
      <w:r w:rsidRPr="001B35BA">
        <w:rPr>
          <w:rFonts w:ascii="Cambria" w:hAnsi="Cambria" w:cstheme="minorBidi"/>
        </w:rPr>
        <w:t>Latvijas-Igaunijas starpvalstu atkrastes vēja park</w:t>
      </w:r>
      <w:r w:rsidR="50DEE5D8" w:rsidRPr="001B35BA">
        <w:rPr>
          <w:rFonts w:ascii="Cambria" w:hAnsi="Cambria" w:cstheme="minorBidi"/>
        </w:rPr>
        <w:t>a</w:t>
      </w:r>
      <w:r w:rsidRPr="001B35BA">
        <w:rPr>
          <w:rFonts w:ascii="Cambria" w:hAnsi="Cambria" w:cstheme="minorBidi"/>
        </w:rPr>
        <w:t xml:space="preserve"> projekts ELWIND</w:t>
      </w:r>
      <w:r w:rsidR="002949D2">
        <w:rPr>
          <w:rFonts w:ascii="Cambria" w:hAnsi="Cambria" w:cstheme="minorBidi"/>
        </w:rPr>
        <w:t xml:space="preserve">, kura </w:t>
      </w:r>
      <w:r w:rsidR="002949D2" w:rsidRPr="00EF1B10">
        <w:rPr>
          <w:rFonts w:ascii="Cambria" w:hAnsi="Cambria"/>
          <w:szCs w:val="28"/>
        </w:rPr>
        <w:t>ietvaros tiks izveidots ceturtais Igaunijas-Latvijas elektroenerģijas starpsavienojums</w:t>
      </w:r>
      <w:r w:rsidR="5AAFF03A" w:rsidRPr="001B35BA">
        <w:rPr>
          <w:rFonts w:ascii="Cambria" w:hAnsi="Cambria" w:cstheme="minorBidi"/>
        </w:rPr>
        <w:t>;</w:t>
      </w:r>
    </w:p>
    <w:p w14:paraId="1C6B3ABE" w14:textId="06F810C9" w:rsidR="003C3E78" w:rsidRPr="001B35BA" w:rsidRDefault="7B111A6F" w:rsidP="0092688E">
      <w:pPr>
        <w:pStyle w:val="paragraph"/>
        <w:numPr>
          <w:ilvl w:val="0"/>
          <w:numId w:val="9"/>
        </w:numPr>
        <w:spacing w:before="120" w:beforeAutospacing="0" w:after="120" w:afterAutospacing="0"/>
        <w:ind w:left="425" w:hanging="357"/>
        <w:contextualSpacing/>
        <w:jc w:val="both"/>
        <w:textAlignment w:val="baseline"/>
        <w:rPr>
          <w:rFonts w:ascii="Cambria" w:hAnsi="Cambria" w:cstheme="minorBidi"/>
        </w:rPr>
      </w:pPr>
      <w:r w:rsidRPr="5CF17784">
        <w:rPr>
          <w:rFonts w:ascii="Cambria" w:hAnsi="Cambria" w:cstheme="minorBidi"/>
        </w:rPr>
        <w:t>PGK darbības uzlabošana (projekts tiks pabeigts līdz 2025.</w:t>
      </w:r>
      <w:r w:rsidR="59B28BA6" w:rsidRPr="5CF17784">
        <w:rPr>
          <w:rFonts w:ascii="Cambria" w:hAnsi="Cambria" w:cstheme="minorBidi"/>
        </w:rPr>
        <w:t xml:space="preserve"> </w:t>
      </w:r>
      <w:r w:rsidR="446E003B" w:rsidRPr="2AE7D905">
        <w:rPr>
          <w:rFonts w:ascii="Cambria" w:hAnsi="Cambria" w:cstheme="minorBidi"/>
        </w:rPr>
        <w:t>g.</w:t>
      </w:r>
      <w:r w:rsidRPr="2AE7D905">
        <w:rPr>
          <w:rFonts w:ascii="Cambria" w:hAnsi="Cambria" w:cstheme="minorBidi"/>
        </w:rPr>
        <w:t>)</w:t>
      </w:r>
      <w:r w:rsidR="003C3E78" w:rsidRPr="2AE7D905">
        <w:rPr>
          <w:rStyle w:val="FootnoteReference"/>
          <w:rFonts w:ascii="Cambria" w:hAnsi="Cambria" w:cstheme="minorBidi"/>
        </w:rPr>
        <w:footnoteReference w:id="184"/>
      </w:r>
      <w:r w:rsidRPr="2AE7D905">
        <w:rPr>
          <w:rFonts w:ascii="Cambria" w:hAnsi="Cambria" w:cstheme="minorBidi"/>
        </w:rPr>
        <w:t>;</w:t>
      </w:r>
    </w:p>
    <w:p w14:paraId="0884DBAA" w14:textId="1F4E8C7D" w:rsidR="003C3E78" w:rsidRPr="001B35BA" w:rsidRDefault="7B111A6F" w:rsidP="0092688E">
      <w:pPr>
        <w:pStyle w:val="paragraph"/>
        <w:numPr>
          <w:ilvl w:val="0"/>
          <w:numId w:val="9"/>
        </w:numPr>
        <w:spacing w:before="120" w:beforeAutospacing="0" w:after="120" w:afterAutospacing="0"/>
        <w:ind w:left="425" w:hanging="357"/>
        <w:contextualSpacing/>
        <w:jc w:val="both"/>
        <w:textAlignment w:val="baseline"/>
        <w:rPr>
          <w:rFonts w:ascii="Cambria" w:hAnsi="Cambria" w:cstheme="minorBidi"/>
        </w:rPr>
      </w:pPr>
      <w:r w:rsidRPr="5CF17784">
        <w:rPr>
          <w:rFonts w:ascii="Cambria" w:hAnsi="Cambria" w:cstheme="minorBidi"/>
        </w:rPr>
        <w:t xml:space="preserve">Latvijas – Lietuvas </w:t>
      </w:r>
      <w:r w:rsidR="2C0D2896" w:rsidRPr="5CF17784">
        <w:rPr>
          <w:rFonts w:ascii="Cambria" w:hAnsi="Cambria" w:cstheme="minorBidi"/>
        </w:rPr>
        <w:t>dabas</w:t>
      </w:r>
      <w:r w:rsidR="796EA0B4" w:rsidRPr="5CF17784">
        <w:rPr>
          <w:rFonts w:ascii="Cambria" w:hAnsi="Cambria" w:cstheme="minorBidi"/>
        </w:rPr>
        <w:t>gāzes</w:t>
      </w:r>
      <w:r w:rsidRPr="5CF17784">
        <w:rPr>
          <w:rFonts w:ascii="Cambria" w:hAnsi="Cambria" w:cstheme="minorBidi"/>
        </w:rPr>
        <w:t xml:space="preserve"> starpsavienojuma </w:t>
      </w:r>
      <w:r w:rsidR="2DD408C9" w:rsidRPr="5CF17784">
        <w:rPr>
          <w:rFonts w:ascii="Cambria" w:hAnsi="Cambria" w:cstheme="minorBidi"/>
        </w:rPr>
        <w:t xml:space="preserve">uzlabošana </w:t>
      </w:r>
      <w:r w:rsidRPr="5CF17784">
        <w:rPr>
          <w:rFonts w:ascii="Cambria" w:hAnsi="Cambria" w:cstheme="minorBidi"/>
        </w:rPr>
        <w:t>(ELLI)</w:t>
      </w:r>
      <w:r w:rsidR="003C3E78" w:rsidRPr="0EF8DAC8">
        <w:rPr>
          <w:rStyle w:val="FootnoteReference"/>
          <w:rFonts w:ascii="Cambria" w:hAnsi="Cambria" w:cstheme="minorBidi"/>
        </w:rPr>
        <w:footnoteReference w:id="185"/>
      </w:r>
      <w:r w:rsidR="0BDAB6E6" w:rsidRPr="0EF8DAC8">
        <w:rPr>
          <w:rStyle w:val="FootnoteReference"/>
          <w:rFonts w:ascii="Cambria" w:hAnsi="Cambria" w:cstheme="minorBidi"/>
        </w:rPr>
        <w:t xml:space="preserve"> </w:t>
      </w:r>
      <w:r w:rsidR="0BDAB6E6" w:rsidRPr="0EF8DAC8">
        <w:rPr>
          <w:rStyle w:val="FootnoteReference"/>
          <w:rFonts w:ascii="Cambria" w:eastAsiaTheme="minorEastAsia" w:hAnsi="Cambria" w:cstheme="minorBidi"/>
          <w:vertAlign w:val="baseline"/>
        </w:rPr>
        <w:t>(p</w:t>
      </w:r>
      <w:r w:rsidR="0BDAB6E6" w:rsidRPr="0EF8DAC8">
        <w:rPr>
          <w:rFonts w:ascii="Cambria" w:eastAsiaTheme="minorEastAsia" w:hAnsi="Cambria" w:cstheme="minorBidi"/>
          <w:color w:val="000000" w:themeColor="text1"/>
        </w:rPr>
        <w:t>rojekt</w:t>
      </w:r>
      <w:r w:rsidR="0D48E5DE" w:rsidRPr="0EF8DAC8">
        <w:rPr>
          <w:rFonts w:ascii="Cambria" w:eastAsiaTheme="minorEastAsia" w:hAnsi="Cambria" w:cstheme="minorBidi"/>
          <w:color w:val="000000" w:themeColor="text1"/>
        </w:rPr>
        <w:t>s</w:t>
      </w:r>
      <w:r w:rsidR="0F8DA0FD" w:rsidRPr="5CF17784">
        <w:rPr>
          <w:rFonts w:ascii="Cambria" w:eastAsiaTheme="minorEastAsia" w:hAnsi="Cambria" w:cstheme="minorBidi"/>
          <w:color w:val="000000" w:themeColor="text1"/>
        </w:rPr>
        <w:t xml:space="preserve"> pabeigt</w:t>
      </w:r>
      <w:r w:rsidR="00871A75">
        <w:rPr>
          <w:rFonts w:ascii="Cambria" w:eastAsiaTheme="minorEastAsia" w:hAnsi="Cambria" w:cstheme="minorBidi"/>
          <w:color w:val="000000" w:themeColor="text1"/>
        </w:rPr>
        <w:t>s</w:t>
      </w:r>
      <w:r w:rsidR="0F8DA0FD" w:rsidRPr="5CF17784">
        <w:rPr>
          <w:rFonts w:ascii="Cambria" w:eastAsiaTheme="minorEastAsia" w:hAnsi="Cambria" w:cstheme="minorBidi"/>
          <w:color w:val="000000" w:themeColor="text1"/>
        </w:rPr>
        <w:t xml:space="preserve"> 2023.</w:t>
      </w:r>
      <w:r w:rsidR="17D9C2E9" w:rsidRPr="2AE7D905">
        <w:rPr>
          <w:rFonts w:ascii="Cambria" w:eastAsiaTheme="minorEastAsia" w:hAnsi="Cambria" w:cstheme="minorBidi"/>
          <w:color w:val="000000" w:themeColor="text1"/>
        </w:rPr>
        <w:t xml:space="preserve"> </w:t>
      </w:r>
      <w:r w:rsidR="0F8DA0FD" w:rsidRPr="2AE7D905">
        <w:rPr>
          <w:rFonts w:ascii="Cambria" w:eastAsiaTheme="minorEastAsia" w:hAnsi="Cambria" w:cstheme="minorBidi"/>
          <w:color w:val="000000" w:themeColor="text1"/>
        </w:rPr>
        <w:t>g</w:t>
      </w:r>
      <w:r w:rsidR="7D426BCA" w:rsidRPr="2AE7D905">
        <w:rPr>
          <w:rFonts w:ascii="Cambria" w:eastAsiaTheme="minorEastAsia" w:hAnsi="Cambria" w:cstheme="minorBidi"/>
          <w:color w:val="000000" w:themeColor="text1"/>
        </w:rPr>
        <w:t>.</w:t>
      </w:r>
      <w:r w:rsidR="0F8DA0FD" w:rsidRPr="5CF17784">
        <w:rPr>
          <w:rFonts w:ascii="Cambria" w:eastAsiaTheme="minorEastAsia" w:hAnsi="Cambria" w:cstheme="minorBidi"/>
          <w:color w:val="000000" w:themeColor="text1"/>
        </w:rPr>
        <w:t xml:space="preserve"> decembrī</w:t>
      </w:r>
      <w:r w:rsidR="45630A82" w:rsidRPr="5CF17784">
        <w:rPr>
          <w:rFonts w:ascii="Cambria" w:eastAsiaTheme="minorEastAsia" w:hAnsi="Cambria" w:cstheme="minorBidi"/>
          <w:color w:val="000000" w:themeColor="text1"/>
        </w:rPr>
        <w:t>)</w:t>
      </w:r>
      <w:r w:rsidR="07BEA035" w:rsidRPr="5CF17784">
        <w:rPr>
          <w:rStyle w:val="FootnoteReference"/>
          <w:rFonts w:ascii="Cambria" w:hAnsi="Cambria" w:cstheme="minorBidi"/>
          <w:vertAlign w:val="baseline"/>
        </w:rPr>
        <w:t>;</w:t>
      </w:r>
    </w:p>
    <w:p w14:paraId="03127254" w14:textId="7A18F1AB" w:rsidR="0087193C" w:rsidRPr="0087193C" w:rsidRDefault="00C24637" w:rsidP="0092688E">
      <w:pPr>
        <w:pStyle w:val="paragraph"/>
        <w:numPr>
          <w:ilvl w:val="0"/>
          <w:numId w:val="9"/>
        </w:numPr>
        <w:spacing w:before="120" w:beforeAutospacing="0" w:after="120" w:afterAutospacing="0"/>
        <w:ind w:left="425" w:hanging="357"/>
        <w:contextualSpacing/>
        <w:jc w:val="both"/>
        <w:rPr>
          <w:rFonts w:ascii="Cambria" w:hAnsi="Cambria" w:cstheme="minorBidi"/>
        </w:rPr>
      </w:pPr>
      <w:r w:rsidRPr="00C24637">
        <w:rPr>
          <w:rFonts w:ascii="Cambria" w:hAnsi="Cambria"/>
        </w:rPr>
        <w:t xml:space="preserve">Cauruļvadu iekšējās diagnostikas nodrošināšana pārvades gāzesvadā Izborska – </w:t>
      </w:r>
      <w:r>
        <w:rPr>
          <w:rFonts w:ascii="Cambria" w:hAnsi="Cambria"/>
        </w:rPr>
        <w:t>PGK</w:t>
      </w:r>
      <w:r w:rsidRPr="00C24637">
        <w:rPr>
          <w:rFonts w:ascii="Cambria" w:hAnsi="Cambria"/>
        </w:rPr>
        <w:t xml:space="preserve"> un Pleskava – Rīga, posmā līdz </w:t>
      </w:r>
      <w:r w:rsidR="16B2A0B1" w:rsidRPr="0EF8DAC8">
        <w:rPr>
          <w:rFonts w:ascii="Cambria" w:hAnsi="Cambria"/>
        </w:rPr>
        <w:t>Vireši</w:t>
      </w:r>
      <w:r w:rsidRPr="00C24637">
        <w:rPr>
          <w:rFonts w:ascii="Cambria" w:hAnsi="Cambria"/>
        </w:rPr>
        <w:t>-Tallina</w:t>
      </w:r>
      <w:r w:rsidR="0D0CE071" w:rsidRPr="0EF8DAC8">
        <w:rPr>
          <w:rFonts w:ascii="Cambria" w:hAnsi="Cambria"/>
        </w:rPr>
        <w:t>;</w:t>
      </w:r>
    </w:p>
    <w:p w14:paraId="58B95E7E" w14:textId="35E77C4A" w:rsidR="003C3E78" w:rsidRPr="001B35BA" w:rsidRDefault="002A5DCB" w:rsidP="0092688E">
      <w:pPr>
        <w:pStyle w:val="paragraph"/>
        <w:numPr>
          <w:ilvl w:val="0"/>
          <w:numId w:val="9"/>
        </w:numPr>
        <w:spacing w:before="120" w:beforeAutospacing="0" w:after="120" w:afterAutospacing="0"/>
        <w:ind w:left="425" w:hanging="357"/>
        <w:contextualSpacing/>
        <w:jc w:val="both"/>
        <w:rPr>
          <w:rFonts w:ascii="Cambria" w:hAnsi="Cambria" w:cstheme="minorBidi"/>
        </w:rPr>
      </w:pPr>
      <w:r>
        <w:rPr>
          <w:rStyle w:val="word"/>
          <w:rFonts w:ascii="Cambria" w:hAnsi="Cambria" w:cs="Calibri"/>
        </w:rPr>
        <w:t>Lode-Penuja vēja parks</w:t>
      </w:r>
      <w:r>
        <w:rPr>
          <w:rStyle w:val="FootnoteReference"/>
          <w:rFonts w:ascii="Cambria" w:hAnsi="Cambria" w:cs="Calibri"/>
        </w:rPr>
        <w:footnoteReference w:id="186"/>
      </w:r>
      <w:r w:rsidR="0087588D" w:rsidRPr="001B35BA">
        <w:rPr>
          <w:rFonts w:ascii="Cambria" w:hAnsi="Cambria"/>
        </w:rPr>
        <w:t>.</w:t>
      </w:r>
    </w:p>
    <w:p w14:paraId="5A6AEEF3" w14:textId="452ACBB4" w:rsidR="003C3E78" w:rsidRPr="001B35BA" w:rsidRDefault="003C3E78" w:rsidP="003C3E78">
      <w:pPr>
        <w:pStyle w:val="Default"/>
        <w:spacing w:before="120" w:after="120"/>
        <w:jc w:val="both"/>
        <w:rPr>
          <w:rFonts w:ascii="Cambria" w:eastAsiaTheme="minorEastAsia" w:hAnsi="Cambria" w:cstheme="minorBidi"/>
        </w:rPr>
      </w:pPr>
      <w:r w:rsidRPr="001B35BA">
        <w:rPr>
          <w:rFonts w:ascii="Cambria" w:eastAsiaTheme="minorEastAsia" w:hAnsi="Cambria" w:cstheme="minorBidi"/>
        </w:rPr>
        <w:t xml:space="preserve">Elektroenerģijas sistēmas operatoriem ieviešot un pakāpeniski palielinot </w:t>
      </w:r>
      <w:r w:rsidR="2E590E7B" w:rsidRPr="001B35BA">
        <w:rPr>
          <w:rFonts w:ascii="Cambria" w:eastAsiaTheme="minorEastAsia" w:hAnsi="Cambria" w:cstheme="minorBidi"/>
        </w:rPr>
        <w:t>sistēmas</w:t>
      </w:r>
      <w:r w:rsidRPr="001B35BA">
        <w:rPr>
          <w:rFonts w:ascii="Cambria" w:eastAsiaTheme="minorEastAsia" w:hAnsi="Cambria" w:cstheme="minorBidi"/>
        </w:rPr>
        <w:t xml:space="preserve"> pakalpojuma maksas fiksēto komponenti, kas atkarīga no pieslēguma jaudas, elektroenerģijas lietotāji turpinājuši pakāpeniski optimizēt elektroenerģijas pieslēguma jaudas. Vidējā pieslēguma jaudas izmantošanas efektivitāte uz 2021.</w:t>
      </w:r>
      <w:r w:rsidR="3D20BA24" w:rsidRPr="28E31058">
        <w:rPr>
          <w:rFonts w:ascii="Cambria" w:eastAsiaTheme="minorEastAsia" w:hAnsi="Cambria" w:cstheme="minorBidi"/>
        </w:rPr>
        <w:t xml:space="preserve"> </w:t>
      </w:r>
      <w:r w:rsidR="00EC4E2F">
        <w:rPr>
          <w:rFonts w:ascii="Cambria" w:eastAsiaTheme="minorEastAsia" w:hAnsi="Cambria" w:cstheme="minorBidi"/>
        </w:rPr>
        <w:t>g.</w:t>
      </w:r>
      <w:r w:rsidRPr="001B35BA">
        <w:rPr>
          <w:rFonts w:ascii="Cambria" w:eastAsiaTheme="minorEastAsia" w:hAnsi="Cambria" w:cstheme="minorBidi"/>
        </w:rPr>
        <w:t xml:space="preserve"> bijusi 6</w:t>
      </w:r>
      <w:r w:rsidR="0087588D" w:rsidRPr="001B35BA">
        <w:rPr>
          <w:rFonts w:ascii="Cambria" w:eastAsiaTheme="minorEastAsia" w:hAnsi="Cambria" w:cstheme="minorBidi"/>
        </w:rPr>
        <w:t>,</w:t>
      </w:r>
      <w:r w:rsidRPr="001B35BA">
        <w:rPr>
          <w:rFonts w:ascii="Cambria" w:eastAsiaTheme="minorEastAsia" w:hAnsi="Cambria" w:cstheme="minorBidi"/>
        </w:rPr>
        <w:t xml:space="preserve">62%. Sākotnēji pieslēguma slodžu izmaiņa bija straujāka, no </w:t>
      </w:r>
      <w:r w:rsidR="00183B2C">
        <w:rPr>
          <w:rFonts w:ascii="Cambria" w:eastAsiaTheme="minorEastAsia" w:hAnsi="Cambria" w:cstheme="minorBidi"/>
        </w:rPr>
        <w:t>01.05.2016.</w:t>
      </w:r>
      <w:r w:rsidRPr="001B35BA">
        <w:rPr>
          <w:rFonts w:ascii="Cambria" w:eastAsiaTheme="minorEastAsia" w:hAnsi="Cambria" w:cstheme="minorBidi"/>
        </w:rPr>
        <w:t xml:space="preserve"> līdz </w:t>
      </w:r>
      <w:r w:rsidR="001C275C" w:rsidRPr="001B35BA">
        <w:rPr>
          <w:rFonts w:ascii="Cambria" w:eastAsiaTheme="minorEastAsia" w:hAnsi="Cambria" w:cstheme="minorBidi"/>
        </w:rPr>
        <w:t>31.12.</w:t>
      </w:r>
      <w:r w:rsidRPr="001B35BA">
        <w:rPr>
          <w:rFonts w:ascii="Cambria" w:eastAsiaTheme="minorEastAsia" w:hAnsi="Cambria" w:cstheme="minorBidi"/>
        </w:rPr>
        <w:t xml:space="preserve">2018. AS “Sadales tīkls” bija saņēmusi vairāk kā 42 000 pieslēguma jaudas izmaiņas pieteikumus, vairāk kā 14 000 lietotāji ar patēriņu 0 līdz 120 kWh/gadā </w:t>
      </w:r>
      <w:r w:rsidR="79F00099" w:rsidRPr="001B35BA">
        <w:rPr>
          <w:rFonts w:ascii="Cambria" w:eastAsiaTheme="minorEastAsia" w:hAnsi="Cambria" w:cstheme="minorBidi"/>
        </w:rPr>
        <w:t>lauza</w:t>
      </w:r>
      <w:r w:rsidRPr="001B35BA">
        <w:rPr>
          <w:rFonts w:ascii="Cambria" w:eastAsiaTheme="minorEastAsia" w:hAnsi="Cambria" w:cstheme="minorBidi"/>
        </w:rPr>
        <w:t xml:space="preserve"> līgumus. No 2019.</w:t>
      </w:r>
      <w:r w:rsidR="0DB6E3B1" w:rsidRPr="28E31058">
        <w:rPr>
          <w:rFonts w:ascii="Cambria" w:eastAsiaTheme="minorEastAsia" w:hAnsi="Cambria" w:cstheme="minorBidi"/>
        </w:rPr>
        <w:t xml:space="preserve"> </w:t>
      </w:r>
      <w:r w:rsidR="002F4CA3">
        <w:rPr>
          <w:rFonts w:ascii="Cambria" w:eastAsiaTheme="minorEastAsia" w:hAnsi="Cambria" w:cstheme="minorBidi"/>
        </w:rPr>
        <w:t>g.</w:t>
      </w:r>
      <w:r w:rsidRPr="001B35BA">
        <w:rPr>
          <w:rFonts w:ascii="Cambria" w:eastAsiaTheme="minorEastAsia" w:hAnsi="Cambria" w:cstheme="minorBidi"/>
        </w:rPr>
        <w:t xml:space="preserve"> sākuma līdz 2022.</w:t>
      </w:r>
      <w:r w:rsidR="5E125F79" w:rsidRPr="28E31058">
        <w:rPr>
          <w:rFonts w:ascii="Cambria" w:eastAsiaTheme="minorEastAsia" w:hAnsi="Cambria" w:cstheme="minorBidi"/>
        </w:rPr>
        <w:t xml:space="preserve"> </w:t>
      </w:r>
      <w:r w:rsidR="002F4CA3">
        <w:rPr>
          <w:rFonts w:ascii="Cambria" w:eastAsiaTheme="minorEastAsia" w:hAnsi="Cambria" w:cstheme="minorBidi"/>
        </w:rPr>
        <w:t>g.</w:t>
      </w:r>
      <w:r w:rsidRPr="001B35BA">
        <w:rPr>
          <w:rFonts w:ascii="Cambria" w:eastAsiaTheme="minorEastAsia" w:hAnsi="Cambria" w:cstheme="minorBidi"/>
        </w:rPr>
        <w:t xml:space="preserve"> septembra beigām slodzes samazinājumi tika pieteikti vēl aptuveni 13 000 reizes un elektroenerģijas sistēmas pakalpojumu izmantošana pārtraukta vairāk nekā 29 000 objektu.  Lietotāji</w:t>
      </w:r>
      <w:r w:rsidR="4B76C2C7" w:rsidRPr="001B35BA">
        <w:rPr>
          <w:rFonts w:ascii="Cambria" w:eastAsiaTheme="minorEastAsia" w:hAnsi="Cambria" w:cstheme="minorBidi"/>
        </w:rPr>
        <w:t>,</w:t>
      </w:r>
      <w:r w:rsidRPr="001B35BA">
        <w:rPr>
          <w:rFonts w:ascii="Cambria" w:eastAsiaTheme="minorEastAsia" w:hAnsi="Cambria" w:cstheme="minorBidi"/>
        </w:rPr>
        <w:t xml:space="preserve"> tostarp</w:t>
      </w:r>
      <w:r w:rsidR="4ED3820E" w:rsidRPr="001B35BA">
        <w:rPr>
          <w:rFonts w:ascii="Cambria" w:eastAsiaTheme="minorEastAsia" w:hAnsi="Cambria" w:cstheme="minorBidi"/>
        </w:rPr>
        <w:t>,</w:t>
      </w:r>
      <w:r w:rsidRPr="001B35BA">
        <w:rPr>
          <w:rFonts w:ascii="Cambria" w:eastAsiaTheme="minorEastAsia" w:hAnsi="Cambria" w:cstheme="minorBidi"/>
        </w:rPr>
        <w:t xml:space="preserve"> veikuši pieslēgumu apvienošanu, meklējuši racionālākus pieslēguma risinājumus. Vienlaikus attīstījusies esošo pieslēgumu izmantošana elektroenerģijas pašražošanas vajadzībām, kur 2022.</w:t>
      </w:r>
      <w:r w:rsidR="0ED04739" w:rsidRPr="28E31058">
        <w:rPr>
          <w:rFonts w:ascii="Cambria" w:eastAsiaTheme="minorEastAsia" w:hAnsi="Cambria" w:cstheme="minorBidi"/>
        </w:rPr>
        <w:t xml:space="preserve"> </w:t>
      </w:r>
      <w:r w:rsidR="00EC4E2F">
        <w:rPr>
          <w:rFonts w:ascii="Cambria" w:eastAsiaTheme="minorEastAsia" w:hAnsi="Cambria" w:cstheme="minorBidi"/>
        </w:rPr>
        <w:t>g.</w:t>
      </w:r>
      <w:r w:rsidRPr="001B35BA">
        <w:rPr>
          <w:rFonts w:ascii="Cambria" w:eastAsiaTheme="minorEastAsia" w:hAnsi="Cambria" w:cstheme="minorBidi"/>
        </w:rPr>
        <w:t xml:space="preserve"> pieslēgto mikroģeneratoru skaits viena gada laikā pieaudzis ~5 reizes, pārsniedzot 10 tūkstošus. </w:t>
      </w:r>
    </w:p>
    <w:p w14:paraId="4C6430CC" w14:textId="33147C4A" w:rsidR="000B3B3F" w:rsidRPr="001B35BA" w:rsidRDefault="000B3B3F" w:rsidP="00644422">
      <w:pPr>
        <w:pStyle w:val="Heading4"/>
      </w:pPr>
      <w:r w:rsidRPr="001B35BA">
        <w:t>II Rīcībpolitikas un pasākumi mērķu sasniegšanai</w:t>
      </w:r>
    </w:p>
    <w:tbl>
      <w:tblPr>
        <w:tblStyle w:val="GridTable1Light-Accent3"/>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4196"/>
        <w:gridCol w:w="1483"/>
        <w:gridCol w:w="1074"/>
        <w:gridCol w:w="1074"/>
        <w:gridCol w:w="1074"/>
      </w:tblGrid>
      <w:tr w:rsidR="000B3B3F" w:rsidRPr="001B35BA" w14:paraId="1552C84B" w14:textId="77777777" w:rsidTr="004E3D8C">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77" w:type="dxa"/>
            <w:vMerge w:val="restart"/>
            <w:noWrap/>
            <w:vAlign w:val="center"/>
          </w:tcPr>
          <w:p w14:paraId="3AB0E790" w14:textId="1586D557" w:rsidR="000B3B3F" w:rsidRPr="001B35BA" w:rsidRDefault="00F3591E" w:rsidP="00AC448B">
            <w:pPr>
              <w:spacing w:before="0" w:after="0"/>
              <w:jc w:val="center"/>
              <w:rPr>
                <w:rFonts w:ascii="Cambria" w:eastAsia="Times New Roman" w:hAnsi="Cambria" w:cstheme="minorHAnsi"/>
                <w:color w:val="000000"/>
                <w:sz w:val="20"/>
                <w:szCs w:val="20"/>
                <w:lang w:eastAsia="lv-LV"/>
              </w:rPr>
            </w:pPr>
            <w:r w:rsidRPr="00F3591E">
              <w:rPr>
                <w:rFonts w:ascii="Cambria" w:eastAsia="Times New Roman" w:hAnsi="Cambria" w:cs="Times New Roman"/>
                <w:color w:val="000000"/>
                <w:sz w:val="20"/>
                <w:szCs w:val="20"/>
                <w:lang w:eastAsia="lv-LV"/>
              </w:rPr>
              <w:t>pasākuma kods</w:t>
            </w:r>
          </w:p>
        </w:tc>
        <w:tc>
          <w:tcPr>
            <w:tcW w:w="4105" w:type="dxa"/>
            <w:vMerge w:val="restart"/>
            <w:vAlign w:val="center"/>
          </w:tcPr>
          <w:p w14:paraId="2FB056E8" w14:textId="77777777" w:rsidR="000B3B3F" w:rsidRPr="001B35BA" w:rsidRDefault="000B3B3F" w:rsidP="00AC448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B35BA">
              <w:rPr>
                <w:rFonts w:ascii="Cambria" w:eastAsia="Times New Roman" w:hAnsi="Cambria" w:cstheme="minorHAnsi"/>
                <w:color w:val="000000"/>
                <w:sz w:val="20"/>
                <w:szCs w:val="20"/>
                <w:lang w:eastAsia="lv-LV"/>
              </w:rPr>
              <w:t>Pasākuma īstenošanai veicamā darbība</w:t>
            </w:r>
          </w:p>
        </w:tc>
        <w:tc>
          <w:tcPr>
            <w:tcW w:w="1450" w:type="dxa"/>
            <w:vMerge w:val="restart"/>
            <w:vAlign w:val="center"/>
          </w:tcPr>
          <w:p w14:paraId="1B02C2B9" w14:textId="56FA3447" w:rsidR="000B3B3F" w:rsidRPr="001B35BA" w:rsidRDefault="000B3B3F" w:rsidP="00AC448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B35BA">
              <w:rPr>
                <w:rFonts w:ascii="Cambria" w:eastAsia="Times New Roman" w:hAnsi="Cambria" w:cstheme="minorHAnsi"/>
                <w:color w:val="000000"/>
                <w:sz w:val="20"/>
                <w:szCs w:val="20"/>
                <w:lang w:eastAsia="lv-LV"/>
              </w:rPr>
              <w:t>Atbildīgā institūcija</w:t>
            </w:r>
          </w:p>
        </w:tc>
        <w:tc>
          <w:tcPr>
            <w:tcW w:w="1050" w:type="dxa"/>
            <w:vMerge w:val="restart"/>
            <w:noWrap/>
            <w:vAlign w:val="center"/>
          </w:tcPr>
          <w:p w14:paraId="53F4EEC6" w14:textId="77777777" w:rsidR="000B3B3F" w:rsidRPr="001B35BA" w:rsidRDefault="000B3B3F" w:rsidP="00AC448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B35BA">
              <w:rPr>
                <w:rFonts w:ascii="Cambria" w:eastAsia="Times New Roman" w:hAnsi="Cambria" w:cstheme="minorHAnsi"/>
                <w:color w:val="000000"/>
                <w:sz w:val="20"/>
                <w:szCs w:val="20"/>
                <w:lang w:eastAsia="lv-LV"/>
              </w:rPr>
              <w:t>Izpildes</w:t>
            </w:r>
          </w:p>
          <w:p w14:paraId="76790B47" w14:textId="77777777" w:rsidR="000B3B3F" w:rsidRPr="001B35BA" w:rsidRDefault="000B3B3F" w:rsidP="00AC448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B35BA">
              <w:rPr>
                <w:rFonts w:ascii="Cambria" w:eastAsia="Times New Roman" w:hAnsi="Cambria" w:cstheme="minorHAnsi"/>
                <w:color w:val="000000"/>
                <w:sz w:val="20"/>
                <w:szCs w:val="20"/>
                <w:lang w:eastAsia="lv-LV"/>
              </w:rPr>
              <w:t>termiņš</w:t>
            </w:r>
          </w:p>
        </w:tc>
        <w:tc>
          <w:tcPr>
            <w:tcW w:w="2100" w:type="dxa"/>
            <w:gridSpan w:val="2"/>
            <w:vAlign w:val="center"/>
          </w:tcPr>
          <w:p w14:paraId="1CB28B78" w14:textId="77777777" w:rsidR="000B3B3F" w:rsidRPr="001B35BA" w:rsidRDefault="000B3B3F" w:rsidP="00AC448B">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1B35BA">
              <w:rPr>
                <w:rFonts w:ascii="Cambria" w:eastAsia="Times New Roman" w:hAnsi="Cambria" w:cstheme="minorHAnsi"/>
                <w:color w:val="000000"/>
                <w:sz w:val="20"/>
                <w:szCs w:val="20"/>
                <w:lang w:eastAsia="lv-LV"/>
              </w:rPr>
              <w:t>Investīcijas</w:t>
            </w:r>
          </w:p>
        </w:tc>
      </w:tr>
      <w:tr w:rsidR="000B3B3F" w:rsidRPr="001B35BA" w14:paraId="51E8D2F9"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vMerge/>
            <w:noWrap/>
            <w:vAlign w:val="center"/>
            <w:hideMark/>
          </w:tcPr>
          <w:p w14:paraId="23DAACCE" w14:textId="77777777" w:rsidR="000B3B3F" w:rsidRPr="001B35BA" w:rsidRDefault="000B3B3F" w:rsidP="00AC448B">
            <w:pPr>
              <w:spacing w:before="0" w:after="0"/>
              <w:jc w:val="center"/>
              <w:rPr>
                <w:rFonts w:ascii="Cambria" w:eastAsia="Times New Roman" w:hAnsi="Cambria" w:cstheme="minorHAnsi"/>
                <w:color w:val="000000"/>
                <w:sz w:val="22"/>
                <w:lang w:eastAsia="lv-LV"/>
              </w:rPr>
            </w:pPr>
          </w:p>
        </w:tc>
        <w:tc>
          <w:tcPr>
            <w:tcW w:w="4105" w:type="dxa"/>
            <w:vMerge/>
            <w:vAlign w:val="center"/>
            <w:hideMark/>
          </w:tcPr>
          <w:p w14:paraId="17242039"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450" w:type="dxa"/>
            <w:vMerge/>
            <w:vAlign w:val="center"/>
            <w:hideMark/>
          </w:tcPr>
          <w:p w14:paraId="5FF4E5D3"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050" w:type="dxa"/>
            <w:vMerge/>
            <w:noWrap/>
            <w:vAlign w:val="center"/>
            <w:hideMark/>
          </w:tcPr>
          <w:p w14:paraId="5121B58E" w14:textId="77777777" w:rsidR="000B3B3F" w:rsidRPr="001B35BA"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050" w:type="dxa"/>
            <w:vAlign w:val="center"/>
            <w:hideMark/>
          </w:tcPr>
          <w:p w14:paraId="153EE3A0" w14:textId="3AA4290C" w:rsidR="000B3B3F" w:rsidRPr="005E0BB2" w:rsidRDefault="000B3B3F" w:rsidP="00AC448B">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5E0BB2">
              <w:rPr>
                <w:rFonts w:ascii="Cambria" w:eastAsia="Times New Roman" w:hAnsi="Cambria" w:cstheme="minorHAnsi"/>
                <w:b/>
                <w:color w:val="000000"/>
                <w:sz w:val="20"/>
                <w:szCs w:val="20"/>
                <w:lang w:eastAsia="lv-LV"/>
              </w:rPr>
              <w:t>milj.</w:t>
            </w:r>
            <w:r w:rsidR="00F31E28" w:rsidRPr="00F44B73">
              <w:rPr>
                <w:rFonts w:ascii="Cambria" w:hAnsi="Cambria"/>
              </w:rPr>
              <w:t xml:space="preserve"> </w:t>
            </w:r>
            <w:r w:rsidR="00F31E28" w:rsidRPr="00F31E28">
              <w:rPr>
                <w:rFonts w:ascii="Cambria" w:hAnsi="Cambria"/>
                <w:b/>
                <w:bCs/>
                <w:sz w:val="20"/>
                <w:szCs w:val="20"/>
              </w:rPr>
              <w:t>€</w:t>
            </w:r>
          </w:p>
        </w:tc>
        <w:tc>
          <w:tcPr>
            <w:tcW w:w="1050" w:type="dxa"/>
            <w:vAlign w:val="center"/>
            <w:hideMark/>
          </w:tcPr>
          <w:p w14:paraId="28AF3F34" w14:textId="501E4C23" w:rsidR="000B3B3F" w:rsidRPr="005E0BB2" w:rsidRDefault="000B3B3F"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005E0BB2">
              <w:rPr>
                <w:rFonts w:ascii="Cambria" w:eastAsia="Times New Roman" w:hAnsi="Cambria"/>
                <w:b/>
                <w:bCs/>
                <w:color w:val="000000" w:themeColor="text1"/>
                <w:sz w:val="20"/>
                <w:szCs w:val="20"/>
                <w:lang w:eastAsia="lv-LV"/>
              </w:rPr>
              <w:t>avoti</w:t>
            </w:r>
            <w:r w:rsidRPr="005E0BB2">
              <w:rPr>
                <w:rFonts w:ascii="Cambria" w:eastAsia="Times New Roman" w:hAnsi="Cambria"/>
                <w:b/>
                <w:bCs/>
                <w:color w:val="000000" w:themeColor="text1"/>
                <w:sz w:val="20"/>
                <w:szCs w:val="20"/>
                <w:vertAlign w:val="superscript"/>
                <w:lang w:eastAsia="lv-LV"/>
              </w:rPr>
              <w:footnoteReference w:id="187"/>
            </w:r>
          </w:p>
        </w:tc>
      </w:tr>
      <w:tr w:rsidR="008248E2" w:rsidRPr="001B35BA" w14:paraId="7AB9CF6A"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6BF27A96" w14:textId="7C74F5E5" w:rsidR="008248E2" w:rsidRPr="001B35BA" w:rsidRDefault="008248E2" w:rsidP="008248E2">
            <w:pPr>
              <w:spacing w:before="0" w:after="0"/>
              <w:jc w:val="center"/>
              <w:rPr>
                <w:rFonts w:ascii="Cambria" w:eastAsia="Times New Roman" w:hAnsi="Cambria" w:cstheme="minorHAnsi"/>
                <w:b w:val="0"/>
                <w:color w:val="000000"/>
                <w:sz w:val="22"/>
                <w:lang w:eastAsia="lv-LV"/>
              </w:rPr>
            </w:pPr>
            <w:r w:rsidRPr="00B27D4D">
              <w:rPr>
                <w:rFonts w:ascii="Cambria" w:eastAsia="Times New Roman" w:hAnsi="Cambria" w:cstheme="minorHAnsi"/>
                <w:b w:val="0"/>
                <w:sz w:val="22"/>
                <w:lang w:eastAsia="lv-LV"/>
              </w:rPr>
              <w:t>3.</w:t>
            </w:r>
            <w:r>
              <w:rPr>
                <w:rFonts w:ascii="Cambria" w:eastAsia="Times New Roman" w:hAnsi="Cambria" w:cstheme="minorHAnsi"/>
                <w:b w:val="0"/>
                <w:sz w:val="22"/>
                <w:lang w:eastAsia="lv-LV"/>
              </w:rPr>
              <w:t>3.2</w:t>
            </w:r>
          </w:p>
        </w:tc>
        <w:tc>
          <w:tcPr>
            <w:tcW w:w="4105" w:type="dxa"/>
            <w:vAlign w:val="center"/>
          </w:tcPr>
          <w:p w14:paraId="5055CE6B" w14:textId="57270200" w:rsidR="008248E2" w:rsidRPr="001B35B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B35BA">
              <w:rPr>
                <w:rFonts w:ascii="Cambria" w:eastAsia="Times New Roman" w:hAnsi="Cambria"/>
                <w:sz w:val="22"/>
                <w:lang w:eastAsia="lv-LV"/>
              </w:rPr>
              <w:t>Īstenot PGK modernizācijas projektu</w:t>
            </w:r>
          </w:p>
        </w:tc>
        <w:tc>
          <w:tcPr>
            <w:tcW w:w="1450" w:type="dxa"/>
            <w:noWrap/>
            <w:vAlign w:val="center"/>
          </w:tcPr>
          <w:p w14:paraId="254BB694" w14:textId="136027EA"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EF8DAC8">
              <w:rPr>
                <w:rFonts w:ascii="Cambria" w:eastAsia="Times New Roman" w:hAnsi="Cambria"/>
                <w:sz w:val="22"/>
                <w:lang w:eastAsia="lv-LV"/>
              </w:rPr>
              <w:t xml:space="preserve">PSO </w:t>
            </w:r>
          </w:p>
          <w:p w14:paraId="5C78F1DB" w14:textId="6FDCDF45"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KEM</w:t>
            </w:r>
          </w:p>
        </w:tc>
        <w:tc>
          <w:tcPr>
            <w:tcW w:w="1050" w:type="dxa"/>
            <w:noWrap/>
            <w:vAlign w:val="center"/>
          </w:tcPr>
          <w:p w14:paraId="26E35386" w14:textId="561C31B9"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20</w:t>
            </w:r>
            <w:r>
              <w:rPr>
                <w:rFonts w:ascii="Cambria" w:eastAsia="Times New Roman" w:hAnsi="Cambria" w:cstheme="minorHAnsi"/>
                <w:sz w:val="22"/>
                <w:lang w:eastAsia="lv-LV"/>
              </w:rPr>
              <w:t>25</w:t>
            </w:r>
          </w:p>
        </w:tc>
        <w:tc>
          <w:tcPr>
            <w:tcW w:w="1050" w:type="dxa"/>
          </w:tcPr>
          <w:p w14:paraId="7A0803E8" w14:textId="1CAC4786"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B35BA">
              <w:rPr>
                <w:rFonts w:ascii="Cambria" w:eastAsia="Times New Roman" w:hAnsi="Cambria"/>
                <w:color w:val="000000" w:themeColor="text1"/>
                <w:sz w:val="22"/>
                <w:lang w:eastAsia="lv-LV"/>
              </w:rPr>
              <w:t>88</w:t>
            </w:r>
          </w:p>
        </w:tc>
        <w:tc>
          <w:tcPr>
            <w:tcW w:w="1050" w:type="dxa"/>
          </w:tcPr>
          <w:p w14:paraId="1D708112" w14:textId="77777777" w:rsidR="008248E2" w:rsidRDefault="00DE78CE"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MFF (</w:t>
            </w:r>
            <w:r w:rsidR="008248E2" w:rsidRPr="001B35BA">
              <w:rPr>
                <w:rFonts w:ascii="Cambria" w:eastAsia="Times New Roman" w:hAnsi="Cambria"/>
                <w:color w:val="000000" w:themeColor="text1"/>
                <w:sz w:val="22"/>
                <w:lang w:eastAsia="lv-LV"/>
              </w:rPr>
              <w:t>CEF</w:t>
            </w:r>
            <w:r>
              <w:rPr>
                <w:rFonts w:ascii="Cambria" w:eastAsia="Times New Roman" w:hAnsi="Cambria"/>
                <w:color w:val="000000" w:themeColor="text1"/>
                <w:sz w:val="22"/>
                <w:lang w:eastAsia="lv-LV"/>
              </w:rPr>
              <w:t>)</w:t>
            </w:r>
          </w:p>
          <w:p w14:paraId="208ADF62" w14:textId="4D1E3C9D" w:rsidR="00DE78CE" w:rsidRPr="001B35BA" w:rsidRDefault="00DE78CE"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Pr>
                <w:rFonts w:ascii="Cambria" w:eastAsia="Times New Roman" w:hAnsi="Cambria"/>
                <w:color w:val="000000" w:themeColor="text1"/>
                <w:sz w:val="22"/>
                <w:lang w:eastAsia="lv-LV"/>
              </w:rPr>
              <w:t>PF</w:t>
            </w:r>
          </w:p>
        </w:tc>
      </w:tr>
      <w:tr w:rsidR="008248E2" w:rsidRPr="001B35BA" w14:paraId="53064287"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74EC941E" w14:textId="5AA37A0F" w:rsidR="008248E2" w:rsidRPr="001B35BA" w:rsidRDefault="008248E2" w:rsidP="008248E2">
            <w:pPr>
              <w:spacing w:before="0" w:after="0"/>
              <w:jc w:val="center"/>
              <w:rPr>
                <w:rFonts w:ascii="Cambria" w:eastAsia="Times New Roman" w:hAnsi="Cambria" w:cstheme="minorHAnsi"/>
                <w:b w:val="0"/>
                <w:sz w:val="22"/>
                <w:lang w:eastAsia="lv-LV"/>
              </w:rPr>
            </w:pPr>
            <w:r w:rsidRPr="00B27D4D">
              <w:rPr>
                <w:rFonts w:ascii="Cambria" w:eastAsia="Times New Roman" w:hAnsi="Cambria" w:cstheme="minorHAnsi"/>
                <w:b w:val="0"/>
                <w:sz w:val="22"/>
                <w:lang w:eastAsia="lv-LV"/>
              </w:rPr>
              <w:t>3.4.2.</w:t>
            </w:r>
            <w:r>
              <w:rPr>
                <w:rFonts w:ascii="Cambria" w:eastAsia="Times New Roman" w:hAnsi="Cambria" w:cstheme="minorHAnsi"/>
                <w:b w:val="0"/>
                <w:sz w:val="22"/>
                <w:lang w:eastAsia="lv-LV"/>
              </w:rPr>
              <w:t>1</w:t>
            </w:r>
          </w:p>
        </w:tc>
        <w:tc>
          <w:tcPr>
            <w:tcW w:w="4105" w:type="dxa"/>
            <w:vAlign w:val="center"/>
          </w:tcPr>
          <w:p w14:paraId="32FB49C5" w14:textId="6642020A" w:rsidR="008248E2" w:rsidRPr="001B35B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sz w:val="22"/>
                <w:lang w:eastAsia="lv-LV"/>
              </w:rPr>
              <w:t>Pabeigt Latvijas – Lietuvas gāzes starpsavienojuma projektu</w:t>
            </w:r>
          </w:p>
        </w:tc>
        <w:tc>
          <w:tcPr>
            <w:tcW w:w="1450" w:type="dxa"/>
            <w:noWrap/>
            <w:vAlign w:val="center"/>
          </w:tcPr>
          <w:p w14:paraId="3BFA1CB1" w14:textId="0F450A4D"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 xml:space="preserve">PSO </w:t>
            </w:r>
          </w:p>
          <w:p w14:paraId="6D49E29B" w14:textId="66C86DD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KEM</w:t>
            </w:r>
          </w:p>
        </w:tc>
        <w:tc>
          <w:tcPr>
            <w:tcW w:w="1050" w:type="dxa"/>
            <w:noWrap/>
            <w:vAlign w:val="center"/>
          </w:tcPr>
          <w:p w14:paraId="46873E8F" w14:textId="69C346FD"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sz w:val="22"/>
                <w:lang w:eastAsia="lv-LV"/>
              </w:rPr>
              <w:t>2023</w:t>
            </w:r>
          </w:p>
        </w:tc>
        <w:tc>
          <w:tcPr>
            <w:tcW w:w="1050" w:type="dxa"/>
          </w:tcPr>
          <w:p w14:paraId="4D77BD4E" w14:textId="4C01CB27" w:rsidR="008248E2" w:rsidRPr="001B35BA" w:rsidRDefault="00860AA4"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ND</w:t>
            </w:r>
          </w:p>
        </w:tc>
        <w:tc>
          <w:tcPr>
            <w:tcW w:w="1050" w:type="dxa"/>
          </w:tcPr>
          <w:p w14:paraId="45945D1C" w14:textId="77777777" w:rsidR="00DE78CE" w:rsidRDefault="00DE78CE" w:rsidP="00DE78C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MFF (</w:t>
            </w:r>
            <w:r w:rsidRPr="001B35BA">
              <w:rPr>
                <w:rFonts w:ascii="Cambria" w:eastAsia="Times New Roman" w:hAnsi="Cambria"/>
                <w:color w:val="000000" w:themeColor="text1"/>
                <w:sz w:val="22"/>
                <w:lang w:eastAsia="lv-LV"/>
              </w:rPr>
              <w:t>CEF</w:t>
            </w:r>
            <w:r>
              <w:rPr>
                <w:rFonts w:ascii="Cambria" w:eastAsia="Times New Roman" w:hAnsi="Cambria"/>
                <w:color w:val="000000" w:themeColor="text1"/>
                <w:sz w:val="22"/>
                <w:lang w:eastAsia="lv-LV"/>
              </w:rPr>
              <w:t>)</w:t>
            </w:r>
          </w:p>
          <w:p w14:paraId="05A62C83" w14:textId="67C4E305" w:rsidR="008248E2" w:rsidRPr="001B35BA" w:rsidRDefault="00DE78CE" w:rsidP="00DE78C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olor w:val="000000" w:themeColor="text1"/>
                <w:sz w:val="22"/>
                <w:lang w:eastAsia="lv-LV"/>
              </w:rPr>
              <w:t>PF</w:t>
            </w:r>
          </w:p>
        </w:tc>
      </w:tr>
      <w:tr w:rsidR="008248E2" w:rsidRPr="001B35BA" w14:paraId="7C7F0472"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5DB88B67" w14:textId="100CD82B" w:rsidR="008248E2" w:rsidRPr="001B35BA" w:rsidRDefault="008248E2" w:rsidP="008248E2">
            <w:pPr>
              <w:spacing w:before="0" w:after="0"/>
              <w:jc w:val="center"/>
              <w:rPr>
                <w:rFonts w:ascii="Cambria" w:eastAsia="Times New Roman" w:hAnsi="Cambria" w:cstheme="minorHAnsi"/>
                <w:b w:val="0"/>
                <w:color w:val="000000"/>
                <w:sz w:val="22"/>
                <w:lang w:eastAsia="lv-LV"/>
              </w:rPr>
            </w:pPr>
            <w:r w:rsidRPr="00B27D4D">
              <w:rPr>
                <w:rFonts w:ascii="Cambria" w:eastAsia="Times New Roman" w:hAnsi="Cambria" w:cstheme="minorHAnsi"/>
                <w:b w:val="0"/>
                <w:sz w:val="22"/>
                <w:lang w:eastAsia="lv-LV"/>
              </w:rPr>
              <w:t>3.4.2.</w:t>
            </w:r>
            <w:r>
              <w:rPr>
                <w:rFonts w:ascii="Cambria" w:eastAsia="Times New Roman" w:hAnsi="Cambria" w:cstheme="minorHAnsi"/>
                <w:b w:val="0"/>
                <w:sz w:val="22"/>
                <w:lang w:eastAsia="lv-LV"/>
              </w:rPr>
              <w:t>2</w:t>
            </w:r>
          </w:p>
        </w:tc>
        <w:tc>
          <w:tcPr>
            <w:tcW w:w="4105" w:type="dxa"/>
            <w:vAlign w:val="center"/>
          </w:tcPr>
          <w:p w14:paraId="0BC8DC6B" w14:textId="2B0D97F5" w:rsidR="008248E2" w:rsidRPr="001B35B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EF8DAC8">
              <w:rPr>
                <w:rFonts w:ascii="Cambria" w:eastAsia="Times New Roman" w:hAnsi="Cambria"/>
                <w:sz w:val="22"/>
                <w:lang w:eastAsia="lv-LV"/>
              </w:rPr>
              <w:t>Īstenot iekšējās energoinfrastruktūras modernizācijas projektus</w:t>
            </w:r>
            <w:r w:rsidR="00302446">
              <w:rPr>
                <w:rFonts w:ascii="Cambria" w:eastAsia="Times New Roman" w:hAnsi="Cambria"/>
                <w:sz w:val="22"/>
                <w:lang w:eastAsia="lv-LV"/>
              </w:rPr>
              <w:t xml:space="preserve"> atbilstoši PSO un SSO 10-gadu</w:t>
            </w:r>
            <w:r w:rsidR="00A60BE9">
              <w:rPr>
                <w:rFonts w:ascii="Cambria" w:eastAsia="Times New Roman" w:hAnsi="Cambria"/>
                <w:sz w:val="22"/>
                <w:lang w:eastAsia="lv-LV"/>
              </w:rPr>
              <w:t xml:space="preserve"> attīstības plāniem</w:t>
            </w:r>
          </w:p>
        </w:tc>
        <w:tc>
          <w:tcPr>
            <w:tcW w:w="1450" w:type="dxa"/>
            <w:noWrap/>
            <w:vAlign w:val="center"/>
          </w:tcPr>
          <w:p w14:paraId="01A04D38"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PSO</w:t>
            </w:r>
          </w:p>
          <w:p w14:paraId="33051AF0" w14:textId="26A024BD"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EF8DAC8">
              <w:rPr>
                <w:rFonts w:ascii="Cambria" w:eastAsia="Times New Roman" w:hAnsi="Cambria"/>
                <w:sz w:val="22"/>
                <w:lang w:eastAsia="lv-LV"/>
              </w:rPr>
              <w:t xml:space="preserve">SSO </w:t>
            </w:r>
          </w:p>
          <w:p w14:paraId="0B22FB70" w14:textId="5DBC046C"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KEM</w:t>
            </w:r>
          </w:p>
        </w:tc>
        <w:tc>
          <w:tcPr>
            <w:tcW w:w="1050" w:type="dxa"/>
            <w:noWrap/>
            <w:vAlign w:val="center"/>
          </w:tcPr>
          <w:p w14:paraId="5814A8D7"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2030</w:t>
            </w:r>
          </w:p>
        </w:tc>
        <w:tc>
          <w:tcPr>
            <w:tcW w:w="1050" w:type="dxa"/>
            <w:vMerge w:val="restart"/>
          </w:tcPr>
          <w:p w14:paraId="2B9E1FF1"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300</w:t>
            </w:r>
          </w:p>
        </w:tc>
        <w:tc>
          <w:tcPr>
            <w:tcW w:w="1050" w:type="dxa"/>
            <w:vMerge w:val="restart"/>
          </w:tcPr>
          <w:p w14:paraId="6C3C203D"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MFF</w:t>
            </w:r>
          </w:p>
          <w:p w14:paraId="59ADAD22"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PSO</w:t>
            </w:r>
          </w:p>
          <w:p w14:paraId="76D7DD9F" w14:textId="64F4A90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sz w:val="22"/>
                <w:lang w:eastAsia="lv-LV"/>
              </w:rPr>
            </w:pPr>
            <w:r w:rsidRPr="001B35BA">
              <w:rPr>
                <w:rFonts w:ascii="Cambria" w:eastAsia="Times New Roman" w:hAnsi="Cambria"/>
                <w:sz w:val="22"/>
                <w:lang w:eastAsia="lv-LV"/>
              </w:rPr>
              <w:t>SSO</w:t>
            </w:r>
          </w:p>
        </w:tc>
      </w:tr>
      <w:tr w:rsidR="008248E2" w:rsidRPr="001B35BA" w14:paraId="4F2C2BB2"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2FDA8D70" w14:textId="073E6C2E" w:rsidR="008248E2" w:rsidRPr="001B35BA" w:rsidRDefault="008248E2" w:rsidP="008248E2">
            <w:pPr>
              <w:spacing w:before="0" w:after="0"/>
              <w:jc w:val="center"/>
              <w:rPr>
                <w:rFonts w:ascii="Cambria" w:eastAsia="Times New Roman" w:hAnsi="Cambria" w:cstheme="minorHAnsi"/>
                <w:b w:val="0"/>
                <w:color w:val="000000"/>
                <w:sz w:val="22"/>
                <w:lang w:eastAsia="lv-LV"/>
              </w:rPr>
            </w:pPr>
            <w:r w:rsidRPr="00B27D4D">
              <w:rPr>
                <w:rFonts w:ascii="Cambria" w:eastAsia="Times New Roman" w:hAnsi="Cambria" w:cstheme="minorHAnsi"/>
                <w:b w:val="0"/>
                <w:sz w:val="22"/>
                <w:lang w:eastAsia="lv-LV"/>
              </w:rPr>
              <w:t>3.4.2.</w:t>
            </w:r>
            <w:r>
              <w:rPr>
                <w:rFonts w:ascii="Cambria" w:eastAsia="Times New Roman" w:hAnsi="Cambria" w:cstheme="minorHAnsi"/>
                <w:b w:val="0"/>
                <w:sz w:val="22"/>
                <w:lang w:eastAsia="lv-LV"/>
              </w:rPr>
              <w:t>3</w:t>
            </w:r>
          </w:p>
        </w:tc>
        <w:tc>
          <w:tcPr>
            <w:tcW w:w="4105" w:type="dxa"/>
            <w:vAlign w:val="center"/>
          </w:tcPr>
          <w:p w14:paraId="6E70DD9F" w14:textId="7A53C3B9" w:rsidR="008248E2" w:rsidRPr="001B35B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sz w:val="22"/>
                <w:lang w:eastAsia="lv-LV"/>
              </w:rPr>
              <w:t xml:space="preserve">Īstenot </w:t>
            </w:r>
            <w:r w:rsidRPr="001B35BA">
              <w:rPr>
                <w:rFonts w:ascii="Cambria" w:eastAsia="Times New Roman" w:hAnsi="Cambria" w:cstheme="minorHAnsi"/>
                <w:sz w:val="22"/>
                <w:lang w:eastAsia="lv-LV"/>
              </w:rPr>
              <w:t xml:space="preserve">Pļaviņu HES pārgāznes </w:t>
            </w:r>
            <w:r w:rsidRPr="0063092A">
              <w:rPr>
                <w:rFonts w:ascii="Cambria" w:eastAsia="Times New Roman" w:hAnsi="Cambria" w:cstheme="minorHAnsi"/>
                <w:sz w:val="22"/>
                <w:lang w:eastAsia="lv-LV"/>
              </w:rPr>
              <w:t>projektu</w:t>
            </w:r>
          </w:p>
        </w:tc>
        <w:tc>
          <w:tcPr>
            <w:tcW w:w="1450" w:type="dxa"/>
            <w:noWrap/>
            <w:vAlign w:val="center"/>
          </w:tcPr>
          <w:p w14:paraId="7AF31817"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AS “Latvenergo”</w:t>
            </w:r>
          </w:p>
        </w:tc>
        <w:tc>
          <w:tcPr>
            <w:tcW w:w="1050" w:type="dxa"/>
            <w:noWrap/>
            <w:vAlign w:val="center"/>
          </w:tcPr>
          <w:p w14:paraId="5AF029F5"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2030</w:t>
            </w:r>
          </w:p>
        </w:tc>
        <w:tc>
          <w:tcPr>
            <w:tcW w:w="1050" w:type="dxa"/>
            <w:vMerge/>
          </w:tcPr>
          <w:p w14:paraId="4A8682BB"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050" w:type="dxa"/>
            <w:vMerge/>
          </w:tcPr>
          <w:p w14:paraId="25521AE6"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8248E2" w:rsidRPr="001B35BA" w14:paraId="1176E30A"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6C951F82" w14:textId="31D4BA61" w:rsidR="008248E2" w:rsidRPr="001B35BA" w:rsidRDefault="008248E2" w:rsidP="008248E2">
            <w:pPr>
              <w:spacing w:before="0" w:after="0"/>
              <w:jc w:val="center"/>
              <w:rPr>
                <w:rFonts w:ascii="Cambria" w:eastAsia="Times New Roman" w:hAnsi="Cambria" w:cstheme="minorHAnsi"/>
                <w:b w:val="0"/>
                <w:color w:val="000000"/>
                <w:sz w:val="22"/>
                <w:lang w:eastAsia="lv-LV"/>
              </w:rPr>
            </w:pPr>
            <w:r w:rsidRPr="00B27D4D">
              <w:rPr>
                <w:rFonts w:ascii="Cambria" w:eastAsia="Times New Roman" w:hAnsi="Cambria" w:cstheme="minorHAnsi"/>
                <w:b w:val="0"/>
                <w:sz w:val="22"/>
                <w:lang w:eastAsia="lv-LV"/>
              </w:rPr>
              <w:t>3.4.2.</w:t>
            </w:r>
            <w:r>
              <w:rPr>
                <w:rFonts w:ascii="Cambria" w:eastAsia="Times New Roman" w:hAnsi="Cambria" w:cstheme="minorHAnsi"/>
                <w:b w:val="0"/>
                <w:sz w:val="22"/>
                <w:lang w:eastAsia="lv-LV"/>
              </w:rPr>
              <w:t>4</w:t>
            </w:r>
          </w:p>
        </w:tc>
        <w:tc>
          <w:tcPr>
            <w:tcW w:w="4105" w:type="dxa"/>
            <w:vAlign w:val="center"/>
          </w:tcPr>
          <w:p w14:paraId="2FE6A1E2" w14:textId="77777777" w:rsidR="008248E2" w:rsidRPr="001B35B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Izstrādāt rīcības plānu ūdeņraža infrastruktūras izveidei un tirgus nosacījumiem</w:t>
            </w:r>
          </w:p>
        </w:tc>
        <w:tc>
          <w:tcPr>
            <w:tcW w:w="1450" w:type="dxa"/>
            <w:noWrap/>
            <w:vAlign w:val="center"/>
          </w:tcPr>
          <w:p w14:paraId="3DDD250E"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KEM</w:t>
            </w:r>
          </w:p>
          <w:p w14:paraId="7EB6B964" w14:textId="77777777"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EM</w:t>
            </w:r>
          </w:p>
          <w:p w14:paraId="67E36EA3" w14:textId="00E7265B"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PSO</w:t>
            </w:r>
          </w:p>
        </w:tc>
        <w:tc>
          <w:tcPr>
            <w:tcW w:w="1050" w:type="dxa"/>
            <w:noWrap/>
            <w:vAlign w:val="center"/>
          </w:tcPr>
          <w:p w14:paraId="1B185A47"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2025</w:t>
            </w:r>
          </w:p>
        </w:tc>
        <w:tc>
          <w:tcPr>
            <w:tcW w:w="2100" w:type="dxa"/>
            <w:gridSpan w:val="2"/>
            <w:vAlign w:val="center"/>
          </w:tcPr>
          <w:p w14:paraId="7E7DE73B" w14:textId="4CE0D0D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1B35BA">
              <w:rPr>
                <w:rFonts w:ascii="Cambria" w:eastAsia="Times New Roman" w:hAnsi="Cambria" w:cstheme="minorHAnsi"/>
                <w:sz w:val="22"/>
                <w:lang w:eastAsia="lv-LV"/>
              </w:rPr>
              <w:t>Esošā budžeta</w:t>
            </w:r>
          </w:p>
          <w:p w14:paraId="53A72439" w14:textId="590E69E5"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ietvaros</w:t>
            </w:r>
          </w:p>
        </w:tc>
      </w:tr>
      <w:tr w:rsidR="008248E2" w:rsidRPr="001B35BA" w14:paraId="1B6B596B"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18F0B07B" w14:textId="78043DD3" w:rsidR="008248E2" w:rsidRPr="001B35BA" w:rsidRDefault="008248E2" w:rsidP="008248E2">
            <w:pPr>
              <w:spacing w:before="0" w:after="0"/>
              <w:jc w:val="center"/>
              <w:rPr>
                <w:rFonts w:ascii="Cambria" w:eastAsia="Times New Roman" w:hAnsi="Cambria" w:cstheme="minorHAnsi"/>
                <w:b w:val="0"/>
                <w:color w:val="000000"/>
                <w:sz w:val="22"/>
                <w:lang w:eastAsia="lv-LV"/>
              </w:rPr>
            </w:pPr>
            <w:r w:rsidRPr="00B27D4D">
              <w:rPr>
                <w:rFonts w:ascii="Cambria" w:eastAsia="Times New Roman" w:hAnsi="Cambria" w:cstheme="minorHAnsi"/>
                <w:b w:val="0"/>
                <w:sz w:val="22"/>
                <w:lang w:eastAsia="lv-LV"/>
              </w:rPr>
              <w:t>3.4.2.</w:t>
            </w:r>
            <w:r>
              <w:rPr>
                <w:rFonts w:ascii="Cambria" w:eastAsia="Times New Roman" w:hAnsi="Cambria" w:cstheme="minorHAnsi"/>
                <w:b w:val="0"/>
                <w:sz w:val="22"/>
                <w:lang w:eastAsia="lv-LV"/>
              </w:rPr>
              <w:t>5</w:t>
            </w:r>
          </w:p>
        </w:tc>
        <w:tc>
          <w:tcPr>
            <w:tcW w:w="4105" w:type="dxa"/>
            <w:vAlign w:val="center"/>
          </w:tcPr>
          <w:p w14:paraId="64AF1AD9" w14:textId="77777777" w:rsidR="008248E2" w:rsidRPr="001B35B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Pilnveidot elektrotīkla digitālo vadību</w:t>
            </w:r>
          </w:p>
        </w:tc>
        <w:tc>
          <w:tcPr>
            <w:tcW w:w="1450" w:type="dxa"/>
            <w:noWrap/>
            <w:vAlign w:val="center"/>
          </w:tcPr>
          <w:p w14:paraId="152401DB"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PSO</w:t>
            </w:r>
          </w:p>
          <w:p w14:paraId="037880BA" w14:textId="42367129"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EF8DAC8">
              <w:rPr>
                <w:rFonts w:ascii="Cambria" w:eastAsia="Times New Roman" w:hAnsi="Cambria"/>
                <w:sz w:val="22"/>
                <w:lang w:eastAsia="lv-LV"/>
              </w:rPr>
              <w:t xml:space="preserve">SSO </w:t>
            </w:r>
          </w:p>
          <w:p w14:paraId="7627F5EB" w14:textId="147D096B"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KEM</w:t>
            </w:r>
          </w:p>
        </w:tc>
        <w:tc>
          <w:tcPr>
            <w:tcW w:w="1050" w:type="dxa"/>
            <w:noWrap/>
            <w:vAlign w:val="center"/>
          </w:tcPr>
          <w:p w14:paraId="761237F9" w14:textId="7777777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2030</w:t>
            </w:r>
          </w:p>
        </w:tc>
        <w:tc>
          <w:tcPr>
            <w:tcW w:w="1050" w:type="dxa"/>
            <w:vAlign w:val="center"/>
          </w:tcPr>
          <w:p w14:paraId="33FA322F" w14:textId="080BA557"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1B35BA">
              <w:rPr>
                <w:rFonts w:ascii="Cambria" w:eastAsia="Times New Roman" w:hAnsi="Cambria" w:cstheme="minorHAnsi"/>
                <w:sz w:val="22"/>
                <w:lang w:eastAsia="lv-LV"/>
              </w:rPr>
              <w:t>ND</w:t>
            </w:r>
          </w:p>
        </w:tc>
        <w:tc>
          <w:tcPr>
            <w:tcW w:w="1050" w:type="dxa"/>
            <w:vAlign w:val="center"/>
          </w:tcPr>
          <w:p w14:paraId="39CAF69C" w14:textId="7A317D61"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sz w:val="22"/>
                <w:lang w:eastAsia="lv-LV"/>
              </w:rPr>
              <w:t>PF</w:t>
            </w:r>
          </w:p>
        </w:tc>
      </w:tr>
      <w:tr w:rsidR="008248E2" w:rsidRPr="004D243E" w14:paraId="6ABF99ED" w14:textId="77777777" w:rsidTr="007641D9">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1E47A0D5" w14:textId="7770A2AE" w:rsidR="008248E2" w:rsidRPr="001B35BA" w:rsidRDefault="008248E2" w:rsidP="008248E2">
            <w:pPr>
              <w:spacing w:before="0" w:after="0"/>
              <w:jc w:val="center"/>
              <w:rPr>
                <w:rFonts w:ascii="Cambria" w:eastAsia="Times New Roman" w:hAnsi="Cambria"/>
                <w:b w:val="0"/>
                <w:bCs w:val="0"/>
                <w:sz w:val="22"/>
                <w:lang w:eastAsia="lv-LV"/>
              </w:rPr>
            </w:pPr>
            <w:r w:rsidRPr="00B27D4D">
              <w:rPr>
                <w:rFonts w:ascii="Cambria" w:eastAsia="Times New Roman" w:hAnsi="Cambria" w:cstheme="minorHAnsi"/>
                <w:b w:val="0"/>
                <w:sz w:val="22"/>
                <w:lang w:eastAsia="lv-LV"/>
              </w:rPr>
              <w:t>3.4.2.</w:t>
            </w:r>
            <w:r>
              <w:rPr>
                <w:rFonts w:ascii="Cambria" w:eastAsia="Times New Roman" w:hAnsi="Cambria"/>
                <w:b w:val="0"/>
                <w:sz w:val="22"/>
                <w:lang w:eastAsia="lv-LV"/>
              </w:rPr>
              <w:t>6</w:t>
            </w:r>
          </w:p>
        </w:tc>
        <w:tc>
          <w:tcPr>
            <w:tcW w:w="0" w:type="dxa"/>
            <w:vAlign w:val="center"/>
          </w:tcPr>
          <w:p w14:paraId="7212BBB6" w14:textId="5AD8FBA0" w:rsidR="008248E2" w:rsidRPr="001B35BA"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B35BA">
              <w:rPr>
                <w:rFonts w:ascii="Cambria" w:eastAsia="Times New Roman" w:hAnsi="Cambria"/>
                <w:sz w:val="22"/>
                <w:lang w:eastAsia="lv-LV"/>
              </w:rPr>
              <w:t xml:space="preserve">Izbūvēt atkrastes elektroenerģijas pārvades infrastruktūru </w:t>
            </w:r>
          </w:p>
        </w:tc>
        <w:tc>
          <w:tcPr>
            <w:tcW w:w="0" w:type="dxa"/>
            <w:noWrap/>
            <w:vAlign w:val="center"/>
          </w:tcPr>
          <w:p w14:paraId="16D44665" w14:textId="11D149B9"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 xml:space="preserve">PSO </w:t>
            </w:r>
          </w:p>
          <w:p w14:paraId="422461B3" w14:textId="2397FDAB" w:rsidR="008248E2" w:rsidRPr="001B35BA"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B35BA">
              <w:rPr>
                <w:rFonts w:ascii="Cambria" w:eastAsia="Times New Roman" w:hAnsi="Cambria"/>
                <w:sz w:val="22"/>
                <w:lang w:eastAsia="lv-LV"/>
              </w:rPr>
              <w:t>KEM</w:t>
            </w:r>
          </w:p>
        </w:tc>
        <w:tc>
          <w:tcPr>
            <w:tcW w:w="0" w:type="dxa"/>
            <w:noWrap/>
            <w:vAlign w:val="center"/>
          </w:tcPr>
          <w:p w14:paraId="20EA472D" w14:textId="5ADB1617" w:rsidR="008248E2" w:rsidRPr="004D243E"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1B35BA">
              <w:rPr>
                <w:rFonts w:ascii="Cambria" w:eastAsia="Times New Roman" w:hAnsi="Cambria"/>
                <w:sz w:val="22"/>
                <w:lang w:eastAsia="lv-LV"/>
              </w:rPr>
              <w:t>2030</w:t>
            </w:r>
          </w:p>
        </w:tc>
        <w:tc>
          <w:tcPr>
            <w:tcW w:w="0" w:type="dxa"/>
            <w:vAlign w:val="center"/>
          </w:tcPr>
          <w:p w14:paraId="626C8E94" w14:textId="08343550" w:rsidR="008248E2" w:rsidRPr="004D243E" w:rsidRDefault="00FA593A" w:rsidP="00C0077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0" w:type="dxa"/>
          </w:tcPr>
          <w:p w14:paraId="13A12B17" w14:textId="77777777" w:rsidR="00C00773" w:rsidRDefault="00C00773" w:rsidP="00C0077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MFF (</w:t>
            </w:r>
            <w:r w:rsidRPr="001B35BA">
              <w:rPr>
                <w:rFonts w:ascii="Cambria" w:eastAsia="Times New Roman" w:hAnsi="Cambria"/>
                <w:color w:val="000000" w:themeColor="text1"/>
                <w:sz w:val="22"/>
                <w:lang w:eastAsia="lv-LV"/>
              </w:rPr>
              <w:t>CEF</w:t>
            </w:r>
            <w:r>
              <w:rPr>
                <w:rFonts w:ascii="Cambria" w:eastAsia="Times New Roman" w:hAnsi="Cambria"/>
                <w:color w:val="000000" w:themeColor="text1"/>
                <w:sz w:val="22"/>
                <w:lang w:eastAsia="lv-LV"/>
              </w:rPr>
              <w:t>)</w:t>
            </w:r>
          </w:p>
          <w:p w14:paraId="050E9660" w14:textId="28FEC5F5" w:rsidR="008248E2" w:rsidRPr="004D243E" w:rsidRDefault="00C00773" w:rsidP="00C0077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color w:val="000000" w:themeColor="text1"/>
                <w:sz w:val="22"/>
                <w:lang w:eastAsia="lv-LV"/>
              </w:rPr>
              <w:t>PF</w:t>
            </w:r>
          </w:p>
        </w:tc>
      </w:tr>
      <w:tr w:rsidR="008248E2" w:rsidRPr="004D243E" w14:paraId="74C45B72"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3A943E07" w14:textId="1368DEFA" w:rsidR="008248E2" w:rsidRPr="001239FB" w:rsidRDefault="008248E2" w:rsidP="008248E2">
            <w:pPr>
              <w:spacing w:before="0" w:after="0"/>
              <w:jc w:val="center"/>
              <w:rPr>
                <w:rFonts w:ascii="Cambria" w:eastAsia="Times New Roman" w:hAnsi="Cambria"/>
                <w:b w:val="0"/>
                <w:sz w:val="22"/>
                <w:lang w:eastAsia="lv-LV"/>
              </w:rPr>
            </w:pPr>
            <w:r w:rsidRPr="00B27D4D">
              <w:rPr>
                <w:rFonts w:ascii="Cambria" w:eastAsia="Times New Roman" w:hAnsi="Cambria" w:cstheme="minorHAnsi"/>
                <w:b w:val="0"/>
                <w:sz w:val="22"/>
                <w:lang w:eastAsia="lv-LV"/>
              </w:rPr>
              <w:t>3.4.2.</w:t>
            </w:r>
            <w:r>
              <w:rPr>
                <w:rFonts w:ascii="Cambria" w:eastAsia="Times New Roman" w:hAnsi="Cambria"/>
                <w:b w:val="0"/>
                <w:sz w:val="22"/>
                <w:lang w:eastAsia="lv-LV"/>
              </w:rPr>
              <w:t>7</w:t>
            </w:r>
          </w:p>
        </w:tc>
        <w:tc>
          <w:tcPr>
            <w:tcW w:w="4105" w:type="dxa"/>
            <w:vAlign w:val="center"/>
          </w:tcPr>
          <w:p w14:paraId="641C5FCB" w14:textId="359FDB78" w:rsidR="008248E2" w:rsidRPr="004D243E"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 xml:space="preserve">Ieviest </w:t>
            </w:r>
            <w:r w:rsidRPr="0063092A">
              <w:rPr>
                <w:rFonts w:ascii="Cambria" w:eastAsia="Times New Roman" w:hAnsi="Cambria"/>
                <w:sz w:val="22"/>
                <w:lang w:eastAsia="lv-LV"/>
              </w:rPr>
              <w:t>viedos</w:t>
            </w:r>
            <w:r w:rsidRPr="00A21C9C">
              <w:rPr>
                <w:rFonts w:ascii="Cambria" w:eastAsia="Times New Roman" w:hAnsi="Cambria"/>
                <w:sz w:val="22"/>
                <w:lang w:eastAsia="lv-LV"/>
              </w:rPr>
              <w:t xml:space="preserve"> integrēto</w:t>
            </w:r>
            <w:r>
              <w:rPr>
                <w:rFonts w:ascii="Cambria" w:eastAsia="Times New Roman" w:hAnsi="Cambria"/>
                <w:sz w:val="22"/>
                <w:lang w:eastAsia="lv-LV"/>
              </w:rPr>
              <w:t>s</w:t>
            </w:r>
            <w:r w:rsidRPr="00A21C9C">
              <w:rPr>
                <w:rFonts w:ascii="Cambria" w:eastAsia="Times New Roman" w:hAnsi="Cambria"/>
                <w:sz w:val="22"/>
                <w:lang w:eastAsia="lv-LV"/>
              </w:rPr>
              <w:t xml:space="preserve"> risinājumu</w:t>
            </w:r>
            <w:r>
              <w:rPr>
                <w:rFonts w:ascii="Cambria" w:eastAsia="Times New Roman" w:hAnsi="Cambria"/>
                <w:sz w:val="22"/>
                <w:lang w:eastAsia="lv-LV"/>
              </w:rPr>
              <w:t>s</w:t>
            </w:r>
            <w:r w:rsidRPr="00A21C9C">
              <w:rPr>
                <w:rFonts w:ascii="Cambria" w:eastAsia="Times New Roman" w:hAnsi="Cambria"/>
                <w:sz w:val="22"/>
                <w:lang w:eastAsia="lv-LV"/>
              </w:rPr>
              <w:t xml:space="preserve"> atjaunīgo gāzu ievadīšanai pārvades sistēmā</w:t>
            </w:r>
          </w:p>
        </w:tc>
        <w:tc>
          <w:tcPr>
            <w:tcW w:w="1450" w:type="dxa"/>
            <w:noWrap/>
            <w:vAlign w:val="center"/>
          </w:tcPr>
          <w:p w14:paraId="56007498" w14:textId="1B7AC37B" w:rsidR="008248E2" w:rsidRPr="004D243E"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 xml:space="preserve">PSO </w:t>
            </w:r>
          </w:p>
          <w:p w14:paraId="2F93D300" w14:textId="172C0866" w:rsidR="008248E2" w:rsidRPr="004D243E"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KEM</w:t>
            </w:r>
          </w:p>
        </w:tc>
        <w:tc>
          <w:tcPr>
            <w:tcW w:w="1050" w:type="dxa"/>
            <w:noWrap/>
            <w:vAlign w:val="center"/>
          </w:tcPr>
          <w:p w14:paraId="55128230" w14:textId="48F03C1F" w:rsidR="008248E2" w:rsidRPr="004D243E"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2025</w:t>
            </w:r>
          </w:p>
        </w:tc>
        <w:tc>
          <w:tcPr>
            <w:tcW w:w="1050" w:type="dxa"/>
            <w:vAlign w:val="center"/>
          </w:tcPr>
          <w:p w14:paraId="42194773" w14:textId="0BC26044" w:rsidR="008248E2" w:rsidRPr="004D243E"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050" w:type="dxa"/>
          </w:tcPr>
          <w:p w14:paraId="04062C9A" w14:textId="77777777"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PF</w:t>
            </w:r>
          </w:p>
          <w:p w14:paraId="5ED6E2B6" w14:textId="1B23AF40" w:rsidR="008248E2" w:rsidRPr="004D243E"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MFF</w:t>
            </w:r>
          </w:p>
        </w:tc>
      </w:tr>
      <w:tr w:rsidR="008248E2" w:rsidRPr="004D243E" w14:paraId="5D7E9155"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07146EA2" w14:textId="3C3F48F6" w:rsidR="008248E2" w:rsidRPr="001239FB" w:rsidRDefault="008248E2" w:rsidP="008248E2">
            <w:pPr>
              <w:spacing w:before="0" w:after="0"/>
              <w:jc w:val="center"/>
              <w:rPr>
                <w:rFonts w:ascii="Cambria" w:eastAsia="Times New Roman" w:hAnsi="Cambria"/>
                <w:b w:val="0"/>
                <w:sz w:val="22"/>
                <w:lang w:eastAsia="lv-LV"/>
              </w:rPr>
            </w:pPr>
            <w:r w:rsidRPr="00B27D4D">
              <w:rPr>
                <w:rFonts w:ascii="Cambria" w:eastAsia="Times New Roman" w:hAnsi="Cambria" w:cstheme="minorHAnsi"/>
                <w:b w:val="0"/>
                <w:sz w:val="22"/>
                <w:lang w:eastAsia="lv-LV"/>
              </w:rPr>
              <w:t>3.4.2.</w:t>
            </w:r>
            <w:r>
              <w:rPr>
                <w:rFonts w:ascii="Cambria" w:eastAsia="Times New Roman" w:hAnsi="Cambria"/>
                <w:b w:val="0"/>
                <w:sz w:val="22"/>
                <w:lang w:eastAsia="lv-LV"/>
              </w:rPr>
              <w:t>8</w:t>
            </w:r>
          </w:p>
        </w:tc>
        <w:tc>
          <w:tcPr>
            <w:tcW w:w="4105" w:type="dxa"/>
            <w:vAlign w:val="center"/>
          </w:tcPr>
          <w:p w14:paraId="35E4EFE1" w14:textId="2719890A" w:rsidR="008248E2" w:rsidRPr="00A21C9C"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 xml:space="preserve">Ieviest PGK </w:t>
            </w:r>
            <w:r w:rsidRPr="00A42695">
              <w:rPr>
                <w:rFonts w:ascii="Cambria" w:eastAsia="Times New Roman" w:hAnsi="Cambria"/>
                <w:sz w:val="22"/>
                <w:lang w:eastAsia="lv-LV"/>
              </w:rPr>
              <w:t>integrēto</w:t>
            </w:r>
            <w:r>
              <w:rPr>
                <w:rFonts w:ascii="Cambria" w:eastAsia="Times New Roman" w:hAnsi="Cambria"/>
                <w:sz w:val="22"/>
                <w:lang w:eastAsia="lv-LV"/>
              </w:rPr>
              <w:t>s</w:t>
            </w:r>
            <w:r w:rsidRPr="00A42695">
              <w:rPr>
                <w:rFonts w:ascii="Cambria" w:eastAsia="Times New Roman" w:hAnsi="Cambria"/>
                <w:sz w:val="22"/>
                <w:lang w:eastAsia="lv-LV"/>
              </w:rPr>
              <w:t xml:space="preserve"> risinājumu</w:t>
            </w:r>
            <w:r>
              <w:rPr>
                <w:rFonts w:ascii="Cambria" w:eastAsia="Times New Roman" w:hAnsi="Cambria"/>
                <w:sz w:val="22"/>
                <w:lang w:eastAsia="lv-LV"/>
              </w:rPr>
              <w:t>s</w:t>
            </w:r>
            <w:r w:rsidRPr="00A42695">
              <w:rPr>
                <w:rFonts w:ascii="Cambria" w:eastAsia="Times New Roman" w:hAnsi="Cambria"/>
                <w:sz w:val="22"/>
                <w:lang w:eastAsia="lv-LV"/>
              </w:rPr>
              <w:t xml:space="preserve"> atjaunīgo gāzu ievadīšanai pārvades sistēmā</w:t>
            </w:r>
          </w:p>
        </w:tc>
        <w:tc>
          <w:tcPr>
            <w:tcW w:w="1450" w:type="dxa"/>
            <w:noWrap/>
            <w:vAlign w:val="center"/>
          </w:tcPr>
          <w:p w14:paraId="5EAA4539" w14:textId="694AD5B5"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 xml:space="preserve">PSO </w:t>
            </w:r>
          </w:p>
          <w:p w14:paraId="2AD358F7" w14:textId="07FD3270"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KEM</w:t>
            </w:r>
          </w:p>
        </w:tc>
        <w:tc>
          <w:tcPr>
            <w:tcW w:w="1050" w:type="dxa"/>
            <w:noWrap/>
            <w:vAlign w:val="center"/>
          </w:tcPr>
          <w:p w14:paraId="0908C77D" w14:textId="48322887"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2025</w:t>
            </w:r>
          </w:p>
        </w:tc>
        <w:tc>
          <w:tcPr>
            <w:tcW w:w="1050" w:type="dxa"/>
            <w:vAlign w:val="center"/>
          </w:tcPr>
          <w:p w14:paraId="30D9AC07" w14:textId="44786F5F" w:rsidR="008248E2" w:rsidRPr="004D243E"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050" w:type="dxa"/>
            <w:vAlign w:val="center"/>
          </w:tcPr>
          <w:p w14:paraId="29A94310" w14:textId="0332B297" w:rsidR="008248E2" w:rsidRPr="004D243E"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PF</w:t>
            </w:r>
          </w:p>
        </w:tc>
      </w:tr>
      <w:tr w:rsidR="008248E2" w:rsidRPr="004D243E" w14:paraId="66A875E0"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3E2E76AE" w14:textId="180F497E" w:rsidR="008248E2" w:rsidRPr="001239FB" w:rsidRDefault="008248E2" w:rsidP="008248E2">
            <w:pPr>
              <w:spacing w:before="0" w:after="0"/>
              <w:jc w:val="center"/>
              <w:rPr>
                <w:rFonts w:ascii="Cambria" w:eastAsia="Times New Roman" w:hAnsi="Cambria"/>
                <w:b w:val="0"/>
                <w:sz w:val="22"/>
                <w:lang w:eastAsia="lv-LV"/>
              </w:rPr>
            </w:pPr>
            <w:r w:rsidRPr="00B27D4D">
              <w:rPr>
                <w:rFonts w:ascii="Cambria" w:eastAsia="Times New Roman" w:hAnsi="Cambria" w:cstheme="minorHAnsi"/>
                <w:b w:val="0"/>
                <w:sz w:val="22"/>
                <w:lang w:eastAsia="lv-LV"/>
              </w:rPr>
              <w:t>3.4.2.</w:t>
            </w:r>
            <w:r>
              <w:rPr>
                <w:rFonts w:ascii="Cambria" w:eastAsia="Times New Roman" w:hAnsi="Cambria" w:cstheme="minorHAnsi"/>
                <w:b w:val="0"/>
                <w:sz w:val="22"/>
                <w:lang w:eastAsia="lv-LV"/>
              </w:rPr>
              <w:t>9</w:t>
            </w:r>
          </w:p>
        </w:tc>
        <w:tc>
          <w:tcPr>
            <w:tcW w:w="4105" w:type="dxa"/>
            <w:vAlign w:val="center"/>
          </w:tcPr>
          <w:p w14:paraId="178BD4CB" w14:textId="442B9E8F" w:rsidR="008248E2"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 xml:space="preserve">Īstenot </w:t>
            </w:r>
            <w:r w:rsidRPr="00BE59E0">
              <w:rPr>
                <w:rFonts w:ascii="Cambria" w:eastAsia="Times New Roman" w:hAnsi="Cambria"/>
                <w:sz w:val="22"/>
                <w:lang w:eastAsia="lv-LV"/>
              </w:rPr>
              <w:t>Ziemeļu – Baltijas ūdeņraža koridor</w:t>
            </w:r>
            <w:r>
              <w:rPr>
                <w:rFonts w:ascii="Cambria" w:eastAsia="Times New Roman" w:hAnsi="Cambria"/>
                <w:sz w:val="22"/>
                <w:lang w:eastAsia="lv-LV"/>
              </w:rPr>
              <w:t>a</w:t>
            </w:r>
            <w:r w:rsidRPr="00BE59E0">
              <w:rPr>
                <w:rFonts w:ascii="Cambria" w:eastAsia="Times New Roman" w:hAnsi="Cambria"/>
                <w:sz w:val="22"/>
                <w:lang w:eastAsia="lv-LV"/>
              </w:rPr>
              <w:t xml:space="preserve"> - Latvijas </w:t>
            </w:r>
            <w:r w:rsidRPr="0063092A">
              <w:rPr>
                <w:rFonts w:ascii="Cambria" w:eastAsia="Times New Roman" w:hAnsi="Cambria"/>
                <w:sz w:val="22"/>
                <w:lang w:eastAsia="lv-LV"/>
              </w:rPr>
              <w:t>daļu</w:t>
            </w:r>
          </w:p>
        </w:tc>
        <w:tc>
          <w:tcPr>
            <w:tcW w:w="1450" w:type="dxa"/>
            <w:noWrap/>
            <w:vAlign w:val="center"/>
          </w:tcPr>
          <w:p w14:paraId="3717BF86" w14:textId="25F58922"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 xml:space="preserve">PSO </w:t>
            </w:r>
          </w:p>
          <w:p w14:paraId="6A6F3294" w14:textId="5D0F8DF5"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KEM</w:t>
            </w:r>
          </w:p>
        </w:tc>
        <w:tc>
          <w:tcPr>
            <w:tcW w:w="1050" w:type="dxa"/>
            <w:noWrap/>
            <w:vAlign w:val="center"/>
          </w:tcPr>
          <w:p w14:paraId="46F458DE" w14:textId="226D9FC8"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2035</w:t>
            </w:r>
          </w:p>
        </w:tc>
        <w:tc>
          <w:tcPr>
            <w:tcW w:w="1050" w:type="dxa"/>
            <w:vAlign w:val="center"/>
          </w:tcPr>
          <w:p w14:paraId="27021537" w14:textId="2EA9F1B0"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050" w:type="dxa"/>
            <w:vAlign w:val="center"/>
          </w:tcPr>
          <w:p w14:paraId="15F4AD49" w14:textId="13267AE1"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PF</w:t>
            </w:r>
          </w:p>
        </w:tc>
      </w:tr>
      <w:tr w:rsidR="008248E2" w:rsidRPr="004D243E" w14:paraId="086CB151" w14:textId="77777777" w:rsidTr="004E3D8C">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218310A8" w14:textId="4C9DD7E0" w:rsidR="008248E2" w:rsidRPr="00781C00" w:rsidRDefault="008248E2" w:rsidP="008248E2">
            <w:pPr>
              <w:spacing w:before="0" w:after="0"/>
              <w:jc w:val="center"/>
              <w:rPr>
                <w:rFonts w:ascii="Cambria" w:eastAsia="Times New Roman" w:hAnsi="Cambria"/>
                <w:b w:val="0"/>
                <w:sz w:val="22"/>
                <w:lang w:eastAsia="lv-LV"/>
              </w:rPr>
            </w:pPr>
            <w:r w:rsidRPr="00B27D4D">
              <w:rPr>
                <w:rFonts w:ascii="Cambria" w:eastAsia="Times New Roman" w:hAnsi="Cambria" w:cstheme="minorHAnsi"/>
                <w:b w:val="0"/>
                <w:sz w:val="22"/>
                <w:lang w:eastAsia="lv-LV"/>
              </w:rPr>
              <w:t>3.4.2.</w:t>
            </w:r>
            <w:r w:rsidRPr="00B27D4D">
              <w:rPr>
                <w:rFonts w:ascii="Cambria" w:eastAsia="Times New Roman" w:hAnsi="Cambria"/>
                <w:b w:val="0"/>
                <w:sz w:val="22"/>
                <w:lang w:eastAsia="lv-LV"/>
              </w:rPr>
              <w:t>1</w:t>
            </w:r>
            <w:r>
              <w:rPr>
                <w:rFonts w:ascii="Cambria" w:eastAsia="Times New Roman" w:hAnsi="Cambria"/>
                <w:b w:val="0"/>
                <w:sz w:val="22"/>
                <w:lang w:eastAsia="lv-LV"/>
              </w:rPr>
              <w:t>0</w:t>
            </w:r>
          </w:p>
        </w:tc>
        <w:tc>
          <w:tcPr>
            <w:tcW w:w="4105" w:type="dxa"/>
            <w:vAlign w:val="center"/>
          </w:tcPr>
          <w:p w14:paraId="3C22D094" w14:textId="4AA74942" w:rsidR="008248E2" w:rsidRDefault="008248E2" w:rsidP="008248E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Pārvietot e</w:t>
            </w:r>
            <w:r w:rsidRPr="0063092A">
              <w:rPr>
                <w:rFonts w:ascii="Cambria" w:eastAsia="Times New Roman" w:hAnsi="Cambria"/>
                <w:sz w:val="22"/>
                <w:lang w:eastAsia="lv-LV"/>
              </w:rPr>
              <w:t>nerģijas</w:t>
            </w:r>
            <w:r>
              <w:rPr>
                <w:rFonts w:ascii="Cambria" w:eastAsia="Times New Roman" w:hAnsi="Cambria"/>
                <w:sz w:val="22"/>
                <w:lang w:eastAsia="lv-LV"/>
              </w:rPr>
              <w:t xml:space="preserve"> pārvades un sadales </w:t>
            </w:r>
            <w:r w:rsidRPr="0063092A">
              <w:rPr>
                <w:rFonts w:ascii="Cambria" w:eastAsia="Times New Roman" w:hAnsi="Cambria"/>
                <w:sz w:val="22"/>
                <w:lang w:eastAsia="lv-LV"/>
              </w:rPr>
              <w:t>infrastruktūr</w:t>
            </w:r>
            <w:r>
              <w:rPr>
                <w:rFonts w:ascii="Cambria" w:eastAsia="Times New Roman" w:hAnsi="Cambria"/>
                <w:sz w:val="22"/>
                <w:lang w:eastAsia="lv-LV"/>
              </w:rPr>
              <w:t>u zem zemes</w:t>
            </w:r>
          </w:p>
        </w:tc>
        <w:tc>
          <w:tcPr>
            <w:tcW w:w="1450" w:type="dxa"/>
            <w:noWrap/>
            <w:vAlign w:val="center"/>
          </w:tcPr>
          <w:p w14:paraId="48DF1AFA" w14:textId="77777777"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PSO</w:t>
            </w:r>
          </w:p>
          <w:p w14:paraId="1BAC6393" w14:textId="77777777"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SSO</w:t>
            </w:r>
          </w:p>
          <w:p w14:paraId="4A7769D2" w14:textId="5788B92D"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CSAS</w:t>
            </w:r>
            <w:r w:rsidRPr="0EF8DAC8">
              <w:rPr>
                <w:rFonts w:ascii="Cambria" w:eastAsia="Times New Roman" w:hAnsi="Cambria"/>
                <w:sz w:val="22"/>
                <w:lang w:eastAsia="lv-LV"/>
              </w:rPr>
              <w:t xml:space="preserve"> </w:t>
            </w:r>
          </w:p>
          <w:p w14:paraId="1EA8858D" w14:textId="54267B84"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EF8DAC8">
              <w:rPr>
                <w:rFonts w:ascii="Cambria" w:eastAsia="Times New Roman" w:hAnsi="Cambria"/>
                <w:sz w:val="22"/>
                <w:lang w:eastAsia="lv-LV"/>
              </w:rPr>
              <w:t>KEM</w:t>
            </w:r>
          </w:p>
        </w:tc>
        <w:tc>
          <w:tcPr>
            <w:tcW w:w="1050" w:type="dxa"/>
            <w:noWrap/>
            <w:vAlign w:val="center"/>
          </w:tcPr>
          <w:p w14:paraId="42182626" w14:textId="53FDF209"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20</w:t>
            </w:r>
            <w:r>
              <w:rPr>
                <w:rFonts w:ascii="Cambria" w:eastAsia="Times New Roman" w:hAnsi="Cambria"/>
                <w:sz w:val="22"/>
                <w:lang w:eastAsia="lv-LV"/>
              </w:rPr>
              <w:t>50</w:t>
            </w:r>
          </w:p>
        </w:tc>
        <w:tc>
          <w:tcPr>
            <w:tcW w:w="1050" w:type="dxa"/>
            <w:vAlign w:val="center"/>
          </w:tcPr>
          <w:p w14:paraId="337C54ED" w14:textId="7A13AB79"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050" w:type="dxa"/>
            <w:vAlign w:val="center"/>
          </w:tcPr>
          <w:p w14:paraId="43D2C8C3" w14:textId="556AA4E0" w:rsidR="008248E2" w:rsidRDefault="008248E2" w:rsidP="008248E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PF</w:t>
            </w:r>
          </w:p>
        </w:tc>
      </w:tr>
    </w:tbl>
    <w:p w14:paraId="2CFC9F0C" w14:textId="47155368" w:rsidR="000B3B3F" w:rsidRPr="004D243E" w:rsidRDefault="00B673DB" w:rsidP="001239FB">
      <w:pPr>
        <w:pStyle w:val="Default"/>
        <w:spacing w:before="120" w:after="120"/>
        <w:jc w:val="both"/>
        <w:rPr>
          <w:rFonts w:ascii="Cambria" w:hAnsi="Cambria"/>
        </w:rPr>
      </w:pPr>
      <w:r>
        <w:rPr>
          <w:rFonts w:ascii="Cambria" w:hAnsi="Cambria"/>
          <w:b/>
        </w:rPr>
        <w:t>3.4.2.</w:t>
      </w:r>
      <w:r w:rsidR="00CB1DE2">
        <w:rPr>
          <w:rFonts w:ascii="Cambria" w:hAnsi="Cambria"/>
          <w:b/>
        </w:rPr>
        <w:t>2</w:t>
      </w:r>
      <w:r>
        <w:rPr>
          <w:rFonts w:ascii="Cambria" w:hAnsi="Cambria"/>
          <w:b/>
        </w:rPr>
        <w:t xml:space="preserve">. </w:t>
      </w:r>
      <w:r w:rsidR="000B3B3F" w:rsidRPr="004D243E">
        <w:rPr>
          <w:rFonts w:ascii="Cambria" w:hAnsi="Cambria"/>
          <w:b/>
        </w:rPr>
        <w:t xml:space="preserve">Iekšējās </w:t>
      </w:r>
      <w:r w:rsidR="117E9FDE" w:rsidRPr="0EF8DAC8">
        <w:rPr>
          <w:rFonts w:ascii="Cambria" w:hAnsi="Cambria"/>
          <w:b/>
          <w:bCs/>
        </w:rPr>
        <w:t>energoinfrastruktūras</w:t>
      </w:r>
      <w:r w:rsidR="000B3B3F" w:rsidRPr="004D243E">
        <w:rPr>
          <w:rFonts w:ascii="Cambria" w:hAnsi="Cambria"/>
          <w:b/>
        </w:rPr>
        <w:t xml:space="preserve"> modernizācijas projektu īstenošanas darbības</w:t>
      </w:r>
      <w:r w:rsidR="000B3B3F" w:rsidRPr="004D243E">
        <w:rPr>
          <w:rFonts w:ascii="Cambria" w:hAnsi="Cambria"/>
        </w:rPr>
        <w:t xml:space="preserve"> ietvaros tiks īstenoti šādi projekti: 1) jaunu 110 kV apakšstaciju izbūve un 110 kV apakšstacijās pieejamo 110 kV transformatoru jaudu palielināšana; 2) apakšstaciju izbūve un pārbūve; 3) reģionāla biometāna ievades punkta izbūve, vietēji ražota biometāna ievadei esošajā dabasgāzes infrastruktūrā. Tādējādi darbības ietvaros tiks nodrošināta AE ražošanas jaudu ietveršana esošajā </w:t>
      </w:r>
      <w:r w:rsidR="117E9FDE" w:rsidRPr="0EF8DAC8">
        <w:rPr>
          <w:rFonts w:ascii="Cambria" w:hAnsi="Cambria"/>
        </w:rPr>
        <w:t>energoinfrastruktūrā</w:t>
      </w:r>
      <w:r w:rsidR="000B3B3F" w:rsidRPr="004D243E">
        <w:rPr>
          <w:rFonts w:ascii="Cambria" w:hAnsi="Cambria"/>
        </w:rPr>
        <w:t xml:space="preserve"> un tiks novērsti tehniski jaunu jaudu apguves ierobežojumi</w:t>
      </w:r>
      <w:r w:rsidR="4936CF10" w:rsidRPr="004D243E">
        <w:rPr>
          <w:rFonts w:ascii="Cambria" w:hAnsi="Cambria"/>
        </w:rPr>
        <w:t>, papildus nodrošinot elektroenerģijas pārvades jaudu pieejamību patēriņam</w:t>
      </w:r>
      <w:r w:rsidR="5FCB539A" w:rsidRPr="004D243E">
        <w:rPr>
          <w:rFonts w:ascii="Cambria" w:hAnsi="Cambria"/>
        </w:rPr>
        <w:t>, samazinot tehnoloģiskos zudumus, kā arī nodrošinot tīkla darbības stabilitātes paaugstināš</w:t>
      </w:r>
      <w:r w:rsidR="00883CD7">
        <w:rPr>
          <w:rFonts w:ascii="Cambria" w:hAnsi="Cambria"/>
        </w:rPr>
        <w:t>a</w:t>
      </w:r>
      <w:r w:rsidR="5FCB539A" w:rsidRPr="004D243E">
        <w:rPr>
          <w:rFonts w:ascii="Cambria" w:hAnsi="Cambria"/>
        </w:rPr>
        <w:t>nos.</w:t>
      </w:r>
      <w:r w:rsidR="00430B55">
        <w:rPr>
          <w:rFonts w:ascii="Cambria" w:hAnsi="Cambria"/>
        </w:rPr>
        <w:t xml:space="preserve"> </w:t>
      </w:r>
      <w:r w:rsidR="00A17949">
        <w:rPr>
          <w:rFonts w:ascii="Cambria" w:hAnsi="Cambria"/>
        </w:rPr>
        <w:t>ELWIND ietvaros nepieciešama</w:t>
      </w:r>
      <w:r w:rsidR="00430B55" w:rsidRPr="001B35BA">
        <w:rPr>
          <w:rFonts w:ascii="Cambria" w:hAnsi="Cambria"/>
        </w:rPr>
        <w:t xml:space="preserve"> Latvijas-Lietuvas 330 kV starpsavienojuma Grobiņa-Darbenai pastiprināšana, palielinot esošā starpsavienojuma caurlaides spēju, un Latvijas-Lietuvas starpsavienojumu pastiprināšana, izbūvējot jaunu 330 kV līniju Ventspils-Brocēni, kā arī izbūvējot jaunu 330 kV Latvijas-Lietuvas starpsavienojumu Brocēni-Varduva.</w:t>
      </w:r>
      <w:r w:rsidR="4936CF10" w:rsidRPr="004D243E">
        <w:rPr>
          <w:rFonts w:ascii="Cambria" w:hAnsi="Cambria"/>
        </w:rPr>
        <w:t xml:space="preserve"> </w:t>
      </w:r>
      <w:r w:rsidR="408E91B0" w:rsidRPr="004D243E">
        <w:rPr>
          <w:rFonts w:ascii="Cambria" w:hAnsi="Cambria"/>
        </w:rPr>
        <w:t>Biometāna ievades punktu attīstī</w:t>
      </w:r>
      <w:r w:rsidR="792BDFE4" w:rsidRPr="004D243E">
        <w:rPr>
          <w:rFonts w:ascii="Cambria" w:hAnsi="Cambria"/>
        </w:rPr>
        <w:t>b</w:t>
      </w:r>
      <w:r w:rsidR="408E91B0" w:rsidRPr="004D243E">
        <w:rPr>
          <w:rFonts w:ascii="Cambria" w:hAnsi="Cambria"/>
        </w:rPr>
        <w:t xml:space="preserve">as gaitā </w:t>
      </w:r>
      <w:r w:rsidR="4936CF10" w:rsidRPr="004D243E">
        <w:rPr>
          <w:rFonts w:ascii="Cambria" w:hAnsi="Cambria"/>
        </w:rPr>
        <w:t xml:space="preserve">nodrošināta biometāna </w:t>
      </w:r>
      <w:r w:rsidR="26BED67A" w:rsidRPr="004D243E">
        <w:rPr>
          <w:rFonts w:ascii="Cambria" w:hAnsi="Cambria"/>
        </w:rPr>
        <w:t>ievadīšana tīklā vairāk nekā 20 biometāna ražotājiem, nodrošinot biometāna pieejamību elektroenerģijas un siltumenerģijas ražošanai</w:t>
      </w:r>
      <w:r w:rsidR="32D4CB8D" w:rsidRPr="004D243E">
        <w:rPr>
          <w:rFonts w:ascii="Cambria" w:hAnsi="Cambria"/>
        </w:rPr>
        <w:t>, kā arī transporta pieprasījuma segšanai</w:t>
      </w:r>
      <w:r w:rsidR="000B3B3F" w:rsidRPr="004D243E">
        <w:rPr>
          <w:rFonts w:ascii="Cambria" w:hAnsi="Cambria"/>
        </w:rPr>
        <w:t>.</w:t>
      </w:r>
    </w:p>
    <w:p w14:paraId="726E6D3E" w14:textId="4ED56738" w:rsidR="000B3B3F" w:rsidRDefault="00B673DB" w:rsidP="000B3B3F">
      <w:pPr>
        <w:jc w:val="both"/>
        <w:rPr>
          <w:rFonts w:ascii="Cambria" w:hAnsi="Cambria"/>
        </w:rPr>
      </w:pPr>
      <w:r>
        <w:rPr>
          <w:rFonts w:ascii="Cambria" w:hAnsi="Cambria"/>
          <w:b/>
        </w:rPr>
        <w:t>3.4.2.</w:t>
      </w:r>
      <w:r w:rsidR="00CB1DE2">
        <w:rPr>
          <w:rFonts w:ascii="Cambria" w:hAnsi="Cambria"/>
          <w:b/>
        </w:rPr>
        <w:t>5</w:t>
      </w:r>
      <w:r>
        <w:rPr>
          <w:rFonts w:ascii="Cambria" w:hAnsi="Cambria"/>
          <w:b/>
        </w:rPr>
        <w:t xml:space="preserve">. </w:t>
      </w:r>
      <w:r w:rsidR="000B3B3F" w:rsidRPr="004D243E">
        <w:rPr>
          <w:rFonts w:ascii="Cambria" w:hAnsi="Cambria"/>
          <w:b/>
        </w:rPr>
        <w:t>Elektrotīkla digitālās vadības pilnveidošanas</w:t>
      </w:r>
      <w:r w:rsidR="000B3B3F" w:rsidRPr="004D243E">
        <w:rPr>
          <w:rFonts w:ascii="Cambria" w:hAnsi="Cambria"/>
        </w:rPr>
        <w:t xml:space="preserve"> darbības kā komplekss pasākumu kopums ietver: 1) viedā tīkla pārvaldības sistēma (</w:t>
      </w:r>
      <w:r w:rsidR="000B3B3F" w:rsidRPr="004D243E">
        <w:rPr>
          <w:rFonts w:ascii="Cambria" w:hAnsi="Cambria"/>
          <w:i/>
        </w:rPr>
        <w:t>advanced distribution management system</w:t>
      </w:r>
      <w:r w:rsidR="000B3B3F" w:rsidRPr="004D243E">
        <w:rPr>
          <w:rFonts w:ascii="Cambria" w:hAnsi="Cambria"/>
        </w:rPr>
        <w:t xml:space="preserve">) ieviešanu;  </w:t>
      </w:r>
      <w:r w:rsidR="00474CCB" w:rsidRPr="004D243E">
        <w:rPr>
          <w:rFonts w:ascii="Cambria" w:hAnsi="Cambria"/>
        </w:rPr>
        <w:t>2</w:t>
      </w:r>
      <w:r w:rsidR="000B3B3F" w:rsidRPr="004D243E">
        <w:rPr>
          <w:rFonts w:ascii="Cambria" w:hAnsi="Cambria"/>
        </w:rPr>
        <w:t>) attālināti vadāmi vidsprieguma slēdži; 4) darbinieku apmācības.</w:t>
      </w:r>
    </w:p>
    <w:p w14:paraId="66C73227" w14:textId="1218E499" w:rsidR="00AF1779" w:rsidRPr="00056726" w:rsidRDefault="00B673DB" w:rsidP="00056726">
      <w:pPr>
        <w:jc w:val="both"/>
        <w:rPr>
          <w:rFonts w:ascii="Cambria" w:hAnsi="Cambria"/>
          <w:szCs w:val="24"/>
        </w:rPr>
      </w:pPr>
      <w:r>
        <w:rPr>
          <w:rFonts w:ascii="Cambria" w:eastAsia="Times New Roman" w:hAnsi="Cambria"/>
          <w:b/>
          <w:bCs/>
          <w:szCs w:val="24"/>
          <w:lang w:eastAsia="lv-LV"/>
        </w:rPr>
        <w:t>3.4.2.</w:t>
      </w:r>
      <w:r w:rsidR="00CB1DE2">
        <w:rPr>
          <w:rFonts w:ascii="Cambria" w:eastAsia="Times New Roman" w:hAnsi="Cambria"/>
          <w:b/>
          <w:bCs/>
          <w:szCs w:val="24"/>
          <w:lang w:eastAsia="lv-LV"/>
        </w:rPr>
        <w:t>7</w:t>
      </w:r>
      <w:r>
        <w:rPr>
          <w:rFonts w:ascii="Cambria" w:eastAsia="Times New Roman" w:hAnsi="Cambria"/>
          <w:b/>
          <w:bCs/>
          <w:szCs w:val="24"/>
          <w:lang w:eastAsia="lv-LV"/>
        </w:rPr>
        <w:t xml:space="preserve">. </w:t>
      </w:r>
      <w:r w:rsidR="00AF1779" w:rsidRPr="00903D3F">
        <w:rPr>
          <w:rFonts w:ascii="Cambria" w:eastAsia="Times New Roman" w:hAnsi="Cambria"/>
          <w:b/>
          <w:bCs/>
          <w:szCs w:val="24"/>
          <w:lang w:eastAsia="lv-LV"/>
        </w:rPr>
        <w:t>Viedo integrēto risinājumu ieviešana</w:t>
      </w:r>
      <w:r w:rsidR="00CD3C4B" w:rsidRPr="00903D3F">
        <w:rPr>
          <w:rFonts w:ascii="Cambria" w:eastAsia="Times New Roman" w:hAnsi="Cambria"/>
          <w:b/>
          <w:bCs/>
          <w:szCs w:val="24"/>
          <w:lang w:eastAsia="lv-LV"/>
        </w:rPr>
        <w:t>s</w:t>
      </w:r>
      <w:r w:rsidR="00AF1779" w:rsidRPr="00903D3F">
        <w:rPr>
          <w:rFonts w:ascii="Cambria" w:eastAsia="Times New Roman" w:hAnsi="Cambria"/>
          <w:b/>
          <w:bCs/>
          <w:szCs w:val="24"/>
          <w:lang w:eastAsia="lv-LV"/>
        </w:rPr>
        <w:t xml:space="preserve"> atjaunīgo gāzu ievadīšanai pārvades sistēmā</w:t>
      </w:r>
      <w:r w:rsidR="00CD3C4B" w:rsidRPr="00903D3F">
        <w:rPr>
          <w:rFonts w:ascii="Cambria" w:eastAsia="Times New Roman" w:hAnsi="Cambria"/>
          <w:szCs w:val="24"/>
          <w:lang w:eastAsia="lv-LV"/>
        </w:rPr>
        <w:t xml:space="preserve"> darbība </w:t>
      </w:r>
      <w:r w:rsidR="00AF1779" w:rsidRPr="00056726">
        <w:rPr>
          <w:rFonts w:ascii="Cambria" w:hAnsi="Cambria"/>
          <w:szCs w:val="24"/>
        </w:rPr>
        <w:t>paredz izbūvēt biometāna ievadīšanas punktus, kuri nodrošinātu iespēju ārpustīkla biometāna ražotājiem (ražotājiem, kuriem nav tieša pieslēguma gāzes pārvades sistēmai) ievadīt saražoto biometānu pārvades tīklā, neierīkojot pieslēgumu no biometāna ražotnes līdz pārvades sistēmai</w:t>
      </w:r>
      <w:r w:rsidR="00056726" w:rsidRPr="00056726">
        <w:rPr>
          <w:rFonts w:ascii="Cambria" w:hAnsi="Cambria"/>
          <w:szCs w:val="24"/>
        </w:rPr>
        <w:t>.</w:t>
      </w:r>
    </w:p>
    <w:p w14:paraId="0AA335E8" w14:textId="507C7CD8" w:rsidR="00056726" w:rsidRPr="00056726" w:rsidRDefault="00B673DB" w:rsidP="09575566">
      <w:pPr>
        <w:jc w:val="both"/>
        <w:rPr>
          <w:rFonts w:ascii="Cambria" w:hAnsi="Cambria"/>
        </w:rPr>
      </w:pPr>
      <w:r>
        <w:rPr>
          <w:rFonts w:ascii="Cambria" w:hAnsi="Cambria"/>
          <w:b/>
          <w:bCs/>
        </w:rPr>
        <w:t>3.4.2.</w:t>
      </w:r>
      <w:r w:rsidR="00CB1DE2">
        <w:rPr>
          <w:rFonts w:ascii="Cambria" w:hAnsi="Cambria"/>
          <w:b/>
          <w:bCs/>
        </w:rPr>
        <w:t>9</w:t>
      </w:r>
      <w:r>
        <w:rPr>
          <w:rFonts w:ascii="Cambria" w:hAnsi="Cambria"/>
          <w:b/>
          <w:bCs/>
        </w:rPr>
        <w:t xml:space="preserve">. </w:t>
      </w:r>
      <w:r w:rsidR="00056726" w:rsidRPr="00903D3F">
        <w:rPr>
          <w:rFonts w:ascii="Cambria" w:hAnsi="Cambria"/>
          <w:b/>
          <w:bCs/>
        </w:rPr>
        <w:t>Ziemeļu -</w:t>
      </w:r>
      <w:r w:rsidR="205444E6" w:rsidRPr="09575566">
        <w:rPr>
          <w:rFonts w:ascii="Cambria" w:hAnsi="Cambria"/>
          <w:b/>
          <w:bCs/>
        </w:rPr>
        <w:t xml:space="preserve"> </w:t>
      </w:r>
      <w:r w:rsidR="00056726" w:rsidRPr="00903D3F">
        <w:rPr>
          <w:rFonts w:ascii="Cambria" w:hAnsi="Cambria"/>
          <w:b/>
          <w:bCs/>
        </w:rPr>
        <w:t>Baltijas ūdeņraža koridors</w:t>
      </w:r>
      <w:r w:rsidR="00056726" w:rsidRPr="09575566">
        <w:rPr>
          <w:rFonts w:ascii="Cambria" w:hAnsi="Cambria"/>
        </w:rPr>
        <w:t xml:space="preserve"> ir sešu valstu PSO</w:t>
      </w:r>
      <w:r w:rsidR="00C700ED" w:rsidRPr="5CF17784">
        <w:rPr>
          <w:rStyle w:val="FootnoteReference"/>
          <w:rFonts w:ascii="Cambria" w:hAnsi="Cambria"/>
        </w:rPr>
        <w:footnoteReference w:id="188"/>
      </w:r>
      <w:r w:rsidR="00056726" w:rsidRPr="09575566">
        <w:rPr>
          <w:rFonts w:ascii="Cambria" w:hAnsi="Cambria"/>
        </w:rPr>
        <w:t xml:space="preserve"> (Somijas, Igaunijas, Latvijas, Lietuvas , Polijas un Vācijas) kopīgi īstenots projekts ar mērķi izveidot pārrobežu 100% ūdeņraža gāzes pārvades koridoru no Somijas līdz Vācijai caur Baltijas valstīm un Poliju.</w:t>
      </w:r>
    </w:p>
    <w:p w14:paraId="535DBEB0" w14:textId="7BC69F43" w:rsidR="003C3E78" w:rsidRPr="004D243E" w:rsidRDefault="00A019AC" w:rsidP="00E83B3C">
      <w:pPr>
        <w:pStyle w:val="Heading3"/>
        <w:numPr>
          <w:ilvl w:val="0"/>
          <w:numId w:val="0"/>
        </w:numPr>
      </w:pPr>
      <w:bookmarkStart w:id="310" w:name="_Toc23245783"/>
      <w:bookmarkStart w:id="311" w:name="_Toc23246010"/>
      <w:bookmarkStart w:id="312" w:name="_Toc24408024"/>
      <w:bookmarkStart w:id="313" w:name="_Toc96955329"/>
      <w:bookmarkStart w:id="314" w:name="_Toc97282177"/>
      <w:r>
        <w:t xml:space="preserve">3.4.3. </w:t>
      </w:r>
      <w:r w:rsidR="003C3E78" w:rsidRPr="004D243E">
        <w:t>Elektroenerģijas un gāzes tirgi</w:t>
      </w:r>
      <w:bookmarkEnd w:id="310"/>
      <w:bookmarkEnd w:id="311"/>
      <w:bookmarkEnd w:id="312"/>
      <w:bookmarkEnd w:id="313"/>
      <w:bookmarkEnd w:id="314"/>
    </w:p>
    <w:p w14:paraId="00F37B18" w14:textId="77777777" w:rsidR="00995F40" w:rsidRPr="004D243E" w:rsidRDefault="00995F40" w:rsidP="00995F40">
      <w:pPr>
        <w:pStyle w:val="Heading4"/>
      </w:pPr>
      <w:bookmarkStart w:id="315" w:name="_Toc23245785"/>
      <w:r w:rsidRPr="004D243E">
        <w:t>I Bāzes scenārijs</w:t>
      </w:r>
    </w:p>
    <w:p w14:paraId="74533C36" w14:textId="586D1C07" w:rsidR="64C1CBB9" w:rsidRPr="004D243E" w:rsidRDefault="76C071C9" w:rsidP="3C25BD92">
      <w:pPr>
        <w:pStyle w:val="ListParagraph"/>
        <w:ind w:left="0"/>
        <w:jc w:val="both"/>
        <w:rPr>
          <w:rFonts w:ascii="Cambria" w:eastAsia="Calibri" w:hAnsi="Cambria"/>
        </w:rPr>
      </w:pPr>
      <w:r w:rsidRPr="004D243E">
        <w:rPr>
          <w:rFonts w:ascii="Cambria" w:eastAsia="Calibri" w:hAnsi="Cambria"/>
        </w:rPr>
        <w:t xml:space="preserve">Latvijas dabasgāzes tirgus tika atvērts </w:t>
      </w:r>
      <w:r w:rsidR="0015765F" w:rsidRPr="004D243E">
        <w:rPr>
          <w:rFonts w:ascii="Cambria" w:eastAsia="Calibri" w:hAnsi="Cambria"/>
        </w:rPr>
        <w:t xml:space="preserve">01.03.2017, un līdz 30.04.2023. </w:t>
      </w:r>
      <w:r w:rsidR="026903B7" w:rsidRPr="004D243E">
        <w:rPr>
          <w:rFonts w:ascii="Cambria" w:eastAsia="Calibri" w:hAnsi="Cambria"/>
        </w:rPr>
        <w:t>mājsa</w:t>
      </w:r>
      <w:r w:rsidR="42DE8891" w:rsidRPr="004D243E">
        <w:rPr>
          <w:rFonts w:ascii="Cambria" w:eastAsia="Calibri" w:hAnsi="Cambria"/>
        </w:rPr>
        <w:t>imniecības lietotājiem bija tiesības saņemt dabasgāzes par S</w:t>
      </w:r>
      <w:r w:rsidR="0015765F" w:rsidRPr="004D243E">
        <w:rPr>
          <w:rFonts w:ascii="Cambria" w:eastAsia="Calibri" w:hAnsi="Cambria"/>
        </w:rPr>
        <w:t>PRK</w:t>
      </w:r>
      <w:r w:rsidR="42DE8891" w:rsidRPr="004D243E">
        <w:rPr>
          <w:rFonts w:ascii="Cambria" w:eastAsia="Calibri" w:hAnsi="Cambria"/>
        </w:rPr>
        <w:t xml:space="preserve"> noteiktu tarifu. No </w:t>
      </w:r>
      <w:r w:rsidR="0015765F" w:rsidRPr="004D243E">
        <w:rPr>
          <w:rFonts w:ascii="Cambria" w:eastAsia="Calibri" w:hAnsi="Cambria"/>
        </w:rPr>
        <w:t>01.07.</w:t>
      </w:r>
      <w:r w:rsidR="42DE8891" w:rsidRPr="004D243E">
        <w:rPr>
          <w:rFonts w:ascii="Cambria" w:eastAsia="Calibri" w:hAnsi="Cambria"/>
        </w:rPr>
        <w:t>2023.</w:t>
      </w:r>
      <w:r w:rsidR="0015765F" w:rsidRPr="004D243E">
        <w:rPr>
          <w:rFonts w:ascii="Cambria" w:eastAsia="Calibri" w:hAnsi="Cambria"/>
        </w:rPr>
        <w:t xml:space="preserve"> </w:t>
      </w:r>
      <w:r w:rsidR="2AB7FFA5" w:rsidRPr="004D243E">
        <w:rPr>
          <w:rFonts w:ascii="Cambria" w:eastAsia="Calibri" w:hAnsi="Cambria"/>
        </w:rPr>
        <w:t>mājsaimniecības</w:t>
      </w:r>
      <w:r w:rsidR="1AE85CC9" w:rsidRPr="004D243E">
        <w:rPr>
          <w:rFonts w:ascii="Cambria" w:eastAsia="Calibri" w:hAnsi="Cambria"/>
        </w:rPr>
        <w:t xml:space="preserve"> lietotāji ir pilntiesīgi dabasgāzes tirgus dalībnieki, kuru iegādājas dabasgāzes par vienošanās cenu.</w:t>
      </w:r>
    </w:p>
    <w:p w14:paraId="15685081" w14:textId="4DD9256A" w:rsidR="000936D9" w:rsidRDefault="70A3D5F5" w:rsidP="00700B7E">
      <w:pPr>
        <w:pStyle w:val="ListParagraph"/>
        <w:ind w:left="0"/>
        <w:jc w:val="both"/>
        <w:rPr>
          <w:rFonts w:ascii="Cambria" w:eastAsia="Calibri" w:hAnsi="Cambria"/>
        </w:rPr>
      </w:pPr>
      <w:r w:rsidRPr="004D243E">
        <w:rPr>
          <w:rFonts w:ascii="Cambria" w:eastAsia="Calibri" w:hAnsi="Cambria"/>
        </w:rPr>
        <w:t xml:space="preserve">Somijas, Igaunijas un Latvijas </w:t>
      </w:r>
      <w:r w:rsidR="73792986" w:rsidRPr="004D243E">
        <w:rPr>
          <w:rFonts w:ascii="Cambria" w:eastAsia="Calibri" w:hAnsi="Cambria"/>
        </w:rPr>
        <w:t>(FinEstLat)</w:t>
      </w:r>
      <w:r w:rsidRPr="004D243E">
        <w:rPr>
          <w:rFonts w:ascii="Cambria" w:eastAsia="Calibri" w:hAnsi="Cambria"/>
        </w:rPr>
        <w:t xml:space="preserve"> vienotā dabasgāze pārvades ieejas-izejas sistēma </w:t>
      </w:r>
      <w:r w:rsidR="482AACBB" w:rsidRPr="004D243E">
        <w:rPr>
          <w:rFonts w:ascii="Cambria" w:eastAsia="Calibri" w:hAnsi="Cambria"/>
        </w:rPr>
        <w:t xml:space="preserve">darbu sāka </w:t>
      </w:r>
      <w:r w:rsidR="0015765F" w:rsidRPr="004D243E">
        <w:rPr>
          <w:rFonts w:ascii="Cambria" w:eastAsia="Calibri" w:hAnsi="Cambria"/>
        </w:rPr>
        <w:t>01.01.2020</w:t>
      </w:r>
      <w:r w:rsidR="482AACBB" w:rsidRPr="004D243E">
        <w:rPr>
          <w:rFonts w:ascii="Cambria" w:eastAsia="Calibri" w:hAnsi="Cambria"/>
        </w:rPr>
        <w:t>.</w:t>
      </w:r>
      <w:r w:rsidR="111B9B36" w:rsidRPr="004D243E">
        <w:rPr>
          <w:rFonts w:ascii="Cambria" w:eastAsia="Calibri" w:hAnsi="Cambria"/>
        </w:rPr>
        <w:t xml:space="preserve"> </w:t>
      </w:r>
      <w:r w:rsidR="1744774B" w:rsidRPr="004D243E">
        <w:rPr>
          <w:rFonts w:ascii="Cambria" w:eastAsia="Calibri" w:hAnsi="Cambria"/>
        </w:rPr>
        <w:t>Vienotās sistēmas izveid</w:t>
      </w:r>
      <w:r w:rsidR="59193721" w:rsidRPr="004D243E">
        <w:rPr>
          <w:rFonts w:ascii="Cambria" w:eastAsia="Calibri" w:hAnsi="Cambria"/>
        </w:rPr>
        <w:t>e</w:t>
      </w:r>
      <w:r w:rsidR="1744774B" w:rsidRPr="004D243E">
        <w:rPr>
          <w:rFonts w:ascii="Cambria" w:eastAsia="Calibri" w:hAnsi="Cambria"/>
        </w:rPr>
        <w:t xml:space="preserve"> bija iespējama </w:t>
      </w:r>
      <w:r w:rsidR="6A4DEF3D" w:rsidRPr="004D243E">
        <w:rPr>
          <w:rFonts w:ascii="Cambria" w:eastAsia="Calibri" w:hAnsi="Cambria"/>
        </w:rPr>
        <w:t>l</w:t>
      </w:r>
      <w:r w:rsidR="003C3E78" w:rsidRPr="004D243E">
        <w:rPr>
          <w:rFonts w:ascii="Cambria" w:eastAsia="Calibri" w:hAnsi="Cambria"/>
        </w:rPr>
        <w:t xml:space="preserve">īdz ar dabasgāzes  </w:t>
      </w:r>
      <w:r w:rsidR="2576F12F" w:rsidRPr="004D243E">
        <w:rPr>
          <w:rFonts w:ascii="Cambria" w:eastAsia="Calibri" w:hAnsi="Cambria"/>
        </w:rPr>
        <w:t xml:space="preserve">Igaunijas-Somijas starpsavienojuma </w:t>
      </w:r>
      <w:r w:rsidR="003C3E78" w:rsidRPr="004D243E">
        <w:rPr>
          <w:rFonts w:ascii="Cambria" w:eastAsia="Calibri" w:hAnsi="Cambria"/>
          <w:i/>
        </w:rPr>
        <w:t>Balticconnector</w:t>
      </w:r>
      <w:r w:rsidR="003C3E78" w:rsidRPr="004D243E">
        <w:rPr>
          <w:rFonts w:ascii="Cambria" w:eastAsia="Calibri" w:hAnsi="Cambria"/>
        </w:rPr>
        <w:t xml:space="preserve"> </w:t>
      </w:r>
      <w:r w:rsidR="33BC5A8B" w:rsidRPr="004D243E">
        <w:rPr>
          <w:rFonts w:ascii="Cambria" w:eastAsia="Calibri" w:hAnsi="Cambria"/>
        </w:rPr>
        <w:t xml:space="preserve">būvniecības </w:t>
      </w:r>
      <w:r w:rsidR="003C3E78" w:rsidRPr="004D243E">
        <w:rPr>
          <w:rFonts w:ascii="Cambria" w:eastAsia="Calibri" w:hAnsi="Cambria"/>
        </w:rPr>
        <w:t>pabeigšanu</w:t>
      </w:r>
      <w:r w:rsidR="11F03BE0" w:rsidRPr="004D243E">
        <w:rPr>
          <w:rFonts w:ascii="Cambria" w:eastAsia="Calibri" w:hAnsi="Cambria"/>
        </w:rPr>
        <w:t>.</w:t>
      </w:r>
      <w:r w:rsidR="003C3E78" w:rsidRPr="004D243E">
        <w:rPr>
          <w:rFonts w:ascii="Cambria" w:eastAsia="Calibri" w:hAnsi="Cambria"/>
        </w:rPr>
        <w:t xml:space="preserve"> </w:t>
      </w:r>
      <w:r w:rsidR="39FF9AAC" w:rsidRPr="004D243E">
        <w:rPr>
          <w:rFonts w:ascii="Cambria" w:eastAsia="Calibri" w:hAnsi="Cambria"/>
        </w:rPr>
        <w:t>FinEstLat v</w:t>
      </w:r>
      <w:r w:rsidR="11F03BE0" w:rsidRPr="004D243E">
        <w:rPr>
          <w:rFonts w:ascii="Cambria" w:eastAsia="Calibri" w:hAnsi="Cambria"/>
        </w:rPr>
        <w:t xml:space="preserve">ienotā sistēma sekmīgi darbojas, </w:t>
      </w:r>
      <w:r w:rsidR="04B6FE32" w:rsidRPr="004D243E">
        <w:rPr>
          <w:rFonts w:ascii="Cambria" w:eastAsia="Calibri" w:hAnsi="Cambria"/>
        </w:rPr>
        <w:t xml:space="preserve">uzlabojot piegādes drošumu, </w:t>
      </w:r>
      <w:r w:rsidR="11F03BE0" w:rsidRPr="004D243E">
        <w:rPr>
          <w:rFonts w:ascii="Cambria" w:eastAsia="Cambria" w:hAnsi="Cambria" w:cs="Cambria"/>
          <w:color w:val="000000" w:themeColor="text1"/>
        </w:rPr>
        <w:t>veicinot dabasgāzes brīvu apriti reģionā un novēršot piegādes ceļu diskriminēšanu</w:t>
      </w:r>
      <w:r w:rsidR="3F97408F" w:rsidRPr="004D243E">
        <w:rPr>
          <w:rFonts w:ascii="Cambria" w:eastAsia="Cambria" w:hAnsi="Cambria" w:cs="Cambria"/>
          <w:color w:val="000000" w:themeColor="text1"/>
        </w:rPr>
        <w:t xml:space="preserve">, </w:t>
      </w:r>
      <w:r w:rsidR="11F03BE0" w:rsidRPr="004D243E">
        <w:rPr>
          <w:rFonts w:ascii="Cambria" w:eastAsia="Cambria" w:hAnsi="Cambria" w:cs="Cambria"/>
          <w:color w:val="000000" w:themeColor="text1"/>
        </w:rPr>
        <w:t>samazinot šķēršļus jaunu tirgus dalībnieku ienākšanai FinEstLat dabasgāzes tirgū un tādējādi veicinot konkurenci tirgū</w:t>
      </w:r>
      <w:r w:rsidR="1F032BD6" w:rsidRPr="004D243E">
        <w:rPr>
          <w:rFonts w:ascii="Cambria" w:eastAsia="Cambria" w:hAnsi="Cambria" w:cs="Cambria"/>
          <w:color w:val="000000" w:themeColor="text1"/>
        </w:rPr>
        <w:t xml:space="preserve">, </w:t>
      </w:r>
      <w:r w:rsidR="11F03BE0" w:rsidRPr="004D243E">
        <w:rPr>
          <w:rFonts w:ascii="Cambria" w:eastAsia="Cambria" w:hAnsi="Cambria" w:cs="Cambria"/>
          <w:color w:val="000000" w:themeColor="text1"/>
        </w:rPr>
        <w:t>nodrošinot lielāku tirgus likviditāti</w:t>
      </w:r>
      <w:r w:rsidR="76DB732B" w:rsidRPr="004D243E">
        <w:rPr>
          <w:rFonts w:ascii="Cambria" w:eastAsia="Cambria" w:hAnsi="Cambria" w:cs="Cambria"/>
          <w:color w:val="000000" w:themeColor="text1"/>
        </w:rPr>
        <w:t xml:space="preserve">, kā arī </w:t>
      </w:r>
      <w:r w:rsidR="11F03BE0" w:rsidRPr="004D243E">
        <w:rPr>
          <w:rFonts w:ascii="Cambria" w:eastAsia="Cambria" w:hAnsi="Cambria" w:cs="Cambria"/>
          <w:color w:val="000000" w:themeColor="text1"/>
        </w:rPr>
        <w:t xml:space="preserve">uzlabojot esošās infrastruktūras izmantošanu un novēršot </w:t>
      </w:r>
      <w:r w:rsidR="11F03BE0" w:rsidRPr="004D243E">
        <w:rPr>
          <w:rFonts w:ascii="Cambria" w:eastAsia="Tahoma" w:hAnsi="Cambria" w:cs="Tahoma"/>
          <w:color w:val="000000" w:themeColor="text1"/>
          <w:sz w:val="22"/>
        </w:rPr>
        <w:t>pārmērīgus ieguldījumus tajā</w:t>
      </w:r>
      <w:r w:rsidR="0357E17C" w:rsidRPr="004D243E">
        <w:rPr>
          <w:rFonts w:ascii="Cambria" w:eastAsia="Tahoma" w:hAnsi="Cambria" w:cs="Tahoma"/>
          <w:color w:val="000000" w:themeColor="text1"/>
          <w:sz w:val="22"/>
        </w:rPr>
        <w:t>.</w:t>
      </w:r>
      <w:r w:rsidR="003C3E78" w:rsidRPr="004D243E">
        <w:rPr>
          <w:rFonts w:ascii="Cambria" w:eastAsia="Calibri" w:hAnsi="Cambria"/>
        </w:rPr>
        <w:t xml:space="preserve">  </w:t>
      </w:r>
    </w:p>
    <w:p w14:paraId="5EF88F86" w14:textId="0691C287" w:rsidR="251D78BA" w:rsidRPr="004D243E" w:rsidRDefault="003C3E78" w:rsidP="6099F4D4">
      <w:pPr>
        <w:jc w:val="both"/>
        <w:rPr>
          <w:rFonts w:ascii="Cambria" w:eastAsia="Calibri" w:hAnsi="Cambria"/>
        </w:rPr>
      </w:pPr>
      <w:r w:rsidRPr="004D243E">
        <w:rPr>
          <w:rFonts w:ascii="Cambria" w:eastAsia="Calibri" w:hAnsi="Cambria"/>
        </w:rPr>
        <w:t>Latvijā elektroenerģijas tirgus atvēršana tika īstenota pakāpeniski, 2007.</w:t>
      </w:r>
      <w:r w:rsidR="4F6F56FC" w:rsidRPr="004D243E">
        <w:rPr>
          <w:rFonts w:ascii="Cambria" w:eastAsia="Calibri" w:hAnsi="Cambria"/>
        </w:rPr>
        <w:t xml:space="preserve"> </w:t>
      </w:r>
      <w:r w:rsidR="4471E2C3" w:rsidRPr="28E31058">
        <w:rPr>
          <w:rFonts w:ascii="Cambria" w:eastAsia="Calibri" w:hAnsi="Cambria"/>
        </w:rPr>
        <w:t>g.</w:t>
      </w:r>
      <w:r w:rsidRPr="004D243E">
        <w:rPr>
          <w:rFonts w:ascii="Cambria" w:eastAsia="Calibri" w:hAnsi="Cambria"/>
        </w:rPr>
        <w:t xml:space="preserve"> atverot tirgu komersantiem ar lielu elektroenerģijas patēriņa apjomu, sākot ar </w:t>
      </w:r>
      <w:r w:rsidR="00917C1C" w:rsidRPr="004D243E">
        <w:rPr>
          <w:rFonts w:ascii="Cambria" w:eastAsia="Calibri" w:hAnsi="Cambria"/>
        </w:rPr>
        <w:t>01.04.</w:t>
      </w:r>
      <w:r w:rsidRPr="004D243E">
        <w:rPr>
          <w:rFonts w:ascii="Cambria" w:eastAsia="Calibri" w:hAnsi="Cambria"/>
        </w:rPr>
        <w:t xml:space="preserve">2012. tirgū iesaistot elektroenerģijas lietotājus, kuru elektroenerģijas patēriņš ir vidēji liels, un no </w:t>
      </w:r>
      <w:r w:rsidR="00917C1C" w:rsidRPr="004D243E">
        <w:rPr>
          <w:rFonts w:ascii="Cambria" w:eastAsia="Calibri" w:hAnsi="Cambria"/>
        </w:rPr>
        <w:t>01.11.</w:t>
      </w:r>
      <w:r w:rsidRPr="004D243E">
        <w:rPr>
          <w:rFonts w:ascii="Cambria" w:eastAsia="Calibri" w:hAnsi="Cambria"/>
        </w:rPr>
        <w:t>2012. elektroenerģiju brīvajā tirgū atverot elektroenerģijas tirgu arī pārējiem komersantiem. No 2015.</w:t>
      </w:r>
      <w:r w:rsidR="0A8250A8" w:rsidRPr="0EF8DAC8">
        <w:rPr>
          <w:rFonts w:ascii="Cambria" w:eastAsia="Calibri" w:hAnsi="Cambria"/>
        </w:rPr>
        <w:t xml:space="preserve"> </w:t>
      </w:r>
      <w:r w:rsidR="00982EA1">
        <w:rPr>
          <w:rFonts w:ascii="Cambria" w:eastAsia="Calibri" w:hAnsi="Cambria"/>
        </w:rPr>
        <w:t>g.</w:t>
      </w:r>
      <w:r w:rsidRPr="004D243E">
        <w:rPr>
          <w:rFonts w:ascii="Cambria" w:eastAsia="Calibri" w:hAnsi="Cambria"/>
        </w:rPr>
        <w:t xml:space="preserve"> tirgus tika atvērts mājsaimniecībām. Kopējā elektroenerģijas tirgus patēriņā komersantu elektroenerģijas patēriņš veido 75% un 25% - mājsaimniecību elektroenerģijas patēriņš. </w:t>
      </w:r>
      <w:r w:rsidR="251D78BA" w:rsidRPr="004D243E">
        <w:rPr>
          <w:rFonts w:ascii="Cambria" w:eastAsia="Calibri" w:hAnsi="Cambria"/>
        </w:rPr>
        <w:t xml:space="preserve">Vienas no Eiropas vadošās elektroenerģijas biržas </w:t>
      </w:r>
      <w:r w:rsidR="251D78BA" w:rsidRPr="004D243E">
        <w:rPr>
          <w:rFonts w:ascii="Cambria" w:eastAsia="Calibri" w:hAnsi="Cambria"/>
          <w:i/>
          <w:iCs/>
        </w:rPr>
        <w:t xml:space="preserve">Nord Pool  </w:t>
      </w:r>
      <w:r w:rsidR="251D78BA" w:rsidRPr="004D243E">
        <w:rPr>
          <w:rFonts w:ascii="Cambria" w:eastAsia="Calibri" w:hAnsi="Cambria"/>
        </w:rPr>
        <w:t>Latvi</w:t>
      </w:r>
      <w:r w:rsidR="03E51A70" w:rsidRPr="004D243E">
        <w:rPr>
          <w:rFonts w:ascii="Cambria" w:eastAsia="Calibri" w:hAnsi="Cambria"/>
        </w:rPr>
        <w:t>jas cenu zona darbu sāka 2013.</w:t>
      </w:r>
      <w:r w:rsidR="063266D6" w:rsidRPr="0EF8DAC8">
        <w:rPr>
          <w:rFonts w:ascii="Cambria" w:eastAsia="Calibri" w:hAnsi="Cambria"/>
        </w:rPr>
        <w:t xml:space="preserve"> </w:t>
      </w:r>
      <w:r w:rsidR="03E51A70" w:rsidRPr="004D243E">
        <w:rPr>
          <w:rFonts w:ascii="Cambria" w:eastAsia="Calibri" w:hAnsi="Cambria"/>
        </w:rPr>
        <w:t>g.</w:t>
      </w:r>
    </w:p>
    <w:p w14:paraId="5845EAFF" w14:textId="05A3673D" w:rsidR="006C38AC" w:rsidRPr="00A274B3" w:rsidRDefault="006C38AC" w:rsidP="00644422">
      <w:pPr>
        <w:pStyle w:val="Heading4"/>
      </w:pPr>
      <w:r w:rsidRPr="00A274B3">
        <w:t>II</w:t>
      </w:r>
      <w:r w:rsidR="00A274B3" w:rsidRPr="00A274B3">
        <w:t xml:space="preserve"> </w:t>
      </w:r>
      <w:r w:rsidRPr="00A274B3">
        <w:t>Rīcībpolitikas un pasākumi mērķu sasniegšanai</w:t>
      </w:r>
    </w:p>
    <w:tbl>
      <w:tblPr>
        <w:tblStyle w:val="GridTable1Light-Accent3"/>
        <w:tblW w:w="9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4189"/>
        <w:gridCol w:w="1197"/>
        <w:gridCol w:w="1037"/>
        <w:gridCol w:w="1117"/>
        <w:gridCol w:w="1117"/>
      </w:tblGrid>
      <w:tr w:rsidR="005C1C74" w:rsidRPr="004D243E" w14:paraId="69EE790E" w14:textId="77777777" w:rsidTr="00F3591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77" w:type="dxa"/>
            <w:vMerge w:val="restart"/>
            <w:noWrap/>
            <w:vAlign w:val="center"/>
          </w:tcPr>
          <w:p w14:paraId="0D552A9B" w14:textId="616F8D90" w:rsidR="004274B3" w:rsidRPr="004D243E" w:rsidRDefault="00F3591E" w:rsidP="00625D62">
            <w:pPr>
              <w:spacing w:before="0" w:after="0"/>
              <w:jc w:val="center"/>
              <w:rPr>
                <w:rFonts w:ascii="Cambria" w:eastAsia="Times New Roman" w:hAnsi="Cambria" w:cstheme="minorHAnsi"/>
                <w:color w:val="000000"/>
                <w:sz w:val="20"/>
                <w:szCs w:val="20"/>
                <w:lang w:eastAsia="lv-LV"/>
              </w:rPr>
            </w:pPr>
            <w:r>
              <w:rPr>
                <w:rFonts w:ascii="Cambria" w:eastAsia="Times New Roman" w:hAnsi="Cambria" w:cstheme="minorHAnsi"/>
                <w:color w:val="000000"/>
                <w:sz w:val="20"/>
                <w:szCs w:val="20"/>
                <w:lang w:eastAsia="lv-LV"/>
              </w:rPr>
              <w:t>pasākuma kods</w:t>
            </w:r>
          </w:p>
        </w:tc>
        <w:tc>
          <w:tcPr>
            <w:tcW w:w="4189" w:type="dxa"/>
            <w:vMerge w:val="restart"/>
            <w:vAlign w:val="center"/>
          </w:tcPr>
          <w:p w14:paraId="17503A5A" w14:textId="77777777" w:rsidR="004274B3"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Pasākuma īstenošanai veicamā darbība</w:t>
            </w:r>
          </w:p>
        </w:tc>
        <w:tc>
          <w:tcPr>
            <w:tcW w:w="1197" w:type="dxa"/>
            <w:vMerge w:val="restart"/>
            <w:vAlign w:val="center"/>
          </w:tcPr>
          <w:p w14:paraId="3C0182C8" w14:textId="0F075599" w:rsidR="00C75E70"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b w:val="0"/>
                <w:color w:val="000000"/>
                <w:sz w:val="20"/>
                <w:szCs w:val="20"/>
                <w:lang w:eastAsia="lv-LV"/>
              </w:rPr>
            </w:pPr>
            <w:r w:rsidRPr="004D243E">
              <w:rPr>
                <w:rFonts w:ascii="Cambria" w:eastAsia="Times New Roman" w:hAnsi="Cambria"/>
                <w:color w:val="000000" w:themeColor="text1"/>
                <w:sz w:val="20"/>
                <w:szCs w:val="20"/>
                <w:lang w:eastAsia="lv-LV"/>
              </w:rPr>
              <w:t>Atbildīgā</w:t>
            </w:r>
          </w:p>
          <w:p w14:paraId="7BDB5174" w14:textId="0F075599" w:rsidR="004274B3"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4D243E">
              <w:rPr>
                <w:rFonts w:ascii="Cambria" w:eastAsia="Times New Roman" w:hAnsi="Cambria"/>
                <w:color w:val="000000" w:themeColor="text1"/>
                <w:sz w:val="20"/>
                <w:szCs w:val="20"/>
                <w:lang w:eastAsia="lv-LV"/>
              </w:rPr>
              <w:t>institūcija</w:t>
            </w:r>
          </w:p>
        </w:tc>
        <w:tc>
          <w:tcPr>
            <w:tcW w:w="1037" w:type="dxa"/>
            <w:vMerge w:val="restart"/>
            <w:noWrap/>
            <w:vAlign w:val="center"/>
          </w:tcPr>
          <w:p w14:paraId="27D0C947" w14:textId="77777777" w:rsidR="004274B3"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Izpildes</w:t>
            </w:r>
          </w:p>
          <w:p w14:paraId="0FC65F45" w14:textId="77777777" w:rsidR="004274B3"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termiņš</w:t>
            </w:r>
          </w:p>
        </w:tc>
        <w:tc>
          <w:tcPr>
            <w:tcW w:w="2234" w:type="dxa"/>
            <w:gridSpan w:val="2"/>
            <w:vAlign w:val="center"/>
          </w:tcPr>
          <w:p w14:paraId="48418F91" w14:textId="77777777" w:rsidR="004274B3" w:rsidRPr="004D243E" w:rsidRDefault="004274B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Investīcijas</w:t>
            </w:r>
          </w:p>
        </w:tc>
      </w:tr>
      <w:tr w:rsidR="005C1C74" w:rsidRPr="004D243E" w14:paraId="53A032D3"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vMerge/>
            <w:noWrap/>
            <w:vAlign w:val="center"/>
            <w:hideMark/>
          </w:tcPr>
          <w:p w14:paraId="7CA70CC9" w14:textId="77777777" w:rsidR="004274B3" w:rsidRPr="004D243E" w:rsidRDefault="004274B3" w:rsidP="00625D62">
            <w:pPr>
              <w:spacing w:before="0" w:after="0"/>
              <w:jc w:val="center"/>
              <w:rPr>
                <w:rFonts w:ascii="Cambria" w:eastAsia="Times New Roman" w:hAnsi="Cambria" w:cstheme="minorHAnsi"/>
                <w:color w:val="000000"/>
                <w:sz w:val="22"/>
                <w:lang w:eastAsia="lv-LV"/>
              </w:rPr>
            </w:pPr>
          </w:p>
        </w:tc>
        <w:tc>
          <w:tcPr>
            <w:tcW w:w="4189" w:type="dxa"/>
            <w:vMerge/>
            <w:vAlign w:val="center"/>
            <w:hideMark/>
          </w:tcPr>
          <w:p w14:paraId="2FA28124"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197" w:type="dxa"/>
            <w:vMerge/>
            <w:vAlign w:val="center"/>
            <w:hideMark/>
          </w:tcPr>
          <w:p w14:paraId="08412151"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037" w:type="dxa"/>
            <w:vMerge/>
            <w:noWrap/>
            <w:vAlign w:val="center"/>
            <w:hideMark/>
          </w:tcPr>
          <w:p w14:paraId="45A7CEBB"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2"/>
                <w:lang w:eastAsia="lv-LV"/>
              </w:rPr>
            </w:pPr>
          </w:p>
        </w:tc>
        <w:tc>
          <w:tcPr>
            <w:tcW w:w="1117" w:type="dxa"/>
            <w:vAlign w:val="center"/>
            <w:hideMark/>
          </w:tcPr>
          <w:p w14:paraId="51B2BF83" w14:textId="54C6C6C0"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4D243E">
              <w:rPr>
                <w:rFonts w:ascii="Cambria" w:eastAsia="Times New Roman" w:hAnsi="Cambria" w:cstheme="minorHAnsi"/>
                <w:b/>
                <w:color w:val="000000"/>
                <w:sz w:val="20"/>
                <w:szCs w:val="20"/>
                <w:lang w:eastAsia="lv-LV"/>
              </w:rPr>
              <w:t>milj.</w:t>
            </w:r>
            <w:r w:rsidR="00F31E28" w:rsidRPr="00EF1B10">
              <w:rPr>
                <w:rFonts w:ascii="Cambria" w:hAnsi="Cambria"/>
              </w:rPr>
              <w:t xml:space="preserve"> </w:t>
            </w:r>
            <w:r w:rsidR="00F31E28" w:rsidRPr="00F31E28">
              <w:rPr>
                <w:rFonts w:ascii="Cambria" w:eastAsia="Times New Roman" w:hAnsi="Cambria" w:cstheme="minorHAnsi"/>
                <w:b/>
                <w:color w:val="000000"/>
                <w:sz w:val="20"/>
                <w:szCs w:val="20"/>
                <w:lang w:eastAsia="lv-LV"/>
              </w:rPr>
              <w:t>€</w:t>
            </w:r>
          </w:p>
        </w:tc>
        <w:tc>
          <w:tcPr>
            <w:tcW w:w="1117" w:type="dxa"/>
            <w:vAlign w:val="center"/>
            <w:hideMark/>
          </w:tcPr>
          <w:p w14:paraId="5169EDCA" w14:textId="3507ADFB" w:rsidR="004274B3" w:rsidRPr="004D243E" w:rsidRDefault="004274B3" w:rsidP="743437A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bCs/>
                <w:color w:val="000000"/>
                <w:sz w:val="20"/>
                <w:szCs w:val="20"/>
                <w:lang w:eastAsia="lv-LV"/>
              </w:rPr>
            </w:pPr>
            <w:r w:rsidRPr="743437AA">
              <w:rPr>
                <w:rFonts w:ascii="Cambria" w:eastAsia="Times New Roman" w:hAnsi="Cambria"/>
                <w:b/>
                <w:bCs/>
                <w:color w:val="000000" w:themeColor="text1"/>
                <w:sz w:val="20"/>
                <w:szCs w:val="20"/>
                <w:lang w:eastAsia="lv-LV"/>
              </w:rPr>
              <w:t>avoti</w:t>
            </w:r>
            <w:r w:rsidRPr="005E0BB2">
              <w:rPr>
                <w:rFonts w:ascii="Cambria" w:eastAsia="Times New Roman" w:hAnsi="Cambria"/>
                <w:b/>
                <w:bCs/>
                <w:color w:val="000000" w:themeColor="text1"/>
                <w:sz w:val="20"/>
                <w:szCs w:val="20"/>
                <w:vertAlign w:val="superscript"/>
                <w:lang w:eastAsia="lv-LV"/>
              </w:rPr>
              <w:footnoteReference w:id="189"/>
            </w:r>
          </w:p>
        </w:tc>
      </w:tr>
      <w:tr w:rsidR="00700B7E" w:rsidRPr="004D243E" w14:paraId="2346590B"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77" w:type="dxa"/>
            <w:noWrap/>
            <w:vAlign w:val="center"/>
          </w:tcPr>
          <w:p w14:paraId="25D46E66" w14:textId="4687CE4D" w:rsidR="004274B3" w:rsidRPr="004D243E" w:rsidRDefault="008B0C55" w:rsidP="00625D62">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sz w:val="22"/>
                <w:lang w:eastAsia="lv-LV"/>
              </w:rPr>
              <w:t>3.4.3.</w:t>
            </w:r>
            <w:r w:rsidR="004274B3" w:rsidRPr="004D243E">
              <w:rPr>
                <w:rFonts w:ascii="Cambria" w:eastAsia="Times New Roman" w:hAnsi="Cambria" w:cstheme="minorHAnsi"/>
                <w:b w:val="0"/>
                <w:bCs w:val="0"/>
                <w:sz w:val="22"/>
                <w:lang w:eastAsia="lv-LV"/>
              </w:rPr>
              <w:t>1</w:t>
            </w:r>
          </w:p>
        </w:tc>
        <w:tc>
          <w:tcPr>
            <w:tcW w:w="4189" w:type="dxa"/>
            <w:vAlign w:val="center"/>
          </w:tcPr>
          <w:p w14:paraId="619C02B7" w14:textId="77777777" w:rsidR="004274B3" w:rsidRPr="004D243E" w:rsidRDefault="004274B3"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Baltijas valstu tirgus ietvara izveide patēriņa reakcijas pakalpojumu ieviešanai balansēšanas tirgū ar agregācijas starpniecību</w:t>
            </w:r>
          </w:p>
        </w:tc>
        <w:tc>
          <w:tcPr>
            <w:tcW w:w="1197" w:type="dxa"/>
            <w:noWrap/>
            <w:vAlign w:val="center"/>
          </w:tcPr>
          <w:p w14:paraId="39210125"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KEM</w:t>
            </w:r>
          </w:p>
        </w:tc>
        <w:tc>
          <w:tcPr>
            <w:tcW w:w="1037" w:type="dxa"/>
            <w:noWrap/>
            <w:vAlign w:val="center"/>
          </w:tcPr>
          <w:p w14:paraId="4235BA0A"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2030</w:t>
            </w:r>
          </w:p>
        </w:tc>
        <w:tc>
          <w:tcPr>
            <w:tcW w:w="1117" w:type="dxa"/>
          </w:tcPr>
          <w:p w14:paraId="222EE40E" w14:textId="10AD8DF8" w:rsidR="004274B3" w:rsidRPr="004D243E" w:rsidRDefault="00E8799A"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ND</w:t>
            </w:r>
          </w:p>
        </w:tc>
        <w:tc>
          <w:tcPr>
            <w:tcW w:w="1117" w:type="dxa"/>
          </w:tcPr>
          <w:p w14:paraId="7BEFBF6E"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r>
      <w:tr w:rsidR="00700B7E" w:rsidRPr="004D243E" w14:paraId="71E073FE" w14:textId="77777777" w:rsidTr="003E1839">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1EC0F72E" w14:textId="17BBC41D" w:rsidR="004274B3" w:rsidRPr="004D243E" w:rsidRDefault="008B0C55" w:rsidP="00625D62">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sz w:val="22"/>
                <w:lang w:eastAsia="lv-LV"/>
              </w:rPr>
              <w:t>3.4.3.</w:t>
            </w:r>
            <w:r w:rsidR="004274B3" w:rsidRPr="004D243E">
              <w:rPr>
                <w:rFonts w:ascii="Cambria" w:eastAsia="Times New Roman" w:hAnsi="Cambria" w:cstheme="minorHAnsi"/>
                <w:b w:val="0"/>
                <w:bCs w:val="0"/>
                <w:sz w:val="22"/>
                <w:lang w:eastAsia="lv-LV"/>
              </w:rPr>
              <w:t>2</w:t>
            </w:r>
          </w:p>
        </w:tc>
        <w:tc>
          <w:tcPr>
            <w:tcW w:w="0" w:type="dxa"/>
            <w:vAlign w:val="center"/>
          </w:tcPr>
          <w:p w14:paraId="6BD74F70" w14:textId="77777777" w:rsidR="004274B3" w:rsidRPr="004D243E" w:rsidRDefault="004274B3"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 xml:space="preserve">Noteikt pienākumu saņemt atļauju jaunu siltumenerģijas ražošanas iekārtu darbības uzsākšanai </w:t>
            </w:r>
          </w:p>
        </w:tc>
        <w:tc>
          <w:tcPr>
            <w:tcW w:w="0" w:type="dxa"/>
            <w:noWrap/>
            <w:vAlign w:val="center"/>
          </w:tcPr>
          <w:p w14:paraId="3E0F7093"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KEM</w:t>
            </w:r>
          </w:p>
        </w:tc>
        <w:tc>
          <w:tcPr>
            <w:tcW w:w="0" w:type="dxa"/>
            <w:noWrap/>
            <w:vAlign w:val="center"/>
          </w:tcPr>
          <w:p w14:paraId="715E9F07"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2024</w:t>
            </w:r>
          </w:p>
        </w:tc>
        <w:tc>
          <w:tcPr>
            <w:tcW w:w="0" w:type="dxa"/>
            <w:gridSpan w:val="2"/>
            <w:vAlign w:val="center"/>
          </w:tcPr>
          <w:p w14:paraId="2D41875D" w14:textId="5D477470" w:rsidR="004274B3" w:rsidRPr="004D243E" w:rsidRDefault="004274B3"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Esošā budžeta</w:t>
            </w:r>
          </w:p>
          <w:p w14:paraId="6B77E6DC" w14:textId="03489C37" w:rsidR="004274B3" w:rsidRPr="004D243E" w:rsidRDefault="004274B3"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ietvaros</w:t>
            </w:r>
          </w:p>
        </w:tc>
      </w:tr>
      <w:tr w:rsidR="005C1C74" w:rsidRPr="004D243E" w14:paraId="6DB2D367" w14:textId="77777777" w:rsidTr="003E1839">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auto"/>
              <w:left w:val="single" w:sz="4" w:space="0" w:color="auto"/>
              <w:bottom w:val="single" w:sz="4" w:space="0" w:color="auto"/>
              <w:right w:val="single" w:sz="4" w:space="0" w:color="auto"/>
            </w:tcBorders>
            <w:noWrap/>
            <w:vAlign w:val="center"/>
          </w:tcPr>
          <w:p w14:paraId="757D51A6" w14:textId="11EAB07C" w:rsidR="004274B3" w:rsidRPr="004D243E" w:rsidRDefault="008B0C55" w:rsidP="00625D62">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sz w:val="22"/>
                <w:lang w:eastAsia="lv-LV"/>
              </w:rPr>
              <w:t>3.4.</w:t>
            </w:r>
            <w:r w:rsidR="00B27D4D">
              <w:rPr>
                <w:rFonts w:ascii="Cambria" w:eastAsia="Times New Roman" w:hAnsi="Cambria" w:cstheme="minorHAnsi"/>
                <w:b w:val="0"/>
                <w:bCs w:val="0"/>
                <w:sz w:val="22"/>
                <w:lang w:eastAsia="lv-LV"/>
              </w:rPr>
              <w:t>2.</w:t>
            </w:r>
            <w:r w:rsidR="004020C7">
              <w:rPr>
                <w:rFonts w:ascii="Cambria" w:eastAsia="Times New Roman" w:hAnsi="Cambria" w:cstheme="minorHAnsi"/>
                <w:b w:val="0"/>
                <w:bCs w:val="0"/>
                <w:sz w:val="22"/>
                <w:lang w:eastAsia="lv-LV"/>
              </w:rPr>
              <w:t>4</w:t>
            </w:r>
          </w:p>
        </w:tc>
        <w:tc>
          <w:tcPr>
            <w:tcW w:w="0" w:type="dxa"/>
            <w:tcBorders>
              <w:top w:val="single" w:sz="4" w:space="0" w:color="auto"/>
              <w:left w:val="single" w:sz="4" w:space="0" w:color="auto"/>
              <w:bottom w:val="single" w:sz="4" w:space="0" w:color="auto"/>
              <w:right w:val="single" w:sz="4" w:space="0" w:color="auto"/>
            </w:tcBorders>
            <w:vAlign w:val="center"/>
          </w:tcPr>
          <w:p w14:paraId="63B254FF" w14:textId="77777777" w:rsidR="004274B3" w:rsidRPr="004D243E" w:rsidRDefault="004274B3" w:rsidP="00625D62">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Izstrādāt rīcības plānu ūdeņraža infrastruktūras izveidei un tirgus nosacījumiem</w:t>
            </w:r>
          </w:p>
        </w:tc>
        <w:tc>
          <w:tcPr>
            <w:tcW w:w="0" w:type="dxa"/>
            <w:tcBorders>
              <w:top w:val="single" w:sz="4" w:space="0" w:color="auto"/>
              <w:left w:val="single" w:sz="4" w:space="0" w:color="auto"/>
              <w:bottom w:val="single" w:sz="4" w:space="0" w:color="auto"/>
              <w:right w:val="single" w:sz="4" w:space="0" w:color="auto"/>
            </w:tcBorders>
            <w:noWrap/>
            <w:vAlign w:val="center"/>
          </w:tcPr>
          <w:p w14:paraId="4B73B90A"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KEM</w:t>
            </w:r>
          </w:p>
          <w:p w14:paraId="47F4875C" w14:textId="77777777" w:rsidR="004274B3"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EM</w:t>
            </w:r>
          </w:p>
          <w:p w14:paraId="318E9EE2" w14:textId="44212225" w:rsidR="004274B3" w:rsidRPr="004D243E" w:rsidRDefault="000975D1"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PSO</w:t>
            </w:r>
          </w:p>
        </w:tc>
        <w:tc>
          <w:tcPr>
            <w:tcW w:w="0" w:type="dxa"/>
            <w:tcBorders>
              <w:top w:val="single" w:sz="4" w:space="0" w:color="auto"/>
              <w:left w:val="single" w:sz="4" w:space="0" w:color="auto"/>
              <w:bottom w:val="single" w:sz="4" w:space="0" w:color="auto"/>
              <w:right w:val="single" w:sz="4" w:space="0" w:color="auto"/>
            </w:tcBorders>
            <w:noWrap/>
            <w:vAlign w:val="center"/>
          </w:tcPr>
          <w:p w14:paraId="47720D4E" w14:textId="77777777" w:rsidR="004274B3" w:rsidRPr="004D243E" w:rsidRDefault="004274B3" w:rsidP="00625D62">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2025</w:t>
            </w:r>
          </w:p>
        </w:tc>
        <w:tc>
          <w:tcPr>
            <w:tcW w:w="0" w:type="dxa"/>
            <w:gridSpan w:val="2"/>
            <w:tcBorders>
              <w:top w:val="single" w:sz="4" w:space="0" w:color="auto"/>
              <w:left w:val="single" w:sz="4" w:space="0" w:color="auto"/>
              <w:bottom w:val="single" w:sz="4" w:space="0" w:color="auto"/>
              <w:right w:val="single" w:sz="4" w:space="0" w:color="auto"/>
            </w:tcBorders>
            <w:vAlign w:val="center"/>
          </w:tcPr>
          <w:p w14:paraId="3DD9F72A" w14:textId="194ACFEF" w:rsidR="004274B3" w:rsidRPr="004D243E" w:rsidRDefault="004274B3"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Esošā budžeta</w:t>
            </w:r>
          </w:p>
          <w:p w14:paraId="00418C5F" w14:textId="5D23255C" w:rsidR="004274B3" w:rsidRPr="004D243E" w:rsidRDefault="004274B3"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sz w:val="22"/>
                <w:lang w:eastAsia="lv-LV"/>
              </w:rPr>
              <w:t>ietvaros</w:t>
            </w:r>
          </w:p>
        </w:tc>
      </w:tr>
    </w:tbl>
    <w:p w14:paraId="475D43D3" w14:textId="324C09A4" w:rsidR="006C38AC" w:rsidRPr="004D243E" w:rsidRDefault="00B673DB" w:rsidP="006C38AC">
      <w:pPr>
        <w:jc w:val="both"/>
        <w:rPr>
          <w:rFonts w:ascii="Cambria" w:hAnsi="Cambria" w:cstheme="minorHAnsi"/>
          <w:szCs w:val="24"/>
        </w:rPr>
      </w:pPr>
      <w:r>
        <w:rPr>
          <w:rFonts w:ascii="Cambria" w:hAnsi="Cambria" w:cstheme="minorHAnsi"/>
          <w:b/>
          <w:szCs w:val="24"/>
        </w:rPr>
        <w:t xml:space="preserve">3.4.3.2. </w:t>
      </w:r>
      <w:r w:rsidR="006C38AC" w:rsidRPr="004D243E">
        <w:rPr>
          <w:rFonts w:ascii="Cambria" w:hAnsi="Cambria" w:cstheme="minorHAnsi"/>
          <w:b/>
          <w:szCs w:val="24"/>
        </w:rPr>
        <w:t>Atļauju jaunu siltumenerģijas ražošanas jaudu (siltumenerģijas operatoru) saņemšanas pienākuma</w:t>
      </w:r>
      <w:r w:rsidR="006C38AC" w:rsidRPr="004D243E">
        <w:rPr>
          <w:rFonts w:ascii="Cambria" w:hAnsi="Cambria" w:cstheme="minorHAnsi"/>
          <w:szCs w:val="24"/>
        </w:rPr>
        <w:t xml:space="preserve"> ietvaros, tiks veikts izvērtējums, šādu atļauju saņemšanas lietderībai, vērtējot ģenerējošo jaudu piesātinājumu konkrētā teritorijā un tirgus funkcionalitāti. Darbības ietvaros, ja atbilstoši, tiks izstrādāti attiecīgie tiesību akti, nosakot nosacījumus </w:t>
      </w:r>
      <w:r w:rsidR="00A953CD">
        <w:rPr>
          <w:rFonts w:ascii="Cambria" w:hAnsi="Cambria" w:cstheme="minorHAnsi"/>
          <w:szCs w:val="24"/>
        </w:rPr>
        <w:t>KEM</w:t>
      </w:r>
      <w:r w:rsidR="006C38AC" w:rsidRPr="004D243E">
        <w:rPr>
          <w:rFonts w:ascii="Cambria" w:hAnsi="Cambria" w:cstheme="minorHAnsi"/>
          <w:szCs w:val="24"/>
        </w:rPr>
        <w:t xml:space="preserve"> atļaujas saņemšanai.</w:t>
      </w:r>
    </w:p>
    <w:p w14:paraId="48526A8E" w14:textId="2DE7EF15" w:rsidR="003C3E78" w:rsidRPr="004D243E" w:rsidRDefault="00A019AC" w:rsidP="00E83B3C">
      <w:pPr>
        <w:pStyle w:val="Heading3"/>
        <w:numPr>
          <w:ilvl w:val="0"/>
          <w:numId w:val="0"/>
        </w:numPr>
      </w:pPr>
      <w:r>
        <w:t xml:space="preserve">3.4.4. </w:t>
      </w:r>
      <w:r w:rsidR="009E5B56">
        <w:t>E</w:t>
      </w:r>
      <w:r w:rsidR="00AE153A">
        <w:t>nerģijas avotu un piegāžu ceļu dažādošana</w:t>
      </w:r>
    </w:p>
    <w:p w14:paraId="458BD684" w14:textId="680FB3B3" w:rsidR="003C3E78" w:rsidRPr="004D243E" w:rsidRDefault="003C3E78" w:rsidP="00573092">
      <w:pPr>
        <w:pStyle w:val="Default"/>
        <w:spacing w:before="120" w:after="120"/>
        <w:jc w:val="both"/>
        <w:rPr>
          <w:rFonts w:ascii="Cambria" w:eastAsia="Calibri" w:hAnsi="Cambria" w:cstheme="minorBidi"/>
          <w:color w:val="auto"/>
        </w:rPr>
      </w:pPr>
      <w:r w:rsidRPr="004D243E">
        <w:rPr>
          <w:rFonts w:ascii="Cambria" w:eastAsia="Calibri" w:hAnsi="Cambria" w:cstheme="minorBidi"/>
          <w:color w:val="auto"/>
        </w:rPr>
        <w:t>Līdz 2022.</w:t>
      </w:r>
      <w:r w:rsidR="34E902B4" w:rsidRPr="28E31058">
        <w:rPr>
          <w:rFonts w:ascii="Cambria" w:eastAsia="Calibri" w:hAnsi="Cambria" w:cstheme="minorBidi"/>
          <w:color w:val="auto"/>
        </w:rPr>
        <w:t xml:space="preserve"> </w:t>
      </w:r>
      <w:r w:rsidR="00021833">
        <w:rPr>
          <w:rFonts w:ascii="Cambria" w:eastAsia="Calibri" w:hAnsi="Cambria" w:cstheme="minorBidi"/>
          <w:color w:val="auto"/>
        </w:rPr>
        <w:t>g.</w:t>
      </w:r>
      <w:r w:rsidRPr="004D243E">
        <w:rPr>
          <w:rFonts w:ascii="Cambria" w:eastAsia="Calibri" w:hAnsi="Cambria" w:cstheme="minorBidi"/>
          <w:color w:val="auto"/>
        </w:rPr>
        <w:t xml:space="preserve"> Latvija importēja vairāk nekā 90% no dabasgāzes no Krievijas, savukārt naftas produktus no Krievijas gandrīz neimportēja – no Krievijas </w:t>
      </w:r>
      <w:r w:rsidR="00855406" w:rsidRPr="004D243E">
        <w:rPr>
          <w:rFonts w:ascii="Cambria" w:eastAsia="Calibri" w:hAnsi="Cambria" w:cstheme="minorBidi"/>
          <w:color w:val="auto"/>
        </w:rPr>
        <w:t>importēt</w:t>
      </w:r>
      <w:r w:rsidR="00855406">
        <w:rPr>
          <w:rFonts w:ascii="Cambria" w:eastAsia="Calibri" w:hAnsi="Cambria" w:cstheme="minorBidi"/>
          <w:color w:val="auto"/>
        </w:rPr>
        <w:t>ā</w:t>
      </w:r>
      <w:r w:rsidR="00855406" w:rsidRPr="004D243E">
        <w:rPr>
          <w:rFonts w:ascii="Cambria" w:eastAsia="Calibri" w:hAnsi="Cambria" w:cstheme="minorBidi"/>
          <w:color w:val="auto"/>
        </w:rPr>
        <w:t xml:space="preserve"> </w:t>
      </w:r>
      <w:r w:rsidR="00855406">
        <w:rPr>
          <w:rFonts w:ascii="Cambria" w:eastAsia="Calibri" w:hAnsi="Cambria" w:cstheme="minorBidi"/>
          <w:color w:val="auto"/>
        </w:rPr>
        <w:t xml:space="preserve">dīzeļdegviela </w:t>
      </w:r>
      <w:r w:rsidR="3C4920BC" w:rsidRPr="004D243E">
        <w:rPr>
          <w:rFonts w:ascii="Cambria" w:eastAsia="Calibri" w:hAnsi="Cambria" w:cstheme="minorBidi"/>
          <w:color w:val="auto"/>
        </w:rPr>
        <w:t>bija</w:t>
      </w:r>
      <w:r w:rsidRPr="004D243E">
        <w:rPr>
          <w:rFonts w:ascii="Cambria" w:eastAsia="Calibri" w:hAnsi="Cambria" w:cstheme="minorBidi"/>
          <w:color w:val="auto"/>
        </w:rPr>
        <w:t xml:space="preserve"> 10%. Elektroenerģijas imports no Krievijas 2021.</w:t>
      </w:r>
      <w:r w:rsidR="02FBE290" w:rsidRPr="28E31058">
        <w:rPr>
          <w:rFonts w:ascii="Cambria" w:eastAsia="Calibri" w:hAnsi="Cambria" w:cstheme="minorBidi"/>
          <w:color w:val="auto"/>
        </w:rPr>
        <w:t xml:space="preserve"> </w:t>
      </w:r>
      <w:r w:rsidR="00021833">
        <w:rPr>
          <w:rFonts w:ascii="Cambria" w:eastAsia="Calibri" w:hAnsi="Cambria" w:cstheme="minorBidi"/>
          <w:color w:val="auto"/>
        </w:rPr>
        <w:t>g.</w:t>
      </w:r>
      <w:r w:rsidRPr="004D243E">
        <w:rPr>
          <w:rFonts w:ascii="Cambria" w:eastAsia="Calibri" w:hAnsi="Cambria" w:cstheme="minorBidi"/>
          <w:color w:val="auto"/>
        </w:rPr>
        <w:t xml:space="preserve"> bija 7% no valsts patēriņa (7,38 TWh). </w:t>
      </w:r>
      <w:r w:rsidR="006A1105">
        <w:rPr>
          <w:rFonts w:ascii="Cambria" w:eastAsia="Calibri" w:hAnsi="Cambria" w:cstheme="minorBidi"/>
          <w:color w:val="auto"/>
        </w:rPr>
        <w:t>E</w:t>
      </w:r>
      <w:r w:rsidRPr="004D243E">
        <w:rPr>
          <w:rFonts w:ascii="Cambria" w:eastAsia="Calibri" w:hAnsi="Cambria" w:cstheme="minorBidi"/>
          <w:color w:val="auto"/>
        </w:rPr>
        <w:t>nergoresursu imports no Baltkrievijas faktiski tika pārtraukts 2021.</w:t>
      </w:r>
      <w:r w:rsidR="209198DF" w:rsidRPr="28E31058">
        <w:rPr>
          <w:rFonts w:ascii="Cambria" w:eastAsia="Calibri" w:hAnsi="Cambria" w:cstheme="minorBidi"/>
          <w:color w:val="auto"/>
        </w:rPr>
        <w:t xml:space="preserve"> </w:t>
      </w:r>
      <w:r w:rsidR="006A1105">
        <w:rPr>
          <w:rFonts w:ascii="Cambria" w:eastAsia="Calibri" w:hAnsi="Cambria" w:cstheme="minorBidi"/>
          <w:color w:val="auto"/>
        </w:rPr>
        <w:t>g.</w:t>
      </w:r>
      <w:r w:rsidRPr="004D243E">
        <w:rPr>
          <w:rFonts w:ascii="Cambria" w:eastAsia="Calibri" w:hAnsi="Cambria" w:cstheme="minorBidi"/>
          <w:color w:val="auto"/>
        </w:rPr>
        <w:t xml:space="preserve"> starptautisko sankciju rezultātā. Tomēr Krievijas agresija Ukrainā </w:t>
      </w:r>
      <w:r w:rsidR="00502645">
        <w:rPr>
          <w:rFonts w:ascii="Cambria" w:eastAsia="Calibri" w:hAnsi="Cambria" w:cstheme="minorBidi"/>
          <w:color w:val="auto"/>
        </w:rPr>
        <w:t xml:space="preserve">rezultātā Latvijas valdība ir pieņēmusi </w:t>
      </w:r>
      <w:r w:rsidRPr="004D243E">
        <w:rPr>
          <w:rFonts w:ascii="Cambria" w:eastAsia="Calibri" w:hAnsi="Cambria" w:cstheme="minorBidi"/>
          <w:color w:val="auto"/>
        </w:rPr>
        <w:t xml:space="preserve">secīgus soļus valsts enerģētiskās drošības stiprināšanai, ieskaitot aizliegumu importēt Krievijas dabasgāzi no </w:t>
      </w:r>
      <w:r w:rsidR="0015765F" w:rsidRPr="004D243E">
        <w:rPr>
          <w:rFonts w:ascii="Cambria" w:eastAsia="Calibri" w:hAnsi="Cambria" w:cstheme="minorBidi"/>
          <w:color w:val="auto"/>
        </w:rPr>
        <w:t>01.01.</w:t>
      </w:r>
      <w:r w:rsidRPr="004D243E">
        <w:rPr>
          <w:rFonts w:ascii="Cambria" w:eastAsia="Calibri" w:hAnsi="Cambria" w:cstheme="minorBidi"/>
          <w:color w:val="auto"/>
        </w:rPr>
        <w:t xml:space="preserve">2023. </w:t>
      </w:r>
    </w:p>
    <w:p w14:paraId="0084F000" w14:textId="6F2E4A8A" w:rsidR="003C3E78" w:rsidRPr="004D243E" w:rsidRDefault="4525EFF1" w:rsidP="00573092">
      <w:pPr>
        <w:jc w:val="both"/>
        <w:rPr>
          <w:rFonts w:ascii="Cambria" w:eastAsia="Cambria" w:hAnsi="Cambria" w:cs="Cambria"/>
        </w:rPr>
      </w:pPr>
      <w:r w:rsidRPr="28E31058">
        <w:rPr>
          <w:rFonts w:ascii="Cambria" w:eastAsia="Cambria" w:hAnsi="Cambria" w:cs="Cambria"/>
        </w:rPr>
        <w:t>Līdz ar dabasgāzes piegādes no Krievijas pārtraukšanu 2022.</w:t>
      </w:r>
      <w:r w:rsidR="11A298E0" w:rsidRPr="28E31058">
        <w:rPr>
          <w:rFonts w:ascii="Cambria" w:eastAsia="Cambria" w:hAnsi="Cambria" w:cs="Cambria"/>
        </w:rPr>
        <w:t xml:space="preserve"> </w:t>
      </w:r>
      <w:r w:rsidR="00FA6224" w:rsidRPr="28E31058">
        <w:rPr>
          <w:rFonts w:ascii="Cambria" w:eastAsia="Cambria" w:hAnsi="Cambria" w:cs="Cambria"/>
        </w:rPr>
        <w:t>g.</w:t>
      </w:r>
      <w:r w:rsidRPr="28E31058">
        <w:rPr>
          <w:rFonts w:ascii="Cambria" w:eastAsia="Cambria" w:hAnsi="Cambria" w:cs="Cambria"/>
        </w:rPr>
        <w:t xml:space="preserve"> un aizlieg</w:t>
      </w:r>
      <w:r w:rsidR="00922777" w:rsidRPr="28E31058">
        <w:rPr>
          <w:rFonts w:ascii="Cambria" w:eastAsia="Cambria" w:hAnsi="Cambria" w:cs="Cambria"/>
        </w:rPr>
        <w:t xml:space="preserve">uma noteikšanu </w:t>
      </w:r>
      <w:r w:rsidRPr="28E31058">
        <w:rPr>
          <w:rFonts w:ascii="Cambria" w:eastAsia="Cambria" w:hAnsi="Cambria" w:cs="Cambria"/>
        </w:rPr>
        <w:t xml:space="preserve">no 01.01.2023. pilnībā ir </w:t>
      </w:r>
      <w:r w:rsidR="17E91E95" w:rsidRPr="0EF8DAC8">
        <w:rPr>
          <w:rFonts w:ascii="Cambria" w:eastAsia="Cambria" w:hAnsi="Cambria" w:cs="Cambria"/>
        </w:rPr>
        <w:t>ma</w:t>
      </w:r>
      <w:r w:rsidR="5259B9FC" w:rsidRPr="0EF8DAC8">
        <w:rPr>
          <w:rFonts w:ascii="Cambria" w:eastAsia="Cambria" w:hAnsi="Cambria" w:cs="Cambria"/>
        </w:rPr>
        <w:t>i</w:t>
      </w:r>
      <w:r w:rsidR="17E91E95" w:rsidRPr="0EF8DAC8">
        <w:rPr>
          <w:rFonts w:ascii="Cambria" w:eastAsia="Cambria" w:hAnsi="Cambria" w:cs="Cambria"/>
        </w:rPr>
        <w:t>nījušies</w:t>
      </w:r>
      <w:r w:rsidRPr="28E31058">
        <w:rPr>
          <w:rFonts w:ascii="Cambria" w:eastAsia="Cambria" w:hAnsi="Cambria" w:cs="Cambria"/>
        </w:rPr>
        <w:t xml:space="preserve"> Latvijas dabasgāzes piegādes avoti un attiecīgi dabasgāzes plūsmas. Par galvenajiem dabasgāzes piegādes avotiem ir kļuvuši sašķidrinātās dabasgāzes termināļi Klaipēdā, Lietuva un Inkoo, Somijā. </w:t>
      </w:r>
      <w:r w:rsidR="00FE0EA3" w:rsidRPr="28E31058">
        <w:rPr>
          <w:rFonts w:ascii="Cambria" w:eastAsia="Cambria" w:hAnsi="Cambria" w:cs="Cambria"/>
        </w:rPr>
        <w:t xml:space="preserve">No 01.05.2022. </w:t>
      </w:r>
      <w:r w:rsidRPr="28E31058">
        <w:rPr>
          <w:rFonts w:ascii="Cambria" w:eastAsia="Cambria" w:hAnsi="Cambria" w:cs="Cambria"/>
        </w:rPr>
        <w:t>dabasgāze reģionā tiek piegādāta arī pa gāzes starpsavienojumu Polija-Lietuva (GIPL).</w:t>
      </w:r>
    </w:p>
    <w:p w14:paraId="1CCEA4B4" w14:textId="5C73E657" w:rsidR="003C3E78" w:rsidRPr="004D243E" w:rsidRDefault="76F10B9C" w:rsidP="00573092">
      <w:pPr>
        <w:pStyle w:val="Default"/>
        <w:spacing w:before="120" w:after="120"/>
        <w:jc w:val="both"/>
        <w:rPr>
          <w:rFonts w:ascii="Cambria" w:eastAsia="Calibri" w:hAnsi="Cambria" w:cstheme="minorBidi"/>
          <w:color w:val="auto"/>
        </w:rPr>
      </w:pPr>
      <w:r w:rsidRPr="004D243E">
        <w:rPr>
          <w:rFonts w:ascii="Cambria" w:eastAsia="Calibri" w:hAnsi="Cambria" w:cstheme="minorBidi"/>
          <w:color w:val="auto"/>
        </w:rPr>
        <w:t>Papildus tam Latvija iestājas par vienotu, E</w:t>
      </w:r>
      <w:r w:rsidR="00EF5620">
        <w:rPr>
          <w:rFonts w:ascii="Cambria" w:eastAsia="Calibri" w:hAnsi="Cambria" w:cstheme="minorBidi"/>
          <w:color w:val="auto"/>
        </w:rPr>
        <w:t xml:space="preserve">S </w:t>
      </w:r>
      <w:r w:rsidRPr="004D243E">
        <w:rPr>
          <w:rFonts w:ascii="Cambria" w:eastAsia="Calibri" w:hAnsi="Cambria" w:cstheme="minorBidi"/>
          <w:color w:val="auto"/>
        </w:rPr>
        <w:t>līmeņa sankciju ieviešanu Krievij</w:t>
      </w:r>
      <w:r w:rsidR="105CD2F7" w:rsidRPr="004D243E">
        <w:rPr>
          <w:rFonts w:ascii="Cambria" w:eastAsia="Calibri" w:hAnsi="Cambria" w:cstheme="minorBidi"/>
          <w:color w:val="auto"/>
        </w:rPr>
        <w:t xml:space="preserve">ā un Baltkrievijā ražotai </w:t>
      </w:r>
      <w:r w:rsidR="448328B1" w:rsidRPr="004D243E">
        <w:rPr>
          <w:rFonts w:ascii="Cambria" w:eastAsia="Calibri" w:hAnsi="Cambria" w:cstheme="minorBidi"/>
          <w:color w:val="auto"/>
        </w:rPr>
        <w:t xml:space="preserve">vai arī no Krievijas jēlnaftas ražotai </w:t>
      </w:r>
      <w:r w:rsidR="00A77777">
        <w:rPr>
          <w:rFonts w:ascii="Cambria" w:eastAsia="Calibri" w:hAnsi="Cambria" w:cstheme="minorBidi"/>
          <w:color w:val="auto"/>
        </w:rPr>
        <w:t>LPG</w:t>
      </w:r>
      <w:r w:rsidR="54D16E7D" w:rsidRPr="004D243E">
        <w:rPr>
          <w:rFonts w:ascii="Cambria" w:eastAsia="Calibri" w:hAnsi="Cambria" w:cstheme="minorBidi"/>
          <w:color w:val="auto"/>
        </w:rPr>
        <w:t>, vai arī kura šobrīd bez būtiskiem ierobežojumiem var nonākt Latvijas tirgū no citām E</w:t>
      </w:r>
      <w:r w:rsidR="00AC1A27">
        <w:rPr>
          <w:rFonts w:ascii="Cambria" w:eastAsia="Calibri" w:hAnsi="Cambria" w:cstheme="minorBidi"/>
          <w:color w:val="auto"/>
        </w:rPr>
        <w:t>S DV</w:t>
      </w:r>
      <w:r w:rsidR="54D16E7D" w:rsidRPr="004D243E">
        <w:rPr>
          <w:rFonts w:ascii="Cambria" w:eastAsia="Calibri" w:hAnsi="Cambria" w:cstheme="minorBidi"/>
          <w:color w:val="auto"/>
        </w:rPr>
        <w:t xml:space="preserve"> </w:t>
      </w:r>
      <w:r w:rsidR="67EE1C13" w:rsidRPr="004D243E">
        <w:rPr>
          <w:rFonts w:ascii="Cambria" w:eastAsia="Calibri" w:hAnsi="Cambria" w:cstheme="minorBidi"/>
          <w:color w:val="auto"/>
        </w:rPr>
        <w:t>un tiek izmantota mājsaimniecībās kā kurināmais siltumenerģijas ražošanai, ēdiena pagatavošanai, kā arī kā autodegviela.</w:t>
      </w:r>
    </w:p>
    <w:p w14:paraId="3E913C12" w14:textId="6F82B483" w:rsidR="003C3E78" w:rsidRPr="004D243E" w:rsidRDefault="00A019AC" w:rsidP="00E83B3C">
      <w:pPr>
        <w:pStyle w:val="Heading3"/>
        <w:numPr>
          <w:ilvl w:val="0"/>
          <w:numId w:val="0"/>
        </w:numPr>
      </w:pPr>
      <w:r>
        <w:t xml:space="preserve">3.4.5. </w:t>
      </w:r>
      <w:r w:rsidR="003C3E78" w:rsidRPr="004D243E">
        <w:t>Enerģētikas sistēmas elastības palielināšana</w:t>
      </w:r>
    </w:p>
    <w:p w14:paraId="64BA5E98" w14:textId="77777777" w:rsidR="003C3E78" w:rsidRPr="004D243E" w:rsidRDefault="003C3E78" w:rsidP="003C3E78">
      <w:pPr>
        <w:pStyle w:val="Default"/>
        <w:spacing w:before="120" w:after="120"/>
        <w:jc w:val="both"/>
        <w:rPr>
          <w:rFonts w:ascii="Cambria" w:hAnsi="Cambria" w:cstheme="minorHAnsi"/>
          <w:color w:val="auto"/>
        </w:rPr>
      </w:pPr>
      <w:r w:rsidRPr="004D243E">
        <w:rPr>
          <w:rFonts w:ascii="Cambria" w:hAnsi="Cambria" w:cstheme="minorHAnsi"/>
        </w:rPr>
        <w:t xml:space="preserve">Latvijā ir spēkā normatīvais regulējums, kas regulē agregatoru darbību, tiesības un pienākumus, kā arī norēķinus par tā pakalpojumiem un attiecības starp agregatoru un citiem sistēmas un tirgus dalībniekiem. Agregatoru darbība Latvijā nav iespējama bez patērētājiem uzstādītiem un pieejamiem viedajiem skaitītājiem. </w:t>
      </w:r>
      <w:r w:rsidRPr="004D243E">
        <w:rPr>
          <w:rFonts w:ascii="Cambria" w:hAnsi="Cambria" w:cstheme="minorHAnsi"/>
          <w:color w:val="auto"/>
        </w:rPr>
        <w:t>Viedo elektroenerģijas skaitītāju datu nolasīšanas sistēma tiek aizsargāta, izmantojot vairāku līmeņu piekļuves principus, kā arī visos tās līmeņos tiek izmantotas datu šifrēšanas metodes, tādējādi izslēdzot jebkādu iespēju datu apmaiņas procesā identificēt konkrētā lietotāja vārdu, uzvārdu vai adresi.</w:t>
      </w:r>
    </w:p>
    <w:p w14:paraId="5CCBE82D" w14:textId="2780C75B" w:rsidR="003C3E78" w:rsidRPr="004D243E" w:rsidRDefault="00A019AC" w:rsidP="00E83B3C">
      <w:pPr>
        <w:pStyle w:val="Heading3"/>
        <w:numPr>
          <w:ilvl w:val="0"/>
          <w:numId w:val="0"/>
        </w:numPr>
      </w:pPr>
      <w:bookmarkStart w:id="316" w:name="_Toc23245787"/>
      <w:bookmarkStart w:id="317" w:name="_Toc23246011"/>
      <w:bookmarkStart w:id="318" w:name="_Toc24408025"/>
      <w:bookmarkEnd w:id="315"/>
      <w:r>
        <w:t xml:space="preserve">3.4.6. </w:t>
      </w:r>
      <w:r w:rsidR="003C3E78" w:rsidRPr="004D243E">
        <w:t>Energopatērētāju iesaiste</w:t>
      </w:r>
    </w:p>
    <w:p w14:paraId="0F0738F2" w14:textId="77777777" w:rsidR="0007585B" w:rsidRPr="004D243E" w:rsidRDefault="0007585B" w:rsidP="00644422">
      <w:pPr>
        <w:pStyle w:val="Heading4"/>
      </w:pPr>
      <w:r w:rsidRPr="004D243E">
        <w:t>I Bāzes scenārijs</w:t>
      </w:r>
    </w:p>
    <w:p w14:paraId="1596E2F6" w14:textId="22D0EF82" w:rsidR="003C3E78" w:rsidRPr="004D243E" w:rsidRDefault="003C3E78" w:rsidP="003C3E78">
      <w:pPr>
        <w:jc w:val="both"/>
        <w:rPr>
          <w:rFonts w:ascii="Cambria" w:hAnsi="Cambria"/>
        </w:rPr>
      </w:pPr>
      <w:r w:rsidRPr="004D243E">
        <w:rPr>
          <w:rFonts w:ascii="Cambria" w:hAnsi="Cambria"/>
          <w:color w:val="000000" w:themeColor="text1"/>
        </w:rPr>
        <w:t>2016.</w:t>
      </w:r>
      <w:r w:rsidR="2A444164" w:rsidRPr="004D243E">
        <w:rPr>
          <w:rFonts w:ascii="Cambria" w:hAnsi="Cambria"/>
          <w:color w:val="000000" w:themeColor="text1"/>
        </w:rPr>
        <w:t xml:space="preserve"> </w:t>
      </w:r>
      <w:r w:rsidR="00AB2408">
        <w:rPr>
          <w:rFonts w:ascii="Cambria" w:hAnsi="Cambria"/>
          <w:color w:val="000000" w:themeColor="text1"/>
        </w:rPr>
        <w:t>g.</w:t>
      </w:r>
      <w:r w:rsidRPr="004D243E">
        <w:rPr>
          <w:rFonts w:ascii="Cambria" w:hAnsi="Cambria"/>
          <w:color w:val="000000" w:themeColor="text1"/>
        </w:rPr>
        <w:t xml:space="preserve"> tika ieviesta arī elektroenerģijas neto uzskaites sistēma, kas</w:t>
      </w:r>
      <w:r w:rsidR="00275AF7">
        <w:rPr>
          <w:rFonts w:ascii="Cambria" w:hAnsi="Cambria"/>
          <w:color w:val="000000" w:themeColor="text1"/>
        </w:rPr>
        <w:t xml:space="preserve"> ir </w:t>
      </w:r>
      <w:r w:rsidRPr="004D243E">
        <w:rPr>
          <w:rFonts w:ascii="Cambria" w:hAnsi="Cambria"/>
          <w:color w:val="000000" w:themeColor="text1"/>
        </w:rPr>
        <w:t>aizstāta ar neto norēķinu sistēmu</w:t>
      </w:r>
      <w:r w:rsidRPr="004D243E">
        <w:rPr>
          <w:rStyle w:val="FootnoteReference"/>
          <w:rFonts w:ascii="Cambria" w:hAnsi="Cambria"/>
          <w:color w:val="000000" w:themeColor="text1"/>
        </w:rPr>
        <w:footnoteReference w:id="190"/>
      </w:r>
      <w:r w:rsidRPr="004D243E">
        <w:rPr>
          <w:rFonts w:ascii="Cambria" w:hAnsi="Cambria"/>
          <w:color w:val="000000" w:themeColor="text1"/>
        </w:rPr>
        <w:t xml:space="preserve"> mikroģeneratoriem</w:t>
      </w:r>
      <w:r w:rsidRPr="004D243E">
        <w:rPr>
          <w:rStyle w:val="FootnoteReference"/>
          <w:rFonts w:ascii="Cambria" w:hAnsi="Cambria"/>
          <w:color w:val="000000" w:themeColor="text1"/>
        </w:rPr>
        <w:footnoteReference w:id="191"/>
      </w:r>
      <w:r w:rsidRPr="004D243E">
        <w:rPr>
          <w:rFonts w:ascii="Cambria" w:hAnsi="Cambria"/>
          <w:color w:val="000000" w:themeColor="text1"/>
        </w:rPr>
        <w:t xml:space="preserve"> mājsaimniecībām, kas ražo atjaunīgo elektroenerģiju pašpatēriņam</w:t>
      </w:r>
      <w:r w:rsidRPr="004D243E">
        <w:rPr>
          <w:rFonts w:ascii="Cambria" w:eastAsia="Calibri" w:hAnsi="Cambria"/>
        </w:rPr>
        <w:t>.</w:t>
      </w:r>
      <w:r w:rsidRPr="004D243E">
        <w:rPr>
          <w:rFonts w:ascii="Cambria" w:hAnsi="Cambria"/>
          <w:color w:val="000000" w:themeColor="text1"/>
        </w:rPr>
        <w:t xml:space="preserve"> </w:t>
      </w:r>
      <w:r w:rsidRPr="004D243E">
        <w:rPr>
          <w:rFonts w:ascii="Cambria" w:hAnsi="Cambria"/>
        </w:rPr>
        <w:t>2022.</w:t>
      </w:r>
      <w:r w:rsidR="7A51BC4A" w:rsidRPr="004D243E">
        <w:rPr>
          <w:rFonts w:ascii="Cambria" w:hAnsi="Cambria"/>
        </w:rPr>
        <w:t xml:space="preserve"> </w:t>
      </w:r>
      <w:r w:rsidR="00963C9B">
        <w:rPr>
          <w:rFonts w:ascii="Cambria" w:hAnsi="Cambria"/>
        </w:rPr>
        <w:t>g.</w:t>
      </w:r>
      <w:r w:rsidRPr="004D243E">
        <w:rPr>
          <w:rFonts w:ascii="Cambria" w:hAnsi="Cambria"/>
        </w:rPr>
        <w:t xml:space="preserve"> ir novērojams būtisks pieaugums atļauju elektroenerģijas ražošanas jaudu palielināšanai vai jaunu ražošanas iekārtu ieviešanai palielinājums, kur līdz 2022.</w:t>
      </w:r>
      <w:r w:rsidR="56447160" w:rsidRPr="004D243E">
        <w:rPr>
          <w:rFonts w:ascii="Cambria" w:hAnsi="Cambria"/>
        </w:rPr>
        <w:t xml:space="preserve"> </w:t>
      </w:r>
      <w:r w:rsidR="00AE2234">
        <w:rPr>
          <w:rFonts w:ascii="Cambria" w:hAnsi="Cambria"/>
        </w:rPr>
        <w:t>g.</w:t>
      </w:r>
      <w:r w:rsidRPr="004D243E">
        <w:rPr>
          <w:rFonts w:ascii="Cambria" w:hAnsi="Cambria"/>
        </w:rPr>
        <w:t xml:space="preserve"> tika izsniegtas līdz 300 atļauju</w:t>
      </w:r>
      <w:r w:rsidR="000D28FE">
        <w:rPr>
          <w:rFonts w:ascii="Cambria" w:hAnsi="Cambria"/>
        </w:rPr>
        <w:t xml:space="preserve"> gadā</w:t>
      </w:r>
      <w:r w:rsidRPr="004D243E">
        <w:rPr>
          <w:rFonts w:ascii="Cambria" w:hAnsi="Cambria"/>
        </w:rPr>
        <w:t>, bet 2022.</w:t>
      </w:r>
      <w:r w:rsidR="45272083" w:rsidRPr="004D243E">
        <w:rPr>
          <w:rFonts w:ascii="Cambria" w:hAnsi="Cambria"/>
        </w:rPr>
        <w:t xml:space="preserve"> </w:t>
      </w:r>
      <w:r w:rsidR="00327ED0">
        <w:rPr>
          <w:rFonts w:ascii="Cambria" w:hAnsi="Cambria"/>
        </w:rPr>
        <w:t>g. jau</w:t>
      </w:r>
      <w:r w:rsidRPr="004D243E">
        <w:rPr>
          <w:rFonts w:ascii="Cambria" w:hAnsi="Cambria"/>
        </w:rPr>
        <w:t xml:space="preserve"> tika izsniegtas vairāk nekā 1000 atļauju</w:t>
      </w:r>
      <w:r w:rsidR="002C42F9">
        <w:rPr>
          <w:rFonts w:ascii="Cambria" w:hAnsi="Cambria"/>
        </w:rPr>
        <w:t xml:space="preserve">. </w:t>
      </w:r>
      <w:r w:rsidRPr="004D243E">
        <w:rPr>
          <w:rFonts w:ascii="Cambria" w:hAnsi="Cambria"/>
        </w:rPr>
        <w:t>2022.</w:t>
      </w:r>
      <w:r w:rsidR="48BEEE53" w:rsidRPr="004D243E">
        <w:rPr>
          <w:rFonts w:ascii="Cambria" w:hAnsi="Cambria"/>
        </w:rPr>
        <w:t xml:space="preserve"> </w:t>
      </w:r>
      <w:r w:rsidR="002C42F9">
        <w:rPr>
          <w:rFonts w:ascii="Cambria" w:hAnsi="Cambria"/>
        </w:rPr>
        <w:t>g.</w:t>
      </w:r>
      <w:r w:rsidRPr="004D243E">
        <w:rPr>
          <w:rFonts w:ascii="Cambria" w:hAnsi="Cambria"/>
        </w:rPr>
        <w:t xml:space="preserve"> tika mainīts normatīvais regulējums, palielinot elektroenerģijas ražošanas iekārtas jaudu, no kuras ir nepieciešams saņemt atļauju, līdz &gt;500 kW.    </w:t>
      </w:r>
    </w:p>
    <w:p w14:paraId="45C5C6D6" w14:textId="6C03EF65" w:rsidR="0007585B" w:rsidRPr="004D243E" w:rsidRDefault="0007585B" w:rsidP="00644422">
      <w:pPr>
        <w:pStyle w:val="Heading4"/>
      </w:pPr>
      <w:r w:rsidRPr="004D243E">
        <w:t>II Sasniedzamie mērķi</w:t>
      </w:r>
    </w:p>
    <w:tbl>
      <w:tblPr>
        <w:tblStyle w:val="PlainTable2"/>
        <w:tblW w:w="8644" w:type="dxa"/>
        <w:jc w:val="center"/>
        <w:tblLook w:val="04A0" w:firstRow="1" w:lastRow="0" w:firstColumn="1" w:lastColumn="0" w:noHBand="0" w:noVBand="1"/>
      </w:tblPr>
      <w:tblGrid>
        <w:gridCol w:w="6238"/>
        <w:gridCol w:w="1203"/>
        <w:gridCol w:w="1203"/>
      </w:tblGrid>
      <w:tr w:rsidR="0007585B" w:rsidRPr="004D243E" w14:paraId="5C59DE2F" w14:textId="77777777" w:rsidTr="00C054DB">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238" w:type="dxa"/>
            <w:vAlign w:val="center"/>
          </w:tcPr>
          <w:p w14:paraId="4F69E233" w14:textId="015FE3BF" w:rsidR="0007585B" w:rsidRPr="004D243E" w:rsidRDefault="0007585B" w:rsidP="00625D62">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w:t>
            </w:r>
            <w:r w:rsidR="00933243">
              <w:rPr>
                <w:rFonts w:ascii="Cambria" w:hAnsi="Cambria" w:cstheme="minorHAnsi"/>
                <w:color w:val="000000" w:themeColor="text1"/>
                <w:sz w:val="26"/>
                <w:szCs w:val="26"/>
              </w:rPr>
              <w:t>ĒRĶRĀDĪTĀJS</w:t>
            </w:r>
          </w:p>
        </w:tc>
        <w:tc>
          <w:tcPr>
            <w:tcW w:w="1203" w:type="dxa"/>
            <w:vAlign w:val="center"/>
          </w:tcPr>
          <w:p w14:paraId="2C178BEE" w14:textId="059BB240" w:rsidR="0007585B" w:rsidRPr="004D243E" w:rsidRDefault="0007585B"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w:t>
            </w:r>
            <w:r w:rsidR="00933243">
              <w:rPr>
                <w:rFonts w:ascii="Cambria" w:hAnsi="Cambria" w:cstheme="minorHAnsi"/>
                <w:color w:val="000000" w:themeColor="text1"/>
                <w:sz w:val="26"/>
                <w:szCs w:val="26"/>
              </w:rPr>
              <w:t>AKTS</w:t>
            </w:r>
          </w:p>
          <w:p w14:paraId="1E5FF54A" w14:textId="77777777" w:rsidR="0007585B" w:rsidRPr="004D243E" w:rsidRDefault="0007585B"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1203" w:type="dxa"/>
            <w:vAlign w:val="center"/>
          </w:tcPr>
          <w:p w14:paraId="7BAAA3C6" w14:textId="4B235A21" w:rsidR="0007585B" w:rsidRPr="004D243E" w:rsidRDefault="00933243"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Pr>
                <w:rFonts w:ascii="Cambria" w:hAnsi="Cambria" w:cstheme="minorHAnsi"/>
                <w:color w:val="000000" w:themeColor="text1"/>
                <w:sz w:val="26"/>
                <w:szCs w:val="26"/>
              </w:rPr>
              <w:t xml:space="preserve">MĒRĶIS </w:t>
            </w:r>
            <w:r w:rsidR="0007585B" w:rsidRPr="004D243E">
              <w:rPr>
                <w:rFonts w:ascii="Cambria" w:hAnsi="Cambria" w:cstheme="minorHAnsi"/>
                <w:color w:val="000000" w:themeColor="text1"/>
                <w:sz w:val="26"/>
                <w:szCs w:val="26"/>
              </w:rPr>
              <w:t>2030</w:t>
            </w:r>
          </w:p>
        </w:tc>
      </w:tr>
      <w:tr w:rsidR="0007585B" w:rsidRPr="004D243E" w14:paraId="232E354F" w14:textId="77777777" w:rsidTr="00C054D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238" w:type="dxa"/>
            <w:vAlign w:val="center"/>
          </w:tcPr>
          <w:p w14:paraId="7EADA9A1" w14:textId="427C3BBF" w:rsidR="0007585B" w:rsidRPr="004D243E" w:rsidRDefault="00B22151" w:rsidP="00625D62">
            <w:pPr>
              <w:spacing w:before="0" w:after="0"/>
              <w:ind w:right="284"/>
              <w:jc w:val="center"/>
              <w:rPr>
                <w:rFonts w:ascii="Cambria" w:hAnsi="Cambria"/>
                <w:b w:val="0"/>
                <w:color w:val="000000" w:themeColor="text1"/>
                <w:sz w:val="26"/>
                <w:szCs w:val="26"/>
              </w:rPr>
            </w:pPr>
            <w:r>
              <w:rPr>
                <w:rFonts w:ascii="Cambria" w:hAnsi="Cambria"/>
                <w:b w:val="0"/>
                <w:bCs w:val="0"/>
                <w:color w:val="000000" w:themeColor="text1"/>
                <w:sz w:val="26"/>
                <w:szCs w:val="26"/>
              </w:rPr>
              <w:t>t</w:t>
            </w:r>
            <w:r w:rsidR="5A58CD56" w:rsidRPr="004D243E">
              <w:rPr>
                <w:rFonts w:ascii="Cambria" w:hAnsi="Cambria"/>
                <w:b w:val="0"/>
                <w:bCs w:val="0"/>
                <w:color w:val="000000" w:themeColor="text1"/>
                <w:sz w:val="26"/>
                <w:szCs w:val="26"/>
              </w:rPr>
              <w:t>īklam pieslēgto mikroģeneratoru skaits</w:t>
            </w:r>
          </w:p>
        </w:tc>
        <w:tc>
          <w:tcPr>
            <w:tcW w:w="1203" w:type="dxa"/>
            <w:vAlign w:val="center"/>
          </w:tcPr>
          <w:p w14:paraId="67518FA7" w14:textId="7C0DA9B4" w:rsidR="0007585B" w:rsidRPr="004D243E" w:rsidRDefault="5A58CD56" w:rsidP="00625D6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004D243E">
              <w:rPr>
                <w:rFonts w:ascii="Cambria" w:eastAsia="Times New Roman" w:hAnsi="Cambria"/>
                <w:color w:val="000000" w:themeColor="text1"/>
                <w:sz w:val="26"/>
                <w:szCs w:val="26"/>
                <w:lang w:eastAsia="lv-LV"/>
              </w:rPr>
              <w:t>2000</w:t>
            </w:r>
          </w:p>
        </w:tc>
        <w:tc>
          <w:tcPr>
            <w:tcW w:w="1203" w:type="dxa"/>
            <w:vAlign w:val="center"/>
          </w:tcPr>
          <w:p w14:paraId="3F00F7C6" w14:textId="02B9DEC0" w:rsidR="0007585B" w:rsidRPr="004D243E" w:rsidRDefault="54C4675C" w:rsidP="00625D62">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olor w:val="000000"/>
                <w:sz w:val="26"/>
                <w:szCs w:val="26"/>
                <w:lang w:eastAsia="lv-LV"/>
              </w:rPr>
            </w:pPr>
            <w:r w:rsidRPr="004D243E">
              <w:rPr>
                <w:rFonts w:ascii="Cambria" w:eastAsia="Times New Roman" w:hAnsi="Cambria"/>
                <w:color w:val="000000" w:themeColor="text1"/>
                <w:sz w:val="26"/>
                <w:szCs w:val="26"/>
                <w:lang w:eastAsia="lv-LV"/>
              </w:rPr>
              <w:t>&gt; 20 000</w:t>
            </w:r>
          </w:p>
        </w:tc>
      </w:tr>
    </w:tbl>
    <w:p w14:paraId="5EDC8F47" w14:textId="61C82CCC" w:rsidR="0007585B" w:rsidRPr="004D243E" w:rsidRDefault="0007585B" w:rsidP="00644422">
      <w:pPr>
        <w:pStyle w:val="Heading4"/>
      </w:pPr>
      <w:r w:rsidRPr="004D243E">
        <w:t>III Rīcībpolitikas un pasākumi mērķu sasniegšanai</w:t>
      </w:r>
    </w:p>
    <w:tbl>
      <w:tblPr>
        <w:tblStyle w:val="GridTable1Light-Accent3"/>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7"/>
        <w:gridCol w:w="3489"/>
        <w:gridCol w:w="1233"/>
        <w:gridCol w:w="1233"/>
        <w:gridCol w:w="1233"/>
        <w:gridCol w:w="1233"/>
      </w:tblGrid>
      <w:tr w:rsidR="0049220E" w:rsidRPr="004D243E" w14:paraId="12FF8012" w14:textId="77777777" w:rsidTr="00F3591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287" w:type="dxa"/>
            <w:vMerge w:val="restart"/>
            <w:noWrap/>
            <w:vAlign w:val="center"/>
          </w:tcPr>
          <w:p w14:paraId="4E71786D" w14:textId="59267B00" w:rsidR="009615E0" w:rsidRPr="004D243E" w:rsidRDefault="00F3591E" w:rsidP="003D46A8">
            <w:pPr>
              <w:spacing w:before="0" w:after="0"/>
              <w:jc w:val="center"/>
              <w:rPr>
                <w:rFonts w:ascii="Cambria" w:eastAsia="Times New Roman" w:hAnsi="Cambria" w:cstheme="minorHAnsi"/>
                <w:color w:val="000000"/>
                <w:sz w:val="20"/>
                <w:szCs w:val="20"/>
                <w:lang w:eastAsia="lv-LV"/>
              </w:rPr>
            </w:pPr>
            <w:r>
              <w:rPr>
                <w:rFonts w:ascii="Cambria" w:eastAsia="Times New Roman" w:hAnsi="Cambria" w:cstheme="minorHAnsi"/>
                <w:color w:val="000000"/>
                <w:sz w:val="20"/>
                <w:szCs w:val="20"/>
                <w:lang w:eastAsia="lv-LV"/>
              </w:rPr>
              <w:t>pasākuma kods</w:t>
            </w:r>
          </w:p>
        </w:tc>
        <w:tc>
          <w:tcPr>
            <w:tcW w:w="3489" w:type="dxa"/>
            <w:vMerge w:val="restart"/>
            <w:vAlign w:val="center"/>
          </w:tcPr>
          <w:p w14:paraId="7225BB12" w14:textId="77777777" w:rsidR="009615E0" w:rsidRPr="004D243E" w:rsidRDefault="009615E0" w:rsidP="003D46A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Pasākuma īstenošanai veicamā darbība</w:t>
            </w:r>
          </w:p>
        </w:tc>
        <w:tc>
          <w:tcPr>
            <w:tcW w:w="1233" w:type="dxa"/>
            <w:vMerge w:val="restart"/>
            <w:vAlign w:val="center"/>
          </w:tcPr>
          <w:p w14:paraId="2C869AB3" w14:textId="440F4A98" w:rsidR="009615E0" w:rsidRPr="004D243E" w:rsidRDefault="009615E0" w:rsidP="003D46A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Atbildīgā institūcija</w:t>
            </w:r>
          </w:p>
        </w:tc>
        <w:tc>
          <w:tcPr>
            <w:tcW w:w="1233" w:type="dxa"/>
            <w:vMerge w:val="restart"/>
            <w:noWrap/>
            <w:vAlign w:val="center"/>
          </w:tcPr>
          <w:p w14:paraId="42E993ED" w14:textId="77777777" w:rsidR="009615E0" w:rsidRPr="004D243E" w:rsidRDefault="009615E0" w:rsidP="003D46A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Izpildes</w:t>
            </w:r>
          </w:p>
          <w:p w14:paraId="15DCCF34" w14:textId="77777777" w:rsidR="009615E0" w:rsidRPr="004D243E" w:rsidRDefault="009615E0" w:rsidP="003D46A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termiņš</w:t>
            </w:r>
          </w:p>
        </w:tc>
        <w:tc>
          <w:tcPr>
            <w:tcW w:w="2466" w:type="dxa"/>
            <w:gridSpan w:val="2"/>
          </w:tcPr>
          <w:p w14:paraId="66748EF6" w14:textId="1788EDFA" w:rsidR="009615E0" w:rsidRPr="004D243E" w:rsidRDefault="009615E0" w:rsidP="003D46A8">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sz w:val="20"/>
                <w:szCs w:val="20"/>
              </w:rPr>
            </w:pPr>
            <w:r w:rsidRPr="004D243E">
              <w:rPr>
                <w:rFonts w:ascii="Cambria" w:hAnsi="Cambria"/>
                <w:sz w:val="20"/>
                <w:szCs w:val="20"/>
              </w:rPr>
              <w:t>Investīcijas</w:t>
            </w:r>
          </w:p>
        </w:tc>
      </w:tr>
      <w:tr w:rsidR="0049220E" w:rsidRPr="004D243E" w14:paraId="488B2169" w14:textId="77777777" w:rsidTr="00F3591E">
        <w:trPr>
          <w:trHeight w:val="284"/>
          <w:jc w:val="center"/>
        </w:trPr>
        <w:tc>
          <w:tcPr>
            <w:cnfStyle w:val="001000000000" w:firstRow="0" w:lastRow="0" w:firstColumn="1" w:lastColumn="0" w:oddVBand="0" w:evenVBand="0" w:oddHBand="0" w:evenHBand="0" w:firstRowFirstColumn="0" w:firstRowLastColumn="0" w:lastRowFirstColumn="0" w:lastRowLastColumn="0"/>
            <w:tcW w:w="1287" w:type="dxa"/>
            <w:vMerge/>
            <w:noWrap/>
            <w:vAlign w:val="center"/>
            <w:hideMark/>
          </w:tcPr>
          <w:p w14:paraId="6EE0E82F" w14:textId="77777777" w:rsidR="009615E0" w:rsidRPr="004D243E" w:rsidRDefault="009615E0" w:rsidP="003D46A8">
            <w:pPr>
              <w:spacing w:before="0" w:after="0"/>
              <w:jc w:val="center"/>
              <w:rPr>
                <w:rFonts w:ascii="Cambria" w:eastAsia="Times New Roman" w:hAnsi="Cambria" w:cstheme="minorHAnsi"/>
                <w:color w:val="000000"/>
                <w:sz w:val="20"/>
                <w:szCs w:val="20"/>
                <w:lang w:eastAsia="lv-LV"/>
              </w:rPr>
            </w:pPr>
          </w:p>
        </w:tc>
        <w:tc>
          <w:tcPr>
            <w:tcW w:w="3489" w:type="dxa"/>
            <w:vMerge/>
            <w:vAlign w:val="center"/>
            <w:hideMark/>
          </w:tcPr>
          <w:p w14:paraId="45385560" w14:textId="77777777" w:rsidR="009615E0" w:rsidRPr="004D243E"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233" w:type="dxa"/>
            <w:vMerge/>
            <w:vAlign w:val="center"/>
            <w:hideMark/>
          </w:tcPr>
          <w:p w14:paraId="1D3018EC" w14:textId="77777777" w:rsidR="009615E0" w:rsidRPr="004D243E"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233" w:type="dxa"/>
            <w:vMerge/>
            <w:noWrap/>
            <w:vAlign w:val="center"/>
            <w:hideMark/>
          </w:tcPr>
          <w:p w14:paraId="5938CF6E" w14:textId="77777777" w:rsidR="009615E0" w:rsidRPr="004D243E"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233" w:type="dxa"/>
          </w:tcPr>
          <w:p w14:paraId="56686E06" w14:textId="51EE8D93" w:rsidR="009615E0" w:rsidRPr="004D243E"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color w:val="000000" w:themeColor="text1"/>
                <w:sz w:val="20"/>
                <w:szCs w:val="20"/>
                <w:lang w:eastAsia="lv-LV"/>
              </w:rPr>
            </w:pPr>
            <w:r w:rsidRPr="004D243E">
              <w:rPr>
                <w:rFonts w:ascii="Cambria" w:eastAsia="Times New Roman" w:hAnsi="Cambria"/>
                <w:b/>
                <w:color w:val="000000" w:themeColor="text1"/>
                <w:sz w:val="20"/>
                <w:szCs w:val="20"/>
                <w:lang w:eastAsia="lv-LV"/>
              </w:rPr>
              <w:t>milj.</w:t>
            </w:r>
            <w:r w:rsidR="00F31E28" w:rsidRPr="00EF1B10">
              <w:rPr>
                <w:rFonts w:ascii="Cambria" w:hAnsi="Cambria"/>
              </w:rPr>
              <w:t xml:space="preserve"> </w:t>
            </w:r>
            <w:r w:rsidR="00F31E28" w:rsidRPr="00F31E28">
              <w:rPr>
                <w:rFonts w:ascii="Cambria" w:eastAsia="Times New Roman" w:hAnsi="Cambria"/>
                <w:b/>
                <w:color w:val="000000" w:themeColor="text1"/>
                <w:sz w:val="20"/>
                <w:szCs w:val="20"/>
                <w:lang w:eastAsia="lv-LV"/>
              </w:rPr>
              <w:t>€</w:t>
            </w:r>
          </w:p>
        </w:tc>
        <w:tc>
          <w:tcPr>
            <w:tcW w:w="1233" w:type="dxa"/>
          </w:tcPr>
          <w:p w14:paraId="3E0B3107" w14:textId="4F77EDEA" w:rsidR="009615E0" w:rsidRPr="004D243E" w:rsidRDefault="009615E0"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b/>
                <w:color w:val="000000" w:themeColor="text1"/>
                <w:sz w:val="20"/>
                <w:szCs w:val="20"/>
                <w:lang w:eastAsia="lv-LV"/>
              </w:rPr>
            </w:pPr>
            <w:r w:rsidRPr="5CF17784">
              <w:rPr>
                <w:rFonts w:ascii="Cambria" w:eastAsia="Times New Roman" w:hAnsi="Cambria"/>
                <w:b/>
                <w:bCs/>
                <w:color w:val="000000" w:themeColor="text1"/>
                <w:sz w:val="20"/>
                <w:szCs w:val="20"/>
                <w:lang w:eastAsia="lv-LV"/>
              </w:rPr>
              <w:t>avoti</w:t>
            </w:r>
          </w:p>
        </w:tc>
      </w:tr>
      <w:tr w:rsidR="0049220E" w:rsidRPr="004D243E" w14:paraId="17FE05C1" w14:textId="77777777" w:rsidTr="003E1839">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tcPr>
          <w:p w14:paraId="1C8D953C" w14:textId="7BD9B6D1" w:rsidR="000846C9" w:rsidRPr="004D243E" w:rsidRDefault="00F31E28" w:rsidP="003D46A8">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color w:val="000000"/>
                <w:sz w:val="22"/>
                <w:lang w:eastAsia="lv-LV"/>
              </w:rPr>
              <w:t>3.4.6.1</w:t>
            </w:r>
          </w:p>
        </w:tc>
        <w:tc>
          <w:tcPr>
            <w:tcW w:w="0" w:type="dxa"/>
          </w:tcPr>
          <w:p w14:paraId="7EA2DB56" w14:textId="5F4C8A0E" w:rsidR="000846C9" w:rsidRPr="004D243E" w:rsidRDefault="000846C9" w:rsidP="003D46A8">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Pārveidot neto uzskaites sistēmu uz neto norēķinu sistēmu</w:t>
            </w:r>
          </w:p>
        </w:tc>
        <w:tc>
          <w:tcPr>
            <w:tcW w:w="0" w:type="dxa"/>
            <w:noWrap/>
          </w:tcPr>
          <w:p w14:paraId="586B60AE" w14:textId="778F3FB3" w:rsidR="000846C9" w:rsidRPr="004D243E" w:rsidRDefault="000846C9"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tc>
        <w:tc>
          <w:tcPr>
            <w:tcW w:w="0" w:type="dxa"/>
            <w:noWrap/>
          </w:tcPr>
          <w:p w14:paraId="2A68CF60" w14:textId="0273776D" w:rsidR="000846C9" w:rsidRPr="004D243E" w:rsidRDefault="000846C9"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2024</w:t>
            </w:r>
          </w:p>
        </w:tc>
        <w:tc>
          <w:tcPr>
            <w:tcW w:w="0" w:type="dxa"/>
            <w:gridSpan w:val="2"/>
            <w:vAlign w:val="center"/>
          </w:tcPr>
          <w:p w14:paraId="5779A967" w14:textId="77777777" w:rsidR="000846C9" w:rsidRPr="004D243E" w:rsidRDefault="000846C9"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D243E">
              <w:rPr>
                <w:rFonts w:ascii="Cambria" w:hAnsi="Cambria"/>
                <w:sz w:val="22"/>
              </w:rPr>
              <w:t>Esošā budžeta</w:t>
            </w:r>
          </w:p>
          <w:p w14:paraId="68456B4C" w14:textId="7B4931E2" w:rsidR="000846C9" w:rsidRPr="004D243E" w:rsidRDefault="000846C9"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D243E">
              <w:rPr>
                <w:rFonts w:ascii="Cambria" w:hAnsi="Cambria"/>
                <w:sz w:val="22"/>
              </w:rPr>
              <w:t>ietvaros</w:t>
            </w:r>
          </w:p>
        </w:tc>
      </w:tr>
      <w:tr w:rsidR="0049220E" w:rsidRPr="004D243E" w14:paraId="62A985C3" w14:textId="77777777" w:rsidTr="003E1839">
        <w:trPr>
          <w:trHeight w:val="284"/>
          <w:jc w:val="center"/>
        </w:trPr>
        <w:tc>
          <w:tcPr>
            <w:cnfStyle w:val="001000000000" w:firstRow="0" w:lastRow="0" w:firstColumn="1" w:lastColumn="0" w:oddVBand="0" w:evenVBand="0" w:oddHBand="0" w:evenHBand="0" w:firstRowFirstColumn="0" w:firstRowLastColumn="0" w:lastRowFirstColumn="0" w:lastRowLastColumn="0"/>
            <w:tcW w:w="0" w:type="dxa"/>
            <w:noWrap/>
          </w:tcPr>
          <w:p w14:paraId="2B4F780F" w14:textId="596E049A" w:rsidR="00156B2D" w:rsidRPr="004D243E" w:rsidRDefault="00F31E28" w:rsidP="003D46A8">
            <w:pPr>
              <w:spacing w:before="0" w:after="0"/>
              <w:jc w:val="center"/>
              <w:rPr>
                <w:rFonts w:ascii="Cambria" w:eastAsia="Times New Roman" w:hAnsi="Cambria" w:cstheme="minorHAnsi"/>
                <w:b w:val="0"/>
                <w:bCs w:val="0"/>
                <w:color w:val="000000"/>
                <w:sz w:val="22"/>
                <w:lang w:eastAsia="lv-LV"/>
              </w:rPr>
            </w:pPr>
            <w:r>
              <w:rPr>
                <w:rFonts w:ascii="Cambria" w:eastAsia="Times New Roman" w:hAnsi="Cambria" w:cstheme="minorHAnsi"/>
                <w:b w:val="0"/>
                <w:bCs w:val="0"/>
                <w:color w:val="000000"/>
                <w:sz w:val="22"/>
                <w:lang w:eastAsia="lv-LV"/>
              </w:rPr>
              <w:t>3.4.6.</w:t>
            </w:r>
            <w:r w:rsidR="00156B2D" w:rsidRPr="004D243E">
              <w:rPr>
                <w:rFonts w:ascii="Cambria" w:eastAsia="Times New Roman" w:hAnsi="Cambria" w:cstheme="minorHAnsi"/>
                <w:b w:val="0"/>
                <w:bCs w:val="0"/>
                <w:color w:val="000000"/>
                <w:sz w:val="22"/>
                <w:lang w:eastAsia="lv-LV"/>
              </w:rPr>
              <w:t>2</w:t>
            </w:r>
          </w:p>
        </w:tc>
        <w:tc>
          <w:tcPr>
            <w:tcW w:w="0" w:type="dxa"/>
          </w:tcPr>
          <w:p w14:paraId="22BDB1E4" w14:textId="1FD9FC28" w:rsidR="00156B2D" w:rsidRPr="004D243E" w:rsidRDefault="00156B2D" w:rsidP="003D46A8">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Style w:val="cf01"/>
                <w:rFonts w:ascii="Cambria" w:hAnsi="Cambria"/>
                <w:sz w:val="22"/>
                <w:szCs w:val="22"/>
              </w:rPr>
              <w:t>Izstrādāt energokopienu un elektroenerģijas kopīgošanas normatīvo regulējumu</w:t>
            </w:r>
          </w:p>
        </w:tc>
        <w:tc>
          <w:tcPr>
            <w:tcW w:w="0" w:type="dxa"/>
            <w:noWrap/>
          </w:tcPr>
          <w:p w14:paraId="625E3485" w14:textId="2485A197" w:rsidR="00156B2D" w:rsidRPr="004D243E" w:rsidRDefault="00156B2D"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KEM</w:t>
            </w:r>
          </w:p>
        </w:tc>
        <w:tc>
          <w:tcPr>
            <w:tcW w:w="0" w:type="dxa"/>
            <w:noWrap/>
          </w:tcPr>
          <w:p w14:paraId="5311B11A" w14:textId="04B0365A" w:rsidR="00156B2D" w:rsidRPr="004D243E" w:rsidRDefault="00156B2D" w:rsidP="003D46A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4D243E">
              <w:rPr>
                <w:rFonts w:ascii="Cambria" w:eastAsia="Times New Roman" w:hAnsi="Cambria" w:cstheme="minorHAnsi"/>
                <w:color w:val="000000"/>
                <w:sz w:val="22"/>
                <w:lang w:eastAsia="lv-LV"/>
              </w:rPr>
              <w:t>2024</w:t>
            </w:r>
          </w:p>
        </w:tc>
        <w:tc>
          <w:tcPr>
            <w:tcW w:w="0" w:type="dxa"/>
            <w:gridSpan w:val="2"/>
            <w:vAlign w:val="center"/>
          </w:tcPr>
          <w:p w14:paraId="7B64CEC1" w14:textId="77777777" w:rsidR="00156B2D" w:rsidRPr="004D243E" w:rsidRDefault="00156B2D"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D243E">
              <w:rPr>
                <w:rFonts w:ascii="Cambria" w:hAnsi="Cambria"/>
                <w:sz w:val="22"/>
              </w:rPr>
              <w:t>Esošā budžeta</w:t>
            </w:r>
          </w:p>
          <w:p w14:paraId="42CD8D10" w14:textId="655CB3ED" w:rsidR="00156B2D" w:rsidRPr="004D243E" w:rsidRDefault="00156B2D" w:rsidP="00845E8A">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2"/>
              </w:rPr>
            </w:pPr>
            <w:r w:rsidRPr="004D243E">
              <w:rPr>
                <w:rFonts w:ascii="Cambria" w:hAnsi="Cambria"/>
                <w:sz w:val="22"/>
              </w:rPr>
              <w:t>ietvaros</w:t>
            </w:r>
          </w:p>
        </w:tc>
      </w:tr>
    </w:tbl>
    <w:p w14:paraId="71F7B642" w14:textId="3053EA08" w:rsidR="004C6EB7" w:rsidRPr="004D243E" w:rsidRDefault="00DF0E85" w:rsidP="77633456">
      <w:pPr>
        <w:jc w:val="both"/>
        <w:rPr>
          <w:rFonts w:ascii="Cambria" w:eastAsia="Times New Roman" w:hAnsi="Cambria"/>
          <w:color w:val="000000" w:themeColor="text1"/>
          <w:lang w:eastAsia="lv-LV"/>
        </w:rPr>
      </w:pPr>
      <w:r>
        <w:rPr>
          <w:rFonts w:ascii="Cambria" w:eastAsia="Times New Roman" w:hAnsi="Cambria"/>
          <w:b/>
          <w:bCs/>
          <w:color w:val="000000" w:themeColor="text1"/>
          <w:lang w:eastAsia="lv-LV"/>
        </w:rPr>
        <w:t xml:space="preserve">3.4.6.1. </w:t>
      </w:r>
      <w:r w:rsidR="004C6EB7" w:rsidRPr="6E5C0BAE">
        <w:rPr>
          <w:rFonts w:ascii="Cambria" w:eastAsia="Times New Roman" w:hAnsi="Cambria"/>
          <w:b/>
          <w:bCs/>
          <w:color w:val="000000" w:themeColor="text1"/>
          <w:lang w:eastAsia="lv-LV"/>
        </w:rPr>
        <w:t>Neto uzskaites sistēmas pārveidošanas par neto norēķinu sistēmu</w:t>
      </w:r>
      <w:r w:rsidR="00546D23" w:rsidRPr="004D243E">
        <w:rPr>
          <w:rStyle w:val="FootnoteReference"/>
          <w:rFonts w:ascii="Cambria" w:eastAsia="Times New Roman" w:hAnsi="Cambria"/>
          <w:b/>
          <w:bCs/>
          <w:color w:val="000000" w:themeColor="text1"/>
          <w:lang w:eastAsia="lv-LV"/>
        </w:rPr>
        <w:footnoteReference w:id="192"/>
      </w:r>
      <w:r w:rsidR="004C6EB7" w:rsidRPr="004D243E">
        <w:rPr>
          <w:rFonts w:ascii="Cambria" w:eastAsia="Times New Roman" w:hAnsi="Cambria"/>
          <w:color w:val="000000" w:themeColor="text1"/>
          <w:lang w:eastAsia="lv-LV"/>
        </w:rPr>
        <w:t xml:space="preserve"> </w:t>
      </w:r>
      <w:r w:rsidR="61122B13" w:rsidRPr="004D243E">
        <w:rPr>
          <w:rFonts w:ascii="Cambria" w:eastAsia="Times New Roman" w:hAnsi="Cambria"/>
          <w:color w:val="000000" w:themeColor="text1"/>
          <w:lang w:eastAsia="lv-LV"/>
        </w:rPr>
        <w:t>plānot</w:t>
      </w:r>
      <w:r w:rsidR="2901F7F7" w:rsidRPr="004D243E">
        <w:rPr>
          <w:rFonts w:ascii="Cambria" w:eastAsia="Times New Roman" w:hAnsi="Cambria"/>
          <w:color w:val="000000" w:themeColor="text1"/>
          <w:lang w:eastAsia="lv-LV"/>
        </w:rPr>
        <w:t>ā</w:t>
      </w:r>
      <w:r w:rsidR="61122B13" w:rsidRPr="004D243E">
        <w:rPr>
          <w:rFonts w:ascii="Cambria" w:eastAsia="Times New Roman" w:hAnsi="Cambria"/>
          <w:color w:val="000000" w:themeColor="text1"/>
          <w:lang w:eastAsia="lv-LV"/>
        </w:rPr>
        <w:t xml:space="preserve">s </w:t>
      </w:r>
      <w:r w:rsidR="004C6EB7" w:rsidRPr="004D243E">
        <w:rPr>
          <w:rFonts w:ascii="Cambria" w:eastAsia="Times New Roman" w:hAnsi="Cambria"/>
          <w:color w:val="000000" w:themeColor="text1"/>
          <w:lang w:eastAsia="lv-LV"/>
        </w:rPr>
        <w:t xml:space="preserve">darbības īstenošanai </w:t>
      </w:r>
      <w:r w:rsidR="6667713A" w:rsidRPr="004D243E">
        <w:rPr>
          <w:rFonts w:ascii="Cambria" w:eastAsia="Times New Roman" w:hAnsi="Cambria"/>
          <w:color w:val="000000" w:themeColor="text1"/>
          <w:lang w:eastAsia="lv-LV"/>
        </w:rPr>
        <w:t>2024. g</w:t>
      </w:r>
      <w:r w:rsidR="53A1C3BC" w:rsidRPr="004D243E">
        <w:rPr>
          <w:rFonts w:ascii="Cambria" w:eastAsia="Times New Roman" w:hAnsi="Cambria"/>
          <w:color w:val="000000" w:themeColor="text1"/>
          <w:lang w:eastAsia="lv-LV"/>
        </w:rPr>
        <w:t>.</w:t>
      </w:r>
      <w:r w:rsidR="6667713A" w:rsidRPr="004D243E">
        <w:rPr>
          <w:rFonts w:ascii="Cambria" w:eastAsia="Times New Roman" w:hAnsi="Cambria"/>
          <w:color w:val="000000" w:themeColor="text1"/>
          <w:lang w:eastAsia="lv-LV"/>
        </w:rPr>
        <w:t xml:space="preserve"> </w:t>
      </w:r>
      <w:r w:rsidR="004C6EB7" w:rsidRPr="004D243E">
        <w:rPr>
          <w:rFonts w:ascii="Cambria" w:eastAsia="Times New Roman" w:hAnsi="Cambria"/>
          <w:color w:val="000000" w:themeColor="text1"/>
          <w:lang w:eastAsia="lv-LV"/>
        </w:rPr>
        <w:t>ir</w:t>
      </w:r>
      <w:r w:rsidR="3D2A6AC3" w:rsidRPr="004D243E">
        <w:rPr>
          <w:rFonts w:ascii="Cambria" w:eastAsia="Times New Roman" w:hAnsi="Cambria"/>
          <w:color w:val="000000" w:themeColor="text1"/>
          <w:lang w:eastAsia="lv-LV"/>
        </w:rPr>
        <w:t xml:space="preserve"> </w:t>
      </w:r>
      <w:r w:rsidR="287BBBDA" w:rsidRPr="7368F26B">
        <w:rPr>
          <w:rFonts w:ascii="Cambria" w:eastAsia="Times New Roman" w:hAnsi="Cambria"/>
          <w:color w:val="000000" w:themeColor="text1"/>
          <w:lang w:eastAsia="lv-LV"/>
        </w:rPr>
        <w:t xml:space="preserve">pieņemts </w:t>
      </w:r>
      <w:r w:rsidR="13BD36F8" w:rsidRPr="004D243E">
        <w:rPr>
          <w:rFonts w:ascii="Cambria" w:eastAsia="Times New Roman" w:hAnsi="Cambria"/>
          <w:color w:val="000000" w:themeColor="text1"/>
          <w:lang w:eastAsia="lv-LV"/>
        </w:rPr>
        <w:t xml:space="preserve">normatīvais regulējums, </w:t>
      </w:r>
      <w:r w:rsidR="01C15490" w:rsidRPr="004D243E">
        <w:rPr>
          <w:rFonts w:ascii="Cambria" w:eastAsia="Times New Roman" w:hAnsi="Cambria"/>
          <w:color w:val="000000" w:themeColor="text1"/>
          <w:lang w:eastAsia="lv-LV"/>
        </w:rPr>
        <w:t>nosakot, ka pār</w:t>
      </w:r>
      <w:r w:rsidR="757D981B" w:rsidRPr="004D243E">
        <w:rPr>
          <w:rFonts w:ascii="Cambria" w:eastAsia="Times New Roman" w:hAnsi="Cambria"/>
          <w:color w:val="000000" w:themeColor="text1"/>
          <w:lang w:eastAsia="lv-LV"/>
        </w:rPr>
        <w:t>e</w:t>
      </w:r>
      <w:r w:rsidR="01C15490" w:rsidRPr="004D243E">
        <w:rPr>
          <w:rFonts w:ascii="Cambria" w:eastAsia="Times New Roman" w:hAnsi="Cambria"/>
          <w:color w:val="000000" w:themeColor="text1"/>
          <w:lang w:eastAsia="lv-LV"/>
        </w:rPr>
        <w:t>jot uz neto norēķinu si</w:t>
      </w:r>
      <w:r w:rsidR="2FEA8B00" w:rsidRPr="004D243E">
        <w:rPr>
          <w:rFonts w:ascii="Cambria" w:eastAsia="Times New Roman" w:hAnsi="Cambria"/>
          <w:color w:val="000000" w:themeColor="text1"/>
          <w:lang w:eastAsia="lv-LV"/>
        </w:rPr>
        <w:t>stēmu</w:t>
      </w:r>
      <w:r w:rsidR="01C15490" w:rsidRPr="004D243E">
        <w:rPr>
          <w:rFonts w:ascii="Cambria" w:eastAsia="Times New Roman" w:hAnsi="Cambria"/>
          <w:color w:val="000000" w:themeColor="text1"/>
          <w:lang w:eastAsia="lv-LV"/>
        </w:rPr>
        <w:t xml:space="preserve"> ražotājiem, kuru piederošo iekārtu jauda pārsniedz  50 kW, ir pieejams universālais neto norēķinu pakalpojums, un </w:t>
      </w:r>
      <w:r w:rsidR="2BB8E844" w:rsidRPr="004D243E">
        <w:rPr>
          <w:rFonts w:ascii="Cambria" w:eastAsia="Times New Roman" w:hAnsi="Cambria"/>
          <w:color w:val="000000" w:themeColor="text1"/>
          <w:lang w:eastAsia="lv-LV"/>
        </w:rPr>
        <w:t>neto norēķinu sistēmu var izmantot arī juridiskas personas. Papildus i</w:t>
      </w:r>
      <w:r w:rsidR="5F7A4A45" w:rsidRPr="004D243E">
        <w:rPr>
          <w:rFonts w:ascii="Cambria" w:eastAsia="Times New Roman" w:hAnsi="Cambria"/>
          <w:color w:val="000000" w:themeColor="text1"/>
          <w:lang w:eastAsia="lv-LV"/>
        </w:rPr>
        <w:t>eviests</w:t>
      </w:r>
      <w:r w:rsidR="2BB8E844" w:rsidRPr="004D243E">
        <w:rPr>
          <w:rFonts w:ascii="Cambria" w:eastAsia="Times New Roman" w:hAnsi="Cambria"/>
          <w:color w:val="000000" w:themeColor="text1"/>
          <w:lang w:eastAsia="lv-LV"/>
        </w:rPr>
        <w:t xml:space="preserve"> nosacījums, ka neto norēķinu sistēmas ietvaros aktīvo lietotāji savu saražoto elektroenerģiju drīkst izmantot arī vairākos patēriņa </w:t>
      </w:r>
      <w:r w:rsidR="47D8FFEF" w:rsidRPr="004D243E">
        <w:rPr>
          <w:rFonts w:ascii="Cambria" w:eastAsia="Times New Roman" w:hAnsi="Cambria"/>
          <w:color w:val="000000" w:themeColor="text1"/>
          <w:lang w:eastAsia="lv-LV"/>
        </w:rPr>
        <w:t xml:space="preserve">un ražošanas </w:t>
      </w:r>
      <w:r w:rsidR="2BB8E844" w:rsidRPr="004D243E">
        <w:rPr>
          <w:rFonts w:ascii="Cambria" w:eastAsia="Times New Roman" w:hAnsi="Cambria"/>
          <w:color w:val="000000" w:themeColor="text1"/>
          <w:lang w:eastAsia="lv-LV"/>
        </w:rPr>
        <w:t xml:space="preserve">objektos, </w:t>
      </w:r>
      <w:r w:rsidR="6274F723" w:rsidRPr="439D9914">
        <w:rPr>
          <w:rFonts w:ascii="Cambria" w:eastAsia="Times New Roman" w:hAnsi="Cambria"/>
          <w:color w:val="000000" w:themeColor="text1"/>
          <w:lang w:eastAsia="lv-LV"/>
        </w:rPr>
        <w:t xml:space="preserve">maksimālais atļautais jaudas slieksnis ražojot elektroenerģiju </w:t>
      </w:r>
      <w:r w:rsidR="6274F723" w:rsidRPr="0F224FA6">
        <w:rPr>
          <w:rFonts w:ascii="Cambria" w:eastAsia="Times New Roman" w:hAnsi="Cambria"/>
          <w:color w:val="000000" w:themeColor="text1"/>
          <w:lang w:eastAsia="lv-LV"/>
        </w:rPr>
        <w:t xml:space="preserve">noteikts līdz 1 MW, un </w:t>
      </w:r>
      <w:r w:rsidR="409443E4" w:rsidRPr="004D243E">
        <w:rPr>
          <w:rFonts w:ascii="Cambria" w:eastAsia="Times New Roman" w:hAnsi="Cambria"/>
          <w:color w:val="000000" w:themeColor="text1"/>
          <w:lang w:eastAsia="lv-LV"/>
        </w:rPr>
        <w:t>iesaistīšanās elektroenerģijas ražošanā neto norēķinu sistēmas netiek uzskatīta par komercdarbību</w:t>
      </w:r>
      <w:r w:rsidR="3F45760D" w:rsidRPr="004D243E">
        <w:rPr>
          <w:rFonts w:ascii="Cambria" w:eastAsia="Times New Roman" w:hAnsi="Cambria"/>
          <w:color w:val="000000" w:themeColor="text1"/>
          <w:lang w:eastAsia="lv-LV"/>
        </w:rPr>
        <w:t>, kas samazina elektroenerģijas aktīvo lietotāju administratīvo slogu, ražojot elektroenerģiju pašpatēriņam</w:t>
      </w:r>
      <w:r w:rsidR="409443E4" w:rsidRPr="004D243E">
        <w:rPr>
          <w:rFonts w:ascii="Cambria" w:eastAsia="Times New Roman" w:hAnsi="Cambria"/>
          <w:color w:val="000000" w:themeColor="text1"/>
          <w:lang w:eastAsia="lv-LV"/>
        </w:rPr>
        <w:t xml:space="preserve">. </w:t>
      </w:r>
      <w:r w:rsidR="5D5503DE" w:rsidRPr="004D243E">
        <w:rPr>
          <w:rFonts w:ascii="Cambria" w:eastAsia="Times New Roman" w:hAnsi="Cambria"/>
          <w:color w:val="000000" w:themeColor="text1"/>
          <w:lang w:eastAsia="lv-LV"/>
        </w:rPr>
        <w:t>Universālais neto norēķinu pakalpojuma nodrošināšana, lai garantētu piedāv</w:t>
      </w:r>
      <w:r w:rsidR="0D77BA91" w:rsidRPr="004D243E">
        <w:rPr>
          <w:rFonts w:ascii="Cambria" w:eastAsia="Times New Roman" w:hAnsi="Cambria"/>
          <w:color w:val="000000" w:themeColor="text1"/>
          <w:lang w:eastAsia="lv-LV"/>
        </w:rPr>
        <w:t>ā</w:t>
      </w:r>
      <w:r w:rsidR="5D5503DE" w:rsidRPr="004D243E">
        <w:rPr>
          <w:rFonts w:ascii="Cambria" w:eastAsia="Times New Roman" w:hAnsi="Cambria"/>
          <w:color w:val="000000" w:themeColor="text1"/>
          <w:lang w:eastAsia="lv-LV"/>
        </w:rPr>
        <w:t xml:space="preserve">juma pieejamību lietotājiem, ir noteikts kā obligāts pienākums </w:t>
      </w:r>
      <w:r w:rsidR="5F551133" w:rsidRPr="004D243E">
        <w:rPr>
          <w:rFonts w:ascii="Cambria" w:eastAsia="Times New Roman" w:hAnsi="Cambria"/>
          <w:color w:val="000000" w:themeColor="text1"/>
          <w:lang w:eastAsia="lv-LV"/>
        </w:rPr>
        <w:t>elektroenerģijas t</w:t>
      </w:r>
      <w:r w:rsidR="39BB9EB4" w:rsidRPr="004D243E">
        <w:rPr>
          <w:rFonts w:ascii="Cambria" w:eastAsia="Times New Roman" w:hAnsi="Cambria"/>
          <w:color w:val="000000" w:themeColor="text1"/>
          <w:lang w:eastAsia="lv-LV"/>
        </w:rPr>
        <w:t>irgotājiem</w:t>
      </w:r>
      <w:r w:rsidR="431483E3" w:rsidRPr="004D243E">
        <w:rPr>
          <w:rFonts w:ascii="Cambria" w:eastAsia="Times New Roman" w:hAnsi="Cambria"/>
          <w:color w:val="000000" w:themeColor="text1"/>
          <w:lang w:eastAsia="lv-LV"/>
        </w:rPr>
        <w:t>, un tā ietvaros, lai novērstu zaudējumu veidošanos aktīvajiem lietotājiem, normatīvais regulējums nosaka minimālo elektroen</w:t>
      </w:r>
      <w:r w:rsidR="7CDC90E6" w:rsidRPr="004D243E">
        <w:rPr>
          <w:rFonts w:ascii="Cambria" w:eastAsia="Times New Roman" w:hAnsi="Cambria"/>
          <w:color w:val="000000" w:themeColor="text1"/>
          <w:lang w:eastAsia="lv-LV"/>
        </w:rPr>
        <w:t xml:space="preserve">erģijas cenu un maksimālo </w:t>
      </w:r>
      <w:r w:rsidR="41198812" w:rsidRPr="004D243E">
        <w:rPr>
          <w:rFonts w:ascii="Cambria" w:eastAsia="Times New Roman" w:hAnsi="Cambria"/>
          <w:color w:val="000000" w:themeColor="text1"/>
          <w:lang w:eastAsia="lv-LV"/>
        </w:rPr>
        <w:t>p</w:t>
      </w:r>
      <w:r w:rsidR="7CDC90E6" w:rsidRPr="004D243E">
        <w:rPr>
          <w:rFonts w:ascii="Cambria" w:eastAsia="Times New Roman" w:hAnsi="Cambria"/>
          <w:color w:val="000000" w:themeColor="text1"/>
          <w:lang w:eastAsia="lv-LV"/>
        </w:rPr>
        <w:t xml:space="preserve">ieļaujamo tirgotāja iekasēto komisijas maksu par elektroenerģijas iepirkumu. Tāpat arī </w:t>
      </w:r>
      <w:r w:rsidR="1C073A1D" w:rsidRPr="004D243E">
        <w:rPr>
          <w:rFonts w:ascii="Cambria" w:eastAsia="Times New Roman" w:hAnsi="Cambria"/>
          <w:color w:val="000000" w:themeColor="text1"/>
          <w:lang w:eastAsia="lv-LV"/>
        </w:rPr>
        <w:t>normatīvajā regulējumā ir noteikts vēsturiskās neto uzskaites sistēmas darbības beigu termiņš</w:t>
      </w:r>
      <w:r w:rsidR="70D85102" w:rsidRPr="004D243E">
        <w:rPr>
          <w:rFonts w:ascii="Cambria" w:eastAsia="Times New Roman" w:hAnsi="Cambria"/>
          <w:color w:val="000000" w:themeColor="text1"/>
          <w:lang w:eastAsia="lv-LV"/>
        </w:rPr>
        <w:t xml:space="preserve"> - </w:t>
      </w:r>
      <w:r w:rsidR="1C073A1D" w:rsidRPr="004D243E">
        <w:rPr>
          <w:rFonts w:ascii="Cambria" w:eastAsia="Times New Roman" w:hAnsi="Cambria"/>
          <w:color w:val="000000" w:themeColor="text1"/>
          <w:lang w:eastAsia="lv-LV"/>
        </w:rPr>
        <w:t xml:space="preserve">līdz </w:t>
      </w:r>
      <w:r w:rsidR="388185E7" w:rsidRPr="004D243E">
        <w:rPr>
          <w:rFonts w:ascii="Cambria" w:eastAsia="Times New Roman" w:hAnsi="Cambria"/>
          <w:color w:val="000000" w:themeColor="text1"/>
          <w:lang w:eastAsia="lv-LV"/>
        </w:rPr>
        <w:t>28.02.</w:t>
      </w:r>
      <w:r w:rsidR="1C073A1D" w:rsidRPr="004D243E">
        <w:rPr>
          <w:rFonts w:ascii="Cambria" w:eastAsia="Times New Roman" w:hAnsi="Cambria"/>
          <w:color w:val="000000" w:themeColor="text1"/>
          <w:lang w:eastAsia="lv-LV"/>
        </w:rPr>
        <w:t>202</w:t>
      </w:r>
      <w:r w:rsidR="108374EB" w:rsidRPr="004D243E">
        <w:rPr>
          <w:rFonts w:ascii="Cambria" w:eastAsia="Times New Roman" w:hAnsi="Cambria"/>
          <w:color w:val="000000" w:themeColor="text1"/>
          <w:lang w:eastAsia="lv-LV"/>
        </w:rPr>
        <w:t>9</w:t>
      </w:r>
      <w:r w:rsidR="1C073A1D" w:rsidRPr="004D243E">
        <w:rPr>
          <w:rFonts w:ascii="Cambria" w:eastAsia="Times New Roman" w:hAnsi="Cambria"/>
          <w:color w:val="000000" w:themeColor="text1"/>
          <w:lang w:eastAsia="lv-LV"/>
        </w:rPr>
        <w:t xml:space="preserve">. </w:t>
      </w:r>
    </w:p>
    <w:p w14:paraId="47C10A74" w14:textId="69FF9935" w:rsidR="6A7DFDF6" w:rsidRDefault="1C095535" w:rsidP="740D5F67">
      <w:pPr>
        <w:jc w:val="both"/>
        <w:rPr>
          <w:rFonts w:ascii="Cambria" w:eastAsia="Times New Roman" w:hAnsi="Cambria"/>
          <w:color w:val="000000" w:themeColor="text1"/>
          <w:lang w:eastAsia="lv-LV"/>
        </w:rPr>
      </w:pPr>
      <w:r w:rsidRPr="740D5F67">
        <w:rPr>
          <w:rFonts w:ascii="Cambria" w:eastAsia="Times New Roman" w:hAnsi="Cambria"/>
          <w:b/>
          <w:bCs/>
          <w:color w:val="000000" w:themeColor="text1"/>
          <w:lang w:eastAsia="lv-LV"/>
        </w:rPr>
        <w:t xml:space="preserve">3.4.6.2. Energokopienu un elektroenerģijas kopīgošanas normatīvā regulējuma izstrādes ietvaros </w:t>
      </w:r>
      <w:r w:rsidRPr="458B774D">
        <w:rPr>
          <w:rFonts w:ascii="Cambria" w:eastAsia="Times New Roman" w:hAnsi="Cambria"/>
          <w:color w:val="000000" w:themeColor="text1"/>
          <w:lang w:eastAsia="lv-LV"/>
        </w:rPr>
        <w:t xml:space="preserve">2024. g. tiks izveidots normatīvais regulējums, kas nodrošinās vienotus nosacījumus energokopienu un enerģijas kopīgošanas darbībām, samazinot lietotāju administratīvo slogu un nodrošinot administratīvo atbalstu energokopienām un enerģijas kopīgošanai.  Attiecīgais pašpatēriņa un trešajām pusēm nodotās elektroenerģijas īpatsvars noteiks atšķirību starp aktīvo lietotāju un elektroenerģijas ražotāju. Papildus tiks skaidri definēti nosacījumi attiecībā uz tirgus dalībnieku iespēju vienlaikus piedalīties vairākos elektroenerģijas pašpatēriņa nodrošināšanas formātos, piemēram, elektroenerģijas neto norēķinu sistēmā un energokopienās. </w:t>
      </w:r>
      <w:r w:rsidR="3C958C1A" w:rsidRPr="13272D21">
        <w:rPr>
          <w:rFonts w:ascii="Cambria" w:eastAsia="Times New Roman" w:hAnsi="Cambria"/>
          <w:color w:val="000000" w:themeColor="text1"/>
          <w:lang w:eastAsia="lv-LV"/>
        </w:rPr>
        <w:t>N</w:t>
      </w:r>
      <w:r w:rsidRPr="13272D21">
        <w:rPr>
          <w:rFonts w:ascii="Cambria" w:eastAsia="Times New Roman" w:hAnsi="Cambria"/>
          <w:color w:val="000000" w:themeColor="text1"/>
          <w:lang w:eastAsia="lv-LV"/>
        </w:rPr>
        <w:t>ormatīvais</w:t>
      </w:r>
      <w:r w:rsidRPr="458B774D">
        <w:rPr>
          <w:rFonts w:ascii="Cambria" w:eastAsia="Times New Roman" w:hAnsi="Cambria"/>
          <w:color w:val="000000" w:themeColor="text1"/>
          <w:lang w:eastAsia="lv-LV"/>
        </w:rPr>
        <w:t xml:space="preserve"> regulējums </w:t>
      </w:r>
      <w:r w:rsidR="2B4840FB" w:rsidRPr="218B5F8B">
        <w:rPr>
          <w:rFonts w:ascii="Cambria" w:eastAsia="Times New Roman" w:hAnsi="Cambria"/>
          <w:color w:val="000000" w:themeColor="text1"/>
          <w:lang w:eastAsia="lv-LV"/>
        </w:rPr>
        <w:t>vērsts uz to</w:t>
      </w:r>
      <w:r w:rsidRPr="458B774D">
        <w:rPr>
          <w:rFonts w:ascii="Cambria" w:eastAsia="Times New Roman" w:hAnsi="Cambria"/>
          <w:color w:val="000000" w:themeColor="text1"/>
          <w:lang w:eastAsia="lv-LV"/>
        </w:rPr>
        <w:t xml:space="preserve">, ka dalība energokopienās ir brīvprātīga, un tajās varēs piedalīties privātpersonas, biedrības, mazie un vidējie uzņēmumi, kā arī pašvaldības. Kopumā iespējams izdalīt trīs enerģijas kopīgošanas un energokopienu formas – elektroenerģijas energokopienas, </w:t>
      </w:r>
      <w:r w:rsidR="4887A23D" w:rsidRPr="43873398">
        <w:rPr>
          <w:rFonts w:ascii="Cambria" w:eastAsia="Times New Roman" w:hAnsi="Cambria"/>
          <w:color w:val="000000" w:themeColor="text1"/>
          <w:lang w:eastAsia="lv-LV"/>
        </w:rPr>
        <w:t>AE</w:t>
      </w:r>
      <w:r w:rsidRPr="458B774D">
        <w:rPr>
          <w:rFonts w:ascii="Cambria" w:eastAsia="Times New Roman" w:hAnsi="Cambria"/>
          <w:color w:val="000000" w:themeColor="text1"/>
          <w:lang w:eastAsia="lv-LV"/>
        </w:rPr>
        <w:t xml:space="preserve"> energokopienas un aktīvos lietotājus, kas darbojas kopīgi. Elektroenerģijas energokopienas darbosies Latvijas Republikas teritorijā, un visām elektroenerģijas energokopienas elektroenerģijas ražošanas iekārtām būs jābūt pieslēgtām viena elektroenerģijas sadales sistēmas operatora tīklam, lai nodrošinātu korektu saražotās elektroenerģijas uzskaiti. </w:t>
      </w:r>
      <w:r w:rsidRPr="42DF8AD1">
        <w:rPr>
          <w:rFonts w:ascii="Cambria" w:eastAsia="Times New Roman" w:hAnsi="Cambria"/>
          <w:color w:val="000000" w:themeColor="text1"/>
          <w:lang w:eastAsia="lv-LV"/>
        </w:rPr>
        <w:t>A</w:t>
      </w:r>
      <w:r w:rsidR="00CF9A73" w:rsidRPr="42DF8AD1">
        <w:rPr>
          <w:rFonts w:ascii="Cambria" w:eastAsia="Times New Roman" w:hAnsi="Cambria"/>
          <w:color w:val="000000" w:themeColor="text1"/>
          <w:lang w:eastAsia="lv-LV"/>
        </w:rPr>
        <w:t>E</w:t>
      </w:r>
      <w:r w:rsidRPr="458B774D">
        <w:rPr>
          <w:rFonts w:ascii="Cambria" w:eastAsia="Times New Roman" w:hAnsi="Cambria"/>
          <w:color w:val="000000" w:themeColor="text1"/>
          <w:lang w:eastAsia="lv-LV"/>
        </w:rPr>
        <w:t xml:space="preserve"> energokopienas (siltumapgādes sektorā) darbosies vienā Latvijas Republikas administratīvajā teritorijā vai funkcionāli saistītās administratīvajās teritorijās, un visām </w:t>
      </w:r>
      <w:r w:rsidR="1BCC7DA2" w:rsidRPr="39D23DA9">
        <w:rPr>
          <w:rFonts w:ascii="Cambria" w:eastAsia="Times New Roman" w:hAnsi="Cambria"/>
          <w:color w:val="000000" w:themeColor="text1"/>
          <w:lang w:eastAsia="lv-LV"/>
        </w:rPr>
        <w:t>AE</w:t>
      </w:r>
      <w:r w:rsidRPr="458B774D">
        <w:rPr>
          <w:rFonts w:ascii="Cambria" w:eastAsia="Times New Roman" w:hAnsi="Cambria"/>
          <w:color w:val="000000" w:themeColor="text1"/>
          <w:lang w:eastAsia="lv-LV"/>
        </w:rPr>
        <w:t xml:space="preserve"> energokopienas iekārtām būs jābūt pieslēgtām viena siltumenerģijas pārvades un sadales sistēmas operatora tīklam. Savukārt aktīvie lietotāji, kas darbojas kopīgi, ir vienā ēkā, piemēram, daudzdzīvokļu ēkā vai vienā funkcionāli saistītā teritorijā, piemēram, industriālajā parkā esoši aktīvie lietotāji. Elektroenerģijas energokopienām un </w:t>
      </w:r>
      <w:r w:rsidR="0E744B74" w:rsidRPr="64E93FB6">
        <w:rPr>
          <w:rFonts w:ascii="Cambria" w:eastAsia="Times New Roman" w:hAnsi="Cambria"/>
          <w:color w:val="000000" w:themeColor="text1"/>
          <w:lang w:eastAsia="lv-LV"/>
        </w:rPr>
        <w:t>AE</w:t>
      </w:r>
      <w:r w:rsidRPr="458B774D">
        <w:rPr>
          <w:rFonts w:ascii="Cambria" w:eastAsia="Times New Roman" w:hAnsi="Cambria"/>
          <w:color w:val="000000" w:themeColor="text1"/>
          <w:lang w:eastAsia="lv-LV"/>
        </w:rPr>
        <w:t xml:space="preserve"> energokopienām būs nepieciešams reģistrēties enerģijas kopienas reģistrā, taču aktīvajiem lietotājiem, kas darbojas kopīgi, reģistrācija reģistrā nebūs nepieciešama.</w:t>
      </w:r>
    </w:p>
    <w:p w14:paraId="5A2960C5" w14:textId="795967F7" w:rsidR="6A7DFDF6" w:rsidRDefault="1C095535" w:rsidP="740D5F67">
      <w:pPr>
        <w:jc w:val="both"/>
        <w:rPr>
          <w:rFonts w:ascii="Cambria" w:eastAsia="Times New Roman" w:hAnsi="Cambria"/>
          <w:color w:val="000000" w:themeColor="text1"/>
          <w:lang w:eastAsia="lv-LV"/>
        </w:rPr>
      </w:pPr>
      <w:r w:rsidRPr="458B774D">
        <w:rPr>
          <w:rFonts w:ascii="Cambria" w:eastAsia="Times New Roman" w:hAnsi="Cambria"/>
          <w:color w:val="000000" w:themeColor="text1"/>
          <w:lang w:eastAsia="lv-LV"/>
        </w:rPr>
        <w:t xml:space="preserve">Paredzēts, ka elektroenerģijas energokopienas vai kopīgi darbojošos aktīvo lietotāju elektroenerģijas ražošanas iekārtu kopējā uzstādītā jauda nepārsniedz 14,999 MW (nosacījums izriet no Tīkla Kodeksa, kurā noteikts, ka maksimālā ražošanas jauda, kas ir pieslēgta elektroenerģijas sadales sistēmai, ir 14,999 MW). Šis nosacījums ir nepieciešams, lai nodrošinātu precīzu datu uzskaiti. </w:t>
      </w:r>
      <w:r w:rsidRPr="64E93FB6">
        <w:rPr>
          <w:rFonts w:ascii="Cambria" w:eastAsia="Times New Roman" w:hAnsi="Cambria"/>
          <w:color w:val="000000" w:themeColor="text1"/>
          <w:lang w:eastAsia="lv-LV"/>
        </w:rPr>
        <w:t xml:space="preserve">Savukārt </w:t>
      </w:r>
      <w:r w:rsidR="65EFFE2C" w:rsidRPr="64E93FB6">
        <w:rPr>
          <w:rFonts w:ascii="Cambria" w:eastAsia="Times New Roman" w:hAnsi="Cambria"/>
          <w:color w:val="000000" w:themeColor="text1"/>
          <w:lang w:eastAsia="lv-LV"/>
        </w:rPr>
        <w:t>AE</w:t>
      </w:r>
      <w:r w:rsidRPr="458B774D">
        <w:rPr>
          <w:rFonts w:ascii="Cambria" w:eastAsia="Times New Roman" w:hAnsi="Cambria"/>
          <w:color w:val="000000" w:themeColor="text1"/>
          <w:lang w:eastAsia="lv-LV"/>
        </w:rPr>
        <w:t xml:space="preserve"> energokopienas uzstādītās jaudas ierobežojums nav paredzēts, un tas izriet no tās siltumapgādes sistēmas tehniskajām iespējām, pie kuras ir plānots pieslēgts </w:t>
      </w:r>
      <w:r w:rsidR="659151D9" w:rsidRPr="333D8687">
        <w:rPr>
          <w:rFonts w:ascii="Cambria" w:eastAsia="Times New Roman" w:hAnsi="Cambria"/>
          <w:color w:val="000000" w:themeColor="text1"/>
          <w:lang w:eastAsia="lv-LV"/>
        </w:rPr>
        <w:t>AE</w:t>
      </w:r>
      <w:r w:rsidRPr="458B774D">
        <w:rPr>
          <w:rFonts w:ascii="Cambria" w:eastAsia="Times New Roman" w:hAnsi="Cambria"/>
          <w:color w:val="000000" w:themeColor="text1"/>
          <w:lang w:eastAsia="lv-LV"/>
        </w:rPr>
        <w:t xml:space="preserve"> energokopienas siltumenerģijas ražošanas objektus.</w:t>
      </w:r>
    </w:p>
    <w:p w14:paraId="485E9F63" w14:textId="2E96CC1B" w:rsidR="6A7DFDF6" w:rsidRDefault="1C095535" w:rsidP="740D5F67">
      <w:pPr>
        <w:jc w:val="both"/>
        <w:rPr>
          <w:rFonts w:ascii="Cambria" w:eastAsia="Times New Roman" w:hAnsi="Cambria"/>
          <w:color w:val="000000" w:themeColor="text1"/>
          <w:lang w:eastAsia="lv-LV"/>
        </w:rPr>
      </w:pPr>
      <w:r w:rsidRPr="458B774D">
        <w:rPr>
          <w:rFonts w:ascii="Cambria" w:eastAsia="Times New Roman" w:hAnsi="Cambria"/>
          <w:color w:val="000000" w:themeColor="text1"/>
          <w:lang w:eastAsia="lv-LV"/>
        </w:rPr>
        <w:t xml:space="preserve">Kopumā regulējums tiek veidots tā, lai dotu tiesības energokopienām brīvi noteikt savus darbības principus, energokopienas statūtos vai citos energokopienu darbību reglamentējošajos dokumentos ietveramo informāciju, kā arī dotu energokopienām tiesības brīvi izvēlēties elektroenerģijas tirgotāju, ar ko slēgt elektroenerģijas kopīgošanas līgumu. Tomēr būtiski norādīt, ka, ņemot vērā, ka energokopienas darbības pamatā ir energokopienas biedru elektroenerģijas pašpatēriņa nodrošināšana un tās teritorijas, kurā atrodas energokopiena, vides un sociālo aspektu uzlabošana, paredzēts skaidro definēt atsevišķus nosacījumus, kam ir jāatbilst energokopienai. Pirmkārt, ņemot vērā, ka 2023. </w:t>
      </w:r>
      <w:r w:rsidR="5B5B85CD" w:rsidRPr="6CD567C2">
        <w:rPr>
          <w:rFonts w:ascii="Cambria" w:eastAsia="Times New Roman" w:hAnsi="Cambria"/>
          <w:color w:val="000000" w:themeColor="text1"/>
          <w:lang w:eastAsia="lv-LV"/>
        </w:rPr>
        <w:t>g.</w:t>
      </w:r>
      <w:r w:rsidRPr="458B774D">
        <w:rPr>
          <w:rFonts w:ascii="Cambria" w:eastAsia="Times New Roman" w:hAnsi="Cambria"/>
          <w:color w:val="000000" w:themeColor="text1"/>
          <w:lang w:eastAsia="lv-LV"/>
        </w:rPr>
        <w:t xml:space="preserve"> normatīvajos aktos tika precizēta aktīvā lietotāja definīcija, nepārprotami nosakot, ka aktīvā lietotāja primārais mērķis ir nodrošināt savu pašpatēriņu, ir paredzēts noteikt ka  energokopienai pašpatēriņa vajadzībām būs jāizmanto vismaz 80% no tās </w:t>
      </w:r>
      <w:r w:rsidRPr="4E9D74CE">
        <w:rPr>
          <w:rFonts w:ascii="Cambria" w:eastAsia="Times New Roman" w:hAnsi="Cambria"/>
          <w:color w:val="000000" w:themeColor="text1"/>
          <w:lang w:eastAsia="lv-LV"/>
        </w:rPr>
        <w:t>g</w:t>
      </w:r>
      <w:r w:rsidR="5B6966A5" w:rsidRPr="4E9D74CE">
        <w:rPr>
          <w:rFonts w:ascii="Cambria" w:eastAsia="Times New Roman" w:hAnsi="Cambria"/>
          <w:color w:val="000000" w:themeColor="text1"/>
          <w:lang w:eastAsia="lv-LV"/>
        </w:rPr>
        <w:t>.</w:t>
      </w:r>
      <w:r w:rsidRPr="458B774D">
        <w:rPr>
          <w:rFonts w:ascii="Cambria" w:eastAsia="Times New Roman" w:hAnsi="Cambria"/>
          <w:color w:val="000000" w:themeColor="text1"/>
          <w:lang w:eastAsia="lv-LV"/>
        </w:rPr>
        <w:t xml:space="preserve"> ietvaros tīklā nodotās elektroenerģijas vai siltumenerģijas. Ja energokopiena pašpatēriņa vajadzībām neizmantos vismaz 80% no tās saražotās elektroenerģijas vai siltumenerģijas, tai vismaz 51% no tās gūtās peļņas būs jānovirza sociāliem mērķiem vai tās administratīvās teritorijas, kurā atrodas energokopiena, vides uzlabošanai vai sociālajiem mērķiem. Otrkārt, plānots noteikts, ka, ja pašvaldība ir energokopienas biedrs, tās pienākums ir daļu no tās saražotās elektroenerģijas vai siltumenerģijas nodot sabiedrības mazaizsargātajām grupām.</w:t>
      </w:r>
    </w:p>
    <w:p w14:paraId="588DBE53" w14:textId="49B5D5E2" w:rsidR="003C3E78" w:rsidRPr="004D243E" w:rsidRDefault="00A019AC" w:rsidP="00E83B3C">
      <w:pPr>
        <w:pStyle w:val="Heading3"/>
        <w:numPr>
          <w:ilvl w:val="0"/>
          <w:numId w:val="0"/>
        </w:numPr>
      </w:pPr>
      <w:bookmarkStart w:id="319" w:name="_Toc96955330"/>
      <w:bookmarkStart w:id="320" w:name="_Toc97282178"/>
      <w:r>
        <w:t xml:space="preserve">3.4.7. </w:t>
      </w:r>
      <w:r w:rsidR="003C3E78" w:rsidRPr="004D243E">
        <w:t>Enerģētiskā nabadzība un enerģijas pieejamība</w:t>
      </w:r>
      <w:bookmarkEnd w:id="316"/>
      <w:bookmarkEnd w:id="317"/>
      <w:bookmarkEnd w:id="318"/>
      <w:bookmarkEnd w:id="319"/>
      <w:bookmarkEnd w:id="320"/>
    </w:p>
    <w:p w14:paraId="14A69AF1" w14:textId="77777777" w:rsidR="00A40AB6" w:rsidRPr="004D243E" w:rsidRDefault="00A40AB6" w:rsidP="00A40AB6">
      <w:pPr>
        <w:pStyle w:val="Heading4"/>
      </w:pPr>
      <w:r w:rsidRPr="004D243E">
        <w:t>I Bāzes scenārijs</w:t>
      </w:r>
    </w:p>
    <w:p w14:paraId="50CB5084" w14:textId="52BDBF8E" w:rsidR="003C3E78" w:rsidRPr="004D243E" w:rsidRDefault="003C3E78" w:rsidP="003C3E78">
      <w:pPr>
        <w:pStyle w:val="Default"/>
        <w:spacing w:before="120" w:after="120"/>
        <w:jc w:val="both"/>
        <w:rPr>
          <w:rFonts w:ascii="Cambria" w:hAnsi="Cambria" w:cstheme="minorHAnsi"/>
        </w:rPr>
      </w:pPr>
      <w:r w:rsidRPr="5CF17784">
        <w:rPr>
          <w:rFonts w:ascii="Cambria" w:hAnsi="Cambria" w:cstheme="minorBidi"/>
        </w:rPr>
        <w:t>Lai novērtētu enerģētiskās nabadzības</w:t>
      </w:r>
      <w:r w:rsidRPr="5CF17784">
        <w:rPr>
          <w:rStyle w:val="FootnoteReference"/>
          <w:rFonts w:ascii="Cambria" w:hAnsi="Cambria" w:cstheme="minorBidi"/>
        </w:rPr>
        <w:footnoteReference w:id="193"/>
      </w:r>
      <w:r w:rsidRPr="5CF17784">
        <w:rPr>
          <w:rFonts w:ascii="Cambria" w:hAnsi="Cambria" w:cstheme="minorBidi"/>
        </w:rPr>
        <w:t xml:space="preserve"> apjomu, ir iespēja izvēlēties vairākus rādītājus, kur ES ietvaros tiek izmantots rādītājs “Iedzīvotāju vai mājsaimniecību, kuras naudas trūkuma dēļ nevar atļauties uzturēt siltu mājokli”.</w:t>
      </w:r>
    </w:p>
    <w:p w14:paraId="22DCB40B" w14:textId="24305FA0" w:rsidR="003C3E78" w:rsidRPr="004D243E" w:rsidRDefault="003C3E78" w:rsidP="00A37ED2">
      <w:pPr>
        <w:pStyle w:val="Caption"/>
        <w:rPr>
          <w:rFonts w:ascii="Cambria" w:hAnsi="Cambria" w:cstheme="minorHAnsi"/>
          <w:b w:val="0"/>
        </w:rPr>
      </w:pPr>
      <w:r w:rsidRPr="009378AA">
        <w:rPr>
          <w:rFonts w:ascii="Cambria" w:hAnsi="Cambria" w:cstheme="minorBidi"/>
        </w:rPr>
        <w:fldChar w:fldCharType="begin"/>
      </w:r>
      <w:r w:rsidRPr="5CF17784">
        <w:rPr>
          <w:rFonts w:ascii="Cambria" w:hAnsi="Cambria" w:cstheme="minorBidi"/>
          <w:bCs/>
        </w:rPr>
        <w:instrText xml:space="preserve"> SEQ Tabula \* ARABIC </w:instrText>
      </w:r>
      <w:r w:rsidRPr="009378AA">
        <w:rPr>
          <w:rFonts w:ascii="Cambria" w:hAnsi="Cambria" w:cstheme="minorBidi"/>
        </w:rPr>
        <w:fldChar w:fldCharType="separate"/>
      </w:r>
      <w:r w:rsidR="00346126">
        <w:rPr>
          <w:rFonts w:ascii="Cambria" w:hAnsi="Cambria" w:cstheme="minorBidi"/>
          <w:bCs/>
          <w:noProof/>
        </w:rPr>
        <w:t>2</w:t>
      </w:r>
      <w:r w:rsidRPr="009378AA">
        <w:rPr>
          <w:rFonts w:ascii="Cambria" w:hAnsi="Cambria" w:cstheme="minorBidi"/>
        </w:rPr>
        <w:fldChar w:fldCharType="end"/>
      </w:r>
      <w:r w:rsidRPr="009378AA">
        <w:rPr>
          <w:rFonts w:ascii="Cambria" w:hAnsi="Cambria" w:cstheme="minorBidi"/>
        </w:rPr>
        <w:t>.tabula. Iedzīvotāju vai mājsaimniecību, kuras naudas trūkuma dēļ nevar atļauties uzturēt siltu</w:t>
      </w:r>
      <w:r w:rsidRPr="5CF17784">
        <w:rPr>
          <w:rFonts w:ascii="Cambria" w:hAnsi="Cambria" w:cstheme="minorBidi"/>
          <w:bCs/>
        </w:rPr>
        <w:t xml:space="preserve"> mājokli, īpatsvars (%)</w:t>
      </w:r>
      <w:r w:rsidRPr="5CF17784">
        <w:rPr>
          <w:rStyle w:val="FootnoteReference"/>
          <w:rFonts w:ascii="Cambria" w:hAnsi="Cambria" w:cstheme="minorBidi"/>
          <w:bCs/>
          <w:shd w:val="clear" w:color="auto" w:fill="FFFFFF"/>
        </w:rPr>
        <w:footnoteReference w:id="194"/>
      </w:r>
    </w:p>
    <w:tbl>
      <w:tblPr>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960"/>
        <w:gridCol w:w="960"/>
        <w:gridCol w:w="960"/>
        <w:gridCol w:w="960"/>
      </w:tblGrid>
      <w:tr w:rsidR="003C3E78" w:rsidRPr="004D243E" w14:paraId="053EABC1" w14:textId="77777777" w:rsidTr="00625D62">
        <w:trPr>
          <w:trHeight w:val="300"/>
          <w:jc w:val="center"/>
        </w:trPr>
        <w:tc>
          <w:tcPr>
            <w:tcW w:w="960" w:type="dxa"/>
            <w:shd w:val="clear" w:color="auto" w:fill="auto"/>
            <w:noWrap/>
            <w:vAlign w:val="center"/>
            <w:hideMark/>
          </w:tcPr>
          <w:p w14:paraId="07F3C68B"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2017</w:t>
            </w:r>
          </w:p>
        </w:tc>
        <w:tc>
          <w:tcPr>
            <w:tcW w:w="960" w:type="dxa"/>
            <w:shd w:val="clear" w:color="auto" w:fill="auto"/>
            <w:noWrap/>
            <w:vAlign w:val="center"/>
            <w:hideMark/>
          </w:tcPr>
          <w:p w14:paraId="2E146CFB"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2018</w:t>
            </w:r>
          </w:p>
        </w:tc>
        <w:tc>
          <w:tcPr>
            <w:tcW w:w="960" w:type="dxa"/>
            <w:shd w:val="clear" w:color="auto" w:fill="auto"/>
            <w:noWrap/>
            <w:vAlign w:val="center"/>
            <w:hideMark/>
          </w:tcPr>
          <w:p w14:paraId="60A5B2A5"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2019</w:t>
            </w:r>
          </w:p>
        </w:tc>
        <w:tc>
          <w:tcPr>
            <w:tcW w:w="960" w:type="dxa"/>
            <w:shd w:val="clear" w:color="auto" w:fill="auto"/>
            <w:noWrap/>
            <w:vAlign w:val="center"/>
            <w:hideMark/>
          </w:tcPr>
          <w:p w14:paraId="4FC35F7F"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2020</w:t>
            </w:r>
          </w:p>
        </w:tc>
        <w:tc>
          <w:tcPr>
            <w:tcW w:w="960" w:type="dxa"/>
            <w:shd w:val="clear" w:color="auto" w:fill="auto"/>
            <w:noWrap/>
            <w:vAlign w:val="center"/>
            <w:hideMark/>
          </w:tcPr>
          <w:p w14:paraId="15337922"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2021</w:t>
            </w:r>
          </w:p>
        </w:tc>
        <w:tc>
          <w:tcPr>
            <w:tcW w:w="960" w:type="dxa"/>
            <w:shd w:val="clear" w:color="auto" w:fill="auto"/>
            <w:noWrap/>
            <w:vAlign w:val="center"/>
            <w:hideMark/>
          </w:tcPr>
          <w:p w14:paraId="72BAD9B3" w14:textId="77777777" w:rsidR="003C3E78" w:rsidRPr="004D243E" w:rsidRDefault="003C3E78" w:rsidP="00625D62">
            <w:pPr>
              <w:spacing w:before="0" w:after="0"/>
              <w:jc w:val="center"/>
              <w:rPr>
                <w:rFonts w:ascii="Cambria" w:eastAsia="Times New Roman" w:hAnsi="Cambria" w:cstheme="minorHAnsi"/>
                <w:b/>
                <w:bCs/>
                <w:color w:val="000000"/>
                <w:szCs w:val="24"/>
                <w:lang w:eastAsia="lv-LV"/>
              </w:rPr>
            </w:pPr>
            <w:r w:rsidRPr="004D243E">
              <w:rPr>
                <w:rFonts w:ascii="Cambria" w:eastAsia="Times New Roman" w:hAnsi="Cambria" w:cstheme="minorHAnsi"/>
                <w:b/>
                <w:bCs/>
                <w:color w:val="000000"/>
                <w:szCs w:val="24"/>
                <w:lang w:eastAsia="lv-LV"/>
              </w:rPr>
              <w:t>2022</w:t>
            </w:r>
          </w:p>
        </w:tc>
      </w:tr>
      <w:tr w:rsidR="003C3E78" w:rsidRPr="004D243E" w14:paraId="203262CE" w14:textId="77777777" w:rsidTr="00625D62">
        <w:trPr>
          <w:trHeight w:val="300"/>
          <w:jc w:val="center"/>
        </w:trPr>
        <w:tc>
          <w:tcPr>
            <w:tcW w:w="5760" w:type="dxa"/>
            <w:gridSpan w:val="6"/>
            <w:shd w:val="clear" w:color="auto" w:fill="auto"/>
            <w:noWrap/>
            <w:vAlign w:val="center"/>
          </w:tcPr>
          <w:p w14:paraId="504FCB2D"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mājsaimniecības (kopā)</w:t>
            </w:r>
          </w:p>
        </w:tc>
      </w:tr>
      <w:tr w:rsidR="003C3E78" w:rsidRPr="004D243E" w14:paraId="4176D76D" w14:textId="77777777" w:rsidTr="00625D62">
        <w:trPr>
          <w:trHeight w:val="300"/>
          <w:jc w:val="center"/>
        </w:trPr>
        <w:tc>
          <w:tcPr>
            <w:tcW w:w="960" w:type="dxa"/>
            <w:shd w:val="clear" w:color="auto" w:fill="auto"/>
            <w:noWrap/>
            <w:vAlign w:val="center"/>
            <w:hideMark/>
          </w:tcPr>
          <w:p w14:paraId="48052A10"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11,6</w:t>
            </w:r>
          </w:p>
        </w:tc>
        <w:tc>
          <w:tcPr>
            <w:tcW w:w="960" w:type="dxa"/>
            <w:shd w:val="clear" w:color="auto" w:fill="auto"/>
            <w:noWrap/>
            <w:vAlign w:val="center"/>
            <w:hideMark/>
          </w:tcPr>
          <w:p w14:paraId="092B8E9E"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9,8</w:t>
            </w:r>
          </w:p>
        </w:tc>
        <w:tc>
          <w:tcPr>
            <w:tcW w:w="960" w:type="dxa"/>
            <w:shd w:val="clear" w:color="auto" w:fill="auto"/>
            <w:noWrap/>
            <w:vAlign w:val="center"/>
            <w:hideMark/>
          </w:tcPr>
          <w:p w14:paraId="670AFEF7"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9,7</w:t>
            </w:r>
          </w:p>
        </w:tc>
        <w:tc>
          <w:tcPr>
            <w:tcW w:w="960" w:type="dxa"/>
            <w:shd w:val="clear" w:color="auto" w:fill="auto"/>
            <w:noWrap/>
            <w:vAlign w:val="center"/>
            <w:hideMark/>
          </w:tcPr>
          <w:p w14:paraId="2BE43315"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8,2</w:t>
            </w:r>
          </w:p>
        </w:tc>
        <w:tc>
          <w:tcPr>
            <w:tcW w:w="960" w:type="dxa"/>
            <w:shd w:val="clear" w:color="auto" w:fill="auto"/>
            <w:noWrap/>
            <w:vAlign w:val="center"/>
            <w:hideMark/>
          </w:tcPr>
          <w:p w14:paraId="6C886EF0"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6,8</w:t>
            </w:r>
          </w:p>
        </w:tc>
        <w:tc>
          <w:tcPr>
            <w:tcW w:w="960" w:type="dxa"/>
            <w:shd w:val="clear" w:color="auto" w:fill="auto"/>
            <w:noWrap/>
            <w:vAlign w:val="center"/>
            <w:hideMark/>
          </w:tcPr>
          <w:p w14:paraId="4914E3E0"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eastAsia="Times New Roman" w:hAnsi="Cambria" w:cstheme="minorHAnsi"/>
                <w:color w:val="000000"/>
                <w:szCs w:val="24"/>
                <w:lang w:eastAsia="lv-LV"/>
              </w:rPr>
              <w:t>8,6</w:t>
            </w:r>
          </w:p>
        </w:tc>
      </w:tr>
      <w:tr w:rsidR="003C3E78" w:rsidRPr="004D243E" w14:paraId="539C34CD" w14:textId="77777777" w:rsidTr="00625D62">
        <w:trPr>
          <w:trHeight w:val="300"/>
          <w:jc w:val="center"/>
        </w:trPr>
        <w:tc>
          <w:tcPr>
            <w:tcW w:w="5760" w:type="dxa"/>
            <w:gridSpan w:val="6"/>
            <w:shd w:val="clear" w:color="auto" w:fill="auto"/>
            <w:noWrap/>
            <w:vAlign w:val="center"/>
          </w:tcPr>
          <w:p w14:paraId="07333C47" w14:textId="77777777" w:rsidR="003C3E78" w:rsidRPr="004D243E" w:rsidRDefault="003C3E78" w:rsidP="00625D62">
            <w:pPr>
              <w:spacing w:before="0" w:after="0"/>
              <w:jc w:val="center"/>
              <w:rPr>
                <w:rFonts w:ascii="Cambria" w:hAnsi="Cambria" w:cstheme="minorHAnsi"/>
                <w:color w:val="000000"/>
                <w:szCs w:val="24"/>
              </w:rPr>
            </w:pPr>
            <w:r w:rsidRPr="004D243E">
              <w:rPr>
                <w:rFonts w:ascii="Cambria" w:hAnsi="Cambria" w:cstheme="minorHAnsi"/>
                <w:color w:val="000000"/>
                <w:szCs w:val="24"/>
              </w:rPr>
              <w:t>iedzīvotāji (kopā)</w:t>
            </w:r>
          </w:p>
        </w:tc>
      </w:tr>
      <w:tr w:rsidR="003C3E78" w:rsidRPr="004D243E" w14:paraId="30756D13" w14:textId="77777777" w:rsidTr="00625D62">
        <w:trPr>
          <w:trHeight w:val="300"/>
          <w:jc w:val="center"/>
        </w:trPr>
        <w:tc>
          <w:tcPr>
            <w:tcW w:w="960" w:type="dxa"/>
            <w:shd w:val="clear" w:color="auto" w:fill="auto"/>
            <w:noWrap/>
            <w:vAlign w:val="center"/>
          </w:tcPr>
          <w:p w14:paraId="2AA2817A"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9,8</w:t>
            </w:r>
          </w:p>
        </w:tc>
        <w:tc>
          <w:tcPr>
            <w:tcW w:w="960" w:type="dxa"/>
            <w:shd w:val="clear" w:color="auto" w:fill="auto"/>
            <w:noWrap/>
            <w:vAlign w:val="center"/>
          </w:tcPr>
          <w:p w14:paraId="374DF977"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7,6</w:t>
            </w:r>
          </w:p>
        </w:tc>
        <w:tc>
          <w:tcPr>
            <w:tcW w:w="960" w:type="dxa"/>
            <w:shd w:val="clear" w:color="auto" w:fill="auto"/>
            <w:noWrap/>
            <w:vAlign w:val="center"/>
          </w:tcPr>
          <w:p w14:paraId="45682365"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8,0</w:t>
            </w:r>
          </w:p>
        </w:tc>
        <w:tc>
          <w:tcPr>
            <w:tcW w:w="960" w:type="dxa"/>
            <w:shd w:val="clear" w:color="auto" w:fill="auto"/>
            <w:noWrap/>
            <w:vAlign w:val="center"/>
          </w:tcPr>
          <w:p w14:paraId="4722B960"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5,9</w:t>
            </w:r>
          </w:p>
        </w:tc>
        <w:tc>
          <w:tcPr>
            <w:tcW w:w="960" w:type="dxa"/>
            <w:shd w:val="clear" w:color="auto" w:fill="auto"/>
            <w:noWrap/>
            <w:vAlign w:val="center"/>
          </w:tcPr>
          <w:p w14:paraId="1A2E6FFE"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4,9</w:t>
            </w:r>
          </w:p>
        </w:tc>
        <w:tc>
          <w:tcPr>
            <w:tcW w:w="960" w:type="dxa"/>
            <w:shd w:val="clear" w:color="auto" w:fill="auto"/>
            <w:noWrap/>
            <w:vAlign w:val="center"/>
          </w:tcPr>
          <w:p w14:paraId="028B2E22" w14:textId="77777777" w:rsidR="003C3E78" w:rsidRPr="004D243E" w:rsidRDefault="003C3E78" w:rsidP="00625D62">
            <w:pPr>
              <w:spacing w:before="0" w:after="0"/>
              <w:jc w:val="center"/>
              <w:rPr>
                <w:rFonts w:ascii="Cambria" w:eastAsia="Times New Roman" w:hAnsi="Cambria" w:cstheme="minorHAnsi"/>
                <w:color w:val="000000"/>
                <w:szCs w:val="24"/>
                <w:lang w:eastAsia="lv-LV"/>
              </w:rPr>
            </w:pPr>
            <w:r w:rsidRPr="004D243E">
              <w:rPr>
                <w:rFonts w:ascii="Cambria" w:hAnsi="Cambria" w:cstheme="minorHAnsi"/>
                <w:color w:val="000000"/>
                <w:szCs w:val="24"/>
              </w:rPr>
              <w:t>7,0</w:t>
            </w:r>
          </w:p>
        </w:tc>
      </w:tr>
    </w:tbl>
    <w:p w14:paraId="23E63784" w14:textId="409A8571" w:rsidR="003C3E78" w:rsidRPr="00A274B3" w:rsidRDefault="003C3E78" w:rsidP="003C3E78">
      <w:pPr>
        <w:jc w:val="both"/>
        <w:rPr>
          <w:rFonts w:ascii="Cambria" w:hAnsi="Cambria"/>
        </w:rPr>
      </w:pPr>
      <w:r w:rsidRPr="004D243E">
        <w:rPr>
          <w:rFonts w:ascii="Cambria" w:hAnsi="Cambria"/>
        </w:rPr>
        <w:t>Pieeja enerģētiskās nabadzības novēršanai Latvijā ir</w:t>
      </w:r>
      <w:r w:rsidR="13D6E57B" w:rsidRPr="004D243E">
        <w:rPr>
          <w:rFonts w:ascii="Cambria" w:hAnsi="Cambria"/>
        </w:rPr>
        <w:t>,</w:t>
      </w:r>
      <w:r w:rsidRPr="004D243E">
        <w:rPr>
          <w:rFonts w:ascii="Cambria" w:hAnsi="Cambria"/>
        </w:rPr>
        <w:t xml:space="preserve"> galvenokārt</w:t>
      </w:r>
      <w:r w:rsidR="0F36EBD0" w:rsidRPr="004D243E">
        <w:rPr>
          <w:rFonts w:ascii="Cambria" w:hAnsi="Cambria"/>
        </w:rPr>
        <w:t>,</w:t>
      </w:r>
      <w:r w:rsidRPr="004D243E">
        <w:rPr>
          <w:rFonts w:ascii="Cambria" w:hAnsi="Cambria"/>
        </w:rPr>
        <w:t xml:space="preserve"> ar sociālās politikas palīdzību, kā arī ar dažādām atbalsta programmām, kas īpaši svarīgas bija 2020.</w:t>
      </w:r>
      <w:r w:rsidR="7C0E0CFD" w:rsidRPr="004D243E">
        <w:rPr>
          <w:rFonts w:ascii="Cambria" w:hAnsi="Cambria"/>
        </w:rPr>
        <w:t xml:space="preserve"> </w:t>
      </w:r>
      <w:r w:rsidRPr="004D243E">
        <w:rPr>
          <w:rFonts w:ascii="Cambria" w:hAnsi="Cambria"/>
        </w:rPr>
        <w:t>-</w:t>
      </w:r>
      <w:r w:rsidR="7C0E0CFD" w:rsidRPr="004D243E">
        <w:rPr>
          <w:rFonts w:ascii="Cambria" w:hAnsi="Cambria"/>
        </w:rPr>
        <w:t xml:space="preserve"> </w:t>
      </w:r>
      <w:r w:rsidRPr="004D243E">
        <w:rPr>
          <w:rFonts w:ascii="Cambria" w:hAnsi="Cambria"/>
        </w:rPr>
        <w:t>2021.</w:t>
      </w:r>
      <w:r w:rsidR="27DD5B98" w:rsidRPr="004D243E">
        <w:rPr>
          <w:rFonts w:ascii="Cambria" w:hAnsi="Cambria"/>
        </w:rPr>
        <w:t xml:space="preserve"> </w:t>
      </w:r>
      <w:r w:rsidR="00B62FDA">
        <w:rPr>
          <w:rFonts w:ascii="Cambria" w:hAnsi="Cambria"/>
        </w:rPr>
        <w:t>g.</w:t>
      </w:r>
      <w:r w:rsidRPr="004D243E">
        <w:rPr>
          <w:rFonts w:ascii="Cambria" w:hAnsi="Cambria"/>
        </w:rPr>
        <w:t xml:space="preserve"> COVID19 pandēmijas izplatības mazināšanas pasākumu ietvaros</w:t>
      </w:r>
      <w:r w:rsidRPr="004D243E">
        <w:rPr>
          <w:rStyle w:val="FootnoteReference"/>
          <w:rFonts w:ascii="Cambria" w:hAnsi="Cambria"/>
        </w:rPr>
        <w:footnoteReference w:id="195"/>
      </w:r>
      <w:r w:rsidRPr="004D243E">
        <w:rPr>
          <w:rFonts w:ascii="Cambria" w:hAnsi="Cambria"/>
        </w:rPr>
        <w:t>, kā arī 2022.</w:t>
      </w:r>
      <w:r w:rsidR="6AF0D00B" w:rsidRPr="004D243E">
        <w:rPr>
          <w:rFonts w:ascii="Cambria" w:hAnsi="Cambria"/>
        </w:rPr>
        <w:t xml:space="preserve"> </w:t>
      </w:r>
      <w:r w:rsidRPr="004D243E">
        <w:rPr>
          <w:rFonts w:ascii="Cambria" w:hAnsi="Cambria"/>
        </w:rPr>
        <w:t>-</w:t>
      </w:r>
      <w:r w:rsidR="6AF0D00B" w:rsidRPr="004D243E">
        <w:rPr>
          <w:rFonts w:ascii="Cambria" w:hAnsi="Cambria"/>
        </w:rPr>
        <w:t xml:space="preserve"> </w:t>
      </w:r>
      <w:r w:rsidRPr="004D243E">
        <w:rPr>
          <w:rFonts w:ascii="Cambria" w:hAnsi="Cambria"/>
        </w:rPr>
        <w:t>2023.</w:t>
      </w:r>
      <w:r w:rsidR="49D0A899" w:rsidRPr="004D243E">
        <w:rPr>
          <w:rFonts w:ascii="Cambria" w:hAnsi="Cambria"/>
        </w:rPr>
        <w:t xml:space="preserve"> </w:t>
      </w:r>
      <w:r w:rsidR="00B62FDA">
        <w:rPr>
          <w:rFonts w:ascii="Cambria" w:hAnsi="Cambria"/>
        </w:rPr>
        <w:t>g.</w:t>
      </w:r>
      <w:r w:rsidRPr="004D243E">
        <w:rPr>
          <w:rFonts w:ascii="Cambria" w:hAnsi="Cambria"/>
        </w:rPr>
        <w:t xml:space="preserve"> </w:t>
      </w:r>
      <w:r w:rsidRPr="00A274B3">
        <w:rPr>
          <w:rFonts w:ascii="Cambria" w:hAnsi="Cambria"/>
        </w:rPr>
        <w:t>enerģijas cenu ārkārtas pieauguma ietekmes mazināšanas pasākumu ietvaros</w:t>
      </w:r>
      <w:r w:rsidRPr="00A274B3">
        <w:rPr>
          <w:rStyle w:val="FootnoteReference"/>
          <w:rFonts w:ascii="Cambria" w:hAnsi="Cambria"/>
        </w:rPr>
        <w:footnoteReference w:id="196"/>
      </w:r>
      <w:r w:rsidRPr="00A274B3">
        <w:rPr>
          <w:rFonts w:ascii="Cambria" w:hAnsi="Cambria"/>
        </w:rPr>
        <w:t xml:space="preserve"> – atbalsts aizsargātajam lietotājam</w:t>
      </w:r>
      <w:r w:rsidRPr="00A274B3">
        <w:rPr>
          <w:rStyle w:val="FootnoteReference"/>
          <w:rFonts w:ascii="Cambria" w:hAnsi="Cambria"/>
        </w:rPr>
        <w:footnoteReference w:id="197"/>
      </w:r>
      <w:r w:rsidRPr="00A274B3">
        <w:rPr>
          <w:rFonts w:ascii="Cambria" w:hAnsi="Cambria"/>
        </w:rPr>
        <w:t xml:space="preserve"> elektroenerģijas patēriņam, ko 2022.</w:t>
      </w:r>
      <w:r w:rsidR="26843CE7" w:rsidRPr="00A274B3">
        <w:rPr>
          <w:rFonts w:ascii="Cambria" w:hAnsi="Cambria"/>
        </w:rPr>
        <w:t xml:space="preserve"> </w:t>
      </w:r>
      <w:r w:rsidR="007423BF">
        <w:rPr>
          <w:rFonts w:ascii="Cambria" w:hAnsi="Cambria"/>
        </w:rPr>
        <w:t>g. divkāršoja</w:t>
      </w:r>
      <w:r w:rsidR="0047042B">
        <w:rPr>
          <w:rFonts w:ascii="Cambria" w:hAnsi="Cambria"/>
        </w:rPr>
        <w:t xml:space="preserve"> vai trīskāršoja</w:t>
      </w:r>
      <w:r w:rsidR="007423BF">
        <w:rPr>
          <w:rFonts w:ascii="Cambria" w:hAnsi="Cambria"/>
        </w:rPr>
        <w:t xml:space="preserve"> (</w:t>
      </w:r>
      <w:r w:rsidRPr="00A274B3">
        <w:rPr>
          <w:rFonts w:ascii="Cambria" w:hAnsi="Cambria"/>
        </w:rPr>
        <w:t>no 5</w:t>
      </w:r>
      <w:r w:rsidR="0029423F">
        <w:rPr>
          <w:rFonts w:ascii="Cambria" w:hAnsi="Cambria"/>
        </w:rPr>
        <w:t xml:space="preserve"> €</w:t>
      </w:r>
      <w:r w:rsidRPr="00A274B3">
        <w:rPr>
          <w:rFonts w:ascii="Cambria" w:hAnsi="Cambria"/>
        </w:rPr>
        <w:t xml:space="preserve"> </w:t>
      </w:r>
      <w:r w:rsidR="2A41DBBB" w:rsidRPr="00A274B3">
        <w:rPr>
          <w:rFonts w:ascii="Cambria" w:hAnsi="Cambria"/>
        </w:rPr>
        <w:t>līdz</w:t>
      </w:r>
      <w:r w:rsidRPr="00A274B3">
        <w:rPr>
          <w:rFonts w:ascii="Cambria" w:hAnsi="Cambria"/>
        </w:rPr>
        <w:t xml:space="preserve"> 10 </w:t>
      </w:r>
      <w:r w:rsidR="022F8D7B">
        <w:rPr>
          <w:rFonts w:ascii="Cambria" w:hAnsi="Cambria"/>
        </w:rPr>
        <w:t>€</w:t>
      </w:r>
      <w:r w:rsidR="37C3325D">
        <w:rPr>
          <w:rFonts w:ascii="Cambria" w:hAnsi="Cambria"/>
        </w:rPr>
        <w:t xml:space="preserve">, </w:t>
      </w:r>
      <w:r w:rsidR="03708F1B" w:rsidRPr="00A274B3">
        <w:rPr>
          <w:rFonts w:ascii="Cambria" w:hAnsi="Cambria"/>
        </w:rPr>
        <w:t>1</w:t>
      </w:r>
      <w:r w:rsidR="7BF4DBED" w:rsidRPr="00A274B3">
        <w:rPr>
          <w:rFonts w:ascii="Cambria" w:hAnsi="Cambria"/>
        </w:rPr>
        <w:t>5</w:t>
      </w:r>
      <w:r w:rsidR="03708F1B" w:rsidRPr="00A274B3">
        <w:rPr>
          <w:rFonts w:ascii="Cambria" w:hAnsi="Cambria"/>
        </w:rPr>
        <w:t xml:space="preserve"> </w:t>
      </w:r>
      <w:r w:rsidR="022F8D7B">
        <w:rPr>
          <w:rFonts w:ascii="Cambria" w:hAnsi="Cambria"/>
        </w:rPr>
        <w:t xml:space="preserve">€ </w:t>
      </w:r>
      <w:r w:rsidR="7BF4DBED" w:rsidRPr="00A274B3">
        <w:rPr>
          <w:rFonts w:ascii="Cambria" w:hAnsi="Cambria"/>
        </w:rPr>
        <w:t>un 20</w:t>
      </w:r>
      <w:r w:rsidR="03708F1B" w:rsidRPr="00A274B3">
        <w:rPr>
          <w:rFonts w:ascii="Cambria" w:hAnsi="Cambria"/>
        </w:rPr>
        <w:t xml:space="preserve"> </w:t>
      </w:r>
      <w:r w:rsidR="022F8D7B">
        <w:rPr>
          <w:rFonts w:ascii="Cambria" w:hAnsi="Cambria"/>
        </w:rPr>
        <w:t>€</w:t>
      </w:r>
      <w:r w:rsidR="41013DF1" w:rsidRPr="00A274B3">
        <w:rPr>
          <w:rFonts w:ascii="Cambria" w:hAnsi="Cambria"/>
        </w:rPr>
        <w:t xml:space="preserve"> (atkarībā no aizsargāto lietotāju grupas</w:t>
      </w:r>
      <w:r w:rsidR="616FF0E8" w:rsidRPr="0EF8DAC8">
        <w:rPr>
          <w:rFonts w:ascii="Cambria" w:hAnsi="Cambria"/>
        </w:rPr>
        <w:t>)</w:t>
      </w:r>
      <w:r w:rsidR="709D2A0F">
        <w:rPr>
          <w:rFonts w:ascii="Cambria" w:hAnsi="Cambria"/>
        </w:rPr>
        <w:t>)</w:t>
      </w:r>
      <w:r w:rsidR="466C7302">
        <w:rPr>
          <w:rFonts w:ascii="Cambria" w:hAnsi="Cambria"/>
        </w:rPr>
        <w:t>,</w:t>
      </w:r>
      <w:r w:rsidR="71B30E0A" w:rsidRPr="00A274B3">
        <w:rPr>
          <w:rFonts w:ascii="Cambria" w:hAnsi="Cambria"/>
        </w:rPr>
        <w:t xml:space="preserve"> savu</w:t>
      </w:r>
      <w:r w:rsidR="72ACC44F" w:rsidRPr="00A274B3">
        <w:rPr>
          <w:rFonts w:ascii="Cambria" w:hAnsi="Cambria"/>
        </w:rPr>
        <w:t>k</w:t>
      </w:r>
      <w:r w:rsidR="71B30E0A" w:rsidRPr="00A274B3">
        <w:rPr>
          <w:rFonts w:ascii="Cambria" w:hAnsi="Cambria"/>
        </w:rPr>
        <w:t>ārt 2023.</w:t>
      </w:r>
      <w:r w:rsidR="0C351430" w:rsidRPr="00A274B3">
        <w:rPr>
          <w:rFonts w:ascii="Cambria" w:hAnsi="Cambria"/>
        </w:rPr>
        <w:t xml:space="preserve"> </w:t>
      </w:r>
      <w:r w:rsidR="71B30E0A" w:rsidRPr="0063092A">
        <w:rPr>
          <w:rFonts w:ascii="Cambria" w:hAnsi="Cambria"/>
        </w:rPr>
        <w:t>g</w:t>
      </w:r>
      <w:r w:rsidR="00695649">
        <w:rPr>
          <w:rFonts w:ascii="Cambria" w:hAnsi="Cambria"/>
        </w:rPr>
        <w:t>.</w:t>
      </w:r>
      <w:r w:rsidR="71B30E0A" w:rsidRPr="00A274B3">
        <w:rPr>
          <w:rFonts w:ascii="Cambria" w:hAnsi="Cambria"/>
        </w:rPr>
        <w:t xml:space="preserve"> </w:t>
      </w:r>
      <w:r w:rsidR="00974E2B" w:rsidRPr="00A274B3">
        <w:rPr>
          <w:rFonts w:ascii="Cambria" w:hAnsi="Cambria"/>
        </w:rPr>
        <w:t xml:space="preserve">mainoties elektroenerģijas sistēmas pakalpojumu tarifu struktūrai un mājsaimniecību izdevumiem par elektroenerģijas sistēmas pakalpojumiem, </w:t>
      </w:r>
      <w:r w:rsidR="71B30E0A" w:rsidRPr="00A274B3">
        <w:rPr>
          <w:rFonts w:ascii="Cambria" w:hAnsi="Cambria"/>
        </w:rPr>
        <w:t>atba</w:t>
      </w:r>
      <w:r w:rsidR="72A0CC62" w:rsidRPr="00A274B3">
        <w:rPr>
          <w:rFonts w:ascii="Cambria" w:hAnsi="Cambria"/>
        </w:rPr>
        <w:t>l</w:t>
      </w:r>
      <w:r w:rsidR="71B30E0A" w:rsidRPr="00A274B3">
        <w:rPr>
          <w:rFonts w:ascii="Cambria" w:hAnsi="Cambria"/>
        </w:rPr>
        <w:t>sts aizsargātajiem lietotājiem tika paaugstināts</w:t>
      </w:r>
      <w:r w:rsidRPr="00A274B3">
        <w:rPr>
          <w:rFonts w:ascii="Cambria" w:hAnsi="Cambria"/>
        </w:rPr>
        <w:t xml:space="preserve"> līdz </w:t>
      </w:r>
      <w:r w:rsidR="71B30E0A" w:rsidRPr="00A274B3">
        <w:rPr>
          <w:rFonts w:ascii="Cambria" w:hAnsi="Cambria"/>
        </w:rPr>
        <w:t xml:space="preserve">20 </w:t>
      </w:r>
      <w:r w:rsidR="0029423F">
        <w:rPr>
          <w:rFonts w:ascii="Cambria" w:hAnsi="Cambria"/>
        </w:rPr>
        <w:t xml:space="preserve">€ </w:t>
      </w:r>
      <w:r w:rsidR="71B30E0A" w:rsidRPr="00A274B3">
        <w:rPr>
          <w:rFonts w:ascii="Cambria" w:hAnsi="Cambria"/>
        </w:rPr>
        <w:t xml:space="preserve">un 25 </w:t>
      </w:r>
      <w:r w:rsidR="0029423F">
        <w:rPr>
          <w:rFonts w:ascii="Cambria" w:hAnsi="Cambria"/>
        </w:rPr>
        <w:t xml:space="preserve">€ </w:t>
      </w:r>
      <w:r w:rsidR="00517DD9">
        <w:rPr>
          <w:rFonts w:ascii="Cambria" w:hAnsi="Cambria"/>
        </w:rPr>
        <w:t>attiecīgi</w:t>
      </w:r>
      <w:r w:rsidR="006C54A5">
        <w:rPr>
          <w:rFonts w:ascii="Cambria" w:hAnsi="Cambria"/>
        </w:rPr>
        <w:t>, minētais atbalsts</w:t>
      </w:r>
      <w:r w:rsidR="217145A9" w:rsidRPr="00A274B3">
        <w:rPr>
          <w:rFonts w:ascii="Cambria" w:hAnsi="Cambria"/>
        </w:rPr>
        <w:t xml:space="preserve"> turpmāk tiks pārskatīts pēc ekonomiskās situācijas</w:t>
      </w:r>
      <w:r w:rsidR="71B30E0A" w:rsidRPr="00A274B3">
        <w:rPr>
          <w:rFonts w:ascii="Cambria" w:hAnsi="Cambria"/>
        </w:rPr>
        <w:t xml:space="preserve">. </w:t>
      </w:r>
      <w:r w:rsidR="0063174D" w:rsidRPr="00A274B3">
        <w:rPr>
          <w:rFonts w:ascii="Cambria" w:hAnsi="Cambria"/>
        </w:rPr>
        <w:t>Attiecīgo palielināto atbalstu aizsargātajiem lietotājiem, ņemot vērā kopējo izmaksu pieaugumu rēķiniem par patērēto elektroenerģiju, plānots nodrošināt kā pastāvīgu, ilgtermiņa atbalstu</w:t>
      </w:r>
      <w:r w:rsidR="6C36925F" w:rsidRPr="00A274B3">
        <w:rPr>
          <w:rFonts w:ascii="Cambria" w:hAnsi="Cambria"/>
        </w:rPr>
        <w:t>.</w:t>
      </w:r>
      <w:r w:rsidR="2D857EC9" w:rsidRPr="00A274B3">
        <w:rPr>
          <w:rFonts w:ascii="Cambria" w:hAnsi="Cambria"/>
        </w:rPr>
        <w:t xml:space="preserve"> </w:t>
      </w:r>
      <w:r w:rsidRPr="00A274B3">
        <w:rPr>
          <w:rFonts w:ascii="Cambria" w:hAnsi="Cambria"/>
        </w:rPr>
        <w:t>2022.</w:t>
      </w:r>
      <w:r w:rsidR="7FABF0FC" w:rsidRPr="00A274B3">
        <w:rPr>
          <w:rFonts w:ascii="Cambria" w:hAnsi="Cambria"/>
        </w:rPr>
        <w:t xml:space="preserve"> </w:t>
      </w:r>
      <w:r w:rsidRPr="00A274B3">
        <w:rPr>
          <w:rFonts w:ascii="Cambria" w:hAnsi="Cambria"/>
        </w:rPr>
        <w:t>-</w:t>
      </w:r>
      <w:r w:rsidR="592DC2C5" w:rsidRPr="00A274B3">
        <w:rPr>
          <w:rFonts w:ascii="Cambria" w:hAnsi="Cambria"/>
        </w:rPr>
        <w:t xml:space="preserve"> </w:t>
      </w:r>
      <w:r w:rsidRPr="00A274B3">
        <w:rPr>
          <w:rFonts w:ascii="Cambria" w:hAnsi="Cambria"/>
        </w:rPr>
        <w:t>2023.</w:t>
      </w:r>
      <w:r w:rsidR="00310718">
        <w:rPr>
          <w:rFonts w:ascii="Cambria" w:hAnsi="Cambria"/>
        </w:rPr>
        <w:t>g.</w:t>
      </w:r>
      <w:r w:rsidRPr="00A274B3">
        <w:rPr>
          <w:rFonts w:ascii="Cambria" w:hAnsi="Cambria"/>
        </w:rPr>
        <w:t xml:space="preserve"> apkures sezonā tika piešķirts plašs atbalsts CSA siltumenerģijas un dažāda veida kurināmā patēriņam. Pašvaldībām nepieciešamības gadījumā nepieciešams nodrošināt minimālo ienākumu līmeni visām mājsaimniecībām, turklāt tās var nodrošināt arī mājokļa pabalstu mājsaimniecībām, kas ietver izmaksas par elektrību un apkuri. </w:t>
      </w:r>
    </w:p>
    <w:p w14:paraId="64AD324A" w14:textId="18A72C4B" w:rsidR="0090444C" w:rsidRPr="004D243E" w:rsidRDefault="0090444C" w:rsidP="00644422">
      <w:pPr>
        <w:pStyle w:val="Heading4"/>
      </w:pPr>
      <w:r w:rsidRPr="00A274B3">
        <w:t>II Sasniedzamie mērķi</w:t>
      </w:r>
    </w:p>
    <w:tbl>
      <w:tblPr>
        <w:tblStyle w:val="PlainTable2"/>
        <w:tblW w:w="9353" w:type="dxa"/>
        <w:jc w:val="center"/>
        <w:tblLook w:val="04A0" w:firstRow="1" w:lastRow="0" w:firstColumn="1" w:lastColumn="0" w:noHBand="0" w:noVBand="1"/>
      </w:tblPr>
      <w:tblGrid>
        <w:gridCol w:w="6947"/>
        <w:gridCol w:w="1203"/>
        <w:gridCol w:w="1203"/>
      </w:tblGrid>
      <w:tr w:rsidR="00A35318" w:rsidRPr="004D243E" w14:paraId="49F6AE80" w14:textId="77777777" w:rsidTr="00C054DB">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47" w:type="dxa"/>
            <w:vAlign w:val="center"/>
          </w:tcPr>
          <w:p w14:paraId="636F33D2" w14:textId="06C32141" w:rsidR="00A35318" w:rsidRPr="004D243E" w:rsidRDefault="00A35318" w:rsidP="00A40AB6">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w:t>
            </w:r>
            <w:r w:rsidR="00933243">
              <w:rPr>
                <w:rFonts w:ascii="Cambria" w:hAnsi="Cambria" w:cstheme="minorHAnsi"/>
                <w:color w:val="000000" w:themeColor="text1"/>
                <w:sz w:val="26"/>
                <w:szCs w:val="26"/>
              </w:rPr>
              <w:t>ĒRĶRĀDĪTĀJS</w:t>
            </w:r>
          </w:p>
        </w:tc>
        <w:tc>
          <w:tcPr>
            <w:tcW w:w="1203" w:type="dxa"/>
            <w:vAlign w:val="center"/>
          </w:tcPr>
          <w:p w14:paraId="59BAF4DF" w14:textId="4AC753F7" w:rsidR="00A35318" w:rsidRPr="004D243E" w:rsidRDefault="00A35318" w:rsidP="00A40AB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4D243E">
              <w:rPr>
                <w:rFonts w:ascii="Cambria" w:hAnsi="Cambria" w:cstheme="minorHAnsi"/>
                <w:color w:val="000000" w:themeColor="text1"/>
                <w:sz w:val="26"/>
                <w:szCs w:val="26"/>
              </w:rPr>
              <w:t>F</w:t>
            </w:r>
            <w:r w:rsidR="00933243">
              <w:rPr>
                <w:rFonts w:ascii="Cambria" w:hAnsi="Cambria" w:cstheme="minorHAnsi"/>
                <w:color w:val="000000" w:themeColor="text1"/>
                <w:sz w:val="26"/>
                <w:szCs w:val="26"/>
              </w:rPr>
              <w:t>AKTS</w:t>
            </w:r>
          </w:p>
          <w:p w14:paraId="12C02D7A" w14:textId="365B99B1" w:rsidR="00090F64" w:rsidRPr="004D243E" w:rsidRDefault="00282A9A" w:rsidP="00A40AB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2021</w:t>
            </w:r>
          </w:p>
        </w:tc>
        <w:tc>
          <w:tcPr>
            <w:tcW w:w="1203" w:type="dxa"/>
            <w:vAlign w:val="center"/>
          </w:tcPr>
          <w:p w14:paraId="3C23F18E" w14:textId="6399599B" w:rsidR="00282A9A" w:rsidRPr="004D243E" w:rsidRDefault="00282A9A" w:rsidP="00A40AB6">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4D243E">
              <w:rPr>
                <w:rFonts w:ascii="Cambria" w:hAnsi="Cambria" w:cstheme="minorHAnsi"/>
                <w:color w:val="000000" w:themeColor="text1"/>
                <w:sz w:val="26"/>
                <w:szCs w:val="26"/>
              </w:rPr>
              <w:t>M</w:t>
            </w:r>
            <w:r w:rsidR="00933243">
              <w:rPr>
                <w:rFonts w:ascii="Cambria" w:hAnsi="Cambria" w:cstheme="minorHAnsi"/>
                <w:color w:val="000000" w:themeColor="text1"/>
                <w:sz w:val="26"/>
                <w:szCs w:val="26"/>
              </w:rPr>
              <w:t xml:space="preserve">ĒRĶIS </w:t>
            </w:r>
            <w:r w:rsidRPr="004D243E">
              <w:rPr>
                <w:rFonts w:ascii="Cambria" w:hAnsi="Cambria" w:cstheme="minorHAnsi"/>
                <w:color w:val="000000" w:themeColor="text1"/>
                <w:sz w:val="26"/>
                <w:szCs w:val="26"/>
              </w:rPr>
              <w:t>2030</w:t>
            </w:r>
          </w:p>
        </w:tc>
      </w:tr>
      <w:tr w:rsidR="006D2559" w:rsidRPr="004D243E" w14:paraId="4858610B" w14:textId="77777777" w:rsidTr="00C054D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947" w:type="dxa"/>
            <w:vAlign w:val="center"/>
          </w:tcPr>
          <w:p w14:paraId="05A7680F" w14:textId="7C0FAECD" w:rsidR="006D2559" w:rsidRPr="004D243E" w:rsidRDefault="000866F5" w:rsidP="00A40AB6">
            <w:pPr>
              <w:spacing w:before="0" w:after="0"/>
              <w:ind w:right="284"/>
              <w:jc w:val="center"/>
              <w:rPr>
                <w:rFonts w:ascii="Cambria" w:hAnsi="Cambria" w:cstheme="minorHAnsi"/>
                <w:b w:val="0"/>
                <w:color w:val="000000" w:themeColor="text1"/>
                <w:sz w:val="26"/>
                <w:szCs w:val="26"/>
              </w:rPr>
            </w:pPr>
            <w:r w:rsidRPr="004D243E">
              <w:rPr>
                <w:rFonts w:ascii="Cambria" w:hAnsi="Cambria"/>
                <w:b w:val="0"/>
              </w:rPr>
              <w:t>Enerģētiskai nabadzībai pakļauto iedzīvotāju sk</w:t>
            </w:r>
            <w:r w:rsidR="00A35318" w:rsidRPr="004D243E">
              <w:rPr>
                <w:rFonts w:ascii="Cambria" w:hAnsi="Cambria"/>
                <w:b w:val="0"/>
              </w:rPr>
              <w:t>aita īpatsvars</w:t>
            </w:r>
          </w:p>
        </w:tc>
        <w:tc>
          <w:tcPr>
            <w:tcW w:w="1203" w:type="dxa"/>
            <w:vAlign w:val="center"/>
          </w:tcPr>
          <w:p w14:paraId="71697DBD" w14:textId="56CBB6FC" w:rsidR="006D2559" w:rsidRPr="004D243E" w:rsidRDefault="00A40AB6" w:rsidP="00A40AB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4,9</w:t>
            </w:r>
          </w:p>
        </w:tc>
        <w:tc>
          <w:tcPr>
            <w:tcW w:w="1203" w:type="dxa"/>
            <w:vAlign w:val="center"/>
          </w:tcPr>
          <w:p w14:paraId="024FBED3" w14:textId="21702F0C" w:rsidR="006D2559" w:rsidRPr="004D243E" w:rsidRDefault="00A40AB6" w:rsidP="00A40AB6">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4D243E">
              <w:rPr>
                <w:rFonts w:ascii="Cambria" w:eastAsia="Times New Roman" w:hAnsi="Cambria" w:cstheme="minorHAnsi"/>
                <w:color w:val="000000"/>
                <w:sz w:val="26"/>
                <w:szCs w:val="26"/>
                <w:lang w:eastAsia="lv-LV"/>
              </w:rPr>
              <w:t>&lt;</w:t>
            </w:r>
            <w:r w:rsidR="003548B6">
              <w:rPr>
                <w:rFonts w:ascii="Cambria" w:eastAsia="Times New Roman" w:hAnsi="Cambria" w:cstheme="minorHAnsi"/>
                <w:color w:val="000000"/>
                <w:sz w:val="26"/>
                <w:szCs w:val="26"/>
                <w:lang w:eastAsia="lv-LV"/>
              </w:rPr>
              <w:t>5</w:t>
            </w:r>
          </w:p>
        </w:tc>
      </w:tr>
    </w:tbl>
    <w:p w14:paraId="75ECA6DC" w14:textId="77777777" w:rsidR="003C5585" w:rsidRDefault="003C5585" w:rsidP="00644422">
      <w:pPr>
        <w:pStyle w:val="Heading4"/>
        <w:sectPr w:rsidR="003C5585" w:rsidSect="00D83BD1">
          <w:pgSz w:w="11906" w:h="16838" w:code="9"/>
          <w:pgMar w:top="1134" w:right="851" w:bottom="1134" w:left="1701" w:header="567" w:footer="567" w:gutter="0"/>
          <w:cols w:space="708"/>
          <w:docGrid w:linePitch="360"/>
        </w:sectPr>
      </w:pPr>
    </w:p>
    <w:p w14:paraId="228EF2D5" w14:textId="328AF4E9" w:rsidR="0090444C" w:rsidRPr="004D243E" w:rsidRDefault="0090444C" w:rsidP="00644422">
      <w:pPr>
        <w:pStyle w:val="Heading4"/>
      </w:pPr>
      <w:r w:rsidRPr="004D243E">
        <w:t>III Rīcībpolitikas un pasākumi mērķu sasniegšanai</w:t>
      </w:r>
    </w:p>
    <w:tbl>
      <w:tblPr>
        <w:tblW w:w="1487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5"/>
        <w:gridCol w:w="3914"/>
        <w:gridCol w:w="2929"/>
        <w:gridCol w:w="2002"/>
        <w:gridCol w:w="1011"/>
        <w:gridCol w:w="1765"/>
        <w:gridCol w:w="1251"/>
        <w:gridCol w:w="842"/>
      </w:tblGrid>
      <w:tr w:rsidR="005C1C74" w:rsidRPr="00D4245C" w14:paraId="797B769E" w14:textId="77777777" w:rsidTr="00FE5FE8">
        <w:trPr>
          <w:trHeight w:val="285"/>
          <w:tblHeader/>
        </w:trPr>
        <w:tc>
          <w:tcPr>
            <w:tcW w:w="1165" w:type="dxa"/>
            <w:vMerge w:val="restart"/>
            <w:shd w:val="clear" w:color="auto" w:fill="auto"/>
            <w:vAlign w:val="center"/>
            <w:hideMark/>
          </w:tcPr>
          <w:p w14:paraId="5BC58AAB" w14:textId="38BFE7F3" w:rsidR="00D4245C" w:rsidRPr="00956211" w:rsidRDefault="00F3591E" w:rsidP="00D4245C">
            <w:pPr>
              <w:spacing w:before="0" w:after="0"/>
              <w:jc w:val="center"/>
              <w:rPr>
                <w:rFonts w:ascii="Cambria" w:eastAsia="Times New Roman" w:hAnsi="Cambria" w:cs="Times New Roman"/>
                <w:b/>
                <w:color w:val="000000"/>
                <w:sz w:val="20"/>
                <w:szCs w:val="20"/>
                <w:lang w:eastAsia="lv-LV"/>
              </w:rPr>
            </w:pPr>
            <w:r>
              <w:rPr>
                <w:rFonts w:ascii="Cambria" w:eastAsia="Times New Roman" w:hAnsi="Cambria" w:cs="Times New Roman"/>
                <w:b/>
                <w:bCs/>
                <w:color w:val="000000" w:themeColor="text1"/>
                <w:sz w:val="20"/>
                <w:szCs w:val="20"/>
                <w:lang w:eastAsia="lv-LV"/>
              </w:rPr>
              <w:t>p</w:t>
            </w:r>
            <w:r w:rsidR="1D42E88C" w:rsidRPr="00956211">
              <w:rPr>
                <w:rFonts w:ascii="Cambria" w:eastAsia="Times New Roman" w:hAnsi="Cambria" w:cs="Times New Roman"/>
                <w:b/>
                <w:bCs/>
                <w:color w:val="000000" w:themeColor="text1"/>
                <w:sz w:val="20"/>
                <w:szCs w:val="20"/>
                <w:lang w:eastAsia="lv-LV"/>
              </w:rPr>
              <w:t>asākuma</w:t>
            </w:r>
            <w:r w:rsidR="008B0C55" w:rsidRPr="00956211">
              <w:rPr>
                <w:rFonts w:ascii="Cambria" w:eastAsia="Times New Roman" w:hAnsi="Cambria" w:cs="Times New Roman"/>
                <w:b/>
                <w:color w:val="000000" w:themeColor="text1"/>
                <w:sz w:val="20"/>
                <w:szCs w:val="20"/>
                <w:lang w:eastAsia="lv-LV"/>
              </w:rPr>
              <w:t xml:space="preserve"> </w:t>
            </w:r>
            <w:r w:rsidR="00450FF4" w:rsidRPr="00956211">
              <w:rPr>
                <w:rFonts w:ascii="Cambria" w:eastAsia="Times New Roman" w:hAnsi="Cambria" w:cs="Times New Roman"/>
                <w:b/>
                <w:color w:val="000000" w:themeColor="text1"/>
                <w:sz w:val="20"/>
                <w:szCs w:val="20"/>
                <w:lang w:eastAsia="lv-LV"/>
              </w:rPr>
              <w:t>kods</w:t>
            </w:r>
          </w:p>
        </w:tc>
        <w:tc>
          <w:tcPr>
            <w:tcW w:w="3914" w:type="dxa"/>
            <w:vMerge w:val="restart"/>
            <w:shd w:val="clear" w:color="auto" w:fill="auto"/>
            <w:vAlign w:val="center"/>
            <w:hideMark/>
          </w:tcPr>
          <w:p w14:paraId="4465A746" w14:textId="77777777" w:rsidR="00D4245C" w:rsidRPr="00956211" w:rsidRDefault="00D4245C" w:rsidP="00D4245C">
            <w:pPr>
              <w:spacing w:before="0" w:after="0"/>
              <w:rPr>
                <w:rFonts w:ascii="Cambria" w:eastAsia="Times New Roman" w:hAnsi="Cambria" w:cs="Times New Roman"/>
                <w:b/>
                <w:color w:val="000000"/>
                <w:sz w:val="20"/>
                <w:szCs w:val="20"/>
                <w:lang w:eastAsia="lv-LV"/>
              </w:rPr>
            </w:pPr>
            <w:r w:rsidRPr="00956211">
              <w:rPr>
                <w:rFonts w:ascii="Cambria" w:eastAsia="Times New Roman" w:hAnsi="Cambria" w:cs="Times New Roman"/>
                <w:b/>
                <w:color w:val="000000"/>
                <w:sz w:val="20"/>
                <w:szCs w:val="20"/>
                <w:lang w:eastAsia="lv-LV"/>
              </w:rPr>
              <w:t>Pasākumu īstenošanai veicamā darbība</w:t>
            </w:r>
          </w:p>
        </w:tc>
        <w:tc>
          <w:tcPr>
            <w:tcW w:w="2929" w:type="dxa"/>
            <w:vMerge w:val="restart"/>
            <w:shd w:val="clear" w:color="auto" w:fill="auto"/>
            <w:vAlign w:val="center"/>
            <w:hideMark/>
          </w:tcPr>
          <w:p w14:paraId="0ACF0A84" w14:textId="77777777" w:rsidR="00D4245C" w:rsidRPr="00956211" w:rsidRDefault="00D4245C" w:rsidP="00D4245C">
            <w:pPr>
              <w:spacing w:before="0" w:after="0"/>
              <w:rPr>
                <w:rFonts w:ascii="Cambria" w:eastAsia="Times New Roman" w:hAnsi="Cambria" w:cs="Times New Roman"/>
                <w:b/>
                <w:color w:val="000000"/>
                <w:sz w:val="20"/>
                <w:szCs w:val="20"/>
                <w:lang w:eastAsia="lv-LV"/>
              </w:rPr>
            </w:pPr>
            <w:r w:rsidRPr="00956211">
              <w:rPr>
                <w:rFonts w:ascii="Cambria" w:eastAsia="Times New Roman" w:hAnsi="Cambria" w:cs="Times New Roman"/>
                <w:b/>
                <w:color w:val="000000"/>
                <w:sz w:val="20"/>
                <w:szCs w:val="20"/>
                <w:lang w:eastAsia="lv-LV"/>
              </w:rPr>
              <w:t>Rezultatīvais rādītājs</w:t>
            </w:r>
          </w:p>
        </w:tc>
        <w:tc>
          <w:tcPr>
            <w:tcW w:w="2002" w:type="dxa"/>
            <w:vMerge w:val="restart"/>
            <w:shd w:val="clear" w:color="auto" w:fill="auto"/>
            <w:vAlign w:val="center"/>
            <w:hideMark/>
          </w:tcPr>
          <w:p w14:paraId="43D31483" w14:textId="77777777" w:rsidR="00D4245C" w:rsidRPr="00956211" w:rsidRDefault="00D4245C" w:rsidP="00D4245C">
            <w:pPr>
              <w:spacing w:before="0" w:after="0"/>
              <w:jc w:val="center"/>
              <w:rPr>
                <w:rFonts w:ascii="Cambria" w:eastAsia="Times New Roman" w:hAnsi="Cambria" w:cs="Times New Roman"/>
                <w:b/>
                <w:color w:val="000000"/>
                <w:sz w:val="20"/>
                <w:szCs w:val="20"/>
                <w:lang w:eastAsia="lv-LV"/>
              </w:rPr>
            </w:pPr>
            <w:r w:rsidRPr="00956211">
              <w:rPr>
                <w:rFonts w:ascii="Cambria" w:eastAsia="Times New Roman" w:hAnsi="Cambria" w:cs="Times New Roman"/>
                <w:b/>
                <w:color w:val="000000"/>
                <w:sz w:val="20"/>
                <w:szCs w:val="20"/>
                <w:lang w:eastAsia="lv-LV"/>
              </w:rPr>
              <w:t>Atbildīgā institūcija</w:t>
            </w:r>
          </w:p>
        </w:tc>
        <w:tc>
          <w:tcPr>
            <w:tcW w:w="1011" w:type="dxa"/>
            <w:vMerge w:val="restart"/>
            <w:shd w:val="clear" w:color="auto" w:fill="auto"/>
            <w:vAlign w:val="center"/>
            <w:hideMark/>
          </w:tcPr>
          <w:p w14:paraId="13C6C607" w14:textId="77777777" w:rsidR="00D4245C" w:rsidRPr="00956211" w:rsidRDefault="00D4245C" w:rsidP="00D4245C">
            <w:pPr>
              <w:spacing w:before="0" w:after="0"/>
              <w:jc w:val="center"/>
              <w:rPr>
                <w:rFonts w:ascii="Cambria" w:eastAsia="Times New Roman" w:hAnsi="Cambria" w:cs="Times New Roman"/>
                <w:b/>
                <w:color w:val="000000"/>
                <w:sz w:val="20"/>
                <w:szCs w:val="20"/>
                <w:lang w:eastAsia="lv-LV"/>
              </w:rPr>
            </w:pPr>
            <w:r w:rsidRPr="00956211">
              <w:rPr>
                <w:rFonts w:ascii="Cambria" w:eastAsia="Times New Roman" w:hAnsi="Cambria" w:cs="Times New Roman"/>
                <w:b/>
                <w:color w:val="000000"/>
                <w:sz w:val="20"/>
                <w:szCs w:val="20"/>
                <w:lang w:eastAsia="lv-LV"/>
              </w:rPr>
              <w:t>Izpildes termiņš</w:t>
            </w:r>
          </w:p>
        </w:tc>
        <w:tc>
          <w:tcPr>
            <w:tcW w:w="3858" w:type="dxa"/>
            <w:gridSpan w:val="3"/>
            <w:shd w:val="clear" w:color="auto" w:fill="auto"/>
            <w:vAlign w:val="center"/>
            <w:hideMark/>
          </w:tcPr>
          <w:p w14:paraId="4BA7A540" w14:textId="1A25D28D" w:rsidR="00D4245C" w:rsidRPr="00956211" w:rsidRDefault="00D4245C" w:rsidP="00D4245C">
            <w:pPr>
              <w:spacing w:before="0" w:after="0"/>
              <w:jc w:val="center"/>
              <w:rPr>
                <w:rFonts w:ascii="Cambria" w:eastAsia="Times New Roman" w:hAnsi="Cambria" w:cs="Times New Roman"/>
                <w:b/>
                <w:color w:val="000000"/>
                <w:sz w:val="20"/>
                <w:szCs w:val="20"/>
                <w:lang w:eastAsia="lv-LV"/>
              </w:rPr>
            </w:pPr>
            <w:r w:rsidRPr="00956211">
              <w:rPr>
                <w:rFonts w:ascii="Cambria" w:eastAsia="Times New Roman" w:hAnsi="Cambria" w:cs="Times New Roman"/>
                <w:b/>
                <w:color w:val="000000"/>
                <w:sz w:val="20"/>
                <w:szCs w:val="20"/>
                <w:lang w:eastAsia="lv-LV"/>
              </w:rPr>
              <w:t>Investīcijas (milj.</w:t>
            </w:r>
            <w:r w:rsidR="00F4058F" w:rsidRPr="00956211">
              <w:rPr>
                <w:rFonts w:ascii="Cambria" w:hAnsi="Cambria"/>
                <w:sz w:val="20"/>
                <w:szCs w:val="20"/>
              </w:rPr>
              <w:t xml:space="preserve"> </w:t>
            </w:r>
            <w:r w:rsidR="00F4058F" w:rsidRPr="00956211">
              <w:rPr>
                <w:rFonts w:ascii="Cambria" w:eastAsia="Times New Roman" w:hAnsi="Cambria" w:cs="Times New Roman"/>
                <w:b/>
                <w:color w:val="000000"/>
                <w:sz w:val="20"/>
                <w:szCs w:val="20"/>
                <w:lang w:eastAsia="lv-LV"/>
              </w:rPr>
              <w:t>€</w:t>
            </w:r>
            <w:r w:rsidRPr="00956211">
              <w:rPr>
                <w:rFonts w:ascii="Cambria" w:eastAsia="Times New Roman" w:hAnsi="Cambria" w:cs="Times New Roman"/>
                <w:b/>
                <w:color w:val="000000"/>
                <w:sz w:val="20"/>
                <w:szCs w:val="20"/>
                <w:lang w:eastAsia="lv-LV"/>
              </w:rPr>
              <w:t>)</w:t>
            </w:r>
          </w:p>
        </w:tc>
      </w:tr>
      <w:tr w:rsidR="005C1C74" w:rsidRPr="00D4245C" w14:paraId="5F875F2F" w14:textId="77777777" w:rsidTr="00FE5FE8">
        <w:trPr>
          <w:trHeight w:val="285"/>
          <w:tblHeader/>
        </w:trPr>
        <w:tc>
          <w:tcPr>
            <w:tcW w:w="1165" w:type="dxa"/>
            <w:vMerge/>
            <w:vAlign w:val="center"/>
            <w:hideMark/>
          </w:tcPr>
          <w:p w14:paraId="10827A98" w14:textId="77777777" w:rsidR="00D4245C" w:rsidRPr="00956211" w:rsidRDefault="00D4245C" w:rsidP="00D4245C">
            <w:pPr>
              <w:spacing w:before="0" w:after="0"/>
              <w:rPr>
                <w:rFonts w:ascii="Cambria" w:eastAsia="Times New Roman" w:hAnsi="Cambria" w:cs="Times New Roman"/>
                <w:b/>
                <w:color w:val="000000"/>
                <w:sz w:val="20"/>
                <w:szCs w:val="20"/>
                <w:lang w:eastAsia="lv-LV"/>
              </w:rPr>
            </w:pPr>
          </w:p>
        </w:tc>
        <w:tc>
          <w:tcPr>
            <w:tcW w:w="3914" w:type="dxa"/>
            <w:vMerge/>
            <w:vAlign w:val="center"/>
            <w:hideMark/>
          </w:tcPr>
          <w:p w14:paraId="78A5E1F9" w14:textId="77777777" w:rsidR="00D4245C" w:rsidRPr="00956211" w:rsidRDefault="00D4245C" w:rsidP="00D4245C">
            <w:pPr>
              <w:spacing w:before="0" w:after="0"/>
              <w:rPr>
                <w:rFonts w:ascii="Cambria" w:eastAsia="Times New Roman" w:hAnsi="Cambria" w:cs="Times New Roman"/>
                <w:b/>
                <w:color w:val="000000"/>
                <w:sz w:val="20"/>
                <w:szCs w:val="20"/>
                <w:lang w:eastAsia="lv-LV"/>
              </w:rPr>
            </w:pPr>
          </w:p>
        </w:tc>
        <w:tc>
          <w:tcPr>
            <w:tcW w:w="2929" w:type="dxa"/>
            <w:vMerge/>
            <w:vAlign w:val="center"/>
            <w:hideMark/>
          </w:tcPr>
          <w:p w14:paraId="0EDAF59C" w14:textId="77777777" w:rsidR="00D4245C" w:rsidRPr="00956211" w:rsidRDefault="00D4245C" w:rsidP="00D4245C">
            <w:pPr>
              <w:spacing w:before="0" w:after="0"/>
              <w:rPr>
                <w:rFonts w:ascii="Cambria" w:eastAsia="Times New Roman" w:hAnsi="Cambria" w:cs="Times New Roman"/>
                <w:b/>
                <w:color w:val="000000"/>
                <w:sz w:val="20"/>
                <w:szCs w:val="20"/>
                <w:lang w:eastAsia="lv-LV"/>
              </w:rPr>
            </w:pPr>
          </w:p>
        </w:tc>
        <w:tc>
          <w:tcPr>
            <w:tcW w:w="2002" w:type="dxa"/>
            <w:vMerge/>
            <w:vAlign w:val="center"/>
            <w:hideMark/>
          </w:tcPr>
          <w:p w14:paraId="010D27BC" w14:textId="77777777" w:rsidR="00D4245C" w:rsidRPr="00956211" w:rsidRDefault="00D4245C" w:rsidP="00D4245C">
            <w:pPr>
              <w:spacing w:before="0" w:after="0"/>
              <w:rPr>
                <w:rFonts w:ascii="Cambria" w:eastAsia="Times New Roman" w:hAnsi="Cambria" w:cs="Times New Roman"/>
                <w:b/>
                <w:color w:val="000000"/>
                <w:sz w:val="20"/>
                <w:szCs w:val="20"/>
                <w:lang w:eastAsia="lv-LV"/>
              </w:rPr>
            </w:pPr>
          </w:p>
        </w:tc>
        <w:tc>
          <w:tcPr>
            <w:tcW w:w="1011" w:type="dxa"/>
            <w:vMerge/>
            <w:vAlign w:val="center"/>
            <w:hideMark/>
          </w:tcPr>
          <w:p w14:paraId="70BA0467" w14:textId="77777777" w:rsidR="00D4245C" w:rsidRPr="00956211" w:rsidRDefault="00D4245C" w:rsidP="00D4245C">
            <w:pPr>
              <w:spacing w:before="0" w:after="0"/>
              <w:rPr>
                <w:rFonts w:ascii="Cambria" w:eastAsia="Times New Roman" w:hAnsi="Cambria" w:cs="Times New Roman"/>
                <w:b/>
                <w:color w:val="000000"/>
                <w:sz w:val="20"/>
                <w:szCs w:val="20"/>
                <w:lang w:eastAsia="lv-LV"/>
              </w:rPr>
            </w:pPr>
          </w:p>
        </w:tc>
        <w:tc>
          <w:tcPr>
            <w:tcW w:w="1765" w:type="dxa"/>
            <w:shd w:val="clear" w:color="auto" w:fill="auto"/>
            <w:vAlign w:val="center"/>
            <w:hideMark/>
          </w:tcPr>
          <w:p w14:paraId="2B47CA99" w14:textId="67366DF1" w:rsidR="00D4245C" w:rsidRPr="00956211" w:rsidRDefault="00D4245C" w:rsidP="00D4245C">
            <w:pPr>
              <w:spacing w:before="0" w:after="0"/>
              <w:jc w:val="center"/>
              <w:rPr>
                <w:rFonts w:ascii="Cambria" w:eastAsia="Times New Roman" w:hAnsi="Cambria" w:cs="Times New Roman"/>
                <w:b/>
                <w:color w:val="000000"/>
                <w:sz w:val="20"/>
                <w:szCs w:val="20"/>
                <w:lang w:eastAsia="lv-LV"/>
              </w:rPr>
            </w:pPr>
            <w:r w:rsidRPr="00956211">
              <w:rPr>
                <w:rFonts w:ascii="Cambria" w:eastAsia="Times New Roman" w:hAnsi="Cambria" w:cs="Times New Roman"/>
                <w:b/>
                <w:color w:val="000000"/>
                <w:sz w:val="20"/>
                <w:szCs w:val="20"/>
                <w:lang w:eastAsia="lv-LV"/>
              </w:rPr>
              <w:t>nepieciešam</w:t>
            </w:r>
            <w:r w:rsidR="003E7D2A">
              <w:rPr>
                <w:rFonts w:ascii="Cambria" w:eastAsia="Times New Roman" w:hAnsi="Cambria" w:cs="Times New Roman"/>
                <w:b/>
                <w:color w:val="000000"/>
                <w:sz w:val="20"/>
                <w:szCs w:val="20"/>
                <w:lang w:eastAsia="lv-LV"/>
              </w:rPr>
              <w:t>ā</w:t>
            </w:r>
            <w:r w:rsidRPr="00956211">
              <w:rPr>
                <w:rFonts w:ascii="Cambria" w:eastAsia="Times New Roman" w:hAnsi="Cambria" w:cs="Times New Roman"/>
                <w:b/>
                <w:color w:val="000000"/>
                <w:sz w:val="20"/>
                <w:szCs w:val="20"/>
                <w:lang w:eastAsia="lv-LV"/>
              </w:rPr>
              <w:t>s</w:t>
            </w:r>
          </w:p>
        </w:tc>
        <w:tc>
          <w:tcPr>
            <w:tcW w:w="1251" w:type="dxa"/>
            <w:shd w:val="clear" w:color="auto" w:fill="auto"/>
            <w:vAlign w:val="center"/>
            <w:hideMark/>
          </w:tcPr>
          <w:p w14:paraId="7C34133D" w14:textId="2BF367A0" w:rsidR="00D4245C" w:rsidRPr="00956211" w:rsidRDefault="00D4245C" w:rsidP="00D4245C">
            <w:pPr>
              <w:spacing w:before="0" w:after="0"/>
              <w:jc w:val="center"/>
              <w:rPr>
                <w:rFonts w:ascii="Cambria" w:eastAsia="Times New Roman" w:hAnsi="Cambria" w:cs="Times New Roman"/>
                <w:b/>
                <w:color w:val="000000"/>
                <w:sz w:val="20"/>
                <w:szCs w:val="20"/>
                <w:lang w:eastAsia="lv-LV"/>
              </w:rPr>
            </w:pPr>
            <w:r w:rsidRPr="00956211">
              <w:rPr>
                <w:rFonts w:ascii="Cambria" w:eastAsia="Times New Roman" w:hAnsi="Cambria" w:cs="Times New Roman"/>
                <w:b/>
                <w:color w:val="000000"/>
                <w:sz w:val="20"/>
                <w:szCs w:val="20"/>
                <w:lang w:eastAsia="lv-LV"/>
              </w:rPr>
              <w:t>iezīmēt</w:t>
            </w:r>
            <w:r w:rsidR="003E7D2A">
              <w:rPr>
                <w:rFonts w:ascii="Cambria" w:eastAsia="Times New Roman" w:hAnsi="Cambria" w:cs="Times New Roman"/>
                <w:b/>
                <w:color w:val="000000"/>
                <w:sz w:val="20"/>
                <w:szCs w:val="20"/>
                <w:lang w:eastAsia="lv-LV"/>
              </w:rPr>
              <w:t>ā</w:t>
            </w:r>
            <w:r w:rsidRPr="00956211">
              <w:rPr>
                <w:rFonts w:ascii="Cambria" w:eastAsia="Times New Roman" w:hAnsi="Cambria" w:cs="Times New Roman"/>
                <w:b/>
                <w:color w:val="000000"/>
                <w:sz w:val="20"/>
                <w:szCs w:val="20"/>
                <w:lang w:eastAsia="lv-LV"/>
              </w:rPr>
              <w:t>s</w:t>
            </w:r>
          </w:p>
        </w:tc>
        <w:tc>
          <w:tcPr>
            <w:tcW w:w="842" w:type="dxa"/>
            <w:shd w:val="clear" w:color="auto" w:fill="auto"/>
            <w:vAlign w:val="center"/>
            <w:hideMark/>
          </w:tcPr>
          <w:p w14:paraId="74D30C2F" w14:textId="77777777" w:rsidR="00D4245C" w:rsidRPr="00956211" w:rsidRDefault="00D4245C" w:rsidP="00D4245C">
            <w:pPr>
              <w:spacing w:before="0" w:after="0"/>
              <w:jc w:val="center"/>
              <w:rPr>
                <w:rFonts w:ascii="Cambria" w:eastAsia="Times New Roman" w:hAnsi="Cambria" w:cs="Times New Roman"/>
                <w:b/>
                <w:color w:val="000000"/>
                <w:sz w:val="20"/>
                <w:szCs w:val="20"/>
                <w:lang w:eastAsia="lv-LV"/>
              </w:rPr>
            </w:pPr>
            <w:r w:rsidRPr="00956211">
              <w:rPr>
                <w:rFonts w:ascii="Cambria" w:eastAsia="Times New Roman" w:hAnsi="Cambria" w:cs="Times New Roman"/>
                <w:b/>
                <w:color w:val="000000"/>
                <w:sz w:val="20"/>
                <w:szCs w:val="20"/>
                <w:lang w:eastAsia="lv-LV"/>
              </w:rPr>
              <w:t>avoti</w:t>
            </w:r>
          </w:p>
        </w:tc>
      </w:tr>
      <w:tr w:rsidR="00F43E35" w:rsidRPr="00D4245C" w14:paraId="410A6094" w14:textId="77777777" w:rsidTr="003E1839">
        <w:trPr>
          <w:trHeight w:val="64"/>
        </w:trPr>
        <w:tc>
          <w:tcPr>
            <w:tcW w:w="1165" w:type="dxa"/>
            <w:shd w:val="clear" w:color="auto" w:fill="auto"/>
            <w:vAlign w:val="center"/>
            <w:hideMark/>
          </w:tcPr>
          <w:p w14:paraId="675B6E81"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3.4.7.1</w:t>
            </w:r>
          </w:p>
        </w:tc>
        <w:tc>
          <w:tcPr>
            <w:tcW w:w="3914" w:type="dxa"/>
            <w:shd w:val="clear" w:color="auto" w:fill="auto"/>
            <w:vAlign w:val="center"/>
            <w:hideMark/>
          </w:tcPr>
          <w:p w14:paraId="39AB424D" w14:textId="77777777" w:rsidR="007B747A" w:rsidRPr="00D4245C" w:rsidRDefault="007B747A" w:rsidP="007B747A">
            <w:pPr>
              <w:spacing w:before="0" w:after="0"/>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Izveidot mērķēta atbalsta sistēma enerģijas izmaksu mazināšanai enerģētiskai nabadzībai pakļautajām mājsaimniecībām</w:t>
            </w:r>
          </w:p>
        </w:tc>
        <w:tc>
          <w:tcPr>
            <w:tcW w:w="2929" w:type="dxa"/>
            <w:shd w:val="clear" w:color="auto" w:fill="auto"/>
            <w:vAlign w:val="center"/>
            <w:hideMark/>
          </w:tcPr>
          <w:p w14:paraId="7A1B4BFA" w14:textId="3B061E79" w:rsidR="007B747A" w:rsidRPr="00D4245C" w:rsidRDefault="3FE5FA40" w:rsidP="007B747A">
            <w:pPr>
              <w:spacing w:before="0" w:after="0"/>
              <w:rPr>
                <w:rFonts w:ascii="Cambria" w:eastAsia="Times New Roman" w:hAnsi="Cambria" w:cs="Times New Roman"/>
                <w:color w:val="000000"/>
                <w:sz w:val="22"/>
                <w:lang w:eastAsia="lv-LV"/>
              </w:rPr>
            </w:pPr>
            <w:r w:rsidRPr="0CA22F45">
              <w:rPr>
                <w:rFonts w:ascii="Cambria" w:eastAsia="Times New Roman" w:hAnsi="Cambria" w:cs="Times New Roman"/>
                <w:color w:val="000000" w:themeColor="text1"/>
                <w:sz w:val="22"/>
                <w:lang w:eastAsia="lv-LV"/>
              </w:rPr>
              <w:t xml:space="preserve">1) </w:t>
            </w:r>
            <w:r w:rsidRPr="6515A5C0">
              <w:rPr>
                <w:rFonts w:ascii="Cambria" w:eastAsia="Times New Roman" w:hAnsi="Cambria" w:cs="Times New Roman"/>
                <w:color w:val="000000" w:themeColor="text1"/>
                <w:sz w:val="22"/>
                <w:lang w:eastAsia="lv-LV"/>
              </w:rPr>
              <w:t>Pieņemts</w:t>
            </w:r>
            <w:r w:rsidRPr="0CA22F45">
              <w:rPr>
                <w:rFonts w:ascii="Cambria" w:eastAsia="Times New Roman" w:hAnsi="Cambria" w:cs="Times New Roman"/>
                <w:color w:val="000000" w:themeColor="text1"/>
                <w:sz w:val="22"/>
                <w:lang w:eastAsia="lv-LV"/>
              </w:rPr>
              <w:t xml:space="preserve"> </w:t>
            </w:r>
            <w:r w:rsidR="007B747A" w:rsidRPr="0CA22F45">
              <w:rPr>
                <w:rFonts w:ascii="Cambria" w:eastAsia="Times New Roman" w:hAnsi="Cambria" w:cs="Times New Roman"/>
                <w:color w:val="000000" w:themeColor="text1"/>
                <w:sz w:val="22"/>
                <w:lang w:eastAsia="lv-LV"/>
              </w:rPr>
              <w:t>normatīvais regulējums</w:t>
            </w:r>
            <w:r w:rsidR="2FEE6796" w:rsidRPr="0CA22F45">
              <w:rPr>
                <w:rFonts w:ascii="Cambria" w:eastAsia="Times New Roman" w:hAnsi="Cambria" w:cs="Times New Roman"/>
                <w:color w:val="000000" w:themeColor="text1"/>
                <w:sz w:val="22"/>
                <w:lang w:eastAsia="lv-LV"/>
              </w:rPr>
              <w:t>;</w:t>
            </w:r>
            <w:r w:rsidR="007B747A" w:rsidRPr="00EF1B10">
              <w:rPr>
                <w:rFonts w:ascii="Cambria" w:hAnsi="Cambria"/>
              </w:rPr>
              <w:br/>
            </w:r>
            <w:r w:rsidR="1E0C4B89" w:rsidRPr="0CA22F45">
              <w:rPr>
                <w:rFonts w:ascii="Cambria" w:eastAsia="Times New Roman" w:hAnsi="Cambria" w:cs="Times New Roman"/>
                <w:color w:val="000000" w:themeColor="text1"/>
                <w:sz w:val="22"/>
                <w:lang w:eastAsia="lv-LV"/>
              </w:rPr>
              <w:t xml:space="preserve">2) Izstrādāts </w:t>
            </w:r>
            <w:r w:rsidR="007B747A" w:rsidRPr="0CA22F45">
              <w:rPr>
                <w:rFonts w:ascii="Cambria" w:eastAsia="Times New Roman" w:hAnsi="Cambria" w:cs="Times New Roman"/>
                <w:color w:val="000000" w:themeColor="text1"/>
                <w:sz w:val="22"/>
                <w:lang w:eastAsia="lv-LV"/>
              </w:rPr>
              <w:t>IKT risinājums</w:t>
            </w:r>
          </w:p>
        </w:tc>
        <w:tc>
          <w:tcPr>
            <w:tcW w:w="2002" w:type="dxa"/>
            <w:shd w:val="clear" w:color="auto" w:fill="auto"/>
            <w:vAlign w:val="center"/>
            <w:hideMark/>
          </w:tcPr>
          <w:p w14:paraId="043EA505"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KEM</w:t>
            </w:r>
            <w:r w:rsidRPr="00D4245C">
              <w:rPr>
                <w:rFonts w:ascii="Cambria" w:eastAsia="Times New Roman" w:hAnsi="Cambria" w:cs="Times New Roman"/>
                <w:color w:val="000000"/>
                <w:sz w:val="22"/>
                <w:lang w:eastAsia="lv-LV"/>
              </w:rPr>
              <w:br/>
              <w:t>LM</w:t>
            </w:r>
          </w:p>
        </w:tc>
        <w:tc>
          <w:tcPr>
            <w:tcW w:w="1011" w:type="dxa"/>
            <w:shd w:val="clear" w:color="auto" w:fill="auto"/>
            <w:vAlign w:val="center"/>
            <w:hideMark/>
          </w:tcPr>
          <w:p w14:paraId="724D5335"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2024</w:t>
            </w:r>
          </w:p>
        </w:tc>
        <w:tc>
          <w:tcPr>
            <w:tcW w:w="1765" w:type="dxa"/>
            <w:shd w:val="clear" w:color="auto" w:fill="auto"/>
            <w:vAlign w:val="center"/>
            <w:hideMark/>
          </w:tcPr>
          <w:p w14:paraId="1B7E0068"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līdz 153</w:t>
            </w:r>
          </w:p>
        </w:tc>
        <w:tc>
          <w:tcPr>
            <w:tcW w:w="1251" w:type="dxa"/>
            <w:shd w:val="clear" w:color="auto" w:fill="auto"/>
            <w:vAlign w:val="center"/>
            <w:hideMark/>
          </w:tcPr>
          <w:p w14:paraId="4BE25BD7" w14:textId="67F0AF4D"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līdz 153</w:t>
            </w:r>
          </w:p>
        </w:tc>
        <w:tc>
          <w:tcPr>
            <w:tcW w:w="842" w:type="dxa"/>
            <w:shd w:val="clear" w:color="auto" w:fill="auto"/>
            <w:vAlign w:val="center"/>
            <w:hideMark/>
          </w:tcPr>
          <w:p w14:paraId="45EA1A93" w14:textId="31DCC0F3" w:rsidR="007B747A" w:rsidRPr="00D4245C" w:rsidRDefault="007B747A" w:rsidP="003E1839">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VB</w:t>
            </w:r>
          </w:p>
        </w:tc>
      </w:tr>
      <w:tr w:rsidR="009E09AE" w:rsidRPr="00D4245C" w14:paraId="5734CDF1" w14:textId="77777777" w:rsidTr="00FE5FE8">
        <w:trPr>
          <w:trHeight w:val="64"/>
        </w:trPr>
        <w:tc>
          <w:tcPr>
            <w:tcW w:w="1165" w:type="dxa"/>
            <w:shd w:val="clear" w:color="auto" w:fill="auto"/>
            <w:vAlign w:val="center"/>
            <w:hideMark/>
          </w:tcPr>
          <w:p w14:paraId="4627EC2D"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3.4.7.2</w:t>
            </w:r>
          </w:p>
        </w:tc>
        <w:tc>
          <w:tcPr>
            <w:tcW w:w="3914" w:type="dxa"/>
            <w:shd w:val="clear" w:color="auto" w:fill="auto"/>
            <w:vAlign w:val="center"/>
            <w:hideMark/>
          </w:tcPr>
          <w:p w14:paraId="049C4F18" w14:textId="77777777" w:rsidR="007B747A" w:rsidRPr="00D4245C" w:rsidRDefault="007B747A" w:rsidP="007B747A">
            <w:pPr>
              <w:spacing w:before="0" w:after="0"/>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Saglabāt PVN samazināto likmi koksnes kurināmā piegādei, ievērojot Direktīvas 2003/96/EK (vai tās grozījumiem) nosacījumus</w:t>
            </w:r>
          </w:p>
        </w:tc>
        <w:tc>
          <w:tcPr>
            <w:tcW w:w="2929" w:type="dxa"/>
            <w:shd w:val="clear" w:color="auto" w:fill="auto"/>
            <w:vAlign w:val="center"/>
            <w:hideMark/>
          </w:tcPr>
          <w:p w14:paraId="7B930FE6" w14:textId="3D62CF1F" w:rsidR="007B747A" w:rsidRPr="00D4245C" w:rsidRDefault="793E2F2C" w:rsidP="007B747A">
            <w:pPr>
              <w:spacing w:before="0" w:after="0"/>
              <w:rPr>
                <w:rFonts w:ascii="Cambria" w:eastAsia="Times New Roman" w:hAnsi="Cambria" w:cs="Times New Roman"/>
                <w:color w:val="000000"/>
                <w:sz w:val="22"/>
                <w:lang w:eastAsia="lv-LV"/>
              </w:rPr>
            </w:pPr>
            <w:r w:rsidRPr="6515A5C0">
              <w:rPr>
                <w:rFonts w:ascii="Cambria" w:eastAsia="Times New Roman" w:hAnsi="Cambria" w:cs="Times New Roman"/>
                <w:color w:val="000000" w:themeColor="text1"/>
                <w:sz w:val="22"/>
                <w:lang w:eastAsia="lv-LV"/>
              </w:rPr>
              <w:t xml:space="preserve">Pieņemts </w:t>
            </w:r>
            <w:r w:rsidR="007B747A" w:rsidRPr="6515A5C0">
              <w:rPr>
                <w:rFonts w:ascii="Cambria" w:eastAsia="Times New Roman" w:hAnsi="Cambria" w:cs="Times New Roman"/>
                <w:color w:val="000000" w:themeColor="text1"/>
                <w:sz w:val="22"/>
                <w:lang w:eastAsia="lv-LV"/>
              </w:rPr>
              <w:t>normatīvais regulējums</w:t>
            </w:r>
          </w:p>
        </w:tc>
        <w:tc>
          <w:tcPr>
            <w:tcW w:w="2002" w:type="dxa"/>
            <w:shd w:val="clear" w:color="auto" w:fill="auto"/>
            <w:vAlign w:val="center"/>
            <w:hideMark/>
          </w:tcPr>
          <w:p w14:paraId="53D5F5FF"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FM</w:t>
            </w:r>
          </w:p>
        </w:tc>
        <w:tc>
          <w:tcPr>
            <w:tcW w:w="1011" w:type="dxa"/>
            <w:shd w:val="clear" w:color="auto" w:fill="auto"/>
            <w:vAlign w:val="center"/>
            <w:hideMark/>
          </w:tcPr>
          <w:p w14:paraId="524B12D3"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2030</w:t>
            </w:r>
          </w:p>
        </w:tc>
        <w:tc>
          <w:tcPr>
            <w:tcW w:w="3858" w:type="dxa"/>
            <w:gridSpan w:val="3"/>
            <w:shd w:val="clear" w:color="auto" w:fill="auto"/>
            <w:vAlign w:val="center"/>
            <w:hideMark/>
          </w:tcPr>
          <w:p w14:paraId="723786A1" w14:textId="014AAD56"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Esošā budžeta ietvaros</w:t>
            </w:r>
          </w:p>
        </w:tc>
      </w:tr>
      <w:tr w:rsidR="009E09AE" w:rsidRPr="00D4245C" w14:paraId="41E818AA" w14:textId="77777777" w:rsidTr="00FE5FE8">
        <w:trPr>
          <w:trHeight w:val="64"/>
        </w:trPr>
        <w:tc>
          <w:tcPr>
            <w:tcW w:w="1165" w:type="dxa"/>
            <w:shd w:val="clear" w:color="auto" w:fill="auto"/>
            <w:vAlign w:val="center"/>
            <w:hideMark/>
          </w:tcPr>
          <w:p w14:paraId="621283E6" w14:textId="386F06D1"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3.</w:t>
            </w:r>
            <w:r w:rsidR="00450FF4">
              <w:rPr>
                <w:rFonts w:ascii="Cambria" w:eastAsia="Times New Roman" w:hAnsi="Cambria" w:cs="Times New Roman"/>
                <w:color w:val="000000"/>
                <w:sz w:val="22"/>
                <w:lang w:eastAsia="lv-LV"/>
              </w:rPr>
              <w:t>2.</w:t>
            </w:r>
            <w:r w:rsidRPr="00D4245C">
              <w:rPr>
                <w:rFonts w:ascii="Cambria" w:eastAsia="Times New Roman" w:hAnsi="Cambria" w:cs="Times New Roman"/>
                <w:color w:val="000000"/>
                <w:sz w:val="22"/>
                <w:lang w:eastAsia="lv-LV"/>
              </w:rPr>
              <w:t>3.</w:t>
            </w:r>
            <w:r w:rsidR="00E96E1B">
              <w:rPr>
                <w:rFonts w:ascii="Cambria" w:eastAsia="Times New Roman" w:hAnsi="Cambria" w:cs="Times New Roman"/>
                <w:color w:val="000000"/>
                <w:sz w:val="22"/>
                <w:lang w:eastAsia="lv-LV"/>
              </w:rPr>
              <w:t>5</w:t>
            </w:r>
          </w:p>
        </w:tc>
        <w:tc>
          <w:tcPr>
            <w:tcW w:w="3914" w:type="dxa"/>
            <w:shd w:val="clear" w:color="auto" w:fill="auto"/>
            <w:vAlign w:val="center"/>
            <w:hideMark/>
          </w:tcPr>
          <w:p w14:paraId="7B5B0131" w14:textId="77777777" w:rsidR="007B747A" w:rsidRPr="00D4245C" w:rsidRDefault="007B747A" w:rsidP="007B747A">
            <w:pPr>
              <w:spacing w:before="0" w:after="0"/>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Daudzdzīvokļu ēku energoefektivitātes darbību ietvaros sniegt atbalstu enerģētikas nabadzības riskam pakļautajiem iedzīvotājiem</w:t>
            </w:r>
          </w:p>
        </w:tc>
        <w:tc>
          <w:tcPr>
            <w:tcW w:w="2929" w:type="dxa"/>
            <w:shd w:val="clear" w:color="auto" w:fill="auto"/>
            <w:vAlign w:val="center"/>
            <w:hideMark/>
          </w:tcPr>
          <w:p w14:paraId="6D49B18E" w14:textId="77777777" w:rsidR="007B747A" w:rsidRPr="00D4245C" w:rsidRDefault="007B747A" w:rsidP="007B747A">
            <w:pPr>
              <w:spacing w:before="0" w:after="0"/>
              <w:jc w:val="both"/>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Atbalsts sniegts vismaz 2017 mājsaimniecībām</w:t>
            </w:r>
          </w:p>
        </w:tc>
        <w:tc>
          <w:tcPr>
            <w:tcW w:w="2002" w:type="dxa"/>
            <w:shd w:val="clear" w:color="auto" w:fill="auto"/>
            <w:vAlign w:val="center"/>
            <w:hideMark/>
          </w:tcPr>
          <w:p w14:paraId="3F2D7F0F"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EM</w:t>
            </w:r>
            <w:r w:rsidRPr="00D4245C">
              <w:rPr>
                <w:rFonts w:ascii="Cambria" w:eastAsia="Times New Roman" w:hAnsi="Cambria" w:cs="Times New Roman"/>
                <w:color w:val="000000"/>
                <w:sz w:val="22"/>
                <w:lang w:eastAsia="lv-LV"/>
              </w:rPr>
              <w:br/>
              <w:t>KEM</w:t>
            </w:r>
            <w:r w:rsidRPr="00D4245C">
              <w:rPr>
                <w:rFonts w:ascii="Cambria" w:eastAsia="Times New Roman" w:hAnsi="Cambria" w:cs="Times New Roman"/>
                <w:color w:val="000000"/>
                <w:sz w:val="22"/>
                <w:lang w:eastAsia="lv-LV"/>
              </w:rPr>
              <w:br/>
              <w:t>finanšu institūcijas</w:t>
            </w:r>
            <w:r w:rsidRPr="00D4245C">
              <w:rPr>
                <w:rFonts w:ascii="Cambria" w:eastAsia="Times New Roman" w:hAnsi="Cambria" w:cs="Times New Roman"/>
                <w:color w:val="000000"/>
                <w:sz w:val="22"/>
                <w:lang w:eastAsia="lv-LV"/>
              </w:rPr>
              <w:br/>
              <w:t>pašvaldības</w:t>
            </w:r>
          </w:p>
        </w:tc>
        <w:tc>
          <w:tcPr>
            <w:tcW w:w="1011" w:type="dxa"/>
            <w:shd w:val="clear" w:color="auto" w:fill="auto"/>
            <w:vAlign w:val="center"/>
            <w:hideMark/>
          </w:tcPr>
          <w:p w14:paraId="4F7040A2"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2030</w:t>
            </w:r>
          </w:p>
        </w:tc>
        <w:tc>
          <w:tcPr>
            <w:tcW w:w="1765" w:type="dxa"/>
            <w:shd w:val="clear" w:color="auto" w:fill="auto"/>
            <w:vAlign w:val="center"/>
            <w:hideMark/>
          </w:tcPr>
          <w:p w14:paraId="206C6D0E"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10</w:t>
            </w:r>
          </w:p>
        </w:tc>
        <w:tc>
          <w:tcPr>
            <w:tcW w:w="1251" w:type="dxa"/>
            <w:shd w:val="clear" w:color="auto" w:fill="auto"/>
            <w:vAlign w:val="center"/>
            <w:hideMark/>
          </w:tcPr>
          <w:p w14:paraId="7AA082A1"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0</w:t>
            </w:r>
          </w:p>
        </w:tc>
        <w:tc>
          <w:tcPr>
            <w:tcW w:w="842" w:type="dxa"/>
            <w:shd w:val="clear" w:color="auto" w:fill="auto"/>
            <w:vAlign w:val="center"/>
            <w:hideMark/>
          </w:tcPr>
          <w:p w14:paraId="7AC064CD"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EKII</w:t>
            </w:r>
            <w:r w:rsidRPr="00D4245C">
              <w:rPr>
                <w:rFonts w:ascii="Cambria" w:eastAsia="Times New Roman" w:hAnsi="Cambria" w:cs="Times New Roman"/>
                <w:color w:val="000000"/>
                <w:sz w:val="22"/>
                <w:lang w:eastAsia="lv-LV"/>
              </w:rPr>
              <w:br/>
              <w:t>SKF</w:t>
            </w:r>
          </w:p>
        </w:tc>
      </w:tr>
      <w:tr w:rsidR="009E09AE" w:rsidRPr="00D4245C" w14:paraId="3DD42EBA" w14:textId="77777777" w:rsidTr="00FE5FE8">
        <w:trPr>
          <w:trHeight w:val="64"/>
        </w:trPr>
        <w:tc>
          <w:tcPr>
            <w:tcW w:w="1165" w:type="dxa"/>
            <w:shd w:val="clear" w:color="auto" w:fill="auto"/>
            <w:vAlign w:val="center"/>
            <w:hideMark/>
          </w:tcPr>
          <w:p w14:paraId="000705E8" w14:textId="34A04A73"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3.</w:t>
            </w:r>
            <w:r w:rsidR="00450FF4">
              <w:rPr>
                <w:rFonts w:ascii="Cambria" w:eastAsia="Times New Roman" w:hAnsi="Cambria" w:cs="Times New Roman"/>
                <w:color w:val="000000"/>
                <w:sz w:val="22"/>
                <w:lang w:eastAsia="lv-LV"/>
              </w:rPr>
              <w:t>2.3.8</w:t>
            </w:r>
          </w:p>
        </w:tc>
        <w:tc>
          <w:tcPr>
            <w:tcW w:w="3914" w:type="dxa"/>
            <w:shd w:val="clear" w:color="auto" w:fill="auto"/>
            <w:vAlign w:val="center"/>
            <w:hideMark/>
          </w:tcPr>
          <w:p w14:paraId="287A4816" w14:textId="77777777" w:rsidR="007B747A" w:rsidRPr="00D4245C" w:rsidRDefault="007B747A" w:rsidP="007B747A">
            <w:pPr>
              <w:spacing w:before="0" w:after="0"/>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Uzlabot privātmāju energoefektivitāti, t.sk. atbalsta programmu ietvaros</w:t>
            </w:r>
          </w:p>
        </w:tc>
        <w:tc>
          <w:tcPr>
            <w:tcW w:w="2929" w:type="dxa"/>
            <w:shd w:val="clear" w:color="auto" w:fill="auto"/>
            <w:vAlign w:val="center"/>
            <w:hideMark/>
          </w:tcPr>
          <w:p w14:paraId="762C2D50" w14:textId="696FD7F9" w:rsidR="007B747A" w:rsidRPr="00D4245C" w:rsidRDefault="2A5DDC11" w:rsidP="007B747A">
            <w:pPr>
              <w:spacing w:before="0" w:after="0"/>
              <w:jc w:val="both"/>
              <w:rPr>
                <w:rFonts w:ascii="Cambria" w:eastAsia="Times New Roman" w:hAnsi="Cambria" w:cs="Times New Roman"/>
                <w:color w:val="000000"/>
                <w:sz w:val="22"/>
                <w:lang w:eastAsia="lv-LV"/>
              </w:rPr>
            </w:pPr>
            <w:r w:rsidRPr="6515A5C0">
              <w:rPr>
                <w:rFonts w:ascii="Cambria" w:eastAsia="Times New Roman" w:hAnsi="Cambria" w:cs="Times New Roman"/>
                <w:color w:val="000000" w:themeColor="text1"/>
                <w:sz w:val="22"/>
                <w:lang w:eastAsia="lv-LV"/>
              </w:rPr>
              <w:t>R</w:t>
            </w:r>
            <w:r w:rsidR="007B747A" w:rsidRPr="6515A5C0">
              <w:rPr>
                <w:rFonts w:ascii="Cambria" w:eastAsia="Times New Roman" w:hAnsi="Cambria" w:cs="Times New Roman"/>
                <w:color w:val="000000" w:themeColor="text1"/>
                <w:sz w:val="22"/>
                <w:lang w:eastAsia="lv-LV"/>
              </w:rPr>
              <w:t>enovētas vismaz 5000 ēkas</w:t>
            </w:r>
          </w:p>
        </w:tc>
        <w:tc>
          <w:tcPr>
            <w:tcW w:w="2002" w:type="dxa"/>
            <w:shd w:val="clear" w:color="auto" w:fill="auto"/>
            <w:vAlign w:val="center"/>
            <w:hideMark/>
          </w:tcPr>
          <w:p w14:paraId="17D33BD1"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EM</w:t>
            </w:r>
            <w:r w:rsidRPr="00D4245C">
              <w:rPr>
                <w:rFonts w:ascii="Cambria" w:eastAsia="Times New Roman" w:hAnsi="Cambria" w:cs="Times New Roman"/>
                <w:color w:val="000000"/>
                <w:sz w:val="22"/>
                <w:lang w:eastAsia="lv-LV"/>
              </w:rPr>
              <w:br/>
              <w:t>VARAM</w:t>
            </w:r>
            <w:r w:rsidRPr="00D4245C">
              <w:rPr>
                <w:rFonts w:ascii="Cambria" w:eastAsia="Times New Roman" w:hAnsi="Cambria" w:cs="Times New Roman"/>
                <w:color w:val="000000"/>
                <w:sz w:val="22"/>
                <w:lang w:eastAsia="lv-LV"/>
              </w:rPr>
              <w:br/>
              <w:t>KEM</w:t>
            </w:r>
            <w:r w:rsidRPr="00D4245C">
              <w:rPr>
                <w:rFonts w:ascii="Cambria" w:eastAsia="Times New Roman" w:hAnsi="Cambria" w:cs="Times New Roman"/>
                <w:color w:val="000000"/>
                <w:sz w:val="22"/>
                <w:lang w:eastAsia="lv-LV"/>
              </w:rPr>
              <w:br/>
              <w:t>Valsts kase</w:t>
            </w:r>
            <w:r w:rsidRPr="00D4245C">
              <w:rPr>
                <w:rFonts w:ascii="Cambria" w:eastAsia="Times New Roman" w:hAnsi="Cambria" w:cs="Times New Roman"/>
                <w:color w:val="000000"/>
                <w:sz w:val="22"/>
                <w:lang w:eastAsia="lv-LV"/>
              </w:rPr>
              <w:br/>
              <w:t>finanšu institūcijas</w:t>
            </w:r>
          </w:p>
        </w:tc>
        <w:tc>
          <w:tcPr>
            <w:tcW w:w="1011" w:type="dxa"/>
            <w:shd w:val="clear" w:color="auto" w:fill="auto"/>
            <w:vAlign w:val="center"/>
            <w:hideMark/>
          </w:tcPr>
          <w:p w14:paraId="1DAA8E2E"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2030</w:t>
            </w:r>
          </w:p>
        </w:tc>
        <w:tc>
          <w:tcPr>
            <w:tcW w:w="1765" w:type="dxa"/>
            <w:shd w:val="clear" w:color="auto" w:fill="auto"/>
            <w:vAlign w:val="center"/>
            <w:hideMark/>
          </w:tcPr>
          <w:p w14:paraId="331D389A"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100</w:t>
            </w:r>
          </w:p>
        </w:tc>
        <w:tc>
          <w:tcPr>
            <w:tcW w:w="1251" w:type="dxa"/>
            <w:shd w:val="clear" w:color="auto" w:fill="auto"/>
            <w:vAlign w:val="center"/>
            <w:hideMark/>
          </w:tcPr>
          <w:p w14:paraId="03114723"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2,37</w:t>
            </w:r>
          </w:p>
        </w:tc>
        <w:tc>
          <w:tcPr>
            <w:tcW w:w="842" w:type="dxa"/>
            <w:shd w:val="clear" w:color="auto" w:fill="auto"/>
            <w:vAlign w:val="center"/>
            <w:hideMark/>
          </w:tcPr>
          <w:p w14:paraId="48E2BF5D"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MFF</w:t>
            </w:r>
            <w:r w:rsidRPr="00D4245C">
              <w:rPr>
                <w:rFonts w:ascii="Cambria" w:eastAsia="Times New Roman" w:hAnsi="Cambria" w:cs="Times New Roman"/>
                <w:color w:val="000000"/>
                <w:sz w:val="22"/>
                <w:lang w:eastAsia="lv-LV"/>
              </w:rPr>
              <w:br/>
              <w:t>EKII</w:t>
            </w:r>
            <w:r w:rsidRPr="00D4245C">
              <w:rPr>
                <w:rFonts w:ascii="Cambria" w:eastAsia="Times New Roman" w:hAnsi="Cambria" w:cs="Times New Roman"/>
                <w:color w:val="000000"/>
                <w:sz w:val="22"/>
                <w:lang w:eastAsia="lv-LV"/>
              </w:rPr>
              <w:br/>
              <w:t>SKF</w:t>
            </w:r>
          </w:p>
        </w:tc>
      </w:tr>
      <w:tr w:rsidR="009E09AE" w:rsidRPr="00D4245C" w14:paraId="7F89100B" w14:textId="77777777" w:rsidTr="00FE5FE8">
        <w:trPr>
          <w:trHeight w:val="64"/>
        </w:trPr>
        <w:tc>
          <w:tcPr>
            <w:tcW w:w="1165" w:type="dxa"/>
            <w:shd w:val="clear" w:color="auto" w:fill="auto"/>
            <w:vAlign w:val="center"/>
            <w:hideMark/>
          </w:tcPr>
          <w:p w14:paraId="10115B2F" w14:textId="403C6B2F" w:rsidR="007B747A" w:rsidRPr="00D4245C" w:rsidRDefault="00450FF4" w:rsidP="007B747A">
            <w:pPr>
              <w:spacing w:before="0" w:after="0"/>
              <w:jc w:val="center"/>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3.2.3.</w:t>
            </w:r>
            <w:r w:rsidR="00540295">
              <w:rPr>
                <w:rFonts w:ascii="Cambria" w:eastAsia="Times New Roman" w:hAnsi="Cambria" w:cs="Times New Roman"/>
                <w:color w:val="000000"/>
                <w:sz w:val="22"/>
                <w:lang w:eastAsia="lv-LV"/>
              </w:rPr>
              <w:t>9</w:t>
            </w:r>
          </w:p>
        </w:tc>
        <w:tc>
          <w:tcPr>
            <w:tcW w:w="3914" w:type="dxa"/>
            <w:shd w:val="clear" w:color="auto" w:fill="auto"/>
            <w:vAlign w:val="center"/>
            <w:hideMark/>
          </w:tcPr>
          <w:p w14:paraId="04E3C3BD" w14:textId="77777777" w:rsidR="007B747A" w:rsidRPr="00D4245C" w:rsidRDefault="007B747A" w:rsidP="007B747A">
            <w:pPr>
              <w:spacing w:before="0" w:after="0"/>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Veicināt daudzdzīvokļu dzīvojamo māju siltumapgādes sistēmu termoregulēšanas iekārtu uzstādīšanu, t.sk. atbalsta programmu ietvaros</w:t>
            </w:r>
          </w:p>
        </w:tc>
        <w:tc>
          <w:tcPr>
            <w:tcW w:w="2929" w:type="dxa"/>
            <w:shd w:val="clear" w:color="auto" w:fill="auto"/>
            <w:vAlign w:val="center"/>
            <w:hideMark/>
          </w:tcPr>
          <w:p w14:paraId="30D8DCD6" w14:textId="77777777" w:rsidR="007B747A" w:rsidRPr="00D4245C" w:rsidRDefault="007B747A" w:rsidP="007B747A">
            <w:pPr>
              <w:spacing w:before="0" w:after="0"/>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Uzstādīta termoregulēšana un attālinātās uzskaites sistēmas 15% daudzīvokļu ēku</w:t>
            </w:r>
          </w:p>
        </w:tc>
        <w:tc>
          <w:tcPr>
            <w:tcW w:w="2002" w:type="dxa"/>
            <w:shd w:val="clear" w:color="auto" w:fill="auto"/>
            <w:vAlign w:val="center"/>
            <w:hideMark/>
          </w:tcPr>
          <w:p w14:paraId="0A9CD9E8"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EM</w:t>
            </w:r>
          </w:p>
        </w:tc>
        <w:tc>
          <w:tcPr>
            <w:tcW w:w="1011" w:type="dxa"/>
            <w:shd w:val="clear" w:color="auto" w:fill="auto"/>
            <w:vAlign w:val="center"/>
            <w:hideMark/>
          </w:tcPr>
          <w:p w14:paraId="3E605CCB"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2030</w:t>
            </w:r>
          </w:p>
        </w:tc>
        <w:tc>
          <w:tcPr>
            <w:tcW w:w="1765" w:type="dxa"/>
            <w:shd w:val="clear" w:color="auto" w:fill="auto"/>
            <w:vAlign w:val="center"/>
            <w:hideMark/>
          </w:tcPr>
          <w:p w14:paraId="11D4A47A"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53,5</w:t>
            </w:r>
          </w:p>
        </w:tc>
        <w:tc>
          <w:tcPr>
            <w:tcW w:w="1251" w:type="dxa"/>
            <w:shd w:val="clear" w:color="auto" w:fill="auto"/>
            <w:vAlign w:val="center"/>
            <w:hideMark/>
          </w:tcPr>
          <w:p w14:paraId="25B68FCC"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0</w:t>
            </w:r>
          </w:p>
        </w:tc>
        <w:tc>
          <w:tcPr>
            <w:tcW w:w="842" w:type="dxa"/>
            <w:shd w:val="clear" w:color="auto" w:fill="auto"/>
            <w:vAlign w:val="center"/>
            <w:hideMark/>
          </w:tcPr>
          <w:p w14:paraId="67B756C7" w14:textId="77777777" w:rsidR="007B747A" w:rsidRPr="00D4245C" w:rsidRDefault="007B747A" w:rsidP="007B747A">
            <w:pPr>
              <w:spacing w:before="0" w:after="0"/>
              <w:jc w:val="center"/>
              <w:rPr>
                <w:rFonts w:ascii="Cambria" w:eastAsia="Times New Roman" w:hAnsi="Cambria" w:cs="Times New Roman"/>
                <w:color w:val="000000"/>
                <w:sz w:val="22"/>
                <w:lang w:eastAsia="lv-LV"/>
              </w:rPr>
            </w:pPr>
            <w:r w:rsidRPr="00D4245C">
              <w:rPr>
                <w:rFonts w:ascii="Cambria" w:eastAsia="Times New Roman" w:hAnsi="Cambria" w:cs="Times New Roman"/>
                <w:color w:val="000000"/>
                <w:sz w:val="22"/>
                <w:lang w:eastAsia="lv-LV"/>
              </w:rPr>
              <w:t>SKF</w:t>
            </w:r>
            <w:r w:rsidRPr="00D4245C">
              <w:rPr>
                <w:rFonts w:ascii="Cambria" w:eastAsia="Times New Roman" w:hAnsi="Cambria" w:cs="Times New Roman"/>
                <w:color w:val="000000"/>
                <w:sz w:val="22"/>
                <w:lang w:eastAsia="lv-LV"/>
              </w:rPr>
              <w:br/>
              <w:t>VB</w:t>
            </w:r>
          </w:p>
        </w:tc>
      </w:tr>
    </w:tbl>
    <w:p w14:paraId="2FCBDD7E" w14:textId="7568AF97" w:rsidR="00D4245C" w:rsidRDefault="00D4245C" w:rsidP="0090444C">
      <w:pPr>
        <w:jc w:val="both"/>
        <w:rPr>
          <w:rFonts w:ascii="Cambria" w:eastAsia="Times New Roman" w:hAnsi="Cambria"/>
          <w:b/>
          <w:bCs/>
          <w:color w:val="000000" w:themeColor="text1"/>
          <w:lang w:eastAsia="lv-LV"/>
        </w:rPr>
        <w:sectPr w:rsidR="00D4245C" w:rsidSect="00D83BD1">
          <w:pgSz w:w="16838" w:h="11906" w:orient="landscape" w:code="9"/>
          <w:pgMar w:top="1701" w:right="1134" w:bottom="851" w:left="1134" w:header="567" w:footer="567" w:gutter="0"/>
          <w:cols w:space="708"/>
          <w:docGrid w:linePitch="360"/>
        </w:sectPr>
      </w:pPr>
    </w:p>
    <w:p w14:paraId="1A107C9C" w14:textId="24F8F6B0" w:rsidR="0090444C" w:rsidRPr="004D243E" w:rsidRDefault="009D4F52" w:rsidP="0090444C">
      <w:pPr>
        <w:jc w:val="both"/>
        <w:rPr>
          <w:rFonts w:ascii="Cambria" w:eastAsia="Times New Roman" w:hAnsi="Cambria"/>
          <w:color w:val="000000" w:themeColor="text1"/>
          <w:lang w:eastAsia="lv-LV"/>
        </w:rPr>
      </w:pPr>
      <w:r>
        <w:rPr>
          <w:rFonts w:ascii="Cambria" w:eastAsia="Times New Roman" w:hAnsi="Cambria"/>
          <w:b/>
          <w:bCs/>
          <w:color w:val="000000" w:themeColor="text1"/>
          <w:lang w:eastAsia="lv-LV"/>
        </w:rPr>
        <w:t>3.</w:t>
      </w:r>
      <w:r w:rsidR="00C66D85">
        <w:rPr>
          <w:rFonts w:ascii="Cambria" w:eastAsia="Times New Roman" w:hAnsi="Cambria"/>
          <w:b/>
          <w:bCs/>
          <w:color w:val="000000" w:themeColor="text1"/>
          <w:lang w:eastAsia="lv-LV"/>
        </w:rPr>
        <w:t xml:space="preserve">4.7.1. </w:t>
      </w:r>
      <w:r w:rsidR="0090444C" w:rsidRPr="6E5C0BAE">
        <w:rPr>
          <w:rFonts w:ascii="Cambria" w:eastAsia="Times New Roman" w:hAnsi="Cambria"/>
          <w:b/>
          <w:bCs/>
          <w:color w:val="000000" w:themeColor="text1"/>
          <w:lang w:eastAsia="lv-LV"/>
        </w:rPr>
        <w:t>Mērķētas atbalsta sistēmas enerģijas izmaksu mazināšanai enerģētiskai nabadzībai pakļautajām mājsaimniecībām</w:t>
      </w:r>
      <w:r w:rsidR="00FD56F5" w:rsidRPr="004D243E">
        <w:rPr>
          <w:rStyle w:val="FootnoteReference"/>
          <w:rFonts w:ascii="Cambria" w:eastAsia="Times New Roman" w:hAnsi="Cambria"/>
          <w:b/>
          <w:bCs/>
          <w:color w:val="000000" w:themeColor="text1"/>
          <w:lang w:eastAsia="lv-LV"/>
        </w:rPr>
        <w:footnoteReference w:id="198"/>
      </w:r>
      <w:r w:rsidR="0090444C" w:rsidRPr="6E5C0BAE">
        <w:rPr>
          <w:rFonts w:ascii="Cambria" w:eastAsia="Times New Roman" w:hAnsi="Cambria"/>
          <w:b/>
          <w:bCs/>
          <w:color w:val="000000" w:themeColor="text1"/>
          <w:lang w:eastAsia="lv-LV"/>
        </w:rPr>
        <w:t xml:space="preserve"> izveidošanas</w:t>
      </w:r>
      <w:r w:rsidR="0090444C" w:rsidRPr="004D243E">
        <w:rPr>
          <w:rFonts w:ascii="Cambria" w:eastAsia="Times New Roman" w:hAnsi="Cambria"/>
          <w:color w:val="000000" w:themeColor="text1"/>
          <w:lang w:eastAsia="lv-LV"/>
        </w:rPr>
        <w:t xml:space="preserve"> </w:t>
      </w:r>
      <w:r w:rsidR="6C9E1263" w:rsidRPr="6CB61ABE">
        <w:rPr>
          <w:rFonts w:ascii="Cambria" w:hAnsi="Cambria"/>
        </w:rPr>
        <w:t xml:space="preserve"> 2023.</w:t>
      </w:r>
      <w:r w:rsidR="7576D092" w:rsidRPr="6BD95519">
        <w:rPr>
          <w:rFonts w:ascii="Cambria" w:hAnsi="Cambria"/>
        </w:rPr>
        <w:t xml:space="preserve"> </w:t>
      </w:r>
      <w:r w:rsidR="6C9E1263" w:rsidRPr="6BD95519">
        <w:rPr>
          <w:rFonts w:ascii="Cambria" w:hAnsi="Cambria"/>
        </w:rPr>
        <w:t>g</w:t>
      </w:r>
      <w:r w:rsidR="3834F78A" w:rsidRPr="6BD95519">
        <w:rPr>
          <w:rFonts w:ascii="Cambria" w:hAnsi="Cambria"/>
        </w:rPr>
        <w:t>.</w:t>
      </w:r>
      <w:r w:rsidR="6C9E1263" w:rsidRPr="6CB61ABE">
        <w:rPr>
          <w:rFonts w:ascii="Cambria" w:hAnsi="Cambria"/>
        </w:rPr>
        <w:t xml:space="preserve"> decembrī normatīvajos aktos tika ieviests jauns enerģētiskās nabadzības </w:t>
      </w:r>
      <w:r w:rsidR="6A229B9C" w:rsidRPr="6CB61ABE">
        <w:rPr>
          <w:rFonts w:ascii="Cambria" w:hAnsi="Cambria"/>
        </w:rPr>
        <w:t>no</w:t>
      </w:r>
      <w:r w:rsidR="3C57F743" w:rsidRPr="6CB61ABE">
        <w:rPr>
          <w:rFonts w:ascii="Cambria" w:hAnsi="Cambria"/>
        </w:rPr>
        <w:t>t</w:t>
      </w:r>
      <w:r w:rsidR="11D7AAEE" w:rsidRPr="6CB61ABE">
        <w:rPr>
          <w:rFonts w:ascii="Cambria" w:hAnsi="Cambria"/>
        </w:rPr>
        <w:t>ei</w:t>
      </w:r>
      <w:r w:rsidR="49C66BF3" w:rsidRPr="6CB61ABE">
        <w:rPr>
          <w:rFonts w:ascii="Cambria" w:hAnsi="Cambria"/>
        </w:rPr>
        <w:t>k</w:t>
      </w:r>
      <w:r w:rsidR="6A229B9C" w:rsidRPr="6CB61ABE">
        <w:rPr>
          <w:rFonts w:ascii="Cambria" w:hAnsi="Cambria"/>
        </w:rPr>
        <w:t>šanas</w:t>
      </w:r>
      <w:r w:rsidR="6C9E1263" w:rsidRPr="6CB61ABE">
        <w:rPr>
          <w:rFonts w:ascii="Cambria" w:hAnsi="Cambria"/>
        </w:rPr>
        <w:t xml:space="preserve"> instruments, mērķēts atbalsts mājsaimniecībām ar zemu un vidēji ienākumu līmeni energoresursu cenu ārkārtēja pieauguma situācijās. Atbalsts tiks sniegts mērķēti - mājsaimniecību grupām, kuras atbilstoši publiskās pārvaldes datu bāzēs pieejamiem statistikas datiem ir uzskatāmas par mājsaimniecībām ar zemu vai vidēju zemu ienākumu līmeni, un tiks identificētas automatizēti, un atbalstu ir paredzēts piešķirt </w:t>
      </w:r>
      <w:r w:rsidR="0090444C" w:rsidRPr="6CB61ABE">
        <w:rPr>
          <w:rFonts w:ascii="Cambria" w:hAnsi="Cambria"/>
        </w:rPr>
        <w:t xml:space="preserve">tikai situācijās, kad </w:t>
      </w:r>
      <w:r w:rsidR="6C9E1263" w:rsidRPr="6CB61ABE">
        <w:rPr>
          <w:rFonts w:ascii="Cambria" w:hAnsi="Cambria"/>
        </w:rPr>
        <w:t>tiks konstatēts energoresursu cenu (dabasgāzes, siltumenerģijas, elektroenerģijas un siltumenerģijas ražošanā izmantoto kurināmo) ārkārtējs pieaugums</w:t>
      </w:r>
      <w:r w:rsidR="0090444C" w:rsidRPr="6CB61ABE">
        <w:rPr>
          <w:rFonts w:ascii="Cambria" w:hAnsi="Cambria"/>
        </w:rPr>
        <w:t xml:space="preserve"> tirgū</w:t>
      </w:r>
      <w:r w:rsidR="6C9E1263" w:rsidRPr="6CB61ABE">
        <w:rPr>
          <w:rFonts w:ascii="Cambria" w:hAnsi="Cambria"/>
        </w:rPr>
        <w:t>.</w:t>
      </w:r>
      <w:r w:rsidR="0090444C" w:rsidRPr="004D243E">
        <w:rPr>
          <w:rFonts w:ascii="Cambria" w:eastAsia="Times New Roman" w:hAnsi="Cambria"/>
          <w:color w:val="000000" w:themeColor="text1"/>
          <w:lang w:eastAsia="lv-LV"/>
        </w:rPr>
        <w:t xml:space="preserve"> Balstoties uz CSP datiem, KEM ir aprēķinājusi, ka mājsaimniecību īpatsvars, ka varētu kvalificēties atbalstam, ir aptuveni 40</w:t>
      </w:r>
      <w:r w:rsidR="4CF9222A" w:rsidRPr="004D243E">
        <w:rPr>
          <w:rFonts w:ascii="Cambria" w:eastAsia="Times New Roman" w:hAnsi="Cambria"/>
          <w:color w:val="000000" w:themeColor="text1"/>
          <w:lang w:eastAsia="lv-LV"/>
        </w:rPr>
        <w:t xml:space="preserve"> </w:t>
      </w:r>
      <w:r w:rsidR="0055071B" w:rsidRPr="004D243E">
        <w:rPr>
          <w:rFonts w:ascii="Cambria" w:eastAsia="Times New Roman" w:hAnsi="Cambria"/>
          <w:color w:val="000000" w:themeColor="text1"/>
          <w:lang w:eastAsia="lv-LV"/>
        </w:rPr>
        <w:t>–</w:t>
      </w:r>
      <w:r w:rsidR="4CF9222A" w:rsidRPr="004D243E">
        <w:rPr>
          <w:rFonts w:ascii="Cambria" w:eastAsia="Times New Roman" w:hAnsi="Cambria"/>
          <w:color w:val="000000" w:themeColor="text1"/>
          <w:lang w:eastAsia="lv-LV"/>
        </w:rPr>
        <w:t xml:space="preserve"> </w:t>
      </w:r>
      <w:r w:rsidR="0090444C" w:rsidRPr="004D243E">
        <w:rPr>
          <w:rFonts w:ascii="Cambria" w:eastAsia="Times New Roman" w:hAnsi="Cambria"/>
          <w:color w:val="000000" w:themeColor="text1"/>
          <w:lang w:eastAsia="lv-LV"/>
        </w:rPr>
        <w:t>50% mājsaimniecību. Ņemot vērā 2022.</w:t>
      </w:r>
      <w:r w:rsidR="6E387E65" w:rsidRPr="004D243E">
        <w:rPr>
          <w:rFonts w:ascii="Cambria" w:eastAsia="Times New Roman" w:hAnsi="Cambria"/>
          <w:color w:val="000000" w:themeColor="text1"/>
          <w:lang w:eastAsia="lv-LV"/>
        </w:rPr>
        <w:t xml:space="preserve"> - </w:t>
      </w:r>
      <w:r w:rsidR="0090444C" w:rsidRPr="004D243E">
        <w:rPr>
          <w:rFonts w:ascii="Cambria" w:eastAsia="Times New Roman" w:hAnsi="Cambria"/>
          <w:color w:val="000000" w:themeColor="text1"/>
          <w:lang w:eastAsia="lv-LV"/>
        </w:rPr>
        <w:t>2023.</w:t>
      </w:r>
      <w:r w:rsidR="7BBAF200" w:rsidRPr="004D243E">
        <w:rPr>
          <w:rFonts w:ascii="Cambria" w:eastAsia="Times New Roman" w:hAnsi="Cambria"/>
          <w:color w:val="000000" w:themeColor="text1"/>
          <w:lang w:eastAsia="lv-LV"/>
        </w:rPr>
        <w:t xml:space="preserve"> </w:t>
      </w:r>
      <w:r w:rsidR="002A1983">
        <w:rPr>
          <w:rFonts w:ascii="Cambria" w:eastAsia="Times New Roman" w:hAnsi="Cambria"/>
          <w:color w:val="000000" w:themeColor="text1"/>
          <w:lang w:eastAsia="lv-LV"/>
        </w:rPr>
        <w:t>g</w:t>
      </w:r>
      <w:r w:rsidR="00B7268C">
        <w:rPr>
          <w:rFonts w:ascii="Cambria" w:eastAsia="Times New Roman" w:hAnsi="Cambria"/>
          <w:color w:val="000000" w:themeColor="text1"/>
          <w:lang w:eastAsia="lv-LV"/>
        </w:rPr>
        <w:t xml:space="preserve">. </w:t>
      </w:r>
      <w:r w:rsidR="0090444C" w:rsidRPr="004D243E">
        <w:rPr>
          <w:rFonts w:ascii="Cambria" w:eastAsia="Times New Roman" w:hAnsi="Cambria"/>
          <w:color w:val="000000" w:themeColor="text1"/>
          <w:lang w:eastAsia="lv-LV"/>
        </w:rPr>
        <w:t xml:space="preserve">apkures sezonā izmaksātā atbalsta apjomu mājsaimniecībām, aprēķināts, ka maksimālais finansējuma apjoms, kas varētu būt nepieciešams mērķēta atbalsta sniegšanai gadā, pieņemot, ka atbalstu būtu nepieciešams sniegt visas apkures sezonās ietvaros, kā arī ņemot vērā, ka nav plānots piešķirt atbalstu sistēmas pakalpojumu segšanai, ir 123 – 153 milj. </w:t>
      </w:r>
      <w:r w:rsidR="00B7268C">
        <w:rPr>
          <w:rFonts w:ascii="Cambria" w:hAnsi="Cambria"/>
        </w:rPr>
        <w:t>€</w:t>
      </w:r>
      <w:r w:rsidR="0090444C" w:rsidRPr="004D243E">
        <w:rPr>
          <w:rFonts w:ascii="Cambria" w:eastAsia="Times New Roman" w:hAnsi="Cambria"/>
          <w:color w:val="000000" w:themeColor="text1"/>
          <w:lang w:eastAsia="lv-LV"/>
        </w:rPr>
        <w:t xml:space="preserve">. Finansējumu atbalsta sniegšanai plānots nodrošināt </w:t>
      </w:r>
      <w:r w:rsidR="004C5D67">
        <w:rPr>
          <w:rFonts w:ascii="Cambria" w:eastAsia="Times New Roman" w:hAnsi="Cambria"/>
          <w:color w:val="000000" w:themeColor="text1"/>
          <w:lang w:eastAsia="lv-LV"/>
        </w:rPr>
        <w:t xml:space="preserve">VB </w:t>
      </w:r>
      <w:r w:rsidR="0090444C" w:rsidRPr="004D243E">
        <w:rPr>
          <w:rFonts w:ascii="Cambria" w:eastAsia="Times New Roman" w:hAnsi="Cambria"/>
          <w:color w:val="000000" w:themeColor="text1"/>
          <w:lang w:eastAsia="lv-LV"/>
        </w:rPr>
        <w:t>ietvaros.</w:t>
      </w:r>
    </w:p>
    <w:p w14:paraId="51EC839E" w14:textId="27D4DC10" w:rsidR="003C3E78" w:rsidRPr="004D243E" w:rsidRDefault="00A019AC" w:rsidP="00E83B3C">
      <w:pPr>
        <w:pStyle w:val="Heading3"/>
        <w:numPr>
          <w:ilvl w:val="0"/>
          <w:numId w:val="0"/>
        </w:numPr>
      </w:pPr>
      <w:r>
        <w:t xml:space="preserve">3.4.8. </w:t>
      </w:r>
      <w:r w:rsidR="003C3E78" w:rsidRPr="004D243E">
        <w:t xml:space="preserve">Enerģijas cenas un </w:t>
      </w:r>
      <w:bookmarkStart w:id="321" w:name="_Toc23245788"/>
      <w:bookmarkStart w:id="322" w:name="_Toc23246012"/>
      <w:bookmarkStart w:id="323" w:name="_Toc24408026"/>
      <w:bookmarkStart w:id="324" w:name="_Toc96955331"/>
      <w:bookmarkStart w:id="325" w:name="_Toc97282180"/>
      <w:r w:rsidR="003C3E78" w:rsidRPr="004D243E">
        <w:t>enerģijas cenas elementu sadalījums</w:t>
      </w:r>
      <w:bookmarkEnd w:id="321"/>
      <w:bookmarkEnd w:id="322"/>
      <w:bookmarkEnd w:id="323"/>
      <w:bookmarkEnd w:id="324"/>
      <w:bookmarkEnd w:id="325"/>
      <w:r w:rsidR="003C3E78" w:rsidRPr="004D243E">
        <w:t xml:space="preserve"> </w:t>
      </w:r>
    </w:p>
    <w:p w14:paraId="798214DE" w14:textId="34EAB339" w:rsidR="003C3E78" w:rsidRPr="001219D2" w:rsidRDefault="003C3E78" w:rsidP="6E5C0BAE">
      <w:pPr>
        <w:jc w:val="both"/>
        <w:rPr>
          <w:rFonts w:ascii="Cambria" w:eastAsia="Calibri" w:hAnsi="Cambria"/>
        </w:rPr>
      </w:pPr>
      <w:r w:rsidRPr="7E95D6B4">
        <w:rPr>
          <w:rFonts w:ascii="Cambria" w:eastAsia="Calibri" w:hAnsi="Cambria"/>
        </w:rPr>
        <w:t>2021.</w:t>
      </w:r>
      <w:r w:rsidR="5F799F9E" w:rsidRPr="0245F085">
        <w:rPr>
          <w:rFonts w:ascii="Cambria" w:eastAsia="Calibri" w:hAnsi="Cambria"/>
        </w:rPr>
        <w:t xml:space="preserve"> </w:t>
      </w:r>
      <w:r w:rsidR="00761CAF" w:rsidRPr="7E95D6B4">
        <w:rPr>
          <w:rFonts w:ascii="Cambria" w:eastAsia="Calibri" w:hAnsi="Cambria"/>
        </w:rPr>
        <w:t>g.</w:t>
      </w:r>
      <w:r w:rsidRPr="7E95D6B4">
        <w:rPr>
          <w:rFonts w:ascii="Cambria" w:eastAsia="Calibri" w:hAnsi="Cambria"/>
        </w:rPr>
        <w:t xml:space="preserve"> elektroenerģija</w:t>
      </w:r>
      <w:r w:rsidR="026AAA52" w:rsidRPr="7E95D6B4">
        <w:rPr>
          <w:rFonts w:ascii="Cambria" w:eastAsia="Calibri" w:hAnsi="Cambria"/>
        </w:rPr>
        <w:t>s cena vairumtirgū strauji pieauga</w:t>
      </w:r>
      <w:r w:rsidRPr="7E95D6B4">
        <w:rPr>
          <w:rFonts w:ascii="Cambria" w:eastAsia="Calibri" w:hAnsi="Cambria"/>
        </w:rPr>
        <w:t xml:space="preserve"> </w:t>
      </w:r>
      <w:r w:rsidR="115BA17B" w:rsidRPr="7E95D6B4">
        <w:rPr>
          <w:rFonts w:ascii="Cambria" w:eastAsia="Calibri" w:hAnsi="Cambria"/>
        </w:rPr>
        <w:t>un tās</w:t>
      </w:r>
      <w:r w:rsidRPr="7E95D6B4">
        <w:rPr>
          <w:rFonts w:ascii="Cambria" w:eastAsia="Calibri" w:hAnsi="Cambria"/>
        </w:rPr>
        <w:t xml:space="preserve"> vairumtirdzniecības vidējā cena Eiropā</w:t>
      </w:r>
      <w:r w:rsidR="7CAAF158" w:rsidRPr="7E95D6B4">
        <w:rPr>
          <w:rFonts w:ascii="Cambria" w:eastAsia="Calibri" w:hAnsi="Cambria"/>
        </w:rPr>
        <w:t>,</w:t>
      </w:r>
      <w:r w:rsidRPr="7E95D6B4">
        <w:rPr>
          <w:rFonts w:ascii="Cambria" w:eastAsia="Calibri" w:hAnsi="Cambria"/>
        </w:rPr>
        <w:t xml:space="preserve"> salīdzinot ar 2019.</w:t>
      </w:r>
      <w:r w:rsidR="2FCA3FE4" w:rsidRPr="0245F085">
        <w:rPr>
          <w:rFonts w:ascii="Cambria" w:eastAsia="Calibri" w:hAnsi="Cambria"/>
        </w:rPr>
        <w:t xml:space="preserve"> </w:t>
      </w:r>
      <w:r w:rsidR="00761CAF" w:rsidRPr="7E95D6B4">
        <w:rPr>
          <w:rFonts w:ascii="Cambria" w:eastAsia="Calibri" w:hAnsi="Cambria"/>
        </w:rPr>
        <w:t>g.</w:t>
      </w:r>
      <w:r w:rsidRPr="7E95D6B4">
        <w:rPr>
          <w:rFonts w:ascii="Cambria" w:eastAsia="Calibri" w:hAnsi="Cambria"/>
        </w:rPr>
        <w:t xml:space="preserve">, </w:t>
      </w:r>
      <w:r w:rsidR="7C1E41BF" w:rsidRPr="7E95D6B4">
        <w:rPr>
          <w:rFonts w:ascii="Cambria" w:eastAsia="Calibri" w:hAnsi="Cambria"/>
        </w:rPr>
        <w:t>bija</w:t>
      </w:r>
      <w:r w:rsidR="55E2EAEE" w:rsidRPr="7E95D6B4">
        <w:rPr>
          <w:rFonts w:ascii="Cambria" w:eastAsia="Calibri" w:hAnsi="Cambria"/>
        </w:rPr>
        <w:t xml:space="preserve"> </w:t>
      </w:r>
      <w:r w:rsidRPr="7E95D6B4">
        <w:rPr>
          <w:rFonts w:ascii="Cambria" w:eastAsia="Calibri" w:hAnsi="Cambria"/>
        </w:rPr>
        <w:t xml:space="preserve"> par 230%</w:t>
      </w:r>
      <w:r w:rsidR="2BBDBE69" w:rsidRPr="7E95D6B4">
        <w:rPr>
          <w:rFonts w:ascii="Cambria" w:eastAsia="Calibri" w:hAnsi="Cambria"/>
        </w:rPr>
        <w:t xml:space="preserve"> au</w:t>
      </w:r>
      <w:r w:rsidR="47F06476" w:rsidRPr="7E95D6B4">
        <w:rPr>
          <w:rFonts w:ascii="Cambria" w:eastAsia="Calibri" w:hAnsi="Cambria"/>
        </w:rPr>
        <w:t>gs</w:t>
      </w:r>
      <w:r w:rsidR="2BBDBE69" w:rsidRPr="7E95D6B4">
        <w:rPr>
          <w:rFonts w:ascii="Cambria" w:eastAsia="Calibri" w:hAnsi="Cambria"/>
        </w:rPr>
        <w:t>tāka</w:t>
      </w:r>
      <w:r w:rsidR="13279776" w:rsidRPr="7E95D6B4">
        <w:rPr>
          <w:rFonts w:ascii="Cambria" w:eastAsia="Calibri" w:hAnsi="Cambria"/>
        </w:rPr>
        <w:t xml:space="preserve">. </w:t>
      </w:r>
      <w:r w:rsidR="17E23BFB" w:rsidRPr="7E95D6B4">
        <w:rPr>
          <w:rFonts w:ascii="Cambria" w:eastAsia="Calibri" w:hAnsi="Cambria"/>
        </w:rPr>
        <w:t>E</w:t>
      </w:r>
      <w:r w:rsidR="4A715E55" w:rsidRPr="7E95D6B4">
        <w:rPr>
          <w:rFonts w:ascii="Cambria" w:eastAsia="Calibri" w:hAnsi="Cambria"/>
        </w:rPr>
        <w:t xml:space="preserve">lektroenerģijas </w:t>
      </w:r>
      <w:r w:rsidRPr="7E95D6B4">
        <w:rPr>
          <w:rFonts w:ascii="Cambria" w:eastAsia="Calibri" w:hAnsi="Cambria"/>
        </w:rPr>
        <w:t>cena</w:t>
      </w:r>
      <w:r w:rsidR="5C498152" w:rsidRPr="7E95D6B4">
        <w:rPr>
          <w:rFonts w:ascii="Cambria" w:eastAsia="Calibri" w:hAnsi="Cambria"/>
        </w:rPr>
        <w:t xml:space="preserve"> </w:t>
      </w:r>
      <w:r w:rsidRPr="7E95D6B4">
        <w:rPr>
          <w:rFonts w:ascii="Cambria" w:eastAsia="Calibri" w:hAnsi="Cambria"/>
        </w:rPr>
        <w:t>turpin</w:t>
      </w:r>
      <w:r w:rsidR="56B99B6B" w:rsidRPr="7E95D6B4">
        <w:rPr>
          <w:rFonts w:ascii="Cambria" w:eastAsia="Calibri" w:hAnsi="Cambria"/>
        </w:rPr>
        <w:t>āja</w:t>
      </w:r>
      <w:r w:rsidRPr="7E95D6B4">
        <w:rPr>
          <w:rFonts w:ascii="Cambria" w:eastAsia="Calibri" w:hAnsi="Cambria"/>
        </w:rPr>
        <w:t xml:space="preserve"> svārstīties arī 2022.</w:t>
      </w:r>
      <w:r w:rsidR="249FC596" w:rsidRPr="0245F085">
        <w:rPr>
          <w:rFonts w:ascii="Cambria" w:eastAsia="Calibri" w:hAnsi="Cambria"/>
        </w:rPr>
        <w:t xml:space="preserve"> </w:t>
      </w:r>
      <w:r w:rsidR="001F55D7" w:rsidRPr="7E95D6B4">
        <w:rPr>
          <w:rFonts w:ascii="Cambria" w:eastAsia="Calibri" w:hAnsi="Cambria"/>
        </w:rPr>
        <w:t xml:space="preserve">g., </w:t>
      </w:r>
      <w:r w:rsidR="1CA68CD8" w:rsidRPr="7E95D6B4">
        <w:rPr>
          <w:rFonts w:ascii="Cambria" w:eastAsia="Calibri" w:hAnsi="Cambria"/>
        </w:rPr>
        <w:t xml:space="preserve">un, </w:t>
      </w:r>
      <w:r w:rsidR="001F55D7" w:rsidRPr="7E95D6B4">
        <w:rPr>
          <w:rFonts w:ascii="Cambria" w:eastAsia="Calibri" w:hAnsi="Cambria"/>
        </w:rPr>
        <w:t>p</w:t>
      </w:r>
      <w:r w:rsidRPr="7E95D6B4">
        <w:rPr>
          <w:rFonts w:ascii="Cambria" w:eastAsia="Calibri" w:hAnsi="Cambria"/>
        </w:rPr>
        <w:t>iemēram, 2022.</w:t>
      </w:r>
      <w:r w:rsidR="001F55D7" w:rsidRPr="7E95D6B4">
        <w:rPr>
          <w:rFonts w:ascii="Cambria" w:eastAsia="Calibri" w:hAnsi="Cambria"/>
        </w:rPr>
        <w:t>g.</w:t>
      </w:r>
      <w:r w:rsidRPr="7E95D6B4">
        <w:rPr>
          <w:rFonts w:ascii="Cambria" w:eastAsia="Calibri" w:hAnsi="Cambria"/>
        </w:rPr>
        <w:t xml:space="preserve"> jūlijā Latvijā vidējā elektroenerģijas cena kāpa par 40%, salīdzinot ar </w:t>
      </w:r>
      <w:r w:rsidR="25A45166" w:rsidRPr="7E95D6B4">
        <w:rPr>
          <w:rFonts w:ascii="Cambria" w:eastAsia="Calibri" w:hAnsi="Cambria"/>
        </w:rPr>
        <w:t xml:space="preserve">tā paša gada </w:t>
      </w:r>
      <w:r w:rsidRPr="7E95D6B4">
        <w:rPr>
          <w:rFonts w:ascii="Cambria" w:eastAsia="Calibri" w:hAnsi="Cambria"/>
        </w:rPr>
        <w:t xml:space="preserve">jūniju, un bija 304,96 </w:t>
      </w:r>
      <w:r w:rsidR="002E2AF0" w:rsidRPr="7E95D6B4">
        <w:rPr>
          <w:rFonts w:ascii="Cambria" w:eastAsia="Calibri" w:hAnsi="Cambria"/>
        </w:rPr>
        <w:t>€</w:t>
      </w:r>
      <w:r w:rsidRPr="7E95D6B4">
        <w:rPr>
          <w:rFonts w:ascii="Cambria" w:eastAsia="Calibri" w:hAnsi="Cambria"/>
        </w:rPr>
        <w:t xml:space="preserve">/MWh. Vienlaikus jāatzīmē, ka jūlijā Baltijā ikstundu cenas svārstījās no zemākās 1,41 </w:t>
      </w:r>
      <w:r w:rsidR="005F5B39" w:rsidRPr="7E95D6B4">
        <w:rPr>
          <w:rFonts w:ascii="Cambria" w:eastAsia="Calibri" w:hAnsi="Cambria"/>
        </w:rPr>
        <w:t>€</w:t>
      </w:r>
      <w:r w:rsidRPr="7E95D6B4">
        <w:rPr>
          <w:rFonts w:ascii="Cambria" w:eastAsia="Calibri" w:hAnsi="Cambria"/>
        </w:rPr>
        <w:t xml:space="preserve">/MWh līdz rekordaugstai 2100,08 </w:t>
      </w:r>
      <w:r w:rsidR="003050DA" w:rsidRPr="7E95D6B4">
        <w:rPr>
          <w:rFonts w:ascii="Cambria" w:eastAsia="Calibri" w:hAnsi="Cambria"/>
        </w:rPr>
        <w:t>€</w:t>
      </w:r>
      <w:r w:rsidRPr="7E95D6B4">
        <w:rPr>
          <w:rFonts w:ascii="Cambria" w:eastAsia="Calibri" w:hAnsi="Cambria"/>
        </w:rPr>
        <w:t>/MW</w:t>
      </w:r>
      <w:r w:rsidR="2C5DCFF4" w:rsidRPr="7E95D6B4">
        <w:rPr>
          <w:rFonts w:ascii="Cambria" w:eastAsia="Calibri" w:hAnsi="Cambria"/>
        </w:rPr>
        <w:t>h</w:t>
      </w:r>
      <w:r w:rsidRPr="7E95D6B4">
        <w:rPr>
          <w:rFonts w:ascii="Cambria" w:eastAsia="Calibri" w:hAnsi="Cambria"/>
        </w:rPr>
        <w:t xml:space="preserve">. </w:t>
      </w:r>
      <w:r w:rsidR="5084B8CE" w:rsidRPr="7E95D6B4">
        <w:rPr>
          <w:rFonts w:ascii="Cambria" w:eastAsia="Calibri" w:hAnsi="Cambria"/>
        </w:rPr>
        <w:t>2023.</w:t>
      </w:r>
      <w:r w:rsidR="20683738" w:rsidRPr="0245F085">
        <w:rPr>
          <w:rFonts w:ascii="Cambria" w:eastAsia="Calibri" w:hAnsi="Cambria"/>
        </w:rPr>
        <w:t xml:space="preserve"> </w:t>
      </w:r>
      <w:r w:rsidR="00723602" w:rsidRPr="7E95D6B4">
        <w:rPr>
          <w:rFonts w:ascii="Cambria" w:eastAsia="Calibri" w:hAnsi="Cambria"/>
        </w:rPr>
        <w:t>g.</w:t>
      </w:r>
      <w:r w:rsidR="5084B8CE" w:rsidRPr="7E95D6B4">
        <w:rPr>
          <w:rFonts w:ascii="Cambria" w:eastAsia="Calibri" w:hAnsi="Cambria"/>
        </w:rPr>
        <w:t xml:space="preserve"> elektroenerģijas cena vairumtirgū ir stabilizējusies</w:t>
      </w:r>
      <w:r w:rsidR="6D8E2750" w:rsidRPr="7E95D6B4">
        <w:rPr>
          <w:rFonts w:ascii="Cambria" w:eastAsia="Calibri" w:hAnsi="Cambria"/>
        </w:rPr>
        <w:t xml:space="preserve">. </w:t>
      </w:r>
      <w:r w:rsidR="001219D2" w:rsidRPr="7E95D6B4">
        <w:rPr>
          <w:rFonts w:ascii="Cambria" w:eastAsia="Calibri" w:hAnsi="Cambria"/>
        </w:rPr>
        <w:t>E</w:t>
      </w:r>
      <w:r w:rsidR="6D8E2750" w:rsidRPr="7E95D6B4">
        <w:rPr>
          <w:rFonts w:ascii="Cambria" w:eastAsia="Times New Roman" w:hAnsi="Cambria" w:cs="Times New Roman"/>
        </w:rPr>
        <w:t>lektroenerģijas vidējā cena vairumtirgū 2022.</w:t>
      </w:r>
      <w:r w:rsidR="7BC6991D" w:rsidRPr="0EF8DAC8">
        <w:rPr>
          <w:rFonts w:ascii="Cambria" w:eastAsia="Times New Roman" w:hAnsi="Cambria" w:cs="Times New Roman"/>
        </w:rPr>
        <w:t xml:space="preserve"> </w:t>
      </w:r>
      <w:r w:rsidR="6D8E2750" w:rsidRPr="7E95D6B4">
        <w:rPr>
          <w:rFonts w:ascii="Cambria" w:eastAsia="Times New Roman" w:hAnsi="Cambria" w:cs="Times New Roman"/>
        </w:rPr>
        <w:t>g</w:t>
      </w:r>
      <w:r w:rsidR="00723602" w:rsidRPr="7E95D6B4">
        <w:rPr>
          <w:rFonts w:ascii="Cambria" w:eastAsia="Times New Roman" w:hAnsi="Cambria" w:cs="Times New Roman"/>
        </w:rPr>
        <w:t>.</w:t>
      </w:r>
      <w:r w:rsidR="6D8E2750" w:rsidRPr="7E95D6B4">
        <w:rPr>
          <w:rFonts w:ascii="Cambria" w:eastAsia="Times New Roman" w:hAnsi="Cambria" w:cs="Times New Roman"/>
        </w:rPr>
        <w:t xml:space="preserve"> bija 225,91 </w:t>
      </w:r>
      <w:r w:rsidR="00723602" w:rsidRPr="7E95D6B4">
        <w:rPr>
          <w:rFonts w:ascii="Cambria" w:eastAsia="Calibri" w:hAnsi="Cambria"/>
        </w:rPr>
        <w:t>€</w:t>
      </w:r>
      <w:r w:rsidR="001219D2" w:rsidRPr="7E95D6B4">
        <w:rPr>
          <w:rFonts w:ascii="Cambria" w:eastAsia="Times New Roman" w:hAnsi="Cambria" w:cs="Times New Roman"/>
        </w:rPr>
        <w:t>/MWh</w:t>
      </w:r>
      <w:r w:rsidR="6D8E2750" w:rsidRPr="7E95D6B4">
        <w:rPr>
          <w:rFonts w:ascii="Cambria" w:eastAsia="Times New Roman" w:hAnsi="Cambria" w:cs="Times New Roman"/>
        </w:rPr>
        <w:t>, taču 2023.</w:t>
      </w:r>
      <w:r w:rsidR="4AC7A433" w:rsidRPr="0245F085">
        <w:rPr>
          <w:rFonts w:ascii="Cambria" w:eastAsia="Times New Roman" w:hAnsi="Cambria" w:cs="Times New Roman"/>
        </w:rPr>
        <w:t xml:space="preserve"> </w:t>
      </w:r>
      <w:r w:rsidR="6D8E2750" w:rsidRPr="7E95D6B4">
        <w:rPr>
          <w:rFonts w:ascii="Cambria" w:eastAsia="Times New Roman" w:hAnsi="Cambria" w:cs="Times New Roman"/>
        </w:rPr>
        <w:t>g</w:t>
      </w:r>
      <w:r w:rsidR="00BE1CD5" w:rsidRPr="7E95D6B4">
        <w:rPr>
          <w:rFonts w:ascii="Cambria" w:eastAsia="Times New Roman" w:hAnsi="Cambria" w:cs="Times New Roman"/>
        </w:rPr>
        <w:t>.</w:t>
      </w:r>
      <w:r w:rsidR="6D8E2750" w:rsidRPr="7E95D6B4">
        <w:rPr>
          <w:rFonts w:ascii="Cambria" w:eastAsia="Times New Roman" w:hAnsi="Cambria" w:cs="Times New Roman"/>
        </w:rPr>
        <w:t xml:space="preserve"> </w:t>
      </w:r>
      <w:r w:rsidR="6D8E2750" w:rsidRPr="4868B9E0">
        <w:rPr>
          <w:rFonts w:ascii="Cambria" w:eastAsia="Times New Roman" w:hAnsi="Cambria" w:cs="Times New Roman"/>
        </w:rPr>
        <w:t>tā ir bijusi 9</w:t>
      </w:r>
      <w:r w:rsidR="73918F37" w:rsidRPr="4868B9E0">
        <w:rPr>
          <w:rFonts w:ascii="Cambria" w:eastAsia="Times New Roman" w:hAnsi="Cambria" w:cs="Times New Roman"/>
        </w:rPr>
        <w:t>3</w:t>
      </w:r>
      <w:r w:rsidR="6D8E2750" w:rsidRPr="4868B9E0">
        <w:rPr>
          <w:rFonts w:ascii="Cambria" w:eastAsia="Times New Roman" w:hAnsi="Cambria" w:cs="Times New Roman"/>
        </w:rPr>
        <w:t>,</w:t>
      </w:r>
      <w:r w:rsidR="1A8FB087" w:rsidRPr="4868B9E0">
        <w:rPr>
          <w:rFonts w:ascii="Cambria" w:eastAsia="Times New Roman" w:hAnsi="Cambria" w:cs="Times New Roman"/>
        </w:rPr>
        <w:t>98</w:t>
      </w:r>
      <w:r w:rsidR="6D8E2750" w:rsidRPr="7E95D6B4">
        <w:rPr>
          <w:rFonts w:ascii="Cambria" w:eastAsia="Times New Roman" w:hAnsi="Cambria" w:cs="Times New Roman"/>
        </w:rPr>
        <w:t xml:space="preserve"> </w:t>
      </w:r>
      <w:r w:rsidR="00B67BA7" w:rsidRPr="7E95D6B4">
        <w:rPr>
          <w:rFonts w:ascii="Cambria" w:eastAsia="Calibri" w:hAnsi="Cambria"/>
        </w:rPr>
        <w:t>€</w:t>
      </w:r>
      <w:r w:rsidR="001219D2" w:rsidRPr="7E95D6B4">
        <w:rPr>
          <w:rFonts w:ascii="Cambria" w:eastAsia="Times New Roman" w:hAnsi="Cambria" w:cs="Times New Roman"/>
        </w:rPr>
        <w:t>/MWh</w:t>
      </w:r>
      <w:r w:rsidR="6D8E2750" w:rsidRPr="7E95D6B4">
        <w:rPr>
          <w:rFonts w:ascii="Cambria" w:eastAsia="Times New Roman" w:hAnsi="Cambria" w:cs="Times New Roman"/>
        </w:rPr>
        <w:t>, kas ir vairāk, kā divas reizes zemāka, nekā attiecīgajā periodā pirms gada</w:t>
      </w:r>
      <w:r w:rsidR="1225C4F5" w:rsidRPr="4868B9E0">
        <w:rPr>
          <w:rFonts w:ascii="Cambria" w:eastAsia="Times New Roman" w:hAnsi="Cambria" w:cs="Times New Roman"/>
        </w:rPr>
        <w:t>. Arī 2024.</w:t>
      </w:r>
      <w:r w:rsidR="3978504F" w:rsidRPr="0245F085">
        <w:rPr>
          <w:rFonts w:ascii="Cambria" w:eastAsia="Times New Roman" w:hAnsi="Cambria" w:cs="Times New Roman"/>
        </w:rPr>
        <w:t xml:space="preserve"> </w:t>
      </w:r>
      <w:r w:rsidR="099BD61C" w:rsidRPr="0245F085">
        <w:rPr>
          <w:rFonts w:ascii="Cambria" w:eastAsia="Times New Roman" w:hAnsi="Cambria" w:cs="Times New Roman"/>
        </w:rPr>
        <w:t>g.</w:t>
      </w:r>
      <w:r w:rsidR="1225C4F5" w:rsidRPr="4868B9E0">
        <w:rPr>
          <w:rFonts w:ascii="Cambria" w:eastAsia="Times New Roman" w:hAnsi="Cambria" w:cs="Times New Roman"/>
        </w:rPr>
        <w:t xml:space="preserve"> elektroenerģijas tirgū turpinājās stabilizācijas tendences, gada pirmajos četros </w:t>
      </w:r>
      <w:r w:rsidR="7DCC4EBF" w:rsidRPr="6515A5C0">
        <w:rPr>
          <w:rFonts w:ascii="Cambria" w:eastAsia="Times New Roman" w:hAnsi="Cambria" w:cs="Times New Roman"/>
        </w:rPr>
        <w:t>mēne</w:t>
      </w:r>
      <w:r w:rsidR="5CAAB9B2" w:rsidRPr="6515A5C0">
        <w:rPr>
          <w:rFonts w:ascii="Cambria" w:eastAsia="Times New Roman" w:hAnsi="Cambria" w:cs="Times New Roman"/>
        </w:rPr>
        <w:t>š</w:t>
      </w:r>
      <w:r w:rsidR="7DCC4EBF" w:rsidRPr="6515A5C0">
        <w:rPr>
          <w:rFonts w:ascii="Cambria" w:eastAsia="Times New Roman" w:hAnsi="Cambria" w:cs="Times New Roman"/>
        </w:rPr>
        <w:t>os</w:t>
      </w:r>
      <w:r w:rsidR="1225C4F5" w:rsidRPr="4868B9E0">
        <w:rPr>
          <w:rFonts w:ascii="Cambria" w:eastAsia="Times New Roman" w:hAnsi="Cambria" w:cs="Times New Roman"/>
        </w:rPr>
        <w:t xml:space="preserve"> vidējai cenai turpinot samazināties un sasniedzot vidēji </w:t>
      </w:r>
      <w:r w:rsidR="60A2D70A" w:rsidRPr="4868B9E0">
        <w:rPr>
          <w:rFonts w:ascii="Cambria" w:eastAsia="Times New Roman" w:hAnsi="Cambria" w:cs="Times New Roman"/>
        </w:rPr>
        <w:t>78,75 EUR/</w:t>
      </w:r>
      <w:r w:rsidR="60A2D70A" w:rsidRPr="317BDD5D">
        <w:rPr>
          <w:rFonts w:ascii="Cambria" w:eastAsia="Times New Roman" w:hAnsi="Cambria" w:cs="Times New Roman"/>
        </w:rPr>
        <w:t xml:space="preserve">MWh. </w:t>
      </w:r>
      <w:r w:rsidR="5084B8CE" w:rsidRPr="317BDD5D">
        <w:rPr>
          <w:rFonts w:ascii="Cambria" w:eastAsia="Times New Roman" w:hAnsi="Cambria" w:cs="Times New Roman"/>
        </w:rPr>
        <w:t xml:space="preserve"> </w:t>
      </w:r>
      <w:r w:rsidR="31C712BB" w:rsidRPr="317BDD5D">
        <w:rPr>
          <w:rFonts w:ascii="Cambria" w:eastAsia="Times New Roman" w:hAnsi="Cambria" w:cs="Times New Roman"/>
        </w:rPr>
        <w:t>Ņemot vērā to, ka</w:t>
      </w:r>
      <w:r w:rsidRPr="7E95D6B4">
        <w:rPr>
          <w:rFonts w:ascii="Cambria" w:hAnsi="Cambria"/>
        </w:rPr>
        <w:t xml:space="preserve"> Latvijā patērētā elektroenerģija </w:t>
      </w:r>
      <w:r w:rsidR="0FDFCBAE" w:rsidRPr="317BDD5D">
        <w:rPr>
          <w:rFonts w:ascii="Cambria" w:hAnsi="Cambria"/>
        </w:rPr>
        <w:t xml:space="preserve">lielākoties </w:t>
      </w:r>
      <w:r w:rsidRPr="7E95D6B4">
        <w:rPr>
          <w:rFonts w:ascii="Cambria" w:hAnsi="Cambria"/>
        </w:rPr>
        <w:t xml:space="preserve">tiek pirkta </w:t>
      </w:r>
      <w:r w:rsidRPr="0EF8DAC8">
        <w:rPr>
          <w:rFonts w:ascii="Cambria" w:hAnsi="Cambria"/>
          <w:i/>
        </w:rPr>
        <w:t xml:space="preserve">Nord Pool </w:t>
      </w:r>
      <w:r w:rsidRPr="7E95D6B4">
        <w:rPr>
          <w:rFonts w:ascii="Cambria" w:hAnsi="Cambria"/>
        </w:rPr>
        <w:t xml:space="preserve">vairumtirdzniecības biržā, Baltijas un Ziemeļvalstu elektroenerģijas tirgus ir ļoti saistīts. 2022. </w:t>
      </w:r>
      <w:r w:rsidR="13D8158C" w:rsidRPr="7E95D6B4">
        <w:rPr>
          <w:rFonts w:ascii="Cambria" w:hAnsi="Cambria"/>
        </w:rPr>
        <w:t>un 2023.</w:t>
      </w:r>
      <w:r w:rsidR="5260C6FC" w:rsidRPr="0245F085">
        <w:rPr>
          <w:rFonts w:ascii="Cambria" w:hAnsi="Cambria"/>
        </w:rPr>
        <w:t xml:space="preserve"> </w:t>
      </w:r>
      <w:r w:rsidR="000409C9" w:rsidRPr="7E95D6B4">
        <w:rPr>
          <w:rFonts w:ascii="Cambria" w:hAnsi="Cambria"/>
        </w:rPr>
        <w:t>g.</w:t>
      </w:r>
      <w:r w:rsidRPr="7E95D6B4">
        <w:rPr>
          <w:rFonts w:ascii="Cambria" w:hAnsi="Cambria"/>
        </w:rPr>
        <w:t xml:space="preserve"> Latvijā ir novērojams </w:t>
      </w:r>
      <w:r w:rsidR="000409C9" w:rsidRPr="7E95D6B4">
        <w:rPr>
          <w:rFonts w:ascii="Cambria" w:hAnsi="Cambria"/>
        </w:rPr>
        <w:t>SES</w:t>
      </w:r>
      <w:r w:rsidRPr="7E95D6B4">
        <w:rPr>
          <w:rFonts w:ascii="Cambria" w:hAnsi="Cambria"/>
        </w:rPr>
        <w:t xml:space="preserve"> uzstādīšanas pieaugums, kas </w:t>
      </w:r>
      <w:r w:rsidR="018625F1" w:rsidRPr="7E95D6B4">
        <w:rPr>
          <w:rFonts w:ascii="Cambria" w:hAnsi="Cambria"/>
        </w:rPr>
        <w:t xml:space="preserve">ilgtermiņā </w:t>
      </w:r>
      <w:r w:rsidRPr="7E95D6B4">
        <w:rPr>
          <w:rFonts w:ascii="Cambria" w:hAnsi="Cambria"/>
        </w:rPr>
        <w:t>varētu palīdzēt nodrošināt lielāku vietējo elektroenerģijas ģenerāciju, mazinot elektroenerģijas cenu atkarību no fosilajiem energoresursiem un elektroenerģijas importa cenas.</w:t>
      </w:r>
    </w:p>
    <w:p w14:paraId="0E678C00" w14:textId="312739FD" w:rsidR="003C3E78" w:rsidRPr="001219D2" w:rsidRDefault="31BB0225" w:rsidP="6E5C0BAE">
      <w:pPr>
        <w:jc w:val="both"/>
        <w:rPr>
          <w:rFonts w:ascii="Cambria" w:hAnsi="Cambria"/>
        </w:rPr>
      </w:pPr>
      <w:r w:rsidRPr="743437AA">
        <w:rPr>
          <w:rFonts w:ascii="Cambria" w:eastAsia="Calibri" w:hAnsi="Cambria"/>
        </w:rPr>
        <w:t>Arī attiecībā uz dabasgāzes cenu vairumtirgū</w:t>
      </w:r>
      <w:r w:rsidR="16BBD2FA" w:rsidRPr="743437AA">
        <w:rPr>
          <w:rFonts w:ascii="Cambria" w:eastAsia="Calibri" w:hAnsi="Cambria"/>
        </w:rPr>
        <w:t>,</w:t>
      </w:r>
      <w:r w:rsidR="003C3E78" w:rsidRPr="743437AA">
        <w:rPr>
          <w:rFonts w:ascii="Cambria" w:eastAsia="Calibri" w:hAnsi="Cambria"/>
        </w:rPr>
        <w:t xml:space="preserve"> </w:t>
      </w:r>
      <w:r w:rsidR="0F427AC5" w:rsidRPr="743437AA">
        <w:rPr>
          <w:rFonts w:ascii="Cambria" w:eastAsia="Calibri" w:hAnsi="Cambria"/>
        </w:rPr>
        <w:t xml:space="preserve">sākot </w:t>
      </w:r>
      <w:r w:rsidR="003C3E78" w:rsidRPr="743437AA">
        <w:rPr>
          <w:rFonts w:ascii="Cambria" w:eastAsia="Calibri" w:hAnsi="Cambria"/>
        </w:rPr>
        <w:t>no 2021.</w:t>
      </w:r>
      <w:r w:rsidR="150C91B1" w:rsidRPr="743437AA">
        <w:rPr>
          <w:rFonts w:ascii="Cambria" w:eastAsia="Calibri" w:hAnsi="Cambria"/>
        </w:rPr>
        <w:t xml:space="preserve"> </w:t>
      </w:r>
      <w:r w:rsidR="00965B2C">
        <w:rPr>
          <w:rFonts w:ascii="Cambria" w:eastAsia="Calibri" w:hAnsi="Cambria"/>
        </w:rPr>
        <w:t>g</w:t>
      </w:r>
      <w:r w:rsidR="2E348A3D">
        <w:rPr>
          <w:rFonts w:ascii="Cambria" w:eastAsia="Calibri" w:hAnsi="Cambria"/>
        </w:rPr>
        <w:t>.</w:t>
      </w:r>
      <w:r w:rsidR="262FCC9E">
        <w:rPr>
          <w:rFonts w:ascii="Cambria" w:eastAsia="Calibri" w:hAnsi="Cambria"/>
        </w:rPr>
        <w:t>,</w:t>
      </w:r>
      <w:r w:rsidR="003C3E78" w:rsidRPr="743437AA">
        <w:rPr>
          <w:rFonts w:ascii="Cambria" w:eastAsia="Calibri" w:hAnsi="Cambria"/>
        </w:rPr>
        <w:t xml:space="preserve"> </w:t>
      </w:r>
      <w:r w:rsidR="7E734D2B" w:rsidRPr="743437AA">
        <w:rPr>
          <w:rFonts w:ascii="Cambria" w:eastAsia="Calibri" w:hAnsi="Cambria"/>
        </w:rPr>
        <w:t>dabasgāzes cena strauji kāpa</w:t>
      </w:r>
      <w:r w:rsidR="003C3E78" w:rsidRPr="743437AA">
        <w:rPr>
          <w:rFonts w:ascii="Cambria" w:eastAsia="Calibri" w:hAnsi="Cambria"/>
        </w:rPr>
        <w:t>, sasniedzot vēsturisk</w:t>
      </w:r>
      <w:r w:rsidR="050B21D6" w:rsidRPr="743437AA">
        <w:rPr>
          <w:rFonts w:ascii="Cambria" w:eastAsia="Calibri" w:hAnsi="Cambria"/>
        </w:rPr>
        <w:t>us</w:t>
      </w:r>
      <w:r w:rsidR="003C3E78" w:rsidRPr="743437AA">
        <w:rPr>
          <w:rFonts w:ascii="Cambria" w:eastAsia="Calibri" w:hAnsi="Cambria"/>
        </w:rPr>
        <w:t xml:space="preserve"> cenu rekordus. Dabasgāzes biržas cena 2022.</w:t>
      </w:r>
      <w:r w:rsidR="3ED73EC1" w:rsidRPr="743437AA">
        <w:rPr>
          <w:rFonts w:ascii="Cambria" w:eastAsia="Calibri" w:hAnsi="Cambria"/>
        </w:rPr>
        <w:t xml:space="preserve"> </w:t>
      </w:r>
      <w:r w:rsidR="00965B2C">
        <w:rPr>
          <w:rFonts w:ascii="Cambria" w:eastAsia="Calibri" w:hAnsi="Cambria"/>
        </w:rPr>
        <w:t>g.</w:t>
      </w:r>
      <w:r w:rsidR="003C3E78" w:rsidRPr="743437AA">
        <w:rPr>
          <w:rFonts w:ascii="Cambria" w:eastAsia="Calibri" w:hAnsi="Cambria"/>
        </w:rPr>
        <w:t xml:space="preserve"> septembrī sasnie</w:t>
      </w:r>
      <w:r w:rsidR="180125A7" w:rsidRPr="743437AA">
        <w:rPr>
          <w:rFonts w:ascii="Cambria" w:eastAsia="Calibri" w:hAnsi="Cambria"/>
        </w:rPr>
        <w:t xml:space="preserve">dza </w:t>
      </w:r>
      <w:r w:rsidR="003C3E78" w:rsidRPr="743437AA">
        <w:rPr>
          <w:rFonts w:ascii="Cambria" w:eastAsia="Calibri" w:hAnsi="Cambria"/>
        </w:rPr>
        <w:t xml:space="preserve"> 233</w:t>
      </w:r>
      <w:r w:rsidR="3D8C38AA" w:rsidRPr="743437AA">
        <w:rPr>
          <w:rFonts w:ascii="Cambria" w:eastAsia="Calibri" w:hAnsi="Cambria"/>
        </w:rPr>
        <w:t>,</w:t>
      </w:r>
      <w:r w:rsidR="003C3E78" w:rsidRPr="743437AA">
        <w:rPr>
          <w:rFonts w:ascii="Cambria" w:eastAsia="Calibri" w:hAnsi="Cambria"/>
        </w:rPr>
        <w:t xml:space="preserve">68 </w:t>
      </w:r>
      <w:r w:rsidR="00965B2C" w:rsidRPr="25DE6569">
        <w:rPr>
          <w:rFonts w:ascii="Cambria" w:eastAsia="Calibri" w:hAnsi="Cambria"/>
        </w:rPr>
        <w:t>€</w:t>
      </w:r>
      <w:r w:rsidR="003C3E78" w:rsidRPr="743437AA">
        <w:rPr>
          <w:rFonts w:ascii="Cambria" w:eastAsia="Calibri" w:hAnsi="Cambria"/>
        </w:rPr>
        <w:t xml:space="preserve">/MWh, kas </w:t>
      </w:r>
      <w:r w:rsidR="66502089" w:rsidRPr="743437AA">
        <w:rPr>
          <w:rFonts w:ascii="Cambria" w:eastAsia="Calibri" w:hAnsi="Cambria"/>
        </w:rPr>
        <w:t xml:space="preserve">bija </w:t>
      </w:r>
      <w:r w:rsidR="003C3E78" w:rsidRPr="743437AA">
        <w:rPr>
          <w:rFonts w:ascii="Cambria" w:eastAsia="Calibri" w:hAnsi="Cambria"/>
        </w:rPr>
        <w:t>5,35 reiz</w:t>
      </w:r>
      <w:r w:rsidR="266AD9DE" w:rsidRPr="743437AA">
        <w:rPr>
          <w:rFonts w:ascii="Cambria" w:eastAsia="Calibri" w:hAnsi="Cambria"/>
        </w:rPr>
        <w:t>e</w:t>
      </w:r>
      <w:r w:rsidR="003C3E78" w:rsidRPr="743437AA">
        <w:rPr>
          <w:rFonts w:ascii="Cambria" w:eastAsia="Calibri" w:hAnsi="Cambria"/>
        </w:rPr>
        <w:t xml:space="preserve">s </w:t>
      </w:r>
      <w:r w:rsidR="35288089" w:rsidRPr="743437AA">
        <w:rPr>
          <w:rFonts w:ascii="Cambria" w:eastAsia="Calibri" w:hAnsi="Cambria"/>
        </w:rPr>
        <w:t xml:space="preserve">augstāka, </w:t>
      </w:r>
      <w:r w:rsidR="003C3E78" w:rsidRPr="743437AA">
        <w:rPr>
          <w:rFonts w:ascii="Cambria" w:eastAsia="Calibri" w:hAnsi="Cambria"/>
        </w:rPr>
        <w:t>nekā 2021.</w:t>
      </w:r>
      <w:r w:rsidR="00965B2C">
        <w:rPr>
          <w:rFonts w:ascii="Cambria" w:eastAsia="Calibri" w:hAnsi="Cambria"/>
        </w:rPr>
        <w:t>g.</w:t>
      </w:r>
      <w:r w:rsidR="003C3E78" w:rsidRPr="743437AA">
        <w:rPr>
          <w:rFonts w:ascii="Cambria" w:eastAsia="Calibri" w:hAnsi="Cambria"/>
        </w:rPr>
        <w:t xml:space="preserve"> septembrī (43,69 </w:t>
      </w:r>
      <w:r w:rsidR="00965B2C" w:rsidRPr="25DE6569">
        <w:rPr>
          <w:rFonts w:ascii="Cambria" w:eastAsia="Calibri" w:hAnsi="Cambria"/>
        </w:rPr>
        <w:t>€</w:t>
      </w:r>
      <w:r w:rsidR="003C3E78" w:rsidRPr="743437AA">
        <w:rPr>
          <w:rFonts w:ascii="Cambria" w:eastAsia="Calibri" w:hAnsi="Cambria"/>
        </w:rPr>
        <w:t>/MWh) un gandrīz 30 reiz</w:t>
      </w:r>
      <w:r w:rsidR="12E61E15" w:rsidRPr="743437AA">
        <w:rPr>
          <w:rFonts w:ascii="Cambria" w:eastAsia="Calibri" w:hAnsi="Cambria"/>
        </w:rPr>
        <w:t>e</w:t>
      </w:r>
      <w:r w:rsidR="003C3E78" w:rsidRPr="743437AA">
        <w:rPr>
          <w:rFonts w:ascii="Cambria" w:eastAsia="Calibri" w:hAnsi="Cambria"/>
        </w:rPr>
        <w:t xml:space="preserve">s </w:t>
      </w:r>
      <w:r w:rsidR="33B1D342" w:rsidRPr="743437AA">
        <w:rPr>
          <w:rFonts w:ascii="Cambria" w:eastAsia="Calibri" w:hAnsi="Cambria"/>
        </w:rPr>
        <w:t xml:space="preserve">augstāka, </w:t>
      </w:r>
      <w:r w:rsidR="003C3E78" w:rsidRPr="743437AA">
        <w:rPr>
          <w:rFonts w:ascii="Cambria" w:eastAsia="Calibri" w:hAnsi="Cambria"/>
        </w:rPr>
        <w:t>nekā 2020.</w:t>
      </w:r>
      <w:r w:rsidR="0CBD9DDC" w:rsidRPr="743437AA">
        <w:rPr>
          <w:rFonts w:ascii="Cambria" w:eastAsia="Calibri" w:hAnsi="Cambria"/>
        </w:rPr>
        <w:t xml:space="preserve"> </w:t>
      </w:r>
      <w:r w:rsidR="00965B2C">
        <w:rPr>
          <w:rFonts w:ascii="Cambria" w:eastAsia="Calibri" w:hAnsi="Cambria"/>
        </w:rPr>
        <w:t>g.</w:t>
      </w:r>
      <w:r w:rsidR="003C3E78" w:rsidRPr="743437AA">
        <w:rPr>
          <w:rFonts w:ascii="Cambria" w:eastAsia="Calibri" w:hAnsi="Cambria"/>
        </w:rPr>
        <w:t xml:space="preserve"> septembrī (7</w:t>
      </w:r>
      <w:r w:rsidR="70877C81" w:rsidRPr="743437AA">
        <w:rPr>
          <w:rFonts w:ascii="Cambria" w:eastAsia="Calibri" w:hAnsi="Cambria"/>
        </w:rPr>
        <w:t>,</w:t>
      </w:r>
      <w:r w:rsidR="003C3E78" w:rsidRPr="743437AA">
        <w:rPr>
          <w:rFonts w:ascii="Cambria" w:eastAsia="Calibri" w:hAnsi="Cambria"/>
        </w:rPr>
        <w:t xml:space="preserve">89 </w:t>
      </w:r>
      <w:r w:rsidR="00965B2C" w:rsidRPr="25DE6569">
        <w:rPr>
          <w:rFonts w:ascii="Cambria" w:eastAsia="Calibri" w:hAnsi="Cambria"/>
        </w:rPr>
        <w:t>€</w:t>
      </w:r>
      <w:r w:rsidR="003C3E78" w:rsidRPr="743437AA">
        <w:rPr>
          <w:rFonts w:ascii="Cambria" w:eastAsia="Calibri" w:hAnsi="Cambria"/>
        </w:rPr>
        <w:t>/MWh)</w:t>
      </w:r>
      <w:r w:rsidR="003C3E78" w:rsidRPr="743437AA">
        <w:rPr>
          <w:rFonts w:ascii="Cambria" w:eastAsia="Calibri" w:hAnsi="Cambria"/>
          <w:vertAlign w:val="superscript"/>
        </w:rPr>
        <w:footnoteReference w:id="199"/>
      </w:r>
      <w:r w:rsidR="00965B2C">
        <w:rPr>
          <w:rFonts w:ascii="Cambria" w:eastAsia="Calibri" w:hAnsi="Cambria"/>
        </w:rPr>
        <w:t>.</w:t>
      </w:r>
      <w:r w:rsidR="003C3E78" w:rsidRPr="743437AA">
        <w:rPr>
          <w:rFonts w:ascii="Cambria" w:eastAsia="Calibri" w:hAnsi="Cambria"/>
        </w:rPr>
        <w:t xml:space="preserve"> Iemesli dabasgāzes cenu pieaugumam </w:t>
      </w:r>
      <w:r w:rsidR="16040E92" w:rsidRPr="743437AA">
        <w:rPr>
          <w:rFonts w:ascii="Cambria" w:eastAsia="Calibri" w:hAnsi="Cambria"/>
        </w:rPr>
        <w:t xml:space="preserve">bija </w:t>
      </w:r>
      <w:r w:rsidR="003C3E78" w:rsidRPr="743437AA">
        <w:rPr>
          <w:rFonts w:ascii="Cambria" w:eastAsia="Calibri" w:hAnsi="Cambria"/>
        </w:rPr>
        <w:t>globāli, sākot no zemas gaisa temperatūras 2020.</w:t>
      </w:r>
      <w:r w:rsidR="684C3BA8" w:rsidRPr="743437AA">
        <w:rPr>
          <w:rFonts w:ascii="Cambria" w:eastAsia="Calibri" w:hAnsi="Cambria"/>
        </w:rPr>
        <w:t xml:space="preserve"> - </w:t>
      </w:r>
      <w:r w:rsidR="003C3E78" w:rsidRPr="743437AA">
        <w:rPr>
          <w:rFonts w:ascii="Cambria" w:eastAsia="Calibri" w:hAnsi="Cambria"/>
        </w:rPr>
        <w:t xml:space="preserve">2021. </w:t>
      </w:r>
      <w:r w:rsidR="03708F1B" w:rsidRPr="743437AA">
        <w:rPr>
          <w:rFonts w:ascii="Cambria" w:eastAsia="Calibri" w:hAnsi="Cambria"/>
        </w:rPr>
        <w:t>g</w:t>
      </w:r>
      <w:r w:rsidR="04BA71A5" w:rsidRPr="743437AA">
        <w:rPr>
          <w:rFonts w:ascii="Cambria" w:eastAsia="Calibri" w:hAnsi="Cambria"/>
        </w:rPr>
        <w:t>.</w:t>
      </w:r>
      <w:r w:rsidR="003C3E78" w:rsidRPr="743437AA">
        <w:rPr>
          <w:rFonts w:ascii="Cambria" w:eastAsia="Calibri" w:hAnsi="Cambria"/>
        </w:rPr>
        <w:t xml:space="preserve"> ziemā Eiropā līdz </w:t>
      </w:r>
      <w:r w:rsidR="07F0A8BD" w:rsidRPr="743437AA">
        <w:rPr>
          <w:rFonts w:ascii="Cambria" w:eastAsia="Calibri" w:hAnsi="Cambria"/>
        </w:rPr>
        <w:t>Krievijas izraisītajai karadarbībai Ukrainā, kā rezultātā vairākās E</w:t>
      </w:r>
      <w:r w:rsidR="00825315">
        <w:rPr>
          <w:rFonts w:ascii="Cambria" w:eastAsia="Calibri" w:hAnsi="Cambria"/>
        </w:rPr>
        <w:t>S</w:t>
      </w:r>
      <w:r w:rsidR="07F0A8BD" w:rsidRPr="743437AA">
        <w:rPr>
          <w:rFonts w:ascii="Cambria" w:eastAsia="Calibri" w:hAnsi="Cambria"/>
        </w:rPr>
        <w:t xml:space="preserve"> </w:t>
      </w:r>
      <w:r w:rsidR="175AED9D" w:rsidRPr="0EF8DAC8">
        <w:rPr>
          <w:rFonts w:ascii="Cambria" w:eastAsia="Calibri" w:hAnsi="Cambria"/>
        </w:rPr>
        <w:t>DV</w:t>
      </w:r>
      <w:r w:rsidR="07F0A8BD" w:rsidRPr="743437AA">
        <w:rPr>
          <w:rFonts w:ascii="Cambria" w:eastAsia="Calibri" w:hAnsi="Cambria"/>
        </w:rPr>
        <w:t xml:space="preserve"> tika pieņemts lēmums aizliegt dabasgāzes tir</w:t>
      </w:r>
      <w:r w:rsidR="7357E395" w:rsidRPr="743437AA">
        <w:rPr>
          <w:rFonts w:ascii="Cambria" w:eastAsia="Calibri" w:hAnsi="Cambria"/>
        </w:rPr>
        <w:t>dzniecību ar Krieviju</w:t>
      </w:r>
      <w:r w:rsidR="003C3E78" w:rsidRPr="743437AA">
        <w:rPr>
          <w:rFonts w:ascii="Cambria" w:eastAsia="Calibri" w:hAnsi="Cambria"/>
        </w:rPr>
        <w:t xml:space="preserve">. </w:t>
      </w:r>
      <w:r w:rsidR="003C3E78" w:rsidRPr="743437AA">
        <w:rPr>
          <w:rFonts w:ascii="Cambria" w:hAnsi="Cambria"/>
        </w:rPr>
        <w:t>2022. un 2023.</w:t>
      </w:r>
      <w:r w:rsidR="0A37B01B" w:rsidRPr="743437AA">
        <w:rPr>
          <w:rFonts w:ascii="Cambria" w:hAnsi="Cambria"/>
        </w:rPr>
        <w:t xml:space="preserve"> </w:t>
      </w:r>
      <w:r w:rsidR="003C3E78" w:rsidRPr="743437AA">
        <w:rPr>
          <w:rFonts w:ascii="Cambria" w:hAnsi="Cambria"/>
        </w:rPr>
        <w:t>g</w:t>
      </w:r>
      <w:r w:rsidR="1A9EFCA7" w:rsidRPr="743437AA">
        <w:rPr>
          <w:rFonts w:ascii="Cambria" w:hAnsi="Cambria"/>
        </w:rPr>
        <w:t>.</w:t>
      </w:r>
      <w:r w:rsidR="003C3E78" w:rsidRPr="743437AA">
        <w:rPr>
          <w:rFonts w:ascii="Cambria" w:hAnsi="Cambria"/>
        </w:rPr>
        <w:t xml:space="preserve"> veiktie ārkārtas un krīzes mazināšanas pasākumi, tai skaitā, strauji attīstot LNG termināļu infrastruktūru un dabasgāzes tirgu pārorientējot uz stabilām (ārpus-Krievijas) piegādēm, šobrīd ir nodrošinājuši dabasgāzes cenu samazinājumu un stabilizāciju. </w:t>
      </w:r>
      <w:r w:rsidR="31C23283" w:rsidRPr="743437AA">
        <w:rPr>
          <w:rFonts w:ascii="Cambria" w:eastAsia="Times New Roman" w:hAnsi="Cambria" w:cs="Times New Roman"/>
        </w:rPr>
        <w:t>2022.</w:t>
      </w:r>
      <w:r w:rsidR="27D4B5F2" w:rsidRPr="743437AA">
        <w:rPr>
          <w:rFonts w:ascii="Cambria" w:eastAsia="Times New Roman" w:hAnsi="Cambria" w:cs="Times New Roman"/>
        </w:rPr>
        <w:t xml:space="preserve"> </w:t>
      </w:r>
      <w:r w:rsidR="31C23283" w:rsidRPr="743437AA">
        <w:rPr>
          <w:rFonts w:ascii="Cambria" w:eastAsia="Times New Roman" w:hAnsi="Cambria" w:cs="Times New Roman"/>
        </w:rPr>
        <w:t>g</w:t>
      </w:r>
      <w:r w:rsidR="00AC2CCC">
        <w:rPr>
          <w:rFonts w:ascii="Cambria" w:eastAsia="Times New Roman" w:hAnsi="Cambria" w:cs="Times New Roman"/>
        </w:rPr>
        <w:t>.</w:t>
      </w:r>
      <w:r w:rsidR="31C23283" w:rsidRPr="743437AA">
        <w:rPr>
          <w:rFonts w:ascii="Cambria" w:eastAsia="Times New Roman" w:hAnsi="Cambria" w:cs="Times New Roman"/>
        </w:rPr>
        <w:t xml:space="preserve"> vidējā dabasgāzes vairumtirgus cena bija 134,40 </w:t>
      </w:r>
      <w:r w:rsidR="00324F59" w:rsidRPr="25DE6569">
        <w:rPr>
          <w:rFonts w:ascii="Cambria" w:eastAsia="Calibri" w:hAnsi="Cambria"/>
        </w:rPr>
        <w:t>€</w:t>
      </w:r>
      <w:r w:rsidR="001219D2" w:rsidRPr="743437AA">
        <w:rPr>
          <w:rFonts w:ascii="Cambria" w:eastAsia="Times New Roman" w:hAnsi="Cambria" w:cs="Times New Roman"/>
        </w:rPr>
        <w:t>/MWh</w:t>
      </w:r>
      <w:r w:rsidR="31C23283" w:rsidRPr="743437AA">
        <w:rPr>
          <w:rFonts w:ascii="Cambria" w:eastAsia="Times New Roman" w:hAnsi="Cambria" w:cs="Times New Roman"/>
        </w:rPr>
        <w:t>, savukārt 2023.</w:t>
      </w:r>
      <w:r w:rsidR="12DAE4FD" w:rsidRPr="743437AA">
        <w:rPr>
          <w:rFonts w:ascii="Cambria" w:eastAsia="Times New Roman" w:hAnsi="Cambria" w:cs="Times New Roman"/>
        </w:rPr>
        <w:t xml:space="preserve"> </w:t>
      </w:r>
      <w:r w:rsidR="31C23283" w:rsidRPr="743437AA">
        <w:rPr>
          <w:rFonts w:ascii="Cambria" w:eastAsia="Times New Roman" w:hAnsi="Cambria" w:cs="Times New Roman"/>
        </w:rPr>
        <w:t>g</w:t>
      </w:r>
      <w:r w:rsidR="00324F59">
        <w:rPr>
          <w:rFonts w:ascii="Cambria" w:eastAsia="Times New Roman" w:hAnsi="Cambria" w:cs="Times New Roman"/>
        </w:rPr>
        <w:t>.</w:t>
      </w:r>
      <w:r w:rsidR="31C23283" w:rsidRPr="743437AA">
        <w:rPr>
          <w:rFonts w:ascii="Cambria" w:eastAsia="Times New Roman" w:hAnsi="Cambria" w:cs="Times New Roman"/>
        </w:rPr>
        <w:t xml:space="preserve"> vidējā cena bija </w:t>
      </w:r>
      <w:r w:rsidR="0E17EE02" w:rsidRPr="25DE6569">
        <w:rPr>
          <w:rFonts w:ascii="Cambria" w:eastAsia="Times New Roman" w:hAnsi="Cambria" w:cs="Times New Roman"/>
        </w:rPr>
        <w:t>41</w:t>
      </w:r>
      <w:r w:rsidR="31C23283" w:rsidRPr="743437AA">
        <w:rPr>
          <w:rFonts w:ascii="Cambria" w:eastAsia="Times New Roman" w:hAnsi="Cambria" w:cs="Times New Roman"/>
        </w:rPr>
        <w:t>,</w:t>
      </w:r>
      <w:r w:rsidR="53AE68D8" w:rsidRPr="25DE6569">
        <w:rPr>
          <w:rFonts w:ascii="Cambria" w:eastAsia="Times New Roman" w:hAnsi="Cambria" w:cs="Times New Roman"/>
        </w:rPr>
        <w:t>40</w:t>
      </w:r>
      <w:r w:rsidR="31C23283" w:rsidRPr="743437AA">
        <w:rPr>
          <w:rFonts w:ascii="Cambria" w:eastAsia="Times New Roman" w:hAnsi="Cambria" w:cs="Times New Roman"/>
        </w:rPr>
        <w:t xml:space="preserve"> </w:t>
      </w:r>
      <w:r w:rsidR="00324F59" w:rsidRPr="25DE6569">
        <w:rPr>
          <w:rFonts w:ascii="Cambria" w:eastAsia="Calibri" w:hAnsi="Cambria"/>
        </w:rPr>
        <w:t>€</w:t>
      </w:r>
      <w:r w:rsidR="001219D2" w:rsidRPr="743437AA">
        <w:rPr>
          <w:rFonts w:ascii="Cambria" w:eastAsia="Times New Roman" w:hAnsi="Cambria" w:cs="Times New Roman"/>
        </w:rPr>
        <w:t>/MWh</w:t>
      </w:r>
      <w:r w:rsidR="31C23283" w:rsidRPr="743437AA">
        <w:rPr>
          <w:rFonts w:ascii="Cambria" w:eastAsia="Times New Roman" w:hAnsi="Cambria" w:cs="Times New Roman"/>
        </w:rPr>
        <w:t xml:space="preserve">, kas ir vairāk, kā trīs reizes zemāka, nekā attiecīgajā periodā pirms gada. </w:t>
      </w:r>
      <w:r w:rsidR="0758D019" w:rsidRPr="743437AA">
        <w:rPr>
          <w:rFonts w:ascii="Cambria" w:eastAsia="Times New Roman" w:hAnsi="Cambria" w:cs="Times New Roman"/>
        </w:rPr>
        <w:t>Arī 2024.</w:t>
      </w:r>
      <w:r w:rsidR="2C3C125C" w:rsidRPr="743437AA">
        <w:rPr>
          <w:rFonts w:ascii="Cambria" w:eastAsia="Times New Roman" w:hAnsi="Cambria" w:cs="Times New Roman"/>
        </w:rPr>
        <w:t xml:space="preserve"> </w:t>
      </w:r>
      <w:r w:rsidR="0758D019" w:rsidRPr="743437AA">
        <w:rPr>
          <w:rFonts w:ascii="Cambria" w:eastAsia="Times New Roman" w:hAnsi="Cambria" w:cs="Times New Roman"/>
        </w:rPr>
        <w:t>g</w:t>
      </w:r>
      <w:r w:rsidR="06AC6C5E" w:rsidRPr="743437AA">
        <w:rPr>
          <w:rFonts w:ascii="Cambria" w:eastAsia="Times New Roman" w:hAnsi="Cambria" w:cs="Times New Roman"/>
        </w:rPr>
        <w:t>.</w:t>
      </w:r>
      <w:r w:rsidR="0758D019" w:rsidRPr="743437AA">
        <w:rPr>
          <w:rFonts w:ascii="Cambria" w:eastAsia="Times New Roman" w:hAnsi="Cambria" w:cs="Times New Roman"/>
        </w:rPr>
        <w:t xml:space="preserve"> dabasgāzes tirgus ir saglabājies stabils, cenai turpinot samazinoties un 2024.</w:t>
      </w:r>
      <w:r w:rsidR="1F2A4B42" w:rsidRPr="743437AA">
        <w:rPr>
          <w:rFonts w:ascii="Cambria" w:eastAsia="Times New Roman" w:hAnsi="Cambria" w:cs="Times New Roman"/>
        </w:rPr>
        <w:t xml:space="preserve"> </w:t>
      </w:r>
      <w:r w:rsidR="1F2A4B42" w:rsidRPr="4E89D754">
        <w:rPr>
          <w:rFonts w:ascii="Cambria" w:eastAsia="Times New Roman" w:hAnsi="Cambria" w:cs="Times New Roman"/>
        </w:rPr>
        <w:t>g.</w:t>
      </w:r>
      <w:r w:rsidR="0758D019" w:rsidRPr="743437AA">
        <w:rPr>
          <w:rFonts w:ascii="Cambria" w:eastAsia="Times New Roman" w:hAnsi="Cambria" w:cs="Times New Roman"/>
        </w:rPr>
        <w:t xml:space="preserve"> 1.cet</w:t>
      </w:r>
      <w:r w:rsidR="0758D019" w:rsidRPr="39C3F429">
        <w:rPr>
          <w:rFonts w:ascii="Cambria" w:eastAsia="Times New Roman" w:hAnsi="Cambria" w:cs="Times New Roman"/>
        </w:rPr>
        <w:t xml:space="preserve">urksnī sasniedzot vidēji </w:t>
      </w:r>
      <w:r w:rsidR="01988330" w:rsidRPr="39C3F429">
        <w:rPr>
          <w:rFonts w:ascii="Cambria" w:eastAsia="Times New Roman" w:hAnsi="Cambria" w:cs="Times New Roman"/>
        </w:rPr>
        <w:t>27,56</w:t>
      </w:r>
      <w:r w:rsidR="01988330" w:rsidRPr="5D565BA2">
        <w:rPr>
          <w:rFonts w:ascii="Cambria" w:eastAsia="Times New Roman" w:hAnsi="Cambria" w:cs="Times New Roman"/>
        </w:rPr>
        <w:t xml:space="preserve"> </w:t>
      </w:r>
      <w:r w:rsidR="01988330" w:rsidRPr="39C3F429">
        <w:rPr>
          <w:rFonts w:ascii="Cambria" w:eastAsia="Calibri" w:hAnsi="Cambria"/>
        </w:rPr>
        <w:t>€</w:t>
      </w:r>
      <w:r w:rsidR="01988330" w:rsidRPr="39C3F429">
        <w:rPr>
          <w:rFonts w:ascii="Cambria" w:eastAsia="Times New Roman" w:hAnsi="Cambria" w:cs="Times New Roman"/>
        </w:rPr>
        <w:t xml:space="preserve">/MWh. </w:t>
      </w:r>
      <w:r w:rsidR="31C23283" w:rsidRPr="743437AA">
        <w:rPr>
          <w:rFonts w:ascii="Cambria" w:eastAsia="Times New Roman" w:hAnsi="Cambria" w:cs="Times New Roman"/>
        </w:rPr>
        <w:t xml:space="preserve"> Ņemot vērā minēto, dabasgāzes vairumtirgus cena ir atgriezusies 2021.</w:t>
      </w:r>
      <w:r w:rsidR="05E01182" w:rsidRPr="743437AA">
        <w:rPr>
          <w:rFonts w:ascii="Cambria" w:eastAsia="Times New Roman" w:hAnsi="Cambria" w:cs="Times New Roman"/>
        </w:rPr>
        <w:t xml:space="preserve"> </w:t>
      </w:r>
      <w:r w:rsidR="31C23283" w:rsidRPr="743437AA">
        <w:rPr>
          <w:rFonts w:ascii="Cambria" w:eastAsia="Times New Roman" w:hAnsi="Cambria" w:cs="Times New Roman"/>
        </w:rPr>
        <w:t>g</w:t>
      </w:r>
      <w:r w:rsidR="0053415D">
        <w:rPr>
          <w:rFonts w:ascii="Cambria" w:eastAsia="Times New Roman" w:hAnsi="Cambria" w:cs="Times New Roman"/>
        </w:rPr>
        <w:t>.</w:t>
      </w:r>
      <w:r w:rsidR="31C23283" w:rsidRPr="743437AA">
        <w:rPr>
          <w:rFonts w:ascii="Cambria" w:eastAsia="Times New Roman" w:hAnsi="Cambria" w:cs="Times New Roman"/>
        </w:rPr>
        <w:t xml:space="preserve"> līmenī. Papildus jāmin, ka vai</w:t>
      </w:r>
      <w:r w:rsidR="641E1D0E" w:rsidRPr="743437AA">
        <w:rPr>
          <w:rFonts w:ascii="Cambria" w:eastAsia="Times New Roman" w:hAnsi="Cambria" w:cs="Times New Roman"/>
        </w:rPr>
        <w:t xml:space="preserve">rumtirgus cena ietekmē arī dabasgāzes tirdzniecības cenu mazumtirgū Latvijā. Kopumā, </w:t>
      </w:r>
      <w:r w:rsidR="66C61991" w:rsidRPr="743437AA">
        <w:rPr>
          <w:rFonts w:ascii="Cambria" w:hAnsi="Cambria"/>
        </w:rPr>
        <w:t>l</w:t>
      </w:r>
      <w:r w:rsidR="003C3E78" w:rsidRPr="743437AA">
        <w:rPr>
          <w:rFonts w:ascii="Cambria" w:hAnsi="Cambria"/>
        </w:rPr>
        <w:t>ai mazinātu dabasgāzes cenu svārstību ietekmi</w:t>
      </w:r>
      <w:r w:rsidR="651B9C54" w:rsidRPr="743437AA">
        <w:rPr>
          <w:rFonts w:ascii="Cambria" w:hAnsi="Cambria"/>
        </w:rPr>
        <w:t xml:space="preserve"> ilgtermiņā</w:t>
      </w:r>
      <w:r w:rsidR="003C3E78" w:rsidRPr="743437AA">
        <w:rPr>
          <w:rFonts w:ascii="Cambria" w:hAnsi="Cambria"/>
        </w:rPr>
        <w:t>, Latvijā strauji attīstās atjaunīgās elektroenerģijas ražošana</w:t>
      </w:r>
      <w:r w:rsidR="3BDCF1C4" w:rsidRPr="743437AA">
        <w:rPr>
          <w:rFonts w:ascii="Cambria" w:hAnsi="Cambria"/>
        </w:rPr>
        <w:t>, un</w:t>
      </w:r>
      <w:r w:rsidR="003C3E78" w:rsidRPr="743437AA">
        <w:rPr>
          <w:rFonts w:ascii="Cambria" w:hAnsi="Cambria"/>
        </w:rPr>
        <w:t xml:space="preserve"> vienlaikus siltumenerģijas operatori ir spējuši diversificēt izmantotos kurināmos, piemērām, pārejot uz biomasas kurināmo, vai uz LNG.</w:t>
      </w:r>
    </w:p>
    <w:p w14:paraId="35729F83" w14:textId="3C39FE34" w:rsidR="003C3E78" w:rsidRPr="008B5F7F" w:rsidRDefault="003C3E78" w:rsidP="008B5F7F">
      <w:pPr>
        <w:pStyle w:val="Caption"/>
        <w:spacing w:after="0"/>
        <w:rPr>
          <w:rFonts w:ascii="Cambria" w:hAnsi="Cambria" w:cstheme="minorHAnsi"/>
          <w:i/>
          <w:shd w:val="clear" w:color="auto" w:fill="FFFFFF"/>
        </w:rPr>
      </w:pPr>
      <w:r w:rsidRPr="008B5F7F">
        <w:rPr>
          <w:rFonts w:ascii="Cambria" w:hAnsi="Cambria" w:cstheme="minorHAnsi"/>
        </w:rPr>
        <w:fldChar w:fldCharType="begin"/>
      </w:r>
      <w:r w:rsidRPr="008B5F7F">
        <w:rPr>
          <w:rFonts w:ascii="Cambria" w:hAnsi="Cambria" w:cstheme="minorHAnsi"/>
        </w:rPr>
        <w:instrText xml:space="preserve"> SEQ Tabula \* ARABIC </w:instrText>
      </w:r>
      <w:r w:rsidRPr="008B5F7F">
        <w:rPr>
          <w:rFonts w:ascii="Cambria" w:hAnsi="Cambria" w:cstheme="minorHAnsi"/>
        </w:rPr>
        <w:fldChar w:fldCharType="separate"/>
      </w:r>
      <w:r w:rsidR="00346126">
        <w:rPr>
          <w:rFonts w:ascii="Cambria" w:hAnsi="Cambria" w:cstheme="minorHAnsi"/>
          <w:noProof/>
        </w:rPr>
        <w:t>3</w:t>
      </w:r>
      <w:r w:rsidRPr="008B5F7F">
        <w:rPr>
          <w:rFonts w:ascii="Cambria" w:hAnsi="Cambria" w:cstheme="minorHAnsi"/>
        </w:rPr>
        <w:fldChar w:fldCharType="end"/>
      </w:r>
      <w:r w:rsidRPr="008B5F7F">
        <w:rPr>
          <w:rFonts w:ascii="Cambria" w:hAnsi="Cambria" w:cstheme="minorHAnsi"/>
        </w:rPr>
        <w:t>.tabula. Dažādu enerģijas cenu galalietotājiem komponenšu sadalījums</w:t>
      </w:r>
    </w:p>
    <w:tbl>
      <w:tblPr>
        <w:tblStyle w:val="TableGrid"/>
        <w:tblW w:w="9776" w:type="dxa"/>
        <w:jc w:val="center"/>
        <w:tblLook w:val="04A0" w:firstRow="1" w:lastRow="0" w:firstColumn="1" w:lastColumn="0" w:noHBand="0" w:noVBand="1"/>
      </w:tblPr>
      <w:tblGrid>
        <w:gridCol w:w="1980"/>
        <w:gridCol w:w="1984"/>
        <w:gridCol w:w="1818"/>
        <w:gridCol w:w="1928"/>
        <w:gridCol w:w="2066"/>
      </w:tblGrid>
      <w:tr w:rsidR="003C3E78" w:rsidRPr="004D243E" w14:paraId="7E360EAB" w14:textId="77777777" w:rsidTr="5CF17784">
        <w:trPr>
          <w:trHeight w:val="227"/>
          <w:tblHeader/>
          <w:jc w:val="center"/>
        </w:trPr>
        <w:tc>
          <w:tcPr>
            <w:tcW w:w="1980" w:type="dxa"/>
            <w:vMerge w:val="restart"/>
            <w:vAlign w:val="center"/>
          </w:tcPr>
          <w:p w14:paraId="095E3152" w14:textId="77777777" w:rsidR="003C3E78" w:rsidRPr="004D243E" w:rsidRDefault="003C3E78" w:rsidP="003C5A2E">
            <w:pPr>
              <w:spacing w:before="0" w:after="0"/>
              <w:jc w:val="both"/>
              <w:rPr>
                <w:rFonts w:ascii="Cambria" w:hAnsi="Cambria"/>
                <w:b/>
                <w:sz w:val="20"/>
                <w:szCs w:val="20"/>
              </w:rPr>
            </w:pPr>
            <w:r w:rsidRPr="6E5C0BAE">
              <w:rPr>
                <w:rFonts w:ascii="Cambria" w:hAnsi="Cambria"/>
                <w:b/>
                <w:bCs/>
                <w:sz w:val="20"/>
                <w:szCs w:val="20"/>
              </w:rPr>
              <w:t>Dabasgāzes cenas</w:t>
            </w:r>
            <w:r w:rsidRPr="6E5C0BAE">
              <w:rPr>
                <w:rStyle w:val="FootnoteReference"/>
                <w:rFonts w:ascii="Cambria" w:hAnsi="Cambria"/>
                <w:b/>
                <w:bCs/>
                <w:sz w:val="20"/>
                <w:szCs w:val="20"/>
              </w:rPr>
              <w:footnoteReference w:id="200"/>
            </w:r>
            <w:r w:rsidRPr="6E5C0BAE">
              <w:rPr>
                <w:rFonts w:ascii="Cambria" w:hAnsi="Cambria"/>
                <w:b/>
                <w:bCs/>
                <w:sz w:val="20"/>
                <w:szCs w:val="20"/>
              </w:rPr>
              <w:t xml:space="preserve"> </w:t>
            </w:r>
          </w:p>
        </w:tc>
        <w:tc>
          <w:tcPr>
            <w:tcW w:w="1984" w:type="dxa"/>
            <w:vMerge w:val="restart"/>
            <w:vAlign w:val="center"/>
          </w:tcPr>
          <w:p w14:paraId="7D96CA43" w14:textId="77777777" w:rsidR="003C3E78" w:rsidRPr="004D243E" w:rsidRDefault="003C3E78" w:rsidP="003C5A2E">
            <w:pPr>
              <w:spacing w:before="0" w:after="0"/>
              <w:jc w:val="both"/>
              <w:rPr>
                <w:rFonts w:ascii="Cambria" w:hAnsi="Cambria"/>
                <w:b/>
                <w:sz w:val="20"/>
                <w:szCs w:val="20"/>
              </w:rPr>
            </w:pPr>
            <w:r w:rsidRPr="6E5C0BAE">
              <w:rPr>
                <w:rFonts w:ascii="Cambria" w:hAnsi="Cambria"/>
                <w:b/>
                <w:bCs/>
                <w:sz w:val="20"/>
                <w:szCs w:val="20"/>
              </w:rPr>
              <w:t>Elektroenerģijas cenas</w:t>
            </w:r>
            <w:r w:rsidRPr="6E5C0BAE">
              <w:rPr>
                <w:rStyle w:val="FootnoteReference"/>
                <w:rFonts w:ascii="Cambria" w:hAnsi="Cambria"/>
                <w:b/>
                <w:bCs/>
                <w:sz w:val="20"/>
                <w:szCs w:val="20"/>
              </w:rPr>
              <w:footnoteReference w:id="201"/>
            </w:r>
          </w:p>
        </w:tc>
        <w:tc>
          <w:tcPr>
            <w:tcW w:w="3746" w:type="dxa"/>
            <w:gridSpan w:val="2"/>
            <w:vAlign w:val="center"/>
          </w:tcPr>
          <w:p w14:paraId="1CDA6461" w14:textId="77777777" w:rsidR="003C3E78" w:rsidRPr="004D243E" w:rsidRDefault="003C3E78" w:rsidP="003C5A2E">
            <w:pPr>
              <w:spacing w:before="0" w:after="0"/>
              <w:jc w:val="center"/>
              <w:rPr>
                <w:rFonts w:ascii="Cambria" w:hAnsi="Cambria"/>
                <w:b/>
                <w:sz w:val="20"/>
                <w:szCs w:val="20"/>
              </w:rPr>
            </w:pPr>
            <w:r w:rsidRPr="5CF17784">
              <w:rPr>
                <w:rFonts w:ascii="Cambria" w:eastAsiaTheme="majorEastAsia" w:hAnsi="Cambria"/>
                <w:b/>
                <w:bCs/>
                <w:sz w:val="20"/>
                <w:szCs w:val="20"/>
              </w:rPr>
              <w:t>Siltumenerģijas tarifu mainīgās izmaksas un pastāvīgās izmaksas</w:t>
            </w:r>
            <w:r w:rsidRPr="5CF17784">
              <w:rPr>
                <w:rStyle w:val="FootnoteReference"/>
                <w:rFonts w:ascii="Cambria" w:eastAsiaTheme="majorEastAsia" w:hAnsi="Cambria"/>
                <w:b/>
                <w:bCs/>
                <w:sz w:val="20"/>
                <w:szCs w:val="20"/>
              </w:rPr>
              <w:footnoteReference w:id="202"/>
            </w:r>
          </w:p>
        </w:tc>
        <w:tc>
          <w:tcPr>
            <w:tcW w:w="2066" w:type="dxa"/>
            <w:vMerge w:val="restart"/>
            <w:vAlign w:val="center"/>
          </w:tcPr>
          <w:p w14:paraId="0149906B" w14:textId="77777777" w:rsidR="003C3E78" w:rsidRPr="004D243E" w:rsidRDefault="003C3E78" w:rsidP="003C5A2E">
            <w:pPr>
              <w:spacing w:before="0" w:after="0"/>
              <w:jc w:val="both"/>
              <w:rPr>
                <w:rFonts w:ascii="Cambria" w:hAnsi="Cambria"/>
                <w:b/>
                <w:sz w:val="20"/>
                <w:szCs w:val="20"/>
              </w:rPr>
            </w:pPr>
            <w:r w:rsidRPr="004D243E">
              <w:rPr>
                <w:rFonts w:ascii="Cambria" w:hAnsi="Cambria"/>
                <w:b/>
                <w:sz w:val="20"/>
                <w:szCs w:val="20"/>
              </w:rPr>
              <w:t>Degvielas cenas</w:t>
            </w:r>
          </w:p>
        </w:tc>
      </w:tr>
      <w:tr w:rsidR="003C3E78" w:rsidRPr="004D243E" w14:paraId="2D918820" w14:textId="77777777" w:rsidTr="5CF17784">
        <w:trPr>
          <w:trHeight w:val="227"/>
          <w:tblHeader/>
          <w:jc w:val="center"/>
        </w:trPr>
        <w:tc>
          <w:tcPr>
            <w:tcW w:w="1980" w:type="dxa"/>
            <w:vMerge/>
            <w:vAlign w:val="center"/>
          </w:tcPr>
          <w:p w14:paraId="7ADD9FFE" w14:textId="77777777" w:rsidR="003C3E78" w:rsidRPr="004D243E" w:rsidRDefault="003C3E78" w:rsidP="003C5A2E">
            <w:pPr>
              <w:spacing w:before="0" w:after="0"/>
              <w:jc w:val="both"/>
              <w:rPr>
                <w:rFonts w:ascii="Cambria" w:hAnsi="Cambria" w:cstheme="minorHAnsi"/>
                <w:b/>
                <w:bCs/>
                <w:szCs w:val="24"/>
              </w:rPr>
            </w:pPr>
          </w:p>
        </w:tc>
        <w:tc>
          <w:tcPr>
            <w:tcW w:w="1984" w:type="dxa"/>
            <w:vMerge/>
            <w:vAlign w:val="center"/>
          </w:tcPr>
          <w:p w14:paraId="234FD1FB" w14:textId="77777777" w:rsidR="003C3E78" w:rsidRPr="004D243E" w:rsidRDefault="003C3E78" w:rsidP="003C5A2E">
            <w:pPr>
              <w:spacing w:before="0" w:after="0"/>
              <w:jc w:val="both"/>
              <w:rPr>
                <w:rFonts w:ascii="Cambria" w:hAnsi="Cambria" w:cstheme="minorHAnsi"/>
                <w:b/>
                <w:bCs/>
                <w:szCs w:val="24"/>
              </w:rPr>
            </w:pPr>
          </w:p>
        </w:tc>
        <w:tc>
          <w:tcPr>
            <w:tcW w:w="1818" w:type="dxa"/>
            <w:vAlign w:val="center"/>
          </w:tcPr>
          <w:p w14:paraId="483743A7" w14:textId="77777777" w:rsidR="003C3E78" w:rsidRPr="004D243E" w:rsidRDefault="003C3E78" w:rsidP="008B5F7F">
            <w:pPr>
              <w:spacing w:before="0" w:after="0"/>
              <w:jc w:val="center"/>
              <w:rPr>
                <w:rFonts w:ascii="Cambria" w:hAnsi="Cambria"/>
                <w:b/>
                <w:sz w:val="20"/>
                <w:szCs w:val="20"/>
              </w:rPr>
            </w:pPr>
            <w:r w:rsidRPr="004D243E">
              <w:rPr>
                <w:rFonts w:ascii="Cambria" w:hAnsi="Cambria"/>
                <w:b/>
                <w:sz w:val="20"/>
                <w:szCs w:val="20"/>
              </w:rPr>
              <w:t>Mainīgās izmaksas</w:t>
            </w:r>
          </w:p>
        </w:tc>
        <w:tc>
          <w:tcPr>
            <w:tcW w:w="1928" w:type="dxa"/>
            <w:vAlign w:val="center"/>
          </w:tcPr>
          <w:p w14:paraId="0B2B43B9" w14:textId="77777777" w:rsidR="003C3E78" w:rsidRPr="004D243E" w:rsidRDefault="003C3E78" w:rsidP="008B5F7F">
            <w:pPr>
              <w:spacing w:before="0" w:after="0"/>
              <w:jc w:val="center"/>
              <w:rPr>
                <w:rFonts w:ascii="Cambria" w:hAnsi="Cambria"/>
                <w:b/>
                <w:sz w:val="20"/>
                <w:szCs w:val="20"/>
              </w:rPr>
            </w:pPr>
            <w:r w:rsidRPr="004D243E">
              <w:rPr>
                <w:rFonts w:ascii="Cambria" w:hAnsi="Cambria"/>
                <w:b/>
                <w:sz w:val="20"/>
                <w:szCs w:val="20"/>
              </w:rPr>
              <w:t>Pastāvīgās izmaksas</w:t>
            </w:r>
          </w:p>
        </w:tc>
        <w:tc>
          <w:tcPr>
            <w:tcW w:w="2066" w:type="dxa"/>
            <w:vMerge/>
            <w:vAlign w:val="center"/>
          </w:tcPr>
          <w:p w14:paraId="15D1D2D2" w14:textId="77777777" w:rsidR="003C3E78" w:rsidRPr="004D243E" w:rsidRDefault="003C3E78" w:rsidP="003C5A2E">
            <w:pPr>
              <w:spacing w:before="0" w:after="0"/>
              <w:jc w:val="both"/>
              <w:rPr>
                <w:rFonts w:ascii="Cambria" w:hAnsi="Cambria" w:cstheme="minorHAnsi"/>
                <w:b/>
                <w:bCs/>
                <w:szCs w:val="24"/>
              </w:rPr>
            </w:pPr>
          </w:p>
        </w:tc>
      </w:tr>
      <w:tr w:rsidR="003C3E78" w:rsidRPr="004D243E" w14:paraId="7866AE3A" w14:textId="77777777" w:rsidTr="5CF17784">
        <w:trPr>
          <w:trHeight w:val="227"/>
          <w:jc w:val="center"/>
        </w:trPr>
        <w:tc>
          <w:tcPr>
            <w:tcW w:w="1980" w:type="dxa"/>
            <w:vAlign w:val="center"/>
          </w:tcPr>
          <w:p w14:paraId="431FF231"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Dabasgāzes tirgus cena</w:t>
            </w:r>
          </w:p>
        </w:tc>
        <w:tc>
          <w:tcPr>
            <w:tcW w:w="1984" w:type="dxa"/>
            <w:vAlign w:val="center"/>
          </w:tcPr>
          <w:p w14:paraId="3B9B0EFA"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Elektroenerģijas cena</w:t>
            </w:r>
          </w:p>
        </w:tc>
        <w:tc>
          <w:tcPr>
            <w:tcW w:w="1818" w:type="dxa"/>
            <w:vAlign w:val="center"/>
          </w:tcPr>
          <w:p w14:paraId="469A6A1B"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Kurināmā cena</w:t>
            </w:r>
          </w:p>
        </w:tc>
        <w:tc>
          <w:tcPr>
            <w:tcW w:w="1928" w:type="dxa"/>
            <w:vAlign w:val="center"/>
          </w:tcPr>
          <w:p w14:paraId="2CE56D1E"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Darba samaksa un sociālās iemaksas</w:t>
            </w:r>
          </w:p>
        </w:tc>
        <w:tc>
          <w:tcPr>
            <w:tcW w:w="2066" w:type="dxa"/>
            <w:vAlign w:val="center"/>
          </w:tcPr>
          <w:p w14:paraId="7897F388"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Degvielas un biodegvielas iepirkuma cena</w:t>
            </w:r>
          </w:p>
        </w:tc>
      </w:tr>
      <w:tr w:rsidR="003C3E78" w:rsidRPr="004D243E" w14:paraId="6665F6A1" w14:textId="77777777" w:rsidTr="5CF17784">
        <w:trPr>
          <w:trHeight w:val="227"/>
          <w:jc w:val="center"/>
        </w:trPr>
        <w:tc>
          <w:tcPr>
            <w:tcW w:w="1980" w:type="dxa"/>
            <w:vAlign w:val="center"/>
          </w:tcPr>
          <w:p w14:paraId="1636D0CC"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Sadales sistēmas pakalpojums (tarifs)</w:t>
            </w:r>
          </w:p>
        </w:tc>
        <w:tc>
          <w:tcPr>
            <w:tcW w:w="1984" w:type="dxa"/>
            <w:vAlign w:val="center"/>
          </w:tcPr>
          <w:p w14:paraId="4FF4E0F9"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Sadales sistēmas pakalpojums (tarifs)</w:t>
            </w:r>
          </w:p>
        </w:tc>
        <w:tc>
          <w:tcPr>
            <w:tcW w:w="1818" w:type="dxa"/>
            <w:vAlign w:val="center"/>
          </w:tcPr>
          <w:p w14:paraId="00679983"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Iepirktās siltumenerģijas izmaksas</w:t>
            </w:r>
          </w:p>
        </w:tc>
        <w:tc>
          <w:tcPr>
            <w:tcW w:w="1928" w:type="dxa"/>
            <w:vAlign w:val="center"/>
          </w:tcPr>
          <w:p w14:paraId="2178DD08"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Pamatlīdzekļu nolietojums un kredītmaksājumi</w:t>
            </w:r>
          </w:p>
        </w:tc>
        <w:tc>
          <w:tcPr>
            <w:tcW w:w="2066" w:type="dxa"/>
            <w:vAlign w:val="center"/>
          </w:tcPr>
          <w:p w14:paraId="34C4365A" w14:textId="45B23861"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 xml:space="preserve">Valsts nodevas un nodokļi: </w:t>
            </w:r>
            <w:r w:rsidR="00DE4BE9">
              <w:rPr>
                <w:rFonts w:ascii="Cambria" w:hAnsi="Cambria"/>
                <w:sz w:val="20"/>
                <w:szCs w:val="20"/>
              </w:rPr>
              <w:t>AN</w:t>
            </w:r>
            <w:r w:rsidRPr="004D243E">
              <w:rPr>
                <w:rFonts w:ascii="Cambria" w:hAnsi="Cambria"/>
                <w:sz w:val="20"/>
                <w:szCs w:val="20"/>
              </w:rPr>
              <w:t xml:space="preserve">, degvielas rezervju nodeva, </w:t>
            </w:r>
            <w:r w:rsidR="00913D16">
              <w:rPr>
                <w:rFonts w:ascii="Cambria" w:hAnsi="Cambria"/>
                <w:sz w:val="20"/>
                <w:szCs w:val="20"/>
              </w:rPr>
              <w:t>PVN</w:t>
            </w:r>
            <w:r w:rsidRPr="004D243E">
              <w:rPr>
                <w:rFonts w:ascii="Cambria" w:hAnsi="Cambria"/>
                <w:sz w:val="20"/>
                <w:szCs w:val="20"/>
              </w:rPr>
              <w:t xml:space="preserve"> </w:t>
            </w:r>
            <w:r w:rsidR="03708F1B" w:rsidRPr="0EF8DAC8">
              <w:rPr>
                <w:rFonts w:ascii="Cambria" w:hAnsi="Cambria"/>
                <w:sz w:val="20"/>
                <w:szCs w:val="20"/>
              </w:rPr>
              <w:t>u</w:t>
            </w:r>
            <w:r w:rsidR="24337368" w:rsidRPr="0EF8DAC8">
              <w:rPr>
                <w:rFonts w:ascii="Cambria" w:hAnsi="Cambria"/>
                <w:sz w:val="20"/>
                <w:szCs w:val="20"/>
              </w:rPr>
              <w:t>.</w:t>
            </w:r>
            <w:r w:rsidR="3097FC3E" w:rsidRPr="0EF8DAC8">
              <w:rPr>
                <w:rFonts w:ascii="Cambria" w:hAnsi="Cambria"/>
                <w:sz w:val="20"/>
                <w:szCs w:val="20"/>
              </w:rPr>
              <w:t xml:space="preserve"> </w:t>
            </w:r>
            <w:r w:rsidR="03708F1B" w:rsidRPr="0EF8DAC8">
              <w:rPr>
                <w:rFonts w:ascii="Cambria" w:hAnsi="Cambria"/>
                <w:sz w:val="20"/>
                <w:szCs w:val="20"/>
              </w:rPr>
              <w:t>c</w:t>
            </w:r>
            <w:r w:rsidRPr="004D243E">
              <w:rPr>
                <w:rFonts w:ascii="Cambria" w:hAnsi="Cambria"/>
                <w:sz w:val="20"/>
                <w:szCs w:val="20"/>
              </w:rPr>
              <w:t>.</w:t>
            </w:r>
          </w:p>
        </w:tc>
      </w:tr>
      <w:tr w:rsidR="003C3E78" w:rsidRPr="004D243E" w14:paraId="33358E27" w14:textId="77777777" w:rsidTr="5CF17784">
        <w:trPr>
          <w:trHeight w:val="227"/>
          <w:jc w:val="center"/>
        </w:trPr>
        <w:tc>
          <w:tcPr>
            <w:tcW w:w="1980" w:type="dxa"/>
            <w:vAlign w:val="center"/>
          </w:tcPr>
          <w:p w14:paraId="70B379D1"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Pārvades sistēmas pakalpojums (tarifs)</w:t>
            </w:r>
          </w:p>
        </w:tc>
        <w:tc>
          <w:tcPr>
            <w:tcW w:w="1984" w:type="dxa"/>
            <w:vAlign w:val="center"/>
          </w:tcPr>
          <w:p w14:paraId="30554661"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Pārvades sistēmas pakalpojums (tarifs)</w:t>
            </w:r>
          </w:p>
        </w:tc>
        <w:tc>
          <w:tcPr>
            <w:tcW w:w="1818" w:type="dxa"/>
            <w:vAlign w:val="center"/>
          </w:tcPr>
          <w:p w14:paraId="5279D007"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Elektroenerģijas izmaksas</w:t>
            </w:r>
          </w:p>
        </w:tc>
        <w:tc>
          <w:tcPr>
            <w:tcW w:w="1928" w:type="dxa"/>
            <w:vAlign w:val="center"/>
          </w:tcPr>
          <w:p w14:paraId="262E7FC0"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Iekārtu un ēku remonts un uzturēšana</w:t>
            </w:r>
          </w:p>
        </w:tc>
        <w:tc>
          <w:tcPr>
            <w:tcW w:w="2066" w:type="dxa"/>
            <w:vAlign w:val="center"/>
          </w:tcPr>
          <w:p w14:paraId="60E7AF1B"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Mazumtirgotāja izmaksas</w:t>
            </w:r>
            <w:r w:rsidRPr="004D243E">
              <w:rPr>
                <w:rStyle w:val="FootnoteReference"/>
                <w:rFonts w:ascii="Cambria" w:hAnsi="Cambria"/>
                <w:sz w:val="20"/>
                <w:szCs w:val="20"/>
              </w:rPr>
              <w:footnoteReference w:id="203"/>
            </w:r>
          </w:p>
        </w:tc>
      </w:tr>
      <w:tr w:rsidR="003C3E78" w:rsidRPr="004D243E" w14:paraId="10941CCA" w14:textId="77777777" w:rsidTr="5CF17784">
        <w:trPr>
          <w:trHeight w:val="227"/>
          <w:jc w:val="center"/>
        </w:trPr>
        <w:tc>
          <w:tcPr>
            <w:tcW w:w="1980" w:type="dxa"/>
            <w:vAlign w:val="center"/>
          </w:tcPr>
          <w:p w14:paraId="289B44DD" w14:textId="4D34BAD6"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uzglabāšanas sistēmas</w:t>
            </w:r>
            <w:r w:rsidR="000E71B2">
              <w:rPr>
                <w:rFonts w:ascii="Cambria" w:hAnsi="Cambria"/>
                <w:sz w:val="20"/>
                <w:szCs w:val="20"/>
              </w:rPr>
              <w:t xml:space="preserve"> </w:t>
            </w:r>
            <w:r w:rsidRPr="004D243E">
              <w:rPr>
                <w:rFonts w:ascii="Cambria" w:hAnsi="Cambria"/>
                <w:sz w:val="20"/>
                <w:szCs w:val="20"/>
              </w:rPr>
              <w:t>pakalpojums (tarifs)</w:t>
            </w:r>
          </w:p>
        </w:tc>
        <w:tc>
          <w:tcPr>
            <w:tcW w:w="1984" w:type="dxa"/>
            <w:vAlign w:val="center"/>
          </w:tcPr>
          <w:p w14:paraId="67AD8BD4"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Obligātā iepirkuma komponente</w:t>
            </w:r>
          </w:p>
        </w:tc>
        <w:tc>
          <w:tcPr>
            <w:tcW w:w="1818" w:type="dxa"/>
            <w:vAlign w:val="center"/>
          </w:tcPr>
          <w:p w14:paraId="07DA310A"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Ūdens izmaksas</w:t>
            </w:r>
          </w:p>
        </w:tc>
        <w:tc>
          <w:tcPr>
            <w:tcW w:w="1928" w:type="dxa"/>
            <w:vAlign w:val="center"/>
          </w:tcPr>
          <w:p w14:paraId="58980B1F" w14:textId="4FF44FCF"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Pastāvīgie nodokļi: N</w:t>
            </w:r>
            <w:r w:rsidR="00673E1C">
              <w:rPr>
                <w:rFonts w:ascii="Cambria" w:hAnsi="Cambria"/>
                <w:sz w:val="20"/>
                <w:szCs w:val="20"/>
              </w:rPr>
              <w:t>ĪN</w:t>
            </w:r>
          </w:p>
        </w:tc>
        <w:tc>
          <w:tcPr>
            <w:tcW w:w="2066" w:type="dxa"/>
            <w:vAlign w:val="center"/>
          </w:tcPr>
          <w:p w14:paraId="5BEF90D5"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Cita ietekme</w:t>
            </w:r>
          </w:p>
        </w:tc>
      </w:tr>
      <w:tr w:rsidR="003C3E78" w:rsidRPr="004D243E" w14:paraId="50CE6A50" w14:textId="77777777" w:rsidTr="5CF17784">
        <w:trPr>
          <w:trHeight w:val="227"/>
          <w:jc w:val="center"/>
        </w:trPr>
        <w:tc>
          <w:tcPr>
            <w:tcW w:w="1980" w:type="dxa"/>
            <w:vAlign w:val="center"/>
          </w:tcPr>
          <w:p w14:paraId="1D2129F5" w14:textId="1041E603" w:rsidR="003C3E78" w:rsidRPr="004D243E" w:rsidRDefault="00602654" w:rsidP="003C5A2E">
            <w:pPr>
              <w:spacing w:before="0" w:after="0"/>
              <w:jc w:val="both"/>
              <w:rPr>
                <w:rFonts w:ascii="Cambria" w:hAnsi="Cambria"/>
                <w:sz w:val="20"/>
                <w:szCs w:val="20"/>
              </w:rPr>
            </w:pPr>
            <w:r>
              <w:rPr>
                <w:rFonts w:ascii="Cambria" w:hAnsi="Cambria"/>
                <w:sz w:val="20"/>
                <w:szCs w:val="20"/>
              </w:rPr>
              <w:t xml:space="preserve">Nodokļi: </w:t>
            </w:r>
            <w:r w:rsidR="003C3E78" w:rsidRPr="004D243E">
              <w:rPr>
                <w:rFonts w:ascii="Cambria" w:hAnsi="Cambria"/>
                <w:sz w:val="20"/>
                <w:szCs w:val="20"/>
              </w:rPr>
              <w:t>PVN (21%)</w:t>
            </w:r>
            <w:r>
              <w:rPr>
                <w:rFonts w:ascii="Cambria" w:hAnsi="Cambria"/>
                <w:sz w:val="20"/>
                <w:szCs w:val="20"/>
              </w:rPr>
              <w:t xml:space="preserve">, </w:t>
            </w:r>
            <w:r w:rsidR="009303C7">
              <w:rPr>
                <w:rFonts w:ascii="Cambria" w:hAnsi="Cambria"/>
                <w:sz w:val="20"/>
                <w:szCs w:val="20"/>
              </w:rPr>
              <w:t>AN</w:t>
            </w:r>
            <w:r w:rsidRPr="004D243E">
              <w:rPr>
                <w:rFonts w:ascii="Cambria" w:hAnsi="Cambria"/>
                <w:sz w:val="20"/>
                <w:szCs w:val="20"/>
              </w:rPr>
              <w:t xml:space="preserve"> (diferencēta likme)</w:t>
            </w:r>
          </w:p>
        </w:tc>
        <w:tc>
          <w:tcPr>
            <w:tcW w:w="1984" w:type="dxa"/>
            <w:vAlign w:val="center"/>
          </w:tcPr>
          <w:p w14:paraId="1C5354CD"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PVN (21%)</w:t>
            </w:r>
          </w:p>
        </w:tc>
        <w:tc>
          <w:tcPr>
            <w:tcW w:w="1818" w:type="dxa"/>
            <w:vAlign w:val="center"/>
          </w:tcPr>
          <w:p w14:paraId="43E90A2C" w14:textId="19965F41" w:rsidR="003C3E78" w:rsidRPr="004D243E" w:rsidRDefault="00602654" w:rsidP="003C5A2E">
            <w:pPr>
              <w:spacing w:before="0" w:after="0"/>
              <w:jc w:val="both"/>
              <w:rPr>
                <w:rFonts w:ascii="Cambria" w:hAnsi="Cambria"/>
                <w:sz w:val="20"/>
                <w:szCs w:val="20"/>
              </w:rPr>
            </w:pPr>
            <w:r>
              <w:rPr>
                <w:rFonts w:ascii="Cambria" w:hAnsi="Cambria"/>
                <w:sz w:val="20"/>
                <w:szCs w:val="20"/>
              </w:rPr>
              <w:t xml:space="preserve">Nodokļi: </w:t>
            </w:r>
            <w:r w:rsidR="00A32DC6">
              <w:rPr>
                <w:rFonts w:ascii="Cambria" w:hAnsi="Cambria"/>
                <w:sz w:val="20"/>
                <w:szCs w:val="20"/>
              </w:rPr>
              <w:t>DRN</w:t>
            </w:r>
            <w:r>
              <w:rPr>
                <w:rFonts w:ascii="Cambria" w:hAnsi="Cambria"/>
                <w:sz w:val="20"/>
                <w:szCs w:val="20"/>
              </w:rPr>
              <w:t xml:space="preserve">, </w:t>
            </w:r>
            <w:r w:rsidR="009303C7">
              <w:rPr>
                <w:rFonts w:ascii="Cambria" w:hAnsi="Cambria"/>
                <w:sz w:val="20"/>
                <w:szCs w:val="20"/>
              </w:rPr>
              <w:t xml:space="preserve">AN </w:t>
            </w:r>
          </w:p>
        </w:tc>
        <w:tc>
          <w:tcPr>
            <w:tcW w:w="1928" w:type="dxa"/>
            <w:vAlign w:val="center"/>
          </w:tcPr>
          <w:p w14:paraId="5E3821AF" w14:textId="77777777" w:rsidR="003C3E78" w:rsidRPr="004D243E" w:rsidRDefault="003C3E78" w:rsidP="003C5A2E">
            <w:pPr>
              <w:spacing w:before="0" w:after="0"/>
              <w:jc w:val="both"/>
              <w:rPr>
                <w:rFonts w:ascii="Cambria" w:hAnsi="Cambria"/>
                <w:sz w:val="20"/>
                <w:szCs w:val="20"/>
              </w:rPr>
            </w:pPr>
            <w:r w:rsidRPr="004D243E">
              <w:rPr>
                <w:rFonts w:ascii="Cambria" w:hAnsi="Cambria"/>
                <w:sz w:val="20"/>
                <w:szCs w:val="20"/>
              </w:rPr>
              <w:t>Apdrošināšana</w:t>
            </w:r>
          </w:p>
        </w:tc>
        <w:tc>
          <w:tcPr>
            <w:tcW w:w="2066" w:type="dxa"/>
            <w:vAlign w:val="center"/>
          </w:tcPr>
          <w:p w14:paraId="2A711F67" w14:textId="77777777" w:rsidR="003C3E78" w:rsidRPr="004D243E" w:rsidRDefault="003C3E78" w:rsidP="003C5A2E">
            <w:pPr>
              <w:spacing w:before="0" w:after="0"/>
              <w:jc w:val="both"/>
              <w:rPr>
                <w:rFonts w:ascii="Cambria" w:hAnsi="Cambria"/>
                <w:sz w:val="20"/>
                <w:szCs w:val="20"/>
              </w:rPr>
            </w:pPr>
          </w:p>
        </w:tc>
      </w:tr>
    </w:tbl>
    <w:p w14:paraId="186D0EA8" w14:textId="795EA94C" w:rsidR="003C3E78" w:rsidRPr="004D243E" w:rsidRDefault="00A019AC" w:rsidP="00E83B3C">
      <w:pPr>
        <w:pStyle w:val="Heading3"/>
        <w:numPr>
          <w:ilvl w:val="0"/>
          <w:numId w:val="0"/>
        </w:numPr>
      </w:pPr>
      <w:bookmarkStart w:id="326" w:name="_Toc23245789"/>
      <w:bookmarkStart w:id="327" w:name="_Toc23246013"/>
      <w:bookmarkStart w:id="328" w:name="_Toc24408027"/>
      <w:bookmarkStart w:id="329" w:name="_Toc96955332"/>
      <w:bookmarkStart w:id="330" w:name="_Toc97282181"/>
      <w:r>
        <w:t xml:space="preserve">3.4.9. </w:t>
      </w:r>
      <w:r w:rsidR="003C3E78" w:rsidRPr="004D243E">
        <w:t>Enerģijas subsīdijas</w:t>
      </w:r>
      <w:bookmarkEnd w:id="326"/>
      <w:bookmarkEnd w:id="327"/>
      <w:bookmarkEnd w:id="328"/>
      <w:bookmarkEnd w:id="329"/>
      <w:bookmarkEnd w:id="330"/>
    </w:p>
    <w:p w14:paraId="696B9596" w14:textId="77777777" w:rsidR="007E3B6F" w:rsidRPr="0063092A" w:rsidRDefault="007E3B6F" w:rsidP="007E3B6F">
      <w:pPr>
        <w:pStyle w:val="Heading4"/>
      </w:pPr>
      <w:r w:rsidRPr="0063092A">
        <w:t>I Bāzes scenārijs</w:t>
      </w:r>
    </w:p>
    <w:p w14:paraId="2AD80784" w14:textId="7FB96264" w:rsidR="003C3E78" w:rsidRPr="004D243E" w:rsidRDefault="003C3E78" w:rsidP="003C3E78">
      <w:pPr>
        <w:jc w:val="both"/>
        <w:rPr>
          <w:rFonts w:ascii="Cambria" w:hAnsi="Cambria"/>
        </w:rPr>
      </w:pPr>
      <w:r w:rsidRPr="004D243E">
        <w:rPr>
          <w:rFonts w:ascii="Cambria" w:hAnsi="Cambria"/>
        </w:rPr>
        <w:t>Latvijā valsts atbalsta ietvaros tiek piešķirts valsts atbalsts elektroenerģijas ražošanai no AER vai koģenerācijā un komersanti saņem maksu par koģenerācijas stacijā uzstādīto jaudu obligātā iepirkuma</w:t>
      </w:r>
      <w:r w:rsidRPr="004D243E">
        <w:rPr>
          <w:rStyle w:val="FootnoteReference"/>
          <w:rFonts w:ascii="Cambria" w:hAnsi="Cambria"/>
        </w:rPr>
        <w:footnoteReference w:id="204"/>
      </w:r>
      <w:r w:rsidRPr="004D243E">
        <w:rPr>
          <w:rFonts w:ascii="Cambria" w:hAnsi="Cambria"/>
        </w:rPr>
        <w:t xml:space="preserve"> </w:t>
      </w:r>
      <w:r w:rsidR="0076063D">
        <w:rPr>
          <w:rFonts w:ascii="Cambria" w:hAnsi="Cambria"/>
        </w:rPr>
        <w:t>mehānisma ietvaros</w:t>
      </w:r>
      <w:r w:rsidR="00487D4B">
        <w:rPr>
          <w:rFonts w:ascii="Cambria" w:hAnsi="Cambria"/>
        </w:rPr>
        <w:t>, saņemot atbalstu virs tirgus cenas (</w:t>
      </w:r>
      <w:r w:rsidRPr="004D243E">
        <w:rPr>
          <w:rFonts w:ascii="Cambria" w:hAnsi="Cambria"/>
        </w:rPr>
        <w:t xml:space="preserve">izmaksas </w:t>
      </w:r>
      <w:r w:rsidR="5768691A" w:rsidRPr="004D243E">
        <w:rPr>
          <w:rFonts w:ascii="Cambria" w:hAnsi="Cambria"/>
        </w:rPr>
        <w:t xml:space="preserve">tiek segtas no </w:t>
      </w:r>
      <w:r w:rsidR="004C5D67">
        <w:rPr>
          <w:rFonts w:ascii="Cambria" w:hAnsi="Cambria"/>
        </w:rPr>
        <w:t>VB</w:t>
      </w:r>
      <w:r w:rsidR="00487D4B">
        <w:rPr>
          <w:rFonts w:ascii="Cambria" w:hAnsi="Cambria"/>
        </w:rPr>
        <w:t>)</w:t>
      </w:r>
      <w:r w:rsidRPr="004D243E">
        <w:rPr>
          <w:rFonts w:ascii="Cambria" w:hAnsi="Cambria"/>
          <w:vertAlign w:val="superscript"/>
        </w:rPr>
        <w:footnoteReference w:id="205"/>
      </w:r>
      <w:r w:rsidRPr="004D243E">
        <w:rPr>
          <w:rFonts w:ascii="Cambria" w:hAnsi="Cambria"/>
        </w:rPr>
        <w:t>.</w:t>
      </w:r>
    </w:p>
    <w:p w14:paraId="27D0F820" w14:textId="2C83873F" w:rsidR="003C3E78" w:rsidRPr="008B5F7F" w:rsidRDefault="003C3E78" w:rsidP="009C2FC8">
      <w:pPr>
        <w:pStyle w:val="Caption"/>
        <w:rPr>
          <w:rFonts w:ascii="Cambria" w:hAnsi="Cambria" w:cstheme="minorHAnsi"/>
          <w:b w:val="0"/>
        </w:rPr>
      </w:pPr>
      <w:r w:rsidRPr="00034AB3">
        <w:rPr>
          <w:rFonts w:ascii="Cambria" w:hAnsi="Cambria" w:cstheme="minorHAnsi"/>
        </w:rPr>
        <w:tab/>
      </w:r>
      <w:r w:rsidR="00034AB3" w:rsidRPr="0EF8DAC8">
        <w:rPr>
          <w:rFonts w:ascii="Cambria" w:hAnsi="Cambria" w:cstheme="minorBidi"/>
        </w:rPr>
        <w:fldChar w:fldCharType="begin"/>
      </w:r>
      <w:r w:rsidR="00034AB3" w:rsidRPr="0EF8DAC8">
        <w:rPr>
          <w:rFonts w:ascii="Cambria" w:hAnsi="Cambria" w:cstheme="minorBidi"/>
        </w:rPr>
        <w:instrText xml:space="preserve"> SEQ Tabula \* ARABIC </w:instrText>
      </w:r>
      <w:r w:rsidR="00034AB3" w:rsidRPr="0EF8DAC8">
        <w:rPr>
          <w:rFonts w:ascii="Cambria" w:hAnsi="Cambria" w:cstheme="minorBidi"/>
        </w:rPr>
        <w:fldChar w:fldCharType="separate"/>
      </w:r>
      <w:r w:rsidR="00346126">
        <w:rPr>
          <w:rFonts w:ascii="Cambria" w:hAnsi="Cambria" w:cstheme="minorBidi"/>
          <w:noProof/>
        </w:rPr>
        <w:t>4</w:t>
      </w:r>
      <w:r w:rsidR="00034AB3" w:rsidRPr="0EF8DAC8">
        <w:rPr>
          <w:rFonts w:ascii="Cambria" w:hAnsi="Cambria" w:cstheme="minorBidi"/>
        </w:rPr>
        <w:fldChar w:fldCharType="end"/>
      </w:r>
      <w:r w:rsidR="00034AB3" w:rsidRPr="00EF1B10">
        <w:rPr>
          <w:rFonts w:ascii="Cambria" w:hAnsi="Cambria"/>
        </w:rPr>
        <w:t>.tabula</w:t>
      </w:r>
      <w:r w:rsidRPr="00034AB3">
        <w:rPr>
          <w:rFonts w:ascii="Cambria" w:hAnsi="Cambria"/>
        </w:rPr>
        <w:t>. Obligātā iepirkuma mehānisma ietvaros saņemtais atbalsts (</w:t>
      </w:r>
      <w:r w:rsidR="00E27AEA">
        <w:rPr>
          <w:rFonts w:ascii="Cambria" w:hAnsi="Cambria"/>
        </w:rPr>
        <w:t xml:space="preserve">milj. </w:t>
      </w:r>
      <w:r w:rsidR="00F4058F" w:rsidRPr="00F4058F">
        <w:rPr>
          <w:rFonts w:ascii="Cambria" w:hAnsi="Cambria"/>
          <w:i/>
        </w:rPr>
        <w:t>€</w:t>
      </w:r>
      <w:r w:rsidRPr="00034AB3">
        <w:rPr>
          <w:rFonts w:ascii="Cambria" w:hAnsi="Cambria"/>
        </w:rPr>
        <w:t>)</w:t>
      </w:r>
      <w:r w:rsidRPr="00034AB3">
        <w:rPr>
          <w:rStyle w:val="FootnoteReference"/>
          <w:rFonts w:ascii="Cambria" w:hAnsi="Cambria"/>
        </w:rPr>
        <w:footnoteReference w:id="206"/>
      </w:r>
    </w:p>
    <w:tbl>
      <w:tblPr>
        <w:tblW w:w="9499" w:type="dxa"/>
        <w:jc w:val="center"/>
        <w:tblCellMar>
          <w:left w:w="28" w:type="dxa"/>
          <w:right w:w="28" w:type="dxa"/>
        </w:tblCellMar>
        <w:tblLook w:val="04A0" w:firstRow="1" w:lastRow="0" w:firstColumn="1" w:lastColumn="0" w:noHBand="0" w:noVBand="1"/>
      </w:tblPr>
      <w:tblGrid>
        <w:gridCol w:w="4303"/>
        <w:gridCol w:w="709"/>
        <w:gridCol w:w="709"/>
        <w:gridCol w:w="758"/>
        <w:gridCol w:w="820"/>
        <w:gridCol w:w="709"/>
        <w:gridCol w:w="709"/>
        <w:gridCol w:w="782"/>
      </w:tblGrid>
      <w:tr w:rsidR="00221F96" w:rsidRPr="005260D0" w14:paraId="3F0AD52D" w14:textId="2AC94D96" w:rsidTr="00BA6D3B">
        <w:trPr>
          <w:trHeight w:val="300"/>
          <w:jc w:val="center"/>
        </w:trPr>
        <w:tc>
          <w:tcPr>
            <w:tcW w:w="430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42D8DA83" w14:textId="77777777" w:rsidR="002A3A80" w:rsidRPr="00967873" w:rsidRDefault="002A3A80" w:rsidP="002A3A80">
            <w:pPr>
              <w:spacing w:before="0" w:after="0"/>
              <w:jc w:val="center"/>
              <w:rPr>
                <w:rFonts w:ascii="Cambria" w:eastAsia="Times New Roman" w:hAnsi="Cambria" w:cs="Calibri"/>
                <w:b/>
                <w:color w:val="000000"/>
                <w:sz w:val="22"/>
                <w:lang w:eastAsia="lv-LV"/>
              </w:rPr>
            </w:pPr>
            <w:r w:rsidRPr="00967873">
              <w:rPr>
                <w:rFonts w:ascii="Cambria" w:eastAsia="Times New Roman" w:hAnsi="Cambria" w:cs="Calibri"/>
                <w:b/>
                <w:color w:val="000000"/>
                <w:sz w:val="22"/>
                <w:lang w:eastAsia="lv-LV"/>
              </w:rPr>
              <w:t>Saņemtais atbalsta veids</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1443A617" w14:textId="77777777" w:rsidR="002A3A80" w:rsidRPr="00967873" w:rsidRDefault="002A3A80" w:rsidP="002A3A80">
            <w:pPr>
              <w:spacing w:before="0" w:after="0"/>
              <w:jc w:val="center"/>
              <w:rPr>
                <w:rFonts w:ascii="Cambria" w:eastAsia="Times New Roman" w:hAnsi="Cambria" w:cs="Calibri"/>
                <w:b/>
                <w:color w:val="000000"/>
                <w:sz w:val="22"/>
                <w:lang w:eastAsia="lv-LV"/>
              </w:rPr>
            </w:pPr>
            <w:r w:rsidRPr="00967873">
              <w:rPr>
                <w:rFonts w:ascii="Cambria" w:eastAsia="Times New Roman" w:hAnsi="Cambria" w:cs="Calibri"/>
                <w:b/>
                <w:color w:val="000000"/>
                <w:sz w:val="22"/>
                <w:lang w:eastAsia="lv-LV"/>
              </w:rPr>
              <w:t>2017</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02477350" w14:textId="77777777" w:rsidR="002A3A80" w:rsidRPr="00967873" w:rsidRDefault="002A3A80" w:rsidP="002A3A80">
            <w:pPr>
              <w:spacing w:before="0" w:after="0"/>
              <w:jc w:val="center"/>
              <w:rPr>
                <w:rFonts w:ascii="Cambria" w:eastAsia="Times New Roman" w:hAnsi="Cambria" w:cs="Calibri"/>
                <w:b/>
                <w:color w:val="000000"/>
                <w:sz w:val="22"/>
                <w:lang w:eastAsia="lv-LV"/>
              </w:rPr>
            </w:pPr>
            <w:r w:rsidRPr="00967873">
              <w:rPr>
                <w:rFonts w:ascii="Cambria" w:eastAsia="Times New Roman" w:hAnsi="Cambria" w:cs="Calibri"/>
                <w:b/>
                <w:color w:val="000000"/>
                <w:sz w:val="22"/>
                <w:lang w:eastAsia="lv-LV"/>
              </w:rPr>
              <w:t>2018</w:t>
            </w:r>
          </w:p>
        </w:tc>
        <w:tc>
          <w:tcPr>
            <w:tcW w:w="758" w:type="dxa"/>
            <w:tcBorders>
              <w:top w:val="single" w:sz="4" w:space="0" w:color="auto"/>
              <w:left w:val="nil"/>
              <w:bottom w:val="single" w:sz="4" w:space="0" w:color="auto"/>
              <w:right w:val="single" w:sz="4" w:space="0" w:color="auto"/>
            </w:tcBorders>
            <w:shd w:val="clear" w:color="auto" w:fill="F2F2F2" w:themeFill="background1" w:themeFillShade="F2"/>
            <w:tcMar>
              <w:left w:w="57" w:type="dxa"/>
              <w:right w:w="57" w:type="dxa"/>
            </w:tcMar>
            <w:vAlign w:val="center"/>
            <w:hideMark/>
          </w:tcPr>
          <w:p w14:paraId="0A1F64F6" w14:textId="77777777" w:rsidR="002A3A80" w:rsidRPr="00967873" w:rsidRDefault="002A3A80" w:rsidP="002A3A80">
            <w:pPr>
              <w:spacing w:before="0" w:after="0"/>
              <w:jc w:val="center"/>
              <w:rPr>
                <w:rFonts w:ascii="Cambria" w:eastAsia="Times New Roman" w:hAnsi="Cambria" w:cs="Calibri"/>
                <w:b/>
                <w:color w:val="000000"/>
                <w:sz w:val="22"/>
                <w:lang w:eastAsia="lv-LV"/>
              </w:rPr>
            </w:pPr>
            <w:r w:rsidRPr="00967873">
              <w:rPr>
                <w:rFonts w:ascii="Cambria" w:eastAsia="Times New Roman" w:hAnsi="Cambria" w:cs="Calibri"/>
                <w:b/>
                <w:color w:val="000000"/>
                <w:sz w:val="22"/>
                <w:lang w:eastAsia="lv-LV"/>
              </w:rPr>
              <w:t>2019</w:t>
            </w:r>
          </w:p>
        </w:tc>
        <w:tc>
          <w:tcPr>
            <w:tcW w:w="820" w:type="dxa"/>
            <w:tcBorders>
              <w:top w:val="single" w:sz="4" w:space="0" w:color="auto"/>
              <w:left w:val="nil"/>
              <w:bottom w:val="single" w:sz="4" w:space="0" w:color="auto"/>
              <w:right w:val="single" w:sz="4" w:space="0" w:color="auto"/>
            </w:tcBorders>
            <w:shd w:val="clear" w:color="auto" w:fill="F2F2F2" w:themeFill="background1" w:themeFillShade="F2"/>
            <w:tcMar>
              <w:left w:w="57" w:type="dxa"/>
              <w:right w:w="57" w:type="dxa"/>
            </w:tcMar>
            <w:vAlign w:val="center"/>
            <w:hideMark/>
          </w:tcPr>
          <w:p w14:paraId="7170DAE1" w14:textId="77777777" w:rsidR="002A3A80" w:rsidRPr="00967873" w:rsidRDefault="002A3A80" w:rsidP="002A3A80">
            <w:pPr>
              <w:spacing w:before="0" w:after="0"/>
              <w:jc w:val="center"/>
              <w:rPr>
                <w:rFonts w:ascii="Cambria" w:eastAsia="Times New Roman" w:hAnsi="Cambria" w:cs="Calibri"/>
                <w:b/>
                <w:color w:val="000000"/>
                <w:sz w:val="22"/>
                <w:lang w:eastAsia="lv-LV"/>
              </w:rPr>
            </w:pPr>
            <w:r w:rsidRPr="00967873">
              <w:rPr>
                <w:rFonts w:ascii="Cambria" w:eastAsia="Times New Roman" w:hAnsi="Cambria" w:cs="Calibri"/>
                <w:b/>
                <w:color w:val="000000"/>
                <w:sz w:val="22"/>
                <w:lang w:eastAsia="lv-LV"/>
              </w:rPr>
              <w:t>2020</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1189CC56" w14:textId="77777777" w:rsidR="002A3A80" w:rsidRPr="00967873" w:rsidRDefault="002A3A80" w:rsidP="002A3A80">
            <w:pPr>
              <w:spacing w:before="0" w:after="0"/>
              <w:jc w:val="center"/>
              <w:rPr>
                <w:rFonts w:ascii="Cambria" w:eastAsia="Times New Roman" w:hAnsi="Cambria" w:cs="Calibri"/>
                <w:b/>
                <w:color w:val="000000"/>
                <w:sz w:val="22"/>
                <w:lang w:eastAsia="lv-LV"/>
              </w:rPr>
            </w:pPr>
            <w:r w:rsidRPr="00967873">
              <w:rPr>
                <w:rFonts w:ascii="Cambria" w:eastAsia="Times New Roman" w:hAnsi="Cambria" w:cs="Calibri"/>
                <w:b/>
                <w:color w:val="000000"/>
                <w:sz w:val="22"/>
                <w:lang w:eastAsia="lv-LV"/>
              </w:rPr>
              <w:t>2021</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tcMar>
              <w:left w:w="57" w:type="dxa"/>
              <w:right w:w="57" w:type="dxa"/>
            </w:tcMar>
            <w:vAlign w:val="center"/>
            <w:hideMark/>
          </w:tcPr>
          <w:p w14:paraId="6E70CB71" w14:textId="77777777" w:rsidR="002A3A80" w:rsidRPr="00967873" w:rsidRDefault="002A3A80" w:rsidP="002A3A80">
            <w:pPr>
              <w:spacing w:before="0" w:after="0"/>
              <w:jc w:val="center"/>
              <w:rPr>
                <w:rFonts w:ascii="Cambria" w:eastAsia="Times New Roman" w:hAnsi="Cambria" w:cs="Calibri"/>
                <w:b/>
                <w:color w:val="000000"/>
                <w:sz w:val="22"/>
                <w:lang w:eastAsia="lv-LV"/>
              </w:rPr>
            </w:pPr>
            <w:r w:rsidRPr="0EF8DAC8">
              <w:rPr>
                <w:rFonts w:ascii="Cambria" w:eastAsia="Times New Roman" w:hAnsi="Cambria" w:cs="Calibri"/>
                <w:b/>
                <w:color w:val="000000" w:themeColor="text1"/>
                <w:sz w:val="22"/>
                <w:lang w:eastAsia="lv-LV"/>
              </w:rPr>
              <w:t>2022</w:t>
            </w:r>
          </w:p>
        </w:tc>
        <w:tc>
          <w:tcPr>
            <w:tcW w:w="782" w:type="dxa"/>
            <w:tcBorders>
              <w:top w:val="single" w:sz="4" w:space="0" w:color="auto"/>
              <w:left w:val="nil"/>
              <w:bottom w:val="single" w:sz="4" w:space="0" w:color="auto"/>
              <w:right w:val="single" w:sz="4" w:space="0" w:color="auto"/>
            </w:tcBorders>
            <w:shd w:val="clear" w:color="auto" w:fill="F2F2F2" w:themeFill="background1" w:themeFillShade="F2"/>
          </w:tcPr>
          <w:p w14:paraId="6D3D9D53" w14:textId="39C5AFEE" w:rsidR="00A44BA0" w:rsidRDefault="00A44BA0" w:rsidP="0EF8DAC8">
            <w:pPr>
              <w:spacing w:before="0" w:after="0"/>
              <w:jc w:val="center"/>
              <w:rPr>
                <w:rFonts w:ascii="Cambria" w:eastAsia="Times New Roman" w:hAnsi="Cambria" w:cs="Calibri"/>
                <w:b/>
                <w:bCs/>
                <w:color w:val="000000" w:themeColor="text1"/>
                <w:sz w:val="22"/>
                <w:lang w:eastAsia="lv-LV"/>
              </w:rPr>
            </w:pPr>
            <w:r>
              <w:rPr>
                <w:rFonts w:ascii="Cambria" w:eastAsia="Times New Roman" w:hAnsi="Cambria" w:cs="Calibri"/>
                <w:b/>
                <w:bCs/>
                <w:color w:val="000000" w:themeColor="text1"/>
                <w:sz w:val="22"/>
                <w:lang w:eastAsia="lv-LV"/>
              </w:rPr>
              <w:t>2023</w:t>
            </w:r>
          </w:p>
        </w:tc>
      </w:tr>
      <w:tr w:rsidR="007022DB" w:rsidRPr="005260D0" w14:paraId="64039B7D" w14:textId="2F8A8794"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564F3743" w14:textId="77777777" w:rsidR="002A3A80" w:rsidRPr="00967873" w:rsidRDefault="002A3A80" w:rsidP="002A3A80">
            <w:pPr>
              <w:spacing w:before="0" w:after="0"/>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par koģenerācijas stacijā uzstādīto jaudu</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807DC2F"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95,62</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096BE8F"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37,72</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219325D"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37,16</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BADFF64"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37,48</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D2B5E7E"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31,41</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3D4E656"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28,74</w:t>
            </w:r>
          </w:p>
        </w:tc>
        <w:tc>
          <w:tcPr>
            <w:tcW w:w="782" w:type="dxa"/>
            <w:tcBorders>
              <w:top w:val="nil"/>
              <w:left w:val="nil"/>
              <w:bottom w:val="single" w:sz="4" w:space="0" w:color="auto"/>
              <w:right w:val="single" w:sz="4" w:space="0" w:color="auto"/>
            </w:tcBorders>
          </w:tcPr>
          <w:p w14:paraId="38564EAF" w14:textId="3F31D337" w:rsidR="004152D4" w:rsidRDefault="004152D4" w:rsidP="002A3A80">
            <w:pPr>
              <w:spacing w:before="0" w:after="0"/>
              <w:jc w:val="center"/>
              <w:rPr>
                <w:rFonts w:ascii="Cambria" w:eastAsia="Times New Roman" w:hAnsi="Cambria" w:cs="Calibri"/>
                <w:color w:val="000000"/>
                <w:sz w:val="22"/>
                <w:lang w:eastAsia="lv-LV"/>
              </w:rPr>
            </w:pPr>
            <w:r>
              <w:rPr>
                <w:rFonts w:ascii="Cambria" w:eastAsia="Times New Roman" w:hAnsi="Cambria" w:cs="Calibri"/>
                <w:color w:val="000000"/>
                <w:sz w:val="22"/>
                <w:lang w:eastAsia="lv-LV"/>
              </w:rPr>
              <w:t>28,74</w:t>
            </w:r>
          </w:p>
        </w:tc>
      </w:tr>
      <w:tr w:rsidR="007022DB" w:rsidRPr="005260D0" w14:paraId="267D32F4" w14:textId="24022A06"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B01A942" w14:textId="77777777" w:rsidR="002A3A80" w:rsidRPr="00967873" w:rsidRDefault="002A3A80" w:rsidP="002A3A80">
            <w:pPr>
              <w:spacing w:before="0" w:after="0"/>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elektroenerģijas ražošana koģenerācijā</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9C70871"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32,06</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39BAB1F"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24,94</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6009676"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22,06</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F98EA4F" w14:textId="67708029" w:rsidR="002A3A80" w:rsidRPr="00967873" w:rsidRDefault="000659E8"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10,93</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861B071"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2,00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6BAAD6C" w14:textId="77777777" w:rsidR="002A3A80" w:rsidRPr="00967873" w:rsidRDefault="002A3A80" w:rsidP="002A3A80">
            <w:pPr>
              <w:spacing w:before="0" w:after="0"/>
              <w:jc w:val="center"/>
              <w:rPr>
                <w:rFonts w:ascii="Cambria" w:eastAsia="Times New Roman" w:hAnsi="Cambria" w:cs="Calibri"/>
                <w:color w:val="000000"/>
                <w:sz w:val="22"/>
                <w:lang w:eastAsia="lv-LV"/>
              </w:rPr>
            </w:pPr>
            <w:r w:rsidRPr="00967873">
              <w:rPr>
                <w:rFonts w:ascii="Cambria" w:eastAsia="Times New Roman" w:hAnsi="Cambria" w:cs="Calibri"/>
                <w:color w:val="000000"/>
                <w:sz w:val="22"/>
                <w:lang w:eastAsia="lv-LV"/>
              </w:rPr>
              <w:t>-0,08</w:t>
            </w:r>
          </w:p>
        </w:tc>
        <w:tc>
          <w:tcPr>
            <w:tcW w:w="782" w:type="dxa"/>
            <w:tcBorders>
              <w:top w:val="nil"/>
              <w:left w:val="nil"/>
              <w:bottom w:val="single" w:sz="4" w:space="0" w:color="auto"/>
              <w:right w:val="single" w:sz="4" w:space="0" w:color="auto"/>
            </w:tcBorders>
          </w:tcPr>
          <w:p w14:paraId="3481314F" w14:textId="3CD0BF7E" w:rsidR="00BC51FB" w:rsidRDefault="00BC51FB" w:rsidP="002A3A80">
            <w:pPr>
              <w:spacing w:before="0" w:after="0"/>
              <w:jc w:val="center"/>
              <w:rPr>
                <w:rFonts w:ascii="Cambria" w:eastAsia="Times New Roman" w:hAnsi="Cambria" w:cs="Calibri"/>
                <w:color w:val="000000"/>
                <w:sz w:val="22"/>
                <w:lang w:eastAsia="lv-LV"/>
              </w:rPr>
            </w:pPr>
            <w:r>
              <w:rPr>
                <w:rFonts w:ascii="Cambria" w:eastAsia="Times New Roman" w:hAnsi="Cambria" w:cs="Calibri"/>
                <w:color w:val="000000"/>
                <w:sz w:val="22"/>
                <w:lang w:eastAsia="lv-LV"/>
              </w:rPr>
              <w:t>-</w:t>
            </w:r>
            <w:r w:rsidR="00744355">
              <w:rPr>
                <w:rFonts w:ascii="Cambria" w:eastAsia="Times New Roman" w:hAnsi="Cambria" w:cs="Calibri"/>
                <w:color w:val="000000"/>
                <w:sz w:val="22"/>
                <w:lang w:eastAsia="lv-LV"/>
              </w:rPr>
              <w:t>0,008</w:t>
            </w:r>
          </w:p>
        </w:tc>
      </w:tr>
      <w:tr w:rsidR="007022DB" w:rsidRPr="005260D0" w14:paraId="37E2EEE4" w14:textId="1FEDE2EA"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66F6C2B1" w14:textId="77777777" w:rsidR="002A3A80" w:rsidRPr="009C2FC8" w:rsidRDefault="002A3A80" w:rsidP="002A3A80">
            <w:pPr>
              <w:spacing w:before="0" w:after="0"/>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elektroenerģijas ražošana biogāzes stacijās</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397E8FA"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48,71</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5D18F25"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43,44</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36D4D7E"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40,13</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342A674"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42,57</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EF87527"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17,29</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CB317CF"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-2,18</w:t>
            </w:r>
          </w:p>
        </w:tc>
        <w:tc>
          <w:tcPr>
            <w:tcW w:w="782" w:type="dxa"/>
            <w:tcBorders>
              <w:top w:val="nil"/>
              <w:left w:val="nil"/>
              <w:bottom w:val="single" w:sz="4" w:space="0" w:color="auto"/>
              <w:right w:val="single" w:sz="4" w:space="0" w:color="auto"/>
            </w:tcBorders>
          </w:tcPr>
          <w:p w14:paraId="5FBBBCC9" w14:textId="0D7FDF3C" w:rsidR="0044271C" w:rsidRDefault="0044271C" w:rsidP="002A3A80">
            <w:pPr>
              <w:spacing w:before="0" w:after="0"/>
              <w:jc w:val="center"/>
              <w:rPr>
                <w:rFonts w:ascii="Cambria" w:eastAsia="Times New Roman" w:hAnsi="Cambria" w:cs="Calibri"/>
                <w:color w:val="000000"/>
                <w:sz w:val="22"/>
                <w:lang w:eastAsia="lv-LV"/>
              </w:rPr>
            </w:pPr>
            <w:r>
              <w:rPr>
                <w:rFonts w:ascii="Cambria" w:eastAsia="Times New Roman" w:hAnsi="Cambria" w:cs="Calibri"/>
                <w:color w:val="000000"/>
                <w:sz w:val="22"/>
                <w:lang w:eastAsia="lv-LV"/>
              </w:rPr>
              <w:t>1,3</w:t>
            </w:r>
          </w:p>
        </w:tc>
      </w:tr>
      <w:tr w:rsidR="007022DB" w:rsidRPr="005260D0" w14:paraId="734991A7" w14:textId="0CBF554C"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5D5ED23" w14:textId="77777777" w:rsidR="002A3A80" w:rsidRPr="009C2FC8" w:rsidRDefault="002A3A80" w:rsidP="002A3A80">
            <w:pPr>
              <w:spacing w:before="0" w:after="0"/>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elektroenerģijas ražošana biomasas stacijās</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AF71108"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38,74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3555E62"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41,09</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D12C6D2"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37,33</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44622B73"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40,94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529A75C"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18,49</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2A0619F6"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-8,50</w:t>
            </w:r>
          </w:p>
        </w:tc>
        <w:tc>
          <w:tcPr>
            <w:tcW w:w="782" w:type="dxa"/>
            <w:tcBorders>
              <w:top w:val="nil"/>
              <w:left w:val="nil"/>
              <w:bottom w:val="single" w:sz="4" w:space="0" w:color="auto"/>
              <w:right w:val="single" w:sz="4" w:space="0" w:color="auto"/>
            </w:tcBorders>
          </w:tcPr>
          <w:p w14:paraId="73F380F2" w14:textId="7580A8CA" w:rsidR="0044271C" w:rsidRDefault="0044271C" w:rsidP="002A3A80">
            <w:pPr>
              <w:spacing w:before="0" w:after="0"/>
              <w:jc w:val="center"/>
              <w:rPr>
                <w:rFonts w:ascii="Cambria" w:eastAsia="Times New Roman" w:hAnsi="Cambria" w:cs="Calibri"/>
                <w:color w:val="000000"/>
                <w:sz w:val="22"/>
                <w:lang w:eastAsia="lv-LV"/>
              </w:rPr>
            </w:pPr>
            <w:r>
              <w:rPr>
                <w:rFonts w:ascii="Cambria" w:eastAsia="Times New Roman" w:hAnsi="Cambria" w:cs="Calibri"/>
                <w:color w:val="000000"/>
                <w:sz w:val="22"/>
                <w:lang w:eastAsia="lv-LV"/>
              </w:rPr>
              <w:t>1,4</w:t>
            </w:r>
            <w:r w:rsidR="004152D4">
              <w:rPr>
                <w:rFonts w:ascii="Cambria" w:eastAsia="Times New Roman" w:hAnsi="Cambria" w:cs="Calibri"/>
                <w:color w:val="000000"/>
                <w:sz w:val="22"/>
                <w:lang w:eastAsia="lv-LV"/>
              </w:rPr>
              <w:t>2</w:t>
            </w:r>
          </w:p>
        </w:tc>
      </w:tr>
      <w:tr w:rsidR="007022DB" w:rsidRPr="005260D0" w14:paraId="521F024E" w14:textId="2F2EF078"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038FBECD" w14:textId="77777777" w:rsidR="002A3A80" w:rsidRPr="009C2FC8" w:rsidRDefault="002A3A80" w:rsidP="002A3A80">
            <w:pPr>
              <w:spacing w:before="0" w:after="0"/>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elektroenerģijas ražošana HES</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C976D61"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11,64</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84BF0D7"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5,17</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4633056"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5,69</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5C4230FA"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7,31</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25DC993"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3,48</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30AF5AE"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-0,37</w:t>
            </w:r>
          </w:p>
        </w:tc>
        <w:tc>
          <w:tcPr>
            <w:tcW w:w="782" w:type="dxa"/>
            <w:tcBorders>
              <w:top w:val="nil"/>
              <w:left w:val="nil"/>
              <w:bottom w:val="single" w:sz="4" w:space="0" w:color="auto"/>
              <w:right w:val="single" w:sz="4" w:space="0" w:color="auto"/>
            </w:tcBorders>
          </w:tcPr>
          <w:p w14:paraId="527ED01F" w14:textId="5AB16B89" w:rsidR="00BC51FB" w:rsidRDefault="00BC51FB" w:rsidP="002A3A80">
            <w:pPr>
              <w:spacing w:before="0" w:after="0"/>
              <w:jc w:val="center"/>
              <w:rPr>
                <w:rFonts w:ascii="Cambria" w:eastAsia="Times New Roman" w:hAnsi="Cambria" w:cs="Calibri"/>
                <w:color w:val="000000"/>
                <w:sz w:val="22"/>
                <w:lang w:eastAsia="lv-LV"/>
              </w:rPr>
            </w:pPr>
            <w:r>
              <w:rPr>
                <w:rFonts w:ascii="Cambria" w:eastAsia="Times New Roman" w:hAnsi="Cambria" w:cs="Calibri"/>
                <w:color w:val="000000"/>
                <w:sz w:val="22"/>
                <w:lang w:eastAsia="lv-LV"/>
              </w:rPr>
              <w:t>0,023</w:t>
            </w:r>
          </w:p>
        </w:tc>
      </w:tr>
      <w:tr w:rsidR="007022DB" w:rsidRPr="005260D0" w14:paraId="3AF4E7A7" w14:textId="68397388" w:rsidTr="00BA6D3B">
        <w:trPr>
          <w:trHeight w:val="315"/>
          <w:jc w:val="center"/>
        </w:trPr>
        <w:tc>
          <w:tcPr>
            <w:tcW w:w="4303"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04D2EE7" w14:textId="77777777" w:rsidR="002A3A80" w:rsidRPr="009C2FC8" w:rsidRDefault="002A3A80" w:rsidP="002A3A80">
            <w:pPr>
              <w:spacing w:before="0" w:after="0"/>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elektroenerģijas ražošana VES</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7C0D1E78"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8,50</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E56D789"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6,53</w:t>
            </w:r>
          </w:p>
        </w:tc>
        <w:tc>
          <w:tcPr>
            <w:tcW w:w="758"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049752A7"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8,48</w:t>
            </w:r>
          </w:p>
        </w:tc>
        <w:tc>
          <w:tcPr>
            <w:tcW w:w="820"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3C4A86C4"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11,45</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220EC97"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3,17</w:t>
            </w:r>
          </w:p>
        </w:tc>
        <w:tc>
          <w:tcPr>
            <w:tcW w:w="709" w:type="dxa"/>
            <w:tcBorders>
              <w:top w:val="nil"/>
              <w:left w:val="nil"/>
              <w:bottom w:val="single" w:sz="4" w:space="0" w:color="auto"/>
              <w:right w:val="single" w:sz="4" w:space="0" w:color="auto"/>
            </w:tcBorders>
            <w:shd w:val="clear" w:color="auto" w:fill="auto"/>
            <w:tcMar>
              <w:left w:w="57" w:type="dxa"/>
              <w:right w:w="57" w:type="dxa"/>
            </w:tcMar>
            <w:vAlign w:val="center"/>
            <w:hideMark/>
          </w:tcPr>
          <w:p w14:paraId="1421191A" w14:textId="77777777" w:rsidR="002A3A80" w:rsidRPr="009C2FC8" w:rsidRDefault="002A3A80" w:rsidP="002A3A80">
            <w:pPr>
              <w:spacing w:before="0" w:after="0"/>
              <w:jc w:val="center"/>
              <w:rPr>
                <w:rFonts w:ascii="Cambria" w:eastAsia="Times New Roman" w:hAnsi="Cambria" w:cs="Calibri"/>
                <w:color w:val="000000"/>
                <w:sz w:val="22"/>
                <w:lang w:eastAsia="lv-LV"/>
              </w:rPr>
            </w:pPr>
            <w:r w:rsidRPr="009C2FC8">
              <w:rPr>
                <w:rFonts w:ascii="Cambria" w:eastAsia="Times New Roman" w:hAnsi="Cambria" w:cs="Calibri"/>
                <w:color w:val="000000"/>
                <w:sz w:val="22"/>
                <w:lang w:eastAsia="lv-LV"/>
              </w:rPr>
              <w:t>-6,13</w:t>
            </w:r>
          </w:p>
        </w:tc>
        <w:tc>
          <w:tcPr>
            <w:tcW w:w="782" w:type="dxa"/>
            <w:tcBorders>
              <w:top w:val="nil"/>
              <w:left w:val="nil"/>
              <w:bottom w:val="single" w:sz="4" w:space="0" w:color="auto"/>
              <w:right w:val="single" w:sz="4" w:space="0" w:color="auto"/>
            </w:tcBorders>
          </w:tcPr>
          <w:p w14:paraId="7961CFDC" w14:textId="5508F33B" w:rsidR="00AF5CA3" w:rsidRDefault="00AF5CA3" w:rsidP="002A3A80">
            <w:pPr>
              <w:spacing w:before="0" w:after="0"/>
              <w:jc w:val="center"/>
              <w:rPr>
                <w:rFonts w:ascii="Cambria" w:eastAsia="Times New Roman" w:hAnsi="Cambria" w:cs="Calibri"/>
                <w:color w:val="000000"/>
                <w:sz w:val="22"/>
                <w:lang w:eastAsia="lv-LV"/>
              </w:rPr>
            </w:pPr>
            <w:r>
              <w:rPr>
                <w:rFonts w:ascii="Cambria" w:eastAsia="Times New Roman" w:hAnsi="Cambria" w:cs="Calibri"/>
                <w:color w:val="000000"/>
                <w:sz w:val="22"/>
                <w:lang w:eastAsia="lv-LV"/>
              </w:rPr>
              <w:t>0,52</w:t>
            </w:r>
          </w:p>
        </w:tc>
      </w:tr>
    </w:tbl>
    <w:p w14:paraId="16CBBA2C" w14:textId="298A9E39" w:rsidR="003C3E78" w:rsidRPr="008B5F7F" w:rsidRDefault="003C3E78" w:rsidP="003C3E78">
      <w:pPr>
        <w:spacing w:after="80" w:line="259" w:lineRule="auto"/>
        <w:jc w:val="both"/>
        <w:rPr>
          <w:rFonts w:ascii="Cambria" w:hAnsi="Cambria"/>
        </w:rPr>
      </w:pPr>
      <w:bookmarkStart w:id="331" w:name="_Toc23245791"/>
      <w:r w:rsidRPr="008B5F7F">
        <w:rPr>
          <w:rFonts w:ascii="Cambria" w:hAnsi="Cambria"/>
        </w:rPr>
        <w:t xml:space="preserve">Valsts kontrole publicēja </w:t>
      </w:r>
      <w:r w:rsidR="008B5ECD" w:rsidRPr="008B5F7F">
        <w:rPr>
          <w:rFonts w:ascii="Cambria" w:hAnsi="Cambria"/>
        </w:rPr>
        <w:t>(</w:t>
      </w:r>
      <w:r w:rsidR="2A14FD7D" w:rsidRPr="008B5F7F">
        <w:rPr>
          <w:rFonts w:ascii="Cambria" w:hAnsi="Cambria"/>
        </w:rPr>
        <w:t>31.05.2019</w:t>
      </w:r>
      <w:r w:rsidR="008B5ECD" w:rsidRPr="008B5F7F">
        <w:rPr>
          <w:rFonts w:ascii="Cambria" w:hAnsi="Cambria"/>
        </w:rPr>
        <w:t>.)</w:t>
      </w:r>
      <w:r w:rsidRPr="008B5F7F">
        <w:rPr>
          <w:rFonts w:ascii="Cambria" w:hAnsi="Cambria"/>
        </w:rPr>
        <w:t xml:space="preserve"> revīzijas ziņojumu </w:t>
      </w:r>
      <w:r w:rsidRPr="5CF17784">
        <w:rPr>
          <w:rFonts w:ascii="Cambria" w:hAnsi="Cambria"/>
          <w:i/>
          <w:iCs/>
        </w:rPr>
        <w:t>“Nodokļu atlaides – neredzamie budžeta izdevumi”</w:t>
      </w:r>
      <w:r w:rsidRPr="5CF17784">
        <w:rPr>
          <w:rStyle w:val="FootnoteReference"/>
          <w:rFonts w:ascii="Cambria" w:hAnsi="Cambria"/>
          <w:i/>
          <w:iCs/>
        </w:rPr>
        <w:footnoteReference w:id="207"/>
      </w:r>
      <w:r w:rsidRPr="008B5F7F">
        <w:rPr>
          <w:rFonts w:ascii="Cambria" w:hAnsi="Cambria"/>
        </w:rPr>
        <w:t>, kuras mērķis bija novērtēt, vai valstī šobrīd noteiktie un spēkā esošie nodokļu atvieglojumi sasniedz tiem noteiktos mērķus, vai tiek uzraudzīta un izvērtēta to ieviešana, pieņemot attiecīgus lēmumus par atvieglojumu atcelšanu, maiņu vai jaunu atvieglojumu ieviešanu. Ievērojot minēto revīzijas ziņojumu tika sagatavots informatīvais ziņojums “</w:t>
      </w:r>
      <w:r w:rsidRPr="5CF17784">
        <w:rPr>
          <w:rFonts w:ascii="Cambria" w:hAnsi="Cambria"/>
          <w:i/>
          <w:iCs/>
        </w:rPr>
        <w:t>Par spēkā esošo nodokļu atvieglojumu izvērtēšanu</w:t>
      </w:r>
      <w:r w:rsidRPr="008B5F7F">
        <w:rPr>
          <w:rFonts w:ascii="Cambria" w:hAnsi="Cambria"/>
        </w:rPr>
        <w:t>”</w:t>
      </w:r>
      <w:r w:rsidR="00545030" w:rsidRPr="008B5F7F">
        <w:rPr>
          <w:rStyle w:val="FootnoteReference"/>
          <w:rFonts w:ascii="Cambria" w:hAnsi="Cambria"/>
        </w:rPr>
        <w:footnoteReference w:id="208"/>
      </w:r>
      <w:r w:rsidRPr="008B5F7F">
        <w:rPr>
          <w:rFonts w:ascii="Cambria" w:hAnsi="Cambria"/>
        </w:rPr>
        <w:t>, kura ietvaros, ņemot vērā Valsts kontroles revīzijā konstatēto un ieteikto, sniegts sākotnējās situācijas problēmu izvērtējums un sagatavots plāns spēkā esošo nodokļu atvieglojumu mērķu un sasnieguma rādītāju definēšanai, kurā iekļauti gan nodokļu atvieglojumi, kuriem mērķis un sasniedzamie rādītāji ir definējami, gan nodokļu atvieglojumi, kuriem mērķis un sasniedzamie rādītāji nav definējami.</w:t>
      </w:r>
      <w:r w:rsidR="00545030" w:rsidRPr="008B5F7F">
        <w:rPr>
          <w:rFonts w:ascii="Cambria" w:hAnsi="Cambria"/>
        </w:rPr>
        <w:t xml:space="preserve"> Šobrīd ministrijas turpina atvieglojumu un atbrīvojumu </w:t>
      </w:r>
      <w:r w:rsidR="461F0747" w:rsidRPr="008B5F7F">
        <w:rPr>
          <w:rFonts w:ascii="Cambria" w:hAnsi="Cambria"/>
        </w:rPr>
        <w:t>izvērtējum</w:t>
      </w:r>
      <w:r w:rsidR="1C4ACF6B" w:rsidRPr="008B5F7F">
        <w:rPr>
          <w:rFonts w:ascii="Cambria" w:hAnsi="Cambria"/>
        </w:rPr>
        <w:t>u</w:t>
      </w:r>
      <w:r w:rsidR="00545030" w:rsidRPr="008B5F7F">
        <w:rPr>
          <w:rFonts w:ascii="Cambria" w:hAnsi="Cambria"/>
        </w:rPr>
        <w:t xml:space="preserve"> un, ja nepieciešams, tiek virzīti tiesību akti šādu atvieglojumu vai atbrīvojumu </w:t>
      </w:r>
      <w:r w:rsidR="00EC1953" w:rsidRPr="008B5F7F">
        <w:rPr>
          <w:rFonts w:ascii="Cambria" w:hAnsi="Cambria"/>
        </w:rPr>
        <w:t>aktualizēšanai vai atcelšanai.</w:t>
      </w:r>
    </w:p>
    <w:p w14:paraId="776AB6C1" w14:textId="77777777" w:rsidR="007E3B6F" w:rsidRPr="0063092A" w:rsidRDefault="007E3B6F" w:rsidP="001239FB">
      <w:pPr>
        <w:pStyle w:val="Heading4"/>
        <w:spacing w:before="240"/>
      </w:pPr>
      <w:r w:rsidRPr="0063092A">
        <w:t>II Sasniedzamie mērķi</w:t>
      </w:r>
    </w:p>
    <w:tbl>
      <w:tblPr>
        <w:tblStyle w:val="PlainTable2"/>
        <w:tblW w:w="9639" w:type="dxa"/>
        <w:jc w:val="center"/>
        <w:tblLook w:val="04A0" w:firstRow="1" w:lastRow="0" w:firstColumn="1" w:lastColumn="0" w:noHBand="0" w:noVBand="1"/>
      </w:tblPr>
      <w:tblGrid>
        <w:gridCol w:w="5168"/>
        <w:gridCol w:w="1138"/>
        <w:gridCol w:w="1006"/>
        <w:gridCol w:w="1138"/>
        <w:gridCol w:w="1189"/>
      </w:tblGrid>
      <w:tr w:rsidR="00BF67BF" w:rsidRPr="00D548D5" w14:paraId="2AAB8584" w14:textId="77777777" w:rsidTr="00F00000">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099" w:type="dxa"/>
            <w:vAlign w:val="center"/>
          </w:tcPr>
          <w:p w14:paraId="3D20A512" w14:textId="77777777" w:rsidR="00C20B80" w:rsidRPr="0031105C" w:rsidRDefault="00C20B80" w:rsidP="006B182E">
            <w:pPr>
              <w:spacing w:before="0" w:after="0"/>
              <w:jc w:val="center"/>
              <w:rPr>
                <w:rFonts w:ascii="Cambria" w:hAnsi="Cambria" w:cstheme="minorHAnsi"/>
                <w:color w:val="000000" w:themeColor="text1"/>
                <w:sz w:val="26"/>
                <w:szCs w:val="26"/>
              </w:rPr>
            </w:pPr>
            <w:r w:rsidRPr="0031105C">
              <w:rPr>
                <w:rFonts w:ascii="Cambria" w:hAnsi="Cambria" w:cstheme="minorHAnsi"/>
                <w:color w:val="000000" w:themeColor="text1"/>
                <w:sz w:val="26"/>
                <w:szCs w:val="26"/>
              </w:rPr>
              <w:t>Mērķis</w:t>
            </w:r>
          </w:p>
        </w:tc>
        <w:tc>
          <w:tcPr>
            <w:tcW w:w="1172" w:type="dxa"/>
            <w:vAlign w:val="center"/>
          </w:tcPr>
          <w:p w14:paraId="28698399" w14:textId="12F7B1FF" w:rsidR="00C20B80" w:rsidRPr="0031105C"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bCs w:val="0"/>
                <w:color w:val="000000" w:themeColor="text1"/>
                <w:sz w:val="26"/>
                <w:szCs w:val="26"/>
              </w:rPr>
            </w:pPr>
            <w:r w:rsidRPr="0031105C">
              <w:rPr>
                <w:rFonts w:ascii="Cambria" w:hAnsi="Cambria" w:cstheme="minorHAnsi"/>
                <w:color w:val="000000" w:themeColor="text1"/>
                <w:sz w:val="26"/>
                <w:szCs w:val="26"/>
              </w:rPr>
              <w:t>FAKTS</w:t>
            </w:r>
          </w:p>
          <w:p w14:paraId="72EA592C" w14:textId="77777777" w:rsidR="00C20B80" w:rsidRPr="0031105C"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31105C">
              <w:rPr>
                <w:rFonts w:ascii="Cambria" w:hAnsi="Cambria" w:cstheme="minorHAnsi"/>
                <w:color w:val="000000" w:themeColor="text1"/>
                <w:sz w:val="26"/>
                <w:szCs w:val="26"/>
              </w:rPr>
              <w:t>2021</w:t>
            </w:r>
          </w:p>
        </w:tc>
        <w:tc>
          <w:tcPr>
            <w:tcW w:w="0" w:type="dxa"/>
            <w:vAlign w:val="center"/>
          </w:tcPr>
          <w:p w14:paraId="02111994" w14:textId="68AB5CF5" w:rsidR="00C20B80" w:rsidRPr="001239FB"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b w:val="0"/>
                <w:color w:val="000000" w:themeColor="text1"/>
                <w:sz w:val="26"/>
                <w:szCs w:val="26"/>
              </w:rPr>
            </w:pPr>
            <w:r w:rsidRPr="0031105C">
              <w:rPr>
                <w:rFonts w:ascii="Cambria" w:hAnsi="Cambria" w:cstheme="minorHAnsi"/>
                <w:color w:val="000000" w:themeColor="text1"/>
                <w:sz w:val="26"/>
                <w:szCs w:val="26"/>
              </w:rPr>
              <w:t>FAKTS 2022</w:t>
            </w:r>
          </w:p>
        </w:tc>
        <w:tc>
          <w:tcPr>
            <w:tcW w:w="1172" w:type="dxa"/>
            <w:vAlign w:val="center"/>
          </w:tcPr>
          <w:p w14:paraId="36067687" w14:textId="3201972B" w:rsidR="00C20B80" w:rsidRPr="0031105C"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31105C">
              <w:rPr>
                <w:rFonts w:ascii="Cambria" w:hAnsi="Cambria" w:cstheme="minorHAnsi"/>
                <w:color w:val="000000" w:themeColor="text1"/>
                <w:sz w:val="26"/>
                <w:szCs w:val="26"/>
              </w:rPr>
              <w:t>FAKTS 2023</w:t>
            </w:r>
          </w:p>
        </w:tc>
        <w:tc>
          <w:tcPr>
            <w:tcW w:w="1196" w:type="dxa"/>
            <w:vAlign w:val="center"/>
          </w:tcPr>
          <w:p w14:paraId="7EE17752" w14:textId="353F3D5F" w:rsidR="00C20B80" w:rsidRPr="0031105C" w:rsidRDefault="00C20B80" w:rsidP="009B55F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31105C">
              <w:rPr>
                <w:rFonts w:ascii="Cambria" w:hAnsi="Cambria" w:cstheme="minorHAnsi"/>
                <w:color w:val="000000" w:themeColor="text1"/>
                <w:sz w:val="26"/>
                <w:szCs w:val="26"/>
              </w:rPr>
              <w:t>MĒRĶIS 2030</w:t>
            </w:r>
          </w:p>
        </w:tc>
      </w:tr>
      <w:tr w:rsidR="00BF67BF" w:rsidRPr="00D548D5" w14:paraId="1C9C980E" w14:textId="77777777" w:rsidTr="00F00000">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6099" w:type="dxa"/>
            <w:vAlign w:val="center"/>
          </w:tcPr>
          <w:p w14:paraId="112DF531" w14:textId="46BD89AB" w:rsidR="00C20B80" w:rsidRPr="00536017" w:rsidRDefault="00C20B80" w:rsidP="006B182E">
            <w:pPr>
              <w:spacing w:before="0" w:after="0"/>
              <w:ind w:right="284"/>
              <w:jc w:val="center"/>
              <w:rPr>
                <w:rFonts w:ascii="Cambria" w:hAnsi="Cambria" w:cstheme="minorHAnsi"/>
                <w:b w:val="0"/>
                <w:bCs w:val="0"/>
                <w:color w:val="000000" w:themeColor="text1"/>
                <w:sz w:val="26"/>
                <w:szCs w:val="26"/>
              </w:rPr>
            </w:pPr>
            <w:r w:rsidRPr="00FC1CC5">
              <w:rPr>
                <w:rFonts w:ascii="Cambria" w:hAnsi="Cambria"/>
                <w:b w:val="0"/>
                <w:sz w:val="26"/>
                <w:szCs w:val="26"/>
              </w:rPr>
              <w:t>Subsīdiju apjoms, kas sniegt</w:t>
            </w:r>
            <w:r w:rsidR="00AB203E" w:rsidRPr="00FC1CC5">
              <w:rPr>
                <w:rFonts w:ascii="Cambria" w:hAnsi="Cambria"/>
                <w:b w:val="0"/>
                <w:sz w:val="26"/>
                <w:szCs w:val="26"/>
              </w:rPr>
              <w:t>s</w:t>
            </w:r>
            <w:r w:rsidRPr="00FC1CC5">
              <w:rPr>
                <w:rFonts w:ascii="Cambria" w:hAnsi="Cambria"/>
                <w:b w:val="0"/>
                <w:sz w:val="26"/>
                <w:szCs w:val="26"/>
              </w:rPr>
              <w:t xml:space="preserve"> fosilās enerģijas ražošanai (milj.</w:t>
            </w:r>
            <w:r w:rsidR="00D210F8" w:rsidRPr="00FC1CC5">
              <w:rPr>
                <w:rFonts w:ascii="Cambria" w:hAnsi="Cambria"/>
                <w:b w:val="0"/>
                <w:sz w:val="26"/>
                <w:szCs w:val="26"/>
              </w:rPr>
              <w:t xml:space="preserve"> </w:t>
            </w:r>
            <w:r w:rsidR="00725F9B" w:rsidRPr="00EC36CA">
              <w:rPr>
                <w:rFonts w:ascii="Cambria" w:hAnsi="Cambria"/>
                <w:b w:val="0"/>
                <w:bCs w:val="0"/>
              </w:rPr>
              <w:t>€</w:t>
            </w:r>
            <w:r w:rsidRPr="00FC1CC5">
              <w:rPr>
                <w:rFonts w:ascii="Cambria" w:hAnsi="Cambria"/>
                <w:b w:val="0"/>
                <w:sz w:val="26"/>
                <w:szCs w:val="26"/>
              </w:rPr>
              <w:t>)</w:t>
            </w:r>
          </w:p>
        </w:tc>
        <w:tc>
          <w:tcPr>
            <w:tcW w:w="1172" w:type="dxa"/>
            <w:vAlign w:val="center"/>
          </w:tcPr>
          <w:p w14:paraId="2B242348" w14:textId="28D05333" w:rsidR="00C20B80" w:rsidRPr="0031105C" w:rsidRDefault="00E614BF" w:rsidP="009B55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31105C">
              <w:rPr>
                <w:rFonts w:ascii="Cambria" w:eastAsia="Times New Roman" w:hAnsi="Cambria" w:cstheme="minorHAnsi"/>
                <w:color w:val="000000"/>
                <w:sz w:val="26"/>
                <w:szCs w:val="26"/>
                <w:lang w:eastAsia="lv-LV"/>
              </w:rPr>
              <w:t>26,2</w:t>
            </w:r>
          </w:p>
        </w:tc>
        <w:tc>
          <w:tcPr>
            <w:tcW w:w="0" w:type="dxa"/>
            <w:vAlign w:val="center"/>
          </w:tcPr>
          <w:p w14:paraId="5FEFF3DD" w14:textId="7DAB73AD" w:rsidR="00C20B80" w:rsidRPr="0031105C" w:rsidRDefault="009B55F9" w:rsidP="009B55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31105C">
              <w:rPr>
                <w:rFonts w:ascii="Cambria" w:eastAsia="Times New Roman" w:hAnsi="Cambria" w:cstheme="minorHAnsi"/>
                <w:color w:val="000000"/>
                <w:sz w:val="26"/>
                <w:szCs w:val="26"/>
                <w:lang w:eastAsia="lv-LV"/>
              </w:rPr>
              <w:t>23,6</w:t>
            </w:r>
          </w:p>
        </w:tc>
        <w:tc>
          <w:tcPr>
            <w:tcW w:w="1172" w:type="dxa"/>
            <w:vAlign w:val="center"/>
          </w:tcPr>
          <w:p w14:paraId="1C5BC518" w14:textId="4A8B6008" w:rsidR="00C20B80" w:rsidRPr="0031105C" w:rsidRDefault="00C20B80" w:rsidP="009B55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31105C">
              <w:rPr>
                <w:rFonts w:ascii="Cambria" w:eastAsia="Times New Roman" w:hAnsi="Cambria" w:cstheme="minorHAnsi"/>
                <w:color w:val="000000"/>
                <w:sz w:val="26"/>
                <w:szCs w:val="26"/>
                <w:lang w:eastAsia="lv-LV"/>
              </w:rPr>
              <w:t>23,6</w:t>
            </w:r>
          </w:p>
        </w:tc>
        <w:tc>
          <w:tcPr>
            <w:tcW w:w="1196" w:type="dxa"/>
            <w:vAlign w:val="center"/>
          </w:tcPr>
          <w:p w14:paraId="246A49C4" w14:textId="7C5D24DA" w:rsidR="00C20B80" w:rsidRPr="0031105C" w:rsidRDefault="00C20B80" w:rsidP="009B55F9">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31105C">
              <w:rPr>
                <w:rFonts w:ascii="Cambria" w:eastAsia="Times New Roman" w:hAnsi="Cambria" w:cstheme="minorHAnsi"/>
                <w:color w:val="000000"/>
                <w:sz w:val="26"/>
                <w:szCs w:val="26"/>
                <w:lang w:eastAsia="lv-LV"/>
              </w:rPr>
              <w:t>0</w:t>
            </w:r>
          </w:p>
        </w:tc>
      </w:tr>
    </w:tbl>
    <w:p w14:paraId="53F1F87B" w14:textId="77777777" w:rsidR="007E3B6F" w:rsidRPr="0063092A" w:rsidRDefault="007E3B6F" w:rsidP="001239FB">
      <w:pPr>
        <w:pStyle w:val="Heading4"/>
        <w:spacing w:before="240"/>
      </w:pPr>
      <w:r w:rsidRPr="0063092A">
        <w:t>III Rīcībpolitikas un pasākumi mērķu sasniegšanai</w:t>
      </w:r>
    </w:p>
    <w:tbl>
      <w:tblPr>
        <w:tblStyle w:val="GridTable1Light-Accent3"/>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536"/>
        <w:gridCol w:w="1441"/>
        <w:gridCol w:w="954"/>
        <w:gridCol w:w="1073"/>
        <w:gridCol w:w="1073"/>
      </w:tblGrid>
      <w:tr w:rsidR="00022667" w:rsidRPr="00D548D5" w14:paraId="6A190C4B" w14:textId="77777777" w:rsidTr="00994E3E">
        <w:trPr>
          <w:cnfStyle w:val="100000000000" w:firstRow="1" w:lastRow="0" w:firstColumn="0" w:lastColumn="0" w:oddVBand="0" w:evenVBand="0" w:oddHBand="0"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129" w:type="dxa"/>
            <w:vMerge w:val="restart"/>
            <w:noWrap/>
            <w:tcMar>
              <w:left w:w="28" w:type="dxa"/>
              <w:right w:w="28" w:type="dxa"/>
            </w:tcMar>
            <w:vAlign w:val="center"/>
          </w:tcPr>
          <w:p w14:paraId="04D675F5" w14:textId="34AFC95A" w:rsidR="007E3B6F" w:rsidRPr="0063092A" w:rsidRDefault="00F3591E" w:rsidP="006B182E">
            <w:pPr>
              <w:spacing w:before="0" w:after="0"/>
              <w:jc w:val="center"/>
              <w:rPr>
                <w:rFonts w:ascii="Cambria" w:eastAsia="Times New Roman" w:hAnsi="Cambria" w:cstheme="minorHAnsi"/>
                <w:color w:val="000000"/>
                <w:sz w:val="20"/>
                <w:szCs w:val="20"/>
                <w:lang w:eastAsia="lv-LV"/>
              </w:rPr>
            </w:pPr>
            <w:r>
              <w:rPr>
                <w:rFonts w:ascii="Cambria" w:eastAsia="Times New Roman" w:hAnsi="Cambria" w:cstheme="minorHAnsi"/>
                <w:color w:val="000000"/>
                <w:sz w:val="20"/>
                <w:szCs w:val="20"/>
                <w:lang w:eastAsia="lv-LV"/>
              </w:rPr>
              <w:t>pasākuma kods</w:t>
            </w:r>
          </w:p>
        </w:tc>
        <w:tc>
          <w:tcPr>
            <w:tcW w:w="4536" w:type="dxa"/>
            <w:vMerge w:val="restart"/>
            <w:tcMar>
              <w:left w:w="28" w:type="dxa"/>
              <w:right w:w="28" w:type="dxa"/>
            </w:tcMar>
            <w:vAlign w:val="center"/>
          </w:tcPr>
          <w:p w14:paraId="3277E15E" w14:textId="77777777" w:rsidR="007E3B6F" w:rsidRPr="0063092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63092A">
              <w:rPr>
                <w:rFonts w:ascii="Cambria" w:eastAsia="Times New Roman" w:hAnsi="Cambria" w:cstheme="minorHAnsi"/>
                <w:color w:val="000000"/>
                <w:sz w:val="20"/>
                <w:szCs w:val="20"/>
                <w:lang w:eastAsia="lv-LV"/>
              </w:rPr>
              <w:t>Pasākuma īstenošanai veicamā darbība</w:t>
            </w:r>
          </w:p>
        </w:tc>
        <w:tc>
          <w:tcPr>
            <w:tcW w:w="1441" w:type="dxa"/>
            <w:vMerge w:val="restart"/>
            <w:tcMar>
              <w:left w:w="28" w:type="dxa"/>
              <w:right w:w="28" w:type="dxa"/>
            </w:tcMar>
            <w:vAlign w:val="center"/>
          </w:tcPr>
          <w:p w14:paraId="3C0D90D1" w14:textId="77777777" w:rsidR="007E3B6F" w:rsidRPr="0063092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b w:val="0"/>
                <w:color w:val="000000"/>
                <w:sz w:val="20"/>
                <w:szCs w:val="20"/>
                <w:lang w:eastAsia="lv-LV"/>
              </w:rPr>
            </w:pPr>
            <w:r w:rsidRPr="0063092A">
              <w:rPr>
                <w:rFonts w:ascii="Cambria" w:eastAsia="Times New Roman" w:hAnsi="Cambria"/>
                <w:color w:val="000000" w:themeColor="text1"/>
                <w:sz w:val="20"/>
                <w:szCs w:val="20"/>
                <w:lang w:eastAsia="lv-LV"/>
              </w:rPr>
              <w:t>Atbildīgā</w:t>
            </w:r>
          </w:p>
          <w:p w14:paraId="6F796835" w14:textId="77777777" w:rsidR="007E3B6F" w:rsidRPr="0063092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63092A">
              <w:rPr>
                <w:rFonts w:ascii="Cambria" w:eastAsia="Times New Roman" w:hAnsi="Cambria"/>
                <w:color w:val="000000" w:themeColor="text1"/>
                <w:sz w:val="20"/>
                <w:szCs w:val="20"/>
                <w:lang w:eastAsia="lv-LV"/>
              </w:rPr>
              <w:t>institūcija</w:t>
            </w:r>
          </w:p>
        </w:tc>
        <w:tc>
          <w:tcPr>
            <w:tcW w:w="954" w:type="dxa"/>
            <w:vMerge w:val="restart"/>
            <w:noWrap/>
            <w:tcMar>
              <w:left w:w="28" w:type="dxa"/>
              <w:right w:w="28" w:type="dxa"/>
            </w:tcMar>
            <w:vAlign w:val="center"/>
          </w:tcPr>
          <w:p w14:paraId="1F9FA1A2" w14:textId="77777777" w:rsidR="007E3B6F" w:rsidRPr="0063092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63092A">
              <w:rPr>
                <w:rFonts w:ascii="Cambria" w:eastAsia="Times New Roman" w:hAnsi="Cambria" w:cstheme="minorHAnsi"/>
                <w:color w:val="000000"/>
                <w:sz w:val="20"/>
                <w:szCs w:val="20"/>
                <w:lang w:eastAsia="lv-LV"/>
              </w:rPr>
              <w:t>Izpildes</w:t>
            </w:r>
          </w:p>
          <w:p w14:paraId="4A087860" w14:textId="77777777" w:rsidR="007E3B6F" w:rsidRPr="0063092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63092A">
              <w:rPr>
                <w:rFonts w:ascii="Cambria" w:eastAsia="Times New Roman" w:hAnsi="Cambria" w:cstheme="minorHAnsi"/>
                <w:color w:val="000000"/>
                <w:sz w:val="20"/>
                <w:szCs w:val="20"/>
                <w:lang w:eastAsia="lv-LV"/>
              </w:rPr>
              <w:t>termiņš</w:t>
            </w:r>
          </w:p>
        </w:tc>
        <w:tc>
          <w:tcPr>
            <w:tcW w:w="2146" w:type="dxa"/>
            <w:gridSpan w:val="2"/>
            <w:tcMar>
              <w:left w:w="28" w:type="dxa"/>
              <w:right w:w="28" w:type="dxa"/>
            </w:tcMar>
            <w:vAlign w:val="center"/>
          </w:tcPr>
          <w:p w14:paraId="41FEE161" w14:textId="77777777" w:rsidR="007E3B6F" w:rsidRPr="0063092A" w:rsidRDefault="007E3B6F" w:rsidP="006B182E">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63092A">
              <w:rPr>
                <w:rFonts w:ascii="Cambria" w:eastAsia="Times New Roman" w:hAnsi="Cambria" w:cstheme="minorHAnsi"/>
                <w:color w:val="000000"/>
                <w:sz w:val="20"/>
                <w:szCs w:val="20"/>
                <w:lang w:eastAsia="lv-LV"/>
              </w:rPr>
              <w:t>Investīcijas</w:t>
            </w:r>
          </w:p>
        </w:tc>
      </w:tr>
      <w:tr w:rsidR="00022667" w:rsidRPr="00D548D5" w14:paraId="24C16717" w14:textId="77777777" w:rsidTr="00994E3E">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vMerge/>
            <w:noWrap/>
            <w:tcMar>
              <w:left w:w="28" w:type="dxa"/>
              <w:right w:w="28" w:type="dxa"/>
            </w:tcMar>
            <w:vAlign w:val="center"/>
            <w:hideMark/>
          </w:tcPr>
          <w:p w14:paraId="5DF99314" w14:textId="77777777" w:rsidR="007E3B6F" w:rsidRPr="0063092A" w:rsidRDefault="007E3B6F" w:rsidP="006B182E">
            <w:pPr>
              <w:spacing w:before="0" w:after="0"/>
              <w:jc w:val="center"/>
              <w:rPr>
                <w:rFonts w:ascii="Cambria" w:eastAsia="Times New Roman" w:hAnsi="Cambria" w:cstheme="minorHAnsi"/>
                <w:color w:val="000000"/>
                <w:sz w:val="20"/>
                <w:szCs w:val="20"/>
                <w:lang w:eastAsia="lv-LV"/>
              </w:rPr>
            </w:pPr>
          </w:p>
        </w:tc>
        <w:tc>
          <w:tcPr>
            <w:tcW w:w="4536" w:type="dxa"/>
            <w:vMerge/>
            <w:tcMar>
              <w:left w:w="28" w:type="dxa"/>
              <w:right w:w="28" w:type="dxa"/>
            </w:tcMar>
            <w:vAlign w:val="center"/>
            <w:hideMark/>
          </w:tcPr>
          <w:p w14:paraId="4A8C4D71" w14:textId="77777777" w:rsidR="007E3B6F" w:rsidRPr="0063092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441" w:type="dxa"/>
            <w:vMerge/>
            <w:tcMar>
              <w:left w:w="28" w:type="dxa"/>
              <w:right w:w="28" w:type="dxa"/>
            </w:tcMar>
            <w:vAlign w:val="center"/>
            <w:hideMark/>
          </w:tcPr>
          <w:p w14:paraId="0383C677" w14:textId="77777777" w:rsidR="007E3B6F" w:rsidRPr="0063092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954" w:type="dxa"/>
            <w:vMerge/>
            <w:noWrap/>
            <w:tcMar>
              <w:left w:w="28" w:type="dxa"/>
              <w:right w:w="28" w:type="dxa"/>
            </w:tcMar>
            <w:vAlign w:val="center"/>
            <w:hideMark/>
          </w:tcPr>
          <w:p w14:paraId="7161719C" w14:textId="77777777" w:rsidR="007E3B6F" w:rsidRPr="0063092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p>
        </w:tc>
        <w:tc>
          <w:tcPr>
            <w:tcW w:w="1073" w:type="dxa"/>
            <w:tcMar>
              <w:left w:w="28" w:type="dxa"/>
              <w:right w:w="28" w:type="dxa"/>
            </w:tcMar>
            <w:vAlign w:val="center"/>
            <w:hideMark/>
          </w:tcPr>
          <w:p w14:paraId="42505838" w14:textId="26B8A45C" w:rsidR="007E3B6F" w:rsidRPr="0063092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63092A">
              <w:rPr>
                <w:rFonts w:ascii="Cambria" w:eastAsia="Times New Roman" w:hAnsi="Cambria" w:cstheme="minorHAnsi"/>
                <w:b/>
                <w:color w:val="000000"/>
                <w:sz w:val="20"/>
                <w:szCs w:val="20"/>
                <w:lang w:eastAsia="lv-LV"/>
              </w:rPr>
              <w:t>milj.</w:t>
            </w:r>
            <w:r w:rsidR="00F4058F" w:rsidRPr="00EF1B10">
              <w:rPr>
                <w:rFonts w:ascii="Cambria" w:hAnsi="Cambria"/>
              </w:rPr>
              <w:t xml:space="preserve"> </w:t>
            </w:r>
            <w:r w:rsidR="00F4058F" w:rsidRPr="00F4058F">
              <w:rPr>
                <w:rFonts w:ascii="Cambria" w:eastAsia="Times New Roman" w:hAnsi="Cambria" w:cstheme="minorHAnsi"/>
                <w:b/>
                <w:color w:val="000000"/>
                <w:sz w:val="20"/>
                <w:szCs w:val="20"/>
                <w:lang w:eastAsia="lv-LV"/>
              </w:rPr>
              <w:t>€</w:t>
            </w:r>
          </w:p>
        </w:tc>
        <w:tc>
          <w:tcPr>
            <w:tcW w:w="1073" w:type="dxa"/>
            <w:tcMar>
              <w:left w:w="28" w:type="dxa"/>
              <w:right w:w="28" w:type="dxa"/>
            </w:tcMar>
            <w:vAlign w:val="center"/>
            <w:hideMark/>
          </w:tcPr>
          <w:p w14:paraId="1F554193" w14:textId="13AD62C1" w:rsidR="007E3B6F" w:rsidRPr="0063092A" w:rsidRDefault="007E3B6F" w:rsidP="006B18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
                <w:color w:val="000000"/>
                <w:sz w:val="20"/>
                <w:szCs w:val="20"/>
                <w:lang w:eastAsia="lv-LV"/>
              </w:rPr>
            </w:pPr>
            <w:r w:rsidRPr="0063092A">
              <w:rPr>
                <w:rFonts w:ascii="Cambria" w:eastAsia="Times New Roman" w:hAnsi="Cambria"/>
                <w:b/>
                <w:bCs/>
                <w:color w:val="000000"/>
                <w:sz w:val="20"/>
                <w:szCs w:val="20"/>
                <w:lang w:eastAsia="lv-LV"/>
              </w:rPr>
              <w:t>avoti</w:t>
            </w:r>
          </w:p>
        </w:tc>
      </w:tr>
      <w:tr w:rsidR="00EA5808" w:rsidRPr="00D548D5" w14:paraId="4BAC19E3"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2A9CAA29" w14:textId="5B3FA62A" w:rsidR="009461F3" w:rsidRPr="0063092A" w:rsidRDefault="009B6816" w:rsidP="006B182E">
            <w:pPr>
              <w:spacing w:before="0" w:after="0"/>
              <w:jc w:val="center"/>
              <w:rPr>
                <w:rFonts w:ascii="Cambria" w:eastAsia="Times New Roman" w:hAnsi="Cambria" w:cstheme="minorHAnsi"/>
                <w:b w:val="0"/>
                <w:color w:val="000000"/>
                <w:sz w:val="22"/>
                <w:lang w:eastAsia="lv-LV"/>
              </w:rPr>
            </w:pPr>
            <w:r>
              <w:rPr>
                <w:rFonts w:ascii="Cambria" w:eastAsia="Times New Roman" w:hAnsi="Cambria" w:cstheme="minorHAnsi"/>
                <w:b w:val="0"/>
                <w:color w:val="000000"/>
                <w:sz w:val="22"/>
                <w:lang w:eastAsia="lv-LV"/>
              </w:rPr>
              <w:t>3.4.9.1</w:t>
            </w:r>
          </w:p>
        </w:tc>
        <w:tc>
          <w:tcPr>
            <w:tcW w:w="4536" w:type="dxa"/>
            <w:tcMar>
              <w:left w:w="28" w:type="dxa"/>
              <w:right w:w="28" w:type="dxa"/>
            </w:tcMar>
            <w:vAlign w:val="center"/>
          </w:tcPr>
          <w:p w14:paraId="5738A156" w14:textId="56CDC599" w:rsidR="009461F3" w:rsidRPr="0063092A" w:rsidRDefault="00B36780" w:rsidP="006B182E">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I</w:t>
            </w:r>
            <w:r w:rsidR="009461F3">
              <w:rPr>
                <w:rFonts w:ascii="Cambria" w:eastAsia="Times New Roman" w:hAnsi="Cambria" w:cstheme="minorHAnsi"/>
                <w:color w:val="000000"/>
                <w:sz w:val="22"/>
                <w:lang w:eastAsia="lv-LV"/>
              </w:rPr>
              <w:t>zbeigt v</w:t>
            </w:r>
            <w:r w:rsidR="009461F3" w:rsidRPr="009461F3">
              <w:rPr>
                <w:rFonts w:ascii="Cambria" w:eastAsia="Times New Roman" w:hAnsi="Cambria" w:cstheme="minorHAnsi"/>
                <w:color w:val="000000"/>
                <w:sz w:val="22"/>
                <w:lang w:eastAsia="lv-LV"/>
              </w:rPr>
              <w:t>alsts garantēt</w:t>
            </w:r>
            <w:r w:rsidR="009461F3">
              <w:rPr>
                <w:rFonts w:ascii="Cambria" w:eastAsia="Times New Roman" w:hAnsi="Cambria" w:cstheme="minorHAnsi"/>
                <w:color w:val="000000"/>
                <w:sz w:val="22"/>
                <w:lang w:eastAsia="lv-LV"/>
              </w:rPr>
              <w:t>o</w:t>
            </w:r>
            <w:r w:rsidR="009461F3" w:rsidRPr="009461F3">
              <w:rPr>
                <w:rFonts w:ascii="Cambria" w:eastAsia="Times New Roman" w:hAnsi="Cambria" w:cstheme="minorHAnsi"/>
                <w:color w:val="000000"/>
                <w:sz w:val="22"/>
                <w:lang w:eastAsia="lv-LV"/>
              </w:rPr>
              <w:t xml:space="preserve"> maks</w:t>
            </w:r>
            <w:r w:rsidR="009461F3">
              <w:rPr>
                <w:rFonts w:ascii="Cambria" w:eastAsia="Times New Roman" w:hAnsi="Cambria" w:cstheme="minorHAnsi"/>
                <w:color w:val="000000"/>
                <w:sz w:val="22"/>
                <w:lang w:eastAsia="lv-LV"/>
              </w:rPr>
              <w:t xml:space="preserve">u </w:t>
            </w:r>
            <w:r w:rsidR="009461F3" w:rsidRPr="009461F3">
              <w:rPr>
                <w:rFonts w:ascii="Cambria" w:eastAsia="Times New Roman" w:hAnsi="Cambria" w:cstheme="minorHAnsi"/>
                <w:color w:val="000000"/>
                <w:sz w:val="22"/>
                <w:lang w:eastAsia="lv-LV"/>
              </w:rPr>
              <w:t>par koģenerācijas stacijā uzstādīto elektrisko jaudu</w:t>
            </w:r>
          </w:p>
        </w:tc>
        <w:tc>
          <w:tcPr>
            <w:tcW w:w="1441" w:type="dxa"/>
            <w:noWrap/>
            <w:tcMar>
              <w:left w:w="28" w:type="dxa"/>
              <w:right w:w="28" w:type="dxa"/>
            </w:tcMar>
            <w:vAlign w:val="center"/>
          </w:tcPr>
          <w:p w14:paraId="32B35C4C" w14:textId="08B15EBB" w:rsidR="009461F3" w:rsidRPr="0063092A" w:rsidRDefault="009461F3"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KEM</w:t>
            </w:r>
          </w:p>
        </w:tc>
        <w:tc>
          <w:tcPr>
            <w:tcW w:w="954" w:type="dxa"/>
            <w:noWrap/>
            <w:tcMar>
              <w:left w:w="28" w:type="dxa"/>
              <w:right w:w="28" w:type="dxa"/>
            </w:tcMar>
            <w:vAlign w:val="center"/>
          </w:tcPr>
          <w:p w14:paraId="25E89A51" w14:textId="4DB60B3F" w:rsidR="009461F3" w:rsidRPr="0063092A" w:rsidRDefault="009461F3"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2028</w:t>
            </w:r>
          </w:p>
        </w:tc>
        <w:tc>
          <w:tcPr>
            <w:tcW w:w="2146" w:type="dxa"/>
            <w:gridSpan w:val="2"/>
            <w:tcMar>
              <w:left w:w="28" w:type="dxa"/>
              <w:right w:w="28" w:type="dxa"/>
            </w:tcMar>
            <w:vAlign w:val="center"/>
          </w:tcPr>
          <w:p w14:paraId="06D8F142" w14:textId="07E1724D" w:rsidR="009461F3" w:rsidRPr="0063092A" w:rsidRDefault="009461F3"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Esošā budžeta ietvaros</w:t>
            </w:r>
          </w:p>
        </w:tc>
      </w:tr>
      <w:tr w:rsidR="00EA5808" w:rsidRPr="00D548D5" w14:paraId="6C572FB6"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232C9CD0" w14:textId="57CD7089" w:rsidR="0058171D" w:rsidRPr="0063092A" w:rsidRDefault="009B6816" w:rsidP="0058171D">
            <w:pPr>
              <w:spacing w:before="0" w:after="0"/>
              <w:jc w:val="center"/>
              <w:rPr>
                <w:rFonts w:ascii="Cambria" w:eastAsia="Times New Roman" w:hAnsi="Cambria" w:cstheme="minorHAnsi"/>
                <w:b w:val="0"/>
                <w:color w:val="000000"/>
                <w:sz w:val="22"/>
                <w:lang w:eastAsia="lv-LV"/>
              </w:rPr>
            </w:pPr>
            <w:r>
              <w:rPr>
                <w:rFonts w:ascii="Cambria" w:eastAsia="Times New Roman" w:hAnsi="Cambria" w:cstheme="minorHAnsi"/>
                <w:b w:val="0"/>
                <w:color w:val="000000"/>
                <w:sz w:val="22"/>
                <w:lang w:eastAsia="lv-LV"/>
              </w:rPr>
              <w:t>3.4.9.2</w:t>
            </w:r>
          </w:p>
        </w:tc>
        <w:tc>
          <w:tcPr>
            <w:tcW w:w="4536" w:type="dxa"/>
            <w:tcMar>
              <w:left w:w="28" w:type="dxa"/>
              <w:right w:w="28" w:type="dxa"/>
            </w:tcMar>
            <w:vAlign w:val="center"/>
          </w:tcPr>
          <w:p w14:paraId="018898D4" w14:textId="21A5615E" w:rsidR="0058171D" w:rsidRDefault="00B36780" w:rsidP="0058171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T</w:t>
            </w:r>
            <w:r w:rsidR="0058171D">
              <w:rPr>
                <w:rFonts w:ascii="Cambria" w:eastAsia="Times New Roman" w:hAnsi="Cambria" w:cstheme="minorHAnsi"/>
                <w:color w:val="000000"/>
                <w:sz w:val="22"/>
                <w:lang w:eastAsia="lv-LV"/>
              </w:rPr>
              <w:t>urpināt piemērot samazinātās PVN likmes siltumenerģijas un kurināmās koksnes piegādēm</w:t>
            </w:r>
          </w:p>
        </w:tc>
        <w:tc>
          <w:tcPr>
            <w:tcW w:w="1441" w:type="dxa"/>
            <w:noWrap/>
            <w:tcMar>
              <w:left w:w="28" w:type="dxa"/>
              <w:right w:w="28" w:type="dxa"/>
            </w:tcMar>
            <w:vAlign w:val="center"/>
          </w:tcPr>
          <w:p w14:paraId="705BB882" w14:textId="1592DECA" w:rsidR="0058171D" w:rsidRDefault="0058171D"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FM</w:t>
            </w:r>
          </w:p>
        </w:tc>
        <w:tc>
          <w:tcPr>
            <w:tcW w:w="954" w:type="dxa"/>
            <w:noWrap/>
            <w:tcMar>
              <w:left w:w="28" w:type="dxa"/>
              <w:right w:w="28" w:type="dxa"/>
            </w:tcMar>
            <w:vAlign w:val="center"/>
          </w:tcPr>
          <w:p w14:paraId="09C2359D" w14:textId="7107C97F" w:rsidR="0058171D" w:rsidRDefault="0058171D"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2030</w:t>
            </w:r>
          </w:p>
        </w:tc>
        <w:tc>
          <w:tcPr>
            <w:tcW w:w="2146" w:type="dxa"/>
            <w:gridSpan w:val="2"/>
            <w:tcMar>
              <w:left w:w="28" w:type="dxa"/>
              <w:right w:w="28" w:type="dxa"/>
            </w:tcMar>
            <w:vAlign w:val="center"/>
          </w:tcPr>
          <w:p w14:paraId="7A8F73B7" w14:textId="462C00F8" w:rsidR="0058171D" w:rsidRDefault="0058171D" w:rsidP="0058171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Esošā budžeta ietvaros</w:t>
            </w:r>
          </w:p>
        </w:tc>
      </w:tr>
      <w:tr w:rsidR="00D02249" w:rsidRPr="00D548D5" w14:paraId="4911E5AD"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2230DB2D" w14:textId="3A89F842" w:rsidR="00D02249" w:rsidRPr="008B3EA2" w:rsidRDefault="00B67BF3" w:rsidP="009B6816">
            <w:pPr>
              <w:spacing w:before="0" w:after="0"/>
              <w:jc w:val="center"/>
              <w:rPr>
                <w:rFonts w:ascii="Cambria" w:eastAsia="Times New Roman" w:hAnsi="Cambria" w:cstheme="minorHAnsi"/>
                <w:b w:val="0"/>
                <w:bCs w:val="0"/>
                <w:color w:val="000000"/>
                <w:sz w:val="22"/>
                <w:lang w:eastAsia="lv-LV"/>
              </w:rPr>
            </w:pPr>
            <w:r w:rsidRPr="008B3EA2">
              <w:rPr>
                <w:rFonts w:ascii="Cambria" w:eastAsia="Times New Roman" w:hAnsi="Cambria" w:cstheme="minorHAnsi"/>
                <w:b w:val="0"/>
                <w:bCs w:val="0"/>
                <w:color w:val="000000"/>
                <w:sz w:val="22"/>
                <w:lang w:eastAsia="lv-LV"/>
              </w:rPr>
              <w:t>3.4.9.3</w:t>
            </w:r>
          </w:p>
        </w:tc>
        <w:tc>
          <w:tcPr>
            <w:tcW w:w="4536" w:type="dxa"/>
            <w:tcMar>
              <w:left w:w="28" w:type="dxa"/>
              <w:right w:w="28" w:type="dxa"/>
            </w:tcMar>
            <w:vAlign w:val="center"/>
          </w:tcPr>
          <w:p w14:paraId="47552071" w14:textId="47DC7829" w:rsidR="00D02249" w:rsidRPr="00A90026" w:rsidRDefault="00D02249"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hAnsi="Cambria" w:cs="Calibri"/>
                <w:sz w:val="22"/>
              </w:rPr>
              <w:t xml:space="preserve">NPP ietvaros pārskatīt </w:t>
            </w:r>
            <w:r w:rsidR="00DB7F8B">
              <w:rPr>
                <w:rFonts w:ascii="Cambria" w:hAnsi="Cambria" w:cs="Calibri"/>
                <w:sz w:val="22"/>
              </w:rPr>
              <w:t xml:space="preserve">AN likmes </w:t>
            </w:r>
            <w:r w:rsidR="00476903">
              <w:rPr>
                <w:rFonts w:ascii="Cambria" w:hAnsi="Cambria" w:cs="Calibri"/>
                <w:sz w:val="22"/>
              </w:rPr>
              <w:t>nafta</w:t>
            </w:r>
            <w:r w:rsidR="000117F3">
              <w:rPr>
                <w:rFonts w:ascii="Cambria" w:hAnsi="Cambria" w:cs="Calibri"/>
                <w:sz w:val="22"/>
              </w:rPr>
              <w:t>s</w:t>
            </w:r>
            <w:r w:rsidR="00476903">
              <w:rPr>
                <w:rFonts w:ascii="Cambria" w:hAnsi="Cambria" w:cs="Calibri"/>
                <w:sz w:val="22"/>
              </w:rPr>
              <w:t xml:space="preserve"> produktiem un dabasgāzei </w:t>
            </w:r>
            <w:r w:rsidR="00DB7F8B">
              <w:rPr>
                <w:rFonts w:ascii="Cambria" w:hAnsi="Cambria" w:cs="Calibri"/>
                <w:sz w:val="22"/>
              </w:rPr>
              <w:t>atbilstoši pārskatītajai Enerģētikas nodokļu direktīvai</w:t>
            </w:r>
          </w:p>
        </w:tc>
        <w:tc>
          <w:tcPr>
            <w:tcW w:w="1441" w:type="dxa"/>
            <w:noWrap/>
            <w:tcMar>
              <w:left w:w="28" w:type="dxa"/>
              <w:right w:w="28" w:type="dxa"/>
            </w:tcMar>
            <w:vAlign w:val="center"/>
          </w:tcPr>
          <w:p w14:paraId="27CA79C0" w14:textId="4D1DEB15" w:rsidR="00D02249" w:rsidRPr="00A90026" w:rsidRDefault="00B67BF3"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hAnsi="Cambria" w:cs="Calibri"/>
                <w:sz w:val="22"/>
              </w:rPr>
              <w:t>FM</w:t>
            </w:r>
          </w:p>
        </w:tc>
        <w:tc>
          <w:tcPr>
            <w:tcW w:w="954" w:type="dxa"/>
            <w:noWrap/>
            <w:tcMar>
              <w:left w:w="28" w:type="dxa"/>
              <w:right w:w="28" w:type="dxa"/>
            </w:tcMar>
            <w:vAlign w:val="center"/>
          </w:tcPr>
          <w:p w14:paraId="1DAD8767" w14:textId="3B4938ED" w:rsidR="00D02249" w:rsidRPr="00A90026" w:rsidRDefault="00B67BF3"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hAnsi="Cambria" w:cs="Calibri"/>
                <w:sz w:val="22"/>
              </w:rPr>
              <w:t>2027</w:t>
            </w:r>
          </w:p>
        </w:tc>
        <w:tc>
          <w:tcPr>
            <w:tcW w:w="2146" w:type="dxa"/>
            <w:gridSpan w:val="2"/>
            <w:tcMar>
              <w:left w:w="28" w:type="dxa"/>
              <w:right w:w="28" w:type="dxa"/>
            </w:tcMar>
            <w:vAlign w:val="center"/>
          </w:tcPr>
          <w:p w14:paraId="25304D4A" w14:textId="6609D468" w:rsidR="00D02249" w:rsidRDefault="00A24E3C"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Esošā budžeta ietvaros</w:t>
            </w:r>
          </w:p>
        </w:tc>
      </w:tr>
      <w:tr w:rsidR="00EA5808" w:rsidRPr="00D548D5" w14:paraId="43C08C28"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2753457D" w14:textId="273238A6" w:rsidR="009B6816" w:rsidRPr="0063092A" w:rsidRDefault="009B6816" w:rsidP="009B6816">
            <w:pPr>
              <w:spacing w:before="0" w:after="0"/>
              <w:jc w:val="center"/>
              <w:rPr>
                <w:rFonts w:ascii="Cambria" w:eastAsia="Times New Roman" w:hAnsi="Cambria" w:cstheme="minorHAnsi"/>
                <w:b w:val="0"/>
                <w:color w:val="000000"/>
                <w:sz w:val="22"/>
                <w:lang w:eastAsia="lv-LV"/>
              </w:rPr>
            </w:pPr>
            <w:r>
              <w:rPr>
                <w:rFonts w:ascii="Cambria" w:eastAsia="Times New Roman" w:hAnsi="Cambria" w:cstheme="minorHAnsi"/>
                <w:b w:val="0"/>
                <w:color w:val="000000"/>
                <w:sz w:val="22"/>
                <w:lang w:eastAsia="lv-LV"/>
              </w:rPr>
              <w:t>3.</w:t>
            </w:r>
            <w:r w:rsidR="00B76996">
              <w:rPr>
                <w:rFonts w:ascii="Cambria" w:eastAsia="Times New Roman" w:hAnsi="Cambria" w:cstheme="minorHAnsi"/>
                <w:b w:val="0"/>
                <w:color w:val="000000"/>
                <w:sz w:val="22"/>
                <w:lang w:eastAsia="lv-LV"/>
              </w:rPr>
              <w:t>1.</w:t>
            </w:r>
            <w:r w:rsidR="00292C7E">
              <w:rPr>
                <w:rFonts w:ascii="Cambria" w:eastAsia="Times New Roman" w:hAnsi="Cambria" w:cstheme="minorHAnsi"/>
                <w:b w:val="0"/>
                <w:color w:val="000000"/>
                <w:sz w:val="22"/>
                <w:lang w:eastAsia="lv-LV"/>
              </w:rPr>
              <w:t>1</w:t>
            </w:r>
            <w:r w:rsidR="00B76996">
              <w:rPr>
                <w:rFonts w:ascii="Cambria" w:eastAsia="Times New Roman" w:hAnsi="Cambria" w:cstheme="minorHAnsi"/>
                <w:b w:val="0"/>
                <w:color w:val="000000"/>
                <w:sz w:val="22"/>
                <w:lang w:eastAsia="lv-LV"/>
              </w:rPr>
              <w:t>.</w:t>
            </w:r>
            <w:r w:rsidR="00B76996" w:rsidRPr="00045CAB">
              <w:rPr>
                <w:rFonts w:ascii="Cambria" w:eastAsia="Times New Roman" w:hAnsi="Cambria" w:cstheme="minorHAnsi"/>
                <w:b w:val="0"/>
                <w:bCs w:val="0"/>
                <w:color w:val="000000"/>
                <w:sz w:val="22"/>
                <w:lang w:eastAsia="lv-LV"/>
              </w:rPr>
              <w:t>31</w:t>
            </w:r>
          </w:p>
        </w:tc>
        <w:tc>
          <w:tcPr>
            <w:tcW w:w="4536" w:type="dxa"/>
            <w:tcMar>
              <w:left w:w="28" w:type="dxa"/>
              <w:right w:w="28" w:type="dxa"/>
            </w:tcMar>
            <w:vAlign w:val="center"/>
          </w:tcPr>
          <w:p w14:paraId="409DA20E" w14:textId="0647B154" w:rsidR="009B6816" w:rsidRDefault="009B6816"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A90026">
              <w:rPr>
                <w:rFonts w:ascii="Cambria" w:hAnsi="Cambria" w:cs="Calibri"/>
                <w:sz w:val="22"/>
              </w:rPr>
              <w:t xml:space="preserve">NPP ietvaros izvērtēt </w:t>
            </w:r>
            <w:r w:rsidR="009303C7">
              <w:rPr>
                <w:rFonts w:ascii="Cambria" w:hAnsi="Cambria" w:cs="Calibri"/>
                <w:sz w:val="22"/>
              </w:rPr>
              <w:t xml:space="preserve">AN </w:t>
            </w:r>
            <w:r w:rsidRPr="00A90026">
              <w:rPr>
                <w:rFonts w:ascii="Cambria" w:hAnsi="Cambria" w:cs="Calibri"/>
                <w:sz w:val="22"/>
              </w:rPr>
              <w:t>piemērošanas nosacījumus</w:t>
            </w:r>
            <w:r>
              <w:rPr>
                <w:rFonts w:ascii="Cambria" w:hAnsi="Cambria" w:cs="Calibri"/>
                <w:sz w:val="22"/>
              </w:rPr>
              <w:t xml:space="preserve"> degvielu un</w:t>
            </w:r>
            <w:r w:rsidRPr="00A90026">
              <w:rPr>
                <w:rFonts w:ascii="Cambria" w:hAnsi="Cambria" w:cs="Calibri"/>
                <w:sz w:val="22"/>
              </w:rPr>
              <w:t xml:space="preserve"> </w:t>
            </w:r>
            <w:r>
              <w:rPr>
                <w:rFonts w:ascii="Cambria" w:hAnsi="Cambria" w:cs="Calibri"/>
                <w:sz w:val="22"/>
              </w:rPr>
              <w:t>biodegvielu maisījumam</w:t>
            </w:r>
          </w:p>
        </w:tc>
        <w:tc>
          <w:tcPr>
            <w:tcW w:w="1441" w:type="dxa"/>
            <w:noWrap/>
            <w:tcMar>
              <w:left w:w="28" w:type="dxa"/>
              <w:right w:w="28" w:type="dxa"/>
            </w:tcMar>
            <w:vAlign w:val="center"/>
          </w:tcPr>
          <w:p w14:paraId="7A5EBE29" w14:textId="3BA09362" w:rsidR="009B681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A90026">
              <w:rPr>
                <w:rFonts w:ascii="Cambria" w:hAnsi="Cambria" w:cs="Calibri"/>
                <w:sz w:val="22"/>
              </w:rPr>
              <w:t>FM</w:t>
            </w:r>
          </w:p>
        </w:tc>
        <w:tc>
          <w:tcPr>
            <w:tcW w:w="954" w:type="dxa"/>
            <w:noWrap/>
            <w:tcMar>
              <w:left w:w="28" w:type="dxa"/>
              <w:right w:w="28" w:type="dxa"/>
            </w:tcMar>
            <w:vAlign w:val="center"/>
          </w:tcPr>
          <w:p w14:paraId="1FB22B40" w14:textId="1A42E6C7" w:rsidR="009B681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sidRPr="00A90026">
              <w:rPr>
                <w:rFonts w:ascii="Cambria" w:hAnsi="Cambria" w:cs="Calibri"/>
                <w:sz w:val="22"/>
              </w:rPr>
              <w:t>2026</w:t>
            </w:r>
          </w:p>
        </w:tc>
        <w:tc>
          <w:tcPr>
            <w:tcW w:w="2146" w:type="dxa"/>
            <w:gridSpan w:val="2"/>
            <w:tcMar>
              <w:left w:w="28" w:type="dxa"/>
              <w:right w:w="28" w:type="dxa"/>
            </w:tcMar>
            <w:vAlign w:val="center"/>
          </w:tcPr>
          <w:p w14:paraId="1131EF93" w14:textId="304E7192" w:rsidR="009B6816" w:rsidRDefault="00B36780"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r>
              <w:rPr>
                <w:rFonts w:ascii="Cambria" w:eastAsia="Times New Roman" w:hAnsi="Cambria" w:cstheme="minorHAnsi"/>
                <w:color w:val="000000"/>
                <w:sz w:val="22"/>
                <w:lang w:eastAsia="lv-LV"/>
              </w:rPr>
              <w:t>Esošā budžeta ietvaros</w:t>
            </w:r>
          </w:p>
        </w:tc>
      </w:tr>
      <w:tr w:rsidR="00EA5808" w:rsidRPr="00D548D5" w14:paraId="0C10A93A"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39EBE214" w14:textId="30E35449" w:rsidR="009B6816" w:rsidRPr="0063092A" w:rsidRDefault="00B76996" w:rsidP="009B6816">
            <w:pPr>
              <w:spacing w:before="0" w:after="0"/>
              <w:jc w:val="center"/>
              <w:rPr>
                <w:rFonts w:ascii="Cambria" w:eastAsia="Times New Roman" w:hAnsi="Cambria" w:cstheme="minorHAnsi"/>
                <w:b w:val="0"/>
                <w:color w:val="000000"/>
                <w:sz w:val="22"/>
                <w:lang w:eastAsia="lv-LV"/>
              </w:rPr>
            </w:pPr>
            <w:r>
              <w:rPr>
                <w:rFonts w:ascii="Cambria" w:eastAsia="Times New Roman" w:hAnsi="Cambria" w:cstheme="minorHAnsi"/>
                <w:b w:val="0"/>
                <w:color w:val="000000"/>
                <w:sz w:val="22"/>
                <w:lang w:eastAsia="lv-LV"/>
              </w:rPr>
              <w:t>3.1.</w:t>
            </w:r>
            <w:r w:rsidR="00292C7E">
              <w:rPr>
                <w:rFonts w:ascii="Cambria" w:eastAsia="Times New Roman" w:hAnsi="Cambria" w:cstheme="minorHAnsi"/>
                <w:b w:val="0"/>
                <w:color w:val="000000"/>
                <w:sz w:val="22"/>
                <w:lang w:eastAsia="lv-LV"/>
              </w:rPr>
              <w:t>1</w:t>
            </w:r>
            <w:r>
              <w:rPr>
                <w:rFonts w:ascii="Cambria" w:eastAsia="Times New Roman" w:hAnsi="Cambria" w:cstheme="minorHAnsi"/>
                <w:b w:val="0"/>
                <w:color w:val="000000"/>
                <w:sz w:val="22"/>
                <w:lang w:eastAsia="lv-LV"/>
              </w:rPr>
              <w:t>.</w:t>
            </w:r>
            <w:r w:rsidRPr="00045CAB">
              <w:rPr>
                <w:rFonts w:ascii="Cambria" w:eastAsia="Times New Roman" w:hAnsi="Cambria" w:cstheme="minorHAnsi"/>
                <w:b w:val="0"/>
                <w:bCs w:val="0"/>
                <w:color w:val="000000"/>
                <w:sz w:val="22"/>
                <w:lang w:eastAsia="lv-LV"/>
              </w:rPr>
              <w:t>32</w:t>
            </w:r>
          </w:p>
        </w:tc>
        <w:tc>
          <w:tcPr>
            <w:tcW w:w="4536" w:type="dxa"/>
            <w:tcMar>
              <w:left w:w="28" w:type="dxa"/>
              <w:right w:w="28" w:type="dxa"/>
            </w:tcMar>
            <w:vAlign w:val="center"/>
          </w:tcPr>
          <w:p w14:paraId="294CFB20" w14:textId="7638CFFD" w:rsidR="009B6816" w:rsidRPr="00A90026" w:rsidRDefault="009B6816"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A90026">
              <w:rPr>
                <w:rFonts w:ascii="Cambria" w:hAnsi="Cambria" w:cs="Calibri"/>
                <w:sz w:val="22"/>
              </w:rPr>
              <w:t>NPP ietvaros nodokļu politikā ieviest principu "piesārņotājs/lietotājs maksā</w:t>
            </w:r>
            <w:r>
              <w:rPr>
                <w:rFonts w:ascii="Cambria" w:hAnsi="Cambria" w:cs="Calibri"/>
                <w:sz w:val="22"/>
              </w:rPr>
              <w:t>”</w:t>
            </w:r>
          </w:p>
        </w:tc>
        <w:tc>
          <w:tcPr>
            <w:tcW w:w="1441" w:type="dxa"/>
            <w:noWrap/>
            <w:tcMar>
              <w:left w:w="28" w:type="dxa"/>
              <w:right w:w="28" w:type="dxa"/>
            </w:tcMar>
            <w:vAlign w:val="center"/>
          </w:tcPr>
          <w:p w14:paraId="139C2169" w14:textId="77777777" w:rsidR="009B6816" w:rsidRPr="00A9002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A90026">
              <w:rPr>
                <w:rFonts w:ascii="Cambria" w:hAnsi="Cambria" w:cs="Calibri"/>
                <w:sz w:val="22"/>
              </w:rPr>
              <w:t>SM</w:t>
            </w:r>
          </w:p>
          <w:p w14:paraId="094AB6A5" w14:textId="67BA66B3" w:rsidR="009B6816" w:rsidRPr="00A9002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A90026">
              <w:rPr>
                <w:rFonts w:ascii="Cambria" w:hAnsi="Cambria" w:cs="Calibri"/>
                <w:sz w:val="22"/>
              </w:rPr>
              <w:t>FM</w:t>
            </w:r>
          </w:p>
        </w:tc>
        <w:tc>
          <w:tcPr>
            <w:tcW w:w="954" w:type="dxa"/>
            <w:noWrap/>
            <w:tcMar>
              <w:left w:w="28" w:type="dxa"/>
              <w:right w:w="28" w:type="dxa"/>
            </w:tcMar>
            <w:vAlign w:val="center"/>
          </w:tcPr>
          <w:p w14:paraId="124D9E61" w14:textId="7502CBA6" w:rsidR="009B6816" w:rsidRPr="00A9002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A90026">
              <w:rPr>
                <w:rFonts w:ascii="Cambria" w:hAnsi="Cambria" w:cs="Calibri"/>
                <w:sz w:val="22"/>
              </w:rPr>
              <w:t>2026</w:t>
            </w:r>
          </w:p>
        </w:tc>
        <w:tc>
          <w:tcPr>
            <w:tcW w:w="2146" w:type="dxa"/>
            <w:gridSpan w:val="2"/>
            <w:tcMar>
              <w:left w:w="28" w:type="dxa"/>
              <w:right w:w="28" w:type="dxa"/>
            </w:tcMar>
            <w:vAlign w:val="center"/>
          </w:tcPr>
          <w:p w14:paraId="46C198D3" w14:textId="211AE410" w:rsidR="009B6816" w:rsidRPr="00A90026" w:rsidRDefault="00B36780"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eastAsia="Times New Roman" w:hAnsi="Cambria" w:cstheme="minorHAnsi"/>
                <w:color w:val="000000"/>
                <w:sz w:val="22"/>
                <w:lang w:eastAsia="lv-LV"/>
              </w:rPr>
              <w:t>Esošā budžeta ietvaros</w:t>
            </w:r>
          </w:p>
        </w:tc>
      </w:tr>
      <w:tr w:rsidR="00EA5808" w:rsidRPr="00D548D5" w14:paraId="24CE00AA"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6A1001AF" w14:textId="6D4BED7F" w:rsidR="009B6816" w:rsidRPr="0063092A" w:rsidRDefault="00045CAB" w:rsidP="009B6816">
            <w:pPr>
              <w:spacing w:before="0" w:after="0"/>
              <w:jc w:val="center"/>
              <w:rPr>
                <w:rFonts w:ascii="Cambria" w:eastAsia="Times New Roman" w:hAnsi="Cambria" w:cstheme="minorHAnsi"/>
                <w:b w:val="0"/>
                <w:color w:val="000000"/>
                <w:sz w:val="22"/>
                <w:lang w:eastAsia="lv-LV"/>
              </w:rPr>
            </w:pPr>
            <w:r w:rsidRPr="00045CAB">
              <w:rPr>
                <w:rFonts w:ascii="Cambria" w:eastAsia="Times New Roman" w:hAnsi="Cambria" w:cstheme="minorHAnsi"/>
                <w:b w:val="0"/>
                <w:bCs w:val="0"/>
                <w:color w:val="000000"/>
                <w:sz w:val="22"/>
                <w:lang w:eastAsia="lv-LV"/>
              </w:rPr>
              <w:t>3.1.3.19</w:t>
            </w:r>
          </w:p>
        </w:tc>
        <w:tc>
          <w:tcPr>
            <w:tcW w:w="4536" w:type="dxa"/>
            <w:tcMar>
              <w:left w:w="28" w:type="dxa"/>
              <w:right w:w="28" w:type="dxa"/>
            </w:tcMar>
            <w:vAlign w:val="center"/>
          </w:tcPr>
          <w:p w14:paraId="031D95CE" w14:textId="1A193C56" w:rsidR="009B6816" w:rsidRPr="00A90026" w:rsidRDefault="009B6816"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9A5E81">
              <w:rPr>
                <w:rFonts w:ascii="Cambria" w:eastAsia="Times New Roman" w:hAnsi="Cambria" w:cstheme="minorHAnsi"/>
                <w:sz w:val="22"/>
                <w:lang w:eastAsia="lv-LV"/>
              </w:rPr>
              <w:t>Noteikt ierobežojumus jaunu fosilā kurināmā iekārtu uzstādīšanai</w:t>
            </w:r>
          </w:p>
        </w:tc>
        <w:tc>
          <w:tcPr>
            <w:tcW w:w="1441" w:type="dxa"/>
            <w:noWrap/>
            <w:tcMar>
              <w:left w:w="28" w:type="dxa"/>
              <w:right w:w="28" w:type="dxa"/>
            </w:tcMar>
            <w:vAlign w:val="center"/>
          </w:tcPr>
          <w:p w14:paraId="49E2B7E7" w14:textId="77777777" w:rsidR="009B6816" w:rsidRPr="009A5E81"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9A5E81">
              <w:rPr>
                <w:rFonts w:ascii="Cambria" w:eastAsia="Times New Roman" w:hAnsi="Cambria" w:cstheme="minorHAnsi"/>
                <w:sz w:val="22"/>
                <w:lang w:eastAsia="lv-LV"/>
              </w:rPr>
              <w:t>KEM</w:t>
            </w:r>
          </w:p>
          <w:p w14:paraId="2108C3A6" w14:textId="19B5F981" w:rsidR="009B6816" w:rsidRPr="00A9002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eastAsia="Times New Roman" w:hAnsi="Cambria" w:cstheme="minorHAnsi"/>
                <w:sz w:val="22"/>
                <w:lang w:eastAsia="lv-LV"/>
              </w:rPr>
              <w:t>pašvaldības</w:t>
            </w:r>
          </w:p>
        </w:tc>
        <w:tc>
          <w:tcPr>
            <w:tcW w:w="954" w:type="dxa"/>
            <w:noWrap/>
            <w:tcMar>
              <w:left w:w="28" w:type="dxa"/>
              <w:right w:w="28" w:type="dxa"/>
            </w:tcMar>
            <w:vAlign w:val="center"/>
          </w:tcPr>
          <w:p w14:paraId="6846798B" w14:textId="269E7930" w:rsidR="009B6816" w:rsidRPr="00A9002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hAnsi="Cambria" w:cs="Calibri"/>
                <w:sz w:val="22"/>
              </w:rPr>
              <w:t>2028</w:t>
            </w:r>
          </w:p>
        </w:tc>
        <w:tc>
          <w:tcPr>
            <w:tcW w:w="2146" w:type="dxa"/>
            <w:gridSpan w:val="2"/>
            <w:tcMar>
              <w:left w:w="28" w:type="dxa"/>
              <w:right w:w="28" w:type="dxa"/>
            </w:tcMar>
            <w:vAlign w:val="center"/>
          </w:tcPr>
          <w:p w14:paraId="72B1A9DA" w14:textId="1FAC05B8" w:rsidR="009B6816" w:rsidRPr="00A90026" w:rsidRDefault="00B36780"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eastAsia="Times New Roman" w:hAnsi="Cambria" w:cstheme="minorHAnsi"/>
                <w:color w:val="000000"/>
                <w:sz w:val="22"/>
                <w:lang w:eastAsia="lv-LV"/>
              </w:rPr>
              <w:t>Esošā budžeta ietvaros</w:t>
            </w:r>
          </w:p>
        </w:tc>
      </w:tr>
      <w:tr w:rsidR="00EA5808" w:rsidRPr="00D548D5" w14:paraId="0B1D5F92" w14:textId="77777777" w:rsidTr="001D26EC">
        <w:trPr>
          <w:trHeight w:val="284"/>
          <w:jc w:val="center"/>
        </w:trPr>
        <w:tc>
          <w:tcPr>
            <w:cnfStyle w:val="001000000000" w:firstRow="0" w:lastRow="0" w:firstColumn="1" w:lastColumn="0" w:oddVBand="0" w:evenVBand="0" w:oddHBand="0" w:evenHBand="0" w:firstRowFirstColumn="0" w:firstRowLastColumn="0" w:lastRowFirstColumn="0" w:lastRowLastColumn="0"/>
            <w:tcW w:w="1129" w:type="dxa"/>
            <w:noWrap/>
            <w:tcMar>
              <w:left w:w="28" w:type="dxa"/>
              <w:right w:w="28" w:type="dxa"/>
            </w:tcMar>
            <w:vAlign w:val="center"/>
          </w:tcPr>
          <w:p w14:paraId="50FA3520" w14:textId="4AB2DE1B" w:rsidR="009B6816" w:rsidRPr="0063092A" w:rsidRDefault="00045CAB" w:rsidP="009B6816">
            <w:pPr>
              <w:spacing w:before="0" w:after="0"/>
              <w:jc w:val="center"/>
              <w:rPr>
                <w:rFonts w:ascii="Cambria" w:eastAsia="Times New Roman" w:hAnsi="Cambria" w:cstheme="minorHAnsi"/>
                <w:b w:val="0"/>
                <w:color w:val="000000"/>
                <w:sz w:val="22"/>
                <w:lang w:eastAsia="lv-LV"/>
              </w:rPr>
            </w:pPr>
            <w:r w:rsidRPr="00045CAB">
              <w:rPr>
                <w:rFonts w:ascii="Cambria" w:eastAsia="Times New Roman" w:hAnsi="Cambria" w:cstheme="minorHAnsi"/>
                <w:b w:val="0"/>
                <w:bCs w:val="0"/>
                <w:color w:val="000000"/>
                <w:sz w:val="22"/>
                <w:lang w:eastAsia="lv-LV"/>
              </w:rPr>
              <w:t>3.1.3.20</w:t>
            </w:r>
          </w:p>
        </w:tc>
        <w:tc>
          <w:tcPr>
            <w:tcW w:w="4536" w:type="dxa"/>
            <w:tcMar>
              <w:left w:w="28" w:type="dxa"/>
              <w:right w:w="28" w:type="dxa"/>
            </w:tcMar>
            <w:vAlign w:val="center"/>
          </w:tcPr>
          <w:p w14:paraId="29D4F1C8" w14:textId="63BAB614" w:rsidR="009B6816" w:rsidRPr="00A90026" w:rsidRDefault="009B6816" w:rsidP="009B6816">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9A5E81">
              <w:rPr>
                <w:rFonts w:ascii="Cambria" w:eastAsia="Times New Roman" w:hAnsi="Cambria" w:cstheme="minorHAnsi"/>
                <w:sz w:val="22"/>
                <w:lang w:eastAsia="lv-LV"/>
              </w:rPr>
              <w:t>Noteikt fosilā kurināmā izmantošanas pakāpenisku</w:t>
            </w:r>
            <w:r w:rsidR="00AE3445">
              <w:rPr>
                <w:rFonts w:ascii="Cambria" w:eastAsia="Times New Roman" w:hAnsi="Cambria" w:cstheme="minorHAnsi"/>
                <w:sz w:val="22"/>
                <w:lang w:eastAsia="lv-LV"/>
              </w:rPr>
              <w:t>s</w:t>
            </w:r>
            <w:r w:rsidRPr="009A5E81">
              <w:rPr>
                <w:rFonts w:ascii="Cambria" w:eastAsia="Times New Roman" w:hAnsi="Cambria" w:cstheme="minorHAnsi"/>
                <w:sz w:val="22"/>
                <w:lang w:eastAsia="lv-LV"/>
              </w:rPr>
              <w:t xml:space="preserve"> </w:t>
            </w:r>
            <w:r w:rsidR="001057B5">
              <w:rPr>
                <w:rFonts w:ascii="Cambria" w:eastAsia="Times New Roman" w:hAnsi="Cambria" w:cstheme="minorHAnsi"/>
                <w:sz w:val="22"/>
                <w:lang w:eastAsia="lv-LV"/>
              </w:rPr>
              <w:t>ierobežojumus</w:t>
            </w:r>
          </w:p>
        </w:tc>
        <w:tc>
          <w:tcPr>
            <w:tcW w:w="1441" w:type="dxa"/>
            <w:noWrap/>
            <w:tcMar>
              <w:left w:w="28" w:type="dxa"/>
              <w:right w:w="28" w:type="dxa"/>
            </w:tcMar>
            <w:vAlign w:val="center"/>
          </w:tcPr>
          <w:p w14:paraId="694C415F" w14:textId="75318282" w:rsidR="009B6816" w:rsidRPr="00A9002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sidRPr="009A5E81">
              <w:rPr>
                <w:rFonts w:ascii="Cambria" w:eastAsia="Times New Roman" w:hAnsi="Cambria" w:cstheme="minorHAnsi"/>
                <w:sz w:val="22"/>
                <w:lang w:eastAsia="lv-LV"/>
              </w:rPr>
              <w:t>KEM</w:t>
            </w:r>
          </w:p>
        </w:tc>
        <w:tc>
          <w:tcPr>
            <w:tcW w:w="954" w:type="dxa"/>
            <w:noWrap/>
            <w:tcMar>
              <w:left w:w="28" w:type="dxa"/>
              <w:right w:w="28" w:type="dxa"/>
            </w:tcMar>
            <w:vAlign w:val="center"/>
          </w:tcPr>
          <w:p w14:paraId="2D74D0CD" w14:textId="6A559781" w:rsidR="009B6816" w:rsidRPr="00A90026" w:rsidRDefault="009B6816"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hAnsi="Cambria" w:cs="Calibri"/>
                <w:sz w:val="22"/>
              </w:rPr>
              <w:t>2050</w:t>
            </w:r>
          </w:p>
        </w:tc>
        <w:tc>
          <w:tcPr>
            <w:tcW w:w="2146" w:type="dxa"/>
            <w:gridSpan w:val="2"/>
            <w:tcMar>
              <w:left w:w="28" w:type="dxa"/>
              <w:right w:w="28" w:type="dxa"/>
            </w:tcMar>
            <w:vAlign w:val="center"/>
          </w:tcPr>
          <w:p w14:paraId="757B028A" w14:textId="0516D027" w:rsidR="009B6816" w:rsidRPr="00A90026" w:rsidRDefault="00B36780" w:rsidP="009B6816">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Calibri"/>
                <w:sz w:val="22"/>
              </w:rPr>
            </w:pPr>
            <w:r>
              <w:rPr>
                <w:rFonts w:ascii="Cambria" w:eastAsia="Times New Roman" w:hAnsi="Cambria" w:cstheme="minorHAnsi"/>
                <w:color w:val="000000"/>
                <w:sz w:val="22"/>
                <w:lang w:eastAsia="lv-LV"/>
              </w:rPr>
              <w:t>Esošā budžeta ietvaros</w:t>
            </w:r>
          </w:p>
        </w:tc>
      </w:tr>
    </w:tbl>
    <w:p w14:paraId="4F2B0CA5" w14:textId="0D05EA3B" w:rsidR="00E343C5" w:rsidRPr="004D243E" w:rsidRDefault="00A019AC" w:rsidP="00E75CE9">
      <w:pPr>
        <w:pStyle w:val="Heading2"/>
      </w:pPr>
      <w:bookmarkStart w:id="332" w:name="_Toc167949254"/>
      <w:bookmarkStart w:id="333" w:name="_Toc1024334212"/>
      <w:bookmarkStart w:id="334" w:name="_Toc168917337"/>
      <w:r>
        <w:t xml:space="preserve">3.5. </w:t>
      </w:r>
      <w:bookmarkStart w:id="335" w:name="_Toc149905890"/>
      <w:bookmarkEnd w:id="331"/>
      <w:r w:rsidR="00A10912" w:rsidRPr="004D243E">
        <w:t xml:space="preserve">Pētniecība, </w:t>
      </w:r>
      <w:r w:rsidR="00D04C30" w:rsidRPr="004D243E">
        <w:t>inovācija un konkurētspēja</w:t>
      </w:r>
      <w:bookmarkEnd w:id="332"/>
      <w:bookmarkEnd w:id="333"/>
      <w:bookmarkEnd w:id="334"/>
      <w:bookmarkEnd w:id="335"/>
    </w:p>
    <w:p w14:paraId="2163E538" w14:textId="77777777" w:rsidR="00B7680D" w:rsidRPr="004D243E" w:rsidRDefault="00B7680D" w:rsidP="00B7680D">
      <w:pPr>
        <w:pStyle w:val="Heading4"/>
      </w:pPr>
      <w:r w:rsidRPr="004D243E">
        <w:t>I Bāzes scenārijs</w:t>
      </w:r>
    </w:p>
    <w:p w14:paraId="15BF88B4" w14:textId="5F03D217" w:rsidR="00072E0E" w:rsidRDefault="00072E0E" w:rsidP="006E3D69">
      <w:pPr>
        <w:widowControl w:val="0"/>
        <w:jc w:val="both"/>
        <w:rPr>
          <w:rFonts w:ascii="Cambria" w:eastAsia="SimSun" w:hAnsi="Cambria" w:cs="Times New Roman"/>
          <w:color w:val="000000" w:themeColor="text1"/>
        </w:rPr>
      </w:pPr>
      <w:r w:rsidRPr="4E89D754">
        <w:rPr>
          <w:rFonts w:ascii="Cambria" w:eastAsia="SimSun" w:hAnsi="Cambria" w:cs="Times New Roman"/>
          <w:color w:val="000000" w:themeColor="text1"/>
        </w:rPr>
        <w:t>Latvijas kopējie izdevumi pētniecībā un attīstībā (P&amp;A) 2022.</w:t>
      </w:r>
      <w:r w:rsidR="786232DA" w:rsidRPr="4E89D754">
        <w:rPr>
          <w:rFonts w:ascii="Cambria" w:eastAsia="SimSun" w:hAnsi="Cambria" w:cs="Times New Roman"/>
          <w:color w:val="000000" w:themeColor="text1"/>
        </w:rPr>
        <w:t xml:space="preserve"> </w:t>
      </w:r>
      <w:r w:rsidR="007E19B7" w:rsidRPr="4E89D754">
        <w:rPr>
          <w:rFonts w:ascii="Cambria" w:eastAsia="SimSun" w:hAnsi="Cambria" w:cs="Times New Roman"/>
          <w:color w:val="000000" w:themeColor="text1"/>
        </w:rPr>
        <w:t>g.</w:t>
      </w:r>
      <w:r w:rsidRPr="4E89D754">
        <w:rPr>
          <w:rFonts w:ascii="Cambria" w:eastAsia="SimSun" w:hAnsi="Cambria" w:cs="Times New Roman"/>
          <w:color w:val="000000" w:themeColor="text1"/>
        </w:rPr>
        <w:t xml:space="preserve"> bija 291 milj.</w:t>
      </w:r>
      <w:r w:rsidR="5BED6BED" w:rsidRPr="4E89D754">
        <w:rPr>
          <w:rFonts w:ascii="Cambria" w:eastAsia="SimSun" w:hAnsi="Cambria" w:cs="Times New Roman"/>
          <w:color w:val="000000" w:themeColor="text1"/>
        </w:rPr>
        <w:t xml:space="preserve"> </w:t>
      </w:r>
      <w:r w:rsidR="007E19B7" w:rsidRPr="4E89D754">
        <w:rPr>
          <w:rFonts w:ascii="Cambria" w:eastAsia="SimSun" w:hAnsi="Cambria" w:cs="Times New Roman"/>
          <w:color w:val="000000" w:themeColor="text1"/>
        </w:rPr>
        <w:t>€</w:t>
      </w:r>
      <w:r w:rsidRPr="4E89D754">
        <w:rPr>
          <w:rFonts w:ascii="Cambria" w:eastAsia="SimSun" w:hAnsi="Cambria" w:cs="Times New Roman"/>
          <w:color w:val="000000" w:themeColor="text1"/>
        </w:rPr>
        <w:t xml:space="preserve"> jeb 0,75% no IKP. Salīdzinot ar 2021.</w:t>
      </w:r>
      <w:r w:rsidR="1025EE38" w:rsidRPr="4E89D754">
        <w:rPr>
          <w:rFonts w:ascii="Cambria" w:eastAsia="SimSun" w:hAnsi="Cambria" w:cs="Times New Roman"/>
          <w:color w:val="000000" w:themeColor="text1"/>
        </w:rPr>
        <w:t xml:space="preserve"> </w:t>
      </w:r>
      <w:r w:rsidR="007E19B7" w:rsidRPr="4E89D754">
        <w:rPr>
          <w:rFonts w:ascii="Cambria" w:eastAsia="SimSun" w:hAnsi="Cambria" w:cs="Times New Roman"/>
          <w:color w:val="000000" w:themeColor="text1"/>
        </w:rPr>
        <w:t>g.</w:t>
      </w:r>
      <w:r w:rsidRPr="4E89D754">
        <w:rPr>
          <w:rFonts w:ascii="Cambria" w:eastAsia="SimSun" w:hAnsi="Cambria" w:cs="Times New Roman"/>
          <w:color w:val="000000" w:themeColor="text1"/>
        </w:rPr>
        <w:t>, tie pieauguši par 17,3%. Uzņēmumu ieguldījums P&amp;A aktivitātēs kopš 2021.</w:t>
      </w:r>
      <w:r w:rsidR="08EBD71D" w:rsidRPr="4E89D754">
        <w:rPr>
          <w:rFonts w:ascii="Cambria" w:eastAsia="SimSun" w:hAnsi="Cambria" w:cs="Times New Roman"/>
          <w:color w:val="000000" w:themeColor="text1"/>
        </w:rPr>
        <w:t xml:space="preserve"> </w:t>
      </w:r>
      <w:r w:rsidR="007E19B7" w:rsidRPr="4E89D754">
        <w:rPr>
          <w:rFonts w:ascii="Cambria" w:eastAsia="SimSun" w:hAnsi="Cambria" w:cs="Times New Roman"/>
          <w:color w:val="000000" w:themeColor="text1"/>
        </w:rPr>
        <w:t>g.</w:t>
      </w:r>
      <w:r w:rsidRPr="4E89D754">
        <w:rPr>
          <w:rFonts w:ascii="Cambria" w:eastAsia="SimSun" w:hAnsi="Cambria" w:cs="Times New Roman"/>
          <w:color w:val="000000" w:themeColor="text1"/>
        </w:rPr>
        <w:t xml:space="preserve"> pieaudzis par 25,7 milj. </w:t>
      </w:r>
      <w:r w:rsidR="007E19B7" w:rsidRPr="4E89D754">
        <w:rPr>
          <w:rFonts w:ascii="Cambria" w:eastAsia="SimSun" w:hAnsi="Cambria" w:cs="Times New Roman"/>
          <w:color w:val="000000" w:themeColor="text1"/>
        </w:rPr>
        <w:t>€</w:t>
      </w:r>
      <w:r w:rsidRPr="4E89D754">
        <w:rPr>
          <w:rFonts w:ascii="Cambria" w:eastAsia="SimSun" w:hAnsi="Cambria" w:cs="Times New Roman"/>
          <w:color w:val="000000" w:themeColor="text1"/>
        </w:rPr>
        <w:t>, jeb 30,8%. Kopumā uzņēmumu finansējums P&amp;A 2022.</w:t>
      </w:r>
      <w:r w:rsidR="37B00555" w:rsidRPr="4E89D754">
        <w:rPr>
          <w:rFonts w:ascii="Cambria" w:eastAsia="SimSun" w:hAnsi="Cambria" w:cs="Times New Roman"/>
          <w:color w:val="000000" w:themeColor="text1"/>
        </w:rPr>
        <w:t xml:space="preserve"> </w:t>
      </w:r>
      <w:r w:rsidR="007E19B7" w:rsidRPr="4E89D754">
        <w:rPr>
          <w:rFonts w:ascii="Cambria" w:eastAsia="SimSun" w:hAnsi="Cambria" w:cs="Times New Roman"/>
          <w:color w:val="000000" w:themeColor="text1"/>
        </w:rPr>
        <w:t>g.</w:t>
      </w:r>
      <w:r w:rsidRPr="4E89D754">
        <w:rPr>
          <w:rFonts w:ascii="Cambria" w:eastAsia="SimSun" w:hAnsi="Cambria" w:cs="Times New Roman"/>
          <w:color w:val="000000" w:themeColor="text1"/>
        </w:rPr>
        <w:t xml:space="preserve"> bija 109 milj. </w:t>
      </w:r>
      <w:r w:rsidR="007E19B7" w:rsidRPr="4E89D754">
        <w:rPr>
          <w:rFonts w:ascii="Cambria" w:eastAsia="SimSun" w:hAnsi="Cambria" w:cs="Times New Roman"/>
          <w:color w:val="000000" w:themeColor="text1"/>
        </w:rPr>
        <w:t>€</w:t>
      </w:r>
      <w:r w:rsidRPr="4E89D754">
        <w:rPr>
          <w:rFonts w:ascii="Cambria" w:eastAsia="SimSun" w:hAnsi="Cambria" w:cs="Times New Roman"/>
          <w:color w:val="000000" w:themeColor="text1"/>
        </w:rPr>
        <w:t>, kas ir 37,3% no kopējā P&amp;A finansējuma Latvijas tautsaimniecībā. Šis rādītājs atpaliek no ES dalībvalstīs sasniegtā, kur uzņēmēji nodrošina vairāk nekā pusi no kopējiem ieguldījumiem P&amp;A pret IKP (2022.</w:t>
      </w:r>
      <w:r w:rsidR="29E0B621" w:rsidRPr="4E89D754">
        <w:rPr>
          <w:rFonts w:ascii="Cambria" w:eastAsia="SimSun" w:hAnsi="Cambria" w:cs="Times New Roman"/>
          <w:color w:val="000000" w:themeColor="text1"/>
        </w:rPr>
        <w:t xml:space="preserve"> </w:t>
      </w:r>
      <w:r w:rsidR="007E19B7" w:rsidRPr="4E89D754">
        <w:rPr>
          <w:rFonts w:ascii="Cambria" w:eastAsia="SimSun" w:hAnsi="Cambria" w:cs="Times New Roman"/>
          <w:color w:val="000000" w:themeColor="text1"/>
        </w:rPr>
        <w:t>g.</w:t>
      </w:r>
      <w:r w:rsidRPr="4E89D754">
        <w:rPr>
          <w:rFonts w:ascii="Cambria" w:eastAsia="SimSun" w:hAnsi="Cambria" w:cs="Times New Roman"/>
          <w:color w:val="000000" w:themeColor="text1"/>
        </w:rPr>
        <w:t>: ES</w:t>
      </w:r>
      <w:r w:rsidR="4B05F4D1" w:rsidRPr="4E89D754">
        <w:rPr>
          <w:rFonts w:ascii="Cambria" w:eastAsia="SimSun" w:hAnsi="Cambria" w:cs="Times New Roman"/>
          <w:color w:val="000000" w:themeColor="text1"/>
        </w:rPr>
        <w:t xml:space="preserve"> </w:t>
      </w:r>
      <w:r w:rsidRPr="4E89D754">
        <w:rPr>
          <w:rFonts w:ascii="Cambria" w:eastAsia="SimSun" w:hAnsi="Cambria" w:cs="Times New Roman"/>
          <w:color w:val="000000" w:themeColor="text1"/>
        </w:rPr>
        <w:t>-</w:t>
      </w:r>
      <w:r w:rsidR="3AB9E3E7" w:rsidRPr="4E89D754">
        <w:rPr>
          <w:rFonts w:ascii="Cambria" w:eastAsia="SimSun" w:hAnsi="Cambria" w:cs="Times New Roman"/>
          <w:color w:val="000000" w:themeColor="text1"/>
        </w:rPr>
        <w:t xml:space="preserve"> </w:t>
      </w:r>
      <w:r w:rsidRPr="4E89D754">
        <w:rPr>
          <w:rFonts w:ascii="Cambria" w:eastAsia="SimSun" w:hAnsi="Cambria" w:cs="Times New Roman"/>
          <w:color w:val="000000" w:themeColor="text1"/>
        </w:rPr>
        <w:t>27 – 1,48%; Latvijā – 0,37%). Latvijas uzņēmēju zemo aktivitāti un kapacitāti P&amp;A jomā lielā mērā ietekmē pastāvošā ekonomikas un biznesa struktūra – zems augsto un vidēji augsto tehnoloģiju īpatsvars Latvijas tautsaimniecībā.</w:t>
      </w:r>
    </w:p>
    <w:p w14:paraId="154ECEBC" w14:textId="77777777" w:rsidR="00D652C1" w:rsidRDefault="00EE55C8" w:rsidP="006E3D69">
      <w:pPr>
        <w:pStyle w:val="text-align-justify"/>
        <w:shd w:val="clear" w:color="auto" w:fill="FFFFFF"/>
        <w:spacing w:before="120" w:beforeAutospacing="0" w:after="120" w:afterAutospacing="0"/>
        <w:jc w:val="both"/>
        <w:rPr>
          <w:rFonts w:ascii="Cambria" w:hAnsi="Cambria"/>
          <w:color w:val="212529"/>
        </w:rPr>
      </w:pPr>
      <w:r w:rsidRPr="00D100C7">
        <w:rPr>
          <w:rFonts w:ascii="Cambria" w:hAnsi="Cambria"/>
          <w:color w:val="212529"/>
        </w:rPr>
        <w:t>Galvenās valsts prioritātes, rīcības virzieni un aktivitāšu līmeņa pasākumi, kas vērsti uz rūpniecības attīstīšanu, finanšu pieejamības, inovācijas un eksporta veicināšanu, kā arī uzņēmējdarbības vides pilnveidošanu, ir noteikti dažādos savstarpēji hierarhiski pakārtotos politikas plānošanas dokumentos, un tie ir:</w:t>
      </w:r>
      <w:r w:rsidR="00D652C1">
        <w:rPr>
          <w:rFonts w:ascii="Cambria" w:hAnsi="Cambria"/>
          <w:color w:val="212529"/>
        </w:rPr>
        <w:t xml:space="preserve"> </w:t>
      </w:r>
    </w:p>
    <w:p w14:paraId="5763BB0F" w14:textId="150D4B2D" w:rsidR="00EE55C8" w:rsidRDefault="00D652C1" w:rsidP="00A81091">
      <w:pPr>
        <w:pStyle w:val="text-align-justify"/>
        <w:numPr>
          <w:ilvl w:val="0"/>
          <w:numId w:val="23"/>
        </w:numPr>
        <w:shd w:val="clear" w:color="auto" w:fill="FFFFFF"/>
        <w:spacing w:before="120" w:beforeAutospacing="0" w:after="120" w:afterAutospacing="0"/>
        <w:ind w:left="360"/>
        <w:jc w:val="both"/>
        <w:rPr>
          <w:rFonts w:ascii="Cambria" w:hAnsi="Cambria"/>
        </w:rPr>
      </w:pPr>
      <w:r w:rsidRPr="00E160E7">
        <w:rPr>
          <w:rFonts w:ascii="Cambria" w:hAnsi="Cambria"/>
          <w:color w:val="212529"/>
          <w:u w:val="single"/>
        </w:rPr>
        <w:t>NAP2027</w:t>
      </w:r>
      <w:r>
        <w:rPr>
          <w:rFonts w:ascii="Cambria" w:hAnsi="Cambria"/>
          <w:color w:val="212529"/>
        </w:rPr>
        <w:t xml:space="preserve"> - n</w:t>
      </w:r>
      <w:r w:rsidR="00EE55C8" w:rsidRPr="00D100C7">
        <w:rPr>
          <w:rFonts w:ascii="Cambria" w:hAnsi="Cambria"/>
        </w:rPr>
        <w:t xml:space="preserve">osaka lielākos </w:t>
      </w:r>
      <w:r w:rsidR="004C5D67">
        <w:rPr>
          <w:rFonts w:ascii="Cambria" w:hAnsi="Cambria"/>
        </w:rPr>
        <w:t>VB</w:t>
      </w:r>
      <w:r w:rsidR="00EE55C8" w:rsidRPr="00D100C7">
        <w:rPr>
          <w:rFonts w:ascii="Cambria" w:hAnsi="Cambria"/>
        </w:rPr>
        <w:t xml:space="preserve"> ieguldījumus Latvijas attīstībā un cilvēku dzīves kvalitātes uzlabošanā 7 gadu periodā. Tas ietver valsts attīstības prioritātes, mērķus un investīciju virzienus, kā arī plānotās reformas un politikas izmaiņas. Vienlaikus plāns ietver nozīmīgus pasākumus klimata pārmaiņu mazināšanai un vides ilgtspējības veicināšanai, kā arī ietver pasākumus pārejai uz tīrāku un ilgtspējīgāku enerģiju.</w:t>
      </w:r>
    </w:p>
    <w:p w14:paraId="71E02275" w14:textId="5D493850" w:rsidR="00EE55C8" w:rsidRPr="00D100C7" w:rsidRDefault="00C42267" w:rsidP="00A81091">
      <w:pPr>
        <w:pStyle w:val="text-align-justify"/>
        <w:numPr>
          <w:ilvl w:val="0"/>
          <w:numId w:val="23"/>
        </w:numPr>
        <w:shd w:val="clear" w:color="auto" w:fill="FFFFFF"/>
        <w:spacing w:before="120" w:beforeAutospacing="0" w:after="120" w:afterAutospacing="0"/>
        <w:ind w:left="360"/>
        <w:jc w:val="both"/>
        <w:rPr>
          <w:rFonts w:ascii="Cambria" w:hAnsi="Cambria"/>
          <w:color w:val="212529"/>
        </w:rPr>
      </w:pPr>
      <w:r w:rsidRPr="00E160E7">
        <w:rPr>
          <w:rFonts w:ascii="Cambria" w:hAnsi="Cambria"/>
          <w:color w:val="212529"/>
          <w:u w:val="single"/>
        </w:rPr>
        <w:t>NIPP2027</w:t>
      </w:r>
      <w:r>
        <w:rPr>
          <w:rFonts w:ascii="Cambria" w:hAnsi="Cambria"/>
          <w:color w:val="212529"/>
        </w:rPr>
        <w:t xml:space="preserve"> - a</w:t>
      </w:r>
      <w:r w:rsidR="00EE55C8" w:rsidRPr="00D100C7">
        <w:rPr>
          <w:rFonts w:ascii="Cambria" w:hAnsi="Cambria"/>
          <w:color w:val="212529"/>
        </w:rPr>
        <w:t xml:space="preserve">ptver visas tautsaimniecības nozares un nosaka ekonomikas izaugsmes veicināšanas mērķus un rīcības virzienus turpmākajiem </w:t>
      </w:r>
      <w:r w:rsidR="000D28FE">
        <w:rPr>
          <w:rFonts w:ascii="Cambria" w:hAnsi="Cambria"/>
          <w:color w:val="212529"/>
        </w:rPr>
        <w:t>7</w:t>
      </w:r>
      <w:r w:rsidR="00EE55C8" w:rsidRPr="00D100C7">
        <w:rPr>
          <w:rFonts w:ascii="Cambria" w:hAnsi="Cambria"/>
          <w:color w:val="212529"/>
        </w:rPr>
        <w:t xml:space="preserve"> gadiem gan vietējā, gan starptautiskā mērogā. </w:t>
      </w:r>
    </w:p>
    <w:p w14:paraId="3E96C70F" w14:textId="77777777" w:rsidR="00EE55C8" w:rsidRPr="00D100C7" w:rsidRDefault="00EE55C8" w:rsidP="006E3D69">
      <w:pPr>
        <w:pStyle w:val="text-align-justify"/>
        <w:shd w:val="clear" w:color="auto" w:fill="FFFFFF" w:themeFill="background1"/>
        <w:spacing w:before="120" w:beforeAutospacing="0" w:after="120" w:afterAutospacing="0"/>
        <w:jc w:val="both"/>
        <w:rPr>
          <w:rFonts w:ascii="Cambria" w:hAnsi="Cambria"/>
          <w:color w:val="212529"/>
        </w:rPr>
      </w:pPr>
      <w:r w:rsidRPr="00D100C7">
        <w:rPr>
          <w:rFonts w:ascii="Cambria" w:hAnsi="Cambria"/>
          <w:color w:val="212529"/>
        </w:rPr>
        <w:t>Šajā politikas plānošanas dokumentā ir nostiprināts Latvijas viedās specializācijas stratēģijas (RIS3) koncepts pētniecības un inovācijas stratēģijas tautsaimniecības transformācijai.</w:t>
      </w:r>
    </w:p>
    <w:p w14:paraId="395F5B4C" w14:textId="57A81C13" w:rsidR="00EE55C8" w:rsidRPr="00D100C7" w:rsidRDefault="00EE55C8" w:rsidP="006E3D69">
      <w:pPr>
        <w:widowControl w:val="0"/>
        <w:suppressAutoHyphens/>
        <w:autoSpaceDN w:val="0"/>
        <w:jc w:val="both"/>
        <w:rPr>
          <w:rFonts w:ascii="Cambria" w:eastAsia="SimSun" w:hAnsi="Cambria" w:cs="Calibri"/>
          <w:color w:val="000000"/>
          <w:kern w:val="3"/>
        </w:rPr>
      </w:pPr>
      <w:r w:rsidRPr="0A9570C3">
        <w:rPr>
          <w:rFonts w:ascii="Cambria" w:eastAsia="SimSun" w:hAnsi="Cambria" w:cs="Calibri"/>
          <w:color w:val="000000"/>
          <w:kern w:val="3"/>
        </w:rPr>
        <w:t xml:space="preserve">2022. </w:t>
      </w:r>
      <w:r w:rsidR="6CC8DB83" w:rsidRPr="0A9570C3">
        <w:rPr>
          <w:rFonts w:ascii="Cambria" w:eastAsia="SimSun" w:hAnsi="Cambria" w:cs="Calibri"/>
          <w:color w:val="000000"/>
          <w:kern w:val="3"/>
        </w:rPr>
        <w:t>g.</w:t>
      </w:r>
      <w:r w:rsidRPr="0A9570C3">
        <w:rPr>
          <w:rFonts w:ascii="Cambria" w:eastAsia="SimSun" w:hAnsi="Cambria" w:cs="Calibri"/>
          <w:color w:val="000000"/>
          <w:kern w:val="3"/>
        </w:rPr>
        <w:t xml:space="preserve"> oktobrī tika izveidotas 5 vadības grupas visās RIS3 specializācijas jomās ar nolūku veidot dialogu starp RIS3 vērtību ķēžu ekosistēmās iesaistītajām pusēm – uzņēmumiem, pētniecības organizācijām, politikas veidotājiem un īstenotājiem, nozaru asociācijām, dažādiem sadarbības tīkliem, investoriem, universitātēm u.</w:t>
      </w:r>
      <w:r w:rsidR="5FB38AB5" w:rsidRPr="0A9570C3">
        <w:rPr>
          <w:rFonts w:ascii="Cambria" w:eastAsia="SimSun" w:hAnsi="Cambria" w:cs="Calibri"/>
          <w:color w:val="000000"/>
          <w:kern w:val="3"/>
        </w:rPr>
        <w:t xml:space="preserve"> </w:t>
      </w:r>
      <w:r w:rsidRPr="0A9570C3">
        <w:rPr>
          <w:rFonts w:ascii="Cambria" w:eastAsia="SimSun" w:hAnsi="Cambria" w:cs="Calibri"/>
          <w:color w:val="000000"/>
          <w:kern w:val="3"/>
        </w:rPr>
        <w:t>c. ieinteresētajām pusēm, lai nodrošinātu uzņēmējdarbības atklājumu principa īstenošanu šādās viedās specializācijas jomās:</w:t>
      </w:r>
    </w:p>
    <w:p w14:paraId="1A3E4C14" w14:textId="77777777" w:rsidR="009A360E" w:rsidRPr="00D100C7" w:rsidRDefault="009A360E" w:rsidP="005F2DB8">
      <w:pPr>
        <w:widowControl w:val="0"/>
        <w:numPr>
          <w:ilvl w:val="0"/>
          <w:numId w:val="10"/>
        </w:numPr>
        <w:suppressAutoHyphens/>
        <w:autoSpaceDN w:val="0"/>
        <w:ind w:left="714" w:hanging="357"/>
        <w:contextualSpacing/>
        <w:jc w:val="both"/>
        <w:rPr>
          <w:rFonts w:ascii="Cambria" w:eastAsia="SimSun" w:hAnsi="Cambria" w:cs="Calibri"/>
          <w:color w:val="000000"/>
          <w:kern w:val="3"/>
          <w:szCs w:val="24"/>
        </w:rPr>
      </w:pPr>
      <w:bookmarkStart w:id="336" w:name="_Hlk138243520"/>
      <w:r w:rsidRPr="00D100C7">
        <w:rPr>
          <w:rFonts w:ascii="Cambria" w:eastAsia="SimSun" w:hAnsi="Cambria" w:cs="Calibri"/>
          <w:color w:val="000000"/>
          <w:kern w:val="3"/>
          <w:szCs w:val="24"/>
        </w:rPr>
        <w:t>biomedicīna, medicīnas tehnoloģijas, farmācija;</w:t>
      </w:r>
    </w:p>
    <w:p w14:paraId="62F94A18" w14:textId="77777777" w:rsidR="009A360E" w:rsidRPr="00D100C7" w:rsidRDefault="009A360E" w:rsidP="005F2DB8">
      <w:pPr>
        <w:widowControl w:val="0"/>
        <w:numPr>
          <w:ilvl w:val="0"/>
          <w:numId w:val="10"/>
        </w:numPr>
        <w:suppressAutoHyphens/>
        <w:autoSpaceDN w:val="0"/>
        <w:ind w:left="714" w:hanging="357"/>
        <w:contextualSpacing/>
        <w:jc w:val="both"/>
        <w:rPr>
          <w:rFonts w:ascii="Cambria" w:eastAsia="SimSun" w:hAnsi="Cambria" w:cs="Calibri"/>
          <w:color w:val="000000"/>
          <w:kern w:val="3"/>
          <w:szCs w:val="24"/>
        </w:rPr>
      </w:pPr>
      <w:r w:rsidRPr="00D100C7">
        <w:rPr>
          <w:rFonts w:ascii="Cambria" w:eastAsia="SimSun" w:hAnsi="Cambria" w:cs="Calibri"/>
          <w:color w:val="000000"/>
          <w:kern w:val="3"/>
          <w:szCs w:val="24"/>
        </w:rPr>
        <w:t>informāciju un komunikācijas tehnoloģijas;</w:t>
      </w:r>
    </w:p>
    <w:p w14:paraId="109C68B7" w14:textId="77777777" w:rsidR="009A360E" w:rsidRPr="00D100C7" w:rsidRDefault="009A360E" w:rsidP="005F2DB8">
      <w:pPr>
        <w:widowControl w:val="0"/>
        <w:numPr>
          <w:ilvl w:val="0"/>
          <w:numId w:val="10"/>
        </w:numPr>
        <w:suppressAutoHyphens/>
        <w:autoSpaceDN w:val="0"/>
        <w:ind w:left="714" w:hanging="357"/>
        <w:contextualSpacing/>
        <w:jc w:val="both"/>
        <w:rPr>
          <w:rFonts w:ascii="Cambria" w:eastAsia="SimSun" w:hAnsi="Cambria" w:cs="Calibri"/>
          <w:color w:val="000000"/>
          <w:kern w:val="3"/>
          <w:szCs w:val="24"/>
        </w:rPr>
      </w:pPr>
      <w:r w:rsidRPr="00D100C7">
        <w:rPr>
          <w:rFonts w:ascii="Cambria" w:eastAsia="SimSun" w:hAnsi="Cambria" w:cs="Calibri"/>
          <w:color w:val="000000"/>
          <w:kern w:val="3"/>
          <w:szCs w:val="24"/>
        </w:rPr>
        <w:t>fotonika, viedie materiāli, tehnoloģijas un inženierzinātņu sistēmas;</w:t>
      </w:r>
    </w:p>
    <w:p w14:paraId="5B6A00D5" w14:textId="77777777" w:rsidR="009A360E" w:rsidRPr="00D100C7" w:rsidRDefault="009A360E" w:rsidP="005F2DB8">
      <w:pPr>
        <w:widowControl w:val="0"/>
        <w:numPr>
          <w:ilvl w:val="0"/>
          <w:numId w:val="10"/>
        </w:numPr>
        <w:suppressAutoHyphens/>
        <w:autoSpaceDN w:val="0"/>
        <w:ind w:left="714" w:hanging="357"/>
        <w:contextualSpacing/>
        <w:jc w:val="both"/>
        <w:rPr>
          <w:rFonts w:ascii="Cambria" w:eastAsia="SimSun" w:hAnsi="Cambria" w:cs="Calibri"/>
          <w:color w:val="000000"/>
          <w:kern w:val="3"/>
          <w:szCs w:val="24"/>
        </w:rPr>
      </w:pPr>
      <w:r w:rsidRPr="00D100C7">
        <w:rPr>
          <w:rFonts w:ascii="Cambria" w:eastAsia="SimSun" w:hAnsi="Cambria" w:cs="Calibri"/>
          <w:color w:val="000000"/>
          <w:kern w:val="3"/>
          <w:szCs w:val="24"/>
        </w:rPr>
        <w:t>zināšanu ietilpīga bioekonomika;</w:t>
      </w:r>
    </w:p>
    <w:p w14:paraId="0CAEC8BE" w14:textId="77777777" w:rsidR="009A360E" w:rsidRPr="00D100C7" w:rsidRDefault="009A360E" w:rsidP="005F2DB8">
      <w:pPr>
        <w:widowControl w:val="0"/>
        <w:numPr>
          <w:ilvl w:val="0"/>
          <w:numId w:val="10"/>
        </w:numPr>
        <w:suppressAutoHyphens/>
        <w:autoSpaceDN w:val="0"/>
        <w:ind w:left="714" w:hanging="357"/>
        <w:jc w:val="both"/>
        <w:rPr>
          <w:rFonts w:ascii="Cambria" w:eastAsia="SimSun" w:hAnsi="Cambria" w:cs="Calibri"/>
          <w:color w:val="000000"/>
          <w:kern w:val="3"/>
          <w:szCs w:val="24"/>
        </w:rPr>
      </w:pPr>
      <w:r w:rsidRPr="0EF8DAC8">
        <w:rPr>
          <w:rFonts w:ascii="Cambria" w:eastAsia="SimSun" w:hAnsi="Cambria" w:cs="Arial"/>
          <w:color w:val="000000"/>
          <w:kern w:val="3"/>
        </w:rPr>
        <w:t>viedā enerģētika un mobilitāte.</w:t>
      </w:r>
      <w:r w:rsidRPr="0EF8DAC8">
        <w:rPr>
          <w:rFonts w:ascii="Cambria" w:hAnsi="Cambria"/>
          <w:vertAlign w:val="superscript"/>
        </w:rPr>
        <w:footnoteReference w:id="209"/>
      </w:r>
    </w:p>
    <w:tbl>
      <w:tblPr>
        <w:tblStyle w:val="TableGrid"/>
        <w:tblW w:w="9356" w:type="dxa"/>
        <w:tblInd w:w="-5" w:type="dxa"/>
        <w:tblLook w:val="04A0" w:firstRow="1" w:lastRow="0" w:firstColumn="1" w:lastColumn="0" w:noHBand="0" w:noVBand="1"/>
      </w:tblPr>
      <w:tblGrid>
        <w:gridCol w:w="9356"/>
      </w:tblGrid>
      <w:tr w:rsidR="00EE55C8" w:rsidRPr="00D100C7" w14:paraId="06E463C3" w14:textId="77777777" w:rsidTr="003C1BF6">
        <w:tc>
          <w:tcPr>
            <w:tcW w:w="9356" w:type="dxa"/>
          </w:tcPr>
          <w:bookmarkEnd w:id="336"/>
          <w:p w14:paraId="2857E0F0" w14:textId="77777777" w:rsidR="00EE55C8" w:rsidRPr="00D100C7" w:rsidRDefault="00EE55C8" w:rsidP="001E46EF">
            <w:pPr>
              <w:widowControl w:val="0"/>
              <w:suppressAutoHyphens/>
              <w:autoSpaceDN w:val="0"/>
              <w:jc w:val="both"/>
              <w:rPr>
                <w:rFonts w:ascii="Cambria" w:eastAsia="SimSun" w:hAnsi="Cambria" w:cs="Calibri"/>
                <w:b/>
                <w:bCs/>
                <w:i/>
                <w:iCs/>
                <w:color w:val="000000"/>
                <w:kern w:val="3"/>
                <w:sz w:val="20"/>
                <w:szCs w:val="20"/>
              </w:rPr>
            </w:pPr>
            <w:r w:rsidRPr="00D100C7">
              <w:rPr>
                <w:rFonts w:ascii="Cambria" w:eastAsia="SimSun" w:hAnsi="Cambria" w:cs="Calibri"/>
                <w:b/>
                <w:bCs/>
                <w:i/>
                <w:iCs/>
                <w:color w:val="000000"/>
                <w:kern w:val="3"/>
                <w:sz w:val="20"/>
                <w:szCs w:val="20"/>
              </w:rPr>
              <w:t>Par RIS3 jomu “Viedā enerģētika un mobilitāte”</w:t>
            </w:r>
          </w:p>
          <w:p w14:paraId="67D58F39" w14:textId="32774044" w:rsidR="00EE55C8" w:rsidRPr="00D100C7" w:rsidRDefault="00EE55C8" w:rsidP="003C1BF6">
            <w:pPr>
              <w:widowControl w:val="0"/>
              <w:suppressAutoHyphens/>
              <w:autoSpaceDN w:val="0"/>
              <w:jc w:val="both"/>
              <w:rPr>
                <w:rFonts w:ascii="Cambria" w:eastAsia="SimSun" w:hAnsi="Cambria" w:cs="Calibri"/>
                <w:color w:val="000000"/>
                <w:kern w:val="3"/>
                <w:sz w:val="20"/>
                <w:szCs w:val="20"/>
              </w:rPr>
            </w:pPr>
            <w:r w:rsidRPr="00D100C7">
              <w:rPr>
                <w:rFonts w:ascii="Cambria" w:eastAsia="SimSun" w:hAnsi="Cambria" w:cs="Calibri"/>
                <w:color w:val="000000"/>
                <w:kern w:val="3"/>
                <w:sz w:val="20"/>
                <w:szCs w:val="20"/>
              </w:rPr>
              <w:t>RIS3 jomas “Viedā enerģētika un mobilitāte” stratēģijas mērķis ir efektīvi novirzīt Eiropas, valsts, reģionālo un privāto finansējumu aktivitātēm, kuru rezultātā tiek stiprināta nacionālā pētniecības un inovācijas spēja enerģētikas un mobilitātes sektorā. Turklāt šī joma sevī ietver arī saistītās industrijas un infrastruktūras – IKT, transportu, būvniecību, rūpniecību, kā arī aprites ekonomikas jautājumus. Stratēģijā noteikti sekojoši</w:t>
            </w:r>
            <w:r w:rsidR="003C1BF6">
              <w:rPr>
                <w:rFonts w:ascii="Cambria" w:eastAsia="SimSun" w:hAnsi="Cambria" w:cs="Calibri"/>
                <w:color w:val="000000"/>
                <w:kern w:val="3"/>
                <w:sz w:val="20"/>
                <w:szCs w:val="20"/>
              </w:rPr>
              <w:t xml:space="preserve"> </w:t>
            </w:r>
            <w:r w:rsidRPr="00D100C7">
              <w:rPr>
                <w:rFonts w:ascii="Cambria" w:eastAsia="SimSun" w:hAnsi="Cambria" w:cs="Calibri"/>
                <w:color w:val="000000"/>
                <w:kern w:val="3"/>
                <w:sz w:val="20"/>
                <w:szCs w:val="20"/>
              </w:rPr>
              <w:t xml:space="preserve">P&amp;I virzieni: (1) </w:t>
            </w:r>
            <w:r w:rsidR="02884783" w:rsidRPr="00D100C7">
              <w:rPr>
                <w:rFonts w:ascii="Cambria" w:eastAsia="SimSun" w:hAnsi="Cambria" w:cs="Calibri"/>
                <w:color w:val="000000"/>
                <w:kern w:val="3"/>
                <w:sz w:val="20"/>
                <w:szCs w:val="20"/>
              </w:rPr>
              <w:t>AER</w:t>
            </w:r>
            <w:r w:rsidRPr="00D100C7">
              <w:rPr>
                <w:rFonts w:ascii="Cambria" w:eastAsia="SimSun" w:hAnsi="Cambria" w:cs="Calibri"/>
                <w:color w:val="000000"/>
                <w:kern w:val="3"/>
                <w:sz w:val="20"/>
                <w:szCs w:val="20"/>
              </w:rPr>
              <w:t xml:space="preserve"> uzglabāšana, esošo risinājumu pilnveide un jaunu risinājumu izpēte, (2) </w:t>
            </w:r>
            <w:r w:rsidR="6C35AA5A" w:rsidRPr="00D100C7">
              <w:rPr>
                <w:rFonts w:ascii="Cambria" w:eastAsia="SimSun" w:hAnsi="Cambria" w:cs="Calibri"/>
                <w:color w:val="000000"/>
                <w:kern w:val="3"/>
                <w:sz w:val="20"/>
                <w:szCs w:val="20"/>
              </w:rPr>
              <w:t>AER</w:t>
            </w:r>
            <w:r w:rsidRPr="00D100C7">
              <w:rPr>
                <w:rFonts w:ascii="Cambria" w:eastAsia="SimSun" w:hAnsi="Cambria" w:cs="Calibri"/>
                <w:color w:val="000000"/>
                <w:kern w:val="3"/>
                <w:sz w:val="20"/>
                <w:szCs w:val="20"/>
              </w:rPr>
              <w:t>, tai skaitā ūdeņraža, tehnoloģiju attīstīšana, (3) aprites ekonomikas principu ieviešana enerģētikā, piem. biogāzes ražošana no atkritumiem, (4) viedo energosistēmu novērojamības un automatizācijas veicināšana, (5) Latvijā pieejamo bioresursu pārveide ilgtspējīgas enerģijas avotos, (6) ilgtspējīga enerģija transportam, t</w:t>
            </w:r>
            <w:r w:rsidR="00B30E7E">
              <w:rPr>
                <w:rFonts w:ascii="Cambria" w:eastAsia="SimSun" w:hAnsi="Cambria" w:cs="Calibri"/>
                <w:color w:val="000000"/>
                <w:kern w:val="3"/>
                <w:sz w:val="20"/>
                <w:szCs w:val="20"/>
              </w:rPr>
              <w:t xml:space="preserve">.sk. SAF </w:t>
            </w:r>
            <w:r w:rsidRPr="00D100C7">
              <w:rPr>
                <w:rFonts w:ascii="Cambria" w:eastAsia="SimSun" w:hAnsi="Cambria" w:cs="Calibri"/>
                <w:color w:val="000000"/>
                <w:kern w:val="3"/>
                <w:sz w:val="20"/>
                <w:szCs w:val="20"/>
              </w:rPr>
              <w:t>ražošana, (7) inovatīvu mobilitātes risinājumu ieviešana, (8) mazemisiju un bezemisiju transportlīdzekļu izmantošanai nepieciešamās infrastruktūras pilnveide, tai skaitā uzlādes/uzpildes infrastruktūru, (9) datu pārvaldība un IKT risinājumi enerģijas ražošanas/patēriņa vadībai, inovatīviem mobilitātes risinājumiem, (10) enerģijas pieprasījuma vadības risinājumu izpēte, izmantojot dažādus elektrotīklam pievienotos aktīvus un to grupas, (11) mākslīgā intelekta un mašīnmācīšanās risinājumu izpēte energosistēmas vadības nodrošināšanai (optimizācijas algoritmi), (12) elektroapgādes sistēmai pieslēgto iekārtu komunikācijas vadības standartizācija (elektrouzlādes stacijas, siltumsūkņi, saules paneļu inventori u.</w:t>
            </w:r>
            <w:r w:rsidR="3EFE2779" w:rsidRPr="00D100C7">
              <w:rPr>
                <w:rFonts w:ascii="Cambria" w:eastAsia="SimSun" w:hAnsi="Cambria" w:cs="Calibri"/>
                <w:color w:val="000000"/>
                <w:kern w:val="3"/>
                <w:sz w:val="20"/>
                <w:szCs w:val="20"/>
              </w:rPr>
              <w:t xml:space="preserve"> </w:t>
            </w:r>
            <w:r w:rsidRPr="00D100C7">
              <w:rPr>
                <w:rFonts w:ascii="Cambria" w:eastAsia="SimSun" w:hAnsi="Cambria" w:cs="Calibri"/>
                <w:color w:val="000000"/>
                <w:kern w:val="3"/>
                <w:sz w:val="20"/>
                <w:szCs w:val="20"/>
              </w:rPr>
              <w:t>c.).</w:t>
            </w:r>
          </w:p>
        </w:tc>
      </w:tr>
    </w:tbl>
    <w:p w14:paraId="180911FA" w14:textId="1974F0C8" w:rsidR="00EE55C8" w:rsidRPr="00A30381" w:rsidRDefault="00A30381" w:rsidP="00A81091">
      <w:pPr>
        <w:pStyle w:val="text-align-justify"/>
        <w:numPr>
          <w:ilvl w:val="0"/>
          <w:numId w:val="23"/>
        </w:numPr>
        <w:shd w:val="clear" w:color="auto" w:fill="FFFFFF" w:themeFill="background1"/>
        <w:spacing w:before="120" w:beforeAutospacing="0" w:after="120" w:afterAutospacing="0"/>
        <w:ind w:left="357" w:hanging="357"/>
        <w:contextualSpacing/>
        <w:jc w:val="both"/>
        <w:rPr>
          <w:rFonts w:ascii="Cambria" w:hAnsi="Cambria"/>
          <w:color w:val="212529"/>
        </w:rPr>
      </w:pPr>
      <w:r w:rsidRPr="00E160E7">
        <w:rPr>
          <w:rFonts w:ascii="Cambria" w:hAnsi="Cambria"/>
          <w:color w:val="212529"/>
          <w:u w:val="single"/>
        </w:rPr>
        <w:t>ZTAIP2027</w:t>
      </w:r>
      <w:r w:rsidRPr="006E3D69">
        <w:rPr>
          <w:rFonts w:ascii="Cambria" w:hAnsi="Cambria"/>
          <w:color w:val="212529"/>
        </w:rPr>
        <w:t xml:space="preserve"> - d</w:t>
      </w:r>
      <w:r w:rsidR="00EE55C8" w:rsidRPr="006E3D69">
        <w:rPr>
          <w:rFonts w:ascii="Cambria" w:hAnsi="Cambria"/>
          <w:color w:val="212529"/>
        </w:rPr>
        <w:t>efinē zinātnes un tehnoloģiju attīstības politiku laika periodam no 2021.</w:t>
      </w:r>
      <w:r w:rsidR="00EE55C8" w:rsidRPr="00A30381">
        <w:rPr>
          <w:rFonts w:ascii="Cambria" w:hAnsi="Cambria"/>
          <w:color w:val="212529"/>
        </w:rPr>
        <w:t xml:space="preserve"> – 2027. </w:t>
      </w:r>
      <w:r w:rsidR="616D23C6" w:rsidRPr="0A9570C3">
        <w:rPr>
          <w:rFonts w:ascii="Cambria" w:hAnsi="Cambria"/>
          <w:color w:val="212529"/>
        </w:rPr>
        <w:t>g.</w:t>
      </w:r>
      <w:r w:rsidR="00EE55C8" w:rsidRPr="0A9570C3">
        <w:rPr>
          <w:rFonts w:ascii="Cambria" w:hAnsi="Cambria"/>
          <w:color w:val="212529"/>
        </w:rPr>
        <w:t>,</w:t>
      </w:r>
      <w:r w:rsidR="00EE55C8" w:rsidRPr="00A30381">
        <w:rPr>
          <w:rFonts w:ascii="Cambria" w:hAnsi="Cambria"/>
          <w:color w:val="212529"/>
        </w:rPr>
        <w:t xml:space="preserve"> nosakot pamatprincipus, mērķi, prioritātes, rīcības virzienus un veicamos uzdevumus un nodrošinot šo politiku pēctecību. </w:t>
      </w:r>
    </w:p>
    <w:p w14:paraId="2B3BDBF0" w14:textId="77777777" w:rsidR="00D80E47" w:rsidRPr="00E83B3C" w:rsidRDefault="00D80E47" w:rsidP="009C2762">
      <w:pPr>
        <w:contextualSpacing/>
        <w:jc w:val="both"/>
        <w:rPr>
          <w:rFonts w:ascii="Cambria" w:eastAsia="Yu Gothic Light" w:hAnsi="Cambria" w:cs="Calibri"/>
          <w:b/>
          <w:i/>
        </w:rPr>
      </w:pPr>
      <w:r w:rsidRPr="00E83B3C">
        <w:rPr>
          <w:rFonts w:ascii="Cambria" w:hAnsi="Cambria"/>
          <w:b/>
          <w:i/>
        </w:rPr>
        <w:t>Normatīvais regulējums</w:t>
      </w:r>
    </w:p>
    <w:p w14:paraId="0AFACE4E" w14:textId="77777777" w:rsidR="00272260" w:rsidRDefault="00D80E47" w:rsidP="009C2762">
      <w:pPr>
        <w:contextualSpacing/>
        <w:jc w:val="both"/>
        <w:rPr>
          <w:rFonts w:ascii="Cambria" w:hAnsi="Cambria"/>
          <w:szCs w:val="24"/>
        </w:rPr>
      </w:pPr>
      <w:r w:rsidRPr="00D100C7">
        <w:rPr>
          <w:rFonts w:ascii="Cambria" w:hAnsi="Cambria"/>
          <w:szCs w:val="24"/>
        </w:rPr>
        <w:t>Latvijā pastāv vairāki normatīvie akti un regulējumi, kas veicina pētniecību un attīstību (P&amp;A), kā arī inovāciju projektu un iniciatīvu īstenošanu, tostarp ar fokusu uz enerģētiku un klimata jomu. Daži no normatīvajiem aktiem un regulējumiem ir šādi:</w:t>
      </w:r>
    </w:p>
    <w:p w14:paraId="568788CD" w14:textId="77777777" w:rsidR="00272260" w:rsidRPr="00272260" w:rsidRDefault="00D80E47" w:rsidP="00A81091">
      <w:pPr>
        <w:pStyle w:val="ListParagraph"/>
        <w:numPr>
          <w:ilvl w:val="0"/>
          <w:numId w:val="24"/>
        </w:numPr>
        <w:jc w:val="both"/>
        <w:rPr>
          <w:rFonts w:ascii="Cambria" w:hAnsi="Cambria"/>
          <w:szCs w:val="24"/>
        </w:rPr>
      </w:pPr>
      <w:r w:rsidRPr="0EF8DAC8">
        <w:rPr>
          <w:rFonts w:ascii="Cambria" w:hAnsi="Cambria"/>
        </w:rPr>
        <w:t>Jaunuzņēmumu darbības atbalsta likums</w:t>
      </w:r>
      <w:r w:rsidRPr="0EF8DAC8">
        <w:rPr>
          <w:rStyle w:val="FootnoteReference"/>
          <w:rFonts w:ascii="Cambria" w:hAnsi="Cambria"/>
        </w:rPr>
        <w:footnoteReference w:id="210"/>
      </w:r>
    </w:p>
    <w:p w14:paraId="1F93D4C8" w14:textId="77777777" w:rsidR="00272260" w:rsidRPr="00272260" w:rsidRDefault="00D80E47" w:rsidP="00A81091">
      <w:pPr>
        <w:pStyle w:val="ListParagraph"/>
        <w:numPr>
          <w:ilvl w:val="0"/>
          <w:numId w:val="24"/>
        </w:numPr>
        <w:jc w:val="both"/>
        <w:rPr>
          <w:rFonts w:ascii="Cambria" w:hAnsi="Cambria"/>
          <w:szCs w:val="24"/>
        </w:rPr>
      </w:pPr>
      <w:r w:rsidRPr="0EF8DAC8">
        <w:rPr>
          <w:rFonts w:ascii="Cambria" w:hAnsi="Cambria"/>
        </w:rPr>
        <w:t>Inovatīvas uzņēmējdarbības un prioritāro projektu atbalsta likums</w:t>
      </w:r>
      <w:r w:rsidRPr="0EF8DAC8">
        <w:rPr>
          <w:rStyle w:val="FootnoteReference"/>
          <w:rFonts w:ascii="Cambria" w:hAnsi="Cambria"/>
        </w:rPr>
        <w:footnoteReference w:id="211"/>
      </w:r>
      <w:r w:rsidRPr="0EF8DAC8">
        <w:rPr>
          <w:rFonts w:ascii="Cambria" w:hAnsi="Cambria"/>
        </w:rPr>
        <w:t xml:space="preserve"> jeb “Zaļais koridors”</w:t>
      </w:r>
    </w:p>
    <w:p w14:paraId="2CAC54DB" w14:textId="77777777" w:rsidR="00272260" w:rsidRPr="00272260" w:rsidRDefault="00D80E47" w:rsidP="00A81091">
      <w:pPr>
        <w:pStyle w:val="ListParagraph"/>
        <w:numPr>
          <w:ilvl w:val="0"/>
          <w:numId w:val="24"/>
        </w:numPr>
        <w:jc w:val="both"/>
        <w:rPr>
          <w:rFonts w:ascii="Cambria" w:hAnsi="Cambria"/>
          <w:szCs w:val="24"/>
        </w:rPr>
      </w:pPr>
      <w:r w:rsidRPr="0EF8DAC8">
        <w:rPr>
          <w:rFonts w:ascii="Cambria" w:hAnsi="Cambria"/>
        </w:rPr>
        <w:t>Zinātniskās darbības likums</w:t>
      </w:r>
      <w:r w:rsidRPr="0EF8DAC8">
        <w:rPr>
          <w:rStyle w:val="FootnoteReference"/>
          <w:rFonts w:ascii="Cambria" w:hAnsi="Cambria"/>
        </w:rPr>
        <w:footnoteReference w:id="212"/>
      </w:r>
    </w:p>
    <w:p w14:paraId="6B646835" w14:textId="783BE425" w:rsidR="00D80E47" w:rsidRPr="00272260" w:rsidRDefault="00D80E47" w:rsidP="00A81091">
      <w:pPr>
        <w:pStyle w:val="ListParagraph"/>
        <w:numPr>
          <w:ilvl w:val="0"/>
          <w:numId w:val="24"/>
        </w:numPr>
        <w:jc w:val="both"/>
        <w:rPr>
          <w:rFonts w:ascii="Cambria" w:hAnsi="Cambria"/>
          <w:szCs w:val="24"/>
        </w:rPr>
      </w:pPr>
      <w:r w:rsidRPr="0EF8DAC8">
        <w:rPr>
          <w:rFonts w:ascii="Cambria" w:hAnsi="Cambria" w:cs="Segoe UI"/>
          <w:color w:val="0D0D0D"/>
          <w:shd w:val="clear" w:color="auto" w:fill="FFFFFF"/>
        </w:rPr>
        <w:t>Klimata likums</w:t>
      </w:r>
      <w:r w:rsidRPr="0EF8DAC8">
        <w:rPr>
          <w:rStyle w:val="FootnoteReference"/>
          <w:rFonts w:ascii="Cambria" w:hAnsi="Cambria" w:cs="Segoe UI"/>
          <w:color w:val="0D0D0D"/>
          <w:shd w:val="clear" w:color="auto" w:fill="FFFFFF"/>
        </w:rPr>
        <w:footnoteReference w:id="213"/>
      </w:r>
      <w:r w:rsidRPr="0EF8DAC8">
        <w:rPr>
          <w:rFonts w:ascii="Cambria" w:hAnsi="Cambria" w:cs="Segoe UI"/>
          <w:color w:val="0D0D0D"/>
          <w:shd w:val="clear" w:color="auto" w:fill="FFFFFF"/>
        </w:rPr>
        <w:t xml:space="preserve"> un Enerģētikas likums</w:t>
      </w:r>
      <w:r w:rsidRPr="0EF8DAC8">
        <w:rPr>
          <w:rStyle w:val="FootnoteReference"/>
          <w:rFonts w:ascii="Cambria" w:hAnsi="Cambria" w:cs="Segoe UI"/>
          <w:color w:val="0D0D0D"/>
          <w:shd w:val="clear" w:color="auto" w:fill="FFFFFF"/>
        </w:rPr>
        <w:footnoteReference w:id="214"/>
      </w:r>
      <w:r w:rsidRPr="0EF8DAC8">
        <w:rPr>
          <w:rFonts w:ascii="Cambria" w:hAnsi="Cambria" w:cs="Segoe UI"/>
          <w:color w:val="0D0D0D"/>
          <w:shd w:val="clear" w:color="auto" w:fill="FFFFFF"/>
        </w:rPr>
        <w:t xml:space="preserve"> </w:t>
      </w:r>
    </w:p>
    <w:p w14:paraId="18C2E3AA" w14:textId="53CB35C2" w:rsidR="00EE55C8" w:rsidRPr="00E83B3C" w:rsidRDefault="00C9071E" w:rsidP="009C2762">
      <w:pPr>
        <w:contextualSpacing/>
        <w:jc w:val="both"/>
        <w:rPr>
          <w:rFonts w:ascii="Cambria" w:hAnsi="Cambria"/>
          <w:b/>
          <w:i/>
        </w:rPr>
      </w:pPr>
      <w:r w:rsidRPr="00E83B3C">
        <w:rPr>
          <w:rFonts w:ascii="Cambria" w:hAnsi="Cambria"/>
          <w:b/>
          <w:i/>
        </w:rPr>
        <w:t>A</w:t>
      </w:r>
      <w:r w:rsidR="00EE55C8" w:rsidRPr="00E83B3C">
        <w:rPr>
          <w:rFonts w:ascii="Cambria" w:hAnsi="Cambria"/>
          <w:b/>
          <w:i/>
        </w:rPr>
        <w:t>tbalsta ietvars</w:t>
      </w:r>
    </w:p>
    <w:p w14:paraId="76E01C58" w14:textId="51878695" w:rsidR="00510D11" w:rsidRDefault="00EE55C8" w:rsidP="009C2762">
      <w:pPr>
        <w:pStyle w:val="NormalWeb"/>
        <w:spacing w:before="120" w:beforeAutospacing="0" w:after="120" w:afterAutospacing="0"/>
        <w:contextualSpacing/>
        <w:jc w:val="both"/>
        <w:rPr>
          <w:rFonts w:ascii="Cambria" w:hAnsi="Cambria" w:cs="Arial"/>
        </w:rPr>
      </w:pPr>
      <w:r w:rsidRPr="00D100C7">
        <w:rPr>
          <w:rFonts w:ascii="Cambria" w:hAnsi="Cambria" w:cs="Arial"/>
        </w:rPr>
        <w:t xml:space="preserve">Laikā no 2021. </w:t>
      </w:r>
      <w:r w:rsidR="055596DD" w:rsidRPr="0A9570C3">
        <w:rPr>
          <w:rFonts w:ascii="Cambria" w:hAnsi="Cambria" w:cs="Arial"/>
        </w:rPr>
        <w:t>g.</w:t>
      </w:r>
      <w:r w:rsidRPr="00D100C7">
        <w:rPr>
          <w:rFonts w:ascii="Cambria" w:hAnsi="Cambria" w:cs="Arial"/>
        </w:rPr>
        <w:t xml:space="preserve"> līdz 2029. </w:t>
      </w:r>
      <w:r w:rsidR="7508F8F9" w:rsidRPr="0A9570C3">
        <w:rPr>
          <w:rFonts w:ascii="Cambria" w:hAnsi="Cambria" w:cs="Arial"/>
        </w:rPr>
        <w:t>g.</w:t>
      </w:r>
      <w:r w:rsidRPr="00D100C7">
        <w:rPr>
          <w:rFonts w:ascii="Cambria" w:hAnsi="Cambria" w:cs="Arial"/>
        </w:rPr>
        <w:t xml:space="preserve"> </w:t>
      </w:r>
      <w:r w:rsidR="00906386">
        <w:rPr>
          <w:rFonts w:ascii="Cambria" w:hAnsi="Cambria" w:cs="Arial"/>
        </w:rPr>
        <w:t xml:space="preserve">EM ar ANM un MFF </w:t>
      </w:r>
      <w:r w:rsidRPr="00D100C7">
        <w:rPr>
          <w:rFonts w:ascii="Cambria" w:hAnsi="Cambria" w:cs="Arial"/>
        </w:rPr>
        <w:t>investīcijām sniegs būtisku atbalstu – 1,6 m</w:t>
      </w:r>
      <w:r w:rsidR="00674A15">
        <w:rPr>
          <w:rFonts w:ascii="Cambria" w:hAnsi="Cambria" w:cs="Arial"/>
        </w:rPr>
        <w:t>ljrd.€</w:t>
      </w:r>
      <w:r w:rsidRPr="00D100C7">
        <w:rPr>
          <w:rFonts w:ascii="Cambria" w:hAnsi="Cambria" w:cs="Arial"/>
        </w:rPr>
        <w:t xml:space="preserve"> – produktivitātes, nevienlīdzības mazināšanas, energoefektivitātes, digitalizācijas, eksportspējas un konkurētspējas kāpināšanai.</w:t>
      </w:r>
    </w:p>
    <w:p w14:paraId="77BA04B1" w14:textId="71020E00" w:rsidR="00EE55C8" w:rsidRPr="00D100C7" w:rsidRDefault="00EE55C8" w:rsidP="009C2762">
      <w:pPr>
        <w:pStyle w:val="NormalWeb"/>
        <w:spacing w:before="120" w:beforeAutospacing="0" w:after="120" w:afterAutospacing="0"/>
        <w:contextualSpacing/>
        <w:jc w:val="both"/>
        <w:rPr>
          <w:rFonts w:ascii="Cambria" w:hAnsi="Cambria"/>
        </w:rPr>
      </w:pPr>
      <w:r w:rsidRPr="00D100C7">
        <w:rPr>
          <w:rFonts w:ascii="Cambria" w:hAnsi="Cambria"/>
        </w:rPr>
        <w:t>P&amp;A atbalsta programmas paredz, ka investīcijas P&amp;A un inovācijās ir koncentrējamas Latvijā noteiktajās RIS3 jomās. Lēšams, ka vidēji 20-25% no visiem digitālās transformācijas un produktivitātes projektiem būs tādi, kas sniegtu ieguldījumu enerģētikas un klimata jomas attīstībai, piemēram, būtu vērsti uz emisijas un enerģiju mazinošu tehnoloģiju attīstību, zaļo inovāciju radīšanu, aprites ekonomikai svarīgu risinājumu ieviešanu, resursu un izejvielu efektivitāti un ražošanas produktivitāti.</w:t>
      </w:r>
    </w:p>
    <w:p w14:paraId="3652DF15" w14:textId="3A21589D" w:rsidR="00EE55C8" w:rsidRPr="00D100C7" w:rsidRDefault="00EE55C8" w:rsidP="009C2762">
      <w:pPr>
        <w:pStyle w:val="NormalWeb"/>
        <w:spacing w:before="120" w:beforeAutospacing="0" w:after="120" w:afterAutospacing="0"/>
        <w:contextualSpacing/>
        <w:jc w:val="both"/>
        <w:rPr>
          <w:rFonts w:ascii="Cambria" w:eastAsiaTheme="minorEastAsia" w:hAnsi="Cambria" w:cstheme="minorBidi"/>
          <w:kern w:val="2"/>
          <w:lang w:eastAsia="en-US"/>
          <w14:ligatures w14:val="standardContextual"/>
        </w:rPr>
      </w:pPr>
      <w:r w:rsidRPr="0EF8DAC8">
        <w:rPr>
          <w:rFonts w:ascii="Cambria" w:eastAsiaTheme="minorEastAsia" w:hAnsi="Cambria" w:cstheme="minorBidi"/>
          <w:kern w:val="2"/>
          <w:lang w:eastAsia="en-US"/>
          <w14:ligatures w14:val="standardContextual"/>
        </w:rPr>
        <w:t xml:space="preserve">Ir pieejamas atbalsta arī valsts un ES līmeņa atbalsta programmas komersantiem enerģētikas resursu maiņas un klimata izmaiņu samazināšanas mērķiem, kā piemēram, Investīciju fonds (Altum), </w:t>
      </w:r>
      <w:r w:rsidR="6E18E76A" w:rsidRPr="0EF8DAC8">
        <w:rPr>
          <w:rFonts w:ascii="Cambria" w:eastAsiaTheme="minorEastAsia" w:hAnsi="Cambria" w:cstheme="minorBidi"/>
          <w:kern w:val="2"/>
          <w:lang w:eastAsia="en-US"/>
          <w14:ligatures w14:val="standardContextual"/>
        </w:rPr>
        <w:t>I</w:t>
      </w:r>
      <w:r w:rsidR="7F949D31" w:rsidRPr="0EF8DAC8">
        <w:rPr>
          <w:rFonts w:ascii="Cambria" w:eastAsiaTheme="minorEastAsia" w:hAnsi="Cambria" w:cstheme="minorBidi"/>
          <w:kern w:val="2"/>
          <w:lang w:eastAsia="en-US"/>
          <w14:ligatures w14:val="standardContextual"/>
        </w:rPr>
        <w:t>F</w:t>
      </w:r>
      <w:r w:rsidRPr="0EF8DAC8">
        <w:rPr>
          <w:rFonts w:ascii="Cambria" w:eastAsiaTheme="minorEastAsia" w:hAnsi="Cambria" w:cstheme="minorBidi"/>
          <w:kern w:val="2"/>
          <w:lang w:eastAsia="en-US"/>
          <w14:ligatures w14:val="standardContextual"/>
        </w:rPr>
        <w:t xml:space="preserve">, LIFE programma, CEF, Apvārsnis Eiropa, kuras pārvalda Eiropas Klimata, infrastruktūras un vides izpildaģentūra (CINEA). Latvijā šos finanšu instrumentus koordinē </w:t>
      </w:r>
      <w:r w:rsidR="6E18E76A" w:rsidRPr="0EF8DAC8">
        <w:rPr>
          <w:rFonts w:ascii="Cambria" w:eastAsiaTheme="minorEastAsia" w:hAnsi="Cambria" w:cstheme="minorBidi"/>
          <w:kern w:val="2"/>
          <w:lang w:eastAsia="en-US"/>
          <w14:ligatures w14:val="standardContextual"/>
        </w:rPr>
        <w:t>K</w:t>
      </w:r>
      <w:r w:rsidR="41CD5992" w:rsidRPr="0EF8DAC8">
        <w:rPr>
          <w:rFonts w:ascii="Cambria" w:eastAsiaTheme="minorEastAsia" w:hAnsi="Cambria" w:cstheme="minorBidi"/>
          <w:kern w:val="2"/>
          <w:lang w:eastAsia="en-US"/>
          <w14:ligatures w14:val="standardContextual"/>
        </w:rPr>
        <w:t>EM</w:t>
      </w:r>
      <w:r w:rsidRPr="0EF8DAC8">
        <w:rPr>
          <w:rFonts w:ascii="Cambria" w:eastAsiaTheme="minorEastAsia" w:hAnsi="Cambria" w:cstheme="minorBidi"/>
          <w:kern w:val="2"/>
          <w:lang w:eastAsia="en-US"/>
          <w14:ligatures w14:val="standardContextual"/>
        </w:rPr>
        <w:t xml:space="preserve">. </w:t>
      </w:r>
    </w:p>
    <w:p w14:paraId="2444E7F2" w14:textId="293F3E02" w:rsidR="00EE55C8" w:rsidRPr="00D100C7" w:rsidRDefault="00EE55C8" w:rsidP="009C2762">
      <w:pPr>
        <w:pStyle w:val="NormalWeb"/>
        <w:spacing w:before="120" w:beforeAutospacing="0" w:after="120" w:afterAutospacing="0"/>
        <w:contextualSpacing/>
        <w:jc w:val="both"/>
        <w:rPr>
          <w:rFonts w:ascii="Cambria" w:hAnsi="Cambria"/>
        </w:rPr>
      </w:pPr>
      <w:r w:rsidRPr="00D100C7">
        <w:rPr>
          <w:rFonts w:ascii="Cambria" w:hAnsi="Cambria"/>
        </w:rPr>
        <w:t xml:space="preserve">Kā viens no instrumentiem attīstībai, izaugsmei un inovāciju ieviešanai, kurš var apmierināt publiskā sektora vajadzības un prasības, var būt publiskais iepirkums. Latvijā publiskais iepirkums vidēji veido 11 % no IKP. 2022. </w:t>
      </w:r>
      <w:r w:rsidR="64D54137" w:rsidRPr="00D100C7">
        <w:rPr>
          <w:rFonts w:ascii="Cambria" w:hAnsi="Cambria"/>
        </w:rPr>
        <w:t>g.</w:t>
      </w:r>
      <w:r w:rsidRPr="00D100C7">
        <w:rPr>
          <w:rFonts w:ascii="Cambria" w:hAnsi="Cambria"/>
        </w:rPr>
        <w:t xml:space="preserve"> publiskajiem iepirkumiem tika izlietoti aptuveni </w:t>
      </w:r>
      <w:r w:rsidR="6E18E76A" w:rsidRPr="00D100C7">
        <w:rPr>
          <w:rFonts w:ascii="Cambria" w:hAnsi="Cambria"/>
        </w:rPr>
        <w:t>4</w:t>
      </w:r>
      <w:r w:rsidR="62F46A01" w:rsidRPr="00D100C7">
        <w:rPr>
          <w:rFonts w:ascii="Cambria" w:hAnsi="Cambria"/>
        </w:rPr>
        <w:t>,3</w:t>
      </w:r>
      <w:r w:rsidR="6E18E76A" w:rsidRPr="00D100C7">
        <w:rPr>
          <w:rFonts w:ascii="Cambria" w:hAnsi="Cambria"/>
        </w:rPr>
        <w:t xml:space="preserve"> mlj</w:t>
      </w:r>
      <w:r w:rsidR="5A3AA475" w:rsidRPr="00D100C7">
        <w:rPr>
          <w:rFonts w:ascii="Cambria" w:hAnsi="Cambria"/>
        </w:rPr>
        <w:t>rd</w:t>
      </w:r>
      <w:r w:rsidR="6E18E76A" w:rsidRPr="00D100C7">
        <w:rPr>
          <w:rFonts w:ascii="Cambria" w:hAnsi="Cambria"/>
        </w:rPr>
        <w:t>.</w:t>
      </w:r>
      <w:r w:rsidRPr="00D100C7">
        <w:rPr>
          <w:rFonts w:ascii="Cambria" w:hAnsi="Cambria"/>
        </w:rPr>
        <w:t xml:space="preserve"> </w:t>
      </w:r>
      <w:r w:rsidR="00267CFB">
        <w:rPr>
          <w:rFonts w:ascii="Cambria" w:hAnsi="Cambria"/>
        </w:rPr>
        <w:t>€</w:t>
      </w:r>
      <w:r w:rsidRPr="00D100C7">
        <w:rPr>
          <w:rFonts w:ascii="Cambria" w:hAnsi="Cambria"/>
        </w:rPr>
        <w:t>, kas parāda publisko iepirkumu lielo potenciālu, lai virzītu attīstību dažādās nozarēs, palīdzētu stimulēt nākotnes tirgu un risinātu aktuālās sabiedrības problēmas. Paredzams, ka stratēģiski piemērojot atbilstošus iepirkuma mehānismus (inovatīvais</w:t>
      </w:r>
      <w:r w:rsidR="00A50CE2">
        <w:rPr>
          <w:rStyle w:val="FootnoteReference"/>
          <w:rFonts w:ascii="Cambria" w:hAnsi="Cambria"/>
        </w:rPr>
        <w:footnoteReference w:id="215"/>
      </w:r>
      <w:r w:rsidRPr="00D100C7">
        <w:rPr>
          <w:rFonts w:ascii="Cambria" w:hAnsi="Cambria"/>
        </w:rPr>
        <w:t xml:space="preserve"> un zaļais iepirkums) publiskā sektora pasūtītāji var virzīt inovācijas, veicināt pilsētu izaugsmi un iedzīvotāju labklājību un galu galā uzlabot iepirkto pakalpojumu produktivitāti, kvalitāti un pieejamību. Paredzēts izstrādāt atbalsta instrumentus, kas sekmētu inovāciju iepirkuma plašāku izmantošanu. </w:t>
      </w:r>
    </w:p>
    <w:p w14:paraId="0282F50D" w14:textId="1A8DBE1D" w:rsidR="00EE55C8" w:rsidRPr="00D100C7" w:rsidRDefault="00EE55C8" w:rsidP="009C2762">
      <w:pPr>
        <w:contextualSpacing/>
        <w:jc w:val="both"/>
        <w:rPr>
          <w:rFonts w:ascii="Cambria" w:hAnsi="Cambria"/>
          <w:szCs w:val="24"/>
        </w:rPr>
      </w:pPr>
      <w:r w:rsidRPr="00D100C7">
        <w:rPr>
          <w:rFonts w:ascii="Cambria" w:hAnsi="Cambria"/>
          <w:szCs w:val="24"/>
        </w:rPr>
        <w:t>I</w:t>
      </w:r>
      <w:r w:rsidR="00C07B57">
        <w:rPr>
          <w:rFonts w:ascii="Cambria" w:hAnsi="Cambria"/>
          <w:szCs w:val="24"/>
        </w:rPr>
        <w:t xml:space="preserve">ZM ERAF </w:t>
      </w:r>
      <w:r w:rsidRPr="00D100C7">
        <w:rPr>
          <w:rFonts w:ascii="Cambria" w:hAnsi="Cambria"/>
          <w:szCs w:val="24"/>
        </w:rPr>
        <w:t xml:space="preserve">P&amp;A investīcijas tiks koncentrētas investīcijās P&amp;A cilvēkkapitāla attīstībā (111 milj. </w:t>
      </w:r>
      <w:r w:rsidR="00267CFB">
        <w:rPr>
          <w:rFonts w:ascii="Cambria" w:hAnsi="Cambria"/>
          <w:szCs w:val="24"/>
        </w:rPr>
        <w:t>€</w:t>
      </w:r>
      <w:r w:rsidRPr="00D100C7">
        <w:rPr>
          <w:rFonts w:ascii="Cambria" w:hAnsi="Cambria"/>
          <w:szCs w:val="24"/>
        </w:rPr>
        <w:t xml:space="preserve">), P&amp;A starptautiskai sadarbībai (156 milj. </w:t>
      </w:r>
      <w:r w:rsidR="00267CFB">
        <w:rPr>
          <w:rFonts w:ascii="Cambria" w:hAnsi="Cambria"/>
          <w:szCs w:val="24"/>
        </w:rPr>
        <w:t>€</w:t>
      </w:r>
      <w:r w:rsidRPr="00D100C7">
        <w:rPr>
          <w:rFonts w:ascii="Cambria" w:hAnsi="Cambria"/>
          <w:szCs w:val="24"/>
        </w:rPr>
        <w:t xml:space="preserve">), pētījumiem ekonomikas transformācijai (42 milj. </w:t>
      </w:r>
      <w:r w:rsidR="00267CFB">
        <w:rPr>
          <w:rFonts w:ascii="Cambria" w:hAnsi="Cambria"/>
          <w:szCs w:val="24"/>
        </w:rPr>
        <w:t>€</w:t>
      </w:r>
      <w:r w:rsidRPr="00D100C7">
        <w:rPr>
          <w:rFonts w:ascii="Cambria" w:hAnsi="Cambria"/>
          <w:szCs w:val="24"/>
        </w:rPr>
        <w:t xml:space="preserve">). </w:t>
      </w:r>
    </w:p>
    <w:p w14:paraId="74FFA7CB" w14:textId="22570F60" w:rsidR="00EE55C8" w:rsidRPr="00D100C7" w:rsidRDefault="00267CFB" w:rsidP="009C2762">
      <w:pPr>
        <w:pStyle w:val="NormalWeb"/>
        <w:spacing w:before="120" w:beforeAutospacing="0" w:after="120" w:afterAutospacing="0"/>
        <w:contextualSpacing/>
        <w:jc w:val="both"/>
        <w:rPr>
          <w:rFonts w:ascii="Cambria" w:hAnsi="Cambria"/>
        </w:rPr>
      </w:pPr>
      <w:r>
        <w:rPr>
          <w:rFonts w:ascii="Cambria" w:hAnsi="Cambria"/>
        </w:rPr>
        <w:t>JTF</w:t>
      </w:r>
      <w:r w:rsidR="00EE55C8" w:rsidRPr="00D100C7">
        <w:rPr>
          <w:rFonts w:ascii="Cambria" w:hAnsi="Cambria"/>
        </w:rPr>
        <w:t xml:space="preserve"> ietvaros ar 5</w:t>
      </w:r>
      <w:r w:rsidR="00A50CE2" w:rsidRPr="066A2815">
        <w:rPr>
          <w:rFonts w:ascii="Cambria" w:hAnsi="Cambria"/>
        </w:rPr>
        <w:t>,</w:t>
      </w:r>
      <w:r w:rsidR="00EE55C8" w:rsidRPr="00D100C7">
        <w:rPr>
          <w:rFonts w:ascii="Cambria" w:hAnsi="Cambria"/>
        </w:rPr>
        <w:t xml:space="preserve">98 milj. </w:t>
      </w:r>
      <w:r>
        <w:rPr>
          <w:rFonts w:ascii="Cambria" w:hAnsi="Cambria"/>
        </w:rPr>
        <w:t>€</w:t>
      </w:r>
      <w:r w:rsidR="00EE55C8" w:rsidRPr="00D100C7">
        <w:rPr>
          <w:rFonts w:ascii="Cambria" w:hAnsi="Cambria"/>
        </w:rPr>
        <w:t xml:space="preserve"> investīciju tiks attīstīta kūdras pētniecības platforma, tiks atbalstīta izcilības centra izveide, īstenojot piecus pētījumu projektus dabas resursu ilgtspējīgai izmantošanai, sekmējot pāreju uz klimatneitralitāti, tiks nodrošināts atbalsts Latvijas reģioniem pārkārtošanās radītās sociālās un ekonomiskās ietekmes mazināšanai, kā arī veicināta sadarbība starp nozares zinātnes universitātēm, zinātniskajām institūcijām un komersantiem kapacitātes palielināšanai un reģionālo vajadzību nodrošināšanai.</w:t>
      </w:r>
    </w:p>
    <w:p w14:paraId="0ED5202C" w14:textId="5D376172" w:rsidR="00EE55C8" w:rsidRPr="00D100C7" w:rsidRDefault="00EE55C8" w:rsidP="009C2762">
      <w:pPr>
        <w:pStyle w:val="pf0"/>
        <w:spacing w:before="120" w:beforeAutospacing="0" w:after="120" w:afterAutospacing="0"/>
        <w:contextualSpacing/>
        <w:jc w:val="both"/>
        <w:rPr>
          <w:rFonts w:ascii="Cambria" w:hAnsi="Cambria"/>
        </w:rPr>
      </w:pPr>
      <w:r w:rsidRPr="00D100C7">
        <w:rPr>
          <w:rFonts w:ascii="Cambria" w:hAnsi="Cambria"/>
        </w:rPr>
        <w:t>Galvenais instruments Latvijas starptautiskajai pētniecības un inovāciju sadarbībai ir E</w:t>
      </w:r>
      <w:r w:rsidR="004932FB">
        <w:rPr>
          <w:rFonts w:ascii="Cambria" w:hAnsi="Cambria"/>
        </w:rPr>
        <w:t>S</w:t>
      </w:r>
      <w:r w:rsidRPr="00D100C7">
        <w:rPr>
          <w:rFonts w:ascii="Cambria" w:hAnsi="Cambria"/>
        </w:rPr>
        <w:t xml:space="preserve"> ietvarprogramma “Apvārsnis Eiropa” (2021-2027), kurā iekļaujošas un taisnīgas zaļās un digitālās pārejas jautājumi ir integrēti gan horizontāli, gan tematiskās kopās, piemēram, “Klimats, enerģija un mobilitāte” un “Pārtika, bioekonomika, dabas resursi, lauksaimniecība un vide”.  </w:t>
      </w:r>
    </w:p>
    <w:p w14:paraId="213FE11F" w14:textId="006E3442" w:rsidR="00EE55C8" w:rsidRPr="00D100C7" w:rsidRDefault="00EE55C8" w:rsidP="009C2762">
      <w:pPr>
        <w:pStyle w:val="pf0"/>
        <w:spacing w:before="120" w:beforeAutospacing="0" w:after="120" w:afterAutospacing="0"/>
        <w:contextualSpacing/>
        <w:jc w:val="both"/>
        <w:rPr>
          <w:rFonts w:ascii="Cambria" w:hAnsi="Cambria"/>
        </w:rPr>
      </w:pPr>
      <w:r w:rsidRPr="00D100C7">
        <w:rPr>
          <w:rFonts w:ascii="Cambria" w:hAnsi="Cambria"/>
        </w:rPr>
        <w:t>Tematiskajā kopā “Klimats, enerģētika un mobilitāte” Latvijas partneri līdz šim veiksmīgi piedalījušies 37 projektos (kopsummā 15</w:t>
      </w:r>
      <w:r w:rsidR="00D90ADB" w:rsidRPr="4AC88B92">
        <w:rPr>
          <w:rFonts w:ascii="Cambria" w:hAnsi="Cambria"/>
        </w:rPr>
        <w:t>,</w:t>
      </w:r>
      <w:r w:rsidRPr="00D100C7">
        <w:rPr>
          <w:rFonts w:ascii="Cambria" w:hAnsi="Cambria"/>
        </w:rPr>
        <w:t xml:space="preserve">74 milj. </w:t>
      </w:r>
      <w:r w:rsidR="004932FB">
        <w:rPr>
          <w:rFonts w:ascii="Cambria" w:hAnsi="Cambria"/>
        </w:rPr>
        <w:t>€</w:t>
      </w:r>
      <w:r w:rsidRPr="00D100C7">
        <w:rPr>
          <w:rFonts w:ascii="Cambria" w:hAnsi="Cambria"/>
        </w:rPr>
        <w:t>), savukārt tematiskajā kopā “Pārtika, bioekonomika, dabas resursi, lauksaimniecība un vide” – 48 projektos (kopsummā 15</w:t>
      </w:r>
      <w:r w:rsidR="00D90ADB" w:rsidRPr="4AC88B92">
        <w:rPr>
          <w:rFonts w:ascii="Cambria" w:hAnsi="Cambria"/>
        </w:rPr>
        <w:t>,</w:t>
      </w:r>
      <w:r w:rsidRPr="00D100C7">
        <w:rPr>
          <w:rFonts w:ascii="Cambria" w:hAnsi="Cambria"/>
        </w:rPr>
        <w:t xml:space="preserve">04 milj. </w:t>
      </w:r>
      <w:r w:rsidR="004932FB">
        <w:rPr>
          <w:rFonts w:ascii="Cambria" w:hAnsi="Cambria"/>
        </w:rPr>
        <w:t>€</w:t>
      </w:r>
      <w:r w:rsidRPr="00D100C7">
        <w:rPr>
          <w:rFonts w:ascii="Cambria" w:hAnsi="Cambria"/>
        </w:rPr>
        <w:t xml:space="preserve">). </w:t>
      </w:r>
    </w:p>
    <w:p w14:paraId="2AAC3163" w14:textId="661DFBEB" w:rsidR="00EE55C8" w:rsidRPr="00D100C7" w:rsidRDefault="00EE55C8" w:rsidP="00254227">
      <w:pPr>
        <w:pStyle w:val="pf0"/>
        <w:spacing w:before="120" w:beforeAutospacing="0" w:after="120" w:afterAutospacing="0"/>
        <w:contextualSpacing/>
        <w:jc w:val="both"/>
        <w:rPr>
          <w:rFonts w:ascii="Cambria" w:hAnsi="Cambria"/>
        </w:rPr>
      </w:pPr>
      <w:r w:rsidRPr="00D100C7">
        <w:rPr>
          <w:rFonts w:ascii="Cambria" w:hAnsi="Cambria"/>
        </w:rPr>
        <w:t xml:space="preserve">Kā arī pēdējo gadu laikā ir paaugstinājies FLPP finansējums, 2024. </w:t>
      </w:r>
      <w:r w:rsidR="4223A855" w:rsidRPr="0A9570C3">
        <w:rPr>
          <w:rFonts w:ascii="Cambria" w:hAnsi="Cambria"/>
        </w:rPr>
        <w:t>g.</w:t>
      </w:r>
      <w:r w:rsidRPr="00D100C7">
        <w:rPr>
          <w:rFonts w:ascii="Cambria" w:hAnsi="Cambria"/>
        </w:rPr>
        <w:t xml:space="preserve"> konkursā sasniedzot 28</w:t>
      </w:r>
      <w:r w:rsidR="00734FF4">
        <w:rPr>
          <w:rFonts w:ascii="Cambria" w:hAnsi="Cambria"/>
        </w:rPr>
        <w:t>,6 milj.</w:t>
      </w:r>
      <w:r w:rsidR="00734FF4" w:rsidRPr="00734FF4">
        <w:rPr>
          <w:rFonts w:ascii="Cambria" w:hAnsi="Cambria"/>
        </w:rPr>
        <w:t xml:space="preserve"> </w:t>
      </w:r>
      <w:r w:rsidR="00734FF4">
        <w:rPr>
          <w:rFonts w:ascii="Cambria" w:hAnsi="Cambria"/>
        </w:rPr>
        <w:t xml:space="preserve">€, </w:t>
      </w:r>
      <w:r w:rsidRPr="00D100C7">
        <w:rPr>
          <w:rFonts w:ascii="Cambria" w:hAnsi="Cambria"/>
        </w:rPr>
        <w:t>un būtiski redzamāki kļūst projekti, kuru gaitā tiek izstrādāti rīki ar enerģētiku un ražošanu, mobilitāti saistīto faktoru paredzēšanai un prognozēšanai. Paaugstināta specializācija elektrotehnika, elektronika, informācijas un komunikāciju tehnoloģijas saistībā pielietojumiem enerģētikas un tehnoloģiju virzienā. Pašreiz arī tiek attīstīti klimata un enerģētikas informatīvie un pielāgošanās rīki tautsaimniecības nozaru kontekstā.</w:t>
      </w:r>
    </w:p>
    <w:p w14:paraId="2AEF759D" w14:textId="2120EBEE" w:rsidR="00EE55C8" w:rsidRPr="00D100C7" w:rsidRDefault="00734FF4" w:rsidP="00254227">
      <w:pPr>
        <w:pStyle w:val="pf0"/>
        <w:spacing w:before="120" w:beforeAutospacing="0" w:after="120" w:afterAutospacing="0"/>
        <w:contextualSpacing/>
        <w:jc w:val="both"/>
        <w:rPr>
          <w:rFonts w:ascii="Cambria" w:hAnsi="Cambria"/>
        </w:rPr>
      </w:pPr>
      <w:r>
        <w:rPr>
          <w:rFonts w:ascii="Cambria" w:hAnsi="Cambria"/>
        </w:rPr>
        <w:t>2018.</w:t>
      </w:r>
      <w:r w:rsidR="00F33321">
        <w:rPr>
          <w:rFonts w:ascii="Cambria" w:hAnsi="Cambria"/>
        </w:rPr>
        <w:t xml:space="preserve"> </w:t>
      </w:r>
      <w:r>
        <w:rPr>
          <w:rFonts w:ascii="Cambria" w:hAnsi="Cambria"/>
        </w:rPr>
        <w:t>-</w:t>
      </w:r>
      <w:r w:rsidR="00F33321">
        <w:rPr>
          <w:rFonts w:ascii="Cambria" w:hAnsi="Cambria"/>
        </w:rPr>
        <w:t xml:space="preserve"> </w:t>
      </w:r>
      <w:r>
        <w:rPr>
          <w:rFonts w:ascii="Cambria" w:hAnsi="Cambria"/>
        </w:rPr>
        <w:t>2023.</w:t>
      </w:r>
      <w:r w:rsidR="00F33321">
        <w:rPr>
          <w:rFonts w:ascii="Cambria" w:hAnsi="Cambria"/>
        </w:rPr>
        <w:t xml:space="preserve"> </w:t>
      </w:r>
      <w:r w:rsidR="1D92627D" w:rsidRPr="0A9570C3">
        <w:rPr>
          <w:rFonts w:ascii="Cambria" w:hAnsi="Cambria"/>
        </w:rPr>
        <w:t>g.</w:t>
      </w:r>
      <w:r>
        <w:rPr>
          <w:rFonts w:ascii="Cambria" w:hAnsi="Cambria"/>
        </w:rPr>
        <w:t xml:space="preserve"> periodā </w:t>
      </w:r>
      <w:r w:rsidR="00EE55C8" w:rsidRPr="00D100C7">
        <w:rPr>
          <w:rFonts w:ascii="Cambria" w:hAnsi="Cambria"/>
        </w:rPr>
        <w:t>FLPP konkursos ir atbalstīti 84 projekti zināšanu ietilpīgas bioekonomikas jomā (kopsummā – 19</w:t>
      </w:r>
      <w:r>
        <w:rPr>
          <w:rFonts w:ascii="Cambria" w:hAnsi="Cambria"/>
        </w:rPr>
        <w:t>,9 milj.</w:t>
      </w:r>
      <w:r w:rsidRPr="00734FF4">
        <w:rPr>
          <w:rFonts w:ascii="Cambria" w:hAnsi="Cambria"/>
        </w:rPr>
        <w:t xml:space="preserve"> </w:t>
      </w:r>
      <w:r>
        <w:rPr>
          <w:rFonts w:ascii="Cambria" w:hAnsi="Cambria"/>
        </w:rPr>
        <w:t>€</w:t>
      </w:r>
      <w:r w:rsidR="00EE55C8" w:rsidRPr="00D100C7">
        <w:rPr>
          <w:rFonts w:ascii="Cambria" w:hAnsi="Cambria"/>
        </w:rPr>
        <w:t>) un 26 projekti viedās enerģētikas jomā (kopsummā – 6</w:t>
      </w:r>
      <w:r w:rsidR="00F33321" w:rsidRPr="4AC88B92">
        <w:rPr>
          <w:rFonts w:ascii="Cambria" w:hAnsi="Cambria"/>
        </w:rPr>
        <w:t>,</w:t>
      </w:r>
      <w:r>
        <w:rPr>
          <w:rFonts w:ascii="Cambria" w:hAnsi="Cambria"/>
        </w:rPr>
        <w:t>14 milj.</w:t>
      </w:r>
      <w:r w:rsidRPr="00734FF4">
        <w:rPr>
          <w:rFonts w:ascii="Cambria" w:hAnsi="Cambria"/>
        </w:rPr>
        <w:t xml:space="preserve"> </w:t>
      </w:r>
      <w:r>
        <w:rPr>
          <w:rFonts w:ascii="Cambria" w:hAnsi="Cambria"/>
        </w:rPr>
        <w:t>€</w:t>
      </w:r>
      <w:r w:rsidR="00EE55C8" w:rsidRPr="00D100C7">
        <w:rPr>
          <w:rFonts w:ascii="Cambria" w:hAnsi="Cambria"/>
        </w:rPr>
        <w:t>). Šobrīd FLPP ietvaros tiek īstenoti projekti sekojošā ar klimatu, enerģētiku un zaļajām tehnoloģijām saistītā tematikā:</w:t>
      </w:r>
    </w:p>
    <w:p w14:paraId="3F7FC8EC"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Bezkontakta nanotermometrija;</w:t>
      </w:r>
    </w:p>
    <w:p w14:paraId="244BEB1D"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Alternatīvo biomasu izpēte enerģijas ieguvei;</w:t>
      </w:r>
    </w:p>
    <w:p w14:paraId="0F878829"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Ilgtspējīgas stratēģijas kūdras ieguves vietu atjaunošanai;</w:t>
      </w:r>
    </w:p>
    <w:p w14:paraId="5D7F5174"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Ātras reakcijas laika un augstas efektivitātes uz GaN tranzistoriem bāzēta bezsuku līdzstrāvas motora pārveidotājs ar divkāršu barošanas avotu;</w:t>
      </w:r>
    </w:p>
    <w:p w14:paraId="7864B0B2"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Modelēšana mainīgajiem nākotnes elektroenerģijas tirgiem;</w:t>
      </w:r>
    </w:p>
    <w:p w14:paraId="49DB8989"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Progresīvie bezvadu enerģijas pārvādes paņēmieni;</w:t>
      </w:r>
    </w:p>
    <w:p w14:paraId="063823C4" w14:textId="7730A2BC"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Inovatīva avārijas režīmu vadība zemas inerces energosistēmām ar lielu AER īpatsvaru;</w:t>
      </w:r>
    </w:p>
    <w:p w14:paraId="32C0C542"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Drukāta biopolimēra ierīce mehāniskai enerģijas ieguvei;</w:t>
      </w:r>
    </w:p>
    <w:p w14:paraId="285C5184"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Centralizētās siltumapgādes elastīguma rādītāju novērtējuma ietvars;</w:t>
      </w:r>
    </w:p>
    <w:p w14:paraId="78AFF4F0" w14:textId="77777777" w:rsidR="00EE55C8" w:rsidRPr="00D100C7" w:rsidRDefault="00EE55C8" w:rsidP="00A81091">
      <w:pPr>
        <w:pStyle w:val="pf0"/>
        <w:numPr>
          <w:ilvl w:val="0"/>
          <w:numId w:val="22"/>
        </w:numPr>
        <w:spacing w:before="120" w:beforeAutospacing="0" w:after="120" w:afterAutospacing="0"/>
        <w:contextualSpacing/>
        <w:jc w:val="both"/>
        <w:rPr>
          <w:rFonts w:ascii="Cambria" w:hAnsi="Cambria"/>
        </w:rPr>
      </w:pPr>
      <w:r w:rsidRPr="00D100C7">
        <w:rPr>
          <w:rFonts w:ascii="Cambria" w:hAnsi="Cambria"/>
        </w:rPr>
        <w:t>Klimata un enerģētikas politika.</w:t>
      </w:r>
    </w:p>
    <w:p w14:paraId="793CC656" w14:textId="77777777" w:rsidR="00EE55C8" w:rsidRPr="00E83B3C" w:rsidRDefault="00EE55C8" w:rsidP="009C2762">
      <w:pPr>
        <w:jc w:val="both"/>
        <w:rPr>
          <w:rFonts w:ascii="Cambria" w:hAnsi="Cambria"/>
          <w:b/>
          <w:i/>
        </w:rPr>
      </w:pPr>
      <w:r w:rsidRPr="00E83B3C">
        <w:rPr>
          <w:rFonts w:ascii="Cambria" w:hAnsi="Cambria"/>
          <w:b/>
          <w:i/>
        </w:rPr>
        <w:t>Cilvēkkapitāla attīstība</w:t>
      </w:r>
    </w:p>
    <w:p w14:paraId="2B91D412" w14:textId="6BD1333D" w:rsidR="00EE55C8" w:rsidRPr="00D100C7" w:rsidRDefault="00272260" w:rsidP="009C2762">
      <w:pPr>
        <w:contextualSpacing/>
        <w:jc w:val="both"/>
        <w:rPr>
          <w:rFonts w:ascii="Cambria" w:hAnsi="Cambria"/>
          <w:shd w:val="clear" w:color="auto" w:fill="FFFFFF"/>
        </w:rPr>
      </w:pPr>
      <w:r w:rsidRPr="4AC88B92">
        <w:rPr>
          <w:rFonts w:ascii="Cambria" w:hAnsi="Cambria"/>
          <w:shd w:val="clear" w:color="auto" w:fill="FFFFFF"/>
        </w:rPr>
        <w:t xml:space="preserve">Šobrīd EM izstrādā </w:t>
      </w:r>
      <w:r w:rsidR="00EE55C8" w:rsidRPr="4AC88B92">
        <w:rPr>
          <w:rFonts w:ascii="Cambria" w:hAnsi="Cambria"/>
          <w:shd w:val="clear" w:color="auto" w:fill="FFFFFF"/>
        </w:rPr>
        <w:t>“Cilvēkkapitāla attīstības stratēģija 2024.</w:t>
      </w:r>
      <w:r w:rsidR="00F33321" w:rsidRPr="4AC88B92">
        <w:rPr>
          <w:rFonts w:ascii="Cambria" w:hAnsi="Cambria"/>
          <w:shd w:val="clear" w:color="auto" w:fill="FFFFFF"/>
        </w:rPr>
        <w:t xml:space="preserve"> </w:t>
      </w:r>
      <w:r w:rsidR="00EE55C8" w:rsidRPr="4AC88B92">
        <w:rPr>
          <w:rFonts w:ascii="Cambria" w:hAnsi="Cambria"/>
          <w:shd w:val="clear" w:color="auto" w:fill="FFFFFF"/>
        </w:rPr>
        <w:t>-</w:t>
      </w:r>
      <w:r w:rsidR="00F33321" w:rsidRPr="4AC88B92">
        <w:rPr>
          <w:rFonts w:ascii="Cambria" w:hAnsi="Cambria"/>
          <w:shd w:val="clear" w:color="auto" w:fill="FFFFFF"/>
        </w:rPr>
        <w:t xml:space="preserve"> </w:t>
      </w:r>
      <w:r w:rsidR="00EE55C8" w:rsidRPr="4AC88B92">
        <w:rPr>
          <w:rFonts w:ascii="Cambria" w:hAnsi="Cambria"/>
          <w:shd w:val="clear" w:color="auto" w:fill="FFFFFF"/>
        </w:rPr>
        <w:t xml:space="preserve">2027. gadam” (turpmāk – Stratēģija), kuras virsmērķis ir nodrošināt koordinētu cilvēkkapitāla jautājumu pārvaldību, sekmējot darbaspēka piedāvājuma pielāgošanos nākotnes darba tirgus vajadzībām. </w:t>
      </w:r>
    </w:p>
    <w:tbl>
      <w:tblPr>
        <w:tblStyle w:val="TableGrid"/>
        <w:tblW w:w="9351" w:type="dxa"/>
        <w:tblLook w:val="04A0" w:firstRow="1" w:lastRow="0" w:firstColumn="1" w:lastColumn="0" w:noHBand="0" w:noVBand="1"/>
      </w:tblPr>
      <w:tblGrid>
        <w:gridCol w:w="9351"/>
      </w:tblGrid>
      <w:tr w:rsidR="00EE55C8" w:rsidRPr="00D100C7" w14:paraId="20D6AE61" w14:textId="77777777" w:rsidTr="00C95367">
        <w:tc>
          <w:tcPr>
            <w:tcW w:w="9351" w:type="dxa"/>
          </w:tcPr>
          <w:p w14:paraId="14816FB6" w14:textId="77777777" w:rsidR="00EE55C8" w:rsidRPr="00D100C7" w:rsidRDefault="00EE55C8" w:rsidP="0062521D">
            <w:pPr>
              <w:contextualSpacing/>
              <w:jc w:val="both"/>
              <w:rPr>
                <w:rFonts w:ascii="Cambria" w:hAnsi="Cambria"/>
                <w:sz w:val="20"/>
                <w:szCs w:val="20"/>
                <w:shd w:val="clear" w:color="auto" w:fill="FFFFFF"/>
              </w:rPr>
            </w:pPr>
            <w:r w:rsidRPr="00D100C7">
              <w:rPr>
                <w:rFonts w:ascii="Cambria" w:hAnsi="Cambria"/>
                <w:sz w:val="20"/>
                <w:szCs w:val="20"/>
                <w:shd w:val="clear" w:color="auto" w:fill="FFFFFF"/>
              </w:rPr>
              <w:t>Stratēģijai definēti un Cilvēkkapitāla attīstības padomē apstiprināti pieci tematiskie rīcības virzieni, kurus caurvij divas horizontālas komponentes - cilvēkkapitāla pārvaldība un datos un pierādījumos balstīti lēmumi un analītika:</w:t>
            </w:r>
          </w:p>
          <w:p w14:paraId="44A7634C" w14:textId="77777777" w:rsidR="00EE55C8" w:rsidRPr="00D100C7" w:rsidRDefault="00EE55C8" w:rsidP="0062521D">
            <w:pPr>
              <w:contextualSpacing/>
              <w:jc w:val="both"/>
              <w:rPr>
                <w:rFonts w:ascii="Cambria" w:hAnsi="Cambria"/>
                <w:sz w:val="20"/>
                <w:szCs w:val="20"/>
                <w:shd w:val="clear" w:color="auto" w:fill="FFFFFF"/>
              </w:rPr>
            </w:pPr>
            <w:r w:rsidRPr="00D100C7">
              <w:rPr>
                <w:rFonts w:ascii="Cambria" w:hAnsi="Cambria"/>
                <w:sz w:val="20"/>
                <w:szCs w:val="20"/>
                <w:shd w:val="clear" w:color="auto" w:fill="FFFFFF"/>
              </w:rPr>
              <w:t>1) STEM izglītība un prasmes, tai skaitā darba devēju līdzdalības palielināšana cilvēkkapitāla attīstībā STEM jomās, kvalitātes un pārvaldības stiprināšana, finansiālā atbalsta sistēmas pilnveide studējošajiem STEM jomās un mācību materiālu, arī STEM mācību materiālu, nodrošināšana;</w:t>
            </w:r>
          </w:p>
          <w:p w14:paraId="64992DB4" w14:textId="77777777" w:rsidR="00EE55C8" w:rsidRPr="00D100C7" w:rsidRDefault="00EE55C8" w:rsidP="0062521D">
            <w:pPr>
              <w:contextualSpacing/>
              <w:jc w:val="both"/>
              <w:rPr>
                <w:rFonts w:ascii="Cambria" w:hAnsi="Cambria"/>
                <w:sz w:val="20"/>
                <w:szCs w:val="20"/>
                <w:shd w:val="clear" w:color="auto" w:fill="FFFFFF"/>
              </w:rPr>
            </w:pPr>
            <w:r w:rsidRPr="00D100C7">
              <w:rPr>
                <w:rFonts w:ascii="Cambria" w:hAnsi="Cambria"/>
                <w:sz w:val="20"/>
                <w:szCs w:val="20"/>
                <w:shd w:val="clear" w:color="auto" w:fill="FFFFFF"/>
              </w:rPr>
              <w:t>2) darba tirgus paplašināšana, tai skaitā darbaspēka reģionālās mobilitātes un mājokļu pieejamības veicināšana, ekonomiski neaktīvo iedzīvotāju grupu motivēšana un iesaiste darba tirgū, veselīga darba vides radīšana;</w:t>
            </w:r>
          </w:p>
          <w:p w14:paraId="637B3D16" w14:textId="77777777" w:rsidR="00EE55C8" w:rsidRPr="00D100C7" w:rsidRDefault="00EE55C8" w:rsidP="0062521D">
            <w:pPr>
              <w:contextualSpacing/>
              <w:jc w:val="both"/>
              <w:rPr>
                <w:rFonts w:ascii="Cambria" w:hAnsi="Cambria"/>
                <w:sz w:val="20"/>
                <w:szCs w:val="20"/>
                <w:shd w:val="clear" w:color="auto" w:fill="FFFFFF"/>
              </w:rPr>
            </w:pPr>
            <w:r w:rsidRPr="00D100C7">
              <w:rPr>
                <w:rFonts w:ascii="Cambria" w:hAnsi="Cambria"/>
                <w:sz w:val="20"/>
                <w:szCs w:val="20"/>
                <w:shd w:val="clear" w:color="auto" w:fill="FFFFFF"/>
              </w:rPr>
              <w:t>3) kvalificētu darbinieku piesaiste, tai skaitā darbaspēka imigrācijas procesu pilnveide un ārvalstīs studējošo Latvijas un ārvalstu studentu piesaiste;</w:t>
            </w:r>
          </w:p>
          <w:p w14:paraId="09E36803" w14:textId="77777777" w:rsidR="00EE55C8" w:rsidRPr="00D100C7" w:rsidRDefault="00EE55C8" w:rsidP="0062521D">
            <w:pPr>
              <w:contextualSpacing/>
              <w:jc w:val="both"/>
              <w:rPr>
                <w:rFonts w:ascii="Cambria" w:hAnsi="Cambria"/>
                <w:sz w:val="20"/>
                <w:szCs w:val="20"/>
                <w:shd w:val="clear" w:color="auto" w:fill="FFFFFF"/>
              </w:rPr>
            </w:pPr>
            <w:r w:rsidRPr="00D100C7">
              <w:rPr>
                <w:rFonts w:ascii="Cambria" w:hAnsi="Cambria"/>
                <w:sz w:val="20"/>
                <w:szCs w:val="20"/>
                <w:shd w:val="clear" w:color="auto" w:fill="FFFFFF"/>
              </w:rPr>
              <w:t>4) pieaugušo izglītības mācību piedāvājums un kvalitāte, prasmes, tai skaitā pieaugušo mācīšanās kultūras attīstība sabiedrībā un darbinieku prasmju attīstības un pārkvalifikācijas atbalsta nodrošināšana un kvalitāte;</w:t>
            </w:r>
          </w:p>
          <w:p w14:paraId="7419E798" w14:textId="125ECF71" w:rsidR="00EE55C8" w:rsidRPr="00D100C7" w:rsidRDefault="00EE55C8" w:rsidP="0062521D">
            <w:pPr>
              <w:contextualSpacing/>
              <w:jc w:val="both"/>
              <w:rPr>
                <w:rFonts w:ascii="Cambria" w:hAnsi="Cambria"/>
                <w:sz w:val="20"/>
                <w:szCs w:val="20"/>
                <w:shd w:val="clear" w:color="auto" w:fill="FFFFFF"/>
              </w:rPr>
            </w:pPr>
            <w:r w:rsidRPr="00D100C7">
              <w:rPr>
                <w:rFonts w:ascii="Cambria" w:hAnsi="Cambria"/>
                <w:sz w:val="20"/>
                <w:szCs w:val="20"/>
                <w:shd w:val="clear" w:color="auto" w:fill="FFFFFF"/>
              </w:rPr>
              <w:t>5) atbalsts uzņēmēju veiktspējai, tai skaitā atbalsta pieejamība uzņēmēmumu veiktspējai un</w:t>
            </w:r>
            <w:r w:rsidR="007675B2">
              <w:rPr>
                <w:rFonts w:ascii="Cambria" w:hAnsi="Cambria"/>
                <w:sz w:val="20"/>
                <w:szCs w:val="20"/>
                <w:shd w:val="clear" w:color="auto" w:fill="FFFFFF"/>
              </w:rPr>
              <w:t xml:space="preserve"> </w:t>
            </w:r>
            <w:r w:rsidRPr="00D100C7">
              <w:rPr>
                <w:rFonts w:ascii="Cambria" w:hAnsi="Cambria"/>
                <w:sz w:val="20"/>
                <w:szCs w:val="20"/>
                <w:shd w:val="clear" w:color="auto" w:fill="FFFFFF"/>
              </w:rPr>
              <w:t>mācību iespējām zināšanu kapacitātes celšanai.</w:t>
            </w:r>
          </w:p>
        </w:tc>
      </w:tr>
    </w:tbl>
    <w:p w14:paraId="17DCE973" w14:textId="711FD723" w:rsidR="00EE55C8" w:rsidRPr="00D100C7" w:rsidRDefault="00EE55C8" w:rsidP="00ED1D65">
      <w:pPr>
        <w:contextualSpacing/>
        <w:jc w:val="both"/>
        <w:rPr>
          <w:rFonts w:ascii="Cambria" w:eastAsia="Yu Gothic Light" w:hAnsi="Cambria" w:cs="Calibri"/>
          <w:b/>
          <w:i/>
        </w:rPr>
      </w:pPr>
      <w:r w:rsidRPr="65076B51">
        <w:rPr>
          <w:rFonts w:ascii="Cambria" w:hAnsi="Cambria"/>
          <w:shd w:val="clear" w:color="auto" w:fill="FFFFFF"/>
        </w:rPr>
        <w:t>Attiecībā uz enerģētikas un klimata jomu, STEM prasmes ir priekšnosacījums augsti kvalificētiem speciālistiem. Ar ietvertajiem pasākumiem, t.sk. izstrādāt metodiskus atbalsta materiālus pedagogiem STEM priekšmetos skolās, paaugstināt valsts finansējumu STEM interešu izglītības programmās un paaugstināt STEM jomu ikgadējo absolventu skaita īpatsvaru, tiek plānots palielināt kopējo STEM studējošo īpatsvaru Latvijā no 25</w:t>
      </w:r>
      <w:r w:rsidR="009A4593" w:rsidRPr="4AC88B92">
        <w:rPr>
          <w:rFonts w:ascii="Cambria" w:hAnsi="Cambria"/>
        </w:rPr>
        <w:t>,</w:t>
      </w:r>
      <w:r w:rsidRPr="65076B51">
        <w:rPr>
          <w:rFonts w:ascii="Cambria" w:hAnsi="Cambria"/>
          <w:shd w:val="clear" w:color="auto" w:fill="FFFFFF"/>
        </w:rPr>
        <w:t>2% (2022</w:t>
      </w:r>
      <w:r w:rsidR="3BDED1F1" w:rsidRPr="65076B51">
        <w:rPr>
          <w:rFonts w:ascii="Cambria" w:hAnsi="Cambria"/>
          <w:shd w:val="clear" w:color="auto" w:fill="FFFFFF"/>
        </w:rPr>
        <w:t>.</w:t>
      </w:r>
      <w:r w:rsidR="4F7F980D" w:rsidRPr="65076B51">
        <w:rPr>
          <w:rFonts w:ascii="Cambria" w:hAnsi="Cambria"/>
          <w:shd w:val="clear" w:color="auto" w:fill="FFFFFF"/>
        </w:rPr>
        <w:t xml:space="preserve"> g</w:t>
      </w:r>
      <w:r w:rsidR="009A4593" w:rsidRPr="65076B51">
        <w:rPr>
          <w:rFonts w:ascii="Cambria" w:hAnsi="Cambria"/>
          <w:shd w:val="clear" w:color="auto" w:fill="FFFFFF"/>
        </w:rPr>
        <w:t>.</w:t>
      </w:r>
      <w:r w:rsidRPr="65076B51">
        <w:rPr>
          <w:rFonts w:ascii="Cambria" w:hAnsi="Cambria"/>
          <w:shd w:val="clear" w:color="auto" w:fill="FFFFFF"/>
        </w:rPr>
        <w:t>) līdz 30</w:t>
      </w:r>
      <w:r w:rsidR="009A4593" w:rsidRPr="4AC88B92">
        <w:rPr>
          <w:rFonts w:ascii="Cambria" w:hAnsi="Cambria"/>
        </w:rPr>
        <w:t>,</w:t>
      </w:r>
      <w:r w:rsidRPr="65076B51">
        <w:rPr>
          <w:rFonts w:ascii="Cambria" w:hAnsi="Cambria"/>
          <w:shd w:val="clear" w:color="auto" w:fill="FFFFFF"/>
        </w:rPr>
        <w:t>4% (2027</w:t>
      </w:r>
      <w:r w:rsidR="3BDED1F1" w:rsidRPr="4AC88B92">
        <w:rPr>
          <w:rFonts w:ascii="Cambria" w:hAnsi="Cambria"/>
        </w:rPr>
        <w:t>.</w:t>
      </w:r>
      <w:r w:rsidR="367224E7" w:rsidRPr="4AC88B92">
        <w:rPr>
          <w:rFonts w:ascii="Cambria" w:hAnsi="Cambria"/>
        </w:rPr>
        <w:t xml:space="preserve"> g</w:t>
      </w:r>
      <w:r w:rsidR="009A4593" w:rsidRPr="4AC88B92">
        <w:rPr>
          <w:rFonts w:ascii="Cambria" w:hAnsi="Cambria"/>
        </w:rPr>
        <w:t>.</w:t>
      </w:r>
      <w:r w:rsidRPr="65076B51">
        <w:rPr>
          <w:rFonts w:ascii="Cambria" w:hAnsi="Cambria"/>
          <w:shd w:val="clear" w:color="auto" w:fill="FFFFFF"/>
        </w:rPr>
        <w:t>).  Tāpat plānots palielināt IKT speciālistu īpatsvaru nodarbinātībā no 4</w:t>
      </w:r>
      <w:r w:rsidR="009A4593" w:rsidRPr="4AC88B92">
        <w:rPr>
          <w:rFonts w:ascii="Cambria" w:hAnsi="Cambria"/>
        </w:rPr>
        <w:t>,</w:t>
      </w:r>
      <w:r w:rsidRPr="65076B51">
        <w:rPr>
          <w:rFonts w:ascii="Cambria" w:hAnsi="Cambria"/>
          <w:shd w:val="clear" w:color="auto" w:fill="FFFFFF"/>
        </w:rPr>
        <w:t>4% (2023</w:t>
      </w:r>
      <w:r w:rsidR="3BDED1F1" w:rsidRPr="4AC88B92">
        <w:rPr>
          <w:rFonts w:ascii="Cambria" w:hAnsi="Cambria"/>
        </w:rPr>
        <w:t>.</w:t>
      </w:r>
      <w:r w:rsidR="6D578DBC" w:rsidRPr="4AC88B92">
        <w:rPr>
          <w:rFonts w:ascii="Cambria" w:hAnsi="Cambria"/>
        </w:rPr>
        <w:t xml:space="preserve"> g</w:t>
      </w:r>
      <w:r w:rsidR="009A4593" w:rsidRPr="4AC88B92">
        <w:rPr>
          <w:rFonts w:ascii="Cambria" w:hAnsi="Cambria"/>
        </w:rPr>
        <w:t>.</w:t>
      </w:r>
      <w:r w:rsidRPr="65076B51">
        <w:rPr>
          <w:rFonts w:ascii="Cambria" w:hAnsi="Cambria"/>
          <w:shd w:val="clear" w:color="auto" w:fill="FFFFFF"/>
        </w:rPr>
        <w:t>) līdz 8</w:t>
      </w:r>
      <w:r w:rsidR="009A4593" w:rsidRPr="4AC88B92">
        <w:rPr>
          <w:rFonts w:ascii="Cambria" w:hAnsi="Cambria"/>
        </w:rPr>
        <w:t>,</w:t>
      </w:r>
      <w:r w:rsidRPr="65076B51">
        <w:rPr>
          <w:rFonts w:ascii="Cambria" w:hAnsi="Cambria"/>
          <w:shd w:val="clear" w:color="auto" w:fill="FFFFFF"/>
        </w:rPr>
        <w:t>4% (2027</w:t>
      </w:r>
      <w:r w:rsidR="3BDED1F1" w:rsidRPr="4AC88B92">
        <w:rPr>
          <w:rFonts w:ascii="Cambria" w:hAnsi="Cambria"/>
        </w:rPr>
        <w:t>.</w:t>
      </w:r>
      <w:r w:rsidR="1F72EF86" w:rsidRPr="4AC88B92">
        <w:rPr>
          <w:rFonts w:ascii="Cambria" w:hAnsi="Cambria"/>
        </w:rPr>
        <w:t xml:space="preserve"> g</w:t>
      </w:r>
      <w:r w:rsidR="009A4593" w:rsidRPr="4AC88B92">
        <w:rPr>
          <w:rFonts w:ascii="Cambria" w:hAnsi="Cambria"/>
        </w:rPr>
        <w:t>.</w:t>
      </w:r>
      <w:r w:rsidRPr="65076B51">
        <w:rPr>
          <w:rFonts w:ascii="Cambria" w:hAnsi="Cambria"/>
          <w:shd w:val="clear" w:color="auto" w:fill="FFFFFF"/>
        </w:rPr>
        <w:t xml:space="preserve">). </w:t>
      </w:r>
    </w:p>
    <w:p w14:paraId="10F496A7" w14:textId="7C69AF15" w:rsidR="00EE55C8" w:rsidRPr="00D100C7" w:rsidRDefault="00EE55C8" w:rsidP="00ED1D65">
      <w:pPr>
        <w:contextualSpacing/>
        <w:jc w:val="both"/>
        <w:rPr>
          <w:rFonts w:ascii="Cambria" w:hAnsi="Cambria"/>
          <w:shd w:val="clear" w:color="auto" w:fill="FFFFFF"/>
        </w:rPr>
      </w:pPr>
      <w:r w:rsidRPr="0EF8DAC8">
        <w:rPr>
          <w:rFonts w:ascii="Cambria" w:hAnsi="Cambria"/>
          <w:shd w:val="clear" w:color="auto" w:fill="FFFFFF"/>
        </w:rPr>
        <w:t xml:space="preserve">Ir plānots veicināt publiskā un privātā sektora sadarbību un rast dažādus risinājumus, lai risinātu ar darbaspēku saistītiem izaicinājumiem nākotnes darba tirgū, tostarp pārkvalifikācijas un kvalifikācijas celšanas jomā. Tā, piemēram, </w:t>
      </w:r>
      <w:r w:rsidR="6E18E76A" w:rsidRPr="0EF8DAC8">
        <w:rPr>
          <w:rFonts w:ascii="Cambria" w:hAnsi="Cambria"/>
          <w:shd w:val="clear" w:color="auto" w:fill="FFFFFF"/>
        </w:rPr>
        <w:t>E</w:t>
      </w:r>
      <w:r w:rsidR="14A1744E" w:rsidRPr="0EF8DAC8">
        <w:rPr>
          <w:rFonts w:ascii="Cambria" w:hAnsi="Cambria"/>
          <w:shd w:val="clear" w:color="auto" w:fill="FFFFFF"/>
        </w:rPr>
        <w:t>M</w:t>
      </w:r>
      <w:r w:rsidRPr="0EF8DAC8">
        <w:rPr>
          <w:rFonts w:ascii="Cambria" w:hAnsi="Cambria"/>
          <w:shd w:val="clear" w:color="auto" w:fill="FFFFFF"/>
        </w:rPr>
        <w:t xml:space="preserve"> ir viena no līdzdalībniekiem Pasaules Ekonomikas foruma iniciētajā Latvijas izglītības akseleratorā. Sadarbībā ar vairāk nekā 50 uzņēmumiem tiks izstrādāti pasākumi izglītības kvalitātes veicināšanai dažādos līmeņos, tostarp mūžizglītībā, profesionālā un vispārējā vidējā izglītībā, augstākajā izglītībā, kā arī profesionālās kvalifikācijas iegūšanā.  </w:t>
      </w:r>
    </w:p>
    <w:p w14:paraId="12444F26" w14:textId="77777777" w:rsidR="00EE55C8" w:rsidRPr="00D100C7" w:rsidRDefault="00EE55C8" w:rsidP="00ED1D65">
      <w:pPr>
        <w:contextualSpacing/>
        <w:jc w:val="both"/>
        <w:rPr>
          <w:rFonts w:ascii="Cambria" w:hAnsi="Cambria"/>
          <w:szCs w:val="24"/>
          <w:shd w:val="clear" w:color="auto" w:fill="FFFFFF"/>
        </w:rPr>
      </w:pPr>
      <w:r w:rsidRPr="00D100C7">
        <w:rPr>
          <w:rFonts w:ascii="Cambria" w:hAnsi="Cambria"/>
          <w:szCs w:val="24"/>
          <w:shd w:val="clear" w:color="auto" w:fill="FFFFFF"/>
        </w:rPr>
        <w:t xml:space="preserve">Pārkvalifikācijas jautājumā tiek veikti izvērtējumi par efektīvāko uz rezultātiem balstītu atbalsta instrumentu darba ņēmēju kvalifikācijas celšanai un pārkvalifikācijai sadarbībā ar darba devējiem. </w:t>
      </w:r>
    </w:p>
    <w:p w14:paraId="619D2D69" w14:textId="77777777" w:rsidR="00EE55C8" w:rsidRPr="00D100C7" w:rsidRDefault="00EE55C8" w:rsidP="00ED1D65">
      <w:pPr>
        <w:contextualSpacing/>
        <w:jc w:val="both"/>
        <w:rPr>
          <w:rFonts w:ascii="Cambria" w:hAnsi="Cambria"/>
          <w:szCs w:val="24"/>
          <w:shd w:val="clear" w:color="auto" w:fill="FFFFFF"/>
        </w:rPr>
      </w:pPr>
      <w:r w:rsidRPr="00D100C7">
        <w:rPr>
          <w:rFonts w:ascii="Cambria" w:hAnsi="Cambria"/>
          <w:szCs w:val="24"/>
          <w:shd w:val="clear" w:color="auto" w:fill="FFFFFF"/>
        </w:rPr>
        <w:t xml:space="preserve">Lai uzlabotu esošos publiskā sektora piedāvātās pieaugušo izglītības programmas, tiks izstrādāts uz mikro datu bāzes balstītu monitoringa rīks, kas ļaus izvērtēt pieaugušo izglītības programmu efektivitāti, atdevi un ietekmi uz darba tirgu un palīdzēs pieņemt informētākus un uz datiem balstītus lēmumus.    </w:t>
      </w:r>
    </w:p>
    <w:p w14:paraId="65E3EF5B" w14:textId="77777777" w:rsidR="00EE55C8" w:rsidRPr="00D100C7" w:rsidRDefault="00EE55C8" w:rsidP="00ED1D65">
      <w:pPr>
        <w:contextualSpacing/>
        <w:jc w:val="both"/>
        <w:rPr>
          <w:rFonts w:ascii="Cambria" w:hAnsi="Cambria"/>
          <w:shd w:val="clear" w:color="auto" w:fill="FFFFFF"/>
        </w:rPr>
      </w:pPr>
      <w:r w:rsidRPr="0EF8DAC8">
        <w:rPr>
          <w:rFonts w:ascii="Cambria" w:hAnsi="Cambria"/>
          <w:shd w:val="clear" w:color="auto" w:fill="FFFFFF"/>
        </w:rPr>
        <w:t xml:space="preserve">Vienlaikus ir plānota ciešāka sadarbība ar </w:t>
      </w:r>
      <w:r w:rsidR="6E18E76A" w:rsidRPr="0EF8DAC8">
        <w:rPr>
          <w:rFonts w:ascii="Cambria" w:hAnsi="Cambria"/>
          <w:shd w:val="clear" w:color="auto" w:fill="FFFFFF"/>
        </w:rPr>
        <w:t>NEP,</w:t>
      </w:r>
      <w:r w:rsidRPr="0EF8DAC8">
        <w:rPr>
          <w:rFonts w:ascii="Cambria" w:hAnsi="Cambria"/>
          <w:shd w:val="clear" w:color="auto" w:fill="FFFFFF"/>
        </w:rPr>
        <w:t xml:space="preserve"> tostarp klimata un enerģētikas jomā. NEP tiek plānots iesaistīt, lai validētu nozares mērķu un darbaspēku prognozes, sniegtu atbalstu jauno prasmju identificēšanā un nozaru kvalifikācijas ieguves procesa novērtēšanā, tādējādi palīdzot pielāgot nozares vajadzībām gan mūžizglītību, gan formālo izglītību.  </w:t>
      </w:r>
    </w:p>
    <w:p w14:paraId="7E9F4E2F" w14:textId="6287B5DE" w:rsidR="00EE55C8" w:rsidRPr="00E83B3C" w:rsidRDefault="009E69E6" w:rsidP="00E83B3C">
      <w:pPr>
        <w:jc w:val="both"/>
        <w:rPr>
          <w:rFonts w:ascii="Cambria" w:hAnsi="Cambria"/>
          <w:shd w:val="clear" w:color="auto" w:fill="FFFFFF"/>
        </w:rPr>
      </w:pPr>
      <w:r w:rsidRPr="00E83B3C">
        <w:rPr>
          <w:rFonts w:ascii="Cambria" w:hAnsi="Cambria"/>
          <w:shd w:val="clear" w:color="auto" w:fill="FFFFFF"/>
        </w:rPr>
        <w:t>2024.</w:t>
      </w:r>
      <w:r w:rsidR="00A1445D">
        <w:rPr>
          <w:rFonts w:ascii="Cambria" w:hAnsi="Cambria"/>
          <w:shd w:val="clear" w:color="auto" w:fill="FFFFFF"/>
        </w:rPr>
        <w:t>g.</w:t>
      </w:r>
      <w:r w:rsidRPr="00E83B3C">
        <w:rPr>
          <w:rFonts w:ascii="Cambria" w:hAnsi="Cambria"/>
          <w:shd w:val="clear" w:color="auto" w:fill="FFFFFF"/>
        </w:rPr>
        <w:t xml:space="preserve"> </w:t>
      </w:r>
      <w:r w:rsidR="00EE55C8" w:rsidRPr="00E83B3C">
        <w:rPr>
          <w:rFonts w:ascii="Cambria" w:hAnsi="Cambria"/>
          <w:shd w:val="clear" w:color="auto" w:fill="FFFFFF"/>
        </w:rPr>
        <w:t xml:space="preserve">grozījumi Augstskolu likumā ievieš jaunu doktorantūras modeli, tostarp mainot finansēšanas kārtību un nodrošinot doktorantiem atalgojumu studiju laikā, kā arī paredzot vienotu promocijas procesu. Jaunais modelis doktorantiem nodrošinās ievērojami lielāku atalgojumu un doktorantūrā ciešāk integrēs pētniecību, nodrošinot mērķtiecīgāku jauno speciālistu sagatavošanu visās zinātnes nozarēs. Vienlaikus jaunais modelis uzlabos doktorantūras pārvaldību, ieviešot doktorantūras skolas. Līdztekus </w:t>
      </w:r>
      <w:r w:rsidR="004C5D67">
        <w:rPr>
          <w:rFonts w:ascii="Cambria" w:hAnsi="Cambria"/>
          <w:shd w:val="clear" w:color="auto" w:fill="FFFFFF"/>
        </w:rPr>
        <w:t>VB</w:t>
      </w:r>
      <w:r w:rsidR="00EE55C8" w:rsidRPr="00E83B3C">
        <w:rPr>
          <w:rFonts w:ascii="Cambria" w:hAnsi="Cambria"/>
          <w:shd w:val="clear" w:color="auto" w:fill="FFFFFF"/>
        </w:rPr>
        <w:t xml:space="preserve"> investīcijām pašreizējā periodā doktorantūras un pēcdoktorantūras darbam tiek sniegts mērķtiecīgs atbalsts no </w:t>
      </w:r>
      <w:r w:rsidR="0096409E" w:rsidRPr="00E83B3C">
        <w:rPr>
          <w:rFonts w:ascii="Cambria" w:hAnsi="Cambria"/>
          <w:shd w:val="clear" w:color="auto" w:fill="FFFFFF"/>
        </w:rPr>
        <w:t xml:space="preserve">ERAF un ANM </w:t>
      </w:r>
      <w:r w:rsidR="00EE55C8" w:rsidRPr="00E83B3C">
        <w:rPr>
          <w:rFonts w:ascii="Cambria" w:hAnsi="Cambria"/>
          <w:shd w:val="clear" w:color="auto" w:fill="FFFFFF"/>
        </w:rPr>
        <w:t>līdzekļiem</w:t>
      </w:r>
      <w:r w:rsidR="0096409E" w:rsidRPr="00E83B3C">
        <w:rPr>
          <w:rFonts w:ascii="Cambria" w:hAnsi="Cambria"/>
          <w:shd w:val="clear" w:color="auto" w:fill="FFFFFF"/>
        </w:rPr>
        <w:t xml:space="preserve"> - ~</w:t>
      </w:r>
      <w:r w:rsidR="00EE55C8" w:rsidRPr="00E83B3C">
        <w:rPr>
          <w:rFonts w:ascii="Cambria" w:hAnsi="Cambria"/>
          <w:shd w:val="clear" w:color="auto" w:fill="FFFFFF"/>
        </w:rPr>
        <w:t xml:space="preserve"> 64 milj. </w:t>
      </w:r>
      <w:r w:rsidR="0096409E" w:rsidRPr="00E83B3C">
        <w:rPr>
          <w:rFonts w:ascii="Cambria" w:hAnsi="Cambria"/>
          <w:shd w:val="clear" w:color="auto" w:fill="FFFFFF"/>
        </w:rPr>
        <w:t>€</w:t>
      </w:r>
      <w:r w:rsidR="00EE55C8" w:rsidRPr="00E83B3C">
        <w:rPr>
          <w:rFonts w:ascii="Cambria" w:hAnsi="Cambria"/>
          <w:shd w:val="clear" w:color="auto" w:fill="FFFFFF"/>
        </w:rPr>
        <w:t xml:space="preserve"> (līdz 2029. </w:t>
      </w:r>
      <w:r w:rsidR="6BF15F31" w:rsidRPr="00E83B3C">
        <w:rPr>
          <w:rFonts w:ascii="Cambria" w:hAnsi="Cambria"/>
          <w:shd w:val="clear" w:color="auto" w:fill="FFFFFF"/>
        </w:rPr>
        <w:t>g.</w:t>
      </w:r>
      <w:r w:rsidR="00EE55C8" w:rsidRPr="00E83B3C">
        <w:rPr>
          <w:rFonts w:ascii="Cambria" w:hAnsi="Cambria"/>
          <w:shd w:val="clear" w:color="auto" w:fill="FFFFFF"/>
        </w:rPr>
        <w:t>).</w:t>
      </w:r>
    </w:p>
    <w:p w14:paraId="233BC318" w14:textId="77777777" w:rsidR="00EE55C8" w:rsidRPr="00E83B3C" w:rsidRDefault="00EE55C8" w:rsidP="00E83B3C">
      <w:pPr>
        <w:jc w:val="both"/>
        <w:rPr>
          <w:rFonts w:ascii="Cambria" w:hAnsi="Cambria"/>
          <w:b/>
          <w:i/>
        </w:rPr>
      </w:pPr>
      <w:r w:rsidRPr="00E83B3C">
        <w:rPr>
          <w:rFonts w:ascii="Cambria" w:hAnsi="Cambria"/>
          <w:b/>
          <w:i/>
        </w:rPr>
        <w:t>Iniciatīvas</w:t>
      </w:r>
    </w:p>
    <w:p w14:paraId="1D7AC820" w14:textId="77777777" w:rsidR="00956716" w:rsidRPr="00E83B3C" w:rsidRDefault="00EE55C8" w:rsidP="00E83B3C">
      <w:pPr>
        <w:jc w:val="both"/>
        <w:rPr>
          <w:rFonts w:ascii="Cambria" w:hAnsi="Cambria" w:cs="Segoe UI"/>
          <w:color w:val="0D0D0D"/>
          <w:shd w:val="clear" w:color="auto" w:fill="FFFFFF"/>
        </w:rPr>
      </w:pPr>
      <w:r w:rsidRPr="00E83B3C">
        <w:rPr>
          <w:rFonts w:ascii="Cambria" w:hAnsi="Cambria" w:cs="Segoe UI"/>
          <w:color w:val="0D0D0D"/>
          <w:shd w:val="clear" w:color="auto" w:fill="FFFFFF"/>
        </w:rPr>
        <w:t xml:space="preserve">Šobrīd visā pasaulē un arī Latvijā strauji pieaug investīciju apmēri </w:t>
      </w:r>
      <w:r w:rsidR="0096409E" w:rsidRPr="00E83B3C">
        <w:rPr>
          <w:rFonts w:ascii="Cambria" w:hAnsi="Cambria" w:cs="Segoe UI"/>
          <w:color w:val="0D0D0D"/>
          <w:shd w:val="clear" w:color="auto" w:fill="FFFFFF"/>
        </w:rPr>
        <w:t>AE</w:t>
      </w:r>
      <w:r w:rsidRPr="00E83B3C">
        <w:rPr>
          <w:rFonts w:ascii="Cambria" w:hAnsi="Cambria" w:cs="Segoe UI"/>
          <w:color w:val="0D0D0D"/>
          <w:shd w:val="clear" w:color="auto" w:fill="FFFFFF"/>
        </w:rPr>
        <w:t xml:space="preserve">. Tiek attīstīti jauni saules un vēja parki, aizvien pieaug saražotās elektroenerģijas apjomi, kas nenovēršami rada papildus spiedienu meklēt efektīvus un ekonomiski pamatotus risinājumus saražotās enerģijas pārveidei, pārvadei un uzkrāšanai. Kā arī šis attīstības posms izveidos Latvijā jaunu vērtību ķēdi, kura balstīsies uz pieejamu, ekonomiski izdevīgu un zaļu enerģiju.  </w:t>
      </w:r>
    </w:p>
    <w:p w14:paraId="2674E9ED" w14:textId="2CD130DC" w:rsidR="00EE55C8" w:rsidRPr="00D100C7" w:rsidRDefault="00EE55C8" w:rsidP="00ED1D65">
      <w:pPr>
        <w:contextualSpacing/>
        <w:jc w:val="both"/>
        <w:rPr>
          <w:rFonts w:ascii="Cambria" w:hAnsi="Cambria" w:cs="Segoe UI"/>
          <w:color w:val="0D0D0D"/>
          <w:shd w:val="clear" w:color="auto" w:fill="FFFFFF"/>
        </w:rPr>
      </w:pPr>
      <w:r w:rsidRPr="65076B51">
        <w:rPr>
          <w:rFonts w:ascii="Cambria" w:hAnsi="Cambria" w:cs="Segoe UI"/>
          <w:color w:val="0D0D0D"/>
          <w:shd w:val="clear" w:color="auto" w:fill="FFFFFF"/>
        </w:rPr>
        <w:t>Ņemot vērā gaidāmos atkrastes vēja projektus Baltijas jūrā</w:t>
      </w:r>
      <w:r w:rsidRPr="65076B51">
        <w:rPr>
          <w:rFonts w:ascii="Cambria" w:hAnsi="Cambria" w:cs="Segoe UI"/>
          <w:color w:val="0D0D0D" w:themeColor="text1" w:themeTint="F2"/>
        </w:rPr>
        <w:t xml:space="preserve">, enerģijas uzkrāšanas risinājumi būs būtiski. Apsverot ūdeņraža potenciālu un tā piedāvātos risinājumus, </w:t>
      </w:r>
      <w:r w:rsidRPr="65076B51">
        <w:rPr>
          <w:rFonts w:ascii="Cambria" w:hAnsi="Cambria" w:cs="Segoe UI"/>
          <w:color w:val="0D0D0D"/>
          <w:shd w:val="clear" w:color="auto" w:fill="FFFFFF"/>
        </w:rPr>
        <w:t xml:space="preserve">Latvija pievērš galveno uzmanību šim laika posmam. Ūdeņraža un tā derivatīvu ražošana (e-metanols, </w:t>
      </w:r>
      <w:r w:rsidR="00871DD0" w:rsidRPr="65076B51">
        <w:rPr>
          <w:rFonts w:ascii="Cambria" w:hAnsi="Cambria" w:cs="Segoe UI"/>
          <w:color w:val="0D0D0D"/>
          <w:shd w:val="clear" w:color="auto" w:fill="FFFFFF"/>
        </w:rPr>
        <w:t>“</w:t>
      </w:r>
      <w:r w:rsidRPr="65076B51">
        <w:rPr>
          <w:rFonts w:ascii="Cambria" w:hAnsi="Cambria" w:cs="Segoe UI"/>
          <w:color w:val="0D0D0D"/>
          <w:shd w:val="clear" w:color="auto" w:fill="FFFFFF"/>
        </w:rPr>
        <w:t>zaļais</w:t>
      </w:r>
      <w:r w:rsidR="00871DD0" w:rsidRPr="7D08719D">
        <w:rPr>
          <w:rFonts w:ascii="Cambria" w:hAnsi="Cambria" w:cs="Segoe UI"/>
          <w:color w:val="0D0D0D"/>
          <w:shd w:val="clear" w:color="auto" w:fill="FFFFFF"/>
        </w:rPr>
        <w:t>”</w:t>
      </w:r>
      <w:r w:rsidRPr="65076B51">
        <w:rPr>
          <w:rFonts w:ascii="Cambria" w:hAnsi="Cambria" w:cs="Segoe UI"/>
          <w:color w:val="0D0D0D"/>
          <w:shd w:val="clear" w:color="auto" w:fill="FFFFFF"/>
        </w:rPr>
        <w:t xml:space="preserve"> amonjaks, biodegvielas u.</w:t>
      </w:r>
      <w:r w:rsidR="1FB5B92C" w:rsidRPr="65076B51">
        <w:rPr>
          <w:rFonts w:ascii="Cambria" w:hAnsi="Cambria" w:cs="Segoe UI"/>
          <w:color w:val="0D0D0D"/>
          <w:shd w:val="clear" w:color="auto" w:fill="FFFFFF"/>
        </w:rPr>
        <w:t xml:space="preserve"> </w:t>
      </w:r>
      <w:r w:rsidRPr="65076B51">
        <w:rPr>
          <w:rFonts w:ascii="Cambria" w:hAnsi="Cambria" w:cs="Segoe UI"/>
          <w:color w:val="0D0D0D"/>
          <w:shd w:val="clear" w:color="auto" w:fill="FFFFFF"/>
        </w:rPr>
        <w:t>c.) ir ne tikai veids, kā nodrošināt Latvijas elektroenerģijas pašpatēriņu, bet arī iespēja uzsākt zaļā ūdeņraža eksportu.</w:t>
      </w:r>
    </w:p>
    <w:p w14:paraId="6E3EEBA2" w14:textId="69213BA5" w:rsidR="00EE55C8" w:rsidRPr="00D100C7" w:rsidRDefault="00EE55C8" w:rsidP="00ED1D65">
      <w:pPr>
        <w:contextualSpacing/>
        <w:jc w:val="both"/>
        <w:rPr>
          <w:rFonts w:ascii="Cambria" w:hAnsi="Cambria" w:cs="Segoe UI"/>
          <w:color w:val="0D0D0D"/>
          <w:shd w:val="clear" w:color="auto" w:fill="FFFFFF"/>
        </w:rPr>
      </w:pPr>
      <w:r w:rsidRPr="0EF8DAC8">
        <w:rPr>
          <w:rFonts w:ascii="Cambria" w:hAnsi="Cambria" w:cs="Segoe UI"/>
          <w:color w:val="0D0D0D"/>
          <w:shd w:val="clear" w:color="auto" w:fill="FFFFFF"/>
        </w:rPr>
        <w:t xml:space="preserve">Turklāt pieaug pakalpojumu ekosistēma, kas saistīta ar </w:t>
      </w:r>
      <w:r w:rsidR="00D657B3" w:rsidRPr="0EF8DAC8">
        <w:rPr>
          <w:rFonts w:ascii="Cambria" w:hAnsi="Cambria" w:cs="Segoe UI"/>
          <w:color w:val="0D0D0D"/>
          <w:shd w:val="clear" w:color="auto" w:fill="FFFFFF"/>
        </w:rPr>
        <w:t>AE</w:t>
      </w:r>
      <w:r w:rsidRPr="0EF8DAC8">
        <w:rPr>
          <w:rFonts w:ascii="Cambria" w:hAnsi="Cambria" w:cs="Segoe UI"/>
          <w:color w:val="0D0D0D"/>
          <w:shd w:val="clear" w:color="auto" w:fill="FFFFFF"/>
        </w:rPr>
        <w:t xml:space="preserve">. Tas ietver tādus uzdevumus kā vēja parku uzturēšana, elektrolizatoru izveide un ūdeņraža piegāde dažādām nozarēm, piemēram, sabiedriskajam transportam, apkurei un ražošanai. </w:t>
      </w:r>
      <w:r w:rsidR="6E18E76A" w:rsidRPr="0EF8DAC8">
        <w:rPr>
          <w:rFonts w:ascii="Cambria" w:hAnsi="Cambria" w:cs="Segoe UI"/>
          <w:color w:val="0D0D0D"/>
          <w:shd w:val="clear" w:color="auto" w:fill="FFFFFF"/>
        </w:rPr>
        <w:t xml:space="preserve">Turklāt </w:t>
      </w:r>
      <w:r w:rsidR="4BB01C47" w:rsidRPr="0EF8DAC8">
        <w:rPr>
          <w:rFonts w:ascii="Cambria" w:hAnsi="Cambria" w:cs="Segoe UI"/>
          <w:color w:val="0D0D0D"/>
          <w:shd w:val="clear" w:color="auto" w:fill="FFFFFF"/>
        </w:rPr>
        <w:t>AER</w:t>
      </w:r>
      <w:r w:rsidRPr="0EF8DAC8">
        <w:rPr>
          <w:rFonts w:ascii="Cambria" w:hAnsi="Cambria" w:cs="Segoe UI"/>
          <w:color w:val="0D0D0D"/>
          <w:shd w:val="clear" w:color="auto" w:fill="FFFFFF"/>
        </w:rPr>
        <w:t xml:space="preserve"> ekosistēmā ir būtiski izcelt potenciālās investīcijas un pakalpojumus, ko Latvijas ostas var piedāvāt ELWIND projektam un potenciālajiem nākotnes atkrastes vēja parkiem.</w:t>
      </w:r>
    </w:p>
    <w:p w14:paraId="4B71FE31" w14:textId="77777777" w:rsidR="00317182" w:rsidRPr="00D100C7" w:rsidRDefault="00EE55C8" w:rsidP="00ED1D65">
      <w:pPr>
        <w:contextualSpacing/>
        <w:jc w:val="both"/>
        <w:rPr>
          <w:rFonts w:ascii="Cambria" w:hAnsi="Cambria" w:cs="Segoe UI"/>
          <w:color w:val="0D0D0D"/>
          <w:szCs w:val="24"/>
          <w:shd w:val="clear" w:color="auto" w:fill="FFFFFF"/>
        </w:rPr>
      </w:pPr>
      <w:r w:rsidRPr="00D100C7">
        <w:rPr>
          <w:rFonts w:ascii="Cambria" w:hAnsi="Cambria" w:cs="Segoe UI"/>
          <w:color w:val="0D0D0D"/>
          <w:szCs w:val="24"/>
          <w:shd w:val="clear" w:color="auto" w:fill="FFFFFF"/>
        </w:rPr>
        <w:t>Zaļā ūdeņraža attīstība iezīmē nozīmīgu soli globālajos centienos apkarot klimata pārmaiņas. Tas uzsver Latvijas apņemšanos veidot tīrāku, ilgtspējīgāku nākotni, sniedzot jaunas iespējas mūsu ekonomikai, videi un sabiedrībai.</w:t>
      </w:r>
      <w:r w:rsidR="007627D9">
        <w:rPr>
          <w:rFonts w:ascii="Cambria" w:hAnsi="Cambria" w:cs="Segoe UI"/>
          <w:color w:val="0D0D0D"/>
          <w:szCs w:val="24"/>
          <w:shd w:val="clear" w:color="auto" w:fill="FFFFFF"/>
        </w:rPr>
        <w:t xml:space="preserve"> </w:t>
      </w:r>
      <w:r w:rsidR="00317182" w:rsidRPr="00D100C7">
        <w:rPr>
          <w:rFonts w:ascii="Cambria" w:hAnsi="Cambria" w:cs="Segoe UI"/>
          <w:color w:val="0D0D0D"/>
          <w:szCs w:val="24"/>
          <w:shd w:val="clear" w:color="auto" w:fill="FFFFFF"/>
        </w:rPr>
        <w:t xml:space="preserve">Latvija ir </w:t>
      </w:r>
      <w:r w:rsidR="00317182" w:rsidRPr="00D100C7">
        <w:rPr>
          <w:rFonts w:ascii="Cambria" w:hAnsi="Cambria" w:cs="Segoe UI"/>
          <w:b/>
          <w:bCs/>
          <w:i/>
          <w:iCs/>
          <w:color w:val="0D0D0D"/>
          <w:szCs w:val="24"/>
          <w:shd w:val="clear" w:color="auto" w:fill="FFFFFF"/>
        </w:rPr>
        <w:t>“BalticSeaH2”</w:t>
      </w:r>
      <w:r w:rsidR="00317182" w:rsidRPr="00D100C7">
        <w:rPr>
          <w:rFonts w:ascii="Cambria" w:hAnsi="Cambria" w:cs="Segoe UI"/>
          <w:color w:val="0D0D0D"/>
          <w:szCs w:val="24"/>
          <w:shd w:val="clear" w:color="auto" w:fill="FFFFFF"/>
        </w:rPr>
        <w:t xml:space="preserve"> projekta partnervalsts. Projekta mērķis ir izveidot liela mēroga pārrobežu ūdeņraža ieleju (ekosistēmu) ap Baltijas jūru. Projekta centrālā ūdeņraža ieleja atrodas Dienvidsomijā un Igaunijā. Teritorija starp Somiju un Igauniju ir optimāla vieta pārrobežu ūdeņraža tirgus modeļa izveidei. Daļa no nepieciešamās infrastruktūras – dabasgāzes cauruļvadi, elektrotīkli un aktīvā jūras satiksme starp Tallinu un Helsinkiem – jau pastāv Somu līcī. Projekts arī risinās esošās jūras satiksmes radīto CO</w:t>
      </w:r>
      <w:r w:rsidR="00317182" w:rsidRPr="00F20588">
        <w:rPr>
          <w:rFonts w:ascii="Cambria" w:hAnsi="Cambria" w:cs="Segoe UI"/>
          <w:color w:val="0D0D0D"/>
          <w:szCs w:val="24"/>
          <w:shd w:val="clear" w:color="auto" w:fill="FFFFFF"/>
          <w:vertAlign w:val="subscript"/>
        </w:rPr>
        <w:t>2</w:t>
      </w:r>
      <w:r w:rsidR="00317182" w:rsidRPr="00D100C7">
        <w:rPr>
          <w:rFonts w:ascii="Cambria" w:hAnsi="Cambria" w:cs="Segoe UI"/>
          <w:color w:val="0D0D0D"/>
          <w:szCs w:val="24"/>
          <w:shd w:val="clear" w:color="auto" w:fill="FFFFFF"/>
        </w:rPr>
        <w:t xml:space="preserve"> emisiju samazināšanu.</w:t>
      </w:r>
    </w:p>
    <w:p w14:paraId="61D13B2C" w14:textId="0DAE0E32" w:rsidR="00EE55C8" w:rsidRPr="00D100C7" w:rsidRDefault="00B30E7E" w:rsidP="00ED1D65">
      <w:pPr>
        <w:contextualSpacing/>
        <w:jc w:val="both"/>
        <w:rPr>
          <w:rFonts w:ascii="Cambria" w:hAnsi="Cambria" w:cs="Segoe UI"/>
          <w:color w:val="0D0D0D"/>
          <w:shd w:val="clear" w:color="auto" w:fill="FFFFFF"/>
        </w:rPr>
      </w:pPr>
      <w:r w:rsidRPr="6CA48776">
        <w:rPr>
          <w:rFonts w:ascii="Cambria" w:hAnsi="Cambria" w:cs="Segoe UI"/>
          <w:color w:val="0D0D0D"/>
          <w:shd w:val="clear" w:color="auto" w:fill="FFFFFF"/>
        </w:rPr>
        <w:t>SAF</w:t>
      </w:r>
      <w:r w:rsidR="000B3A52" w:rsidRPr="6CA48776">
        <w:rPr>
          <w:rFonts w:ascii="Cambria" w:hAnsi="Cambria" w:cs="Segoe UI"/>
          <w:color w:val="0D0D0D"/>
          <w:shd w:val="clear" w:color="auto" w:fill="FFFFFF"/>
        </w:rPr>
        <w:t xml:space="preserve"> ir </w:t>
      </w:r>
      <w:r w:rsidR="00EE55C8" w:rsidRPr="6CA48776">
        <w:rPr>
          <w:rFonts w:ascii="Cambria" w:hAnsi="Cambria" w:cs="Segoe UI"/>
          <w:color w:val="0D0D0D"/>
          <w:shd w:val="clear" w:color="auto" w:fill="FFFFFF"/>
        </w:rPr>
        <w:t>pieaugoš</w:t>
      </w:r>
      <w:r w:rsidR="000B3A52" w:rsidRPr="6CA48776">
        <w:rPr>
          <w:rFonts w:ascii="Cambria" w:hAnsi="Cambria" w:cs="Segoe UI"/>
          <w:color w:val="0D0D0D"/>
          <w:shd w:val="clear" w:color="auto" w:fill="FFFFFF"/>
        </w:rPr>
        <w:t>a</w:t>
      </w:r>
      <w:r w:rsidR="00EE55C8" w:rsidRPr="6CA48776">
        <w:rPr>
          <w:rFonts w:ascii="Cambria" w:hAnsi="Cambria" w:cs="Segoe UI"/>
          <w:color w:val="0D0D0D"/>
          <w:shd w:val="clear" w:color="auto" w:fill="FFFFFF"/>
        </w:rPr>
        <w:t xml:space="preserve"> nozīme gaisa satiksmē un klimata neitralitātes mērķu sasniegšanā. Tāpat kā visur pasaulē arī Latvijā zaļās enerģijas un klimata neitralitātes faktori kļūst noteicoši ilgtspējīgas aviācijas nozares darbībai. Ņemot vērā, ka Latvija ieņem vadošo lomu Baltijā aviācijas nozarē, īpaši pasažieru pārvadājumos, ir  pašsaprotama </w:t>
      </w:r>
      <w:r w:rsidR="75D3BEA2" w:rsidRPr="6CA48776">
        <w:rPr>
          <w:rFonts w:ascii="Cambria" w:hAnsi="Cambria" w:cs="Segoe UI"/>
          <w:color w:val="0D0D0D"/>
          <w:shd w:val="clear" w:color="auto" w:fill="FFFFFF"/>
        </w:rPr>
        <w:t xml:space="preserve">aviācijas </w:t>
      </w:r>
      <w:r w:rsidR="00EE55C8" w:rsidRPr="6CA48776">
        <w:rPr>
          <w:rFonts w:ascii="Cambria" w:hAnsi="Cambria" w:cs="Segoe UI"/>
          <w:color w:val="0D0D0D"/>
          <w:shd w:val="clear" w:color="auto" w:fill="FFFFFF"/>
        </w:rPr>
        <w:t xml:space="preserve">nozares ieinteresētība SAF ražošanā Latvijā. Arī šo risinājumu nodrošināšanai nepieciešams zaļais ūdeņradis. </w:t>
      </w:r>
      <w:r w:rsidR="007F7BCA" w:rsidRPr="6CA48776">
        <w:rPr>
          <w:rFonts w:ascii="Cambria" w:hAnsi="Cambria" w:cs="Segoe UI"/>
          <w:color w:val="0D0D0D"/>
          <w:shd w:val="clear" w:color="auto" w:fill="FFFFFF"/>
        </w:rPr>
        <w:t xml:space="preserve">SM ir izveidojusi </w:t>
      </w:r>
      <w:r w:rsidR="00EE55C8" w:rsidRPr="6CA48776">
        <w:rPr>
          <w:rFonts w:ascii="Cambria" w:hAnsi="Cambria" w:cs="Segoe UI"/>
          <w:color w:val="0D0D0D"/>
          <w:shd w:val="clear" w:color="auto" w:fill="FFFFFF"/>
        </w:rPr>
        <w:t>SAF darba grupu, kuras mērķis ir a</w:t>
      </w:r>
      <w:r w:rsidR="00EE55C8" w:rsidRPr="6CA48776">
        <w:rPr>
          <w:rFonts w:ascii="Cambria" w:hAnsi="Cambria" w:cs="Segoe UI"/>
          <w:color w:val="0D0D0D" w:themeColor="text1" w:themeTint="F2"/>
        </w:rPr>
        <w:t>pkopot piemērotākos SAF ražošanas tehnoloģiskos risinājumus Latvijā un izvērtēt SAF ražotnes iespējamo energoresursu kapacitāti, apzināt zaļās enerģijas avotus. 202</w:t>
      </w:r>
      <w:r w:rsidR="00186E49" w:rsidRPr="6CA48776">
        <w:rPr>
          <w:rFonts w:ascii="Cambria" w:hAnsi="Cambria" w:cs="Segoe UI"/>
          <w:color w:val="0D0D0D" w:themeColor="text1" w:themeTint="F2"/>
        </w:rPr>
        <w:t>3.</w:t>
      </w:r>
      <w:r w:rsidR="0CB8479C" w:rsidRPr="6CA48776">
        <w:rPr>
          <w:rFonts w:ascii="Cambria" w:hAnsi="Cambria" w:cs="Segoe UI"/>
          <w:color w:val="0D0D0D" w:themeColor="text1" w:themeTint="F2"/>
        </w:rPr>
        <w:t xml:space="preserve"> </w:t>
      </w:r>
      <w:r w:rsidR="00D0172E" w:rsidRPr="6CA48776">
        <w:rPr>
          <w:rFonts w:ascii="Cambria" w:hAnsi="Cambria" w:cs="Segoe UI"/>
          <w:color w:val="0D0D0D" w:themeColor="text1" w:themeTint="F2"/>
        </w:rPr>
        <w:t xml:space="preserve">g. EK apstiprināja LV iesniegto </w:t>
      </w:r>
      <w:r w:rsidR="00EE55C8" w:rsidRPr="6CA48776">
        <w:rPr>
          <w:rFonts w:ascii="Cambria" w:hAnsi="Cambria" w:cs="Segoe UI"/>
          <w:color w:val="0D0D0D" w:themeColor="text1" w:themeTint="F2"/>
        </w:rPr>
        <w:t>ES Tehniskā atbalsta instrumenta (TSI 2024) projekta pieteikumu pētījumam par SAF ražošanas iespējām Baltijā.</w:t>
      </w:r>
    </w:p>
    <w:p w14:paraId="20515F62" w14:textId="1F666CDD" w:rsidR="00EE55C8" w:rsidRDefault="00FD29A0" w:rsidP="00ED1D65">
      <w:pPr>
        <w:pStyle w:val="pf0"/>
        <w:spacing w:before="120" w:beforeAutospacing="0" w:after="120" w:afterAutospacing="0"/>
        <w:contextualSpacing/>
        <w:jc w:val="both"/>
        <w:rPr>
          <w:rFonts w:ascii="Cambria" w:hAnsi="Cambria"/>
        </w:rPr>
      </w:pPr>
      <w:r>
        <w:rPr>
          <w:rFonts w:ascii="Cambria" w:hAnsi="Cambria"/>
        </w:rPr>
        <w:t xml:space="preserve">LZP </w:t>
      </w:r>
      <w:r w:rsidR="00EE55C8" w:rsidRPr="00D100C7">
        <w:rPr>
          <w:rFonts w:ascii="Cambria" w:hAnsi="Cambria"/>
        </w:rPr>
        <w:t xml:space="preserve">nodrošina Latvijas dalību vairākās starptautiskās partnerības projektos, kuriem ir ietekme uz klimatneitralitātes, viedās enerģētikas un zaļo tehnoloģiju attīstību. Latvija piedalās sekojošu tematu partnerībās: ilgtspējīga zilā ekonomika, enerģijas sistēmu transformācija un inovācija, pilsētvides transformācijas ilgtspējīgai nākotnei vadība, Ziemeļvalstu pētniecības sadarbība, kuras tematiskajos uzsaukumos būtiska loma ir ilgtspējībai. </w:t>
      </w:r>
    </w:p>
    <w:p w14:paraId="20CC4CB9" w14:textId="56F82693" w:rsidR="009A360E" w:rsidRPr="004D243E" w:rsidRDefault="009A360E" w:rsidP="00ED1D65">
      <w:pPr>
        <w:pStyle w:val="Standard"/>
        <w:spacing w:before="120" w:after="120"/>
        <w:contextualSpacing/>
        <w:jc w:val="both"/>
        <w:rPr>
          <w:rFonts w:ascii="Cambria" w:hAnsi="Cambria" w:cstheme="minorBidi"/>
        </w:rPr>
      </w:pPr>
      <w:r w:rsidRPr="5CF17784">
        <w:rPr>
          <w:rFonts w:ascii="Cambria" w:hAnsi="Cambria" w:cstheme="minorBidi"/>
        </w:rPr>
        <w:t xml:space="preserve">Pētniecības kapacitāte, t.i. zinātnisko darbinieku (zinātnieki, zinātnes tehniskais un apkalpojošais personāls) skaits Latvijā (pilna laika ekvivalenta  izteiksmē – PLE) 2020. </w:t>
      </w:r>
      <w:r w:rsidR="00FCA57B" w:rsidRPr="0A9570C3">
        <w:rPr>
          <w:rFonts w:ascii="Cambria" w:hAnsi="Cambria" w:cstheme="minorBidi"/>
        </w:rPr>
        <w:t>g.</w:t>
      </w:r>
      <w:r w:rsidRPr="5CF17784">
        <w:rPr>
          <w:rFonts w:ascii="Cambria" w:hAnsi="Cambria" w:cstheme="minorBidi"/>
        </w:rPr>
        <w:t xml:space="preserve"> bija 6559, kas veido 0,77</w:t>
      </w:r>
      <w:r w:rsidR="005E00C7">
        <w:rPr>
          <w:rFonts w:ascii="Cambria" w:hAnsi="Cambria" w:cstheme="minorBidi"/>
        </w:rPr>
        <w:t xml:space="preserve"> </w:t>
      </w:r>
      <w:r w:rsidRPr="5CF17784">
        <w:rPr>
          <w:rFonts w:ascii="Cambria" w:hAnsi="Cambria" w:cstheme="minorBidi"/>
        </w:rPr>
        <w:t>% no Latvijā nodarbināto kopskaita, kas ir gandrīz uz pusi mazāk nekā ES vidējais rādītājs (1,56</w:t>
      </w:r>
      <w:r w:rsidR="005E00C7">
        <w:rPr>
          <w:rFonts w:ascii="Cambria" w:hAnsi="Cambria" w:cstheme="minorBidi"/>
        </w:rPr>
        <w:t xml:space="preserve"> </w:t>
      </w:r>
      <w:r w:rsidRPr="5CF17784">
        <w:rPr>
          <w:rFonts w:ascii="Cambria" w:hAnsi="Cambria" w:cstheme="minorBidi"/>
        </w:rPr>
        <w:t>%)</w:t>
      </w:r>
      <w:r w:rsidRPr="5CF17784">
        <w:rPr>
          <w:rStyle w:val="FootnoteReference"/>
          <w:rFonts w:ascii="Cambria" w:hAnsi="Cambria" w:cstheme="minorBidi"/>
        </w:rPr>
        <w:footnoteReference w:id="216"/>
      </w:r>
      <w:r w:rsidRPr="5CF17784">
        <w:rPr>
          <w:rFonts w:ascii="Cambria" w:hAnsi="Cambria" w:cstheme="minorBidi"/>
        </w:rPr>
        <w:t>. No kopējā Latvijas zinātniskā personāla skaita (PLE) 774 jeb 12</w:t>
      </w:r>
      <w:r w:rsidR="005E00C7">
        <w:rPr>
          <w:rFonts w:ascii="Cambria" w:hAnsi="Cambria" w:cstheme="minorBidi"/>
        </w:rPr>
        <w:t xml:space="preserve"> </w:t>
      </w:r>
      <w:r w:rsidRPr="5CF17784">
        <w:rPr>
          <w:rFonts w:ascii="Cambria" w:hAnsi="Cambria" w:cstheme="minorBidi"/>
        </w:rPr>
        <w:t>% ir saistīti ar pētniecību Enerģētikas savienības prioritārajās jomās</w:t>
      </w:r>
      <w:r w:rsidRPr="5CF17784">
        <w:rPr>
          <w:rStyle w:val="FootnoteReference"/>
          <w:rFonts w:ascii="Cambria" w:hAnsi="Cambria" w:cstheme="minorBidi"/>
        </w:rPr>
        <w:footnoteReference w:id="217"/>
      </w:r>
      <w:r w:rsidRPr="5CF17784">
        <w:rPr>
          <w:rFonts w:ascii="Cambria" w:hAnsi="Cambria" w:cstheme="minorBidi"/>
        </w:rPr>
        <w:t>.</w:t>
      </w:r>
    </w:p>
    <w:p w14:paraId="58A829F3" w14:textId="3A0DD925" w:rsidR="009A360E" w:rsidRPr="004D243E" w:rsidRDefault="009A360E" w:rsidP="00ED1D65">
      <w:pPr>
        <w:pStyle w:val="Standard"/>
        <w:spacing w:before="120" w:after="120"/>
        <w:contextualSpacing/>
        <w:jc w:val="both"/>
        <w:rPr>
          <w:rFonts w:ascii="Cambria" w:eastAsia="Times New Roman" w:hAnsi="Cambria" w:cstheme="minorBidi"/>
        </w:rPr>
      </w:pPr>
      <w:r w:rsidRPr="5CF17784">
        <w:rPr>
          <w:rFonts w:ascii="Cambria" w:eastAsia="Times New Roman" w:hAnsi="Cambria" w:cstheme="minorBidi"/>
        </w:rPr>
        <w:t xml:space="preserve">Salīdzinot starp 50 Eiropas Patentu birojā reģistrētajām valstīm, 2022. </w:t>
      </w:r>
      <w:r w:rsidR="44C1874E" w:rsidRPr="0A9570C3">
        <w:rPr>
          <w:rFonts w:ascii="Cambria" w:eastAsia="Times New Roman" w:hAnsi="Cambria" w:cstheme="minorBidi"/>
        </w:rPr>
        <w:t>g.</w:t>
      </w:r>
      <w:r w:rsidRPr="5CF17784">
        <w:rPr>
          <w:rFonts w:ascii="Cambria" w:eastAsia="Times New Roman" w:hAnsi="Cambria" w:cstheme="minorBidi"/>
        </w:rPr>
        <w:t xml:space="preserve"> pēc kopējiem patentu aktivitātes rādītājiem pēc iedzīvotāju skaita, Latvija ierindojās 36. vietā ar 11,7 patentu pieteikumiem uz 1 milj. iedzīvotāju</w:t>
      </w:r>
      <w:r w:rsidRPr="5CF17784">
        <w:rPr>
          <w:rStyle w:val="FootnoteReference"/>
          <w:rFonts w:ascii="Cambria" w:eastAsia="Times New Roman" w:hAnsi="Cambria" w:cstheme="minorBidi"/>
        </w:rPr>
        <w:footnoteReference w:id="218"/>
      </w:r>
      <w:r w:rsidRPr="5CF17784">
        <w:rPr>
          <w:rFonts w:ascii="Cambria" w:eastAsia="Times New Roman" w:hAnsi="Cambria" w:cstheme="minorBidi"/>
        </w:rPr>
        <w:t>. 2018.</w:t>
      </w:r>
      <w:r w:rsidR="3E4A0F09" w:rsidRPr="5CF17784">
        <w:rPr>
          <w:rFonts w:ascii="Cambria" w:eastAsia="Times New Roman" w:hAnsi="Cambria" w:cstheme="minorBidi"/>
        </w:rPr>
        <w:t xml:space="preserve"> </w:t>
      </w:r>
      <w:r w:rsidRPr="5CF17784">
        <w:rPr>
          <w:rFonts w:ascii="Cambria" w:eastAsia="Times New Roman" w:hAnsi="Cambria" w:cstheme="minorBidi"/>
        </w:rPr>
        <w:t>-</w:t>
      </w:r>
      <w:r w:rsidR="3E4A0F09" w:rsidRPr="5CF17784">
        <w:rPr>
          <w:rFonts w:ascii="Cambria" w:eastAsia="Times New Roman" w:hAnsi="Cambria" w:cstheme="minorBidi"/>
        </w:rPr>
        <w:t xml:space="preserve"> </w:t>
      </w:r>
      <w:r w:rsidRPr="5CF17784">
        <w:rPr>
          <w:rFonts w:ascii="Cambria" w:eastAsia="Times New Roman" w:hAnsi="Cambria" w:cstheme="minorBidi"/>
        </w:rPr>
        <w:t>2021.</w:t>
      </w:r>
      <w:r w:rsidR="0C6D7350" w:rsidRPr="5CF17784">
        <w:rPr>
          <w:rFonts w:ascii="Cambria" w:eastAsia="Times New Roman" w:hAnsi="Cambria" w:cstheme="minorBidi"/>
        </w:rPr>
        <w:t xml:space="preserve"> </w:t>
      </w:r>
      <w:r w:rsidRPr="0A9570C3">
        <w:rPr>
          <w:rFonts w:ascii="Cambria" w:eastAsia="Times New Roman" w:hAnsi="Cambria" w:cstheme="minorBidi"/>
        </w:rPr>
        <w:t>g</w:t>
      </w:r>
      <w:r w:rsidR="2119D685" w:rsidRPr="0A9570C3">
        <w:rPr>
          <w:rFonts w:ascii="Cambria" w:eastAsia="Times New Roman" w:hAnsi="Cambria" w:cstheme="minorBidi"/>
        </w:rPr>
        <w:t>.</w:t>
      </w:r>
      <w:r w:rsidRPr="5CF17784">
        <w:rPr>
          <w:rFonts w:ascii="Cambria" w:hAnsi="Cambria" w:cstheme="minorBidi"/>
        </w:rPr>
        <w:t xml:space="preserve"> Eiropas Patentu birojā</w:t>
      </w:r>
      <w:r w:rsidRPr="5CF17784">
        <w:rPr>
          <w:rStyle w:val="FootnoteReference"/>
          <w:rFonts w:ascii="Cambria" w:hAnsi="Cambria" w:cstheme="minorBidi"/>
        </w:rPr>
        <w:footnoteReference w:id="219"/>
      </w:r>
      <w:r w:rsidRPr="5CF17784">
        <w:rPr>
          <w:rFonts w:ascii="Cambria" w:hAnsi="Cambria" w:cstheme="minorBidi"/>
        </w:rPr>
        <w:t xml:space="preserve"> no 99 Latvijas rezidentu patentu pieteikumiem 22 patenti reģistrēti </w:t>
      </w:r>
      <w:r w:rsidRPr="5CF17784">
        <w:rPr>
          <w:rFonts w:ascii="Cambria" w:eastAsia="Times New Roman" w:hAnsi="Cambria" w:cstheme="minorBidi"/>
        </w:rPr>
        <w:t>saistībā ar viedās enerģētikas un tīro tehnoloģiju jomu</w:t>
      </w:r>
      <w:r w:rsidRPr="5CF17784">
        <w:rPr>
          <w:rStyle w:val="FootnoteReference"/>
          <w:rFonts w:ascii="Cambria" w:eastAsia="Times New Roman" w:hAnsi="Cambria" w:cstheme="minorBidi"/>
        </w:rPr>
        <w:footnoteReference w:id="220"/>
      </w:r>
      <w:r w:rsidRPr="5CF17784">
        <w:rPr>
          <w:rFonts w:ascii="Cambria" w:eastAsia="Times New Roman" w:hAnsi="Cambria" w:cstheme="minorBidi"/>
          <w:lang w:eastAsia="lv-LV"/>
        </w:rPr>
        <w:t xml:space="preserve"> (EV, aparāti, enerģētika; vides tehnoloģijas; dzinēji, sūkņi, turbīnas)</w:t>
      </w:r>
      <w:r w:rsidRPr="5CF17784">
        <w:rPr>
          <w:rStyle w:val="FootnoteReference"/>
          <w:rFonts w:ascii="Cambria" w:eastAsiaTheme="majorEastAsia" w:hAnsi="Cambria" w:cstheme="minorBidi"/>
        </w:rPr>
        <w:footnoteReference w:id="221"/>
      </w:r>
      <w:r w:rsidRPr="5CF17784">
        <w:rPr>
          <w:rFonts w:ascii="Cambria" w:eastAsia="Times New Roman" w:hAnsi="Cambria" w:cstheme="minorBidi"/>
        </w:rPr>
        <w:t xml:space="preserve">. Reģistrēti patenti par inovatīvām biomasas sadedzināšanas iekārtām, biodegvielām, vēja un saules enerģijas tehnoloģijām. </w:t>
      </w:r>
    </w:p>
    <w:p w14:paraId="5C6F8414" w14:textId="23AEB3BD" w:rsidR="00B7680D" w:rsidRPr="004D243E" w:rsidRDefault="00B7680D" w:rsidP="00644422">
      <w:pPr>
        <w:pStyle w:val="Heading4"/>
      </w:pPr>
      <w:r w:rsidRPr="00644422">
        <w:t>II Sasniedzamie mērķi</w:t>
      </w:r>
    </w:p>
    <w:tbl>
      <w:tblPr>
        <w:tblStyle w:val="PlainTable2"/>
        <w:tblW w:w="9354" w:type="dxa"/>
        <w:jc w:val="center"/>
        <w:tblLook w:val="04A0" w:firstRow="1" w:lastRow="0" w:firstColumn="1" w:lastColumn="0" w:noHBand="0" w:noVBand="1"/>
      </w:tblPr>
      <w:tblGrid>
        <w:gridCol w:w="6237"/>
        <w:gridCol w:w="1560"/>
        <w:gridCol w:w="1557"/>
      </w:tblGrid>
      <w:tr w:rsidR="00381A50" w:rsidRPr="00DB463F" w14:paraId="79690907" w14:textId="77777777" w:rsidTr="00DB463F">
        <w:trPr>
          <w:cnfStyle w:val="100000000000" w:firstRow="1" w:lastRow="0" w:firstColumn="0" w:lastColumn="0" w:oddVBand="0" w:evenVBand="0" w:oddHBand="0" w:evenHBand="0" w:firstRowFirstColumn="0" w:firstRowLastColumn="0" w:lastRowFirstColumn="0" w:lastRowLastColumn="0"/>
          <w:trHeight w:val="62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4E25C68D" w14:textId="7985ABBA" w:rsidR="00381A50" w:rsidRPr="00DB463F" w:rsidRDefault="00381A50" w:rsidP="00625D62">
            <w:pPr>
              <w:spacing w:before="0" w:after="0"/>
              <w:jc w:val="center"/>
              <w:rPr>
                <w:rFonts w:ascii="Cambria" w:hAnsi="Cambria" w:cstheme="minorHAnsi"/>
                <w:color w:val="000000" w:themeColor="text1"/>
                <w:sz w:val="26"/>
                <w:szCs w:val="26"/>
              </w:rPr>
            </w:pPr>
            <w:r w:rsidRPr="00DB463F">
              <w:rPr>
                <w:rFonts w:ascii="Cambria" w:hAnsi="Cambria" w:cstheme="minorHAnsi"/>
                <w:color w:val="000000" w:themeColor="text1"/>
                <w:sz w:val="26"/>
                <w:szCs w:val="26"/>
              </w:rPr>
              <w:t>Mērķ</w:t>
            </w:r>
            <w:r w:rsidR="00DB463F">
              <w:rPr>
                <w:rFonts w:ascii="Cambria" w:hAnsi="Cambria" w:cstheme="minorHAnsi"/>
                <w:color w:val="000000" w:themeColor="text1"/>
                <w:sz w:val="26"/>
                <w:szCs w:val="26"/>
              </w:rPr>
              <w:t>rādītājs</w:t>
            </w:r>
          </w:p>
        </w:tc>
        <w:tc>
          <w:tcPr>
            <w:tcW w:w="1560" w:type="dxa"/>
          </w:tcPr>
          <w:p w14:paraId="5F8E1B16" w14:textId="77777777" w:rsidR="00381A50" w:rsidRPr="00DB463F" w:rsidRDefault="00381A50"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DB463F">
              <w:rPr>
                <w:rFonts w:ascii="Cambria" w:hAnsi="Cambria" w:cstheme="minorHAnsi"/>
                <w:color w:val="000000" w:themeColor="text1"/>
                <w:sz w:val="26"/>
                <w:szCs w:val="26"/>
              </w:rPr>
              <w:t>FAKTS</w:t>
            </w:r>
          </w:p>
          <w:p w14:paraId="08D030E6" w14:textId="479AB05C" w:rsidR="00381A50" w:rsidRPr="00DB463F" w:rsidRDefault="00381A50"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DB463F">
              <w:rPr>
                <w:rFonts w:ascii="Cambria" w:hAnsi="Cambria" w:cstheme="minorHAnsi"/>
                <w:color w:val="000000" w:themeColor="text1"/>
                <w:sz w:val="26"/>
                <w:szCs w:val="26"/>
              </w:rPr>
              <w:t>2021</w:t>
            </w:r>
          </w:p>
        </w:tc>
        <w:tc>
          <w:tcPr>
            <w:tcW w:w="1557" w:type="dxa"/>
            <w:vAlign w:val="center"/>
          </w:tcPr>
          <w:p w14:paraId="1B60F601" w14:textId="18261A6B" w:rsidR="00381A50" w:rsidRPr="00DB463F" w:rsidRDefault="00381A50"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DB463F">
              <w:rPr>
                <w:rFonts w:ascii="Cambria" w:hAnsi="Cambria" w:cstheme="minorHAnsi"/>
                <w:color w:val="000000" w:themeColor="text1"/>
                <w:sz w:val="26"/>
                <w:szCs w:val="26"/>
              </w:rPr>
              <w:t>MĒRĶIS</w:t>
            </w:r>
          </w:p>
          <w:p w14:paraId="1A3EE1CC" w14:textId="3833195E" w:rsidR="00381A50" w:rsidRPr="00DB463F" w:rsidRDefault="00381A50" w:rsidP="00625D62">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hAnsi="Cambria" w:cstheme="minorHAnsi"/>
                <w:color w:val="000000" w:themeColor="text1"/>
                <w:sz w:val="26"/>
                <w:szCs w:val="26"/>
              </w:rPr>
            </w:pPr>
            <w:r w:rsidRPr="00DB463F">
              <w:rPr>
                <w:rFonts w:ascii="Cambria" w:hAnsi="Cambria" w:cstheme="minorHAnsi"/>
                <w:color w:val="000000" w:themeColor="text1"/>
                <w:sz w:val="26"/>
                <w:szCs w:val="26"/>
              </w:rPr>
              <w:t>2030</w:t>
            </w:r>
          </w:p>
        </w:tc>
      </w:tr>
      <w:tr w:rsidR="00381A50" w:rsidRPr="00DB463F" w14:paraId="4EB658CD" w14:textId="77777777" w:rsidTr="00DB463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3F9DC519" w14:textId="65C83CA0" w:rsidR="00381A50" w:rsidRPr="00DB463F" w:rsidRDefault="00381A50" w:rsidP="005B3CAA">
            <w:pPr>
              <w:spacing w:before="0" w:after="0"/>
              <w:ind w:right="284"/>
              <w:rPr>
                <w:rFonts w:ascii="Cambria" w:hAnsi="Cambria" w:cstheme="minorHAnsi"/>
                <w:b w:val="0"/>
                <w:bCs w:val="0"/>
                <w:color w:val="000000" w:themeColor="text1"/>
                <w:sz w:val="26"/>
                <w:szCs w:val="26"/>
              </w:rPr>
            </w:pPr>
            <w:r w:rsidRPr="00DB463F">
              <w:rPr>
                <w:rFonts w:ascii="Cambria" w:eastAsia="Calibri" w:hAnsi="Cambria" w:cs="Calibri"/>
                <w:b w:val="0"/>
                <w:sz w:val="26"/>
                <w:szCs w:val="26"/>
              </w:rPr>
              <w:t>inovatīvi aktīvu uzņēmumu īpatsvars ((%) no visiem uzņēmumiem)</w:t>
            </w:r>
          </w:p>
        </w:tc>
        <w:tc>
          <w:tcPr>
            <w:tcW w:w="1560" w:type="dxa"/>
          </w:tcPr>
          <w:p w14:paraId="757F343E" w14:textId="77777777" w:rsidR="00381A50" w:rsidRPr="00DB463F" w:rsidRDefault="00381A50" w:rsidP="00381A5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DB463F">
              <w:rPr>
                <w:rFonts w:ascii="Cambria" w:hAnsi="Cambria"/>
                <w:sz w:val="26"/>
                <w:szCs w:val="26"/>
              </w:rPr>
              <w:t>32</w:t>
            </w:r>
            <w:r w:rsidRPr="00DB463F">
              <w:rPr>
                <w:rStyle w:val="FootnoteReference"/>
                <w:rFonts w:ascii="Cambria" w:hAnsi="Cambria"/>
                <w:sz w:val="26"/>
                <w:szCs w:val="26"/>
              </w:rPr>
              <w:footnoteReference w:id="222"/>
            </w:r>
          </w:p>
          <w:p w14:paraId="43A6D7BA" w14:textId="2C0436D2" w:rsidR="00381A50" w:rsidRPr="00DB463F" w:rsidRDefault="00381A50" w:rsidP="00381A50">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sz w:val="26"/>
                <w:szCs w:val="26"/>
              </w:rPr>
            </w:pPr>
            <w:r w:rsidRPr="00DB463F">
              <w:rPr>
                <w:rFonts w:ascii="Cambria" w:hAnsi="Cambria" w:cstheme="minorHAnsi"/>
                <w:sz w:val="26"/>
                <w:szCs w:val="26"/>
              </w:rPr>
              <w:t>(2020)</w:t>
            </w:r>
          </w:p>
        </w:tc>
        <w:tc>
          <w:tcPr>
            <w:tcW w:w="1557" w:type="dxa"/>
            <w:vAlign w:val="center"/>
          </w:tcPr>
          <w:p w14:paraId="229F2760" w14:textId="252CD2FC" w:rsidR="00381A50" w:rsidRPr="00DB463F" w:rsidRDefault="00381A50" w:rsidP="005B3CAA">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eastAsia="Times New Roman" w:hAnsi="Cambria" w:cstheme="minorHAnsi"/>
                <w:color w:val="000000"/>
                <w:sz w:val="26"/>
                <w:szCs w:val="26"/>
                <w:lang w:eastAsia="lv-LV"/>
              </w:rPr>
            </w:pPr>
            <w:r w:rsidRPr="00DB463F">
              <w:rPr>
                <w:rFonts w:ascii="Cambria" w:eastAsia="Calibri" w:hAnsi="Cambria" w:cs="Calibri"/>
                <w:sz w:val="26"/>
                <w:szCs w:val="26"/>
              </w:rPr>
              <w:t>&gt;40</w:t>
            </w:r>
          </w:p>
        </w:tc>
      </w:tr>
      <w:tr w:rsidR="00E662D1" w:rsidRPr="00DB463F" w14:paraId="5DB65A78" w14:textId="77777777" w:rsidTr="00DB463F">
        <w:trPr>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7286B3A0" w14:textId="7A0E510E" w:rsidR="00E662D1" w:rsidRPr="00DB463F" w:rsidRDefault="00E662D1" w:rsidP="00E662D1">
            <w:pPr>
              <w:spacing w:before="0" w:after="0"/>
              <w:ind w:right="284"/>
              <w:rPr>
                <w:rFonts w:ascii="Cambria" w:hAnsi="Cambria" w:cstheme="minorHAnsi"/>
                <w:b w:val="0"/>
                <w:bCs w:val="0"/>
                <w:color w:val="000000" w:themeColor="text1"/>
                <w:sz w:val="26"/>
                <w:szCs w:val="26"/>
              </w:rPr>
            </w:pPr>
            <w:r w:rsidRPr="00DB463F">
              <w:rPr>
                <w:rFonts w:ascii="Cambria" w:hAnsi="Cambria" w:cstheme="minorHAnsi"/>
                <w:b w:val="0"/>
                <w:bCs w:val="0"/>
                <w:sz w:val="26"/>
                <w:szCs w:val="26"/>
              </w:rPr>
              <w:t>globālais inovāciju indekss (vieta pasaulē)</w:t>
            </w:r>
          </w:p>
        </w:tc>
        <w:tc>
          <w:tcPr>
            <w:tcW w:w="1560" w:type="dxa"/>
            <w:vAlign w:val="center"/>
          </w:tcPr>
          <w:p w14:paraId="7F403766" w14:textId="1248732F" w:rsidR="00E662D1" w:rsidRPr="00DB463F" w:rsidRDefault="00E662D1" w:rsidP="00E662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cstheme="minorHAnsi"/>
                <w:sz w:val="26"/>
                <w:szCs w:val="26"/>
              </w:rPr>
            </w:pPr>
            <w:r w:rsidRPr="00DB463F">
              <w:rPr>
                <w:rFonts w:ascii="Cambria" w:hAnsi="Cambria" w:cstheme="minorHAnsi"/>
                <w:sz w:val="26"/>
                <w:szCs w:val="26"/>
              </w:rPr>
              <w:t>38</w:t>
            </w:r>
          </w:p>
        </w:tc>
        <w:tc>
          <w:tcPr>
            <w:tcW w:w="1557" w:type="dxa"/>
            <w:vAlign w:val="center"/>
          </w:tcPr>
          <w:p w14:paraId="34A5F50A" w14:textId="36809E28" w:rsidR="00E662D1" w:rsidRPr="00DB463F" w:rsidRDefault="00E662D1" w:rsidP="00E662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DB463F">
              <w:rPr>
                <w:rFonts w:ascii="Cambria" w:eastAsia="Calibri" w:hAnsi="Cambria" w:cs="Calibri"/>
                <w:sz w:val="26"/>
                <w:szCs w:val="26"/>
              </w:rPr>
              <w:t>30</w:t>
            </w:r>
          </w:p>
        </w:tc>
      </w:tr>
      <w:tr w:rsidR="00E662D1" w:rsidRPr="00DB463F" w14:paraId="480BCE45" w14:textId="77777777" w:rsidTr="00DB463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0A0B9BD9" w14:textId="06FD24DC" w:rsidR="00E662D1" w:rsidRPr="00DB463F" w:rsidRDefault="00E662D1" w:rsidP="00E662D1">
            <w:pPr>
              <w:spacing w:before="0" w:after="0"/>
              <w:ind w:right="284"/>
              <w:rPr>
                <w:rFonts w:ascii="Cambria" w:hAnsi="Cambria" w:cstheme="minorHAnsi"/>
                <w:b w:val="0"/>
                <w:bCs w:val="0"/>
                <w:sz w:val="26"/>
                <w:szCs w:val="26"/>
              </w:rPr>
            </w:pPr>
            <w:r w:rsidRPr="00DB463F">
              <w:rPr>
                <w:rFonts w:ascii="Cambria" w:hAnsi="Cambria" w:cstheme="minorHAnsi"/>
                <w:b w:val="0"/>
                <w:bCs w:val="0"/>
                <w:sz w:val="26"/>
                <w:szCs w:val="26"/>
              </w:rPr>
              <w:t>Eiropas Inovāciju pārskats (pozīcija pārskatā)</w:t>
            </w:r>
          </w:p>
        </w:tc>
        <w:tc>
          <w:tcPr>
            <w:tcW w:w="1560" w:type="dxa"/>
            <w:vAlign w:val="center"/>
          </w:tcPr>
          <w:p w14:paraId="46179FD5" w14:textId="387BC758" w:rsidR="00E662D1" w:rsidRPr="00DB463F" w:rsidRDefault="00E662D1" w:rsidP="00E662D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DB463F">
              <w:rPr>
                <w:rFonts w:ascii="Cambria" w:hAnsi="Cambria" w:cstheme="minorHAnsi"/>
                <w:sz w:val="26"/>
                <w:szCs w:val="26"/>
              </w:rPr>
              <w:t>25</w:t>
            </w:r>
          </w:p>
        </w:tc>
        <w:tc>
          <w:tcPr>
            <w:tcW w:w="1557" w:type="dxa"/>
            <w:vAlign w:val="center"/>
          </w:tcPr>
          <w:p w14:paraId="7A6677B8" w14:textId="2CBF6878" w:rsidR="00E662D1" w:rsidRPr="00DB463F" w:rsidRDefault="00E662D1" w:rsidP="00E662D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DB463F">
              <w:rPr>
                <w:rFonts w:ascii="Cambria" w:eastAsia="Calibri" w:hAnsi="Cambria" w:cs="Calibri"/>
                <w:sz w:val="26"/>
                <w:szCs w:val="26"/>
              </w:rPr>
              <w:t>20</w:t>
            </w:r>
          </w:p>
        </w:tc>
      </w:tr>
      <w:tr w:rsidR="00E662D1" w:rsidRPr="00DB463F" w14:paraId="102C790E" w14:textId="77777777" w:rsidTr="00DB463F">
        <w:trPr>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62AF3073" w14:textId="0147367C" w:rsidR="00E662D1" w:rsidRPr="00DB463F" w:rsidRDefault="00E662D1" w:rsidP="00E662D1">
            <w:pPr>
              <w:spacing w:before="0" w:after="0"/>
              <w:ind w:right="284"/>
              <w:rPr>
                <w:rFonts w:ascii="Cambria" w:hAnsi="Cambria" w:cstheme="minorHAnsi"/>
                <w:b w:val="0"/>
                <w:bCs w:val="0"/>
                <w:color w:val="000000" w:themeColor="text1"/>
                <w:sz w:val="26"/>
                <w:szCs w:val="26"/>
              </w:rPr>
            </w:pPr>
            <w:r w:rsidRPr="00DB463F">
              <w:rPr>
                <w:rFonts w:ascii="Cambria" w:hAnsi="Cambria" w:cstheme="minorHAnsi"/>
                <w:b w:val="0"/>
                <w:bCs w:val="0"/>
                <w:sz w:val="26"/>
                <w:szCs w:val="26"/>
              </w:rPr>
              <w:t>Ieguldījumi P&amp;I (% no IKP)</w:t>
            </w:r>
          </w:p>
        </w:tc>
        <w:tc>
          <w:tcPr>
            <w:tcW w:w="1560" w:type="dxa"/>
            <w:vAlign w:val="center"/>
          </w:tcPr>
          <w:p w14:paraId="7E8D4D4D" w14:textId="05B12AF6" w:rsidR="00E662D1" w:rsidRPr="00DB463F" w:rsidRDefault="00E662D1" w:rsidP="00E662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hAnsi="Cambria"/>
                <w:sz w:val="26"/>
                <w:szCs w:val="26"/>
              </w:rPr>
            </w:pPr>
            <w:r w:rsidRPr="00DB463F">
              <w:rPr>
                <w:rFonts w:ascii="Cambria" w:hAnsi="Cambria"/>
                <w:sz w:val="26"/>
                <w:szCs w:val="26"/>
              </w:rPr>
              <w:t>0,74</w:t>
            </w:r>
            <w:r w:rsidRPr="00DB463F">
              <w:rPr>
                <w:rStyle w:val="FootnoteReference"/>
                <w:rFonts w:ascii="Cambria" w:hAnsi="Cambria"/>
                <w:sz w:val="26"/>
                <w:szCs w:val="26"/>
              </w:rPr>
              <w:footnoteReference w:id="223"/>
            </w:r>
          </w:p>
        </w:tc>
        <w:tc>
          <w:tcPr>
            <w:tcW w:w="1557" w:type="dxa"/>
            <w:vAlign w:val="center"/>
          </w:tcPr>
          <w:p w14:paraId="75E292F3" w14:textId="26E01B8A" w:rsidR="00E662D1" w:rsidRPr="00DB463F" w:rsidRDefault="00E662D1" w:rsidP="00E662D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6"/>
                <w:szCs w:val="26"/>
                <w:lang w:eastAsia="lv-LV"/>
              </w:rPr>
            </w:pPr>
            <w:r w:rsidRPr="00DB463F">
              <w:rPr>
                <w:rFonts w:ascii="Cambria" w:eastAsia="Calibri" w:hAnsi="Cambria" w:cs="Calibri"/>
                <w:sz w:val="26"/>
                <w:szCs w:val="26"/>
              </w:rPr>
              <w:t>&gt; 1,7</w:t>
            </w:r>
          </w:p>
        </w:tc>
      </w:tr>
      <w:tr w:rsidR="00E662D1" w:rsidRPr="00DB463F" w14:paraId="42D08AF9" w14:textId="77777777" w:rsidTr="00DB463F">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6237" w:type="dxa"/>
            <w:vAlign w:val="center"/>
          </w:tcPr>
          <w:p w14:paraId="69B9B42C" w14:textId="616F8866" w:rsidR="00E662D1" w:rsidRPr="00DB463F" w:rsidRDefault="00E662D1" w:rsidP="00E662D1">
            <w:pPr>
              <w:spacing w:before="0" w:after="0"/>
              <w:ind w:right="284"/>
              <w:rPr>
                <w:rFonts w:ascii="Cambria" w:hAnsi="Cambria" w:cstheme="minorHAnsi"/>
                <w:b w:val="0"/>
                <w:bCs w:val="0"/>
                <w:sz w:val="26"/>
                <w:szCs w:val="26"/>
              </w:rPr>
            </w:pPr>
            <w:r w:rsidRPr="00DB463F">
              <w:rPr>
                <w:rFonts w:ascii="Cambria" w:hAnsi="Cambria" w:cstheme="minorHAnsi"/>
                <w:b w:val="0"/>
                <w:bCs w:val="0"/>
                <w:sz w:val="26"/>
                <w:szCs w:val="26"/>
              </w:rPr>
              <w:t>Privātā sektora ieguldījumi P&amp;I (% no ieguldījumiem P&amp;I)</w:t>
            </w:r>
          </w:p>
        </w:tc>
        <w:tc>
          <w:tcPr>
            <w:tcW w:w="1560" w:type="dxa"/>
            <w:vAlign w:val="center"/>
          </w:tcPr>
          <w:p w14:paraId="1A906247" w14:textId="0ED0A652" w:rsidR="00E662D1" w:rsidRPr="00DB463F" w:rsidRDefault="00E662D1" w:rsidP="00E662D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sz w:val="26"/>
                <w:szCs w:val="26"/>
              </w:rPr>
            </w:pPr>
            <w:r w:rsidRPr="00DB463F">
              <w:rPr>
                <w:rFonts w:ascii="Cambria" w:hAnsi="Cambria"/>
                <w:sz w:val="26"/>
                <w:szCs w:val="26"/>
              </w:rPr>
              <w:t>33</w:t>
            </w:r>
          </w:p>
        </w:tc>
        <w:tc>
          <w:tcPr>
            <w:tcW w:w="1557" w:type="dxa"/>
            <w:vAlign w:val="center"/>
          </w:tcPr>
          <w:p w14:paraId="1441FE96" w14:textId="6CABEC2D" w:rsidR="00E662D1" w:rsidRPr="00DB463F" w:rsidRDefault="00E662D1" w:rsidP="00E662D1">
            <w:pPr>
              <w:spacing w:before="0" w:after="0"/>
              <w:jc w:val="center"/>
              <w:cnfStyle w:val="000000100000" w:firstRow="0" w:lastRow="0" w:firstColumn="0" w:lastColumn="0" w:oddVBand="0" w:evenVBand="0" w:oddHBand="1" w:evenHBand="0" w:firstRowFirstColumn="0" w:firstRowLastColumn="0" w:lastRowFirstColumn="0" w:lastRowLastColumn="0"/>
              <w:rPr>
                <w:rFonts w:ascii="Cambria" w:hAnsi="Cambria" w:cstheme="minorHAnsi"/>
                <w:sz w:val="26"/>
                <w:szCs w:val="26"/>
              </w:rPr>
            </w:pPr>
            <w:r w:rsidRPr="00DB463F">
              <w:rPr>
                <w:rFonts w:ascii="Cambria" w:eastAsia="Calibri" w:hAnsi="Cambria" w:cs="Calibri"/>
                <w:sz w:val="26"/>
                <w:szCs w:val="26"/>
              </w:rPr>
              <w:t>40</w:t>
            </w:r>
          </w:p>
        </w:tc>
      </w:tr>
    </w:tbl>
    <w:p w14:paraId="5BD24A1D" w14:textId="77777777" w:rsidR="00937B20" w:rsidRPr="00312135" w:rsidRDefault="00937B20" w:rsidP="00312135">
      <w:pPr>
        <w:rPr>
          <w:rFonts w:ascii="Cambria" w:hAnsi="Cambria"/>
        </w:rPr>
      </w:pPr>
    </w:p>
    <w:p w14:paraId="73951BBC" w14:textId="57FB394E" w:rsidR="0039002C" w:rsidRPr="004D243E" w:rsidRDefault="0039002C" w:rsidP="00644422">
      <w:pPr>
        <w:pStyle w:val="Heading4"/>
      </w:pPr>
      <w:r w:rsidRPr="004D243E">
        <w:t>III Rīcībpolitikas un pasākumi mērķu sasniegšanai</w:t>
      </w:r>
    </w:p>
    <w:tbl>
      <w:tblPr>
        <w:tblStyle w:val="GridTable1Light-Accent3"/>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70"/>
        <w:gridCol w:w="2940"/>
        <w:gridCol w:w="1336"/>
        <w:gridCol w:w="1049"/>
        <w:gridCol w:w="1213"/>
        <w:gridCol w:w="1143"/>
        <w:gridCol w:w="917"/>
      </w:tblGrid>
      <w:tr w:rsidR="00131452" w:rsidRPr="003838C0" w14:paraId="36A459AD" w14:textId="77777777" w:rsidTr="000A1B49">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970" w:type="dxa"/>
            <w:vMerge w:val="restart"/>
            <w:noWrap/>
            <w:vAlign w:val="center"/>
          </w:tcPr>
          <w:p w14:paraId="6046E1D2" w14:textId="18E08F2B" w:rsidR="00D04C30" w:rsidRPr="003838C0" w:rsidRDefault="00F3591E" w:rsidP="00C414C3">
            <w:pPr>
              <w:spacing w:before="0" w:after="0"/>
              <w:jc w:val="center"/>
              <w:rPr>
                <w:rFonts w:ascii="Cambria" w:eastAsia="Times New Roman" w:hAnsi="Cambria" w:cstheme="minorHAnsi"/>
                <w:color w:val="000000"/>
                <w:sz w:val="20"/>
                <w:szCs w:val="20"/>
                <w:lang w:eastAsia="lv-LV"/>
              </w:rPr>
            </w:pPr>
            <w:r>
              <w:rPr>
                <w:rFonts w:ascii="Cambria" w:eastAsia="Times New Roman" w:hAnsi="Cambria" w:cstheme="minorHAnsi"/>
                <w:color w:val="000000"/>
                <w:sz w:val="20"/>
                <w:szCs w:val="20"/>
                <w:lang w:eastAsia="lv-LV"/>
              </w:rPr>
              <w:t>Pasākuma kods</w:t>
            </w:r>
          </w:p>
        </w:tc>
        <w:tc>
          <w:tcPr>
            <w:tcW w:w="2940" w:type="dxa"/>
            <w:vMerge w:val="restart"/>
            <w:vAlign w:val="center"/>
          </w:tcPr>
          <w:p w14:paraId="1A5231AC" w14:textId="77777777" w:rsidR="00D04C30" w:rsidRPr="003838C0" w:rsidRDefault="00D04C30" w:rsidP="00A6390C">
            <w:pPr>
              <w:spacing w:before="0" w:after="0"/>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3838C0">
              <w:rPr>
                <w:rFonts w:ascii="Cambria" w:eastAsia="Times New Roman" w:hAnsi="Cambria"/>
                <w:color w:val="000000" w:themeColor="text1"/>
                <w:sz w:val="20"/>
                <w:szCs w:val="20"/>
                <w:lang w:eastAsia="lv-LV"/>
              </w:rPr>
              <w:t>Pasākuma īstenošanai veicamā darbība</w:t>
            </w:r>
          </w:p>
        </w:tc>
        <w:tc>
          <w:tcPr>
            <w:tcW w:w="1336" w:type="dxa"/>
            <w:vMerge w:val="restart"/>
            <w:vAlign w:val="center"/>
          </w:tcPr>
          <w:p w14:paraId="5E485B0A" w14:textId="729E5B75" w:rsidR="00D04C30" w:rsidRPr="003838C0"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3838C0">
              <w:rPr>
                <w:rFonts w:ascii="Cambria" w:eastAsia="Times New Roman" w:hAnsi="Cambria" w:cstheme="minorHAnsi"/>
                <w:color w:val="000000"/>
                <w:sz w:val="20"/>
                <w:szCs w:val="20"/>
                <w:lang w:eastAsia="lv-LV"/>
              </w:rPr>
              <w:t>Atbildīgā institūcija</w:t>
            </w:r>
          </w:p>
        </w:tc>
        <w:tc>
          <w:tcPr>
            <w:tcW w:w="1049" w:type="dxa"/>
            <w:vMerge w:val="restart"/>
            <w:noWrap/>
            <w:vAlign w:val="center"/>
          </w:tcPr>
          <w:p w14:paraId="18D97A62" w14:textId="77777777" w:rsidR="00D04C30" w:rsidRPr="003838C0"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3838C0">
              <w:rPr>
                <w:rFonts w:ascii="Cambria" w:eastAsia="Times New Roman" w:hAnsi="Cambria" w:cstheme="minorHAnsi"/>
                <w:color w:val="000000"/>
                <w:sz w:val="20"/>
                <w:szCs w:val="20"/>
                <w:lang w:eastAsia="lv-LV"/>
              </w:rPr>
              <w:t>Izpildes</w:t>
            </w:r>
          </w:p>
          <w:p w14:paraId="6A38BCB8" w14:textId="77777777" w:rsidR="00D04C30" w:rsidRPr="003838C0"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3838C0">
              <w:rPr>
                <w:rFonts w:ascii="Cambria" w:eastAsia="Times New Roman" w:hAnsi="Cambria" w:cstheme="minorHAnsi"/>
                <w:color w:val="000000"/>
                <w:sz w:val="20"/>
                <w:szCs w:val="20"/>
                <w:lang w:eastAsia="lv-LV"/>
              </w:rPr>
              <w:t>termiņš</w:t>
            </w:r>
          </w:p>
        </w:tc>
        <w:tc>
          <w:tcPr>
            <w:tcW w:w="3273" w:type="dxa"/>
            <w:gridSpan w:val="3"/>
            <w:vAlign w:val="center"/>
          </w:tcPr>
          <w:p w14:paraId="1DACC4C0" w14:textId="445D6A2E" w:rsidR="00D04C30" w:rsidRPr="003838C0"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3838C0">
              <w:rPr>
                <w:rFonts w:ascii="Cambria" w:eastAsia="Times New Roman" w:hAnsi="Cambria" w:cstheme="minorHAnsi"/>
                <w:color w:val="000000"/>
                <w:sz w:val="20"/>
                <w:szCs w:val="20"/>
                <w:lang w:eastAsia="lv-LV"/>
              </w:rPr>
              <w:t>Investīcijas</w:t>
            </w:r>
            <w:r w:rsidR="00125AA2">
              <w:rPr>
                <w:rFonts w:ascii="Cambria" w:eastAsia="Times New Roman" w:hAnsi="Cambria" w:cstheme="minorHAnsi"/>
                <w:color w:val="000000"/>
                <w:sz w:val="20"/>
                <w:szCs w:val="20"/>
                <w:lang w:eastAsia="lv-LV"/>
              </w:rPr>
              <w:t xml:space="preserve"> (milj.€</w:t>
            </w:r>
          </w:p>
        </w:tc>
      </w:tr>
      <w:tr w:rsidR="00131452" w:rsidRPr="003838C0" w14:paraId="63FC219A" w14:textId="77777777" w:rsidTr="000A1B49">
        <w:trPr>
          <w:cnfStyle w:val="100000000000" w:firstRow="1" w:lastRow="0" w:firstColumn="0" w:lastColumn="0" w:oddVBand="0" w:evenVBand="0" w:oddHBand="0" w:evenHBand="0" w:firstRowFirstColumn="0" w:firstRowLastColumn="0" w:lastRowFirstColumn="0" w:lastRowLastColumn="0"/>
          <w:trHeight w:val="284"/>
          <w:tblHeader/>
          <w:jc w:val="center"/>
        </w:trPr>
        <w:tc>
          <w:tcPr>
            <w:cnfStyle w:val="001000000000" w:firstRow="0" w:lastRow="0" w:firstColumn="1" w:lastColumn="0" w:oddVBand="0" w:evenVBand="0" w:oddHBand="0" w:evenHBand="0" w:firstRowFirstColumn="0" w:firstRowLastColumn="0" w:lastRowFirstColumn="0" w:lastRowLastColumn="0"/>
            <w:tcW w:w="970" w:type="dxa"/>
            <w:vMerge/>
            <w:noWrap/>
            <w:vAlign w:val="center"/>
            <w:hideMark/>
          </w:tcPr>
          <w:p w14:paraId="5A10FFAA" w14:textId="77777777" w:rsidR="00D04C30" w:rsidRPr="003838C0" w:rsidRDefault="00D04C30" w:rsidP="00C414C3">
            <w:pPr>
              <w:spacing w:before="0" w:after="0"/>
              <w:jc w:val="center"/>
              <w:rPr>
                <w:rFonts w:ascii="Cambria" w:eastAsia="Times New Roman" w:hAnsi="Cambria" w:cstheme="minorHAnsi"/>
                <w:color w:val="000000"/>
                <w:sz w:val="22"/>
                <w:lang w:eastAsia="lv-LV"/>
              </w:rPr>
            </w:pPr>
          </w:p>
        </w:tc>
        <w:tc>
          <w:tcPr>
            <w:tcW w:w="2940" w:type="dxa"/>
            <w:vMerge/>
            <w:vAlign w:val="center"/>
            <w:hideMark/>
          </w:tcPr>
          <w:p w14:paraId="592CF0FA" w14:textId="77777777" w:rsidR="00D04C30" w:rsidRPr="00A6390C" w:rsidRDefault="00D04C30" w:rsidP="00A6390C">
            <w:pPr>
              <w:spacing w:before="0" w:after="0"/>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336" w:type="dxa"/>
            <w:vMerge/>
            <w:vAlign w:val="center"/>
            <w:hideMark/>
          </w:tcPr>
          <w:p w14:paraId="2C2586F4" w14:textId="77777777" w:rsidR="00D04C30" w:rsidRPr="00A6390C"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049" w:type="dxa"/>
            <w:vMerge/>
            <w:noWrap/>
            <w:vAlign w:val="center"/>
            <w:hideMark/>
          </w:tcPr>
          <w:p w14:paraId="36B71A34" w14:textId="77777777" w:rsidR="00D04C30" w:rsidRPr="00A6390C" w:rsidRDefault="00D04C30"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2"/>
                <w:lang w:eastAsia="lv-LV"/>
              </w:rPr>
            </w:pPr>
          </w:p>
        </w:tc>
        <w:tc>
          <w:tcPr>
            <w:tcW w:w="1213" w:type="dxa"/>
            <w:vAlign w:val="center"/>
            <w:hideMark/>
          </w:tcPr>
          <w:p w14:paraId="29751562" w14:textId="12512DA1" w:rsidR="00D04C30" w:rsidRPr="00A6390C" w:rsidRDefault="005634BD" w:rsidP="00C414C3">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A6390C">
              <w:rPr>
                <w:rFonts w:ascii="Cambria" w:eastAsia="Times New Roman" w:hAnsi="Cambria" w:cstheme="minorHAnsi"/>
                <w:color w:val="000000"/>
                <w:sz w:val="20"/>
                <w:szCs w:val="20"/>
                <w:lang w:eastAsia="lv-LV"/>
              </w:rPr>
              <w:t>nepiecie-šam</w:t>
            </w:r>
            <w:r w:rsidR="003E7D2A">
              <w:rPr>
                <w:rFonts w:ascii="Cambria" w:eastAsia="Times New Roman" w:hAnsi="Cambria" w:cstheme="minorHAnsi"/>
                <w:color w:val="000000"/>
                <w:sz w:val="20"/>
                <w:szCs w:val="20"/>
                <w:lang w:eastAsia="lv-LV"/>
              </w:rPr>
              <w:t>ā</w:t>
            </w:r>
            <w:r w:rsidR="007675B2">
              <w:rPr>
                <w:rFonts w:ascii="Cambria" w:eastAsia="Times New Roman" w:hAnsi="Cambria" w:cstheme="minorHAnsi"/>
                <w:color w:val="000000"/>
                <w:sz w:val="20"/>
                <w:szCs w:val="20"/>
                <w:lang w:eastAsia="lv-LV"/>
              </w:rPr>
              <w:t>s</w:t>
            </w:r>
          </w:p>
        </w:tc>
        <w:tc>
          <w:tcPr>
            <w:tcW w:w="1143" w:type="dxa"/>
            <w:vAlign w:val="center"/>
          </w:tcPr>
          <w:p w14:paraId="1E0FBEAE" w14:textId="4F5044F1" w:rsidR="00125AA2" w:rsidRPr="00DA655B" w:rsidRDefault="005634BD" w:rsidP="000A1B49">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themeColor="text1"/>
                <w:sz w:val="20"/>
                <w:szCs w:val="20"/>
                <w:lang w:eastAsia="lv-LV"/>
              </w:rPr>
            </w:pPr>
            <w:r w:rsidRPr="005634BD">
              <w:rPr>
                <w:rFonts w:ascii="Cambria" w:eastAsia="Times New Roman" w:hAnsi="Cambria"/>
                <w:color w:val="000000" w:themeColor="text1"/>
                <w:sz w:val="20"/>
                <w:szCs w:val="20"/>
                <w:lang w:eastAsia="lv-LV"/>
              </w:rPr>
              <w:t>iezīmēt</w:t>
            </w:r>
            <w:r w:rsidR="003E7D2A">
              <w:rPr>
                <w:rFonts w:ascii="Cambria" w:eastAsia="Times New Roman" w:hAnsi="Cambria"/>
                <w:color w:val="000000" w:themeColor="text1"/>
                <w:sz w:val="20"/>
                <w:szCs w:val="20"/>
                <w:lang w:eastAsia="lv-LV"/>
              </w:rPr>
              <w:t>ā</w:t>
            </w:r>
            <w:r w:rsidRPr="005634BD">
              <w:rPr>
                <w:rFonts w:ascii="Cambria" w:eastAsia="Times New Roman" w:hAnsi="Cambria"/>
                <w:color w:val="000000" w:themeColor="text1"/>
                <w:sz w:val="20"/>
                <w:szCs w:val="20"/>
                <w:lang w:eastAsia="lv-LV"/>
              </w:rPr>
              <w:t>s</w:t>
            </w:r>
          </w:p>
        </w:tc>
        <w:tc>
          <w:tcPr>
            <w:tcW w:w="917" w:type="dxa"/>
            <w:vAlign w:val="center"/>
            <w:hideMark/>
          </w:tcPr>
          <w:p w14:paraId="0BC217F0" w14:textId="0918F8DC" w:rsidR="00D04C30" w:rsidRPr="00A6390C" w:rsidRDefault="00D04C30" w:rsidP="743437AA">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sz w:val="20"/>
                <w:szCs w:val="20"/>
                <w:lang w:eastAsia="lv-LV"/>
              </w:rPr>
            </w:pPr>
            <w:r w:rsidRPr="00A6390C">
              <w:rPr>
                <w:rFonts w:ascii="Cambria" w:eastAsia="Times New Roman" w:hAnsi="Cambria"/>
                <w:color w:val="000000" w:themeColor="text1"/>
                <w:sz w:val="20"/>
                <w:szCs w:val="20"/>
                <w:lang w:eastAsia="lv-LV"/>
              </w:rPr>
              <w:t>avoti</w:t>
            </w:r>
          </w:p>
        </w:tc>
      </w:tr>
      <w:tr w:rsidR="00131452" w:rsidRPr="003838C0" w14:paraId="33871F4F"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1C2DED9F" w14:textId="16850786" w:rsidR="00EE159D" w:rsidRPr="003838C0" w:rsidRDefault="001C43F3" w:rsidP="00C414C3">
            <w:pPr>
              <w:spacing w:before="0" w:after="0"/>
              <w:jc w:val="center"/>
              <w:rPr>
                <w:rFonts w:ascii="Cambria" w:eastAsia="Times New Roman" w:hAnsi="Cambria" w:cstheme="minorHAnsi"/>
                <w:b w:val="0"/>
                <w:sz w:val="22"/>
                <w:lang w:eastAsia="lv-LV"/>
              </w:rPr>
            </w:pPr>
            <w:r>
              <w:rPr>
                <w:rFonts w:ascii="Cambria" w:eastAsia="Times New Roman" w:hAnsi="Cambria" w:cstheme="minorHAnsi"/>
                <w:b w:val="0"/>
                <w:color w:val="000000" w:themeColor="text1"/>
                <w:sz w:val="22"/>
                <w:lang w:eastAsia="lv-LV"/>
              </w:rPr>
              <w:t>3.5.</w:t>
            </w:r>
            <w:r w:rsidR="00EE159D" w:rsidRPr="0063092A">
              <w:rPr>
                <w:rFonts w:ascii="Cambria" w:eastAsia="Times New Roman" w:hAnsi="Cambria" w:cstheme="minorHAnsi"/>
                <w:b w:val="0"/>
                <w:color w:val="000000" w:themeColor="text1"/>
                <w:sz w:val="22"/>
                <w:lang w:eastAsia="lv-LV"/>
              </w:rPr>
              <w:t>1</w:t>
            </w:r>
          </w:p>
        </w:tc>
        <w:tc>
          <w:tcPr>
            <w:tcW w:w="2940" w:type="dxa"/>
            <w:vAlign w:val="center"/>
          </w:tcPr>
          <w:p w14:paraId="2901A0D7" w14:textId="72555247" w:rsidR="00EE159D" w:rsidRPr="003838C0" w:rsidRDefault="00EE159D"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Veikt pētījumu, lai analizētu AER izmantošanas potenciālu Latvijas teritoriālajos ūdeņos</w:t>
            </w:r>
          </w:p>
        </w:tc>
        <w:tc>
          <w:tcPr>
            <w:tcW w:w="1336" w:type="dxa"/>
            <w:noWrap/>
            <w:vAlign w:val="center"/>
          </w:tcPr>
          <w:p w14:paraId="3E8414CC" w14:textId="4E4274E3"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KEM</w:t>
            </w:r>
          </w:p>
        </w:tc>
        <w:tc>
          <w:tcPr>
            <w:tcW w:w="1049" w:type="dxa"/>
            <w:noWrap/>
            <w:vAlign w:val="center"/>
          </w:tcPr>
          <w:p w14:paraId="6C1EB4E4" w14:textId="668B157C"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2024-2026</w:t>
            </w:r>
          </w:p>
        </w:tc>
        <w:tc>
          <w:tcPr>
            <w:tcW w:w="1213" w:type="dxa"/>
            <w:vAlign w:val="center"/>
          </w:tcPr>
          <w:p w14:paraId="710E8669" w14:textId="2F174623" w:rsidR="00EE159D" w:rsidRPr="003838C0" w:rsidRDefault="00002E1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0,</w:t>
            </w:r>
            <w:r w:rsidR="003205BF" w:rsidRPr="003838C0">
              <w:rPr>
                <w:rFonts w:ascii="Cambria" w:eastAsia="Times New Roman" w:hAnsi="Cambria" w:cstheme="minorHAnsi"/>
                <w:sz w:val="22"/>
                <w:lang w:eastAsia="lv-LV"/>
              </w:rPr>
              <w:t>1</w:t>
            </w:r>
          </w:p>
        </w:tc>
        <w:tc>
          <w:tcPr>
            <w:tcW w:w="1143" w:type="dxa"/>
            <w:vAlign w:val="center"/>
          </w:tcPr>
          <w:p w14:paraId="10FBDEBA" w14:textId="6A709998" w:rsidR="00125AA2" w:rsidRPr="003838C0"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0</w:t>
            </w:r>
          </w:p>
        </w:tc>
        <w:tc>
          <w:tcPr>
            <w:tcW w:w="917" w:type="dxa"/>
            <w:vAlign w:val="center"/>
          </w:tcPr>
          <w:p w14:paraId="55476673" w14:textId="426DFFD1" w:rsidR="00EE159D" w:rsidRPr="003838C0" w:rsidRDefault="00E00AA6"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VB</w:t>
            </w:r>
          </w:p>
        </w:tc>
      </w:tr>
      <w:tr w:rsidR="00131452" w:rsidRPr="003838C0" w14:paraId="2DEE081D"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79765680" w14:textId="130CF5CD" w:rsidR="00E702C0" w:rsidRPr="003838C0" w:rsidRDefault="001C43F3">
            <w:pPr>
              <w:spacing w:before="0" w:after="0"/>
              <w:jc w:val="center"/>
              <w:rPr>
                <w:rFonts w:ascii="Cambria" w:eastAsia="Times New Roman" w:hAnsi="Cambria" w:cstheme="minorHAnsi"/>
                <w:b w:val="0"/>
                <w:sz w:val="22"/>
                <w:lang w:eastAsia="lv-LV"/>
              </w:rPr>
            </w:pPr>
            <w:r>
              <w:rPr>
                <w:rFonts w:ascii="Cambria" w:eastAsia="Times New Roman" w:hAnsi="Cambria" w:cstheme="minorHAnsi"/>
                <w:b w:val="0"/>
                <w:color w:val="000000" w:themeColor="text1"/>
                <w:sz w:val="22"/>
                <w:lang w:eastAsia="lv-LV"/>
              </w:rPr>
              <w:t>3.5.</w:t>
            </w:r>
            <w:r w:rsidR="00E702C0" w:rsidRPr="0063092A">
              <w:rPr>
                <w:rFonts w:ascii="Cambria" w:eastAsia="Times New Roman" w:hAnsi="Cambria" w:cstheme="minorHAnsi"/>
                <w:b w:val="0"/>
                <w:color w:val="000000" w:themeColor="text1"/>
                <w:sz w:val="22"/>
                <w:lang w:eastAsia="lv-LV"/>
              </w:rPr>
              <w:t>2</w:t>
            </w:r>
          </w:p>
        </w:tc>
        <w:tc>
          <w:tcPr>
            <w:tcW w:w="2940" w:type="dxa"/>
            <w:vAlign w:val="center"/>
          </w:tcPr>
          <w:p w14:paraId="4BE16236" w14:textId="77777777" w:rsidR="00E702C0" w:rsidRPr="003838C0" w:rsidRDefault="00E702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Uzņēmējdarbības digitalizācijas veicināšana, t.sk. atbalsta programmu ietvaros</w:t>
            </w:r>
          </w:p>
        </w:tc>
        <w:tc>
          <w:tcPr>
            <w:tcW w:w="1336" w:type="dxa"/>
            <w:noWrap/>
            <w:vAlign w:val="center"/>
          </w:tcPr>
          <w:p w14:paraId="2081993F"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EM</w:t>
            </w:r>
          </w:p>
        </w:tc>
        <w:tc>
          <w:tcPr>
            <w:tcW w:w="1049" w:type="dxa"/>
            <w:noWrap/>
            <w:vAlign w:val="center"/>
          </w:tcPr>
          <w:p w14:paraId="26E0C162"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color w:val="000000" w:themeColor="text1"/>
                <w:sz w:val="22"/>
                <w:lang w:eastAsia="lv-LV"/>
              </w:rPr>
              <w:t>2030</w:t>
            </w:r>
          </w:p>
        </w:tc>
        <w:tc>
          <w:tcPr>
            <w:tcW w:w="1213" w:type="dxa"/>
            <w:vAlign w:val="center"/>
          </w:tcPr>
          <w:p w14:paraId="1767889F"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24,3</w:t>
            </w:r>
          </w:p>
        </w:tc>
        <w:tc>
          <w:tcPr>
            <w:tcW w:w="1143" w:type="dxa"/>
            <w:vAlign w:val="center"/>
          </w:tcPr>
          <w:p w14:paraId="6C6C2A62" w14:textId="397E4FCF" w:rsidR="00125AA2" w:rsidRDefault="00F913C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24,3</w:t>
            </w:r>
          </w:p>
        </w:tc>
        <w:tc>
          <w:tcPr>
            <w:tcW w:w="917" w:type="dxa"/>
            <w:vAlign w:val="center"/>
          </w:tcPr>
          <w:p w14:paraId="79F10231" w14:textId="3EAC209E"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ANM</w:t>
            </w:r>
          </w:p>
        </w:tc>
      </w:tr>
      <w:tr w:rsidR="00131452" w:rsidRPr="003838C0" w14:paraId="20E0E0AB"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58C805E2" w14:textId="59407B0C" w:rsidR="00E702C0" w:rsidRPr="003838C0" w:rsidRDefault="001C43F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3.5.</w:t>
            </w:r>
            <w:r w:rsidR="005E4715">
              <w:rPr>
                <w:rFonts w:ascii="Cambria" w:eastAsia="Times New Roman" w:hAnsi="Cambria" w:cstheme="minorHAnsi"/>
                <w:b w:val="0"/>
                <w:color w:val="000000" w:themeColor="text1"/>
                <w:sz w:val="22"/>
                <w:lang w:eastAsia="lv-LV"/>
              </w:rPr>
              <w:t>3</w:t>
            </w:r>
          </w:p>
        </w:tc>
        <w:tc>
          <w:tcPr>
            <w:tcW w:w="2940" w:type="dxa"/>
            <w:vAlign w:val="center"/>
          </w:tcPr>
          <w:p w14:paraId="0C968C77" w14:textId="60443903" w:rsidR="00E702C0" w:rsidRPr="003838C0" w:rsidRDefault="00E702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Īstenot  praktiskas ievirzes pētījumu programmu</w:t>
            </w:r>
          </w:p>
        </w:tc>
        <w:tc>
          <w:tcPr>
            <w:tcW w:w="1336" w:type="dxa"/>
            <w:noWrap/>
            <w:vAlign w:val="center"/>
          </w:tcPr>
          <w:p w14:paraId="06977126"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bCs/>
                <w:color w:val="000000" w:themeColor="text1"/>
                <w:sz w:val="22"/>
                <w:lang w:eastAsia="lv-LV"/>
              </w:rPr>
            </w:pPr>
            <w:r>
              <w:rPr>
                <w:rFonts w:ascii="Cambria" w:eastAsia="Times New Roman" w:hAnsi="Cambria" w:cstheme="minorHAnsi"/>
                <w:color w:val="000000" w:themeColor="text1"/>
                <w:sz w:val="22"/>
                <w:lang w:eastAsia="lv-LV"/>
              </w:rPr>
              <w:t>IZM</w:t>
            </w:r>
          </w:p>
        </w:tc>
        <w:tc>
          <w:tcPr>
            <w:tcW w:w="1049" w:type="dxa"/>
            <w:noWrap/>
            <w:vAlign w:val="center"/>
          </w:tcPr>
          <w:p w14:paraId="7ADC6FF4"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2030</w:t>
            </w:r>
          </w:p>
        </w:tc>
        <w:tc>
          <w:tcPr>
            <w:tcW w:w="1213" w:type="dxa"/>
            <w:vAlign w:val="center"/>
          </w:tcPr>
          <w:p w14:paraId="75BFE9D6" w14:textId="6A5513F1" w:rsidR="00E702C0" w:rsidRPr="003838C0" w:rsidRDefault="003905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57</w:t>
            </w:r>
          </w:p>
        </w:tc>
        <w:tc>
          <w:tcPr>
            <w:tcW w:w="1143" w:type="dxa"/>
            <w:vAlign w:val="center"/>
          </w:tcPr>
          <w:p w14:paraId="7CED37FE" w14:textId="3DC877D0" w:rsidR="00125AA2" w:rsidRDefault="00F913C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57</w:t>
            </w:r>
          </w:p>
        </w:tc>
        <w:tc>
          <w:tcPr>
            <w:tcW w:w="917" w:type="dxa"/>
            <w:vAlign w:val="center"/>
          </w:tcPr>
          <w:p w14:paraId="7A799896" w14:textId="30BDD04F" w:rsidR="00E702C0" w:rsidRDefault="003905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MFF</w:t>
            </w:r>
          </w:p>
          <w:p w14:paraId="5E7A9CDE" w14:textId="24DC6B69" w:rsidR="00E702C0" w:rsidRPr="003838C0" w:rsidRDefault="0039052E">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VB</w:t>
            </w:r>
          </w:p>
        </w:tc>
      </w:tr>
      <w:tr w:rsidR="00131452" w:rsidRPr="003838C0" w14:paraId="31F234B8"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42888C1A" w14:textId="5FAE8E42" w:rsidR="00E702C0" w:rsidRPr="003838C0" w:rsidRDefault="001C43F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3.5.</w:t>
            </w:r>
            <w:r w:rsidR="005E4715">
              <w:rPr>
                <w:rFonts w:ascii="Cambria" w:eastAsia="Times New Roman" w:hAnsi="Cambria" w:cstheme="minorHAnsi"/>
                <w:b w:val="0"/>
                <w:color w:val="000000" w:themeColor="text1"/>
                <w:sz w:val="22"/>
                <w:lang w:eastAsia="lv-LV"/>
              </w:rPr>
              <w:t>4</w:t>
            </w:r>
          </w:p>
        </w:tc>
        <w:tc>
          <w:tcPr>
            <w:tcW w:w="2940" w:type="dxa"/>
            <w:vAlign w:val="center"/>
          </w:tcPr>
          <w:p w14:paraId="0B739897" w14:textId="5A92A355" w:rsidR="00E702C0" w:rsidRPr="003838C0" w:rsidRDefault="00E702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Īstenot jaunu produktu izstrādi (zaļie produkti)</w:t>
            </w:r>
          </w:p>
        </w:tc>
        <w:tc>
          <w:tcPr>
            <w:tcW w:w="1336" w:type="dxa"/>
            <w:noWrap/>
            <w:vAlign w:val="center"/>
          </w:tcPr>
          <w:p w14:paraId="6CB195D8"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EM</w:t>
            </w:r>
          </w:p>
        </w:tc>
        <w:tc>
          <w:tcPr>
            <w:tcW w:w="1049" w:type="dxa"/>
            <w:noWrap/>
            <w:vAlign w:val="center"/>
          </w:tcPr>
          <w:p w14:paraId="73CE7A20"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2030</w:t>
            </w:r>
          </w:p>
        </w:tc>
        <w:tc>
          <w:tcPr>
            <w:tcW w:w="1213" w:type="dxa"/>
            <w:vAlign w:val="center"/>
          </w:tcPr>
          <w:p w14:paraId="533004CD" w14:textId="77777777"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40</w:t>
            </w:r>
          </w:p>
        </w:tc>
        <w:tc>
          <w:tcPr>
            <w:tcW w:w="1143" w:type="dxa"/>
            <w:vAlign w:val="center"/>
          </w:tcPr>
          <w:p w14:paraId="659D9D4B" w14:textId="4EA94891" w:rsidR="00125AA2" w:rsidRDefault="00F913C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40</w:t>
            </w:r>
          </w:p>
        </w:tc>
        <w:tc>
          <w:tcPr>
            <w:tcW w:w="917" w:type="dxa"/>
            <w:vAlign w:val="center"/>
          </w:tcPr>
          <w:p w14:paraId="74350AF4" w14:textId="52FD972E" w:rsidR="00E702C0" w:rsidRPr="003838C0" w:rsidRDefault="00E702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ANM</w:t>
            </w:r>
          </w:p>
        </w:tc>
      </w:tr>
      <w:tr w:rsidR="00131452" w:rsidRPr="003838C0" w14:paraId="7132B932"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6DEB1AF2" w14:textId="45C29904" w:rsidR="00EE159D" w:rsidRPr="003838C0" w:rsidRDefault="001C43F3" w:rsidP="00C414C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3.5.</w:t>
            </w:r>
            <w:r w:rsidR="005E4715">
              <w:rPr>
                <w:rFonts w:ascii="Cambria" w:eastAsia="Times New Roman" w:hAnsi="Cambria" w:cstheme="minorHAnsi"/>
                <w:b w:val="0"/>
                <w:color w:val="000000" w:themeColor="text1"/>
                <w:sz w:val="22"/>
                <w:lang w:eastAsia="lv-LV"/>
              </w:rPr>
              <w:t>5</w:t>
            </w:r>
          </w:p>
        </w:tc>
        <w:tc>
          <w:tcPr>
            <w:tcW w:w="2940" w:type="dxa"/>
            <w:vAlign w:val="center"/>
          </w:tcPr>
          <w:p w14:paraId="6F75ABD9" w14:textId="3019276D" w:rsidR="00EE159D" w:rsidRPr="003838C0" w:rsidRDefault="00EE159D"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 xml:space="preserve">Īstenot </w:t>
            </w:r>
            <w:r w:rsidR="00C5654C">
              <w:rPr>
                <w:rFonts w:ascii="Cambria" w:eastAsia="Times New Roman" w:hAnsi="Cambria"/>
                <w:color w:val="000000" w:themeColor="text1"/>
                <w:sz w:val="22"/>
                <w:lang w:eastAsia="lv-LV"/>
              </w:rPr>
              <w:t>VPP</w:t>
            </w:r>
            <w:r w:rsidR="4E528C58" w:rsidRPr="003838C0">
              <w:rPr>
                <w:rFonts w:ascii="Cambria" w:eastAsia="Times New Roman" w:hAnsi="Cambria" w:cs="Times New Roman"/>
                <w:color w:val="000000" w:themeColor="text1"/>
                <w:sz w:val="22"/>
              </w:rPr>
              <w:t xml:space="preserve"> “Klimatneitralitātes mērķu sasniegšanas lēmumu pieņemšanas atbalsta sistēma</w:t>
            </w:r>
            <w:r w:rsidRPr="003838C0" w:rsidDel="00D22219">
              <w:rPr>
                <w:rFonts w:ascii="Cambria" w:eastAsia="Times New Roman" w:hAnsi="Cambria" w:cs="Times New Roman"/>
                <w:color w:val="000000" w:themeColor="text1"/>
                <w:sz w:val="22"/>
              </w:rPr>
              <w:t>”</w:t>
            </w:r>
          </w:p>
        </w:tc>
        <w:tc>
          <w:tcPr>
            <w:tcW w:w="1336" w:type="dxa"/>
            <w:noWrap/>
            <w:vAlign w:val="center"/>
          </w:tcPr>
          <w:p w14:paraId="16053157" w14:textId="599F54C7" w:rsidR="005634BD"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KEM</w:t>
            </w:r>
          </w:p>
          <w:p w14:paraId="104EA071" w14:textId="1F68E425" w:rsidR="00EE159D" w:rsidRPr="003838C0" w:rsidRDefault="006B1ADC"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IZM</w:t>
            </w:r>
          </w:p>
        </w:tc>
        <w:tc>
          <w:tcPr>
            <w:tcW w:w="1049" w:type="dxa"/>
            <w:noWrap/>
            <w:vAlign w:val="center"/>
          </w:tcPr>
          <w:p w14:paraId="336DC53A" w14:textId="1C58D21D"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202</w:t>
            </w:r>
            <w:r w:rsidR="008F073F">
              <w:rPr>
                <w:rFonts w:ascii="Cambria" w:eastAsia="Times New Roman" w:hAnsi="Cambria"/>
                <w:color w:val="000000" w:themeColor="text1"/>
                <w:sz w:val="22"/>
                <w:lang w:eastAsia="lv-LV"/>
              </w:rPr>
              <w:t>4</w:t>
            </w:r>
            <w:r w:rsidRPr="003838C0">
              <w:rPr>
                <w:rFonts w:ascii="Cambria" w:eastAsia="Times New Roman" w:hAnsi="Cambria"/>
                <w:color w:val="000000" w:themeColor="text1"/>
                <w:sz w:val="22"/>
                <w:lang w:eastAsia="lv-LV"/>
              </w:rPr>
              <w:t>-202</w:t>
            </w:r>
            <w:r w:rsidR="008F073F">
              <w:rPr>
                <w:rFonts w:ascii="Cambria" w:eastAsia="Times New Roman" w:hAnsi="Cambria"/>
                <w:color w:val="000000" w:themeColor="text1"/>
                <w:sz w:val="22"/>
                <w:lang w:eastAsia="lv-LV"/>
              </w:rPr>
              <w:t>6</w:t>
            </w:r>
          </w:p>
        </w:tc>
        <w:tc>
          <w:tcPr>
            <w:tcW w:w="1213" w:type="dxa"/>
            <w:vAlign w:val="center"/>
          </w:tcPr>
          <w:p w14:paraId="15340210" w14:textId="335A2887" w:rsidR="00EE159D" w:rsidRPr="003838C0" w:rsidRDefault="001C0998"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1</w:t>
            </w:r>
            <w:r w:rsidR="007D29D5" w:rsidRPr="003838C0">
              <w:rPr>
                <w:rFonts w:ascii="Cambria" w:eastAsia="Times New Roman" w:hAnsi="Cambria"/>
                <w:sz w:val="22"/>
                <w:lang w:eastAsia="lv-LV"/>
              </w:rPr>
              <w:t>,</w:t>
            </w:r>
            <w:r w:rsidRPr="003838C0">
              <w:rPr>
                <w:rFonts w:ascii="Cambria" w:eastAsia="Times New Roman" w:hAnsi="Cambria"/>
                <w:sz w:val="22"/>
                <w:lang w:eastAsia="lv-LV"/>
              </w:rPr>
              <w:t>25</w:t>
            </w:r>
          </w:p>
        </w:tc>
        <w:tc>
          <w:tcPr>
            <w:tcW w:w="1143" w:type="dxa"/>
            <w:vAlign w:val="center"/>
          </w:tcPr>
          <w:p w14:paraId="7A507642" w14:textId="4F51D2FE" w:rsidR="00125AA2" w:rsidRPr="003838C0"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1,25</w:t>
            </w:r>
          </w:p>
        </w:tc>
        <w:tc>
          <w:tcPr>
            <w:tcW w:w="917" w:type="dxa"/>
            <w:vAlign w:val="center"/>
          </w:tcPr>
          <w:p w14:paraId="073FD7F0" w14:textId="2B3CF402" w:rsidR="00EE159D" w:rsidRPr="003838C0" w:rsidRDefault="00D31A6A"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VB</w:t>
            </w:r>
          </w:p>
        </w:tc>
      </w:tr>
      <w:tr w:rsidR="00131452" w:rsidRPr="003838C0" w14:paraId="0AC6A0A4"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6828E5AF" w14:textId="5E7BEBF7" w:rsidR="00EE159D" w:rsidRPr="003838C0" w:rsidRDefault="001C43F3" w:rsidP="00C414C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3.5.</w:t>
            </w:r>
            <w:r w:rsidR="005E4715">
              <w:rPr>
                <w:rFonts w:ascii="Cambria" w:eastAsia="Times New Roman" w:hAnsi="Cambria" w:cstheme="minorHAnsi"/>
                <w:b w:val="0"/>
                <w:color w:val="000000" w:themeColor="text1"/>
                <w:sz w:val="22"/>
                <w:lang w:eastAsia="lv-LV"/>
              </w:rPr>
              <w:t>6</w:t>
            </w:r>
          </w:p>
        </w:tc>
        <w:tc>
          <w:tcPr>
            <w:tcW w:w="2940" w:type="dxa"/>
            <w:vAlign w:val="center"/>
          </w:tcPr>
          <w:p w14:paraId="0400494A" w14:textId="74AE6B62" w:rsidR="00EE159D" w:rsidRPr="003838C0"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Ī</w:t>
            </w:r>
            <w:r w:rsidR="00EE159D" w:rsidRPr="003838C0">
              <w:rPr>
                <w:rFonts w:ascii="Cambria" w:eastAsia="Times New Roman" w:hAnsi="Cambria"/>
                <w:color w:val="000000" w:themeColor="text1"/>
                <w:sz w:val="22"/>
                <w:lang w:eastAsia="lv-LV"/>
              </w:rPr>
              <w:t>stenot enerģētikas pētījuma programmu</w:t>
            </w:r>
          </w:p>
        </w:tc>
        <w:tc>
          <w:tcPr>
            <w:tcW w:w="1336" w:type="dxa"/>
            <w:noWrap/>
            <w:vAlign w:val="center"/>
          </w:tcPr>
          <w:p w14:paraId="1A083FC7" w14:textId="3FBB9756"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KEM</w:t>
            </w:r>
          </w:p>
        </w:tc>
        <w:tc>
          <w:tcPr>
            <w:tcW w:w="1049" w:type="dxa"/>
            <w:noWrap/>
            <w:vAlign w:val="center"/>
          </w:tcPr>
          <w:p w14:paraId="498368FE" w14:textId="2B7029CB"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2030</w:t>
            </w:r>
          </w:p>
        </w:tc>
        <w:tc>
          <w:tcPr>
            <w:tcW w:w="1213" w:type="dxa"/>
            <w:vAlign w:val="center"/>
          </w:tcPr>
          <w:p w14:paraId="515FBED9" w14:textId="2AE7A191" w:rsidR="00EE159D" w:rsidRPr="003838C0" w:rsidRDefault="00C738BA"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4,3</w:t>
            </w:r>
          </w:p>
        </w:tc>
        <w:tc>
          <w:tcPr>
            <w:tcW w:w="1143" w:type="dxa"/>
            <w:vAlign w:val="center"/>
          </w:tcPr>
          <w:p w14:paraId="06E40FDE" w14:textId="11183ED5" w:rsidR="00125AA2" w:rsidRPr="003838C0"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4,3</w:t>
            </w:r>
          </w:p>
        </w:tc>
        <w:tc>
          <w:tcPr>
            <w:tcW w:w="917" w:type="dxa"/>
            <w:vAlign w:val="center"/>
          </w:tcPr>
          <w:p w14:paraId="61297E38" w14:textId="56D00F34" w:rsidR="00EE159D" w:rsidRPr="003838C0" w:rsidRDefault="00C738BA"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VB</w:t>
            </w:r>
          </w:p>
        </w:tc>
      </w:tr>
      <w:tr w:rsidR="00131452" w:rsidRPr="003838C0" w14:paraId="2B56D8A2"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1BA368CA" w14:textId="1DD555B8" w:rsidR="00EE159D" w:rsidRPr="003838C0" w:rsidRDefault="001C43F3" w:rsidP="00C414C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3.5.</w:t>
            </w:r>
            <w:r w:rsidR="005E4715">
              <w:rPr>
                <w:rFonts w:ascii="Cambria" w:eastAsia="Times New Roman" w:hAnsi="Cambria" w:cstheme="minorHAnsi"/>
                <w:b w:val="0"/>
                <w:color w:val="000000" w:themeColor="text1"/>
                <w:sz w:val="22"/>
                <w:lang w:eastAsia="lv-LV"/>
              </w:rPr>
              <w:t>7</w:t>
            </w:r>
          </w:p>
        </w:tc>
        <w:tc>
          <w:tcPr>
            <w:tcW w:w="2940" w:type="dxa"/>
            <w:vAlign w:val="center"/>
          </w:tcPr>
          <w:p w14:paraId="66F7BE62" w14:textId="35228695" w:rsidR="00EE159D" w:rsidRPr="003838C0"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w:t>
            </w:r>
            <w:r w:rsidR="00EE159D" w:rsidRPr="003838C0">
              <w:rPr>
                <w:rFonts w:ascii="Cambria" w:eastAsia="Times New Roman" w:hAnsi="Cambria" w:cstheme="minorHAnsi"/>
                <w:color w:val="000000" w:themeColor="text1"/>
                <w:sz w:val="22"/>
                <w:lang w:eastAsia="lv-LV"/>
              </w:rPr>
              <w:t xml:space="preserve">eikt pētījumu par iespējām dabasgāzes pārvades sistēmu pielāgot </w:t>
            </w:r>
            <w:r w:rsidR="005B6A46">
              <w:rPr>
                <w:rFonts w:ascii="Cambria" w:eastAsia="Times New Roman" w:hAnsi="Cambria" w:cstheme="minorHAnsi"/>
                <w:color w:val="000000" w:themeColor="text1"/>
                <w:sz w:val="22"/>
                <w:lang w:eastAsia="lv-LV"/>
              </w:rPr>
              <w:t>atjaunīgā</w:t>
            </w:r>
            <w:r w:rsidR="00EE159D" w:rsidRPr="003838C0">
              <w:rPr>
                <w:rFonts w:ascii="Cambria" w:eastAsia="Times New Roman" w:hAnsi="Cambria" w:cstheme="minorHAnsi"/>
                <w:color w:val="000000" w:themeColor="text1"/>
                <w:sz w:val="22"/>
                <w:lang w:eastAsia="lv-LV"/>
              </w:rPr>
              <w:t xml:space="preserve"> ūdeņraža ievadei</w:t>
            </w:r>
          </w:p>
        </w:tc>
        <w:tc>
          <w:tcPr>
            <w:tcW w:w="1336" w:type="dxa"/>
            <w:noWrap/>
            <w:vAlign w:val="center"/>
          </w:tcPr>
          <w:p w14:paraId="494FADDC" w14:textId="5AB8C468"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KEM</w:t>
            </w:r>
          </w:p>
        </w:tc>
        <w:tc>
          <w:tcPr>
            <w:tcW w:w="1049" w:type="dxa"/>
            <w:noWrap/>
            <w:vAlign w:val="center"/>
          </w:tcPr>
          <w:p w14:paraId="10CDBF38" w14:textId="7D53BFDD"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2024-2025</w:t>
            </w:r>
          </w:p>
        </w:tc>
        <w:tc>
          <w:tcPr>
            <w:tcW w:w="1213" w:type="dxa"/>
            <w:vAlign w:val="center"/>
          </w:tcPr>
          <w:p w14:paraId="402D8935" w14:textId="77766E26" w:rsidR="00EE159D" w:rsidRPr="003838C0"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0,1</w:t>
            </w:r>
          </w:p>
        </w:tc>
        <w:tc>
          <w:tcPr>
            <w:tcW w:w="1143" w:type="dxa"/>
            <w:vAlign w:val="center"/>
          </w:tcPr>
          <w:p w14:paraId="6922122D" w14:textId="604BCF84" w:rsidR="00125AA2"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0</w:t>
            </w:r>
          </w:p>
        </w:tc>
        <w:tc>
          <w:tcPr>
            <w:tcW w:w="917" w:type="dxa"/>
            <w:vAlign w:val="center"/>
          </w:tcPr>
          <w:p w14:paraId="72BA27D8" w14:textId="2ABE7F30" w:rsidR="00EE159D"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VB</w:t>
            </w:r>
          </w:p>
          <w:p w14:paraId="2DF58322" w14:textId="68F509CA" w:rsidR="00EE159D" w:rsidRPr="003838C0"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PF</w:t>
            </w:r>
          </w:p>
        </w:tc>
      </w:tr>
      <w:tr w:rsidR="00131452" w:rsidRPr="003838C0" w14:paraId="65C5AB4E"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50DCFD5B" w14:textId="16FF765C" w:rsidR="00EE159D" w:rsidRPr="003838C0" w:rsidRDefault="001C43F3" w:rsidP="00C414C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3.5.</w:t>
            </w:r>
            <w:r w:rsidR="005E4715">
              <w:rPr>
                <w:rFonts w:ascii="Cambria" w:eastAsia="Times New Roman" w:hAnsi="Cambria" w:cstheme="minorHAnsi"/>
                <w:b w:val="0"/>
                <w:color w:val="000000" w:themeColor="text1"/>
                <w:sz w:val="22"/>
                <w:lang w:eastAsia="lv-LV"/>
              </w:rPr>
              <w:t>8</w:t>
            </w:r>
          </w:p>
        </w:tc>
        <w:tc>
          <w:tcPr>
            <w:tcW w:w="2940" w:type="dxa"/>
            <w:vAlign w:val="center"/>
          </w:tcPr>
          <w:p w14:paraId="79EDBF10" w14:textId="77777777" w:rsidR="00654F18"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w:t>
            </w:r>
            <w:r w:rsidR="00EE159D" w:rsidRPr="003838C0">
              <w:rPr>
                <w:rFonts w:ascii="Cambria" w:eastAsia="Times New Roman" w:hAnsi="Cambria" w:cstheme="minorHAnsi"/>
                <w:color w:val="000000" w:themeColor="text1"/>
                <w:sz w:val="22"/>
                <w:lang w:eastAsia="lv-LV"/>
              </w:rPr>
              <w:t>eikt pētījumu par PGK pielāgošanu ūdeņraža</w:t>
            </w:r>
          </w:p>
          <w:p w14:paraId="48F06D77" w14:textId="6EB391D0" w:rsidR="00EE159D" w:rsidRPr="003838C0" w:rsidRDefault="00EE159D"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 xml:space="preserve"> uzglabāšanai</w:t>
            </w:r>
          </w:p>
        </w:tc>
        <w:tc>
          <w:tcPr>
            <w:tcW w:w="1336" w:type="dxa"/>
            <w:noWrap/>
            <w:vAlign w:val="center"/>
          </w:tcPr>
          <w:p w14:paraId="337CFDC0" w14:textId="77777777" w:rsidR="00EE159D"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KEM</w:t>
            </w:r>
          </w:p>
          <w:p w14:paraId="4AA44D2A" w14:textId="38CD3F37" w:rsidR="00EE159D" w:rsidRPr="003838C0" w:rsidRDefault="005B6A46"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Pr>
                <w:rFonts w:ascii="Cambria" w:eastAsia="Times New Roman" w:hAnsi="Cambria" w:cstheme="minorHAnsi"/>
                <w:color w:val="000000" w:themeColor="text1"/>
                <w:sz w:val="22"/>
                <w:lang w:eastAsia="lv-LV"/>
              </w:rPr>
              <w:t>PSO</w:t>
            </w:r>
          </w:p>
        </w:tc>
        <w:tc>
          <w:tcPr>
            <w:tcW w:w="1049" w:type="dxa"/>
            <w:noWrap/>
            <w:vAlign w:val="center"/>
          </w:tcPr>
          <w:p w14:paraId="1C31236B" w14:textId="59C885CB"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2024-2025</w:t>
            </w:r>
          </w:p>
        </w:tc>
        <w:tc>
          <w:tcPr>
            <w:tcW w:w="1213" w:type="dxa"/>
            <w:vAlign w:val="center"/>
          </w:tcPr>
          <w:p w14:paraId="24288D93" w14:textId="17A1A397" w:rsidR="00EE159D" w:rsidRPr="003838C0"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0,1</w:t>
            </w:r>
          </w:p>
        </w:tc>
        <w:tc>
          <w:tcPr>
            <w:tcW w:w="1143" w:type="dxa"/>
            <w:vAlign w:val="center"/>
          </w:tcPr>
          <w:p w14:paraId="149F2C5E" w14:textId="0DBB0843" w:rsidR="00125AA2"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0</w:t>
            </w:r>
          </w:p>
        </w:tc>
        <w:tc>
          <w:tcPr>
            <w:tcW w:w="917" w:type="dxa"/>
            <w:vAlign w:val="center"/>
          </w:tcPr>
          <w:p w14:paraId="39040A6A" w14:textId="3BBB1EF3" w:rsidR="00EE159D"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VB</w:t>
            </w:r>
          </w:p>
          <w:p w14:paraId="42CC01BD" w14:textId="636BE643" w:rsidR="00EE159D" w:rsidRPr="003838C0" w:rsidRDefault="006E0BAF"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PF</w:t>
            </w:r>
          </w:p>
        </w:tc>
      </w:tr>
      <w:tr w:rsidR="00131452" w:rsidRPr="003838C0" w14:paraId="5263C967"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04B241B7" w14:textId="49CE1ED3" w:rsidR="00EE159D" w:rsidRPr="003838C0" w:rsidRDefault="001C43F3" w:rsidP="00C414C3">
            <w:pPr>
              <w:spacing w:before="0" w:after="0"/>
              <w:jc w:val="center"/>
              <w:rPr>
                <w:rFonts w:ascii="Cambria" w:eastAsia="Times New Roman" w:hAnsi="Cambria" w:cstheme="minorHAnsi"/>
                <w:b w:val="0"/>
                <w:color w:val="000000" w:themeColor="text1"/>
                <w:sz w:val="22"/>
                <w:lang w:eastAsia="lv-LV"/>
              </w:rPr>
            </w:pPr>
            <w:r>
              <w:rPr>
                <w:rFonts w:ascii="Cambria" w:eastAsia="Times New Roman" w:hAnsi="Cambria" w:cstheme="minorHAnsi"/>
                <w:b w:val="0"/>
                <w:color w:val="000000" w:themeColor="text1"/>
                <w:sz w:val="22"/>
                <w:lang w:eastAsia="lv-LV"/>
              </w:rPr>
              <w:t>3.5.</w:t>
            </w:r>
            <w:r w:rsidR="005E4715">
              <w:rPr>
                <w:rFonts w:ascii="Cambria" w:eastAsia="Times New Roman" w:hAnsi="Cambria" w:cstheme="minorHAnsi"/>
                <w:b w:val="0"/>
                <w:color w:val="000000" w:themeColor="text1"/>
                <w:sz w:val="22"/>
                <w:lang w:eastAsia="lv-LV"/>
              </w:rPr>
              <w:t>9</w:t>
            </w:r>
          </w:p>
        </w:tc>
        <w:tc>
          <w:tcPr>
            <w:tcW w:w="2940" w:type="dxa"/>
            <w:vAlign w:val="center"/>
          </w:tcPr>
          <w:p w14:paraId="458FB204" w14:textId="2AEA80DC" w:rsidR="00EE159D" w:rsidRPr="003838C0" w:rsidRDefault="00460721" w:rsidP="00C414C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w:t>
            </w:r>
            <w:r w:rsidR="00EE159D" w:rsidRPr="003838C0">
              <w:rPr>
                <w:rFonts w:ascii="Cambria" w:eastAsia="Times New Roman" w:hAnsi="Cambria" w:cstheme="minorHAnsi"/>
                <w:color w:val="000000" w:themeColor="text1"/>
                <w:sz w:val="22"/>
                <w:lang w:eastAsia="lv-LV"/>
              </w:rPr>
              <w:t>eikt pētījumu par kodolenerģijas izmantošanas iespējām</w:t>
            </w:r>
          </w:p>
        </w:tc>
        <w:tc>
          <w:tcPr>
            <w:tcW w:w="1336" w:type="dxa"/>
            <w:noWrap/>
            <w:vAlign w:val="center"/>
          </w:tcPr>
          <w:p w14:paraId="34AD278F" w14:textId="7E37F8B4"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KEM</w:t>
            </w:r>
          </w:p>
        </w:tc>
        <w:tc>
          <w:tcPr>
            <w:tcW w:w="1049" w:type="dxa"/>
            <w:noWrap/>
            <w:vAlign w:val="center"/>
          </w:tcPr>
          <w:p w14:paraId="71D36633" w14:textId="444D17E3" w:rsidR="00EE159D" w:rsidRPr="003838C0" w:rsidRDefault="00EE159D"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2024-2026</w:t>
            </w:r>
          </w:p>
        </w:tc>
        <w:tc>
          <w:tcPr>
            <w:tcW w:w="1213" w:type="dxa"/>
            <w:vAlign w:val="center"/>
          </w:tcPr>
          <w:p w14:paraId="560496C8" w14:textId="3C591BB5" w:rsidR="00EE159D" w:rsidRPr="003838C0" w:rsidRDefault="001B4A53"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63092A">
              <w:rPr>
                <w:rFonts w:ascii="Cambria" w:eastAsia="Times New Roman" w:hAnsi="Cambria" w:cstheme="minorHAnsi"/>
                <w:sz w:val="22"/>
                <w:lang w:eastAsia="lv-LV"/>
              </w:rPr>
              <w:t>1,0</w:t>
            </w:r>
          </w:p>
        </w:tc>
        <w:tc>
          <w:tcPr>
            <w:tcW w:w="1143" w:type="dxa"/>
            <w:vAlign w:val="center"/>
          </w:tcPr>
          <w:p w14:paraId="69D10068" w14:textId="03FF0E66" w:rsidR="00125AA2" w:rsidRPr="003838C0" w:rsidRDefault="00F913C5"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Pr>
                <w:rFonts w:ascii="Cambria" w:eastAsia="Times New Roman" w:hAnsi="Cambria" w:cstheme="minorHAnsi"/>
                <w:sz w:val="22"/>
                <w:lang w:eastAsia="lv-LV"/>
              </w:rPr>
              <w:t>0</w:t>
            </w:r>
          </w:p>
        </w:tc>
        <w:tc>
          <w:tcPr>
            <w:tcW w:w="917" w:type="dxa"/>
            <w:vAlign w:val="center"/>
          </w:tcPr>
          <w:p w14:paraId="091951FF" w14:textId="17DBE446" w:rsidR="00EE159D" w:rsidRPr="003838C0" w:rsidRDefault="00A747DB" w:rsidP="00C414C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eastAsia="Times New Roman" w:hAnsi="Cambria" w:cstheme="minorHAnsi"/>
                <w:sz w:val="22"/>
                <w:lang w:eastAsia="lv-LV"/>
              </w:rPr>
              <w:t>VB</w:t>
            </w:r>
          </w:p>
        </w:tc>
      </w:tr>
      <w:tr w:rsidR="00131452" w:rsidRPr="00D548D5" w14:paraId="2082FBFC"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3EC6925D" w14:textId="50844E54" w:rsidR="004126D5" w:rsidRPr="00FB6F61" w:rsidRDefault="004126D5" w:rsidP="00311735">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125AA2">
              <w:rPr>
                <w:rFonts w:ascii="Cambria" w:eastAsia="Times New Roman" w:hAnsi="Cambria"/>
                <w:b w:val="0"/>
                <w:bCs w:val="0"/>
                <w:color w:val="000000" w:themeColor="text1"/>
                <w:sz w:val="22"/>
                <w:lang w:eastAsia="lv-LV"/>
              </w:rPr>
              <w:t>10</w:t>
            </w:r>
          </w:p>
        </w:tc>
        <w:tc>
          <w:tcPr>
            <w:tcW w:w="2940" w:type="dxa"/>
            <w:vAlign w:val="center"/>
          </w:tcPr>
          <w:p w14:paraId="62E9D80B" w14:textId="77777777" w:rsidR="004126D5" w:rsidRPr="0063092A" w:rsidRDefault="004126D5" w:rsidP="00311735">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CD3005">
              <w:rPr>
                <w:rFonts w:ascii="Cambria" w:eastAsia="Times New Roman" w:hAnsi="Cambria"/>
                <w:color w:val="000000" w:themeColor="text1"/>
                <w:sz w:val="22"/>
                <w:lang w:eastAsia="lv-LV"/>
              </w:rPr>
              <w:t>Veikt izvērtējumu par ilgtspējīgas aviācijas degvielas (SAF) ražošanas iespējām Baltijas reģionā, ar mērķi sagatavot investoru atbalstam nepieciešamo "ceļa karti" SAF ražošanas uzsākšanai Latvijā</w:t>
            </w:r>
          </w:p>
        </w:tc>
        <w:tc>
          <w:tcPr>
            <w:tcW w:w="1336" w:type="dxa"/>
            <w:noWrap/>
            <w:vAlign w:val="center"/>
          </w:tcPr>
          <w:p w14:paraId="40120B2B" w14:textId="77777777" w:rsidR="004126D5"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SM</w:t>
            </w:r>
          </w:p>
          <w:p w14:paraId="0F433D0D" w14:textId="77777777" w:rsidR="004126D5" w:rsidRPr="0063092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EM</w:t>
            </w:r>
          </w:p>
        </w:tc>
        <w:tc>
          <w:tcPr>
            <w:tcW w:w="1049" w:type="dxa"/>
            <w:noWrap/>
            <w:vAlign w:val="center"/>
          </w:tcPr>
          <w:p w14:paraId="2189D9B1" w14:textId="77777777" w:rsidR="004126D5" w:rsidRPr="0063092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2025</w:t>
            </w:r>
          </w:p>
        </w:tc>
        <w:tc>
          <w:tcPr>
            <w:tcW w:w="1213" w:type="dxa"/>
            <w:vAlign w:val="center"/>
          </w:tcPr>
          <w:p w14:paraId="40711718" w14:textId="77777777" w:rsidR="004126D5" w:rsidRPr="0063092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0,4</w:t>
            </w:r>
          </w:p>
        </w:tc>
        <w:tc>
          <w:tcPr>
            <w:tcW w:w="1143" w:type="dxa"/>
            <w:vAlign w:val="center"/>
          </w:tcPr>
          <w:p w14:paraId="60402DF6" w14:textId="65B9E345" w:rsidR="00125AA2" w:rsidRDefault="00F913C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0,4</w:t>
            </w:r>
          </w:p>
        </w:tc>
        <w:tc>
          <w:tcPr>
            <w:tcW w:w="917" w:type="dxa"/>
            <w:vAlign w:val="center"/>
          </w:tcPr>
          <w:p w14:paraId="4D8FCB9C" w14:textId="586CC7F7" w:rsidR="004126D5" w:rsidRPr="0063092A" w:rsidRDefault="004126D5" w:rsidP="0031173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MFF</w:t>
            </w:r>
          </w:p>
        </w:tc>
      </w:tr>
      <w:tr w:rsidR="007704E4" w:rsidRPr="003838C0" w14:paraId="2274CA66"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014DEE51" w14:textId="4E277EA7" w:rsidR="1A43F9BA" w:rsidRPr="003838C0" w:rsidRDefault="001C43F3" w:rsidP="003838C0">
            <w:pPr>
              <w:spacing w:before="0" w:after="0"/>
              <w:jc w:val="center"/>
              <w:rPr>
                <w:rFonts w:ascii="Cambria" w:eastAsia="Times New Roman" w:hAnsi="Cambria"/>
                <w:b w:val="0"/>
                <w:bCs w:val="0"/>
                <w:color w:val="000000" w:themeColor="text1"/>
                <w:sz w:val="22"/>
                <w:lang w:eastAsia="lv-LV"/>
              </w:rPr>
            </w:pPr>
            <w:r>
              <w:rPr>
                <w:rFonts w:ascii="Cambria" w:eastAsia="Times New Roman" w:hAnsi="Cambria" w:cstheme="minorHAnsi"/>
                <w:b w:val="0"/>
                <w:color w:val="000000" w:themeColor="text1"/>
                <w:sz w:val="22"/>
                <w:lang w:eastAsia="lv-LV"/>
              </w:rPr>
              <w:t>3.5.</w:t>
            </w:r>
            <w:r w:rsidR="00387826">
              <w:rPr>
                <w:rFonts w:ascii="Cambria" w:eastAsia="Times New Roman" w:hAnsi="Cambria"/>
                <w:b w:val="0"/>
                <w:bCs w:val="0"/>
                <w:color w:val="000000" w:themeColor="text1"/>
                <w:sz w:val="22"/>
                <w:lang w:eastAsia="lv-LV"/>
              </w:rPr>
              <w:t>1</w:t>
            </w:r>
            <w:r w:rsidR="005E4715">
              <w:rPr>
                <w:rFonts w:ascii="Cambria" w:eastAsia="Times New Roman" w:hAnsi="Cambria"/>
                <w:b w:val="0"/>
                <w:bCs w:val="0"/>
                <w:color w:val="000000" w:themeColor="text1"/>
                <w:sz w:val="22"/>
                <w:lang w:eastAsia="lv-LV"/>
              </w:rPr>
              <w:t>1</w:t>
            </w:r>
          </w:p>
        </w:tc>
        <w:tc>
          <w:tcPr>
            <w:tcW w:w="2940" w:type="dxa"/>
            <w:vAlign w:val="center"/>
          </w:tcPr>
          <w:p w14:paraId="39B97400" w14:textId="1C6B07FF" w:rsidR="1A43F9BA" w:rsidRPr="003838C0" w:rsidRDefault="1A43F9BA"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Pētījumi SEG inventarizācijas uzlabošanai</w:t>
            </w:r>
            <w:r w:rsidR="0C0C3701" w:rsidRPr="003838C0">
              <w:rPr>
                <w:rFonts w:ascii="Cambria" w:eastAsia="Times New Roman" w:hAnsi="Cambria"/>
                <w:color w:val="000000" w:themeColor="text1"/>
                <w:sz w:val="22"/>
                <w:lang w:eastAsia="lv-LV"/>
              </w:rPr>
              <w:t>,</w:t>
            </w:r>
            <w:r w:rsidRPr="003838C0">
              <w:rPr>
                <w:rFonts w:ascii="Cambria" w:eastAsia="Times New Roman" w:hAnsi="Cambria"/>
                <w:color w:val="000000" w:themeColor="text1"/>
                <w:sz w:val="22"/>
                <w:lang w:eastAsia="lv-LV"/>
              </w:rPr>
              <w:t xml:space="preserve"> ieviešot augstāka līmeņa metodes (</w:t>
            </w:r>
            <w:r w:rsidRPr="003838C0">
              <w:rPr>
                <w:rFonts w:ascii="Cambria" w:eastAsia="Times New Roman" w:hAnsi="Cambria"/>
                <w:i/>
                <w:color w:val="000000" w:themeColor="text1"/>
                <w:sz w:val="22"/>
                <w:lang w:eastAsia="lv-LV"/>
              </w:rPr>
              <w:t>Tier 2/Tier 3</w:t>
            </w:r>
            <w:r w:rsidRPr="003838C0">
              <w:rPr>
                <w:rFonts w:ascii="Cambria" w:eastAsia="Times New Roman" w:hAnsi="Cambria"/>
                <w:color w:val="000000" w:themeColor="text1"/>
                <w:sz w:val="22"/>
                <w:lang w:eastAsia="lv-LV"/>
              </w:rPr>
              <w:t>) atbilstoši Klimata pārmaiņu starpvaldību padomes vadlīnijām</w:t>
            </w:r>
            <w:r w:rsidR="57997024" w:rsidRPr="003838C0">
              <w:rPr>
                <w:rFonts w:ascii="Cambria" w:eastAsia="Times New Roman" w:hAnsi="Cambria"/>
                <w:color w:val="000000" w:themeColor="text1"/>
                <w:sz w:val="22"/>
                <w:lang w:eastAsia="lv-LV"/>
              </w:rPr>
              <w:t>, kā arī pilnveidojot darbības datus un SEG prognozes</w:t>
            </w:r>
          </w:p>
        </w:tc>
        <w:tc>
          <w:tcPr>
            <w:tcW w:w="1336" w:type="dxa"/>
            <w:noWrap/>
            <w:vAlign w:val="center"/>
          </w:tcPr>
          <w:p w14:paraId="7A58E42B" w14:textId="5236936C" w:rsidR="153019E2" w:rsidRPr="003838C0"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KEM</w:t>
            </w:r>
          </w:p>
          <w:p w14:paraId="1E7CB471" w14:textId="77331F83" w:rsidR="153019E2" w:rsidRPr="003838C0"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ZM</w:t>
            </w:r>
          </w:p>
          <w:p w14:paraId="7969D515" w14:textId="4FB67010" w:rsidR="153019E2" w:rsidRPr="003838C0"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VARAM</w:t>
            </w:r>
          </w:p>
          <w:p w14:paraId="5D149154" w14:textId="51514F4C" w:rsidR="153019E2" w:rsidRPr="003838C0" w:rsidRDefault="153019E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SM</w:t>
            </w:r>
          </w:p>
        </w:tc>
        <w:tc>
          <w:tcPr>
            <w:tcW w:w="1049" w:type="dxa"/>
            <w:noWrap/>
            <w:vAlign w:val="center"/>
          </w:tcPr>
          <w:p w14:paraId="7F02E936" w14:textId="17AB0D24" w:rsidR="2B9FBFA7" w:rsidRPr="003838C0" w:rsidRDefault="00C738BA"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2030</w:t>
            </w:r>
          </w:p>
        </w:tc>
        <w:tc>
          <w:tcPr>
            <w:tcW w:w="1213" w:type="dxa"/>
            <w:shd w:val="clear" w:color="auto" w:fill="auto"/>
            <w:vAlign w:val="center"/>
          </w:tcPr>
          <w:p w14:paraId="376A7495" w14:textId="3EDA7159" w:rsidR="2B9FBFA7" w:rsidRPr="003838C0" w:rsidRDefault="009F2E2B"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0,05</w:t>
            </w:r>
          </w:p>
        </w:tc>
        <w:tc>
          <w:tcPr>
            <w:tcW w:w="1143" w:type="dxa"/>
            <w:shd w:val="clear" w:color="auto" w:fill="auto"/>
            <w:vAlign w:val="center"/>
          </w:tcPr>
          <w:p w14:paraId="6D84BE75" w14:textId="69F38B44" w:rsidR="00125AA2" w:rsidRPr="003838C0" w:rsidRDefault="0082720C"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0,0</w:t>
            </w:r>
            <w:r w:rsidR="009F2E2B">
              <w:rPr>
                <w:rFonts w:ascii="Cambria" w:eastAsia="Times New Roman" w:hAnsi="Cambria"/>
                <w:sz w:val="22"/>
                <w:lang w:eastAsia="lv-LV"/>
              </w:rPr>
              <w:t>5</w:t>
            </w:r>
          </w:p>
        </w:tc>
        <w:tc>
          <w:tcPr>
            <w:tcW w:w="917" w:type="dxa"/>
            <w:vAlign w:val="center"/>
          </w:tcPr>
          <w:p w14:paraId="76B7B65F" w14:textId="2AEF97DE" w:rsidR="2B9FBFA7" w:rsidRPr="003838C0" w:rsidRDefault="009F2E2B"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EKII</w:t>
            </w:r>
          </w:p>
        </w:tc>
      </w:tr>
      <w:tr w:rsidR="00131452" w:rsidRPr="004D243E" w14:paraId="1C93425D"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1DB2DB1B" w14:textId="23384BA7" w:rsidR="00380FC2" w:rsidRPr="00644422" w:rsidRDefault="001C43F3" w:rsidP="003838C0">
            <w:pPr>
              <w:spacing w:before="0" w:after="0"/>
              <w:jc w:val="center"/>
              <w:rPr>
                <w:rFonts w:ascii="Cambria" w:eastAsia="Times New Roman" w:hAnsi="Cambria"/>
                <w:b w:val="0"/>
                <w:bCs w:val="0"/>
                <w:color w:val="000000" w:themeColor="text1"/>
                <w:sz w:val="22"/>
                <w:lang w:eastAsia="lv-LV"/>
              </w:rPr>
            </w:pPr>
            <w:r>
              <w:rPr>
                <w:rFonts w:ascii="Cambria" w:eastAsia="Times New Roman" w:hAnsi="Cambria" w:cstheme="minorHAnsi"/>
                <w:b w:val="0"/>
                <w:color w:val="000000" w:themeColor="text1"/>
                <w:sz w:val="22"/>
                <w:lang w:eastAsia="lv-LV"/>
              </w:rPr>
              <w:t>3.5.</w:t>
            </w:r>
            <w:r w:rsidR="00387826">
              <w:rPr>
                <w:rFonts w:ascii="Cambria" w:eastAsia="Times New Roman" w:hAnsi="Cambria"/>
                <w:b w:val="0"/>
                <w:bCs w:val="0"/>
                <w:color w:val="000000" w:themeColor="text1"/>
                <w:sz w:val="22"/>
                <w:lang w:eastAsia="lv-LV"/>
              </w:rPr>
              <w:t>1</w:t>
            </w:r>
            <w:r w:rsidR="005E4715">
              <w:rPr>
                <w:rFonts w:ascii="Cambria" w:eastAsia="Times New Roman" w:hAnsi="Cambria"/>
                <w:b w:val="0"/>
                <w:bCs w:val="0"/>
                <w:color w:val="000000" w:themeColor="text1"/>
                <w:sz w:val="22"/>
                <w:lang w:eastAsia="lv-LV"/>
              </w:rPr>
              <w:t>2</w:t>
            </w:r>
          </w:p>
        </w:tc>
        <w:tc>
          <w:tcPr>
            <w:tcW w:w="2940" w:type="dxa"/>
            <w:vAlign w:val="center"/>
          </w:tcPr>
          <w:p w14:paraId="718C4B96" w14:textId="43692557" w:rsidR="00380FC2" w:rsidRPr="003838C0" w:rsidRDefault="00036000"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Veikt p</w:t>
            </w:r>
            <w:r w:rsidR="00380FC2" w:rsidRPr="0063092A">
              <w:rPr>
                <w:rFonts w:ascii="Cambria" w:eastAsia="Times New Roman" w:hAnsi="Cambria"/>
                <w:color w:val="000000" w:themeColor="text1"/>
                <w:sz w:val="22"/>
                <w:lang w:eastAsia="lv-LV"/>
              </w:rPr>
              <w:t>irmskomercializācijas izpēt</w:t>
            </w:r>
            <w:r w:rsidRPr="0063092A">
              <w:rPr>
                <w:rFonts w:ascii="Cambria" w:eastAsia="Times New Roman" w:hAnsi="Cambria"/>
                <w:color w:val="000000" w:themeColor="text1"/>
                <w:sz w:val="22"/>
                <w:lang w:eastAsia="lv-LV"/>
              </w:rPr>
              <w:t>i</w:t>
            </w:r>
            <w:r w:rsidR="00014970" w:rsidRPr="0063092A">
              <w:rPr>
                <w:rFonts w:ascii="Cambria" w:eastAsia="Times New Roman" w:hAnsi="Cambria"/>
                <w:color w:val="000000" w:themeColor="text1"/>
                <w:sz w:val="22"/>
                <w:lang w:eastAsia="lv-LV"/>
              </w:rPr>
              <w:t xml:space="preserve"> sintētisk</w:t>
            </w:r>
            <w:r w:rsidR="00C22B05" w:rsidRPr="0063092A">
              <w:rPr>
                <w:rFonts w:ascii="Cambria" w:eastAsia="Times New Roman" w:hAnsi="Cambria"/>
                <w:color w:val="000000" w:themeColor="text1"/>
                <w:sz w:val="22"/>
                <w:lang w:eastAsia="lv-LV"/>
              </w:rPr>
              <w:t>ā</w:t>
            </w:r>
            <w:r w:rsidR="00014970" w:rsidRPr="0063092A">
              <w:rPr>
                <w:rFonts w:ascii="Cambria" w:eastAsia="Times New Roman" w:hAnsi="Cambria"/>
                <w:color w:val="000000" w:themeColor="text1"/>
                <w:sz w:val="22"/>
                <w:lang w:eastAsia="lv-LV"/>
              </w:rPr>
              <w:t xml:space="preserve"> metāna</w:t>
            </w:r>
            <w:r w:rsidR="00C22B05" w:rsidRPr="0063092A">
              <w:rPr>
                <w:rFonts w:ascii="Cambria" w:eastAsia="Times New Roman" w:hAnsi="Cambria"/>
                <w:color w:val="000000" w:themeColor="text1"/>
                <w:sz w:val="22"/>
                <w:lang w:eastAsia="lv-LV"/>
              </w:rPr>
              <w:t xml:space="preserve"> ražošanai Latvijā</w:t>
            </w:r>
          </w:p>
        </w:tc>
        <w:tc>
          <w:tcPr>
            <w:tcW w:w="1336" w:type="dxa"/>
            <w:noWrap/>
            <w:vAlign w:val="center"/>
          </w:tcPr>
          <w:p w14:paraId="2E3C9CD9" w14:textId="2E5CB887" w:rsidR="00380FC2" w:rsidRPr="003838C0"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Pētnieki</w:t>
            </w:r>
          </w:p>
        </w:tc>
        <w:tc>
          <w:tcPr>
            <w:tcW w:w="1049" w:type="dxa"/>
            <w:noWrap/>
            <w:vAlign w:val="center"/>
          </w:tcPr>
          <w:p w14:paraId="665A0546" w14:textId="3758DBC8" w:rsidR="00380FC2" w:rsidRPr="003838C0"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3838C0">
              <w:rPr>
                <w:rFonts w:ascii="Cambria" w:eastAsia="Times New Roman" w:hAnsi="Cambria"/>
                <w:color w:val="000000" w:themeColor="text1"/>
                <w:sz w:val="22"/>
                <w:lang w:eastAsia="lv-LV"/>
              </w:rPr>
              <w:t>2030</w:t>
            </w:r>
          </w:p>
        </w:tc>
        <w:tc>
          <w:tcPr>
            <w:tcW w:w="1213" w:type="dxa"/>
            <w:vAlign w:val="center"/>
          </w:tcPr>
          <w:p w14:paraId="26894378" w14:textId="6036A4C4" w:rsidR="00380FC2" w:rsidRPr="003838C0"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ND</w:t>
            </w:r>
          </w:p>
        </w:tc>
        <w:tc>
          <w:tcPr>
            <w:tcW w:w="1143" w:type="dxa"/>
            <w:vAlign w:val="center"/>
          </w:tcPr>
          <w:p w14:paraId="180EED79" w14:textId="1502F380" w:rsidR="00125AA2" w:rsidRPr="003838C0" w:rsidRDefault="002A59B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917" w:type="dxa"/>
            <w:vAlign w:val="center"/>
          </w:tcPr>
          <w:p w14:paraId="28342180" w14:textId="5326F196" w:rsidR="00380FC2" w:rsidRPr="003838C0"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VB</w:t>
            </w:r>
          </w:p>
          <w:p w14:paraId="7AEE21CA" w14:textId="7F91353C" w:rsidR="00C414C3" w:rsidRPr="004D243E" w:rsidRDefault="00C414C3"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PF</w:t>
            </w:r>
          </w:p>
        </w:tc>
      </w:tr>
      <w:tr w:rsidR="00131452" w:rsidRPr="004D243E" w14:paraId="0F01E98A"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43DFFEE1" w14:textId="4BFD46CC" w:rsidR="00CA61A1" w:rsidRPr="004B7892" w:rsidRDefault="001C43F3" w:rsidP="003838C0">
            <w:pPr>
              <w:spacing w:before="0" w:after="0"/>
              <w:jc w:val="center"/>
              <w:rPr>
                <w:rFonts w:ascii="Cambria" w:eastAsia="Times New Roman" w:hAnsi="Cambria"/>
                <w:b w:val="0"/>
                <w:bCs w:val="0"/>
                <w:color w:val="000000" w:themeColor="text1"/>
                <w:sz w:val="22"/>
                <w:lang w:eastAsia="lv-LV"/>
              </w:rPr>
            </w:pPr>
            <w:r>
              <w:rPr>
                <w:rFonts w:ascii="Cambria" w:eastAsia="Times New Roman" w:hAnsi="Cambria" w:cstheme="minorHAnsi"/>
                <w:b w:val="0"/>
                <w:color w:val="000000" w:themeColor="text1"/>
                <w:sz w:val="22"/>
                <w:lang w:eastAsia="lv-LV"/>
              </w:rPr>
              <w:t>3.5.</w:t>
            </w:r>
            <w:r w:rsidR="00CA61A1" w:rsidRPr="0043430A">
              <w:rPr>
                <w:rFonts w:ascii="Cambria" w:eastAsia="Times New Roman" w:hAnsi="Cambria"/>
                <w:b w:val="0"/>
                <w:color w:val="000000" w:themeColor="text1"/>
                <w:sz w:val="22"/>
                <w:lang w:eastAsia="lv-LV"/>
              </w:rPr>
              <w:t>1</w:t>
            </w:r>
            <w:r w:rsidR="005E4715">
              <w:rPr>
                <w:rFonts w:ascii="Cambria" w:eastAsia="Times New Roman" w:hAnsi="Cambria"/>
                <w:b w:val="0"/>
                <w:color w:val="000000" w:themeColor="text1"/>
                <w:sz w:val="22"/>
                <w:lang w:eastAsia="lv-LV"/>
              </w:rPr>
              <w:t>3</w:t>
            </w:r>
          </w:p>
        </w:tc>
        <w:tc>
          <w:tcPr>
            <w:tcW w:w="2940" w:type="dxa"/>
            <w:vAlign w:val="center"/>
          </w:tcPr>
          <w:p w14:paraId="0341DF86" w14:textId="5DAAF688" w:rsidR="00CA61A1" w:rsidRPr="003838C0" w:rsidRDefault="005C1668"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Veikt pētījumu</w:t>
            </w:r>
            <w:r w:rsidRPr="005C1668">
              <w:rPr>
                <w:rFonts w:ascii="Cambria" w:eastAsia="Times New Roman" w:hAnsi="Cambria"/>
                <w:color w:val="000000" w:themeColor="text1"/>
                <w:sz w:val="22"/>
                <w:lang w:eastAsia="lv-LV"/>
              </w:rPr>
              <w:t>, kura mērķis ir rast risinājumus kūdras substrāta aizvietošanai - jaunu un efektīvu substrāta izejvielu iegūšanai</w:t>
            </w:r>
          </w:p>
        </w:tc>
        <w:tc>
          <w:tcPr>
            <w:tcW w:w="1336" w:type="dxa"/>
            <w:noWrap/>
            <w:vAlign w:val="center"/>
          </w:tcPr>
          <w:p w14:paraId="303CE5DF" w14:textId="77777777" w:rsidR="00CA61A1"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ZM</w:t>
            </w:r>
          </w:p>
          <w:p w14:paraId="444AB606" w14:textId="77777777" w:rsidR="009438A0"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EM</w:t>
            </w:r>
          </w:p>
          <w:p w14:paraId="1128CCBB" w14:textId="512DE976" w:rsidR="009438A0" w:rsidRPr="003838C0"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KEM</w:t>
            </w:r>
          </w:p>
        </w:tc>
        <w:tc>
          <w:tcPr>
            <w:tcW w:w="1049" w:type="dxa"/>
            <w:noWrap/>
            <w:vAlign w:val="center"/>
          </w:tcPr>
          <w:p w14:paraId="6542EC7D" w14:textId="0CB928DD" w:rsidR="00CA61A1" w:rsidRPr="003838C0"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2025</w:t>
            </w:r>
          </w:p>
        </w:tc>
        <w:tc>
          <w:tcPr>
            <w:tcW w:w="1213" w:type="dxa"/>
            <w:vAlign w:val="center"/>
          </w:tcPr>
          <w:p w14:paraId="53775DFC" w14:textId="0A33FD9F" w:rsidR="00CA61A1" w:rsidRPr="003838C0"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143" w:type="dxa"/>
            <w:vAlign w:val="center"/>
          </w:tcPr>
          <w:p w14:paraId="400BC1DF" w14:textId="492A7EE0" w:rsidR="00125AA2" w:rsidRDefault="002A59B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917" w:type="dxa"/>
            <w:vAlign w:val="center"/>
          </w:tcPr>
          <w:p w14:paraId="19406073" w14:textId="39DBCB1C" w:rsidR="00CA61A1"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VB</w:t>
            </w:r>
          </w:p>
          <w:p w14:paraId="255D7FF0" w14:textId="2641311A" w:rsidR="009438A0" w:rsidRPr="003838C0" w:rsidRDefault="009438A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PF</w:t>
            </w:r>
          </w:p>
        </w:tc>
      </w:tr>
      <w:tr w:rsidR="00131452" w:rsidRPr="004D243E" w14:paraId="4671FEA0"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33912648" w14:textId="597332B5" w:rsidR="004B7892" w:rsidRPr="0043430A" w:rsidRDefault="0043430A" w:rsidP="00A6390C">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3.5.1</w:t>
            </w:r>
            <w:r w:rsidR="005E4715">
              <w:rPr>
                <w:rFonts w:ascii="Cambria" w:eastAsia="Times New Roman" w:hAnsi="Cambria"/>
                <w:b w:val="0"/>
                <w:bCs w:val="0"/>
                <w:color w:val="000000" w:themeColor="text1"/>
                <w:sz w:val="22"/>
                <w:lang w:eastAsia="lv-LV"/>
              </w:rPr>
              <w:t>4</w:t>
            </w:r>
          </w:p>
        </w:tc>
        <w:tc>
          <w:tcPr>
            <w:tcW w:w="2940" w:type="dxa"/>
            <w:vAlign w:val="center"/>
          </w:tcPr>
          <w:p w14:paraId="62766D46" w14:textId="42576630" w:rsidR="004B7892" w:rsidRDefault="00053120"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Digitalizēt s</w:t>
            </w:r>
            <w:r w:rsidR="007D3580">
              <w:rPr>
                <w:rFonts w:ascii="Cambria" w:eastAsia="Times New Roman" w:hAnsi="Cambria"/>
                <w:color w:val="000000" w:themeColor="text1"/>
                <w:sz w:val="22"/>
                <w:lang w:eastAsia="lv-LV"/>
              </w:rPr>
              <w:t>aules tehnoloģiju izvietošanas ēkā potenciāla izvērtējum</w:t>
            </w:r>
            <w:r>
              <w:rPr>
                <w:rFonts w:ascii="Cambria" w:eastAsia="Times New Roman" w:hAnsi="Cambria"/>
                <w:color w:val="000000" w:themeColor="text1"/>
                <w:sz w:val="22"/>
                <w:lang w:eastAsia="lv-LV"/>
              </w:rPr>
              <w:t>u</w:t>
            </w:r>
          </w:p>
        </w:tc>
        <w:tc>
          <w:tcPr>
            <w:tcW w:w="1336" w:type="dxa"/>
            <w:noWrap/>
            <w:vAlign w:val="center"/>
          </w:tcPr>
          <w:p w14:paraId="3FB3A4CB" w14:textId="77777777" w:rsidR="004B7892"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KEM</w:t>
            </w:r>
          </w:p>
          <w:p w14:paraId="233B6DD7" w14:textId="77777777" w:rsidR="007D3580"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EM</w:t>
            </w:r>
          </w:p>
          <w:p w14:paraId="744AFD74" w14:textId="69099F71" w:rsidR="007D3580"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LVĢMC</w:t>
            </w:r>
          </w:p>
        </w:tc>
        <w:tc>
          <w:tcPr>
            <w:tcW w:w="1049" w:type="dxa"/>
            <w:noWrap/>
            <w:vAlign w:val="center"/>
          </w:tcPr>
          <w:p w14:paraId="7BEA41F9" w14:textId="2E3A4C3C" w:rsidR="004B7892"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2025</w:t>
            </w:r>
          </w:p>
        </w:tc>
        <w:tc>
          <w:tcPr>
            <w:tcW w:w="1213" w:type="dxa"/>
            <w:vAlign w:val="center"/>
          </w:tcPr>
          <w:p w14:paraId="64F1F0F4" w14:textId="18DAF26E" w:rsidR="004B7892" w:rsidRDefault="00CB1568"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0,3</w:t>
            </w:r>
          </w:p>
        </w:tc>
        <w:tc>
          <w:tcPr>
            <w:tcW w:w="1143" w:type="dxa"/>
            <w:vAlign w:val="center"/>
          </w:tcPr>
          <w:p w14:paraId="29DC9E22" w14:textId="1CC072F7" w:rsidR="00125AA2" w:rsidRDefault="002A59B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0,3</w:t>
            </w:r>
          </w:p>
        </w:tc>
        <w:tc>
          <w:tcPr>
            <w:tcW w:w="917" w:type="dxa"/>
            <w:vAlign w:val="center"/>
          </w:tcPr>
          <w:p w14:paraId="30B5B874" w14:textId="321D51EC" w:rsidR="004B7892" w:rsidRDefault="007D3580"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VB</w:t>
            </w:r>
          </w:p>
        </w:tc>
      </w:tr>
      <w:tr w:rsidR="00131452" w:rsidRPr="004D243E" w14:paraId="78AFECAF"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287B6687" w14:textId="38771FAA" w:rsidR="003A2D72" w:rsidRPr="0043430A" w:rsidRDefault="001B6A93" w:rsidP="003838C0">
            <w:pPr>
              <w:spacing w:before="0" w:after="0"/>
              <w:jc w:val="center"/>
              <w:rPr>
                <w:rFonts w:ascii="Cambria" w:eastAsia="Times New Roman" w:hAnsi="Cambria"/>
                <w:color w:val="000000" w:themeColor="text1"/>
                <w:sz w:val="22"/>
                <w:lang w:eastAsia="lv-LV"/>
              </w:rPr>
            </w:pPr>
            <w:r w:rsidRPr="0043430A">
              <w:rPr>
                <w:rFonts w:ascii="Cambria" w:eastAsia="Times New Roman" w:hAnsi="Cambria"/>
                <w:b w:val="0"/>
                <w:bCs w:val="0"/>
                <w:color w:val="000000" w:themeColor="text1"/>
                <w:sz w:val="22"/>
                <w:lang w:eastAsia="lv-LV"/>
              </w:rPr>
              <w:t>3.5.1</w:t>
            </w:r>
            <w:r w:rsidR="005E4715">
              <w:rPr>
                <w:rFonts w:ascii="Cambria" w:eastAsia="Times New Roman" w:hAnsi="Cambria"/>
                <w:b w:val="0"/>
                <w:bCs w:val="0"/>
                <w:color w:val="000000" w:themeColor="text1"/>
                <w:sz w:val="22"/>
                <w:lang w:eastAsia="lv-LV"/>
              </w:rPr>
              <w:t>5</w:t>
            </w:r>
          </w:p>
        </w:tc>
        <w:tc>
          <w:tcPr>
            <w:tcW w:w="2940" w:type="dxa"/>
            <w:vAlign w:val="center"/>
          </w:tcPr>
          <w:p w14:paraId="21191865" w14:textId="36636638" w:rsidR="003A2D72" w:rsidRDefault="00434824"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 xml:space="preserve">Kartēt </w:t>
            </w:r>
            <w:r w:rsidR="00CD514F">
              <w:rPr>
                <w:rFonts w:ascii="Cambria" w:eastAsia="Times New Roman" w:hAnsi="Cambria"/>
                <w:color w:val="000000" w:themeColor="text1"/>
                <w:sz w:val="22"/>
                <w:lang w:eastAsia="lv-LV"/>
              </w:rPr>
              <w:t>AE paātrinātās apguves teritoriju un</w:t>
            </w:r>
            <w:r w:rsidR="001F29E1">
              <w:rPr>
                <w:rFonts w:ascii="Cambria" w:eastAsia="Times New Roman" w:hAnsi="Cambria"/>
                <w:color w:val="000000" w:themeColor="text1"/>
                <w:sz w:val="22"/>
                <w:lang w:eastAsia="lv-LV"/>
              </w:rPr>
              <w:t xml:space="preserve"> izstrādāt dinamisku kartogrāfisko materiālu</w:t>
            </w:r>
          </w:p>
        </w:tc>
        <w:tc>
          <w:tcPr>
            <w:tcW w:w="1336" w:type="dxa"/>
            <w:noWrap/>
            <w:vAlign w:val="center"/>
          </w:tcPr>
          <w:p w14:paraId="3488F899" w14:textId="77777777" w:rsidR="003A2D72" w:rsidRDefault="001F29E1"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KEM</w:t>
            </w:r>
          </w:p>
          <w:p w14:paraId="6E6A80FB" w14:textId="77777777" w:rsidR="001F29E1" w:rsidRDefault="001F29E1"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EM</w:t>
            </w:r>
          </w:p>
          <w:p w14:paraId="0C1A5E61" w14:textId="77777777" w:rsidR="00A4226C" w:rsidRDefault="00A4226C"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VARAM</w:t>
            </w:r>
          </w:p>
          <w:p w14:paraId="120DEF3D" w14:textId="77777777" w:rsidR="00A4226C" w:rsidRDefault="00A4226C"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ZM</w:t>
            </w:r>
          </w:p>
          <w:p w14:paraId="5AC99BE1" w14:textId="295F440A" w:rsidR="00A4226C" w:rsidRDefault="00A4226C"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LVĢMC</w:t>
            </w:r>
          </w:p>
        </w:tc>
        <w:tc>
          <w:tcPr>
            <w:tcW w:w="1049" w:type="dxa"/>
            <w:noWrap/>
            <w:vAlign w:val="center"/>
          </w:tcPr>
          <w:p w14:paraId="036DE1A1" w14:textId="3191E476" w:rsidR="003A2D72" w:rsidRDefault="00A4226C"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202</w:t>
            </w:r>
            <w:r w:rsidR="00453F69">
              <w:rPr>
                <w:rFonts w:ascii="Cambria" w:eastAsia="Times New Roman" w:hAnsi="Cambria"/>
                <w:color w:val="000000" w:themeColor="text1"/>
                <w:sz w:val="22"/>
                <w:lang w:eastAsia="lv-LV"/>
              </w:rPr>
              <w:t>5</w:t>
            </w:r>
          </w:p>
        </w:tc>
        <w:tc>
          <w:tcPr>
            <w:tcW w:w="1213" w:type="dxa"/>
            <w:vAlign w:val="center"/>
          </w:tcPr>
          <w:p w14:paraId="29759DA1" w14:textId="3E0AB928" w:rsidR="003A2D72" w:rsidRDefault="00CB1568"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0,2</w:t>
            </w:r>
          </w:p>
        </w:tc>
        <w:tc>
          <w:tcPr>
            <w:tcW w:w="1143" w:type="dxa"/>
            <w:vAlign w:val="center"/>
          </w:tcPr>
          <w:p w14:paraId="7D8575F9" w14:textId="63658FFC" w:rsidR="00125AA2" w:rsidRDefault="002A59B2"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0,2</w:t>
            </w:r>
          </w:p>
        </w:tc>
        <w:tc>
          <w:tcPr>
            <w:tcW w:w="917" w:type="dxa"/>
            <w:vAlign w:val="center"/>
          </w:tcPr>
          <w:p w14:paraId="202CEF8C" w14:textId="75955908" w:rsidR="003A2D72" w:rsidRDefault="00453F69"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VB</w:t>
            </w:r>
          </w:p>
        </w:tc>
      </w:tr>
      <w:tr w:rsidR="00131452" w:rsidRPr="00D548D5" w14:paraId="05286123"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64B86AF5" w14:textId="25808E46" w:rsidR="000164A3" w:rsidRPr="0063092A" w:rsidRDefault="001B6A93" w:rsidP="003838C0">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3.5.1</w:t>
            </w:r>
            <w:r w:rsidR="005E4715">
              <w:rPr>
                <w:rFonts w:ascii="Cambria" w:eastAsia="Times New Roman" w:hAnsi="Cambria"/>
                <w:b w:val="0"/>
                <w:bCs w:val="0"/>
                <w:color w:val="000000" w:themeColor="text1"/>
                <w:sz w:val="22"/>
                <w:lang w:eastAsia="lv-LV"/>
              </w:rPr>
              <w:t>6</w:t>
            </w:r>
          </w:p>
        </w:tc>
        <w:tc>
          <w:tcPr>
            <w:tcW w:w="2940" w:type="dxa"/>
            <w:vAlign w:val="center"/>
          </w:tcPr>
          <w:p w14:paraId="11EC1385" w14:textId="2F337203" w:rsidR="000164A3" w:rsidRPr="0063092A" w:rsidRDefault="00F24D38"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 xml:space="preserve">Izstrādāt </w:t>
            </w:r>
            <w:r w:rsidR="00064666" w:rsidRPr="0063092A">
              <w:rPr>
                <w:rFonts w:ascii="Cambria" w:eastAsia="Times New Roman" w:hAnsi="Cambria"/>
                <w:color w:val="000000" w:themeColor="text1"/>
                <w:sz w:val="22"/>
                <w:lang w:eastAsia="lv-LV"/>
              </w:rPr>
              <w:t>CSAS</w:t>
            </w:r>
            <w:r w:rsidR="00010E91" w:rsidRPr="0063092A">
              <w:rPr>
                <w:rFonts w:ascii="Cambria" w:eastAsia="Times New Roman" w:hAnsi="Cambria"/>
                <w:color w:val="000000" w:themeColor="text1"/>
                <w:sz w:val="22"/>
                <w:lang w:eastAsia="lv-LV"/>
              </w:rPr>
              <w:t xml:space="preserve"> elektrifikācijas </w:t>
            </w:r>
            <w:r w:rsidR="00193E58" w:rsidRPr="0063092A">
              <w:rPr>
                <w:rFonts w:ascii="Cambria" w:eastAsia="Times New Roman" w:hAnsi="Cambria"/>
                <w:color w:val="000000" w:themeColor="text1"/>
                <w:sz w:val="22"/>
                <w:lang w:eastAsia="lv-LV"/>
              </w:rPr>
              <w:t>potenciāla un iespēju kartogrāfisko materiālu</w:t>
            </w:r>
          </w:p>
        </w:tc>
        <w:tc>
          <w:tcPr>
            <w:tcW w:w="1336" w:type="dxa"/>
            <w:noWrap/>
            <w:vAlign w:val="center"/>
          </w:tcPr>
          <w:p w14:paraId="22D39BD1" w14:textId="77777777" w:rsidR="000164A3" w:rsidRPr="0063092A" w:rsidRDefault="009C30A9"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PSO</w:t>
            </w:r>
          </w:p>
          <w:p w14:paraId="7035CD36" w14:textId="77777777" w:rsidR="009C30A9" w:rsidRPr="0063092A" w:rsidRDefault="009C30A9"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SSO</w:t>
            </w:r>
          </w:p>
          <w:p w14:paraId="28B598FA" w14:textId="0B399186" w:rsidR="009C30A9" w:rsidRPr="0063092A" w:rsidRDefault="00782B1A"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CSAS operatori</w:t>
            </w:r>
          </w:p>
        </w:tc>
        <w:tc>
          <w:tcPr>
            <w:tcW w:w="1049" w:type="dxa"/>
            <w:noWrap/>
            <w:vAlign w:val="center"/>
          </w:tcPr>
          <w:p w14:paraId="59BA897B" w14:textId="1AAE45D9" w:rsidR="000164A3" w:rsidRPr="0063092A" w:rsidRDefault="00357C32"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2025</w:t>
            </w:r>
          </w:p>
        </w:tc>
        <w:tc>
          <w:tcPr>
            <w:tcW w:w="1213" w:type="dxa"/>
            <w:vAlign w:val="center"/>
          </w:tcPr>
          <w:p w14:paraId="64392BA4" w14:textId="5A98EAF3" w:rsidR="000164A3" w:rsidRPr="0063092A" w:rsidRDefault="00A950F8"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0,3</w:t>
            </w:r>
          </w:p>
        </w:tc>
        <w:tc>
          <w:tcPr>
            <w:tcW w:w="1143" w:type="dxa"/>
            <w:vAlign w:val="center"/>
          </w:tcPr>
          <w:p w14:paraId="3322D45B" w14:textId="31747E28" w:rsidR="00125AA2" w:rsidRPr="0063092A" w:rsidRDefault="002A59B2"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w:t>
            </w:r>
          </w:p>
        </w:tc>
        <w:tc>
          <w:tcPr>
            <w:tcW w:w="917" w:type="dxa"/>
            <w:vAlign w:val="center"/>
          </w:tcPr>
          <w:p w14:paraId="004C2B5E" w14:textId="6B583CD6" w:rsidR="000164A3" w:rsidRPr="0063092A" w:rsidRDefault="00A950F8"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VB</w:t>
            </w:r>
          </w:p>
        </w:tc>
      </w:tr>
      <w:tr w:rsidR="00131452" w:rsidRPr="00D548D5" w14:paraId="4C409550"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2693A3D5" w14:textId="66C0081E" w:rsidR="00553185" w:rsidRPr="0063092A" w:rsidRDefault="001B6A93" w:rsidP="003838C0">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3.5.1</w:t>
            </w:r>
            <w:r w:rsidR="005E4715">
              <w:rPr>
                <w:rFonts w:ascii="Cambria" w:eastAsia="Times New Roman" w:hAnsi="Cambria"/>
                <w:b w:val="0"/>
                <w:bCs w:val="0"/>
                <w:color w:val="000000" w:themeColor="text1"/>
                <w:sz w:val="22"/>
                <w:lang w:eastAsia="lv-LV"/>
              </w:rPr>
              <w:t>7</w:t>
            </w:r>
          </w:p>
        </w:tc>
        <w:tc>
          <w:tcPr>
            <w:tcW w:w="2940" w:type="dxa"/>
            <w:vAlign w:val="center"/>
          </w:tcPr>
          <w:p w14:paraId="0900EF09" w14:textId="2E9F907A" w:rsidR="00553185" w:rsidRPr="0063092A" w:rsidRDefault="004519C2"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Veikt pētījumu</w:t>
            </w:r>
            <w:r w:rsidR="008E5CC2" w:rsidRPr="0063092A">
              <w:rPr>
                <w:rFonts w:ascii="Cambria" w:eastAsia="Times New Roman" w:hAnsi="Cambria"/>
                <w:color w:val="000000" w:themeColor="text1"/>
                <w:sz w:val="22"/>
                <w:lang w:eastAsia="lv-LV"/>
              </w:rPr>
              <w:t xml:space="preserve"> reģionālo</w:t>
            </w:r>
            <w:r w:rsidRPr="0063092A">
              <w:rPr>
                <w:rFonts w:ascii="Cambria" w:eastAsia="Times New Roman" w:hAnsi="Cambria"/>
                <w:color w:val="000000" w:themeColor="text1"/>
                <w:sz w:val="22"/>
                <w:lang w:eastAsia="lv-LV"/>
              </w:rPr>
              <w:t xml:space="preserve"> </w:t>
            </w:r>
            <w:r w:rsidR="00A8279A" w:rsidRPr="0063092A">
              <w:rPr>
                <w:rFonts w:ascii="Cambria" w:eastAsia="Times New Roman" w:hAnsi="Cambria"/>
                <w:color w:val="000000" w:themeColor="text1"/>
                <w:sz w:val="22"/>
                <w:lang w:eastAsia="lv-LV"/>
              </w:rPr>
              <w:t xml:space="preserve">mikrotīklu un energosalu </w:t>
            </w:r>
            <w:r w:rsidR="008E5CC2" w:rsidRPr="0063092A">
              <w:rPr>
                <w:rFonts w:ascii="Cambria" w:eastAsia="Times New Roman" w:hAnsi="Cambria"/>
                <w:color w:val="000000" w:themeColor="text1"/>
                <w:sz w:val="22"/>
                <w:lang w:eastAsia="lv-LV"/>
              </w:rPr>
              <w:t>izveidošanai</w:t>
            </w:r>
          </w:p>
        </w:tc>
        <w:tc>
          <w:tcPr>
            <w:tcW w:w="1336" w:type="dxa"/>
            <w:noWrap/>
            <w:vAlign w:val="center"/>
          </w:tcPr>
          <w:p w14:paraId="249B726A" w14:textId="77777777" w:rsidR="00421B81" w:rsidRDefault="008E5CC2"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P</w:t>
            </w:r>
            <w:r w:rsidR="00421B81">
              <w:rPr>
                <w:rFonts w:ascii="Cambria" w:eastAsia="Times New Roman" w:hAnsi="Cambria"/>
                <w:color w:val="000000" w:themeColor="text1"/>
                <w:sz w:val="22"/>
                <w:lang w:eastAsia="lv-LV"/>
              </w:rPr>
              <w:t>ētnieki</w:t>
            </w:r>
          </w:p>
          <w:p w14:paraId="0C2121BC" w14:textId="5CDCFB24" w:rsidR="008E5CC2" w:rsidRPr="0063092A" w:rsidRDefault="008E5CC2"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PSO</w:t>
            </w:r>
          </w:p>
          <w:p w14:paraId="752A0CAC" w14:textId="77777777" w:rsidR="008E5CC2" w:rsidRPr="0063092A" w:rsidRDefault="008E5CC2"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SSO</w:t>
            </w:r>
          </w:p>
          <w:p w14:paraId="03DED8C8" w14:textId="23E78694" w:rsidR="00054D79" w:rsidRPr="0063092A" w:rsidRDefault="00054D79"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CSAS operatori</w:t>
            </w:r>
          </w:p>
        </w:tc>
        <w:tc>
          <w:tcPr>
            <w:tcW w:w="1049" w:type="dxa"/>
            <w:noWrap/>
            <w:vAlign w:val="center"/>
          </w:tcPr>
          <w:p w14:paraId="172F2017" w14:textId="2245F619" w:rsidR="00553185" w:rsidRPr="0063092A" w:rsidRDefault="00054D79"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2026</w:t>
            </w:r>
          </w:p>
        </w:tc>
        <w:tc>
          <w:tcPr>
            <w:tcW w:w="1213" w:type="dxa"/>
            <w:vAlign w:val="center"/>
          </w:tcPr>
          <w:p w14:paraId="05EEC503" w14:textId="6E3D0154" w:rsidR="00553185" w:rsidRPr="0063092A" w:rsidRDefault="00054D79"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1,0</w:t>
            </w:r>
          </w:p>
        </w:tc>
        <w:tc>
          <w:tcPr>
            <w:tcW w:w="1143" w:type="dxa"/>
            <w:vAlign w:val="center"/>
          </w:tcPr>
          <w:p w14:paraId="0138803E" w14:textId="40FF6998" w:rsidR="00125AA2" w:rsidRPr="0063092A" w:rsidRDefault="001F2761"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w:t>
            </w:r>
          </w:p>
        </w:tc>
        <w:tc>
          <w:tcPr>
            <w:tcW w:w="917" w:type="dxa"/>
            <w:vAlign w:val="center"/>
          </w:tcPr>
          <w:p w14:paraId="3408AF79" w14:textId="21D4F144" w:rsidR="00553185" w:rsidRPr="0063092A" w:rsidRDefault="00054D79"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VB</w:t>
            </w:r>
          </w:p>
        </w:tc>
      </w:tr>
      <w:tr w:rsidR="00131452" w:rsidRPr="00D548D5" w14:paraId="5BE7F2C0"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4B8520FB" w14:textId="02B2C3F6" w:rsidR="005301E4" w:rsidRPr="001239FB" w:rsidRDefault="001B6A93" w:rsidP="003838C0">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5E4715">
              <w:rPr>
                <w:rFonts w:ascii="Cambria" w:eastAsia="Times New Roman" w:hAnsi="Cambria"/>
                <w:b w:val="0"/>
                <w:bCs w:val="0"/>
                <w:color w:val="000000" w:themeColor="text1"/>
                <w:sz w:val="22"/>
                <w:lang w:eastAsia="lv-LV"/>
              </w:rPr>
              <w:t>18</w:t>
            </w:r>
          </w:p>
        </w:tc>
        <w:tc>
          <w:tcPr>
            <w:tcW w:w="2940" w:type="dxa"/>
            <w:vAlign w:val="center"/>
          </w:tcPr>
          <w:p w14:paraId="4D4F184C" w14:textId="3D53D484" w:rsidR="005301E4" w:rsidRPr="0063092A" w:rsidRDefault="00100B5B"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Pētījums par Latvijā  pieejamo izejvielu apjomu, kam ir potenciāls tikt izmantotām kā transporta enerģijai (tostarp, autotransportā, kuģniecībā, aviācijā);</w:t>
            </w:r>
          </w:p>
        </w:tc>
        <w:tc>
          <w:tcPr>
            <w:tcW w:w="1336" w:type="dxa"/>
            <w:noWrap/>
            <w:vAlign w:val="center"/>
          </w:tcPr>
          <w:p w14:paraId="67BD3BB9" w14:textId="77777777" w:rsidR="005301E4" w:rsidRPr="0063092A" w:rsidRDefault="001D13A6"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KEM</w:t>
            </w:r>
          </w:p>
          <w:p w14:paraId="6E63F0A7" w14:textId="0BC8A486" w:rsidR="001D13A6" w:rsidRPr="0063092A" w:rsidRDefault="001D13A6"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tc>
        <w:tc>
          <w:tcPr>
            <w:tcW w:w="1049" w:type="dxa"/>
            <w:noWrap/>
            <w:vAlign w:val="center"/>
          </w:tcPr>
          <w:p w14:paraId="0B1416BB" w14:textId="78B023D1" w:rsidR="005301E4" w:rsidRPr="0063092A" w:rsidRDefault="0043464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2025</w:t>
            </w:r>
          </w:p>
        </w:tc>
        <w:tc>
          <w:tcPr>
            <w:tcW w:w="1213" w:type="dxa"/>
            <w:vAlign w:val="center"/>
          </w:tcPr>
          <w:p w14:paraId="1CB8B251" w14:textId="56A21E78" w:rsidR="005301E4" w:rsidRPr="0063092A" w:rsidRDefault="0043464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0,1</w:t>
            </w:r>
          </w:p>
        </w:tc>
        <w:tc>
          <w:tcPr>
            <w:tcW w:w="1143" w:type="dxa"/>
            <w:vAlign w:val="center"/>
          </w:tcPr>
          <w:p w14:paraId="17B5FC82" w14:textId="05588B60" w:rsidR="00125AA2" w:rsidRPr="0063092A" w:rsidRDefault="001F2761"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w:t>
            </w:r>
          </w:p>
        </w:tc>
        <w:tc>
          <w:tcPr>
            <w:tcW w:w="917" w:type="dxa"/>
            <w:vAlign w:val="center"/>
          </w:tcPr>
          <w:p w14:paraId="749D919C" w14:textId="7C8865CA" w:rsidR="005301E4" w:rsidRPr="0063092A" w:rsidRDefault="0043464E"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VB</w:t>
            </w:r>
          </w:p>
        </w:tc>
      </w:tr>
      <w:tr w:rsidR="00131452" w:rsidRPr="00D548D5" w14:paraId="0E22FB9E"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72B930B0" w14:textId="14AC9907" w:rsidR="00100B5B" w:rsidRPr="001239FB" w:rsidRDefault="001B6A93" w:rsidP="003838C0">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5E4715">
              <w:rPr>
                <w:rFonts w:ascii="Cambria" w:eastAsia="Times New Roman" w:hAnsi="Cambria"/>
                <w:b w:val="0"/>
                <w:bCs w:val="0"/>
                <w:color w:val="000000" w:themeColor="text1"/>
                <w:sz w:val="22"/>
                <w:lang w:eastAsia="lv-LV"/>
              </w:rPr>
              <w:t>19</w:t>
            </w:r>
          </w:p>
        </w:tc>
        <w:tc>
          <w:tcPr>
            <w:tcW w:w="2940" w:type="dxa"/>
            <w:vAlign w:val="center"/>
          </w:tcPr>
          <w:p w14:paraId="458DD1A3" w14:textId="7EA80951" w:rsidR="00100B5B" w:rsidRPr="0063092A" w:rsidRDefault="001D13A6"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Pētījums par pirmās paaudzes biodegvielas ražotņu modernizēšanas iespējām, pielāgojot tās modernas biodegvielas ražošanai</w:t>
            </w:r>
          </w:p>
        </w:tc>
        <w:tc>
          <w:tcPr>
            <w:tcW w:w="1336" w:type="dxa"/>
            <w:noWrap/>
            <w:vAlign w:val="center"/>
          </w:tcPr>
          <w:p w14:paraId="2EF5079D" w14:textId="77777777" w:rsidR="00100B5B" w:rsidRPr="0063092A" w:rsidRDefault="0043464E"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KEM</w:t>
            </w:r>
          </w:p>
          <w:p w14:paraId="6CB0443C" w14:textId="3CC05C99" w:rsidR="0043464E" w:rsidRPr="0063092A" w:rsidRDefault="0043464E"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tc>
        <w:tc>
          <w:tcPr>
            <w:tcW w:w="1049" w:type="dxa"/>
            <w:noWrap/>
            <w:vAlign w:val="center"/>
          </w:tcPr>
          <w:p w14:paraId="4136B2D3" w14:textId="7665DD76" w:rsidR="00100B5B" w:rsidRPr="0063092A" w:rsidRDefault="0043464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2025</w:t>
            </w:r>
          </w:p>
        </w:tc>
        <w:tc>
          <w:tcPr>
            <w:tcW w:w="1213" w:type="dxa"/>
            <w:vAlign w:val="center"/>
          </w:tcPr>
          <w:p w14:paraId="6A771A66" w14:textId="5D7B1612" w:rsidR="00100B5B" w:rsidRPr="0063092A" w:rsidRDefault="0043464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0,1</w:t>
            </w:r>
          </w:p>
        </w:tc>
        <w:tc>
          <w:tcPr>
            <w:tcW w:w="1143" w:type="dxa"/>
            <w:vAlign w:val="center"/>
          </w:tcPr>
          <w:p w14:paraId="72140FB6" w14:textId="770AD493" w:rsidR="00125AA2" w:rsidRPr="0063092A" w:rsidRDefault="001F2761"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w:t>
            </w:r>
          </w:p>
        </w:tc>
        <w:tc>
          <w:tcPr>
            <w:tcW w:w="917" w:type="dxa"/>
            <w:vAlign w:val="center"/>
          </w:tcPr>
          <w:p w14:paraId="763C9B69" w14:textId="1C1BD055" w:rsidR="00100B5B" w:rsidRPr="0063092A" w:rsidRDefault="0043464E"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VB</w:t>
            </w:r>
          </w:p>
        </w:tc>
      </w:tr>
      <w:tr w:rsidR="00131452" w:rsidRPr="00D548D5" w14:paraId="034EAE36"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46191647" w14:textId="2F868BA2" w:rsidR="00D05378" w:rsidRPr="001239FB" w:rsidRDefault="001B6A93" w:rsidP="003838C0">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Pr>
                <w:rFonts w:ascii="Cambria" w:eastAsia="Times New Roman" w:hAnsi="Cambria"/>
                <w:b w:val="0"/>
                <w:bCs w:val="0"/>
                <w:color w:val="000000" w:themeColor="text1"/>
                <w:sz w:val="22"/>
                <w:lang w:eastAsia="lv-LV"/>
              </w:rPr>
              <w:t>2</w:t>
            </w:r>
            <w:r w:rsidR="005E4715">
              <w:rPr>
                <w:rFonts w:ascii="Cambria" w:eastAsia="Times New Roman" w:hAnsi="Cambria"/>
                <w:b w:val="0"/>
                <w:bCs w:val="0"/>
                <w:color w:val="000000" w:themeColor="text1"/>
                <w:sz w:val="22"/>
                <w:lang w:eastAsia="lv-LV"/>
              </w:rPr>
              <w:t>0</w:t>
            </w:r>
          </w:p>
        </w:tc>
        <w:tc>
          <w:tcPr>
            <w:tcW w:w="2940" w:type="dxa"/>
            <w:vAlign w:val="center"/>
          </w:tcPr>
          <w:p w14:paraId="4B786D18" w14:textId="4445A55F" w:rsidR="00D05378" w:rsidRPr="0063092A" w:rsidRDefault="00D05378" w:rsidP="003838C0">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Izveidot pilotprojektus ūdeņraža un e-metanola ražošanas uzsākšanas nodrošināšanai</w:t>
            </w:r>
          </w:p>
        </w:tc>
        <w:tc>
          <w:tcPr>
            <w:tcW w:w="1336" w:type="dxa"/>
            <w:noWrap/>
            <w:vAlign w:val="center"/>
          </w:tcPr>
          <w:p w14:paraId="3F42A8DD" w14:textId="77777777" w:rsidR="00D05378" w:rsidRDefault="00D05378"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p w14:paraId="65FE209C" w14:textId="5C8081AE" w:rsidR="004B2CE8" w:rsidRPr="0063092A" w:rsidRDefault="004B2CE8" w:rsidP="00622974">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KOMERSANTI</w:t>
            </w:r>
          </w:p>
        </w:tc>
        <w:tc>
          <w:tcPr>
            <w:tcW w:w="1049" w:type="dxa"/>
            <w:noWrap/>
            <w:vAlign w:val="center"/>
          </w:tcPr>
          <w:p w14:paraId="6135FA47" w14:textId="6EA0DC4A" w:rsidR="00D05378" w:rsidRPr="0063092A" w:rsidRDefault="00D05378"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2030</w:t>
            </w:r>
          </w:p>
        </w:tc>
        <w:tc>
          <w:tcPr>
            <w:tcW w:w="1213" w:type="dxa"/>
            <w:vAlign w:val="center"/>
          </w:tcPr>
          <w:p w14:paraId="6ECF6E6D" w14:textId="3AA6AFF8" w:rsidR="00D05378" w:rsidRPr="0063092A" w:rsidRDefault="006D7ECE" w:rsidP="003838C0">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1,0</w:t>
            </w:r>
          </w:p>
        </w:tc>
        <w:tc>
          <w:tcPr>
            <w:tcW w:w="1143" w:type="dxa"/>
            <w:vAlign w:val="center"/>
          </w:tcPr>
          <w:p w14:paraId="4CC01686" w14:textId="663A4675" w:rsidR="00125AA2" w:rsidRPr="0063092A" w:rsidRDefault="001F2761"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0</w:t>
            </w:r>
          </w:p>
        </w:tc>
        <w:tc>
          <w:tcPr>
            <w:tcW w:w="917" w:type="dxa"/>
            <w:vAlign w:val="center"/>
          </w:tcPr>
          <w:p w14:paraId="26CC365F" w14:textId="63F86ED0" w:rsidR="00D05378" w:rsidRPr="0063092A" w:rsidRDefault="006D7ECE" w:rsidP="00A64488">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VB</w:t>
            </w:r>
          </w:p>
        </w:tc>
      </w:tr>
      <w:tr w:rsidR="00131452" w:rsidRPr="00D548D5" w14:paraId="0FBB6C86"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3C665736" w14:textId="7EBDC5E7" w:rsidR="00FF21AF" w:rsidRPr="001239FB" w:rsidRDefault="001B6A93" w:rsidP="00FF21AF">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5E4715" w:rsidDel="006B5CC2">
              <w:rPr>
                <w:rFonts w:ascii="Cambria" w:eastAsia="Times New Roman" w:hAnsi="Cambria"/>
                <w:b w:val="0"/>
                <w:bCs w:val="0"/>
                <w:color w:val="000000" w:themeColor="text1"/>
                <w:sz w:val="22"/>
                <w:lang w:eastAsia="lv-LV"/>
              </w:rPr>
              <w:t>2</w:t>
            </w:r>
            <w:r w:rsidR="006B5CC2">
              <w:rPr>
                <w:rFonts w:ascii="Cambria" w:eastAsia="Times New Roman" w:hAnsi="Cambria"/>
                <w:b w:val="0"/>
                <w:bCs w:val="0"/>
                <w:color w:val="000000" w:themeColor="text1"/>
                <w:sz w:val="22"/>
                <w:lang w:eastAsia="lv-LV"/>
              </w:rPr>
              <w:t>1</w:t>
            </w:r>
          </w:p>
        </w:tc>
        <w:tc>
          <w:tcPr>
            <w:tcW w:w="2940" w:type="dxa"/>
            <w:vAlign w:val="center"/>
          </w:tcPr>
          <w:p w14:paraId="3D2C844A" w14:textId="5C69C3AC" w:rsidR="00FF21AF" w:rsidRPr="001239FB" w:rsidRDefault="00FF21AF" w:rsidP="00FF21AF">
            <w:pPr>
              <w:spacing w:before="0" w:after="0"/>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239FB">
              <w:rPr>
                <w:rFonts w:ascii="Cambria" w:hAnsi="Cambria" w:cs="Times New Roman"/>
                <w:sz w:val="22"/>
              </w:rPr>
              <w:t>Neto nulles emisiju</w:t>
            </w:r>
            <w:r w:rsidRPr="001239FB">
              <w:rPr>
                <w:rStyle w:val="FootnoteReference"/>
                <w:rFonts w:ascii="Cambria" w:hAnsi="Cambria" w:cs="Times New Roman"/>
                <w:sz w:val="22"/>
              </w:rPr>
              <w:footnoteReference w:id="224"/>
            </w:r>
            <w:r w:rsidRPr="001239FB">
              <w:rPr>
                <w:rFonts w:ascii="Cambria" w:hAnsi="Cambria" w:cs="Times New Roman"/>
                <w:sz w:val="22"/>
              </w:rPr>
              <w:t xml:space="preserve"> tehnoloģiju, pusvadītāju un kritisko izejvielu vienotais kontaktpunkts</w:t>
            </w:r>
          </w:p>
        </w:tc>
        <w:tc>
          <w:tcPr>
            <w:tcW w:w="1336" w:type="dxa"/>
            <w:noWrap/>
            <w:vAlign w:val="center"/>
          </w:tcPr>
          <w:p w14:paraId="56F8165B" w14:textId="77777777" w:rsidR="00FF21AF" w:rsidRPr="0063092A" w:rsidRDefault="00CA5B7F"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p w14:paraId="6FDBE445" w14:textId="77C92FC6" w:rsidR="00CA5B7F" w:rsidRPr="0063092A" w:rsidRDefault="00CA5B7F"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LIAA</w:t>
            </w:r>
          </w:p>
        </w:tc>
        <w:tc>
          <w:tcPr>
            <w:tcW w:w="1049" w:type="dxa"/>
            <w:noWrap/>
            <w:vAlign w:val="center"/>
          </w:tcPr>
          <w:p w14:paraId="61D11FA7" w14:textId="2EC07CB5" w:rsidR="00FF21AF" w:rsidRPr="0063092A" w:rsidRDefault="00CA5B7F"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2024</w:t>
            </w:r>
          </w:p>
        </w:tc>
        <w:tc>
          <w:tcPr>
            <w:tcW w:w="1213" w:type="dxa"/>
            <w:vAlign w:val="center"/>
          </w:tcPr>
          <w:p w14:paraId="2EB83BC9" w14:textId="677C9282" w:rsidR="00FF21AF" w:rsidRPr="0063092A" w:rsidRDefault="00430EE3"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1</w:t>
            </w:r>
            <w:r w:rsidR="00F00000">
              <w:rPr>
                <w:rFonts w:ascii="Cambria" w:eastAsia="Times New Roman" w:hAnsi="Cambria"/>
                <w:sz w:val="22"/>
                <w:lang w:eastAsia="lv-LV"/>
              </w:rPr>
              <w:t>,0</w:t>
            </w:r>
          </w:p>
        </w:tc>
        <w:tc>
          <w:tcPr>
            <w:tcW w:w="1143" w:type="dxa"/>
            <w:vAlign w:val="center"/>
          </w:tcPr>
          <w:p w14:paraId="2F0798C0" w14:textId="77777777" w:rsidR="00125AA2" w:rsidRPr="0063092A" w:rsidRDefault="00125AA2"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p>
        </w:tc>
        <w:tc>
          <w:tcPr>
            <w:tcW w:w="917" w:type="dxa"/>
            <w:vAlign w:val="center"/>
          </w:tcPr>
          <w:p w14:paraId="6CDA59FF" w14:textId="06240605" w:rsidR="00FF21AF" w:rsidRPr="0063092A" w:rsidRDefault="00430EE3"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VB</w:t>
            </w:r>
          </w:p>
        </w:tc>
      </w:tr>
      <w:tr w:rsidR="00131452" w:rsidRPr="00D548D5" w14:paraId="790C8388"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5CAB0EB6" w14:textId="515E2381" w:rsidR="00FF21AF" w:rsidRPr="001239FB" w:rsidRDefault="001B6A93" w:rsidP="00FF21AF">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125AA2">
              <w:rPr>
                <w:rFonts w:ascii="Cambria" w:eastAsia="Times New Roman" w:hAnsi="Cambria"/>
                <w:b w:val="0"/>
                <w:bCs w:val="0"/>
                <w:color w:val="000000" w:themeColor="text1"/>
                <w:sz w:val="22"/>
                <w:lang w:eastAsia="lv-LV"/>
              </w:rPr>
              <w:t>22</w:t>
            </w:r>
          </w:p>
        </w:tc>
        <w:tc>
          <w:tcPr>
            <w:tcW w:w="2940" w:type="dxa"/>
            <w:vAlign w:val="center"/>
          </w:tcPr>
          <w:p w14:paraId="29605222" w14:textId="57888514" w:rsidR="00FF21AF" w:rsidRPr="001239FB" w:rsidRDefault="00430EE3" w:rsidP="00A6390C">
            <w:pPr>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239FB">
              <w:rPr>
                <w:rFonts w:ascii="Cambria" w:hAnsi="Cambria" w:cs="Times New Roman"/>
                <w:sz w:val="22"/>
              </w:rPr>
              <w:t>Attīstīt n</w:t>
            </w:r>
            <w:r w:rsidR="00FF21AF" w:rsidRPr="001239FB">
              <w:rPr>
                <w:rFonts w:ascii="Cambria" w:hAnsi="Cambria" w:cs="Times New Roman"/>
                <w:sz w:val="22"/>
              </w:rPr>
              <w:t>acionāl</w:t>
            </w:r>
            <w:r w:rsidR="00AA4F99" w:rsidRPr="001239FB">
              <w:rPr>
                <w:rFonts w:ascii="Cambria" w:hAnsi="Cambria" w:cs="Times New Roman"/>
                <w:sz w:val="22"/>
              </w:rPr>
              <w:t>ās</w:t>
            </w:r>
            <w:r w:rsidR="00FF21AF" w:rsidRPr="001239FB">
              <w:rPr>
                <w:rFonts w:ascii="Cambria" w:hAnsi="Cambria" w:cs="Times New Roman"/>
                <w:sz w:val="22"/>
              </w:rPr>
              <w:t xml:space="preserve"> neto nulles emisiju tehnoloģij</w:t>
            </w:r>
            <w:r w:rsidR="00AA4F99" w:rsidRPr="001239FB">
              <w:rPr>
                <w:rFonts w:ascii="Cambria" w:hAnsi="Cambria" w:cs="Times New Roman"/>
                <w:sz w:val="22"/>
              </w:rPr>
              <w:t xml:space="preserve">as </w:t>
            </w:r>
            <w:r w:rsidR="00FF21AF" w:rsidRPr="001239FB">
              <w:rPr>
                <w:rFonts w:ascii="Cambria" w:hAnsi="Cambria" w:cs="Times New Roman"/>
                <w:sz w:val="22"/>
              </w:rPr>
              <w:t>eksportspējīgai ražošanai</w:t>
            </w:r>
          </w:p>
        </w:tc>
        <w:tc>
          <w:tcPr>
            <w:tcW w:w="1336" w:type="dxa"/>
            <w:noWrap/>
            <w:vAlign w:val="center"/>
          </w:tcPr>
          <w:p w14:paraId="075834F7" w14:textId="77777777" w:rsidR="00076E8B" w:rsidRDefault="00C11EF1" w:rsidP="00C11EF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p w14:paraId="4C62BBAD" w14:textId="20E3E2F0" w:rsidR="00F00000" w:rsidRPr="0063092A" w:rsidRDefault="00F00000" w:rsidP="00C11EF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KEM</w:t>
            </w:r>
          </w:p>
          <w:p w14:paraId="6F3B990C" w14:textId="2ABACBC0" w:rsidR="00C11EF1" w:rsidRPr="0063092A" w:rsidRDefault="00C11EF1" w:rsidP="00C11EF1">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LIAA</w:t>
            </w:r>
          </w:p>
        </w:tc>
        <w:tc>
          <w:tcPr>
            <w:tcW w:w="1049" w:type="dxa"/>
            <w:noWrap/>
            <w:vAlign w:val="center"/>
          </w:tcPr>
          <w:p w14:paraId="5C6B5220" w14:textId="78B62D01" w:rsidR="00FF21AF" w:rsidRPr="0063092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2030</w:t>
            </w:r>
          </w:p>
        </w:tc>
        <w:tc>
          <w:tcPr>
            <w:tcW w:w="1213" w:type="dxa"/>
            <w:vAlign w:val="center"/>
          </w:tcPr>
          <w:p w14:paraId="1C3A7DB4" w14:textId="669A804E" w:rsidR="00FF21AF" w:rsidRPr="0063092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143" w:type="dxa"/>
            <w:vAlign w:val="center"/>
          </w:tcPr>
          <w:p w14:paraId="7AB441DC" w14:textId="2B0A1116" w:rsidR="00125AA2" w:rsidRPr="0063092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917" w:type="dxa"/>
            <w:vAlign w:val="center"/>
          </w:tcPr>
          <w:p w14:paraId="0AF52155" w14:textId="34DBEE18" w:rsidR="00FF21AF" w:rsidRPr="0063092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r>
      <w:tr w:rsidR="00131452" w:rsidRPr="00D548D5" w14:paraId="577BE85D"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632FE522" w14:textId="2384FDFB" w:rsidR="00FF21AF" w:rsidRPr="001239FB" w:rsidRDefault="001B6A93" w:rsidP="00FF21AF">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125AA2">
              <w:rPr>
                <w:rFonts w:ascii="Cambria" w:eastAsia="Times New Roman" w:hAnsi="Cambria"/>
                <w:b w:val="0"/>
                <w:bCs w:val="0"/>
                <w:color w:val="000000" w:themeColor="text1"/>
                <w:sz w:val="22"/>
                <w:lang w:eastAsia="lv-LV"/>
              </w:rPr>
              <w:t>23</w:t>
            </w:r>
          </w:p>
        </w:tc>
        <w:tc>
          <w:tcPr>
            <w:tcW w:w="2940" w:type="dxa"/>
            <w:vAlign w:val="center"/>
          </w:tcPr>
          <w:p w14:paraId="3F762DD5" w14:textId="6D8CBA63" w:rsidR="00FF21AF" w:rsidRPr="001239FB" w:rsidRDefault="00C11EF1" w:rsidP="00A6390C">
            <w:pPr>
              <w:cnfStyle w:val="000000000000" w:firstRow="0" w:lastRow="0" w:firstColumn="0" w:lastColumn="0" w:oddVBand="0" w:evenVBand="0" w:oddHBand="0" w:evenHBand="0" w:firstRowFirstColumn="0" w:firstRowLastColumn="0" w:lastRowFirstColumn="0" w:lastRowLastColumn="0"/>
              <w:rPr>
                <w:rFonts w:ascii="Cambria" w:hAnsi="Cambria" w:cs="Times New Roman"/>
                <w:sz w:val="22"/>
              </w:rPr>
            </w:pPr>
            <w:r w:rsidRPr="001239FB">
              <w:rPr>
                <w:rFonts w:ascii="Cambria" w:hAnsi="Cambria" w:cs="Times New Roman"/>
                <w:sz w:val="22"/>
              </w:rPr>
              <w:t>Attīstīt n</w:t>
            </w:r>
            <w:r w:rsidR="00FF21AF" w:rsidRPr="001239FB">
              <w:rPr>
                <w:rFonts w:ascii="Cambria" w:hAnsi="Cambria" w:cs="Times New Roman"/>
                <w:sz w:val="22"/>
              </w:rPr>
              <w:t>eto nulles emisiju tehnoloģiju prasm</w:t>
            </w:r>
            <w:r w:rsidRPr="001239FB">
              <w:rPr>
                <w:rFonts w:ascii="Cambria" w:hAnsi="Cambria" w:cs="Times New Roman"/>
                <w:sz w:val="22"/>
              </w:rPr>
              <w:t>es</w:t>
            </w:r>
          </w:p>
        </w:tc>
        <w:tc>
          <w:tcPr>
            <w:tcW w:w="1336" w:type="dxa"/>
            <w:noWrap/>
            <w:vAlign w:val="center"/>
          </w:tcPr>
          <w:p w14:paraId="19E4E22E" w14:textId="77777777" w:rsidR="00FF21AF" w:rsidRPr="0063092A" w:rsidRDefault="00C11EF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RTU</w:t>
            </w:r>
          </w:p>
          <w:p w14:paraId="5ACB4119" w14:textId="77777777" w:rsidR="00C11EF1" w:rsidRPr="0063092A" w:rsidRDefault="00C11EF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IZM</w:t>
            </w:r>
          </w:p>
          <w:p w14:paraId="33C9251D" w14:textId="0FA0B251" w:rsidR="00C11EF1" w:rsidRPr="0063092A" w:rsidRDefault="00856C18"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tc>
        <w:tc>
          <w:tcPr>
            <w:tcW w:w="1049" w:type="dxa"/>
            <w:noWrap/>
            <w:vAlign w:val="center"/>
          </w:tcPr>
          <w:p w14:paraId="46A1901E" w14:textId="4BEBD777" w:rsidR="00FF21AF" w:rsidRPr="0063092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Pr>
                <w:rFonts w:ascii="Cambria" w:eastAsia="Times New Roman" w:hAnsi="Cambria"/>
                <w:color w:val="000000" w:themeColor="text1"/>
                <w:sz w:val="22"/>
                <w:lang w:eastAsia="lv-LV"/>
              </w:rPr>
              <w:t>2030</w:t>
            </w:r>
          </w:p>
        </w:tc>
        <w:tc>
          <w:tcPr>
            <w:tcW w:w="1213" w:type="dxa"/>
            <w:vAlign w:val="center"/>
          </w:tcPr>
          <w:p w14:paraId="3F22ACC9" w14:textId="4BB9B250" w:rsidR="00FF21AF" w:rsidRPr="0063092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143" w:type="dxa"/>
            <w:vAlign w:val="center"/>
          </w:tcPr>
          <w:p w14:paraId="40A60783" w14:textId="41633B07" w:rsidR="00125AA2" w:rsidRPr="0063092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917" w:type="dxa"/>
            <w:vAlign w:val="center"/>
          </w:tcPr>
          <w:p w14:paraId="304B655A" w14:textId="501A041B" w:rsidR="00FF21AF" w:rsidRPr="0063092A" w:rsidRDefault="001F2761" w:rsidP="00FF21AF">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r>
      <w:tr w:rsidR="00E3565B" w:rsidRPr="00D548D5" w14:paraId="6CC6B7EA" w14:textId="77777777" w:rsidTr="000A1B49">
        <w:trPr>
          <w:gridAfter w:val="1"/>
          <w:wAfter w:w="917" w:type="dxa"/>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62C55ED9" w14:textId="40105229" w:rsidR="00E3565B" w:rsidRPr="001239FB" w:rsidRDefault="00E3565B" w:rsidP="00A217D3">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Pr>
                <w:rFonts w:ascii="Cambria" w:eastAsia="Times New Roman" w:hAnsi="Cambria"/>
                <w:b w:val="0"/>
                <w:bCs w:val="0"/>
                <w:color w:val="000000" w:themeColor="text1"/>
                <w:sz w:val="22"/>
                <w:lang w:eastAsia="lv-LV"/>
              </w:rPr>
              <w:t>24</w:t>
            </w:r>
          </w:p>
        </w:tc>
        <w:tc>
          <w:tcPr>
            <w:tcW w:w="2940" w:type="dxa"/>
            <w:vAlign w:val="center"/>
          </w:tcPr>
          <w:p w14:paraId="48D48DBD" w14:textId="6E87A383" w:rsidR="00E3565B" w:rsidRPr="0063092A" w:rsidRDefault="00E3565B" w:rsidP="00A217D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239FB">
              <w:rPr>
                <w:rFonts w:ascii="Cambria" w:hAnsi="Cambria" w:cs="Times New Roman"/>
                <w:sz w:val="22"/>
              </w:rPr>
              <w:t>“Zaļais koridors” prioritārajiem projektiem</w:t>
            </w:r>
          </w:p>
        </w:tc>
        <w:tc>
          <w:tcPr>
            <w:tcW w:w="1336" w:type="dxa"/>
            <w:noWrap/>
            <w:vAlign w:val="center"/>
          </w:tcPr>
          <w:p w14:paraId="337661F7" w14:textId="77777777" w:rsidR="00E3565B" w:rsidRPr="0063092A" w:rsidRDefault="00E3565B" w:rsidP="00A217D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p w14:paraId="1D4E5C83" w14:textId="61B6A585" w:rsidR="00E3565B" w:rsidRPr="0063092A" w:rsidRDefault="00E3565B" w:rsidP="00A217D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LIAA</w:t>
            </w:r>
          </w:p>
        </w:tc>
        <w:tc>
          <w:tcPr>
            <w:tcW w:w="1049" w:type="dxa"/>
            <w:noWrap/>
            <w:vAlign w:val="center"/>
          </w:tcPr>
          <w:p w14:paraId="623FC0B0" w14:textId="6583997B" w:rsidR="00E3565B" w:rsidRPr="0063092A" w:rsidRDefault="00E3565B" w:rsidP="00A217D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2024</w:t>
            </w:r>
          </w:p>
        </w:tc>
        <w:tc>
          <w:tcPr>
            <w:tcW w:w="2356" w:type="dxa"/>
            <w:gridSpan w:val="2"/>
            <w:vAlign w:val="center"/>
          </w:tcPr>
          <w:p w14:paraId="44BB9EC5" w14:textId="16952565" w:rsidR="00E3565B" w:rsidRPr="0063092A" w:rsidRDefault="00E3565B" w:rsidP="00A217D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Esošā budžeta ietvaros</w:t>
            </w:r>
          </w:p>
        </w:tc>
      </w:tr>
      <w:tr w:rsidR="00131452" w:rsidRPr="00D548D5" w14:paraId="201A8D44" w14:textId="77777777" w:rsidTr="000A1B49">
        <w:trPr>
          <w:gridAfter w:val="1"/>
          <w:wAfter w:w="917" w:type="dxa"/>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035E347D" w14:textId="4D2CCFC7" w:rsidR="008564C5" w:rsidRPr="001239FB" w:rsidRDefault="001B6A93" w:rsidP="00A217D3">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F913C5">
              <w:rPr>
                <w:rFonts w:ascii="Cambria" w:eastAsia="Times New Roman" w:hAnsi="Cambria"/>
                <w:b w:val="0"/>
                <w:bCs w:val="0"/>
                <w:color w:val="000000" w:themeColor="text1"/>
                <w:sz w:val="22"/>
                <w:lang w:eastAsia="lv-LV"/>
              </w:rPr>
              <w:t>25</w:t>
            </w:r>
          </w:p>
        </w:tc>
        <w:tc>
          <w:tcPr>
            <w:tcW w:w="2940" w:type="dxa"/>
            <w:vAlign w:val="center"/>
          </w:tcPr>
          <w:p w14:paraId="5010646B" w14:textId="61846173" w:rsidR="008564C5" w:rsidRPr="0063092A" w:rsidRDefault="008564C5" w:rsidP="00A217D3">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239FB">
              <w:rPr>
                <w:rFonts w:ascii="Cambria" w:hAnsi="Cambria" w:cs="Times New Roman"/>
                <w:sz w:val="22"/>
              </w:rPr>
              <w:t>“Regulatīvo smilškastu” jeb speciālās regulatīvās vides izveide</w:t>
            </w:r>
          </w:p>
        </w:tc>
        <w:tc>
          <w:tcPr>
            <w:tcW w:w="1336" w:type="dxa"/>
            <w:noWrap/>
            <w:vAlign w:val="center"/>
          </w:tcPr>
          <w:p w14:paraId="36D32B12" w14:textId="77777777" w:rsidR="008564C5" w:rsidRPr="0063092A" w:rsidRDefault="008564C5" w:rsidP="00A217D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p w14:paraId="1FE941E0" w14:textId="7EE21E10" w:rsidR="008564C5" w:rsidRPr="0063092A" w:rsidRDefault="008564C5" w:rsidP="00A217D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LIAA</w:t>
            </w:r>
          </w:p>
        </w:tc>
        <w:tc>
          <w:tcPr>
            <w:tcW w:w="1049" w:type="dxa"/>
            <w:noWrap/>
            <w:vAlign w:val="center"/>
          </w:tcPr>
          <w:p w14:paraId="52910285" w14:textId="1E76FEB2" w:rsidR="008564C5" w:rsidRPr="0063092A" w:rsidRDefault="008564C5" w:rsidP="00A217D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2024</w:t>
            </w:r>
          </w:p>
        </w:tc>
        <w:tc>
          <w:tcPr>
            <w:tcW w:w="2356" w:type="dxa"/>
            <w:gridSpan w:val="2"/>
            <w:vAlign w:val="center"/>
          </w:tcPr>
          <w:p w14:paraId="33E62B5E" w14:textId="38C44F38" w:rsidR="008564C5" w:rsidRPr="0063092A" w:rsidRDefault="008564C5" w:rsidP="00A217D3">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Esošā budžeta ietvaros</w:t>
            </w:r>
          </w:p>
        </w:tc>
      </w:tr>
      <w:tr w:rsidR="00131452" w:rsidRPr="00D548D5" w14:paraId="59E14B0C"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4948C0F8" w14:textId="4B2BD9D0" w:rsidR="00F27655" w:rsidRPr="001239FB" w:rsidRDefault="001B6A93" w:rsidP="00F27655">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2C3734">
              <w:rPr>
                <w:rFonts w:ascii="Cambria" w:eastAsia="Times New Roman" w:hAnsi="Cambria"/>
                <w:b w:val="0"/>
                <w:bCs w:val="0"/>
                <w:color w:val="000000" w:themeColor="text1"/>
                <w:sz w:val="22"/>
                <w:lang w:eastAsia="lv-LV"/>
              </w:rPr>
              <w:t>26</w:t>
            </w:r>
          </w:p>
        </w:tc>
        <w:tc>
          <w:tcPr>
            <w:tcW w:w="2940" w:type="dxa"/>
            <w:vAlign w:val="center"/>
          </w:tcPr>
          <w:p w14:paraId="071FCA01" w14:textId="55C22E08" w:rsidR="00F27655" w:rsidRPr="0063092A" w:rsidRDefault="00F27655" w:rsidP="00A6390C">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239FB">
              <w:rPr>
                <w:rFonts w:ascii="Cambria" w:hAnsi="Cambria" w:cs="Times New Roman"/>
                <w:sz w:val="22"/>
              </w:rPr>
              <w:t>Atbalsts digitalizācijai enerģētikas un klimata jomās</w:t>
            </w:r>
          </w:p>
        </w:tc>
        <w:tc>
          <w:tcPr>
            <w:tcW w:w="1336" w:type="dxa"/>
            <w:noWrap/>
            <w:vAlign w:val="center"/>
          </w:tcPr>
          <w:p w14:paraId="69954F05" w14:textId="65F8B536"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tc>
        <w:tc>
          <w:tcPr>
            <w:tcW w:w="1049" w:type="dxa"/>
            <w:noWrap/>
            <w:vAlign w:val="center"/>
          </w:tcPr>
          <w:p w14:paraId="200557AC" w14:textId="43B67C26"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2027</w:t>
            </w:r>
          </w:p>
        </w:tc>
        <w:tc>
          <w:tcPr>
            <w:tcW w:w="1213" w:type="dxa"/>
            <w:vAlign w:val="center"/>
          </w:tcPr>
          <w:p w14:paraId="080127B2" w14:textId="0D5E1D27"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183,5</w:t>
            </w:r>
          </w:p>
        </w:tc>
        <w:tc>
          <w:tcPr>
            <w:tcW w:w="1143" w:type="dxa"/>
            <w:vAlign w:val="center"/>
          </w:tcPr>
          <w:p w14:paraId="3E3A90BD" w14:textId="5A63185E" w:rsidR="00125AA2" w:rsidRPr="0063092A" w:rsidRDefault="002C3734"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183,5</w:t>
            </w:r>
          </w:p>
        </w:tc>
        <w:tc>
          <w:tcPr>
            <w:tcW w:w="917" w:type="dxa"/>
            <w:vAlign w:val="center"/>
          </w:tcPr>
          <w:p w14:paraId="2F5C92B5" w14:textId="429DE3D7"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p>
        </w:tc>
      </w:tr>
      <w:tr w:rsidR="00131452" w:rsidRPr="00D548D5" w14:paraId="73F44420"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13189969" w14:textId="6C4FD634" w:rsidR="00F27655" w:rsidRPr="001239FB" w:rsidRDefault="001B6A93" w:rsidP="00F27655">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2C3734">
              <w:rPr>
                <w:rFonts w:ascii="Cambria" w:eastAsia="Times New Roman" w:hAnsi="Cambria"/>
                <w:b w:val="0"/>
                <w:bCs w:val="0"/>
                <w:color w:val="000000" w:themeColor="text1"/>
                <w:sz w:val="22"/>
                <w:lang w:eastAsia="lv-LV"/>
              </w:rPr>
              <w:t>27</w:t>
            </w:r>
          </w:p>
        </w:tc>
        <w:tc>
          <w:tcPr>
            <w:tcW w:w="2940" w:type="dxa"/>
            <w:vAlign w:val="center"/>
          </w:tcPr>
          <w:p w14:paraId="31C20B5D" w14:textId="4D1C46E5" w:rsidR="00F27655" w:rsidRPr="0063092A" w:rsidRDefault="00F27655" w:rsidP="00A6390C">
            <w:pP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239FB">
              <w:rPr>
                <w:rFonts w:ascii="Cambria" w:hAnsi="Cambria" w:cs="Times New Roman"/>
                <w:sz w:val="22"/>
              </w:rPr>
              <w:t>Atbalsts produktivitātei enerģētikas un klimata jomas attīstībai</w:t>
            </w:r>
          </w:p>
        </w:tc>
        <w:tc>
          <w:tcPr>
            <w:tcW w:w="1336" w:type="dxa"/>
            <w:noWrap/>
            <w:vAlign w:val="center"/>
          </w:tcPr>
          <w:p w14:paraId="7C3ACDCA" w14:textId="440C9EFA"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tc>
        <w:tc>
          <w:tcPr>
            <w:tcW w:w="1049" w:type="dxa"/>
            <w:noWrap/>
            <w:vAlign w:val="center"/>
          </w:tcPr>
          <w:p w14:paraId="76F5CADF" w14:textId="3E530C9E"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2027</w:t>
            </w:r>
          </w:p>
        </w:tc>
        <w:tc>
          <w:tcPr>
            <w:tcW w:w="1213" w:type="dxa"/>
            <w:vAlign w:val="center"/>
          </w:tcPr>
          <w:p w14:paraId="4E74BD07" w14:textId="6E910E59"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543,6</w:t>
            </w:r>
          </w:p>
        </w:tc>
        <w:tc>
          <w:tcPr>
            <w:tcW w:w="1143" w:type="dxa"/>
            <w:vAlign w:val="center"/>
          </w:tcPr>
          <w:p w14:paraId="73CEF8A4" w14:textId="26AAC5F6" w:rsidR="00125AA2" w:rsidRPr="0063092A" w:rsidRDefault="002C3734"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543,6</w:t>
            </w:r>
          </w:p>
        </w:tc>
        <w:tc>
          <w:tcPr>
            <w:tcW w:w="917" w:type="dxa"/>
            <w:vAlign w:val="center"/>
          </w:tcPr>
          <w:p w14:paraId="6F84A4A9" w14:textId="56C58D6A"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p>
        </w:tc>
      </w:tr>
      <w:tr w:rsidR="00131452" w:rsidRPr="00D548D5" w14:paraId="26B0536A"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5B9849D4" w14:textId="4DD97A55" w:rsidR="00F27655" w:rsidRPr="001239FB" w:rsidRDefault="001B6A93" w:rsidP="00F27655">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125AA2">
              <w:rPr>
                <w:rFonts w:ascii="Cambria" w:eastAsia="Times New Roman" w:hAnsi="Cambria"/>
                <w:b w:val="0"/>
                <w:bCs w:val="0"/>
                <w:color w:val="000000" w:themeColor="text1"/>
                <w:sz w:val="22"/>
                <w:lang w:eastAsia="lv-LV"/>
              </w:rPr>
              <w:t>28</w:t>
            </w:r>
          </w:p>
        </w:tc>
        <w:tc>
          <w:tcPr>
            <w:tcW w:w="2940" w:type="dxa"/>
            <w:vAlign w:val="center"/>
          </w:tcPr>
          <w:p w14:paraId="7C553FBA" w14:textId="2F6DB19D" w:rsidR="00F27655" w:rsidRPr="0063092A" w:rsidRDefault="00F27655" w:rsidP="00F27655">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239FB">
              <w:rPr>
                <w:rFonts w:ascii="Cambria" w:hAnsi="Cambria" w:cs="Times New Roman"/>
                <w:sz w:val="22"/>
              </w:rPr>
              <w:t>Atbalsts P&amp;A viedās specializācijas stratēģijas (RIS3) nozarēs, piesaistot ES finansējumu</w:t>
            </w:r>
          </w:p>
        </w:tc>
        <w:tc>
          <w:tcPr>
            <w:tcW w:w="1336" w:type="dxa"/>
            <w:noWrap/>
            <w:vAlign w:val="center"/>
          </w:tcPr>
          <w:p w14:paraId="6D7AAA1E" w14:textId="1E5341A0"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EM</w:t>
            </w:r>
          </w:p>
        </w:tc>
        <w:tc>
          <w:tcPr>
            <w:tcW w:w="1049" w:type="dxa"/>
            <w:noWrap/>
            <w:vAlign w:val="center"/>
          </w:tcPr>
          <w:p w14:paraId="15DD424D" w14:textId="19951CCA"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2027</w:t>
            </w:r>
          </w:p>
        </w:tc>
        <w:tc>
          <w:tcPr>
            <w:tcW w:w="1213" w:type="dxa"/>
            <w:vAlign w:val="center"/>
          </w:tcPr>
          <w:p w14:paraId="6445521F" w14:textId="6F4BA913" w:rsidR="00F27655" w:rsidRPr="0063092A" w:rsidRDefault="00014611"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1143" w:type="dxa"/>
            <w:vAlign w:val="center"/>
          </w:tcPr>
          <w:p w14:paraId="20D34361" w14:textId="6E9EA3E0" w:rsidR="00125AA2" w:rsidRPr="0063092A" w:rsidRDefault="001F2761"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ND</w:t>
            </w:r>
          </w:p>
        </w:tc>
        <w:tc>
          <w:tcPr>
            <w:tcW w:w="917" w:type="dxa"/>
            <w:vAlign w:val="center"/>
          </w:tcPr>
          <w:p w14:paraId="526C5A69" w14:textId="69A4A959" w:rsidR="00F27655" w:rsidRPr="0063092A" w:rsidRDefault="001F2761"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MFF</w:t>
            </w:r>
          </w:p>
        </w:tc>
      </w:tr>
      <w:tr w:rsidR="00131452" w:rsidRPr="00D548D5" w14:paraId="6D4F248D" w14:textId="77777777" w:rsidTr="000A1B49">
        <w:trPr>
          <w:trHeight w:val="284"/>
          <w:jc w:val="center"/>
        </w:trPr>
        <w:tc>
          <w:tcPr>
            <w:cnfStyle w:val="001000000000" w:firstRow="0" w:lastRow="0" w:firstColumn="1" w:lastColumn="0" w:oddVBand="0" w:evenVBand="0" w:oddHBand="0" w:evenHBand="0" w:firstRowFirstColumn="0" w:firstRowLastColumn="0" w:lastRowFirstColumn="0" w:lastRowLastColumn="0"/>
            <w:tcW w:w="970" w:type="dxa"/>
            <w:noWrap/>
            <w:vAlign w:val="center"/>
          </w:tcPr>
          <w:p w14:paraId="3448A98E" w14:textId="74962BFF" w:rsidR="00F27655" w:rsidRPr="001239FB" w:rsidRDefault="001B6A93" w:rsidP="00F27655">
            <w:pPr>
              <w:spacing w:before="0" w:after="0"/>
              <w:jc w:val="center"/>
              <w:rPr>
                <w:rFonts w:ascii="Cambria" w:eastAsia="Times New Roman" w:hAnsi="Cambria"/>
                <w:b w:val="0"/>
                <w:color w:val="000000" w:themeColor="text1"/>
                <w:sz w:val="22"/>
                <w:lang w:eastAsia="lv-LV"/>
              </w:rPr>
            </w:pPr>
            <w:r w:rsidRPr="0043430A">
              <w:rPr>
                <w:rFonts w:ascii="Cambria" w:eastAsia="Times New Roman" w:hAnsi="Cambria"/>
                <w:b w:val="0"/>
                <w:bCs w:val="0"/>
                <w:color w:val="000000" w:themeColor="text1"/>
                <w:sz w:val="22"/>
                <w:lang w:eastAsia="lv-LV"/>
              </w:rPr>
              <w:t>3.5.</w:t>
            </w:r>
            <w:r w:rsidR="00125AA2">
              <w:rPr>
                <w:rFonts w:ascii="Cambria" w:eastAsia="Times New Roman" w:hAnsi="Cambria"/>
                <w:b w:val="0"/>
                <w:bCs w:val="0"/>
                <w:color w:val="000000" w:themeColor="text1"/>
                <w:sz w:val="22"/>
                <w:lang w:eastAsia="lv-LV"/>
              </w:rPr>
              <w:t>29</w:t>
            </w:r>
          </w:p>
        </w:tc>
        <w:tc>
          <w:tcPr>
            <w:tcW w:w="2940" w:type="dxa"/>
            <w:vAlign w:val="center"/>
          </w:tcPr>
          <w:p w14:paraId="629D86CC" w14:textId="5651BD7E" w:rsidR="00F27655" w:rsidRPr="0063092A" w:rsidRDefault="00F27655" w:rsidP="00F27655">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1239FB">
              <w:rPr>
                <w:rFonts w:ascii="Cambria" w:hAnsi="Cambria" w:cs="Times New Roman"/>
                <w:sz w:val="22"/>
              </w:rPr>
              <w:t>Attīstīt kūdras pētniecības platform</w:t>
            </w:r>
            <w:r w:rsidR="0054636B">
              <w:rPr>
                <w:rFonts w:ascii="Cambria" w:hAnsi="Cambria" w:cs="Times New Roman"/>
                <w:sz w:val="22"/>
              </w:rPr>
              <w:t>u</w:t>
            </w:r>
          </w:p>
        </w:tc>
        <w:tc>
          <w:tcPr>
            <w:tcW w:w="1336" w:type="dxa"/>
            <w:noWrap/>
            <w:vAlign w:val="center"/>
          </w:tcPr>
          <w:p w14:paraId="5049349F" w14:textId="5254D1C3"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IZM</w:t>
            </w:r>
          </w:p>
        </w:tc>
        <w:tc>
          <w:tcPr>
            <w:tcW w:w="1049" w:type="dxa"/>
            <w:noWrap/>
            <w:vAlign w:val="center"/>
          </w:tcPr>
          <w:p w14:paraId="2374A2E9" w14:textId="62AB2244" w:rsidR="00F27655" w:rsidRPr="0063092A" w:rsidRDefault="00F2765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063092A">
              <w:rPr>
                <w:rFonts w:ascii="Cambria" w:eastAsia="Times New Roman" w:hAnsi="Cambria"/>
                <w:color w:val="000000" w:themeColor="text1"/>
                <w:sz w:val="22"/>
                <w:lang w:eastAsia="lv-LV"/>
              </w:rPr>
              <w:t>2027</w:t>
            </w:r>
          </w:p>
        </w:tc>
        <w:tc>
          <w:tcPr>
            <w:tcW w:w="1213" w:type="dxa"/>
            <w:vAlign w:val="center"/>
          </w:tcPr>
          <w:p w14:paraId="4C9A94BE" w14:textId="7EC2091F" w:rsidR="00F27655" w:rsidRPr="0063092A" w:rsidRDefault="008564C5"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63092A">
              <w:rPr>
                <w:rFonts w:ascii="Cambria" w:eastAsia="Times New Roman" w:hAnsi="Cambria"/>
                <w:sz w:val="22"/>
                <w:lang w:eastAsia="lv-LV"/>
              </w:rPr>
              <w:t>5,98</w:t>
            </w:r>
          </w:p>
        </w:tc>
        <w:tc>
          <w:tcPr>
            <w:tcW w:w="1143" w:type="dxa"/>
            <w:vAlign w:val="center"/>
          </w:tcPr>
          <w:p w14:paraId="1B4828D0" w14:textId="407313EA" w:rsidR="00125AA2" w:rsidRDefault="001F2761"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5,98</w:t>
            </w:r>
          </w:p>
        </w:tc>
        <w:tc>
          <w:tcPr>
            <w:tcW w:w="917" w:type="dxa"/>
            <w:vAlign w:val="center"/>
          </w:tcPr>
          <w:p w14:paraId="61491D88" w14:textId="1C9F0323" w:rsidR="00F27655" w:rsidRPr="0063092A" w:rsidRDefault="00EB5FD7" w:rsidP="00F27655">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Pr>
                <w:rFonts w:ascii="Cambria" w:eastAsia="Times New Roman" w:hAnsi="Cambria"/>
                <w:sz w:val="22"/>
                <w:lang w:eastAsia="lv-LV"/>
              </w:rPr>
              <w:t>JTF</w:t>
            </w:r>
          </w:p>
        </w:tc>
      </w:tr>
    </w:tbl>
    <w:p w14:paraId="65FFF3A2" w14:textId="7B8ECFCB" w:rsidR="00204EF1" w:rsidRPr="004D243E" w:rsidRDefault="00D57359" w:rsidP="00204EF1">
      <w:pPr>
        <w:spacing w:after="0"/>
        <w:jc w:val="both"/>
        <w:rPr>
          <w:rFonts w:ascii="Cambria" w:hAnsi="Cambria"/>
        </w:rPr>
      </w:pPr>
      <w:r w:rsidRPr="0EF8DAC8">
        <w:rPr>
          <w:rFonts w:ascii="Cambria" w:hAnsi="Cambria"/>
          <w:b/>
        </w:rPr>
        <w:t xml:space="preserve">3.5.1. </w:t>
      </w:r>
      <w:r w:rsidR="00204EF1" w:rsidRPr="0EF8DAC8">
        <w:rPr>
          <w:rFonts w:ascii="Cambria" w:hAnsi="Cambria"/>
          <w:b/>
        </w:rPr>
        <w:t>Latvijas teritoriālo ūdeņu AER potenciāla analizēšanas pētījuma</w:t>
      </w:r>
      <w:r w:rsidR="00204EF1" w:rsidRPr="0EF8DAC8">
        <w:rPr>
          <w:rFonts w:ascii="Cambria" w:hAnsi="Cambria"/>
        </w:rPr>
        <w:t xml:space="preserve"> ietvaros tiks analizēta jūras siltuma izmantošana piekrastes apdzīvotajās vietās, kā arī jūras biomasas (aļģes, ūdenszāles u.</w:t>
      </w:r>
      <w:r w:rsidR="0DAAA046" w:rsidRPr="0EF8DAC8">
        <w:rPr>
          <w:rFonts w:ascii="Cambria" w:hAnsi="Cambria"/>
        </w:rPr>
        <w:t xml:space="preserve"> </w:t>
      </w:r>
      <w:r w:rsidR="00204EF1" w:rsidRPr="0EF8DAC8">
        <w:rPr>
          <w:rFonts w:ascii="Cambria" w:hAnsi="Cambria"/>
        </w:rPr>
        <w:t>c.) izmantošana biodegvielas / biogāzes ieguvei un enerģijas ražošanai, viļņu, plūdmaiņu u.</w:t>
      </w:r>
      <w:r w:rsidR="5B24C6A0" w:rsidRPr="0EF8DAC8">
        <w:rPr>
          <w:rFonts w:ascii="Cambria" w:hAnsi="Cambria"/>
        </w:rPr>
        <w:t xml:space="preserve"> </w:t>
      </w:r>
      <w:r w:rsidR="00204EF1" w:rsidRPr="0EF8DAC8">
        <w:rPr>
          <w:rFonts w:ascii="Cambria" w:hAnsi="Cambria"/>
        </w:rPr>
        <w:t>c. potenciāls elektroenerģijas ražošanai</w:t>
      </w:r>
    </w:p>
    <w:p w14:paraId="27328AAF" w14:textId="240DB969" w:rsidR="00204EF1" w:rsidRPr="004D243E" w:rsidRDefault="00FD597F" w:rsidP="00204EF1">
      <w:pPr>
        <w:jc w:val="both"/>
        <w:rPr>
          <w:rFonts w:ascii="Cambria" w:hAnsi="Cambria"/>
        </w:rPr>
      </w:pPr>
      <w:r w:rsidRPr="00FD597F">
        <w:rPr>
          <w:rFonts w:ascii="Cambria" w:hAnsi="Cambria"/>
          <w:b/>
          <w:bCs/>
        </w:rPr>
        <w:t xml:space="preserve">3.5.2. </w:t>
      </w:r>
      <w:r w:rsidR="00204EF1" w:rsidRPr="004D243E">
        <w:rPr>
          <w:rFonts w:ascii="Cambria" w:hAnsi="Cambria"/>
        </w:rPr>
        <w:t>Latvija ANM plānā, kā arī 2021</w:t>
      </w:r>
      <w:r w:rsidR="00204EF1" w:rsidRPr="6CA48776">
        <w:rPr>
          <w:rFonts w:ascii="Cambria" w:hAnsi="Cambria"/>
        </w:rPr>
        <w:t>.-</w:t>
      </w:r>
      <w:r w:rsidR="00204EF1" w:rsidRPr="004D243E">
        <w:rPr>
          <w:rFonts w:ascii="Cambria" w:hAnsi="Cambria"/>
        </w:rPr>
        <w:t>2027.</w:t>
      </w:r>
      <w:r w:rsidR="0002375F" w:rsidRPr="0063092A">
        <w:rPr>
          <w:rFonts w:ascii="Cambria" w:hAnsi="Cambria"/>
        </w:rPr>
        <w:t>g.</w:t>
      </w:r>
      <w:r w:rsidR="00204EF1" w:rsidRPr="004D243E">
        <w:rPr>
          <w:rFonts w:ascii="Cambria" w:hAnsi="Cambria"/>
        </w:rPr>
        <w:t xml:space="preserve"> plānošanas periodā, ir paredzējusi pasākumus, kas vērsti uz</w:t>
      </w:r>
      <w:r w:rsidR="00204EF1" w:rsidRPr="004D243E">
        <w:rPr>
          <w:rFonts w:ascii="Cambria" w:hAnsi="Cambria"/>
          <w:b/>
        </w:rPr>
        <w:t xml:space="preserve"> uzņēmējdarbības atbalstu digitālās transformācijas veicināšanai</w:t>
      </w:r>
      <w:r w:rsidR="00204EF1" w:rsidRPr="004D243E">
        <w:rPr>
          <w:rFonts w:ascii="Cambria" w:hAnsi="Cambria"/>
        </w:rPr>
        <w:t xml:space="preserve">, kas pastarpināti veicinās arī zaļā kursa īstenošanu. Līdz </w:t>
      </w:r>
      <w:r w:rsidR="001C275C" w:rsidRPr="004D243E">
        <w:rPr>
          <w:rFonts w:ascii="Cambria" w:hAnsi="Cambria"/>
        </w:rPr>
        <w:t>30.06.</w:t>
      </w:r>
      <w:r w:rsidR="00204EF1" w:rsidRPr="004D243E">
        <w:rPr>
          <w:rFonts w:ascii="Cambria" w:hAnsi="Cambria"/>
        </w:rPr>
        <w:t xml:space="preserve">2026. uzņēmumiem būs iespējams pieteikties atbalsta saņemšanai savas komercdarbības procesu digitalizācijai, jaunu produktu un pakalpojumu izstrādei, kā arī tehnoloģisko iekārtu testēšanai un iegādei. </w:t>
      </w:r>
    </w:p>
    <w:p w14:paraId="4A252362" w14:textId="7E08505B" w:rsidR="00486088" w:rsidRDefault="00FD597F" w:rsidP="00486088">
      <w:pPr>
        <w:pStyle w:val="NormalWeb"/>
        <w:spacing w:before="0" w:beforeAutospacing="0" w:after="0" w:afterAutospacing="0"/>
        <w:jc w:val="both"/>
        <w:rPr>
          <w:rFonts w:ascii="Cambria" w:hAnsi="Cambria" w:cstheme="minorBidi"/>
        </w:rPr>
      </w:pPr>
      <w:r>
        <w:rPr>
          <w:rFonts w:ascii="Cambria" w:hAnsi="Cambria" w:cstheme="minorBidi"/>
          <w:b/>
          <w:bCs/>
        </w:rPr>
        <w:t xml:space="preserve">3.5.3. </w:t>
      </w:r>
      <w:r w:rsidR="00486088" w:rsidRPr="5CF17784">
        <w:rPr>
          <w:rFonts w:ascii="Cambria" w:hAnsi="Cambria" w:cstheme="minorBidi"/>
          <w:b/>
          <w:bCs/>
        </w:rPr>
        <w:t>Praktiskas ievirzes pētījumu programma</w:t>
      </w:r>
      <w:r w:rsidR="00486088" w:rsidRPr="5CF17784">
        <w:rPr>
          <w:rStyle w:val="FootnoteReference"/>
          <w:rFonts w:ascii="Cambria" w:hAnsi="Cambria" w:cstheme="minorBidi"/>
          <w:b/>
          <w:bCs/>
        </w:rPr>
        <w:footnoteReference w:id="225"/>
      </w:r>
      <w:r w:rsidR="00486088" w:rsidRPr="5CF17784">
        <w:rPr>
          <w:rFonts w:ascii="Cambria" w:hAnsi="Cambria" w:cstheme="minorBidi"/>
          <w:i/>
          <w:iCs/>
        </w:rPr>
        <w:t xml:space="preserve"> </w:t>
      </w:r>
      <w:r w:rsidR="00486088" w:rsidRPr="5CF17784">
        <w:rPr>
          <w:rFonts w:ascii="Cambria" w:hAnsi="Cambria" w:cstheme="minorBidi"/>
        </w:rPr>
        <w:t>ir</w:t>
      </w:r>
      <w:r w:rsidR="00486088" w:rsidRPr="5CF17784">
        <w:rPr>
          <w:rFonts w:ascii="Cambria" w:hAnsi="Cambria" w:cstheme="minorBidi"/>
          <w:i/>
          <w:iCs/>
        </w:rPr>
        <w:t xml:space="preserve"> </w:t>
      </w:r>
      <w:r w:rsidR="00486088" w:rsidRPr="5CF17784">
        <w:rPr>
          <w:rFonts w:ascii="Cambria" w:hAnsi="Cambria" w:cstheme="minorBidi"/>
          <w:color w:val="000000"/>
          <w:lang w:eastAsia="en-US"/>
        </w:rPr>
        <w:t xml:space="preserve">uz komercializāciju vērstu pētniecības  un tehnoloģiju attīstības projektu īstenošanai. </w:t>
      </w:r>
      <w:r w:rsidR="00486088" w:rsidRPr="5CF17784">
        <w:rPr>
          <w:rFonts w:ascii="Cambria" w:hAnsi="Cambria" w:cstheme="minorBidi"/>
          <w:b/>
          <w:bCs/>
        </w:rPr>
        <w:t>Kompetences centru</w:t>
      </w:r>
      <w:r w:rsidR="00486088" w:rsidRPr="5CF17784">
        <w:rPr>
          <w:rFonts w:ascii="Cambria" w:hAnsi="Cambria" w:cstheme="minorBidi"/>
        </w:rPr>
        <w:t xml:space="preserve"> pasākuma ietvaros darbojas 8 kompetences centri, t.sk. “Viedo inženiersistēmu, transporta un enerģētikas Kompetences centrs”</w:t>
      </w:r>
      <w:r w:rsidR="00486088" w:rsidRPr="5CF17784">
        <w:rPr>
          <w:rStyle w:val="FootnoteReference"/>
          <w:rFonts w:ascii="Cambria" w:hAnsi="Cambria" w:cstheme="minorBidi"/>
        </w:rPr>
        <w:footnoteReference w:id="226"/>
      </w:r>
      <w:r w:rsidR="00486088" w:rsidRPr="5CF17784">
        <w:rPr>
          <w:rFonts w:ascii="Cambria" w:hAnsi="Cambria" w:cstheme="minorBidi"/>
        </w:rPr>
        <w:t xml:space="preserve">, kuri nodrošina atbalstu eksperimentāliem un rūpnieciskiem pētījumiem. </w:t>
      </w:r>
      <w:r w:rsidR="2A418E18" w:rsidRPr="0EF8DAC8">
        <w:rPr>
          <w:rFonts w:ascii="Cambria" w:hAnsi="Cambria" w:cstheme="minorBidi"/>
        </w:rPr>
        <w:t xml:space="preserve">Šobrīd </w:t>
      </w:r>
      <w:r w:rsidR="009A44C0">
        <w:rPr>
          <w:rFonts w:ascii="Cambria" w:hAnsi="Cambria" w:cstheme="minorBidi"/>
        </w:rPr>
        <w:t>tiek virzīta</w:t>
      </w:r>
      <w:r w:rsidR="00486088" w:rsidRPr="5CF17784">
        <w:rPr>
          <w:rFonts w:ascii="Cambria" w:hAnsi="Cambria" w:cstheme="minorBidi"/>
        </w:rPr>
        <w:t xml:space="preserve"> jauna atbalsta programma </w:t>
      </w:r>
      <w:r w:rsidR="00486088" w:rsidRPr="5CF17784">
        <w:rPr>
          <w:rFonts w:ascii="Cambria" w:hAnsi="Cambria" w:cstheme="minorBidi"/>
          <w:b/>
          <w:bCs/>
        </w:rPr>
        <w:t>tehnoloģiju pārnesei</w:t>
      </w:r>
      <w:r w:rsidR="00486088" w:rsidRPr="5CF17784">
        <w:rPr>
          <w:rStyle w:val="FootnoteReference"/>
          <w:rFonts w:ascii="Cambria" w:hAnsi="Cambria" w:cstheme="minorBidi"/>
          <w:b/>
          <w:bCs/>
        </w:rPr>
        <w:footnoteReference w:id="227"/>
      </w:r>
      <w:r w:rsidR="00486088" w:rsidRPr="5CF17784">
        <w:rPr>
          <w:rFonts w:ascii="Cambria" w:hAnsi="Cambria" w:cstheme="minorBidi"/>
        </w:rPr>
        <w:t xml:space="preserve">. Tās mērķis ir nodrošināt finansējuma pieejamību komersantiem jaunu produktu/pakalpojumu, pētniecības projektu izstrādei un komercializācijai, lai veicinātu inovatīvo komersantu īpatsvaru ekonomikā paaugstināšanu, veidojot saikni starp komersantiem un publiskajām pētniecības institūcijām, kas sekmētu zināšanu tiešu pārnesi un kļūtu par katalizatoru ilgtermiņa, padziļinātākas sadarbības veidošanai starp abām pusēm, tādējādi sniedzot ieguldījumu Latvijas Viedās specializācijas stratēģijas mērķu sasniegšanā. </w:t>
      </w:r>
    </w:p>
    <w:p w14:paraId="33C899C5" w14:textId="4CAB8BC2" w:rsidR="000552C9" w:rsidRPr="000552C9" w:rsidRDefault="00AF3BDA" w:rsidP="003838C0">
      <w:pPr>
        <w:jc w:val="both"/>
        <w:rPr>
          <w:rFonts w:ascii="Cambria" w:hAnsi="Cambria"/>
        </w:rPr>
      </w:pPr>
      <w:r>
        <w:rPr>
          <w:rStyle w:val="normaltextrun"/>
          <w:rFonts w:ascii="Cambria" w:hAnsi="Cambria"/>
          <w:b/>
        </w:rPr>
        <w:t xml:space="preserve">3.5.5. </w:t>
      </w:r>
      <w:r w:rsidR="000552C9" w:rsidRPr="6CA48776">
        <w:rPr>
          <w:rStyle w:val="normaltextrun"/>
          <w:rFonts w:ascii="Cambria" w:hAnsi="Cambria"/>
          <w:b/>
        </w:rPr>
        <w:t>V</w:t>
      </w:r>
      <w:r w:rsidR="00C5654C" w:rsidRPr="6CA48776">
        <w:rPr>
          <w:rStyle w:val="normaltextrun"/>
          <w:rFonts w:ascii="Cambria" w:hAnsi="Cambria"/>
          <w:b/>
        </w:rPr>
        <w:t>PP</w:t>
      </w:r>
      <w:r w:rsidR="000552C9" w:rsidRPr="6CA48776">
        <w:rPr>
          <w:rStyle w:val="normaltextrun"/>
          <w:rFonts w:ascii="Cambria" w:hAnsi="Cambria"/>
          <w:b/>
        </w:rPr>
        <w:t xml:space="preserve"> </w:t>
      </w:r>
      <w:r w:rsidR="000552C9" w:rsidRPr="6CA48776">
        <w:rPr>
          <w:rFonts w:ascii="Cambria" w:eastAsia="Times New Roman" w:hAnsi="Cambria" w:cs="Times New Roman"/>
          <w:b/>
          <w:i/>
          <w:color w:val="000000" w:themeColor="text1"/>
        </w:rPr>
        <w:t>“</w:t>
      </w:r>
      <w:r w:rsidR="000552C9" w:rsidRPr="6CA48776">
        <w:rPr>
          <w:rFonts w:ascii="Cambria" w:eastAsia="Times New Roman" w:hAnsi="Cambria" w:cs="Times New Roman"/>
          <w:b/>
          <w:color w:val="000000" w:themeColor="text1"/>
        </w:rPr>
        <w:t>Klimatneitralitātes mērķu sasniegšanas lēmumu pieņemšanas atbalsta sistēma”</w:t>
      </w:r>
      <w:r w:rsidR="000552C9" w:rsidRPr="6CA48776">
        <w:rPr>
          <w:rFonts w:ascii="Cambria" w:eastAsia="Times New Roman" w:hAnsi="Cambria"/>
          <w:color w:val="000000" w:themeColor="text1"/>
          <w:lang w:eastAsia="lv-LV"/>
        </w:rPr>
        <w:t xml:space="preserve"> </w:t>
      </w:r>
      <w:r w:rsidR="000552C9" w:rsidRPr="6CA48776">
        <w:rPr>
          <w:rStyle w:val="normaltextrun"/>
          <w:rFonts w:ascii="Cambria" w:hAnsi="Cambria"/>
        </w:rPr>
        <w:t xml:space="preserve">mērķis ir </w:t>
      </w:r>
      <w:r w:rsidR="000552C9" w:rsidRPr="6CA48776">
        <w:rPr>
          <w:rFonts w:ascii="Cambria" w:hAnsi="Cambria"/>
        </w:rPr>
        <w:t>izveidot informācijas tehnoloģiju risinājumos balstītu lēmumu pieņemšanas atbalsta sistēmu klimatneitralitātes un enerģētikas mērķu sasniegšanai līdz 2050.</w:t>
      </w:r>
      <w:r w:rsidR="12545936" w:rsidRPr="6CA48776">
        <w:rPr>
          <w:rFonts w:ascii="Cambria" w:hAnsi="Cambria"/>
        </w:rPr>
        <w:t xml:space="preserve"> </w:t>
      </w:r>
      <w:r w:rsidR="000552C9" w:rsidRPr="6CA48776">
        <w:rPr>
          <w:rFonts w:ascii="Cambria" w:hAnsi="Cambria"/>
        </w:rPr>
        <w:t>g</w:t>
      </w:r>
      <w:r w:rsidR="002A4CA0" w:rsidRPr="6CA48776">
        <w:rPr>
          <w:rFonts w:ascii="Cambria" w:hAnsi="Cambria"/>
        </w:rPr>
        <w:t>.</w:t>
      </w:r>
      <w:r w:rsidR="000552C9" w:rsidRPr="6CA48776">
        <w:rPr>
          <w:rFonts w:ascii="Cambria" w:hAnsi="Cambria"/>
        </w:rPr>
        <w:t>, kas ietver mērķa sasniegšanas alternatīvu scenāriju modelēšanu, rezultātu sociāli ekonomiskās ietekmes izvērtēšanu un optimizēšanu, pamatojot ekonomiski, sociāli un ekoloģiski izdevīgākos SEG emisiju samazināšanas un CO</w:t>
      </w:r>
      <w:r w:rsidR="000552C9" w:rsidRPr="6CA48776">
        <w:rPr>
          <w:rFonts w:ascii="Cambria" w:hAnsi="Cambria"/>
          <w:vertAlign w:val="subscript"/>
        </w:rPr>
        <w:t>2</w:t>
      </w:r>
      <w:r w:rsidR="000552C9" w:rsidRPr="6CA48776">
        <w:rPr>
          <w:rFonts w:ascii="Cambria" w:hAnsi="Cambria"/>
        </w:rPr>
        <w:t xml:space="preserve"> piesaistes palielināšanas risinājumus.</w:t>
      </w:r>
    </w:p>
    <w:p w14:paraId="2905FD2D" w14:textId="2541E78B" w:rsidR="00204EF1" w:rsidRDefault="00AF3BDA" w:rsidP="00204EF1">
      <w:pPr>
        <w:jc w:val="both"/>
        <w:rPr>
          <w:rFonts w:ascii="Cambria" w:eastAsia="Times New Roman" w:hAnsi="Cambria" w:cstheme="minorHAnsi"/>
          <w:color w:val="000000"/>
          <w:szCs w:val="24"/>
          <w:lang w:eastAsia="lv-LV"/>
        </w:rPr>
      </w:pPr>
      <w:r>
        <w:rPr>
          <w:rFonts w:ascii="Cambria" w:eastAsia="Times New Roman" w:hAnsi="Cambria" w:cstheme="minorHAnsi"/>
          <w:b/>
          <w:bCs/>
          <w:color w:val="000000"/>
          <w:szCs w:val="24"/>
          <w:lang w:eastAsia="lv-LV"/>
        </w:rPr>
        <w:t xml:space="preserve">3.5.10. </w:t>
      </w:r>
      <w:r w:rsidR="00204EF1" w:rsidRPr="004D243E">
        <w:rPr>
          <w:rFonts w:ascii="Cambria" w:eastAsia="Times New Roman" w:hAnsi="Cambria" w:cstheme="minorHAnsi"/>
          <w:b/>
          <w:bCs/>
          <w:color w:val="000000"/>
          <w:szCs w:val="24"/>
          <w:lang w:eastAsia="lv-LV"/>
        </w:rPr>
        <w:t>Ilgtspējīgas aviācijas degvielas ražošanas iespēju pētījuma</w:t>
      </w:r>
      <w:r w:rsidR="00204EF1" w:rsidRPr="004D243E">
        <w:rPr>
          <w:rFonts w:ascii="Cambria" w:eastAsia="Times New Roman" w:hAnsi="Cambria" w:cstheme="minorHAnsi"/>
          <w:color w:val="000000"/>
          <w:szCs w:val="24"/>
          <w:lang w:eastAsia="lv-LV"/>
        </w:rPr>
        <w:t xml:space="preserve"> ietvaros tiks veikts izvērtējums par šādas degvielas ražošanas iespējām Latvijā, tai skaitā, definēts tirgus pieprasījums, eksporta iespējas, ražošanas tehnoloģija, veikta sākotnējā izmaksu un ieguvumu analīze, apzināti projekta dalībnieki.</w:t>
      </w:r>
    </w:p>
    <w:p w14:paraId="37E71B5B" w14:textId="49329788" w:rsidR="00CC0CA7" w:rsidRPr="00CC0CA7" w:rsidRDefault="00FF54C7" w:rsidP="00CC0CA7">
      <w:pPr>
        <w:jc w:val="both"/>
        <w:rPr>
          <w:rFonts w:ascii="Cambria" w:eastAsia="Times New Roman" w:hAnsi="Cambria"/>
          <w:color w:val="000000"/>
          <w:lang w:eastAsia="lv-LV"/>
        </w:rPr>
      </w:pPr>
      <w:r>
        <w:rPr>
          <w:rFonts w:ascii="Cambria" w:eastAsia="Times New Roman" w:hAnsi="Cambria"/>
          <w:b/>
          <w:color w:val="000000" w:themeColor="text1"/>
          <w:lang w:eastAsia="lv-LV"/>
        </w:rPr>
        <w:t xml:space="preserve">3.5.14. </w:t>
      </w:r>
      <w:r w:rsidR="00CC0CA7" w:rsidRPr="0EF8DAC8">
        <w:rPr>
          <w:rFonts w:ascii="Cambria" w:eastAsia="Times New Roman" w:hAnsi="Cambria"/>
          <w:b/>
          <w:color w:val="000000" w:themeColor="text1"/>
          <w:lang w:eastAsia="lv-LV"/>
        </w:rPr>
        <w:t xml:space="preserve">Saules tehnoloģiju izvietošanas ēkā potenciāla izvērtējumu </w:t>
      </w:r>
      <w:r w:rsidR="70B32F51" w:rsidRPr="0EF8DAC8">
        <w:rPr>
          <w:rFonts w:ascii="Cambria" w:eastAsia="Times New Roman" w:hAnsi="Cambria"/>
          <w:b/>
          <w:bCs/>
          <w:color w:val="000000" w:themeColor="text1"/>
          <w:lang w:eastAsia="lv-LV"/>
        </w:rPr>
        <w:t>digitalizēšanas</w:t>
      </w:r>
      <w:r w:rsidR="00CC0CA7" w:rsidRPr="0EF8DAC8">
        <w:rPr>
          <w:rFonts w:ascii="Cambria" w:eastAsia="Times New Roman" w:hAnsi="Cambria"/>
          <w:color w:val="000000" w:themeColor="text1"/>
          <w:lang w:eastAsia="lv-LV"/>
        </w:rPr>
        <w:t xml:space="preserve"> darbības ietvaros tiks veikta </w:t>
      </w:r>
      <w:r w:rsidR="70B32F51" w:rsidRPr="0EF8DAC8">
        <w:rPr>
          <w:rFonts w:ascii="Cambria" w:eastAsia="Times New Roman" w:hAnsi="Cambria"/>
          <w:color w:val="000000" w:themeColor="text1"/>
          <w:lang w:eastAsia="lv-LV"/>
        </w:rPr>
        <w:t>valst</w:t>
      </w:r>
      <w:r w:rsidR="3122AE6E" w:rsidRPr="0EF8DAC8">
        <w:rPr>
          <w:rFonts w:ascii="Cambria" w:eastAsia="Times New Roman" w:hAnsi="Cambria"/>
          <w:color w:val="000000" w:themeColor="text1"/>
          <w:lang w:eastAsia="lv-LV"/>
        </w:rPr>
        <w:t>s</w:t>
      </w:r>
      <w:r w:rsidR="70B32F51" w:rsidRPr="0EF8DAC8">
        <w:rPr>
          <w:rFonts w:ascii="Cambria" w:eastAsia="Times New Roman" w:hAnsi="Cambria"/>
          <w:color w:val="000000" w:themeColor="text1"/>
          <w:lang w:eastAsia="lv-LV"/>
        </w:rPr>
        <w:t>pilsētu</w:t>
      </w:r>
      <w:r w:rsidR="00CC0CA7" w:rsidRPr="0EF8DAC8">
        <w:rPr>
          <w:rFonts w:ascii="Cambria" w:eastAsia="Times New Roman" w:hAnsi="Cambria"/>
          <w:color w:val="000000" w:themeColor="text1"/>
          <w:lang w:eastAsia="lv-LV"/>
        </w:rPr>
        <w:t xml:space="preserve"> ēku </w:t>
      </w:r>
      <w:r w:rsidR="00431C4E" w:rsidRPr="0EF8DAC8">
        <w:rPr>
          <w:rFonts w:ascii="Cambria" w:eastAsia="Times New Roman" w:hAnsi="Cambria"/>
          <w:color w:val="000000" w:themeColor="text1"/>
          <w:lang w:eastAsia="lv-LV"/>
        </w:rPr>
        <w:t>sektora digitalizācija (trīs dimensiju</w:t>
      </w:r>
      <w:r w:rsidR="00EE602C" w:rsidRPr="0EF8DAC8">
        <w:rPr>
          <w:rFonts w:ascii="Cambria" w:eastAsia="Times New Roman" w:hAnsi="Cambria"/>
          <w:color w:val="000000" w:themeColor="text1"/>
          <w:lang w:eastAsia="lv-LV"/>
        </w:rPr>
        <w:t xml:space="preserve"> materiāla izstrāde)</w:t>
      </w:r>
      <w:r w:rsidR="00B276DA" w:rsidRPr="0EF8DAC8">
        <w:rPr>
          <w:rFonts w:ascii="Cambria" w:eastAsia="Times New Roman" w:hAnsi="Cambria"/>
          <w:color w:val="000000" w:themeColor="text1"/>
          <w:lang w:eastAsia="lv-LV"/>
        </w:rPr>
        <w:t xml:space="preserve"> un </w:t>
      </w:r>
      <w:r w:rsidR="1DCB6A6F" w:rsidRPr="0EF8DAC8">
        <w:rPr>
          <w:rFonts w:ascii="Cambria" w:eastAsia="Times New Roman" w:hAnsi="Cambria"/>
          <w:color w:val="000000" w:themeColor="text1"/>
          <w:lang w:eastAsia="lv-LV"/>
        </w:rPr>
        <w:t>valst</w:t>
      </w:r>
      <w:r w:rsidR="195BE7C1" w:rsidRPr="0EF8DAC8">
        <w:rPr>
          <w:rFonts w:ascii="Cambria" w:eastAsia="Times New Roman" w:hAnsi="Cambria"/>
          <w:color w:val="000000" w:themeColor="text1"/>
          <w:lang w:eastAsia="lv-LV"/>
        </w:rPr>
        <w:t>s</w:t>
      </w:r>
      <w:r w:rsidR="1DCB6A6F" w:rsidRPr="0EF8DAC8">
        <w:rPr>
          <w:rFonts w:ascii="Cambria" w:eastAsia="Times New Roman" w:hAnsi="Cambria"/>
          <w:color w:val="000000" w:themeColor="text1"/>
          <w:lang w:eastAsia="lv-LV"/>
        </w:rPr>
        <w:t>pilsētām</w:t>
      </w:r>
      <w:r w:rsidR="00B276DA" w:rsidRPr="0EF8DAC8">
        <w:rPr>
          <w:rFonts w:ascii="Cambria" w:eastAsia="Times New Roman" w:hAnsi="Cambria"/>
          <w:color w:val="000000" w:themeColor="text1"/>
          <w:lang w:eastAsia="lv-LV"/>
        </w:rPr>
        <w:t xml:space="preserve"> tiks izstrādātas detalizētas un dinamiskas saules</w:t>
      </w:r>
      <w:r w:rsidR="0003047B" w:rsidRPr="0EF8DAC8">
        <w:rPr>
          <w:rFonts w:ascii="Cambria" w:eastAsia="Times New Roman" w:hAnsi="Cambria"/>
          <w:color w:val="000000" w:themeColor="text1"/>
          <w:lang w:eastAsia="lv-LV"/>
        </w:rPr>
        <w:t xml:space="preserve"> </w:t>
      </w:r>
      <w:r w:rsidR="00E1724A" w:rsidRPr="0EF8DAC8">
        <w:rPr>
          <w:rFonts w:ascii="Cambria" w:eastAsia="Times New Roman" w:hAnsi="Cambria"/>
          <w:color w:val="000000" w:themeColor="text1"/>
          <w:lang w:eastAsia="lv-LV"/>
        </w:rPr>
        <w:t>enerģijas potenciāla</w:t>
      </w:r>
      <w:r w:rsidR="00E277C8" w:rsidRPr="0EF8DAC8">
        <w:rPr>
          <w:rFonts w:ascii="Cambria" w:eastAsia="Times New Roman" w:hAnsi="Cambria"/>
          <w:color w:val="000000" w:themeColor="text1"/>
          <w:lang w:eastAsia="lv-LV"/>
        </w:rPr>
        <w:t xml:space="preserve"> </w:t>
      </w:r>
      <w:r w:rsidR="304D2DFB" w:rsidRPr="0EF8DAC8">
        <w:rPr>
          <w:rFonts w:ascii="Cambria" w:eastAsia="Times New Roman" w:hAnsi="Cambria"/>
          <w:color w:val="000000" w:themeColor="text1"/>
          <w:lang w:eastAsia="lv-LV"/>
        </w:rPr>
        <w:t>kārtas</w:t>
      </w:r>
      <w:r w:rsidR="00E277C8" w:rsidRPr="0EF8DAC8">
        <w:rPr>
          <w:rFonts w:ascii="Cambria" w:eastAsia="Times New Roman" w:hAnsi="Cambria"/>
          <w:color w:val="000000" w:themeColor="text1"/>
          <w:lang w:eastAsia="lv-LV"/>
        </w:rPr>
        <w:t xml:space="preserve"> (slāņi), tādējādi nod</w:t>
      </w:r>
      <w:r w:rsidR="000437B3" w:rsidRPr="0EF8DAC8">
        <w:rPr>
          <w:rFonts w:ascii="Cambria" w:eastAsia="Times New Roman" w:hAnsi="Cambria"/>
          <w:color w:val="000000" w:themeColor="text1"/>
          <w:lang w:eastAsia="lv-LV"/>
        </w:rPr>
        <w:t>rošinot</w:t>
      </w:r>
      <w:r w:rsidR="00813E5F" w:rsidRPr="0EF8DAC8">
        <w:rPr>
          <w:rFonts w:ascii="Cambria" w:eastAsia="Times New Roman" w:hAnsi="Cambria"/>
          <w:color w:val="000000" w:themeColor="text1"/>
          <w:lang w:eastAsia="lv-LV"/>
        </w:rPr>
        <w:t xml:space="preserve"> ēku īpašniekiem, nekustamā īpašuma apsaimniekotājiem un attīstītājiem </w:t>
      </w:r>
      <w:r w:rsidR="00903007" w:rsidRPr="0EF8DAC8">
        <w:rPr>
          <w:rFonts w:ascii="Cambria" w:eastAsia="Times New Roman" w:hAnsi="Cambria"/>
          <w:color w:val="000000" w:themeColor="text1"/>
          <w:lang w:eastAsia="lv-LV"/>
        </w:rPr>
        <w:t>saules enerģijas potenciāla ēkām kartogrāfisko materiālu, kas būtu pietiekami dinamisks un</w:t>
      </w:r>
      <w:r w:rsidR="0085361E" w:rsidRPr="0EF8DAC8">
        <w:rPr>
          <w:rFonts w:ascii="Cambria" w:eastAsia="Times New Roman" w:hAnsi="Cambria"/>
          <w:color w:val="000000" w:themeColor="text1"/>
          <w:lang w:eastAsia="lv-LV"/>
        </w:rPr>
        <w:t xml:space="preserve"> kur būtu pieejama arī vēsturiskā </w:t>
      </w:r>
      <w:r w:rsidR="00404D57" w:rsidRPr="0EF8DAC8">
        <w:rPr>
          <w:rFonts w:ascii="Cambria" w:eastAsia="Times New Roman" w:hAnsi="Cambria"/>
          <w:color w:val="000000" w:themeColor="text1"/>
          <w:lang w:eastAsia="lv-LV"/>
        </w:rPr>
        <w:t>informācija saules enerģijas potenciāla attīstības novērtēšanai.</w:t>
      </w:r>
    </w:p>
    <w:p w14:paraId="5FE468D5" w14:textId="6DEFE5C5" w:rsidR="00CC0CA7" w:rsidRPr="004D243E" w:rsidRDefault="005A68AC" w:rsidP="00CC0CA7">
      <w:pPr>
        <w:jc w:val="both"/>
        <w:rPr>
          <w:rFonts w:ascii="Cambria" w:eastAsia="Times New Roman" w:hAnsi="Cambria" w:cstheme="minorHAnsi"/>
          <w:color w:val="000000"/>
          <w:szCs w:val="24"/>
          <w:lang w:eastAsia="lv-LV"/>
        </w:rPr>
      </w:pPr>
      <w:r>
        <w:rPr>
          <w:rFonts w:ascii="Cambria" w:eastAsia="Times New Roman" w:hAnsi="Cambria" w:cstheme="minorHAnsi"/>
          <w:b/>
          <w:color w:val="000000"/>
          <w:szCs w:val="24"/>
          <w:lang w:eastAsia="lv-LV"/>
        </w:rPr>
        <w:t xml:space="preserve">3.5.15. </w:t>
      </w:r>
      <w:r w:rsidR="00CC0CA7" w:rsidRPr="001239FB">
        <w:rPr>
          <w:rFonts w:ascii="Cambria" w:eastAsia="Times New Roman" w:hAnsi="Cambria" w:cstheme="minorHAnsi"/>
          <w:b/>
          <w:color w:val="000000"/>
          <w:szCs w:val="24"/>
          <w:lang w:eastAsia="lv-LV"/>
        </w:rPr>
        <w:t xml:space="preserve">AE paātrinātās apguves teritoriju </w:t>
      </w:r>
      <w:r w:rsidR="00553699" w:rsidRPr="001239FB">
        <w:rPr>
          <w:rFonts w:ascii="Cambria" w:eastAsia="Times New Roman" w:hAnsi="Cambria" w:cstheme="minorHAnsi"/>
          <w:b/>
          <w:color w:val="000000"/>
          <w:szCs w:val="24"/>
          <w:lang w:eastAsia="lv-LV"/>
        </w:rPr>
        <w:t xml:space="preserve">kartēšanas </w:t>
      </w:r>
      <w:r w:rsidR="00CC0CA7" w:rsidRPr="001239FB">
        <w:rPr>
          <w:rFonts w:ascii="Cambria" w:eastAsia="Times New Roman" w:hAnsi="Cambria" w:cstheme="minorHAnsi"/>
          <w:b/>
          <w:color w:val="000000"/>
          <w:szCs w:val="24"/>
          <w:lang w:eastAsia="lv-LV"/>
        </w:rPr>
        <w:t>un dinamisku kartogrāfisko materiālu</w:t>
      </w:r>
      <w:r w:rsidR="00825676" w:rsidRPr="001239FB">
        <w:rPr>
          <w:rFonts w:ascii="Cambria" w:eastAsia="Times New Roman" w:hAnsi="Cambria" w:cstheme="minorHAnsi"/>
          <w:b/>
          <w:color w:val="000000"/>
          <w:szCs w:val="24"/>
          <w:lang w:eastAsia="lv-LV"/>
        </w:rPr>
        <w:t xml:space="preserve"> </w:t>
      </w:r>
      <w:r w:rsidR="00553699" w:rsidRPr="001239FB">
        <w:rPr>
          <w:rFonts w:ascii="Cambria" w:eastAsia="Times New Roman" w:hAnsi="Cambria" w:cstheme="minorHAnsi"/>
          <w:b/>
          <w:color w:val="000000"/>
          <w:szCs w:val="24"/>
          <w:lang w:eastAsia="lv-LV"/>
        </w:rPr>
        <w:t xml:space="preserve">izstrādes </w:t>
      </w:r>
      <w:r w:rsidR="00825676" w:rsidRPr="0063092A">
        <w:rPr>
          <w:rFonts w:ascii="Cambria" w:eastAsia="Times New Roman" w:hAnsi="Cambria" w:cstheme="minorHAnsi"/>
          <w:color w:val="000000"/>
          <w:szCs w:val="24"/>
          <w:lang w:eastAsia="lv-LV"/>
        </w:rPr>
        <w:t xml:space="preserve">darbības ietvaros tiks sagatavots plašs kartogrāfisko materiālu klāsts </w:t>
      </w:r>
      <w:r w:rsidR="007D5ADB" w:rsidRPr="0063092A">
        <w:rPr>
          <w:rFonts w:ascii="Cambria" w:eastAsia="Times New Roman" w:hAnsi="Cambria" w:cstheme="minorHAnsi"/>
          <w:color w:val="000000"/>
          <w:szCs w:val="24"/>
          <w:lang w:eastAsia="lv-LV"/>
        </w:rPr>
        <w:t xml:space="preserve">vairākos </w:t>
      </w:r>
      <w:r w:rsidR="00825676" w:rsidRPr="0063092A">
        <w:rPr>
          <w:rFonts w:ascii="Cambria" w:eastAsia="Times New Roman" w:hAnsi="Cambria" w:cstheme="minorHAnsi"/>
          <w:color w:val="000000"/>
          <w:szCs w:val="24"/>
          <w:lang w:eastAsia="lv-LV"/>
        </w:rPr>
        <w:t>karšu slāņ</w:t>
      </w:r>
      <w:r w:rsidR="007D5ADB" w:rsidRPr="0063092A">
        <w:rPr>
          <w:rFonts w:ascii="Cambria" w:eastAsia="Times New Roman" w:hAnsi="Cambria" w:cstheme="minorHAnsi"/>
          <w:color w:val="000000"/>
          <w:szCs w:val="24"/>
          <w:lang w:eastAsia="lv-LV"/>
        </w:rPr>
        <w:t>os</w:t>
      </w:r>
      <w:r w:rsidR="00471D15" w:rsidRPr="0063092A">
        <w:rPr>
          <w:rFonts w:ascii="Cambria" w:eastAsia="Times New Roman" w:hAnsi="Cambria" w:cstheme="minorHAnsi"/>
          <w:color w:val="000000"/>
          <w:szCs w:val="24"/>
          <w:lang w:eastAsia="lv-LV"/>
        </w:rPr>
        <w:t xml:space="preserve">, lai vienkopus saliktu </w:t>
      </w:r>
      <w:r w:rsidR="00937585" w:rsidRPr="0063092A">
        <w:rPr>
          <w:rFonts w:ascii="Cambria" w:eastAsia="Times New Roman" w:hAnsi="Cambria" w:cstheme="minorHAnsi"/>
          <w:color w:val="000000"/>
          <w:szCs w:val="24"/>
          <w:lang w:eastAsia="lv-LV"/>
        </w:rPr>
        <w:t xml:space="preserve">šādus karšu slāņus: vēja ātruma ikgadējais monitorings, normas un atkārtošanās varbūtības aprēķins dažādos atmosfēras slāņos; esošo un plānoto vēja parku teritorijas; tiešās un summārās saules radiācijas uz saules radiācijas uz dažādi orientētām virsmām ikgadējais monitorings, klimatiskās normas aprēķins; </w:t>
      </w:r>
      <w:r w:rsidR="00C40991" w:rsidRPr="0063092A">
        <w:rPr>
          <w:rFonts w:ascii="Cambria" w:eastAsia="Times New Roman" w:hAnsi="Cambria" w:cstheme="minorHAnsi"/>
          <w:color w:val="000000"/>
          <w:szCs w:val="24"/>
          <w:lang w:eastAsia="lv-LV"/>
        </w:rPr>
        <w:t>e</w:t>
      </w:r>
      <w:r w:rsidR="00937585" w:rsidRPr="0063092A">
        <w:rPr>
          <w:rFonts w:ascii="Cambria" w:eastAsia="Times New Roman" w:hAnsi="Cambria" w:cstheme="minorHAnsi"/>
          <w:color w:val="000000"/>
          <w:szCs w:val="24"/>
          <w:lang w:eastAsia="lv-LV"/>
        </w:rPr>
        <w:t>sošo un plānoto saules parku teritorijas;</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lauksaimniecībai izmantotās teritorijas;</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nacionālās nozīmes lauksaimniecības zemes;</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ar mežiem klātās teritorijas;</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blīvi apdzīvotas teritorijas (pilsētas);</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biogāzes &amp; biometāna ražotāji;</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atkritumu poligoni;</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piesārņotās un potenciāli piesārņotās vietas</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īpaši aizsargājamās dabas teritorijas</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Natura2000 teritorijas</w:t>
      </w:r>
      <w:r w:rsidR="00C40991" w:rsidRPr="0063092A">
        <w:rPr>
          <w:rFonts w:ascii="Cambria" w:eastAsia="Times New Roman" w:hAnsi="Cambria" w:cstheme="minorHAnsi"/>
          <w:color w:val="000000"/>
          <w:szCs w:val="24"/>
          <w:lang w:eastAsia="lv-LV"/>
        </w:rPr>
        <w:t xml:space="preserve">; </w:t>
      </w:r>
      <w:r w:rsidR="00937585" w:rsidRPr="0063092A">
        <w:rPr>
          <w:rFonts w:ascii="Cambria" w:eastAsia="Times New Roman" w:hAnsi="Cambria" w:cstheme="minorHAnsi"/>
          <w:color w:val="000000"/>
          <w:szCs w:val="24"/>
          <w:lang w:eastAsia="lv-LV"/>
        </w:rPr>
        <w:t>notekūdeņu attīrīšanas iekārtas</w:t>
      </w:r>
      <w:r w:rsidR="00C40991" w:rsidRPr="0063092A">
        <w:rPr>
          <w:rFonts w:ascii="Cambria" w:eastAsia="Times New Roman" w:hAnsi="Cambria" w:cstheme="minorHAnsi"/>
          <w:color w:val="000000"/>
          <w:szCs w:val="24"/>
          <w:lang w:eastAsia="lv-LV"/>
        </w:rPr>
        <w:t xml:space="preserve">. Attiecīgi šis kartogrāfiskais materiāls pēc tam būtu izmantojams, lai noteiktu tās teritorijas, kur varētu attīstīt AE tehnoloģijas un varētu pieņemt lēmumus </w:t>
      </w:r>
      <w:r w:rsidR="001949D4" w:rsidRPr="0063092A">
        <w:rPr>
          <w:rFonts w:ascii="Cambria" w:eastAsia="Times New Roman" w:hAnsi="Cambria" w:cstheme="minorHAnsi"/>
          <w:color w:val="000000"/>
          <w:szCs w:val="24"/>
          <w:lang w:eastAsia="lv-LV"/>
        </w:rPr>
        <w:t>konkrētām tehnoloģijām, kas būtu attīstāmas konkrētās teritorijās.</w:t>
      </w:r>
    </w:p>
    <w:p w14:paraId="2FF41B0B" w14:textId="7C369859" w:rsidR="00054D79" w:rsidRPr="0063092A" w:rsidRDefault="005A68AC" w:rsidP="009273D4">
      <w:pPr>
        <w:jc w:val="both"/>
        <w:rPr>
          <w:rFonts w:ascii="Cambria" w:eastAsia="Times New Roman" w:hAnsi="Cambria" w:cstheme="minorHAnsi"/>
          <w:color w:val="000000"/>
          <w:szCs w:val="24"/>
          <w:lang w:eastAsia="lv-LV"/>
        </w:rPr>
      </w:pPr>
      <w:r>
        <w:rPr>
          <w:rFonts w:ascii="Cambria" w:eastAsia="Times New Roman" w:hAnsi="Cambria" w:cstheme="minorHAnsi"/>
          <w:b/>
          <w:bCs/>
          <w:color w:val="000000"/>
          <w:szCs w:val="24"/>
          <w:lang w:eastAsia="lv-LV"/>
        </w:rPr>
        <w:t xml:space="preserve">3.5.16. </w:t>
      </w:r>
      <w:r w:rsidR="00054D79" w:rsidRPr="0063092A">
        <w:rPr>
          <w:rFonts w:ascii="Cambria" w:eastAsia="Times New Roman" w:hAnsi="Cambria" w:cstheme="minorHAnsi"/>
          <w:b/>
          <w:bCs/>
          <w:color w:val="000000"/>
          <w:szCs w:val="24"/>
          <w:lang w:eastAsia="lv-LV"/>
        </w:rPr>
        <w:t>CSAS elektrifikācijas potenciāla un iespēju kartogrāfisko materiāl</w:t>
      </w:r>
      <w:r w:rsidR="001949D4" w:rsidRPr="0063092A">
        <w:rPr>
          <w:rFonts w:ascii="Cambria" w:eastAsia="Times New Roman" w:hAnsi="Cambria" w:cstheme="minorHAnsi"/>
          <w:b/>
          <w:bCs/>
          <w:color w:val="000000"/>
          <w:szCs w:val="24"/>
          <w:lang w:eastAsia="lv-LV"/>
        </w:rPr>
        <w:t>a izstrād</w:t>
      </w:r>
      <w:r w:rsidR="00B72E41" w:rsidRPr="0063092A">
        <w:rPr>
          <w:rFonts w:ascii="Cambria" w:eastAsia="Times New Roman" w:hAnsi="Cambria" w:cstheme="minorHAnsi"/>
          <w:b/>
          <w:bCs/>
          <w:color w:val="000000"/>
          <w:szCs w:val="24"/>
          <w:lang w:eastAsia="lv-LV"/>
        </w:rPr>
        <w:t>es</w:t>
      </w:r>
      <w:r w:rsidR="001949D4" w:rsidRPr="0063092A">
        <w:rPr>
          <w:rFonts w:ascii="Cambria" w:eastAsia="Times New Roman" w:hAnsi="Cambria" w:cstheme="minorHAnsi"/>
          <w:color w:val="000000"/>
          <w:szCs w:val="24"/>
          <w:lang w:eastAsia="lv-LV"/>
        </w:rPr>
        <w:t xml:space="preserve"> </w:t>
      </w:r>
      <w:r w:rsidR="00B72E41" w:rsidRPr="0063092A">
        <w:rPr>
          <w:rFonts w:ascii="Cambria" w:eastAsia="Times New Roman" w:hAnsi="Cambria" w:cstheme="minorHAnsi"/>
          <w:color w:val="000000"/>
          <w:szCs w:val="24"/>
          <w:lang w:eastAsia="lv-LV"/>
        </w:rPr>
        <w:t xml:space="preserve">darbības īstenošanai </w:t>
      </w:r>
      <w:r w:rsidR="001949D4" w:rsidRPr="0063092A">
        <w:rPr>
          <w:rFonts w:ascii="Cambria" w:eastAsia="Times New Roman" w:hAnsi="Cambria" w:cstheme="minorHAnsi"/>
          <w:color w:val="000000"/>
          <w:szCs w:val="24"/>
          <w:lang w:eastAsia="lv-LV"/>
        </w:rPr>
        <w:t>ir nepieciešams vienkopus apkopot karšu slā</w:t>
      </w:r>
      <w:r w:rsidR="00A923F1" w:rsidRPr="0063092A">
        <w:rPr>
          <w:rFonts w:ascii="Cambria" w:eastAsia="Times New Roman" w:hAnsi="Cambria" w:cstheme="minorHAnsi"/>
          <w:color w:val="000000"/>
          <w:szCs w:val="24"/>
          <w:lang w:eastAsia="lv-LV"/>
        </w:rPr>
        <w:t>ņ</w:t>
      </w:r>
      <w:r w:rsidR="001949D4" w:rsidRPr="0063092A">
        <w:rPr>
          <w:rFonts w:ascii="Cambria" w:eastAsia="Times New Roman" w:hAnsi="Cambria" w:cstheme="minorHAnsi"/>
          <w:color w:val="000000"/>
          <w:szCs w:val="24"/>
          <w:lang w:eastAsia="lv-LV"/>
        </w:rPr>
        <w:t xml:space="preserve">us par katlu māju, koģenerācijas iekārtu, </w:t>
      </w:r>
      <w:r w:rsidR="00A923F1" w:rsidRPr="0063092A">
        <w:rPr>
          <w:rFonts w:ascii="Cambria" w:eastAsia="Times New Roman" w:hAnsi="Cambria" w:cstheme="minorHAnsi"/>
          <w:color w:val="000000"/>
          <w:szCs w:val="24"/>
          <w:lang w:eastAsia="lv-LV"/>
        </w:rPr>
        <w:t xml:space="preserve">dažādu AE elektroenerģijas tehnoloģiju izvietojumu, kā arī PSO un SSO infrastruktūras </w:t>
      </w:r>
      <w:r w:rsidR="00B72E41" w:rsidRPr="0063092A">
        <w:rPr>
          <w:rFonts w:ascii="Cambria" w:eastAsia="Times New Roman" w:hAnsi="Cambria" w:cstheme="minorHAnsi"/>
          <w:color w:val="000000"/>
          <w:szCs w:val="24"/>
          <w:lang w:eastAsia="lv-LV"/>
        </w:rPr>
        <w:t>izvietojumu un esošo un pieejamo jaudu minētajā infrastruktūrā. Tādējādi būtu iespējams izvērtēt CSAS elektrifikācijas iespējas, t.i., kur CSAS jau šobrīd var elektrificēt un kur šādai elektrifikācijai nepieciešama jaudu stiprināšana vai modernizēšana.</w:t>
      </w:r>
    </w:p>
    <w:p w14:paraId="357F8C58" w14:textId="1620A65A" w:rsidR="009273D4" w:rsidRPr="0063092A" w:rsidRDefault="005A68AC" w:rsidP="00757EED">
      <w:pPr>
        <w:pStyle w:val="PlainText"/>
        <w:spacing w:before="120" w:after="120"/>
        <w:jc w:val="both"/>
        <w:rPr>
          <w:rFonts w:ascii="Cambria" w:hAnsi="Cambria"/>
          <w:sz w:val="24"/>
          <w:szCs w:val="24"/>
        </w:rPr>
      </w:pPr>
      <w:r>
        <w:rPr>
          <w:rFonts w:ascii="Cambria" w:hAnsi="Cambria"/>
          <w:b/>
          <w:color w:val="000000" w:themeColor="text1"/>
          <w:sz w:val="24"/>
          <w:szCs w:val="24"/>
          <w:lang w:eastAsia="lv-LV"/>
        </w:rPr>
        <w:t xml:space="preserve">3.5.17. </w:t>
      </w:r>
      <w:r w:rsidR="00B72E41" w:rsidRPr="0EF8DAC8">
        <w:rPr>
          <w:rFonts w:ascii="Cambria" w:hAnsi="Cambria"/>
          <w:b/>
          <w:color w:val="000000" w:themeColor="text1"/>
          <w:sz w:val="24"/>
          <w:szCs w:val="24"/>
          <w:lang w:eastAsia="lv-LV"/>
        </w:rPr>
        <w:t>P</w:t>
      </w:r>
      <w:r w:rsidR="00054D79" w:rsidRPr="0EF8DAC8">
        <w:rPr>
          <w:rFonts w:ascii="Cambria" w:hAnsi="Cambria"/>
          <w:b/>
          <w:color w:val="000000" w:themeColor="text1"/>
          <w:sz w:val="24"/>
          <w:szCs w:val="24"/>
          <w:lang w:eastAsia="lv-LV"/>
        </w:rPr>
        <w:t>ētījum</w:t>
      </w:r>
      <w:r w:rsidR="00B60ECA" w:rsidRPr="0EF8DAC8">
        <w:rPr>
          <w:rFonts w:ascii="Cambria" w:hAnsi="Cambria"/>
          <w:b/>
          <w:color w:val="000000" w:themeColor="text1"/>
          <w:sz w:val="24"/>
          <w:szCs w:val="24"/>
          <w:lang w:eastAsia="lv-LV"/>
        </w:rPr>
        <w:t>a</w:t>
      </w:r>
      <w:r w:rsidR="00054D79" w:rsidRPr="0EF8DAC8">
        <w:rPr>
          <w:rFonts w:ascii="Cambria" w:hAnsi="Cambria"/>
          <w:b/>
          <w:color w:val="000000" w:themeColor="text1"/>
          <w:sz w:val="24"/>
          <w:szCs w:val="24"/>
          <w:lang w:eastAsia="lv-LV"/>
        </w:rPr>
        <w:t xml:space="preserve"> reģionālo mikrotīklu un energosalu izveidošanai</w:t>
      </w:r>
      <w:r w:rsidR="00B72E41" w:rsidRPr="0EF8DAC8">
        <w:rPr>
          <w:rFonts w:ascii="Cambria" w:hAnsi="Cambria"/>
          <w:b/>
          <w:color w:val="000000" w:themeColor="text1"/>
          <w:sz w:val="24"/>
          <w:szCs w:val="24"/>
          <w:lang w:eastAsia="lv-LV"/>
        </w:rPr>
        <w:t xml:space="preserve"> veikšanas</w:t>
      </w:r>
      <w:r w:rsidR="00B72E41" w:rsidRPr="0EF8DAC8">
        <w:rPr>
          <w:rFonts w:ascii="Cambria" w:hAnsi="Cambria"/>
          <w:color w:val="000000" w:themeColor="text1"/>
          <w:sz w:val="24"/>
          <w:szCs w:val="24"/>
          <w:lang w:eastAsia="lv-LV"/>
        </w:rPr>
        <w:t xml:space="preserve"> </w:t>
      </w:r>
      <w:r w:rsidR="007D31D9" w:rsidRPr="0EF8DAC8">
        <w:rPr>
          <w:rFonts w:ascii="Cambria" w:hAnsi="Cambria"/>
          <w:color w:val="000000" w:themeColor="text1"/>
          <w:sz w:val="24"/>
          <w:szCs w:val="24"/>
          <w:lang w:eastAsia="lv-LV"/>
        </w:rPr>
        <w:t>darbība ir saistīta ar Latvija energodrošības stiprināšanu</w:t>
      </w:r>
      <w:r w:rsidR="009273D4" w:rsidRPr="0EF8DAC8">
        <w:rPr>
          <w:rFonts w:ascii="Cambria" w:hAnsi="Cambria"/>
          <w:color w:val="000000" w:themeColor="text1"/>
          <w:sz w:val="24"/>
          <w:szCs w:val="24"/>
          <w:lang w:eastAsia="lv-LV"/>
        </w:rPr>
        <w:t xml:space="preserve"> </w:t>
      </w:r>
      <w:r w:rsidR="009273D4" w:rsidRPr="0063092A">
        <w:rPr>
          <w:rFonts w:ascii="Cambria" w:hAnsi="Cambria"/>
          <w:sz w:val="24"/>
          <w:szCs w:val="24"/>
        </w:rPr>
        <w:t>un efektīvu ģenerējošo jaudu un patērētāju vajadzību salāgošanu Latvijas reģionos. Pētījuma ietvaros tiks izvērtēti reģionālie autonomie enerģijas ražošanas apgabali un patērētāju kopums kā energosalas, kur kā autonomie energoražotāji mijiedarbībā ar reģionos izvietotām enerģijas uzkrāšanas iekārtām darbotos mazie HES, biogāzes un biomasas koģenerācijas iekārtas, VES, SES u.</w:t>
      </w:r>
      <w:r w:rsidR="0D6CFB78" w:rsidRPr="0EF8DAC8">
        <w:rPr>
          <w:rFonts w:ascii="Cambria" w:hAnsi="Cambria"/>
          <w:sz w:val="24"/>
          <w:szCs w:val="24"/>
        </w:rPr>
        <w:t xml:space="preserve"> </w:t>
      </w:r>
      <w:r w:rsidR="009273D4" w:rsidRPr="0063092A">
        <w:rPr>
          <w:rFonts w:ascii="Cambria" w:hAnsi="Cambria"/>
          <w:sz w:val="24"/>
          <w:szCs w:val="24"/>
        </w:rPr>
        <w:t>c. reģionā esošās iekārtas. Tiks izvērtētas šo energosalu darbības principi, to mijiedarbības un stabilitātes kritēriji, izveidoti vadības algoritmi, veikta ieguvumu un izmaksu analīze, un sniegtas alternatīvas nepārtrauktas energoapgādes nodrošināšanai.  Pētījums ietvers viedo tīklu vadības sistēmas izveidi, nodrošinot energoplūsmu salāgojumu starp dažādām AER izmantojošām ģenerējošām jaudām un patērētājiem., iekļaujot mikrotīku vadību un mikroģenerējošo jaudu mijiedarbības vadību. Pētījuma ietvaros jāizstrādā vadlīnijas ar darbībām dažādiem scenārijiem, un katra scenārija tehniski ekonomisko izvērtējumu.</w:t>
      </w:r>
    </w:p>
    <w:p w14:paraId="22F98EE2" w14:textId="5BB7432D" w:rsidR="00AA4F99" w:rsidRPr="0063092A" w:rsidRDefault="00746F8D" w:rsidP="001239FB">
      <w:pPr>
        <w:pStyle w:val="PlainText"/>
        <w:spacing w:before="120" w:after="120"/>
        <w:jc w:val="both"/>
        <w:rPr>
          <w:rFonts w:ascii="Cambria" w:hAnsi="Cambria"/>
          <w:sz w:val="24"/>
          <w:szCs w:val="24"/>
        </w:rPr>
      </w:pPr>
      <w:r>
        <w:rPr>
          <w:rFonts w:ascii="Cambria" w:hAnsi="Cambria"/>
          <w:b/>
          <w:bCs/>
          <w:sz w:val="24"/>
          <w:szCs w:val="24"/>
        </w:rPr>
        <w:t>3.5.2</w:t>
      </w:r>
      <w:r w:rsidR="00A44169">
        <w:rPr>
          <w:rFonts w:ascii="Cambria" w:hAnsi="Cambria"/>
          <w:b/>
          <w:bCs/>
          <w:sz w:val="24"/>
          <w:szCs w:val="24"/>
        </w:rPr>
        <w:t>2</w:t>
      </w:r>
      <w:r>
        <w:rPr>
          <w:rFonts w:ascii="Cambria" w:hAnsi="Cambria"/>
          <w:b/>
          <w:bCs/>
          <w:sz w:val="24"/>
          <w:szCs w:val="24"/>
        </w:rPr>
        <w:t xml:space="preserve">. </w:t>
      </w:r>
      <w:r w:rsidR="00757EED" w:rsidRPr="0063092A">
        <w:rPr>
          <w:rFonts w:ascii="Cambria" w:hAnsi="Cambria"/>
          <w:b/>
          <w:bCs/>
          <w:sz w:val="24"/>
          <w:szCs w:val="24"/>
        </w:rPr>
        <w:t>N</w:t>
      </w:r>
      <w:r w:rsidR="00AA4F99" w:rsidRPr="001239FB">
        <w:rPr>
          <w:rFonts w:ascii="Cambria" w:hAnsi="Cambria"/>
          <w:b/>
          <w:sz w:val="24"/>
          <w:szCs w:val="24"/>
        </w:rPr>
        <w:t>acionālās neto nulles emisiju tehnoloģijas eksportspējīgai ražošanai</w:t>
      </w:r>
      <w:r w:rsidR="00757EED" w:rsidRPr="0063092A">
        <w:rPr>
          <w:rFonts w:ascii="Cambria" w:hAnsi="Cambria"/>
          <w:b/>
          <w:bCs/>
          <w:sz w:val="24"/>
          <w:szCs w:val="24"/>
        </w:rPr>
        <w:t xml:space="preserve"> </w:t>
      </w:r>
      <w:r w:rsidR="00757EED" w:rsidRPr="0063092A">
        <w:rPr>
          <w:rFonts w:ascii="Cambria" w:hAnsi="Cambria"/>
          <w:sz w:val="24"/>
          <w:szCs w:val="24"/>
        </w:rPr>
        <w:t xml:space="preserve">darbības ietvaros tiks izstrādāta </w:t>
      </w:r>
      <w:r w:rsidR="005D4E61">
        <w:rPr>
          <w:rFonts w:ascii="Cambria" w:hAnsi="Cambria"/>
          <w:sz w:val="24"/>
          <w:szCs w:val="24"/>
        </w:rPr>
        <w:t>e</w:t>
      </w:r>
      <w:r w:rsidR="005D4E61" w:rsidRPr="005D4E61">
        <w:rPr>
          <w:rFonts w:ascii="Cambria" w:hAnsi="Cambria"/>
          <w:sz w:val="24"/>
          <w:szCs w:val="24"/>
        </w:rPr>
        <w:t>nerģētiskās drošības un AER ražošanas mērķu sasniegšanas ceļa karte un rīcības plāns (nodrošinot enerģijas pieejamību eksportspējīgai ražošanai)</w:t>
      </w:r>
      <w:r w:rsidR="005D4E61">
        <w:rPr>
          <w:rFonts w:ascii="Cambria" w:hAnsi="Cambria"/>
          <w:sz w:val="24"/>
          <w:szCs w:val="24"/>
        </w:rPr>
        <w:t xml:space="preserve"> un </w:t>
      </w:r>
      <w:r w:rsidR="00757EED" w:rsidRPr="0063092A">
        <w:rPr>
          <w:rFonts w:ascii="Cambria" w:hAnsi="Cambria"/>
          <w:sz w:val="24"/>
          <w:szCs w:val="24"/>
        </w:rPr>
        <w:t>n</w:t>
      </w:r>
      <w:r w:rsidR="00AA4F99" w:rsidRPr="0063092A">
        <w:rPr>
          <w:rFonts w:ascii="Cambria" w:hAnsi="Cambria"/>
          <w:sz w:val="24"/>
          <w:szCs w:val="24"/>
        </w:rPr>
        <w:t xml:space="preserve">acionālā  neto nulles emisiju tehnoloģiju stratēģijas izstrāde eksportspējīgai ražošanai.  </w:t>
      </w:r>
    </w:p>
    <w:p w14:paraId="262A2C2E" w14:textId="298A1D07" w:rsidR="00AA4F99" w:rsidRPr="0063092A" w:rsidRDefault="00903226" w:rsidP="001239FB">
      <w:pPr>
        <w:pStyle w:val="PlainText"/>
        <w:spacing w:before="120" w:after="120"/>
        <w:jc w:val="both"/>
        <w:rPr>
          <w:rFonts w:ascii="Cambria" w:hAnsi="Cambria"/>
          <w:sz w:val="24"/>
          <w:szCs w:val="24"/>
        </w:rPr>
      </w:pPr>
      <w:r>
        <w:rPr>
          <w:rFonts w:ascii="Cambria" w:hAnsi="Cambria"/>
          <w:b/>
          <w:sz w:val="24"/>
          <w:szCs w:val="24"/>
        </w:rPr>
        <w:t>3.5.2</w:t>
      </w:r>
      <w:r w:rsidR="00A44169">
        <w:rPr>
          <w:rFonts w:ascii="Cambria" w:hAnsi="Cambria"/>
          <w:b/>
          <w:sz w:val="24"/>
          <w:szCs w:val="24"/>
        </w:rPr>
        <w:t>3</w:t>
      </w:r>
      <w:r>
        <w:rPr>
          <w:rFonts w:ascii="Cambria" w:hAnsi="Cambria"/>
          <w:b/>
          <w:sz w:val="24"/>
          <w:szCs w:val="24"/>
        </w:rPr>
        <w:t xml:space="preserve">. </w:t>
      </w:r>
      <w:r w:rsidR="00AA4F99" w:rsidRPr="001239FB">
        <w:rPr>
          <w:rFonts w:ascii="Cambria" w:hAnsi="Cambria"/>
          <w:b/>
          <w:sz w:val="24"/>
          <w:szCs w:val="24"/>
        </w:rPr>
        <w:t>Neto nulles emisiju tehnoloģiju prasmju attīstība</w:t>
      </w:r>
      <w:r w:rsidR="00835B83" w:rsidRPr="001239FB">
        <w:rPr>
          <w:rFonts w:ascii="Cambria" w:hAnsi="Cambria"/>
          <w:b/>
          <w:sz w:val="24"/>
          <w:szCs w:val="24"/>
        </w:rPr>
        <w:t>s</w:t>
      </w:r>
      <w:r w:rsidR="00835B83" w:rsidRPr="0063092A">
        <w:rPr>
          <w:rFonts w:ascii="Cambria" w:hAnsi="Cambria"/>
          <w:sz w:val="24"/>
          <w:szCs w:val="24"/>
        </w:rPr>
        <w:t xml:space="preserve"> darbības ietvaros ir paredzēts izveidot ū</w:t>
      </w:r>
      <w:r w:rsidR="00AA4F99" w:rsidRPr="0063092A">
        <w:rPr>
          <w:rFonts w:ascii="Cambria" w:hAnsi="Cambria"/>
          <w:sz w:val="24"/>
          <w:szCs w:val="24"/>
        </w:rPr>
        <w:t>deņraža izcilības centr</w:t>
      </w:r>
      <w:r w:rsidR="00835B83" w:rsidRPr="0063092A">
        <w:rPr>
          <w:rFonts w:ascii="Cambria" w:hAnsi="Cambria"/>
          <w:sz w:val="24"/>
          <w:szCs w:val="24"/>
        </w:rPr>
        <w:t>u</w:t>
      </w:r>
      <w:r w:rsidR="00AA4F99" w:rsidRPr="0063092A">
        <w:rPr>
          <w:rFonts w:ascii="Cambria" w:hAnsi="Cambria"/>
          <w:sz w:val="24"/>
          <w:szCs w:val="24"/>
        </w:rPr>
        <w:t xml:space="preserve"> un</w:t>
      </w:r>
      <w:r w:rsidR="00835B83" w:rsidRPr="0063092A">
        <w:rPr>
          <w:rFonts w:ascii="Cambria" w:hAnsi="Cambria"/>
          <w:sz w:val="24"/>
          <w:szCs w:val="24"/>
        </w:rPr>
        <w:t xml:space="preserve"> nodrošināt</w:t>
      </w:r>
      <w:r w:rsidR="00AA4F99" w:rsidRPr="0063092A">
        <w:rPr>
          <w:rFonts w:ascii="Cambria" w:hAnsi="Cambria"/>
          <w:sz w:val="24"/>
          <w:szCs w:val="24"/>
        </w:rPr>
        <w:t xml:space="preserve"> prasmju attīstīšan</w:t>
      </w:r>
      <w:r w:rsidR="00835B83" w:rsidRPr="0063092A">
        <w:rPr>
          <w:rFonts w:ascii="Cambria" w:hAnsi="Cambria"/>
          <w:sz w:val="24"/>
          <w:szCs w:val="24"/>
        </w:rPr>
        <w:t>u, kā arī a</w:t>
      </w:r>
      <w:r w:rsidR="00AA4F99" w:rsidRPr="0063092A">
        <w:rPr>
          <w:rFonts w:ascii="Cambria" w:hAnsi="Cambria"/>
          <w:sz w:val="24"/>
          <w:szCs w:val="24"/>
        </w:rPr>
        <w:t>nalizēt un veicināt arī citu prasmju attīstību, atbilstoši neto nulles emisiju tehnoloģiju regulā paredzētajām akadēmijām (konsorcijiem, kas izstrādā attiecīgas jomas izglītības programmas)</w:t>
      </w:r>
      <w:r w:rsidR="00757EED" w:rsidRPr="0063092A">
        <w:rPr>
          <w:rFonts w:ascii="Cambria" w:hAnsi="Cambria"/>
          <w:sz w:val="24"/>
          <w:szCs w:val="24"/>
        </w:rPr>
        <w:t>.</w:t>
      </w:r>
    </w:p>
    <w:p w14:paraId="0F52FF02" w14:textId="55014B80" w:rsidR="006622CA" w:rsidRPr="00D100C7" w:rsidRDefault="00FA4929" w:rsidP="00FF5074">
      <w:pPr>
        <w:jc w:val="both"/>
        <w:rPr>
          <w:rFonts w:ascii="Cambria" w:eastAsia="Times New Roman" w:hAnsi="Cambria" w:cs="Arial"/>
          <w:szCs w:val="24"/>
        </w:rPr>
      </w:pPr>
      <w:r>
        <w:rPr>
          <w:rFonts w:ascii="Cambria" w:eastAsia="Times New Roman" w:hAnsi="Cambria" w:cs="Arial"/>
          <w:b/>
          <w:bCs/>
          <w:szCs w:val="24"/>
        </w:rPr>
        <w:t>3.5.2</w:t>
      </w:r>
      <w:r w:rsidR="00A44169">
        <w:rPr>
          <w:rFonts w:ascii="Cambria" w:eastAsia="Times New Roman" w:hAnsi="Cambria" w:cs="Arial"/>
          <w:b/>
          <w:bCs/>
          <w:szCs w:val="24"/>
        </w:rPr>
        <w:t>4</w:t>
      </w:r>
      <w:r>
        <w:rPr>
          <w:rFonts w:ascii="Cambria" w:eastAsia="Times New Roman" w:hAnsi="Cambria" w:cs="Arial"/>
          <w:b/>
          <w:bCs/>
          <w:szCs w:val="24"/>
        </w:rPr>
        <w:t xml:space="preserve">. </w:t>
      </w:r>
      <w:r w:rsidR="006622CA" w:rsidRPr="00D100C7">
        <w:rPr>
          <w:rFonts w:ascii="Cambria" w:eastAsia="Times New Roman" w:hAnsi="Cambria" w:cs="Arial"/>
          <w:b/>
          <w:bCs/>
          <w:szCs w:val="24"/>
        </w:rPr>
        <w:t>“Zaļā koridora” iniciatīvas ietvaros prioritārajiem projektiem</w:t>
      </w:r>
      <w:r w:rsidR="006622CA" w:rsidRPr="00D100C7">
        <w:rPr>
          <w:rFonts w:ascii="Cambria" w:eastAsia="Times New Roman" w:hAnsi="Cambria" w:cs="Arial"/>
          <w:szCs w:val="24"/>
        </w:rPr>
        <w:t xml:space="preserve"> tiek nodrošināta šo projektu īstenošanai nepieciešamo darbību saskaņošana un attiecīgo pakalpojumu sniegšana prioritārā kārtībā un termiņā. “Zaļais koridors” pieejams prioritārajiem projektiem, kas atbilst RIS3 jomai “Viedā enerģētika un mobilitāte”, kā arī pilnveidotā regulēja rezultātā prioritāra projekta statuss var tikt piešķirts tādiem projektiem, kas īstenos nulles emisiju tehnoloģiju investīciju projektus.</w:t>
      </w:r>
    </w:p>
    <w:p w14:paraId="7E0DAD9D" w14:textId="594A5B4A" w:rsidR="006622CA" w:rsidRPr="00D100C7" w:rsidRDefault="00082142" w:rsidP="00FF5074">
      <w:pPr>
        <w:jc w:val="both"/>
        <w:rPr>
          <w:rFonts w:ascii="Cambria" w:eastAsia="Times New Roman" w:hAnsi="Cambria" w:cs="Arial"/>
          <w:szCs w:val="24"/>
        </w:rPr>
      </w:pPr>
      <w:r>
        <w:rPr>
          <w:rFonts w:ascii="Cambria" w:eastAsia="Times New Roman" w:hAnsi="Cambria" w:cs="Arial"/>
          <w:b/>
          <w:bCs/>
          <w:szCs w:val="24"/>
        </w:rPr>
        <w:t>3.5.2</w:t>
      </w:r>
      <w:r w:rsidR="00A44169">
        <w:rPr>
          <w:rFonts w:ascii="Cambria" w:eastAsia="Times New Roman" w:hAnsi="Cambria" w:cs="Arial"/>
          <w:b/>
          <w:bCs/>
          <w:szCs w:val="24"/>
        </w:rPr>
        <w:t>5</w:t>
      </w:r>
      <w:r>
        <w:rPr>
          <w:rFonts w:ascii="Cambria" w:eastAsia="Times New Roman" w:hAnsi="Cambria" w:cs="Arial"/>
          <w:b/>
          <w:bCs/>
          <w:szCs w:val="24"/>
        </w:rPr>
        <w:t xml:space="preserve">. </w:t>
      </w:r>
      <w:r w:rsidR="006622CA" w:rsidRPr="00D100C7">
        <w:rPr>
          <w:rFonts w:ascii="Cambria" w:eastAsia="Times New Roman" w:hAnsi="Cambria" w:cs="Arial"/>
          <w:b/>
          <w:bCs/>
          <w:szCs w:val="24"/>
        </w:rPr>
        <w:t>“Regulatīvo smilškastu” jeb speciālās regulatīvās vides izveides</w:t>
      </w:r>
      <w:r w:rsidR="006622CA" w:rsidRPr="00D100C7">
        <w:rPr>
          <w:rFonts w:ascii="Cambria" w:eastAsia="Times New Roman" w:hAnsi="Cambria" w:cs="Arial"/>
          <w:szCs w:val="24"/>
        </w:rPr>
        <w:t xml:space="preserve"> ietvaros tiks izstrādāti nosacījumi un kārtība, kādā tiek pieteikta, apstiprināta, izbeigta konkrēta speciālā regulatīvā vide, kas nodrošinātu skaidru ietvaru, kā komersantiem un zinātniskajām institūcijām testēt un pārbaudīt inovatīvus produktus, tehnoloģijas un pakalpojumus attiecīgo risinājumu komercializācijai. </w:t>
      </w:r>
    </w:p>
    <w:p w14:paraId="675B977B" w14:textId="549BADBE" w:rsidR="00AA4F99" w:rsidRPr="0063092A" w:rsidRDefault="00152951" w:rsidP="001239FB">
      <w:pPr>
        <w:pStyle w:val="PlainText"/>
        <w:spacing w:before="120" w:after="120"/>
        <w:jc w:val="both"/>
        <w:rPr>
          <w:rFonts w:ascii="Cambria" w:hAnsi="Cambria"/>
          <w:sz w:val="24"/>
          <w:szCs w:val="24"/>
        </w:rPr>
      </w:pPr>
      <w:r>
        <w:rPr>
          <w:rFonts w:ascii="Cambria" w:hAnsi="Cambria"/>
          <w:b/>
          <w:sz w:val="24"/>
          <w:szCs w:val="24"/>
        </w:rPr>
        <w:t xml:space="preserve">3.5.26. </w:t>
      </w:r>
      <w:r w:rsidR="00AA4F99" w:rsidRPr="001239FB">
        <w:rPr>
          <w:rFonts w:ascii="Cambria" w:hAnsi="Cambria"/>
          <w:b/>
          <w:sz w:val="24"/>
          <w:szCs w:val="24"/>
        </w:rPr>
        <w:t>Atbalst</w:t>
      </w:r>
      <w:r w:rsidR="00EF0808" w:rsidRPr="001239FB">
        <w:rPr>
          <w:rFonts w:ascii="Cambria" w:hAnsi="Cambria"/>
          <w:b/>
          <w:sz w:val="24"/>
          <w:szCs w:val="24"/>
        </w:rPr>
        <w:t>a</w:t>
      </w:r>
      <w:r w:rsidR="00AA4F99" w:rsidRPr="001239FB">
        <w:rPr>
          <w:rFonts w:ascii="Cambria" w:hAnsi="Cambria"/>
          <w:b/>
          <w:sz w:val="24"/>
          <w:szCs w:val="24"/>
        </w:rPr>
        <w:t xml:space="preserve"> digitalizācijai enerģētikas un klimata jomās</w:t>
      </w:r>
      <w:r w:rsidR="00366E5C" w:rsidRPr="0063092A">
        <w:rPr>
          <w:rFonts w:ascii="Cambria" w:hAnsi="Cambria"/>
          <w:sz w:val="24"/>
          <w:szCs w:val="24"/>
        </w:rPr>
        <w:t xml:space="preserve"> darbības ietvaros atbalsts ir sniedzams kā f</w:t>
      </w:r>
      <w:r w:rsidR="00AA4F99" w:rsidRPr="0063092A">
        <w:rPr>
          <w:rFonts w:ascii="Cambria" w:hAnsi="Cambria"/>
          <w:sz w:val="24"/>
          <w:szCs w:val="24"/>
        </w:rPr>
        <w:t>inanšu instrumenti digitalizācija</w:t>
      </w:r>
      <w:r w:rsidR="00366E5C" w:rsidRPr="0063092A">
        <w:rPr>
          <w:rFonts w:ascii="Cambria" w:hAnsi="Cambria"/>
          <w:sz w:val="24"/>
          <w:szCs w:val="24"/>
        </w:rPr>
        <w:t xml:space="preserve">i, atbalsts </w:t>
      </w:r>
      <w:r w:rsidR="00AA4F99" w:rsidRPr="0063092A">
        <w:rPr>
          <w:rFonts w:ascii="Cambria" w:hAnsi="Cambria"/>
          <w:sz w:val="24"/>
          <w:szCs w:val="24"/>
        </w:rPr>
        <w:t>procesu digitalizācijai</w:t>
      </w:r>
      <w:r w:rsidR="00366E5C" w:rsidRPr="0063092A">
        <w:rPr>
          <w:rFonts w:ascii="Cambria" w:hAnsi="Cambria"/>
          <w:sz w:val="24"/>
          <w:szCs w:val="24"/>
        </w:rPr>
        <w:t xml:space="preserve">, </w:t>
      </w:r>
      <w:r w:rsidR="00AA4F99" w:rsidRPr="0063092A">
        <w:rPr>
          <w:rFonts w:ascii="Cambria" w:hAnsi="Cambria"/>
          <w:sz w:val="24"/>
          <w:szCs w:val="24"/>
        </w:rPr>
        <w:t>Jaunu produktu un pakalpojumu izstrāde</w:t>
      </w:r>
      <w:r w:rsidR="00366E5C" w:rsidRPr="0063092A">
        <w:rPr>
          <w:rFonts w:ascii="Cambria" w:hAnsi="Cambria"/>
          <w:sz w:val="24"/>
          <w:szCs w:val="24"/>
        </w:rPr>
        <w:t>i un d</w:t>
      </w:r>
      <w:r w:rsidR="00AA4F99" w:rsidRPr="0063092A">
        <w:rPr>
          <w:rFonts w:ascii="Cambria" w:hAnsi="Cambria"/>
          <w:sz w:val="24"/>
          <w:szCs w:val="24"/>
        </w:rPr>
        <w:t>igitālo prasmju attīstība</w:t>
      </w:r>
      <w:r w:rsidR="00366E5C" w:rsidRPr="0063092A">
        <w:rPr>
          <w:rFonts w:ascii="Cambria" w:hAnsi="Cambria"/>
          <w:sz w:val="24"/>
          <w:szCs w:val="24"/>
        </w:rPr>
        <w:t>i, kā arī atbalsts</w:t>
      </w:r>
      <w:r w:rsidR="00F37A93" w:rsidRPr="0063092A">
        <w:rPr>
          <w:rFonts w:ascii="Cambria" w:hAnsi="Cambria"/>
          <w:sz w:val="24"/>
          <w:szCs w:val="24"/>
        </w:rPr>
        <w:t xml:space="preserve"> </w:t>
      </w:r>
      <w:r w:rsidR="00AA4F99" w:rsidRPr="0063092A">
        <w:rPr>
          <w:rFonts w:ascii="Cambria" w:hAnsi="Cambria"/>
          <w:sz w:val="24"/>
          <w:szCs w:val="24"/>
        </w:rPr>
        <w:t>EDIC un reģionālo centru izveide</w:t>
      </w:r>
      <w:r w:rsidR="00F37A93" w:rsidRPr="0063092A">
        <w:rPr>
          <w:rFonts w:ascii="Cambria" w:hAnsi="Cambria"/>
          <w:sz w:val="24"/>
          <w:szCs w:val="24"/>
        </w:rPr>
        <w:t xml:space="preserve">i, kā rezultātā </w:t>
      </w:r>
      <w:r w:rsidR="00435989" w:rsidRPr="0063092A">
        <w:rPr>
          <w:rFonts w:ascii="Cambria" w:hAnsi="Cambria" w:cs="Times New Roman"/>
          <w:kern w:val="0"/>
          <w:sz w:val="24"/>
          <w:szCs w:val="24"/>
          <w14:ligatures w14:val="none"/>
        </w:rPr>
        <w:t>20</w:t>
      </w:r>
      <w:r w:rsidR="38B816E4" w:rsidRPr="0063092A">
        <w:rPr>
          <w:rFonts w:ascii="Cambria" w:hAnsi="Cambria" w:cs="Times New Roman"/>
          <w:kern w:val="0"/>
          <w:sz w:val="24"/>
          <w:szCs w:val="24"/>
          <w14:ligatures w14:val="none"/>
        </w:rPr>
        <w:t xml:space="preserve"> </w:t>
      </w:r>
      <w:r w:rsidR="00435989" w:rsidRPr="0063092A">
        <w:rPr>
          <w:rFonts w:ascii="Cambria" w:hAnsi="Cambria" w:cs="Times New Roman"/>
          <w:kern w:val="0"/>
          <w:sz w:val="24"/>
          <w:szCs w:val="24"/>
          <w14:ligatures w14:val="none"/>
        </w:rPr>
        <w:t>-</w:t>
      </w:r>
      <w:r w:rsidR="407EE4F6" w:rsidRPr="0063092A">
        <w:rPr>
          <w:rFonts w:ascii="Cambria" w:hAnsi="Cambria" w:cs="Times New Roman"/>
          <w:kern w:val="0"/>
          <w:sz w:val="24"/>
          <w:szCs w:val="24"/>
          <w14:ligatures w14:val="none"/>
        </w:rPr>
        <w:t xml:space="preserve"> </w:t>
      </w:r>
      <w:r w:rsidR="00435989" w:rsidRPr="0063092A">
        <w:rPr>
          <w:rFonts w:ascii="Cambria" w:hAnsi="Cambria" w:cs="Times New Roman"/>
          <w:kern w:val="0"/>
          <w:sz w:val="24"/>
          <w:szCs w:val="24"/>
          <w14:ligatures w14:val="none"/>
        </w:rPr>
        <w:t>25% no visiem projektiem ir tādi, kas sniedz ieguldījumu enerģētikas un klimata jomas attīstībā.</w:t>
      </w:r>
    </w:p>
    <w:p w14:paraId="2E1A9EF4" w14:textId="5A2852AD" w:rsidR="00AA4F99" w:rsidRPr="0063092A" w:rsidRDefault="0032448B" w:rsidP="001239FB">
      <w:pPr>
        <w:pStyle w:val="PlainText"/>
        <w:spacing w:before="120" w:after="120"/>
        <w:jc w:val="both"/>
        <w:rPr>
          <w:rFonts w:ascii="Cambria" w:hAnsi="Cambria"/>
          <w:sz w:val="24"/>
          <w:szCs w:val="24"/>
        </w:rPr>
      </w:pPr>
      <w:r>
        <w:rPr>
          <w:rFonts w:ascii="Cambria" w:hAnsi="Cambria"/>
          <w:b/>
          <w:sz w:val="24"/>
          <w:szCs w:val="24"/>
        </w:rPr>
        <w:t xml:space="preserve">3.5.27. </w:t>
      </w:r>
      <w:r w:rsidR="00AA4F99" w:rsidRPr="001239FB">
        <w:rPr>
          <w:rFonts w:ascii="Cambria" w:hAnsi="Cambria"/>
          <w:b/>
          <w:sz w:val="24"/>
          <w:szCs w:val="24"/>
        </w:rPr>
        <w:t>Atbalst</w:t>
      </w:r>
      <w:r w:rsidR="004A582A" w:rsidRPr="001239FB">
        <w:rPr>
          <w:rFonts w:ascii="Cambria" w:hAnsi="Cambria"/>
          <w:b/>
          <w:sz w:val="24"/>
          <w:szCs w:val="24"/>
        </w:rPr>
        <w:t>a</w:t>
      </w:r>
      <w:r w:rsidR="00AA4F99" w:rsidRPr="001239FB">
        <w:rPr>
          <w:rFonts w:ascii="Cambria" w:hAnsi="Cambria"/>
          <w:b/>
          <w:sz w:val="24"/>
          <w:szCs w:val="24"/>
        </w:rPr>
        <w:t xml:space="preserve"> produktivitātei enerģētikas un klimata jomas attīstībai</w:t>
      </w:r>
      <w:r w:rsidR="004A582A" w:rsidRPr="0063092A">
        <w:rPr>
          <w:rFonts w:ascii="Cambria" w:hAnsi="Cambria"/>
          <w:sz w:val="24"/>
          <w:szCs w:val="24"/>
        </w:rPr>
        <w:t xml:space="preserve"> darbības ietvaros atbalsts</w:t>
      </w:r>
      <w:r w:rsidR="001A5484" w:rsidRPr="0063092A">
        <w:rPr>
          <w:rFonts w:ascii="Cambria" w:hAnsi="Cambria"/>
          <w:sz w:val="24"/>
          <w:szCs w:val="24"/>
        </w:rPr>
        <w:t xml:space="preserve"> (finanšu instrumenti)</w:t>
      </w:r>
      <w:r w:rsidR="004A582A" w:rsidRPr="0063092A">
        <w:rPr>
          <w:rFonts w:ascii="Cambria" w:hAnsi="Cambria"/>
          <w:sz w:val="24"/>
          <w:szCs w:val="24"/>
        </w:rPr>
        <w:t xml:space="preserve"> ir sniedzam</w:t>
      </w:r>
      <w:r w:rsidR="001A5484" w:rsidRPr="0063092A">
        <w:rPr>
          <w:rFonts w:ascii="Cambria" w:hAnsi="Cambria"/>
          <w:sz w:val="24"/>
          <w:szCs w:val="24"/>
        </w:rPr>
        <w:t>s</w:t>
      </w:r>
      <w:r w:rsidR="004A582A" w:rsidRPr="0063092A">
        <w:rPr>
          <w:rFonts w:ascii="Cambria" w:hAnsi="Cambria"/>
          <w:sz w:val="24"/>
          <w:szCs w:val="24"/>
        </w:rPr>
        <w:t xml:space="preserve"> </w:t>
      </w:r>
      <w:r w:rsidR="00AA4F99" w:rsidRPr="0063092A">
        <w:rPr>
          <w:rFonts w:ascii="Cambria" w:hAnsi="Cambria"/>
          <w:sz w:val="24"/>
          <w:szCs w:val="24"/>
        </w:rPr>
        <w:t>MVK uzņēmējdarbības attīstīb</w:t>
      </w:r>
      <w:r w:rsidR="004A582A" w:rsidRPr="0063092A">
        <w:rPr>
          <w:rFonts w:ascii="Cambria" w:hAnsi="Cambria"/>
          <w:sz w:val="24"/>
          <w:szCs w:val="24"/>
        </w:rPr>
        <w:t xml:space="preserve">ai un </w:t>
      </w:r>
      <w:r w:rsidR="00AA4F99" w:rsidRPr="0063092A">
        <w:rPr>
          <w:rFonts w:ascii="Cambria" w:hAnsi="Cambria"/>
          <w:sz w:val="24"/>
          <w:szCs w:val="24"/>
        </w:rPr>
        <w:t>P&amp;A jaunu produktu, tehnoloģiju un pakalpojumu izstrād</w:t>
      </w:r>
      <w:r w:rsidR="004A582A" w:rsidRPr="0063092A">
        <w:rPr>
          <w:rFonts w:ascii="Cambria" w:hAnsi="Cambria"/>
          <w:sz w:val="24"/>
          <w:szCs w:val="24"/>
        </w:rPr>
        <w:t>ei</w:t>
      </w:r>
      <w:r w:rsidR="009F6C09" w:rsidRPr="0063092A">
        <w:rPr>
          <w:rFonts w:ascii="Cambria" w:hAnsi="Cambria"/>
          <w:sz w:val="24"/>
          <w:szCs w:val="24"/>
        </w:rPr>
        <w:t xml:space="preserve">, kā rezultātā </w:t>
      </w:r>
      <w:r w:rsidR="009F6C09" w:rsidRPr="001239FB">
        <w:rPr>
          <w:rFonts w:ascii="Cambria" w:hAnsi="Cambria" w:cs="Times New Roman"/>
          <w:kern w:val="0"/>
          <w:sz w:val="24"/>
          <w:szCs w:val="24"/>
          <w14:ligatures w14:val="none"/>
        </w:rPr>
        <w:t>20</w:t>
      </w:r>
      <w:r w:rsidR="48F75D5E" w:rsidRPr="001239FB">
        <w:rPr>
          <w:rFonts w:ascii="Cambria" w:hAnsi="Cambria" w:cs="Times New Roman"/>
          <w:kern w:val="0"/>
          <w:sz w:val="24"/>
          <w:szCs w:val="24"/>
          <w14:ligatures w14:val="none"/>
        </w:rPr>
        <w:t xml:space="preserve"> </w:t>
      </w:r>
      <w:r w:rsidR="009F6C09" w:rsidRPr="001239FB">
        <w:rPr>
          <w:rFonts w:ascii="Cambria" w:hAnsi="Cambria" w:cs="Times New Roman"/>
          <w:kern w:val="0"/>
          <w:sz w:val="24"/>
          <w:szCs w:val="24"/>
          <w14:ligatures w14:val="none"/>
        </w:rPr>
        <w:t>-</w:t>
      </w:r>
      <w:r w:rsidR="10E3E4CF" w:rsidRPr="001239FB">
        <w:rPr>
          <w:rFonts w:ascii="Cambria" w:hAnsi="Cambria" w:cs="Times New Roman"/>
          <w:kern w:val="0"/>
          <w:sz w:val="24"/>
          <w:szCs w:val="24"/>
          <w14:ligatures w14:val="none"/>
        </w:rPr>
        <w:t xml:space="preserve"> </w:t>
      </w:r>
      <w:r w:rsidR="009F6C09" w:rsidRPr="001239FB">
        <w:rPr>
          <w:rFonts w:ascii="Cambria" w:hAnsi="Cambria" w:cs="Times New Roman"/>
          <w:kern w:val="0"/>
          <w:sz w:val="24"/>
          <w:szCs w:val="24"/>
          <w14:ligatures w14:val="none"/>
        </w:rPr>
        <w:t>25% no visiem projektiem ir tādi, kas sniedz ieguldījumu enerģētikas un klimata jomas attīstībā.</w:t>
      </w:r>
    </w:p>
    <w:p w14:paraId="4E50B8F4" w14:textId="28AAEC28" w:rsidR="00AA4F99" w:rsidRPr="0063092A" w:rsidRDefault="0032448B" w:rsidP="001239FB">
      <w:pPr>
        <w:jc w:val="both"/>
        <w:rPr>
          <w:rFonts w:ascii="Cambria" w:hAnsi="Cambria"/>
        </w:rPr>
      </w:pPr>
      <w:r>
        <w:rPr>
          <w:rFonts w:ascii="Cambria" w:hAnsi="Cambria"/>
          <w:b/>
        </w:rPr>
        <w:t xml:space="preserve">3.5.28. </w:t>
      </w:r>
      <w:r w:rsidR="00AA4F99" w:rsidRPr="0EF8DAC8">
        <w:rPr>
          <w:rFonts w:ascii="Cambria" w:hAnsi="Cambria"/>
          <w:b/>
        </w:rPr>
        <w:t>P</w:t>
      </w:r>
      <w:r w:rsidR="00AA4F99" w:rsidRPr="7DA9FF10">
        <w:rPr>
          <w:rFonts w:ascii="Cambria" w:hAnsi="Cambria"/>
          <w:b/>
        </w:rPr>
        <w:t>&amp;A viedās specializācijas stratēģijas (RIS3) nozarēs, piesaistot ES finansējumu</w:t>
      </w:r>
      <w:r w:rsidR="00142712" w:rsidRPr="7DA9FF10">
        <w:rPr>
          <w:rFonts w:ascii="Cambria" w:hAnsi="Cambria"/>
          <w:b/>
        </w:rPr>
        <w:t>, atbalsta</w:t>
      </w:r>
      <w:r w:rsidR="00142712" w:rsidRPr="7DA9FF10">
        <w:rPr>
          <w:rFonts w:ascii="Cambria" w:hAnsi="Cambria"/>
        </w:rPr>
        <w:t xml:space="preserve"> darbības ietvaros</w:t>
      </w:r>
      <w:r w:rsidR="00D034B8" w:rsidRPr="7DA9FF10">
        <w:rPr>
          <w:rFonts w:ascii="Cambria" w:hAnsi="Cambria"/>
        </w:rPr>
        <w:t xml:space="preserve"> tiks apgūtas</w:t>
      </w:r>
      <w:r w:rsidR="00142712" w:rsidRPr="7DA9FF10">
        <w:rPr>
          <w:rFonts w:ascii="Cambria" w:hAnsi="Cambria" w:cs="Times New Roman"/>
        </w:rPr>
        <w:t xml:space="preserve"> </w:t>
      </w:r>
      <w:r w:rsidR="3560D2FB" w:rsidRPr="7DA9FF10">
        <w:rPr>
          <w:rFonts w:ascii="Cambria" w:hAnsi="Cambria" w:cs="Times New Roman"/>
        </w:rPr>
        <w:t>investīcijas</w:t>
      </w:r>
      <w:r w:rsidR="00142712" w:rsidRPr="7DA9FF10">
        <w:rPr>
          <w:rFonts w:ascii="Cambria" w:hAnsi="Cambria" w:cs="Times New Roman"/>
        </w:rPr>
        <w:t xml:space="preserve"> P&amp;A cilvēkkapitāla</w:t>
      </w:r>
      <w:r w:rsidR="004A582A" w:rsidRPr="7DA9FF10">
        <w:rPr>
          <w:rFonts w:ascii="Cambria" w:hAnsi="Cambria" w:cs="Times New Roman"/>
        </w:rPr>
        <w:t xml:space="preserve">m, </w:t>
      </w:r>
      <w:r w:rsidR="00142712" w:rsidRPr="7DA9FF10">
        <w:rPr>
          <w:rFonts w:ascii="Cambria" w:hAnsi="Cambria" w:cs="Times New Roman"/>
        </w:rPr>
        <w:t>P&amp;A starptautiskai sadarbībai</w:t>
      </w:r>
      <w:r w:rsidR="004A582A" w:rsidRPr="7DA9FF10">
        <w:rPr>
          <w:rFonts w:ascii="Cambria" w:hAnsi="Cambria" w:cs="Times New Roman"/>
        </w:rPr>
        <w:t xml:space="preserve"> un </w:t>
      </w:r>
      <w:r w:rsidR="00142712" w:rsidRPr="7DA9FF10">
        <w:rPr>
          <w:rFonts w:ascii="Cambria" w:hAnsi="Cambria" w:cs="Times New Roman"/>
        </w:rPr>
        <w:t>pētījumiem ekonomikas transformācijai.</w:t>
      </w:r>
    </w:p>
    <w:p w14:paraId="3319CA3D" w14:textId="7663A53E" w:rsidR="00AA4F99" w:rsidRPr="0063092A" w:rsidRDefault="0032448B" w:rsidP="001239FB">
      <w:pPr>
        <w:jc w:val="both"/>
        <w:rPr>
          <w:rFonts w:ascii="Cambria" w:hAnsi="Cambria"/>
          <w:szCs w:val="24"/>
        </w:rPr>
      </w:pPr>
      <w:r>
        <w:rPr>
          <w:rFonts w:ascii="Cambria" w:hAnsi="Cambria"/>
          <w:b/>
          <w:szCs w:val="24"/>
        </w:rPr>
        <w:t xml:space="preserve">3.5.29. </w:t>
      </w:r>
      <w:r w:rsidR="00FC7E8B" w:rsidRPr="001239FB">
        <w:rPr>
          <w:rFonts w:ascii="Cambria" w:hAnsi="Cambria"/>
          <w:b/>
          <w:szCs w:val="24"/>
        </w:rPr>
        <w:t>K</w:t>
      </w:r>
      <w:r w:rsidR="00AA4F99" w:rsidRPr="001239FB">
        <w:rPr>
          <w:rFonts w:ascii="Cambria" w:hAnsi="Cambria"/>
          <w:b/>
          <w:szCs w:val="24"/>
        </w:rPr>
        <w:t>ūdras pētniecības platforma</w:t>
      </w:r>
      <w:r w:rsidR="00FC7E8B" w:rsidRPr="001239FB">
        <w:rPr>
          <w:rFonts w:ascii="Cambria" w:hAnsi="Cambria"/>
          <w:b/>
          <w:szCs w:val="24"/>
        </w:rPr>
        <w:t xml:space="preserve">s attīstīšanas </w:t>
      </w:r>
      <w:r w:rsidR="00FC7E8B" w:rsidRPr="0063092A">
        <w:rPr>
          <w:rFonts w:ascii="Cambria" w:hAnsi="Cambria"/>
          <w:szCs w:val="24"/>
        </w:rPr>
        <w:t>darbība ir īstenojama JT</w:t>
      </w:r>
      <w:r w:rsidR="003F20F8" w:rsidRPr="0063092A">
        <w:rPr>
          <w:rFonts w:ascii="Cambria" w:hAnsi="Cambria"/>
          <w:szCs w:val="24"/>
        </w:rPr>
        <w:t>F ietvaros. Darbības</w:t>
      </w:r>
      <w:r w:rsidR="00713F59" w:rsidRPr="0063092A">
        <w:rPr>
          <w:rFonts w:ascii="Cambria" w:hAnsi="Cambria"/>
          <w:szCs w:val="24"/>
        </w:rPr>
        <w:t xml:space="preserve"> ietvaros sasniedzamie rezultāti ir:</w:t>
      </w:r>
      <w:r w:rsidR="003F20F8" w:rsidRPr="0063092A">
        <w:rPr>
          <w:rFonts w:ascii="Cambria" w:hAnsi="Cambria"/>
          <w:szCs w:val="24"/>
        </w:rPr>
        <w:t xml:space="preserve"> </w:t>
      </w:r>
      <w:r w:rsidR="003F20F8" w:rsidRPr="001239FB">
        <w:rPr>
          <w:rFonts w:ascii="Cambria" w:hAnsi="Cambria" w:cs="Times New Roman"/>
          <w:szCs w:val="24"/>
        </w:rPr>
        <w:t>1)</w:t>
      </w:r>
      <w:r w:rsidR="00713F59" w:rsidRPr="001239FB">
        <w:rPr>
          <w:rFonts w:ascii="Cambria" w:hAnsi="Cambria" w:cs="Times New Roman"/>
          <w:szCs w:val="24"/>
        </w:rPr>
        <w:t xml:space="preserve"> a</w:t>
      </w:r>
      <w:r w:rsidR="003F20F8" w:rsidRPr="001239FB">
        <w:rPr>
          <w:rFonts w:ascii="Cambria" w:hAnsi="Cambria" w:cs="Times New Roman"/>
          <w:szCs w:val="24"/>
        </w:rPr>
        <w:t>tbalstīta izcilības centra izveide, īstenojot piecus pētījumu projektus dabas resursu ilgtspējīgai izmantošanai sekmējot pāreju uz klimatneitralitāti</w:t>
      </w:r>
      <w:r w:rsidR="00713F59" w:rsidRPr="001239FB">
        <w:rPr>
          <w:rFonts w:ascii="Cambria" w:hAnsi="Cambria" w:cs="Times New Roman"/>
          <w:szCs w:val="24"/>
        </w:rPr>
        <w:t>; 2) snieg</w:t>
      </w:r>
      <w:r w:rsidR="00FB6020" w:rsidRPr="001239FB">
        <w:rPr>
          <w:rFonts w:ascii="Cambria" w:hAnsi="Cambria" w:cs="Times New Roman"/>
          <w:szCs w:val="24"/>
        </w:rPr>
        <w:t>ts</w:t>
      </w:r>
      <w:r w:rsidR="00713F59" w:rsidRPr="001239FB">
        <w:rPr>
          <w:rFonts w:ascii="Cambria" w:hAnsi="Cambria" w:cs="Times New Roman"/>
          <w:szCs w:val="24"/>
        </w:rPr>
        <w:t xml:space="preserve"> a</w:t>
      </w:r>
      <w:r w:rsidR="003F20F8" w:rsidRPr="001239FB">
        <w:rPr>
          <w:rFonts w:ascii="Cambria" w:hAnsi="Cambria" w:cs="Times New Roman"/>
          <w:szCs w:val="24"/>
        </w:rPr>
        <w:t>tbalsts Vidzemei, Latgalei, Kurzemei un Zemgalei pārkārtošanās radītās sociālās un ekonomiskās</w:t>
      </w:r>
      <w:r w:rsidR="00FB6020" w:rsidRPr="001239FB">
        <w:rPr>
          <w:rFonts w:ascii="Cambria" w:hAnsi="Cambria" w:cs="Times New Roman"/>
          <w:szCs w:val="24"/>
        </w:rPr>
        <w:t xml:space="preserve"> </w:t>
      </w:r>
      <w:r w:rsidR="003F20F8" w:rsidRPr="001239FB">
        <w:rPr>
          <w:rFonts w:ascii="Cambria" w:hAnsi="Cambria" w:cs="Times New Roman"/>
          <w:szCs w:val="24"/>
        </w:rPr>
        <w:t>ietekmes mazināšanai</w:t>
      </w:r>
      <w:r w:rsidR="00FB6020" w:rsidRPr="001239FB">
        <w:rPr>
          <w:rFonts w:ascii="Cambria" w:hAnsi="Cambria" w:cs="Times New Roman"/>
          <w:szCs w:val="24"/>
        </w:rPr>
        <w:t>; 3) v</w:t>
      </w:r>
      <w:r w:rsidR="003F20F8" w:rsidRPr="001239FB">
        <w:rPr>
          <w:rFonts w:ascii="Cambria" w:hAnsi="Cambria" w:cs="Times New Roman"/>
          <w:szCs w:val="24"/>
        </w:rPr>
        <w:t>eicināta sadarbība starp nozares zinātnes universitātēm, zinātniskajām institūcijām un komersantiem kapacitātes palielināšanai un reģionālo vajadzību nodrošināšanai</w:t>
      </w:r>
      <w:r w:rsidR="00AA4F99" w:rsidRPr="0063092A">
        <w:rPr>
          <w:rFonts w:ascii="Cambria" w:hAnsi="Cambria"/>
          <w:szCs w:val="24"/>
        </w:rPr>
        <w:t xml:space="preserve"> </w:t>
      </w:r>
      <w:r w:rsidR="00FB6020" w:rsidRPr="0063092A">
        <w:rPr>
          <w:rFonts w:ascii="Cambria" w:hAnsi="Cambria"/>
          <w:szCs w:val="24"/>
        </w:rPr>
        <w:t xml:space="preserve">JTF </w:t>
      </w:r>
      <w:r w:rsidR="00AA4F99" w:rsidRPr="0063092A">
        <w:rPr>
          <w:rFonts w:ascii="Cambria" w:hAnsi="Cambria"/>
          <w:szCs w:val="24"/>
        </w:rPr>
        <w:t>ietvaros</w:t>
      </w:r>
      <w:r w:rsidR="00FB6020" w:rsidRPr="0063092A">
        <w:rPr>
          <w:rFonts w:ascii="Cambria" w:hAnsi="Cambria"/>
          <w:szCs w:val="24"/>
        </w:rPr>
        <w:t>.</w:t>
      </w:r>
    </w:p>
    <w:p w14:paraId="38400EF5" w14:textId="121404FF" w:rsidR="00836D6F" w:rsidRPr="004D243E" w:rsidRDefault="00A019AC" w:rsidP="00E75CE9">
      <w:pPr>
        <w:pStyle w:val="Heading2"/>
      </w:pPr>
      <w:bookmarkStart w:id="337" w:name="_Toc149905891"/>
      <w:bookmarkStart w:id="338" w:name="_Toc167949255"/>
      <w:bookmarkStart w:id="339" w:name="_Toc1110942551"/>
      <w:bookmarkStart w:id="340" w:name="_Toc168917338"/>
      <w:r>
        <w:t xml:space="preserve">3.6. </w:t>
      </w:r>
      <w:r w:rsidR="00836D6F" w:rsidRPr="004D243E">
        <w:t>P</w:t>
      </w:r>
      <w:r w:rsidR="00414CFB" w:rsidRPr="004D243E">
        <w:t>ielāgošanās klimata pārmaiņām</w:t>
      </w:r>
      <w:bookmarkEnd w:id="337"/>
      <w:bookmarkEnd w:id="338"/>
      <w:bookmarkEnd w:id="339"/>
      <w:bookmarkEnd w:id="340"/>
    </w:p>
    <w:p w14:paraId="0C8A8C3F" w14:textId="6E888D75" w:rsidR="00836D6F" w:rsidRPr="004D243E" w:rsidRDefault="00836D6F" w:rsidP="00644422">
      <w:pPr>
        <w:pStyle w:val="Heading4"/>
      </w:pPr>
      <w:r w:rsidRPr="004D243E">
        <w:t>I Bāzes scenārijs</w:t>
      </w:r>
    </w:p>
    <w:p w14:paraId="2243968E" w14:textId="175C78ED" w:rsidR="00C6685F" w:rsidRPr="004D243E" w:rsidRDefault="0340F0CC" w:rsidP="00700B7E">
      <w:pPr>
        <w:jc w:val="both"/>
        <w:rPr>
          <w:rFonts w:ascii="Cambria" w:eastAsia="Cambria" w:hAnsi="Cambria" w:cs="Cambria"/>
          <w:szCs w:val="24"/>
        </w:rPr>
      </w:pPr>
      <w:r w:rsidRPr="004D243E">
        <w:rPr>
          <w:rFonts w:ascii="Cambria" w:eastAsia="Cambria" w:hAnsi="Cambria" w:cs="Cambria"/>
          <w:szCs w:val="24"/>
        </w:rPr>
        <w:t xml:space="preserve">Klimatisko parametru novērojumi pasaulē par vairāk nekā 100 gadu periodu pierāda, ka klimats mainās. Tāpat kā pasaulē, arī Latvijā ilggadīgajā laika periodā ir konstatētas klimatisko apstākļu izmaiņas, kas izpaudušās gan kā meteoroloģisko parametru vidējo vērtību, gan arī to ekstremālo vērtību pārmaiņas. </w:t>
      </w:r>
    </w:p>
    <w:p w14:paraId="36B92039" w14:textId="7ADEDD63" w:rsidR="7FE12D8F" w:rsidRDefault="606E4DF9" w:rsidP="5583525B">
      <w:pPr>
        <w:jc w:val="both"/>
        <w:rPr>
          <w:rFonts w:ascii="Cambria" w:eastAsia="Cambria" w:hAnsi="Cambria" w:cs="Cambria"/>
        </w:rPr>
      </w:pPr>
      <w:r w:rsidRPr="3B434441">
        <w:rPr>
          <w:rFonts w:ascii="Cambria" w:eastAsia="Cambria" w:hAnsi="Cambria" w:cs="Cambria"/>
        </w:rPr>
        <w:t>2022.</w:t>
      </w:r>
      <w:r w:rsidR="0E29F8D1" w:rsidRPr="3B434441">
        <w:rPr>
          <w:rFonts w:ascii="Cambria" w:eastAsia="Cambria" w:hAnsi="Cambria" w:cs="Cambria"/>
        </w:rPr>
        <w:t xml:space="preserve"> </w:t>
      </w:r>
      <w:r w:rsidR="002A4CA0" w:rsidRPr="3B434441">
        <w:rPr>
          <w:rFonts w:ascii="Cambria" w:eastAsia="Cambria" w:hAnsi="Cambria" w:cs="Cambria"/>
        </w:rPr>
        <w:t>g.</w:t>
      </w:r>
      <w:r w:rsidRPr="3B434441">
        <w:rPr>
          <w:rFonts w:ascii="Cambria" w:eastAsia="Cambria" w:hAnsi="Cambria" w:cs="Cambria"/>
        </w:rPr>
        <w:t xml:space="preserve"> bija siltāks par klimatisko normu, turklāt šāda situācija novērota jau desmito reizi pēc kārtas. Īpaši jāizceļ vasara, kas kļuva par 3. siltāko meteoroloģisko novērojumu vēsturē.  </w:t>
      </w:r>
      <w:r w:rsidR="254A485A" w:rsidRPr="3B434441">
        <w:rPr>
          <w:rFonts w:ascii="Cambria" w:eastAsia="Cambria" w:hAnsi="Cambria" w:cs="Cambria"/>
        </w:rPr>
        <w:t>Vidējā gaisa temperatūra Latvijā 2022.</w:t>
      </w:r>
      <w:r w:rsidR="615A9D1E" w:rsidRPr="3B434441">
        <w:rPr>
          <w:rFonts w:ascii="Cambria" w:eastAsia="Cambria" w:hAnsi="Cambria" w:cs="Cambria"/>
        </w:rPr>
        <w:t xml:space="preserve"> </w:t>
      </w:r>
      <w:r w:rsidR="002A4CA0" w:rsidRPr="3B434441">
        <w:rPr>
          <w:rFonts w:ascii="Cambria" w:eastAsia="Cambria" w:hAnsi="Cambria" w:cs="Cambria"/>
        </w:rPr>
        <w:t>g.</w:t>
      </w:r>
      <w:r w:rsidR="254A485A" w:rsidRPr="3B434441">
        <w:rPr>
          <w:rFonts w:ascii="Cambria" w:eastAsia="Cambria" w:hAnsi="Cambria" w:cs="Cambria"/>
        </w:rPr>
        <w:t xml:space="preserve"> bija +7,3 °C, kas ir 0,5 °C virs klimatiskās standarta normas (1991.</w:t>
      </w:r>
      <w:r w:rsidR="362F8E6C" w:rsidRPr="3B434441">
        <w:rPr>
          <w:rFonts w:ascii="Cambria" w:eastAsia="Cambria" w:hAnsi="Cambria" w:cs="Cambria"/>
        </w:rPr>
        <w:t xml:space="preserve"> </w:t>
      </w:r>
      <w:r w:rsidR="254A485A" w:rsidRPr="3B434441">
        <w:rPr>
          <w:rFonts w:ascii="Cambria" w:eastAsia="Cambria" w:hAnsi="Cambria" w:cs="Cambria"/>
        </w:rPr>
        <w:t>-</w:t>
      </w:r>
      <w:r w:rsidR="1DAB0EF7" w:rsidRPr="3B434441">
        <w:rPr>
          <w:rFonts w:ascii="Cambria" w:eastAsia="Cambria" w:hAnsi="Cambria" w:cs="Cambria"/>
        </w:rPr>
        <w:t xml:space="preserve"> </w:t>
      </w:r>
      <w:r w:rsidR="254A485A" w:rsidRPr="3B434441">
        <w:rPr>
          <w:rFonts w:ascii="Cambria" w:eastAsia="Cambria" w:hAnsi="Cambria" w:cs="Cambria"/>
        </w:rPr>
        <w:t>2020.</w:t>
      </w:r>
      <w:r w:rsidR="60197B8B" w:rsidRPr="3B434441">
        <w:rPr>
          <w:rFonts w:ascii="Cambria" w:eastAsia="Cambria" w:hAnsi="Cambria" w:cs="Cambria"/>
        </w:rPr>
        <w:t xml:space="preserve"> </w:t>
      </w:r>
      <w:r w:rsidR="002A4CA0" w:rsidRPr="3B434441">
        <w:rPr>
          <w:rFonts w:ascii="Cambria" w:eastAsia="Cambria" w:hAnsi="Cambria" w:cs="Cambria"/>
        </w:rPr>
        <w:t>g</w:t>
      </w:r>
      <w:r w:rsidR="254A485A" w:rsidRPr="3B434441">
        <w:rPr>
          <w:rFonts w:ascii="Cambria" w:eastAsia="Cambria" w:hAnsi="Cambria" w:cs="Cambria"/>
        </w:rPr>
        <w:t>), 2022.</w:t>
      </w:r>
      <w:r w:rsidR="61B52D74" w:rsidRPr="3B434441">
        <w:rPr>
          <w:rFonts w:ascii="Cambria" w:eastAsia="Cambria" w:hAnsi="Cambria" w:cs="Cambria"/>
        </w:rPr>
        <w:t xml:space="preserve"> </w:t>
      </w:r>
      <w:r w:rsidR="002A4CA0" w:rsidRPr="3B434441">
        <w:rPr>
          <w:rFonts w:ascii="Cambria" w:eastAsia="Cambria" w:hAnsi="Cambria" w:cs="Cambria"/>
        </w:rPr>
        <w:t>g.</w:t>
      </w:r>
      <w:r w:rsidR="254A485A" w:rsidRPr="3B434441">
        <w:rPr>
          <w:rFonts w:ascii="Cambria" w:eastAsia="Cambria" w:hAnsi="Cambria" w:cs="Cambria"/>
        </w:rPr>
        <w:t xml:space="preserve"> kļūstot par 12. siltāko novērojumu vēsturē (kopš 1924. </w:t>
      </w:r>
      <w:r w:rsidR="673AAB52" w:rsidRPr="3B434441">
        <w:rPr>
          <w:rFonts w:ascii="Cambria" w:eastAsia="Cambria" w:hAnsi="Cambria" w:cs="Cambria"/>
        </w:rPr>
        <w:t>g.</w:t>
      </w:r>
      <w:r w:rsidR="254A485A" w:rsidRPr="3B434441">
        <w:rPr>
          <w:rFonts w:ascii="Cambria" w:eastAsia="Cambria" w:hAnsi="Cambria" w:cs="Cambria"/>
        </w:rPr>
        <w:t>)</w:t>
      </w:r>
      <w:r w:rsidR="00836D6F" w:rsidRPr="3B434441">
        <w:rPr>
          <w:rFonts w:ascii="Cambria" w:eastAsia="Cambria" w:hAnsi="Cambria" w:cs="Cambria"/>
          <w:vertAlign w:val="superscript"/>
        </w:rPr>
        <w:footnoteReference w:id="228"/>
      </w:r>
      <w:r w:rsidRPr="3B434441">
        <w:rPr>
          <w:rFonts w:ascii="Cambria" w:eastAsia="Cambria" w:hAnsi="Cambria" w:cs="Cambria"/>
        </w:rPr>
        <w:t>.</w:t>
      </w:r>
      <w:r w:rsidRPr="004D243E">
        <w:rPr>
          <w:rFonts w:ascii="Cambria" w:eastAsia="Cambria" w:hAnsi="Cambria" w:cs="Cambria"/>
        </w:rPr>
        <w:t xml:space="preserve">  </w:t>
      </w:r>
      <w:r w:rsidR="7FE12D8F" w:rsidRPr="5583525B">
        <w:rPr>
          <w:rFonts w:ascii="Cambria" w:eastAsia="Cambria" w:hAnsi="Cambria" w:cs="Cambria"/>
        </w:rPr>
        <w:t xml:space="preserve">Pagājušais gads ar Latvijas vidējo gaisa temperatūru +7,8 °C kļuva par 3. siltāko novērojumu vēsturē, dalot šo vietu ar 2015. </w:t>
      </w:r>
      <w:r w:rsidR="7FE12D8F" w:rsidRPr="1779ACCF">
        <w:rPr>
          <w:rFonts w:ascii="Cambria" w:eastAsia="Cambria" w:hAnsi="Cambria" w:cs="Cambria"/>
        </w:rPr>
        <w:t>g.</w:t>
      </w:r>
      <w:r w:rsidR="7FE12D8F" w:rsidRPr="5583525B">
        <w:rPr>
          <w:rFonts w:ascii="Cambria" w:eastAsia="Cambria" w:hAnsi="Cambria" w:cs="Cambria"/>
        </w:rPr>
        <w:t xml:space="preserve"> Turklāt tas bija jau 11. pēc kārtas, kas ir siltāks par klimatisko standarta normu. Īpaši jāizceļ septembris, kas bija 3,5 °C siltāks par normu un kļuva par siltāko septembri novērojumu vēsturē.</w:t>
      </w:r>
    </w:p>
    <w:p w14:paraId="1DE22EF9" w14:textId="35558B23" w:rsidR="7FE12D8F" w:rsidRDefault="7FE12D8F" w:rsidP="5583525B">
      <w:pPr>
        <w:jc w:val="both"/>
        <w:rPr>
          <w:rFonts w:ascii="Cambria" w:eastAsia="Cambria" w:hAnsi="Cambria" w:cs="Cambria"/>
        </w:rPr>
      </w:pPr>
      <w:r w:rsidRPr="5583525B">
        <w:rPr>
          <w:rFonts w:ascii="Cambria" w:eastAsia="Cambria" w:hAnsi="Cambria" w:cs="Cambria"/>
        </w:rPr>
        <w:t xml:space="preserve">Nokrišņu daudzums 2023. </w:t>
      </w:r>
      <w:r w:rsidR="062DDE5D" w:rsidRPr="4ED44FCB">
        <w:rPr>
          <w:rFonts w:ascii="Cambria" w:eastAsia="Cambria" w:hAnsi="Cambria" w:cs="Cambria"/>
        </w:rPr>
        <w:t>g.</w:t>
      </w:r>
      <w:r w:rsidRPr="5583525B">
        <w:rPr>
          <w:rFonts w:ascii="Cambria" w:eastAsia="Cambria" w:hAnsi="Cambria" w:cs="Cambria"/>
        </w:rPr>
        <w:t xml:space="preserve"> bija lielāks par normu, kaut gan maijs bija sausākais, savukārt jūnijs - 2. sausākais mēnesis novērojumu vēsturē. Turpretī gada sākums bija mitrs, janvārim kļūstot par 2. mitrāko novērojumu vēsturē, un arī gada otrajā pusē vairāku mēnešu kopējais nokrišņu daudzums bija ievērojami liels - augusts un decembris bija 4. mitrākie, bet oktobris 5. mitrākais novērojumu vēsturē. </w:t>
      </w:r>
    </w:p>
    <w:p w14:paraId="423CB13E" w14:textId="488AB7DA" w:rsidR="5C746261" w:rsidRDefault="7FE12D8F" w:rsidP="5C746261">
      <w:pPr>
        <w:jc w:val="both"/>
        <w:rPr>
          <w:rFonts w:ascii="Cambria" w:eastAsia="Cambria" w:hAnsi="Cambria" w:cs="Cambria"/>
        </w:rPr>
      </w:pPr>
      <w:r w:rsidRPr="5583525B">
        <w:rPr>
          <w:rFonts w:ascii="Cambria" w:eastAsia="Cambria" w:hAnsi="Cambria" w:cs="Cambria"/>
        </w:rPr>
        <w:t xml:space="preserve">Pērnajā gadā netrūka arī dienu, kad maksimālās vēja brāzmas sasniedza vētras spēku (vismaz 20 m/s). Visievērojamākais negaiss 2023. </w:t>
      </w:r>
      <w:r w:rsidR="4A751C87" w:rsidRPr="4ED44FCB">
        <w:rPr>
          <w:rFonts w:ascii="Cambria" w:eastAsia="Cambria" w:hAnsi="Cambria" w:cs="Cambria"/>
        </w:rPr>
        <w:t>g.</w:t>
      </w:r>
      <w:r w:rsidRPr="5583525B">
        <w:rPr>
          <w:rFonts w:ascii="Cambria" w:eastAsia="Cambria" w:hAnsi="Cambria" w:cs="Cambria"/>
        </w:rPr>
        <w:t xml:space="preserve"> novērots 7. augustā, vēja brāzmām Dobelē sasniedzot 32,6 m/s un lielgraudu krusai nodarot lielus postījumus.</w:t>
      </w:r>
    </w:p>
    <w:p w14:paraId="091C92B8" w14:textId="45839EA9" w:rsidR="00836D6F" w:rsidRPr="004D243E" w:rsidRDefault="76C9ABFF" w:rsidP="00700B7E">
      <w:pPr>
        <w:jc w:val="both"/>
        <w:rPr>
          <w:rFonts w:ascii="Cambria" w:eastAsia="Cambria" w:hAnsi="Cambria" w:cs="Cambria"/>
          <w:szCs w:val="24"/>
        </w:rPr>
      </w:pPr>
      <w:r w:rsidRPr="004D243E">
        <w:rPr>
          <w:rFonts w:ascii="Cambria" w:eastAsia="Cambria" w:hAnsi="Cambria" w:cs="Cambria"/>
          <w:szCs w:val="24"/>
        </w:rPr>
        <w:t>Līdzšinējo klimatisko apstākļu, kā arī nākotnes klimata pārmaiņu scenāriju analīze uzskatāmi demonstrē, ka klimata pārmaiņu tendences turpināsies visa šī gadsimta laikā. Turklāt visbūtiskākās izmaiņas skars klimatisko parametru ekstremālās vērtības – nākotnē aizvien biežāk nāksies saskarties ar Latvijas teritorijai neraksturīgiem un ekstremāliem laikapstākļiem. Izmaiņas klimatiskajos parametros un indeksos laika gaitā ietekmē ne tikai dabas kapitālu (sugas, biotopus, ekosistēmas), bet arī iedzīvotāju veselību, labsajūtu, drošību un saimnieciskās aktivitātes. Latvijā identificētie nozīmīgākie riski ir sezonu, t.sk. veģetācijas perioda, izmaiņas; ugunsgrēki; kaitēkļu un patogēnu savairošanās, koku slimības, vietējo sugu izstumšana, jaunu sugu ienākšana; elpošanas sistēmu slimību izplatība; infekcijas slimības, karstuma dūrieni; nokrišņu izraisīti plūdi, vējuzplūdi; elektropadeves traucējumi; noteces palielināšanās, hidroenerģijas svārstības; sasaluma mazināšanās, kailsals, izkalšana; eitrofikācija; infrastruktūru bojājumi, aprīkojuma pārkaršana; ūdens noteces samazināšanās vasaras sezonā.</w:t>
      </w:r>
    </w:p>
    <w:p w14:paraId="3B63DF89" w14:textId="78CC7696" w:rsidR="00836D6F" w:rsidRPr="004D243E" w:rsidRDefault="00CA0FCE" w:rsidP="00700B7E">
      <w:pPr>
        <w:jc w:val="both"/>
        <w:rPr>
          <w:rFonts w:ascii="Cambria" w:hAnsi="Cambria"/>
        </w:rPr>
      </w:pPr>
      <w:r w:rsidRPr="004D243E">
        <w:rPr>
          <w:rFonts w:ascii="Cambria" w:eastAsia="Cambria" w:hAnsi="Cambria" w:cs="Cambria"/>
        </w:rPr>
        <w:t>LPKPP</w:t>
      </w:r>
      <w:r w:rsidR="00836D6F" w:rsidRPr="004D243E">
        <w:rPr>
          <w:rFonts w:ascii="Cambria" w:eastAsia="Cambria" w:hAnsi="Cambria" w:cs="Cambria"/>
          <w:vertAlign w:val="superscript"/>
        </w:rPr>
        <w:footnoteReference w:id="229"/>
      </w:r>
      <w:r w:rsidR="7DB9DC20" w:rsidRPr="004D243E">
        <w:rPr>
          <w:rFonts w:ascii="Cambria" w:eastAsia="Cambria" w:hAnsi="Cambria" w:cs="Cambria"/>
        </w:rPr>
        <w:t>,</w:t>
      </w:r>
      <w:r w:rsidR="08FA1C6C" w:rsidRPr="004D243E">
        <w:rPr>
          <w:rFonts w:ascii="Cambria" w:eastAsia="Cambria" w:hAnsi="Cambria" w:cs="Cambria"/>
        </w:rPr>
        <w:t xml:space="preserve"> ir </w:t>
      </w:r>
      <w:r w:rsidR="19C9D8CF" w:rsidRPr="004D243E">
        <w:rPr>
          <w:rFonts w:ascii="Cambria" w:eastAsia="Cambria" w:hAnsi="Cambria" w:cs="Cambria"/>
        </w:rPr>
        <w:t>sagatavots,</w:t>
      </w:r>
      <w:r w:rsidR="08FA1C6C" w:rsidRPr="004D243E">
        <w:rPr>
          <w:rFonts w:ascii="Cambria" w:eastAsia="Cambria" w:hAnsi="Cambria" w:cs="Cambria"/>
        </w:rPr>
        <w:t xml:space="preserve"> ņemot vērā dažādu Eiropas valstu pieredzi pielāgošanās klimata pārmaiņu risku pārvaldības jomā un pielāgošanās klimata pārmaiņām plānošanā. Plāns Latvijā attīsta pielāgošanās klimata pārmaiņām nodrošināšanas ciklu, kas paredz klimata ietekmju, ievainojamības un risku izvērtējumu; pielāgošanās plānošanu; pielāgošanās pasākumu ieviešanu; monitoringu un izvērtēšanu.</w:t>
      </w:r>
      <w:r w:rsidR="00DB07A5" w:rsidRPr="004D243E">
        <w:rPr>
          <w:rFonts w:ascii="Cambria" w:eastAsia="Cambria" w:hAnsi="Cambria" w:cs="Cambria"/>
        </w:rPr>
        <w:t xml:space="preserve"> </w:t>
      </w:r>
      <w:r w:rsidR="00233007" w:rsidRPr="004D243E">
        <w:rPr>
          <w:rFonts w:ascii="Cambria" w:eastAsia="Cambria" w:hAnsi="Cambria" w:cs="Cambria"/>
        </w:rPr>
        <w:t>LPKPP</w:t>
      </w:r>
      <w:r w:rsidR="3A507AE3" w:rsidRPr="004D243E">
        <w:rPr>
          <w:rFonts w:ascii="Cambria" w:eastAsia="Cambria" w:hAnsi="Cambria" w:cs="Cambria"/>
        </w:rPr>
        <w:t xml:space="preserve"> izstrādes pamatā ir Latvijas līdzšinējo klimata pārmaiņu analīze un klimata pārmaiņu scenāriji periodam līdz 2100.</w:t>
      </w:r>
      <w:r w:rsidR="73C256AA" w:rsidRPr="259D7D73">
        <w:rPr>
          <w:rFonts w:ascii="Cambria" w:eastAsia="Cambria" w:hAnsi="Cambria" w:cs="Cambria"/>
        </w:rPr>
        <w:t xml:space="preserve"> </w:t>
      </w:r>
      <w:r w:rsidR="3A507AE3" w:rsidRPr="004D243E">
        <w:rPr>
          <w:rFonts w:ascii="Cambria" w:eastAsia="Cambria" w:hAnsi="Cambria" w:cs="Cambria"/>
        </w:rPr>
        <w:t>g</w:t>
      </w:r>
      <w:r w:rsidR="15FC0630" w:rsidRPr="004D243E">
        <w:rPr>
          <w:rFonts w:ascii="Cambria" w:eastAsia="Cambria" w:hAnsi="Cambria" w:cs="Cambria"/>
        </w:rPr>
        <w:t>.</w:t>
      </w:r>
      <w:r w:rsidR="3A507AE3" w:rsidRPr="004D243E">
        <w:rPr>
          <w:rFonts w:ascii="Cambria" w:eastAsia="Cambria" w:hAnsi="Cambria" w:cs="Cambria"/>
        </w:rPr>
        <w:t xml:space="preserve">, kā arī Latvijā veiktie klimata pārmaiņu ietekmju un risku izvērtējumi tādās 6 jomās kā būvniecībā un infrastruktūras plānošanā, civilajā aizsardzībā un katastrofas pārvaldīšanā, veselībā un labklājībā, bioloģiskajā daudzveidībā un ekosistēmu pakalpojumos, lauksaimniecībā un mežsaimniecībā, tūrismā un ainavu plānošanā. </w:t>
      </w:r>
    </w:p>
    <w:p w14:paraId="5A84BF4E" w14:textId="7FC477BB" w:rsidR="00836D6F" w:rsidRPr="004D243E" w:rsidRDefault="42F60FFA" w:rsidP="3B434441">
      <w:pPr>
        <w:jc w:val="both"/>
        <w:rPr>
          <w:rFonts w:ascii="Cambria" w:eastAsia="Cambria" w:hAnsi="Cambria" w:cs="Cambria"/>
        </w:rPr>
      </w:pPr>
      <w:r w:rsidRPr="004D243E">
        <w:rPr>
          <w:rFonts w:ascii="Cambria" w:eastAsia="Cambria" w:hAnsi="Cambria" w:cs="Cambria"/>
        </w:rPr>
        <w:t>L</w:t>
      </w:r>
      <w:r w:rsidR="00134838" w:rsidRPr="004D243E">
        <w:rPr>
          <w:rFonts w:ascii="Cambria" w:eastAsia="Cambria" w:hAnsi="Cambria" w:cs="Cambria"/>
        </w:rPr>
        <w:t>VĢMC</w:t>
      </w:r>
      <w:r w:rsidRPr="004D243E">
        <w:rPr>
          <w:rFonts w:ascii="Cambria" w:eastAsia="Cambria" w:hAnsi="Cambria" w:cs="Cambria"/>
        </w:rPr>
        <w:t xml:space="preserve"> </w:t>
      </w:r>
      <w:r w:rsidR="050487EF" w:rsidRPr="004D243E">
        <w:rPr>
          <w:rFonts w:ascii="Cambria" w:eastAsia="Cambria" w:hAnsi="Cambria" w:cs="Cambria"/>
        </w:rPr>
        <w:t>ir izstrādājis</w:t>
      </w:r>
      <w:r w:rsidRPr="004D243E">
        <w:rPr>
          <w:rFonts w:ascii="Cambria" w:eastAsia="Cambria" w:hAnsi="Cambria" w:cs="Cambria"/>
        </w:rPr>
        <w:t xml:space="preserve"> jauno</w:t>
      </w:r>
      <w:r w:rsidR="5A780B37" w:rsidRPr="004D243E">
        <w:rPr>
          <w:rFonts w:ascii="Cambria" w:eastAsia="Cambria" w:hAnsi="Cambria" w:cs="Cambria"/>
        </w:rPr>
        <w:t>s</w:t>
      </w:r>
      <w:r w:rsidRPr="004D243E">
        <w:rPr>
          <w:rFonts w:ascii="Cambria" w:eastAsia="Cambria" w:hAnsi="Cambria" w:cs="Cambria"/>
        </w:rPr>
        <w:t xml:space="preserve"> klimata scenāriju</w:t>
      </w:r>
      <w:r w:rsidR="0AC69201" w:rsidRPr="004D243E">
        <w:rPr>
          <w:rFonts w:ascii="Cambria" w:eastAsia="Cambria" w:hAnsi="Cambria" w:cs="Cambria"/>
        </w:rPr>
        <w:t>s</w:t>
      </w:r>
      <w:r w:rsidRPr="004D243E">
        <w:rPr>
          <w:rFonts w:ascii="Cambria" w:eastAsia="Cambria" w:hAnsi="Cambria" w:cs="Cambria"/>
        </w:rPr>
        <w:t xml:space="preserve"> </w:t>
      </w:r>
      <w:r w:rsidR="08EFF291" w:rsidRPr="004D243E">
        <w:rPr>
          <w:rFonts w:ascii="Cambria" w:eastAsia="Cambria" w:hAnsi="Cambria" w:cs="Cambria"/>
        </w:rPr>
        <w:t xml:space="preserve"> Latvijai laika posmam līdz 2100. </w:t>
      </w:r>
      <w:r w:rsidR="4427B62B" w:rsidRPr="004D243E">
        <w:rPr>
          <w:rFonts w:ascii="Cambria" w:eastAsia="Cambria" w:hAnsi="Cambria" w:cs="Cambria"/>
        </w:rPr>
        <w:t>g.</w:t>
      </w:r>
      <w:r w:rsidR="00836D6F" w:rsidRPr="004D243E">
        <w:rPr>
          <w:rFonts w:ascii="Cambria" w:eastAsia="Cambria" w:hAnsi="Cambria" w:cs="Cambria"/>
          <w:vertAlign w:val="superscript"/>
        </w:rPr>
        <w:footnoteReference w:id="230"/>
      </w:r>
      <w:r w:rsidR="08EFF291" w:rsidRPr="004D243E">
        <w:rPr>
          <w:rFonts w:ascii="Cambria" w:eastAsia="Cambria" w:hAnsi="Cambria" w:cs="Cambria"/>
        </w:rPr>
        <w:t>, kuri pamato</w:t>
      </w:r>
      <w:r w:rsidR="6962F150" w:rsidRPr="004D243E">
        <w:rPr>
          <w:rFonts w:ascii="Cambria" w:eastAsia="Cambria" w:hAnsi="Cambria" w:cs="Cambria"/>
        </w:rPr>
        <w:t>jas</w:t>
      </w:r>
      <w:r w:rsidR="08EFF291" w:rsidRPr="004D243E">
        <w:rPr>
          <w:rFonts w:ascii="Cambria" w:eastAsia="Cambria" w:hAnsi="Cambria" w:cs="Cambria"/>
        </w:rPr>
        <w:t xml:space="preserve"> uz jaunāko </w:t>
      </w:r>
      <w:r w:rsidR="36EEF95C" w:rsidRPr="004D243E">
        <w:rPr>
          <w:rFonts w:ascii="Cambria" w:eastAsia="Cambria" w:hAnsi="Cambria" w:cs="Cambria"/>
        </w:rPr>
        <w:t>K</w:t>
      </w:r>
      <w:r w:rsidR="00EC3043" w:rsidRPr="004D243E">
        <w:rPr>
          <w:rFonts w:ascii="Cambria" w:eastAsia="Cambria" w:hAnsi="Cambria" w:cs="Cambria"/>
        </w:rPr>
        <w:t>PSP</w:t>
      </w:r>
      <w:r w:rsidR="36EEF95C" w:rsidRPr="004D243E">
        <w:rPr>
          <w:rFonts w:ascii="Cambria" w:eastAsia="Cambria" w:hAnsi="Cambria" w:cs="Cambria"/>
        </w:rPr>
        <w:t xml:space="preserve"> ekspertu grupas Sestajā Novērtējuma ziņojumā (AR6)</w:t>
      </w:r>
      <w:r w:rsidR="00836D6F" w:rsidRPr="004D243E">
        <w:rPr>
          <w:rFonts w:ascii="Cambria" w:eastAsia="Cambria" w:hAnsi="Cambria" w:cs="Cambria"/>
          <w:vertAlign w:val="superscript"/>
        </w:rPr>
        <w:footnoteReference w:id="231"/>
      </w:r>
      <w:r w:rsidR="36EEF95C" w:rsidRPr="004D243E">
        <w:rPr>
          <w:rFonts w:ascii="Cambria" w:eastAsia="Cambria" w:hAnsi="Cambria" w:cs="Cambria"/>
        </w:rPr>
        <w:t xml:space="preserve"> pieņemtajiem </w:t>
      </w:r>
      <w:r w:rsidR="00E30909" w:rsidRPr="004D243E">
        <w:rPr>
          <w:rFonts w:ascii="Cambria" w:eastAsia="Cambria" w:hAnsi="Cambria" w:cs="Cambria"/>
        </w:rPr>
        <w:t>SEG</w:t>
      </w:r>
      <w:r w:rsidR="36EEF95C" w:rsidRPr="004D243E">
        <w:rPr>
          <w:rFonts w:ascii="Cambria" w:eastAsia="Cambria" w:hAnsi="Cambria" w:cs="Cambria"/>
        </w:rPr>
        <w:t xml:space="preserve"> emisij</w:t>
      </w:r>
      <w:r w:rsidR="141DAC45" w:rsidRPr="004D243E">
        <w:rPr>
          <w:rFonts w:ascii="Cambria" w:eastAsia="Cambria" w:hAnsi="Cambria" w:cs="Cambria"/>
        </w:rPr>
        <w:t>u</w:t>
      </w:r>
      <w:r w:rsidR="36EEF95C" w:rsidRPr="004D243E">
        <w:rPr>
          <w:rFonts w:ascii="Cambria" w:eastAsia="Cambria" w:hAnsi="Cambria" w:cs="Cambria"/>
        </w:rPr>
        <w:t xml:space="preserve"> scenārijiem. </w:t>
      </w:r>
      <w:r w:rsidR="0DC0C3B8" w:rsidRPr="004D243E">
        <w:rPr>
          <w:rFonts w:ascii="Cambria" w:eastAsia="Cambria" w:hAnsi="Cambria" w:cs="Cambria"/>
        </w:rPr>
        <w:t xml:space="preserve">Izstrādātajā līdzšinējo un nākotnes klimata pārmaiņu rīkā ir </w:t>
      </w:r>
      <w:r w:rsidR="0DC0C3B8" w:rsidRPr="6B002372">
        <w:rPr>
          <w:rFonts w:ascii="Cambria" w:eastAsia="Cambria" w:hAnsi="Cambria" w:cs="Cambria"/>
        </w:rPr>
        <w:t>atspoguļotas līdzšinējās un nākotnes klimata pārmaiņas Latvijā un  pašvaldībās, kā arī krasta izmaiņu klases un ikgadējās jūras krasta līnijas.</w:t>
      </w:r>
    </w:p>
    <w:p w14:paraId="20F71C39" w14:textId="0C437C07" w:rsidR="00836D6F" w:rsidRPr="00EF1B10" w:rsidRDefault="0DC0C3B8" w:rsidP="35534189">
      <w:pPr>
        <w:spacing w:before="0" w:after="0"/>
        <w:jc w:val="both"/>
        <w:rPr>
          <w:rFonts w:ascii="Cambria" w:hAnsi="Cambria"/>
        </w:rPr>
      </w:pPr>
      <w:r w:rsidRPr="3B434441">
        <w:rPr>
          <w:rFonts w:ascii="Cambria" w:eastAsia="Cambria" w:hAnsi="Cambria" w:cs="Cambria"/>
        </w:rPr>
        <w:t xml:space="preserve">Rīka lietotājs var aplūkot informāciju par dažādiem klimata pārmaiņas raksturojošiem parametriem un to indeksiem gada un četru sezonu (ziema, pavasaris, vasara, rudens) griezumā, kā arī izvēlēties sev vēlamo pašvaldības vai valstspilsētas teritoriju (spiežot uz tās kartē vai atrodot to augšējā izvēlnes joslā). </w:t>
      </w:r>
      <w:r w:rsidR="210539F8" w:rsidRPr="3B434441">
        <w:rPr>
          <w:rFonts w:ascii="Cambria" w:eastAsia="Cambria" w:hAnsi="Cambria" w:cs="Cambria"/>
        </w:rPr>
        <w:t>Kartēs ir iespējams izvēlēties trīs dažādus klimata pārmaiņu scenārijus</w:t>
      </w:r>
      <w:r w:rsidR="25DF36E0" w:rsidRPr="3B434441">
        <w:rPr>
          <w:rFonts w:ascii="Cambria" w:eastAsia="Cambria" w:hAnsi="Cambria" w:cs="Cambria"/>
        </w:rPr>
        <w:t xml:space="preserve"> (SSP1-2,6 jeb nelielas klimata pārmaiņas, SSP2-4,5 jeb vidējas klimata pārmaiņas un SSP3-7,0 jeb būtiskas klimata pārmaiņas)</w:t>
      </w:r>
      <w:r w:rsidR="140FB9A2" w:rsidRPr="3B434441">
        <w:rPr>
          <w:rFonts w:ascii="Cambria" w:eastAsia="Cambria" w:hAnsi="Cambria" w:cs="Cambria"/>
        </w:rPr>
        <w:t>.</w:t>
      </w:r>
    </w:p>
    <w:p w14:paraId="10868048" w14:textId="6A73AC1C" w:rsidR="3B434441" w:rsidRDefault="3B434441" w:rsidP="3B434441">
      <w:pPr>
        <w:spacing w:before="0" w:after="0"/>
        <w:jc w:val="both"/>
        <w:rPr>
          <w:rFonts w:ascii="Cambria" w:eastAsia="Cambria" w:hAnsi="Cambria" w:cs="Cambria"/>
        </w:rPr>
      </w:pPr>
    </w:p>
    <w:p w14:paraId="14F315DF" w14:textId="0A8EACE8" w:rsidR="00836D6F" w:rsidRPr="004D243E" w:rsidRDefault="606E4DF9" w:rsidP="00644422">
      <w:pPr>
        <w:pStyle w:val="Heading4"/>
      </w:pPr>
      <w:r w:rsidRPr="004D243E">
        <w:t xml:space="preserve"> </w:t>
      </w:r>
      <w:r w:rsidR="00836D6F" w:rsidRPr="004D243E">
        <w:t>II Sasniedzamie mērķi</w:t>
      </w:r>
    </w:p>
    <w:tbl>
      <w:tblPr>
        <w:tblStyle w:val="PlainTable2"/>
        <w:tblW w:w="9072" w:type="dxa"/>
        <w:jc w:val="center"/>
        <w:tblLook w:val="04A0" w:firstRow="1" w:lastRow="0" w:firstColumn="1" w:lastColumn="0" w:noHBand="0" w:noVBand="1"/>
      </w:tblPr>
      <w:tblGrid>
        <w:gridCol w:w="9072"/>
      </w:tblGrid>
      <w:tr w:rsidR="00836D6F" w:rsidRPr="004D243E" w14:paraId="4AAC66D6" w14:textId="77777777" w:rsidTr="001B3FED">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4C9ACA94" w14:textId="77777777" w:rsidR="00836D6F" w:rsidRPr="004D243E" w:rsidRDefault="00836D6F">
            <w:pPr>
              <w:spacing w:before="0" w:after="0"/>
              <w:jc w:val="center"/>
              <w:rPr>
                <w:rFonts w:ascii="Cambria" w:hAnsi="Cambria" w:cstheme="minorHAnsi"/>
                <w:color w:val="000000" w:themeColor="text1"/>
                <w:sz w:val="26"/>
                <w:szCs w:val="26"/>
              </w:rPr>
            </w:pPr>
            <w:r w:rsidRPr="004D243E">
              <w:rPr>
                <w:rFonts w:ascii="Cambria" w:hAnsi="Cambria" w:cstheme="minorHAnsi"/>
                <w:color w:val="000000" w:themeColor="text1"/>
                <w:sz w:val="26"/>
                <w:szCs w:val="26"/>
              </w:rPr>
              <w:t>Mērķis</w:t>
            </w:r>
          </w:p>
        </w:tc>
      </w:tr>
      <w:tr w:rsidR="009C440B" w:rsidRPr="004D243E" w14:paraId="3AAAF43C" w14:textId="77777777" w:rsidTr="001B3FED">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9072" w:type="dxa"/>
            <w:vAlign w:val="center"/>
          </w:tcPr>
          <w:p w14:paraId="283FDCD0" w14:textId="5B2C9B8C" w:rsidR="009C440B" w:rsidRPr="004D243E" w:rsidRDefault="001B3FED" w:rsidP="00DB07A5">
            <w:pPr>
              <w:jc w:val="both"/>
              <w:rPr>
                <w:rFonts w:ascii="Cambria" w:hAnsi="Cambria"/>
                <w:b w:val="0"/>
                <w:bCs w:val="0"/>
                <w:color w:val="000000" w:themeColor="text1"/>
                <w:sz w:val="26"/>
                <w:szCs w:val="26"/>
              </w:rPr>
            </w:pPr>
            <w:r w:rsidRPr="004D243E">
              <w:rPr>
                <w:rFonts w:ascii="Cambria" w:hAnsi="Cambria"/>
                <w:b w:val="0"/>
                <w:bCs w:val="0"/>
                <w:color w:val="000000" w:themeColor="text1"/>
                <w:sz w:val="26"/>
                <w:szCs w:val="26"/>
              </w:rPr>
              <w:t>M</w:t>
            </w:r>
            <w:r w:rsidR="009C440B" w:rsidRPr="004D243E">
              <w:rPr>
                <w:rFonts w:ascii="Cambria" w:hAnsi="Cambria"/>
                <w:b w:val="0"/>
                <w:bCs w:val="0"/>
                <w:color w:val="000000" w:themeColor="text1"/>
                <w:sz w:val="26"/>
                <w:szCs w:val="26"/>
              </w:rPr>
              <w:t>azināt Latvijas cilvēku, tautsaimniecības, infrastruktūras, apbūves un dabas ievainojamību pret klimata pārmaiņu ietekmēm un veicināt klimata pārmaiņu radīto iespēju izmantošanu.</w:t>
            </w:r>
          </w:p>
        </w:tc>
      </w:tr>
    </w:tbl>
    <w:p w14:paraId="210D2F5A" w14:textId="3056EDD7" w:rsidR="00836D6F" w:rsidRPr="004D243E" w:rsidRDefault="00836D6F" w:rsidP="00644422">
      <w:pPr>
        <w:pStyle w:val="Heading4"/>
      </w:pPr>
      <w:r w:rsidRPr="004D243E">
        <w:t>III Rīcībpolitikas un pasākumi mērķu sasniegšanai</w:t>
      </w:r>
      <w:r w:rsidR="00C706AC">
        <w:rPr>
          <w:rStyle w:val="FootnoteReference"/>
        </w:rPr>
        <w:footnoteReference w:id="232"/>
      </w:r>
    </w:p>
    <w:tbl>
      <w:tblPr>
        <w:tblStyle w:val="GridTable1Light-Accent3"/>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8"/>
        <w:gridCol w:w="4394"/>
        <w:gridCol w:w="1276"/>
        <w:gridCol w:w="1417"/>
        <w:gridCol w:w="1564"/>
      </w:tblGrid>
      <w:tr w:rsidR="00757CDF" w:rsidRPr="004D243E" w14:paraId="0CA8F949" w14:textId="77777777" w:rsidTr="00E93178">
        <w:trPr>
          <w:cnfStyle w:val="100000000000" w:firstRow="1" w:lastRow="0" w:firstColumn="0" w:lastColumn="0" w:oddVBand="0" w:evenVBand="0" w:oddHBand="0" w:evenHBand="0" w:firstRowFirstColumn="0" w:firstRowLastColumn="0" w:lastRowFirstColumn="0" w:lastRowLastColumn="0"/>
          <w:trHeight w:val="568"/>
          <w:tblHeader/>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4B55BC4B" w14:textId="77777777" w:rsidR="001F27E1" w:rsidRPr="00644422" w:rsidRDefault="001F27E1">
            <w:pPr>
              <w:spacing w:before="0" w:after="0"/>
              <w:jc w:val="center"/>
              <w:rPr>
                <w:rFonts w:ascii="Cambria" w:eastAsia="Times New Roman" w:hAnsi="Cambria" w:cstheme="minorHAnsi"/>
                <w:color w:val="000000"/>
                <w:sz w:val="20"/>
                <w:szCs w:val="20"/>
                <w:lang w:eastAsia="lv-LV"/>
              </w:rPr>
            </w:pPr>
            <w:r w:rsidRPr="00644422">
              <w:rPr>
                <w:rFonts w:ascii="Cambria" w:eastAsia="Times New Roman" w:hAnsi="Cambria" w:cstheme="minorHAnsi"/>
                <w:color w:val="000000"/>
                <w:sz w:val="20"/>
                <w:szCs w:val="20"/>
                <w:lang w:eastAsia="lv-LV"/>
              </w:rPr>
              <w:t>Nr.</w:t>
            </w:r>
          </w:p>
        </w:tc>
        <w:tc>
          <w:tcPr>
            <w:tcW w:w="4394" w:type="dxa"/>
            <w:vAlign w:val="center"/>
          </w:tcPr>
          <w:p w14:paraId="33255573" w14:textId="77777777" w:rsidR="001F27E1" w:rsidRPr="004D243E"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Pasākuma īstenošanai veicamā darbība</w:t>
            </w:r>
          </w:p>
        </w:tc>
        <w:tc>
          <w:tcPr>
            <w:tcW w:w="1276" w:type="dxa"/>
            <w:vAlign w:val="center"/>
          </w:tcPr>
          <w:p w14:paraId="3A4BEC34" w14:textId="3B0F824D" w:rsidR="001F27E1" w:rsidRPr="004D243E"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Atbildīgā institūcija</w:t>
            </w:r>
          </w:p>
        </w:tc>
        <w:tc>
          <w:tcPr>
            <w:tcW w:w="1417" w:type="dxa"/>
            <w:noWrap/>
            <w:vAlign w:val="center"/>
          </w:tcPr>
          <w:p w14:paraId="0DB14F0D" w14:textId="77777777" w:rsidR="001F27E1" w:rsidRPr="004D243E"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Izpildes</w:t>
            </w:r>
          </w:p>
          <w:p w14:paraId="66325620" w14:textId="77777777" w:rsidR="001F27E1" w:rsidRPr="004D243E" w:rsidRDefault="001F27E1">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stheme="minorHAnsi"/>
                <w:color w:val="000000"/>
                <w:sz w:val="20"/>
                <w:szCs w:val="20"/>
                <w:lang w:eastAsia="lv-LV"/>
              </w:rPr>
            </w:pPr>
            <w:r w:rsidRPr="004D243E">
              <w:rPr>
                <w:rFonts w:ascii="Cambria" w:eastAsia="Times New Roman" w:hAnsi="Cambria" w:cstheme="minorHAnsi"/>
                <w:color w:val="000000"/>
                <w:sz w:val="20"/>
                <w:szCs w:val="20"/>
                <w:lang w:eastAsia="lv-LV"/>
              </w:rPr>
              <w:t>termiņš</w:t>
            </w:r>
          </w:p>
        </w:tc>
        <w:tc>
          <w:tcPr>
            <w:tcW w:w="1564" w:type="dxa"/>
            <w:vAlign w:val="center"/>
          </w:tcPr>
          <w:p w14:paraId="28F395B4" w14:textId="77777777" w:rsidR="00D06862" w:rsidRDefault="42527BAA" w:rsidP="0068408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b w:val="0"/>
                <w:bCs w:val="0"/>
                <w:color w:val="000000" w:themeColor="text1"/>
                <w:sz w:val="20"/>
                <w:szCs w:val="20"/>
                <w:lang w:eastAsia="lv-LV"/>
              </w:rPr>
            </w:pPr>
            <w:r w:rsidRPr="3B434441">
              <w:rPr>
                <w:rFonts w:ascii="Cambria" w:eastAsia="Times New Roman" w:hAnsi="Cambria"/>
                <w:color w:val="000000" w:themeColor="text1"/>
                <w:sz w:val="20"/>
                <w:szCs w:val="20"/>
                <w:lang w:eastAsia="lv-LV"/>
              </w:rPr>
              <w:t>Finansējuma</w:t>
            </w:r>
          </w:p>
          <w:p w14:paraId="0D52C68E" w14:textId="66F03A25" w:rsidR="42527BAA" w:rsidRDefault="11F69E74" w:rsidP="00684085">
            <w:pPr>
              <w:spacing w:before="0" w:after="0"/>
              <w:jc w:val="center"/>
              <w:cnfStyle w:val="100000000000" w:firstRow="1" w:lastRow="0" w:firstColumn="0" w:lastColumn="0" w:oddVBand="0" w:evenVBand="0" w:oddHBand="0" w:evenHBand="0" w:firstRowFirstColumn="0" w:firstRowLastColumn="0" w:lastRowFirstColumn="0" w:lastRowLastColumn="0"/>
              <w:rPr>
                <w:rFonts w:ascii="Cambria" w:eastAsia="Times New Roman" w:hAnsi="Cambria"/>
                <w:color w:val="000000" w:themeColor="text1"/>
                <w:sz w:val="20"/>
                <w:szCs w:val="20"/>
                <w:lang w:eastAsia="lv-LV"/>
              </w:rPr>
            </w:pPr>
            <w:r w:rsidRPr="3B434441">
              <w:rPr>
                <w:rFonts w:ascii="Cambria" w:eastAsia="Times New Roman" w:hAnsi="Cambria"/>
                <w:color w:val="000000" w:themeColor="text1"/>
                <w:sz w:val="20"/>
                <w:szCs w:val="20"/>
                <w:lang w:eastAsia="lv-LV"/>
              </w:rPr>
              <w:t>avoti</w:t>
            </w:r>
          </w:p>
        </w:tc>
      </w:tr>
      <w:tr w:rsidR="00700B7E" w:rsidRPr="004D243E" w14:paraId="33CDD831"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043947A6" w14:textId="3607071D" w:rsidR="001B3FED" w:rsidRPr="00644422" w:rsidRDefault="00FA6961" w:rsidP="001B3FED">
            <w:pPr>
              <w:spacing w:before="0" w:after="0"/>
              <w:jc w:val="center"/>
              <w:rPr>
                <w:rFonts w:ascii="Cambria" w:eastAsia="Times New Roman" w:hAnsi="Cambria" w:cstheme="minorHAnsi"/>
                <w:b w:val="0"/>
                <w:bCs w:val="0"/>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1</w:t>
            </w:r>
            <w:r>
              <w:rPr>
                <w:rFonts w:ascii="Cambria" w:eastAsia="Times New Roman" w:hAnsi="Cambria" w:cstheme="minorHAnsi"/>
                <w:b w:val="0"/>
                <w:bCs w:val="0"/>
                <w:color w:val="000000" w:themeColor="text1"/>
                <w:sz w:val="22"/>
                <w:lang w:eastAsia="lv-LV"/>
              </w:rPr>
              <w:t>.</w:t>
            </w:r>
          </w:p>
        </w:tc>
        <w:tc>
          <w:tcPr>
            <w:tcW w:w="4394" w:type="dxa"/>
            <w:vAlign w:val="center"/>
          </w:tcPr>
          <w:p w14:paraId="247E65E7" w14:textId="0334BC05"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sz w:val="22"/>
                <w:lang w:eastAsia="lv-LV"/>
              </w:rPr>
              <w:t>Agrīnās brīdināšanas sistēma ir reaģētspējīga, regulāri aktualizēta un nodrošina augstas izšķirtspējas modelēšanu ekstrēmu laikapstākļu ietekmes prognozēšanai</w:t>
            </w:r>
          </w:p>
        </w:tc>
        <w:tc>
          <w:tcPr>
            <w:tcW w:w="1276" w:type="dxa"/>
            <w:noWrap/>
            <w:vAlign w:val="center"/>
          </w:tcPr>
          <w:p w14:paraId="22B3EF48"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p w14:paraId="2018040B" w14:textId="6BEF4F95"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color w:val="000000" w:themeColor="text1"/>
                <w:sz w:val="22"/>
                <w:lang w:eastAsia="lv-LV"/>
              </w:rPr>
              <w:t xml:space="preserve"> IeM</w:t>
            </w:r>
          </w:p>
        </w:tc>
        <w:tc>
          <w:tcPr>
            <w:tcW w:w="1417" w:type="dxa"/>
            <w:noWrap/>
            <w:vAlign w:val="center"/>
          </w:tcPr>
          <w:p w14:paraId="545FEB84" w14:textId="0E46AB9A"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cstheme="minorHAnsi"/>
                <w:color w:val="000000" w:themeColor="text1"/>
                <w:sz w:val="22"/>
                <w:lang w:eastAsia="lv-LV"/>
              </w:rPr>
              <w:t>2024</w:t>
            </w:r>
          </w:p>
        </w:tc>
        <w:tc>
          <w:tcPr>
            <w:tcW w:w="1564" w:type="dxa"/>
            <w:vAlign w:val="center"/>
          </w:tcPr>
          <w:p w14:paraId="1913047B" w14:textId="77777777" w:rsidR="00F30109" w:rsidRPr="004D243E" w:rsidRDefault="00F3010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091C3A2F" w14:textId="77777777" w:rsidR="00F30109" w:rsidRPr="004D243E" w:rsidRDefault="00F3010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p w14:paraId="36521409" w14:textId="6184CE10" w:rsidR="001B3FED" w:rsidRPr="004D243E" w:rsidRDefault="00F3010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eastAsia="Times New Roman" w:hAnsi="Cambria"/>
                <w:sz w:val="22"/>
                <w:lang w:eastAsia="lv-LV"/>
              </w:rPr>
              <w:t>PF</w:t>
            </w:r>
          </w:p>
        </w:tc>
      </w:tr>
      <w:tr w:rsidR="00700B7E" w:rsidRPr="003838C0" w14:paraId="051F5575"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053A9E34" w14:textId="5A800E7E" w:rsidR="001B3FED" w:rsidRPr="00644422" w:rsidRDefault="00FA6961"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2</w:t>
            </w:r>
            <w:r>
              <w:rPr>
                <w:rFonts w:ascii="Cambria" w:eastAsia="Times New Roman" w:hAnsi="Cambria" w:cstheme="minorHAnsi"/>
                <w:b w:val="0"/>
                <w:bCs w:val="0"/>
                <w:color w:val="000000" w:themeColor="text1"/>
                <w:sz w:val="22"/>
                <w:lang w:eastAsia="lv-LV"/>
              </w:rPr>
              <w:t>.</w:t>
            </w:r>
          </w:p>
        </w:tc>
        <w:tc>
          <w:tcPr>
            <w:tcW w:w="4394" w:type="dxa"/>
            <w:vAlign w:val="center"/>
          </w:tcPr>
          <w:p w14:paraId="34D3D4DB" w14:textId="5C3DDF2F" w:rsidR="001B3FED" w:rsidRPr="003838C0" w:rsidRDefault="4D9E04B9"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P</w:t>
            </w:r>
            <w:r w:rsidR="001B3FED" w:rsidRPr="003838C0">
              <w:rPr>
                <w:rFonts w:ascii="Cambria" w:eastAsia="Times New Roman" w:hAnsi="Cambria"/>
                <w:sz w:val="22"/>
                <w:lang w:eastAsia="lv-LV"/>
              </w:rPr>
              <w:t>reventīvie pasākumi, lai pasargātu cilvēka veselību un dzīvību no klimata pārmaiņu negatīvajām ietekmēm</w:t>
            </w:r>
          </w:p>
        </w:tc>
        <w:tc>
          <w:tcPr>
            <w:tcW w:w="1276" w:type="dxa"/>
            <w:noWrap/>
            <w:vAlign w:val="center"/>
          </w:tcPr>
          <w:p w14:paraId="03A4EA4C"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VARAM</w:t>
            </w:r>
          </w:p>
          <w:p w14:paraId="68BD05E7"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VM</w:t>
            </w:r>
          </w:p>
          <w:p w14:paraId="369853C6"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EM</w:t>
            </w:r>
          </w:p>
          <w:p w14:paraId="0CD29924"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IZM</w:t>
            </w:r>
          </w:p>
          <w:p w14:paraId="0649B520"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LM</w:t>
            </w:r>
          </w:p>
          <w:p w14:paraId="3D99B697" w14:textId="54B64532"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SPKC</w:t>
            </w:r>
          </w:p>
        </w:tc>
        <w:tc>
          <w:tcPr>
            <w:tcW w:w="1417" w:type="dxa"/>
            <w:noWrap/>
            <w:vAlign w:val="center"/>
          </w:tcPr>
          <w:p w14:paraId="4CFEA150" w14:textId="6F896E52"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2030</w:t>
            </w:r>
          </w:p>
        </w:tc>
        <w:tc>
          <w:tcPr>
            <w:tcW w:w="1564" w:type="dxa"/>
            <w:vAlign w:val="center"/>
          </w:tcPr>
          <w:p w14:paraId="0DD63CB7" w14:textId="4C81BFAD" w:rsidR="001B3FED" w:rsidRPr="003838C0"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VB</w:t>
            </w:r>
          </w:p>
          <w:p w14:paraId="12F6901A" w14:textId="77777777" w:rsidR="00D542C5" w:rsidRPr="003838C0"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PB</w:t>
            </w:r>
          </w:p>
          <w:p w14:paraId="21FE32B2" w14:textId="77777777" w:rsidR="00D542C5" w:rsidRPr="003838C0"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PF</w:t>
            </w:r>
          </w:p>
          <w:p w14:paraId="30E56C0F" w14:textId="302D4224" w:rsidR="00D542C5" w:rsidRPr="003838C0"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MFF</w:t>
            </w:r>
          </w:p>
        </w:tc>
      </w:tr>
      <w:tr w:rsidR="00700B7E" w:rsidRPr="003838C0" w14:paraId="28D3D6FC"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09EEC7EC" w14:textId="24C767AC" w:rsidR="001B3FED" w:rsidRPr="00644422" w:rsidRDefault="00FA6961"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3</w:t>
            </w:r>
            <w:r>
              <w:rPr>
                <w:rFonts w:ascii="Cambria" w:eastAsia="Times New Roman" w:hAnsi="Cambria" w:cstheme="minorHAnsi"/>
                <w:b w:val="0"/>
                <w:bCs w:val="0"/>
                <w:color w:val="000000" w:themeColor="text1"/>
                <w:sz w:val="22"/>
                <w:lang w:eastAsia="lv-LV"/>
              </w:rPr>
              <w:t>.</w:t>
            </w:r>
          </w:p>
        </w:tc>
        <w:tc>
          <w:tcPr>
            <w:tcW w:w="4394" w:type="dxa"/>
            <w:vAlign w:val="center"/>
          </w:tcPr>
          <w:p w14:paraId="28785338" w14:textId="620E1B71" w:rsidR="001B3FED" w:rsidRPr="003838C0" w:rsidRDefault="4DFDC079"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hAnsi="Cambria"/>
                <w:sz w:val="22"/>
              </w:rPr>
              <w:t>T</w:t>
            </w:r>
            <w:r w:rsidR="001B3FED" w:rsidRPr="003838C0">
              <w:rPr>
                <w:rFonts w:ascii="Cambria" w:hAnsi="Cambria"/>
                <w:sz w:val="22"/>
              </w:rPr>
              <w:t>autsaimniecības nozaru stiprināšana pret klimata pārmaiņu riskiem un ekstrēmiem</w:t>
            </w:r>
          </w:p>
        </w:tc>
        <w:tc>
          <w:tcPr>
            <w:tcW w:w="1276" w:type="dxa"/>
            <w:noWrap/>
            <w:vAlign w:val="center"/>
          </w:tcPr>
          <w:p w14:paraId="7644949A"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VARAM</w:t>
            </w:r>
          </w:p>
          <w:p w14:paraId="4005C57E"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EM</w:t>
            </w:r>
          </w:p>
          <w:p w14:paraId="3B884E99" w14:textId="77777777" w:rsidR="001B3FED"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KEM</w:t>
            </w:r>
          </w:p>
          <w:p w14:paraId="2B1D64CF" w14:textId="59433BCB" w:rsidR="001B3FED" w:rsidRPr="003838C0" w:rsidRDefault="00570DD0"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FM</w:t>
            </w:r>
          </w:p>
        </w:tc>
        <w:tc>
          <w:tcPr>
            <w:tcW w:w="1417" w:type="dxa"/>
            <w:noWrap/>
            <w:vAlign w:val="center"/>
          </w:tcPr>
          <w:p w14:paraId="21B12E65" w14:textId="2AE211AD"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2030</w:t>
            </w:r>
          </w:p>
        </w:tc>
        <w:tc>
          <w:tcPr>
            <w:tcW w:w="1564" w:type="dxa"/>
            <w:vAlign w:val="center"/>
          </w:tcPr>
          <w:p w14:paraId="2F587CF4" w14:textId="6B7100EB"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VB</w:t>
            </w:r>
          </w:p>
          <w:p w14:paraId="05435108"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MFF</w:t>
            </w:r>
          </w:p>
          <w:p w14:paraId="2E0C5C81" w14:textId="27C8EAC3"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NFI</w:t>
            </w:r>
          </w:p>
        </w:tc>
      </w:tr>
      <w:tr w:rsidR="00700B7E" w:rsidRPr="004D243E" w14:paraId="1C2DAEC5"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790C48E8" w14:textId="3DD5B345" w:rsidR="001B3FED" w:rsidRPr="00644422" w:rsidRDefault="00FA6961"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4</w:t>
            </w:r>
            <w:r>
              <w:rPr>
                <w:rFonts w:ascii="Cambria" w:eastAsia="Times New Roman" w:hAnsi="Cambria" w:cstheme="minorHAnsi"/>
                <w:b w:val="0"/>
                <w:bCs w:val="0"/>
                <w:color w:val="000000" w:themeColor="text1"/>
                <w:sz w:val="22"/>
                <w:lang w:eastAsia="lv-LV"/>
              </w:rPr>
              <w:t>.</w:t>
            </w:r>
          </w:p>
        </w:tc>
        <w:tc>
          <w:tcPr>
            <w:tcW w:w="4394" w:type="dxa"/>
            <w:vAlign w:val="center"/>
          </w:tcPr>
          <w:p w14:paraId="6755F207" w14:textId="7AF8353E" w:rsidR="001B3FED" w:rsidRPr="003838C0"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3838C0">
              <w:rPr>
                <w:rFonts w:ascii="Cambria" w:hAnsi="Cambria" w:cstheme="minorHAnsi"/>
                <w:sz w:val="22"/>
              </w:rPr>
              <w:t>Tautsaimniecībai nozīmīgu resursu mežsaimniecībā, lauksaimniecībā un zivsaimniecībā pasargāšana no klimata pārmaiņu negatīvajām ietekmēm</w:t>
            </w:r>
          </w:p>
        </w:tc>
        <w:tc>
          <w:tcPr>
            <w:tcW w:w="1276" w:type="dxa"/>
            <w:noWrap/>
            <w:vAlign w:val="center"/>
          </w:tcPr>
          <w:p w14:paraId="1F1F9339" w14:textId="77777777"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ZM</w:t>
            </w:r>
          </w:p>
          <w:p w14:paraId="6732D939" w14:textId="195FA363"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VARAM</w:t>
            </w:r>
          </w:p>
        </w:tc>
        <w:tc>
          <w:tcPr>
            <w:tcW w:w="1417" w:type="dxa"/>
            <w:noWrap/>
            <w:vAlign w:val="center"/>
          </w:tcPr>
          <w:p w14:paraId="24C44204" w14:textId="050BD0DB"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3838C0">
              <w:rPr>
                <w:rFonts w:ascii="Cambria" w:eastAsia="Times New Roman" w:hAnsi="Cambria" w:cstheme="minorHAnsi"/>
                <w:color w:val="000000" w:themeColor="text1"/>
                <w:sz w:val="22"/>
                <w:lang w:eastAsia="lv-LV"/>
              </w:rPr>
              <w:t>2027</w:t>
            </w:r>
          </w:p>
        </w:tc>
        <w:tc>
          <w:tcPr>
            <w:tcW w:w="1564" w:type="dxa"/>
            <w:vAlign w:val="center"/>
          </w:tcPr>
          <w:p w14:paraId="2CC296D1" w14:textId="49ED432D" w:rsidR="001B3FED" w:rsidRPr="003838C0"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VB</w:t>
            </w:r>
          </w:p>
          <w:p w14:paraId="6AEAD570" w14:textId="38DAF72F"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3838C0">
              <w:rPr>
                <w:rFonts w:ascii="Cambria" w:eastAsia="Times New Roman" w:hAnsi="Cambria"/>
                <w:sz w:val="22"/>
                <w:lang w:eastAsia="lv-LV"/>
              </w:rPr>
              <w:t>MFF</w:t>
            </w:r>
          </w:p>
        </w:tc>
      </w:tr>
      <w:tr w:rsidR="00700B7E" w:rsidRPr="004D243E" w14:paraId="32E58DD4"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35069650" w14:textId="2BB38C2A" w:rsidR="001B3FED" w:rsidRPr="00644422" w:rsidRDefault="00FA6961"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5</w:t>
            </w:r>
            <w:r>
              <w:rPr>
                <w:rFonts w:ascii="Cambria" w:eastAsia="Times New Roman" w:hAnsi="Cambria" w:cstheme="minorHAnsi"/>
                <w:b w:val="0"/>
                <w:bCs w:val="0"/>
                <w:color w:val="000000" w:themeColor="text1"/>
                <w:sz w:val="22"/>
                <w:lang w:eastAsia="lv-LV"/>
              </w:rPr>
              <w:t>.</w:t>
            </w:r>
          </w:p>
        </w:tc>
        <w:tc>
          <w:tcPr>
            <w:tcW w:w="4394" w:type="dxa"/>
            <w:vAlign w:val="center"/>
          </w:tcPr>
          <w:p w14:paraId="58C13B33" w14:textId="18ADA8A8"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Tūrisma nozares pielāgošanās klimata pārmaiņām nodrošināšana</w:t>
            </w:r>
          </w:p>
        </w:tc>
        <w:tc>
          <w:tcPr>
            <w:tcW w:w="1276" w:type="dxa"/>
            <w:noWrap/>
            <w:vAlign w:val="center"/>
          </w:tcPr>
          <w:p w14:paraId="592BE236"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KM</w:t>
            </w:r>
          </w:p>
          <w:p w14:paraId="03921FC4"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p w14:paraId="0808FFF4" w14:textId="17D95622"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EM</w:t>
            </w:r>
          </w:p>
        </w:tc>
        <w:tc>
          <w:tcPr>
            <w:tcW w:w="1417" w:type="dxa"/>
            <w:noWrap/>
            <w:vAlign w:val="center"/>
          </w:tcPr>
          <w:p w14:paraId="5C4FE0BF" w14:textId="07CA051C"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2024</w:t>
            </w:r>
          </w:p>
        </w:tc>
        <w:tc>
          <w:tcPr>
            <w:tcW w:w="1564" w:type="dxa"/>
            <w:vAlign w:val="center"/>
          </w:tcPr>
          <w:p w14:paraId="12FF67E8"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363300B9" w14:textId="58DD0CAA"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4B8811B3"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6C49F134" w14:textId="2843B507" w:rsidR="001B3FED" w:rsidRPr="00644422" w:rsidRDefault="00EB6D0D"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3.6.6.</w:t>
            </w:r>
          </w:p>
        </w:tc>
        <w:tc>
          <w:tcPr>
            <w:tcW w:w="4394" w:type="dxa"/>
            <w:vAlign w:val="center"/>
          </w:tcPr>
          <w:p w14:paraId="6BB75A57" w14:textId="728FB936"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Zaļās infrastruktūras izmantošana klimata risku ietekmes mazināšanai</w:t>
            </w:r>
          </w:p>
        </w:tc>
        <w:tc>
          <w:tcPr>
            <w:tcW w:w="1276" w:type="dxa"/>
            <w:noWrap/>
            <w:vAlign w:val="center"/>
          </w:tcPr>
          <w:p w14:paraId="74119E95" w14:textId="4E0589B1"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olor w:val="000000" w:themeColor="text1"/>
                <w:sz w:val="22"/>
                <w:lang w:eastAsia="lv-LV"/>
              </w:rPr>
            </w:pPr>
            <w:r w:rsidRPr="0EF8DAC8">
              <w:rPr>
                <w:rFonts w:ascii="Cambria" w:eastAsia="Times New Roman" w:hAnsi="Cambria"/>
                <w:color w:val="000000" w:themeColor="text1"/>
                <w:sz w:val="22"/>
                <w:lang w:eastAsia="lv-LV"/>
              </w:rPr>
              <w:t>VARAM</w:t>
            </w:r>
            <w:r w:rsidR="000D1401" w:rsidRPr="0EF8DAC8">
              <w:rPr>
                <w:rFonts w:ascii="Cambria" w:eastAsia="Times New Roman" w:hAnsi="Cambria"/>
                <w:color w:val="000000" w:themeColor="text1"/>
                <w:sz w:val="22"/>
                <w:lang w:eastAsia="lv-LV"/>
              </w:rPr>
              <w:t xml:space="preserve">, </w:t>
            </w:r>
            <w:r w:rsidR="000D1401" w:rsidRPr="0EF8DAC8">
              <w:rPr>
                <w:rFonts w:ascii="Cambria" w:hAnsi="Cambria"/>
                <w:color w:val="000000" w:themeColor="text1"/>
                <w:sz w:val="22"/>
                <w:shd w:val="clear" w:color="auto" w:fill="FDF5F5"/>
              </w:rPr>
              <w:t>IEM, SM, ZM, VM, KEM</w:t>
            </w:r>
          </w:p>
        </w:tc>
        <w:tc>
          <w:tcPr>
            <w:tcW w:w="1417" w:type="dxa"/>
            <w:noWrap/>
            <w:vAlign w:val="center"/>
          </w:tcPr>
          <w:p w14:paraId="62FDB862" w14:textId="292B6059"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Pastāvīgi</w:t>
            </w:r>
          </w:p>
        </w:tc>
        <w:tc>
          <w:tcPr>
            <w:tcW w:w="1564" w:type="dxa"/>
            <w:vAlign w:val="center"/>
          </w:tcPr>
          <w:p w14:paraId="7B7A253F"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5CE3B953" w14:textId="76E86D80"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27519E88"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597F8878" w14:textId="68258FF4" w:rsidR="001B3FED" w:rsidRPr="00644422" w:rsidRDefault="00EB6D0D"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7</w:t>
            </w:r>
            <w:r>
              <w:rPr>
                <w:rFonts w:ascii="Cambria" w:eastAsia="Times New Roman" w:hAnsi="Cambria" w:cstheme="minorHAnsi"/>
                <w:b w:val="0"/>
                <w:bCs w:val="0"/>
                <w:color w:val="000000" w:themeColor="text1"/>
                <w:sz w:val="22"/>
                <w:lang w:eastAsia="lv-LV"/>
              </w:rPr>
              <w:t>.</w:t>
            </w:r>
          </w:p>
        </w:tc>
        <w:tc>
          <w:tcPr>
            <w:tcW w:w="4394" w:type="dxa"/>
            <w:vAlign w:val="center"/>
          </w:tcPr>
          <w:p w14:paraId="0CA3483A" w14:textId="4C71FE83"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Inženierkomunikāciju sistēmas un infrastruktūras nodrošināšana un pielāgošana klimata ekstrēmiem</w:t>
            </w:r>
          </w:p>
        </w:tc>
        <w:tc>
          <w:tcPr>
            <w:tcW w:w="1276" w:type="dxa"/>
            <w:noWrap/>
            <w:vAlign w:val="center"/>
          </w:tcPr>
          <w:p w14:paraId="4C3DD895"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p w14:paraId="7BAAB10E"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SM</w:t>
            </w:r>
          </w:p>
          <w:p w14:paraId="5E5759A0"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EM</w:t>
            </w:r>
          </w:p>
          <w:p w14:paraId="6F168A5F" w14:textId="58162C8F"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KEM</w:t>
            </w:r>
          </w:p>
        </w:tc>
        <w:tc>
          <w:tcPr>
            <w:tcW w:w="1417" w:type="dxa"/>
            <w:noWrap/>
            <w:vAlign w:val="center"/>
          </w:tcPr>
          <w:p w14:paraId="4EC74C48" w14:textId="65B85731"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2025</w:t>
            </w:r>
          </w:p>
        </w:tc>
        <w:tc>
          <w:tcPr>
            <w:tcW w:w="1564" w:type="dxa"/>
            <w:vAlign w:val="center"/>
          </w:tcPr>
          <w:p w14:paraId="63866A57"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272D2454" w14:textId="1CDA0BF0"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39E7E242"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5B0D6ECB" w14:textId="79255A56" w:rsidR="001B3FED" w:rsidRPr="00644422" w:rsidRDefault="008848D0"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8</w:t>
            </w:r>
            <w:r>
              <w:rPr>
                <w:rFonts w:ascii="Cambria" w:eastAsia="Times New Roman" w:hAnsi="Cambria" w:cstheme="minorHAnsi"/>
                <w:b w:val="0"/>
                <w:bCs w:val="0"/>
                <w:color w:val="000000" w:themeColor="text1"/>
                <w:sz w:val="22"/>
                <w:lang w:eastAsia="lv-LV"/>
              </w:rPr>
              <w:t>.</w:t>
            </w:r>
          </w:p>
        </w:tc>
        <w:tc>
          <w:tcPr>
            <w:tcW w:w="4394" w:type="dxa"/>
            <w:vAlign w:val="center"/>
          </w:tcPr>
          <w:p w14:paraId="2D604F4B" w14:textId="54810A28"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Būvju un ēku pielāgošana klimata pārmaiņu ietekmēm un slodzēm</w:t>
            </w:r>
          </w:p>
        </w:tc>
        <w:tc>
          <w:tcPr>
            <w:tcW w:w="1276" w:type="dxa"/>
            <w:noWrap/>
            <w:vAlign w:val="center"/>
          </w:tcPr>
          <w:p w14:paraId="62CEB926" w14:textId="756F830F"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EM</w:t>
            </w:r>
          </w:p>
        </w:tc>
        <w:tc>
          <w:tcPr>
            <w:tcW w:w="1417" w:type="dxa"/>
            <w:noWrap/>
            <w:vAlign w:val="center"/>
          </w:tcPr>
          <w:p w14:paraId="2FA1DCE5" w14:textId="5203D12E"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2024</w:t>
            </w:r>
          </w:p>
        </w:tc>
        <w:tc>
          <w:tcPr>
            <w:tcW w:w="1564" w:type="dxa"/>
            <w:vAlign w:val="center"/>
          </w:tcPr>
          <w:p w14:paraId="76016648"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00DB9035" w14:textId="3DDC971D"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72D835AF"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666C5D4D" w14:textId="7354BADA" w:rsidR="001B3FED" w:rsidRPr="00644422" w:rsidRDefault="008848D0"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9</w:t>
            </w:r>
            <w:r>
              <w:rPr>
                <w:rFonts w:ascii="Cambria" w:eastAsia="Times New Roman" w:hAnsi="Cambria" w:cstheme="minorHAnsi"/>
                <w:b w:val="0"/>
                <w:bCs w:val="0"/>
                <w:color w:val="000000" w:themeColor="text1"/>
                <w:sz w:val="22"/>
                <w:lang w:eastAsia="lv-LV"/>
              </w:rPr>
              <w:t>.</w:t>
            </w:r>
          </w:p>
        </w:tc>
        <w:tc>
          <w:tcPr>
            <w:tcW w:w="4394" w:type="dxa"/>
            <w:vAlign w:val="center"/>
          </w:tcPr>
          <w:p w14:paraId="6644332E" w14:textId="07DBEEB9"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Klimata pārmaiņu negatīvo ietekmju mazināšana ekosistēmās un sugu bioloģiskās daudzveidības saglabāšana un atjaunošana</w:t>
            </w:r>
          </w:p>
        </w:tc>
        <w:tc>
          <w:tcPr>
            <w:tcW w:w="1276" w:type="dxa"/>
            <w:noWrap/>
            <w:vAlign w:val="center"/>
          </w:tcPr>
          <w:p w14:paraId="616C4E3D" w14:textId="1B61D9FE"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tc>
        <w:tc>
          <w:tcPr>
            <w:tcW w:w="1417" w:type="dxa"/>
            <w:noWrap/>
            <w:vAlign w:val="center"/>
          </w:tcPr>
          <w:p w14:paraId="130274E5" w14:textId="13F4B440"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2030</w:t>
            </w:r>
          </w:p>
        </w:tc>
        <w:tc>
          <w:tcPr>
            <w:tcW w:w="1564" w:type="dxa"/>
            <w:vAlign w:val="center"/>
          </w:tcPr>
          <w:p w14:paraId="6F028532" w14:textId="55BAED4A" w:rsidR="001B3FED" w:rsidRPr="004D243E" w:rsidRDefault="00F65C46"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416C16E0" w14:textId="65C6B43A" w:rsidR="00F65C46" w:rsidRPr="004D243E" w:rsidRDefault="00F65C46"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60BE39A0"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69E1FBCA" w14:textId="2A6FCFFE" w:rsidR="001B3FED" w:rsidRPr="00644422" w:rsidRDefault="008848D0"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1</w:t>
            </w:r>
            <w:r>
              <w:rPr>
                <w:rFonts w:ascii="Cambria" w:eastAsia="Times New Roman" w:hAnsi="Cambria" w:cstheme="minorHAnsi"/>
                <w:b w:val="0"/>
                <w:bCs w:val="0"/>
                <w:color w:val="000000" w:themeColor="text1"/>
                <w:sz w:val="22"/>
                <w:lang w:eastAsia="lv-LV"/>
              </w:rPr>
              <w:t>.</w:t>
            </w:r>
            <w:r w:rsidR="001B3FED" w:rsidRPr="00644422">
              <w:rPr>
                <w:rFonts w:ascii="Cambria" w:eastAsia="Times New Roman" w:hAnsi="Cambria" w:cstheme="minorHAnsi"/>
                <w:b w:val="0"/>
                <w:bCs w:val="0"/>
                <w:color w:val="000000" w:themeColor="text1"/>
                <w:sz w:val="22"/>
                <w:lang w:eastAsia="lv-LV"/>
              </w:rPr>
              <w:t>0</w:t>
            </w:r>
          </w:p>
        </w:tc>
        <w:tc>
          <w:tcPr>
            <w:tcW w:w="4394" w:type="dxa"/>
            <w:vAlign w:val="center"/>
          </w:tcPr>
          <w:p w14:paraId="1D8557E4" w14:textId="63D8097F"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Kontroles sistēmas izveidošana svešzemju invazīvo sugu, kaitēkļu un patogēno organismu izplatības ierobežošanai</w:t>
            </w:r>
          </w:p>
        </w:tc>
        <w:tc>
          <w:tcPr>
            <w:tcW w:w="1276" w:type="dxa"/>
            <w:noWrap/>
            <w:vAlign w:val="center"/>
          </w:tcPr>
          <w:p w14:paraId="1F8981B3" w14:textId="71F131C3"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tc>
        <w:tc>
          <w:tcPr>
            <w:tcW w:w="1417" w:type="dxa"/>
            <w:noWrap/>
            <w:vAlign w:val="center"/>
          </w:tcPr>
          <w:p w14:paraId="79416885" w14:textId="4D0F03DE"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2024</w:t>
            </w:r>
          </w:p>
        </w:tc>
        <w:tc>
          <w:tcPr>
            <w:tcW w:w="1564" w:type="dxa"/>
            <w:vAlign w:val="center"/>
          </w:tcPr>
          <w:p w14:paraId="5FA0FCC4" w14:textId="113B9695" w:rsidR="001B3FED" w:rsidRPr="004D243E"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313961E3" w14:textId="77777777" w:rsidR="00D542C5" w:rsidRPr="004D243E"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PB</w:t>
            </w:r>
          </w:p>
          <w:p w14:paraId="15FBEF6C" w14:textId="77777777" w:rsidR="00D542C5" w:rsidRPr="004D243E"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PF</w:t>
            </w:r>
          </w:p>
          <w:p w14:paraId="552BA197" w14:textId="77777777" w:rsidR="00D542C5" w:rsidRPr="004D243E"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p w14:paraId="6F4EA0E8" w14:textId="7B3C4238" w:rsidR="00D542C5" w:rsidRPr="004D243E" w:rsidRDefault="00D542C5"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LIFE</w:t>
            </w:r>
          </w:p>
        </w:tc>
      </w:tr>
      <w:tr w:rsidR="00700B7E" w:rsidRPr="004D243E" w14:paraId="69963EBA"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tcBorders>
              <w:top w:val="single" w:sz="4" w:space="0" w:color="auto"/>
              <w:left w:val="single" w:sz="4" w:space="0" w:color="auto"/>
              <w:bottom w:val="single" w:sz="4" w:space="0" w:color="auto"/>
              <w:right w:val="single" w:sz="4" w:space="0" w:color="auto"/>
            </w:tcBorders>
            <w:noWrap/>
            <w:vAlign w:val="center"/>
          </w:tcPr>
          <w:p w14:paraId="410A2C45" w14:textId="50F53796" w:rsidR="001B3FED" w:rsidRPr="00644422" w:rsidRDefault="008848D0"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2.6.</w:t>
            </w:r>
            <w:r w:rsidR="001B3FED" w:rsidRPr="00644422">
              <w:rPr>
                <w:rFonts w:ascii="Cambria" w:eastAsia="Times New Roman" w:hAnsi="Cambria" w:cstheme="minorHAnsi"/>
                <w:b w:val="0"/>
                <w:bCs w:val="0"/>
                <w:color w:val="000000" w:themeColor="text1"/>
                <w:sz w:val="22"/>
                <w:lang w:eastAsia="lv-LV"/>
              </w:rPr>
              <w:t>11</w:t>
            </w:r>
            <w:r>
              <w:rPr>
                <w:rFonts w:ascii="Cambria" w:eastAsia="Times New Roman" w:hAnsi="Cambria" w:cstheme="minorHAnsi"/>
                <w:b w:val="0"/>
                <w:bCs w:val="0"/>
                <w:color w:val="000000" w:themeColor="text1"/>
                <w:sz w:val="22"/>
                <w:lang w:eastAsia="lv-LV"/>
              </w:rPr>
              <w:t>.</w:t>
            </w:r>
          </w:p>
        </w:tc>
        <w:tc>
          <w:tcPr>
            <w:tcW w:w="4394" w:type="dxa"/>
            <w:tcBorders>
              <w:top w:val="single" w:sz="4" w:space="0" w:color="auto"/>
              <w:left w:val="single" w:sz="4" w:space="0" w:color="auto"/>
              <w:bottom w:val="single" w:sz="4" w:space="0" w:color="auto"/>
              <w:right w:val="single" w:sz="4" w:space="0" w:color="auto"/>
            </w:tcBorders>
            <w:vAlign w:val="center"/>
          </w:tcPr>
          <w:p w14:paraId="3E51177A" w14:textId="29572B6D"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DBD5A65">
              <w:rPr>
                <w:rFonts w:ascii="Cambria" w:hAnsi="Cambria"/>
                <w:sz w:val="22"/>
              </w:rPr>
              <w:t>Dabas (t.sk. Baltijas jūras piekrastes) un kultūrvēsturisko ainavu vērtību aizsardzība no klimata pārmaiņu negatīvās ietekmes</w:t>
            </w:r>
          </w:p>
        </w:tc>
        <w:tc>
          <w:tcPr>
            <w:tcW w:w="1276" w:type="dxa"/>
            <w:tcBorders>
              <w:top w:val="single" w:sz="4" w:space="0" w:color="auto"/>
              <w:left w:val="single" w:sz="4" w:space="0" w:color="auto"/>
              <w:bottom w:val="single" w:sz="4" w:space="0" w:color="auto"/>
              <w:right w:val="single" w:sz="4" w:space="0" w:color="auto"/>
            </w:tcBorders>
            <w:noWrap/>
            <w:vAlign w:val="center"/>
          </w:tcPr>
          <w:p w14:paraId="47FE76F1" w14:textId="1029AFB8"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tc>
        <w:tc>
          <w:tcPr>
            <w:tcW w:w="1417" w:type="dxa"/>
            <w:tcBorders>
              <w:top w:val="single" w:sz="4" w:space="0" w:color="auto"/>
              <w:left w:val="single" w:sz="4" w:space="0" w:color="auto"/>
              <w:bottom w:val="single" w:sz="4" w:space="0" w:color="auto"/>
              <w:right w:val="single" w:sz="4" w:space="0" w:color="auto"/>
            </w:tcBorders>
            <w:noWrap/>
            <w:vAlign w:val="center"/>
          </w:tcPr>
          <w:p w14:paraId="0825CA4E" w14:textId="2A46E562"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2027</w:t>
            </w:r>
          </w:p>
        </w:tc>
        <w:tc>
          <w:tcPr>
            <w:tcW w:w="1564" w:type="dxa"/>
            <w:tcBorders>
              <w:top w:val="single" w:sz="4" w:space="0" w:color="auto"/>
              <w:left w:val="single" w:sz="4" w:space="0" w:color="auto"/>
              <w:bottom w:val="single" w:sz="4" w:space="0" w:color="auto"/>
              <w:right w:val="single" w:sz="4" w:space="0" w:color="auto"/>
            </w:tcBorders>
            <w:vAlign w:val="center"/>
          </w:tcPr>
          <w:p w14:paraId="0E405E50" w14:textId="25C79B40" w:rsidR="00932C9D" w:rsidRPr="004D243E" w:rsidRDefault="00932C9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3F0E247D" w14:textId="400D07AD" w:rsidR="00932C9D" w:rsidRPr="004D243E" w:rsidRDefault="00932C9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p w14:paraId="12FAB493" w14:textId="14D666E3" w:rsidR="001B3FED" w:rsidRPr="004D243E" w:rsidRDefault="00932C9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NFI</w:t>
            </w:r>
          </w:p>
        </w:tc>
      </w:tr>
      <w:tr w:rsidR="00700B7E" w:rsidRPr="004D243E" w14:paraId="7395A207"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4857064D" w14:textId="6476FF78" w:rsidR="001B3FED" w:rsidRPr="00644422" w:rsidRDefault="008848D0"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12</w:t>
            </w:r>
            <w:r>
              <w:rPr>
                <w:rFonts w:ascii="Cambria" w:eastAsia="Times New Roman" w:hAnsi="Cambria" w:cstheme="minorHAnsi"/>
                <w:b w:val="0"/>
                <w:bCs w:val="0"/>
                <w:color w:val="000000" w:themeColor="text1"/>
                <w:sz w:val="22"/>
                <w:lang w:eastAsia="lv-LV"/>
              </w:rPr>
              <w:t>.</w:t>
            </w:r>
          </w:p>
        </w:tc>
        <w:tc>
          <w:tcPr>
            <w:tcW w:w="4394" w:type="dxa"/>
            <w:vAlign w:val="center"/>
          </w:tcPr>
          <w:p w14:paraId="4D99902A" w14:textId="6E5D50A7"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Pielāgošanās klimata pārmaiņām monitoringa, ziņošanas un izvērtēšanas sistēmas izveide un uzturēšana</w:t>
            </w:r>
          </w:p>
        </w:tc>
        <w:tc>
          <w:tcPr>
            <w:tcW w:w="1276" w:type="dxa"/>
            <w:noWrap/>
            <w:vAlign w:val="center"/>
          </w:tcPr>
          <w:p w14:paraId="0CEBFB00"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p w14:paraId="5408EADE"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KEM</w:t>
            </w:r>
          </w:p>
          <w:p w14:paraId="173C6D15" w14:textId="75272581"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IeM</w:t>
            </w:r>
          </w:p>
        </w:tc>
        <w:tc>
          <w:tcPr>
            <w:tcW w:w="1417" w:type="dxa"/>
            <w:noWrap/>
            <w:vAlign w:val="center"/>
          </w:tcPr>
          <w:p w14:paraId="04317F99" w14:textId="79D6C46A"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Pastāvīgi</w:t>
            </w:r>
          </w:p>
        </w:tc>
        <w:tc>
          <w:tcPr>
            <w:tcW w:w="1564" w:type="dxa"/>
            <w:vAlign w:val="center"/>
          </w:tcPr>
          <w:p w14:paraId="7406E68B" w14:textId="72D421FA" w:rsidR="00B121F9"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4FEB8E5B" w14:textId="72D421FA" w:rsidR="00B121F9"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NFI</w:t>
            </w:r>
          </w:p>
          <w:p w14:paraId="548C8764" w14:textId="72D421FA" w:rsidR="001B3FED"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r w:rsidR="00700B7E" w:rsidRPr="004D243E" w14:paraId="392A4009"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54BE7639" w14:textId="713ADA1B" w:rsidR="001B3FED" w:rsidRPr="00644422" w:rsidRDefault="008848D0"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13</w:t>
            </w:r>
            <w:r>
              <w:rPr>
                <w:rFonts w:ascii="Cambria" w:eastAsia="Times New Roman" w:hAnsi="Cambria" w:cstheme="minorHAnsi"/>
                <w:b w:val="0"/>
                <w:bCs w:val="0"/>
                <w:color w:val="000000" w:themeColor="text1"/>
                <w:sz w:val="22"/>
                <w:lang w:eastAsia="lv-LV"/>
              </w:rPr>
              <w:t>.</w:t>
            </w:r>
          </w:p>
        </w:tc>
        <w:tc>
          <w:tcPr>
            <w:tcW w:w="4394" w:type="dxa"/>
            <w:vAlign w:val="center"/>
          </w:tcPr>
          <w:p w14:paraId="29CA3EA7" w14:textId="31556393"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Zinātnes un pētniecības potenciāla palielināšana un pielietošana klimata ietekmju un risku, ievainojamības un pielāgošanās klimata pārmaiņām rīcībpolitikas īstenošanai</w:t>
            </w:r>
          </w:p>
        </w:tc>
        <w:tc>
          <w:tcPr>
            <w:tcW w:w="1276" w:type="dxa"/>
            <w:noWrap/>
            <w:vAlign w:val="center"/>
          </w:tcPr>
          <w:p w14:paraId="33D9C73C"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KEM</w:t>
            </w:r>
          </w:p>
          <w:p w14:paraId="4ED24D41" w14:textId="44BD118D"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IZM</w:t>
            </w:r>
          </w:p>
        </w:tc>
        <w:tc>
          <w:tcPr>
            <w:tcW w:w="1417" w:type="dxa"/>
            <w:noWrap/>
            <w:vAlign w:val="center"/>
          </w:tcPr>
          <w:p w14:paraId="74EAA67A" w14:textId="24573660"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Pastāvīgi</w:t>
            </w:r>
          </w:p>
        </w:tc>
        <w:tc>
          <w:tcPr>
            <w:tcW w:w="1564" w:type="dxa"/>
            <w:vAlign w:val="center"/>
          </w:tcPr>
          <w:p w14:paraId="5EA54736" w14:textId="72D421FA" w:rsidR="00B121F9"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1A1EFE52" w14:textId="72D421FA" w:rsidR="00B121F9"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p w14:paraId="7E0F37CE" w14:textId="72D421FA" w:rsidR="001B3FED" w:rsidRPr="004D243E" w:rsidRDefault="00B121F9"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NFI</w:t>
            </w:r>
          </w:p>
        </w:tc>
      </w:tr>
      <w:tr w:rsidR="00700B7E" w:rsidRPr="004D243E" w14:paraId="6B076906" w14:textId="77777777" w:rsidTr="00E93178">
        <w:trPr>
          <w:trHeight w:val="284"/>
          <w:jc w:val="center"/>
        </w:trPr>
        <w:tc>
          <w:tcPr>
            <w:cnfStyle w:val="001000000000" w:firstRow="0" w:lastRow="0" w:firstColumn="1" w:lastColumn="0" w:oddVBand="0" w:evenVBand="0" w:oddHBand="0" w:evenHBand="0" w:firstRowFirstColumn="0" w:firstRowLastColumn="0" w:lastRowFirstColumn="0" w:lastRowLastColumn="0"/>
            <w:tcW w:w="988" w:type="dxa"/>
            <w:noWrap/>
            <w:vAlign w:val="center"/>
          </w:tcPr>
          <w:p w14:paraId="1F530217" w14:textId="7F1114D7" w:rsidR="001B3FED" w:rsidRPr="00644422" w:rsidRDefault="008848D0" w:rsidP="001B3FED">
            <w:pPr>
              <w:spacing w:before="0" w:after="0"/>
              <w:jc w:val="center"/>
              <w:rPr>
                <w:rFonts w:ascii="Cambria" w:eastAsia="Times New Roman" w:hAnsi="Cambria" w:cstheme="minorHAnsi"/>
                <w:b w:val="0"/>
                <w:bCs w:val="0"/>
                <w:color w:val="000000" w:themeColor="text1"/>
                <w:sz w:val="22"/>
                <w:lang w:eastAsia="lv-LV"/>
              </w:rPr>
            </w:pPr>
            <w:r>
              <w:rPr>
                <w:rFonts w:ascii="Cambria" w:eastAsia="Times New Roman" w:hAnsi="Cambria" w:cstheme="minorHAnsi"/>
                <w:b w:val="0"/>
                <w:bCs w:val="0"/>
                <w:color w:val="000000" w:themeColor="text1"/>
                <w:sz w:val="22"/>
                <w:lang w:eastAsia="lv-LV"/>
              </w:rPr>
              <w:t>3.6.</w:t>
            </w:r>
            <w:r w:rsidR="001B3FED" w:rsidRPr="00644422">
              <w:rPr>
                <w:rFonts w:ascii="Cambria" w:eastAsia="Times New Roman" w:hAnsi="Cambria" w:cstheme="minorHAnsi"/>
                <w:b w:val="0"/>
                <w:bCs w:val="0"/>
                <w:color w:val="000000" w:themeColor="text1"/>
                <w:sz w:val="22"/>
                <w:lang w:eastAsia="lv-LV"/>
              </w:rPr>
              <w:t>14</w:t>
            </w:r>
            <w:r>
              <w:rPr>
                <w:rFonts w:ascii="Cambria" w:eastAsia="Times New Roman" w:hAnsi="Cambria" w:cstheme="minorHAnsi"/>
                <w:b w:val="0"/>
                <w:bCs w:val="0"/>
                <w:color w:val="000000" w:themeColor="text1"/>
                <w:sz w:val="22"/>
                <w:lang w:eastAsia="lv-LV"/>
              </w:rPr>
              <w:t>.</w:t>
            </w:r>
          </w:p>
        </w:tc>
        <w:tc>
          <w:tcPr>
            <w:tcW w:w="4394" w:type="dxa"/>
            <w:vAlign w:val="center"/>
          </w:tcPr>
          <w:p w14:paraId="4E83F988" w14:textId="314FD28E" w:rsidR="001B3FED" w:rsidRPr="004D243E" w:rsidRDefault="001B3FED" w:rsidP="001B3FED">
            <w:pPr>
              <w:spacing w:before="0" w:after="0"/>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sz w:val="22"/>
                <w:lang w:eastAsia="lv-LV"/>
              </w:rPr>
            </w:pPr>
            <w:r w:rsidRPr="004D243E">
              <w:rPr>
                <w:rFonts w:ascii="Cambria" w:hAnsi="Cambria" w:cstheme="minorHAnsi"/>
                <w:sz w:val="22"/>
              </w:rPr>
              <w:t>Klimata pārmaiņu prognožu un risku mazināšanas risinājumu integrēšana teritorijas attīstības plānošanā un nozaru politikās</w:t>
            </w:r>
          </w:p>
        </w:tc>
        <w:tc>
          <w:tcPr>
            <w:tcW w:w="1276" w:type="dxa"/>
            <w:noWrap/>
            <w:vAlign w:val="center"/>
          </w:tcPr>
          <w:p w14:paraId="5E4D5AA4"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KEM</w:t>
            </w:r>
          </w:p>
          <w:p w14:paraId="3808B3B1" w14:textId="589B233D"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VARAM</w:t>
            </w:r>
          </w:p>
        </w:tc>
        <w:tc>
          <w:tcPr>
            <w:tcW w:w="1417" w:type="dxa"/>
            <w:noWrap/>
            <w:vAlign w:val="center"/>
          </w:tcPr>
          <w:p w14:paraId="40E26C9C" w14:textId="52A3B6F2"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cstheme="minorHAnsi"/>
                <w:color w:val="000000" w:themeColor="text1"/>
                <w:sz w:val="22"/>
                <w:lang w:eastAsia="lv-LV"/>
              </w:rPr>
            </w:pPr>
            <w:r w:rsidRPr="004D243E">
              <w:rPr>
                <w:rFonts w:ascii="Cambria" w:eastAsia="Times New Roman" w:hAnsi="Cambria" w:cstheme="minorHAnsi"/>
                <w:color w:val="000000" w:themeColor="text1"/>
                <w:sz w:val="22"/>
                <w:lang w:eastAsia="lv-LV"/>
              </w:rPr>
              <w:t>2027</w:t>
            </w:r>
          </w:p>
        </w:tc>
        <w:tc>
          <w:tcPr>
            <w:tcW w:w="1564" w:type="dxa"/>
            <w:vAlign w:val="center"/>
          </w:tcPr>
          <w:p w14:paraId="6CA58797"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VB</w:t>
            </w:r>
          </w:p>
          <w:p w14:paraId="2D394AE8"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PB</w:t>
            </w:r>
          </w:p>
          <w:p w14:paraId="74537367"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LIFE</w:t>
            </w:r>
          </w:p>
          <w:p w14:paraId="693D3314" w14:textId="77777777"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NFI</w:t>
            </w:r>
          </w:p>
          <w:p w14:paraId="07AD4E29" w14:textId="0FA375D5" w:rsidR="001B3FED" w:rsidRPr="004D243E" w:rsidRDefault="001B3FED" w:rsidP="001B3FED">
            <w:pPr>
              <w:spacing w:before="0" w:after="0"/>
              <w:jc w:val="center"/>
              <w:cnfStyle w:val="000000000000" w:firstRow="0" w:lastRow="0" w:firstColumn="0" w:lastColumn="0" w:oddVBand="0" w:evenVBand="0" w:oddHBand="0" w:evenHBand="0" w:firstRowFirstColumn="0" w:firstRowLastColumn="0" w:lastRowFirstColumn="0" w:lastRowLastColumn="0"/>
              <w:rPr>
                <w:rFonts w:ascii="Cambria" w:eastAsia="Times New Roman" w:hAnsi="Cambria"/>
                <w:sz w:val="22"/>
                <w:lang w:eastAsia="lv-LV"/>
              </w:rPr>
            </w:pPr>
            <w:r w:rsidRPr="004D243E">
              <w:rPr>
                <w:rFonts w:ascii="Cambria" w:eastAsia="Times New Roman" w:hAnsi="Cambria"/>
                <w:sz w:val="22"/>
                <w:lang w:eastAsia="lv-LV"/>
              </w:rPr>
              <w:t>MFF</w:t>
            </w:r>
          </w:p>
        </w:tc>
      </w:tr>
    </w:tbl>
    <w:p w14:paraId="43CBB621" w14:textId="38B0FB01" w:rsidR="00DC683D" w:rsidRPr="003838C0" w:rsidRDefault="00DC683D" w:rsidP="00F43E75">
      <w:pPr>
        <w:jc w:val="both"/>
        <w:rPr>
          <w:rFonts w:ascii="Cambria" w:hAnsi="Cambria"/>
        </w:rPr>
      </w:pPr>
      <w:r w:rsidRPr="003838C0">
        <w:rPr>
          <w:rFonts w:ascii="Cambria" w:hAnsi="Cambria"/>
          <w:lang w:eastAsia="lv-LV"/>
        </w:rPr>
        <w:t xml:space="preserve">Papildus informācija par nepieciešamo finansējumu un konkrētiem uzdevumiem pasākumu īstenošanai ir atrunāti Latvijas pielāgošanās klimata pārmaiņām plānā laika posmam līdz 2030. </w:t>
      </w:r>
      <w:r w:rsidR="767EB92C" w:rsidRPr="003838C0">
        <w:rPr>
          <w:rFonts w:ascii="Cambria" w:hAnsi="Cambria"/>
          <w:lang w:eastAsia="lv-LV"/>
        </w:rPr>
        <w:t>g.</w:t>
      </w:r>
      <w:r w:rsidRPr="003838C0">
        <w:rPr>
          <w:rStyle w:val="FootnoteReference"/>
          <w:rFonts w:ascii="Cambria" w:hAnsi="Cambria"/>
          <w:lang w:eastAsia="lv-LV"/>
        </w:rPr>
        <w:footnoteReference w:id="233"/>
      </w:r>
      <w:r w:rsidRPr="003838C0">
        <w:rPr>
          <w:rFonts w:ascii="Cambria" w:hAnsi="Cambria"/>
          <w:lang w:eastAsia="lv-LV"/>
        </w:rPr>
        <w:t>.</w:t>
      </w:r>
    </w:p>
    <w:p w14:paraId="0E2D91BA" w14:textId="3529E891" w:rsidR="00EE5AB6" w:rsidRPr="003838C0" w:rsidRDefault="00CF6E0B" w:rsidP="00CF6E0B">
      <w:pPr>
        <w:pStyle w:val="Heading1"/>
        <w:numPr>
          <w:ilvl w:val="0"/>
          <w:numId w:val="0"/>
        </w:numPr>
      </w:pPr>
      <w:bookmarkStart w:id="341" w:name="_Toc149905892"/>
      <w:bookmarkStart w:id="342" w:name="_Toc167949256"/>
      <w:bookmarkStart w:id="343" w:name="_Toc501733918"/>
      <w:bookmarkStart w:id="344" w:name="_Toc168917339"/>
      <w:r>
        <w:t xml:space="preserve">4. </w:t>
      </w:r>
      <w:r w:rsidR="6AD06163">
        <w:t>PLĀNOTO RĪCĪBPOLITIKU UN PASĀKUMU IETEKMES NOVĒRTĒJUMS</w:t>
      </w:r>
      <w:bookmarkEnd w:id="240"/>
      <w:bookmarkEnd w:id="241"/>
      <w:bookmarkEnd w:id="242"/>
      <w:bookmarkEnd w:id="243"/>
      <w:bookmarkEnd w:id="244"/>
      <w:bookmarkEnd w:id="245"/>
      <w:bookmarkEnd w:id="246"/>
      <w:bookmarkEnd w:id="247"/>
      <w:bookmarkEnd w:id="248"/>
      <w:bookmarkEnd w:id="249"/>
      <w:bookmarkEnd w:id="341"/>
      <w:bookmarkEnd w:id="342"/>
      <w:bookmarkEnd w:id="343"/>
      <w:bookmarkEnd w:id="344"/>
    </w:p>
    <w:p w14:paraId="053C54F4" w14:textId="010B5A4C" w:rsidR="00D17082" w:rsidRPr="003838C0" w:rsidRDefault="00D17082" w:rsidP="006D7AAF">
      <w:pPr>
        <w:pStyle w:val="Heading2"/>
        <w:spacing w:before="120"/>
      </w:pPr>
      <w:bookmarkStart w:id="345" w:name="_Toc167949257"/>
      <w:bookmarkStart w:id="346" w:name="_Toc1123194949"/>
      <w:bookmarkStart w:id="347" w:name="_Toc168917340"/>
      <w:bookmarkStart w:id="348" w:name="_Toc17878368"/>
      <w:bookmarkStart w:id="349" w:name="_Toc23245833"/>
      <w:bookmarkStart w:id="350" w:name="_Toc23246040"/>
      <w:bookmarkStart w:id="351" w:name="_Toc24408067"/>
      <w:bookmarkStart w:id="352" w:name="_Toc26454586"/>
      <w:bookmarkStart w:id="353" w:name="_Toc96952776"/>
      <w:bookmarkStart w:id="354" w:name="_Toc96955360"/>
      <w:bookmarkStart w:id="355" w:name="_Toc97282209"/>
      <w:bookmarkStart w:id="356" w:name="_Toc149905893"/>
      <w:r>
        <w:t xml:space="preserve">4.1. </w:t>
      </w:r>
      <w:r w:rsidRPr="003838C0">
        <w:t xml:space="preserve">Enerģijas patēriņa prognozes </w:t>
      </w:r>
      <w:r w:rsidR="00D275E8">
        <w:t>M</w:t>
      </w:r>
      <w:r w:rsidR="002E273B">
        <w:t>ērķu</w:t>
      </w:r>
      <w:r w:rsidRPr="003838C0">
        <w:t xml:space="preserve"> scenārijā</w:t>
      </w:r>
      <w:bookmarkEnd w:id="345"/>
      <w:bookmarkEnd w:id="346"/>
      <w:bookmarkEnd w:id="347"/>
    </w:p>
    <w:p w14:paraId="7E920B3D" w14:textId="06C9E476" w:rsidR="00D17082" w:rsidRPr="004D243E" w:rsidRDefault="00D17082" w:rsidP="00D17082">
      <w:pPr>
        <w:jc w:val="both"/>
        <w:rPr>
          <w:rFonts w:ascii="Cambria" w:hAnsi="Cambria"/>
          <w:lang w:eastAsia="lv-LV"/>
        </w:rPr>
      </w:pPr>
      <w:r>
        <w:rPr>
          <w:rFonts w:ascii="Cambria" w:hAnsi="Cambria"/>
          <w:lang w:eastAsia="lv-LV"/>
        </w:rPr>
        <w:t xml:space="preserve">Mērķu </w:t>
      </w:r>
      <w:r w:rsidRPr="003838C0">
        <w:rPr>
          <w:rFonts w:ascii="Cambria" w:hAnsi="Cambria"/>
          <w:lang w:eastAsia="lv-LV"/>
        </w:rPr>
        <w:t xml:space="preserve">scenārijā prognozētais kopējais enerģijas patēriņš un enerģijas galapatēriņš 2030. </w:t>
      </w:r>
      <w:r w:rsidR="06E449E6" w:rsidRPr="4ED44FCB">
        <w:rPr>
          <w:rFonts w:ascii="Cambria" w:hAnsi="Cambria"/>
          <w:lang w:eastAsia="lv-LV"/>
        </w:rPr>
        <w:t>g.</w:t>
      </w:r>
      <w:r w:rsidRPr="003838C0">
        <w:rPr>
          <w:rFonts w:ascii="Cambria" w:hAnsi="Cambria"/>
          <w:lang w:eastAsia="lv-LV"/>
        </w:rPr>
        <w:t xml:space="preserve"> ir prognozēts par attiecīgi </w:t>
      </w:r>
      <w:r w:rsidR="00055862">
        <w:rPr>
          <w:rFonts w:ascii="Cambria" w:hAnsi="Cambria"/>
          <w:lang w:eastAsia="lv-LV"/>
        </w:rPr>
        <w:t>6,</w:t>
      </w:r>
      <w:r w:rsidRPr="003838C0">
        <w:rPr>
          <w:rFonts w:ascii="Cambria" w:hAnsi="Cambria"/>
          <w:lang w:eastAsia="lv-LV"/>
        </w:rPr>
        <w:t xml:space="preserve">5% un </w:t>
      </w:r>
      <w:r w:rsidR="00055862">
        <w:rPr>
          <w:rFonts w:ascii="Cambria" w:hAnsi="Cambria"/>
          <w:lang w:eastAsia="lv-LV"/>
        </w:rPr>
        <w:t>6,7</w:t>
      </w:r>
      <w:r w:rsidRPr="003838C0">
        <w:rPr>
          <w:rFonts w:ascii="Cambria" w:hAnsi="Cambria"/>
          <w:lang w:eastAsia="lv-LV"/>
        </w:rPr>
        <w:t xml:space="preserve">% zemāks nekā 2021. </w:t>
      </w:r>
      <w:r w:rsidR="3F194964" w:rsidRPr="1779ACCF">
        <w:rPr>
          <w:rFonts w:ascii="Cambria" w:hAnsi="Cambria"/>
          <w:lang w:eastAsia="lv-LV"/>
        </w:rPr>
        <w:t>g.</w:t>
      </w:r>
      <w:r w:rsidRPr="1779ACCF">
        <w:rPr>
          <w:rFonts w:ascii="Cambria" w:hAnsi="Cambria"/>
          <w:lang w:eastAsia="lv-LV"/>
        </w:rPr>
        <w:t>,</w:t>
      </w:r>
      <w:r w:rsidRPr="003838C0">
        <w:rPr>
          <w:rFonts w:ascii="Cambria" w:hAnsi="Cambria"/>
          <w:lang w:eastAsia="lv-LV"/>
        </w:rPr>
        <w:t xml:space="preserve"> sasniedzot 4</w:t>
      </w:r>
      <w:r w:rsidR="00055862">
        <w:rPr>
          <w:rFonts w:ascii="Cambria" w:hAnsi="Cambria"/>
          <w:lang w:eastAsia="lv-LV"/>
        </w:rPr>
        <w:t>8 582</w:t>
      </w:r>
      <w:r w:rsidRPr="003838C0">
        <w:rPr>
          <w:rFonts w:ascii="Cambria" w:hAnsi="Cambria"/>
          <w:lang w:eastAsia="lv-LV"/>
        </w:rPr>
        <w:t xml:space="preserve"> GWh un 4</w:t>
      </w:r>
      <w:r w:rsidR="00055862">
        <w:rPr>
          <w:rFonts w:ascii="Cambria" w:hAnsi="Cambria"/>
          <w:lang w:eastAsia="lv-LV"/>
        </w:rPr>
        <w:t>5 247</w:t>
      </w:r>
      <w:r w:rsidRPr="003838C0">
        <w:rPr>
          <w:rFonts w:ascii="Cambria" w:hAnsi="Cambria"/>
          <w:lang w:eastAsia="lv-LV"/>
        </w:rPr>
        <w:t xml:space="preserve"> GWh attiecīgi. Izstrādātajā </w:t>
      </w:r>
      <w:r w:rsidR="009D1BBD">
        <w:rPr>
          <w:rFonts w:ascii="Cambria" w:hAnsi="Cambria"/>
          <w:lang w:eastAsia="lv-LV"/>
        </w:rPr>
        <w:t xml:space="preserve">Mērķu </w:t>
      </w:r>
      <w:r w:rsidRPr="003838C0">
        <w:rPr>
          <w:rFonts w:ascii="Cambria" w:hAnsi="Cambria"/>
          <w:lang w:eastAsia="lv-LV"/>
        </w:rPr>
        <w:t xml:space="preserve">scenārijā samazinās visu fosilo energoresursu un cietā biomasas kurināmā kopējais patēriņš, </w:t>
      </w:r>
      <w:r w:rsidRPr="4AFCC3FC">
        <w:rPr>
          <w:rFonts w:ascii="Cambria" w:hAnsi="Cambria"/>
          <w:lang w:eastAsia="lv-LV"/>
        </w:rPr>
        <w:t>izņemot ci</w:t>
      </w:r>
      <w:r w:rsidR="00031388" w:rsidRPr="4AFCC3FC">
        <w:rPr>
          <w:rFonts w:ascii="Cambria" w:hAnsi="Cambria"/>
          <w:lang w:eastAsia="lv-LV"/>
        </w:rPr>
        <w:t>eto fosilo kurināmo</w:t>
      </w:r>
      <w:r w:rsidRPr="004D243E">
        <w:rPr>
          <w:rFonts w:ascii="Cambria" w:hAnsi="Cambria"/>
          <w:lang w:eastAsia="lv-LV"/>
        </w:rPr>
        <w:t>. Lielākais samazinājums tiek prognozēts dabasgāzes</w:t>
      </w:r>
      <w:r w:rsidR="00031388">
        <w:rPr>
          <w:rFonts w:ascii="Cambria" w:hAnsi="Cambria"/>
          <w:lang w:eastAsia="lv-LV"/>
        </w:rPr>
        <w:t xml:space="preserve"> un naftas produktu </w:t>
      </w:r>
      <w:r w:rsidRPr="004D243E">
        <w:rPr>
          <w:rFonts w:ascii="Cambria" w:hAnsi="Cambria"/>
          <w:lang w:eastAsia="lv-LV"/>
        </w:rPr>
        <w:t xml:space="preserve">patēriņam. Lielākais AER patēriņa pieaugums prognozēts saules un vēja enerģijai, ņemot vērā īstenotās atbalsta programmas un īstenotos saules elektrostaciju projektus, kā arī ņemot vērā plānotos lielas jaudas vēja parkus. </w:t>
      </w:r>
    </w:p>
    <w:p w14:paraId="43C611AE" w14:textId="7F2AF607" w:rsidR="00D17082" w:rsidRPr="004D243E" w:rsidRDefault="00040230" w:rsidP="00D17082">
      <w:pPr>
        <w:spacing w:after="0"/>
        <w:jc w:val="center"/>
        <w:rPr>
          <w:rFonts w:ascii="Cambria" w:hAnsi="Cambria" w:cstheme="minorHAnsi"/>
          <w:lang w:eastAsia="lv-LV"/>
        </w:rPr>
      </w:pPr>
      <w:r>
        <w:rPr>
          <w:rFonts w:ascii="Cambria" w:hAnsi="Cambria" w:cstheme="minorHAnsi"/>
          <w:noProof/>
          <w:lang w:eastAsia="lv-LV"/>
        </w:rPr>
        <w:drawing>
          <wp:inline distT="0" distB="0" distL="0" distR="0" wp14:anchorId="1EB03C31" wp14:editId="1DD17A76">
            <wp:extent cx="4313232" cy="2907102"/>
            <wp:effectExtent l="0" t="0" r="0" b="7620"/>
            <wp:docPr id="20952064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342102" cy="2926560"/>
                    </a:xfrm>
                    <a:prstGeom prst="rect">
                      <a:avLst/>
                    </a:prstGeom>
                    <a:noFill/>
                  </pic:spPr>
                </pic:pic>
              </a:graphicData>
            </a:graphic>
          </wp:inline>
        </w:drawing>
      </w:r>
    </w:p>
    <w:p w14:paraId="20A1170E" w14:textId="1D460FA5" w:rsidR="00D17082" w:rsidRPr="004D243E" w:rsidRDefault="00D17082" w:rsidP="00D17082">
      <w:pPr>
        <w:pStyle w:val="Caption"/>
        <w:spacing w:before="0"/>
        <w:rPr>
          <w:rFonts w:ascii="Cambria" w:hAnsi="Cambria" w:cstheme="minorBidi"/>
        </w:rPr>
      </w:pPr>
      <w:r w:rsidRPr="09575566">
        <w:rPr>
          <w:rFonts w:ascii="Cambria" w:hAnsi="Cambria" w:cstheme="minorBidi"/>
        </w:rPr>
        <w:fldChar w:fldCharType="begin"/>
      </w:r>
      <w:r w:rsidRPr="09575566">
        <w:rPr>
          <w:rFonts w:ascii="Cambria" w:hAnsi="Cambria" w:cstheme="minorBidi"/>
        </w:rPr>
        <w:instrText xml:space="preserve"> SEQ Ilustrācija \* ARABIC </w:instrText>
      </w:r>
      <w:r w:rsidRPr="09575566">
        <w:rPr>
          <w:rFonts w:ascii="Cambria" w:hAnsi="Cambria" w:cstheme="minorBidi"/>
        </w:rPr>
        <w:fldChar w:fldCharType="separate"/>
      </w:r>
      <w:bookmarkStart w:id="357" w:name="_Toc23782720"/>
      <w:r w:rsidR="00346126">
        <w:rPr>
          <w:rFonts w:ascii="Cambria" w:hAnsi="Cambria" w:cstheme="minorBidi"/>
          <w:noProof/>
        </w:rPr>
        <w:t>14</w:t>
      </w:r>
      <w:r w:rsidRPr="09575566">
        <w:rPr>
          <w:rFonts w:ascii="Cambria" w:hAnsi="Cambria" w:cstheme="minorBidi"/>
        </w:rPr>
        <w:fldChar w:fldCharType="end"/>
      </w:r>
      <w:bookmarkEnd w:id="357"/>
      <w:r w:rsidRPr="09575566">
        <w:rPr>
          <w:rFonts w:ascii="Cambria" w:hAnsi="Cambria" w:cstheme="minorBidi"/>
        </w:rPr>
        <w:t>.attēls. Enerģijas galapatēriņš un tā mērķis (</w:t>
      </w:r>
      <w:r w:rsidR="00CC1861">
        <w:rPr>
          <w:rFonts w:ascii="Cambria" w:hAnsi="Cambria" w:cstheme="minorBidi"/>
        </w:rPr>
        <w:t>M</w:t>
      </w:r>
      <w:r w:rsidR="00031388" w:rsidRPr="00EF1B10">
        <w:rPr>
          <w:rFonts w:ascii="Cambria" w:hAnsi="Cambria" w:cstheme="minorBidi"/>
        </w:rPr>
        <w:t>ērķu</w:t>
      </w:r>
      <w:r w:rsidR="00031388">
        <w:rPr>
          <w:rFonts w:ascii="Cambria" w:hAnsi="Cambria" w:cstheme="minorBidi"/>
        </w:rPr>
        <w:t xml:space="preserve"> </w:t>
      </w:r>
      <w:r w:rsidRPr="09575566">
        <w:rPr>
          <w:rFonts w:ascii="Cambria" w:hAnsi="Cambria" w:cstheme="minorBidi"/>
        </w:rPr>
        <w:t>scenārijs)</w:t>
      </w:r>
      <w:r w:rsidRPr="09575566">
        <w:rPr>
          <w:rStyle w:val="FootnoteReference"/>
          <w:rFonts w:ascii="Cambria" w:hAnsi="Cambria" w:cstheme="minorBidi"/>
        </w:rPr>
        <w:footnoteReference w:id="234"/>
      </w:r>
      <w:r w:rsidRPr="09575566">
        <w:rPr>
          <w:rFonts w:ascii="Cambria" w:hAnsi="Cambria" w:cstheme="minorBidi"/>
        </w:rPr>
        <w:t xml:space="preserve"> (GWh)</w:t>
      </w:r>
    </w:p>
    <w:p w14:paraId="5EFE3B91" w14:textId="23391B4C" w:rsidR="00D17082" w:rsidRPr="004D243E" w:rsidRDefault="00D17082" w:rsidP="00D17082">
      <w:pPr>
        <w:jc w:val="both"/>
        <w:rPr>
          <w:rFonts w:ascii="Cambria" w:hAnsi="Cambria"/>
          <w:lang w:eastAsia="lv-LV"/>
        </w:rPr>
      </w:pPr>
      <w:r w:rsidRPr="004D243E">
        <w:rPr>
          <w:rFonts w:ascii="Cambria" w:hAnsi="Cambria"/>
          <w:lang w:eastAsia="lv-LV"/>
        </w:rPr>
        <w:t>Vislielākais enerģijas patēriņa samazinājums 2021</w:t>
      </w:r>
      <w:r w:rsidRPr="1779ACCF">
        <w:rPr>
          <w:rFonts w:ascii="Cambria" w:hAnsi="Cambria"/>
          <w:lang w:eastAsia="lv-LV"/>
        </w:rPr>
        <w:t>.</w:t>
      </w:r>
      <w:r w:rsidR="59EBB84E" w:rsidRPr="1779ACCF">
        <w:rPr>
          <w:rFonts w:ascii="Cambria" w:hAnsi="Cambria"/>
          <w:lang w:eastAsia="lv-LV"/>
        </w:rPr>
        <w:t xml:space="preserve"> </w:t>
      </w:r>
      <w:r w:rsidRPr="1779ACCF">
        <w:rPr>
          <w:rFonts w:ascii="Cambria" w:hAnsi="Cambria"/>
          <w:lang w:eastAsia="lv-LV"/>
        </w:rPr>
        <w:t>-</w:t>
      </w:r>
      <w:r w:rsidR="00C5B01A" w:rsidRPr="1779ACCF">
        <w:rPr>
          <w:rFonts w:ascii="Cambria" w:hAnsi="Cambria"/>
          <w:lang w:eastAsia="lv-LV"/>
        </w:rPr>
        <w:t xml:space="preserve"> </w:t>
      </w:r>
      <w:r w:rsidRPr="004D243E">
        <w:rPr>
          <w:rFonts w:ascii="Cambria" w:hAnsi="Cambria"/>
          <w:lang w:eastAsia="lv-LV"/>
        </w:rPr>
        <w:t>2030.</w:t>
      </w:r>
      <w:r w:rsidR="24676F5C" w:rsidRPr="0EF8DAC8">
        <w:rPr>
          <w:rFonts w:ascii="Cambria" w:hAnsi="Cambria"/>
          <w:lang w:eastAsia="lv-LV"/>
        </w:rPr>
        <w:t xml:space="preserve"> </w:t>
      </w:r>
      <w:r w:rsidR="00031388">
        <w:rPr>
          <w:rFonts w:ascii="Cambria" w:hAnsi="Cambria"/>
          <w:lang w:eastAsia="lv-LV"/>
        </w:rPr>
        <w:t>g.</w:t>
      </w:r>
      <w:r w:rsidRPr="004D243E">
        <w:rPr>
          <w:rFonts w:ascii="Cambria" w:hAnsi="Cambria"/>
          <w:lang w:eastAsia="lv-LV"/>
        </w:rPr>
        <w:t xml:space="preserve"> tiek prognozēts mājsaimniecībās, un komerciālajā un pakalpojumu sektorā, galvenokārt energoefektivitātes uzlabošanas pasākumu dēļ, vienlaikus lauksaimniecības, mežsaimniecības un zivsaimniecības sektorā un</w:t>
      </w:r>
      <w:r w:rsidR="00417FFA">
        <w:rPr>
          <w:rFonts w:ascii="Cambria" w:hAnsi="Cambria"/>
          <w:lang w:eastAsia="lv-LV"/>
        </w:rPr>
        <w:t xml:space="preserve"> rūpniecības un būvniecības sektorā </w:t>
      </w:r>
      <w:r w:rsidRPr="004D243E">
        <w:rPr>
          <w:rFonts w:ascii="Cambria" w:hAnsi="Cambria"/>
          <w:lang w:eastAsia="lv-LV"/>
        </w:rPr>
        <w:t>tiek prognozēts pieaugums</w:t>
      </w:r>
      <w:r w:rsidR="00417FFA">
        <w:rPr>
          <w:rFonts w:ascii="Cambria" w:hAnsi="Cambria"/>
          <w:lang w:eastAsia="lv-LV"/>
        </w:rPr>
        <w:t xml:space="preserve"> – 25,8% un 3% attiecīgi</w:t>
      </w:r>
      <w:r w:rsidRPr="004D243E">
        <w:rPr>
          <w:rFonts w:ascii="Cambria" w:hAnsi="Cambria"/>
          <w:lang w:eastAsia="lv-LV"/>
        </w:rPr>
        <w:t xml:space="preserve">. </w:t>
      </w:r>
    </w:p>
    <w:p w14:paraId="5A400E74" w14:textId="6EAD6D67" w:rsidR="00D17082" w:rsidRPr="004D243E" w:rsidRDefault="005B4FF4" w:rsidP="00D17082">
      <w:pPr>
        <w:pStyle w:val="Heading2"/>
      </w:pPr>
      <w:bookmarkStart w:id="358" w:name="_Toc149905894"/>
      <w:bookmarkStart w:id="359" w:name="_Toc151106361"/>
      <w:bookmarkStart w:id="360" w:name="_Toc167949258"/>
      <w:bookmarkStart w:id="361" w:name="_Toc2038380273"/>
      <w:bookmarkStart w:id="362" w:name="_Toc168917341"/>
      <w:r>
        <w:t xml:space="preserve">4.2. </w:t>
      </w:r>
      <w:r w:rsidR="00D17082" w:rsidRPr="004D243E">
        <w:t xml:space="preserve">AE </w:t>
      </w:r>
      <w:bookmarkStart w:id="363" w:name="_Toc24408069"/>
      <w:bookmarkStart w:id="364" w:name="_Toc96955362"/>
      <w:bookmarkStart w:id="365" w:name="_Toc97282211"/>
      <w:r w:rsidR="00D17082" w:rsidRPr="004D243E">
        <w:t>attīstības prognozes</w:t>
      </w:r>
      <w:bookmarkEnd w:id="358"/>
      <w:bookmarkEnd w:id="359"/>
      <w:bookmarkEnd w:id="360"/>
      <w:bookmarkEnd w:id="361"/>
      <w:bookmarkEnd w:id="362"/>
      <w:bookmarkEnd w:id="363"/>
      <w:bookmarkEnd w:id="364"/>
      <w:bookmarkEnd w:id="365"/>
    </w:p>
    <w:p w14:paraId="66775DBE" w14:textId="4E592936" w:rsidR="00D17082" w:rsidRPr="004D243E" w:rsidRDefault="00D17082" w:rsidP="00D17082">
      <w:pPr>
        <w:tabs>
          <w:tab w:val="left" w:pos="567"/>
        </w:tabs>
        <w:jc w:val="both"/>
        <w:rPr>
          <w:rFonts w:ascii="Cambria" w:hAnsi="Cambria"/>
        </w:rPr>
      </w:pPr>
      <w:r w:rsidRPr="00680872">
        <w:rPr>
          <w:rFonts w:ascii="Cambria" w:hAnsi="Cambria"/>
        </w:rPr>
        <w:t xml:space="preserve">Izvērtējot Plānā ieplānotos pasākumus un ņemot vērā obligāti īstenojamo ES tiesību aktu nosacījumus un mērķus, AE īpatsvars enerģijas galapatēriņā </w:t>
      </w:r>
      <w:r w:rsidR="00CC1861">
        <w:rPr>
          <w:rFonts w:ascii="Cambria" w:hAnsi="Cambria"/>
        </w:rPr>
        <w:t>Mērķu</w:t>
      </w:r>
      <w:r w:rsidRPr="00680872">
        <w:rPr>
          <w:rFonts w:ascii="Cambria" w:hAnsi="Cambria"/>
        </w:rPr>
        <w:t xml:space="preserve"> scenārijā līdz 2030. </w:t>
      </w:r>
      <w:r w:rsidR="732CB389" w:rsidRPr="4ED44FCB">
        <w:rPr>
          <w:rFonts w:ascii="Cambria" w:hAnsi="Cambria"/>
        </w:rPr>
        <w:t>g.</w:t>
      </w:r>
      <w:r w:rsidRPr="00680872">
        <w:rPr>
          <w:rFonts w:ascii="Cambria" w:hAnsi="Cambria"/>
        </w:rPr>
        <w:t xml:space="preserve"> pieaugs līdz </w:t>
      </w:r>
      <w:r w:rsidR="00BC24EC">
        <w:rPr>
          <w:rFonts w:ascii="Cambria" w:hAnsi="Cambria"/>
        </w:rPr>
        <w:t>5</w:t>
      </w:r>
      <w:r w:rsidRPr="00680872">
        <w:rPr>
          <w:rFonts w:ascii="Cambria" w:hAnsi="Cambria"/>
        </w:rPr>
        <w:t xml:space="preserve">9%, t.sk., ja tiek pilnībā sasniegti mērķi transporta sektorā (detāli skatīt 3. nodaļu) </w:t>
      </w:r>
    </w:p>
    <w:p w14:paraId="0C54278E" w14:textId="14EF1DAF" w:rsidR="00D17082" w:rsidRPr="004D243E" w:rsidRDefault="000A4113" w:rsidP="00D17082">
      <w:pPr>
        <w:spacing w:after="0"/>
        <w:jc w:val="center"/>
        <w:rPr>
          <w:rFonts w:ascii="Cambria" w:hAnsi="Cambria" w:cstheme="minorHAnsi"/>
        </w:rPr>
      </w:pPr>
      <w:r>
        <w:rPr>
          <w:rFonts w:ascii="Cambria" w:hAnsi="Cambria" w:cstheme="minorHAnsi"/>
          <w:noProof/>
        </w:rPr>
        <w:drawing>
          <wp:inline distT="0" distB="0" distL="0" distR="0" wp14:anchorId="17AE0BE5" wp14:editId="3C7E37D7">
            <wp:extent cx="4561301" cy="2616104"/>
            <wp:effectExtent l="0" t="0" r="0" b="0"/>
            <wp:docPr id="10636645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576565" cy="2624859"/>
                    </a:xfrm>
                    <a:prstGeom prst="rect">
                      <a:avLst/>
                    </a:prstGeom>
                    <a:noFill/>
                  </pic:spPr>
                </pic:pic>
              </a:graphicData>
            </a:graphic>
          </wp:inline>
        </w:drawing>
      </w:r>
    </w:p>
    <w:p w14:paraId="46E6CD2D" w14:textId="0A87C945" w:rsidR="00934032" w:rsidRPr="004D243E" w:rsidRDefault="00934032" w:rsidP="00934032">
      <w:pPr>
        <w:pStyle w:val="Caption"/>
        <w:spacing w:before="0"/>
        <w:rPr>
          <w:rFonts w:ascii="Cambria" w:hAnsi="Cambria" w:cstheme="minorBidi"/>
        </w:rPr>
      </w:pPr>
      <w:r w:rsidRPr="09575566">
        <w:rPr>
          <w:rFonts w:ascii="Cambria" w:hAnsi="Cambria" w:cstheme="minorBidi"/>
        </w:rPr>
        <w:fldChar w:fldCharType="begin"/>
      </w:r>
      <w:r w:rsidRPr="004D243E">
        <w:rPr>
          <w:rFonts w:ascii="Cambria" w:hAnsi="Cambria"/>
        </w:rPr>
        <w:instrText xml:space="preserve"> SEQ Ilustrācija \* ARABIC </w:instrText>
      </w:r>
      <w:r w:rsidRPr="09575566">
        <w:rPr>
          <w:rFonts w:ascii="Cambria" w:hAnsi="Cambria" w:cstheme="minorBidi"/>
        </w:rPr>
        <w:fldChar w:fldCharType="separate"/>
      </w:r>
      <w:r w:rsidR="00346126">
        <w:rPr>
          <w:rFonts w:ascii="Cambria" w:hAnsi="Cambria"/>
          <w:noProof/>
        </w:rPr>
        <w:t>15</w:t>
      </w:r>
      <w:r w:rsidRPr="09575566">
        <w:rPr>
          <w:rFonts w:ascii="Cambria" w:hAnsi="Cambria" w:cstheme="minorBidi"/>
        </w:rPr>
        <w:fldChar w:fldCharType="end"/>
      </w:r>
      <w:r w:rsidRPr="004D243E">
        <w:rPr>
          <w:rFonts w:ascii="Cambria" w:hAnsi="Cambria"/>
        </w:rPr>
        <w:t>.</w:t>
      </w:r>
      <w:r w:rsidRPr="5CF17784">
        <w:rPr>
          <w:rFonts w:ascii="Cambria" w:hAnsi="Cambria" w:cstheme="minorBidi"/>
        </w:rPr>
        <w:t>attēls. AE apjoms (kreisā ass, GWh), īpatsvars un mērķis (labā ass, %)</w:t>
      </w:r>
      <w:r>
        <w:rPr>
          <w:rFonts w:ascii="Cambria" w:hAnsi="Cambria" w:cstheme="minorBidi"/>
        </w:rPr>
        <w:t xml:space="preserve"> (Mērķu scenārijs)</w:t>
      </w:r>
      <w:r w:rsidRPr="5CF17784">
        <w:rPr>
          <w:rStyle w:val="FootnoteReference"/>
          <w:rFonts w:ascii="Cambria" w:hAnsi="Cambria" w:cstheme="minorBidi"/>
        </w:rPr>
        <w:footnoteReference w:id="235"/>
      </w:r>
    </w:p>
    <w:p w14:paraId="6A3C1D56" w14:textId="48C2315A" w:rsidR="00D17082" w:rsidRPr="004D243E" w:rsidRDefault="00D17082" w:rsidP="00D17082">
      <w:pPr>
        <w:jc w:val="both"/>
        <w:rPr>
          <w:rFonts w:ascii="Cambria" w:hAnsi="Cambria"/>
        </w:rPr>
      </w:pPr>
      <w:r w:rsidRPr="004D243E">
        <w:rPr>
          <w:rFonts w:ascii="Cambria" w:hAnsi="Cambria"/>
        </w:rPr>
        <w:t>Ņemot vērā modelēšanas rezultātus, vislielāko ieguldījumu AE īpatsvara palielināšanā dod AE īpatsvara kāpināšana individuālajā siltumapgādē un CSA, vienlaikus AE īpatsvara kāpināšana transportā, kas dod būtisku ieguldījumu Latvijas ne-ETS mērķu sasniegšanā, dod mazāku ieguldījumu kopējā AE īpatsvara mērķa sasniegšanā, ņemot vērā Direktīvas 2018/2001 7. un 25. - 28. pantā noteiktos īpatsvara aprēķina nosacījumus. Vismazāko ieguldījumu kopējā AE īpatsvara mērķa kāpināšanā dod atjaunīgās elektroenerģijas īpatsvara kāpināšana,</w:t>
      </w:r>
      <w:r w:rsidR="00934032">
        <w:rPr>
          <w:rFonts w:ascii="Cambria" w:hAnsi="Cambria"/>
        </w:rPr>
        <w:t xml:space="preserve"> tomēr tas dod būtisku ieguldījumu ēku, rūpniecības un transporta sektoros, kuros patērētās atjaunīgās elektroenerģijas apjomu aprēķina, ņemot vērā valsts atjaunīgās elektroenerģijas īpatsvaru</w:t>
      </w:r>
      <w:r w:rsidRPr="004D243E">
        <w:rPr>
          <w:rFonts w:ascii="Cambria" w:hAnsi="Cambria"/>
        </w:rPr>
        <w:t>. Saskaņā ar modelēšanas rezultātiem AE īpatsvara kāpināšanai virs 60% būtu nepieciešams strauji kāpināt AE īpatsvaru CSA, t</w:t>
      </w:r>
      <w:r w:rsidR="007E686E">
        <w:rPr>
          <w:rFonts w:ascii="Cambria" w:hAnsi="Cambria"/>
        </w:rPr>
        <w:t>am pārsniedzot 70%</w:t>
      </w:r>
      <w:r w:rsidRPr="004D243E">
        <w:rPr>
          <w:rFonts w:ascii="Cambria" w:hAnsi="Cambria"/>
        </w:rPr>
        <w:t>.</w:t>
      </w:r>
    </w:p>
    <w:p w14:paraId="1F3E4E8D" w14:textId="59B7A3AE" w:rsidR="00D17082" w:rsidRPr="004D243E" w:rsidRDefault="007E686E" w:rsidP="00D17082">
      <w:pPr>
        <w:jc w:val="both"/>
        <w:rPr>
          <w:rFonts w:ascii="Cambria" w:hAnsi="Cambria"/>
        </w:rPr>
      </w:pPr>
      <w:r>
        <w:rPr>
          <w:rFonts w:ascii="Cambria" w:hAnsi="Cambria"/>
        </w:rPr>
        <w:t xml:space="preserve">Mērķu </w:t>
      </w:r>
      <w:r w:rsidR="00D17082" w:rsidRPr="004D243E">
        <w:rPr>
          <w:rFonts w:ascii="Cambria" w:hAnsi="Cambria"/>
        </w:rPr>
        <w:t>scenārijā būtiski pieaug atjaunīgās elektroenerģijas īpatsvars, tam pieaugot no apmēram 51% 2021.</w:t>
      </w:r>
      <w:r w:rsidR="51DDC231" w:rsidRPr="1779ACCF">
        <w:rPr>
          <w:rFonts w:ascii="Cambria" w:hAnsi="Cambria"/>
        </w:rPr>
        <w:t xml:space="preserve"> </w:t>
      </w:r>
      <w:r>
        <w:rPr>
          <w:rFonts w:ascii="Cambria" w:hAnsi="Cambria"/>
        </w:rPr>
        <w:t>g.</w:t>
      </w:r>
      <w:r w:rsidR="00D17082" w:rsidRPr="004D243E">
        <w:rPr>
          <w:rFonts w:ascii="Cambria" w:hAnsi="Cambria"/>
        </w:rPr>
        <w:t xml:space="preserve"> līdz </w:t>
      </w:r>
      <w:r>
        <w:rPr>
          <w:rFonts w:ascii="Cambria" w:hAnsi="Cambria"/>
        </w:rPr>
        <w:t>97</w:t>
      </w:r>
      <w:r w:rsidR="00D17082" w:rsidRPr="004D243E">
        <w:rPr>
          <w:rFonts w:ascii="Cambria" w:hAnsi="Cambria"/>
        </w:rPr>
        <w:t>% 2030.</w:t>
      </w:r>
      <w:r w:rsidR="63284E68" w:rsidRPr="1779ACCF">
        <w:rPr>
          <w:rFonts w:ascii="Cambria" w:hAnsi="Cambria"/>
        </w:rPr>
        <w:t xml:space="preserve"> </w:t>
      </w:r>
      <w:r>
        <w:rPr>
          <w:rFonts w:ascii="Cambria" w:hAnsi="Cambria"/>
        </w:rPr>
        <w:t>g.</w:t>
      </w:r>
      <w:r w:rsidR="00D17082" w:rsidRPr="004D243E">
        <w:rPr>
          <w:rFonts w:ascii="Cambria" w:hAnsi="Cambria"/>
        </w:rPr>
        <w:t xml:space="preserve">, kas tiek nodrošināts ar būtisku saules un vēja enerģijas pieaugumu – </w:t>
      </w:r>
      <w:r w:rsidR="00DD1EF7">
        <w:rPr>
          <w:rFonts w:ascii="Cambria" w:hAnsi="Cambria"/>
        </w:rPr>
        <w:t>269</w:t>
      </w:r>
      <w:r w:rsidR="00D17082" w:rsidRPr="004D243E">
        <w:rPr>
          <w:rFonts w:ascii="Cambria" w:hAnsi="Cambria"/>
        </w:rPr>
        <w:t xml:space="preserve"> un </w:t>
      </w:r>
      <w:r w:rsidR="00DD1EF7">
        <w:rPr>
          <w:rFonts w:ascii="Cambria" w:hAnsi="Cambria"/>
        </w:rPr>
        <w:t>3</w:t>
      </w:r>
      <w:r w:rsidR="00D17082" w:rsidRPr="004D243E">
        <w:rPr>
          <w:rFonts w:ascii="Cambria" w:hAnsi="Cambria"/>
        </w:rPr>
        <w:t xml:space="preserve">1 </w:t>
      </w:r>
      <w:r w:rsidR="00A87A68">
        <w:rPr>
          <w:rFonts w:ascii="Cambria" w:hAnsi="Cambria"/>
        </w:rPr>
        <w:t>r</w:t>
      </w:r>
      <w:r w:rsidR="00D800B0">
        <w:rPr>
          <w:rFonts w:ascii="Cambria" w:hAnsi="Cambria"/>
        </w:rPr>
        <w:t>eižu</w:t>
      </w:r>
      <w:r w:rsidR="00D17082" w:rsidRPr="004D243E">
        <w:rPr>
          <w:rFonts w:ascii="Cambria" w:hAnsi="Cambria"/>
        </w:rPr>
        <w:t xml:space="preserve"> pieaugums attiecīgi. Ņemot vērā ekonomikas un īpaši</w:t>
      </w:r>
      <w:r w:rsidR="00A315C3">
        <w:rPr>
          <w:rFonts w:ascii="Cambria" w:hAnsi="Cambria"/>
        </w:rPr>
        <w:t xml:space="preserve"> siltumapgādes un</w:t>
      </w:r>
      <w:r w:rsidR="00D17082" w:rsidRPr="004D243E">
        <w:rPr>
          <w:rFonts w:ascii="Cambria" w:hAnsi="Cambria"/>
        </w:rPr>
        <w:t xml:space="preserve"> transporta sektora elektrifikāciju</w:t>
      </w:r>
      <w:r w:rsidR="65B119EF" w:rsidRPr="0EF8DAC8">
        <w:rPr>
          <w:rFonts w:ascii="Cambria" w:hAnsi="Cambria"/>
        </w:rPr>
        <w:t>,</w:t>
      </w:r>
      <w:r w:rsidR="00D17082" w:rsidRPr="004D243E">
        <w:rPr>
          <w:rFonts w:ascii="Cambria" w:hAnsi="Cambria"/>
        </w:rPr>
        <w:t xml:space="preserve"> tiek prognozēts 1</w:t>
      </w:r>
      <w:r w:rsidR="00DD1EF7">
        <w:rPr>
          <w:rFonts w:ascii="Cambria" w:hAnsi="Cambria"/>
        </w:rPr>
        <w:t>8</w:t>
      </w:r>
      <w:r w:rsidR="00D17082" w:rsidRPr="004D243E">
        <w:rPr>
          <w:rFonts w:ascii="Cambria" w:hAnsi="Cambria"/>
        </w:rPr>
        <w:t>,</w:t>
      </w:r>
      <w:r w:rsidR="00DD1EF7">
        <w:rPr>
          <w:rFonts w:ascii="Cambria" w:hAnsi="Cambria"/>
        </w:rPr>
        <w:t>5</w:t>
      </w:r>
      <w:r w:rsidR="00D17082" w:rsidRPr="004D243E">
        <w:rPr>
          <w:rFonts w:ascii="Cambria" w:hAnsi="Cambria"/>
        </w:rPr>
        <w:t xml:space="preserve">% elektroenerģijas patēriņa pieaugums. </w:t>
      </w:r>
    </w:p>
    <w:p w14:paraId="345836B0" w14:textId="1676D1CC" w:rsidR="00D17082" w:rsidRPr="00CA227E" w:rsidRDefault="00D17082" w:rsidP="00D17082">
      <w:pPr>
        <w:jc w:val="both"/>
        <w:rPr>
          <w:rFonts w:ascii="Cambria" w:hAnsi="Cambria"/>
        </w:rPr>
      </w:pPr>
      <w:r w:rsidRPr="004D243E">
        <w:rPr>
          <w:rFonts w:ascii="Cambria" w:hAnsi="Cambria"/>
        </w:rPr>
        <w:t xml:space="preserve">Periodā līdz 2030. </w:t>
      </w:r>
      <w:r w:rsidR="47D79443" w:rsidRPr="4ED44FCB">
        <w:rPr>
          <w:rFonts w:ascii="Cambria" w:hAnsi="Cambria"/>
        </w:rPr>
        <w:t>g.</w:t>
      </w:r>
      <w:r w:rsidRPr="004D243E">
        <w:rPr>
          <w:rFonts w:ascii="Cambria" w:hAnsi="Cambria"/>
        </w:rPr>
        <w:t xml:space="preserve"> </w:t>
      </w:r>
      <w:r w:rsidR="00A315C3">
        <w:rPr>
          <w:rFonts w:ascii="Cambria" w:hAnsi="Cambria"/>
        </w:rPr>
        <w:t>Mērķu</w:t>
      </w:r>
      <w:r w:rsidRPr="004D243E">
        <w:rPr>
          <w:rFonts w:ascii="Cambria" w:hAnsi="Cambria"/>
        </w:rPr>
        <w:t xml:space="preserve"> scenārijā</w:t>
      </w:r>
      <w:r w:rsidR="00216B27">
        <w:rPr>
          <w:rFonts w:ascii="Cambria" w:hAnsi="Cambria"/>
        </w:rPr>
        <w:t xml:space="preserve"> tiek prognozēts, ka AE īpatsvars CSA svārstīsies virs 60%, sasniedzot 64% īpatsvaru</w:t>
      </w:r>
      <w:r w:rsidR="00723C8A">
        <w:rPr>
          <w:rFonts w:ascii="Cambria" w:hAnsi="Cambria"/>
        </w:rPr>
        <w:t xml:space="preserve">, </w:t>
      </w:r>
      <w:r w:rsidRPr="004D243E">
        <w:rPr>
          <w:rFonts w:ascii="Cambria" w:hAnsi="Cambria"/>
        </w:rPr>
        <w:t xml:space="preserve">kas ir skaidrojams ar vidējas intensitātes programmu īstenošanu, pārejot no dabasgāzes izmantošanu uz cietā biomasas kurināmā izmantošanu CSA. Vienlaikus AE īpatsvars siltumapgādē (ārpus CSA) palielināsies par </w:t>
      </w:r>
      <w:r w:rsidR="00723C8A">
        <w:rPr>
          <w:rFonts w:ascii="Cambria" w:hAnsi="Cambria"/>
        </w:rPr>
        <w:t xml:space="preserve">gandrīz 10 procentpunktiem </w:t>
      </w:r>
      <w:r w:rsidRPr="004D243E">
        <w:rPr>
          <w:rFonts w:ascii="Cambria" w:hAnsi="Cambria"/>
        </w:rPr>
        <w:t>līdz 6</w:t>
      </w:r>
      <w:r w:rsidR="00723C8A">
        <w:rPr>
          <w:rFonts w:ascii="Cambria" w:hAnsi="Cambria"/>
        </w:rPr>
        <w:t>7</w:t>
      </w:r>
      <w:r w:rsidRPr="004D243E">
        <w:rPr>
          <w:rFonts w:ascii="Cambria" w:hAnsi="Cambria"/>
        </w:rPr>
        <w:t>% 2030.</w:t>
      </w:r>
      <w:r w:rsidR="70524484" w:rsidRPr="1779ACCF">
        <w:rPr>
          <w:rFonts w:ascii="Cambria" w:hAnsi="Cambria"/>
        </w:rPr>
        <w:t xml:space="preserve"> </w:t>
      </w:r>
      <w:r w:rsidR="00723C8A">
        <w:rPr>
          <w:rFonts w:ascii="Cambria" w:hAnsi="Cambria"/>
        </w:rPr>
        <w:t>g.</w:t>
      </w:r>
      <w:r w:rsidRPr="004D243E">
        <w:rPr>
          <w:rFonts w:ascii="Cambria" w:hAnsi="Cambria"/>
        </w:rPr>
        <w:t xml:space="preserve">, ņemot vērā paredzētās atbalsta programmas individuālai siltumapgādei rūpniecības, komerciālā un sabiedriskā </w:t>
      </w:r>
      <w:r w:rsidRPr="00CA227E">
        <w:rPr>
          <w:rFonts w:ascii="Cambria" w:hAnsi="Cambria"/>
        </w:rPr>
        <w:t xml:space="preserve">sektorā un mājsaimniecībās un īstenotos mājsaimniecību pasākumus ārpus atbalsta programmām, piemēram, siltumsūkņu uzstādīšana, saules tehnoloģiju izmantošana apsildei u.c. un energoefektivitātes uzlabošanai mājsaimniecībās. Ņemot vērā aktivitātes individuālajā siltumapgādē, kopējais AE īpatsvars siltumapgādē palielināsies par apmēram </w:t>
      </w:r>
      <w:r w:rsidR="00B07E91">
        <w:rPr>
          <w:rFonts w:ascii="Cambria" w:hAnsi="Cambria"/>
        </w:rPr>
        <w:t>8</w:t>
      </w:r>
      <w:r w:rsidRPr="00CA227E">
        <w:rPr>
          <w:rFonts w:ascii="Cambria" w:hAnsi="Cambria"/>
        </w:rPr>
        <w:t xml:space="preserve"> procentpunktiem, sasniedzot apmēram 6</w:t>
      </w:r>
      <w:r w:rsidR="00723C8A">
        <w:rPr>
          <w:rFonts w:ascii="Cambria" w:hAnsi="Cambria"/>
        </w:rPr>
        <w:t>6</w:t>
      </w:r>
      <w:r w:rsidRPr="00CA227E">
        <w:rPr>
          <w:rFonts w:ascii="Cambria" w:hAnsi="Cambria"/>
        </w:rPr>
        <w:t>%.</w:t>
      </w:r>
    </w:p>
    <w:p w14:paraId="3736D202" w14:textId="5F5C6B4F" w:rsidR="00D17082" w:rsidRDefault="00B07E91" w:rsidP="00D17082">
      <w:pPr>
        <w:jc w:val="both"/>
        <w:rPr>
          <w:rFonts w:ascii="Cambria" w:hAnsi="Cambria"/>
        </w:rPr>
      </w:pPr>
      <w:r>
        <w:rPr>
          <w:rFonts w:ascii="Cambria" w:hAnsi="Cambria"/>
        </w:rPr>
        <w:t xml:space="preserve">Mērķu </w:t>
      </w:r>
      <w:r w:rsidR="00D17082" w:rsidRPr="00CA227E">
        <w:rPr>
          <w:rFonts w:ascii="Cambria" w:hAnsi="Cambria"/>
        </w:rPr>
        <w:t>scenārijā, degvielas piegādātājiem, nosakot Direktīvas 2018/2001 25. pantā noteiktos SEG emisiju intensitātes un</w:t>
      </w:r>
      <w:r w:rsidR="00D17082" w:rsidRPr="004D243E">
        <w:rPr>
          <w:rFonts w:ascii="Cambria" w:hAnsi="Cambria"/>
        </w:rPr>
        <w:t xml:space="preserve"> atjaunīgās transporta enerģijas mērķus, kas būtiski palielinās modernās biodegvielas un RFNBO izmantojumu, kā arī, īstenojot</w:t>
      </w:r>
      <w:r>
        <w:rPr>
          <w:rFonts w:ascii="Cambria" w:hAnsi="Cambria"/>
        </w:rPr>
        <w:t xml:space="preserve"> bezemisiju transportlīdzekļu izmantošanas veicināšanas pasākumus</w:t>
      </w:r>
      <w:r w:rsidR="00D17082" w:rsidRPr="004D243E">
        <w:rPr>
          <w:rFonts w:ascii="Cambria" w:hAnsi="Cambria"/>
        </w:rPr>
        <w:t>, periodā līdz 2030.</w:t>
      </w:r>
      <w:r>
        <w:rPr>
          <w:rFonts w:ascii="Cambria" w:hAnsi="Cambria"/>
        </w:rPr>
        <w:t>g.</w:t>
      </w:r>
      <w:r w:rsidR="00D17082" w:rsidRPr="004D243E">
        <w:rPr>
          <w:rFonts w:ascii="Cambria" w:hAnsi="Cambria"/>
        </w:rPr>
        <w:t xml:space="preserve"> AE īpatsvars varētu sasniegt </w:t>
      </w:r>
      <w:r w:rsidR="00ED31E6">
        <w:rPr>
          <w:rFonts w:ascii="Cambria" w:hAnsi="Cambria"/>
        </w:rPr>
        <w:t>30,3</w:t>
      </w:r>
      <w:r w:rsidR="00D17082" w:rsidRPr="004D243E">
        <w:rPr>
          <w:rFonts w:ascii="Cambria" w:hAnsi="Cambria"/>
        </w:rPr>
        <w:t xml:space="preserve">% (ar </w:t>
      </w:r>
      <w:r w:rsidR="00D17082" w:rsidRPr="003838C0">
        <w:rPr>
          <w:rFonts w:ascii="Cambria" w:hAnsi="Cambria"/>
        </w:rPr>
        <w:t>Direktīvas 2018/2001 27. pantā noteiktajiem reizinātājiem) vai varētu pārsniegt 1</w:t>
      </w:r>
      <w:r w:rsidR="00875940">
        <w:rPr>
          <w:rFonts w:ascii="Cambria" w:hAnsi="Cambria"/>
        </w:rPr>
        <w:t>7,5</w:t>
      </w:r>
      <w:r w:rsidR="00D17082" w:rsidRPr="003838C0">
        <w:rPr>
          <w:rFonts w:ascii="Cambria" w:hAnsi="Cambria"/>
        </w:rPr>
        <w:t>% aktuālo atjaunīgās transporta enerģijas īpatsvaru. Minētais īpatsvars tiktu sasniegts ar moderno biodegvielu, RFNBO un atjaunīgo elektroenerģiju.</w:t>
      </w:r>
    </w:p>
    <w:p w14:paraId="4DA0F044" w14:textId="2DC80655" w:rsidR="005E01BC" w:rsidRDefault="005E01BC" w:rsidP="00D17082">
      <w:pPr>
        <w:jc w:val="both"/>
        <w:rPr>
          <w:rFonts w:ascii="Cambria" w:hAnsi="Cambria"/>
        </w:rPr>
      </w:pPr>
      <w:r>
        <w:rPr>
          <w:rFonts w:ascii="Cambria" w:hAnsi="Cambria"/>
        </w:rPr>
        <w:t xml:space="preserve">Mērķu scenārijā </w:t>
      </w:r>
      <w:r w:rsidR="003F590E">
        <w:rPr>
          <w:rFonts w:ascii="Cambria" w:hAnsi="Cambria"/>
        </w:rPr>
        <w:t>netiek prognozēta AE īpatsvara ēk</w:t>
      </w:r>
      <w:r w:rsidR="00E25CBE">
        <w:rPr>
          <w:rFonts w:ascii="Cambria" w:hAnsi="Cambria"/>
        </w:rPr>
        <w:t>u</w:t>
      </w:r>
      <w:r w:rsidR="003F590E">
        <w:rPr>
          <w:rFonts w:ascii="Cambria" w:hAnsi="Cambria"/>
        </w:rPr>
        <w:t xml:space="preserve"> un rūpniecīb</w:t>
      </w:r>
      <w:r w:rsidR="00E25CBE">
        <w:rPr>
          <w:rFonts w:ascii="Cambria" w:hAnsi="Cambria"/>
        </w:rPr>
        <w:t>as</w:t>
      </w:r>
      <w:r w:rsidR="003F590E">
        <w:rPr>
          <w:rFonts w:ascii="Cambria" w:hAnsi="Cambria"/>
        </w:rPr>
        <w:t xml:space="preserve"> un būvniecīb</w:t>
      </w:r>
      <w:r w:rsidR="00E25CBE">
        <w:rPr>
          <w:rFonts w:ascii="Cambria" w:hAnsi="Cambria"/>
        </w:rPr>
        <w:t>as (un IKT) sektor</w:t>
      </w:r>
      <w:r w:rsidR="0015619A">
        <w:rPr>
          <w:rFonts w:ascii="Cambria" w:hAnsi="Cambria"/>
        </w:rPr>
        <w:t>a mērķu izpilde</w:t>
      </w:r>
      <w:r w:rsidR="005D09C6">
        <w:rPr>
          <w:rFonts w:ascii="Cambria" w:hAnsi="Cambria"/>
        </w:rPr>
        <w:t xml:space="preserve">, kur </w:t>
      </w:r>
      <w:r w:rsidR="00AA326F">
        <w:rPr>
          <w:rFonts w:ascii="Cambria" w:hAnsi="Cambria"/>
        </w:rPr>
        <w:t xml:space="preserve">AE īpatsvars rūpniecībā un būvniecībā </w:t>
      </w:r>
      <w:r w:rsidR="009D1BBD">
        <w:rPr>
          <w:rFonts w:ascii="Cambria" w:hAnsi="Cambria"/>
        </w:rPr>
        <w:t>B</w:t>
      </w:r>
      <w:r w:rsidR="75FBAF93" w:rsidRPr="0EF8DAC8">
        <w:rPr>
          <w:rFonts w:ascii="Cambria" w:hAnsi="Cambria"/>
        </w:rPr>
        <w:t>āzes</w:t>
      </w:r>
      <w:r w:rsidR="00AA326F">
        <w:rPr>
          <w:rFonts w:ascii="Cambria" w:hAnsi="Cambria"/>
        </w:rPr>
        <w:t xml:space="preserve"> scenārijā ir lielāks nekā </w:t>
      </w:r>
      <w:r w:rsidR="0016443D">
        <w:rPr>
          <w:rFonts w:ascii="Cambria" w:hAnsi="Cambria"/>
        </w:rPr>
        <w:t>M</w:t>
      </w:r>
      <w:r w:rsidR="75FBAF93" w:rsidRPr="00EF1B10">
        <w:rPr>
          <w:rFonts w:ascii="Cambria" w:hAnsi="Cambria"/>
        </w:rPr>
        <w:t>ērķu</w:t>
      </w:r>
      <w:r w:rsidR="00AA326F">
        <w:rPr>
          <w:rFonts w:ascii="Cambria" w:hAnsi="Cambria"/>
        </w:rPr>
        <w:t xml:space="preserve"> scenārijā, kas ir izskaidrojams ar mērķtiecīgāku rūpniecības sektora elektrifikāciju</w:t>
      </w:r>
      <w:r w:rsidR="009D44CF">
        <w:rPr>
          <w:rFonts w:ascii="Cambria" w:hAnsi="Cambria"/>
        </w:rPr>
        <w:t>, kā rezultātā palielināsies kopējais enerģijas patēriņš rūpniecībā, kā arī ar būvniecības sektora attīstību un lielo infrastruktūras projektu būvniecību</w:t>
      </w:r>
      <w:r w:rsidR="000B6F3B">
        <w:rPr>
          <w:rFonts w:ascii="Cambria" w:hAnsi="Cambria"/>
        </w:rPr>
        <w:t xml:space="preserve">. </w:t>
      </w:r>
      <w:r w:rsidR="00F276A3">
        <w:rPr>
          <w:rFonts w:ascii="Cambria" w:hAnsi="Cambria"/>
        </w:rPr>
        <w:t xml:space="preserve">AE īpatsvars ēkās </w:t>
      </w:r>
      <w:r w:rsidR="00914F0C">
        <w:rPr>
          <w:rFonts w:ascii="Cambria" w:hAnsi="Cambria"/>
        </w:rPr>
        <w:t>M</w:t>
      </w:r>
      <w:r w:rsidR="62C3ACEC" w:rsidRPr="00EF1B10">
        <w:rPr>
          <w:rFonts w:ascii="Cambria" w:hAnsi="Cambria"/>
        </w:rPr>
        <w:t>ērķ</w:t>
      </w:r>
      <w:r w:rsidR="00914F0C">
        <w:rPr>
          <w:rFonts w:ascii="Cambria" w:hAnsi="Cambria"/>
        </w:rPr>
        <w:t>u</w:t>
      </w:r>
      <w:r w:rsidR="00093340">
        <w:rPr>
          <w:rFonts w:ascii="Cambria" w:hAnsi="Cambria"/>
        </w:rPr>
        <w:t xml:space="preserve"> scenārijā būs tikai nedaudz augstāks nekā </w:t>
      </w:r>
      <w:r w:rsidR="009D1BBD">
        <w:rPr>
          <w:rFonts w:ascii="Cambria" w:hAnsi="Cambria"/>
        </w:rPr>
        <w:t>B</w:t>
      </w:r>
      <w:r w:rsidR="62C3ACEC" w:rsidRPr="0EF8DAC8">
        <w:rPr>
          <w:rFonts w:ascii="Cambria" w:hAnsi="Cambria"/>
        </w:rPr>
        <w:t>āzes</w:t>
      </w:r>
      <w:r w:rsidR="00093340">
        <w:rPr>
          <w:rFonts w:ascii="Cambria" w:hAnsi="Cambria"/>
        </w:rPr>
        <w:t xml:space="preserve"> scenārijā</w:t>
      </w:r>
      <w:r w:rsidR="00E1448D">
        <w:rPr>
          <w:rFonts w:ascii="Cambria" w:hAnsi="Cambria"/>
        </w:rPr>
        <w:t>,</w:t>
      </w:r>
      <w:r w:rsidR="00093340">
        <w:rPr>
          <w:rFonts w:ascii="Cambria" w:hAnsi="Cambria"/>
        </w:rPr>
        <w:t xml:space="preserve"> un</w:t>
      </w:r>
      <w:r w:rsidR="00E1448D">
        <w:rPr>
          <w:rFonts w:ascii="Cambria" w:hAnsi="Cambria"/>
        </w:rPr>
        <w:t xml:space="preserve"> 2030.</w:t>
      </w:r>
      <w:r w:rsidR="27B12341" w:rsidRPr="160CFDF9">
        <w:rPr>
          <w:rFonts w:ascii="Cambria" w:hAnsi="Cambria"/>
        </w:rPr>
        <w:t xml:space="preserve"> </w:t>
      </w:r>
      <w:r w:rsidR="00E1448D" w:rsidRPr="4ED44FCB">
        <w:rPr>
          <w:rFonts w:ascii="Cambria" w:hAnsi="Cambria"/>
        </w:rPr>
        <w:t>g</w:t>
      </w:r>
      <w:r w:rsidR="0A58498D" w:rsidRPr="4ED44FCB">
        <w:rPr>
          <w:rFonts w:ascii="Cambria" w:hAnsi="Cambria"/>
        </w:rPr>
        <w:t>.</w:t>
      </w:r>
      <w:r w:rsidR="00E1448D">
        <w:rPr>
          <w:rFonts w:ascii="Cambria" w:hAnsi="Cambria"/>
        </w:rPr>
        <w:t xml:space="preserve"> tas</w:t>
      </w:r>
      <w:r w:rsidR="004168BD">
        <w:rPr>
          <w:rFonts w:ascii="Cambria" w:hAnsi="Cambria"/>
        </w:rPr>
        <w:t xml:space="preserve"> būs par </w:t>
      </w:r>
      <w:r w:rsidR="00E1448D">
        <w:rPr>
          <w:rFonts w:ascii="Cambria" w:hAnsi="Cambria"/>
        </w:rPr>
        <w:t>apmēram 4 procentpunktiem augstāks nekā 2021.</w:t>
      </w:r>
      <w:r w:rsidR="3B69E54D" w:rsidRPr="1779ACCF">
        <w:rPr>
          <w:rFonts w:ascii="Cambria" w:hAnsi="Cambria"/>
        </w:rPr>
        <w:t xml:space="preserve"> </w:t>
      </w:r>
      <w:r w:rsidR="00E1448D">
        <w:rPr>
          <w:rFonts w:ascii="Cambria" w:hAnsi="Cambria"/>
        </w:rPr>
        <w:t>g.</w:t>
      </w:r>
      <w:r w:rsidR="00A71AAA">
        <w:rPr>
          <w:rFonts w:ascii="Cambria" w:hAnsi="Cambria"/>
        </w:rPr>
        <w:t xml:space="preserve"> Šāds </w:t>
      </w:r>
      <w:r w:rsidR="063E895C" w:rsidRPr="0EF8DAC8">
        <w:rPr>
          <w:rFonts w:ascii="Cambria" w:hAnsi="Cambria"/>
        </w:rPr>
        <w:t>neliel</w:t>
      </w:r>
      <w:r w:rsidR="4D558E66" w:rsidRPr="0EF8DAC8">
        <w:rPr>
          <w:rFonts w:ascii="Cambria" w:hAnsi="Cambria"/>
        </w:rPr>
        <w:t>ai</w:t>
      </w:r>
      <w:r w:rsidR="063E895C" w:rsidRPr="0EF8DAC8">
        <w:rPr>
          <w:rFonts w:ascii="Cambria" w:hAnsi="Cambria"/>
        </w:rPr>
        <w:t>s</w:t>
      </w:r>
      <w:r w:rsidR="00A71AAA">
        <w:rPr>
          <w:rFonts w:ascii="Cambria" w:hAnsi="Cambria"/>
        </w:rPr>
        <w:t xml:space="preserve"> pieaugums ir izskaidrojams ar </w:t>
      </w:r>
      <w:r w:rsidR="002B69F7">
        <w:rPr>
          <w:rFonts w:ascii="Cambria" w:hAnsi="Cambria"/>
        </w:rPr>
        <w:t>jau šobrīd sasniegto augsto AE īpatsvaru</w:t>
      </w:r>
      <w:r w:rsidR="00F60FBD">
        <w:rPr>
          <w:rFonts w:ascii="Cambria" w:hAnsi="Cambria"/>
        </w:rPr>
        <w:t xml:space="preserve"> individuālajā siltumapgādē </w:t>
      </w:r>
      <w:r w:rsidR="005F1805">
        <w:rPr>
          <w:rFonts w:ascii="Cambria" w:hAnsi="Cambria"/>
        </w:rPr>
        <w:t xml:space="preserve">un/vai vienu vai </w:t>
      </w:r>
      <w:r w:rsidR="00146CD7">
        <w:rPr>
          <w:rFonts w:ascii="Cambria" w:hAnsi="Cambria"/>
        </w:rPr>
        <w:t>divu dzīvokļu mājās</w:t>
      </w:r>
      <w:r w:rsidR="00E94FBB">
        <w:rPr>
          <w:rFonts w:ascii="Cambria" w:hAnsi="Cambria"/>
        </w:rPr>
        <w:t xml:space="preserve"> un ar lielo</w:t>
      </w:r>
      <w:r w:rsidR="00CA67EA">
        <w:rPr>
          <w:rFonts w:ascii="Cambria" w:hAnsi="Cambria"/>
        </w:rPr>
        <w:t xml:space="preserve"> enerģijas</w:t>
      </w:r>
      <w:r w:rsidR="007B1D9F">
        <w:rPr>
          <w:rFonts w:ascii="Cambria" w:hAnsi="Cambria"/>
        </w:rPr>
        <w:t xml:space="preserve"> patēriņa daudzdzīvokļu ēkās</w:t>
      </w:r>
      <w:r w:rsidR="00D80C0F">
        <w:rPr>
          <w:rFonts w:ascii="Cambria" w:hAnsi="Cambria"/>
        </w:rPr>
        <w:t xml:space="preserve"> īpatsvaru enerģijas galapatēriņā ēkās.</w:t>
      </w:r>
    </w:p>
    <w:p w14:paraId="465DF0F3" w14:textId="1CCC1262" w:rsidR="00A315C3" w:rsidRPr="003838C0" w:rsidRDefault="00A315C3" w:rsidP="00D17082">
      <w:pPr>
        <w:jc w:val="both"/>
        <w:rPr>
          <w:rFonts w:ascii="Cambria" w:hAnsi="Cambria"/>
        </w:rPr>
      </w:pPr>
      <w:r>
        <w:rPr>
          <w:rFonts w:ascii="Cambria" w:hAnsi="Cambria"/>
        </w:rPr>
        <w:t xml:space="preserve">Detalizēta energobilance ir iekļauta EK izstrādātajās veidlapās, kas ir publicēta KEM </w:t>
      </w:r>
      <w:hyperlink r:id="rId78" w:history="1">
        <w:r w:rsidRPr="00267B7E">
          <w:rPr>
            <w:rStyle w:val="Hyperlink"/>
            <w:rFonts w:ascii="Cambria" w:hAnsi="Cambria"/>
          </w:rPr>
          <w:t>tīmekļa vietnē</w:t>
        </w:r>
      </w:hyperlink>
      <w:r>
        <w:rPr>
          <w:rFonts w:ascii="Cambria" w:hAnsi="Cambria"/>
        </w:rPr>
        <w:t>.</w:t>
      </w:r>
    </w:p>
    <w:p w14:paraId="6D6C3919" w14:textId="77777777" w:rsidR="002A012E" w:rsidRPr="004D243E" w:rsidRDefault="002A012E" w:rsidP="002A012E">
      <w:pPr>
        <w:pStyle w:val="Heading2"/>
      </w:pPr>
      <w:bookmarkStart w:id="366" w:name="_Toc167949259"/>
      <w:bookmarkStart w:id="367" w:name="_Toc1682064143"/>
      <w:bookmarkStart w:id="368" w:name="_Toc168917342"/>
      <w:bookmarkStart w:id="369" w:name="_Toc151106362"/>
      <w:r>
        <w:t xml:space="preserve">4.3. </w:t>
      </w:r>
      <w:r w:rsidRPr="004D243E">
        <w:t>Energoefektivitātes mērķa sasniegšanas prognoze</w:t>
      </w:r>
      <w:bookmarkEnd w:id="366"/>
      <w:bookmarkEnd w:id="367"/>
      <w:bookmarkEnd w:id="368"/>
    </w:p>
    <w:bookmarkEnd w:id="369"/>
    <w:p w14:paraId="01C484A8" w14:textId="096D72E3" w:rsidR="00BC011B" w:rsidRPr="00EE1097" w:rsidRDefault="00BC011B" w:rsidP="00EE1097">
      <w:pPr>
        <w:pStyle w:val="paragraph"/>
        <w:spacing w:before="120" w:beforeAutospacing="0" w:after="120" w:afterAutospacing="0"/>
        <w:jc w:val="both"/>
        <w:textAlignment w:val="baseline"/>
        <w:rPr>
          <w:rStyle w:val="normaltextrun"/>
          <w:rFonts w:ascii="Cambria" w:eastAsiaTheme="majorEastAsia" w:hAnsi="Cambria"/>
        </w:rPr>
      </w:pPr>
      <w:r w:rsidRPr="00EE1097">
        <w:rPr>
          <w:rStyle w:val="normaltextrun"/>
          <w:rFonts w:ascii="Cambria" w:eastAsiaTheme="majorEastAsia" w:hAnsi="Cambria"/>
        </w:rPr>
        <w:t>Direktīvas 2023/17917 8. pants nosaka, ka dalībvalstij ir jāsasniedz no 2021. gada 1. janvāra līdz 2030. gada 31. decembrim katru gadu jauni ietaupījumi atbilstoši pantā definētiem nosacījumiem. Aprēķinātais Latvijas kumulatīvo enerģijas galapatēriņa ietaupījumu mērķis minētajā laika posmā ir 106,28 PJ (29</w:t>
      </w:r>
      <w:r w:rsidR="00573BF3" w:rsidRPr="00EE1097">
        <w:rPr>
          <w:rStyle w:val="normaltextrun"/>
          <w:rFonts w:ascii="Cambria" w:eastAsiaTheme="majorEastAsia" w:hAnsi="Cambria"/>
        </w:rPr>
        <w:t xml:space="preserve"> </w:t>
      </w:r>
      <w:r w:rsidRPr="00EE1097">
        <w:rPr>
          <w:rStyle w:val="normaltextrun"/>
          <w:rFonts w:ascii="Cambria" w:eastAsiaTheme="majorEastAsia" w:hAnsi="Cambria"/>
        </w:rPr>
        <w:t xml:space="preserve">522 GWh). </w:t>
      </w:r>
    </w:p>
    <w:p w14:paraId="6B21E2AB" w14:textId="282CBC89" w:rsidR="00BC011B" w:rsidRPr="00EE1097" w:rsidRDefault="00BC011B" w:rsidP="00EE1097">
      <w:pPr>
        <w:jc w:val="both"/>
        <w:rPr>
          <w:rFonts w:ascii="Cambria" w:eastAsia="Calibri" w:hAnsi="Cambria" w:cs="Times New Roman"/>
          <w:szCs w:val="24"/>
        </w:rPr>
      </w:pPr>
      <w:r w:rsidRPr="00EE1097">
        <w:rPr>
          <w:rFonts w:ascii="Cambria" w:eastAsia="Calibri" w:hAnsi="Cambria" w:cs="Times New Roman"/>
          <w:szCs w:val="24"/>
        </w:rPr>
        <w:t xml:space="preserve">Lai izpildītu šo mērķi ir paredzēts īstenot energoefektivitātes paaugstināšanas un enerģijas taupīšanas pasākumus, kas aprakstīti  plānā. Tā kā pilnībā vēl nav pabeigta tiesiskās bāzes izveidošana attiecībā uz energoefektivitātes pienākumu deleģēšanu, tad apkopota informācija tikai par tiem pasākumiem, kas uzskaitīti </w:t>
      </w:r>
      <w:r w:rsidR="002E3063" w:rsidRPr="00EE1097">
        <w:rPr>
          <w:rFonts w:ascii="Cambria" w:eastAsia="Calibri" w:hAnsi="Cambria" w:cs="Times New Roman"/>
          <w:szCs w:val="24"/>
        </w:rPr>
        <w:t>Plānā</w:t>
      </w:r>
      <w:r w:rsidRPr="00EE1097">
        <w:rPr>
          <w:rFonts w:ascii="Cambria" w:eastAsia="Calibri" w:hAnsi="Cambria" w:cs="Times New Roman"/>
          <w:szCs w:val="24"/>
        </w:rPr>
        <w:t xml:space="preserve">.  </w:t>
      </w:r>
    </w:p>
    <w:p w14:paraId="0DCBA0C3" w14:textId="684AEAF5" w:rsidR="00BC011B" w:rsidRPr="00EE1097" w:rsidRDefault="00BC011B" w:rsidP="00EE1097">
      <w:pPr>
        <w:jc w:val="both"/>
        <w:rPr>
          <w:rFonts w:ascii="Cambria" w:hAnsi="Cambria" w:cs="Times New Roman"/>
          <w:szCs w:val="24"/>
        </w:rPr>
      </w:pPr>
      <w:r w:rsidRPr="00EE1097">
        <w:rPr>
          <w:rFonts w:ascii="Cambria" w:eastAsia="Calibri" w:hAnsi="Cambria" w:cs="Times New Roman"/>
          <w:szCs w:val="24"/>
        </w:rPr>
        <w:t>Lielāko devumu plānots sasniegt no kurināmā un elektroenerģijas ietaupījumiem rūpniecībā. Pasākumi paredz īstenot jau plānotās atbalsta programmas uzņēmumiem, kā arī modificēt jau esošo regulējumu attiecībā uz pienākumu noteikšanu  lielākajiem enerģijas patērētājiem un noteikt prasības atsevišķu nozaru uzņēmumiem energoauditu veikšanai un pasākumu īstenošanai.</w:t>
      </w:r>
      <w:r w:rsidR="00D70E45" w:rsidRPr="00EE1097">
        <w:rPr>
          <w:rFonts w:ascii="Cambria" w:eastAsia="Calibri" w:hAnsi="Cambria" w:cs="Times New Roman"/>
          <w:szCs w:val="24"/>
        </w:rPr>
        <w:t xml:space="preserve"> </w:t>
      </w:r>
      <w:r w:rsidRPr="00EE1097">
        <w:rPr>
          <w:rFonts w:ascii="Cambria" w:hAnsi="Cambria" w:cs="Times New Roman"/>
          <w:szCs w:val="24"/>
        </w:rPr>
        <w:t>Otru lielāko devumu plānots sasniegt mājsaimniecībās, turpinot jau izveidotās programmas daudzdzīvokļu un privātmāju atjaunošanai, apkures iekārtu nomaiņai individuālā apkurē. Papildus plānots īstenot programmas daudzdzīvokļu dzīvojamo māju siltumapgādes sistēmu termoregulēšanas iekārtu uzstādīšanai, privātmāju  pieslēgšanas pie efektīvas CSAS un informatīvos pasākumus.</w:t>
      </w:r>
      <w:r w:rsidR="00035162" w:rsidRPr="00EE1097">
        <w:rPr>
          <w:rFonts w:ascii="Cambria" w:hAnsi="Cambria" w:cs="Times New Roman"/>
          <w:szCs w:val="24"/>
        </w:rPr>
        <w:t xml:space="preserve"> </w:t>
      </w:r>
      <w:r w:rsidRPr="00EE1097">
        <w:rPr>
          <w:rFonts w:ascii="Cambria" w:hAnsi="Cambria" w:cs="Times New Roman"/>
          <w:szCs w:val="24"/>
        </w:rPr>
        <w:t xml:space="preserve">Komerciālā un </w:t>
      </w:r>
      <w:r w:rsidR="00035162" w:rsidRPr="00EE1097">
        <w:rPr>
          <w:rFonts w:ascii="Cambria" w:hAnsi="Cambria" w:cs="Times New Roman"/>
          <w:szCs w:val="24"/>
        </w:rPr>
        <w:t xml:space="preserve">pakalpojuumu </w:t>
      </w:r>
      <w:r w:rsidRPr="00EE1097">
        <w:rPr>
          <w:rFonts w:ascii="Cambria" w:hAnsi="Cambria" w:cs="Times New Roman"/>
          <w:szCs w:val="24"/>
        </w:rPr>
        <w:t>sektorā tiek plānoti pasākumi publisko struktūru ēku energoefektivitātes paaugstināšanai, enerģijas patēriņa monitoringa un samazināšanas pienākuma noteikšana publiskām iestādēm, kā arī apkures iekārtu nomaiņa komerciālā sektorā un ēku pieslēgšanu CSAS.</w:t>
      </w:r>
    </w:p>
    <w:p w14:paraId="57E31801" w14:textId="2B6D112D" w:rsidR="00BC011B" w:rsidRPr="00EE1097" w:rsidRDefault="00BC011B" w:rsidP="00EE1097">
      <w:pPr>
        <w:spacing w:after="0"/>
        <w:jc w:val="both"/>
        <w:rPr>
          <w:rFonts w:ascii="Cambria" w:hAnsi="Cambria" w:cs="Times New Roman"/>
          <w:szCs w:val="24"/>
        </w:rPr>
      </w:pPr>
      <w:r w:rsidRPr="00EE1097">
        <w:rPr>
          <w:rFonts w:ascii="Cambria" w:hAnsi="Cambria" w:cs="Times New Roman"/>
          <w:szCs w:val="24"/>
        </w:rPr>
        <w:t xml:space="preserve">Transporta sektorā pasākumi paredz pāreju autotransportā (privātā un sabiedriskā) no iekšdedzes dzinējiem uz </w:t>
      </w:r>
      <w:r w:rsidR="00813BF6" w:rsidRPr="00EE1097">
        <w:rPr>
          <w:rFonts w:ascii="Cambria" w:hAnsi="Cambria" w:cs="Times New Roman"/>
          <w:szCs w:val="24"/>
        </w:rPr>
        <w:t xml:space="preserve">EV </w:t>
      </w:r>
      <w:r w:rsidRPr="00EE1097">
        <w:rPr>
          <w:rFonts w:ascii="Cambria" w:hAnsi="Cambria" w:cs="Times New Roman"/>
          <w:szCs w:val="24"/>
        </w:rPr>
        <w:t>(PHEV un BEV), dzelzceļa elektrifikāciju un pasažieru pārvadājumu pa dzelzceļu palielināšanu, samazinot pārvadājumus ar vieglām automašīnām, kā arī sabiedriskā transporta optimizāciju un nemotorizētās pārvietošanās pasākumu īstenošanu.</w:t>
      </w:r>
    </w:p>
    <w:p w14:paraId="3E1CBCEC" w14:textId="3B9E2D15" w:rsidR="00BC011B" w:rsidRPr="00EE1097" w:rsidRDefault="00BC011B" w:rsidP="00EE1097">
      <w:pPr>
        <w:spacing w:before="0" w:after="0"/>
        <w:jc w:val="center"/>
        <w:rPr>
          <w:rFonts w:ascii="Cambria" w:hAnsi="Cambria" w:cs="Times New Roman"/>
          <w:sz w:val="22"/>
        </w:rPr>
      </w:pPr>
      <w:r w:rsidRPr="00EE1097">
        <w:rPr>
          <w:rFonts w:ascii="Cambria" w:hAnsi="Cambria" w:cs="Times New Roman"/>
          <w:noProof/>
          <w:lang w:val="en-US"/>
        </w:rPr>
        <w:drawing>
          <wp:inline distT="0" distB="0" distL="0" distR="0" wp14:anchorId="3CC2F23B" wp14:editId="0220C7F7">
            <wp:extent cx="4152900" cy="2495194"/>
            <wp:effectExtent l="0" t="0" r="0" b="635"/>
            <wp:docPr id="694694553" name="Picture 3" descr="A graph with blue and white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694553" name="Picture 3" descr="A graph with blue and white bars&#10;&#10;Description automatically generated"/>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160570" cy="2499803"/>
                    </a:xfrm>
                    <a:prstGeom prst="rect">
                      <a:avLst/>
                    </a:prstGeom>
                    <a:noFill/>
                    <a:ln>
                      <a:noFill/>
                    </a:ln>
                  </pic:spPr>
                </pic:pic>
              </a:graphicData>
            </a:graphic>
          </wp:inline>
        </w:drawing>
      </w:r>
    </w:p>
    <w:p w14:paraId="6F888C6A" w14:textId="362C0505" w:rsidR="00BC011B" w:rsidRPr="00EE1097" w:rsidRDefault="00D17082" w:rsidP="00EE1097">
      <w:pPr>
        <w:pStyle w:val="Caption"/>
        <w:spacing w:before="0"/>
        <w:rPr>
          <w:rFonts w:ascii="Cambria" w:hAnsi="Cambria"/>
        </w:rPr>
      </w:pPr>
      <w:r w:rsidRPr="00EE1097">
        <w:rPr>
          <w:rFonts w:ascii="Cambria" w:hAnsi="Cambria" w:cstheme="minorBidi"/>
        </w:rPr>
        <w:fldChar w:fldCharType="begin"/>
      </w:r>
      <w:r w:rsidRPr="6E5C0BAE">
        <w:rPr>
          <w:rFonts w:ascii="Cambria" w:hAnsi="Cambria"/>
          <w:b w:val="0"/>
          <w:bCs/>
        </w:rPr>
        <w:instrText xml:space="preserve"> SEQ Ilustrācija \* ARABIC </w:instrText>
      </w:r>
      <w:r w:rsidRPr="00EE1097">
        <w:rPr>
          <w:rFonts w:ascii="Cambria" w:hAnsi="Cambria" w:cstheme="minorBidi"/>
        </w:rPr>
        <w:fldChar w:fldCharType="separate"/>
      </w:r>
      <w:r w:rsidR="00346126">
        <w:rPr>
          <w:rFonts w:ascii="Cambria" w:hAnsi="Cambria"/>
          <w:b w:val="0"/>
          <w:bCs/>
          <w:noProof/>
        </w:rPr>
        <w:t>16</w:t>
      </w:r>
      <w:r w:rsidRPr="00EE1097">
        <w:rPr>
          <w:rFonts w:ascii="Cambria" w:hAnsi="Cambria" w:cstheme="minorBidi"/>
        </w:rPr>
        <w:fldChar w:fldCharType="end"/>
      </w:r>
      <w:r w:rsidR="00BC011B" w:rsidRPr="00EE1097">
        <w:rPr>
          <w:rFonts w:ascii="Cambria" w:hAnsi="Cambria"/>
        </w:rPr>
        <w:t>.</w:t>
      </w:r>
      <w:r w:rsidR="00BC011B" w:rsidRPr="00EE1097">
        <w:rPr>
          <w:rFonts w:ascii="Cambria" w:hAnsi="Cambria" w:cstheme="minorBidi"/>
        </w:rPr>
        <w:t xml:space="preserve">attēls. </w:t>
      </w:r>
      <w:r w:rsidR="00BC011B" w:rsidRPr="00EE1097">
        <w:rPr>
          <w:rFonts w:ascii="Cambria" w:hAnsi="Cambria"/>
        </w:rPr>
        <w:t>Aprēķinātā kumulatīvā enerģijas ietaupījuma galapatēriņā trajektorija uz 2030.g.</w:t>
      </w:r>
    </w:p>
    <w:p w14:paraId="647FA0D0" w14:textId="2F90773C" w:rsidR="00BC011B" w:rsidRPr="00EE1097" w:rsidRDefault="00F44808" w:rsidP="00EE1097">
      <w:pPr>
        <w:spacing w:after="0"/>
        <w:jc w:val="both"/>
        <w:rPr>
          <w:rFonts w:ascii="Cambria" w:hAnsi="Cambria" w:cs="Times New Roman"/>
          <w:sz w:val="22"/>
        </w:rPr>
      </w:pPr>
      <w:r w:rsidRPr="00EE1097">
        <w:rPr>
          <w:rFonts w:ascii="Cambria" w:hAnsi="Cambria" w:cs="Times New Roman"/>
        </w:rPr>
        <w:t>V</w:t>
      </w:r>
      <w:r w:rsidR="00BC011B" w:rsidRPr="00EE1097">
        <w:rPr>
          <w:rFonts w:ascii="Cambria" w:hAnsi="Cambria" w:cs="Times New Roman"/>
        </w:rPr>
        <w:t xml:space="preserve">islielākais devums enerģijas kumulatīvā ietaupījumā ir paredzēts no rūpniecības sektora (40%). Mājsaimniecības sektora devums ir 22%, bet komerciālais un sabiedriskais sektors dod 20% un transporta sektors 18% kopējā kumulatīvā ietaupījumā. Aprēķinātais publisko struktūru devums ir apmēram 7,5% kopējā kumulatīvā ietaupījumā.  </w:t>
      </w:r>
    </w:p>
    <w:p w14:paraId="0F493165" w14:textId="6F2F4BC1" w:rsidR="00BC011B" w:rsidRPr="00EE1097" w:rsidRDefault="00BC011B" w:rsidP="00EE1097">
      <w:pPr>
        <w:spacing w:before="0" w:after="0"/>
        <w:jc w:val="center"/>
        <w:rPr>
          <w:rFonts w:ascii="Cambria" w:hAnsi="Cambria" w:cs="Times New Roman"/>
        </w:rPr>
      </w:pPr>
      <w:r w:rsidRPr="00EE1097">
        <w:rPr>
          <w:rFonts w:ascii="Cambria" w:hAnsi="Cambria" w:cs="Times New Roman"/>
          <w:noProof/>
          <w:lang w:val="en-US"/>
        </w:rPr>
        <w:drawing>
          <wp:inline distT="0" distB="0" distL="0" distR="0" wp14:anchorId="1DD3A7F1" wp14:editId="6ED571D7">
            <wp:extent cx="4086225" cy="2628900"/>
            <wp:effectExtent l="0" t="0" r="9525" b="0"/>
            <wp:docPr id="862583460" name="Picture 2" descr="A pie chart with numbers and a number of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83460" name="Picture 2" descr="A pie chart with numbers and a number of percentages&#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086225" cy="2628900"/>
                    </a:xfrm>
                    <a:prstGeom prst="rect">
                      <a:avLst/>
                    </a:prstGeom>
                    <a:noFill/>
                    <a:ln>
                      <a:noFill/>
                    </a:ln>
                  </pic:spPr>
                </pic:pic>
              </a:graphicData>
            </a:graphic>
          </wp:inline>
        </w:drawing>
      </w:r>
    </w:p>
    <w:p w14:paraId="05F89D67" w14:textId="117BE868" w:rsidR="00BC011B" w:rsidRPr="00EE1097" w:rsidRDefault="00DD052F" w:rsidP="00EE1097">
      <w:pPr>
        <w:pStyle w:val="Caption"/>
        <w:spacing w:before="0"/>
        <w:rPr>
          <w:rFonts w:ascii="Cambria" w:hAnsi="Cambria"/>
        </w:rPr>
      </w:pPr>
      <w:r w:rsidRPr="00EE1097">
        <w:rPr>
          <w:rFonts w:ascii="Cambria" w:hAnsi="Cambria" w:cstheme="minorBidi"/>
        </w:rPr>
        <w:fldChar w:fldCharType="begin"/>
      </w:r>
      <w:r w:rsidRPr="00EE1097">
        <w:rPr>
          <w:rFonts w:ascii="Cambria" w:hAnsi="Cambria"/>
        </w:rPr>
        <w:instrText xml:space="preserve"> SEQ Ilustrācija \* ARABIC </w:instrText>
      </w:r>
      <w:r w:rsidRPr="00EE1097">
        <w:rPr>
          <w:rFonts w:ascii="Cambria" w:hAnsi="Cambria" w:cstheme="minorBidi"/>
        </w:rPr>
        <w:fldChar w:fldCharType="separate"/>
      </w:r>
      <w:r w:rsidR="00346126">
        <w:rPr>
          <w:rFonts w:ascii="Cambria" w:hAnsi="Cambria"/>
          <w:noProof/>
        </w:rPr>
        <w:t>17</w:t>
      </w:r>
      <w:r w:rsidRPr="00EE1097">
        <w:rPr>
          <w:rFonts w:ascii="Cambria" w:hAnsi="Cambria" w:cstheme="minorBidi"/>
        </w:rPr>
        <w:fldChar w:fldCharType="end"/>
      </w:r>
      <w:r w:rsidRPr="00EE1097">
        <w:rPr>
          <w:rFonts w:ascii="Cambria" w:hAnsi="Cambria"/>
        </w:rPr>
        <w:t>.</w:t>
      </w:r>
      <w:r w:rsidRPr="00EE1097">
        <w:rPr>
          <w:rFonts w:ascii="Cambria" w:hAnsi="Cambria" w:cstheme="minorBidi"/>
        </w:rPr>
        <w:t xml:space="preserve">attēls. </w:t>
      </w:r>
      <w:r w:rsidR="00BC011B" w:rsidRPr="00EE1097">
        <w:rPr>
          <w:rFonts w:ascii="Cambria" w:hAnsi="Cambria"/>
        </w:rPr>
        <w:t>Aprēķinātais ietaupītās enerģijas daudzums kumulatīvi uz 2030.g no ieplānotajiem ener</w:t>
      </w:r>
      <w:r w:rsidR="00005EB4" w:rsidRPr="00EE1097">
        <w:rPr>
          <w:rFonts w:ascii="Cambria" w:hAnsi="Cambria"/>
        </w:rPr>
        <w:t>go</w:t>
      </w:r>
      <w:r w:rsidR="00BC011B" w:rsidRPr="00EE1097">
        <w:rPr>
          <w:rFonts w:ascii="Cambria" w:hAnsi="Cambria"/>
        </w:rPr>
        <w:t xml:space="preserve">efektivitātes </w:t>
      </w:r>
      <w:r w:rsidR="00B52F18" w:rsidRPr="00EE1097">
        <w:rPr>
          <w:rFonts w:ascii="Cambria" w:hAnsi="Cambria"/>
        </w:rPr>
        <w:t xml:space="preserve">uzlabošanas </w:t>
      </w:r>
      <w:r w:rsidR="00BC011B" w:rsidRPr="00EE1097">
        <w:rPr>
          <w:rFonts w:ascii="Cambria" w:hAnsi="Cambria"/>
        </w:rPr>
        <w:t>pasākumiem sektoros (PJ un %)</w:t>
      </w:r>
    </w:p>
    <w:p w14:paraId="2DBB2441" w14:textId="57DE6853" w:rsidR="00BC011B" w:rsidRPr="00EE1097" w:rsidRDefault="00B52F18" w:rsidP="00EE1097">
      <w:pPr>
        <w:spacing w:after="0"/>
        <w:jc w:val="both"/>
        <w:rPr>
          <w:rFonts w:ascii="Cambria" w:hAnsi="Cambria" w:cs="Times New Roman"/>
          <w:sz w:val="22"/>
        </w:rPr>
      </w:pPr>
      <w:r w:rsidRPr="00EE1097">
        <w:rPr>
          <w:rFonts w:ascii="Cambria" w:hAnsi="Cambria" w:cs="Times New Roman"/>
        </w:rPr>
        <w:t xml:space="preserve">Plānā noteiktie </w:t>
      </w:r>
      <w:r w:rsidR="00BC011B" w:rsidRPr="00EE1097">
        <w:rPr>
          <w:rFonts w:ascii="Cambria" w:hAnsi="Cambria" w:cs="Times New Roman"/>
        </w:rPr>
        <w:t>pasākumi ir apvienoti grupās (pakotnēs) un ir novērtēts to kopējais devums ener</w:t>
      </w:r>
      <w:r w:rsidRPr="00EE1097">
        <w:rPr>
          <w:rFonts w:ascii="Cambria" w:hAnsi="Cambria" w:cs="Times New Roman"/>
        </w:rPr>
        <w:t>go</w:t>
      </w:r>
      <w:r w:rsidR="00BC011B" w:rsidRPr="00EE1097">
        <w:rPr>
          <w:rFonts w:ascii="Cambria" w:hAnsi="Cambria" w:cs="Times New Roman"/>
        </w:rPr>
        <w:t xml:space="preserve">ietaupījumu sasniegšanā, to aprēķinot kā kumulatīvo ietaupījumu uz 2030.g. Aprēķinot šo lielumu tika ņemta vērā pasākumu īstenošanas iespējamā dinamika un īstenojamo pasākumu dzīves laiks. </w:t>
      </w:r>
    </w:p>
    <w:p w14:paraId="7F6A8F0D" w14:textId="5472CABB" w:rsidR="00BC011B" w:rsidRPr="00EE1097" w:rsidRDefault="00BC011B" w:rsidP="00EE1097">
      <w:pPr>
        <w:spacing w:before="0" w:after="0"/>
        <w:jc w:val="center"/>
        <w:rPr>
          <w:rFonts w:ascii="Cambria" w:hAnsi="Cambria" w:cs="Times New Roman"/>
        </w:rPr>
      </w:pPr>
      <w:r w:rsidRPr="00EE1097">
        <w:rPr>
          <w:rFonts w:ascii="Cambria" w:hAnsi="Cambria" w:cs="Times New Roman"/>
          <w:noProof/>
          <w:lang w:val="en-US"/>
        </w:rPr>
        <w:drawing>
          <wp:inline distT="0" distB="0" distL="0" distR="0" wp14:anchorId="5BDE7F3F" wp14:editId="573F69B2">
            <wp:extent cx="4591050" cy="2752725"/>
            <wp:effectExtent l="0" t="0" r="0" b="9525"/>
            <wp:docPr id="839063640" name="Picture 1" descr="A graph of different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063640" name="Picture 1" descr="A graph of different colored bars&#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591050" cy="2752725"/>
                    </a:xfrm>
                    <a:prstGeom prst="rect">
                      <a:avLst/>
                    </a:prstGeom>
                    <a:noFill/>
                    <a:ln>
                      <a:noFill/>
                    </a:ln>
                  </pic:spPr>
                </pic:pic>
              </a:graphicData>
            </a:graphic>
          </wp:inline>
        </w:drawing>
      </w:r>
    </w:p>
    <w:bookmarkStart w:id="370" w:name="_Toc141965808"/>
    <w:bookmarkStart w:id="371" w:name="_Toc142030022"/>
    <w:bookmarkStart w:id="372" w:name="_Toc142048944"/>
    <w:bookmarkStart w:id="373" w:name="_Toc141965809"/>
    <w:bookmarkStart w:id="374" w:name="_Toc142030023"/>
    <w:bookmarkStart w:id="375" w:name="_Toc142048945"/>
    <w:bookmarkStart w:id="376" w:name="_Toc141965810"/>
    <w:bookmarkStart w:id="377" w:name="_Toc142030024"/>
    <w:bookmarkStart w:id="378" w:name="_Toc142048946"/>
    <w:bookmarkStart w:id="379" w:name="_Toc141965811"/>
    <w:bookmarkStart w:id="380" w:name="_Toc142030025"/>
    <w:bookmarkStart w:id="381" w:name="_Toc142048947"/>
    <w:bookmarkStart w:id="382" w:name="_Toc141965812"/>
    <w:bookmarkStart w:id="383" w:name="_Toc142030026"/>
    <w:bookmarkStart w:id="384" w:name="_Toc142048948"/>
    <w:bookmarkStart w:id="385" w:name="_Toc141965813"/>
    <w:bookmarkStart w:id="386" w:name="_Toc142030027"/>
    <w:bookmarkStart w:id="387" w:name="_Toc142048949"/>
    <w:bookmarkStart w:id="388" w:name="_Toc141965814"/>
    <w:bookmarkStart w:id="389" w:name="_Toc142030028"/>
    <w:bookmarkStart w:id="390" w:name="_Toc142048950"/>
    <w:bookmarkStart w:id="391" w:name="_Toc141965815"/>
    <w:bookmarkStart w:id="392" w:name="_Toc142030029"/>
    <w:bookmarkStart w:id="393" w:name="_Toc142048951"/>
    <w:bookmarkEnd w:id="348"/>
    <w:bookmarkEnd w:id="349"/>
    <w:bookmarkEnd w:id="350"/>
    <w:bookmarkEnd w:id="351"/>
    <w:bookmarkEnd w:id="352"/>
    <w:bookmarkEnd w:id="353"/>
    <w:bookmarkEnd w:id="354"/>
    <w:bookmarkEnd w:id="355"/>
    <w:bookmarkEnd w:id="356"/>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14:paraId="35FEE3D4" w14:textId="767A2057" w:rsidR="00BC011B" w:rsidRPr="00EE1097" w:rsidRDefault="0056209B" w:rsidP="00EE1097">
      <w:pPr>
        <w:pStyle w:val="Caption"/>
        <w:spacing w:before="0"/>
        <w:rPr>
          <w:rFonts w:ascii="Cambria" w:hAnsi="Cambria"/>
        </w:rPr>
      </w:pPr>
      <w:r w:rsidRPr="00EE1097">
        <w:rPr>
          <w:rFonts w:ascii="Cambria" w:hAnsi="Cambria" w:cstheme="minorBidi"/>
        </w:rPr>
        <w:fldChar w:fldCharType="begin"/>
      </w:r>
      <w:r w:rsidRPr="00EE1097">
        <w:rPr>
          <w:rFonts w:ascii="Cambria" w:hAnsi="Cambria"/>
        </w:rPr>
        <w:instrText xml:space="preserve"> SEQ Ilustrācija \* ARABIC </w:instrText>
      </w:r>
      <w:r w:rsidRPr="00EE1097">
        <w:rPr>
          <w:rFonts w:ascii="Cambria" w:hAnsi="Cambria" w:cstheme="minorBidi"/>
        </w:rPr>
        <w:fldChar w:fldCharType="separate"/>
      </w:r>
      <w:r w:rsidR="00346126">
        <w:rPr>
          <w:rFonts w:ascii="Cambria" w:hAnsi="Cambria"/>
          <w:noProof/>
        </w:rPr>
        <w:t>18</w:t>
      </w:r>
      <w:r w:rsidRPr="00EE1097">
        <w:rPr>
          <w:rFonts w:ascii="Cambria" w:hAnsi="Cambria" w:cstheme="minorBidi"/>
        </w:rPr>
        <w:fldChar w:fldCharType="end"/>
      </w:r>
      <w:r w:rsidRPr="00EE1097">
        <w:rPr>
          <w:rFonts w:ascii="Cambria" w:hAnsi="Cambria"/>
        </w:rPr>
        <w:t>.</w:t>
      </w:r>
      <w:r w:rsidRPr="00EE1097">
        <w:rPr>
          <w:rFonts w:ascii="Cambria" w:hAnsi="Cambria" w:cstheme="minorBidi"/>
        </w:rPr>
        <w:t xml:space="preserve">attēls. </w:t>
      </w:r>
      <w:r w:rsidR="00BC011B" w:rsidRPr="00EE1097">
        <w:rPr>
          <w:rFonts w:ascii="Cambria" w:hAnsi="Cambria"/>
        </w:rPr>
        <w:t>Aprēķinātais ietaupītās enerģijas</w:t>
      </w:r>
      <w:r w:rsidR="00EE1097" w:rsidRPr="00EE1097">
        <w:rPr>
          <w:rFonts w:ascii="Cambria" w:hAnsi="Cambria"/>
        </w:rPr>
        <w:t xml:space="preserve"> apjoms</w:t>
      </w:r>
      <w:r w:rsidR="00BC011B" w:rsidRPr="00EE1097">
        <w:rPr>
          <w:rFonts w:ascii="Cambria" w:hAnsi="Cambria"/>
        </w:rPr>
        <w:t xml:space="preserve"> kumulatīvi uz 2030.g</w:t>
      </w:r>
      <w:r w:rsidR="00EE1097" w:rsidRPr="00EE1097">
        <w:rPr>
          <w:rFonts w:ascii="Cambria" w:hAnsi="Cambria"/>
        </w:rPr>
        <w:t>.</w:t>
      </w:r>
      <w:r w:rsidR="00BC011B" w:rsidRPr="00EE1097">
        <w:rPr>
          <w:rFonts w:ascii="Cambria" w:hAnsi="Cambria"/>
        </w:rPr>
        <w:t xml:space="preserve"> pa pasākumu grupām (PJ)</w:t>
      </w:r>
    </w:p>
    <w:p w14:paraId="05141AC4" w14:textId="6C1893B6" w:rsidR="00154359" w:rsidRPr="004D243E" w:rsidRDefault="00CF6E0B" w:rsidP="00E75CE9">
      <w:pPr>
        <w:pStyle w:val="Heading2"/>
      </w:pPr>
      <w:bookmarkStart w:id="394" w:name="_Toc141965817"/>
      <w:bookmarkStart w:id="395" w:name="_Toc142030031"/>
      <w:bookmarkStart w:id="396" w:name="_Toc142048953"/>
      <w:bookmarkStart w:id="397" w:name="_Toc141965818"/>
      <w:bookmarkStart w:id="398" w:name="_Toc142030032"/>
      <w:bookmarkStart w:id="399" w:name="_Toc142048954"/>
      <w:bookmarkStart w:id="400" w:name="_Toc141965819"/>
      <w:bookmarkStart w:id="401" w:name="_Toc142030033"/>
      <w:bookmarkStart w:id="402" w:name="_Toc142048955"/>
      <w:bookmarkStart w:id="403" w:name="_Toc141965820"/>
      <w:bookmarkStart w:id="404" w:name="_Toc142030034"/>
      <w:bookmarkStart w:id="405" w:name="_Toc142048956"/>
      <w:bookmarkStart w:id="406" w:name="_Toc96955364"/>
      <w:bookmarkStart w:id="407" w:name="_Toc97282213"/>
      <w:bookmarkStart w:id="408" w:name="_Toc149905896"/>
      <w:bookmarkStart w:id="409" w:name="_Toc167949260"/>
      <w:bookmarkStart w:id="410" w:name="_Toc869340852"/>
      <w:bookmarkStart w:id="411" w:name="_Toc168917343"/>
      <w:bookmarkStart w:id="412" w:name="_Toc24408071"/>
      <w:bookmarkStart w:id="413" w:name="_Toc17878373"/>
      <w:bookmarkStart w:id="414" w:name="_Toc527529593"/>
      <w:bookmarkStart w:id="415" w:name="_Toc520978895"/>
      <w:bookmarkEnd w:id="394"/>
      <w:bookmarkEnd w:id="395"/>
      <w:bookmarkEnd w:id="396"/>
      <w:bookmarkEnd w:id="397"/>
      <w:bookmarkEnd w:id="398"/>
      <w:bookmarkEnd w:id="399"/>
      <w:bookmarkEnd w:id="400"/>
      <w:bookmarkEnd w:id="401"/>
      <w:bookmarkEnd w:id="402"/>
      <w:bookmarkEnd w:id="403"/>
      <w:bookmarkEnd w:id="404"/>
      <w:bookmarkEnd w:id="405"/>
      <w:r>
        <w:t xml:space="preserve">4.4. </w:t>
      </w:r>
      <w:r w:rsidR="00154359" w:rsidRPr="004D243E">
        <w:t>Enerģētiskās drošības</w:t>
      </w:r>
      <w:r w:rsidR="0048063F" w:rsidRPr="004D243E">
        <w:t xml:space="preserve"> un iekšējās enerģijas tirgus</w:t>
      </w:r>
      <w:bookmarkEnd w:id="406"/>
      <w:bookmarkEnd w:id="407"/>
      <w:bookmarkEnd w:id="408"/>
      <w:bookmarkEnd w:id="409"/>
      <w:bookmarkEnd w:id="410"/>
      <w:bookmarkEnd w:id="411"/>
    </w:p>
    <w:p w14:paraId="41A32560" w14:textId="7F663D41" w:rsidR="000F4B45" w:rsidRPr="004D243E" w:rsidRDefault="000F4B45" w:rsidP="000F4B45">
      <w:pPr>
        <w:pStyle w:val="paragraph"/>
        <w:spacing w:before="120" w:beforeAutospacing="0" w:after="120" w:afterAutospacing="0"/>
        <w:jc w:val="both"/>
        <w:textAlignment w:val="baseline"/>
        <w:rPr>
          <w:rFonts w:ascii="Cambria" w:hAnsi="Cambria" w:cstheme="minorBidi"/>
        </w:rPr>
      </w:pPr>
      <w:r w:rsidRPr="0F29CFC4">
        <w:rPr>
          <w:rFonts w:ascii="Cambria" w:hAnsi="Cambria" w:cstheme="minorBidi"/>
        </w:rPr>
        <w:t xml:space="preserve">Ir paredzams, ka Latvija, īstenojot Plānā noteiktos pasākumus nodrošinās noteikto enerģētiskās drošības un </w:t>
      </w:r>
      <w:r w:rsidR="00210BC0" w:rsidRPr="0F29CFC4">
        <w:rPr>
          <w:rFonts w:ascii="Cambria" w:hAnsi="Cambria" w:cstheme="minorBidi"/>
        </w:rPr>
        <w:t>energone</w:t>
      </w:r>
      <w:r w:rsidRPr="0F29CFC4">
        <w:rPr>
          <w:rFonts w:ascii="Cambria" w:hAnsi="Cambria" w:cstheme="minorBidi"/>
        </w:rPr>
        <w:t>atkarības mērķu izpildi</w:t>
      </w:r>
      <w:r w:rsidR="005E0C1C" w:rsidRPr="0F29CFC4">
        <w:rPr>
          <w:rFonts w:ascii="Cambria" w:hAnsi="Cambria" w:cstheme="minorBidi"/>
        </w:rPr>
        <w:t>, palielinot enerģijas pašražošanu</w:t>
      </w:r>
      <w:r w:rsidR="00953E66" w:rsidRPr="0F29CFC4">
        <w:rPr>
          <w:rFonts w:ascii="Cambria" w:hAnsi="Cambria" w:cstheme="minorBidi"/>
        </w:rPr>
        <w:t>, diversificējot enerģijas avotus un saglabājot starpsavienojumu un gāzes krātuvju jaudu. Mērķu scenārijā tiek prognozēts, ka tuvākajos gados Latvija būtiski mazinās elektroenerģijas importa apjomus un periodā līdz 2030.</w:t>
      </w:r>
      <w:r w:rsidR="3EA4DCFC" w:rsidRPr="160CFDF9">
        <w:rPr>
          <w:rFonts w:ascii="Cambria" w:hAnsi="Cambria" w:cstheme="minorBidi"/>
        </w:rPr>
        <w:t xml:space="preserve"> </w:t>
      </w:r>
      <w:r w:rsidR="00953E66" w:rsidRPr="4ED44FCB">
        <w:rPr>
          <w:rFonts w:ascii="Cambria" w:hAnsi="Cambria" w:cstheme="minorBidi"/>
        </w:rPr>
        <w:t>g</w:t>
      </w:r>
      <w:r w:rsidR="24A59856" w:rsidRPr="4ED44FCB">
        <w:rPr>
          <w:rFonts w:ascii="Cambria" w:hAnsi="Cambria" w:cstheme="minorBidi"/>
        </w:rPr>
        <w:t>.</w:t>
      </w:r>
      <w:r w:rsidR="00953E66" w:rsidRPr="0F29CFC4">
        <w:rPr>
          <w:rFonts w:ascii="Cambria" w:hAnsi="Cambria" w:cstheme="minorBidi"/>
        </w:rPr>
        <w:t xml:space="preserve"> kļūs par elektroenerģijas eksportētājvalsti</w:t>
      </w:r>
      <w:r w:rsidR="30000F18" w:rsidRPr="5247CD74">
        <w:rPr>
          <w:rFonts w:ascii="Cambria" w:hAnsi="Cambria" w:cstheme="minorBidi"/>
        </w:rPr>
        <w:t>.</w:t>
      </w:r>
      <w:r w:rsidR="38288627" w:rsidRPr="5247CD74">
        <w:rPr>
          <w:rFonts w:ascii="Cambria" w:hAnsi="Cambria" w:cstheme="minorBidi"/>
        </w:rPr>
        <w:t xml:space="preserve"> </w:t>
      </w:r>
      <w:r w:rsidR="30000F18" w:rsidRPr="7CC9A970">
        <w:rPr>
          <w:rFonts w:ascii="Cambria" w:hAnsi="Cambria" w:cstheme="minorBidi"/>
        </w:rPr>
        <w:t>Atbil</w:t>
      </w:r>
      <w:r w:rsidR="33D5319F" w:rsidRPr="7CC9A970">
        <w:rPr>
          <w:rFonts w:ascii="Cambria" w:hAnsi="Cambria" w:cstheme="minorBidi"/>
        </w:rPr>
        <w:t xml:space="preserve">stoši </w:t>
      </w:r>
      <w:r w:rsidR="7469EC96" w:rsidRPr="0EF8DAC8">
        <w:rPr>
          <w:rFonts w:ascii="Cambria" w:hAnsi="Cambria" w:cstheme="minorBidi"/>
        </w:rPr>
        <w:t>PSO</w:t>
      </w:r>
      <w:r w:rsidR="33D5319F" w:rsidRPr="7CC9A970">
        <w:rPr>
          <w:rFonts w:ascii="Cambria" w:hAnsi="Cambria" w:cstheme="minorBidi"/>
        </w:rPr>
        <w:t xml:space="preserve"> prognozēm, </w:t>
      </w:r>
      <w:r w:rsidR="33D5319F" w:rsidRPr="6DA37614">
        <w:rPr>
          <w:rFonts w:ascii="Cambria" w:hAnsi="Cambria" w:cstheme="minorBidi"/>
        </w:rPr>
        <w:t>2030.</w:t>
      </w:r>
      <w:r w:rsidR="735220AE" w:rsidRPr="160CFDF9">
        <w:rPr>
          <w:rFonts w:ascii="Cambria" w:hAnsi="Cambria" w:cstheme="minorBidi"/>
        </w:rPr>
        <w:t xml:space="preserve"> </w:t>
      </w:r>
      <w:r w:rsidR="4C63CC89" w:rsidRPr="160CFDF9">
        <w:rPr>
          <w:rFonts w:ascii="Cambria" w:hAnsi="Cambria" w:cstheme="minorBidi"/>
        </w:rPr>
        <w:t>g.</w:t>
      </w:r>
      <w:r w:rsidR="33D5319F" w:rsidRPr="6DA37614">
        <w:rPr>
          <w:rFonts w:ascii="Cambria" w:hAnsi="Cambria" w:cstheme="minorBidi"/>
        </w:rPr>
        <w:t xml:space="preserve"> Latvijas elektroenerģijas ražošanas apjoms </w:t>
      </w:r>
      <w:r w:rsidR="33D5319F" w:rsidRPr="0F51D168">
        <w:rPr>
          <w:rFonts w:ascii="Cambria" w:hAnsi="Cambria" w:cstheme="minorBidi"/>
        </w:rPr>
        <w:t>pārsniegs tās patēriņu par 5</w:t>
      </w:r>
      <w:r w:rsidR="00BC011B">
        <w:rPr>
          <w:rFonts w:ascii="Cambria" w:hAnsi="Cambria" w:cstheme="minorBidi"/>
        </w:rPr>
        <w:t>%</w:t>
      </w:r>
      <w:r w:rsidR="00697C65" w:rsidRPr="0EF8DAC8">
        <w:rPr>
          <w:rFonts w:ascii="Cambria" w:hAnsi="Cambria" w:cstheme="minorBidi"/>
        </w:rPr>
        <w:t>-</w:t>
      </w:r>
      <w:r w:rsidR="33D5319F" w:rsidRPr="0F51D168">
        <w:rPr>
          <w:rFonts w:ascii="Cambria" w:hAnsi="Cambria" w:cstheme="minorBidi"/>
        </w:rPr>
        <w:t xml:space="preserve">21%. </w:t>
      </w:r>
      <w:r w:rsidR="38288627" w:rsidRPr="0F51D168">
        <w:rPr>
          <w:rFonts w:ascii="Cambria" w:hAnsi="Cambria" w:cstheme="minorBidi"/>
        </w:rPr>
        <w:t xml:space="preserve"> </w:t>
      </w:r>
    </w:p>
    <w:p w14:paraId="66309C6C" w14:textId="2B240534" w:rsidR="000C620B" w:rsidRPr="004D243E" w:rsidRDefault="00CF6E0B" w:rsidP="00E75CE9">
      <w:pPr>
        <w:pStyle w:val="Heading2"/>
      </w:pPr>
      <w:bookmarkStart w:id="416" w:name="_Toc96955365"/>
      <w:bookmarkStart w:id="417" w:name="_Toc97282214"/>
      <w:bookmarkStart w:id="418" w:name="_Toc149905897"/>
      <w:bookmarkStart w:id="419" w:name="_Toc167949261"/>
      <w:bookmarkStart w:id="420" w:name="_Toc722053235"/>
      <w:bookmarkStart w:id="421" w:name="_Toc168917344"/>
      <w:r>
        <w:t>4.</w:t>
      </w:r>
      <w:r w:rsidR="00A570EC">
        <w:t>5</w:t>
      </w:r>
      <w:r>
        <w:t xml:space="preserve">. </w:t>
      </w:r>
      <w:r w:rsidR="000C620B">
        <w:t>SEG emisiju un CO</w:t>
      </w:r>
      <w:r w:rsidR="000C620B" w:rsidRPr="3B090EA7">
        <w:rPr>
          <w:vertAlign w:val="subscript"/>
        </w:rPr>
        <w:t>2</w:t>
      </w:r>
      <w:r w:rsidR="000C620B">
        <w:t xml:space="preserve"> piesaistes prognozes</w:t>
      </w:r>
      <w:bookmarkEnd w:id="412"/>
      <w:bookmarkEnd w:id="416"/>
      <w:bookmarkEnd w:id="417"/>
      <w:bookmarkEnd w:id="418"/>
      <w:bookmarkEnd w:id="419"/>
      <w:bookmarkEnd w:id="420"/>
      <w:bookmarkEnd w:id="421"/>
      <w:r w:rsidR="000C620B">
        <w:t xml:space="preserve"> </w:t>
      </w:r>
    </w:p>
    <w:p w14:paraId="063CFFBE" w14:textId="04DE017A" w:rsidR="00EF3FF2" w:rsidRDefault="00EF3FF2" w:rsidP="00EF3FF2">
      <w:pPr>
        <w:pStyle w:val="paragraph"/>
        <w:spacing w:before="0" w:beforeAutospacing="0" w:after="0" w:afterAutospacing="0"/>
        <w:jc w:val="both"/>
        <w:textAlignment w:val="baseline"/>
        <w:rPr>
          <w:rFonts w:ascii="Cambria" w:eastAsia="Cambria" w:hAnsi="Cambria" w:cs="Cambria"/>
        </w:rPr>
      </w:pPr>
      <w:r w:rsidRPr="4ED44FCB">
        <w:rPr>
          <w:rStyle w:val="normaltextrun"/>
          <w:rFonts w:ascii="Cambria" w:eastAsia="Cambria" w:hAnsi="Cambria" w:cs="Cambria"/>
        </w:rPr>
        <w:t xml:space="preserve">Tiek prognozēts, ka </w:t>
      </w:r>
      <w:r w:rsidR="00914F0C">
        <w:rPr>
          <w:rStyle w:val="normaltextrun"/>
          <w:rFonts w:ascii="Cambria" w:eastAsia="Cambria" w:hAnsi="Cambria" w:cs="Cambria"/>
        </w:rPr>
        <w:t>Mērķu</w:t>
      </w:r>
      <w:r w:rsidR="7DCC27B8" w:rsidRPr="315778B2">
        <w:rPr>
          <w:rStyle w:val="normaltextrun"/>
          <w:rFonts w:ascii="Cambria" w:eastAsia="Cambria" w:hAnsi="Cambria" w:cs="Cambria"/>
        </w:rPr>
        <w:t xml:space="preserve"> </w:t>
      </w:r>
      <w:r w:rsidRPr="4ED44FCB">
        <w:rPr>
          <w:rStyle w:val="normaltextrun"/>
          <w:rFonts w:ascii="Cambria" w:eastAsia="Cambria" w:hAnsi="Cambria" w:cs="Cambria"/>
        </w:rPr>
        <w:t xml:space="preserve">scenārijā 2030. </w:t>
      </w:r>
      <w:r w:rsidR="54C2B441" w:rsidRPr="4ED44FCB">
        <w:rPr>
          <w:rStyle w:val="normaltextrun"/>
          <w:rFonts w:ascii="Cambria" w:eastAsia="Cambria" w:hAnsi="Cambria" w:cs="Cambria"/>
        </w:rPr>
        <w:t>g.</w:t>
      </w:r>
      <w:r w:rsidRPr="4ED44FCB">
        <w:rPr>
          <w:rStyle w:val="normaltextrun"/>
          <w:rFonts w:ascii="Cambria" w:eastAsia="Cambria" w:hAnsi="Cambria" w:cs="Cambria"/>
        </w:rPr>
        <w:t xml:space="preserve"> ne-ETS darbību SEG emisiju apjoms samazināsies par </w:t>
      </w:r>
      <w:r w:rsidRPr="00152EA8">
        <w:rPr>
          <w:rStyle w:val="normaltextrun"/>
          <w:rFonts w:ascii="Cambria" w:eastAsia="Cambria" w:hAnsi="Cambria" w:cs="Cambria"/>
        </w:rPr>
        <w:t>1</w:t>
      </w:r>
      <w:r w:rsidR="00187C79" w:rsidRPr="00152EA8">
        <w:rPr>
          <w:rStyle w:val="normaltextrun"/>
          <w:rFonts w:ascii="Cambria" w:eastAsia="Cambria" w:hAnsi="Cambria" w:cs="Cambria"/>
        </w:rPr>
        <w:t>8,8</w:t>
      </w:r>
      <w:r w:rsidRPr="00152EA8">
        <w:rPr>
          <w:rStyle w:val="normaltextrun"/>
          <w:rFonts w:ascii="Cambria" w:eastAsia="Cambria" w:hAnsi="Cambria" w:cs="Cambria"/>
        </w:rPr>
        <w:t>%,</w:t>
      </w:r>
      <w:r w:rsidRPr="4ED44FCB">
        <w:rPr>
          <w:rStyle w:val="normaltextrun"/>
          <w:rFonts w:ascii="Cambria" w:eastAsia="Cambria" w:hAnsi="Cambria" w:cs="Cambria"/>
        </w:rPr>
        <w:t xml:space="preserve"> sasniedzot noteikto ne-ETS sektora SEG samazināšanas mērķi -17% 2030. </w:t>
      </w:r>
      <w:r w:rsidR="46FDDB4B" w:rsidRPr="4ED44FCB">
        <w:rPr>
          <w:rStyle w:val="normaltextrun"/>
          <w:rFonts w:ascii="Cambria" w:eastAsia="Cambria" w:hAnsi="Cambria" w:cs="Cambria"/>
        </w:rPr>
        <w:t>g</w:t>
      </w:r>
      <w:r w:rsidRPr="315778B2">
        <w:rPr>
          <w:rStyle w:val="normaltextrun"/>
          <w:rFonts w:ascii="Cambria" w:eastAsia="Cambria" w:hAnsi="Cambria" w:cs="Cambria"/>
        </w:rPr>
        <w:t>.</w:t>
      </w:r>
      <w:r w:rsidRPr="4ED44FCB">
        <w:rPr>
          <w:rStyle w:val="normaltextrun"/>
          <w:rFonts w:ascii="Cambria" w:eastAsia="Cambria" w:hAnsi="Cambria" w:cs="Cambria"/>
        </w:rPr>
        <w:t xml:space="preserve"> Saskaņā ar </w:t>
      </w:r>
      <w:r w:rsidR="00914F0C">
        <w:rPr>
          <w:rStyle w:val="normaltextrun"/>
          <w:rFonts w:ascii="Cambria" w:eastAsia="Cambria" w:hAnsi="Cambria" w:cs="Cambria"/>
        </w:rPr>
        <w:t>Mērķu</w:t>
      </w:r>
      <w:r w:rsidRPr="4ED44FCB">
        <w:rPr>
          <w:rStyle w:val="normaltextrun"/>
          <w:rFonts w:ascii="Cambria" w:eastAsia="Cambria" w:hAnsi="Cambria" w:cs="Cambria"/>
        </w:rPr>
        <w:t xml:space="preserve"> scenārija prognozēm 2030. </w:t>
      </w:r>
      <w:r w:rsidR="641F78E8" w:rsidRPr="4ED44FCB">
        <w:rPr>
          <w:rStyle w:val="normaltextrun"/>
          <w:rFonts w:ascii="Cambria" w:eastAsia="Cambria" w:hAnsi="Cambria" w:cs="Cambria"/>
        </w:rPr>
        <w:t>g.</w:t>
      </w:r>
      <w:r w:rsidRPr="4ED44FCB">
        <w:rPr>
          <w:rStyle w:val="normaltextrun"/>
          <w:rFonts w:ascii="Cambria" w:eastAsia="Cambria" w:hAnsi="Cambria" w:cs="Cambria"/>
        </w:rPr>
        <w:t xml:space="preserve"> Latvijas ne-ETS sektora SEG emisiju apjoms </w:t>
      </w:r>
      <w:r w:rsidR="00F42B8E">
        <w:rPr>
          <w:rStyle w:val="normaltextrun"/>
          <w:rFonts w:ascii="Cambria" w:eastAsia="Cambria" w:hAnsi="Cambria" w:cs="Cambria"/>
        </w:rPr>
        <w:t>prognozēts</w:t>
      </w:r>
      <w:r w:rsidRPr="315778B2">
        <w:rPr>
          <w:rStyle w:val="normaltextrun"/>
          <w:rFonts w:ascii="Cambria" w:eastAsia="Cambria" w:hAnsi="Cambria" w:cs="Cambria"/>
        </w:rPr>
        <w:t xml:space="preserve"> </w:t>
      </w:r>
      <w:r w:rsidR="0ACE470B" w:rsidRPr="315778B2">
        <w:rPr>
          <w:rFonts w:ascii="Cambria" w:eastAsia="Cambria" w:hAnsi="Cambria" w:cs="Cambria"/>
        </w:rPr>
        <w:t>6982</w:t>
      </w:r>
      <w:r w:rsidRPr="315778B2">
        <w:rPr>
          <w:rStyle w:val="normaltextrun"/>
          <w:rFonts w:ascii="Cambria" w:eastAsia="Cambria" w:hAnsi="Cambria" w:cs="Cambria"/>
        </w:rPr>
        <w:t xml:space="preserve"> kt CO</w:t>
      </w:r>
      <w:r w:rsidRPr="315778B2">
        <w:rPr>
          <w:rStyle w:val="normaltextrun"/>
          <w:rFonts w:ascii="Cambria" w:eastAsia="Cambria" w:hAnsi="Cambria" w:cs="Cambria"/>
          <w:vertAlign w:val="subscript"/>
        </w:rPr>
        <w:t>2</w:t>
      </w:r>
      <w:r w:rsidRPr="315778B2">
        <w:rPr>
          <w:rStyle w:val="normaltextrun"/>
          <w:rFonts w:ascii="Cambria" w:eastAsia="Cambria" w:hAnsi="Cambria" w:cs="Cambria"/>
        </w:rPr>
        <w:t xml:space="preserve"> ekv.</w:t>
      </w:r>
      <w:r w:rsidR="006B1C0E">
        <w:rPr>
          <w:rFonts w:ascii="Cambria" w:eastAsia="Cambria" w:hAnsi="Cambria" w:cs="Cambria"/>
        </w:rPr>
        <w:t xml:space="preserve"> </w:t>
      </w:r>
      <w:r w:rsidRPr="4ED44FCB">
        <w:rPr>
          <w:rStyle w:val="normaltextrun"/>
          <w:rFonts w:ascii="Cambria" w:eastAsia="Cambria" w:hAnsi="Cambria" w:cs="Cambria"/>
        </w:rPr>
        <w:t xml:space="preserve">2030. </w:t>
      </w:r>
      <w:r w:rsidR="7DC167C1" w:rsidRPr="4ED44FCB">
        <w:rPr>
          <w:rStyle w:val="normaltextrun"/>
          <w:rFonts w:ascii="Cambria" w:eastAsia="Cambria" w:hAnsi="Cambria" w:cs="Cambria"/>
        </w:rPr>
        <w:t>g.</w:t>
      </w:r>
      <w:r w:rsidRPr="4ED44FCB">
        <w:rPr>
          <w:rStyle w:val="normaltextrun"/>
          <w:rFonts w:ascii="Cambria" w:eastAsia="Cambria" w:hAnsi="Cambria" w:cs="Cambria"/>
        </w:rPr>
        <w:t xml:space="preserve"> lielākā daļa no ne-ETS emisijām rodas transporta sektor</w:t>
      </w:r>
      <w:r w:rsidR="00083B98">
        <w:rPr>
          <w:rStyle w:val="normaltextrun"/>
          <w:rFonts w:ascii="Cambria" w:eastAsia="Cambria" w:hAnsi="Cambria" w:cs="Cambria"/>
        </w:rPr>
        <w:t>ā</w:t>
      </w:r>
      <w:r w:rsidRPr="4ED44FCB">
        <w:rPr>
          <w:rStyle w:val="normaltextrun"/>
          <w:rFonts w:ascii="Cambria" w:eastAsia="Cambria" w:hAnsi="Cambria" w:cs="Cambria"/>
        </w:rPr>
        <w:t xml:space="preserve"> (3</w:t>
      </w:r>
      <w:r w:rsidR="5896E0A9" w:rsidRPr="4ED44FCB">
        <w:rPr>
          <w:rStyle w:val="normaltextrun"/>
          <w:rFonts w:ascii="Cambria" w:eastAsia="Cambria" w:hAnsi="Cambria" w:cs="Cambria"/>
        </w:rPr>
        <w:t>5</w:t>
      </w:r>
      <w:r w:rsidRPr="4ED44FCB">
        <w:rPr>
          <w:rStyle w:val="normaltextrun"/>
          <w:rFonts w:ascii="Cambria" w:eastAsia="Cambria" w:hAnsi="Cambria" w:cs="Cambria"/>
        </w:rPr>
        <w:t xml:space="preserve">%), </w:t>
      </w:r>
      <w:r w:rsidR="00406E13">
        <w:rPr>
          <w:rStyle w:val="normaltextrun"/>
          <w:rFonts w:ascii="Cambria" w:eastAsia="Cambria" w:hAnsi="Cambria" w:cs="Cambria"/>
        </w:rPr>
        <w:t xml:space="preserve">tad seko </w:t>
      </w:r>
      <w:r w:rsidRPr="4ED44FCB">
        <w:rPr>
          <w:rStyle w:val="normaltextrun"/>
          <w:rFonts w:ascii="Cambria" w:eastAsia="Cambria" w:hAnsi="Cambria" w:cs="Cambria"/>
        </w:rPr>
        <w:t xml:space="preserve"> lauksaimniecības sektors (</w:t>
      </w:r>
      <w:r w:rsidR="5F3B8068" w:rsidRPr="4ED44FCB">
        <w:rPr>
          <w:rStyle w:val="normaltextrun"/>
          <w:rFonts w:ascii="Cambria" w:eastAsia="Cambria" w:hAnsi="Cambria" w:cs="Cambria"/>
        </w:rPr>
        <w:t>31</w:t>
      </w:r>
      <w:r w:rsidRPr="4ED44FCB">
        <w:rPr>
          <w:rStyle w:val="normaltextrun"/>
          <w:rFonts w:ascii="Cambria" w:eastAsia="Cambria" w:hAnsi="Cambria" w:cs="Cambria"/>
        </w:rPr>
        <w:t>%) un enerģētikas sektors (2</w:t>
      </w:r>
      <w:r w:rsidR="1C48AAAB" w:rsidRPr="4ED44FCB">
        <w:rPr>
          <w:rStyle w:val="normaltextrun"/>
          <w:rFonts w:ascii="Cambria" w:eastAsia="Cambria" w:hAnsi="Cambria" w:cs="Cambria"/>
        </w:rPr>
        <w:t>5</w:t>
      </w:r>
      <w:r w:rsidRPr="4ED44FCB">
        <w:rPr>
          <w:rStyle w:val="normaltextrun"/>
          <w:rFonts w:ascii="Cambria" w:eastAsia="Cambria" w:hAnsi="Cambria" w:cs="Cambria"/>
        </w:rPr>
        <w:t>%). Pārējo daļu no ne-ETS emisijām rada atkritumu apsaimniekošanas (6%) un ne-ETS RPPI sektors (3%).</w:t>
      </w:r>
      <w:r w:rsidRPr="4ED44FCB">
        <w:rPr>
          <w:rStyle w:val="eop"/>
          <w:rFonts w:ascii="Cambria" w:eastAsia="Cambria" w:hAnsi="Cambria" w:cs="Cambria"/>
        </w:rPr>
        <w:t> </w:t>
      </w:r>
    </w:p>
    <w:p w14:paraId="6D2BDFE8" w14:textId="17E5422B" w:rsidR="00EF3FF2" w:rsidRPr="00EF1B10" w:rsidRDefault="44DD2F60" w:rsidP="4ED44FCB">
      <w:pPr>
        <w:pStyle w:val="paragraph"/>
        <w:spacing w:before="0" w:beforeAutospacing="0" w:after="0" w:afterAutospacing="0"/>
        <w:jc w:val="center"/>
        <w:textAlignment w:val="baseline"/>
        <w:rPr>
          <w:rFonts w:ascii="Cambria" w:hAnsi="Cambria" w:cs="Segoe UI"/>
          <w:sz w:val="18"/>
          <w:szCs w:val="18"/>
        </w:rPr>
      </w:pPr>
      <w:r w:rsidRPr="00EF1B10">
        <w:rPr>
          <w:rFonts w:ascii="Cambria" w:hAnsi="Cambria"/>
          <w:noProof/>
        </w:rPr>
        <w:drawing>
          <wp:inline distT="0" distB="0" distL="0" distR="0" wp14:anchorId="07E08C30" wp14:editId="13CC0939">
            <wp:extent cx="4381502" cy="2829902"/>
            <wp:effectExtent l="0" t="0" r="0" b="0"/>
            <wp:docPr id="1988326000" name="Picture 198832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8326000"/>
                    <pic:cNvPicPr/>
                  </pic:nvPicPr>
                  <pic:blipFill>
                    <a:blip r:embed="rId82">
                      <a:extLst>
                        <a:ext uri="{28A0092B-C50C-407E-A947-70E740481C1C}">
                          <a14:useLocalDpi xmlns:a14="http://schemas.microsoft.com/office/drawing/2010/main" val="0"/>
                        </a:ext>
                      </a:extLst>
                    </a:blip>
                    <a:stretch>
                      <a:fillRect/>
                    </a:stretch>
                  </pic:blipFill>
                  <pic:spPr>
                    <a:xfrm>
                      <a:off x="0" y="0"/>
                      <a:ext cx="4381502" cy="2829902"/>
                    </a:xfrm>
                    <a:prstGeom prst="rect">
                      <a:avLst/>
                    </a:prstGeom>
                  </pic:spPr>
                </pic:pic>
              </a:graphicData>
            </a:graphic>
          </wp:inline>
        </w:drawing>
      </w:r>
      <w:r w:rsidR="00EF3FF2">
        <w:rPr>
          <w:rStyle w:val="eop"/>
          <w:rFonts w:ascii="Cambria" w:eastAsiaTheme="majorEastAsia" w:hAnsi="Cambria" w:cs="Segoe UI"/>
        </w:rPr>
        <w:t> </w:t>
      </w:r>
    </w:p>
    <w:p w14:paraId="4739B6D9" w14:textId="036E117B" w:rsidR="00EF3FF2" w:rsidRDefault="00EF3FF2" w:rsidP="00EF3FF2">
      <w:pPr>
        <w:pStyle w:val="paragraph"/>
        <w:spacing w:before="0" w:beforeAutospacing="0" w:after="0" w:afterAutospacing="0"/>
        <w:jc w:val="center"/>
        <w:textAlignment w:val="baseline"/>
        <w:rPr>
          <w:rFonts w:ascii="Cambria" w:eastAsia="Cambria" w:hAnsi="Cambria" w:cs="Cambria"/>
          <w:b/>
          <w:sz w:val="18"/>
          <w:szCs w:val="18"/>
        </w:rPr>
      </w:pPr>
      <w:r w:rsidRPr="4ED44FCB">
        <w:rPr>
          <w:rStyle w:val="normaltextrun"/>
          <w:rFonts w:ascii="Cambria" w:eastAsia="Cambria" w:hAnsi="Cambria" w:cs="Cambria"/>
          <w:b/>
          <w:color w:val="000000"/>
          <w:sz w:val="20"/>
          <w:szCs w:val="20"/>
          <w:shd w:val="clear" w:color="auto" w:fill="E1E3E6"/>
        </w:rPr>
        <w:t>17</w:t>
      </w:r>
      <w:r w:rsidRPr="4ED44FCB">
        <w:rPr>
          <w:rStyle w:val="normaltextrun"/>
          <w:rFonts w:ascii="Cambria" w:eastAsia="Cambria" w:hAnsi="Cambria" w:cs="Cambria"/>
          <w:b/>
          <w:sz w:val="20"/>
          <w:szCs w:val="20"/>
        </w:rPr>
        <w:t>.attēls. Latvijas SEG emisiju sadalījums ne–ETS sektorā 2030.</w:t>
      </w:r>
      <w:r w:rsidRPr="4ED44FCB">
        <w:rPr>
          <w:rStyle w:val="normaltextrun"/>
          <w:rFonts w:ascii="Cambria" w:eastAsia="Cambria" w:hAnsi="Cambria" w:cs="Cambria"/>
          <w:b/>
          <w:bCs/>
          <w:sz w:val="20"/>
          <w:szCs w:val="20"/>
        </w:rPr>
        <w:t>g</w:t>
      </w:r>
      <w:r w:rsidR="3A406C42" w:rsidRPr="4ED44FCB">
        <w:rPr>
          <w:rStyle w:val="normaltextrun"/>
          <w:rFonts w:ascii="Cambria" w:eastAsia="Cambria" w:hAnsi="Cambria" w:cs="Cambria"/>
          <w:b/>
          <w:bCs/>
          <w:sz w:val="20"/>
          <w:szCs w:val="20"/>
        </w:rPr>
        <w:t>.</w:t>
      </w:r>
      <w:r w:rsidRPr="4ED44FCB">
        <w:rPr>
          <w:rStyle w:val="normaltextrun"/>
          <w:rFonts w:ascii="Cambria" w:eastAsia="Cambria" w:hAnsi="Cambria" w:cs="Cambria"/>
          <w:b/>
          <w:sz w:val="20"/>
          <w:szCs w:val="20"/>
        </w:rPr>
        <w:t xml:space="preserve"> (%)</w:t>
      </w:r>
      <w:r w:rsidRPr="4ED44FCB">
        <w:rPr>
          <w:rStyle w:val="eop"/>
          <w:rFonts w:ascii="Cambria" w:eastAsia="Cambria" w:hAnsi="Cambria" w:cs="Cambria"/>
          <w:b/>
          <w:sz w:val="20"/>
          <w:szCs w:val="20"/>
        </w:rPr>
        <w:t> </w:t>
      </w:r>
    </w:p>
    <w:p w14:paraId="5694E759" w14:textId="5E4E232F" w:rsidR="4C9BEDCE" w:rsidRDefault="4C9BEDCE" w:rsidP="4C9BEDCE">
      <w:pPr>
        <w:pStyle w:val="paragraph"/>
        <w:spacing w:before="0" w:beforeAutospacing="0" w:after="0" w:afterAutospacing="0"/>
        <w:jc w:val="both"/>
        <w:rPr>
          <w:rStyle w:val="normaltextrun"/>
          <w:rFonts w:ascii="Cambria" w:eastAsia="Cambria" w:hAnsi="Cambria" w:cs="Cambria"/>
        </w:rPr>
      </w:pPr>
    </w:p>
    <w:p w14:paraId="0C288E82" w14:textId="4BC439AA" w:rsidR="00EF3FF2" w:rsidRDefault="00914F0C" w:rsidP="001F7A24">
      <w:pPr>
        <w:pStyle w:val="paragraph"/>
        <w:spacing w:before="120" w:beforeAutospacing="0" w:after="120" w:afterAutospacing="0"/>
        <w:jc w:val="both"/>
        <w:textAlignment w:val="baseline"/>
        <w:rPr>
          <w:rFonts w:ascii="Cambria" w:eastAsia="Cambria" w:hAnsi="Cambria" w:cs="Cambria"/>
        </w:rPr>
      </w:pPr>
      <w:r>
        <w:rPr>
          <w:rStyle w:val="normaltextrun"/>
          <w:rFonts w:ascii="Cambria" w:eastAsia="Cambria" w:hAnsi="Cambria" w:cs="Cambria"/>
        </w:rPr>
        <w:t>M</w:t>
      </w:r>
      <w:r w:rsidR="00EF3FF2" w:rsidRPr="00EF1B10">
        <w:rPr>
          <w:rStyle w:val="normaltextrun"/>
          <w:rFonts w:ascii="Cambria" w:eastAsia="Cambria" w:hAnsi="Cambria" w:cs="Cambria"/>
        </w:rPr>
        <w:t>ērķ</w:t>
      </w:r>
      <w:r>
        <w:rPr>
          <w:rStyle w:val="normaltextrun"/>
          <w:rFonts w:ascii="Cambria" w:eastAsia="Cambria" w:hAnsi="Cambria" w:cs="Cambria"/>
        </w:rPr>
        <w:t>u</w:t>
      </w:r>
      <w:r w:rsidR="00EF3FF2" w:rsidRPr="4ED44FCB">
        <w:rPr>
          <w:rStyle w:val="normaltextrun"/>
          <w:rFonts w:ascii="Cambria" w:eastAsia="Cambria" w:hAnsi="Cambria" w:cs="Cambria"/>
        </w:rPr>
        <w:t xml:space="preserve"> scenārija identificēto pasākumu īstenošana var nodrošināt klimata politikas mērķu sasniegšanu ZIZIMM sektorā 2030. </w:t>
      </w:r>
      <w:r w:rsidR="106DCAB6" w:rsidRPr="4ED44FCB">
        <w:rPr>
          <w:rStyle w:val="normaltextrun"/>
          <w:rFonts w:ascii="Cambria" w:eastAsia="Cambria" w:hAnsi="Cambria" w:cs="Cambria"/>
        </w:rPr>
        <w:t>g.</w:t>
      </w:r>
      <w:r w:rsidR="3CC07D92" w:rsidRPr="4ED44FCB">
        <w:rPr>
          <w:rStyle w:val="normaltextrun"/>
          <w:rFonts w:ascii="Cambria" w:eastAsia="Cambria" w:hAnsi="Cambria" w:cs="Cambria"/>
        </w:rPr>
        <w:t>, ja tie tiek realizēti pilnā apmērā</w:t>
      </w:r>
      <w:r w:rsidR="1AC8C5A9" w:rsidRPr="4ED44FCB">
        <w:rPr>
          <w:rStyle w:val="normaltextrun"/>
          <w:rFonts w:ascii="Cambria" w:eastAsia="Cambria" w:hAnsi="Cambria" w:cs="Cambria"/>
        </w:rPr>
        <w:t>.</w:t>
      </w:r>
      <w:r w:rsidR="00EF3FF2" w:rsidRPr="4ED44FCB">
        <w:rPr>
          <w:rStyle w:val="normaltextrun"/>
          <w:rFonts w:ascii="Cambria" w:eastAsia="Cambria" w:hAnsi="Cambria" w:cs="Cambria"/>
        </w:rPr>
        <w:t xml:space="preserve"> </w:t>
      </w:r>
    </w:p>
    <w:p w14:paraId="0AEFC561" w14:textId="3485C09E" w:rsidR="00EF3FF2" w:rsidRDefault="001F7A24" w:rsidP="001F7A24">
      <w:pPr>
        <w:pStyle w:val="paragraph"/>
        <w:spacing w:before="120" w:beforeAutospacing="0" w:after="120" w:afterAutospacing="0"/>
        <w:jc w:val="both"/>
        <w:textAlignment w:val="baseline"/>
        <w:rPr>
          <w:rFonts w:ascii="Cambria" w:eastAsia="Cambria" w:hAnsi="Cambria" w:cs="Cambria"/>
        </w:rPr>
      </w:pPr>
      <w:r>
        <w:rPr>
          <w:rStyle w:val="normaltextrun"/>
          <w:rFonts w:ascii="Cambria" w:eastAsia="Cambria" w:hAnsi="Cambria" w:cs="Cambria"/>
        </w:rPr>
        <w:t>Mērķu</w:t>
      </w:r>
      <w:r w:rsidR="00EF3FF2" w:rsidRPr="4ED44FCB">
        <w:rPr>
          <w:rStyle w:val="normaltextrun"/>
          <w:rFonts w:ascii="Cambria" w:eastAsia="Cambria" w:hAnsi="Cambria" w:cs="Cambria"/>
        </w:rPr>
        <w:t xml:space="preserve"> scenārij</w:t>
      </w:r>
      <w:r w:rsidR="00710BA1">
        <w:rPr>
          <w:rStyle w:val="normaltextrun"/>
          <w:rFonts w:ascii="Cambria" w:eastAsia="Cambria" w:hAnsi="Cambria" w:cs="Cambria"/>
        </w:rPr>
        <w:t>ā</w:t>
      </w:r>
      <w:r w:rsidR="00EF3FF2" w:rsidRPr="4ED44FCB">
        <w:rPr>
          <w:rStyle w:val="normaltextrun"/>
          <w:rFonts w:ascii="Cambria" w:eastAsia="Cambria" w:hAnsi="Cambria" w:cs="Cambria"/>
        </w:rPr>
        <w:t xml:space="preserve"> neto SEG emisijas no ZIZIMM sektora </w:t>
      </w:r>
      <w:r w:rsidR="3B909D24" w:rsidRPr="4ED44FCB">
        <w:rPr>
          <w:rStyle w:val="normaltextrun"/>
          <w:rFonts w:ascii="Cambria" w:eastAsia="Cambria" w:hAnsi="Cambria" w:cs="Cambria"/>
        </w:rPr>
        <w:t>2030.</w:t>
      </w:r>
      <w:r w:rsidR="5A9B24F8" w:rsidRPr="160CFDF9">
        <w:rPr>
          <w:rStyle w:val="normaltextrun"/>
          <w:rFonts w:ascii="Cambria" w:eastAsia="Cambria" w:hAnsi="Cambria" w:cs="Cambria"/>
        </w:rPr>
        <w:t xml:space="preserve"> </w:t>
      </w:r>
      <w:r w:rsidR="3B909D24" w:rsidRPr="013875AF">
        <w:rPr>
          <w:rStyle w:val="normaltextrun"/>
          <w:rFonts w:ascii="Cambria" w:eastAsia="Cambria" w:hAnsi="Cambria" w:cs="Cambria"/>
        </w:rPr>
        <w:t>g</w:t>
      </w:r>
      <w:r w:rsidR="7E191097" w:rsidRPr="013875AF">
        <w:rPr>
          <w:rStyle w:val="normaltextrun"/>
          <w:rFonts w:ascii="Cambria" w:eastAsia="Cambria" w:hAnsi="Cambria" w:cs="Cambria"/>
        </w:rPr>
        <w:t>.</w:t>
      </w:r>
      <w:r w:rsidR="3B909D24" w:rsidRPr="4ED44FCB">
        <w:rPr>
          <w:rStyle w:val="normaltextrun"/>
          <w:rFonts w:ascii="Cambria" w:eastAsia="Cambria" w:hAnsi="Cambria" w:cs="Cambria"/>
        </w:rPr>
        <w:t xml:space="preserve"> </w:t>
      </w:r>
      <w:r w:rsidR="00EF3FF2" w:rsidRPr="4ED44FCB">
        <w:rPr>
          <w:rStyle w:val="normaltextrun"/>
          <w:rFonts w:ascii="Cambria" w:eastAsia="Cambria" w:hAnsi="Cambria" w:cs="Cambria"/>
        </w:rPr>
        <w:t>tiek prognozētas -</w:t>
      </w:r>
      <w:r w:rsidR="1AC8C5A9" w:rsidRPr="4ED44FCB">
        <w:rPr>
          <w:rStyle w:val="normaltextrun"/>
          <w:rFonts w:ascii="Cambria" w:eastAsia="Cambria" w:hAnsi="Cambria" w:cs="Cambria"/>
        </w:rPr>
        <w:t>2</w:t>
      </w:r>
      <w:r w:rsidR="459398B6" w:rsidRPr="4ED44FCB">
        <w:rPr>
          <w:rStyle w:val="normaltextrun"/>
          <w:rFonts w:ascii="Cambria" w:eastAsia="Cambria" w:hAnsi="Cambria" w:cs="Cambria"/>
        </w:rPr>
        <w:t>435,98</w:t>
      </w:r>
      <w:r w:rsidR="00EF3FF2" w:rsidRPr="4ED44FCB">
        <w:rPr>
          <w:rStyle w:val="normaltextrun"/>
          <w:rFonts w:ascii="Cambria" w:eastAsia="Cambria" w:hAnsi="Cambria" w:cs="Cambria"/>
        </w:rPr>
        <w:t xml:space="preserve"> kt CO</w:t>
      </w:r>
      <w:r w:rsidR="00EF3FF2" w:rsidRPr="4ED44FCB">
        <w:rPr>
          <w:rStyle w:val="normaltextrun"/>
          <w:rFonts w:ascii="Cambria" w:eastAsia="Cambria" w:hAnsi="Cambria" w:cs="Cambria"/>
          <w:vertAlign w:val="subscript"/>
        </w:rPr>
        <w:t>2</w:t>
      </w:r>
      <w:r w:rsidR="00EF3FF2" w:rsidRPr="4ED44FCB">
        <w:rPr>
          <w:rStyle w:val="normaltextrun"/>
          <w:rFonts w:ascii="Cambria" w:eastAsia="Cambria" w:hAnsi="Cambria" w:cs="Cambria"/>
        </w:rPr>
        <w:t xml:space="preserve"> ekv., kas nozīmē, ka indikatīvais mērķis -0,644 kt CO</w:t>
      </w:r>
      <w:r w:rsidR="00EF3FF2" w:rsidRPr="4ED44FCB">
        <w:rPr>
          <w:rStyle w:val="normaltextrun"/>
          <w:rFonts w:ascii="Cambria" w:eastAsia="Cambria" w:hAnsi="Cambria" w:cs="Cambria"/>
          <w:vertAlign w:val="subscript"/>
        </w:rPr>
        <w:t>2</w:t>
      </w:r>
      <w:r w:rsidR="00EF3FF2" w:rsidRPr="4ED44FCB">
        <w:rPr>
          <w:rStyle w:val="normaltextrun"/>
          <w:rFonts w:ascii="Cambria" w:eastAsia="Cambria" w:hAnsi="Cambria" w:cs="Cambria"/>
        </w:rPr>
        <w:t xml:space="preserve"> ekv. tiek sasniegts</w:t>
      </w:r>
      <w:r>
        <w:rPr>
          <w:rStyle w:val="normaltextrun"/>
          <w:rFonts w:ascii="Cambria" w:eastAsia="Cambria" w:hAnsi="Cambria" w:cs="Cambria"/>
        </w:rPr>
        <w:t>.</w:t>
      </w:r>
      <w:r w:rsidR="00EF3FF2" w:rsidRPr="00EF1B10">
        <w:rPr>
          <w:rStyle w:val="eop"/>
          <w:rFonts w:ascii="Cambria" w:eastAsia="Cambria" w:hAnsi="Cambria" w:cs="Cambria"/>
        </w:rPr>
        <w:t> </w:t>
      </w:r>
    </w:p>
    <w:p w14:paraId="3ABD6C8F" w14:textId="1B0B8C3A" w:rsidR="00647824" w:rsidRPr="00647824" w:rsidRDefault="30DAE1E5" w:rsidP="00281B30">
      <w:pPr>
        <w:spacing w:before="0" w:after="0"/>
        <w:jc w:val="center"/>
        <w:rPr>
          <w:rFonts w:ascii="Cambria" w:eastAsia="Cambria" w:hAnsi="Cambria" w:cs="Cambria"/>
        </w:rPr>
      </w:pPr>
      <w:r w:rsidRPr="00EF1B10">
        <w:rPr>
          <w:rFonts w:ascii="Cambria" w:hAnsi="Cambria"/>
          <w:noProof/>
        </w:rPr>
        <w:drawing>
          <wp:inline distT="0" distB="0" distL="0" distR="0" wp14:anchorId="4793293B" wp14:editId="71A555B2">
            <wp:extent cx="5295206" cy="2867025"/>
            <wp:effectExtent l="0" t="0" r="1270" b="0"/>
            <wp:docPr id="1320086127" name="Picture 1320086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086127"/>
                    <pic:cNvPicPr/>
                  </pic:nvPicPr>
                  <pic:blipFill>
                    <a:blip r:embed="rId83">
                      <a:extLst>
                        <a:ext uri="{28A0092B-C50C-407E-A947-70E740481C1C}">
                          <a14:useLocalDpi xmlns:a14="http://schemas.microsoft.com/office/drawing/2010/main" val="0"/>
                        </a:ext>
                      </a:extLst>
                    </a:blip>
                    <a:stretch>
                      <a:fillRect/>
                    </a:stretch>
                  </pic:blipFill>
                  <pic:spPr>
                    <a:xfrm>
                      <a:off x="0" y="0"/>
                      <a:ext cx="5305083" cy="2872373"/>
                    </a:xfrm>
                    <a:prstGeom prst="rect">
                      <a:avLst/>
                    </a:prstGeom>
                  </pic:spPr>
                </pic:pic>
              </a:graphicData>
            </a:graphic>
          </wp:inline>
        </w:drawing>
      </w:r>
    </w:p>
    <w:p w14:paraId="7DE627C6" w14:textId="02BA504D" w:rsidR="5A6D8AD2" w:rsidRDefault="00A347AC" w:rsidP="21C86B64">
      <w:pPr>
        <w:pStyle w:val="paragraph"/>
        <w:spacing w:before="0" w:beforeAutospacing="0" w:after="0" w:afterAutospacing="0"/>
        <w:jc w:val="center"/>
        <w:rPr>
          <w:rFonts w:ascii="Cambria" w:eastAsia="Cambria" w:hAnsi="Cambria" w:cs="Cambria"/>
          <w:b/>
          <w:sz w:val="18"/>
          <w:szCs w:val="18"/>
        </w:rPr>
      </w:pPr>
      <w:r w:rsidRPr="4ED44FCB">
        <w:rPr>
          <w:rStyle w:val="normaltextrun"/>
          <w:rFonts w:ascii="Cambria" w:eastAsia="Cambria" w:hAnsi="Cambria" w:cs="Cambria"/>
          <w:b/>
          <w:color w:val="000000"/>
          <w:sz w:val="20"/>
          <w:szCs w:val="20"/>
          <w:shd w:val="clear" w:color="auto" w:fill="E1E3E6"/>
        </w:rPr>
        <w:t>17</w:t>
      </w:r>
      <w:r w:rsidRPr="4ED44FCB">
        <w:rPr>
          <w:rStyle w:val="normaltextrun"/>
          <w:rFonts w:ascii="Cambria" w:eastAsia="Cambria" w:hAnsi="Cambria" w:cs="Cambria"/>
          <w:b/>
          <w:sz w:val="20"/>
          <w:szCs w:val="20"/>
        </w:rPr>
        <w:t>.</w:t>
      </w:r>
      <w:r w:rsidR="6C549E0B" w:rsidRPr="4ED44FCB">
        <w:rPr>
          <w:rStyle w:val="normaltextrun"/>
          <w:rFonts w:ascii="Cambria" w:eastAsia="Cambria" w:hAnsi="Cambria" w:cs="Cambria"/>
          <w:b/>
          <w:sz w:val="20"/>
          <w:szCs w:val="20"/>
        </w:rPr>
        <w:t xml:space="preserve">attēls. </w:t>
      </w:r>
      <w:r w:rsidR="0006372F" w:rsidRPr="4ED44FCB">
        <w:rPr>
          <w:rStyle w:val="normaltextrun"/>
          <w:rFonts w:ascii="Cambria" w:eastAsia="Cambria" w:hAnsi="Cambria" w:cs="Cambria"/>
          <w:b/>
          <w:sz w:val="20"/>
          <w:szCs w:val="20"/>
        </w:rPr>
        <w:t>ZIZIMM sektora vēsturiskās</w:t>
      </w:r>
      <w:r w:rsidR="00CC29D3" w:rsidRPr="00EF1B10">
        <w:rPr>
          <w:rStyle w:val="FootnoteReference"/>
          <w:rFonts w:ascii="Cambria" w:eastAsiaTheme="majorEastAsia" w:hAnsi="Cambria" w:cs="Segoe UI"/>
          <w:b/>
          <w:sz w:val="20"/>
          <w:szCs w:val="20"/>
        </w:rPr>
        <w:footnoteReference w:id="236"/>
      </w:r>
      <w:r w:rsidR="0006372F" w:rsidRPr="4ED44FCB">
        <w:rPr>
          <w:rStyle w:val="normaltextrun"/>
          <w:rFonts w:ascii="Cambria" w:eastAsia="Cambria" w:hAnsi="Cambria" w:cs="Cambria"/>
          <w:b/>
          <w:sz w:val="20"/>
          <w:szCs w:val="20"/>
        </w:rPr>
        <w:t xml:space="preserve"> </w:t>
      </w:r>
      <w:r w:rsidR="00A25CE4" w:rsidRPr="4ED44FCB">
        <w:rPr>
          <w:rStyle w:val="normaltextrun"/>
          <w:rFonts w:ascii="Cambria" w:eastAsia="Cambria" w:hAnsi="Cambria" w:cs="Cambria"/>
          <w:b/>
          <w:sz w:val="20"/>
          <w:szCs w:val="20"/>
        </w:rPr>
        <w:t xml:space="preserve">un prognozētās SEG </w:t>
      </w:r>
      <w:r w:rsidR="0006372F" w:rsidRPr="4ED44FCB">
        <w:rPr>
          <w:rStyle w:val="normaltextrun"/>
          <w:rFonts w:ascii="Cambria" w:eastAsia="Cambria" w:hAnsi="Cambria" w:cs="Cambria"/>
          <w:b/>
          <w:sz w:val="20"/>
          <w:szCs w:val="20"/>
        </w:rPr>
        <w:t>emisijas un</w:t>
      </w:r>
      <w:r w:rsidR="0006372F" w:rsidRPr="4ED44FCB" w:rsidDel="00A25CE4">
        <w:rPr>
          <w:rStyle w:val="normaltextrun"/>
          <w:rFonts w:ascii="Cambria" w:eastAsia="Cambria" w:hAnsi="Cambria" w:cs="Cambria"/>
          <w:b/>
          <w:sz w:val="20"/>
          <w:szCs w:val="20"/>
        </w:rPr>
        <w:t xml:space="preserve"> </w:t>
      </w:r>
      <w:r w:rsidR="00A25CE4" w:rsidRPr="4ED44FCB">
        <w:rPr>
          <w:rStyle w:val="normaltextrun"/>
          <w:rFonts w:ascii="Cambria" w:eastAsia="Cambria" w:hAnsi="Cambria" w:cs="Cambria"/>
          <w:b/>
          <w:sz w:val="20"/>
          <w:szCs w:val="20"/>
        </w:rPr>
        <w:t>CO</w:t>
      </w:r>
      <w:r w:rsidR="00A25CE4" w:rsidRPr="00BB0B85">
        <w:rPr>
          <w:rStyle w:val="normaltextrun"/>
          <w:rFonts w:ascii="Cambria" w:eastAsia="Cambria" w:hAnsi="Cambria" w:cs="Cambria"/>
          <w:b/>
          <w:sz w:val="20"/>
          <w:szCs w:val="20"/>
          <w:vertAlign w:val="subscript"/>
        </w:rPr>
        <w:t>2</w:t>
      </w:r>
      <w:r w:rsidR="00A25CE4" w:rsidRPr="4ED44FCB">
        <w:rPr>
          <w:rStyle w:val="normaltextrun"/>
          <w:rFonts w:ascii="Cambria" w:eastAsia="Cambria" w:hAnsi="Cambria" w:cs="Cambria"/>
          <w:b/>
          <w:sz w:val="20"/>
          <w:szCs w:val="20"/>
        </w:rPr>
        <w:t xml:space="preserve"> piesaiste</w:t>
      </w:r>
      <w:r w:rsidR="00CC29D3" w:rsidRPr="4ED44FCB">
        <w:rPr>
          <w:rStyle w:val="normaltextrun"/>
          <w:rFonts w:ascii="Cambria" w:eastAsia="Cambria" w:hAnsi="Cambria" w:cs="Cambria"/>
          <w:b/>
          <w:sz w:val="20"/>
          <w:szCs w:val="20"/>
        </w:rPr>
        <w:t xml:space="preserve"> </w:t>
      </w:r>
      <w:r w:rsidR="0057136E">
        <w:rPr>
          <w:rStyle w:val="normaltextrun"/>
          <w:rFonts w:ascii="Cambria" w:eastAsia="Cambria" w:hAnsi="Cambria" w:cs="Cambria"/>
          <w:b/>
          <w:sz w:val="20"/>
          <w:szCs w:val="20"/>
        </w:rPr>
        <w:t>Mērķu</w:t>
      </w:r>
      <w:r w:rsidR="00CC29D3" w:rsidRPr="4ED44FCB">
        <w:rPr>
          <w:rStyle w:val="normaltextrun"/>
          <w:rFonts w:ascii="Cambria" w:eastAsia="Cambria" w:hAnsi="Cambria" w:cs="Cambria"/>
          <w:b/>
          <w:sz w:val="20"/>
          <w:szCs w:val="20"/>
        </w:rPr>
        <w:t xml:space="preserve"> scenārijā</w:t>
      </w:r>
      <w:r w:rsidR="6C549E0B" w:rsidRPr="4ED44FCB">
        <w:rPr>
          <w:rStyle w:val="normaltextrun"/>
          <w:rFonts w:ascii="Cambria" w:eastAsia="Cambria" w:hAnsi="Cambria" w:cs="Cambria"/>
          <w:b/>
          <w:sz w:val="20"/>
          <w:szCs w:val="20"/>
        </w:rPr>
        <w:t xml:space="preserve"> </w:t>
      </w:r>
    </w:p>
    <w:p w14:paraId="683DFE14" w14:textId="68E16156" w:rsidR="00D934CE" w:rsidRPr="003838C0" w:rsidRDefault="00CF6E0B" w:rsidP="00E75CE9">
      <w:pPr>
        <w:pStyle w:val="Heading2"/>
      </w:pPr>
      <w:bookmarkStart w:id="422" w:name="_Toc141965823"/>
      <w:bookmarkStart w:id="423" w:name="_Toc142030037"/>
      <w:bookmarkStart w:id="424" w:name="_Toc142048959"/>
      <w:bookmarkStart w:id="425" w:name="_Toc141965824"/>
      <w:bookmarkStart w:id="426" w:name="_Toc142030038"/>
      <w:bookmarkStart w:id="427" w:name="_Toc142048960"/>
      <w:bookmarkStart w:id="428" w:name="_Toc141965825"/>
      <w:bookmarkStart w:id="429" w:name="_Toc142030039"/>
      <w:bookmarkStart w:id="430" w:name="_Toc142048961"/>
      <w:bookmarkStart w:id="431" w:name="_Toc24408072"/>
      <w:bookmarkStart w:id="432" w:name="_Toc96955366"/>
      <w:bookmarkStart w:id="433" w:name="_Toc97282215"/>
      <w:bookmarkStart w:id="434" w:name="_Toc149905898"/>
      <w:bookmarkStart w:id="435" w:name="_Toc167949262"/>
      <w:bookmarkStart w:id="436" w:name="_Toc1008718451"/>
      <w:bookmarkStart w:id="437" w:name="_Toc168917345"/>
      <w:bookmarkEnd w:id="422"/>
      <w:bookmarkEnd w:id="423"/>
      <w:bookmarkEnd w:id="424"/>
      <w:bookmarkEnd w:id="425"/>
      <w:bookmarkEnd w:id="426"/>
      <w:bookmarkEnd w:id="427"/>
      <w:bookmarkEnd w:id="428"/>
      <w:bookmarkEnd w:id="429"/>
      <w:bookmarkEnd w:id="430"/>
      <w:r>
        <w:t>4.</w:t>
      </w:r>
      <w:r w:rsidR="00A570EC">
        <w:t>6</w:t>
      </w:r>
      <w:r>
        <w:t xml:space="preserve">. </w:t>
      </w:r>
      <w:r w:rsidR="00D67F99" w:rsidRPr="003838C0">
        <w:t>Mijiedarbība ar</w:t>
      </w:r>
      <w:r w:rsidR="00D934CE" w:rsidRPr="003838C0">
        <w:t xml:space="preserve"> gaisa piesārņojošo vielu emisij</w:t>
      </w:r>
      <w:r w:rsidR="00D67F99" w:rsidRPr="003838C0">
        <w:t>ām</w:t>
      </w:r>
      <w:bookmarkEnd w:id="431"/>
      <w:bookmarkEnd w:id="432"/>
      <w:bookmarkEnd w:id="433"/>
      <w:bookmarkEnd w:id="434"/>
      <w:bookmarkEnd w:id="435"/>
      <w:bookmarkEnd w:id="436"/>
      <w:bookmarkEnd w:id="437"/>
    </w:p>
    <w:p w14:paraId="2A45C482" w14:textId="77777777" w:rsidR="001A539F" w:rsidRPr="00F127C6" w:rsidRDefault="001A539F" w:rsidP="002F5BA3">
      <w:pPr>
        <w:jc w:val="both"/>
        <w:rPr>
          <w:rFonts w:ascii="Cambria" w:hAnsi="Cambria"/>
          <w:szCs w:val="24"/>
        </w:rPr>
      </w:pPr>
      <w:r w:rsidRPr="00F127C6">
        <w:rPr>
          <w:rFonts w:ascii="Cambria" w:hAnsi="Cambria"/>
          <w:szCs w:val="24"/>
        </w:rPr>
        <w:t xml:space="preserve">Slikta gaisa kvalitāte negatīvi ietekmē dzīves kvalitāti, īpaši pilsētu iedzīvotājiem. Eiropas vides aģentūra uzsver, ka gaisa piesārņojums ir galvenais negatīvās ietekmes uz veselību cēlonis. Tas var izraisīt un pastiprināt tādas </w:t>
      </w:r>
      <w:r w:rsidRPr="00F127C6">
        <w:rPr>
          <w:rFonts w:ascii="Cambria" w:hAnsi="Cambria"/>
          <w:bCs/>
          <w:szCs w:val="24"/>
        </w:rPr>
        <w:t>veselības problēmas</w:t>
      </w:r>
      <w:r w:rsidRPr="00F127C6">
        <w:rPr>
          <w:rFonts w:ascii="Cambria" w:hAnsi="Cambria"/>
          <w:szCs w:val="24"/>
        </w:rPr>
        <w:t xml:space="preserve"> kā elpceļu un sirds un asinsvadu slimības. Sirds slimības un insults ir visizplatītākie priekšlaicīgas nāves cēloņi, kas saistīti ar gaisa piesārņojumu, kuriem seko plaušu slimības un plaušu vēzis.  Paaugstinātai saslimstībai ir būtiska ietekme ne tikai uz dzīves kvalitāti, bet arī sociāli ekonomiska ietekme, saistīta ar darba dienu kavēšanu slimību dēļ un palielinātām veselības aprūpes pakalpojumu izmaksām, jo īpaši bērniem un veciem cilvēkiem, kā arī īslaicīgu piesārņojuma iedarbības efektu – elpceļu kairinājuma – dēļ pieaug medikamentu lietošanas biežums un ārstu apmeklējuma biežums.</w:t>
      </w:r>
    </w:p>
    <w:p w14:paraId="51908864" w14:textId="488FBD69" w:rsidR="001A539F" w:rsidRPr="00F127C6" w:rsidRDefault="001A539F" w:rsidP="002F5BA3">
      <w:pPr>
        <w:jc w:val="both"/>
        <w:rPr>
          <w:rFonts w:ascii="Cambria" w:hAnsi="Cambria"/>
          <w:szCs w:val="24"/>
        </w:rPr>
      </w:pPr>
      <w:r w:rsidRPr="00F127C6">
        <w:rPr>
          <w:rFonts w:ascii="Cambria" w:hAnsi="Cambria"/>
          <w:szCs w:val="24"/>
        </w:rPr>
        <w:t>Eiropas vides aģentūra</w:t>
      </w:r>
      <w:r w:rsidRPr="00F127C6">
        <w:rPr>
          <w:rStyle w:val="FootnoteReference"/>
          <w:bCs/>
          <w:szCs w:val="24"/>
        </w:rPr>
        <w:footnoteReference w:id="237"/>
      </w:r>
      <w:r w:rsidRPr="00F127C6">
        <w:rPr>
          <w:rFonts w:ascii="Cambria" w:hAnsi="Cambria"/>
          <w:szCs w:val="24"/>
        </w:rPr>
        <w:t xml:space="preserve"> ir novērtējusi, ka Latvijā 2021. g</w:t>
      </w:r>
      <w:r w:rsidR="00473035">
        <w:rPr>
          <w:rFonts w:ascii="Cambria" w:hAnsi="Cambria"/>
          <w:szCs w:val="24"/>
        </w:rPr>
        <w:t>.</w:t>
      </w:r>
      <w:r w:rsidRPr="00F127C6">
        <w:rPr>
          <w:rFonts w:ascii="Cambria" w:hAnsi="Cambria"/>
          <w:szCs w:val="24"/>
        </w:rPr>
        <w:t>:</w:t>
      </w:r>
    </w:p>
    <w:p w14:paraId="30CD4403" w14:textId="77777777" w:rsidR="001A539F" w:rsidRPr="00F127C6" w:rsidRDefault="001A539F" w:rsidP="00A81091">
      <w:pPr>
        <w:pStyle w:val="ListParagraph"/>
        <w:numPr>
          <w:ilvl w:val="0"/>
          <w:numId w:val="27"/>
        </w:numPr>
        <w:ind w:left="763"/>
        <w:jc w:val="both"/>
        <w:rPr>
          <w:rFonts w:ascii="Cambria" w:hAnsi="Cambria"/>
          <w:szCs w:val="24"/>
        </w:rPr>
      </w:pPr>
      <w:r w:rsidRPr="00F127C6">
        <w:rPr>
          <w:rFonts w:ascii="Cambria" w:hAnsi="Cambria"/>
          <w:szCs w:val="24"/>
        </w:rPr>
        <w:t>daļiņu PM</w:t>
      </w:r>
      <w:r w:rsidRPr="00F127C6">
        <w:rPr>
          <w:rFonts w:ascii="Cambria" w:hAnsi="Cambria"/>
          <w:szCs w:val="24"/>
          <w:vertAlign w:val="subscript"/>
        </w:rPr>
        <w:t>2,5</w:t>
      </w:r>
      <w:r w:rsidRPr="00F127C6">
        <w:rPr>
          <w:rFonts w:ascii="Cambria" w:hAnsi="Cambria"/>
          <w:szCs w:val="24"/>
        </w:rPr>
        <w:t xml:space="preserve"> piesārņojums izraisīja aptuveni 1400 priekšlaicīgas nāves gadījumus;</w:t>
      </w:r>
    </w:p>
    <w:p w14:paraId="4DB6FF34" w14:textId="77777777" w:rsidR="001A539F" w:rsidRPr="00F127C6" w:rsidRDefault="001A539F" w:rsidP="00A81091">
      <w:pPr>
        <w:pStyle w:val="ListParagraph"/>
        <w:numPr>
          <w:ilvl w:val="0"/>
          <w:numId w:val="27"/>
        </w:numPr>
        <w:jc w:val="both"/>
        <w:rPr>
          <w:rFonts w:ascii="Cambria" w:hAnsi="Cambria"/>
          <w:szCs w:val="24"/>
        </w:rPr>
      </w:pPr>
      <w:r w:rsidRPr="00F127C6">
        <w:rPr>
          <w:rFonts w:ascii="Cambria" w:hAnsi="Cambria"/>
          <w:szCs w:val="24"/>
        </w:rPr>
        <w:t>NO</w:t>
      </w:r>
      <w:r w:rsidRPr="00F127C6">
        <w:rPr>
          <w:rFonts w:ascii="Cambria" w:hAnsi="Cambria"/>
          <w:szCs w:val="24"/>
          <w:vertAlign w:val="subscript"/>
        </w:rPr>
        <w:t>2</w:t>
      </w:r>
      <w:r w:rsidRPr="00F127C6">
        <w:rPr>
          <w:rFonts w:ascii="Cambria" w:hAnsi="Cambria"/>
          <w:szCs w:val="24"/>
        </w:rPr>
        <w:t xml:space="preserve"> piesārņojums izraisīja 130 priekšlaicīgas nāves gadījumus;</w:t>
      </w:r>
    </w:p>
    <w:p w14:paraId="00695F1D" w14:textId="77777777" w:rsidR="001A539F" w:rsidRPr="00F127C6" w:rsidRDefault="001A539F" w:rsidP="00A81091">
      <w:pPr>
        <w:pStyle w:val="ListParagraph"/>
        <w:numPr>
          <w:ilvl w:val="0"/>
          <w:numId w:val="27"/>
        </w:numPr>
        <w:jc w:val="both"/>
        <w:rPr>
          <w:rFonts w:ascii="Cambria" w:hAnsi="Cambria"/>
          <w:szCs w:val="24"/>
        </w:rPr>
      </w:pPr>
      <w:r w:rsidRPr="00F127C6">
        <w:rPr>
          <w:rFonts w:ascii="Cambria" w:hAnsi="Cambria"/>
          <w:szCs w:val="24"/>
        </w:rPr>
        <w:t>ozona piesārņojums izraisīja 70 priekšlaicīgas nāves gadījumus.</w:t>
      </w:r>
    </w:p>
    <w:p w14:paraId="65727A41" w14:textId="7CD4504D" w:rsidR="001A539F" w:rsidRPr="00F127C6" w:rsidRDefault="001A539F" w:rsidP="002F5BA3">
      <w:pPr>
        <w:jc w:val="both"/>
        <w:rPr>
          <w:rFonts w:ascii="Cambria" w:hAnsi="Cambria"/>
          <w:szCs w:val="24"/>
        </w:rPr>
      </w:pPr>
      <w:r w:rsidRPr="00F127C6">
        <w:rPr>
          <w:rFonts w:ascii="Cambria" w:hAnsi="Cambria"/>
          <w:szCs w:val="24"/>
        </w:rPr>
        <w:t>Tāpat aplēsts, ka daļiņu PM</w:t>
      </w:r>
      <w:r w:rsidRPr="00F127C6">
        <w:rPr>
          <w:rFonts w:ascii="Cambria" w:hAnsi="Cambria"/>
          <w:szCs w:val="24"/>
          <w:vertAlign w:val="subscript"/>
        </w:rPr>
        <w:t>2,5</w:t>
      </w:r>
      <w:r w:rsidRPr="00F127C6">
        <w:rPr>
          <w:rFonts w:ascii="Cambria" w:hAnsi="Cambria"/>
          <w:szCs w:val="24"/>
        </w:rPr>
        <w:t xml:space="preserve"> piesārņojums 2021. g</w:t>
      </w:r>
      <w:r w:rsidR="00473035">
        <w:rPr>
          <w:rFonts w:ascii="Cambria" w:hAnsi="Cambria"/>
          <w:szCs w:val="24"/>
        </w:rPr>
        <w:t>.</w:t>
      </w:r>
      <w:r w:rsidRPr="00F127C6">
        <w:rPr>
          <w:rFonts w:ascii="Cambria" w:hAnsi="Cambria"/>
          <w:szCs w:val="24"/>
        </w:rPr>
        <w:t xml:space="preserve"> Latvijā ir izraisījis  14300, NO</w:t>
      </w:r>
      <w:r w:rsidRPr="00F127C6">
        <w:rPr>
          <w:rFonts w:ascii="Cambria" w:hAnsi="Cambria"/>
          <w:szCs w:val="24"/>
          <w:vertAlign w:val="subscript"/>
        </w:rPr>
        <w:t>2</w:t>
      </w:r>
      <w:r w:rsidRPr="00F127C6">
        <w:rPr>
          <w:rFonts w:ascii="Cambria" w:hAnsi="Cambria"/>
          <w:szCs w:val="24"/>
        </w:rPr>
        <w:t xml:space="preserve"> piesārņojums – 1300 un ozona piesārņojums – 750 zaudētos dzīves gadus (</w:t>
      </w:r>
      <w:r w:rsidRPr="00F127C6">
        <w:rPr>
          <w:rFonts w:ascii="Cambria" w:hAnsi="Cambria"/>
          <w:i/>
          <w:szCs w:val="24"/>
        </w:rPr>
        <w:t>YLL – years of life lost</w:t>
      </w:r>
      <w:r w:rsidRPr="00F127C6">
        <w:rPr>
          <w:rFonts w:ascii="Cambria" w:hAnsi="Cambria"/>
          <w:szCs w:val="24"/>
        </w:rPr>
        <w:t>)</w:t>
      </w:r>
      <w:r w:rsidRPr="00F127C6">
        <w:rPr>
          <w:rStyle w:val="FootnoteReference"/>
          <w:szCs w:val="24"/>
        </w:rPr>
        <w:footnoteReference w:id="238"/>
      </w:r>
      <w:r w:rsidRPr="00F127C6">
        <w:rPr>
          <w:rFonts w:ascii="Cambria" w:hAnsi="Cambria"/>
          <w:szCs w:val="24"/>
        </w:rPr>
        <w:t xml:space="preserve">. </w:t>
      </w:r>
    </w:p>
    <w:p w14:paraId="73C8FB95" w14:textId="77777777" w:rsidR="001A539F" w:rsidRPr="00F127C6" w:rsidRDefault="001A539F" w:rsidP="002F5BA3">
      <w:pPr>
        <w:jc w:val="both"/>
        <w:rPr>
          <w:rFonts w:ascii="Cambria" w:hAnsi="Cambria"/>
          <w:bCs/>
          <w:szCs w:val="24"/>
        </w:rPr>
      </w:pPr>
      <w:r w:rsidRPr="00F127C6">
        <w:rPr>
          <w:rFonts w:ascii="Cambria" w:hAnsi="Cambria"/>
          <w:bCs/>
          <w:szCs w:val="24"/>
        </w:rPr>
        <w:t>Attiecībā uz zaudētajiem dzīves gadiem 2021. gadā Latvijā situācija ir labāka kā vidēji ES-27 attiecībā uz NO</w:t>
      </w:r>
      <w:r w:rsidRPr="00F127C6">
        <w:rPr>
          <w:rFonts w:ascii="Cambria" w:hAnsi="Cambria"/>
          <w:bCs/>
          <w:szCs w:val="24"/>
          <w:vertAlign w:val="subscript"/>
        </w:rPr>
        <w:t>2</w:t>
      </w:r>
      <w:r w:rsidRPr="00F127C6">
        <w:rPr>
          <w:rFonts w:ascii="Cambria" w:hAnsi="Cambria"/>
          <w:bCs/>
          <w:szCs w:val="24"/>
        </w:rPr>
        <w:t xml:space="preserve"> un ozona ietekmi, bet sliktāka attiecībā uz daļiņu PM</w:t>
      </w:r>
      <w:r w:rsidRPr="00F127C6">
        <w:rPr>
          <w:rFonts w:ascii="Cambria" w:hAnsi="Cambria"/>
          <w:bCs/>
          <w:szCs w:val="24"/>
          <w:vertAlign w:val="subscript"/>
        </w:rPr>
        <w:t xml:space="preserve">2,5 </w:t>
      </w:r>
      <w:r w:rsidRPr="00F127C6">
        <w:rPr>
          <w:rFonts w:ascii="Cambria" w:hAnsi="Cambria"/>
          <w:bCs/>
          <w:szCs w:val="24"/>
        </w:rPr>
        <w:t xml:space="preserve">ietekmi.  </w:t>
      </w:r>
    </w:p>
    <w:p w14:paraId="006887E8" w14:textId="4B8B4F27" w:rsidR="001A539F" w:rsidRPr="00F127C6" w:rsidRDefault="001A539F" w:rsidP="002F5BA3">
      <w:pPr>
        <w:jc w:val="both"/>
        <w:rPr>
          <w:rFonts w:ascii="Cambria" w:hAnsi="Cambria"/>
          <w:szCs w:val="24"/>
        </w:rPr>
      </w:pPr>
      <w:r w:rsidRPr="00F127C6">
        <w:rPr>
          <w:rFonts w:ascii="Cambria" w:hAnsi="Cambria"/>
          <w:szCs w:val="24"/>
        </w:rPr>
        <w:t xml:space="preserve">Lielākais daudzums no plānā paredzētiem SEG emisiju samazinošiem pasākumiem pozitīvi ietekmē arī gaisu piesārņojošo vielu emisiju izmaiņas, tas ir tās samazina un paaugstina gaisa kvalitāti. Pie šādiem pasākumiem jāmin energoefektivitātes paaugstināšanas pasākumi visos sektoros,  vēja un saules enerģijas izmantošana enerģētikas nozarē un ne-emisiju tehnoloģiju izmantošana siltuma ražošanai visos sektoros. Visi plānotie pasākumi transporta sektorā, kas saistīti ar ETL plašāku izmantošanu, nemotorizētās pārvietošanās infrastruktūras pilnveidošanu un sabiedriskā transporta atbalstīšanu un optimizāciju, samazinās </w:t>
      </w:r>
      <w:r>
        <w:rPr>
          <w:rFonts w:ascii="Cambria" w:hAnsi="Cambria"/>
          <w:szCs w:val="24"/>
        </w:rPr>
        <w:t xml:space="preserve">emisijas. Atsevišķos gadījumos pasākumi, kas saistīti ar dabasgāzes aizvietošanu ar biomasu palielina </w:t>
      </w:r>
      <w:r w:rsidRPr="00F127C6">
        <w:rPr>
          <w:rFonts w:ascii="Cambria" w:hAnsi="Cambria"/>
          <w:szCs w:val="24"/>
        </w:rPr>
        <w:t>smalko daļiņu (putekļu)</w:t>
      </w:r>
      <w:r>
        <w:rPr>
          <w:rFonts w:ascii="Cambria" w:hAnsi="Cambria"/>
          <w:szCs w:val="24"/>
        </w:rPr>
        <w:t xml:space="preserve"> emisijas. Šādos gadījumos pasākumu īstenošanas</w:t>
      </w:r>
      <w:r w:rsidR="00275E85">
        <w:rPr>
          <w:rFonts w:ascii="Cambria" w:hAnsi="Cambria"/>
          <w:szCs w:val="24"/>
        </w:rPr>
        <w:t xml:space="preserve"> </w:t>
      </w:r>
      <w:r>
        <w:rPr>
          <w:rFonts w:ascii="Cambria" w:hAnsi="Cambria"/>
          <w:szCs w:val="24"/>
        </w:rPr>
        <w:t>gaitā jāseko, lai tiktu uzstādītas tehnoloģijas, kas atbilst augstākajām prasībām.</w:t>
      </w:r>
    </w:p>
    <w:p w14:paraId="45327DA9" w14:textId="77777777" w:rsidR="001A539F" w:rsidRPr="00F127C6" w:rsidRDefault="001A539F" w:rsidP="002F5BA3">
      <w:pPr>
        <w:jc w:val="both"/>
        <w:rPr>
          <w:rFonts w:ascii="Cambria" w:hAnsi="Cambria"/>
          <w:szCs w:val="24"/>
        </w:rPr>
      </w:pPr>
      <w:r w:rsidRPr="00F127C6">
        <w:rPr>
          <w:rFonts w:ascii="Cambria" w:hAnsi="Cambria"/>
          <w:szCs w:val="24"/>
        </w:rPr>
        <w:t>Plānā paredzēto rīcībpolitiku un pasākumu sagaidāmā lielākā ietekme uz izmaiņām gaisu piesārņojošo vielu emisijām Latvijā ir attiecībā uz smalko daļiņu (putekļu) emisijām, slāpekļa oksīda emisijām, nemetāna gaistošo vielu emisijām un amonjaka emisijām.</w:t>
      </w:r>
    </w:p>
    <w:p w14:paraId="3D0BA6F2" w14:textId="3A686861" w:rsidR="001A539F" w:rsidRDefault="001A539F" w:rsidP="002F5BA3">
      <w:pPr>
        <w:jc w:val="both"/>
        <w:rPr>
          <w:rFonts w:ascii="Cambria" w:hAnsi="Cambria"/>
          <w:szCs w:val="24"/>
        </w:rPr>
      </w:pPr>
      <w:r w:rsidRPr="00F127C6">
        <w:rPr>
          <w:rFonts w:ascii="Cambria" w:hAnsi="Cambria"/>
          <w:szCs w:val="24"/>
        </w:rPr>
        <w:t xml:space="preserve">Lai novērtētu kopējo </w:t>
      </w:r>
      <w:r w:rsidR="006C42DF">
        <w:rPr>
          <w:rFonts w:ascii="Cambria" w:hAnsi="Cambria"/>
          <w:szCs w:val="24"/>
        </w:rPr>
        <w:t>M</w:t>
      </w:r>
      <w:r w:rsidRPr="00F127C6">
        <w:rPr>
          <w:rFonts w:ascii="Cambria" w:hAnsi="Cambria"/>
          <w:szCs w:val="24"/>
        </w:rPr>
        <w:t xml:space="preserve">ērķa scenārijā īstenoto politiku ietekmi uz gaisu piesārņojošo vielu emisijām, tika apkopta dažādām pasākumu grupām aprēķinātā ietekme, kas veikta ar augšupejošo metodi. Tas nozīmē, ka </w:t>
      </w:r>
      <w:r>
        <w:rPr>
          <w:rFonts w:ascii="Cambria" w:hAnsi="Cambria"/>
          <w:szCs w:val="24"/>
        </w:rPr>
        <w:t xml:space="preserve">ir novērtēti tikai pasākumi, kam ir uzrādīti rezultatīvie rādītāji un </w:t>
      </w:r>
      <w:r w:rsidRPr="00F127C6">
        <w:rPr>
          <w:rFonts w:ascii="Cambria" w:hAnsi="Cambria"/>
          <w:szCs w:val="24"/>
        </w:rPr>
        <w:t>atsevišķos gadījumos nav ņemts vērā pasākumu iespējamā mijiedarbība</w:t>
      </w:r>
      <w:r>
        <w:rPr>
          <w:rFonts w:ascii="Cambria" w:hAnsi="Cambria"/>
          <w:szCs w:val="24"/>
        </w:rPr>
        <w:t>. Līdz ar to visu pasākumu faktiskā ietekme var atšķirties.</w:t>
      </w:r>
    </w:p>
    <w:p w14:paraId="03105F05" w14:textId="78C8CF90" w:rsidR="001A539F" w:rsidRPr="00107341" w:rsidRDefault="001A539F" w:rsidP="001A539F">
      <w:pPr>
        <w:rPr>
          <w:rFonts w:ascii="Cambria" w:hAnsi="Cambria"/>
          <w:szCs w:val="24"/>
        </w:rPr>
      </w:pPr>
      <w:r>
        <w:rPr>
          <w:rFonts w:ascii="Cambria" w:hAnsi="Cambria"/>
          <w:szCs w:val="24"/>
        </w:rPr>
        <w:t xml:space="preserve">Pamatojoties uz nākošajā tabulā apkopotiem rezultātiem ir aprēķināts, kā plānā paredzētie pasākumi var samazināt apmēram par 8% </w:t>
      </w:r>
      <w:r w:rsidRPr="00107341">
        <w:rPr>
          <w:rFonts w:ascii="Cambria" w:hAnsi="Cambria"/>
          <w:szCs w:val="24"/>
        </w:rPr>
        <w:t>zaudētos dzīves gadus</w:t>
      </w:r>
      <w:r>
        <w:rPr>
          <w:rFonts w:ascii="Cambria" w:hAnsi="Cambria"/>
          <w:szCs w:val="24"/>
        </w:rPr>
        <w:t>, ja salīdzina ar 2021.</w:t>
      </w:r>
      <w:r w:rsidR="00473035">
        <w:rPr>
          <w:rFonts w:ascii="Cambria" w:hAnsi="Cambria"/>
          <w:szCs w:val="24"/>
        </w:rPr>
        <w:t xml:space="preserve"> </w:t>
      </w:r>
      <w:r>
        <w:rPr>
          <w:rFonts w:ascii="Cambria" w:hAnsi="Cambria"/>
          <w:szCs w:val="24"/>
        </w:rPr>
        <w:t>g</w:t>
      </w:r>
      <w:r w:rsidR="00473035">
        <w:rPr>
          <w:rFonts w:ascii="Cambria" w:hAnsi="Cambria"/>
          <w:szCs w:val="24"/>
        </w:rPr>
        <w:t>.</w:t>
      </w:r>
      <w:r>
        <w:rPr>
          <w:rFonts w:ascii="Cambria" w:hAnsi="Cambria"/>
          <w:szCs w:val="24"/>
        </w:rPr>
        <w:t xml:space="preserve"> rādītājiem.</w:t>
      </w:r>
    </w:p>
    <w:p w14:paraId="2619F2C6" w14:textId="61ADE5CD" w:rsidR="001A539F" w:rsidRPr="00070B36" w:rsidRDefault="00201579" w:rsidP="00070B36">
      <w:pPr>
        <w:pStyle w:val="Caption"/>
        <w:spacing w:after="0"/>
        <w:ind w:left="720"/>
        <w:rPr>
          <w:rFonts w:ascii="Cambria" w:hAnsi="Cambria"/>
          <w:b w:val="0"/>
          <w:i/>
        </w:rPr>
      </w:pPr>
      <w:r w:rsidRPr="00070B36">
        <w:rPr>
          <w:rFonts w:ascii="Cambria" w:hAnsi="Cambria" w:cstheme="minorHAnsi"/>
        </w:rPr>
        <w:fldChar w:fldCharType="begin"/>
      </w:r>
      <w:r w:rsidRPr="00070B36">
        <w:rPr>
          <w:rFonts w:ascii="Cambria" w:hAnsi="Cambria" w:cstheme="minorHAnsi"/>
        </w:rPr>
        <w:instrText xml:space="preserve"> SEQ Tabula \* ARABIC </w:instrText>
      </w:r>
      <w:r w:rsidRPr="00070B36">
        <w:rPr>
          <w:rFonts w:ascii="Cambria" w:hAnsi="Cambria" w:cstheme="minorHAnsi"/>
        </w:rPr>
        <w:fldChar w:fldCharType="separate"/>
      </w:r>
      <w:r w:rsidR="00070B36">
        <w:rPr>
          <w:rFonts w:ascii="Cambria" w:hAnsi="Cambria" w:cstheme="minorHAnsi"/>
          <w:noProof/>
        </w:rPr>
        <w:t>5</w:t>
      </w:r>
      <w:r w:rsidRPr="00070B36">
        <w:rPr>
          <w:rFonts w:ascii="Cambria" w:hAnsi="Cambria" w:cstheme="minorHAnsi"/>
        </w:rPr>
        <w:fldChar w:fldCharType="end"/>
      </w:r>
      <w:r w:rsidRPr="00070B36">
        <w:rPr>
          <w:rFonts w:ascii="Cambria" w:hAnsi="Cambria" w:cstheme="minorHAnsi"/>
        </w:rPr>
        <w:t xml:space="preserve">.tabula. </w:t>
      </w:r>
      <w:r w:rsidR="001A539F" w:rsidRPr="00070B36">
        <w:rPr>
          <w:rFonts w:ascii="Cambria" w:hAnsi="Cambria"/>
        </w:rPr>
        <w:t>Aprēķinātā pasākumu ietekme uz izmaiņām gaisu piesārņojošo vielu emisijām sektoros un kopumā uz 2030.g</w:t>
      </w:r>
      <w:r w:rsidR="008E2D5C" w:rsidRPr="00070B36">
        <w:rPr>
          <w:rFonts w:ascii="Cambria" w:hAnsi="Cambria"/>
        </w:rPr>
        <w:t>.</w:t>
      </w:r>
      <w:r w:rsidR="001A539F" w:rsidRPr="00070B36">
        <w:rPr>
          <w:rStyle w:val="FootnoteReference"/>
          <w:b w:val="0"/>
        </w:rPr>
        <w:footnoteReference w:id="239"/>
      </w:r>
    </w:p>
    <w:tbl>
      <w:tblPr>
        <w:tblW w:w="8928" w:type="dxa"/>
        <w:tblLayout w:type="fixed"/>
        <w:tblLook w:val="04A0" w:firstRow="1" w:lastRow="0" w:firstColumn="1" w:lastColumn="0" w:noHBand="0" w:noVBand="1"/>
      </w:tblPr>
      <w:tblGrid>
        <w:gridCol w:w="3573"/>
        <w:gridCol w:w="1337"/>
        <w:gridCol w:w="1339"/>
        <w:gridCol w:w="1339"/>
        <w:gridCol w:w="1340"/>
      </w:tblGrid>
      <w:tr w:rsidR="001A539F" w:rsidRPr="00B907BE" w14:paraId="0F830498" w14:textId="77777777" w:rsidTr="004672AA">
        <w:trPr>
          <w:trHeight w:val="306"/>
        </w:trPr>
        <w:tc>
          <w:tcPr>
            <w:tcW w:w="357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35300" w14:textId="77777777" w:rsidR="001A539F" w:rsidRPr="002726CF" w:rsidRDefault="001A539F">
            <w:pPr>
              <w:spacing w:before="0" w:after="0"/>
              <w:rPr>
                <w:rFonts w:ascii="Cambria" w:eastAsia="Times New Roman" w:hAnsi="Cambria"/>
                <w:b/>
                <w:bCs/>
                <w:color w:val="000000"/>
              </w:rPr>
            </w:pPr>
            <w:r w:rsidRPr="002726CF">
              <w:rPr>
                <w:rFonts w:ascii="Cambria" w:eastAsia="Times New Roman" w:hAnsi="Cambria"/>
                <w:b/>
                <w:bCs/>
                <w:color w:val="000000"/>
              </w:rPr>
              <w:t>Sektors</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14:paraId="6513F2E7" w14:textId="77777777" w:rsidR="001A539F" w:rsidRPr="002726CF" w:rsidRDefault="001A539F">
            <w:pPr>
              <w:spacing w:before="0" w:after="0"/>
              <w:jc w:val="center"/>
              <w:rPr>
                <w:rFonts w:ascii="Cambria" w:eastAsia="Times New Roman" w:hAnsi="Cambria"/>
                <w:b/>
                <w:color w:val="000000"/>
              </w:rPr>
            </w:pPr>
            <w:r w:rsidRPr="002726CF">
              <w:rPr>
                <w:rFonts w:ascii="Cambria" w:eastAsia="Times New Roman" w:hAnsi="Cambria"/>
                <w:b/>
                <w:color w:val="000000"/>
              </w:rPr>
              <w:t>SOx</w:t>
            </w:r>
          </w:p>
        </w:tc>
        <w:tc>
          <w:tcPr>
            <w:tcW w:w="1339" w:type="dxa"/>
            <w:tcBorders>
              <w:top w:val="single" w:sz="4" w:space="0" w:color="auto"/>
              <w:left w:val="nil"/>
              <w:bottom w:val="single" w:sz="4" w:space="0" w:color="auto"/>
              <w:right w:val="single" w:sz="4" w:space="0" w:color="auto"/>
            </w:tcBorders>
            <w:shd w:val="clear" w:color="auto" w:fill="auto"/>
            <w:noWrap/>
            <w:vAlign w:val="center"/>
            <w:hideMark/>
          </w:tcPr>
          <w:p w14:paraId="495A61D5" w14:textId="77777777" w:rsidR="001A539F" w:rsidRPr="002726CF" w:rsidRDefault="001A539F">
            <w:pPr>
              <w:spacing w:before="0" w:after="0"/>
              <w:jc w:val="center"/>
              <w:rPr>
                <w:rFonts w:ascii="Cambria" w:eastAsia="Times New Roman" w:hAnsi="Cambria"/>
                <w:b/>
                <w:color w:val="000000"/>
              </w:rPr>
            </w:pPr>
            <w:r w:rsidRPr="002726CF">
              <w:rPr>
                <w:rFonts w:ascii="Cambria" w:eastAsia="Times New Roman" w:hAnsi="Cambria"/>
                <w:b/>
                <w:color w:val="000000"/>
              </w:rPr>
              <w:t>PM</w:t>
            </w:r>
            <w:r w:rsidRPr="002726CF">
              <w:rPr>
                <w:rFonts w:ascii="Cambria" w:eastAsia="Times New Roman" w:hAnsi="Cambria"/>
                <w:b/>
                <w:color w:val="000000"/>
                <w:vertAlign w:val="subscript"/>
              </w:rPr>
              <w:t>2,5</w:t>
            </w:r>
          </w:p>
        </w:tc>
        <w:tc>
          <w:tcPr>
            <w:tcW w:w="1339" w:type="dxa"/>
            <w:tcBorders>
              <w:top w:val="single" w:sz="4" w:space="0" w:color="auto"/>
              <w:left w:val="nil"/>
              <w:bottom w:val="single" w:sz="4" w:space="0" w:color="auto"/>
              <w:right w:val="single" w:sz="4" w:space="0" w:color="auto"/>
            </w:tcBorders>
            <w:shd w:val="clear" w:color="auto" w:fill="auto"/>
            <w:noWrap/>
            <w:vAlign w:val="center"/>
            <w:hideMark/>
          </w:tcPr>
          <w:p w14:paraId="2B680105" w14:textId="77777777" w:rsidR="001A539F" w:rsidRPr="002726CF" w:rsidRDefault="001A539F">
            <w:pPr>
              <w:spacing w:before="0" w:after="0"/>
              <w:jc w:val="center"/>
              <w:rPr>
                <w:rFonts w:ascii="Cambria" w:eastAsia="Times New Roman" w:hAnsi="Cambria"/>
                <w:b/>
                <w:color w:val="000000"/>
              </w:rPr>
            </w:pPr>
            <w:r w:rsidRPr="002726CF">
              <w:rPr>
                <w:rFonts w:ascii="Cambria" w:eastAsia="Times New Roman" w:hAnsi="Cambria"/>
                <w:b/>
                <w:color w:val="000000"/>
              </w:rPr>
              <w:t>NMVOC</w:t>
            </w:r>
          </w:p>
        </w:tc>
        <w:tc>
          <w:tcPr>
            <w:tcW w:w="1339" w:type="dxa"/>
            <w:tcBorders>
              <w:top w:val="single" w:sz="4" w:space="0" w:color="auto"/>
              <w:left w:val="nil"/>
              <w:bottom w:val="single" w:sz="4" w:space="0" w:color="auto"/>
              <w:right w:val="single" w:sz="4" w:space="0" w:color="auto"/>
            </w:tcBorders>
            <w:shd w:val="clear" w:color="auto" w:fill="auto"/>
            <w:noWrap/>
            <w:vAlign w:val="center"/>
            <w:hideMark/>
          </w:tcPr>
          <w:p w14:paraId="4FFBF216" w14:textId="77777777" w:rsidR="001A539F" w:rsidRPr="002726CF" w:rsidRDefault="001A539F">
            <w:pPr>
              <w:spacing w:before="0" w:after="0"/>
              <w:jc w:val="center"/>
              <w:rPr>
                <w:rFonts w:ascii="Cambria" w:eastAsia="Times New Roman" w:hAnsi="Cambria"/>
                <w:b/>
                <w:color w:val="000000"/>
              </w:rPr>
            </w:pPr>
            <w:r w:rsidRPr="002726CF">
              <w:rPr>
                <w:rFonts w:ascii="Cambria" w:eastAsia="Times New Roman" w:hAnsi="Cambria"/>
                <w:b/>
                <w:color w:val="000000"/>
              </w:rPr>
              <w:t>NOx</w:t>
            </w:r>
          </w:p>
        </w:tc>
      </w:tr>
      <w:tr w:rsidR="000524F7" w:rsidRPr="00B907BE" w14:paraId="03FD0CE2" w14:textId="77777777" w:rsidTr="004672AA">
        <w:trPr>
          <w:trHeight w:val="306"/>
        </w:trPr>
        <w:tc>
          <w:tcPr>
            <w:tcW w:w="3573" w:type="dxa"/>
            <w:vMerge/>
            <w:tcBorders>
              <w:top w:val="single" w:sz="4" w:space="0" w:color="auto"/>
              <w:left w:val="single" w:sz="4" w:space="0" w:color="auto"/>
              <w:bottom w:val="single" w:sz="4" w:space="0" w:color="auto"/>
              <w:right w:val="single" w:sz="4" w:space="0" w:color="auto"/>
            </w:tcBorders>
            <w:vAlign w:val="center"/>
            <w:hideMark/>
          </w:tcPr>
          <w:p w14:paraId="30540373" w14:textId="77777777" w:rsidR="000524F7" w:rsidRPr="002726CF" w:rsidRDefault="000524F7">
            <w:pPr>
              <w:spacing w:before="0" w:after="0"/>
              <w:rPr>
                <w:rFonts w:ascii="Cambria" w:eastAsia="Times New Roman" w:hAnsi="Cambria"/>
                <w:b/>
                <w:bCs/>
                <w:color w:val="000000"/>
              </w:rPr>
            </w:pPr>
          </w:p>
        </w:tc>
        <w:tc>
          <w:tcPr>
            <w:tcW w:w="5355" w:type="dxa"/>
            <w:gridSpan w:val="4"/>
            <w:tcBorders>
              <w:top w:val="nil"/>
              <w:left w:val="nil"/>
              <w:bottom w:val="single" w:sz="4" w:space="0" w:color="auto"/>
              <w:right w:val="single" w:sz="4" w:space="0" w:color="auto"/>
            </w:tcBorders>
            <w:shd w:val="clear" w:color="auto" w:fill="auto"/>
            <w:noWrap/>
            <w:vAlign w:val="center"/>
          </w:tcPr>
          <w:p w14:paraId="652CD53A" w14:textId="77777777" w:rsidR="000524F7" w:rsidRPr="002726CF" w:rsidRDefault="000524F7">
            <w:pPr>
              <w:spacing w:before="0" w:after="0"/>
              <w:jc w:val="center"/>
              <w:rPr>
                <w:rFonts w:ascii="Cambria" w:eastAsia="Times New Roman" w:hAnsi="Cambria"/>
                <w:color w:val="000000"/>
              </w:rPr>
            </w:pPr>
            <w:r w:rsidRPr="002726CF">
              <w:rPr>
                <w:rFonts w:ascii="Cambria" w:eastAsia="Times New Roman" w:hAnsi="Cambria"/>
                <w:color w:val="000000"/>
              </w:rPr>
              <w:t>t</w:t>
            </w:r>
          </w:p>
        </w:tc>
      </w:tr>
      <w:tr w:rsidR="001A539F" w:rsidRPr="00B907BE" w14:paraId="1C08A2A6" w14:textId="77777777" w:rsidTr="004672AA">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1DE3EDE1" w14:textId="77777777" w:rsidR="001A539F" w:rsidRPr="002726CF" w:rsidRDefault="001A539F">
            <w:pPr>
              <w:spacing w:before="0" w:after="0"/>
              <w:rPr>
                <w:rFonts w:ascii="Cambria" w:eastAsia="Times New Roman" w:hAnsi="Cambria"/>
                <w:color w:val="000000"/>
              </w:rPr>
            </w:pPr>
            <w:r w:rsidRPr="002726CF">
              <w:rPr>
                <w:rFonts w:ascii="Cambria" w:eastAsia="Times New Roman" w:hAnsi="Cambria"/>
                <w:color w:val="000000"/>
              </w:rPr>
              <w:t>Enerģētikas nozare</w:t>
            </w:r>
          </w:p>
        </w:tc>
        <w:tc>
          <w:tcPr>
            <w:tcW w:w="1337" w:type="dxa"/>
            <w:tcBorders>
              <w:top w:val="nil"/>
              <w:left w:val="nil"/>
              <w:bottom w:val="single" w:sz="4" w:space="0" w:color="auto"/>
              <w:right w:val="single" w:sz="4" w:space="0" w:color="auto"/>
            </w:tcBorders>
            <w:shd w:val="clear" w:color="auto" w:fill="auto"/>
            <w:noWrap/>
            <w:vAlign w:val="center"/>
            <w:hideMark/>
          </w:tcPr>
          <w:p w14:paraId="4C2997EB"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97</w:t>
            </w:r>
          </w:p>
        </w:tc>
        <w:tc>
          <w:tcPr>
            <w:tcW w:w="1339" w:type="dxa"/>
            <w:tcBorders>
              <w:top w:val="nil"/>
              <w:left w:val="nil"/>
              <w:bottom w:val="single" w:sz="4" w:space="0" w:color="auto"/>
              <w:right w:val="single" w:sz="4" w:space="0" w:color="auto"/>
            </w:tcBorders>
            <w:shd w:val="clear" w:color="auto" w:fill="auto"/>
            <w:noWrap/>
            <w:vAlign w:val="center"/>
            <w:hideMark/>
          </w:tcPr>
          <w:p w14:paraId="72B601A3"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110</w:t>
            </w:r>
          </w:p>
        </w:tc>
        <w:tc>
          <w:tcPr>
            <w:tcW w:w="1339" w:type="dxa"/>
            <w:tcBorders>
              <w:top w:val="nil"/>
              <w:left w:val="nil"/>
              <w:bottom w:val="single" w:sz="4" w:space="0" w:color="auto"/>
              <w:right w:val="single" w:sz="4" w:space="0" w:color="auto"/>
            </w:tcBorders>
            <w:shd w:val="clear" w:color="auto" w:fill="auto"/>
            <w:noWrap/>
            <w:vAlign w:val="center"/>
            <w:hideMark/>
          </w:tcPr>
          <w:p w14:paraId="4B69C04D"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-4</w:t>
            </w:r>
          </w:p>
        </w:tc>
        <w:tc>
          <w:tcPr>
            <w:tcW w:w="1339" w:type="dxa"/>
            <w:tcBorders>
              <w:top w:val="nil"/>
              <w:left w:val="nil"/>
              <w:bottom w:val="single" w:sz="4" w:space="0" w:color="auto"/>
              <w:right w:val="single" w:sz="4" w:space="0" w:color="auto"/>
            </w:tcBorders>
            <w:shd w:val="clear" w:color="auto" w:fill="auto"/>
            <w:noWrap/>
            <w:vAlign w:val="center"/>
            <w:hideMark/>
          </w:tcPr>
          <w:p w14:paraId="33032E01"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-452</w:t>
            </w:r>
          </w:p>
        </w:tc>
      </w:tr>
      <w:tr w:rsidR="001A539F" w:rsidRPr="00B907BE" w14:paraId="1998EAC2" w14:textId="77777777" w:rsidTr="004672AA">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12547C52" w14:textId="77777777" w:rsidR="001A539F" w:rsidRPr="002726CF" w:rsidRDefault="001A539F">
            <w:pPr>
              <w:spacing w:before="0" w:after="0"/>
              <w:rPr>
                <w:rFonts w:ascii="Cambria" w:eastAsia="Times New Roman" w:hAnsi="Cambria"/>
                <w:color w:val="000000"/>
              </w:rPr>
            </w:pPr>
            <w:r w:rsidRPr="002726CF">
              <w:rPr>
                <w:rFonts w:ascii="Cambria" w:eastAsia="Times New Roman" w:hAnsi="Cambria"/>
                <w:color w:val="000000"/>
              </w:rPr>
              <w:t>Rūpniecība</w:t>
            </w:r>
          </w:p>
        </w:tc>
        <w:tc>
          <w:tcPr>
            <w:tcW w:w="1337" w:type="dxa"/>
            <w:tcBorders>
              <w:top w:val="nil"/>
              <w:left w:val="nil"/>
              <w:bottom w:val="single" w:sz="4" w:space="0" w:color="auto"/>
              <w:right w:val="single" w:sz="4" w:space="0" w:color="auto"/>
            </w:tcBorders>
            <w:shd w:val="clear" w:color="auto" w:fill="auto"/>
            <w:noWrap/>
            <w:vAlign w:val="center"/>
            <w:hideMark/>
          </w:tcPr>
          <w:p w14:paraId="4E320A3D"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-32</w:t>
            </w:r>
          </w:p>
        </w:tc>
        <w:tc>
          <w:tcPr>
            <w:tcW w:w="1339" w:type="dxa"/>
            <w:tcBorders>
              <w:top w:val="nil"/>
              <w:left w:val="nil"/>
              <w:bottom w:val="single" w:sz="4" w:space="0" w:color="auto"/>
              <w:right w:val="single" w:sz="4" w:space="0" w:color="auto"/>
            </w:tcBorders>
            <w:shd w:val="clear" w:color="auto" w:fill="auto"/>
            <w:noWrap/>
            <w:vAlign w:val="center"/>
            <w:hideMark/>
          </w:tcPr>
          <w:p w14:paraId="70BFA5B1"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3</w:t>
            </w:r>
          </w:p>
        </w:tc>
        <w:tc>
          <w:tcPr>
            <w:tcW w:w="1339" w:type="dxa"/>
            <w:tcBorders>
              <w:top w:val="nil"/>
              <w:left w:val="nil"/>
              <w:bottom w:val="single" w:sz="4" w:space="0" w:color="auto"/>
              <w:right w:val="single" w:sz="4" w:space="0" w:color="auto"/>
            </w:tcBorders>
            <w:shd w:val="clear" w:color="auto" w:fill="auto"/>
            <w:noWrap/>
            <w:vAlign w:val="center"/>
            <w:hideMark/>
          </w:tcPr>
          <w:p w14:paraId="034467D9" w14:textId="517FB511" w:rsidR="001A539F" w:rsidRPr="002726CF" w:rsidRDefault="001A539F" w:rsidP="002726CF">
            <w:pPr>
              <w:spacing w:before="0" w:after="0"/>
              <w:jc w:val="center"/>
              <w:rPr>
                <w:rFonts w:ascii="Cambria" w:eastAsia="Times New Roman" w:hAnsi="Cambria"/>
                <w:color w:val="000000"/>
              </w:rPr>
            </w:pPr>
          </w:p>
        </w:tc>
        <w:tc>
          <w:tcPr>
            <w:tcW w:w="1339" w:type="dxa"/>
            <w:tcBorders>
              <w:top w:val="nil"/>
              <w:left w:val="nil"/>
              <w:bottom w:val="single" w:sz="4" w:space="0" w:color="auto"/>
              <w:right w:val="single" w:sz="4" w:space="0" w:color="auto"/>
            </w:tcBorders>
            <w:shd w:val="clear" w:color="auto" w:fill="auto"/>
            <w:noWrap/>
            <w:vAlign w:val="center"/>
            <w:hideMark/>
          </w:tcPr>
          <w:p w14:paraId="72509CB6"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-281</w:t>
            </w:r>
          </w:p>
        </w:tc>
      </w:tr>
      <w:tr w:rsidR="001A539F" w:rsidRPr="00B907BE" w14:paraId="391801D6" w14:textId="77777777" w:rsidTr="004672AA">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1A72C99A" w14:textId="77777777" w:rsidR="001A539F" w:rsidRPr="002726CF" w:rsidRDefault="001A539F">
            <w:pPr>
              <w:spacing w:before="0" w:after="0"/>
              <w:rPr>
                <w:rFonts w:ascii="Cambria" w:eastAsia="Times New Roman" w:hAnsi="Cambria"/>
                <w:color w:val="000000"/>
              </w:rPr>
            </w:pPr>
            <w:r w:rsidRPr="002726CF">
              <w:rPr>
                <w:rFonts w:ascii="Cambria" w:eastAsia="Times New Roman" w:hAnsi="Cambria"/>
                <w:color w:val="000000"/>
              </w:rPr>
              <w:t>Mājsaimniecības</w:t>
            </w:r>
          </w:p>
        </w:tc>
        <w:tc>
          <w:tcPr>
            <w:tcW w:w="1337" w:type="dxa"/>
            <w:tcBorders>
              <w:top w:val="nil"/>
              <w:left w:val="nil"/>
              <w:bottom w:val="single" w:sz="4" w:space="0" w:color="auto"/>
              <w:right w:val="single" w:sz="4" w:space="0" w:color="auto"/>
            </w:tcBorders>
            <w:shd w:val="clear" w:color="auto" w:fill="auto"/>
            <w:noWrap/>
            <w:vAlign w:val="center"/>
            <w:hideMark/>
          </w:tcPr>
          <w:p w14:paraId="40ACEA78"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-37</w:t>
            </w:r>
          </w:p>
        </w:tc>
        <w:tc>
          <w:tcPr>
            <w:tcW w:w="1339" w:type="dxa"/>
            <w:tcBorders>
              <w:top w:val="nil"/>
              <w:left w:val="nil"/>
              <w:bottom w:val="single" w:sz="4" w:space="0" w:color="auto"/>
              <w:right w:val="single" w:sz="4" w:space="0" w:color="auto"/>
            </w:tcBorders>
            <w:shd w:val="clear" w:color="auto" w:fill="auto"/>
            <w:noWrap/>
            <w:vAlign w:val="center"/>
            <w:hideMark/>
          </w:tcPr>
          <w:p w14:paraId="44ABC90C"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-445</w:t>
            </w:r>
          </w:p>
        </w:tc>
        <w:tc>
          <w:tcPr>
            <w:tcW w:w="1339" w:type="dxa"/>
            <w:tcBorders>
              <w:top w:val="nil"/>
              <w:left w:val="nil"/>
              <w:bottom w:val="single" w:sz="4" w:space="0" w:color="auto"/>
              <w:right w:val="single" w:sz="4" w:space="0" w:color="auto"/>
            </w:tcBorders>
            <w:shd w:val="clear" w:color="auto" w:fill="auto"/>
            <w:noWrap/>
            <w:vAlign w:val="center"/>
            <w:hideMark/>
          </w:tcPr>
          <w:p w14:paraId="0D4CA7D4"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-366</w:t>
            </w:r>
          </w:p>
        </w:tc>
        <w:tc>
          <w:tcPr>
            <w:tcW w:w="1339" w:type="dxa"/>
            <w:tcBorders>
              <w:top w:val="nil"/>
              <w:left w:val="nil"/>
              <w:bottom w:val="single" w:sz="4" w:space="0" w:color="auto"/>
              <w:right w:val="single" w:sz="4" w:space="0" w:color="auto"/>
            </w:tcBorders>
            <w:shd w:val="clear" w:color="auto" w:fill="auto"/>
            <w:noWrap/>
            <w:vAlign w:val="center"/>
            <w:hideMark/>
          </w:tcPr>
          <w:p w14:paraId="50CF3B05"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-48</w:t>
            </w:r>
          </w:p>
        </w:tc>
      </w:tr>
      <w:tr w:rsidR="001A539F" w:rsidRPr="00B907BE" w14:paraId="53627C7C" w14:textId="77777777" w:rsidTr="004672AA">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690B5278" w14:textId="77777777" w:rsidR="001A539F" w:rsidRPr="002726CF" w:rsidRDefault="001A539F">
            <w:pPr>
              <w:spacing w:before="0" w:after="0"/>
              <w:rPr>
                <w:rFonts w:ascii="Cambria" w:eastAsia="Times New Roman" w:hAnsi="Cambria"/>
                <w:color w:val="000000"/>
              </w:rPr>
            </w:pPr>
            <w:r w:rsidRPr="002726CF">
              <w:rPr>
                <w:rFonts w:ascii="Cambria" w:eastAsia="Times New Roman" w:hAnsi="Cambria"/>
                <w:color w:val="000000"/>
              </w:rPr>
              <w:t>Komerciālais un sabiedriskais sektors</w:t>
            </w:r>
          </w:p>
        </w:tc>
        <w:tc>
          <w:tcPr>
            <w:tcW w:w="1337" w:type="dxa"/>
            <w:tcBorders>
              <w:top w:val="nil"/>
              <w:left w:val="nil"/>
              <w:bottom w:val="single" w:sz="4" w:space="0" w:color="auto"/>
              <w:right w:val="single" w:sz="4" w:space="0" w:color="auto"/>
            </w:tcBorders>
            <w:shd w:val="clear" w:color="auto" w:fill="auto"/>
            <w:noWrap/>
            <w:vAlign w:val="center"/>
            <w:hideMark/>
          </w:tcPr>
          <w:p w14:paraId="7267BCBA"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-55</w:t>
            </w:r>
          </w:p>
        </w:tc>
        <w:tc>
          <w:tcPr>
            <w:tcW w:w="1339" w:type="dxa"/>
            <w:tcBorders>
              <w:top w:val="nil"/>
              <w:left w:val="nil"/>
              <w:bottom w:val="single" w:sz="4" w:space="0" w:color="auto"/>
              <w:right w:val="single" w:sz="4" w:space="0" w:color="auto"/>
            </w:tcBorders>
            <w:shd w:val="clear" w:color="auto" w:fill="auto"/>
            <w:noWrap/>
            <w:vAlign w:val="center"/>
            <w:hideMark/>
          </w:tcPr>
          <w:p w14:paraId="10C0246F"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-61</w:t>
            </w:r>
          </w:p>
        </w:tc>
        <w:tc>
          <w:tcPr>
            <w:tcW w:w="1339" w:type="dxa"/>
            <w:tcBorders>
              <w:top w:val="nil"/>
              <w:left w:val="nil"/>
              <w:bottom w:val="single" w:sz="4" w:space="0" w:color="auto"/>
              <w:right w:val="single" w:sz="4" w:space="0" w:color="auto"/>
            </w:tcBorders>
            <w:shd w:val="clear" w:color="auto" w:fill="auto"/>
            <w:noWrap/>
            <w:vAlign w:val="center"/>
            <w:hideMark/>
          </w:tcPr>
          <w:p w14:paraId="3642695A"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-77</w:t>
            </w:r>
          </w:p>
        </w:tc>
        <w:tc>
          <w:tcPr>
            <w:tcW w:w="1339" w:type="dxa"/>
            <w:tcBorders>
              <w:top w:val="nil"/>
              <w:left w:val="nil"/>
              <w:bottom w:val="single" w:sz="4" w:space="0" w:color="auto"/>
              <w:right w:val="single" w:sz="4" w:space="0" w:color="auto"/>
            </w:tcBorders>
            <w:shd w:val="clear" w:color="auto" w:fill="auto"/>
            <w:noWrap/>
            <w:vAlign w:val="center"/>
            <w:hideMark/>
          </w:tcPr>
          <w:p w14:paraId="2CD06FEC"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-284</w:t>
            </w:r>
          </w:p>
        </w:tc>
      </w:tr>
      <w:tr w:rsidR="001A539F" w:rsidRPr="00B907BE" w14:paraId="202BE391" w14:textId="77777777" w:rsidTr="004672AA">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044E9364" w14:textId="77777777" w:rsidR="001A539F" w:rsidRPr="002726CF" w:rsidRDefault="001A539F">
            <w:pPr>
              <w:spacing w:before="0" w:after="0"/>
              <w:rPr>
                <w:rFonts w:ascii="Cambria" w:eastAsia="Times New Roman" w:hAnsi="Cambria"/>
                <w:color w:val="000000"/>
              </w:rPr>
            </w:pPr>
            <w:r w:rsidRPr="002726CF">
              <w:rPr>
                <w:rFonts w:ascii="Cambria" w:eastAsia="Times New Roman" w:hAnsi="Cambria"/>
                <w:color w:val="000000"/>
              </w:rPr>
              <w:t>Transports</w:t>
            </w:r>
          </w:p>
        </w:tc>
        <w:tc>
          <w:tcPr>
            <w:tcW w:w="1337" w:type="dxa"/>
            <w:tcBorders>
              <w:top w:val="nil"/>
              <w:left w:val="nil"/>
              <w:bottom w:val="single" w:sz="4" w:space="0" w:color="auto"/>
              <w:right w:val="single" w:sz="4" w:space="0" w:color="auto"/>
            </w:tcBorders>
            <w:shd w:val="clear" w:color="auto" w:fill="auto"/>
            <w:noWrap/>
            <w:vAlign w:val="center"/>
            <w:hideMark/>
          </w:tcPr>
          <w:p w14:paraId="55791DD9"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NE</w:t>
            </w:r>
          </w:p>
        </w:tc>
        <w:tc>
          <w:tcPr>
            <w:tcW w:w="1339" w:type="dxa"/>
            <w:tcBorders>
              <w:top w:val="nil"/>
              <w:left w:val="nil"/>
              <w:bottom w:val="single" w:sz="4" w:space="0" w:color="auto"/>
              <w:right w:val="single" w:sz="4" w:space="0" w:color="auto"/>
            </w:tcBorders>
            <w:shd w:val="clear" w:color="auto" w:fill="auto"/>
            <w:noWrap/>
            <w:vAlign w:val="center"/>
            <w:hideMark/>
          </w:tcPr>
          <w:p w14:paraId="227AE25A"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NE</w:t>
            </w:r>
          </w:p>
        </w:tc>
        <w:tc>
          <w:tcPr>
            <w:tcW w:w="1339" w:type="dxa"/>
            <w:tcBorders>
              <w:top w:val="nil"/>
              <w:left w:val="nil"/>
              <w:bottom w:val="single" w:sz="4" w:space="0" w:color="auto"/>
              <w:right w:val="single" w:sz="4" w:space="0" w:color="auto"/>
            </w:tcBorders>
            <w:shd w:val="clear" w:color="auto" w:fill="auto"/>
            <w:noWrap/>
            <w:vAlign w:val="center"/>
            <w:hideMark/>
          </w:tcPr>
          <w:p w14:paraId="5F4A6C56"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NE</w:t>
            </w:r>
          </w:p>
        </w:tc>
        <w:tc>
          <w:tcPr>
            <w:tcW w:w="1339" w:type="dxa"/>
            <w:tcBorders>
              <w:top w:val="nil"/>
              <w:left w:val="nil"/>
              <w:bottom w:val="single" w:sz="4" w:space="0" w:color="auto"/>
              <w:right w:val="single" w:sz="4" w:space="0" w:color="auto"/>
            </w:tcBorders>
            <w:shd w:val="clear" w:color="auto" w:fill="auto"/>
            <w:noWrap/>
            <w:vAlign w:val="center"/>
            <w:hideMark/>
          </w:tcPr>
          <w:p w14:paraId="452B10AF"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-515</w:t>
            </w:r>
          </w:p>
        </w:tc>
      </w:tr>
      <w:tr w:rsidR="001A539F" w:rsidRPr="00B907BE" w14:paraId="0D1DDDE9" w14:textId="77777777" w:rsidTr="004672AA">
        <w:trPr>
          <w:trHeight w:val="306"/>
        </w:trPr>
        <w:tc>
          <w:tcPr>
            <w:tcW w:w="3573" w:type="dxa"/>
            <w:tcBorders>
              <w:top w:val="nil"/>
              <w:left w:val="single" w:sz="4" w:space="0" w:color="auto"/>
              <w:bottom w:val="single" w:sz="4" w:space="0" w:color="auto"/>
              <w:right w:val="single" w:sz="4" w:space="0" w:color="auto"/>
            </w:tcBorders>
            <w:shd w:val="clear" w:color="auto" w:fill="auto"/>
            <w:noWrap/>
            <w:vAlign w:val="center"/>
            <w:hideMark/>
          </w:tcPr>
          <w:p w14:paraId="4EC5EAEC" w14:textId="77777777" w:rsidR="001A539F" w:rsidRPr="002726CF" w:rsidRDefault="001A539F" w:rsidP="00C37822">
            <w:pPr>
              <w:spacing w:before="0" w:after="0"/>
              <w:jc w:val="right"/>
              <w:rPr>
                <w:rFonts w:ascii="Cambria" w:eastAsia="Times New Roman" w:hAnsi="Cambria"/>
                <w:color w:val="000000"/>
              </w:rPr>
            </w:pPr>
            <w:r w:rsidRPr="002726CF">
              <w:rPr>
                <w:rFonts w:ascii="Cambria" w:eastAsia="Times New Roman" w:hAnsi="Cambria"/>
                <w:color w:val="000000"/>
              </w:rPr>
              <w:t>Kopā</w:t>
            </w:r>
          </w:p>
        </w:tc>
        <w:tc>
          <w:tcPr>
            <w:tcW w:w="1337" w:type="dxa"/>
            <w:tcBorders>
              <w:top w:val="nil"/>
              <w:left w:val="nil"/>
              <w:bottom w:val="single" w:sz="4" w:space="0" w:color="auto"/>
              <w:right w:val="single" w:sz="4" w:space="0" w:color="auto"/>
            </w:tcBorders>
            <w:shd w:val="clear" w:color="auto" w:fill="auto"/>
            <w:noWrap/>
            <w:vAlign w:val="center"/>
            <w:hideMark/>
          </w:tcPr>
          <w:p w14:paraId="19D230E2"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-27</w:t>
            </w:r>
          </w:p>
        </w:tc>
        <w:tc>
          <w:tcPr>
            <w:tcW w:w="1339" w:type="dxa"/>
            <w:tcBorders>
              <w:top w:val="nil"/>
              <w:left w:val="nil"/>
              <w:bottom w:val="single" w:sz="4" w:space="0" w:color="auto"/>
              <w:right w:val="single" w:sz="4" w:space="0" w:color="auto"/>
            </w:tcBorders>
            <w:shd w:val="clear" w:color="auto" w:fill="auto"/>
            <w:noWrap/>
            <w:vAlign w:val="center"/>
            <w:hideMark/>
          </w:tcPr>
          <w:p w14:paraId="2FAA1D14"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-393</w:t>
            </w:r>
          </w:p>
        </w:tc>
        <w:tc>
          <w:tcPr>
            <w:tcW w:w="1339" w:type="dxa"/>
            <w:tcBorders>
              <w:top w:val="nil"/>
              <w:left w:val="nil"/>
              <w:bottom w:val="single" w:sz="4" w:space="0" w:color="auto"/>
              <w:right w:val="single" w:sz="4" w:space="0" w:color="auto"/>
            </w:tcBorders>
            <w:shd w:val="clear" w:color="auto" w:fill="auto"/>
            <w:noWrap/>
            <w:vAlign w:val="center"/>
            <w:hideMark/>
          </w:tcPr>
          <w:p w14:paraId="2C2A4CFA"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-447</w:t>
            </w:r>
          </w:p>
        </w:tc>
        <w:tc>
          <w:tcPr>
            <w:tcW w:w="1339" w:type="dxa"/>
            <w:tcBorders>
              <w:top w:val="nil"/>
              <w:left w:val="nil"/>
              <w:bottom w:val="single" w:sz="4" w:space="0" w:color="auto"/>
              <w:right w:val="single" w:sz="4" w:space="0" w:color="auto"/>
            </w:tcBorders>
            <w:shd w:val="clear" w:color="auto" w:fill="auto"/>
            <w:noWrap/>
            <w:vAlign w:val="center"/>
            <w:hideMark/>
          </w:tcPr>
          <w:p w14:paraId="6DD7DBF3" w14:textId="77777777" w:rsidR="001A539F" w:rsidRPr="002726CF" w:rsidRDefault="001A539F" w:rsidP="002726CF">
            <w:pPr>
              <w:spacing w:before="0" w:after="0"/>
              <w:jc w:val="center"/>
              <w:rPr>
                <w:rFonts w:ascii="Cambria" w:eastAsia="Times New Roman" w:hAnsi="Cambria"/>
                <w:color w:val="000000"/>
              </w:rPr>
            </w:pPr>
            <w:r w:rsidRPr="002726CF">
              <w:rPr>
                <w:rFonts w:ascii="Cambria" w:eastAsia="Times New Roman" w:hAnsi="Cambria"/>
                <w:color w:val="000000"/>
              </w:rPr>
              <w:t>-1580</w:t>
            </w:r>
          </w:p>
        </w:tc>
      </w:tr>
    </w:tbl>
    <w:p w14:paraId="7E1DE945" w14:textId="77777777" w:rsidR="00205D9F" w:rsidRPr="00B40F06" w:rsidRDefault="00205D9F" w:rsidP="00DB0041">
      <w:pPr>
        <w:pStyle w:val="Heading2"/>
      </w:pPr>
      <w:bookmarkStart w:id="438" w:name="_Toc1947315038"/>
      <w:bookmarkStart w:id="439" w:name="_Toc168917346"/>
      <w:r>
        <w:t>4.7. Klimata pārmaiņas un dzimumu līdztiesības jautājumi</w:t>
      </w:r>
      <w:bookmarkEnd w:id="438"/>
      <w:bookmarkEnd w:id="439"/>
    </w:p>
    <w:p w14:paraId="45A60657" w14:textId="1ABC23C8" w:rsidR="00DB0041" w:rsidRPr="00E36DC5" w:rsidRDefault="00DB0041" w:rsidP="000C217F">
      <w:pPr>
        <w:jc w:val="both"/>
        <w:rPr>
          <w:rFonts w:ascii="Cambria" w:hAnsi="Cambria"/>
          <w:b/>
        </w:rPr>
      </w:pPr>
      <w:bookmarkStart w:id="440" w:name="_Toc1317579991"/>
      <w:r w:rsidRPr="00E36DC5">
        <w:rPr>
          <w:rFonts w:ascii="Cambria" w:hAnsi="Cambria"/>
        </w:rPr>
        <w:t>Klimata pārmaiņas skar arī dzimumu līdztiesību jautājumus. Latvija, atbilstoši starptautiskajām saistībām ANO</w:t>
      </w:r>
      <w:r w:rsidR="00F3129D" w:rsidRPr="00E36DC5">
        <w:rPr>
          <w:rFonts w:ascii="Cambria" w:hAnsi="Cambria"/>
        </w:rPr>
        <w:t xml:space="preserve"> </w:t>
      </w:r>
      <w:r w:rsidRPr="00E36DC5">
        <w:rPr>
          <w:rFonts w:ascii="Cambria" w:hAnsi="Cambria"/>
        </w:rPr>
        <w:t xml:space="preserve">Vispārējās konvencijas par klimata pārmaiņām un Parīzes nolīgumam, izstrādājot nacionālo politikas ietvaru klimata pārmaiņu mazināšanai un pielāgošanās klimata pārmaiņām veicināšanai, ņem vērā dzimumu līdztiesību aspektus. </w:t>
      </w:r>
    </w:p>
    <w:p w14:paraId="3573C1EE" w14:textId="6EB45132" w:rsidR="00DB0041" w:rsidRPr="00E36DC5" w:rsidRDefault="00DB0041" w:rsidP="000C217F">
      <w:pPr>
        <w:jc w:val="both"/>
        <w:rPr>
          <w:rFonts w:ascii="Cambria" w:hAnsi="Cambria"/>
        </w:rPr>
      </w:pPr>
      <w:r w:rsidRPr="00E36DC5">
        <w:rPr>
          <w:rFonts w:ascii="Cambria" w:hAnsi="Cambria"/>
        </w:rPr>
        <w:t>Paredzams, ka nākotnē šim aspektam būs jāpievērš pastiprināta uzmanība, ņemot vērā, ka taisnīgas zaļās pārejas nodrošināšanai atbalsts ir jāsniedz vi</w:t>
      </w:r>
      <w:r w:rsidR="00485533" w:rsidRPr="00E36DC5">
        <w:rPr>
          <w:rFonts w:ascii="Cambria" w:hAnsi="Cambria"/>
        </w:rPr>
        <w:t>s</w:t>
      </w:r>
      <w:r w:rsidRPr="00E36DC5">
        <w:rPr>
          <w:rFonts w:ascii="Cambria" w:hAnsi="Cambria"/>
        </w:rPr>
        <w:t xml:space="preserve">mazāk aizsargātākajam iedzīvotāju grupām. Sievietes vairāk nekā  vīrieši ir pakļauti nabadzības riskam. Būtiski nodrošināt, ka politikas instrumenti un pasākumu nepalielina dzimumu nevienlīdzību. </w:t>
      </w:r>
    </w:p>
    <w:p w14:paraId="40587046" w14:textId="3D1E6377" w:rsidR="00DB0041" w:rsidRPr="00E36DC5" w:rsidRDefault="00DB0041" w:rsidP="000C217F">
      <w:pPr>
        <w:jc w:val="both"/>
        <w:rPr>
          <w:rFonts w:ascii="Cambria" w:hAnsi="Cambria"/>
          <w:b/>
        </w:rPr>
      </w:pPr>
      <w:r w:rsidRPr="00E36DC5">
        <w:rPr>
          <w:rFonts w:ascii="Cambria" w:hAnsi="Cambria"/>
        </w:rPr>
        <w:t>Latvijā lēmumu pieņemšanas procesos, kas attiecināmi uz vides un klimata pārmaiņu jautājumiem, sieviešu īpatsvars valsts pārvaldes augstākās ierēdniecībā ir E</w:t>
      </w:r>
      <w:r w:rsidR="00BB6A57" w:rsidRPr="00E36DC5">
        <w:rPr>
          <w:rFonts w:ascii="Cambria" w:hAnsi="Cambria"/>
        </w:rPr>
        <w:t xml:space="preserve">S </w:t>
      </w:r>
      <w:r w:rsidRPr="00E36DC5">
        <w:rPr>
          <w:rFonts w:ascii="Cambria" w:hAnsi="Cambria"/>
        </w:rPr>
        <w:t>līmenī. Sieviešu pārstāvība Saeimas  komisijās un apakškomisijās, kas ar šiem jautājumiem strādā, ir nepietiekama.</w:t>
      </w:r>
    </w:p>
    <w:p w14:paraId="645CBAF3" w14:textId="43EE12F8" w:rsidR="00066565" w:rsidRPr="00A81091" w:rsidRDefault="00CF6E0B" w:rsidP="00DB0041">
      <w:pPr>
        <w:pStyle w:val="Heading2"/>
      </w:pPr>
      <w:bookmarkStart w:id="441" w:name="_Toc168917347"/>
      <w:r w:rsidRPr="00A81091">
        <w:t>4.</w:t>
      </w:r>
      <w:r w:rsidR="00B40F06" w:rsidRPr="00A81091">
        <w:t>8</w:t>
      </w:r>
      <w:bookmarkStart w:id="442" w:name="_Toc24408073"/>
      <w:bookmarkStart w:id="443" w:name="_Toc26454587"/>
      <w:bookmarkStart w:id="444" w:name="_Toc96952777"/>
      <w:bookmarkStart w:id="445" w:name="_Toc96955367"/>
      <w:bookmarkStart w:id="446" w:name="_Toc97282216"/>
      <w:bookmarkStart w:id="447" w:name="_Toc149905899"/>
      <w:bookmarkStart w:id="448" w:name="_Toc167949263"/>
      <w:r w:rsidRPr="00A81091">
        <w:t xml:space="preserve">. </w:t>
      </w:r>
      <w:r w:rsidR="00066565" w:rsidRPr="00A81091">
        <w:t xml:space="preserve">Plānoto rīcībpolitiku un pasākumu </w:t>
      </w:r>
      <w:r w:rsidR="001C1115" w:rsidRPr="00A81091">
        <w:t xml:space="preserve">sociālekonomiskā </w:t>
      </w:r>
      <w:r w:rsidR="000055AB" w:rsidRPr="00A81091">
        <w:t>ietekme</w:t>
      </w:r>
      <w:bookmarkEnd w:id="440"/>
      <w:bookmarkEnd w:id="441"/>
      <w:bookmarkEnd w:id="442"/>
      <w:bookmarkEnd w:id="443"/>
      <w:bookmarkEnd w:id="444"/>
      <w:bookmarkEnd w:id="445"/>
      <w:bookmarkEnd w:id="446"/>
      <w:bookmarkEnd w:id="447"/>
      <w:bookmarkEnd w:id="448"/>
    </w:p>
    <w:p w14:paraId="399D1549" w14:textId="41D31651" w:rsidR="005F0765" w:rsidRPr="00A81091" w:rsidRDefault="00E861AC" w:rsidP="00A81091">
      <w:pPr>
        <w:pStyle w:val="Heading3"/>
        <w:numPr>
          <w:ilvl w:val="0"/>
          <w:numId w:val="0"/>
        </w:numPr>
      </w:pPr>
      <w:bookmarkStart w:id="449" w:name="_Toc24408074"/>
      <w:bookmarkStart w:id="450" w:name="_Hlk26372343"/>
      <w:bookmarkStart w:id="451" w:name="_Toc17878374"/>
      <w:bookmarkStart w:id="452" w:name="_Toc527529597"/>
      <w:bookmarkStart w:id="453" w:name="_Toc520978899"/>
      <w:bookmarkStart w:id="454" w:name="_Toc24408077"/>
      <w:bookmarkStart w:id="455" w:name="_Toc26454588"/>
      <w:bookmarkStart w:id="456" w:name="_Toc96952778"/>
      <w:bookmarkStart w:id="457" w:name="_Toc96955371"/>
      <w:bookmarkStart w:id="458" w:name="_Toc97282220"/>
      <w:bookmarkStart w:id="459" w:name="_Toc149905900"/>
      <w:bookmarkStart w:id="460" w:name="_Toc167949264"/>
      <w:bookmarkStart w:id="461" w:name="_Toc909608358"/>
      <w:bookmarkEnd w:id="413"/>
      <w:bookmarkEnd w:id="414"/>
      <w:bookmarkEnd w:id="415"/>
      <w:r>
        <w:t>4.</w:t>
      </w:r>
      <w:r w:rsidR="00B40ACA">
        <w:t>8</w:t>
      </w:r>
      <w:r>
        <w:t xml:space="preserve">.1. </w:t>
      </w:r>
      <w:r w:rsidR="005F0765" w:rsidRPr="00A81091">
        <w:t>Plānoto rīcībpolitiku un pasākumu makroekonomiskā ietekme un investīcijas</w:t>
      </w:r>
      <w:bookmarkEnd w:id="449"/>
    </w:p>
    <w:bookmarkEnd w:id="450"/>
    <w:p w14:paraId="24C9EEF6" w14:textId="77777777" w:rsidR="002C7862" w:rsidRDefault="002C7862" w:rsidP="002C7862">
      <w:pPr>
        <w:jc w:val="both"/>
        <w:rPr>
          <w:rFonts w:ascii="Cambria" w:eastAsia="Times New Roman" w:hAnsi="Cambria" w:cs="Times New Roman"/>
          <w:szCs w:val="24"/>
          <w:lang w:bidi="en-US"/>
        </w:rPr>
      </w:pPr>
      <w:r>
        <w:rPr>
          <w:rFonts w:ascii="Cambria" w:eastAsia="Times New Roman" w:hAnsi="Cambria" w:cs="Times New Roman"/>
          <w:szCs w:val="24"/>
          <w:lang w:bidi="en-US"/>
        </w:rPr>
        <w:t>Pasākumi, kas vērsti uz importētā fosilā kurināmā aizvietošanu ar AE un arī energoefektivitātes uzlabošanas pasākumi, sniedz ieguldījumu ne tikai SEG emisiju samazināšanā, enerģijas apgādes daudzveidošanā, pašnodrošinājuma paaugstināšanā un izmaksu samazināšanā par importētiem energoresursiem, bet dod arī vairākus sociālus un ekonomiskus ieguvumus. Tie ir saistīti gan ar AE izmantojošo tehnoloģiju izstrādāšanu, ražošanu un uzstādīšanu, gan arī ar to ekspluatāciju, uzturēšanu un kurināmā sagatavošanu, kā arī ar energoefektivitātes pasākumu īstenošanu un nepieciešamo materiālu ražošanu. Turklāt AE izmantošana un energoefektivitātes paaugstināšanas pasākumu īstenošana ir cieši saistīta ar uzņēmējdarbības veicināšanu, inovācijām un modernu tehnoloģiju izmantošanu.</w:t>
      </w:r>
    </w:p>
    <w:p w14:paraId="61E171DA" w14:textId="552BA77D" w:rsidR="002C7862" w:rsidRDefault="002C7862" w:rsidP="008F135B">
      <w:pPr>
        <w:spacing w:after="0"/>
        <w:jc w:val="both"/>
        <w:rPr>
          <w:rFonts w:ascii="Cambria" w:eastAsia="Times New Roman" w:hAnsi="Cambria" w:cs="Times New Roman"/>
          <w:szCs w:val="24"/>
          <w:lang w:bidi="en-US"/>
        </w:rPr>
      </w:pPr>
      <w:r>
        <w:rPr>
          <w:rFonts w:ascii="Cambria" w:eastAsia="Times New Roman" w:hAnsi="Cambria" w:cs="Times New Roman"/>
          <w:szCs w:val="24"/>
          <w:lang w:bidi="en-US"/>
        </w:rPr>
        <w:t>Pamatojoties uz Mērķ</w:t>
      </w:r>
      <w:r w:rsidR="007E5B21">
        <w:rPr>
          <w:rFonts w:ascii="Cambria" w:eastAsia="Times New Roman" w:hAnsi="Cambria" w:cs="Times New Roman"/>
          <w:szCs w:val="24"/>
          <w:lang w:bidi="en-US"/>
        </w:rPr>
        <w:t>u</w:t>
      </w:r>
      <w:r>
        <w:rPr>
          <w:rFonts w:ascii="Cambria" w:eastAsia="Times New Roman" w:hAnsi="Cambria" w:cs="Times New Roman"/>
          <w:szCs w:val="24"/>
          <w:lang w:bidi="en-US"/>
        </w:rPr>
        <w:t xml:space="preserve"> scenārija modelēšanas rezultātiem, kas iegūti ar TIMES-Latvia modeli, ir novērtēti daži scenārija īstenošanas ekonomiski-sociālie rādītāji.</w:t>
      </w:r>
      <w:r w:rsidR="00B7483D">
        <w:rPr>
          <w:rFonts w:ascii="Cambria" w:eastAsia="Times New Roman" w:hAnsi="Cambria" w:cs="Times New Roman"/>
          <w:szCs w:val="24"/>
          <w:lang w:bidi="en-US"/>
        </w:rPr>
        <w:t xml:space="preserve"> </w:t>
      </w:r>
      <w:r>
        <w:rPr>
          <w:rFonts w:ascii="Cambria" w:eastAsia="Times New Roman" w:hAnsi="Cambria" w:cs="Times New Roman"/>
          <w:szCs w:val="24"/>
          <w:lang w:bidi="en-US"/>
        </w:rPr>
        <w:t>Kopējās nepieciešamās investīcijas energosistēmas (piegādes un patēriņa sektori) infrastruktūras uzturēšanai un attīstībai, kas ietver investīcijas ne tikai jaunām papildus enerģijas ražošanas jaudām, bet arī esošo enerģijas jaudu nomaiņu laika periodā, kā arī dažādu enerģijas transportēšanas sistēmu uzturēšanu,  Mērķ</w:t>
      </w:r>
      <w:r w:rsidR="00A32F59">
        <w:rPr>
          <w:rFonts w:ascii="Cambria" w:eastAsia="Times New Roman" w:hAnsi="Cambria" w:cs="Times New Roman"/>
          <w:szCs w:val="24"/>
          <w:lang w:bidi="en-US"/>
        </w:rPr>
        <w:t>u</w:t>
      </w:r>
      <w:r>
        <w:rPr>
          <w:rFonts w:ascii="Cambria" w:eastAsia="Times New Roman" w:hAnsi="Cambria" w:cs="Times New Roman"/>
          <w:szCs w:val="24"/>
          <w:lang w:bidi="en-US"/>
        </w:rPr>
        <w:t xml:space="preserve"> scenārijā 2023.-2030.g</w:t>
      </w:r>
      <w:r w:rsidR="00A32F59">
        <w:rPr>
          <w:rFonts w:ascii="Cambria" w:eastAsia="Times New Roman" w:hAnsi="Cambria" w:cs="Times New Roman"/>
          <w:szCs w:val="24"/>
          <w:lang w:bidi="en-US"/>
        </w:rPr>
        <w:t>.</w:t>
      </w:r>
      <w:r>
        <w:rPr>
          <w:rFonts w:ascii="Cambria" w:eastAsia="Times New Roman" w:hAnsi="Cambria" w:cs="Times New Roman"/>
          <w:szCs w:val="24"/>
          <w:lang w:bidi="en-US"/>
        </w:rPr>
        <w:t xml:space="preserve"> ir </w:t>
      </w:r>
      <w:r w:rsidR="00A32F59">
        <w:rPr>
          <w:rFonts w:ascii="Cambria" w:eastAsia="Times New Roman" w:hAnsi="Cambria" w:cs="Times New Roman"/>
          <w:szCs w:val="24"/>
          <w:lang w:bidi="en-US"/>
        </w:rPr>
        <w:t>~</w:t>
      </w:r>
      <w:r>
        <w:rPr>
          <w:rFonts w:ascii="Cambria" w:eastAsia="Times New Roman" w:hAnsi="Cambria" w:cs="Times New Roman"/>
          <w:szCs w:val="24"/>
          <w:lang w:bidi="en-US"/>
        </w:rPr>
        <w:t xml:space="preserve"> 3,6 m</w:t>
      </w:r>
      <w:r w:rsidR="00A32F59">
        <w:rPr>
          <w:rFonts w:ascii="Cambria" w:eastAsia="Times New Roman" w:hAnsi="Cambria" w:cs="Times New Roman"/>
          <w:szCs w:val="24"/>
          <w:lang w:bidi="en-US"/>
        </w:rPr>
        <w:t>ljrd. €</w:t>
      </w:r>
      <w:r>
        <w:rPr>
          <w:rFonts w:ascii="Cambria" w:eastAsia="Times New Roman" w:hAnsi="Cambria" w:cs="Times New Roman"/>
          <w:szCs w:val="24"/>
          <w:lang w:bidi="en-US"/>
        </w:rPr>
        <w:t xml:space="preserve"> gadā, bet 2031.-2040.g</w:t>
      </w:r>
      <w:r w:rsidR="00A32F59">
        <w:rPr>
          <w:rFonts w:ascii="Cambria" w:eastAsia="Times New Roman" w:hAnsi="Cambria" w:cs="Times New Roman"/>
          <w:szCs w:val="24"/>
          <w:lang w:bidi="en-US"/>
        </w:rPr>
        <w:t>.</w:t>
      </w:r>
      <w:r>
        <w:rPr>
          <w:rFonts w:ascii="Cambria" w:eastAsia="Times New Roman" w:hAnsi="Cambria" w:cs="Times New Roman"/>
          <w:szCs w:val="24"/>
          <w:lang w:bidi="en-US"/>
        </w:rPr>
        <w:t xml:space="preserve"> 4,2 </w:t>
      </w:r>
      <w:r w:rsidR="00A32F59">
        <w:rPr>
          <w:rFonts w:ascii="Cambria" w:eastAsia="Times New Roman" w:hAnsi="Cambria" w:cs="Times New Roman"/>
          <w:szCs w:val="24"/>
          <w:lang w:bidi="en-US"/>
        </w:rPr>
        <w:t>mljrd. €</w:t>
      </w:r>
      <w:r>
        <w:rPr>
          <w:rFonts w:ascii="Cambria" w:eastAsia="Times New Roman" w:hAnsi="Cambria" w:cs="Times New Roman"/>
          <w:szCs w:val="24"/>
          <w:lang w:bidi="en-US"/>
        </w:rPr>
        <w:t xml:space="preserve"> gadā. Tās ir investīcijas, kuras veic visi energosistēmas dalībnieki, lai nodrošinātu nepieciešamos enerģijas pakalpojumus (individuāls patērētājs, uzņēmums, valsts, pašvaldība u.c.).</w:t>
      </w:r>
    </w:p>
    <w:p w14:paraId="20D9B028" w14:textId="55A2FAA7" w:rsidR="002C7862" w:rsidRDefault="002C7862" w:rsidP="008F135B">
      <w:pPr>
        <w:spacing w:before="0" w:after="0"/>
        <w:jc w:val="center"/>
        <w:rPr>
          <w:rFonts w:ascii="Cambria" w:eastAsia="Times New Roman" w:hAnsi="Cambria" w:cs="Times New Roman"/>
          <w:szCs w:val="24"/>
          <w:lang w:bidi="en-US"/>
        </w:rPr>
      </w:pPr>
      <w:r>
        <w:rPr>
          <w:rFonts w:ascii="Cambria" w:eastAsia="Times New Roman" w:hAnsi="Cambria" w:cs="Times New Roman"/>
          <w:noProof/>
          <w:szCs w:val="24"/>
          <w:lang w:val="en-US"/>
        </w:rPr>
        <w:drawing>
          <wp:inline distT="0" distB="0" distL="0" distR="0" wp14:anchorId="48C318B0" wp14:editId="2B61828C">
            <wp:extent cx="3811270" cy="2289810"/>
            <wp:effectExtent l="0" t="0" r="0" b="0"/>
            <wp:docPr id="1473605253" name="Picture 3" descr="A graph showing the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605253" name="Picture 3" descr="A graph showing the number of numbers&#10;&#10;Description automatically generated with medium confidence"/>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11270" cy="2289810"/>
                    </a:xfrm>
                    <a:prstGeom prst="rect">
                      <a:avLst/>
                    </a:prstGeom>
                    <a:noFill/>
                    <a:ln>
                      <a:noFill/>
                    </a:ln>
                  </pic:spPr>
                </pic:pic>
              </a:graphicData>
            </a:graphic>
          </wp:inline>
        </w:drawing>
      </w:r>
    </w:p>
    <w:p w14:paraId="5A47C0F3" w14:textId="1D42F327" w:rsidR="002C7862" w:rsidRPr="008F135B" w:rsidRDefault="00C0489D" w:rsidP="008F135B">
      <w:pPr>
        <w:pStyle w:val="Caption"/>
        <w:spacing w:before="0"/>
        <w:rPr>
          <w:rStyle w:val="normaltextrun"/>
          <w:rFonts w:ascii="Cambria" w:eastAsia="Cambria" w:hAnsi="Cambria" w:cs="Cambria"/>
        </w:rPr>
      </w:pPr>
      <w:r w:rsidRPr="008F135B">
        <w:rPr>
          <w:rFonts w:ascii="Cambria" w:hAnsi="Cambria"/>
        </w:rPr>
        <w:fldChar w:fldCharType="begin"/>
      </w:r>
      <w:r w:rsidRPr="008F135B">
        <w:rPr>
          <w:rFonts w:ascii="Cambria" w:hAnsi="Cambria"/>
        </w:rPr>
        <w:instrText xml:space="preserve"> SEQ Ilustrācija \* ARABIC </w:instrText>
      </w:r>
      <w:r w:rsidRPr="008F135B">
        <w:rPr>
          <w:rFonts w:ascii="Cambria" w:hAnsi="Cambria"/>
        </w:rPr>
        <w:fldChar w:fldCharType="separate"/>
      </w:r>
      <w:r w:rsidR="00555D25" w:rsidRPr="008F135B">
        <w:rPr>
          <w:rFonts w:ascii="Cambria" w:hAnsi="Cambria"/>
          <w:noProof/>
        </w:rPr>
        <w:t>19</w:t>
      </w:r>
      <w:r w:rsidRPr="008F135B">
        <w:rPr>
          <w:rFonts w:ascii="Cambria" w:hAnsi="Cambria"/>
        </w:rPr>
        <w:fldChar w:fldCharType="end"/>
      </w:r>
      <w:r w:rsidRPr="008F135B">
        <w:rPr>
          <w:rFonts w:ascii="Cambria" w:hAnsi="Cambria"/>
        </w:rPr>
        <w:t>.attēls.</w:t>
      </w:r>
      <w:r w:rsidR="002C7862" w:rsidRPr="008F135B">
        <w:rPr>
          <w:rFonts w:ascii="Cambria" w:hAnsi="Cambria"/>
        </w:rPr>
        <w:t xml:space="preserve"> </w:t>
      </w:r>
      <w:r w:rsidR="002C7862" w:rsidRPr="008F135B">
        <w:rPr>
          <w:rStyle w:val="normaltextrun"/>
          <w:rFonts w:ascii="Cambria" w:eastAsia="Cambria" w:hAnsi="Cambria" w:cs="Cambria"/>
        </w:rPr>
        <w:t>Aprēķinātās kopējās investīcijas vidēji gadā energosistēmas uzturēšanai laika periodos</w:t>
      </w:r>
    </w:p>
    <w:p w14:paraId="0DC222FD" w14:textId="61B1213A" w:rsidR="002C7862" w:rsidRDefault="002C7862" w:rsidP="008F135B">
      <w:pPr>
        <w:spacing w:after="0"/>
        <w:jc w:val="both"/>
        <w:rPr>
          <w:rFonts w:ascii="Cambria" w:eastAsia="Times New Roman" w:hAnsi="Cambria" w:cs="Times New Roman"/>
          <w:szCs w:val="24"/>
          <w:lang w:bidi="en-US"/>
        </w:rPr>
      </w:pPr>
      <w:r>
        <w:rPr>
          <w:rFonts w:ascii="Cambria" w:eastAsia="Times New Roman" w:hAnsi="Cambria" w:cs="Times New Roman"/>
          <w:szCs w:val="24"/>
          <w:lang w:bidi="en-US"/>
        </w:rPr>
        <w:t>Mērķa scenārijs paredz plašu energoefektivitātes paaugstināšanas pasākumu īstenošanu visos patērētāju sektoros. Kopējās investīcijas laika periodā 2023. – 2030.</w:t>
      </w:r>
      <w:r w:rsidRPr="008F135B">
        <w:rPr>
          <w:rFonts w:ascii="Cambria" w:eastAsia="Times New Roman" w:hAnsi="Cambria" w:cs="Times New Roman"/>
          <w:szCs w:val="24"/>
          <w:lang w:bidi="en-US"/>
        </w:rPr>
        <w:t>g</w:t>
      </w:r>
      <w:r w:rsidR="00C0489D" w:rsidRPr="008F135B">
        <w:rPr>
          <w:rFonts w:ascii="Cambria" w:eastAsia="Times New Roman" w:hAnsi="Cambria" w:cs="Times New Roman"/>
          <w:szCs w:val="24"/>
          <w:lang w:bidi="en-US"/>
        </w:rPr>
        <w:t>g.</w:t>
      </w:r>
      <w:r>
        <w:rPr>
          <w:rFonts w:ascii="Cambria" w:eastAsia="Times New Roman" w:hAnsi="Cambria" w:cs="Times New Roman"/>
          <w:szCs w:val="24"/>
          <w:lang w:bidi="en-US"/>
        </w:rPr>
        <w:t xml:space="preserve"> ir </w:t>
      </w:r>
      <w:r w:rsidR="00C0489D" w:rsidRPr="008F135B">
        <w:rPr>
          <w:rFonts w:ascii="Cambria" w:eastAsia="Times New Roman" w:hAnsi="Cambria" w:cs="Times New Roman"/>
          <w:szCs w:val="24"/>
          <w:lang w:bidi="en-US"/>
        </w:rPr>
        <w:t>~</w:t>
      </w:r>
      <w:r>
        <w:rPr>
          <w:rFonts w:ascii="Cambria" w:eastAsia="Times New Roman" w:hAnsi="Cambria" w:cs="Times New Roman"/>
          <w:szCs w:val="24"/>
          <w:lang w:bidi="en-US"/>
        </w:rPr>
        <w:t xml:space="preserve"> 2,9 </w:t>
      </w:r>
      <w:r w:rsidRPr="008F135B">
        <w:rPr>
          <w:rFonts w:ascii="Cambria" w:eastAsia="Times New Roman" w:hAnsi="Cambria" w:cs="Times New Roman"/>
          <w:szCs w:val="24"/>
          <w:lang w:bidi="en-US"/>
        </w:rPr>
        <w:t>m</w:t>
      </w:r>
      <w:r w:rsidR="00C0489D" w:rsidRPr="008F135B">
        <w:rPr>
          <w:rFonts w:ascii="Cambria" w:eastAsia="Times New Roman" w:hAnsi="Cambria" w:cs="Times New Roman"/>
          <w:szCs w:val="24"/>
          <w:lang w:bidi="en-US"/>
        </w:rPr>
        <w:t>ljrd. €</w:t>
      </w:r>
      <w:r w:rsidRPr="008F135B">
        <w:rPr>
          <w:rFonts w:ascii="Cambria" w:eastAsia="Times New Roman" w:hAnsi="Cambria" w:cs="Times New Roman"/>
          <w:szCs w:val="24"/>
          <w:lang w:bidi="en-US"/>
        </w:rPr>
        <w:t>.</w:t>
      </w:r>
      <w:r>
        <w:rPr>
          <w:rFonts w:ascii="Cambria" w:eastAsia="Times New Roman" w:hAnsi="Cambria" w:cs="Times New Roman"/>
          <w:szCs w:val="24"/>
          <w:lang w:bidi="en-US"/>
        </w:rPr>
        <w:t xml:space="preserve"> Šī summa ietver gan plānoto atbalsta programmu finansējumu, gan tirgus dalībnieku privāto finansējumu.</w:t>
      </w:r>
    </w:p>
    <w:p w14:paraId="49B9D3CD" w14:textId="3A784FBE" w:rsidR="002C7862" w:rsidRDefault="002C7862" w:rsidP="008F135B">
      <w:pPr>
        <w:spacing w:before="0" w:after="0"/>
        <w:jc w:val="center"/>
        <w:rPr>
          <w:rFonts w:ascii="Cambria" w:eastAsia="Times New Roman" w:hAnsi="Cambria" w:cs="Times New Roman"/>
          <w:szCs w:val="24"/>
          <w:lang w:bidi="en-US"/>
        </w:rPr>
      </w:pPr>
      <w:r>
        <w:rPr>
          <w:rFonts w:ascii="Cambria" w:eastAsia="Times New Roman" w:hAnsi="Cambria" w:cs="Times New Roman"/>
          <w:noProof/>
          <w:szCs w:val="24"/>
          <w:lang w:val="en-US"/>
        </w:rPr>
        <w:drawing>
          <wp:inline distT="0" distB="0" distL="0" distR="0" wp14:anchorId="7F96EC74" wp14:editId="56DA101F">
            <wp:extent cx="3994150" cy="2399665"/>
            <wp:effectExtent l="0" t="0" r="6350" b="635"/>
            <wp:docPr id="206530443" name="Picture 2" descr="A graph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0443" name="Picture 2" descr="A graph of different colored squares&#10;&#10;Description automatically generated"/>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994150" cy="2399665"/>
                    </a:xfrm>
                    <a:prstGeom prst="rect">
                      <a:avLst/>
                    </a:prstGeom>
                    <a:noFill/>
                    <a:ln>
                      <a:noFill/>
                    </a:ln>
                  </pic:spPr>
                </pic:pic>
              </a:graphicData>
            </a:graphic>
          </wp:inline>
        </w:drawing>
      </w:r>
    </w:p>
    <w:p w14:paraId="78FF3916" w14:textId="0C83AAFC" w:rsidR="002C7862" w:rsidRPr="00C0489D" w:rsidRDefault="00C0489D" w:rsidP="008F135B">
      <w:pPr>
        <w:pStyle w:val="Caption"/>
        <w:spacing w:before="0"/>
        <w:rPr>
          <w:rFonts w:ascii="Cambria" w:eastAsia="Times New Roman" w:hAnsi="Cambria"/>
          <w:lang w:bidi="en-US"/>
        </w:rPr>
      </w:pPr>
      <w:r w:rsidRPr="00C0489D">
        <w:rPr>
          <w:rFonts w:ascii="Cambria" w:hAnsi="Cambria"/>
        </w:rPr>
        <w:fldChar w:fldCharType="begin"/>
      </w:r>
      <w:r w:rsidRPr="00C0489D">
        <w:rPr>
          <w:rFonts w:ascii="Cambria" w:hAnsi="Cambria"/>
        </w:rPr>
        <w:instrText xml:space="preserve"> SEQ Ilustrācija \* ARABIC </w:instrText>
      </w:r>
      <w:r w:rsidRPr="00C0489D">
        <w:rPr>
          <w:rFonts w:ascii="Cambria" w:hAnsi="Cambria"/>
        </w:rPr>
        <w:fldChar w:fldCharType="separate"/>
      </w:r>
      <w:r w:rsidR="00555D25">
        <w:rPr>
          <w:rFonts w:ascii="Cambria" w:hAnsi="Cambria"/>
          <w:noProof/>
        </w:rPr>
        <w:t>20</w:t>
      </w:r>
      <w:r w:rsidRPr="00C0489D">
        <w:rPr>
          <w:rFonts w:ascii="Cambria" w:hAnsi="Cambria"/>
        </w:rPr>
        <w:fldChar w:fldCharType="end"/>
      </w:r>
      <w:r w:rsidRPr="00C0489D">
        <w:rPr>
          <w:rFonts w:ascii="Cambria" w:hAnsi="Cambria"/>
        </w:rPr>
        <w:t>.attēls.</w:t>
      </w:r>
      <w:r w:rsidR="002C7862" w:rsidRPr="00C0489D">
        <w:rPr>
          <w:rFonts w:ascii="Cambria" w:hAnsi="Cambria"/>
        </w:rPr>
        <w:t xml:space="preserve"> </w:t>
      </w:r>
      <w:r w:rsidR="002C7862" w:rsidRPr="00C0489D">
        <w:rPr>
          <w:rFonts w:ascii="Cambria" w:eastAsia="Times New Roman" w:hAnsi="Cambria"/>
          <w:lang w:bidi="en-US"/>
        </w:rPr>
        <w:t>Aprēķinātās investīcijas energoefektivitātes paaugstināšanas pasākumiem 2023.–2030.g</w:t>
      </w:r>
      <w:r>
        <w:rPr>
          <w:rFonts w:ascii="Cambria" w:eastAsia="Times New Roman" w:hAnsi="Cambria"/>
          <w:lang w:bidi="en-US"/>
        </w:rPr>
        <w:t>.</w:t>
      </w:r>
    </w:p>
    <w:p w14:paraId="723DFB1F" w14:textId="0562A453" w:rsidR="002C7862" w:rsidRDefault="002C7862" w:rsidP="008F135B">
      <w:pPr>
        <w:spacing w:after="0"/>
        <w:jc w:val="both"/>
        <w:rPr>
          <w:rFonts w:ascii="Cambria" w:eastAsia="Times New Roman" w:hAnsi="Cambria" w:cs="Times New Roman"/>
          <w:szCs w:val="24"/>
          <w:lang w:bidi="en-US"/>
        </w:rPr>
      </w:pPr>
      <w:r>
        <w:rPr>
          <w:rFonts w:ascii="Cambria" w:eastAsia="Times New Roman" w:hAnsi="Cambria" w:cs="Times New Roman"/>
          <w:szCs w:val="24"/>
          <w:lang w:bidi="en-US"/>
        </w:rPr>
        <w:t>Ener</w:t>
      </w:r>
      <w:r w:rsidR="00641E85">
        <w:rPr>
          <w:rFonts w:ascii="Cambria" w:eastAsia="Times New Roman" w:hAnsi="Cambria" w:cs="Times New Roman"/>
          <w:szCs w:val="24"/>
          <w:lang w:bidi="en-US"/>
        </w:rPr>
        <w:t>go</w:t>
      </w:r>
      <w:r>
        <w:rPr>
          <w:rFonts w:ascii="Cambria" w:eastAsia="Times New Roman" w:hAnsi="Cambria" w:cs="Times New Roman"/>
          <w:szCs w:val="24"/>
          <w:lang w:bidi="en-US"/>
        </w:rPr>
        <w:t>efektivitātes paaugstināšanas pasākumi un plašāka AE izmantošana samazina izdevumus par importētajiem enerģijas resursiem, tādējādi uzlabojot valsts tirdzniecības importa eksporta bilance. No šāda skatupunkta, analizējot Mērķ</w:t>
      </w:r>
      <w:r w:rsidR="004731F6">
        <w:rPr>
          <w:rFonts w:ascii="Cambria" w:eastAsia="Times New Roman" w:hAnsi="Cambria" w:cs="Times New Roman"/>
          <w:szCs w:val="24"/>
          <w:lang w:bidi="en-US"/>
        </w:rPr>
        <w:t>u</w:t>
      </w:r>
      <w:r>
        <w:rPr>
          <w:rFonts w:ascii="Cambria" w:eastAsia="Times New Roman" w:hAnsi="Cambria" w:cs="Times New Roman"/>
          <w:szCs w:val="24"/>
          <w:lang w:bidi="en-US"/>
        </w:rPr>
        <w:t xml:space="preserve"> scenārija rezultātus pret Bāzes scenāriju, </w:t>
      </w:r>
      <w:r w:rsidR="0034793A">
        <w:rPr>
          <w:rFonts w:ascii="Cambria" w:eastAsia="Times New Roman" w:hAnsi="Cambria" w:cs="Times New Roman"/>
          <w:szCs w:val="24"/>
          <w:lang w:bidi="en-US"/>
        </w:rPr>
        <w:t>ir secināms, ka n</w:t>
      </w:r>
      <w:r>
        <w:rPr>
          <w:rFonts w:ascii="Cambria" w:eastAsia="Times New Roman" w:hAnsi="Cambria" w:cs="Times New Roman"/>
          <w:szCs w:val="24"/>
          <w:lang w:bidi="en-US"/>
        </w:rPr>
        <w:t>o vienas puses ener</w:t>
      </w:r>
      <w:r w:rsidR="00297355">
        <w:rPr>
          <w:rFonts w:ascii="Cambria" w:eastAsia="Times New Roman" w:hAnsi="Cambria" w:cs="Times New Roman"/>
          <w:szCs w:val="24"/>
          <w:lang w:bidi="en-US"/>
        </w:rPr>
        <w:t>go</w:t>
      </w:r>
      <w:r>
        <w:rPr>
          <w:rFonts w:ascii="Cambria" w:eastAsia="Times New Roman" w:hAnsi="Cambria" w:cs="Times New Roman"/>
          <w:szCs w:val="24"/>
          <w:lang w:bidi="en-US"/>
        </w:rPr>
        <w:t xml:space="preserve">efektivitāte un plašāka AER izmantošana samazina izdevumus par importētajiem enerģijas resursiem, bet no otras puses ir nepieciešamas papildus  investīcijas šo politiku un pasākumu īstenošanai. </w:t>
      </w:r>
      <w:r w:rsidR="004731F6">
        <w:rPr>
          <w:rFonts w:ascii="Cambria" w:eastAsia="Times New Roman" w:hAnsi="Cambria" w:cs="Times New Roman"/>
          <w:szCs w:val="24"/>
          <w:lang w:bidi="en-US"/>
        </w:rPr>
        <w:t>I</w:t>
      </w:r>
      <w:r>
        <w:rPr>
          <w:rFonts w:ascii="Cambria" w:eastAsia="Times New Roman" w:hAnsi="Cambria" w:cs="Times New Roman"/>
          <w:szCs w:val="24"/>
          <w:lang w:bidi="en-US"/>
        </w:rPr>
        <w:t>eguvumi Mērķ</w:t>
      </w:r>
      <w:r w:rsidR="004731F6">
        <w:rPr>
          <w:rFonts w:ascii="Cambria" w:eastAsia="Times New Roman" w:hAnsi="Cambria" w:cs="Times New Roman"/>
          <w:szCs w:val="24"/>
          <w:lang w:bidi="en-US"/>
        </w:rPr>
        <w:t>u</w:t>
      </w:r>
      <w:r>
        <w:rPr>
          <w:rFonts w:ascii="Cambria" w:eastAsia="Times New Roman" w:hAnsi="Cambria" w:cs="Times New Roman"/>
          <w:szCs w:val="24"/>
          <w:lang w:bidi="en-US"/>
        </w:rPr>
        <w:t xml:space="preserve"> scenārijā no izmaksu samazinājuma par importēto kurināmo un degvielu gandrīz pilnībā kompensē nepieciešamās papildus investīcijas par energoefektivitātes paaugstināšanas pasākumiem un papildus AE jaudu uzstādīšanu.</w:t>
      </w:r>
    </w:p>
    <w:p w14:paraId="4ED7D776" w14:textId="769011E1" w:rsidR="002C7862" w:rsidRDefault="002C7862" w:rsidP="008F135B">
      <w:pPr>
        <w:spacing w:before="0" w:after="0"/>
        <w:jc w:val="center"/>
        <w:rPr>
          <w:rFonts w:ascii="Cambria" w:eastAsia="Times New Roman" w:hAnsi="Cambria" w:cs="Times New Roman"/>
          <w:szCs w:val="24"/>
          <w:lang w:bidi="en-US"/>
        </w:rPr>
      </w:pPr>
      <w:r>
        <w:rPr>
          <w:rFonts w:ascii="Cambria" w:eastAsia="Times New Roman" w:hAnsi="Cambria" w:cs="Times New Roman"/>
          <w:noProof/>
          <w:szCs w:val="24"/>
          <w:lang w:val="en-US"/>
        </w:rPr>
        <w:drawing>
          <wp:inline distT="0" distB="0" distL="0" distR="0" wp14:anchorId="5BFA1A25" wp14:editId="06A9583F">
            <wp:extent cx="4045585" cy="2428875"/>
            <wp:effectExtent l="0" t="0" r="0" b="9525"/>
            <wp:docPr id="1949951661" name="Picture 1" descr="A graph with blue and orang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951661" name="Picture 1" descr="A graph with blue and orange squares&#10;&#10;Description automatically gener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045585" cy="2428875"/>
                    </a:xfrm>
                    <a:prstGeom prst="rect">
                      <a:avLst/>
                    </a:prstGeom>
                    <a:noFill/>
                    <a:ln>
                      <a:noFill/>
                    </a:ln>
                  </pic:spPr>
                </pic:pic>
              </a:graphicData>
            </a:graphic>
          </wp:inline>
        </w:drawing>
      </w:r>
    </w:p>
    <w:p w14:paraId="4971A5CE" w14:textId="4062D339" w:rsidR="002C7862" w:rsidRPr="003C2667" w:rsidRDefault="003C2667" w:rsidP="008F135B">
      <w:pPr>
        <w:pStyle w:val="Caption"/>
        <w:spacing w:before="0"/>
        <w:rPr>
          <w:rFonts w:ascii="Cambria" w:eastAsia="Times New Roman" w:hAnsi="Cambria"/>
          <w:spacing w:val="10"/>
          <w:lang w:bidi="en-US"/>
        </w:rPr>
      </w:pPr>
      <w:r w:rsidRPr="003C2667">
        <w:rPr>
          <w:rFonts w:ascii="Cambria" w:hAnsi="Cambria"/>
        </w:rPr>
        <w:fldChar w:fldCharType="begin"/>
      </w:r>
      <w:r w:rsidRPr="003C2667">
        <w:rPr>
          <w:rFonts w:ascii="Cambria" w:hAnsi="Cambria"/>
        </w:rPr>
        <w:instrText xml:space="preserve"> SEQ Ilustrācija \* ARABIC </w:instrText>
      </w:r>
      <w:r w:rsidRPr="003C2667">
        <w:rPr>
          <w:rFonts w:ascii="Cambria" w:hAnsi="Cambria"/>
        </w:rPr>
        <w:fldChar w:fldCharType="separate"/>
      </w:r>
      <w:r w:rsidR="00555D25">
        <w:rPr>
          <w:rFonts w:ascii="Cambria" w:hAnsi="Cambria"/>
          <w:noProof/>
        </w:rPr>
        <w:t>21</w:t>
      </w:r>
      <w:r w:rsidRPr="003C2667">
        <w:rPr>
          <w:rFonts w:ascii="Cambria" w:hAnsi="Cambria"/>
        </w:rPr>
        <w:fldChar w:fldCharType="end"/>
      </w:r>
      <w:r w:rsidRPr="003C2667">
        <w:rPr>
          <w:rFonts w:ascii="Cambria" w:hAnsi="Cambria"/>
        </w:rPr>
        <w:t>.attēls.</w:t>
      </w:r>
      <w:r w:rsidR="002C7862" w:rsidRPr="003C2667">
        <w:rPr>
          <w:rFonts w:ascii="Cambria" w:hAnsi="Cambria"/>
        </w:rPr>
        <w:t xml:space="preserve"> </w:t>
      </w:r>
      <w:r w:rsidR="002C7862" w:rsidRPr="003C2667">
        <w:rPr>
          <w:rFonts w:ascii="Cambria" w:eastAsia="Times New Roman" w:hAnsi="Cambria"/>
          <w:lang w:bidi="en-US"/>
        </w:rPr>
        <w:t xml:space="preserve">Izdevumu samazinājums par importētajiem energoresursiem (brūnais stabiņš)  un izdevumu palielinājums par investīcijām tehnoloģijās (zilais stabiņš) </w:t>
      </w:r>
      <w:r w:rsidR="00C81B77">
        <w:rPr>
          <w:rFonts w:ascii="Cambria" w:eastAsia="Times New Roman" w:hAnsi="Cambria"/>
          <w:lang w:bidi="en-US"/>
        </w:rPr>
        <w:t>Mērķu</w:t>
      </w:r>
      <w:r w:rsidR="002C7862">
        <w:rPr>
          <w:rFonts w:ascii="Cambria" w:eastAsia="Times New Roman" w:hAnsi="Cambria"/>
          <w:lang w:bidi="en-US"/>
        </w:rPr>
        <w:t xml:space="preserve"> </w:t>
      </w:r>
      <w:r w:rsidR="002C7862" w:rsidRPr="003C2667">
        <w:rPr>
          <w:rFonts w:ascii="Cambria" w:eastAsia="Times New Roman" w:hAnsi="Cambria"/>
          <w:lang w:bidi="en-US"/>
        </w:rPr>
        <w:t xml:space="preserve">scenārijā pret </w:t>
      </w:r>
      <w:r w:rsidR="00C81B77">
        <w:rPr>
          <w:rFonts w:ascii="Cambria" w:eastAsia="Times New Roman" w:hAnsi="Cambria"/>
          <w:lang w:bidi="en-US"/>
        </w:rPr>
        <w:t>B</w:t>
      </w:r>
      <w:r w:rsidR="002C7862" w:rsidRPr="003C2667">
        <w:rPr>
          <w:rFonts w:ascii="Cambria" w:eastAsia="Times New Roman" w:hAnsi="Cambria"/>
          <w:lang w:bidi="en-US"/>
        </w:rPr>
        <w:t>āzes scenāriju 2023.–2030.g</w:t>
      </w:r>
      <w:r w:rsidR="00C81B77">
        <w:rPr>
          <w:rFonts w:ascii="Cambria" w:eastAsia="Times New Roman" w:hAnsi="Cambria"/>
          <w:lang w:bidi="en-US"/>
        </w:rPr>
        <w:t>.</w:t>
      </w:r>
    </w:p>
    <w:p w14:paraId="5EC17035" w14:textId="72442AB9" w:rsidR="005F0765" w:rsidRPr="00A81091" w:rsidRDefault="00CA7210" w:rsidP="00F62597">
      <w:pPr>
        <w:pStyle w:val="Heading3"/>
        <w:numPr>
          <w:ilvl w:val="0"/>
          <w:numId w:val="0"/>
        </w:numPr>
      </w:pPr>
      <w:bookmarkStart w:id="462" w:name="_Toc24408075"/>
      <w:r>
        <w:t>4.</w:t>
      </w:r>
      <w:r w:rsidR="00B40ACA">
        <w:t>8</w:t>
      </w:r>
      <w:r>
        <w:t xml:space="preserve">.2. </w:t>
      </w:r>
      <w:r w:rsidR="005F0765" w:rsidRPr="00A81091">
        <w:t>Plānoto rīcībpolitiku un pasākumu ietekme uz darba vietām</w:t>
      </w:r>
      <w:bookmarkEnd w:id="462"/>
    </w:p>
    <w:p w14:paraId="01F41344" w14:textId="77777777" w:rsidR="00C95B7B" w:rsidRDefault="00C95B7B" w:rsidP="00C95B7B">
      <w:pPr>
        <w:jc w:val="both"/>
        <w:rPr>
          <w:rFonts w:ascii="Cambria" w:eastAsia="Times New Roman" w:hAnsi="Cambria" w:cstheme="minorHAnsi"/>
          <w:szCs w:val="24"/>
        </w:rPr>
      </w:pPr>
      <w:bookmarkStart w:id="463" w:name="_Toc24408076"/>
      <w:r>
        <w:rPr>
          <w:rFonts w:ascii="Cambria" w:eastAsia="Times New Roman" w:hAnsi="Cambria" w:cstheme="minorHAnsi"/>
          <w:szCs w:val="24"/>
        </w:rPr>
        <w:t xml:space="preserve">Energoefektivitātes paaugstināšana, renovējot ēkas mājsaimniecību un pakalpojumu sektorā, dod ne tikai enerģijas ietaupījumus un izdevumu samazinājumu par enerģiju un kurināmo, bet var stimulēt ekonomikas izaugsmi, attīstot būvniecības un izmantojamo materiālu ražošanas nozari. Plānveidīgi atbalstīta enerģijas efektivitātes pasākumu īstenošana ēku renovācijai var stimulēt vietējo un reģionālo attīstību, nodrošinot darba vietas. </w:t>
      </w:r>
    </w:p>
    <w:p w14:paraId="0B93CB1C" w14:textId="7BFAB051" w:rsidR="00C95B7B" w:rsidRDefault="00C95B7B" w:rsidP="00C95B7B">
      <w:pPr>
        <w:jc w:val="both"/>
        <w:rPr>
          <w:rFonts w:ascii="Cambria" w:eastAsia="Times New Roman" w:hAnsi="Cambria" w:cstheme="minorHAnsi"/>
          <w:szCs w:val="24"/>
        </w:rPr>
      </w:pPr>
      <w:r>
        <w:rPr>
          <w:rFonts w:ascii="Cambria" w:eastAsia="Calibri" w:hAnsi="Cambria" w:cstheme="minorHAnsi"/>
          <w:szCs w:val="24"/>
        </w:rPr>
        <w:t>Pamatojoties uz modelēšanas rezultātiem par ietaupīto enerģijas daudzumu uz 2030.g. un nepieciešamajām investīcijām, tika aprēķināts</w:t>
      </w:r>
      <w:r>
        <w:rPr>
          <w:rStyle w:val="FootnoteReference"/>
          <w:rFonts w:ascii="Cambria" w:eastAsia="Calibri" w:hAnsi="Cambria" w:cstheme="minorHAnsi"/>
          <w:szCs w:val="24"/>
        </w:rPr>
        <w:footnoteReference w:id="240"/>
      </w:r>
      <w:r>
        <w:rPr>
          <w:rFonts w:ascii="Cambria" w:eastAsia="Calibri" w:hAnsi="Cambria" w:cstheme="minorHAnsi"/>
          <w:szCs w:val="24"/>
        </w:rPr>
        <w:t xml:space="preserve"> darba vietu daudzums, no </w:t>
      </w:r>
      <w:r>
        <w:rPr>
          <w:rFonts w:ascii="Cambria" w:eastAsia="Times New Roman" w:hAnsi="Cambria" w:cstheme="minorHAnsi"/>
          <w:szCs w:val="24"/>
        </w:rPr>
        <w:t xml:space="preserve">energoefektivitātes politikas pasākumu īstenošanas mājsaimniecībās, pakalpojumu sektorā un rūpniecībā. Aprēķinātās darba vietas ietver gan tiešās, gan netiešās darba vietas. </w:t>
      </w:r>
    </w:p>
    <w:p w14:paraId="3FE39584" w14:textId="2086D955" w:rsidR="00C95B7B" w:rsidRDefault="00C95B7B" w:rsidP="00C95B7B">
      <w:pPr>
        <w:jc w:val="both"/>
        <w:rPr>
          <w:rFonts w:ascii="Cambria" w:eastAsia="Times New Roman" w:hAnsi="Cambria" w:cstheme="minorHAnsi"/>
          <w:szCs w:val="24"/>
        </w:rPr>
      </w:pPr>
      <w:r>
        <w:rPr>
          <w:rFonts w:ascii="Cambria" w:eastAsia="Times New Roman" w:hAnsi="Cambria" w:cstheme="minorHAnsi"/>
          <w:szCs w:val="24"/>
        </w:rPr>
        <w:t>Energoefektivitātes paaugstināšanas pasākumu īstenošana 2023-2030.</w:t>
      </w:r>
      <w:r w:rsidR="007E79B9">
        <w:rPr>
          <w:rFonts w:ascii="Cambria" w:eastAsia="Times New Roman" w:hAnsi="Cambria" w:cstheme="minorHAnsi"/>
          <w:szCs w:val="24"/>
        </w:rPr>
        <w:t>g.</w:t>
      </w:r>
      <w:r>
        <w:rPr>
          <w:rFonts w:ascii="Cambria" w:eastAsia="Times New Roman" w:hAnsi="Cambria" w:cstheme="minorHAnsi"/>
          <w:szCs w:val="24"/>
        </w:rPr>
        <w:t xml:space="preserve"> var dot </w:t>
      </w:r>
      <w:r w:rsidR="00A94BB3">
        <w:rPr>
          <w:rFonts w:ascii="Cambria" w:eastAsia="Times New Roman" w:hAnsi="Cambria" w:cstheme="minorHAnsi"/>
          <w:szCs w:val="24"/>
        </w:rPr>
        <w:t>~</w:t>
      </w:r>
      <w:r>
        <w:rPr>
          <w:rFonts w:ascii="Cambria" w:eastAsia="Times New Roman" w:hAnsi="Cambria" w:cstheme="minorHAnsi"/>
          <w:szCs w:val="24"/>
        </w:rPr>
        <w:t>34500 tiešās un netiešās darba vietas vidēji gadā laika periodā (2023.–2030.g.). Aprēķinātās darba vietas starp sektoriem, kuros tiek īstenoti pasākumi sadalās apmēram vienādi.</w:t>
      </w:r>
    </w:p>
    <w:p w14:paraId="18EBB719" w14:textId="1DED7212" w:rsidR="00C95B7B" w:rsidRDefault="006124AD" w:rsidP="008F135B">
      <w:pPr>
        <w:spacing w:after="0"/>
        <w:jc w:val="both"/>
        <w:rPr>
          <w:rFonts w:ascii="Cambria" w:eastAsia="Times New Roman" w:hAnsi="Cambria" w:cstheme="minorHAnsi"/>
          <w:szCs w:val="24"/>
        </w:rPr>
      </w:pPr>
      <w:r>
        <w:rPr>
          <w:rFonts w:ascii="Cambria" w:eastAsia="Times New Roman" w:hAnsi="Cambria" w:cstheme="minorHAnsi"/>
          <w:szCs w:val="24"/>
        </w:rPr>
        <w:t xml:space="preserve">Mērķu </w:t>
      </w:r>
      <w:r w:rsidR="00C95B7B">
        <w:rPr>
          <w:rFonts w:ascii="Cambria" w:eastAsia="Times New Roman" w:hAnsi="Cambria" w:cstheme="minorHAnsi"/>
          <w:szCs w:val="24"/>
        </w:rPr>
        <w:t>scenārijs paredz AE papildus jaudu uzstādīšanu līdz 2030.g</w:t>
      </w:r>
      <w:r>
        <w:rPr>
          <w:rFonts w:ascii="Cambria" w:eastAsia="Times New Roman" w:hAnsi="Cambria" w:cstheme="minorHAnsi"/>
          <w:szCs w:val="24"/>
        </w:rPr>
        <w:t>.</w:t>
      </w:r>
      <w:r w:rsidR="00C95B7B">
        <w:rPr>
          <w:rFonts w:ascii="Cambria" w:eastAsia="Times New Roman" w:hAnsi="Cambria" w:cstheme="minorHAnsi"/>
          <w:szCs w:val="24"/>
        </w:rPr>
        <w:t>, t</w:t>
      </w:r>
      <w:r>
        <w:rPr>
          <w:rFonts w:ascii="Cambria" w:eastAsia="Times New Roman" w:hAnsi="Cambria" w:cstheme="minorHAnsi"/>
          <w:szCs w:val="24"/>
        </w:rPr>
        <w:t>.sk.</w:t>
      </w:r>
      <w:r w:rsidR="00C95B7B">
        <w:rPr>
          <w:rFonts w:ascii="Cambria" w:eastAsia="Times New Roman" w:hAnsi="Cambria" w:cstheme="minorHAnsi"/>
          <w:szCs w:val="24"/>
        </w:rPr>
        <w:t xml:space="preserve"> elektroenerģijas ražošanai un siltumenerģijas ražošanai.  Šo jaunu jaudu uzstādīšana arī rada papildus darba vietas. Pastāv nozīmīgas atšķirības starp dažādām AE tehnoloģijām, proti, bioenerģijas projektos nodarbinātība būtiski atšķiras no vēja, un saules enerģijas projektiem. Pēdējām  no minētām tehnoloģijām darbvietas Latvijā galvenokārt rada iekārtu uzstādīšana, kā arī ekspluatācija, savukārt bioenerģijas projektos papildus – biomasas ražošana un tās piegāde. AE papildus jaudu ieviešana līdz 2030.g</w:t>
      </w:r>
      <w:r w:rsidR="00574D23">
        <w:rPr>
          <w:rFonts w:ascii="Cambria" w:eastAsia="Times New Roman" w:hAnsi="Cambria" w:cstheme="minorHAnsi"/>
          <w:szCs w:val="24"/>
        </w:rPr>
        <w:t>.</w:t>
      </w:r>
      <w:r w:rsidR="00C95B7B">
        <w:rPr>
          <w:rFonts w:ascii="Cambria" w:eastAsia="Times New Roman" w:hAnsi="Cambria" w:cstheme="minorHAnsi"/>
          <w:szCs w:val="24"/>
        </w:rPr>
        <w:t xml:space="preserve"> var dot apmēram 1400 jaunas tiešās un netiešās darba vietas. Jāatzīmē, ka šis novērtējums neņem vērā iespējamo darba vietu samazināšanos fosilo iekārtu apkalpošanā.</w:t>
      </w:r>
    </w:p>
    <w:p w14:paraId="25DBEF95" w14:textId="1147F3A2" w:rsidR="00C95B7B" w:rsidRDefault="00C95B7B" w:rsidP="008F135B">
      <w:pPr>
        <w:spacing w:before="0" w:after="0"/>
        <w:jc w:val="center"/>
        <w:rPr>
          <w:rFonts w:ascii="Cambria" w:eastAsia="Times New Roman" w:hAnsi="Cambria" w:cstheme="minorHAnsi"/>
          <w:szCs w:val="24"/>
        </w:rPr>
      </w:pPr>
      <w:r>
        <w:rPr>
          <w:rFonts w:ascii="Cambria" w:eastAsia="Times New Roman" w:hAnsi="Cambria" w:cstheme="minorHAnsi"/>
          <w:noProof/>
          <w:szCs w:val="24"/>
          <w:lang w:val="en-US"/>
        </w:rPr>
        <w:drawing>
          <wp:inline distT="0" distB="0" distL="0" distR="0" wp14:anchorId="6979D52D" wp14:editId="0CB01AB7">
            <wp:extent cx="3906520" cy="2355215"/>
            <wp:effectExtent l="0" t="0" r="0" b="6985"/>
            <wp:docPr id="1015441686" name="Picture 4" descr="A graph with a bar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41686" name="Picture 4" descr="A graph with a bar and text&#10;&#10;Description automatically generated with medium confidenc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906520" cy="2355215"/>
                    </a:xfrm>
                    <a:prstGeom prst="rect">
                      <a:avLst/>
                    </a:prstGeom>
                    <a:noFill/>
                    <a:ln>
                      <a:noFill/>
                    </a:ln>
                  </pic:spPr>
                </pic:pic>
              </a:graphicData>
            </a:graphic>
          </wp:inline>
        </w:drawing>
      </w:r>
    </w:p>
    <w:p w14:paraId="0182F522" w14:textId="2327BB75" w:rsidR="00C95B7B" w:rsidRDefault="00574D23" w:rsidP="008F135B">
      <w:pPr>
        <w:pStyle w:val="Caption"/>
        <w:spacing w:before="0"/>
        <w:rPr>
          <w:rFonts w:ascii="Cambria" w:eastAsia="Times New Roman" w:hAnsi="Cambria" w:cstheme="minorHAnsi"/>
          <w:sz w:val="22"/>
          <w:szCs w:val="22"/>
        </w:rPr>
      </w:pPr>
      <w:r w:rsidRPr="003C2667">
        <w:rPr>
          <w:rFonts w:ascii="Cambria" w:hAnsi="Cambria"/>
        </w:rPr>
        <w:fldChar w:fldCharType="begin"/>
      </w:r>
      <w:r w:rsidRPr="003C2667">
        <w:rPr>
          <w:rFonts w:ascii="Cambria" w:hAnsi="Cambria"/>
        </w:rPr>
        <w:instrText xml:space="preserve"> SEQ Ilustrācija \* ARABIC </w:instrText>
      </w:r>
      <w:r w:rsidRPr="003C2667">
        <w:rPr>
          <w:rFonts w:ascii="Cambria" w:hAnsi="Cambria"/>
        </w:rPr>
        <w:fldChar w:fldCharType="separate"/>
      </w:r>
      <w:r w:rsidR="00555D25">
        <w:rPr>
          <w:rFonts w:ascii="Cambria" w:hAnsi="Cambria"/>
          <w:noProof/>
        </w:rPr>
        <w:t>22</w:t>
      </w:r>
      <w:r w:rsidRPr="003C2667">
        <w:rPr>
          <w:rFonts w:ascii="Cambria" w:hAnsi="Cambria"/>
        </w:rPr>
        <w:fldChar w:fldCharType="end"/>
      </w:r>
      <w:r w:rsidRPr="003C2667">
        <w:rPr>
          <w:rFonts w:ascii="Cambria" w:hAnsi="Cambria"/>
        </w:rPr>
        <w:t xml:space="preserve">.attēls. </w:t>
      </w:r>
      <w:r w:rsidR="00C95B7B" w:rsidRPr="00574D23">
        <w:rPr>
          <w:rFonts w:ascii="Cambria" w:eastAsia="Times New Roman" w:hAnsi="Cambria"/>
          <w:lang w:bidi="en-US"/>
        </w:rPr>
        <w:t>Aprēķinātās tiešās un netiešās darba vietas no energoefektivitātes un AE politikas īstenošanas mērķa scenārijā laika periodā 2023.–2030.g</w:t>
      </w:r>
      <w:r>
        <w:rPr>
          <w:rFonts w:ascii="Cambria" w:eastAsia="Times New Roman" w:hAnsi="Cambria"/>
          <w:lang w:bidi="en-US"/>
        </w:rPr>
        <w:t>.</w:t>
      </w:r>
    </w:p>
    <w:p w14:paraId="19CC8BE9" w14:textId="2368CEE7" w:rsidR="00C95B7B" w:rsidRDefault="00555D25" w:rsidP="00555D25">
      <w:pPr>
        <w:jc w:val="both"/>
        <w:rPr>
          <w:rFonts w:ascii="Cambria" w:hAnsi="Cambria"/>
          <w:szCs w:val="24"/>
        </w:rPr>
      </w:pPr>
      <w:r>
        <w:rPr>
          <w:rFonts w:ascii="Cambria" w:eastAsia="Times New Roman" w:hAnsi="Cambria" w:cstheme="minorHAnsi"/>
          <w:szCs w:val="24"/>
        </w:rPr>
        <w:t xml:space="preserve">Līdz ar to ir secināms, </w:t>
      </w:r>
      <w:r w:rsidR="00C95B7B">
        <w:rPr>
          <w:rFonts w:ascii="Cambria" w:eastAsia="Times New Roman" w:hAnsi="Cambria" w:cstheme="minorHAnsi"/>
          <w:szCs w:val="24"/>
        </w:rPr>
        <w:t>ka energoefektivitātes un AE politikas īstenošana var dot apmēram 35900 tiešās un netiešās darba vietas vidēji gadā periodā 2023. –2030.g.</w:t>
      </w:r>
      <w:r>
        <w:rPr>
          <w:rFonts w:ascii="Cambria" w:eastAsia="Times New Roman" w:hAnsi="Cambria" w:cstheme="minorHAnsi"/>
          <w:szCs w:val="24"/>
        </w:rPr>
        <w:t xml:space="preserve"> </w:t>
      </w:r>
      <w:r w:rsidR="00C95B7B">
        <w:rPr>
          <w:rFonts w:ascii="Cambria" w:hAnsi="Cambria"/>
          <w:szCs w:val="24"/>
        </w:rPr>
        <w:t>Papildus tam energoefektivitātes paaugstināšanas pasākumi ļauj samazināt patērētājiem izdevumus par enerģiju. Aprēķinātais izdevumu samazinājums no enerģijas ietaupījumiem patērētājiem uz 2030.g</w:t>
      </w:r>
      <w:r>
        <w:rPr>
          <w:rFonts w:ascii="Cambria" w:hAnsi="Cambria"/>
          <w:szCs w:val="24"/>
        </w:rPr>
        <w:t>.</w:t>
      </w:r>
      <w:r w:rsidR="00C95B7B">
        <w:rPr>
          <w:rFonts w:ascii="Cambria" w:hAnsi="Cambria"/>
          <w:szCs w:val="24"/>
        </w:rPr>
        <w:t xml:space="preserve"> ir </w:t>
      </w:r>
      <w:r>
        <w:rPr>
          <w:rFonts w:ascii="Cambria" w:hAnsi="Cambria"/>
          <w:szCs w:val="24"/>
        </w:rPr>
        <w:t>~</w:t>
      </w:r>
      <w:r w:rsidR="00C95B7B">
        <w:rPr>
          <w:rFonts w:ascii="Cambria" w:hAnsi="Cambria"/>
          <w:szCs w:val="24"/>
        </w:rPr>
        <w:t xml:space="preserve">108 </w:t>
      </w:r>
      <w:r>
        <w:rPr>
          <w:rFonts w:ascii="Cambria" w:hAnsi="Cambria"/>
          <w:szCs w:val="24"/>
        </w:rPr>
        <w:t>milj. €</w:t>
      </w:r>
      <w:r w:rsidR="00C95B7B">
        <w:rPr>
          <w:rFonts w:ascii="Cambria" w:hAnsi="Cambria"/>
          <w:szCs w:val="24"/>
        </w:rPr>
        <w:t>/gadā. Mājsaimniecībās plānotie daudzīvokļu māju atjaunošanas pasākumi varētu samazināt vidēji kopējās izmaksas par apkuri un siltā ūdens sagatavošanu par apmēram 9%.</w:t>
      </w:r>
    </w:p>
    <w:p w14:paraId="5F54194B" w14:textId="78C53CA3" w:rsidR="005F0765" w:rsidRPr="00A81091" w:rsidRDefault="00346126" w:rsidP="00BA4B8D">
      <w:pPr>
        <w:pStyle w:val="Heading3"/>
        <w:numPr>
          <w:ilvl w:val="0"/>
          <w:numId w:val="0"/>
        </w:numPr>
      </w:pPr>
      <w:r>
        <w:t>4.</w:t>
      </w:r>
      <w:r w:rsidR="00B40ACA">
        <w:t>8</w:t>
      </w:r>
      <w:r>
        <w:t xml:space="preserve">.3. </w:t>
      </w:r>
      <w:r w:rsidR="005F0765" w:rsidRPr="00A81091">
        <w:t>Taisnīgas un godīgas pārkārtošanas nodrošināšana</w:t>
      </w:r>
      <w:bookmarkEnd w:id="463"/>
    </w:p>
    <w:p w14:paraId="385B493C" w14:textId="77777777" w:rsidR="005F0765" w:rsidRPr="00A81091" w:rsidRDefault="005F0765" w:rsidP="005F0765">
      <w:pPr>
        <w:jc w:val="both"/>
        <w:rPr>
          <w:rFonts w:ascii="Cambria" w:hAnsi="Cambria" w:cstheme="minorHAnsi"/>
          <w:szCs w:val="24"/>
        </w:rPr>
      </w:pPr>
      <w:r w:rsidRPr="00A81091">
        <w:rPr>
          <w:rFonts w:ascii="Cambria" w:hAnsi="Cambria" w:cstheme="minorHAnsi"/>
          <w:szCs w:val="24"/>
        </w:rPr>
        <w:t>Plānā iekļautās plānotās rīcībpolitikas un pasākumi Plāna aptvēruma periodā kopumā būtiski neietekmē taisnīgas un godīgas pārkārtošanas aspektus, jo netiek paredzēti pasākumi kādas tautsaimniecības nozares būtiskām izmaiņām. Vairāki Plānā piedāvātie pasākumi veicina nodarbinātību tādās darbībās kā energoefektivitātes uzlabošanas pasākumi, moderno biodegvielu ražošana, ne-emisiju tehnoloģiju uzstādīšana un darbināšana, zemes meliorācijas sistēmu pārbūve un uzturēšana u.c.</w:t>
      </w:r>
    </w:p>
    <w:p w14:paraId="2115475C" w14:textId="6D394B53" w:rsidR="005F0765" w:rsidRPr="00A81091" w:rsidRDefault="005F0765" w:rsidP="005F0765">
      <w:pPr>
        <w:jc w:val="both"/>
        <w:rPr>
          <w:rFonts w:ascii="Cambria" w:hAnsi="Cambria" w:cstheme="minorHAnsi"/>
          <w:szCs w:val="24"/>
        </w:rPr>
      </w:pPr>
      <w:r w:rsidRPr="00A81091">
        <w:rPr>
          <w:rFonts w:ascii="Cambria" w:hAnsi="Cambria" w:cstheme="minorHAnsi"/>
          <w:szCs w:val="24"/>
        </w:rPr>
        <w:t>Lauksaimniecība</w:t>
      </w:r>
      <w:r w:rsidR="005E73D6">
        <w:rPr>
          <w:rFonts w:ascii="Cambria" w:hAnsi="Cambria" w:cstheme="minorHAnsi"/>
          <w:szCs w:val="24"/>
        </w:rPr>
        <w:t>s</w:t>
      </w:r>
      <w:r w:rsidRPr="00A81091">
        <w:rPr>
          <w:rFonts w:ascii="Cambria" w:hAnsi="Cambria" w:cstheme="minorHAnsi"/>
          <w:szCs w:val="24"/>
        </w:rPr>
        <w:t xml:space="preserve"> zemes izmantošana ir emisiju ietilpīga darbība, un liela daļa no SEG emisijām rodas darbībās, kuru SEG emisiju samazināšanas pasākumi ir ļoti grūti īstenojami. Tāpat lauksaimniecības, zemes izmantošanas un mežsaimniecības sektorā Latvijā ir nodarbināti apmēram 7% no visiem nodarbinātajiem, kur absolūti lielākā daļa ir nodarbināti reģionos. Tomēr šis nodarbinātības apjoms ir lielāks, ja ņem vērā saistītos sektorus, piemēram, pārtikas rūpniecība, kokrūpniecība, kurus ietekmēs izmaiņas lauksaimniecības un ZIZIMM sektoros. Līdz ar to plānojot kādas sektoriālas izmaiņas vai veicinot pasākumus, lai pārietu no SEG emisiju ietilpīgiem lauksaimniecības, zemes izmantošanas un mežsaimniecības paņēmieniem un tehnoloģijām uz mazāk ietilpīgiem, ir nepieciešams arī ieplānot un veikt tādus pasākumus, kas sekmētu iedzīvotāju nodarbinātības izmaiņas bez būtiskas ietekmes uz iedzīvotāju sociālo situāciju un labklājību. Minētie pasākumi ietver gan iedzīvotāju apmācību un karjeras pārorientāciju, palīdzību darba atrašanā citā nozarē, ja nepieciešams, arī palīdzību dzīvesvietas maiņā.</w:t>
      </w:r>
    </w:p>
    <w:p w14:paraId="485F4F9D" w14:textId="77777777" w:rsidR="005F0765" w:rsidRPr="00A81091" w:rsidRDefault="005F0765" w:rsidP="005F0765">
      <w:pPr>
        <w:jc w:val="both"/>
        <w:rPr>
          <w:rFonts w:ascii="Cambria" w:hAnsi="Cambria" w:cstheme="minorHAnsi"/>
          <w:szCs w:val="24"/>
        </w:rPr>
      </w:pPr>
      <w:r w:rsidRPr="00A81091">
        <w:rPr>
          <w:rFonts w:ascii="Cambria" w:hAnsi="Cambria" w:cstheme="minorHAnsi"/>
          <w:szCs w:val="24"/>
        </w:rPr>
        <w:t>Lai gan Latvijas enerģētikas (izņemot transportu) sektors nav būtiski emisiju ietilpīgs, jo tajā dominē dabasgāzes un dažāda veida biomasas kurināmā izmantošana, tomēr periodā līdz 2050.gadam virzībā uz enerģētikas sektora dekarbonizāciju un būtisku energoefektivitātes uzlabošanu, ilgtermiņā varētu rasties nepieciešamība arī enerģētikas sektorā nodarbinātos pārorientēt uz iespējām darboties citās nozarēs un sektoros. Arī daži lielākie rūpniecības uzņēmumi Latvijā šobrīd ir emisiju ietilpīgi, kur daļa no emisijām rodas ražošanas procesos nevis kurināmā izmantošanas darbībās, un, ja šie uzņēmumi nolems mainīt savu ražošanas veidu, apjomu vai vispār mainīt darbības sektoru, lai sniegtu Latvijas ieguldījumu ES virzībā uz klimatneitralitātes mērķi 2050.gadā, tad šādos uzņēmumos nodarbinātajiem, arī būtu nepieciešama palīdzību un attiecībā uz šādiem nodarbinātajiem būtu jāīsteno pasākumi to sociālās ietekmes nepasliktināšanai ar palīdzību nodarbinātības maiņai.</w:t>
      </w:r>
    </w:p>
    <w:p w14:paraId="0B7E26E9" w14:textId="77777777" w:rsidR="005F0765" w:rsidRPr="00A81091" w:rsidRDefault="005F0765" w:rsidP="005F0765">
      <w:pPr>
        <w:jc w:val="both"/>
        <w:rPr>
          <w:rFonts w:ascii="Cambria" w:hAnsi="Cambria" w:cstheme="minorHAnsi"/>
        </w:rPr>
      </w:pPr>
      <w:r w:rsidRPr="00A81091">
        <w:rPr>
          <w:rFonts w:ascii="Cambria" w:hAnsi="Cambria" w:cstheme="minorHAnsi"/>
        </w:rPr>
        <w:t>Taisnīgas un godīgas pārkārtošanas nodrošināšanai būtu arī izmantojami tie ES struktūrfondu līdzekļi, kas ir saistīti ar pāreju uz klimatneitrālu tautsaimniecību, jo šie līdzekļi ļautu finansēt pasākumus, lai atbalstītu kvalifikācijas paaugstināšanu, prasmju attīstīšanu nodarbinātajiem vai mazinātu augstākas enerģijas cenas ietekmi uz mājsaimniecību finansiālo spēju.</w:t>
      </w:r>
    </w:p>
    <w:p w14:paraId="2D5DF542" w14:textId="43DDCC2F" w:rsidR="00D91B2F" w:rsidRPr="003838C0" w:rsidRDefault="00762E23" w:rsidP="00E75CE9">
      <w:pPr>
        <w:pStyle w:val="Heading2"/>
      </w:pPr>
      <w:bookmarkStart w:id="464" w:name="_Toc168917348"/>
      <w:r>
        <w:t>4.</w:t>
      </w:r>
      <w:r w:rsidR="00B40F06">
        <w:t>9</w:t>
      </w:r>
      <w:r>
        <w:t xml:space="preserve">. </w:t>
      </w:r>
      <w:r w:rsidR="00D91B2F" w:rsidRPr="003838C0">
        <w:t>Plānā iekļauto rīcībpolitiku un pasākumu ietekme uz citām ES dalībvalstīm un reģionālā sadarbība</w:t>
      </w:r>
      <w:bookmarkEnd w:id="451"/>
      <w:bookmarkEnd w:id="452"/>
      <w:bookmarkEnd w:id="453"/>
      <w:bookmarkEnd w:id="454"/>
      <w:bookmarkEnd w:id="455"/>
      <w:bookmarkEnd w:id="456"/>
      <w:bookmarkEnd w:id="457"/>
      <w:bookmarkEnd w:id="458"/>
      <w:bookmarkEnd w:id="459"/>
      <w:bookmarkEnd w:id="460"/>
      <w:bookmarkEnd w:id="461"/>
      <w:bookmarkEnd w:id="464"/>
      <w:r w:rsidR="00D91B2F" w:rsidRPr="003838C0">
        <w:t xml:space="preserve"> </w:t>
      </w:r>
    </w:p>
    <w:p w14:paraId="0C653374" w14:textId="6F4E046E" w:rsidR="00647824" w:rsidRPr="00EF1B10" w:rsidRDefault="37ACBD69" w:rsidP="1B12839D">
      <w:pPr>
        <w:jc w:val="both"/>
        <w:rPr>
          <w:rFonts w:ascii="Cambria" w:eastAsia="Cambria" w:hAnsi="Cambria" w:cs="Cambria"/>
          <w:szCs w:val="24"/>
        </w:rPr>
      </w:pPr>
      <w:r w:rsidRPr="1B12839D">
        <w:rPr>
          <w:rFonts w:ascii="Cambria" w:eastAsia="Cambria" w:hAnsi="Cambria" w:cs="Cambria"/>
          <w:szCs w:val="24"/>
        </w:rPr>
        <w:t>Rīcībpolitikas, to mērķi un pasākumi, ko plāno īstenot Latvijā, nebūs lielas negatīvas ietekmes uz citām divām Baltijas valstīm. Pretēji tam, piemēram, jūras vēja parku attīstībai Latvijas jūras teritorijā būs pozitīva ietekme uz reģiona energoapgādi. Pamatojoties uz esošajām vēja parku monitoringa programmām, piemēram, Ziemeļjūrā, ir iespējams veikt pienācīgu plānošanu un ietekmes mazināšanas pasākumus, lai būvētu jūras vēja parkus, neradot būtisku kaitējumu videi. Ir jāņem vērā, ka piekrastes krasta līnijas ir tehniski piemērotas vēja enerģijas attīstībai, bet šie biotopi ir pievilcīgi arī daudzām bentosa kopienām</w:t>
      </w:r>
      <w:r w:rsidR="00647824" w:rsidRPr="1B12839D">
        <w:rPr>
          <w:rFonts w:ascii="Cambria" w:eastAsia="Cambria" w:hAnsi="Cambria" w:cs="Cambria"/>
          <w:szCs w:val="24"/>
          <w:vertAlign w:val="superscript"/>
        </w:rPr>
        <w:footnoteReference w:id="241"/>
      </w:r>
      <w:r w:rsidR="690AA255" w:rsidRPr="1B12839D">
        <w:rPr>
          <w:rFonts w:ascii="Cambria" w:eastAsia="Cambria" w:hAnsi="Cambria" w:cs="Cambria"/>
          <w:szCs w:val="24"/>
        </w:rPr>
        <w:t>.</w:t>
      </w:r>
    </w:p>
    <w:p w14:paraId="6DB73D54" w14:textId="28659EC4" w:rsidR="00647824" w:rsidRPr="00EF1B10" w:rsidRDefault="37ACBD69" w:rsidP="1B12839D">
      <w:pPr>
        <w:pStyle w:val="CommentText"/>
        <w:jc w:val="both"/>
        <w:rPr>
          <w:rFonts w:ascii="Cambria" w:eastAsia="Cambria" w:hAnsi="Cambria" w:cs="Cambria"/>
          <w:sz w:val="24"/>
          <w:szCs w:val="24"/>
        </w:rPr>
      </w:pPr>
      <w:r w:rsidRPr="1B12839D">
        <w:rPr>
          <w:rFonts w:ascii="Cambria" w:eastAsia="Cambria" w:hAnsi="Cambria" w:cs="Cambria"/>
          <w:sz w:val="24"/>
          <w:szCs w:val="24"/>
        </w:rPr>
        <w:t>Baltijas valstis ir saskaņojušas pasākumus, kas ir piedāvāti to Plānos, un izvērtējušas pasākumu iespējamo ietekmi uz kaimiņvalstīm, un lielākā daļa pasākumu negatīvi neietekmē citas valstis. No pasākumiem, kas saistīti ar elektroenerģijas un gāzes infrastruktūras attīstības projektiem, sagaidāma tieša pārrobežu ietekme. Šī ietekme kopumā būs pozitīva enerģijas cenu un enerģijas tirgus integrācijas ziņā. Turklāt Latvija un Igaunija pašlaik ir Eiropas lielākie koksnes granulu ražotāji</w:t>
      </w:r>
      <w:r w:rsidR="00647824" w:rsidRPr="1B12839D">
        <w:rPr>
          <w:rFonts w:ascii="Cambria" w:eastAsia="Cambria" w:hAnsi="Cambria" w:cs="Cambria"/>
          <w:sz w:val="24"/>
          <w:szCs w:val="24"/>
          <w:vertAlign w:val="superscript"/>
        </w:rPr>
        <w:footnoteReference w:id="242"/>
      </w:r>
      <w:r w:rsidRPr="1B12839D">
        <w:rPr>
          <w:rFonts w:ascii="Cambria" w:eastAsia="Cambria" w:hAnsi="Cambria" w:cs="Cambria"/>
          <w:sz w:val="24"/>
          <w:szCs w:val="24"/>
        </w:rPr>
        <w:t>, kas citās Eiropas valstīs piemeklē AER trūkumu. Tas tiek stiprināts, izmantojot nozaru sadarbību koksnes piegādē (tostarp šķeldu, granulas) koksnes rūpniecībai un enerģētikas nozarei, piemēram, Baltpool</w:t>
      </w:r>
      <w:r w:rsidR="00647824" w:rsidRPr="1B12839D">
        <w:rPr>
          <w:rFonts w:ascii="Cambria" w:eastAsia="Cambria" w:hAnsi="Cambria" w:cs="Cambria"/>
          <w:sz w:val="24"/>
          <w:szCs w:val="24"/>
          <w:vertAlign w:val="superscript"/>
        </w:rPr>
        <w:footnoteReference w:id="243"/>
      </w:r>
      <w:r w:rsidRPr="1B12839D">
        <w:rPr>
          <w:rFonts w:ascii="Cambria" w:eastAsia="Cambria" w:hAnsi="Cambria" w:cs="Cambria"/>
          <w:sz w:val="24"/>
          <w:szCs w:val="24"/>
        </w:rPr>
        <w:t>, ko ierosina Lietuvas operators. Turklāt nākotnes tehnoloģijas (enerģijas uzglabāšana, CCU, ūdeņradis u.c.) tiks meklētas Ziemeļvalstu un Baltijas sadarbībā.</w:t>
      </w:r>
    </w:p>
    <w:p w14:paraId="456D5F80" w14:textId="6566BF55" w:rsidR="00847BE3" w:rsidRPr="004D243E" w:rsidRDefault="00762E23" w:rsidP="00762E23">
      <w:pPr>
        <w:pStyle w:val="Heading1"/>
        <w:numPr>
          <w:ilvl w:val="0"/>
          <w:numId w:val="0"/>
        </w:numPr>
      </w:pPr>
      <w:bookmarkStart w:id="465" w:name="_Toc141965829"/>
      <w:bookmarkStart w:id="466" w:name="_Toc142030043"/>
      <w:bookmarkStart w:id="467" w:name="_Toc142048965"/>
      <w:bookmarkStart w:id="468" w:name="_Toc141965830"/>
      <w:bookmarkStart w:id="469" w:name="_Toc142030044"/>
      <w:bookmarkStart w:id="470" w:name="_Toc142048966"/>
      <w:bookmarkStart w:id="471" w:name="_Toc141965831"/>
      <w:bookmarkStart w:id="472" w:name="_Toc142030045"/>
      <w:bookmarkStart w:id="473" w:name="_Toc142048967"/>
      <w:bookmarkStart w:id="474" w:name="_Toc141965832"/>
      <w:bookmarkStart w:id="475" w:name="_Toc142030046"/>
      <w:bookmarkStart w:id="476" w:name="_Toc142048968"/>
      <w:bookmarkStart w:id="477" w:name="_Toc141965833"/>
      <w:bookmarkStart w:id="478" w:name="_Toc142030047"/>
      <w:bookmarkStart w:id="479" w:name="_Toc142048969"/>
      <w:bookmarkStart w:id="480" w:name="_Toc141965834"/>
      <w:bookmarkStart w:id="481" w:name="_Toc142030048"/>
      <w:bookmarkStart w:id="482" w:name="_Toc142048970"/>
      <w:bookmarkStart w:id="483" w:name="_Toc141965835"/>
      <w:bookmarkStart w:id="484" w:name="_Toc142030049"/>
      <w:bookmarkStart w:id="485" w:name="_Toc142048971"/>
      <w:bookmarkStart w:id="486" w:name="_Toc141965836"/>
      <w:bookmarkStart w:id="487" w:name="_Toc142030050"/>
      <w:bookmarkStart w:id="488" w:name="_Toc142048972"/>
      <w:bookmarkStart w:id="489" w:name="_Toc141965837"/>
      <w:bookmarkStart w:id="490" w:name="_Toc142030051"/>
      <w:bookmarkStart w:id="491" w:name="_Toc142048973"/>
      <w:bookmarkStart w:id="492" w:name="_Toc141965838"/>
      <w:bookmarkStart w:id="493" w:name="_Toc142030052"/>
      <w:bookmarkStart w:id="494" w:name="_Toc142048974"/>
      <w:bookmarkStart w:id="495" w:name="_Toc17878376"/>
      <w:bookmarkStart w:id="496" w:name="_Toc23245835"/>
      <w:bookmarkStart w:id="497" w:name="_Toc23246042"/>
      <w:bookmarkStart w:id="498" w:name="_Toc24408079"/>
      <w:bookmarkStart w:id="499" w:name="_Toc26454590"/>
      <w:bookmarkStart w:id="500" w:name="_Toc96952780"/>
      <w:bookmarkStart w:id="501" w:name="_Toc96955373"/>
      <w:bookmarkStart w:id="502" w:name="_Toc97282222"/>
      <w:bookmarkStart w:id="503" w:name="_Toc149905901"/>
      <w:bookmarkStart w:id="504" w:name="_Toc167949265"/>
      <w:bookmarkStart w:id="505" w:name="_Toc2018780355"/>
      <w:bookmarkStart w:id="506" w:name="_Toc168917349"/>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t xml:space="preserve">5. </w:t>
      </w:r>
      <w:r w:rsidR="0D2C62EB">
        <w:t>PLĀNA FINANSIĀLĀ IETEKME</w:t>
      </w:r>
      <w:bookmarkEnd w:id="495"/>
      <w:bookmarkEnd w:id="496"/>
      <w:bookmarkEnd w:id="497"/>
      <w:bookmarkEnd w:id="498"/>
      <w:bookmarkEnd w:id="499"/>
      <w:bookmarkEnd w:id="500"/>
      <w:bookmarkEnd w:id="501"/>
      <w:bookmarkEnd w:id="502"/>
      <w:bookmarkEnd w:id="503"/>
      <w:bookmarkEnd w:id="504"/>
      <w:bookmarkEnd w:id="505"/>
      <w:bookmarkEnd w:id="506"/>
    </w:p>
    <w:p w14:paraId="5C721A45" w14:textId="665210A1" w:rsidR="00847BE3" w:rsidRPr="004D243E" w:rsidRDefault="00847BE3" w:rsidP="00847BE3">
      <w:pPr>
        <w:jc w:val="both"/>
        <w:rPr>
          <w:rFonts w:ascii="Cambria" w:hAnsi="Cambria"/>
        </w:rPr>
      </w:pPr>
      <w:r w:rsidRPr="004D243E">
        <w:rPr>
          <w:rFonts w:ascii="Cambria" w:hAnsi="Cambria"/>
        </w:rPr>
        <w:t xml:space="preserve">Lai īstenotu Plānā ietvertos pasākumus un uzdevumus, plānots izmantot </w:t>
      </w:r>
      <w:r w:rsidR="45B7431F" w:rsidRPr="63B669CB">
        <w:rPr>
          <w:rFonts w:ascii="Cambria" w:hAnsi="Cambria"/>
        </w:rPr>
        <w:t>publisko finansējumu (</w:t>
      </w:r>
      <w:r w:rsidRPr="004D243E">
        <w:rPr>
          <w:rFonts w:ascii="Cambria" w:hAnsi="Cambria"/>
        </w:rPr>
        <w:t>valsts</w:t>
      </w:r>
      <w:r w:rsidR="7DA7E551" w:rsidRPr="63B669CB">
        <w:rPr>
          <w:rFonts w:ascii="Cambria" w:hAnsi="Cambria"/>
        </w:rPr>
        <w:t xml:space="preserve"> un</w:t>
      </w:r>
      <w:r w:rsidR="4E0FF80E" w:rsidRPr="63B669CB">
        <w:rPr>
          <w:rFonts w:ascii="Cambria" w:hAnsi="Cambria"/>
        </w:rPr>
        <w:t xml:space="preserve"> </w:t>
      </w:r>
      <w:r w:rsidRPr="004D243E">
        <w:rPr>
          <w:rFonts w:ascii="Cambria" w:hAnsi="Cambria"/>
        </w:rPr>
        <w:t>pašvaldību budžeta finansējumu</w:t>
      </w:r>
      <w:r w:rsidR="28572B8E" w:rsidRPr="63B669CB">
        <w:rPr>
          <w:rFonts w:ascii="Cambria" w:hAnsi="Cambria"/>
        </w:rPr>
        <w:t>)</w:t>
      </w:r>
      <w:r w:rsidR="45FD2B74" w:rsidRPr="63B669CB">
        <w:rPr>
          <w:rFonts w:ascii="Cambria" w:hAnsi="Cambria"/>
        </w:rPr>
        <w:t>,</w:t>
      </w:r>
      <w:r w:rsidR="00512546" w:rsidRPr="004D243E">
        <w:rPr>
          <w:rFonts w:ascii="Cambria" w:hAnsi="Cambria"/>
        </w:rPr>
        <w:t xml:space="preserve"> </w:t>
      </w:r>
      <w:r w:rsidR="79B2E132" w:rsidRPr="004D243E">
        <w:rPr>
          <w:rFonts w:ascii="Cambria" w:hAnsi="Cambria"/>
        </w:rPr>
        <w:t xml:space="preserve">Latvijai pieejamo </w:t>
      </w:r>
      <w:r w:rsidRPr="004D243E">
        <w:rPr>
          <w:rFonts w:ascii="Cambria" w:hAnsi="Cambria"/>
        </w:rPr>
        <w:t xml:space="preserve">ES </w:t>
      </w:r>
      <w:r w:rsidR="39FFBCF0" w:rsidRPr="63B669CB">
        <w:rPr>
          <w:rFonts w:ascii="Cambria" w:hAnsi="Cambria"/>
        </w:rPr>
        <w:t xml:space="preserve">budžeta </w:t>
      </w:r>
      <w:r w:rsidR="79B2E132" w:rsidRPr="63B669CB">
        <w:rPr>
          <w:rFonts w:ascii="Cambria" w:hAnsi="Cambria"/>
        </w:rPr>
        <w:t>finansējumu</w:t>
      </w:r>
      <w:r w:rsidR="5F2BA511" w:rsidRPr="63B669CB">
        <w:rPr>
          <w:rFonts w:ascii="Cambria" w:hAnsi="Cambria"/>
        </w:rPr>
        <w:t xml:space="preserve"> ES fondu un citu ES budžeta </w:t>
      </w:r>
      <w:r w:rsidRPr="004D243E">
        <w:rPr>
          <w:rFonts w:ascii="Cambria" w:hAnsi="Cambria"/>
        </w:rPr>
        <w:t xml:space="preserve">finanšu </w:t>
      </w:r>
      <w:r w:rsidR="5F2BA511" w:rsidRPr="63B669CB">
        <w:rPr>
          <w:rFonts w:ascii="Cambria" w:hAnsi="Cambria"/>
        </w:rPr>
        <w:t>instrumentu veidā, citu ārvalstu finanšu instrumentu</w:t>
      </w:r>
      <w:r w:rsidR="25AACC68" w:rsidRPr="63B669CB">
        <w:rPr>
          <w:rFonts w:ascii="Cambria" w:hAnsi="Cambria"/>
        </w:rPr>
        <w:t xml:space="preserve"> veidā,</w:t>
      </w:r>
      <w:r w:rsidRPr="004D243E">
        <w:rPr>
          <w:rFonts w:ascii="Cambria" w:hAnsi="Cambria"/>
        </w:rPr>
        <w:t xml:space="preserve"> citu finansējuma avotu līdzekļus un privāto kapitālu atkarībā no pasākuma rakstura. Pasākumus, kas </w:t>
      </w:r>
      <w:r w:rsidR="15ED42A6" w:rsidRPr="004D243E">
        <w:rPr>
          <w:rFonts w:ascii="Cambria" w:hAnsi="Cambria"/>
        </w:rPr>
        <w:t>ir</w:t>
      </w:r>
      <w:r w:rsidRPr="004D243E">
        <w:rPr>
          <w:rFonts w:ascii="Cambria" w:hAnsi="Cambria"/>
        </w:rPr>
        <w:t xml:space="preserve"> saistīti ar tiesību aktu un politikas plānošanas dokumentu izstrādi, un ar to saistīto pētījumu </w:t>
      </w:r>
      <w:r w:rsidR="00512546" w:rsidRPr="004D243E">
        <w:rPr>
          <w:rFonts w:ascii="Cambria" w:hAnsi="Cambria"/>
        </w:rPr>
        <w:t xml:space="preserve">vai izvērtējumu </w:t>
      </w:r>
      <w:r w:rsidRPr="004D243E">
        <w:rPr>
          <w:rFonts w:ascii="Cambria" w:hAnsi="Cambria"/>
        </w:rPr>
        <w:t xml:space="preserve">veikšanu, institūcijas </w:t>
      </w:r>
      <w:r w:rsidR="63445DF5" w:rsidRPr="63B669CB">
        <w:rPr>
          <w:rFonts w:ascii="Cambria" w:hAnsi="Cambria"/>
        </w:rPr>
        <w:t>nozaru politikas un pasākumus</w:t>
      </w:r>
      <w:r w:rsidRPr="63B669CB">
        <w:rPr>
          <w:rFonts w:ascii="Cambria" w:hAnsi="Cambria"/>
        </w:rPr>
        <w:t xml:space="preserve"> īsteno tām piešķir</w:t>
      </w:r>
      <w:r w:rsidR="37D24370" w:rsidRPr="63B669CB">
        <w:rPr>
          <w:rFonts w:ascii="Cambria" w:hAnsi="Cambria"/>
        </w:rPr>
        <w:t>t</w:t>
      </w:r>
      <w:r w:rsidRPr="63B669CB">
        <w:rPr>
          <w:rFonts w:ascii="Cambria" w:hAnsi="Cambria"/>
        </w:rPr>
        <w:t>o</w:t>
      </w:r>
      <w:r w:rsidRPr="004D243E">
        <w:rPr>
          <w:rFonts w:ascii="Cambria" w:hAnsi="Cambria"/>
        </w:rPr>
        <w:t xml:space="preserve"> </w:t>
      </w:r>
      <w:r w:rsidR="004C5D67">
        <w:rPr>
          <w:rFonts w:ascii="Cambria" w:hAnsi="Cambria"/>
        </w:rPr>
        <w:t>VB</w:t>
      </w:r>
      <w:r w:rsidRPr="004D243E">
        <w:rPr>
          <w:rFonts w:ascii="Cambria" w:hAnsi="Cambria"/>
        </w:rPr>
        <w:t xml:space="preserve"> līdzekļu ietvaros.</w:t>
      </w:r>
      <w:r w:rsidR="0013117F" w:rsidRPr="004D243E">
        <w:rPr>
          <w:rFonts w:ascii="Cambria" w:hAnsi="Cambria"/>
        </w:rPr>
        <w:t xml:space="preserve"> </w:t>
      </w:r>
      <w:r w:rsidRPr="004D243E">
        <w:rPr>
          <w:rFonts w:ascii="Cambria" w:hAnsi="Cambria"/>
        </w:rPr>
        <w:t xml:space="preserve">Plānā ietverto rīcības virzienu īstenošanai plānotās darbības tiek īstenotas atbildīgo institūciju </w:t>
      </w:r>
      <w:r w:rsidRPr="63B669CB">
        <w:rPr>
          <w:rFonts w:ascii="Cambria" w:hAnsi="Cambria"/>
        </w:rPr>
        <w:t>piešķirt</w:t>
      </w:r>
      <w:r w:rsidR="17B74FF9" w:rsidRPr="63B669CB">
        <w:rPr>
          <w:rFonts w:ascii="Cambria" w:hAnsi="Cambria"/>
        </w:rPr>
        <w:t>ā finansējuma</w:t>
      </w:r>
      <w:r w:rsidRPr="63B669CB">
        <w:rPr>
          <w:rFonts w:ascii="Cambria" w:hAnsi="Cambria"/>
        </w:rPr>
        <w:t xml:space="preserve"> ietvaros.</w:t>
      </w:r>
      <w:r w:rsidRPr="004D243E">
        <w:rPr>
          <w:rFonts w:ascii="Cambria" w:hAnsi="Cambria"/>
        </w:rPr>
        <w:t xml:space="preserve"> Jautājums par papildu </w:t>
      </w:r>
      <w:r w:rsidR="004C5D67">
        <w:rPr>
          <w:rFonts w:ascii="Cambria" w:hAnsi="Cambria"/>
        </w:rPr>
        <w:t xml:space="preserve">VB </w:t>
      </w:r>
      <w:r w:rsidRPr="004D243E">
        <w:rPr>
          <w:rFonts w:ascii="Cambria" w:hAnsi="Cambria"/>
        </w:rPr>
        <w:t xml:space="preserve">līdzekļu piešķiršanu skatāms </w:t>
      </w:r>
      <w:r w:rsidR="00E93C6D" w:rsidRPr="004D243E">
        <w:rPr>
          <w:rFonts w:ascii="Cambria" w:hAnsi="Cambria"/>
        </w:rPr>
        <w:t>MK</w:t>
      </w:r>
      <w:r w:rsidRPr="004D243E">
        <w:rPr>
          <w:rFonts w:ascii="Cambria" w:hAnsi="Cambria"/>
        </w:rPr>
        <w:t xml:space="preserve">, sagatavojot vidēja termiņa budžeta ietvaru vai </w:t>
      </w:r>
      <w:r w:rsidR="004C5D67">
        <w:rPr>
          <w:rFonts w:ascii="Cambria" w:hAnsi="Cambria"/>
        </w:rPr>
        <w:t>VB</w:t>
      </w:r>
      <w:r w:rsidRPr="004D243E">
        <w:rPr>
          <w:rFonts w:ascii="Cambria" w:hAnsi="Cambria"/>
        </w:rPr>
        <w:t xml:space="preserve"> n+1 gadam.</w:t>
      </w:r>
    </w:p>
    <w:p w14:paraId="218489B9" w14:textId="59A54DF0" w:rsidR="00A7799D" w:rsidRPr="004D243E" w:rsidRDefault="0115AF83" w:rsidP="00847BE3">
      <w:pPr>
        <w:jc w:val="both"/>
        <w:rPr>
          <w:rFonts w:ascii="Cambria" w:hAnsi="Cambria"/>
        </w:rPr>
      </w:pPr>
      <w:r w:rsidRPr="004D243E">
        <w:rPr>
          <w:rFonts w:ascii="Cambria" w:hAnsi="Cambria"/>
        </w:rPr>
        <w:t xml:space="preserve">Plāna rīcībpolitiku īstenošanai piedāvāto pasākumu īstenošanas kopējais </w:t>
      </w:r>
      <w:r w:rsidR="000F4340">
        <w:rPr>
          <w:rFonts w:ascii="Cambria" w:hAnsi="Cambria"/>
        </w:rPr>
        <w:t>nepieciešamais</w:t>
      </w:r>
      <w:r w:rsidRPr="004D243E">
        <w:rPr>
          <w:rFonts w:ascii="Cambria" w:hAnsi="Cambria"/>
        </w:rPr>
        <w:t xml:space="preserve"> finansējuma apjoms un tā iespējamie avoti ir iekļauti Plāna </w:t>
      </w:r>
      <w:r w:rsidR="000F4340">
        <w:rPr>
          <w:rFonts w:ascii="Cambria" w:hAnsi="Cambria"/>
        </w:rPr>
        <w:t>3</w:t>
      </w:r>
      <w:r w:rsidRPr="004D243E">
        <w:rPr>
          <w:rFonts w:ascii="Cambria" w:hAnsi="Cambria"/>
        </w:rPr>
        <w:t>.</w:t>
      </w:r>
      <w:r w:rsidR="450D2340" w:rsidRPr="004D243E">
        <w:rPr>
          <w:rFonts w:ascii="Cambria" w:hAnsi="Cambria"/>
        </w:rPr>
        <w:t xml:space="preserve"> </w:t>
      </w:r>
      <w:r w:rsidR="53DA22B2" w:rsidRPr="004D243E">
        <w:rPr>
          <w:rFonts w:ascii="Cambria" w:hAnsi="Cambria"/>
        </w:rPr>
        <w:t>nodaļā</w:t>
      </w:r>
      <w:r w:rsidRPr="004D243E">
        <w:rPr>
          <w:rFonts w:ascii="Cambria" w:hAnsi="Cambria"/>
        </w:rPr>
        <w:t xml:space="preserve">, kur katram pasākumam minētais </w:t>
      </w:r>
      <w:r w:rsidR="009C09FD">
        <w:rPr>
          <w:rFonts w:ascii="Cambria" w:hAnsi="Cambria"/>
        </w:rPr>
        <w:t>nepieciešamais</w:t>
      </w:r>
      <w:r w:rsidRPr="007D06E9">
        <w:rPr>
          <w:rFonts w:ascii="Cambria" w:hAnsi="Cambria"/>
          <w:vertAlign w:val="superscript"/>
        </w:rPr>
        <w:footnoteReference w:id="244"/>
      </w:r>
      <w:r w:rsidR="009C09FD">
        <w:rPr>
          <w:rFonts w:ascii="Cambria" w:hAnsi="Cambria"/>
        </w:rPr>
        <w:t xml:space="preserve"> un iezīmētais</w:t>
      </w:r>
      <w:r w:rsidRPr="004D243E">
        <w:rPr>
          <w:rFonts w:ascii="Cambria" w:hAnsi="Cambria"/>
        </w:rPr>
        <w:t xml:space="preserve"> finansējuma apjoms ir kopējais apjoms un, atkarībā no pasākuma veida, var ietvert gan ES fondu finansējuma daļu, gan nacionālo finansējumu, gan, piemēram, privāto un papildus publisko finansējumu. </w:t>
      </w:r>
      <w:r w:rsidR="53DA22B2" w:rsidRPr="004D243E">
        <w:rPr>
          <w:rFonts w:ascii="Cambria" w:hAnsi="Cambria"/>
        </w:rPr>
        <w:t>I</w:t>
      </w:r>
      <w:r w:rsidRPr="004D243E">
        <w:rPr>
          <w:rFonts w:ascii="Cambria" w:hAnsi="Cambria"/>
        </w:rPr>
        <w:t>dentificēto pasākumu kopēj</w:t>
      </w:r>
      <w:r w:rsidR="6FDAE396" w:rsidRPr="004D243E">
        <w:rPr>
          <w:rFonts w:ascii="Cambria" w:hAnsi="Cambria"/>
        </w:rPr>
        <w:t xml:space="preserve">o </w:t>
      </w:r>
      <w:r w:rsidR="18BCB6EF" w:rsidRPr="004D243E">
        <w:rPr>
          <w:rFonts w:ascii="Cambria" w:hAnsi="Cambria"/>
        </w:rPr>
        <w:t>nepieciešam</w:t>
      </w:r>
      <w:r w:rsidR="6FDAE396" w:rsidRPr="004D243E">
        <w:rPr>
          <w:rFonts w:ascii="Cambria" w:hAnsi="Cambria"/>
        </w:rPr>
        <w:t>o</w:t>
      </w:r>
      <w:r w:rsidR="18BCB6EF" w:rsidRPr="004D243E">
        <w:rPr>
          <w:rFonts w:ascii="Cambria" w:hAnsi="Cambria"/>
        </w:rPr>
        <w:t xml:space="preserve"> investīcij</w:t>
      </w:r>
      <w:r w:rsidR="6FDAE396" w:rsidRPr="004D243E">
        <w:rPr>
          <w:rFonts w:ascii="Cambria" w:hAnsi="Cambria"/>
        </w:rPr>
        <w:t>u</w:t>
      </w:r>
      <w:r w:rsidR="00D75237" w:rsidRPr="004D243E">
        <w:rPr>
          <w:rStyle w:val="FootnoteReference"/>
          <w:rFonts w:ascii="Cambria" w:hAnsi="Cambria"/>
        </w:rPr>
        <w:footnoteReference w:id="245"/>
      </w:r>
      <w:r w:rsidR="18BCB6EF" w:rsidRPr="004D243E">
        <w:rPr>
          <w:rFonts w:ascii="Cambria" w:hAnsi="Cambria"/>
        </w:rPr>
        <w:t xml:space="preserve"> </w:t>
      </w:r>
      <w:r w:rsidR="6FDAE396" w:rsidRPr="004D243E">
        <w:rPr>
          <w:rFonts w:ascii="Cambria" w:hAnsi="Cambria"/>
        </w:rPr>
        <w:t xml:space="preserve">summa </w:t>
      </w:r>
      <w:r w:rsidRPr="004D243E">
        <w:rPr>
          <w:rFonts w:ascii="Cambria" w:hAnsi="Cambria"/>
        </w:rPr>
        <w:t>10</w:t>
      </w:r>
      <w:r w:rsidR="18BCB6EF" w:rsidRPr="004D243E">
        <w:rPr>
          <w:rFonts w:ascii="Cambria" w:hAnsi="Cambria"/>
        </w:rPr>
        <w:t>-</w:t>
      </w:r>
      <w:r w:rsidRPr="004D243E">
        <w:rPr>
          <w:rFonts w:ascii="Cambria" w:hAnsi="Cambria"/>
        </w:rPr>
        <w:t>gadu periodam</w:t>
      </w:r>
      <w:r w:rsidR="3D6F2A5D" w:rsidRPr="004D243E">
        <w:rPr>
          <w:rFonts w:ascii="Cambria" w:hAnsi="Cambria"/>
        </w:rPr>
        <w:t xml:space="preserve"> </w:t>
      </w:r>
      <w:r w:rsidR="286C382F" w:rsidRPr="004D243E">
        <w:rPr>
          <w:rFonts w:ascii="Cambria" w:hAnsi="Cambria"/>
        </w:rPr>
        <w:t xml:space="preserve">ietver gan jau šobrīd īstenoto pasākumu turpināšanu, gan papildu nepieciešamās investīcijas. </w:t>
      </w:r>
    </w:p>
    <w:p w14:paraId="22E2D33A" w14:textId="6952AE43" w:rsidR="002B5B8F" w:rsidRPr="004D243E" w:rsidRDefault="002B5B8F">
      <w:pPr>
        <w:jc w:val="both"/>
        <w:rPr>
          <w:rFonts w:ascii="Cambria" w:hAnsi="Cambria"/>
        </w:rPr>
      </w:pPr>
      <w:r w:rsidRPr="63B669CB">
        <w:rPr>
          <w:rFonts w:ascii="Cambria" w:hAnsi="Cambria"/>
        </w:rPr>
        <w:t xml:space="preserve">Izvērtējot un izstrādājot </w:t>
      </w:r>
      <w:r w:rsidR="012C87B4" w:rsidRPr="63B669CB">
        <w:rPr>
          <w:rFonts w:ascii="Cambria" w:hAnsi="Cambria"/>
        </w:rPr>
        <w:t>P</w:t>
      </w:r>
      <w:r w:rsidRPr="63B669CB">
        <w:rPr>
          <w:rFonts w:ascii="Cambria" w:hAnsi="Cambria"/>
        </w:rPr>
        <w:t>lānā minētos atbalsta pasākumus, tie tiks vērtēti atbilstoši attiecīgajam komercdarbības atbalsta kontroles regulējumam.</w:t>
      </w:r>
      <w:r w:rsidR="001F55C1" w:rsidRPr="63B669CB">
        <w:rPr>
          <w:rFonts w:ascii="Cambria" w:hAnsi="Cambria"/>
        </w:rPr>
        <w:t xml:space="preserve"> Tāpat </w:t>
      </w:r>
      <w:r w:rsidR="00E0738F" w:rsidRPr="63B669CB">
        <w:rPr>
          <w:rFonts w:ascii="Cambria" w:hAnsi="Cambria"/>
        </w:rPr>
        <w:t xml:space="preserve">investīciju piesaistei un </w:t>
      </w:r>
      <w:r w:rsidR="00B9571A" w:rsidRPr="63B669CB">
        <w:rPr>
          <w:rFonts w:ascii="Cambria" w:hAnsi="Cambria"/>
        </w:rPr>
        <w:t>ieguldījumiem</w:t>
      </w:r>
      <w:r w:rsidR="001F08FD" w:rsidRPr="63B669CB">
        <w:rPr>
          <w:rFonts w:ascii="Cambria" w:hAnsi="Cambria"/>
        </w:rPr>
        <w:t xml:space="preserve"> ir nepieciešams arī nodrošināt investīciju atbilstību ilgtspējīgu investīciju nosacījumiem, kas izriet no </w:t>
      </w:r>
      <w:r w:rsidR="00F87DB1" w:rsidRPr="63B669CB">
        <w:rPr>
          <w:rFonts w:ascii="Cambria" w:hAnsi="Cambria"/>
        </w:rPr>
        <w:t>Regulas 2020/852</w:t>
      </w:r>
      <w:r w:rsidR="003061A2" w:rsidRPr="63B669CB">
        <w:rPr>
          <w:rFonts w:ascii="Cambria" w:hAnsi="Cambria"/>
        </w:rPr>
        <w:t>.</w:t>
      </w:r>
    </w:p>
    <w:p w14:paraId="2066B052" w14:textId="77777777" w:rsidR="00847BE3" w:rsidRPr="004D243E" w:rsidRDefault="00847BE3" w:rsidP="00617B57">
      <w:pPr>
        <w:jc w:val="both"/>
        <w:rPr>
          <w:rFonts w:ascii="Cambria" w:hAnsi="Cambria"/>
          <w:i/>
        </w:rPr>
      </w:pPr>
      <w:bookmarkStart w:id="507" w:name="_Toc17878377"/>
      <w:bookmarkStart w:id="508" w:name="_Toc23245836"/>
      <w:bookmarkStart w:id="509" w:name="_Toc23246043"/>
      <w:bookmarkStart w:id="510" w:name="_Toc24408080"/>
      <w:bookmarkStart w:id="511" w:name="_Toc26454591"/>
      <w:bookmarkStart w:id="512" w:name="_Toc96952781"/>
      <w:bookmarkStart w:id="513" w:name="_Toc96955374"/>
      <w:bookmarkStart w:id="514" w:name="_Toc97282223"/>
      <w:r w:rsidRPr="004D243E">
        <w:rPr>
          <w:rFonts w:ascii="Cambria" w:hAnsi="Cambria"/>
          <w:i/>
        </w:rPr>
        <w:t>Iespējamie finansējuma avoti</w:t>
      </w:r>
      <w:bookmarkEnd w:id="507"/>
      <w:bookmarkEnd w:id="508"/>
      <w:bookmarkEnd w:id="509"/>
      <w:bookmarkEnd w:id="510"/>
      <w:bookmarkEnd w:id="511"/>
      <w:bookmarkEnd w:id="512"/>
      <w:bookmarkEnd w:id="513"/>
      <w:bookmarkEnd w:id="514"/>
    </w:p>
    <w:p w14:paraId="1E86F8CE" w14:textId="6188E8CD" w:rsidR="00847BE3" w:rsidRPr="004D243E" w:rsidRDefault="00847BE3" w:rsidP="00847BE3">
      <w:pPr>
        <w:pStyle w:val="tv213"/>
        <w:spacing w:before="120" w:beforeAutospacing="0" w:after="120" w:afterAutospacing="0"/>
        <w:jc w:val="both"/>
        <w:rPr>
          <w:rFonts w:ascii="Cambria" w:hAnsi="Cambria" w:cstheme="minorHAnsi"/>
          <w:u w:val="single"/>
        </w:rPr>
      </w:pPr>
      <w:r w:rsidRPr="004D243E">
        <w:rPr>
          <w:rFonts w:ascii="Cambria" w:hAnsi="Cambria" w:cstheme="minorHAnsi"/>
          <w:u w:val="single"/>
        </w:rPr>
        <w:t>V</w:t>
      </w:r>
      <w:r w:rsidR="001907F6">
        <w:rPr>
          <w:rFonts w:ascii="Cambria" w:hAnsi="Cambria" w:cstheme="minorHAnsi"/>
          <w:u w:val="single"/>
        </w:rPr>
        <w:t>B</w:t>
      </w:r>
    </w:p>
    <w:p w14:paraId="1B07BE6E" w14:textId="2EB498FC" w:rsidR="00847BE3" w:rsidRPr="004D243E" w:rsidRDefault="001907F6">
      <w:pPr>
        <w:pStyle w:val="tv213"/>
        <w:spacing w:before="120" w:beforeAutospacing="0" w:after="120" w:afterAutospacing="0"/>
        <w:jc w:val="both"/>
        <w:rPr>
          <w:rFonts w:ascii="Cambria" w:hAnsi="Cambria" w:cstheme="minorBidi"/>
        </w:rPr>
      </w:pPr>
      <w:r>
        <w:rPr>
          <w:rFonts w:ascii="Cambria" w:hAnsi="Cambria" w:cstheme="minorBidi"/>
        </w:rPr>
        <w:t>VB</w:t>
      </w:r>
      <w:r w:rsidR="00847BE3" w:rsidRPr="25DE6569">
        <w:rPr>
          <w:rFonts w:ascii="Cambria" w:hAnsi="Cambria" w:cstheme="minorBidi"/>
        </w:rPr>
        <w:t xml:space="preserve"> finansējums ir izmantojams kā daļa no atbalsta energoefektivitātes uzlabošanas pasākumu veikšanai, AER tehnoloģiju ieviešanai, vai citu SEG emisiju samazināšanas pasākumu </w:t>
      </w:r>
      <w:r w:rsidR="000963D2" w:rsidRPr="25DE6569">
        <w:rPr>
          <w:rFonts w:ascii="Cambria" w:hAnsi="Cambria" w:cstheme="minorBidi"/>
        </w:rPr>
        <w:t>atbalstam</w:t>
      </w:r>
      <w:r w:rsidR="00F44CE7" w:rsidRPr="00F44CE7">
        <w:rPr>
          <w:rFonts w:ascii="Cambria" w:hAnsi="Cambria"/>
        </w:rPr>
        <w:t xml:space="preserve"> </w:t>
      </w:r>
      <w:r w:rsidR="00F44CE7" w:rsidRPr="3B090EA7">
        <w:rPr>
          <w:rFonts w:ascii="Cambria" w:hAnsi="Cambria"/>
        </w:rPr>
        <w:t>vai līdzatbalstam</w:t>
      </w:r>
      <w:r w:rsidR="00847BE3" w:rsidRPr="25DE6569">
        <w:rPr>
          <w:rFonts w:ascii="Cambria" w:hAnsi="Cambria" w:cstheme="minorBidi"/>
        </w:rPr>
        <w:t xml:space="preserve">. Tāpat </w:t>
      </w:r>
      <w:r w:rsidR="00C850D6">
        <w:rPr>
          <w:rFonts w:ascii="Cambria" w:hAnsi="Cambria" w:cstheme="minorBidi"/>
        </w:rPr>
        <w:t>VB</w:t>
      </w:r>
      <w:r w:rsidR="00847BE3" w:rsidRPr="25DE6569">
        <w:rPr>
          <w:rFonts w:ascii="Cambria" w:hAnsi="Cambria" w:cstheme="minorBidi"/>
        </w:rPr>
        <w:t xml:space="preserve"> varētu ietekmēt piemērojamie nodokļu atvieglojumi vai atbrīvojumi </w:t>
      </w:r>
      <w:r w:rsidR="00953A5B" w:rsidRPr="25DE6569">
        <w:rPr>
          <w:rFonts w:ascii="Cambria" w:hAnsi="Cambria" w:cstheme="minorBidi"/>
        </w:rPr>
        <w:t>bez</w:t>
      </w:r>
      <w:r w:rsidR="00847BE3" w:rsidRPr="25DE6569">
        <w:rPr>
          <w:rFonts w:ascii="Cambria" w:hAnsi="Cambria" w:cstheme="minorBidi"/>
        </w:rPr>
        <w:t>emisiju vai mazemisiju kurināmajiem/degvielai vai tehnoloģiju izmantošanai.</w:t>
      </w:r>
      <w:r w:rsidR="00121FB6" w:rsidRPr="25DE6569">
        <w:rPr>
          <w:rFonts w:ascii="Cambria" w:hAnsi="Cambria" w:cstheme="minorBidi"/>
        </w:rPr>
        <w:t xml:space="preserve"> </w:t>
      </w:r>
      <w:r w:rsidR="0D2C62EB" w:rsidRPr="25DE6569">
        <w:rPr>
          <w:rFonts w:ascii="Cambria" w:hAnsi="Cambria" w:cstheme="minorBidi"/>
        </w:rPr>
        <w:t>V</w:t>
      </w:r>
      <w:r w:rsidR="00C850D6">
        <w:rPr>
          <w:rFonts w:ascii="Cambria" w:hAnsi="Cambria" w:cstheme="minorBidi"/>
        </w:rPr>
        <w:t>B</w:t>
      </w:r>
      <w:r w:rsidR="0D2C62EB" w:rsidRPr="25DE6569">
        <w:rPr>
          <w:rFonts w:ascii="Cambria" w:hAnsi="Cambria" w:cstheme="minorBidi"/>
        </w:rPr>
        <w:t xml:space="preserve"> finansējuma instrumenti P&amp;A ir fundamentālo un lietišķo pētījumu programma</w:t>
      </w:r>
      <w:r w:rsidR="003D2F86">
        <w:rPr>
          <w:rFonts w:ascii="Cambria" w:hAnsi="Cambria" w:cstheme="minorBidi"/>
        </w:rPr>
        <w:t>,</w:t>
      </w:r>
      <w:r w:rsidR="0D2C62EB" w:rsidRPr="25DE6569">
        <w:rPr>
          <w:rFonts w:ascii="Cambria" w:hAnsi="Cambria" w:cstheme="minorBidi"/>
        </w:rPr>
        <w:t xml:space="preserve"> </w:t>
      </w:r>
      <w:r w:rsidR="00C5654C" w:rsidRPr="25DE6569">
        <w:rPr>
          <w:rFonts w:ascii="Cambria" w:hAnsi="Cambria" w:cstheme="minorBidi"/>
        </w:rPr>
        <w:t>VPP</w:t>
      </w:r>
      <w:r w:rsidR="003D2F86">
        <w:rPr>
          <w:rFonts w:ascii="Cambria" w:hAnsi="Cambria" w:cstheme="minorBidi"/>
        </w:rPr>
        <w:t xml:space="preserve"> un</w:t>
      </w:r>
      <w:r w:rsidR="007E03DD">
        <w:rPr>
          <w:rFonts w:ascii="Cambria" w:hAnsi="Cambria" w:cstheme="minorBidi"/>
        </w:rPr>
        <w:t xml:space="preserve"> Inovācijas fonds</w:t>
      </w:r>
      <w:r w:rsidR="0D2C62EB" w:rsidRPr="63B669CB">
        <w:rPr>
          <w:rFonts w:ascii="Cambria" w:hAnsi="Cambria" w:cstheme="minorBidi"/>
        </w:rPr>
        <w:t>.</w:t>
      </w:r>
    </w:p>
    <w:p w14:paraId="4D4E3328" w14:textId="2DA560D6" w:rsidR="006518EA" w:rsidRPr="004D243E" w:rsidRDefault="02A88319" w:rsidP="02A88319">
      <w:pPr>
        <w:jc w:val="both"/>
        <w:rPr>
          <w:rFonts w:ascii="Cambria" w:eastAsia="Times New Roman" w:hAnsi="Cambria"/>
          <w:color w:val="000000" w:themeColor="text1"/>
          <w:lang w:eastAsia="lv-LV"/>
        </w:rPr>
      </w:pPr>
      <w:r w:rsidRPr="02A88319">
        <w:rPr>
          <w:rFonts w:ascii="Cambria" w:hAnsi="Cambria"/>
        </w:rPr>
        <w:t xml:space="preserve">EKII ietvaros  2021. - 2030. g. periodā pieejamais finansējums varētu sasniegt apmēram 820 milj. </w:t>
      </w:r>
      <w:r w:rsidRPr="63B669CB">
        <w:rPr>
          <w:rFonts w:ascii="Cambria" w:eastAsia="Times New Roman" w:hAnsi="Cambria"/>
          <w:color w:val="000000" w:themeColor="text1"/>
          <w:sz w:val="20"/>
          <w:szCs w:val="20"/>
          <w:lang w:eastAsia="lv-LV"/>
        </w:rPr>
        <w:t>€</w:t>
      </w:r>
      <w:r w:rsidRPr="63B669CB">
        <w:rPr>
          <w:rFonts w:ascii="Cambria" w:hAnsi="Cambria"/>
        </w:rPr>
        <w:footnoteReference w:id="246"/>
      </w:r>
      <w:r w:rsidRPr="63B669CB">
        <w:rPr>
          <w:rFonts w:ascii="Cambria" w:hAnsi="Cambria"/>
        </w:rPr>
        <w:t>.</w:t>
      </w:r>
      <w:r w:rsidRPr="02A88319">
        <w:rPr>
          <w:rFonts w:ascii="Cambria" w:hAnsi="Cambria"/>
        </w:rPr>
        <w:t xml:space="preserve"> Vienlaikus jāņem vērā, ka </w:t>
      </w:r>
      <w:r w:rsidRPr="02A88319">
        <w:rPr>
          <w:rFonts w:ascii="Cambria" w:eastAsiaTheme="minorEastAsia" w:hAnsi="Cambria"/>
          <w:color w:val="000000" w:themeColor="text1"/>
        </w:rPr>
        <w:t xml:space="preserve">ietekmi uz emisijas kvotu izsoļu ieņēmumiem nākotnē atstās ES tiesību aktu pārskatīšana, piemēram, </w:t>
      </w:r>
      <w:r w:rsidRPr="02A88319">
        <w:rPr>
          <w:rFonts w:ascii="Cambria" w:eastAsiaTheme="minorEastAsia" w:hAnsi="Cambria"/>
          <w:i/>
          <w:iCs/>
          <w:color w:val="000000" w:themeColor="text1"/>
        </w:rPr>
        <w:t>Priekšlikums Padomes Lēmumam (EU, Euratom), ar ko groza Lēmumu (ES, Euratom) 2020/2053 par Eiropas Savienības pašu resursu sistēmu,</w:t>
      </w:r>
      <w:r w:rsidRPr="02A88319">
        <w:rPr>
          <w:rFonts w:ascii="Cambria" w:eastAsiaTheme="minorEastAsia" w:hAnsi="Cambria"/>
          <w:color w:val="000000" w:themeColor="text1"/>
        </w:rPr>
        <w:t xml:space="preserve"> ar kuru paredzēts noteikt jaunas pašu resursu kategorijas, ko iekļauj ES budžetā, tostarp, ikgadējas iemaksas 30 % apmērā no dalībvalstu emisijas kvotu izsoļu ieņēmumiem. Tā rezultātā pieejamais finansējums EKII ietvaros, kas būtu novirzāms </w:t>
      </w:r>
      <w:r w:rsidRPr="02A88319">
        <w:rPr>
          <w:rFonts w:ascii="Cambria" w:hAnsi="Cambria"/>
        </w:rPr>
        <w:t>SEG emisiju samazināšanas pasākumu atbalstam vai līdzatbalstam, salīdzinot ar pašreizējām prognozēm, samazināsies. Vienlaikus provizoriskie emisijas kvotu izsoļu ieņēmumi “jaunā” ETS ietvarā uz Plāna izstrādes brīdi nav nosakāmi saistošās informācijas trūkuma dēļ</w:t>
      </w:r>
      <w:r w:rsidRPr="02A88319">
        <w:rPr>
          <w:rFonts w:ascii="Cambria" w:eastAsiaTheme="minorEastAsia" w:hAnsi="Cambria"/>
          <w:color w:val="000000" w:themeColor="text1"/>
        </w:rPr>
        <w:t>.</w:t>
      </w:r>
      <w:r w:rsidRPr="02A88319">
        <w:rPr>
          <w:rFonts w:ascii="Cambria" w:eastAsia="Times New Roman" w:hAnsi="Cambria"/>
          <w:color w:val="000000" w:themeColor="text1"/>
          <w:lang w:eastAsia="lv-LV"/>
        </w:rPr>
        <w:t xml:space="preserve"> </w:t>
      </w:r>
    </w:p>
    <w:p w14:paraId="5AE84857" w14:textId="3A4AE092" w:rsidR="006F21B1" w:rsidRPr="004D243E" w:rsidRDefault="004B4DAD" w:rsidP="0E02E1C5">
      <w:pPr>
        <w:jc w:val="both"/>
        <w:rPr>
          <w:rFonts w:ascii="Cambria" w:eastAsia="Times New Roman" w:hAnsi="Cambria"/>
          <w:color w:val="000000" w:themeColor="text1"/>
          <w:lang w:eastAsia="lv-LV"/>
        </w:rPr>
      </w:pPr>
      <w:r>
        <w:rPr>
          <w:rFonts w:ascii="Cambria" w:eastAsia="Times New Roman" w:hAnsi="Cambria"/>
          <w:color w:val="000000" w:themeColor="text1"/>
          <w:lang w:eastAsia="lv-LV"/>
        </w:rPr>
        <w:t>E</w:t>
      </w:r>
      <w:r w:rsidR="00554F8A" w:rsidRPr="004D243E">
        <w:rPr>
          <w:rFonts w:ascii="Cambria" w:eastAsia="Times New Roman" w:hAnsi="Cambria"/>
          <w:color w:val="000000" w:themeColor="text1"/>
          <w:lang w:eastAsia="lv-LV"/>
        </w:rPr>
        <w:t>misijas kvotu izsoļu ieņēmumus izmanto, lai mazinātu klimata pārmaiņas un nodrošinātu pielāgošanos klimata pārmaiņām</w:t>
      </w:r>
      <w:r w:rsidR="001D4158" w:rsidRPr="004D243E">
        <w:rPr>
          <w:rFonts w:ascii="Cambria" w:eastAsia="Times New Roman" w:hAnsi="Cambria"/>
          <w:color w:val="000000" w:themeColor="text1"/>
          <w:lang w:eastAsia="lv-LV"/>
        </w:rPr>
        <w:t>. EKII darbība primāri tiek balstīta uz divām komponentēm:</w:t>
      </w:r>
    </w:p>
    <w:p w14:paraId="45F75950" w14:textId="34484F28" w:rsidR="001D4158" w:rsidRPr="004D243E" w:rsidRDefault="00FF5011" w:rsidP="0092688E">
      <w:pPr>
        <w:pStyle w:val="ListParagraph"/>
        <w:numPr>
          <w:ilvl w:val="0"/>
          <w:numId w:val="16"/>
        </w:numPr>
        <w:ind w:left="357" w:hanging="357"/>
        <w:jc w:val="both"/>
        <w:rPr>
          <w:rFonts w:ascii="Cambria" w:eastAsia="Times New Roman" w:hAnsi="Cambria"/>
          <w:color w:val="000000" w:themeColor="text1"/>
          <w:lang w:eastAsia="lv-LV"/>
        </w:rPr>
      </w:pPr>
      <w:r w:rsidRPr="004D243E">
        <w:rPr>
          <w:rFonts w:ascii="Cambria" w:eastAsia="Times New Roman" w:hAnsi="Cambria"/>
          <w:color w:val="000000" w:themeColor="text1"/>
          <w:lang w:eastAsia="lv-LV"/>
        </w:rPr>
        <w:t>aptuveni 90% no emisijas kvotu izsoļu ieņēmumiem primārajā tirgū tiek novirzīti klimata pārmaiņu mazināšanas un pielāgošanās klimata pārmaiņām projektu īstenošanai;</w:t>
      </w:r>
    </w:p>
    <w:p w14:paraId="2EDCF680" w14:textId="5511806E" w:rsidR="00FF5011" w:rsidRPr="004D243E" w:rsidRDefault="00FF5011" w:rsidP="0092688E">
      <w:pPr>
        <w:pStyle w:val="ListParagraph"/>
        <w:numPr>
          <w:ilvl w:val="0"/>
          <w:numId w:val="16"/>
        </w:numPr>
        <w:ind w:left="357" w:hanging="357"/>
        <w:jc w:val="both"/>
        <w:rPr>
          <w:rFonts w:ascii="Cambria" w:eastAsia="Times New Roman" w:hAnsi="Cambria"/>
          <w:color w:val="000000" w:themeColor="text1"/>
          <w:lang w:eastAsia="lv-LV"/>
        </w:rPr>
      </w:pPr>
      <w:r w:rsidRPr="004D243E">
        <w:rPr>
          <w:rFonts w:ascii="Cambria" w:eastAsia="Times New Roman" w:hAnsi="Cambria"/>
          <w:color w:val="000000" w:themeColor="text1"/>
          <w:lang w:eastAsia="lv-LV"/>
        </w:rPr>
        <w:t>aptuveni 10% no emisijas kvotu izsoļu ieņēmumiem primārajā tirgū tiek novirzīti institucionālās rīcībspējas nodrošināšanai darbam ar klimata pārmaiņu jautājumiem.</w:t>
      </w:r>
    </w:p>
    <w:p w14:paraId="6F62C8AD" w14:textId="62448D47" w:rsidR="007E300D" w:rsidRPr="004D243E" w:rsidRDefault="73D273D0" w:rsidP="007E300D">
      <w:pPr>
        <w:jc w:val="both"/>
        <w:rPr>
          <w:rFonts w:ascii="Cambria" w:hAnsi="Cambria"/>
        </w:rPr>
      </w:pPr>
      <w:r w:rsidRPr="004D243E">
        <w:rPr>
          <w:rFonts w:ascii="Cambria" w:hAnsi="Cambria"/>
        </w:rPr>
        <w:t xml:space="preserve">MF ietvaros </w:t>
      </w:r>
      <w:r w:rsidR="00A90733" w:rsidRPr="004D243E">
        <w:rPr>
          <w:rFonts w:ascii="Cambria" w:hAnsi="Cambria"/>
        </w:rPr>
        <w:t xml:space="preserve">pieejamais finansējums </w:t>
      </w:r>
      <w:r w:rsidR="00780F9C" w:rsidRPr="004D243E">
        <w:rPr>
          <w:rFonts w:ascii="Cambria" w:hAnsi="Cambria"/>
        </w:rPr>
        <w:t>atbalsttiesīgajām dalībvalstīm</w:t>
      </w:r>
      <w:r w:rsidR="00A90733" w:rsidRPr="004D243E">
        <w:rPr>
          <w:rFonts w:ascii="Cambria" w:hAnsi="Cambria"/>
        </w:rPr>
        <w:t xml:space="preserve"> veidojas no divām daļām – izsolot 2% no kopējā </w:t>
      </w:r>
      <w:r w:rsidR="006E6BF2" w:rsidRPr="004D243E">
        <w:rPr>
          <w:rFonts w:ascii="Cambria" w:hAnsi="Cambria"/>
        </w:rPr>
        <w:t xml:space="preserve">ES </w:t>
      </w:r>
      <w:r w:rsidR="00A90733" w:rsidRPr="004D243E">
        <w:rPr>
          <w:rFonts w:ascii="Cambria" w:hAnsi="Cambria"/>
        </w:rPr>
        <w:t xml:space="preserve">emisijas kvotu apjoma laika periodā no 2021. – 2030. </w:t>
      </w:r>
      <w:r w:rsidR="63260714" w:rsidRPr="004D243E">
        <w:rPr>
          <w:rFonts w:ascii="Cambria" w:hAnsi="Cambria"/>
        </w:rPr>
        <w:t>g.</w:t>
      </w:r>
      <w:r w:rsidR="00A90733" w:rsidRPr="004D243E">
        <w:rPr>
          <w:rFonts w:ascii="Cambria" w:hAnsi="Cambria"/>
        </w:rPr>
        <w:t xml:space="preserve">, kā arī izsolot 2,5% no kopējā </w:t>
      </w:r>
      <w:r w:rsidR="006E6BF2" w:rsidRPr="004D243E">
        <w:rPr>
          <w:rFonts w:ascii="Cambria" w:hAnsi="Cambria"/>
        </w:rPr>
        <w:t>ES</w:t>
      </w:r>
      <w:r w:rsidR="00A90733" w:rsidRPr="004D243E">
        <w:rPr>
          <w:rFonts w:ascii="Cambria" w:hAnsi="Cambria"/>
        </w:rPr>
        <w:t xml:space="preserve"> emisijas kvotu apjoma laika periodā no 2024. – 2030. </w:t>
      </w:r>
      <w:r w:rsidR="579736CD" w:rsidRPr="004D243E">
        <w:rPr>
          <w:rFonts w:ascii="Cambria" w:hAnsi="Cambria"/>
        </w:rPr>
        <w:t>g</w:t>
      </w:r>
      <w:r w:rsidR="00A90733" w:rsidRPr="004D243E">
        <w:rPr>
          <w:rFonts w:ascii="Cambria" w:hAnsi="Cambria"/>
        </w:rPr>
        <w:t xml:space="preserve">. Latvijas daļa sastāda attiecīgi 1,44% un 1,0% no kopējā </w:t>
      </w:r>
      <w:r w:rsidR="00B515DD" w:rsidRPr="004D243E">
        <w:rPr>
          <w:rFonts w:ascii="Cambria" w:hAnsi="Cambria"/>
        </w:rPr>
        <w:t>MF</w:t>
      </w:r>
      <w:r w:rsidR="00A90733" w:rsidRPr="004D243E">
        <w:rPr>
          <w:rFonts w:ascii="Cambria" w:hAnsi="Cambria"/>
        </w:rPr>
        <w:t xml:space="preserve"> ietvar</w:t>
      </w:r>
      <w:r w:rsidR="001C2806" w:rsidRPr="004D243E">
        <w:rPr>
          <w:rFonts w:ascii="Cambria" w:hAnsi="Cambria"/>
        </w:rPr>
        <w:t>os</w:t>
      </w:r>
      <w:r w:rsidR="00A90733" w:rsidRPr="004D243E">
        <w:rPr>
          <w:rFonts w:ascii="Cambria" w:hAnsi="Cambria"/>
        </w:rPr>
        <w:t xml:space="preserve"> izsolāmo emisijas kvotu apjoma, atbilstoši iepriekš minētajam dalījumam.</w:t>
      </w:r>
      <w:r w:rsidR="00DF5480" w:rsidRPr="004D243E">
        <w:rPr>
          <w:rFonts w:ascii="Cambria" w:hAnsi="Cambria"/>
        </w:rPr>
        <w:t xml:space="preserve"> </w:t>
      </w:r>
      <w:r w:rsidR="001B1BAA" w:rsidRPr="004D243E">
        <w:rPr>
          <w:rFonts w:ascii="Cambria" w:hAnsi="Cambria"/>
        </w:rPr>
        <w:t xml:space="preserve">MF ietvaros </w:t>
      </w:r>
      <w:r w:rsidR="00DF5480" w:rsidRPr="004D243E">
        <w:rPr>
          <w:rFonts w:ascii="Cambria" w:hAnsi="Cambria"/>
        </w:rPr>
        <w:t>pieejamais finansējums ir atkarīgs no emisijas kvotu cenas</w:t>
      </w:r>
      <w:r w:rsidR="003212D6" w:rsidRPr="004D243E">
        <w:rPr>
          <w:rFonts w:ascii="Cambria" w:hAnsi="Cambria"/>
        </w:rPr>
        <w:t xml:space="preserve"> un emisijas kvotu monetizēšana notiek pakāpeniski</w:t>
      </w:r>
      <w:r w:rsidR="00DF5480" w:rsidRPr="004D243E">
        <w:rPr>
          <w:rFonts w:ascii="Cambria" w:hAnsi="Cambria"/>
        </w:rPr>
        <w:t xml:space="preserve">, tādēļ precīzu Latvijai pienākošos finansējuma apjomu nav iespējams noteikt lielās neskaidrības dēļ, ko izraisa svārstības emisijas kvotu cenā. </w:t>
      </w:r>
      <w:r w:rsidR="00892E49" w:rsidRPr="004D243E">
        <w:rPr>
          <w:rFonts w:ascii="Cambria" w:hAnsi="Cambria"/>
        </w:rPr>
        <w:t>Pie</w:t>
      </w:r>
      <w:r w:rsidR="00DF5480" w:rsidRPr="004D243E">
        <w:rPr>
          <w:rFonts w:ascii="Cambria" w:hAnsi="Cambria"/>
        </w:rPr>
        <w:t xml:space="preserve"> vidējās emisijas kvotu cenas 70</w:t>
      </w:r>
      <w:r w:rsidR="1A3F93E6" w:rsidRPr="004D243E">
        <w:rPr>
          <w:rFonts w:ascii="Cambria" w:hAnsi="Cambria"/>
        </w:rPr>
        <w:t xml:space="preserve"> </w:t>
      </w:r>
      <w:r w:rsidR="00DF5480" w:rsidRPr="004D243E">
        <w:rPr>
          <w:rFonts w:ascii="Cambria" w:hAnsi="Cambria"/>
        </w:rPr>
        <w:t>-</w:t>
      </w:r>
      <w:r w:rsidR="1A3F93E6" w:rsidRPr="004D243E">
        <w:rPr>
          <w:rFonts w:ascii="Cambria" w:hAnsi="Cambria"/>
        </w:rPr>
        <w:t xml:space="preserve"> </w:t>
      </w:r>
      <w:r w:rsidR="00DF5480" w:rsidRPr="004D243E">
        <w:rPr>
          <w:rFonts w:ascii="Cambria" w:hAnsi="Cambria"/>
        </w:rPr>
        <w:t xml:space="preserve">80 </w:t>
      </w:r>
      <w:r w:rsidR="003556ED" w:rsidRPr="003556ED">
        <w:rPr>
          <w:rFonts w:ascii="Cambria" w:hAnsi="Cambria"/>
        </w:rPr>
        <w:t>€</w:t>
      </w:r>
      <w:r w:rsidR="00DF5480" w:rsidRPr="004D243E">
        <w:rPr>
          <w:rFonts w:ascii="Cambria" w:hAnsi="Cambria"/>
        </w:rPr>
        <w:t xml:space="preserve">, periodā </w:t>
      </w:r>
      <w:r w:rsidR="7048FB4B" w:rsidRPr="004D243E">
        <w:rPr>
          <w:rFonts w:ascii="Cambria" w:hAnsi="Cambria"/>
        </w:rPr>
        <w:t>līdz 2030.</w:t>
      </w:r>
      <w:r w:rsidR="0097F62F" w:rsidRPr="004D243E">
        <w:rPr>
          <w:rFonts w:ascii="Cambria" w:hAnsi="Cambria"/>
        </w:rPr>
        <w:t xml:space="preserve"> </w:t>
      </w:r>
      <w:r w:rsidR="75797657" w:rsidRPr="004D243E">
        <w:rPr>
          <w:rFonts w:ascii="Cambria" w:hAnsi="Cambria"/>
        </w:rPr>
        <w:t>g.</w:t>
      </w:r>
      <w:r w:rsidR="7048FB4B" w:rsidRPr="004D243E">
        <w:rPr>
          <w:rFonts w:ascii="Cambria" w:hAnsi="Cambria"/>
        </w:rPr>
        <w:t xml:space="preserve"> </w:t>
      </w:r>
      <w:r w:rsidR="00DF5480" w:rsidRPr="004D243E">
        <w:rPr>
          <w:rFonts w:ascii="Cambria" w:hAnsi="Cambria"/>
        </w:rPr>
        <w:t xml:space="preserve">Latvijai pieejamais finansējums MF ietvaros </w:t>
      </w:r>
      <w:r w:rsidR="7048FB4B" w:rsidRPr="004D243E">
        <w:rPr>
          <w:rFonts w:ascii="Cambria" w:hAnsi="Cambria"/>
        </w:rPr>
        <w:t xml:space="preserve">kopsummā varētu veidot </w:t>
      </w:r>
      <w:r w:rsidR="00DF5480" w:rsidRPr="004D243E">
        <w:rPr>
          <w:rFonts w:ascii="Cambria" w:hAnsi="Cambria"/>
        </w:rPr>
        <w:t>ap</w:t>
      </w:r>
      <w:r w:rsidR="00675D41" w:rsidRPr="004D243E">
        <w:rPr>
          <w:rFonts w:ascii="Cambria" w:hAnsi="Cambria"/>
        </w:rPr>
        <w:t>mēram</w:t>
      </w:r>
      <w:r w:rsidR="003212D6" w:rsidRPr="004D243E">
        <w:rPr>
          <w:rFonts w:ascii="Cambria" w:hAnsi="Cambria"/>
        </w:rPr>
        <w:t xml:space="preserve"> </w:t>
      </w:r>
      <w:r w:rsidR="7048FB4B" w:rsidRPr="004D243E">
        <w:rPr>
          <w:rFonts w:ascii="Cambria" w:hAnsi="Cambria"/>
        </w:rPr>
        <w:t xml:space="preserve"> 3</w:t>
      </w:r>
      <w:r w:rsidR="008F6E17">
        <w:rPr>
          <w:rFonts w:ascii="Cambria" w:hAnsi="Cambria"/>
        </w:rPr>
        <w:t>5</w:t>
      </w:r>
      <w:r w:rsidR="7048FB4B" w:rsidRPr="004D243E">
        <w:rPr>
          <w:rFonts w:ascii="Cambria" w:hAnsi="Cambria"/>
        </w:rPr>
        <w:t xml:space="preserve">0 milj. </w:t>
      </w:r>
      <w:r w:rsidR="003556ED" w:rsidRPr="003556ED">
        <w:rPr>
          <w:rFonts w:ascii="Cambria" w:hAnsi="Cambria"/>
        </w:rPr>
        <w:t>€</w:t>
      </w:r>
      <w:r w:rsidR="007E300D" w:rsidRPr="004D243E">
        <w:rPr>
          <w:rFonts w:ascii="Cambria" w:hAnsi="Cambria"/>
        </w:rPr>
        <w:t>. M</w:t>
      </w:r>
      <w:r w:rsidR="00004A7D" w:rsidRPr="09575566">
        <w:rPr>
          <w:rFonts w:ascii="Cambria" w:hAnsi="Cambria"/>
        </w:rPr>
        <w:t>F</w:t>
      </w:r>
      <w:r w:rsidR="007E300D" w:rsidRPr="004D243E">
        <w:rPr>
          <w:rFonts w:ascii="Cambria" w:hAnsi="Cambria"/>
        </w:rPr>
        <w:t xml:space="preserve"> </w:t>
      </w:r>
      <w:r w:rsidR="00D80E69">
        <w:rPr>
          <w:rFonts w:ascii="Cambria" w:hAnsi="Cambria"/>
        </w:rPr>
        <w:t xml:space="preserve">finansējuma </w:t>
      </w:r>
      <w:r w:rsidR="007E300D" w:rsidRPr="004D243E">
        <w:rPr>
          <w:rFonts w:ascii="Cambria" w:hAnsi="Cambria"/>
        </w:rPr>
        <w:t>izlietojumu noteic M</w:t>
      </w:r>
      <w:r w:rsidR="00884495">
        <w:rPr>
          <w:rFonts w:ascii="Cambria" w:hAnsi="Cambria"/>
        </w:rPr>
        <w:t xml:space="preserve">K </w:t>
      </w:r>
      <w:r w:rsidR="007E300D" w:rsidRPr="004D243E">
        <w:rPr>
          <w:rFonts w:ascii="Cambria" w:hAnsi="Cambria"/>
        </w:rPr>
        <w:t>noteikumi Nr. 396</w:t>
      </w:r>
      <w:r w:rsidR="007E300D" w:rsidRPr="004D243E">
        <w:rPr>
          <w:rStyle w:val="FootnoteReference"/>
          <w:rFonts w:ascii="Cambria" w:hAnsi="Cambria"/>
        </w:rPr>
        <w:footnoteReference w:id="247"/>
      </w:r>
      <w:r w:rsidR="007E300D" w:rsidRPr="004D243E">
        <w:rPr>
          <w:rFonts w:ascii="Cambria" w:hAnsi="Cambria"/>
        </w:rPr>
        <w:t>.</w:t>
      </w:r>
    </w:p>
    <w:p w14:paraId="13213D28" w14:textId="2707AA2E" w:rsidR="00847BE3" w:rsidRPr="004D243E" w:rsidRDefault="00847BE3" w:rsidP="00847BE3">
      <w:pPr>
        <w:pStyle w:val="tv213"/>
        <w:spacing w:before="120" w:beforeAutospacing="0" w:after="120" w:afterAutospacing="0"/>
        <w:jc w:val="both"/>
        <w:rPr>
          <w:rFonts w:ascii="Cambria" w:hAnsi="Cambria" w:cstheme="minorHAnsi"/>
          <w:u w:val="single"/>
        </w:rPr>
      </w:pPr>
      <w:r w:rsidRPr="004D243E">
        <w:rPr>
          <w:rFonts w:ascii="Cambria" w:hAnsi="Cambria" w:cstheme="minorHAnsi"/>
          <w:u w:val="single"/>
        </w:rPr>
        <w:t>P</w:t>
      </w:r>
      <w:r w:rsidR="00485198">
        <w:rPr>
          <w:rFonts w:ascii="Cambria" w:hAnsi="Cambria" w:cstheme="minorHAnsi"/>
          <w:u w:val="single"/>
        </w:rPr>
        <w:t>B</w:t>
      </w:r>
    </w:p>
    <w:p w14:paraId="4C3FCC8D" w14:textId="590A1845" w:rsidR="00847BE3" w:rsidRPr="004D243E" w:rsidRDefault="00847BE3" w:rsidP="00847BE3">
      <w:pPr>
        <w:pStyle w:val="tv213"/>
        <w:spacing w:before="120" w:beforeAutospacing="0" w:after="120" w:afterAutospacing="0"/>
        <w:jc w:val="both"/>
        <w:rPr>
          <w:rFonts w:ascii="Cambria" w:hAnsi="Cambria" w:cstheme="minorBidi"/>
        </w:rPr>
      </w:pPr>
      <w:r w:rsidRPr="63B669CB">
        <w:rPr>
          <w:rFonts w:ascii="Cambria" w:hAnsi="Cambria" w:cstheme="minorBidi"/>
        </w:rPr>
        <w:t xml:space="preserve">Saskaņā ar likumu “Par pašvaldību budžetiem” pašvaldības savus </w:t>
      </w:r>
      <w:r w:rsidR="00485198">
        <w:rPr>
          <w:rFonts w:ascii="Cambria" w:hAnsi="Cambria" w:cstheme="minorBidi"/>
        </w:rPr>
        <w:t>PB</w:t>
      </w:r>
      <w:r w:rsidRPr="63B669CB">
        <w:rPr>
          <w:rFonts w:ascii="Cambria" w:hAnsi="Cambria" w:cstheme="minorBidi"/>
        </w:rPr>
        <w:t xml:space="preserve"> izstrādā pašas</w:t>
      </w:r>
      <w:r w:rsidR="6ACEEBEE" w:rsidRPr="63B669CB">
        <w:rPr>
          <w:rFonts w:ascii="Cambria" w:hAnsi="Cambria" w:cstheme="minorBidi"/>
        </w:rPr>
        <w:t>,</w:t>
      </w:r>
      <w:r w:rsidRPr="63B669CB">
        <w:rPr>
          <w:rFonts w:ascii="Cambria" w:hAnsi="Cambria" w:cstheme="minorBidi"/>
        </w:rPr>
        <w:t xml:space="preserve"> ņemot vērā spēkā esošos tiesību aktus, un valsts pārvaldei nav tiesību iejaukties </w:t>
      </w:r>
      <w:r w:rsidR="006712D3">
        <w:rPr>
          <w:rFonts w:ascii="Cambria" w:hAnsi="Cambria" w:cstheme="minorBidi"/>
        </w:rPr>
        <w:t xml:space="preserve">PB </w:t>
      </w:r>
      <w:r w:rsidRPr="63B669CB">
        <w:rPr>
          <w:rFonts w:ascii="Cambria" w:hAnsi="Cambria" w:cstheme="minorBidi"/>
        </w:rPr>
        <w:t>izstrādē un izpildē. P</w:t>
      </w:r>
      <w:r w:rsidR="006712D3">
        <w:rPr>
          <w:rFonts w:ascii="Cambria" w:hAnsi="Cambria" w:cstheme="minorBidi"/>
        </w:rPr>
        <w:t>B</w:t>
      </w:r>
      <w:r w:rsidRPr="63B669CB">
        <w:rPr>
          <w:rFonts w:ascii="Cambria" w:hAnsi="Cambria" w:cstheme="minorBidi"/>
        </w:rPr>
        <w:t xml:space="preserve"> veido no vairāku nodokļu ieņēmumiem, no kuriem daļa ir saistīta arī ar enerģētikas un klimata darbībām, piemēram,</w:t>
      </w:r>
      <w:r w:rsidR="00D76EBB" w:rsidRPr="63B669CB">
        <w:rPr>
          <w:rFonts w:ascii="Cambria" w:hAnsi="Cambria" w:cstheme="minorBidi"/>
        </w:rPr>
        <w:t xml:space="preserve"> DRN, NĪN</w:t>
      </w:r>
      <w:r w:rsidRPr="63B669CB">
        <w:rPr>
          <w:rFonts w:ascii="Cambria" w:hAnsi="Cambria" w:cstheme="minorBidi"/>
        </w:rPr>
        <w:t>. Tieši pašvaldībām ir tiesības arī noteikt nodokļu atvieglojumus.</w:t>
      </w:r>
      <w:r w:rsidR="00D76EBB" w:rsidRPr="63B669CB">
        <w:rPr>
          <w:rFonts w:ascii="Cambria" w:hAnsi="Cambria" w:cstheme="minorBidi"/>
        </w:rPr>
        <w:t xml:space="preserve"> </w:t>
      </w:r>
      <w:r w:rsidRPr="63B669CB">
        <w:rPr>
          <w:rFonts w:ascii="Cambria" w:hAnsi="Cambria" w:cstheme="minorBidi"/>
        </w:rPr>
        <w:t xml:space="preserve">Latvijā daudzas pašvaldības savos budžetos ieplāno finansējumu energoefektivitātes pasākumu, </w:t>
      </w:r>
      <w:r w:rsidR="00D4480E" w:rsidRPr="63B669CB">
        <w:rPr>
          <w:rFonts w:ascii="Cambria" w:hAnsi="Cambria" w:cstheme="minorBidi"/>
        </w:rPr>
        <w:t>t.sk.</w:t>
      </w:r>
      <w:r w:rsidRPr="63B669CB">
        <w:rPr>
          <w:rFonts w:ascii="Cambria" w:hAnsi="Cambria" w:cstheme="minorBidi"/>
        </w:rPr>
        <w:t xml:space="preserve"> energopārvaldības sistēmu ieviešana, veikšanai gan savos īpašumos, gan kā atbalstu iedzīvotāju energoefektivitātes uzlabošanas pasākumu veikšanai. Tāpat vairākas pašvaldības piemēro </w:t>
      </w:r>
      <w:r w:rsidR="00D76EBB" w:rsidRPr="63B669CB">
        <w:rPr>
          <w:rFonts w:ascii="Cambria" w:hAnsi="Cambria" w:cstheme="minorBidi"/>
        </w:rPr>
        <w:t>NĪN</w:t>
      </w:r>
      <w:r w:rsidRPr="63B669CB">
        <w:rPr>
          <w:rFonts w:ascii="Cambria" w:hAnsi="Cambria" w:cstheme="minorBidi"/>
        </w:rPr>
        <w:t xml:space="preserve"> atvieglojumus par īpašumos veiktajiem energoefektivitātes pasākumiem, piemēram, dzīvokļiem nosiltinātās daudzdzīvokļu dzīvojamās ēkās.</w:t>
      </w:r>
    </w:p>
    <w:p w14:paraId="46970BAC" w14:textId="700CC331" w:rsidR="00847BE3" w:rsidRPr="004D243E" w:rsidRDefault="00357EDC">
      <w:pPr>
        <w:pStyle w:val="tv213"/>
        <w:spacing w:before="120" w:beforeAutospacing="0" w:after="120" w:afterAutospacing="0"/>
        <w:jc w:val="both"/>
        <w:rPr>
          <w:rFonts w:ascii="Cambria" w:hAnsi="Cambria" w:cstheme="minorBidi"/>
          <w:u w:val="single"/>
        </w:rPr>
      </w:pPr>
      <w:r w:rsidRPr="004D243E">
        <w:rPr>
          <w:rFonts w:ascii="Cambria" w:hAnsi="Cambria" w:cstheme="minorBidi"/>
          <w:u w:val="single"/>
        </w:rPr>
        <w:t>MFF</w:t>
      </w:r>
    </w:p>
    <w:p w14:paraId="0A64108C" w14:textId="20699D14" w:rsidR="00307A78" w:rsidRPr="0001662E" w:rsidRDefault="10C884F1" w:rsidP="1F29B991">
      <w:pPr>
        <w:pStyle w:val="tv213"/>
        <w:spacing w:before="120" w:beforeAutospacing="0" w:after="120" w:afterAutospacing="0"/>
        <w:jc w:val="both"/>
        <w:rPr>
          <w:rFonts w:ascii="Cambria" w:hAnsi="Cambria" w:cstheme="minorBidi"/>
        </w:rPr>
      </w:pPr>
      <w:r w:rsidRPr="1F29B991">
        <w:rPr>
          <w:rFonts w:ascii="Cambria" w:hAnsi="Cambria" w:cstheme="minorBidi"/>
        </w:rPr>
        <w:t>ES kohēzijas politikas programma 2021.-2027.</w:t>
      </w:r>
      <w:r w:rsidR="0E891452" w:rsidRPr="1F29B991">
        <w:rPr>
          <w:rFonts w:ascii="Cambria" w:hAnsi="Cambria" w:cstheme="minorBidi"/>
        </w:rPr>
        <w:t xml:space="preserve"> </w:t>
      </w:r>
      <w:r w:rsidRPr="1F29B991">
        <w:rPr>
          <w:rFonts w:ascii="Cambria" w:hAnsi="Cambria" w:cstheme="minorBidi"/>
        </w:rPr>
        <w:t>g</w:t>
      </w:r>
      <w:r w:rsidR="00884495" w:rsidRPr="1F29B991">
        <w:rPr>
          <w:rFonts w:ascii="Cambria" w:hAnsi="Cambria" w:cstheme="minorBidi"/>
        </w:rPr>
        <w:t>.</w:t>
      </w:r>
      <w:r w:rsidRPr="1F29B991">
        <w:rPr>
          <w:rFonts w:ascii="Cambria" w:hAnsi="Cambria" w:cstheme="minorBidi"/>
        </w:rPr>
        <w:t xml:space="preserve"> </w:t>
      </w:r>
      <w:r w:rsidR="5820A969" w:rsidRPr="1F29B991">
        <w:rPr>
          <w:rFonts w:ascii="Cambria" w:hAnsi="Cambria" w:cstheme="minorBidi"/>
        </w:rPr>
        <w:t>apstiprināta</w:t>
      </w:r>
      <w:r w:rsidRPr="1F29B991">
        <w:rPr>
          <w:rFonts w:ascii="Cambria" w:hAnsi="Cambria" w:cstheme="minorBidi"/>
        </w:rPr>
        <w:t xml:space="preserve"> </w:t>
      </w:r>
      <w:r w:rsidR="00421039" w:rsidRPr="1F29B991">
        <w:rPr>
          <w:rFonts w:ascii="Cambria" w:hAnsi="Cambria" w:cstheme="minorBidi"/>
        </w:rPr>
        <w:t xml:space="preserve">MK </w:t>
      </w:r>
      <w:r w:rsidRPr="1F29B991">
        <w:rPr>
          <w:rFonts w:ascii="Cambria" w:hAnsi="Cambria" w:cstheme="minorBidi"/>
        </w:rPr>
        <w:t>16.</w:t>
      </w:r>
      <w:r w:rsidR="00400C94" w:rsidRPr="1F29B991">
        <w:rPr>
          <w:rFonts w:ascii="Cambria" w:hAnsi="Cambria" w:cstheme="minorBidi"/>
        </w:rPr>
        <w:t>11.</w:t>
      </w:r>
      <w:r w:rsidRPr="1F29B991">
        <w:rPr>
          <w:rFonts w:ascii="Cambria" w:hAnsi="Cambria" w:cstheme="minorBidi"/>
        </w:rPr>
        <w:t>2021. (MK rīkojums Nr.841</w:t>
      </w:r>
      <w:r w:rsidRPr="5CF17784">
        <w:rPr>
          <w:rFonts w:ascii="Cambria" w:hAnsi="Cambria" w:cstheme="minorBidi"/>
        </w:rPr>
        <w:t>)</w:t>
      </w:r>
      <w:r w:rsidR="00307A78" w:rsidRPr="33D726CC">
        <w:rPr>
          <w:vertAlign w:val="superscript"/>
        </w:rPr>
        <w:footnoteReference w:id="248"/>
      </w:r>
      <w:r w:rsidR="00884495" w:rsidRPr="1F29B991">
        <w:rPr>
          <w:rFonts w:ascii="Cambria" w:hAnsi="Cambria" w:cstheme="minorBidi"/>
        </w:rPr>
        <w:t xml:space="preserve"> un </w:t>
      </w:r>
      <w:r w:rsidR="00875C3D" w:rsidRPr="00884495">
        <w:rPr>
          <w:rFonts w:ascii="Cambria" w:hAnsi="Cambria"/>
          <w:color w:val="525252" w:themeColor="accent3" w:themeShade="80"/>
        </w:rPr>
        <w:t>EK</w:t>
      </w:r>
      <w:r w:rsidR="00307A78" w:rsidRPr="1F29B991">
        <w:rPr>
          <w:rStyle w:val="FootnoteReference"/>
          <w:rFonts w:ascii="Cambria" w:hAnsi="Cambria" w:cstheme="minorBidi"/>
        </w:rPr>
        <w:footnoteReference w:id="249"/>
      </w:r>
      <w:r w:rsidRPr="1F29B991">
        <w:rPr>
          <w:rFonts w:ascii="Cambria" w:hAnsi="Cambria" w:cstheme="minorBidi"/>
        </w:rPr>
        <w:t xml:space="preserve">, un </w:t>
      </w:r>
      <w:r w:rsidR="00875C3D" w:rsidRPr="1F29B991">
        <w:rPr>
          <w:rFonts w:ascii="Cambria" w:hAnsi="Cambria" w:cstheme="minorBidi"/>
        </w:rPr>
        <w:t xml:space="preserve">tās </w:t>
      </w:r>
      <w:r w:rsidRPr="1F29B991">
        <w:rPr>
          <w:rFonts w:ascii="Cambria" w:hAnsi="Cambria" w:cstheme="minorBidi"/>
        </w:rPr>
        <w:t>ietvaros Latvijai ir pieejami 10,44 mljrd.</w:t>
      </w:r>
      <w:r w:rsidR="29A4AAEE" w:rsidRPr="1F29B991">
        <w:rPr>
          <w:rFonts w:ascii="Cambria" w:hAnsi="Cambria" w:cstheme="minorBidi"/>
        </w:rPr>
        <w:t xml:space="preserve"> </w:t>
      </w:r>
      <w:r w:rsidR="00884495" w:rsidRPr="003556ED">
        <w:rPr>
          <w:rFonts w:ascii="Cambria" w:hAnsi="Cambria"/>
        </w:rPr>
        <w:t>€</w:t>
      </w:r>
      <w:r w:rsidRPr="1F29B991">
        <w:rPr>
          <w:rFonts w:ascii="Cambria" w:hAnsi="Cambria" w:cstheme="minorBidi"/>
        </w:rPr>
        <w:t xml:space="preserve">, no tā </w:t>
      </w:r>
      <w:r w:rsidR="0070413C" w:rsidRPr="00903D3F">
        <w:rPr>
          <w:rFonts w:ascii="Cambria" w:hAnsi="Cambria"/>
          <w:color w:val="525252" w:themeColor="accent3" w:themeShade="80"/>
        </w:rPr>
        <w:t>184,23</w:t>
      </w:r>
      <w:r w:rsidRPr="1F29B991">
        <w:rPr>
          <w:rFonts w:ascii="Cambria" w:hAnsi="Cambria" w:cstheme="minorBidi"/>
        </w:rPr>
        <w:t xml:space="preserve"> milj.</w:t>
      </w:r>
      <w:r w:rsidR="2DFB4439" w:rsidRPr="1F29B991">
        <w:rPr>
          <w:rFonts w:ascii="Cambria" w:hAnsi="Cambria" w:cstheme="minorBidi"/>
        </w:rPr>
        <w:t xml:space="preserve"> </w:t>
      </w:r>
      <w:r w:rsidR="00884495" w:rsidRPr="003556ED">
        <w:rPr>
          <w:rFonts w:ascii="Cambria" w:hAnsi="Cambria"/>
        </w:rPr>
        <w:t>€</w:t>
      </w:r>
      <w:r w:rsidR="00884495">
        <w:rPr>
          <w:rFonts w:ascii="Cambria" w:hAnsi="Cambria"/>
        </w:rPr>
        <w:t xml:space="preserve"> JTF</w:t>
      </w:r>
      <w:r w:rsidR="00884495" w:rsidRPr="1F29B991">
        <w:rPr>
          <w:rFonts w:ascii="Cambria" w:hAnsi="Cambria" w:cstheme="minorBidi"/>
        </w:rPr>
        <w:t xml:space="preserve"> </w:t>
      </w:r>
      <w:r w:rsidRPr="1F29B991">
        <w:rPr>
          <w:rFonts w:ascii="Cambria" w:hAnsi="Cambria" w:cstheme="minorBidi"/>
        </w:rPr>
        <w:t>ietvaros un 1</w:t>
      </w:r>
      <w:r w:rsidR="001B6B83" w:rsidRPr="1F29B991">
        <w:rPr>
          <w:rFonts w:ascii="Cambria" w:hAnsi="Cambria" w:cstheme="minorBidi"/>
        </w:rPr>
        <w:t>,</w:t>
      </w:r>
      <w:r w:rsidRPr="1F29B991">
        <w:rPr>
          <w:rFonts w:ascii="Cambria" w:hAnsi="Cambria" w:cstheme="minorBidi"/>
        </w:rPr>
        <w:t>82 mljrd.</w:t>
      </w:r>
      <w:r w:rsidR="75F7D299" w:rsidRPr="1F29B991">
        <w:rPr>
          <w:rFonts w:ascii="Cambria" w:hAnsi="Cambria" w:cstheme="minorBidi"/>
        </w:rPr>
        <w:t xml:space="preserve"> </w:t>
      </w:r>
      <w:r w:rsidR="00884495" w:rsidRPr="003556ED">
        <w:rPr>
          <w:rFonts w:ascii="Cambria" w:hAnsi="Cambria"/>
        </w:rPr>
        <w:t>€</w:t>
      </w:r>
      <w:r w:rsidR="00884495">
        <w:rPr>
          <w:rFonts w:ascii="Cambria" w:hAnsi="Cambria"/>
        </w:rPr>
        <w:t xml:space="preserve"> ANM </w:t>
      </w:r>
      <w:r w:rsidRPr="1F29B991">
        <w:rPr>
          <w:rFonts w:ascii="Cambria" w:hAnsi="Cambria" w:cstheme="minorBidi"/>
        </w:rPr>
        <w:t>ietvaros.</w:t>
      </w:r>
      <w:r w:rsidR="00357EDC" w:rsidRPr="1F29B991">
        <w:rPr>
          <w:rFonts w:ascii="Cambria" w:hAnsi="Cambria" w:cstheme="minorBidi"/>
        </w:rPr>
        <w:t xml:space="preserve"> Tāpat </w:t>
      </w:r>
      <w:r w:rsidR="008203C6" w:rsidRPr="1F29B991">
        <w:rPr>
          <w:rFonts w:ascii="Cambria" w:hAnsi="Cambria" w:cstheme="minorBidi"/>
        </w:rPr>
        <w:t>2023.</w:t>
      </w:r>
      <w:r w:rsidR="00884495" w:rsidRPr="1F29B991">
        <w:rPr>
          <w:rFonts w:ascii="Cambria" w:hAnsi="Cambria" w:cstheme="minorBidi"/>
        </w:rPr>
        <w:t xml:space="preserve">g. </w:t>
      </w:r>
      <w:r w:rsidR="008203C6" w:rsidRPr="1F29B991">
        <w:rPr>
          <w:rFonts w:ascii="Cambria" w:hAnsi="Cambria" w:cstheme="minorBidi"/>
        </w:rPr>
        <w:t>apstiprinātie ANM plāna grozījumi</w:t>
      </w:r>
      <w:r w:rsidR="00EBECD6" w:rsidRPr="1F29B991">
        <w:rPr>
          <w:rFonts w:ascii="Cambria" w:hAnsi="Cambria" w:cstheme="minorBidi"/>
        </w:rPr>
        <w:t>, kas pievieno jaunu</w:t>
      </w:r>
      <w:r w:rsidR="008203C6" w:rsidRPr="1F29B991">
        <w:rPr>
          <w:rFonts w:ascii="Cambria" w:hAnsi="Cambria" w:cstheme="minorBidi"/>
        </w:rPr>
        <w:t xml:space="preserve"> komponenti ”REPowerEU”, paredz Latvijai papildu</w:t>
      </w:r>
      <w:r w:rsidR="00453F75" w:rsidRPr="1F29B991">
        <w:rPr>
          <w:rFonts w:ascii="Cambria" w:hAnsi="Cambria" w:cstheme="minorBidi"/>
        </w:rPr>
        <w:t xml:space="preserve"> </w:t>
      </w:r>
      <w:r w:rsidR="1D1E476E" w:rsidRPr="1F29B991">
        <w:rPr>
          <w:rFonts w:ascii="Cambria" w:hAnsi="Cambria" w:cstheme="minorBidi"/>
        </w:rPr>
        <w:t>vairāk kā 13</w:t>
      </w:r>
      <w:r w:rsidR="00453F75" w:rsidRPr="1F29B991">
        <w:rPr>
          <w:rFonts w:ascii="Cambria" w:hAnsi="Cambria" w:cstheme="minorBidi"/>
        </w:rPr>
        <w:t>4</w:t>
      </w:r>
      <w:r w:rsidR="008203C6" w:rsidRPr="1F29B991">
        <w:rPr>
          <w:rFonts w:ascii="Cambria" w:hAnsi="Cambria" w:cstheme="minorBidi"/>
        </w:rPr>
        <w:t xml:space="preserve"> milj. </w:t>
      </w:r>
      <w:r w:rsidR="00884495" w:rsidRPr="003556ED">
        <w:rPr>
          <w:rFonts w:ascii="Cambria" w:hAnsi="Cambria"/>
        </w:rPr>
        <w:t>€</w:t>
      </w:r>
      <w:r w:rsidR="00C803BE" w:rsidRPr="1F29B991">
        <w:rPr>
          <w:rFonts w:ascii="Cambria" w:hAnsi="Cambria" w:cstheme="minorBidi"/>
        </w:rPr>
        <w:t xml:space="preserve">, lai veiktu ieguldījumus enerģijas sektora transformācijai, nodrošinot finansējumu </w:t>
      </w:r>
      <w:r w:rsidR="00CA48E7" w:rsidRPr="0EF8DAC8">
        <w:rPr>
          <w:rFonts w:ascii="Cambria" w:hAnsi="Cambria" w:cstheme="minorBidi"/>
        </w:rPr>
        <w:t>elektroenerģijas</w:t>
      </w:r>
      <w:r w:rsidR="00C803BE" w:rsidRPr="1F29B991">
        <w:rPr>
          <w:rFonts w:ascii="Cambria" w:hAnsi="Cambria" w:cstheme="minorBidi"/>
        </w:rPr>
        <w:t xml:space="preserve"> pārvades sistēmas sinhronizācijai, elektroenerģijas </w:t>
      </w:r>
      <w:r w:rsidR="594D8C8F" w:rsidRPr="0EF8DAC8">
        <w:rPr>
          <w:rFonts w:ascii="Cambria" w:hAnsi="Cambria" w:cstheme="minorBidi"/>
        </w:rPr>
        <w:t>pārva</w:t>
      </w:r>
      <w:r w:rsidR="00F7C1D5" w:rsidRPr="0EF8DAC8">
        <w:rPr>
          <w:rFonts w:ascii="Cambria" w:hAnsi="Cambria" w:cstheme="minorBidi"/>
        </w:rPr>
        <w:t>d</w:t>
      </w:r>
      <w:r w:rsidR="594D8C8F" w:rsidRPr="0EF8DAC8">
        <w:rPr>
          <w:rFonts w:ascii="Cambria" w:hAnsi="Cambria" w:cstheme="minorBidi"/>
        </w:rPr>
        <w:t>es</w:t>
      </w:r>
      <w:r w:rsidR="00C803BE" w:rsidRPr="1F29B991">
        <w:rPr>
          <w:rFonts w:ascii="Cambria" w:hAnsi="Cambria" w:cstheme="minorBidi"/>
        </w:rPr>
        <w:t xml:space="preserve"> un sadales tīklu modernizācijai un attīstībai, kā arī dažādojot enerģijas avotus un pārejot uz tīru enerģiju.</w:t>
      </w:r>
    </w:p>
    <w:p w14:paraId="599D990E" w14:textId="61732F30" w:rsidR="00847BE3" w:rsidRPr="0001662E" w:rsidRDefault="00847BE3">
      <w:pPr>
        <w:pStyle w:val="tv213"/>
        <w:spacing w:before="120" w:beforeAutospacing="0" w:after="120" w:afterAutospacing="0"/>
        <w:jc w:val="both"/>
        <w:rPr>
          <w:rFonts w:ascii="Cambria" w:hAnsi="Cambria" w:cstheme="minorBidi"/>
        </w:rPr>
      </w:pPr>
      <w:r w:rsidRPr="0001662E">
        <w:rPr>
          <w:rFonts w:ascii="Cambria" w:hAnsi="Cambria" w:cstheme="minorBidi"/>
        </w:rPr>
        <w:t xml:space="preserve">MFF ietvaros ir izveidoti vairāki </w:t>
      </w:r>
      <w:r w:rsidR="045BABA8" w:rsidRPr="0001662E">
        <w:rPr>
          <w:rFonts w:ascii="Cambria" w:hAnsi="Cambria" w:cstheme="minorBidi"/>
        </w:rPr>
        <w:t xml:space="preserve">citi </w:t>
      </w:r>
      <w:r w:rsidRPr="0001662E">
        <w:rPr>
          <w:rFonts w:ascii="Cambria" w:hAnsi="Cambria" w:cstheme="minorBidi"/>
        </w:rPr>
        <w:t>finansēšanas avot</w:t>
      </w:r>
      <w:r w:rsidR="17CACEAC" w:rsidRPr="0001662E">
        <w:rPr>
          <w:rFonts w:ascii="Cambria" w:hAnsi="Cambria" w:cstheme="minorBidi"/>
        </w:rPr>
        <w:t>i</w:t>
      </w:r>
      <w:r w:rsidR="3B71076C" w:rsidRPr="0001662E">
        <w:rPr>
          <w:rFonts w:ascii="Cambria" w:hAnsi="Cambria" w:cstheme="minorBidi"/>
        </w:rPr>
        <w:t xml:space="preserve">, kuri varētu palīdzēt </w:t>
      </w:r>
      <w:r w:rsidR="17CACEAC" w:rsidRPr="0001662E">
        <w:rPr>
          <w:rFonts w:ascii="Cambria" w:hAnsi="Cambria" w:cstheme="minorBidi"/>
        </w:rPr>
        <w:t>sasniegt plāna mērķus</w:t>
      </w:r>
      <w:r w:rsidRPr="0001662E">
        <w:rPr>
          <w:rFonts w:ascii="Cambria" w:hAnsi="Cambria" w:cstheme="minorBidi"/>
        </w:rPr>
        <w:t>:</w:t>
      </w:r>
      <w:r w:rsidR="00307A78" w:rsidRPr="0001662E">
        <w:rPr>
          <w:rFonts w:ascii="Cambria" w:hAnsi="Cambria" w:cstheme="minorBidi"/>
        </w:rPr>
        <w:t xml:space="preserve"> Invest EU, Apvārsnis Eiropa, </w:t>
      </w:r>
      <w:r w:rsidR="00C731F4" w:rsidRPr="7E95D6B4">
        <w:rPr>
          <w:rFonts w:ascii="Cambria" w:hAnsi="Cambria" w:cstheme="minorBidi"/>
          <w:color w:val="000000"/>
          <w:shd w:val="clear" w:color="auto" w:fill="FFFFFF"/>
        </w:rPr>
        <w:t>CEF</w:t>
      </w:r>
      <w:r w:rsidR="00307A78" w:rsidRPr="0001662E">
        <w:rPr>
          <w:rFonts w:ascii="Cambria" w:hAnsi="Cambria" w:cstheme="minorBidi"/>
          <w:color w:val="000000"/>
          <w:shd w:val="clear" w:color="auto" w:fill="FFFFFF"/>
        </w:rPr>
        <w:t xml:space="preserve">, </w:t>
      </w:r>
      <w:r w:rsidR="00307A78" w:rsidRPr="0001662E">
        <w:rPr>
          <w:rFonts w:ascii="Cambria" w:hAnsi="Cambria" w:cstheme="minorBidi"/>
          <w:bdr w:val="none" w:sz="0" w:space="0" w:color="auto" w:frame="1"/>
        </w:rPr>
        <w:t>LIFE – Vides un klimata pasākumu programmā, Eiropas Lauksaimniecības garantiju fonds un Eiropas Lauksaimniecības fonds lauku attīstībai, Eiropas Jūrlietu un zivsaimniecības fonds, ERAF un KF.</w:t>
      </w:r>
    </w:p>
    <w:p w14:paraId="721B65F8" w14:textId="7C35826E" w:rsidR="00883168" w:rsidRDefault="00FE39E6" w:rsidP="00620020">
      <w:pPr>
        <w:jc w:val="both"/>
        <w:rPr>
          <w:rFonts w:ascii="Cambria" w:hAnsi="Cambria"/>
          <w:u w:val="single"/>
        </w:rPr>
      </w:pPr>
      <w:r>
        <w:rPr>
          <w:rFonts w:ascii="Cambria" w:hAnsi="Cambria"/>
          <w:u w:val="single"/>
        </w:rPr>
        <w:t>EK finanšu instrumenti (programmas)</w:t>
      </w:r>
    </w:p>
    <w:p w14:paraId="021FEECB" w14:textId="21DB38B6" w:rsidR="003F37C7" w:rsidRPr="00FE39E6" w:rsidRDefault="003F37C7" w:rsidP="00620020">
      <w:pPr>
        <w:jc w:val="both"/>
        <w:rPr>
          <w:rFonts w:ascii="Cambria" w:hAnsi="Cambria"/>
          <w:i/>
          <w:iCs/>
          <w:u w:val="single"/>
        </w:rPr>
      </w:pPr>
      <w:r w:rsidRPr="00FE39E6">
        <w:rPr>
          <w:rFonts w:ascii="Cambria" w:hAnsi="Cambria"/>
          <w:i/>
          <w:iCs/>
          <w:u w:val="single"/>
        </w:rPr>
        <w:t>SKF</w:t>
      </w:r>
    </w:p>
    <w:p w14:paraId="5AB9EA9A" w14:textId="7652A2DE" w:rsidR="000D643A" w:rsidRPr="000D643A" w:rsidRDefault="000D643A" w:rsidP="00620020">
      <w:pPr>
        <w:jc w:val="both"/>
        <w:rPr>
          <w:rFonts w:ascii="Cambria" w:eastAsia="Times New Roman" w:hAnsi="Cambria"/>
          <w:color w:val="000000" w:themeColor="text1"/>
          <w:lang w:eastAsia="lv-LV"/>
        </w:rPr>
      </w:pPr>
      <w:r w:rsidRPr="000D643A">
        <w:rPr>
          <w:rFonts w:ascii="Cambria" w:eastAsia="Times New Roman" w:hAnsi="Cambria"/>
          <w:color w:val="000000" w:themeColor="text1"/>
          <w:lang w:eastAsia="lv-LV"/>
        </w:rPr>
        <w:t>Atbilstoši Regulas 2023/995 nosacījumiem, Latvijai S</w:t>
      </w:r>
      <w:r w:rsidR="00140BED">
        <w:rPr>
          <w:rFonts w:ascii="Cambria" w:eastAsia="Times New Roman" w:hAnsi="Cambria"/>
          <w:color w:val="000000" w:themeColor="text1"/>
          <w:lang w:eastAsia="lv-LV"/>
        </w:rPr>
        <w:t>KF</w:t>
      </w:r>
      <w:r w:rsidRPr="000D643A">
        <w:rPr>
          <w:rFonts w:ascii="Cambria" w:eastAsia="Times New Roman" w:hAnsi="Cambria"/>
          <w:color w:val="000000" w:themeColor="text1"/>
          <w:lang w:eastAsia="lv-LV"/>
        </w:rPr>
        <w:t xml:space="preserve"> ietvaros ir pieejami 463</w:t>
      </w:r>
      <w:r w:rsidR="00140BED">
        <w:rPr>
          <w:rFonts w:ascii="Cambria" w:eastAsia="Times New Roman" w:hAnsi="Cambria"/>
          <w:color w:val="000000" w:themeColor="text1"/>
          <w:lang w:eastAsia="lv-LV"/>
        </w:rPr>
        <w:t>,</w:t>
      </w:r>
      <w:r w:rsidRPr="000D643A">
        <w:rPr>
          <w:rFonts w:ascii="Cambria" w:eastAsia="Times New Roman" w:hAnsi="Cambria"/>
          <w:color w:val="000000" w:themeColor="text1"/>
          <w:lang w:eastAsia="lv-LV"/>
        </w:rPr>
        <w:t xml:space="preserve">67 milj. </w:t>
      </w:r>
      <w:r w:rsidR="00884495" w:rsidRPr="003556ED">
        <w:rPr>
          <w:rFonts w:ascii="Cambria" w:hAnsi="Cambria"/>
        </w:rPr>
        <w:t>€</w:t>
      </w:r>
      <w:r w:rsidR="00884495">
        <w:rPr>
          <w:rFonts w:ascii="Cambria" w:hAnsi="Cambria"/>
        </w:rPr>
        <w:t xml:space="preserve"> </w:t>
      </w:r>
      <w:r w:rsidRPr="000D643A">
        <w:rPr>
          <w:rFonts w:ascii="Cambria" w:eastAsia="Times New Roman" w:hAnsi="Cambria"/>
          <w:color w:val="000000" w:themeColor="text1"/>
          <w:lang w:eastAsia="lv-LV"/>
        </w:rPr>
        <w:t>2026. - 2032.</w:t>
      </w:r>
      <w:r w:rsidR="59051483" w:rsidRPr="6546FBD7">
        <w:rPr>
          <w:rFonts w:ascii="Cambria" w:eastAsia="Times New Roman" w:hAnsi="Cambria"/>
          <w:color w:val="000000" w:themeColor="text1"/>
          <w:lang w:eastAsia="lv-LV"/>
        </w:rPr>
        <w:t xml:space="preserve"> </w:t>
      </w:r>
      <w:r w:rsidR="00884495">
        <w:rPr>
          <w:rFonts w:ascii="Cambria" w:eastAsia="Times New Roman" w:hAnsi="Cambria"/>
          <w:color w:val="000000" w:themeColor="text1"/>
          <w:lang w:eastAsia="lv-LV"/>
        </w:rPr>
        <w:t>g.</w:t>
      </w:r>
      <w:r w:rsidRPr="000D643A">
        <w:rPr>
          <w:rFonts w:ascii="Cambria" w:eastAsia="Times New Roman" w:hAnsi="Cambria"/>
          <w:color w:val="000000" w:themeColor="text1"/>
          <w:lang w:eastAsia="lv-LV"/>
        </w:rPr>
        <w:t xml:space="preserve"> periodā. Papildus tam, Latvijai jānodrošina līdzfinansējums vismaz 154</w:t>
      </w:r>
      <w:r w:rsidR="00140BED">
        <w:rPr>
          <w:rFonts w:ascii="Cambria" w:eastAsia="Times New Roman" w:hAnsi="Cambria"/>
          <w:color w:val="000000" w:themeColor="text1"/>
          <w:lang w:eastAsia="lv-LV"/>
        </w:rPr>
        <w:t>,</w:t>
      </w:r>
      <w:r w:rsidRPr="000D643A">
        <w:rPr>
          <w:rFonts w:ascii="Cambria" w:eastAsia="Times New Roman" w:hAnsi="Cambria"/>
          <w:color w:val="000000" w:themeColor="text1"/>
          <w:lang w:eastAsia="lv-LV"/>
        </w:rPr>
        <w:t xml:space="preserve">56 milj. </w:t>
      </w:r>
      <w:r w:rsidR="00884495" w:rsidRPr="003556ED">
        <w:rPr>
          <w:rFonts w:ascii="Cambria" w:hAnsi="Cambria"/>
        </w:rPr>
        <w:t>€</w:t>
      </w:r>
      <w:r w:rsidRPr="000D643A">
        <w:rPr>
          <w:rFonts w:ascii="Cambria" w:eastAsia="Times New Roman" w:hAnsi="Cambria"/>
          <w:color w:val="000000" w:themeColor="text1"/>
          <w:lang w:eastAsia="lv-LV"/>
        </w:rPr>
        <w:t xml:space="preserve"> apmērā.</w:t>
      </w:r>
      <w:r w:rsidR="00140BED">
        <w:rPr>
          <w:rFonts w:ascii="Cambria" w:eastAsia="Times New Roman" w:hAnsi="Cambria"/>
          <w:color w:val="000000" w:themeColor="text1"/>
          <w:lang w:eastAsia="lv-LV"/>
        </w:rPr>
        <w:t xml:space="preserve"> </w:t>
      </w:r>
      <w:r w:rsidRPr="000D643A">
        <w:rPr>
          <w:rFonts w:ascii="Cambria" w:eastAsia="Times New Roman" w:hAnsi="Cambria"/>
          <w:color w:val="000000" w:themeColor="text1"/>
          <w:lang w:eastAsia="lv-LV"/>
        </w:rPr>
        <w:t xml:space="preserve">Regulas 2023/995 mērķis – veicināt sociāli taisnīgu pārkārtošanos uz klimatneitralitāti, risinot sociālo ietekmi, ko rada ēku un autotransporta sektoru iekļaušana ES emisijas kvotu tirdzniecības sistēmā (ETS2), jo īpaši uz tām grupām, kuras skar enerģētiskā nabadzība vai transporta nabadzība. Atbalsts vērsts uz neaizsargātām grupām – mazaizsargātām mājsaimniecībām, mazaizsargātiem transporta lietotājiem un mazaizsargātiem mikrouzņēmumiem. </w:t>
      </w:r>
    </w:p>
    <w:p w14:paraId="6E83E288" w14:textId="55D4450D" w:rsidR="000D643A" w:rsidRPr="004360B2" w:rsidRDefault="000D643A" w:rsidP="00620020">
      <w:pPr>
        <w:jc w:val="both"/>
        <w:rPr>
          <w:rFonts w:ascii="Cambria" w:eastAsia="Times New Roman" w:hAnsi="Cambria"/>
          <w:color w:val="000000" w:themeColor="text1"/>
          <w:lang w:eastAsia="lv-LV"/>
        </w:rPr>
      </w:pPr>
      <w:r w:rsidRPr="000D643A">
        <w:rPr>
          <w:rFonts w:ascii="Cambria" w:eastAsia="Times New Roman" w:hAnsi="Cambria"/>
          <w:color w:val="000000" w:themeColor="text1"/>
          <w:lang w:eastAsia="lv-LV"/>
        </w:rPr>
        <w:t>Atbilstoši Regulas 2023/995 nosacījumiem, lai iegūtu pieeju SKF finansējumam, dalībvalstīm ir jāizstrādā un E</w:t>
      </w:r>
      <w:r w:rsidR="001C29C7">
        <w:rPr>
          <w:rFonts w:ascii="Cambria" w:eastAsia="Times New Roman" w:hAnsi="Cambria"/>
          <w:color w:val="000000" w:themeColor="text1"/>
          <w:lang w:eastAsia="lv-LV"/>
        </w:rPr>
        <w:t>K</w:t>
      </w:r>
      <w:r w:rsidRPr="000D643A">
        <w:rPr>
          <w:rFonts w:ascii="Cambria" w:eastAsia="Times New Roman" w:hAnsi="Cambria"/>
          <w:color w:val="000000" w:themeColor="text1"/>
          <w:lang w:eastAsia="lv-LV"/>
        </w:rPr>
        <w:t xml:space="preserve"> jāiesniedz Sociālais klimata plāns, kurā tiks identificēt</w:t>
      </w:r>
      <w:r w:rsidR="00D71AC5">
        <w:rPr>
          <w:rFonts w:ascii="Cambria" w:eastAsia="Times New Roman" w:hAnsi="Cambria"/>
          <w:color w:val="000000" w:themeColor="text1"/>
          <w:lang w:eastAsia="lv-LV"/>
        </w:rPr>
        <w:t>i</w:t>
      </w:r>
      <w:r w:rsidRPr="000D643A">
        <w:rPr>
          <w:rFonts w:ascii="Cambria" w:eastAsia="Times New Roman" w:hAnsi="Cambria"/>
          <w:color w:val="000000" w:themeColor="text1"/>
          <w:lang w:eastAsia="lv-LV"/>
        </w:rPr>
        <w:t xml:space="preserve"> atbalsttiesīgie pasākumi un investīcijas (potenciālie atbalsttiesīgie pasākumi uzskaitīti regulas 8.pantā). 2023.</w:t>
      </w:r>
      <w:r w:rsidR="736A0AE0" w:rsidRPr="6546FBD7">
        <w:rPr>
          <w:rFonts w:ascii="Cambria" w:eastAsia="Times New Roman" w:hAnsi="Cambria"/>
          <w:color w:val="000000" w:themeColor="text1"/>
          <w:lang w:eastAsia="lv-LV"/>
        </w:rPr>
        <w:t xml:space="preserve"> </w:t>
      </w:r>
      <w:r w:rsidRPr="000D643A">
        <w:rPr>
          <w:rFonts w:ascii="Cambria" w:eastAsia="Times New Roman" w:hAnsi="Cambria"/>
          <w:color w:val="000000" w:themeColor="text1"/>
          <w:lang w:eastAsia="lv-LV"/>
        </w:rPr>
        <w:t>g</w:t>
      </w:r>
      <w:r w:rsidR="001C29C7">
        <w:rPr>
          <w:rFonts w:ascii="Cambria" w:eastAsia="Times New Roman" w:hAnsi="Cambria"/>
          <w:color w:val="000000" w:themeColor="text1"/>
          <w:lang w:eastAsia="lv-LV"/>
        </w:rPr>
        <w:t>.</w:t>
      </w:r>
      <w:r w:rsidRPr="000D643A">
        <w:rPr>
          <w:rFonts w:ascii="Cambria" w:eastAsia="Times New Roman" w:hAnsi="Cambria"/>
          <w:color w:val="000000" w:themeColor="text1"/>
          <w:lang w:eastAsia="lv-LV"/>
        </w:rPr>
        <w:t xml:space="preserve"> oktobrī ir uzsākts darbs pie plāna sagatavošanas, vienlaikus plāna iesniegšana </w:t>
      </w:r>
      <w:r w:rsidR="00C731F4">
        <w:rPr>
          <w:rFonts w:ascii="Cambria" w:eastAsia="Times New Roman" w:hAnsi="Cambria"/>
          <w:color w:val="000000" w:themeColor="text1"/>
          <w:lang w:eastAsia="lv-LV"/>
        </w:rPr>
        <w:t>EK</w:t>
      </w:r>
      <w:r w:rsidRPr="000D643A">
        <w:rPr>
          <w:rFonts w:ascii="Cambria" w:eastAsia="Times New Roman" w:hAnsi="Cambria"/>
          <w:color w:val="000000" w:themeColor="text1"/>
          <w:lang w:eastAsia="lv-LV"/>
        </w:rPr>
        <w:t xml:space="preserve"> paredzēta periodā līdz 2025.</w:t>
      </w:r>
      <w:r w:rsidR="6141FA45" w:rsidRPr="6546FBD7">
        <w:rPr>
          <w:rFonts w:ascii="Cambria" w:eastAsia="Times New Roman" w:hAnsi="Cambria"/>
          <w:color w:val="000000" w:themeColor="text1"/>
          <w:lang w:eastAsia="lv-LV"/>
        </w:rPr>
        <w:t xml:space="preserve"> </w:t>
      </w:r>
      <w:r w:rsidR="7ADDB3CD" w:rsidRPr="6546FBD7">
        <w:rPr>
          <w:rFonts w:ascii="Cambria" w:eastAsia="Times New Roman" w:hAnsi="Cambria"/>
          <w:color w:val="000000" w:themeColor="text1"/>
          <w:lang w:eastAsia="lv-LV"/>
        </w:rPr>
        <w:t>g.</w:t>
      </w:r>
      <w:r w:rsidRPr="000D643A">
        <w:rPr>
          <w:rFonts w:ascii="Cambria" w:eastAsia="Times New Roman" w:hAnsi="Cambria"/>
          <w:color w:val="000000" w:themeColor="text1"/>
          <w:lang w:eastAsia="lv-LV"/>
        </w:rPr>
        <w:t xml:space="preserve"> jūnijam. Attiecīgi šobrīd nav iespējams identificēt konkrētas SKF atbalsta aktivitātes un katras </w:t>
      </w:r>
      <w:r w:rsidRPr="6546FBD7">
        <w:rPr>
          <w:rFonts w:ascii="Cambria" w:eastAsia="Times New Roman" w:hAnsi="Cambria"/>
          <w:color w:val="000000" w:themeColor="text1"/>
          <w:lang w:eastAsia="lv-LV"/>
        </w:rPr>
        <w:t>aktivitātes īstenošanai nepieciešamo finansējumu.</w:t>
      </w:r>
    </w:p>
    <w:p w14:paraId="58248C43" w14:textId="7CC83EFB" w:rsidR="00847BE3" w:rsidRPr="00327875" w:rsidRDefault="0D2C62EB" w:rsidP="00847BE3">
      <w:pPr>
        <w:autoSpaceDE w:val="0"/>
        <w:adjustRightInd w:val="0"/>
        <w:jc w:val="both"/>
        <w:rPr>
          <w:rFonts w:ascii="Cambria" w:hAnsi="Cambria" w:cstheme="minorHAnsi"/>
          <w:i/>
          <w:szCs w:val="24"/>
          <w:u w:val="single"/>
        </w:rPr>
      </w:pPr>
      <w:r w:rsidRPr="00327875">
        <w:rPr>
          <w:rFonts w:ascii="Cambria" w:hAnsi="Cambria"/>
          <w:i/>
          <w:iCs/>
          <w:u w:val="single"/>
        </w:rPr>
        <w:t>I</w:t>
      </w:r>
      <w:r w:rsidR="00C5130C" w:rsidRPr="00327875">
        <w:rPr>
          <w:rFonts w:ascii="Cambria" w:hAnsi="Cambria"/>
          <w:i/>
          <w:iCs/>
          <w:u w:val="single"/>
        </w:rPr>
        <w:t>F</w:t>
      </w:r>
      <w:r w:rsidR="00F33FFF" w:rsidRPr="00327875">
        <w:rPr>
          <w:rStyle w:val="FootnoteReference"/>
          <w:rFonts w:ascii="Cambria" w:hAnsi="Cambria"/>
          <w:i/>
          <w:iCs/>
          <w:u w:val="single"/>
        </w:rPr>
        <w:footnoteReference w:id="250"/>
      </w:r>
      <w:r w:rsidRPr="00327875">
        <w:rPr>
          <w:rFonts w:ascii="Cambria" w:hAnsi="Cambria"/>
          <w:i/>
          <w:iCs/>
          <w:u w:val="single"/>
        </w:rPr>
        <w:t xml:space="preserve"> </w:t>
      </w:r>
    </w:p>
    <w:p w14:paraId="5EB2DA95" w14:textId="7CC10358" w:rsidR="00D32CCC" w:rsidRPr="004360B2" w:rsidRDefault="00D32CCC" w:rsidP="00D32CCC">
      <w:pPr>
        <w:autoSpaceDE w:val="0"/>
        <w:adjustRightInd w:val="0"/>
        <w:jc w:val="both"/>
        <w:rPr>
          <w:rFonts w:ascii="Cambria" w:hAnsi="Cambria"/>
        </w:rPr>
      </w:pPr>
      <w:r w:rsidRPr="6546FBD7">
        <w:rPr>
          <w:rFonts w:ascii="Cambria" w:hAnsi="Cambria"/>
        </w:rPr>
        <w:t>I</w:t>
      </w:r>
      <w:r w:rsidR="00C5130C" w:rsidRPr="6546FBD7">
        <w:rPr>
          <w:rFonts w:ascii="Cambria" w:hAnsi="Cambria"/>
        </w:rPr>
        <w:t>F</w:t>
      </w:r>
      <w:r w:rsidRPr="6546FBD7">
        <w:rPr>
          <w:rFonts w:ascii="Cambria" w:hAnsi="Cambria"/>
        </w:rPr>
        <w:t xml:space="preserve"> ir </w:t>
      </w:r>
      <w:r w:rsidR="00F70916" w:rsidRPr="6546FBD7">
        <w:rPr>
          <w:rFonts w:ascii="Cambria" w:hAnsi="Cambria"/>
        </w:rPr>
        <w:t>izveidots ar mērķi</w:t>
      </w:r>
      <w:r w:rsidRPr="6546FBD7">
        <w:rPr>
          <w:rFonts w:ascii="Cambria" w:hAnsi="Cambria"/>
        </w:rPr>
        <w:t xml:space="preserve"> atbalstīt inovatīvus mazoglekļa emisiju tehnoloģiju risinājumus, sniedzot ieguldījumu </w:t>
      </w:r>
      <w:r w:rsidR="00083D47" w:rsidRPr="6546FBD7">
        <w:rPr>
          <w:rFonts w:ascii="Cambria" w:hAnsi="Cambria"/>
        </w:rPr>
        <w:t>ES</w:t>
      </w:r>
      <w:r w:rsidRPr="6546FBD7">
        <w:rPr>
          <w:rFonts w:ascii="Cambria" w:hAnsi="Cambria"/>
        </w:rPr>
        <w:t xml:space="preserve"> dekarbonizācijā un pārejā uz klimatneitralitāti</w:t>
      </w:r>
      <w:r w:rsidR="00F70916" w:rsidRPr="6546FBD7">
        <w:rPr>
          <w:rFonts w:ascii="Cambria" w:hAnsi="Cambria"/>
        </w:rPr>
        <w:t>, vienlaikus sekmējot ES konkurētspēju</w:t>
      </w:r>
      <w:r w:rsidRPr="6546FBD7">
        <w:rPr>
          <w:rFonts w:ascii="Cambria" w:hAnsi="Cambria"/>
        </w:rPr>
        <w:t xml:space="preserve">. Fonda finansējums tiek nodrošināts </w:t>
      </w:r>
      <w:r w:rsidR="00083D47" w:rsidRPr="6546FBD7">
        <w:rPr>
          <w:rFonts w:ascii="Cambria" w:hAnsi="Cambria"/>
        </w:rPr>
        <w:t>ES</w:t>
      </w:r>
      <w:r w:rsidRPr="6546FBD7">
        <w:rPr>
          <w:rFonts w:ascii="Cambria" w:hAnsi="Cambria"/>
        </w:rPr>
        <w:t xml:space="preserve"> </w:t>
      </w:r>
      <w:r w:rsidR="00083D47" w:rsidRPr="6546FBD7">
        <w:rPr>
          <w:rFonts w:ascii="Cambria" w:hAnsi="Cambria"/>
        </w:rPr>
        <w:t>ETS</w:t>
      </w:r>
      <w:r w:rsidRPr="6546FBD7">
        <w:rPr>
          <w:rFonts w:ascii="Cambria" w:hAnsi="Cambria"/>
        </w:rPr>
        <w:t xml:space="preserve"> ietvar</w:t>
      </w:r>
      <w:r w:rsidR="00482143" w:rsidRPr="6546FBD7">
        <w:rPr>
          <w:rFonts w:ascii="Cambria" w:hAnsi="Cambria"/>
        </w:rPr>
        <w:t>os</w:t>
      </w:r>
      <w:r w:rsidRPr="6546FBD7">
        <w:rPr>
          <w:rFonts w:ascii="Cambria" w:hAnsi="Cambria"/>
        </w:rPr>
        <w:t xml:space="preserve">, izsolot noteiktu apjomu emisijas kvotu laika periodā no 2020. </w:t>
      </w:r>
      <w:r w:rsidR="389E2DE5" w:rsidRPr="6546FBD7">
        <w:rPr>
          <w:rFonts w:ascii="Cambria" w:hAnsi="Cambria"/>
        </w:rPr>
        <w:t>-</w:t>
      </w:r>
      <w:r w:rsidRPr="6546FBD7">
        <w:rPr>
          <w:rFonts w:ascii="Cambria" w:hAnsi="Cambria"/>
        </w:rPr>
        <w:t xml:space="preserve"> 2030.</w:t>
      </w:r>
      <w:r w:rsidR="700E5B06" w:rsidRPr="6546FBD7">
        <w:rPr>
          <w:rFonts w:ascii="Cambria" w:hAnsi="Cambria"/>
        </w:rPr>
        <w:t xml:space="preserve"> </w:t>
      </w:r>
      <w:r w:rsidR="001C29C7" w:rsidRPr="6546FBD7">
        <w:rPr>
          <w:rFonts w:ascii="Cambria" w:hAnsi="Cambria"/>
        </w:rPr>
        <w:t>g.</w:t>
      </w:r>
      <w:r w:rsidR="00482143" w:rsidRPr="6546FBD7">
        <w:rPr>
          <w:rFonts w:ascii="Cambria" w:hAnsi="Cambria"/>
        </w:rPr>
        <w:t>, tādējādi k</w:t>
      </w:r>
      <w:r w:rsidRPr="6546FBD7">
        <w:rPr>
          <w:rFonts w:ascii="Cambria" w:hAnsi="Cambria"/>
        </w:rPr>
        <w:t>opējais fonda ietvar</w:t>
      </w:r>
      <w:r w:rsidR="00482143" w:rsidRPr="6546FBD7">
        <w:rPr>
          <w:rFonts w:ascii="Cambria" w:hAnsi="Cambria"/>
        </w:rPr>
        <w:t>os</w:t>
      </w:r>
      <w:r w:rsidRPr="6546FBD7">
        <w:rPr>
          <w:rFonts w:ascii="Cambria" w:hAnsi="Cambria"/>
        </w:rPr>
        <w:t xml:space="preserve"> pieejamais finansējuma apjoms </w:t>
      </w:r>
      <w:r w:rsidR="00971528" w:rsidRPr="6546FBD7">
        <w:rPr>
          <w:rFonts w:ascii="Cambria" w:hAnsi="Cambria"/>
        </w:rPr>
        <w:t xml:space="preserve">ir </w:t>
      </w:r>
      <w:r w:rsidRPr="6546FBD7">
        <w:rPr>
          <w:rFonts w:ascii="Cambria" w:hAnsi="Cambria"/>
        </w:rPr>
        <w:t>atkarīgs no emisijas kvotu cenas.</w:t>
      </w:r>
    </w:p>
    <w:p w14:paraId="45496ECF" w14:textId="77777777" w:rsidR="009D4253" w:rsidRDefault="00D32CCC" w:rsidP="0017402D">
      <w:pPr>
        <w:jc w:val="both"/>
        <w:rPr>
          <w:rFonts w:ascii="Cambria" w:hAnsi="Cambria" w:cstheme="minorHAnsi"/>
          <w:szCs w:val="24"/>
        </w:rPr>
      </w:pPr>
      <w:r w:rsidRPr="004D243E">
        <w:rPr>
          <w:rFonts w:ascii="Cambria" w:hAnsi="Cambria" w:cstheme="minorHAnsi"/>
          <w:szCs w:val="24"/>
        </w:rPr>
        <w:t xml:space="preserve">Fonda darbība tiek vērsta uz </w:t>
      </w:r>
      <w:r w:rsidR="00501F04" w:rsidRPr="004D243E">
        <w:rPr>
          <w:rFonts w:ascii="Cambria" w:hAnsi="Cambria" w:cstheme="minorHAnsi"/>
          <w:szCs w:val="24"/>
        </w:rPr>
        <w:t>inovatīvu</w:t>
      </w:r>
      <w:r w:rsidRPr="004D243E">
        <w:rPr>
          <w:rFonts w:ascii="Cambria" w:hAnsi="Cambria" w:cstheme="minorHAnsi"/>
          <w:szCs w:val="24"/>
        </w:rPr>
        <w:t>, taču pietiekami nobriedušu projektu līdzfinansēšanu, ar mērķi panākt optimālu līdzsvaru starp inovatīvu tehnoloģiju ieviešanu visās nozarēs, tostarp, īstenojot arī pārnozaru projektus</w:t>
      </w:r>
      <w:r w:rsidR="00501F04" w:rsidRPr="004D243E">
        <w:rPr>
          <w:rFonts w:ascii="Cambria" w:hAnsi="Cambria" w:cstheme="minorHAnsi"/>
          <w:szCs w:val="24"/>
        </w:rPr>
        <w:t xml:space="preserve"> un</w:t>
      </w:r>
      <w:r w:rsidRPr="004D243E">
        <w:rPr>
          <w:rFonts w:ascii="Cambria" w:hAnsi="Cambria" w:cstheme="minorHAnsi"/>
          <w:szCs w:val="24"/>
        </w:rPr>
        <w:t xml:space="preserve"> aptverot tādas aktivitātes kā inovatīvu zema oglekļa emisiju tehnoloģiju un procesu attīstību energoietilpīgās nozarēs, oglekļa uztveršanu un izmantošanu, oglekļa uztveršanu un uzglabāšanu</w:t>
      </w:r>
      <w:r w:rsidR="008E3945">
        <w:rPr>
          <w:rFonts w:ascii="Cambria" w:hAnsi="Cambria" w:cstheme="minorHAnsi"/>
          <w:szCs w:val="24"/>
        </w:rPr>
        <w:t xml:space="preserve"> vai noglabāšanu</w:t>
      </w:r>
      <w:r w:rsidRPr="004D243E">
        <w:rPr>
          <w:rFonts w:ascii="Cambria" w:hAnsi="Cambria" w:cstheme="minorHAnsi"/>
          <w:szCs w:val="24"/>
        </w:rPr>
        <w:t>, inovatīvu atjaun</w:t>
      </w:r>
      <w:r w:rsidR="00A23D5C" w:rsidRPr="004D243E">
        <w:rPr>
          <w:rFonts w:ascii="Cambria" w:hAnsi="Cambria" w:cstheme="minorHAnsi"/>
          <w:szCs w:val="24"/>
        </w:rPr>
        <w:t>īgās</w:t>
      </w:r>
      <w:r w:rsidRPr="004D243E">
        <w:rPr>
          <w:rFonts w:ascii="Cambria" w:hAnsi="Cambria" w:cstheme="minorHAnsi"/>
          <w:szCs w:val="24"/>
        </w:rPr>
        <w:t xml:space="preserve"> enerģijas ražošanu, kā arī enerģijas uzglabāšanu.</w:t>
      </w:r>
    </w:p>
    <w:p w14:paraId="0DDD664A" w14:textId="79B3FA5F" w:rsidR="001D63DD" w:rsidRPr="0017402D" w:rsidRDefault="001D63DD" w:rsidP="0017402D">
      <w:pPr>
        <w:jc w:val="both"/>
        <w:rPr>
          <w:rFonts w:ascii="Cambria" w:hAnsi="Cambria" w:cstheme="minorHAnsi"/>
          <w:szCs w:val="24"/>
          <w:u w:val="single"/>
        </w:rPr>
      </w:pPr>
      <w:r w:rsidRPr="0017402D">
        <w:rPr>
          <w:rFonts w:ascii="Cambria" w:hAnsi="Cambria" w:cstheme="minorHAnsi"/>
          <w:szCs w:val="24"/>
          <w:u w:val="single"/>
        </w:rPr>
        <w:t>Starptautisko finanšu institūciju finansējums</w:t>
      </w:r>
    </w:p>
    <w:p w14:paraId="635E9E83" w14:textId="11BCEE62" w:rsidR="001D63DD" w:rsidRPr="004360B2" w:rsidRDefault="008C1A39" w:rsidP="0017402D">
      <w:pPr>
        <w:jc w:val="both"/>
        <w:rPr>
          <w:rFonts w:ascii="Cambria" w:hAnsi="Cambria"/>
        </w:rPr>
      </w:pPr>
      <w:r w:rsidRPr="0017402D">
        <w:rPr>
          <w:rStyle w:val="cf01"/>
          <w:rFonts w:ascii="Cambria" w:hAnsi="Cambria"/>
          <w:sz w:val="24"/>
          <w:szCs w:val="24"/>
        </w:rPr>
        <w:t xml:space="preserve">Ņemot vērā Plānā iekļauto </w:t>
      </w:r>
      <w:r w:rsidRPr="14D0370C">
        <w:rPr>
          <w:rStyle w:val="cf01"/>
          <w:rFonts w:ascii="Cambria" w:hAnsi="Cambria"/>
          <w:sz w:val="24"/>
          <w:szCs w:val="24"/>
        </w:rPr>
        <w:t>rīcībpo</w:t>
      </w:r>
      <w:r w:rsidR="0CA5CB34" w:rsidRPr="14D0370C">
        <w:rPr>
          <w:rStyle w:val="cf01"/>
          <w:rFonts w:ascii="Cambria" w:hAnsi="Cambria"/>
          <w:sz w:val="24"/>
          <w:szCs w:val="24"/>
        </w:rPr>
        <w:t>l</w:t>
      </w:r>
      <w:r w:rsidRPr="14D0370C">
        <w:rPr>
          <w:rStyle w:val="cf01"/>
          <w:rFonts w:ascii="Cambria" w:hAnsi="Cambria"/>
          <w:sz w:val="24"/>
          <w:szCs w:val="24"/>
        </w:rPr>
        <w:t>itiku</w:t>
      </w:r>
      <w:r w:rsidRPr="0017402D">
        <w:rPr>
          <w:rStyle w:val="cf01"/>
          <w:rFonts w:ascii="Cambria" w:hAnsi="Cambria"/>
          <w:sz w:val="24"/>
          <w:szCs w:val="24"/>
        </w:rPr>
        <w:t xml:space="preserve"> pasākumu īstenošanai nepieciešamā finansējuma kopējo apjomu un finansējumu, kas varētu būt pieejams ES finansējuma ietvaros,</w:t>
      </w:r>
      <w:r w:rsidR="00410A90" w:rsidRPr="0017402D">
        <w:rPr>
          <w:rStyle w:val="cf01"/>
          <w:rFonts w:ascii="Cambria" w:hAnsi="Cambria"/>
          <w:sz w:val="24"/>
          <w:szCs w:val="24"/>
        </w:rPr>
        <w:t xml:space="preserve"> kā viens no finansējuma avotiem varētu būt arī </w:t>
      </w:r>
      <w:r w:rsidR="001D63DD" w:rsidRPr="0017402D">
        <w:rPr>
          <w:rStyle w:val="cf01"/>
          <w:rFonts w:ascii="Cambria" w:hAnsi="Cambria"/>
          <w:sz w:val="24"/>
          <w:szCs w:val="24"/>
        </w:rPr>
        <w:t>starptautisko finanšu institūciju finansējum</w:t>
      </w:r>
      <w:r w:rsidR="00410A90" w:rsidRPr="0017402D">
        <w:rPr>
          <w:rStyle w:val="cf01"/>
          <w:rFonts w:ascii="Cambria" w:hAnsi="Cambria"/>
          <w:sz w:val="24"/>
          <w:szCs w:val="24"/>
        </w:rPr>
        <w:t>s</w:t>
      </w:r>
      <w:r w:rsidR="001D63DD" w:rsidRPr="0017402D">
        <w:rPr>
          <w:rStyle w:val="cf01"/>
          <w:rFonts w:ascii="Cambria" w:hAnsi="Cambria"/>
          <w:sz w:val="24"/>
          <w:szCs w:val="24"/>
        </w:rPr>
        <w:t>, piemēram, finansējum</w:t>
      </w:r>
      <w:r w:rsidR="006C448D" w:rsidRPr="0017402D">
        <w:rPr>
          <w:rStyle w:val="cf01"/>
          <w:rFonts w:ascii="Cambria" w:hAnsi="Cambria"/>
          <w:sz w:val="24"/>
          <w:szCs w:val="24"/>
        </w:rPr>
        <w:t>s</w:t>
      </w:r>
      <w:r w:rsidR="001D63DD" w:rsidRPr="0017402D">
        <w:rPr>
          <w:rStyle w:val="cf01"/>
          <w:rFonts w:ascii="Cambria" w:hAnsi="Cambria"/>
          <w:sz w:val="24"/>
          <w:szCs w:val="24"/>
        </w:rPr>
        <w:t xml:space="preserve"> no Eiropas Investīciju bankas, Eiropas Rekonstrukcijas un attīstības bankas un Ziemeļu Investīciju bankas. </w:t>
      </w:r>
      <w:r w:rsidR="00D23159" w:rsidRPr="0017402D">
        <w:rPr>
          <w:rStyle w:val="cf01"/>
          <w:rFonts w:ascii="Cambria" w:hAnsi="Cambria"/>
          <w:sz w:val="24"/>
          <w:szCs w:val="24"/>
        </w:rPr>
        <w:t xml:space="preserve">Starptautiskās finanšu institūcijas </w:t>
      </w:r>
      <w:r w:rsidR="001D63DD" w:rsidRPr="0017402D">
        <w:rPr>
          <w:rStyle w:val="cf01"/>
          <w:rFonts w:ascii="Cambria" w:hAnsi="Cambria"/>
          <w:sz w:val="24"/>
          <w:szCs w:val="24"/>
        </w:rPr>
        <w:t>piedāvā uz tirgus nosacījumiem balstītu finansējumu jomās, kurās ir tirgus nepilnības un investīciju trūkums, vienlaikus nodrošinot papildinātību, tādējādi investējot projektos, kuru īstenošanai privātā sektora finansējums nav vai ir tikai daļēji pieejams.</w:t>
      </w:r>
    </w:p>
    <w:p w14:paraId="61612FC9" w14:textId="4C1F10CA" w:rsidR="009D4253" w:rsidRDefault="02A88319" w:rsidP="02A88319">
      <w:pPr>
        <w:pStyle w:val="tv213"/>
        <w:spacing w:before="120" w:beforeAutospacing="0" w:after="120" w:afterAutospacing="0"/>
        <w:jc w:val="both"/>
        <w:rPr>
          <w:rFonts w:ascii="Cambria" w:hAnsi="Cambria" w:cstheme="minorBidi"/>
          <w:u w:val="single"/>
        </w:rPr>
      </w:pPr>
      <w:r w:rsidRPr="02A88319">
        <w:rPr>
          <w:rFonts w:ascii="Cambria" w:hAnsi="Cambria" w:cstheme="minorBidi"/>
          <w:u w:val="single"/>
        </w:rPr>
        <w:t>Privātais finansējums</w:t>
      </w:r>
    </w:p>
    <w:p w14:paraId="46964807" w14:textId="36C5A184" w:rsidR="009D4253" w:rsidRPr="00903D3F" w:rsidRDefault="009D4253" w:rsidP="009D4253">
      <w:pPr>
        <w:pStyle w:val="tv213"/>
        <w:spacing w:before="120" w:beforeAutospacing="0" w:after="120" w:afterAutospacing="0"/>
        <w:jc w:val="both"/>
        <w:rPr>
          <w:rFonts w:ascii="Cambria" w:hAnsi="Cambria" w:cstheme="minorHAnsi"/>
        </w:rPr>
      </w:pPr>
      <w:r w:rsidRPr="00903D3F">
        <w:rPr>
          <w:rFonts w:ascii="Cambria" w:hAnsi="Cambria" w:cstheme="minorHAnsi"/>
        </w:rPr>
        <w:t>Ņemot vērā Plānā iekļauto rīcībpolitiku pasākumu īstenošanai nepieciešamā finansējuma kopējo apjomu</w:t>
      </w:r>
      <w:r w:rsidR="00365133" w:rsidRPr="00903D3F">
        <w:rPr>
          <w:rFonts w:ascii="Cambria" w:hAnsi="Cambria" w:cstheme="minorHAnsi"/>
        </w:rPr>
        <w:t>, ir saprotams, ka Latvijai noteikto mērķu izpildei būs nepieciešams arī būtisks privātā finansējuma ieguldījums</w:t>
      </w:r>
      <w:r w:rsidR="001F55C1" w:rsidRPr="00903D3F">
        <w:rPr>
          <w:rFonts w:ascii="Cambria" w:hAnsi="Cambria" w:cstheme="minorHAnsi"/>
        </w:rPr>
        <w:t>.</w:t>
      </w:r>
    </w:p>
    <w:p w14:paraId="23908176" w14:textId="73BB9579" w:rsidR="00A22B9A" w:rsidRPr="009D3805" w:rsidRDefault="00762E23" w:rsidP="00C44016">
      <w:pPr>
        <w:pStyle w:val="Heading1"/>
        <w:numPr>
          <w:ilvl w:val="0"/>
          <w:numId w:val="0"/>
        </w:numPr>
      </w:pPr>
      <w:bookmarkStart w:id="515" w:name="_Toc167949266"/>
      <w:bookmarkStart w:id="516" w:name="_Toc1285701046"/>
      <w:bookmarkStart w:id="517" w:name="_Toc168917350"/>
      <w:r>
        <w:t xml:space="preserve">6. </w:t>
      </w:r>
      <w:r w:rsidR="00A22B9A">
        <w:t>INTEGRĒTĀ UZRAUDZĪBAS UN ZIŅOŠANAS SISTĒMA</w:t>
      </w:r>
      <w:bookmarkEnd w:id="515"/>
      <w:bookmarkEnd w:id="516"/>
      <w:bookmarkEnd w:id="517"/>
    </w:p>
    <w:p w14:paraId="4E0B64BE" w14:textId="32B29BB5" w:rsidR="00AB300A" w:rsidRPr="00903D3F" w:rsidRDefault="00AB300A" w:rsidP="00AB300A">
      <w:pPr>
        <w:jc w:val="both"/>
        <w:rPr>
          <w:rFonts w:ascii="Cambria" w:hAnsi="Cambria"/>
          <w:lang w:eastAsia="lv-LV"/>
        </w:rPr>
      </w:pPr>
      <w:r w:rsidRPr="7E95D6B4">
        <w:rPr>
          <w:rFonts w:ascii="Cambria" w:hAnsi="Cambria"/>
          <w:lang w:eastAsia="lv-LV"/>
        </w:rPr>
        <w:t>Saskaņā ar Regulu 2018/1999 ir nepieciešams reizi divos gados iesniegt EK integrēto nacionālo enerģētikas un klimata progresa ziņojumu, kas aptver visas piecas enerģētikas savienības dimensijas</w:t>
      </w:r>
      <w:r w:rsidR="007B2607" w:rsidRPr="7E95D6B4">
        <w:rPr>
          <w:rFonts w:ascii="Cambria" w:hAnsi="Cambria"/>
          <w:lang w:eastAsia="lv-LV"/>
        </w:rPr>
        <w:t>.</w:t>
      </w:r>
      <w:r w:rsidR="0029379A" w:rsidRPr="7E95D6B4">
        <w:rPr>
          <w:rFonts w:ascii="Cambria" w:hAnsi="Cambria"/>
        </w:rPr>
        <w:t xml:space="preserve"> Integrētā </w:t>
      </w:r>
      <w:r w:rsidR="007E27B2" w:rsidRPr="7E95D6B4">
        <w:rPr>
          <w:rFonts w:ascii="Cambria" w:hAnsi="Cambria"/>
        </w:rPr>
        <w:t xml:space="preserve">progresa </w:t>
      </w:r>
      <w:r w:rsidR="0029379A" w:rsidRPr="7E95D6B4">
        <w:rPr>
          <w:rFonts w:ascii="Cambria" w:hAnsi="Cambria"/>
        </w:rPr>
        <w:t>ziņojuma saturu noteic Komisijas 2022.</w:t>
      </w:r>
      <w:r w:rsidR="00081588" w:rsidRPr="7E95D6B4">
        <w:rPr>
          <w:rFonts w:ascii="Cambria" w:hAnsi="Cambria"/>
        </w:rPr>
        <w:t xml:space="preserve"> </w:t>
      </w:r>
      <w:r w:rsidR="0029379A" w:rsidRPr="7E95D6B4">
        <w:rPr>
          <w:rFonts w:ascii="Cambria" w:hAnsi="Cambria"/>
        </w:rPr>
        <w:t xml:space="preserve">gada </w:t>
      </w:r>
      <w:r w:rsidR="002E1347" w:rsidRPr="7E95D6B4">
        <w:rPr>
          <w:rFonts w:ascii="Cambria" w:hAnsi="Cambria"/>
        </w:rPr>
        <w:t>15.</w:t>
      </w:r>
      <w:r w:rsidR="00081588" w:rsidRPr="7E95D6B4">
        <w:rPr>
          <w:rFonts w:ascii="Cambria" w:hAnsi="Cambria"/>
        </w:rPr>
        <w:t xml:space="preserve"> </w:t>
      </w:r>
      <w:r w:rsidR="002E1347" w:rsidRPr="7E95D6B4">
        <w:rPr>
          <w:rFonts w:ascii="Cambria" w:hAnsi="Cambria"/>
        </w:rPr>
        <w:t xml:space="preserve">novembra regula </w:t>
      </w:r>
      <w:r w:rsidR="009E27EF" w:rsidRPr="7E95D6B4">
        <w:rPr>
          <w:rFonts w:ascii="Cambria" w:hAnsi="Cambria"/>
        </w:rPr>
        <w:t>(ES) 2022/2299, ar ko paredz noteikumus par to, kā piemērot Regulu 2018/1999 attiecībā uz integrēto nacionālo enerģētikas un klimata progresa ziņojumu struktūru, formātu, tehniskajiem aspektiem un procesu.</w:t>
      </w:r>
      <w:r w:rsidR="00CE7ED0" w:rsidRPr="7E95D6B4">
        <w:rPr>
          <w:rFonts w:ascii="Cambria" w:hAnsi="Cambria"/>
        </w:rPr>
        <w:t xml:space="preserve"> </w:t>
      </w:r>
      <w:r w:rsidRPr="7E95D6B4">
        <w:rPr>
          <w:rFonts w:ascii="Cambria" w:hAnsi="Cambria"/>
          <w:lang w:eastAsia="lv-LV"/>
        </w:rPr>
        <w:t xml:space="preserve">Papildus Plāna izpildes progresa novērtējumam nepieciešams, izmantojot valsts vides monitoringa un citus pieejamos datus, divas reizes plānošanas periodā (2024. </w:t>
      </w:r>
      <w:r w:rsidR="7A0C3CB9" w:rsidRPr="7E95D6B4">
        <w:rPr>
          <w:rFonts w:ascii="Cambria" w:hAnsi="Cambria"/>
          <w:lang w:eastAsia="lv-LV"/>
        </w:rPr>
        <w:t>g.</w:t>
      </w:r>
      <w:r w:rsidRPr="7E95D6B4">
        <w:rPr>
          <w:rFonts w:ascii="Cambria" w:hAnsi="Cambria"/>
          <w:lang w:eastAsia="lv-LV"/>
        </w:rPr>
        <w:t xml:space="preserve"> un 2028. </w:t>
      </w:r>
      <w:r w:rsidR="4EF01A10" w:rsidRPr="7E95D6B4">
        <w:rPr>
          <w:rFonts w:ascii="Cambria" w:hAnsi="Cambria"/>
          <w:lang w:eastAsia="lv-LV"/>
        </w:rPr>
        <w:t>g.</w:t>
      </w:r>
      <w:r w:rsidRPr="7E95D6B4">
        <w:rPr>
          <w:rFonts w:ascii="Cambria" w:hAnsi="Cambria"/>
          <w:lang w:eastAsia="lv-LV"/>
        </w:rPr>
        <w:t>) izstrādāt vides monitoringa ziņojumu un iesniegt to (arī elektroniskā veidā) Vides pārraudzības valsts birojā.</w:t>
      </w:r>
    </w:p>
    <w:p w14:paraId="3725141E" w14:textId="3C5B19A5" w:rsidR="00AB300A" w:rsidRPr="00903D3F" w:rsidRDefault="00AB300A" w:rsidP="00AB300A">
      <w:pPr>
        <w:jc w:val="both"/>
        <w:rPr>
          <w:rFonts w:ascii="Cambria" w:hAnsi="Cambria" w:cstheme="minorHAnsi"/>
          <w:lang w:eastAsia="lv-LV"/>
        </w:rPr>
      </w:pPr>
      <w:r w:rsidRPr="00903D3F">
        <w:rPr>
          <w:rFonts w:ascii="Cambria" w:hAnsi="Cambria" w:cstheme="minorHAnsi"/>
          <w:lang w:eastAsia="lv-LV"/>
        </w:rPr>
        <w:t>Regulā 2018/1999 iekļauto uzraudzības un ziņošanas nosacījumu īstenošanai Latvijā būs nepieciešams veikt būtiskas izmaiņas gan likumdošanas ietvarā, gan institucionālās kapacitātes jautājumos. Regulā 2018/1999 noteiktās integrētās ziņošanas kvalitatīvai izpildei ir nepieciešams Latvijā izveidot efektīvu monitoringa un ziņošanas sistēmu, ar kuru tiks noteiktas gan atbilstībās institūcijas monitoringa un ziņošanas nosacījumu izpildei, gan tiks noteikta datu un informācijas aprites kārtība, lai ziņojumu sagatavošanas procesā netiktu atkārtoti iegūti un izvērtēti jau pieejamie dati un informācija.</w:t>
      </w:r>
      <w:r w:rsidR="005F3225">
        <w:rPr>
          <w:rFonts w:ascii="Cambria" w:hAnsi="Cambria" w:cstheme="minorHAnsi"/>
          <w:lang w:eastAsia="lv-LV"/>
        </w:rPr>
        <w:t xml:space="preserve"> </w:t>
      </w:r>
      <w:r w:rsidRPr="00903D3F">
        <w:rPr>
          <w:rFonts w:ascii="Cambria" w:hAnsi="Cambria" w:cstheme="minorHAnsi"/>
          <w:lang w:eastAsia="lv-LV"/>
        </w:rPr>
        <w:t>Šobrīd</w:t>
      </w:r>
      <w:r>
        <w:rPr>
          <w:rFonts w:ascii="Cambria" w:hAnsi="Cambria" w:cstheme="minorHAnsi"/>
          <w:lang w:eastAsia="lv-LV"/>
        </w:rPr>
        <w:t xml:space="preserve"> </w:t>
      </w:r>
      <w:r w:rsidR="009D3805">
        <w:rPr>
          <w:rFonts w:ascii="Cambria" w:hAnsi="Cambria" w:cstheme="minorHAnsi"/>
          <w:lang w:eastAsia="lv-LV"/>
        </w:rPr>
        <w:t>Latvijas normatīvajā regulējumā</w:t>
      </w:r>
      <w:r>
        <w:rPr>
          <w:rFonts w:ascii="Cambria" w:hAnsi="Cambria" w:cstheme="minorHAnsi"/>
          <w:lang w:eastAsia="lv-LV"/>
        </w:rPr>
        <w:t xml:space="preserve"> </w:t>
      </w:r>
      <w:r w:rsidRPr="00903D3F">
        <w:rPr>
          <w:rFonts w:ascii="Cambria" w:hAnsi="Cambria" w:cstheme="minorHAnsi"/>
          <w:lang w:eastAsia="lv-LV"/>
        </w:rPr>
        <w:t>ir noteikti nosacījumi SEG emisiju un CO</w:t>
      </w:r>
      <w:r w:rsidRPr="00903D3F">
        <w:rPr>
          <w:rFonts w:ascii="Cambria" w:hAnsi="Cambria" w:cstheme="minorHAnsi"/>
          <w:vertAlign w:val="subscript"/>
          <w:lang w:eastAsia="lv-LV"/>
        </w:rPr>
        <w:t>2</w:t>
      </w:r>
      <w:r w:rsidRPr="00903D3F">
        <w:rPr>
          <w:rFonts w:ascii="Cambria" w:hAnsi="Cambria" w:cstheme="minorHAnsi"/>
          <w:lang w:eastAsia="lv-LV"/>
        </w:rPr>
        <w:t xml:space="preserve"> piesaistes mērķu progresa novērtējumam un divgadu ziņojumiem par progresa izpildi – ziņojums par politiku, pasākumiem un prognozēm un ir noteikta siltumnīcefekta gāzu inventarizācijas nacionālā sistēma un siltumnīcefekta gāzu prognožu sagatavošanas nacionālā sistēma.</w:t>
      </w:r>
    </w:p>
    <w:p w14:paraId="48C7AB43" w14:textId="6325A89C" w:rsidR="00C05090" w:rsidRDefault="00AB300A" w:rsidP="00AB300A">
      <w:pPr>
        <w:jc w:val="both"/>
        <w:rPr>
          <w:rFonts w:ascii="Cambria" w:eastAsia="Times New Roman" w:hAnsi="Cambria" w:cstheme="minorHAnsi"/>
          <w:szCs w:val="24"/>
          <w:lang w:eastAsia="lv-LV"/>
        </w:rPr>
      </w:pPr>
      <w:r w:rsidRPr="00903D3F">
        <w:rPr>
          <w:rFonts w:ascii="Cambria" w:eastAsia="Times New Roman" w:hAnsi="Cambria" w:cstheme="minorHAnsi"/>
          <w:bCs/>
          <w:color w:val="000000"/>
          <w:szCs w:val="24"/>
          <w:lang w:eastAsia="lv-LV"/>
        </w:rPr>
        <w:t xml:space="preserve">Integrētās monitoringa un ziņošanas sistēmas izveidei un īstenošanai būs nepieciešami papildus finansiāli līdzekļi, un ir iespējama ES </w:t>
      </w:r>
      <w:r w:rsidRPr="00903D3F">
        <w:rPr>
          <w:rFonts w:ascii="Cambria" w:hAnsi="Cambria" w:cstheme="minorHAnsi"/>
          <w:szCs w:val="24"/>
        </w:rPr>
        <w:t>struktūr</w:t>
      </w:r>
      <w:r w:rsidRPr="00903D3F">
        <w:rPr>
          <w:rFonts w:ascii="Cambria" w:eastAsia="Times New Roman" w:hAnsi="Cambria" w:cstheme="minorHAnsi"/>
          <w:bCs/>
          <w:color w:val="000000"/>
          <w:szCs w:val="24"/>
          <w:lang w:eastAsia="lv-LV"/>
        </w:rPr>
        <w:t>fondu līdzekļu piesaiste šo uzdevumu veikšanai.</w:t>
      </w:r>
      <w:r w:rsidRPr="00903D3F">
        <w:rPr>
          <w:rFonts w:ascii="Cambria" w:eastAsia="Times New Roman" w:hAnsi="Cambria" w:cstheme="minorHAnsi"/>
          <w:szCs w:val="24"/>
          <w:lang w:eastAsia="lv-LV"/>
        </w:rPr>
        <w:t xml:space="preserve"> Lai neradītu būtisku ietekmi uz </w:t>
      </w:r>
      <w:r w:rsidR="00C850D6">
        <w:rPr>
          <w:rFonts w:ascii="Cambria" w:eastAsia="Times New Roman" w:hAnsi="Cambria" w:cstheme="minorHAnsi"/>
          <w:szCs w:val="24"/>
          <w:lang w:eastAsia="lv-LV"/>
        </w:rPr>
        <w:t>VB</w:t>
      </w:r>
      <w:r w:rsidRPr="00903D3F">
        <w:rPr>
          <w:rFonts w:ascii="Cambria" w:eastAsia="Times New Roman" w:hAnsi="Cambria" w:cstheme="minorHAnsi"/>
          <w:szCs w:val="24"/>
          <w:lang w:eastAsia="lv-LV"/>
        </w:rPr>
        <w:t xml:space="preserve"> un nebūtu jāveido jaunas iestādes, ir iespējams noteikt esošu ministriju pakļautībā vai padotībā esošu iestādi kā galveno kompetento iestādi integrēto monitoringa un ziņošanas sistēmas funkciju veikšanai.</w:t>
      </w:r>
    </w:p>
    <w:p w14:paraId="1DB37748" w14:textId="5146EE4C" w:rsidR="003E332D" w:rsidRPr="003E332D" w:rsidRDefault="003E332D" w:rsidP="00AB300A">
      <w:pPr>
        <w:jc w:val="both"/>
        <w:rPr>
          <w:rFonts w:ascii="Cambria" w:eastAsia="Cambria" w:hAnsi="Cambria" w:cs="Cambria"/>
        </w:rPr>
      </w:pPr>
      <w:r w:rsidRPr="0EF8DAC8">
        <w:rPr>
          <w:rFonts w:ascii="Cambria" w:eastAsia="Cambria" w:hAnsi="Cambria" w:cs="Cambria"/>
          <w:lang w:eastAsia="lv-LV"/>
        </w:rPr>
        <w:t xml:space="preserve">Lai ieviestu </w:t>
      </w:r>
      <w:r w:rsidRPr="0EF8DAC8">
        <w:rPr>
          <w:rFonts w:ascii="Cambria" w:eastAsia="Cambria" w:hAnsi="Cambria" w:cs="Cambria"/>
        </w:rPr>
        <w:t>Regulas 2018/1999 V pielikuma 3. daļā noteiktās prasības</w:t>
      </w:r>
      <w:r w:rsidR="008D22F0" w:rsidRPr="0EF8DAC8">
        <w:rPr>
          <w:rFonts w:ascii="Cambria" w:eastAsia="Cambria" w:hAnsi="Cambria" w:cs="Cambria"/>
        </w:rPr>
        <w:t xml:space="preserve"> saistībā ar ZIZIMM sektoru</w:t>
      </w:r>
      <w:r w:rsidRPr="0EF8DAC8">
        <w:rPr>
          <w:rFonts w:ascii="Cambria" w:eastAsia="Cambria" w:hAnsi="Cambria" w:cs="Cambria"/>
        </w:rPr>
        <w:t>, š</w:t>
      </w:r>
      <w:r w:rsidRPr="0EF8DAC8">
        <w:rPr>
          <w:rFonts w:ascii="Cambria" w:eastAsia="Cambria" w:hAnsi="Cambria" w:cs="Cambria"/>
          <w:lang w:eastAsia="lv-LV"/>
        </w:rPr>
        <w:t xml:space="preserve">obrīd notiek </w:t>
      </w:r>
      <w:r w:rsidR="000A7A96" w:rsidRPr="0EF8DAC8">
        <w:rPr>
          <w:rFonts w:ascii="Cambria" w:eastAsia="Cambria" w:hAnsi="Cambria" w:cs="Cambria"/>
          <w:lang w:eastAsia="lv-LV"/>
        </w:rPr>
        <w:t>nepieciešamo</w:t>
      </w:r>
      <w:r w:rsidRPr="0EF8DAC8">
        <w:rPr>
          <w:rFonts w:ascii="Cambria" w:eastAsia="Cambria" w:hAnsi="Cambria" w:cs="Cambria"/>
          <w:lang w:eastAsia="lv-LV"/>
        </w:rPr>
        <w:t xml:space="preserve"> datu apzināšana</w:t>
      </w:r>
      <w:r w:rsidRPr="0EF8DAC8">
        <w:rPr>
          <w:rFonts w:ascii="Cambria" w:eastAsia="Cambria" w:hAnsi="Cambria" w:cs="Cambria"/>
        </w:rPr>
        <w:t xml:space="preserve">. Tiek organizētas sarunas ar potenciālajiem datu </w:t>
      </w:r>
      <w:r w:rsidR="00A47D78" w:rsidRPr="0EF8DAC8">
        <w:rPr>
          <w:rFonts w:ascii="Cambria" w:eastAsia="Cambria" w:hAnsi="Cambria" w:cs="Cambria"/>
        </w:rPr>
        <w:t>sniedzējiem</w:t>
      </w:r>
      <w:r w:rsidR="00EF12D0" w:rsidRPr="0EF8DAC8">
        <w:rPr>
          <w:rFonts w:ascii="Cambria" w:eastAsia="Cambria" w:hAnsi="Cambria" w:cs="Cambria"/>
        </w:rPr>
        <w:t>.</w:t>
      </w:r>
      <w:r w:rsidR="3020CF19" w:rsidRPr="0D2B11F6">
        <w:rPr>
          <w:rFonts w:ascii="Cambria" w:eastAsia="Cambria" w:hAnsi="Cambria" w:cs="Cambria"/>
        </w:rPr>
        <w:t xml:space="preserve"> Paralēli tiek </w:t>
      </w:r>
      <w:r w:rsidR="3020CF19" w:rsidRPr="0262822A">
        <w:rPr>
          <w:rFonts w:ascii="Cambria" w:eastAsia="Cambria" w:hAnsi="Cambria" w:cs="Cambria"/>
        </w:rPr>
        <w:t>izstrādāts attālās izpētes risinājums, lai varētu raksturot SEG emisijas un CO</w:t>
      </w:r>
      <w:r w:rsidR="3020CF19" w:rsidRPr="0262822A">
        <w:rPr>
          <w:rFonts w:ascii="Cambria" w:eastAsia="Cambria" w:hAnsi="Cambria" w:cs="Cambria"/>
          <w:vertAlign w:val="subscript"/>
        </w:rPr>
        <w:t>2</w:t>
      </w:r>
      <w:r w:rsidR="3020CF19" w:rsidRPr="0262822A">
        <w:rPr>
          <w:rFonts w:ascii="Cambria" w:eastAsia="Cambria" w:hAnsi="Cambria" w:cs="Cambria"/>
        </w:rPr>
        <w:t xml:space="preserve"> piesaisti, izmantojot "</w:t>
      </w:r>
      <w:r w:rsidR="3020CF19" w:rsidRPr="0262822A">
        <w:rPr>
          <w:rFonts w:ascii="Cambria" w:eastAsia="Cambria" w:hAnsi="Cambria" w:cs="Cambria"/>
          <w:i/>
        </w:rPr>
        <w:t>wall to wall</w:t>
      </w:r>
      <w:r w:rsidR="3020CF19" w:rsidRPr="0262822A">
        <w:rPr>
          <w:rFonts w:ascii="Cambria" w:eastAsia="Cambria" w:hAnsi="Cambria" w:cs="Cambria"/>
        </w:rPr>
        <w:t>" pieeju, kas ļaus  precīzāk raksturot reti sastopamās zemes izmantošanas kategorijas, kas uzskaitītas Regulas (ES) 2018/1999 V pielikuma 3. daļā.</w:t>
      </w:r>
    </w:p>
    <w:p w14:paraId="42662693" w14:textId="2D646470" w:rsidR="00FA3E0F" w:rsidRPr="0063092A" w:rsidRDefault="00762E23" w:rsidP="0017327C">
      <w:pPr>
        <w:pStyle w:val="Heading1"/>
        <w:numPr>
          <w:ilvl w:val="0"/>
          <w:numId w:val="0"/>
        </w:numPr>
        <w:rPr>
          <w:rStyle w:val="normaltextrun"/>
          <w:rFonts w:eastAsiaTheme="minorEastAsia"/>
        </w:rPr>
      </w:pPr>
      <w:bookmarkStart w:id="518" w:name="_Toc149905902"/>
      <w:bookmarkStart w:id="519" w:name="_Toc167949267"/>
      <w:bookmarkStart w:id="520" w:name="_Toc1567289236"/>
      <w:bookmarkStart w:id="521" w:name="_Toc168917351"/>
      <w:r>
        <w:rPr>
          <w:rStyle w:val="normaltextrun"/>
        </w:rPr>
        <w:t>7.</w:t>
      </w:r>
      <w:r w:rsidR="00FA3E0F">
        <w:rPr>
          <w:rStyle w:val="normaltextrun"/>
        </w:rPr>
        <w:t xml:space="preserve"> </w:t>
      </w:r>
      <w:r w:rsidR="00FA3E0F" w:rsidRPr="0063092A">
        <w:rPr>
          <w:rStyle w:val="normaltextrun"/>
        </w:rPr>
        <w:t>APSPRIEDES PROCESS</w:t>
      </w:r>
      <w:r w:rsidR="007E7BE6" w:rsidRPr="0063092A">
        <w:rPr>
          <w:rStyle w:val="normaltextrun"/>
        </w:rPr>
        <w:t xml:space="preserve"> UN REĢIONĀLĀ SADARBĪBA</w:t>
      </w:r>
      <w:bookmarkEnd w:id="518"/>
      <w:bookmarkEnd w:id="519"/>
      <w:bookmarkEnd w:id="520"/>
      <w:bookmarkEnd w:id="521"/>
    </w:p>
    <w:p w14:paraId="63E29FF4" w14:textId="2DFA5ECD" w:rsidR="00FA3E0F" w:rsidRPr="00B56B0E" w:rsidRDefault="00762E23" w:rsidP="00E75CE9">
      <w:pPr>
        <w:pStyle w:val="Heading2"/>
        <w:rPr>
          <w:rStyle w:val="eop"/>
          <w:rFonts w:eastAsiaTheme="minorEastAsia"/>
        </w:rPr>
      </w:pPr>
      <w:bookmarkStart w:id="522" w:name="_Toc527529424"/>
      <w:bookmarkStart w:id="523" w:name="_Toc23245742"/>
      <w:bookmarkStart w:id="524" w:name="_Toc23245981"/>
      <w:bookmarkStart w:id="525" w:name="_Toc24407993"/>
      <w:bookmarkStart w:id="526" w:name="_Toc146702082"/>
      <w:bookmarkStart w:id="527" w:name="_Toc146793410"/>
      <w:bookmarkStart w:id="528" w:name="_Toc147174964"/>
      <w:bookmarkStart w:id="529" w:name="_Toc147389914"/>
      <w:bookmarkStart w:id="530" w:name="_Toc147392395"/>
      <w:bookmarkStart w:id="531" w:name="_Toc147394695"/>
      <w:bookmarkStart w:id="532" w:name="_Toc148528032"/>
      <w:bookmarkStart w:id="533" w:name="_Toc149143788"/>
      <w:bookmarkStart w:id="534" w:name="_Toc149905903"/>
      <w:bookmarkStart w:id="535" w:name="_Toc149906136"/>
      <w:bookmarkStart w:id="536" w:name="_Toc150357167"/>
      <w:bookmarkStart w:id="537" w:name="_Toc151106371"/>
      <w:bookmarkStart w:id="538" w:name="_Toc157496057"/>
      <w:bookmarkStart w:id="539" w:name="_Toc167949268"/>
      <w:bookmarkStart w:id="540" w:name="_Toc36529570"/>
      <w:bookmarkStart w:id="541" w:name="_Toc168917352"/>
      <w:r>
        <w:rPr>
          <w:rStyle w:val="normaltextrun"/>
        </w:rPr>
        <w:t xml:space="preserve">7.1. </w:t>
      </w:r>
      <w:r w:rsidR="00FA3E0F" w:rsidRPr="00B56B0E">
        <w:rPr>
          <w:rStyle w:val="normaltextrun"/>
        </w:rPr>
        <w:t>Pārrobežu kontekstā svarīgie jautājumi</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r w:rsidR="00FA3E0F" w:rsidRPr="00B56B0E">
        <w:rPr>
          <w:rStyle w:val="eop"/>
        </w:rPr>
        <w:t> </w:t>
      </w:r>
    </w:p>
    <w:p w14:paraId="081F4995" w14:textId="77777777" w:rsidR="00FA3E0F" w:rsidRPr="004D243E" w:rsidRDefault="00FA3E0F" w:rsidP="00FA3E0F">
      <w:pPr>
        <w:jc w:val="both"/>
        <w:rPr>
          <w:rFonts w:ascii="Cambria" w:hAnsi="Cambria" w:cs="Calibri"/>
          <w:color w:val="000000" w:themeColor="text1"/>
          <w:szCs w:val="24"/>
        </w:rPr>
      </w:pPr>
      <w:r w:rsidRPr="004D243E">
        <w:rPr>
          <w:rFonts w:ascii="Cambria" w:hAnsi="Cambria" w:cs="Calibri"/>
          <w:color w:val="000000" w:themeColor="text1"/>
          <w:szCs w:val="24"/>
        </w:rPr>
        <w:t>Plāna kontekstā svarīgākie īstenotie pasākumi attiecas uz Baltijas enerģijas tirgus starpsavienojumiem, kopējo enerģijas tirgu un enerģētiskās drošības jautājumiem.</w:t>
      </w:r>
    </w:p>
    <w:p w14:paraId="335688DC" w14:textId="28001677" w:rsidR="00FA3E0F" w:rsidRPr="004D243E" w:rsidRDefault="00FA3E0F" w:rsidP="00FA3E0F">
      <w:pPr>
        <w:jc w:val="both"/>
        <w:rPr>
          <w:rFonts w:ascii="Cambria" w:hAnsi="Cambria" w:cs="Calibri"/>
          <w:color w:val="000000" w:themeColor="text1"/>
          <w:szCs w:val="24"/>
        </w:rPr>
      </w:pPr>
      <w:r w:rsidRPr="004D243E">
        <w:rPr>
          <w:rFonts w:ascii="Cambria" w:hAnsi="Cambria" w:cs="Calibri"/>
          <w:color w:val="000000" w:themeColor="text1"/>
        </w:rPr>
        <w:t xml:space="preserve">Pārrobežu kontekstā ir arī svarīgi Baltijas valstu starpā saskaņot tādus pasākumus, kas ietekmē ne tikai infrastruktūru un elektroenerģijas savienojamību, bet arī energoresursu </w:t>
      </w:r>
      <w:bookmarkStart w:id="542" w:name="_Hlk520283543"/>
      <w:r w:rsidRPr="004D243E">
        <w:rPr>
          <w:rFonts w:ascii="Cambria" w:hAnsi="Cambria" w:cs="Calibri"/>
          <w:color w:val="000000" w:themeColor="text1"/>
        </w:rPr>
        <w:t>(gan fosilo energoresursu, gan biomasas un biodegvielas)</w:t>
      </w:r>
      <w:bookmarkEnd w:id="542"/>
      <w:r w:rsidRPr="004D243E">
        <w:rPr>
          <w:rFonts w:ascii="Cambria" w:hAnsi="Cambria" w:cs="Calibri"/>
          <w:color w:val="000000" w:themeColor="text1"/>
        </w:rPr>
        <w:t xml:space="preserve"> plūsmu starp Baltijas valstīm.</w:t>
      </w:r>
    </w:p>
    <w:p w14:paraId="19CD2E73" w14:textId="6C9DAFE8" w:rsidR="00FA3E0F" w:rsidRPr="004D243E" w:rsidRDefault="00FA3E0F" w:rsidP="00FA3E0F">
      <w:pPr>
        <w:jc w:val="both"/>
        <w:rPr>
          <w:rFonts w:ascii="Cambria" w:hAnsi="Cambria" w:cs="Calibri"/>
          <w:color w:val="000000" w:themeColor="text1"/>
        </w:rPr>
      </w:pPr>
      <w:r w:rsidRPr="004D243E">
        <w:rPr>
          <w:rFonts w:ascii="Cambria" w:hAnsi="Cambria" w:cs="Calibri"/>
          <w:color w:val="000000" w:themeColor="text1"/>
        </w:rPr>
        <w:t>Dekarbonizācijas kontekstā ir ļoti svarīgi izveidot un uzturēt vienotu (harmonizētu) skatījumu uz dekarbonizācijas iespējām Baltijas valstīs un uz vienotu pieeju dekarbonizācijas pasākumu īstenošanā. Tomēr vienotās pieejas dekarbonizācijas pasākumu īstenošanai piemērošana varētu būt apgrūtināta dalībvalstu dažādās situācijas īpaši attiecībā uz enerģētikas struktūru un SEG emisiju galvenajiem avotiem, kur Latvijā ir vislielākais no visām Baltijas valstīm ne-ETS darbību SEG emisiju īpatsvars (2.</w:t>
      </w:r>
      <w:r w:rsidR="6A635506" w:rsidRPr="004D243E">
        <w:rPr>
          <w:rFonts w:ascii="Cambria" w:hAnsi="Cambria" w:cs="Calibri"/>
          <w:color w:val="000000" w:themeColor="text1"/>
        </w:rPr>
        <w:t xml:space="preserve"> </w:t>
      </w:r>
      <w:r w:rsidRPr="004D243E">
        <w:rPr>
          <w:rFonts w:ascii="Cambria" w:hAnsi="Cambria" w:cs="Calibri"/>
          <w:color w:val="000000" w:themeColor="text1"/>
        </w:rPr>
        <w:t xml:space="preserve">lielākais ES dalībvalstīs) un ne-ETS darbību SEG emisiju apjomā dominē lauksaimniecības nozare un transports, savukārt Igaunijā ne-ETS darbību SEG emisiju īpatsvars ir viens no zemākajiem ES dalībvalstu vidū ar dominējošām transporta emisijām. Lietuvas ne-ETS darbību SEG emisiju īpatsvars un to struktūra, kurā dominē transporta un lauksaimniecības sektori, ir vairāk līdzīga Latvijai kā Igaunijai. Tomēr visās trīs Baltijas valstīs transports ir viens no lielākajiem ne-ETS darbību SEG emisiju avotiem un līdz ar to būtu ieteicams veikt saskaņotas darbības tieši transporta sektora emisiju samazināšanai. </w:t>
      </w:r>
    </w:p>
    <w:p w14:paraId="6F7BB30A" w14:textId="0AF329E0" w:rsidR="00FA3E0F" w:rsidRPr="00B56B0E" w:rsidRDefault="00762E23" w:rsidP="00E75CE9">
      <w:pPr>
        <w:pStyle w:val="Heading2"/>
        <w:rPr>
          <w:rStyle w:val="normaltextrun"/>
        </w:rPr>
      </w:pPr>
      <w:bookmarkStart w:id="543" w:name="_Toc168917353"/>
      <w:bookmarkStart w:id="544" w:name="_Toc520978801"/>
      <w:bookmarkStart w:id="545" w:name="_Toc527529426"/>
      <w:bookmarkStart w:id="546" w:name="_Toc532909997"/>
      <w:bookmarkStart w:id="547" w:name="_Toc10527194"/>
      <w:bookmarkStart w:id="548" w:name="_Toc23245744"/>
      <w:bookmarkStart w:id="549" w:name="_Toc23245983"/>
      <w:bookmarkStart w:id="550" w:name="_Toc24407995"/>
      <w:bookmarkStart w:id="551" w:name="_Toc26454556"/>
      <w:bookmarkStart w:id="552" w:name="_Toc27121633"/>
      <w:bookmarkStart w:id="553" w:name="_Toc146702083"/>
      <w:bookmarkStart w:id="554" w:name="_Toc146793411"/>
      <w:bookmarkStart w:id="555" w:name="_Toc147174965"/>
      <w:bookmarkStart w:id="556" w:name="_Toc147389915"/>
      <w:bookmarkStart w:id="557" w:name="_Toc147392396"/>
      <w:bookmarkStart w:id="558" w:name="_Toc147394696"/>
      <w:bookmarkStart w:id="559" w:name="_Toc148528033"/>
      <w:bookmarkStart w:id="560" w:name="_Toc149143789"/>
      <w:bookmarkStart w:id="561" w:name="_Toc149905904"/>
      <w:bookmarkStart w:id="562" w:name="_Toc149906137"/>
      <w:bookmarkStart w:id="563" w:name="_Toc150357168"/>
      <w:bookmarkStart w:id="564" w:name="_Toc151106372"/>
      <w:bookmarkStart w:id="565" w:name="_Toc157496058"/>
      <w:bookmarkStart w:id="566" w:name="_Toc167949269"/>
      <w:bookmarkStart w:id="567" w:name="_Toc922263132"/>
      <w:bookmarkStart w:id="568" w:name="_Hlk531554403"/>
      <w:r>
        <w:rPr>
          <w:rStyle w:val="normaltextrun"/>
        </w:rPr>
        <w:t xml:space="preserve">7.2. </w:t>
      </w:r>
      <w:r w:rsidR="00FA3E0F" w:rsidRPr="00B56B0E">
        <w:rPr>
          <w:rStyle w:val="normaltextrun"/>
        </w:rPr>
        <w:t xml:space="preserve">Apspriede ar valsts un ES dalībvalstīm, </w:t>
      </w:r>
      <w:r w:rsidR="00FA3E0F" w:rsidRPr="20C6382D">
        <w:rPr>
          <w:rStyle w:val="normaltextrun"/>
        </w:rPr>
        <w:t>struktūrām</w:t>
      </w:r>
      <w:r w:rsidR="00AB4C5C">
        <w:rPr>
          <w:rStyle w:val="normaltextrun"/>
        </w:rPr>
        <w:t xml:space="preserve"> un </w:t>
      </w:r>
      <w:r w:rsidR="00FA3E0F" w:rsidRPr="00B56B0E">
        <w:rPr>
          <w:rStyle w:val="normaltextrun"/>
        </w:rPr>
        <w:t>to iesaiste</w:t>
      </w:r>
      <w:bookmarkEnd w:id="543"/>
      <w:r w:rsidR="00FA3E0F" w:rsidRPr="00B56B0E">
        <w:rPr>
          <w:rStyle w:val="normaltextrun"/>
        </w:rPr>
        <w:t xml:space="preserve"> </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p w14:paraId="1259ED3A" w14:textId="1BBB8458" w:rsidR="000F0A9C" w:rsidRPr="004D243E" w:rsidRDefault="006B4F97" w:rsidP="003730E0">
      <w:pPr>
        <w:jc w:val="both"/>
        <w:rPr>
          <w:rFonts w:ascii="Cambria" w:hAnsi="Cambria"/>
        </w:rPr>
      </w:pPr>
      <w:r w:rsidRPr="63B669CB">
        <w:rPr>
          <w:rFonts w:ascii="Cambria" w:hAnsi="Cambria"/>
        </w:rPr>
        <w:t>Plāns</w:t>
      </w:r>
      <w:r w:rsidRPr="004D243E">
        <w:rPr>
          <w:rFonts w:ascii="Cambria" w:hAnsi="Cambria"/>
        </w:rPr>
        <w:t xml:space="preserve"> tik</w:t>
      </w:r>
      <w:r w:rsidR="7D64BECD" w:rsidRPr="004D243E">
        <w:rPr>
          <w:rFonts w:ascii="Cambria" w:hAnsi="Cambria"/>
        </w:rPr>
        <w:t>a</w:t>
      </w:r>
      <w:r w:rsidRPr="004D243E">
        <w:rPr>
          <w:rFonts w:ascii="Cambria" w:hAnsi="Cambria"/>
        </w:rPr>
        <w:t xml:space="preserve"> izstrādāts sadarbībā ar nozaru ekspertiem un iesaistītajām pusēm Plānā iekļautos papildus pasākumus</w:t>
      </w:r>
      <w:r w:rsidR="68AD9315" w:rsidRPr="63B669CB">
        <w:rPr>
          <w:rFonts w:ascii="Cambria" w:hAnsi="Cambria"/>
        </w:rPr>
        <w:t>,</w:t>
      </w:r>
      <w:r w:rsidRPr="004D243E">
        <w:rPr>
          <w:rFonts w:ascii="Cambria" w:hAnsi="Cambria"/>
        </w:rPr>
        <w:t xml:space="preserve"> izstrādājot ekspertu darba grupās, kas izveidotas Nacionālās enerģētikas un klimata padomes ietvaros.</w:t>
      </w:r>
      <w:r w:rsidR="005E7891" w:rsidRPr="004D243E">
        <w:rPr>
          <w:rFonts w:ascii="Cambria" w:hAnsi="Cambria"/>
        </w:rPr>
        <w:t xml:space="preserve"> </w:t>
      </w:r>
      <w:r w:rsidR="784DAEFB" w:rsidRPr="63B669CB">
        <w:rPr>
          <w:rFonts w:ascii="Cambria" w:hAnsi="Cambria"/>
        </w:rPr>
        <w:t>Sākot ar 2023. g. decembri, k</w:t>
      </w:r>
      <w:r w:rsidR="005E7891" w:rsidRPr="63B669CB">
        <w:rPr>
          <w:rFonts w:ascii="Cambria" w:hAnsi="Cambria"/>
        </w:rPr>
        <w:t>atra</w:t>
      </w:r>
      <w:r w:rsidR="352A37FF" w:rsidRPr="63B669CB">
        <w:rPr>
          <w:rFonts w:ascii="Cambria" w:hAnsi="Cambria"/>
        </w:rPr>
        <w:t xml:space="preserve">i </w:t>
      </w:r>
      <w:r w:rsidR="005E7891" w:rsidRPr="63B669CB">
        <w:rPr>
          <w:rFonts w:ascii="Cambria" w:hAnsi="Cambria"/>
        </w:rPr>
        <w:t xml:space="preserve">ekspertu darba grupai </w:t>
      </w:r>
      <w:r w:rsidR="6CFCFBDD" w:rsidRPr="63B669CB">
        <w:rPr>
          <w:rFonts w:ascii="Cambria" w:hAnsi="Cambria"/>
        </w:rPr>
        <w:t>bija jāsanāk vismaz reizi mēnesī līdz papildus pasākumu iesniegšanai KEM.</w:t>
      </w:r>
    </w:p>
    <w:p w14:paraId="1EEE8FFB" w14:textId="0CC05D20" w:rsidR="000F0A9C" w:rsidRPr="004D243E" w:rsidRDefault="00762E23" w:rsidP="00C731F4">
      <w:pPr>
        <w:pStyle w:val="Heading3"/>
        <w:numPr>
          <w:ilvl w:val="0"/>
          <w:numId w:val="0"/>
        </w:numPr>
      </w:pPr>
      <w:bookmarkStart w:id="569" w:name="_Toc520978802"/>
      <w:bookmarkStart w:id="570" w:name="_Toc527529427"/>
      <w:bookmarkStart w:id="571" w:name="_Toc23245745"/>
      <w:bookmarkStart w:id="572" w:name="_Toc23245984"/>
      <w:bookmarkStart w:id="573" w:name="_Toc24407996"/>
      <w:bookmarkStart w:id="574" w:name="_Toc146793412"/>
      <w:bookmarkStart w:id="575" w:name="_Toc147174966"/>
      <w:bookmarkStart w:id="576" w:name="_Toc147389916"/>
      <w:bookmarkStart w:id="577" w:name="_Toc147392397"/>
      <w:bookmarkStart w:id="578" w:name="_Toc147394697"/>
      <w:bookmarkStart w:id="579" w:name="_Toc148528034"/>
      <w:bookmarkStart w:id="580" w:name="_Toc149143790"/>
      <w:bookmarkStart w:id="581" w:name="_Toc149905905"/>
      <w:bookmarkStart w:id="582" w:name="_Toc149906138"/>
      <w:bookmarkStart w:id="583" w:name="_Toc150357169"/>
      <w:bookmarkStart w:id="584" w:name="_Toc151106373"/>
      <w:bookmarkStart w:id="585" w:name="_Toc157496059"/>
      <w:r>
        <w:t xml:space="preserve">7.2.1. </w:t>
      </w:r>
      <w:r w:rsidR="000F0A9C">
        <w:t>Latvijas Republikas Saeimas un M</w:t>
      </w:r>
      <w:r w:rsidR="00A67A98">
        <w:t xml:space="preserve">inistru kabineta </w:t>
      </w:r>
      <w:r w:rsidR="000F0A9C">
        <w:t>iesaiste</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sidR="000F0A9C">
        <w:t xml:space="preserve"> </w:t>
      </w:r>
    </w:p>
    <w:p w14:paraId="7C7FDA30" w14:textId="140AF90B" w:rsidR="00014E13" w:rsidRPr="0063092A" w:rsidRDefault="00585F09" w:rsidP="003730E0">
      <w:pPr>
        <w:jc w:val="both"/>
        <w:rPr>
          <w:rFonts w:ascii="Cambria" w:hAnsi="Cambria"/>
        </w:rPr>
      </w:pPr>
      <w:r w:rsidRPr="0063092A">
        <w:rPr>
          <w:rFonts w:ascii="Cambria" w:hAnsi="Cambria"/>
        </w:rPr>
        <w:t>I</w:t>
      </w:r>
      <w:r w:rsidR="000F0A9C" w:rsidRPr="0063092A">
        <w:rPr>
          <w:rFonts w:ascii="Cambria" w:hAnsi="Cambria"/>
        </w:rPr>
        <w:t>nformatīvais</w:t>
      </w:r>
      <w:r w:rsidR="000F0A9C" w:rsidRPr="004D243E">
        <w:rPr>
          <w:rFonts w:ascii="Cambria" w:hAnsi="Cambria"/>
        </w:rPr>
        <w:t xml:space="preserve"> ziņojums “Par Nacionālā enerģētikas un klimata plāna izstrādi”</w:t>
      </w:r>
      <w:r w:rsidR="000F0A9C" w:rsidRPr="004D243E">
        <w:rPr>
          <w:rStyle w:val="FootnoteReference"/>
          <w:rFonts w:ascii="Cambria" w:hAnsi="Cambria"/>
        </w:rPr>
        <w:footnoteReference w:id="251"/>
      </w:r>
      <w:r w:rsidR="000F0A9C" w:rsidRPr="004D243E">
        <w:rPr>
          <w:rFonts w:ascii="Cambria" w:hAnsi="Cambria"/>
        </w:rPr>
        <w:t xml:space="preserve"> Plāna saturiskos elementus un laika ietvaru, kā arī Plāna izstrādes principus un informācijas sagatavošanas atbildības. Plāna izstrādes galvenie koordinatori </w:t>
      </w:r>
      <w:r w:rsidR="00A238FE" w:rsidRPr="004D243E">
        <w:rPr>
          <w:rFonts w:ascii="Cambria" w:hAnsi="Cambria"/>
        </w:rPr>
        <w:t>bija</w:t>
      </w:r>
      <w:r w:rsidR="000F0A9C" w:rsidRPr="004D243E">
        <w:rPr>
          <w:rFonts w:ascii="Cambria" w:hAnsi="Cambria"/>
        </w:rPr>
        <w:t xml:space="preserve"> </w:t>
      </w:r>
      <w:r w:rsidR="00A238FE" w:rsidRPr="004D243E">
        <w:rPr>
          <w:rFonts w:ascii="Cambria" w:hAnsi="Cambria"/>
        </w:rPr>
        <w:t xml:space="preserve">noteikti </w:t>
      </w:r>
      <w:r w:rsidR="000F0A9C" w:rsidRPr="004D243E">
        <w:rPr>
          <w:rFonts w:ascii="Cambria" w:hAnsi="Cambria"/>
        </w:rPr>
        <w:t>EM un VARAM</w:t>
      </w:r>
      <w:r w:rsidR="00A238FE" w:rsidRPr="004D243E">
        <w:rPr>
          <w:rFonts w:ascii="Cambria" w:hAnsi="Cambria"/>
        </w:rPr>
        <w:t xml:space="preserve"> (šobrīd KEM)</w:t>
      </w:r>
      <w:r w:rsidR="000F0A9C" w:rsidRPr="004D243E">
        <w:rPr>
          <w:rFonts w:ascii="Cambria" w:hAnsi="Cambria"/>
        </w:rPr>
        <w:t xml:space="preserve">, un iesaistītas ir arī </w:t>
      </w:r>
      <w:r w:rsidR="00A238FE" w:rsidRPr="004D243E">
        <w:rPr>
          <w:rFonts w:ascii="Cambria" w:hAnsi="Cambria"/>
        </w:rPr>
        <w:t>ĀM</w:t>
      </w:r>
      <w:r w:rsidR="000F0A9C" w:rsidRPr="004D243E">
        <w:rPr>
          <w:rFonts w:ascii="Cambria" w:hAnsi="Cambria"/>
        </w:rPr>
        <w:t xml:space="preserve">, FM, IZM, LM, SM, ZM un </w:t>
      </w:r>
      <w:r w:rsidR="261510E6" w:rsidRPr="004D243E">
        <w:rPr>
          <w:rFonts w:ascii="Cambria" w:hAnsi="Cambria"/>
        </w:rPr>
        <w:t>P</w:t>
      </w:r>
      <w:r w:rsidR="00311810">
        <w:rPr>
          <w:rFonts w:ascii="Cambria" w:hAnsi="Cambria"/>
        </w:rPr>
        <w:t>ārresoru koordinācijas centrs (tagad Valsts kanceleja)</w:t>
      </w:r>
      <w:r w:rsidR="261510E6" w:rsidRPr="004D243E">
        <w:rPr>
          <w:rFonts w:ascii="Cambria" w:hAnsi="Cambria"/>
        </w:rPr>
        <w:t>.</w:t>
      </w:r>
      <w:r w:rsidR="000F0A9C" w:rsidRPr="004D243E">
        <w:rPr>
          <w:rFonts w:ascii="Cambria" w:hAnsi="Cambria"/>
        </w:rPr>
        <w:t xml:space="preserve"> </w:t>
      </w:r>
    </w:p>
    <w:p w14:paraId="2429DA4D" w14:textId="7011BDF3" w:rsidR="001B7044" w:rsidRPr="0063092A" w:rsidRDefault="00014E13" w:rsidP="007104A8">
      <w:pPr>
        <w:jc w:val="both"/>
        <w:rPr>
          <w:rFonts w:ascii="Cambria" w:hAnsi="Cambria"/>
        </w:rPr>
      </w:pPr>
      <w:r w:rsidRPr="0063092A">
        <w:rPr>
          <w:rFonts w:ascii="Cambria" w:hAnsi="Cambria"/>
        </w:rPr>
        <w:t>05.12.2023.</w:t>
      </w:r>
      <w:r w:rsidR="5FF1428D" w:rsidRPr="0063092A">
        <w:rPr>
          <w:rFonts w:ascii="Cambria" w:hAnsi="Cambria"/>
        </w:rPr>
        <w:t xml:space="preserve"> </w:t>
      </w:r>
      <w:r w:rsidRPr="0063092A">
        <w:rPr>
          <w:rFonts w:ascii="Cambria" w:hAnsi="Cambria"/>
        </w:rPr>
        <w:t>MK sēdē ti</w:t>
      </w:r>
      <w:r w:rsidR="008345B6" w:rsidRPr="0063092A">
        <w:rPr>
          <w:rFonts w:ascii="Cambria" w:hAnsi="Cambria"/>
        </w:rPr>
        <w:t>ka apstiprināts informatīvais ziņojums “</w:t>
      </w:r>
      <w:r w:rsidR="007104A8" w:rsidRPr="0063092A">
        <w:rPr>
          <w:rFonts w:ascii="Cambria" w:hAnsi="Cambria"/>
        </w:rPr>
        <w:t>Aktualizētais Nacionālā enerģētikas un klimata plāna 2021.</w:t>
      </w:r>
      <w:r w:rsidR="2C1CE1F1" w:rsidRPr="0063092A">
        <w:rPr>
          <w:rFonts w:ascii="Cambria" w:hAnsi="Cambria"/>
        </w:rPr>
        <w:t xml:space="preserve"> </w:t>
      </w:r>
      <w:r w:rsidR="007104A8" w:rsidRPr="0063092A">
        <w:rPr>
          <w:rFonts w:ascii="Cambria" w:hAnsi="Cambria"/>
        </w:rPr>
        <w:t>-</w:t>
      </w:r>
      <w:r w:rsidR="3A519618" w:rsidRPr="0063092A">
        <w:rPr>
          <w:rFonts w:ascii="Cambria" w:hAnsi="Cambria"/>
        </w:rPr>
        <w:t xml:space="preserve"> </w:t>
      </w:r>
      <w:r w:rsidR="007104A8" w:rsidRPr="0063092A">
        <w:rPr>
          <w:rFonts w:ascii="Cambria" w:hAnsi="Cambria"/>
        </w:rPr>
        <w:t xml:space="preserve">2030. </w:t>
      </w:r>
      <w:r w:rsidR="67F93C83" w:rsidRPr="0063092A">
        <w:rPr>
          <w:rFonts w:ascii="Cambria" w:hAnsi="Cambria"/>
        </w:rPr>
        <w:t>g.</w:t>
      </w:r>
      <w:r w:rsidR="007104A8" w:rsidRPr="0063092A">
        <w:rPr>
          <w:rFonts w:ascii="Cambria" w:hAnsi="Cambria"/>
        </w:rPr>
        <w:t xml:space="preserve"> projekts un tā kopsavilkuma iesniegšana </w:t>
      </w:r>
      <w:r w:rsidR="00C731F4">
        <w:rPr>
          <w:rFonts w:ascii="Cambria" w:hAnsi="Cambria"/>
        </w:rPr>
        <w:t>EK</w:t>
      </w:r>
      <w:r w:rsidR="007104A8" w:rsidRPr="0063092A">
        <w:rPr>
          <w:rFonts w:ascii="Cambria" w:hAnsi="Cambria"/>
        </w:rPr>
        <w:t xml:space="preserve"> izvērtēšanai”</w:t>
      </w:r>
      <w:r w:rsidR="00585F09" w:rsidRPr="0063092A">
        <w:rPr>
          <w:rStyle w:val="FootnoteReference"/>
          <w:rFonts w:ascii="Cambria" w:hAnsi="Cambria"/>
        </w:rPr>
        <w:footnoteReference w:id="252"/>
      </w:r>
      <w:r w:rsidR="007104A8" w:rsidRPr="0063092A">
        <w:rPr>
          <w:rFonts w:ascii="Cambria" w:hAnsi="Cambria"/>
        </w:rPr>
        <w:t>, kura pielikumā bija iekļauts Plāna projekts</w:t>
      </w:r>
      <w:r w:rsidR="009621C4" w:rsidRPr="0063092A">
        <w:rPr>
          <w:rFonts w:ascii="Cambria" w:hAnsi="Cambria"/>
        </w:rPr>
        <w:t>.</w:t>
      </w:r>
    </w:p>
    <w:p w14:paraId="44E0109C" w14:textId="3C221A71" w:rsidR="00600748" w:rsidRPr="0063092A" w:rsidRDefault="00E10E81" w:rsidP="007104A8">
      <w:pPr>
        <w:jc w:val="both"/>
        <w:rPr>
          <w:rFonts w:ascii="Cambria" w:hAnsi="Cambria"/>
        </w:rPr>
      </w:pPr>
      <w:r w:rsidRPr="0063092A">
        <w:rPr>
          <w:rFonts w:ascii="Cambria" w:hAnsi="Cambria"/>
        </w:rPr>
        <w:t>Ar Min</w:t>
      </w:r>
      <w:r w:rsidR="00600748" w:rsidRPr="0063092A">
        <w:rPr>
          <w:rFonts w:ascii="Cambria" w:hAnsi="Cambria"/>
        </w:rPr>
        <w:t>i</w:t>
      </w:r>
      <w:r w:rsidRPr="0063092A">
        <w:rPr>
          <w:rFonts w:ascii="Cambria" w:hAnsi="Cambria"/>
        </w:rPr>
        <w:t>stru prezidentes 18.</w:t>
      </w:r>
      <w:r w:rsidR="5F3EDBDC" w:rsidRPr="0063092A">
        <w:rPr>
          <w:rFonts w:ascii="Cambria" w:hAnsi="Cambria"/>
        </w:rPr>
        <w:t>12.</w:t>
      </w:r>
      <w:r w:rsidR="74395874" w:rsidRPr="0063092A">
        <w:rPr>
          <w:rFonts w:ascii="Cambria" w:hAnsi="Cambria"/>
        </w:rPr>
        <w:t>2023.</w:t>
      </w:r>
      <w:r w:rsidRPr="0063092A">
        <w:rPr>
          <w:rFonts w:ascii="Cambria" w:hAnsi="Cambria"/>
        </w:rPr>
        <w:t xml:space="preserve"> rīkojumu Nr. 2023/1.2.1.-328</w:t>
      </w:r>
      <w:r w:rsidR="00600748" w:rsidRPr="0063092A">
        <w:rPr>
          <w:rStyle w:val="FootnoteReference"/>
          <w:rFonts w:ascii="Cambria" w:hAnsi="Cambria"/>
        </w:rPr>
        <w:footnoteReference w:id="253"/>
      </w:r>
      <w:r w:rsidRPr="0063092A">
        <w:rPr>
          <w:rFonts w:ascii="Cambria" w:hAnsi="Cambria"/>
        </w:rPr>
        <w:t xml:space="preserve"> tika izveidota </w:t>
      </w:r>
      <w:r w:rsidR="007F41E2" w:rsidRPr="0063092A">
        <w:rPr>
          <w:rFonts w:ascii="Cambria" w:hAnsi="Cambria"/>
        </w:rPr>
        <w:t>Enerģētikas, vides un klimata jautājumu komitejas, lai koordinētu</w:t>
      </w:r>
      <w:r w:rsidR="009F6106" w:rsidRPr="0063092A">
        <w:rPr>
          <w:rFonts w:ascii="Cambria" w:hAnsi="Cambria"/>
        </w:rPr>
        <w:t xml:space="preserve"> un pārraudzītu mērķu sasniegšanu enerģētikas, klimata un vides jomā, </w:t>
      </w:r>
      <w:r w:rsidR="4E7F79FB" w:rsidRPr="0063092A">
        <w:rPr>
          <w:rFonts w:ascii="Cambria" w:hAnsi="Cambria"/>
        </w:rPr>
        <w:t xml:space="preserve">katrā </w:t>
      </w:r>
      <w:r w:rsidR="009F6106" w:rsidRPr="0063092A">
        <w:rPr>
          <w:rFonts w:ascii="Cambria" w:hAnsi="Cambria"/>
        </w:rPr>
        <w:t>komitejas sanāksmē skatot arī Plāna izstrādei un īstenošanai nepieciešam</w:t>
      </w:r>
      <w:r w:rsidR="00600748" w:rsidRPr="0063092A">
        <w:rPr>
          <w:rFonts w:ascii="Cambria" w:hAnsi="Cambria"/>
        </w:rPr>
        <w:t>os jautājumus</w:t>
      </w:r>
      <w:r w:rsidR="00600748" w:rsidRPr="0063092A">
        <w:rPr>
          <w:rStyle w:val="FootnoteReference"/>
          <w:rFonts w:ascii="Cambria" w:hAnsi="Cambria"/>
        </w:rPr>
        <w:footnoteReference w:id="254"/>
      </w:r>
      <w:r w:rsidR="00600748" w:rsidRPr="0063092A">
        <w:rPr>
          <w:rFonts w:ascii="Cambria" w:hAnsi="Cambria"/>
        </w:rPr>
        <w:t>.</w:t>
      </w:r>
    </w:p>
    <w:p w14:paraId="10E33CE7" w14:textId="71CE32A4" w:rsidR="000F0A9C" w:rsidRPr="004D243E" w:rsidRDefault="00E5159C" w:rsidP="003730E0">
      <w:pPr>
        <w:jc w:val="both"/>
        <w:rPr>
          <w:rFonts w:ascii="Cambria" w:hAnsi="Cambria"/>
        </w:rPr>
      </w:pPr>
      <w:r w:rsidRPr="004D243E">
        <w:rPr>
          <w:rFonts w:ascii="Cambria" w:hAnsi="Cambria"/>
        </w:rPr>
        <w:t xml:space="preserve">Plānā iekļaujamie nosacījumi </w:t>
      </w:r>
      <w:r w:rsidR="00880642" w:rsidRPr="0063092A">
        <w:rPr>
          <w:rFonts w:ascii="Cambria" w:hAnsi="Cambria"/>
        </w:rPr>
        <w:t xml:space="preserve">un saistīto nozaru politikas plānošanas dokumenti </w:t>
      </w:r>
      <w:r w:rsidRPr="0063092A">
        <w:rPr>
          <w:rFonts w:ascii="Cambria" w:hAnsi="Cambria"/>
        </w:rPr>
        <w:t>202</w:t>
      </w:r>
      <w:r w:rsidR="00B71A00" w:rsidRPr="0063092A">
        <w:rPr>
          <w:rFonts w:ascii="Cambria" w:hAnsi="Cambria"/>
        </w:rPr>
        <w:t>3</w:t>
      </w:r>
      <w:r w:rsidR="6862F119" w:rsidRPr="4868B9E0">
        <w:rPr>
          <w:rFonts w:ascii="Cambria" w:hAnsi="Cambria"/>
        </w:rPr>
        <w:t>.</w:t>
      </w:r>
      <w:r w:rsidR="00B71A00" w:rsidRPr="0063092A">
        <w:rPr>
          <w:rFonts w:ascii="Cambria" w:hAnsi="Cambria"/>
        </w:rPr>
        <w:t xml:space="preserve"> un 2024.</w:t>
      </w:r>
      <w:r w:rsidR="4AFDC8EE" w:rsidRPr="4868B9E0">
        <w:rPr>
          <w:rFonts w:ascii="Cambria" w:hAnsi="Cambria"/>
        </w:rPr>
        <w:t xml:space="preserve"> </w:t>
      </w:r>
      <w:r w:rsidR="00B71A00" w:rsidRPr="0063092A">
        <w:rPr>
          <w:rFonts w:ascii="Cambria" w:hAnsi="Cambria"/>
        </w:rPr>
        <w:t>g</w:t>
      </w:r>
      <w:r w:rsidR="00C95DDF">
        <w:rPr>
          <w:rFonts w:ascii="Cambria" w:hAnsi="Cambria"/>
        </w:rPr>
        <w:t>.</w:t>
      </w:r>
      <w:r w:rsidRPr="004D243E">
        <w:rPr>
          <w:rFonts w:ascii="Cambria" w:hAnsi="Cambria"/>
        </w:rPr>
        <w:t xml:space="preserve"> ir skatīti vairākās </w:t>
      </w:r>
      <w:r w:rsidR="000F0A9C" w:rsidRPr="004D243E">
        <w:rPr>
          <w:rFonts w:ascii="Cambria" w:hAnsi="Cambria"/>
        </w:rPr>
        <w:t>Latvijas Republikas Saeimas komisijās</w:t>
      </w:r>
      <w:r w:rsidR="001C275C" w:rsidRPr="004D243E">
        <w:rPr>
          <w:rFonts w:ascii="Cambria" w:hAnsi="Cambria"/>
        </w:rPr>
        <w:t>, piemēram,</w:t>
      </w:r>
      <w:r w:rsidR="000F0A9C" w:rsidRPr="004D243E">
        <w:rPr>
          <w:rFonts w:ascii="Cambria" w:hAnsi="Cambria"/>
        </w:rPr>
        <w:t xml:space="preserve"> Saeimas Ilgtspējīgas attīstības komisijā</w:t>
      </w:r>
      <w:r w:rsidR="1FBE61F3" w:rsidRPr="004D243E">
        <w:rPr>
          <w:rFonts w:ascii="Cambria" w:hAnsi="Cambria"/>
        </w:rPr>
        <w:t>, Saeimas Tautsaimniecības</w:t>
      </w:r>
      <w:r w:rsidR="00E36303" w:rsidRPr="004D243E">
        <w:rPr>
          <w:rFonts w:ascii="Cambria" w:hAnsi="Cambria"/>
        </w:rPr>
        <w:t xml:space="preserve">, agrārās, vides un reģionālās politikas </w:t>
      </w:r>
      <w:r w:rsidR="1FBE61F3" w:rsidRPr="004D243E">
        <w:rPr>
          <w:rFonts w:ascii="Cambria" w:hAnsi="Cambria"/>
        </w:rPr>
        <w:t>komisijā</w:t>
      </w:r>
      <w:r w:rsidR="000F0A9C" w:rsidRPr="004D243E">
        <w:rPr>
          <w:rFonts w:ascii="Cambria" w:hAnsi="Cambria"/>
        </w:rPr>
        <w:t>.</w:t>
      </w:r>
    </w:p>
    <w:p w14:paraId="78A42136" w14:textId="2DC3F539" w:rsidR="000F0A9C" w:rsidRPr="004D243E" w:rsidRDefault="00C44016" w:rsidP="00C731F4">
      <w:pPr>
        <w:pStyle w:val="Heading3"/>
        <w:numPr>
          <w:ilvl w:val="0"/>
          <w:numId w:val="0"/>
        </w:numPr>
      </w:pPr>
      <w:bookmarkStart w:id="586" w:name="_Toc520978804"/>
      <w:bookmarkStart w:id="587" w:name="_Toc527529429"/>
      <w:bookmarkStart w:id="588" w:name="_Toc23245747"/>
      <w:bookmarkStart w:id="589" w:name="_Toc23245986"/>
      <w:bookmarkStart w:id="590" w:name="_Toc24407998"/>
      <w:bookmarkStart w:id="591" w:name="_Toc146793413"/>
      <w:bookmarkStart w:id="592" w:name="_Toc147174967"/>
      <w:bookmarkStart w:id="593" w:name="_Toc147389917"/>
      <w:bookmarkStart w:id="594" w:name="_Toc147392398"/>
      <w:bookmarkStart w:id="595" w:name="_Toc147394698"/>
      <w:bookmarkStart w:id="596" w:name="_Toc148528035"/>
      <w:bookmarkStart w:id="597" w:name="_Toc149143791"/>
      <w:bookmarkStart w:id="598" w:name="_Toc149905906"/>
      <w:bookmarkStart w:id="599" w:name="_Toc149906139"/>
      <w:bookmarkStart w:id="600" w:name="_Toc150357170"/>
      <w:bookmarkStart w:id="601" w:name="_Toc151106374"/>
      <w:bookmarkStart w:id="602" w:name="_Toc157496060"/>
      <w:r>
        <w:t xml:space="preserve">7.2.2. </w:t>
      </w:r>
      <w:r w:rsidR="00A601E7">
        <w:t>Apspriedes ar ieinteresētajām personām, sociālajiem partneriem, pilsoniskās sabiedrības iesaistīšana</w:t>
      </w:r>
      <w:bookmarkEnd w:id="586"/>
      <w:bookmarkEnd w:id="587"/>
      <w:bookmarkEnd w:id="588"/>
      <w:bookmarkEnd w:id="589"/>
      <w:bookmarkEnd w:id="590"/>
      <w:r w:rsidR="00A601E7">
        <w:t xml:space="preserve">, </w:t>
      </w:r>
      <w:r w:rsidR="00D264F2">
        <w:t>v</w:t>
      </w:r>
      <w:r w:rsidR="000F0A9C">
        <w:t>ietējo un reģionālo iestāžu iesaiste</w:t>
      </w:r>
      <w:bookmarkEnd w:id="591"/>
      <w:bookmarkEnd w:id="592"/>
      <w:bookmarkEnd w:id="593"/>
      <w:bookmarkEnd w:id="594"/>
      <w:bookmarkEnd w:id="595"/>
      <w:bookmarkEnd w:id="596"/>
      <w:bookmarkEnd w:id="597"/>
      <w:bookmarkEnd w:id="598"/>
      <w:bookmarkEnd w:id="599"/>
      <w:bookmarkEnd w:id="600"/>
      <w:bookmarkEnd w:id="601"/>
      <w:bookmarkEnd w:id="602"/>
    </w:p>
    <w:p w14:paraId="6A6E9A63" w14:textId="0D8D94F8" w:rsidR="0006100B" w:rsidRPr="003838C0" w:rsidRDefault="00236D01" w:rsidP="63B669CB">
      <w:pPr>
        <w:jc w:val="both"/>
        <w:rPr>
          <w:rFonts w:ascii="Cambria" w:hAnsi="Cambria"/>
        </w:rPr>
      </w:pPr>
      <w:r w:rsidRPr="004D243E">
        <w:rPr>
          <w:rFonts w:ascii="Cambria" w:hAnsi="Cambria"/>
        </w:rPr>
        <w:t>202</w:t>
      </w:r>
      <w:r w:rsidR="0D941278" w:rsidRPr="004D243E">
        <w:rPr>
          <w:rFonts w:ascii="Cambria" w:hAnsi="Cambria"/>
        </w:rPr>
        <w:t>3</w:t>
      </w:r>
      <w:r w:rsidRPr="004D243E">
        <w:rPr>
          <w:rFonts w:ascii="Cambria" w:hAnsi="Cambria"/>
        </w:rPr>
        <w:t>.</w:t>
      </w:r>
      <w:r w:rsidR="31A5E59B" w:rsidRPr="004D243E">
        <w:rPr>
          <w:rFonts w:ascii="Cambria" w:hAnsi="Cambria"/>
        </w:rPr>
        <w:t xml:space="preserve"> </w:t>
      </w:r>
      <w:r w:rsidR="2FDFB79F" w:rsidRPr="4868B9E0">
        <w:rPr>
          <w:rFonts w:ascii="Cambria" w:hAnsi="Cambria"/>
        </w:rPr>
        <w:t>g.</w:t>
      </w:r>
      <w:r w:rsidRPr="004D243E">
        <w:rPr>
          <w:rFonts w:ascii="Cambria" w:hAnsi="Cambria"/>
        </w:rPr>
        <w:t xml:space="preserve"> ir saņemti vairāki iesaistīto pušu ierosinājumi Plāna aktualizācijai, piemēram, LDDK, VKP, Zaļā brīvība.</w:t>
      </w:r>
      <w:r w:rsidR="00314DC2" w:rsidRPr="004D243E">
        <w:rPr>
          <w:rFonts w:ascii="Cambria" w:hAnsi="Cambria"/>
        </w:rPr>
        <w:t xml:space="preserve"> </w:t>
      </w:r>
      <w:r w:rsidR="0006100B" w:rsidRPr="004D243E">
        <w:rPr>
          <w:rFonts w:ascii="Cambria" w:hAnsi="Cambria"/>
        </w:rPr>
        <w:t>Aktualizēt</w:t>
      </w:r>
      <w:r w:rsidR="456F5CC4" w:rsidRPr="004D243E">
        <w:rPr>
          <w:rFonts w:ascii="Cambria" w:hAnsi="Cambria"/>
        </w:rPr>
        <w:t>ais</w:t>
      </w:r>
      <w:r w:rsidR="0006100B" w:rsidRPr="004D243E">
        <w:rPr>
          <w:rFonts w:ascii="Cambria" w:hAnsi="Cambria"/>
        </w:rPr>
        <w:t xml:space="preserve"> </w:t>
      </w:r>
      <w:r w:rsidR="00314DC2" w:rsidRPr="004D243E">
        <w:rPr>
          <w:rFonts w:ascii="Cambria" w:hAnsi="Cambria"/>
        </w:rPr>
        <w:t xml:space="preserve">Plāna projekts </w:t>
      </w:r>
      <w:r w:rsidR="0006100B" w:rsidRPr="63B669CB">
        <w:rPr>
          <w:rFonts w:ascii="Cambria" w:hAnsi="Cambria"/>
        </w:rPr>
        <w:t>tik</w:t>
      </w:r>
      <w:r w:rsidR="1C1D874B" w:rsidRPr="63B669CB">
        <w:rPr>
          <w:rFonts w:ascii="Cambria" w:hAnsi="Cambria"/>
        </w:rPr>
        <w:t>a</w:t>
      </w:r>
      <w:r w:rsidR="0006100B" w:rsidRPr="004D243E">
        <w:rPr>
          <w:rFonts w:ascii="Cambria" w:hAnsi="Cambria"/>
        </w:rPr>
        <w:t xml:space="preserve"> publicēts</w:t>
      </w:r>
      <w:r w:rsidR="006D67B9">
        <w:rPr>
          <w:rFonts w:ascii="Cambria" w:hAnsi="Cambria"/>
        </w:rPr>
        <w:t xml:space="preserve"> </w:t>
      </w:r>
      <w:r w:rsidR="002C4664">
        <w:rPr>
          <w:rFonts w:ascii="Cambria" w:hAnsi="Cambria"/>
        </w:rPr>
        <w:t>2023.</w:t>
      </w:r>
      <w:r w:rsidR="00307752">
        <w:rPr>
          <w:rFonts w:ascii="Cambria" w:hAnsi="Cambria"/>
        </w:rPr>
        <w:t xml:space="preserve"> </w:t>
      </w:r>
      <w:r w:rsidR="00307752" w:rsidRPr="0063092A">
        <w:rPr>
          <w:rFonts w:ascii="Cambria" w:hAnsi="Cambria"/>
        </w:rPr>
        <w:t>g</w:t>
      </w:r>
      <w:r w:rsidR="00DD14A0" w:rsidRPr="0063092A">
        <w:rPr>
          <w:rFonts w:ascii="Cambria" w:hAnsi="Cambria"/>
        </w:rPr>
        <w:t>.</w:t>
      </w:r>
      <w:r w:rsidR="00772EDB" w:rsidRPr="0063092A">
        <w:rPr>
          <w:rFonts w:ascii="Cambria" w:hAnsi="Cambria"/>
        </w:rPr>
        <w:t xml:space="preserve"> novembrī</w:t>
      </w:r>
      <w:r w:rsidR="008463B3" w:rsidRPr="0063092A">
        <w:rPr>
          <w:rFonts w:ascii="Cambria" w:hAnsi="Cambria"/>
        </w:rPr>
        <w:t xml:space="preserve">, kur </w:t>
      </w:r>
      <w:r w:rsidR="000A7227" w:rsidRPr="0063092A">
        <w:rPr>
          <w:rFonts w:ascii="Cambria" w:hAnsi="Cambria"/>
        </w:rPr>
        <w:t xml:space="preserve">pēc Plāna projekta publicēšanas </w:t>
      </w:r>
      <w:r w:rsidR="5CC7BCEC" w:rsidRPr="63B669CB">
        <w:rPr>
          <w:rFonts w:ascii="Cambria" w:hAnsi="Cambria"/>
        </w:rPr>
        <w:t>tika</w:t>
      </w:r>
      <w:r w:rsidR="000A7227" w:rsidRPr="63B669CB">
        <w:rPr>
          <w:rFonts w:ascii="Cambria" w:hAnsi="Cambria"/>
        </w:rPr>
        <w:t xml:space="preserve"> saņ</w:t>
      </w:r>
      <w:r w:rsidR="4527E925" w:rsidRPr="63B669CB">
        <w:rPr>
          <w:rFonts w:ascii="Cambria" w:hAnsi="Cambria"/>
        </w:rPr>
        <w:t>e</w:t>
      </w:r>
      <w:r w:rsidR="000A7227" w:rsidRPr="63B669CB">
        <w:rPr>
          <w:rFonts w:ascii="Cambria" w:hAnsi="Cambria"/>
        </w:rPr>
        <w:t>m</w:t>
      </w:r>
      <w:r w:rsidR="1124A936" w:rsidRPr="63B669CB">
        <w:rPr>
          <w:rFonts w:ascii="Cambria" w:hAnsi="Cambria"/>
        </w:rPr>
        <w:t>ti</w:t>
      </w:r>
      <w:r w:rsidR="000A7227" w:rsidRPr="0063092A">
        <w:rPr>
          <w:rFonts w:ascii="Cambria" w:hAnsi="Cambria"/>
        </w:rPr>
        <w:t xml:space="preserve"> </w:t>
      </w:r>
      <w:r w:rsidR="00202327" w:rsidRPr="0063092A">
        <w:rPr>
          <w:rFonts w:ascii="Cambria" w:hAnsi="Cambria"/>
        </w:rPr>
        <w:t>193 iebildumus un priekšlikumus par Plāna projektu.</w:t>
      </w:r>
      <w:r w:rsidR="008463B3" w:rsidRPr="0063092A">
        <w:rPr>
          <w:rFonts w:ascii="Cambria" w:hAnsi="Cambria"/>
        </w:rPr>
        <w:t xml:space="preserve"> </w:t>
      </w:r>
    </w:p>
    <w:p w14:paraId="6A6563A6" w14:textId="10CD1B47" w:rsidR="0006100B" w:rsidRPr="003838C0" w:rsidRDefault="008463B3" w:rsidP="003730E0">
      <w:pPr>
        <w:jc w:val="both"/>
        <w:rPr>
          <w:rFonts w:ascii="Cambria" w:hAnsi="Cambria"/>
        </w:rPr>
      </w:pPr>
      <w:r w:rsidRPr="0063092A">
        <w:rPr>
          <w:rFonts w:ascii="Cambria" w:hAnsi="Cambria"/>
        </w:rPr>
        <w:t>2024.</w:t>
      </w:r>
      <w:r w:rsidR="51EC5AB0" w:rsidRPr="4868B9E0">
        <w:rPr>
          <w:rFonts w:ascii="Cambria" w:hAnsi="Cambria"/>
        </w:rPr>
        <w:t xml:space="preserve"> </w:t>
      </w:r>
      <w:r w:rsidRPr="63B669CB">
        <w:rPr>
          <w:rFonts w:ascii="Cambria" w:hAnsi="Cambria"/>
        </w:rPr>
        <w:t>g. janvār</w:t>
      </w:r>
      <w:r w:rsidR="7D403325" w:rsidRPr="63B669CB">
        <w:rPr>
          <w:rFonts w:ascii="Cambria" w:hAnsi="Cambria"/>
        </w:rPr>
        <w:t>ī -</w:t>
      </w:r>
      <w:r w:rsidRPr="63B669CB">
        <w:rPr>
          <w:rFonts w:ascii="Cambria" w:hAnsi="Cambria"/>
        </w:rPr>
        <w:t xml:space="preserve"> februār</w:t>
      </w:r>
      <w:r w:rsidR="217AF9FA" w:rsidRPr="63B669CB">
        <w:rPr>
          <w:rFonts w:ascii="Cambria" w:hAnsi="Cambria"/>
        </w:rPr>
        <w:t>ī</w:t>
      </w:r>
      <w:r w:rsidRPr="0063092A">
        <w:rPr>
          <w:rFonts w:ascii="Cambria" w:hAnsi="Cambria"/>
        </w:rPr>
        <w:t xml:space="preserve"> KEM klātienē un attālināti ir nodrošinājusi vairāk nekā 50 tikšanās ar iesaistītajām pusēm – NVO, nozaru komersantiem, ekspertiem, asociācijām, izglītības jomas ekspertiem un sociālajiem partneriem</w:t>
      </w:r>
      <w:r w:rsidR="721657CC" w:rsidRPr="63B669CB">
        <w:rPr>
          <w:rFonts w:ascii="Cambria" w:hAnsi="Cambria"/>
        </w:rPr>
        <w:t xml:space="preserve"> ar mērķi uzklausīt priekšlikumus, iebildumus Plāna un enerģētikas un klimata politiku pilnveidošanai. </w:t>
      </w:r>
    </w:p>
    <w:p w14:paraId="54B27BD2" w14:textId="6A941756" w:rsidR="000F0A9C" w:rsidRPr="003838C0" w:rsidRDefault="00C44016" w:rsidP="00863848">
      <w:pPr>
        <w:pStyle w:val="Heading3"/>
        <w:numPr>
          <w:ilvl w:val="2"/>
          <w:numId w:val="0"/>
        </w:numPr>
        <w:rPr>
          <w:rFonts w:eastAsia="Cambria" w:cs="Cambria"/>
          <w:sz w:val="28"/>
          <w:szCs w:val="28"/>
        </w:rPr>
      </w:pPr>
      <w:bookmarkStart w:id="603" w:name="_Toc520978806"/>
      <w:bookmarkStart w:id="604" w:name="_Toc527529431"/>
      <w:bookmarkStart w:id="605" w:name="_Toc23245749"/>
      <w:bookmarkStart w:id="606" w:name="_Toc23245988"/>
      <w:bookmarkStart w:id="607" w:name="_Toc24408000"/>
      <w:bookmarkStart w:id="608" w:name="_Toc146793415"/>
      <w:bookmarkStart w:id="609" w:name="_Toc147174969"/>
      <w:bookmarkStart w:id="610" w:name="_Toc147389919"/>
      <w:bookmarkStart w:id="611" w:name="_Toc147392400"/>
      <w:bookmarkStart w:id="612" w:name="_Toc147394700"/>
      <w:bookmarkStart w:id="613" w:name="_Toc148528037"/>
      <w:bookmarkStart w:id="614" w:name="_Toc149143793"/>
      <w:bookmarkStart w:id="615" w:name="_Toc149905908"/>
      <w:bookmarkStart w:id="616" w:name="_Toc149906141"/>
      <w:bookmarkStart w:id="617" w:name="_Toc150357172"/>
      <w:bookmarkStart w:id="618" w:name="_Toc151106376"/>
      <w:bookmarkStart w:id="619" w:name="_Toc157496062"/>
      <w:r w:rsidRPr="00863848">
        <w:t xml:space="preserve">7.2.3. </w:t>
      </w:r>
      <w:r w:rsidR="000F0A9C" w:rsidRPr="00863848">
        <w:t xml:space="preserve">Iteratīvs process ar </w:t>
      </w:r>
      <w:bookmarkEnd w:id="603"/>
      <w:r w:rsidR="000F0A9C" w:rsidRPr="00863848">
        <w:t>EK</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r w:rsidR="000F0A9C" w:rsidRPr="00863848">
        <w:t xml:space="preserve"> </w:t>
      </w:r>
    </w:p>
    <w:p w14:paraId="53DEA6C8" w14:textId="44A5A3D1" w:rsidR="2C59AA12" w:rsidRDefault="2C59AA12" w:rsidP="63B669CB">
      <w:pPr>
        <w:jc w:val="both"/>
        <w:rPr>
          <w:rFonts w:ascii="Cambria" w:eastAsia="Cambria" w:hAnsi="Cambria" w:cs="Cambria"/>
        </w:rPr>
      </w:pPr>
      <w:r w:rsidRPr="63B669CB">
        <w:rPr>
          <w:rFonts w:ascii="Cambria" w:eastAsia="Cambria" w:hAnsi="Cambria" w:cs="Cambria"/>
        </w:rPr>
        <w:t>19.04.</w:t>
      </w:r>
      <w:r w:rsidR="008B5590" w:rsidRPr="4868B9E0">
        <w:rPr>
          <w:rFonts w:ascii="Cambria" w:eastAsia="Cambria" w:hAnsi="Cambria" w:cs="Cambria"/>
        </w:rPr>
        <w:t>2024.</w:t>
      </w:r>
      <w:r w:rsidR="00A24659" w:rsidRPr="4868B9E0">
        <w:rPr>
          <w:rFonts w:ascii="Cambria" w:eastAsia="Cambria" w:hAnsi="Cambria" w:cs="Cambria"/>
        </w:rPr>
        <w:t xml:space="preserve"> </w:t>
      </w:r>
      <w:r w:rsidRPr="63B669CB">
        <w:rPr>
          <w:rFonts w:ascii="Cambria" w:eastAsia="Cambria" w:hAnsi="Cambria" w:cs="Cambria"/>
        </w:rPr>
        <w:t>notika attālinātā tikšanās ar EK Enerģētikas ģenerāldirektorāta</w:t>
      </w:r>
      <w:r w:rsidR="1878B3C0" w:rsidRPr="63B669CB">
        <w:rPr>
          <w:rFonts w:ascii="Cambria" w:eastAsia="Cambria" w:hAnsi="Cambria" w:cs="Cambria"/>
        </w:rPr>
        <w:t xml:space="preserve"> Stratēģijas, politiku koordinācijas un plānošanas, starpinstitūcionālo attiecību nodaļas</w:t>
      </w:r>
      <w:r w:rsidRPr="63B669CB">
        <w:rPr>
          <w:rFonts w:ascii="Cambria" w:eastAsia="Cambria" w:hAnsi="Cambria" w:cs="Cambria"/>
        </w:rPr>
        <w:t xml:space="preserve"> </w:t>
      </w:r>
      <w:r w:rsidR="2B33B4B0" w:rsidRPr="63B669CB">
        <w:rPr>
          <w:rFonts w:ascii="Cambria" w:eastAsia="Cambria" w:hAnsi="Cambria" w:cs="Cambria"/>
        </w:rPr>
        <w:t>vadītāju Paulu Abreu Markesu un Enerģētikas ģenerāldirektorāta atbildīgajiem ekspertiem</w:t>
      </w:r>
      <w:r w:rsidR="2541AC1A" w:rsidRPr="63B669CB">
        <w:rPr>
          <w:rFonts w:ascii="Cambria" w:eastAsia="Cambria" w:hAnsi="Cambria" w:cs="Cambria"/>
        </w:rPr>
        <w:t xml:space="preserve"> par Plāna pilnveidošanu un EK sagatavoto rekomendāciju izpildi enerģētikas jomā, īpašu uzmanību pievēršot AE un energoefektivitātes dimensijām un iepriekš minētajās jomās noteikta</w:t>
      </w:r>
      <w:r w:rsidR="119BB2FD" w:rsidRPr="63B669CB">
        <w:rPr>
          <w:rFonts w:ascii="Cambria" w:eastAsia="Cambria" w:hAnsi="Cambria" w:cs="Cambria"/>
        </w:rPr>
        <w:t>jiem nacionālajiem mērķiem un to devumu ES mērķu sasniegšanā.</w:t>
      </w:r>
    </w:p>
    <w:p w14:paraId="352D5B37" w14:textId="5ED558A3" w:rsidR="00496C68" w:rsidRPr="003838C0" w:rsidRDefault="008B5590" w:rsidP="00496C68">
      <w:pPr>
        <w:jc w:val="both"/>
        <w:rPr>
          <w:rFonts w:ascii="Cambria" w:eastAsia="Cambria" w:hAnsi="Cambria" w:cs="Cambria"/>
        </w:rPr>
      </w:pPr>
      <w:r w:rsidRPr="4868B9E0">
        <w:rPr>
          <w:rFonts w:ascii="Cambria" w:eastAsia="Cambria" w:hAnsi="Cambria" w:cs="Cambria"/>
        </w:rPr>
        <w:t>23.</w:t>
      </w:r>
      <w:r w:rsidR="00A24659" w:rsidRPr="4868B9E0">
        <w:rPr>
          <w:rFonts w:ascii="Cambria" w:eastAsia="Cambria" w:hAnsi="Cambria" w:cs="Cambria"/>
        </w:rPr>
        <w:t xml:space="preserve"> </w:t>
      </w:r>
      <w:r w:rsidRPr="4868B9E0">
        <w:rPr>
          <w:rFonts w:ascii="Cambria" w:eastAsia="Cambria" w:hAnsi="Cambria" w:cs="Cambria"/>
        </w:rPr>
        <w:t>- 24.</w:t>
      </w:r>
      <w:r w:rsidR="74C0DBC7" w:rsidRPr="4868B9E0">
        <w:rPr>
          <w:rFonts w:ascii="Cambria" w:eastAsia="Cambria" w:hAnsi="Cambria" w:cs="Cambria"/>
        </w:rPr>
        <w:t>05.</w:t>
      </w:r>
      <w:r w:rsidRPr="4868B9E0">
        <w:rPr>
          <w:rFonts w:ascii="Cambria" w:eastAsia="Cambria" w:hAnsi="Cambria" w:cs="Cambria"/>
        </w:rPr>
        <w:t xml:space="preserve">2024. notika </w:t>
      </w:r>
      <w:r w:rsidRPr="329AE41E">
        <w:rPr>
          <w:rStyle w:val="Strong"/>
          <w:rFonts w:ascii="Cambria" w:eastAsia="Cambria" w:hAnsi="Cambria" w:cs="Cambria"/>
          <w:b w:val="0"/>
          <w:shd w:val="clear" w:color="auto" w:fill="FFFFFF"/>
        </w:rPr>
        <w:t>augsta līmeņa EK pārstāves Klimata politikas ģenerāldirektorāta ģenerāldirektora vietniece</w:t>
      </w:r>
      <w:r w:rsidR="00430B80" w:rsidRPr="329AE41E">
        <w:rPr>
          <w:rStyle w:val="Strong"/>
          <w:rFonts w:ascii="Cambria" w:eastAsia="Cambria" w:hAnsi="Cambria" w:cs="Cambria"/>
          <w:b w:val="0"/>
          <w:shd w:val="clear" w:color="auto" w:fill="FFFFFF"/>
        </w:rPr>
        <w:t>s</w:t>
      </w:r>
      <w:r w:rsidRPr="329AE41E">
        <w:rPr>
          <w:rStyle w:val="Strong"/>
          <w:rFonts w:ascii="Cambria" w:eastAsia="Cambria" w:hAnsi="Cambria" w:cs="Cambria"/>
          <w:b w:val="0"/>
        </w:rPr>
        <w:t xml:space="preserve"> Ivonnas Slingenbergas</w:t>
      </w:r>
      <w:r w:rsidRPr="329AE41E">
        <w:rPr>
          <w:rStyle w:val="Strong"/>
          <w:rFonts w:ascii="Cambria" w:eastAsia="Cambria" w:hAnsi="Cambria" w:cs="Cambria"/>
          <w:b w:val="0"/>
          <w:shd w:val="clear" w:color="auto" w:fill="FFFFFF"/>
        </w:rPr>
        <w:t xml:space="preserve"> vizīte Latvijā. </w:t>
      </w:r>
      <w:r w:rsidR="00430B80" w:rsidRPr="329AE41E">
        <w:rPr>
          <w:rStyle w:val="Strong"/>
          <w:rFonts w:ascii="Cambria" w:eastAsia="Cambria" w:hAnsi="Cambria" w:cs="Cambria"/>
          <w:b w:val="0"/>
          <w:shd w:val="clear" w:color="auto" w:fill="FFFFFF"/>
        </w:rPr>
        <w:t>Tās laik</w:t>
      </w:r>
      <w:r w:rsidR="00A25FB0" w:rsidRPr="329AE41E">
        <w:rPr>
          <w:rStyle w:val="Strong"/>
          <w:rFonts w:ascii="Cambria" w:eastAsia="Cambria" w:hAnsi="Cambria" w:cs="Cambria"/>
          <w:b w:val="0"/>
          <w:shd w:val="clear" w:color="auto" w:fill="FFFFFF"/>
        </w:rPr>
        <w:t>ā</w:t>
      </w:r>
      <w:r w:rsidR="00430B80" w:rsidRPr="329AE41E">
        <w:rPr>
          <w:rStyle w:val="Strong"/>
          <w:rFonts w:ascii="Cambria" w:eastAsia="Cambria" w:hAnsi="Cambria" w:cs="Cambria"/>
          <w:b w:val="0"/>
          <w:shd w:val="clear" w:color="auto" w:fill="FFFFFF"/>
        </w:rPr>
        <w:t xml:space="preserve"> </w:t>
      </w:r>
      <w:r w:rsidR="005C1876" w:rsidRPr="329AE41E">
        <w:rPr>
          <w:rStyle w:val="Strong"/>
          <w:rFonts w:ascii="Cambria" w:eastAsia="Cambria" w:hAnsi="Cambria" w:cs="Cambria"/>
          <w:b w:val="0"/>
          <w:shd w:val="clear" w:color="auto" w:fill="FFFFFF"/>
        </w:rPr>
        <w:t xml:space="preserve">ar </w:t>
      </w:r>
      <w:r w:rsidR="310325F1" w:rsidRPr="329AE41E">
        <w:rPr>
          <w:rStyle w:val="Strong"/>
          <w:rFonts w:ascii="Cambria" w:eastAsia="Cambria" w:hAnsi="Cambria" w:cs="Cambria"/>
          <w:b w:val="0"/>
          <w:bCs w:val="0"/>
          <w:shd w:val="clear" w:color="auto" w:fill="FFFFFF"/>
        </w:rPr>
        <w:t xml:space="preserve">atbildīgajiem nozaru ministriem, nozaru </w:t>
      </w:r>
      <w:r w:rsidR="00664AD8" w:rsidRPr="329AE41E">
        <w:rPr>
          <w:rStyle w:val="Strong"/>
          <w:rFonts w:ascii="Cambria" w:eastAsia="Cambria" w:hAnsi="Cambria" w:cs="Cambria"/>
          <w:b w:val="0"/>
          <w:bCs w:val="0"/>
          <w:shd w:val="clear" w:color="auto" w:fill="FFFFFF"/>
        </w:rPr>
        <w:t>p</w:t>
      </w:r>
      <w:r w:rsidR="00430B80" w:rsidRPr="329AE41E">
        <w:rPr>
          <w:rStyle w:val="Strong"/>
          <w:rFonts w:ascii="Cambria" w:eastAsia="Cambria" w:hAnsi="Cambria" w:cs="Cambria"/>
          <w:b w:val="0"/>
          <w:bCs w:val="0"/>
          <w:shd w:val="clear" w:color="auto" w:fill="FFFFFF"/>
        </w:rPr>
        <w:t>olitik</w:t>
      </w:r>
      <w:r w:rsidR="7611C5D9" w:rsidRPr="329AE41E">
        <w:rPr>
          <w:rStyle w:val="Strong"/>
          <w:rFonts w:ascii="Cambria" w:eastAsia="Cambria" w:hAnsi="Cambria" w:cs="Cambria"/>
          <w:b w:val="0"/>
          <w:bCs w:val="0"/>
          <w:shd w:val="clear" w:color="auto" w:fill="FFFFFF"/>
        </w:rPr>
        <w:t>u</w:t>
      </w:r>
      <w:r w:rsidR="00430B80" w:rsidRPr="329AE41E">
        <w:rPr>
          <w:rStyle w:val="Strong"/>
          <w:rFonts w:ascii="Cambria" w:eastAsia="Cambria" w:hAnsi="Cambria" w:cs="Cambria"/>
          <w:b w:val="0"/>
          <w:shd w:val="clear" w:color="auto" w:fill="FFFFFF"/>
        </w:rPr>
        <w:t xml:space="preserve"> veidotājiem</w:t>
      </w:r>
      <w:r w:rsidR="002A704C" w:rsidRPr="329AE41E">
        <w:rPr>
          <w:rStyle w:val="Strong"/>
          <w:rFonts w:ascii="Cambria" w:eastAsia="Cambria" w:hAnsi="Cambria" w:cs="Cambria"/>
          <w:b w:val="0"/>
          <w:shd w:val="clear" w:color="auto" w:fill="FFFFFF"/>
        </w:rPr>
        <w:t>,</w:t>
      </w:r>
      <w:r w:rsidR="00430B80" w:rsidRPr="329AE41E">
        <w:rPr>
          <w:rStyle w:val="Strong"/>
          <w:rFonts w:ascii="Cambria" w:eastAsia="Cambria" w:hAnsi="Cambria" w:cs="Cambria"/>
          <w:b w:val="0"/>
          <w:shd w:val="clear" w:color="auto" w:fill="FFFFFF"/>
        </w:rPr>
        <w:t xml:space="preserve"> sadarbības partneriem</w:t>
      </w:r>
      <w:r w:rsidR="002A704C" w:rsidRPr="329AE41E">
        <w:rPr>
          <w:rStyle w:val="Strong"/>
          <w:rFonts w:ascii="Cambria" w:eastAsia="Cambria" w:hAnsi="Cambria" w:cs="Cambria"/>
          <w:b w:val="0"/>
          <w:shd w:val="clear" w:color="auto" w:fill="FFFFFF"/>
        </w:rPr>
        <w:t xml:space="preserve"> un</w:t>
      </w:r>
      <w:r w:rsidR="000F522E" w:rsidRPr="329AE41E">
        <w:rPr>
          <w:rStyle w:val="Strong"/>
          <w:rFonts w:ascii="Cambria" w:eastAsia="Cambria" w:hAnsi="Cambria" w:cs="Cambria"/>
          <w:b w:val="0"/>
          <w:shd w:val="clear" w:color="auto" w:fill="FFFFFF"/>
        </w:rPr>
        <w:t xml:space="preserve"> </w:t>
      </w:r>
      <w:r w:rsidR="426F3990" w:rsidRPr="329AE41E">
        <w:rPr>
          <w:rStyle w:val="Strong"/>
          <w:rFonts w:ascii="Cambria" w:eastAsia="Cambria" w:hAnsi="Cambria" w:cs="Cambria"/>
          <w:b w:val="0"/>
          <w:bCs w:val="0"/>
          <w:shd w:val="clear" w:color="auto" w:fill="FFFFFF"/>
        </w:rPr>
        <w:t>NVO</w:t>
      </w:r>
      <w:r w:rsidR="00664AD8" w:rsidRPr="329AE41E">
        <w:rPr>
          <w:rStyle w:val="Strong"/>
          <w:rFonts w:ascii="Cambria" w:eastAsia="Cambria" w:hAnsi="Cambria" w:cs="Cambria"/>
          <w:b w:val="0"/>
          <w:shd w:val="clear" w:color="auto" w:fill="FFFFFF"/>
        </w:rPr>
        <w:t xml:space="preserve"> tika</w:t>
      </w:r>
      <w:r w:rsidR="00430B80" w:rsidRPr="329AE41E">
        <w:rPr>
          <w:rStyle w:val="Strong"/>
          <w:rFonts w:ascii="Cambria" w:eastAsia="Cambria" w:hAnsi="Cambria" w:cs="Cambria"/>
          <w:b w:val="0"/>
          <w:shd w:val="clear" w:color="auto" w:fill="FFFFFF"/>
        </w:rPr>
        <w:t xml:space="preserve"> pārrunāt</w:t>
      </w:r>
      <w:r w:rsidR="00664AD8" w:rsidRPr="329AE41E">
        <w:rPr>
          <w:rStyle w:val="Strong"/>
          <w:rFonts w:ascii="Cambria" w:eastAsia="Cambria" w:hAnsi="Cambria" w:cs="Cambria"/>
          <w:b w:val="0"/>
          <w:shd w:val="clear" w:color="auto" w:fill="FFFFFF"/>
        </w:rPr>
        <w:t>s</w:t>
      </w:r>
      <w:r w:rsidR="00430B80" w:rsidRPr="329AE41E">
        <w:rPr>
          <w:rStyle w:val="Strong"/>
          <w:rFonts w:ascii="Cambria" w:eastAsia="Cambria" w:hAnsi="Cambria" w:cs="Cambria"/>
          <w:b w:val="0"/>
          <w:shd w:val="clear" w:color="auto" w:fill="FFFFFF"/>
        </w:rPr>
        <w:t xml:space="preserve"> </w:t>
      </w:r>
      <w:r w:rsidR="00664AD8" w:rsidRPr="329AE41E">
        <w:rPr>
          <w:rStyle w:val="Strong"/>
          <w:rFonts w:ascii="Cambria" w:eastAsia="Cambria" w:hAnsi="Cambria" w:cs="Cambria"/>
          <w:b w:val="0"/>
          <w:shd w:val="clear" w:color="auto" w:fill="FFFFFF"/>
        </w:rPr>
        <w:t>Latvijas</w:t>
      </w:r>
      <w:r w:rsidR="00430B80" w:rsidRPr="329AE41E">
        <w:rPr>
          <w:rStyle w:val="Strong"/>
          <w:rFonts w:ascii="Cambria" w:eastAsia="Cambria" w:hAnsi="Cambria" w:cs="Cambria"/>
          <w:b w:val="0"/>
          <w:shd w:val="clear" w:color="auto" w:fill="FFFFFF"/>
        </w:rPr>
        <w:t xml:space="preserve"> progres</w:t>
      </w:r>
      <w:r w:rsidR="00664AD8" w:rsidRPr="329AE41E">
        <w:rPr>
          <w:rStyle w:val="Strong"/>
          <w:rFonts w:ascii="Cambria" w:eastAsia="Cambria" w:hAnsi="Cambria" w:cs="Cambria"/>
          <w:b w:val="0"/>
          <w:shd w:val="clear" w:color="auto" w:fill="FFFFFF"/>
        </w:rPr>
        <w:t>s</w:t>
      </w:r>
      <w:r w:rsidR="00430B80" w:rsidRPr="329AE41E">
        <w:rPr>
          <w:rStyle w:val="Strong"/>
          <w:rFonts w:ascii="Cambria" w:eastAsia="Cambria" w:hAnsi="Cambria" w:cs="Cambria"/>
          <w:b w:val="0"/>
          <w:shd w:val="clear" w:color="auto" w:fill="FFFFFF"/>
        </w:rPr>
        <w:t xml:space="preserve"> </w:t>
      </w:r>
      <w:r w:rsidR="00F82F10" w:rsidRPr="329AE41E">
        <w:rPr>
          <w:rStyle w:val="Strong"/>
          <w:rFonts w:ascii="Cambria" w:eastAsia="Cambria" w:hAnsi="Cambria" w:cs="Cambria"/>
          <w:b w:val="0"/>
          <w:shd w:val="clear" w:color="auto" w:fill="FFFFFF"/>
        </w:rPr>
        <w:t>Plāna aktualizācijā un</w:t>
      </w:r>
      <w:r w:rsidR="00430B80" w:rsidRPr="329AE41E">
        <w:rPr>
          <w:rStyle w:val="Strong"/>
          <w:rFonts w:ascii="Cambria" w:eastAsia="Cambria" w:hAnsi="Cambria" w:cs="Cambria"/>
          <w:b w:val="0"/>
          <w:shd w:val="clear" w:color="auto" w:fill="FFFFFF"/>
        </w:rPr>
        <w:t xml:space="preserve"> ieviešanā</w:t>
      </w:r>
      <w:r w:rsidR="00E102E4" w:rsidRPr="329AE41E">
        <w:rPr>
          <w:rStyle w:val="Strong"/>
          <w:rFonts w:ascii="Cambria" w:eastAsia="Cambria" w:hAnsi="Cambria" w:cs="Cambria"/>
          <w:b w:val="0"/>
          <w:shd w:val="clear" w:color="auto" w:fill="FFFFFF"/>
        </w:rPr>
        <w:t>.</w:t>
      </w:r>
      <w:r w:rsidR="0073292C" w:rsidRPr="329AE41E">
        <w:rPr>
          <w:rStyle w:val="Strong"/>
          <w:rFonts w:ascii="Cambria" w:eastAsia="Cambria" w:hAnsi="Cambria" w:cs="Cambria"/>
          <w:b w:val="0"/>
          <w:shd w:val="clear" w:color="auto" w:fill="FFFFFF"/>
        </w:rPr>
        <w:t xml:space="preserve"> </w:t>
      </w:r>
      <w:r w:rsidR="00B26D43" w:rsidRPr="329AE41E">
        <w:rPr>
          <w:rStyle w:val="Strong"/>
          <w:rFonts w:ascii="Cambria" w:eastAsia="Cambria" w:hAnsi="Cambria" w:cs="Cambria"/>
          <w:b w:val="0"/>
          <w:shd w:val="clear" w:color="auto" w:fill="FFFFFF"/>
        </w:rPr>
        <w:t>Tika uzklausīt</w:t>
      </w:r>
      <w:r w:rsidR="006347D6" w:rsidRPr="329AE41E">
        <w:rPr>
          <w:rStyle w:val="Strong"/>
          <w:rFonts w:ascii="Cambria" w:eastAsia="Cambria" w:hAnsi="Cambria" w:cs="Cambria"/>
          <w:b w:val="0"/>
          <w:shd w:val="clear" w:color="auto" w:fill="FFFFFF"/>
        </w:rPr>
        <w:t>s</w:t>
      </w:r>
      <w:r w:rsidR="00B26D43" w:rsidRPr="329AE41E">
        <w:rPr>
          <w:rStyle w:val="Strong"/>
          <w:rFonts w:ascii="Cambria" w:eastAsia="Cambria" w:hAnsi="Cambria" w:cs="Cambria"/>
          <w:b w:val="0"/>
          <w:shd w:val="clear" w:color="auto" w:fill="FFFFFF"/>
        </w:rPr>
        <w:t xml:space="preserve"> </w:t>
      </w:r>
      <w:r w:rsidR="00D0739E" w:rsidRPr="329AE41E">
        <w:rPr>
          <w:rFonts w:ascii="Cambria" w:eastAsia="Cambria" w:hAnsi="Cambria" w:cs="Cambria"/>
          <w:shd w:val="clear" w:color="auto" w:fill="FFFFFF"/>
        </w:rPr>
        <w:t>Latvijas pārstāvju viedok</w:t>
      </w:r>
      <w:r w:rsidR="006347D6" w:rsidRPr="329AE41E">
        <w:rPr>
          <w:rFonts w:ascii="Cambria" w:eastAsia="Cambria" w:hAnsi="Cambria" w:cs="Cambria"/>
          <w:shd w:val="clear" w:color="auto" w:fill="FFFFFF"/>
        </w:rPr>
        <w:t xml:space="preserve">lis, </w:t>
      </w:r>
      <w:r w:rsidR="00D0739E" w:rsidRPr="329AE41E">
        <w:rPr>
          <w:rFonts w:ascii="Cambria" w:eastAsia="Cambria" w:hAnsi="Cambria" w:cs="Cambria"/>
          <w:shd w:val="clear" w:color="auto" w:fill="FFFFFF"/>
        </w:rPr>
        <w:t>kā arī izklāstīs EK redzējum</w:t>
      </w:r>
      <w:r w:rsidR="00AF439D" w:rsidRPr="329AE41E">
        <w:rPr>
          <w:rFonts w:ascii="Cambria" w:eastAsia="Cambria" w:hAnsi="Cambria" w:cs="Cambria"/>
          <w:shd w:val="clear" w:color="auto" w:fill="FFFFFF"/>
        </w:rPr>
        <w:t>s</w:t>
      </w:r>
      <w:r w:rsidR="00D0739E" w:rsidRPr="329AE41E">
        <w:rPr>
          <w:rFonts w:ascii="Cambria" w:eastAsia="Cambria" w:hAnsi="Cambria" w:cs="Cambria"/>
          <w:shd w:val="clear" w:color="auto" w:fill="FFFFFF"/>
        </w:rPr>
        <w:t xml:space="preserve"> par ES klimata mērķiem</w:t>
      </w:r>
      <w:r w:rsidR="00B303E8" w:rsidRPr="329AE41E">
        <w:rPr>
          <w:rFonts w:ascii="Cambria" w:eastAsia="Cambria" w:hAnsi="Cambria" w:cs="Cambria"/>
          <w:shd w:val="clear" w:color="auto" w:fill="FFFFFF"/>
        </w:rPr>
        <w:t xml:space="preserve"> 2030. un </w:t>
      </w:r>
      <w:r w:rsidR="00B26D43" w:rsidRPr="329AE41E">
        <w:rPr>
          <w:rFonts w:ascii="Cambria" w:eastAsia="Cambria" w:hAnsi="Cambria" w:cs="Cambria"/>
          <w:shd w:val="clear" w:color="auto" w:fill="FFFFFF"/>
        </w:rPr>
        <w:t>2040</w:t>
      </w:r>
      <w:r w:rsidR="00D0739E" w:rsidRPr="329AE41E">
        <w:rPr>
          <w:rFonts w:ascii="Cambria" w:eastAsia="Cambria" w:hAnsi="Cambria" w:cs="Cambria"/>
          <w:shd w:val="clear" w:color="auto" w:fill="FFFFFF"/>
        </w:rPr>
        <w:t>. g</w:t>
      </w:r>
      <w:r w:rsidR="5C930B11" w:rsidRPr="329AE41E">
        <w:rPr>
          <w:rFonts w:ascii="Cambria" w:eastAsia="Cambria" w:hAnsi="Cambria" w:cs="Cambria"/>
          <w:shd w:val="clear" w:color="auto" w:fill="FFFFFF"/>
        </w:rPr>
        <w:t>.</w:t>
      </w:r>
      <w:r w:rsidR="00D0739E" w:rsidRPr="329AE41E">
        <w:rPr>
          <w:rFonts w:ascii="Cambria" w:eastAsia="Cambria" w:hAnsi="Cambria" w:cs="Cambria"/>
          <w:shd w:val="clear" w:color="auto" w:fill="FFFFFF"/>
        </w:rPr>
        <w:t xml:space="preserve">, kā arī ES fondu līdzekļu pieejamību tautsaimniecības transformācijai </w:t>
      </w:r>
      <w:r w:rsidR="00AF439D" w:rsidRPr="329AE41E">
        <w:rPr>
          <w:rFonts w:ascii="Cambria" w:eastAsia="Cambria" w:hAnsi="Cambria" w:cs="Cambria"/>
        </w:rPr>
        <w:t>klimatneitralitātes</w:t>
      </w:r>
      <w:r w:rsidR="00AF439D" w:rsidRPr="329AE41E">
        <w:rPr>
          <w:rFonts w:ascii="Cambria" w:eastAsia="Cambria" w:hAnsi="Cambria" w:cs="Cambria"/>
          <w:shd w:val="clear" w:color="auto" w:fill="FFFFFF"/>
        </w:rPr>
        <w:t xml:space="preserve"> sasniegšanai.</w:t>
      </w:r>
    </w:p>
    <w:p w14:paraId="648DDF62" w14:textId="0C57AF1F" w:rsidR="00FA3E0F" w:rsidRPr="009241C1" w:rsidRDefault="00C44016" w:rsidP="00E75CE9">
      <w:pPr>
        <w:pStyle w:val="Heading2"/>
        <w:rPr>
          <w:rStyle w:val="normaltextrun"/>
        </w:rPr>
      </w:pPr>
      <w:bookmarkStart w:id="620" w:name="_Toc146793416"/>
      <w:bookmarkStart w:id="621" w:name="_Toc520978807"/>
      <w:bookmarkStart w:id="622" w:name="_Toc527529432"/>
      <w:bookmarkStart w:id="623" w:name="_Toc532909998"/>
      <w:bookmarkStart w:id="624" w:name="_Toc10527195"/>
      <w:bookmarkStart w:id="625" w:name="_Toc23245750"/>
      <w:bookmarkStart w:id="626" w:name="_Toc23245989"/>
      <w:bookmarkStart w:id="627" w:name="_Toc24408001"/>
      <w:bookmarkStart w:id="628" w:name="_Toc26454557"/>
      <w:bookmarkStart w:id="629" w:name="_Toc27121634"/>
      <w:bookmarkStart w:id="630" w:name="_Toc146702084"/>
      <w:bookmarkStart w:id="631" w:name="_Toc147174970"/>
      <w:bookmarkStart w:id="632" w:name="_Toc147389920"/>
      <w:bookmarkStart w:id="633" w:name="_Toc147392401"/>
      <w:bookmarkStart w:id="634" w:name="_Toc147394701"/>
      <w:bookmarkStart w:id="635" w:name="_Toc148528038"/>
      <w:bookmarkStart w:id="636" w:name="_Toc149143794"/>
      <w:bookmarkStart w:id="637" w:name="_Toc149905909"/>
      <w:bookmarkStart w:id="638" w:name="_Toc149906142"/>
      <w:bookmarkStart w:id="639" w:name="_Toc150357173"/>
      <w:bookmarkStart w:id="640" w:name="_Toc151106377"/>
      <w:bookmarkStart w:id="641" w:name="_Toc157496063"/>
      <w:bookmarkStart w:id="642" w:name="_Toc167949270"/>
      <w:bookmarkStart w:id="643" w:name="_Toc10011173"/>
      <w:bookmarkStart w:id="644" w:name="_Toc168917354"/>
      <w:bookmarkEnd w:id="568"/>
      <w:r>
        <w:rPr>
          <w:rStyle w:val="normaltextrun"/>
        </w:rPr>
        <w:t xml:space="preserve">7.3. </w:t>
      </w:r>
      <w:r w:rsidR="00FA3E0F" w:rsidRPr="003838C0">
        <w:rPr>
          <w:rStyle w:val="normaltextrun"/>
        </w:rPr>
        <w:t>Reģionālā sadarbība plāna sagatavošanā</w:t>
      </w:r>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r w:rsidR="00FA3E0F" w:rsidRPr="003838C0">
        <w:rPr>
          <w:rStyle w:val="normaltextrun"/>
        </w:rPr>
        <w:t xml:space="preserve"> </w:t>
      </w:r>
    </w:p>
    <w:p w14:paraId="21AE80D9" w14:textId="77777777" w:rsidR="00FA3E0F" w:rsidRPr="004D243E" w:rsidRDefault="00FA3E0F" w:rsidP="00FA3E0F">
      <w:pPr>
        <w:jc w:val="both"/>
        <w:rPr>
          <w:rFonts w:ascii="Cambria" w:hAnsi="Cambria" w:cs="Calibri"/>
          <w:szCs w:val="24"/>
        </w:rPr>
      </w:pPr>
      <w:r w:rsidRPr="003838C0">
        <w:rPr>
          <w:rFonts w:ascii="Cambria" w:hAnsi="Cambria" w:cs="Calibri"/>
          <w:szCs w:val="24"/>
        </w:rPr>
        <w:t>Latvija piedalās dažādos reģionālās sadarbības formātos klimata un enerģētikas jomā (Parīzes nolīguma un klimata un enerģētikas politikas kontekstā), tostarp:</w:t>
      </w:r>
    </w:p>
    <w:p w14:paraId="3E91C1F9" w14:textId="77777777" w:rsidR="00FA3E0F" w:rsidRPr="004D243E" w:rsidRDefault="00FA3E0F" w:rsidP="0092688E">
      <w:pPr>
        <w:pStyle w:val="ListParagraph"/>
        <w:numPr>
          <w:ilvl w:val="0"/>
          <w:numId w:val="11"/>
        </w:numPr>
        <w:ind w:left="284" w:hanging="284"/>
        <w:contextualSpacing w:val="0"/>
        <w:jc w:val="both"/>
        <w:rPr>
          <w:rFonts w:ascii="Cambria" w:hAnsi="Cambria" w:cs="Calibri"/>
          <w:szCs w:val="24"/>
        </w:rPr>
      </w:pPr>
      <w:r w:rsidRPr="004D243E">
        <w:rPr>
          <w:rFonts w:ascii="Cambria" w:hAnsi="Cambria" w:cs="Calibri"/>
        </w:rPr>
        <w:t>Baltijas Asambleja</w:t>
      </w:r>
      <w:r w:rsidRPr="004D243E">
        <w:rPr>
          <w:rStyle w:val="FootnoteReference"/>
          <w:rFonts w:ascii="Cambria" w:hAnsi="Cambria" w:cs="Calibri"/>
        </w:rPr>
        <w:footnoteReference w:id="255"/>
      </w:r>
      <w:r w:rsidRPr="004D243E">
        <w:rPr>
          <w:rFonts w:ascii="Cambria" w:hAnsi="Cambria" w:cs="Calibri"/>
        </w:rPr>
        <w:t>;</w:t>
      </w:r>
    </w:p>
    <w:p w14:paraId="78CB4FAF" w14:textId="77777777" w:rsidR="00FA3E0F" w:rsidRPr="004D243E" w:rsidRDefault="00FA3E0F" w:rsidP="0092688E">
      <w:pPr>
        <w:pStyle w:val="ListParagraph"/>
        <w:numPr>
          <w:ilvl w:val="0"/>
          <w:numId w:val="11"/>
        </w:numPr>
        <w:ind w:left="284" w:hanging="284"/>
        <w:contextualSpacing w:val="0"/>
        <w:jc w:val="both"/>
        <w:rPr>
          <w:rFonts w:ascii="Cambria" w:hAnsi="Cambria" w:cs="Calibri"/>
          <w:szCs w:val="24"/>
        </w:rPr>
      </w:pPr>
      <w:r w:rsidRPr="004D243E">
        <w:rPr>
          <w:rFonts w:ascii="Cambria" w:hAnsi="Cambria" w:cs="Calibri"/>
          <w:szCs w:val="24"/>
        </w:rPr>
        <w:t>Baltijas valstu premjerministru augstākā līmeņa sanāksmes;</w:t>
      </w:r>
    </w:p>
    <w:p w14:paraId="2ABCF1CC" w14:textId="77777777" w:rsidR="00FA3E0F" w:rsidRPr="004D243E" w:rsidRDefault="00FA3E0F" w:rsidP="0092688E">
      <w:pPr>
        <w:pStyle w:val="ListParagraph"/>
        <w:numPr>
          <w:ilvl w:val="0"/>
          <w:numId w:val="11"/>
        </w:numPr>
        <w:ind w:left="284" w:hanging="284"/>
        <w:contextualSpacing w:val="0"/>
        <w:jc w:val="both"/>
        <w:rPr>
          <w:rFonts w:ascii="Cambria" w:hAnsi="Cambria" w:cs="Calibri"/>
          <w:szCs w:val="24"/>
        </w:rPr>
      </w:pPr>
      <w:r w:rsidRPr="004D243E">
        <w:rPr>
          <w:rFonts w:ascii="Cambria" w:hAnsi="Cambria" w:cs="Calibri"/>
          <w:szCs w:val="24"/>
        </w:rPr>
        <w:t>Baltijas Ministru padome (BCM);</w:t>
      </w:r>
    </w:p>
    <w:p w14:paraId="46E5D689" w14:textId="1A63C2C3" w:rsidR="00FA3E0F" w:rsidRPr="004D243E" w:rsidRDefault="00FA3E0F" w:rsidP="63B669CB">
      <w:pPr>
        <w:pStyle w:val="ListParagraph"/>
        <w:numPr>
          <w:ilvl w:val="0"/>
          <w:numId w:val="11"/>
        </w:numPr>
        <w:ind w:left="284" w:hanging="284"/>
        <w:jc w:val="both"/>
        <w:rPr>
          <w:rFonts w:ascii="Cambria" w:hAnsi="Cambria" w:cs="Calibri"/>
        </w:rPr>
      </w:pPr>
      <w:r w:rsidRPr="63B669CB">
        <w:rPr>
          <w:rFonts w:ascii="Cambria" w:hAnsi="Cambria" w:cs="Calibri"/>
        </w:rPr>
        <w:t>Baltijas enerģētikas tirgus starpsavienojuma plāns (BEMIP).</w:t>
      </w:r>
    </w:p>
    <w:p w14:paraId="7A6424DA" w14:textId="77777777" w:rsidR="00FA3E0F" w:rsidRPr="004D243E" w:rsidRDefault="00FA3E0F" w:rsidP="00FA3E0F">
      <w:pPr>
        <w:jc w:val="both"/>
        <w:rPr>
          <w:rStyle w:val="word"/>
          <w:rFonts w:ascii="Cambria" w:eastAsia="Times New Roman" w:hAnsi="Cambria" w:cs="Calibri"/>
          <w:szCs w:val="24"/>
        </w:rPr>
      </w:pPr>
      <w:r w:rsidRPr="004D243E">
        <w:rPr>
          <w:rStyle w:val="word"/>
          <w:rFonts w:ascii="Cambria" w:eastAsia="Times New Roman" w:hAnsi="Cambria" w:cs="Calibri"/>
          <w:szCs w:val="24"/>
        </w:rPr>
        <w:t>Lai gan intensīva koordinācija enerģētikas politikas jautājumos Baltijas valstīs notiek BCM vecāko amatpersonu līmenī, plašāka reģionālā sadarbība ir saistīta arī ar tādām valstīm kā Somija, Zviedrija, Polija, Dānija un Vācija.</w:t>
      </w:r>
    </w:p>
    <w:p w14:paraId="6EE6AC4A" w14:textId="47C139C9" w:rsidR="00FA3E0F" w:rsidRPr="004D243E" w:rsidRDefault="00FA3E0F" w:rsidP="00FA3E0F">
      <w:pPr>
        <w:jc w:val="both"/>
        <w:rPr>
          <w:rStyle w:val="word"/>
          <w:rFonts w:ascii="Cambria" w:eastAsia="Times New Roman" w:hAnsi="Cambria" w:cs="Calibri"/>
          <w:szCs w:val="24"/>
        </w:rPr>
      </w:pPr>
      <w:r w:rsidRPr="004D243E">
        <w:rPr>
          <w:rStyle w:val="word"/>
          <w:rFonts w:ascii="Cambria" w:eastAsia="Times New Roman" w:hAnsi="Cambria" w:cs="Calibri"/>
          <w:szCs w:val="24"/>
        </w:rPr>
        <w:t xml:space="preserve">ES kontekstā reģionālā sadarbība notiek BEMIP formātā, aptverot infrastruktūras plānošanu un palīdzot palielināt un efektīvi izmantot finanšu resursus, tostarp </w:t>
      </w:r>
      <w:r w:rsidR="00C731F4">
        <w:rPr>
          <w:rStyle w:val="word"/>
          <w:rFonts w:ascii="Cambria" w:eastAsia="Times New Roman" w:hAnsi="Cambria" w:cs="Calibri"/>
          <w:szCs w:val="24"/>
        </w:rPr>
        <w:t>CEF</w:t>
      </w:r>
      <w:r w:rsidRPr="004D243E">
        <w:rPr>
          <w:rStyle w:val="word"/>
          <w:rFonts w:ascii="Cambria" w:eastAsia="Times New Roman" w:hAnsi="Cambria" w:cs="Calibri"/>
          <w:szCs w:val="24"/>
        </w:rPr>
        <w:t xml:space="preserve">, kas atbalsta pārrobežu enerģētikas projektus, tādējādi vēl vairāk uzlabojot sadarbību Baltijas jūras reģionā. </w:t>
      </w:r>
    </w:p>
    <w:p w14:paraId="7DEE9021" w14:textId="7B8BD858" w:rsidR="00BE2442" w:rsidRPr="0063092A" w:rsidRDefault="00BE2442" w:rsidP="00BE2442">
      <w:pPr>
        <w:jc w:val="both"/>
        <w:rPr>
          <w:rFonts w:ascii="Cambria" w:hAnsi="Cambria"/>
        </w:rPr>
      </w:pPr>
      <w:r w:rsidRPr="4868B9E0">
        <w:rPr>
          <w:rFonts w:ascii="Cambria" w:hAnsi="Cambria"/>
        </w:rPr>
        <w:t>2023.</w:t>
      </w:r>
      <w:r w:rsidR="5AA16401" w:rsidRPr="4868B9E0">
        <w:rPr>
          <w:rFonts w:ascii="Cambria" w:hAnsi="Cambria"/>
        </w:rPr>
        <w:t xml:space="preserve"> </w:t>
      </w:r>
      <w:r w:rsidRPr="4868B9E0">
        <w:rPr>
          <w:rFonts w:ascii="Cambria" w:hAnsi="Cambria"/>
        </w:rPr>
        <w:t xml:space="preserve">g. oktobrī Latvijas pārstāvji kopā ar pārstāvjiem no Lietuvas, Igaunijas un </w:t>
      </w:r>
      <w:r w:rsidR="00AB45BC" w:rsidRPr="4868B9E0">
        <w:rPr>
          <w:rFonts w:ascii="Cambria" w:hAnsi="Cambria"/>
        </w:rPr>
        <w:t>Polijas</w:t>
      </w:r>
      <w:r w:rsidRPr="4868B9E0">
        <w:rPr>
          <w:rFonts w:ascii="Cambria" w:hAnsi="Cambria"/>
        </w:rPr>
        <w:t xml:space="preserve"> pārrunāja sagatavotos Plāna projektus, tajos iekļautos pasākumus un sabiedrības viedokli par tiem, kā arī pārrunāja iespējamās reģionālās sadarbības jomas.</w:t>
      </w:r>
    </w:p>
    <w:p w14:paraId="3745A7EB" w14:textId="157DEC98" w:rsidR="00FA3E0F" w:rsidRPr="004D243E" w:rsidRDefault="00FA3E0F" w:rsidP="5463426A">
      <w:pPr>
        <w:jc w:val="both"/>
        <w:rPr>
          <w:rStyle w:val="word"/>
          <w:rFonts w:ascii="Cambria" w:eastAsia="Times New Roman" w:hAnsi="Cambria" w:cs="Calibri"/>
        </w:rPr>
      </w:pPr>
      <w:r w:rsidRPr="004D243E">
        <w:rPr>
          <w:rStyle w:val="word"/>
          <w:rFonts w:ascii="Cambria" w:eastAsia="Times New Roman" w:hAnsi="Cambria" w:cs="Calibri"/>
        </w:rPr>
        <w:t>Šobrīd ir</w:t>
      </w:r>
      <w:r w:rsidR="00CF1D9E">
        <w:rPr>
          <w:rStyle w:val="word"/>
          <w:rFonts w:ascii="Cambria" w:eastAsia="Times New Roman" w:hAnsi="Cambria" w:cs="Calibri"/>
        </w:rPr>
        <w:t xml:space="preserve"> aps</w:t>
      </w:r>
      <w:r w:rsidR="00146AC8">
        <w:rPr>
          <w:rStyle w:val="word"/>
          <w:rFonts w:ascii="Cambria" w:eastAsia="Times New Roman" w:hAnsi="Cambria" w:cs="Calibri"/>
        </w:rPr>
        <w:t xml:space="preserve">tiprināti 2 </w:t>
      </w:r>
      <w:r w:rsidR="00A771E8" w:rsidRPr="00A771E8">
        <w:rPr>
          <w:rStyle w:val="word"/>
          <w:rFonts w:ascii="Cambria" w:eastAsia="Times New Roman" w:hAnsi="Cambria" w:cs="Calibri"/>
        </w:rPr>
        <w:t xml:space="preserve">pārrobežu projekti </w:t>
      </w:r>
      <w:r w:rsidR="00C731F4">
        <w:rPr>
          <w:rStyle w:val="word"/>
          <w:rFonts w:ascii="Cambria" w:eastAsia="Times New Roman" w:hAnsi="Cambria" w:cs="Calibri"/>
        </w:rPr>
        <w:t>AE</w:t>
      </w:r>
      <w:r w:rsidR="00A771E8" w:rsidRPr="00A771E8">
        <w:rPr>
          <w:rStyle w:val="word"/>
          <w:rFonts w:ascii="Cambria" w:eastAsia="Times New Roman" w:hAnsi="Cambria" w:cs="Calibri"/>
        </w:rPr>
        <w:t xml:space="preserve"> jomā</w:t>
      </w:r>
      <w:r w:rsidR="00A771E8">
        <w:rPr>
          <w:rStyle w:val="word"/>
          <w:rFonts w:ascii="Cambria" w:eastAsia="Times New Roman" w:hAnsi="Cambria" w:cs="Calibri"/>
        </w:rPr>
        <w:t xml:space="preserve"> </w:t>
      </w:r>
      <w:r w:rsidR="003032C9">
        <w:rPr>
          <w:rStyle w:val="word"/>
          <w:rFonts w:ascii="Cambria" w:eastAsia="Times New Roman" w:hAnsi="Cambria" w:cs="Calibri"/>
        </w:rPr>
        <w:t>–</w:t>
      </w:r>
      <w:r w:rsidR="00A771E8">
        <w:rPr>
          <w:rStyle w:val="word"/>
          <w:rFonts w:ascii="Cambria" w:eastAsia="Times New Roman" w:hAnsi="Cambria" w:cs="Calibri"/>
        </w:rPr>
        <w:t xml:space="preserve"> </w:t>
      </w:r>
      <w:r w:rsidR="003032C9">
        <w:rPr>
          <w:rStyle w:val="word"/>
          <w:rFonts w:ascii="Cambria" w:eastAsia="Times New Roman" w:hAnsi="Cambria" w:cs="Calibri"/>
        </w:rPr>
        <w:t>ELWIND un</w:t>
      </w:r>
      <w:r w:rsidR="00763FB3">
        <w:rPr>
          <w:rStyle w:val="word"/>
          <w:rFonts w:ascii="Cambria" w:eastAsia="Times New Roman" w:hAnsi="Cambria" w:cs="Calibri"/>
        </w:rPr>
        <w:t xml:space="preserve"> Lode-Penuja vēja parks</w:t>
      </w:r>
      <w:r w:rsidR="00763FB3">
        <w:rPr>
          <w:rStyle w:val="FootnoteReference"/>
          <w:rFonts w:ascii="Cambria" w:eastAsia="Times New Roman" w:hAnsi="Cambria" w:cs="Calibri"/>
        </w:rPr>
        <w:footnoteReference w:id="256"/>
      </w:r>
      <w:r w:rsidR="00763FB3">
        <w:rPr>
          <w:rStyle w:val="word"/>
          <w:rFonts w:ascii="Cambria" w:eastAsia="Times New Roman" w:hAnsi="Cambria" w:cs="Calibri"/>
        </w:rPr>
        <w:t xml:space="preserve">. </w:t>
      </w:r>
      <w:r w:rsidRPr="004D243E">
        <w:rPr>
          <w:rStyle w:val="word"/>
          <w:rFonts w:ascii="Cambria" w:eastAsia="Times New Roman" w:hAnsi="Cambria" w:cs="Calibri"/>
        </w:rPr>
        <w:t>Tāpat tiek īstenoti vairāki projekti, lai uzlabotu elektroenerģijas un gāzes piegādes drošību Baltijas reģionā un nodrošinātu efektīvu tirgus attīstību. Svarīgākais reģionālais projekts ir Baltijas elektrotīkla sinhronizācija ar Eiropas elektrotīklu. Pagaidām ir vairāki citi būtiski projekti, lai nodrošinātu efektīvu tirgus darbību, piemēram, kopīgi starpsavienojumi, kā arī PGK modernizācija u.</w:t>
      </w:r>
      <w:r w:rsidR="795DF5D8" w:rsidRPr="004D243E">
        <w:rPr>
          <w:rStyle w:val="word"/>
          <w:rFonts w:ascii="Cambria" w:eastAsia="Times New Roman" w:hAnsi="Cambria" w:cs="Calibri"/>
        </w:rPr>
        <w:t xml:space="preserve"> </w:t>
      </w:r>
      <w:r w:rsidRPr="004D243E">
        <w:rPr>
          <w:rStyle w:val="word"/>
          <w:rFonts w:ascii="Cambria" w:eastAsia="Times New Roman" w:hAnsi="Cambria" w:cs="Calibri"/>
        </w:rPr>
        <w:t xml:space="preserve">c. Transporta nozarē tiek veikta reģionālā sadarbība attiecībā uz Rail Baltic projekta īstenošanu un </w:t>
      </w:r>
      <w:r w:rsidRPr="0063092A">
        <w:rPr>
          <w:rStyle w:val="word"/>
          <w:rFonts w:ascii="Cambria" w:eastAsia="Times New Roman" w:hAnsi="Cambria" w:cs="Calibri"/>
        </w:rPr>
        <w:t>E</w:t>
      </w:r>
      <w:r w:rsidR="006C4A99" w:rsidRPr="0063092A">
        <w:rPr>
          <w:rStyle w:val="word"/>
          <w:rFonts w:ascii="Cambria" w:eastAsia="Times New Roman" w:hAnsi="Cambria" w:cs="Calibri"/>
        </w:rPr>
        <w:t>V</w:t>
      </w:r>
      <w:r w:rsidRPr="004D243E">
        <w:rPr>
          <w:rStyle w:val="word"/>
          <w:rFonts w:ascii="Cambria" w:eastAsia="Times New Roman" w:hAnsi="Cambria" w:cs="Calibri"/>
        </w:rPr>
        <w:t xml:space="preserve"> uzlādes tīkla izbūvē, kura tiek veikta visās ES dalībvalstīs. Sadarbību ar citām valstīm jau šobrīd notiek, lai nodrošinātu ērtu </w:t>
      </w:r>
      <w:r w:rsidRPr="0063092A">
        <w:rPr>
          <w:rStyle w:val="word"/>
          <w:rFonts w:ascii="Cambria" w:eastAsia="Times New Roman" w:hAnsi="Cambria" w:cs="Calibri"/>
        </w:rPr>
        <w:t>E</w:t>
      </w:r>
      <w:r w:rsidR="006C4A99" w:rsidRPr="0063092A">
        <w:rPr>
          <w:rStyle w:val="word"/>
          <w:rFonts w:ascii="Cambria" w:eastAsia="Times New Roman" w:hAnsi="Cambria" w:cs="Calibri"/>
        </w:rPr>
        <w:t>V</w:t>
      </w:r>
      <w:r w:rsidRPr="004D243E">
        <w:rPr>
          <w:rStyle w:val="word"/>
          <w:rFonts w:ascii="Cambria" w:eastAsia="Times New Roman" w:hAnsi="Cambria" w:cs="Calibri"/>
        </w:rPr>
        <w:t xml:space="preserve"> uzlādes tīklu izmantošanu ārvalstu pārstāvjiem ES ietvaros. Līdz ar to ir radīti priekšnosacījumi iespējai pārvietoties starp ES dalībvalstīm ar </w:t>
      </w:r>
      <w:r w:rsidRPr="0063092A">
        <w:rPr>
          <w:rStyle w:val="word"/>
          <w:rFonts w:ascii="Cambria" w:eastAsia="Times New Roman" w:hAnsi="Cambria" w:cs="Calibri"/>
        </w:rPr>
        <w:t>E</w:t>
      </w:r>
      <w:r w:rsidR="006C4A99" w:rsidRPr="0063092A">
        <w:rPr>
          <w:rStyle w:val="word"/>
          <w:rFonts w:ascii="Cambria" w:eastAsia="Times New Roman" w:hAnsi="Cambria" w:cs="Calibri"/>
        </w:rPr>
        <w:t>V</w:t>
      </w:r>
      <w:r w:rsidRPr="0063092A">
        <w:rPr>
          <w:rStyle w:val="word"/>
          <w:rFonts w:ascii="Cambria" w:eastAsia="Times New Roman" w:hAnsi="Cambria" w:cs="Calibri"/>
        </w:rPr>
        <w:t>.</w:t>
      </w:r>
      <w:r w:rsidRPr="004D243E">
        <w:rPr>
          <w:rStyle w:val="word"/>
          <w:rFonts w:ascii="Cambria" w:eastAsia="Times New Roman" w:hAnsi="Cambria" w:cs="Calibri"/>
        </w:rPr>
        <w:t xml:space="preserve"> Tāpat reģionālā sadarbība lauksaimniecības SEG emisiju samazināšanai tiek veikta saskaņā ar Direktīvu 91/676/EEK</w:t>
      </w:r>
      <w:r w:rsidRPr="004D243E">
        <w:rPr>
          <w:rStyle w:val="FootnoteReference"/>
          <w:rFonts w:ascii="Cambria" w:eastAsia="Times New Roman" w:hAnsi="Cambria" w:cs="Calibri"/>
        </w:rPr>
        <w:footnoteReference w:id="257"/>
      </w:r>
      <w:r w:rsidRPr="004D243E">
        <w:rPr>
          <w:rStyle w:val="word"/>
          <w:rFonts w:ascii="Cambria" w:eastAsia="Times New Roman" w:hAnsi="Cambria" w:cs="Calibri"/>
        </w:rPr>
        <w:t xml:space="preserve"> (par slāpekļa emisijām) vai Gaisa piesārņojuma samazināšanas rīcības plānu (par amonjaka emisijām).</w:t>
      </w:r>
    </w:p>
    <w:p w14:paraId="0647A4C3" w14:textId="77777777" w:rsidR="00FA3E0F" w:rsidRPr="004D243E" w:rsidRDefault="00FA3E0F" w:rsidP="00FA3E0F">
      <w:pPr>
        <w:jc w:val="both"/>
        <w:rPr>
          <w:rStyle w:val="word"/>
          <w:rFonts w:ascii="Cambria" w:eastAsia="Times New Roman" w:hAnsi="Cambria" w:cs="Calibri"/>
          <w:szCs w:val="24"/>
        </w:rPr>
      </w:pPr>
      <w:r w:rsidRPr="004D243E">
        <w:rPr>
          <w:rStyle w:val="word"/>
          <w:rFonts w:ascii="Cambria" w:eastAsia="Times New Roman" w:hAnsi="Cambria" w:cs="Calibri"/>
          <w:szCs w:val="24"/>
        </w:rPr>
        <w:t>Baltijas valstis vienojās, ka reģionālo sadarbību varētu paplašināt attiecībā uz energoefektivitātes un AER attīstības jomām, kas īpaši attiecas uz transporta nozari, tostarp:</w:t>
      </w:r>
    </w:p>
    <w:p w14:paraId="05887DC6" w14:textId="77777777" w:rsidR="00FA3E0F" w:rsidRPr="004D243E" w:rsidRDefault="00FA3E0F" w:rsidP="0092688E">
      <w:pPr>
        <w:pStyle w:val="ListParagraph"/>
        <w:numPr>
          <w:ilvl w:val="0"/>
          <w:numId w:val="12"/>
        </w:numPr>
        <w:ind w:left="284" w:hanging="284"/>
        <w:contextualSpacing w:val="0"/>
        <w:jc w:val="both"/>
        <w:rPr>
          <w:rStyle w:val="word"/>
          <w:rFonts w:ascii="Cambria" w:eastAsia="Times New Roman" w:hAnsi="Cambria" w:cs="Calibri"/>
          <w:szCs w:val="24"/>
        </w:rPr>
      </w:pPr>
      <w:r w:rsidRPr="004D243E">
        <w:rPr>
          <w:rStyle w:val="word"/>
          <w:rFonts w:ascii="Cambria" w:eastAsia="Times New Roman" w:hAnsi="Cambria" w:cs="Calibri"/>
          <w:szCs w:val="24"/>
        </w:rPr>
        <w:t>biometāna ražošanas un tirgus attīstība;</w:t>
      </w:r>
    </w:p>
    <w:p w14:paraId="604DB97E" w14:textId="77777777" w:rsidR="00FA3E0F" w:rsidRPr="004D243E" w:rsidRDefault="00FA3E0F" w:rsidP="0092688E">
      <w:pPr>
        <w:pStyle w:val="ListParagraph"/>
        <w:numPr>
          <w:ilvl w:val="0"/>
          <w:numId w:val="12"/>
        </w:numPr>
        <w:ind w:left="284" w:hanging="284"/>
        <w:contextualSpacing w:val="0"/>
        <w:jc w:val="both"/>
        <w:rPr>
          <w:rStyle w:val="word"/>
          <w:rFonts w:ascii="Cambria" w:eastAsia="Times New Roman" w:hAnsi="Cambria" w:cs="Calibri"/>
          <w:szCs w:val="24"/>
        </w:rPr>
      </w:pPr>
      <w:r w:rsidRPr="004D243E">
        <w:rPr>
          <w:rStyle w:val="word"/>
          <w:rFonts w:ascii="Cambria" w:eastAsia="Times New Roman" w:hAnsi="Cambria" w:cs="Calibri"/>
          <w:szCs w:val="24"/>
        </w:rPr>
        <w:t>koordinācija attiecībā uz biodegvielas prasībām (biodegvielu piejaukums un ar nodokļiem saistīti jautājumi);</w:t>
      </w:r>
    </w:p>
    <w:p w14:paraId="20D20931" w14:textId="77777777" w:rsidR="00FA3E0F" w:rsidRPr="004D243E" w:rsidRDefault="00FA3E0F" w:rsidP="0092688E">
      <w:pPr>
        <w:pStyle w:val="ListParagraph"/>
        <w:numPr>
          <w:ilvl w:val="0"/>
          <w:numId w:val="12"/>
        </w:numPr>
        <w:ind w:left="284" w:hanging="284"/>
        <w:contextualSpacing w:val="0"/>
        <w:jc w:val="both"/>
        <w:rPr>
          <w:rStyle w:val="word"/>
          <w:rFonts w:ascii="Cambria" w:eastAsia="Times New Roman" w:hAnsi="Cambria" w:cs="Calibri"/>
          <w:szCs w:val="24"/>
        </w:rPr>
      </w:pPr>
      <w:r w:rsidRPr="004D243E">
        <w:rPr>
          <w:rStyle w:val="word"/>
          <w:rFonts w:ascii="Cambria" w:eastAsia="Times New Roman" w:hAnsi="Cambria" w:cs="Calibri"/>
          <w:szCs w:val="24"/>
        </w:rPr>
        <w:t>koordinācija attiecībā uz iespējamām ceļu nodevām (Latvijā – autoceļu lietošanas nodeva) vai ceļu nodevām kravas transportlīdzekļiem.</w:t>
      </w:r>
    </w:p>
    <w:p w14:paraId="34B75E4A" w14:textId="45CB9516" w:rsidR="00FA3E0F" w:rsidRPr="004D243E" w:rsidRDefault="00FA3E0F" w:rsidP="00FA3E0F">
      <w:pPr>
        <w:jc w:val="both"/>
        <w:rPr>
          <w:rStyle w:val="word"/>
          <w:rFonts w:ascii="Cambria" w:eastAsia="Times New Roman" w:hAnsi="Cambria" w:cs="Calibri"/>
          <w:szCs w:val="24"/>
        </w:rPr>
      </w:pPr>
      <w:r w:rsidRPr="004D243E">
        <w:rPr>
          <w:rStyle w:val="word"/>
          <w:rFonts w:ascii="Cambria" w:eastAsia="Times New Roman" w:hAnsi="Cambria" w:cs="Calibri"/>
          <w:szCs w:val="24"/>
        </w:rPr>
        <w:t xml:space="preserve">Turklāt iespējamo reģionālo sadarbību varētu paplašināt, ietverot  nacionālo </w:t>
      </w:r>
      <w:r w:rsidRPr="0063092A">
        <w:rPr>
          <w:rStyle w:val="word"/>
          <w:rFonts w:ascii="Cambria" w:eastAsia="Times New Roman" w:hAnsi="Cambria" w:cs="Calibri"/>
          <w:szCs w:val="24"/>
        </w:rPr>
        <w:t>E</w:t>
      </w:r>
      <w:r w:rsidR="006C4A99" w:rsidRPr="0063092A">
        <w:rPr>
          <w:rStyle w:val="word"/>
          <w:rFonts w:ascii="Cambria" w:eastAsia="Times New Roman" w:hAnsi="Cambria" w:cs="Calibri"/>
          <w:szCs w:val="24"/>
        </w:rPr>
        <w:t>V</w:t>
      </w:r>
      <w:r w:rsidRPr="004D243E">
        <w:rPr>
          <w:rStyle w:val="word"/>
          <w:rFonts w:ascii="Cambria" w:eastAsia="Times New Roman" w:hAnsi="Cambria" w:cs="Calibri"/>
          <w:szCs w:val="24"/>
        </w:rPr>
        <w:t xml:space="preserve"> uzlādes tīkla uzturētāju sadarbību Baltijas līmenī un ietverot lauksaimniecības un mežsaimniecības nozares (piemēram, meliorācijas, augsnes kvalitātes pasākumus utt.), ņemot vērā lauksaimniecības, mežsaimniecības vai zivsaimniecības darbību iespējamo pārrobežu ietekmi.</w:t>
      </w:r>
    </w:p>
    <w:p w14:paraId="79A90D47" w14:textId="399DB8E0" w:rsidR="00FA3E0F" w:rsidRPr="004D243E" w:rsidRDefault="00FA3E0F" w:rsidP="00FA3E0F">
      <w:pPr>
        <w:jc w:val="both"/>
        <w:rPr>
          <w:rStyle w:val="word"/>
          <w:rFonts w:ascii="Cambria" w:eastAsia="Times New Roman" w:hAnsi="Cambria" w:cs="Calibri"/>
        </w:rPr>
      </w:pPr>
      <w:r w:rsidRPr="2967E1D3">
        <w:rPr>
          <w:rStyle w:val="word"/>
          <w:rFonts w:ascii="Cambria" w:eastAsia="Times New Roman" w:hAnsi="Cambria" w:cs="Calibri"/>
        </w:rPr>
        <w:t>Ilgtermiņa (līdz 2030. vai 2050.</w:t>
      </w:r>
      <w:r w:rsidR="6FB9AA19" w:rsidRPr="2967E1D3">
        <w:rPr>
          <w:rStyle w:val="word"/>
          <w:rFonts w:ascii="Cambria" w:eastAsia="Times New Roman" w:hAnsi="Cambria" w:cs="Calibri"/>
        </w:rPr>
        <w:t xml:space="preserve"> </w:t>
      </w:r>
      <w:r w:rsidR="1A2B9C99" w:rsidRPr="2967E1D3">
        <w:rPr>
          <w:rStyle w:val="word"/>
          <w:rFonts w:ascii="Cambria" w:eastAsia="Times New Roman" w:hAnsi="Cambria" w:cs="Calibri"/>
        </w:rPr>
        <w:t>g.</w:t>
      </w:r>
      <w:r w:rsidRPr="2967E1D3">
        <w:rPr>
          <w:rStyle w:val="word"/>
          <w:rFonts w:ascii="Cambria" w:eastAsia="Times New Roman" w:hAnsi="Cambria" w:cs="Calibri"/>
        </w:rPr>
        <w:t>) enerģētikas un klimata politikas un pasākumu plānošanu un īstenošanu varētu uzlabot vai īstenot vajadzīgajā kvalitātē, izmantojot iespēju dalīties pieredzē un zināšanās ar citām ES dalībvalstīm, jo īpaši oglekļa emisiju samazināšanas jomā un veicināt energoefektivitāti, jo tas varētu palīdzēt izvēlēties Latvijai piemērotākos instrumentus un veicamās darbības konkrētu mērķu sasniegšanai.</w:t>
      </w:r>
    </w:p>
    <w:p w14:paraId="656F592C" w14:textId="77777777" w:rsidR="00FA3E0F" w:rsidRPr="004D243E" w:rsidRDefault="00FA3E0F" w:rsidP="00FA3E0F">
      <w:pPr>
        <w:pStyle w:val="CommentText"/>
        <w:jc w:val="both"/>
        <w:rPr>
          <w:rFonts w:ascii="Cambria" w:hAnsi="Cambria" w:cs="Calibri"/>
          <w:sz w:val="24"/>
          <w:szCs w:val="24"/>
        </w:rPr>
      </w:pPr>
      <w:r w:rsidRPr="004D243E">
        <w:rPr>
          <w:rFonts w:ascii="Cambria" w:hAnsi="Cambria" w:cs="Calibri"/>
          <w:sz w:val="24"/>
          <w:szCs w:val="24"/>
        </w:rPr>
        <w:t>Lai plānotu un īstenotu pasākumus AER, energoefektivitātes un klimata jomā, Baltijas valstis arī turpmāk sadarbosies dažādu darba grupu un pasākumu ietvaros, proti:</w:t>
      </w:r>
    </w:p>
    <w:p w14:paraId="7BBCDAE7" w14:textId="77777777" w:rsidR="00FA3E0F" w:rsidRPr="004D243E" w:rsidRDefault="00FA3E0F" w:rsidP="0092688E">
      <w:pPr>
        <w:pStyle w:val="CommentText"/>
        <w:numPr>
          <w:ilvl w:val="0"/>
          <w:numId w:val="13"/>
        </w:numPr>
        <w:ind w:left="284" w:hanging="284"/>
        <w:jc w:val="both"/>
        <w:rPr>
          <w:rFonts w:ascii="Cambria" w:hAnsi="Cambria" w:cs="Calibri"/>
          <w:sz w:val="24"/>
          <w:szCs w:val="24"/>
        </w:rPr>
      </w:pPr>
      <w:r w:rsidRPr="004D243E">
        <w:rPr>
          <w:rFonts w:ascii="Cambria" w:hAnsi="Cambria" w:cs="Calibri"/>
          <w:sz w:val="24"/>
          <w:szCs w:val="24"/>
        </w:rPr>
        <w:t>Baltijas reģiona sadarbība drošības jomā, ko uzsākuši Baltijas valstu PSO (Elering, AST, Litgrid);</w:t>
      </w:r>
    </w:p>
    <w:p w14:paraId="1726BBAB" w14:textId="77DFE005" w:rsidR="00FA3E0F" w:rsidRPr="004D243E" w:rsidRDefault="00FA3E0F" w:rsidP="0092688E">
      <w:pPr>
        <w:pStyle w:val="CommentText"/>
        <w:numPr>
          <w:ilvl w:val="0"/>
          <w:numId w:val="13"/>
        </w:numPr>
        <w:ind w:left="284" w:hanging="284"/>
        <w:jc w:val="both"/>
        <w:rPr>
          <w:rFonts w:ascii="Cambria" w:hAnsi="Cambria" w:cs="Calibri"/>
          <w:sz w:val="24"/>
          <w:szCs w:val="24"/>
        </w:rPr>
      </w:pPr>
      <w:r w:rsidRPr="004D243E">
        <w:rPr>
          <w:rFonts w:ascii="Cambria" w:hAnsi="Cambria" w:cs="Calibri"/>
          <w:sz w:val="24"/>
          <w:szCs w:val="24"/>
        </w:rPr>
        <w:t>BRELL (Baltkrievija, Krievija, Igaunija, Latvija un Lietuva) sistēma</w:t>
      </w:r>
      <w:r w:rsidR="1609D492" w:rsidRPr="00329F8E">
        <w:rPr>
          <w:rFonts w:ascii="Cambria" w:hAnsi="Cambria" w:cs="Calibri"/>
          <w:sz w:val="24"/>
          <w:szCs w:val="24"/>
        </w:rPr>
        <w:t xml:space="preserve"> </w:t>
      </w:r>
      <w:r w:rsidR="1609D492" w:rsidRPr="3DE5B2E3">
        <w:rPr>
          <w:rFonts w:ascii="Cambria" w:hAnsi="Cambria" w:cs="Calibri"/>
          <w:sz w:val="24"/>
          <w:szCs w:val="24"/>
        </w:rPr>
        <w:t>- līdz 2025.</w:t>
      </w:r>
      <w:r w:rsidR="000A24F1">
        <w:rPr>
          <w:rFonts w:ascii="Cambria" w:hAnsi="Cambria" w:cs="Calibri"/>
          <w:sz w:val="24"/>
          <w:szCs w:val="24"/>
        </w:rPr>
        <w:t>g.</w:t>
      </w:r>
      <w:r w:rsidR="1609D492" w:rsidRPr="3DE5B2E3">
        <w:rPr>
          <w:rFonts w:ascii="Cambria" w:hAnsi="Cambria" w:cs="Calibri"/>
          <w:sz w:val="24"/>
          <w:szCs w:val="24"/>
        </w:rPr>
        <w:t xml:space="preserve"> </w:t>
      </w:r>
      <w:r w:rsidR="1609D492" w:rsidRPr="47897B04">
        <w:rPr>
          <w:rFonts w:ascii="Cambria" w:hAnsi="Cambria" w:cs="Calibri"/>
          <w:sz w:val="24"/>
          <w:szCs w:val="24"/>
        </w:rPr>
        <w:t>februārim</w:t>
      </w:r>
      <w:r w:rsidRPr="004D243E">
        <w:rPr>
          <w:rFonts w:ascii="Cambria" w:hAnsi="Cambria" w:cs="Calibri"/>
          <w:sz w:val="24"/>
          <w:szCs w:val="24"/>
        </w:rPr>
        <w:t>;</w:t>
      </w:r>
    </w:p>
    <w:p w14:paraId="43FA4A64" w14:textId="77777777" w:rsidR="00FA3E0F" w:rsidRDefault="00FA3E0F" w:rsidP="0092688E">
      <w:pPr>
        <w:pStyle w:val="CommentText"/>
        <w:numPr>
          <w:ilvl w:val="0"/>
          <w:numId w:val="13"/>
        </w:numPr>
        <w:ind w:left="284" w:hanging="284"/>
        <w:jc w:val="both"/>
        <w:rPr>
          <w:rFonts w:ascii="Cambria" w:hAnsi="Cambria" w:cs="Calibri"/>
          <w:sz w:val="24"/>
          <w:szCs w:val="24"/>
        </w:rPr>
      </w:pPr>
      <w:r w:rsidRPr="004D243E">
        <w:rPr>
          <w:rFonts w:ascii="Cambria" w:hAnsi="Cambria" w:cs="Calibri"/>
          <w:sz w:val="24"/>
          <w:szCs w:val="24"/>
        </w:rPr>
        <w:t>Reģionālā gāzes tirgus koordinācijas grupa un UAB GET Baltic;</w:t>
      </w:r>
    </w:p>
    <w:p w14:paraId="12C64698" w14:textId="77777777" w:rsidR="00497D61" w:rsidRDefault="00FA3E0F" w:rsidP="00497D61">
      <w:pPr>
        <w:pStyle w:val="CommentText"/>
        <w:numPr>
          <w:ilvl w:val="0"/>
          <w:numId w:val="13"/>
        </w:numPr>
        <w:ind w:left="284" w:hanging="284"/>
        <w:jc w:val="both"/>
        <w:rPr>
          <w:rFonts w:ascii="Cambria" w:hAnsi="Cambria" w:cs="Calibri"/>
          <w:sz w:val="24"/>
          <w:szCs w:val="24"/>
        </w:rPr>
      </w:pPr>
      <w:r w:rsidRPr="006B721D">
        <w:rPr>
          <w:rFonts w:ascii="Cambria" w:hAnsi="Cambria" w:cs="Calibri"/>
          <w:sz w:val="24"/>
          <w:szCs w:val="24"/>
        </w:rPr>
        <w:t>Starptautiskās Enerģētikas aģentūras darbība (</w:t>
      </w:r>
      <w:r w:rsidR="7F4995F9" w:rsidRPr="63B669CB">
        <w:rPr>
          <w:rFonts w:ascii="Cambria" w:hAnsi="Cambria" w:cs="Calibri"/>
          <w:sz w:val="24"/>
          <w:szCs w:val="24"/>
        </w:rPr>
        <w:t>visas trīs Baltijas valstis</w:t>
      </w:r>
      <w:r w:rsidRPr="006B721D">
        <w:rPr>
          <w:rFonts w:ascii="Cambria" w:hAnsi="Cambria" w:cs="Calibri"/>
          <w:sz w:val="24"/>
          <w:szCs w:val="24"/>
        </w:rPr>
        <w:t xml:space="preserve"> ir IEA </w:t>
      </w:r>
      <w:r w:rsidR="63AF79DA" w:rsidRPr="63B669CB">
        <w:rPr>
          <w:rFonts w:ascii="Cambria" w:hAnsi="Cambria" w:cs="Calibri"/>
          <w:sz w:val="24"/>
          <w:szCs w:val="24"/>
        </w:rPr>
        <w:t>locekle</w:t>
      </w:r>
      <w:r w:rsidR="21420036" w:rsidRPr="63B669CB">
        <w:rPr>
          <w:rFonts w:ascii="Cambria" w:hAnsi="Cambria" w:cs="Calibri"/>
          <w:sz w:val="24"/>
          <w:szCs w:val="24"/>
        </w:rPr>
        <w:t>s</w:t>
      </w:r>
      <w:r w:rsidR="63AF79DA" w:rsidRPr="63B669CB">
        <w:rPr>
          <w:rFonts w:ascii="Cambria" w:hAnsi="Cambria" w:cs="Calibri"/>
          <w:sz w:val="24"/>
          <w:szCs w:val="24"/>
        </w:rPr>
        <w:t>)</w:t>
      </w:r>
      <w:r w:rsidR="00497D61">
        <w:rPr>
          <w:rFonts w:ascii="Cambria" w:hAnsi="Cambria" w:cs="Calibri"/>
          <w:sz w:val="24"/>
          <w:szCs w:val="24"/>
        </w:rPr>
        <w:t>.</w:t>
      </w:r>
    </w:p>
    <w:p w14:paraId="08567C00" w14:textId="77777777" w:rsidR="00497D61" w:rsidRDefault="00497D61" w:rsidP="00497D61">
      <w:pPr>
        <w:pStyle w:val="CommentText"/>
        <w:jc w:val="both"/>
        <w:rPr>
          <w:rFonts w:ascii="Cambria" w:hAnsi="Cambria" w:cs="Calibri"/>
          <w:sz w:val="24"/>
          <w:szCs w:val="24"/>
        </w:rPr>
      </w:pPr>
    </w:p>
    <w:p w14:paraId="091E4C02" w14:textId="2C152A1B" w:rsidR="00497D61" w:rsidRPr="0090223D" w:rsidRDefault="002519CF" w:rsidP="00497D61">
      <w:pPr>
        <w:pStyle w:val="CommentText"/>
        <w:jc w:val="both"/>
        <w:rPr>
          <w:rFonts w:ascii="Cambria" w:hAnsi="Cambria" w:cs="Calibri"/>
          <w:sz w:val="24"/>
          <w:szCs w:val="24"/>
        </w:rPr>
      </w:pPr>
      <w:r w:rsidRPr="0090223D">
        <w:rPr>
          <w:rFonts w:ascii="Cambria" w:hAnsi="Cambria" w:cs="Calibri"/>
          <w:sz w:val="24"/>
          <w:szCs w:val="24"/>
        </w:rPr>
        <w:t xml:space="preserve">1. </w:t>
      </w:r>
      <w:r w:rsidR="00497D61" w:rsidRPr="0090223D">
        <w:rPr>
          <w:rFonts w:ascii="Cambria" w:hAnsi="Cambria" w:cs="Calibri"/>
          <w:sz w:val="24"/>
          <w:szCs w:val="24"/>
        </w:rPr>
        <w:t xml:space="preserve">PIELIKUMS </w:t>
      </w:r>
      <w:r w:rsidRPr="0090223D">
        <w:rPr>
          <w:rFonts w:ascii="Cambria" w:hAnsi="Cambria" w:cs="Calibri"/>
          <w:sz w:val="24"/>
          <w:szCs w:val="24"/>
        </w:rPr>
        <w:t>Eiropas Komisijas rekomendācijas</w:t>
      </w:r>
    </w:p>
    <w:p w14:paraId="46174B1F" w14:textId="2735C934" w:rsidR="00497D61" w:rsidRPr="00497D61" w:rsidRDefault="00DB6A0E" w:rsidP="00DB6A0E">
      <w:pPr>
        <w:pStyle w:val="CommentText"/>
        <w:jc w:val="both"/>
        <w:rPr>
          <w:rFonts w:ascii="Cambria" w:hAnsi="Cambria" w:cs="Calibri"/>
          <w:sz w:val="24"/>
          <w:szCs w:val="24"/>
        </w:rPr>
      </w:pPr>
      <w:r w:rsidRPr="002519CF">
        <w:rPr>
          <w:rFonts w:ascii="Cambria" w:hAnsi="Cambria" w:cs="Calibri"/>
          <w:sz w:val="24"/>
          <w:szCs w:val="24"/>
        </w:rPr>
        <w:t>2. PIELIKUMS. Bāzes scenārija un Mērķu scenārija apraksts, energosistēmu attīstības un SEG analīzē un prognozēšanā izmantotās metodes</w:t>
      </w:r>
    </w:p>
    <w:sectPr w:rsidR="00497D61" w:rsidRPr="00497D61" w:rsidSect="00D83BD1">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6C2B0" w14:textId="77777777" w:rsidR="0048716F" w:rsidRDefault="0048716F" w:rsidP="00DD44D5">
      <w:pPr>
        <w:spacing w:after="0"/>
      </w:pPr>
      <w:r>
        <w:separator/>
      </w:r>
    </w:p>
  </w:endnote>
  <w:endnote w:type="continuationSeparator" w:id="0">
    <w:p w14:paraId="15382E97" w14:textId="77777777" w:rsidR="0048716F" w:rsidRDefault="0048716F" w:rsidP="00DD44D5">
      <w:pPr>
        <w:spacing w:after="0"/>
      </w:pPr>
      <w:r>
        <w:continuationSeparator/>
      </w:r>
    </w:p>
  </w:endnote>
  <w:endnote w:type="continuationNotice" w:id="1">
    <w:p w14:paraId="2A79308D" w14:textId="77777777" w:rsidR="0048716F" w:rsidRDefault="0048716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EC Square Sans Pro">
    <w:charset w:val="00"/>
    <w:family w:val="swiss"/>
    <w:pitch w:val="variable"/>
    <w:sig w:usb0="A00002BF" w:usb1="5000E0FB" w:usb2="00000000" w:usb3="00000000" w:csb0="0000019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ptos Narrow">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88DEE" w14:textId="2E25B7FE" w:rsidR="007C3DD1" w:rsidRDefault="007C3DD1" w:rsidP="003E2799">
    <w:pPr>
      <w:pStyle w:val="Footer"/>
      <w:spacing w:before="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5F52E" w14:textId="28EB5B1B" w:rsidR="00195624" w:rsidRPr="003D346C" w:rsidRDefault="003D346C" w:rsidP="00710BF0">
    <w:pPr>
      <w:pStyle w:val="Header"/>
      <w:spacing w:before="0"/>
      <w:jc w:val="center"/>
      <w:rPr>
        <w:rFonts w:ascii="Cambria" w:hAnsi="Cambria" w:cs="Times New Roman"/>
        <w:sz w:val="20"/>
        <w:szCs w:val="20"/>
      </w:rPr>
    </w:pPr>
    <w:r>
      <w:t>I</w:t>
    </w:r>
    <w:r>
      <w:rPr>
        <w:rFonts w:ascii="Cambria" w:hAnsi="Cambria" w:cs="Times New Roman"/>
        <w:noProof/>
        <w:sz w:val="20"/>
        <w:szCs w:val="20"/>
      </w:rPr>
      <w:t>EROBEŽOTAS PIEEJAMĪBAS INFORMĀCIJA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FE7EF3" w14:textId="77777777" w:rsidR="0048716F" w:rsidRDefault="0048716F" w:rsidP="00DD44D5">
      <w:pPr>
        <w:spacing w:after="0"/>
      </w:pPr>
      <w:r>
        <w:separator/>
      </w:r>
    </w:p>
  </w:footnote>
  <w:footnote w:type="continuationSeparator" w:id="0">
    <w:p w14:paraId="4AC1C4D2" w14:textId="77777777" w:rsidR="0048716F" w:rsidRDefault="0048716F" w:rsidP="00DD44D5">
      <w:pPr>
        <w:spacing w:after="0"/>
      </w:pPr>
      <w:r>
        <w:continuationSeparator/>
      </w:r>
    </w:p>
  </w:footnote>
  <w:footnote w:type="continuationNotice" w:id="1">
    <w:p w14:paraId="0BFA5CF9" w14:textId="77777777" w:rsidR="0048716F" w:rsidRDefault="0048716F">
      <w:pPr>
        <w:spacing w:after="0"/>
      </w:pPr>
    </w:p>
  </w:footnote>
  <w:footnote w:id="2">
    <w:p w14:paraId="5CCD895D" w14:textId="0A156F78" w:rsidR="005432FD" w:rsidRPr="00346126" w:rsidRDefault="005432FD" w:rsidP="00073C86">
      <w:pPr>
        <w:spacing w:before="0" w:after="0"/>
        <w:jc w:val="both"/>
        <w:rPr>
          <w:rFonts w:ascii="Cambria" w:hAnsi="Cambria"/>
          <w:sz w:val="18"/>
          <w:szCs w:val="18"/>
        </w:rPr>
      </w:pPr>
      <w:r w:rsidRPr="00346126">
        <w:rPr>
          <w:rStyle w:val="FootnoteReference"/>
          <w:rFonts w:ascii="Cambria" w:hAnsi="Cambria"/>
          <w:sz w:val="18"/>
          <w:szCs w:val="18"/>
        </w:rPr>
        <w:footnoteRef/>
      </w:r>
      <w:r w:rsidRPr="00346126">
        <w:rPr>
          <w:rFonts w:ascii="Cambria" w:hAnsi="Cambria"/>
          <w:sz w:val="18"/>
          <w:szCs w:val="18"/>
        </w:rPr>
        <w:t xml:space="preserve"> </w:t>
      </w:r>
      <w:r w:rsidRPr="00346126">
        <w:rPr>
          <w:rFonts w:ascii="Cambria" w:eastAsia="Calibri" w:hAnsi="Cambria" w:cstheme="minorHAnsi"/>
          <w:sz w:val="18"/>
          <w:szCs w:val="18"/>
        </w:rPr>
        <w:t>Plāna izstrādi nosaka Regula 2018/1999</w:t>
      </w:r>
      <w:r w:rsidR="007C50C7" w:rsidRPr="00346126">
        <w:rPr>
          <w:rFonts w:ascii="Cambria" w:eastAsia="Calibri" w:hAnsi="Cambria" w:cstheme="minorHAnsi"/>
          <w:sz w:val="18"/>
          <w:szCs w:val="18"/>
        </w:rPr>
        <w:t>,</w:t>
      </w:r>
      <w:r w:rsidRPr="00346126">
        <w:rPr>
          <w:rFonts w:ascii="Cambria" w:eastAsia="Calibri" w:hAnsi="Cambria" w:cstheme="minorHAnsi"/>
          <w:sz w:val="18"/>
          <w:szCs w:val="18"/>
        </w:rPr>
        <w:t xml:space="preserve"> kur</w:t>
      </w:r>
      <w:r w:rsidRPr="00346126">
        <w:rPr>
          <w:rFonts w:ascii="Cambria" w:eastAsia="Calibri" w:hAnsi="Cambria" w:cstheme="minorHAnsi"/>
          <w:color w:val="000000"/>
          <w:sz w:val="18"/>
          <w:szCs w:val="18"/>
        </w:rPr>
        <w:t xml:space="preserve"> Regula 2018/1999 nosaka gan Plānā iekļaujamo informāciju (Regulas 2018/1999 3.</w:t>
      </w:r>
      <w:r w:rsidR="00E85FA7" w:rsidRPr="00346126">
        <w:rPr>
          <w:rFonts w:ascii="Cambria" w:eastAsia="Calibri" w:hAnsi="Cambria" w:cstheme="minorHAnsi"/>
          <w:color w:val="000000"/>
          <w:sz w:val="18"/>
          <w:szCs w:val="18"/>
        </w:rPr>
        <w:t xml:space="preserve"> </w:t>
      </w:r>
      <w:r w:rsidRPr="00346126">
        <w:rPr>
          <w:rFonts w:ascii="Cambria" w:eastAsia="Calibri" w:hAnsi="Cambria" w:cstheme="minorHAnsi"/>
          <w:color w:val="000000"/>
          <w:sz w:val="18"/>
          <w:szCs w:val="18"/>
        </w:rPr>
        <w:t>-12.</w:t>
      </w:r>
      <w:r w:rsidR="00E85FA7" w:rsidRPr="00346126">
        <w:rPr>
          <w:rFonts w:ascii="Cambria" w:eastAsia="Calibri" w:hAnsi="Cambria" w:cstheme="minorHAnsi"/>
          <w:color w:val="000000"/>
          <w:sz w:val="18"/>
          <w:szCs w:val="18"/>
        </w:rPr>
        <w:t xml:space="preserve"> </w:t>
      </w:r>
      <w:r w:rsidRPr="00346126">
        <w:rPr>
          <w:rFonts w:ascii="Cambria" w:eastAsia="Calibri" w:hAnsi="Cambria" w:cstheme="minorHAnsi"/>
          <w:color w:val="000000"/>
          <w:sz w:val="18"/>
          <w:szCs w:val="18"/>
        </w:rPr>
        <w:t xml:space="preserve">pants), gan arī Plāna saturu (Regulas 2018/1999 I un III pielikums). Tāpēc Plāns ir izstrādāts pilnībā ņemot vērā Regulas 2018/1999 nosacījumus un, piemērojot Ministru kabineta noteikumu </w:t>
      </w:r>
      <w:r w:rsidR="00183B0B" w:rsidRPr="00346126">
        <w:rPr>
          <w:rFonts w:ascii="Cambria" w:eastAsia="Calibri" w:hAnsi="Cambria" w:cstheme="minorHAnsi"/>
          <w:color w:val="000000"/>
          <w:sz w:val="18"/>
          <w:szCs w:val="18"/>
        </w:rPr>
        <w:t>(02</w:t>
      </w:r>
      <w:r w:rsidR="00652F52" w:rsidRPr="00346126">
        <w:rPr>
          <w:rFonts w:ascii="Cambria" w:eastAsia="Calibri" w:hAnsi="Cambria" w:cstheme="minorHAnsi"/>
          <w:color w:val="000000"/>
          <w:sz w:val="18"/>
          <w:szCs w:val="18"/>
        </w:rPr>
        <w:t>.</w:t>
      </w:r>
      <w:r w:rsidR="00183B0B" w:rsidRPr="00346126">
        <w:rPr>
          <w:rFonts w:ascii="Cambria" w:eastAsia="Calibri" w:hAnsi="Cambria" w:cstheme="minorHAnsi"/>
          <w:color w:val="000000"/>
          <w:sz w:val="18"/>
          <w:szCs w:val="18"/>
        </w:rPr>
        <w:t>12</w:t>
      </w:r>
      <w:r w:rsidR="00652F52" w:rsidRPr="00346126">
        <w:rPr>
          <w:rFonts w:ascii="Cambria" w:eastAsia="Calibri" w:hAnsi="Cambria" w:cstheme="minorHAnsi"/>
          <w:color w:val="000000"/>
          <w:sz w:val="18"/>
          <w:szCs w:val="18"/>
        </w:rPr>
        <w:t>.</w:t>
      </w:r>
      <w:r w:rsidR="00183B0B" w:rsidRPr="00346126">
        <w:rPr>
          <w:rFonts w:ascii="Cambria" w:eastAsia="Calibri" w:hAnsi="Cambria" w:cstheme="minorHAnsi"/>
          <w:color w:val="000000"/>
          <w:sz w:val="18"/>
          <w:szCs w:val="18"/>
        </w:rPr>
        <w:t xml:space="preserve">2014.) </w:t>
      </w:r>
      <w:r w:rsidRPr="00346126">
        <w:rPr>
          <w:rFonts w:ascii="Cambria" w:eastAsia="Calibri" w:hAnsi="Cambria" w:cstheme="minorHAnsi"/>
          <w:color w:val="000000"/>
          <w:sz w:val="18"/>
          <w:szCs w:val="18"/>
        </w:rPr>
        <w:t>Nr.737 “Attīstības plānošanas dokumentu izstrādes un ietekmes izvērtēšanas noteikumi” 6.punktu, pēc iespējas ņemot vērā šajos noteikumos noteiktos nosacījumus politikas plānošanas dokumenta veidam – plāns.</w:t>
      </w:r>
    </w:p>
  </w:footnote>
  <w:footnote w:id="3">
    <w:p w14:paraId="127A6172" w14:textId="74F5D029" w:rsidR="00503170" w:rsidRPr="00346126" w:rsidRDefault="00503170" w:rsidP="00073C86">
      <w:pPr>
        <w:pStyle w:val="FootnoteText"/>
        <w:jc w:val="both"/>
      </w:pPr>
      <w:r w:rsidRPr="00346126">
        <w:rPr>
          <w:rStyle w:val="FootnoteReference"/>
        </w:rPr>
        <w:footnoteRef/>
      </w:r>
      <w:r w:rsidR="002F099C" w:rsidRPr="00346126">
        <w:t xml:space="preserve"> </w:t>
      </w:r>
      <w:hyperlink r:id="rId1" w:history="1">
        <w:r w:rsidR="00E32D3D" w:rsidRPr="00346126">
          <w:rPr>
            <w:rStyle w:val="Hyperlink"/>
            <w:lang w:val="lv"/>
          </w:rPr>
          <w:t>https://unfccc.int/sites/default/files/english_paris_agreement.pdf</w:t>
        </w:r>
      </w:hyperlink>
      <w:r w:rsidR="00E32D3D" w:rsidRPr="00346126">
        <w:rPr>
          <w:lang w:val="lv"/>
        </w:rPr>
        <w:t xml:space="preserve"> </w:t>
      </w:r>
    </w:p>
  </w:footnote>
  <w:footnote w:id="4">
    <w:p w14:paraId="7C280408" w14:textId="7A9E4927" w:rsidR="00546E0B" w:rsidRPr="00346126" w:rsidRDefault="00546E0B" w:rsidP="00073C86">
      <w:pPr>
        <w:pStyle w:val="FootnoteText"/>
        <w:jc w:val="both"/>
      </w:pPr>
      <w:r w:rsidRPr="00346126">
        <w:rPr>
          <w:rStyle w:val="FootnoteReference"/>
        </w:rPr>
        <w:footnoteRef/>
      </w:r>
      <w:r w:rsidRPr="00346126">
        <w:t xml:space="preserve"> Šeit un turpmāk “Mērķu scenārijs” ir scenārijs, kurā modelēti visi Plānā iekļautie rīcībpolitiku pasākumi</w:t>
      </w:r>
      <w:r w:rsidR="00BB0720" w:rsidRPr="00346126">
        <w:t>, kuru izpildei un ieviešanai būtu jārezultējas Plānā noteikto mērķu sasniegšanā</w:t>
      </w:r>
    </w:p>
  </w:footnote>
  <w:footnote w:id="5">
    <w:p w14:paraId="541B95E4" w14:textId="249D20DA" w:rsidR="005432FD" w:rsidRPr="00346126" w:rsidRDefault="005432FD" w:rsidP="00073C86">
      <w:pPr>
        <w:pStyle w:val="FootnoteText"/>
        <w:jc w:val="both"/>
      </w:pPr>
      <w:r w:rsidRPr="00346126">
        <w:rPr>
          <w:rStyle w:val="FootnoteReference"/>
        </w:rPr>
        <w:footnoteRef/>
      </w:r>
      <w:hyperlink r:id="rId2" w:history="1">
        <w:r w:rsidR="000544C4" w:rsidRPr="000544C4">
          <w:rPr>
            <w:rStyle w:val="Hyperlink"/>
          </w:rPr>
          <w:t>https://commission.europa.eu/energy-climate-change-environment/implementation-eu-countries/energy-and-climate-governance-and-reporting/national-energy-and-climate-plans_en</w:t>
        </w:r>
      </w:hyperlink>
      <w:r w:rsidR="00A4239F" w:rsidRPr="00346126">
        <w:t xml:space="preserve"> </w:t>
      </w:r>
    </w:p>
  </w:footnote>
  <w:footnote w:id="6">
    <w:p w14:paraId="41523541" w14:textId="2FD6D574" w:rsidR="005432FD" w:rsidRPr="00346126" w:rsidRDefault="005432FD"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3" w:history="1">
        <w:r w:rsidR="008C15F5" w:rsidRPr="00346126">
          <w:rPr>
            <w:rStyle w:val="Hyperlink"/>
            <w:rFonts w:cstheme="minorHAnsi"/>
          </w:rPr>
          <w:t>https://eur-lex.europa.eu/legal-content/LV/TXT/HTML/?uri=CELEX:32021R1119</w:t>
        </w:r>
      </w:hyperlink>
      <w:r w:rsidR="008C15F5" w:rsidRPr="00346126">
        <w:rPr>
          <w:rFonts w:cstheme="minorHAnsi"/>
        </w:rPr>
        <w:t xml:space="preserve"> </w:t>
      </w:r>
    </w:p>
  </w:footnote>
  <w:footnote w:id="7">
    <w:p w14:paraId="60EE1472" w14:textId="01FAC623" w:rsidR="00B770B6" w:rsidRPr="00346126" w:rsidRDefault="00B770B6" w:rsidP="00073C86">
      <w:pPr>
        <w:pStyle w:val="FootnoteText"/>
        <w:jc w:val="both"/>
      </w:pPr>
      <w:r w:rsidRPr="00346126">
        <w:rPr>
          <w:rStyle w:val="FootnoteReference"/>
        </w:rPr>
        <w:footnoteRef/>
      </w:r>
      <w:r w:rsidRPr="00346126">
        <w:t xml:space="preserve"> Latvijas Republikas nacionālā sākotnējā pozīcija Nr. 1 “Par Eiropas Komisijas tiesību aktu priekšlikumu pakotni “Gatavi mērķrādītājam 55%”un Latvijas virzību uz klimatneitralitāti 2050. gadā”, apstiprināta M</w:t>
      </w:r>
      <w:r w:rsidR="00FE74C3" w:rsidRPr="00346126">
        <w:t>K 21.06.</w:t>
      </w:r>
      <w:r w:rsidRPr="00346126">
        <w:t>2022. sēdē</w:t>
      </w:r>
    </w:p>
  </w:footnote>
  <w:footnote w:id="8">
    <w:p w14:paraId="6DD56E48" w14:textId="4717E4C7" w:rsidR="00B770B6" w:rsidRPr="00346126" w:rsidRDefault="00B770B6" w:rsidP="00073C86">
      <w:pPr>
        <w:spacing w:before="0" w:after="0"/>
        <w:jc w:val="both"/>
        <w:rPr>
          <w:rFonts w:ascii="Cambria" w:hAnsi="Cambria"/>
          <w:sz w:val="18"/>
          <w:szCs w:val="18"/>
        </w:rPr>
      </w:pPr>
      <w:r w:rsidRPr="00346126">
        <w:rPr>
          <w:rStyle w:val="FootnoteReference"/>
          <w:rFonts w:ascii="Cambria" w:hAnsi="Cambria"/>
          <w:sz w:val="18"/>
          <w:szCs w:val="18"/>
        </w:rPr>
        <w:footnoteRef/>
      </w:r>
      <w:r w:rsidRPr="00346126">
        <w:rPr>
          <w:rFonts w:ascii="Cambria" w:hAnsi="Cambria"/>
          <w:sz w:val="18"/>
          <w:szCs w:val="18"/>
        </w:rPr>
        <w:t xml:space="preserve"> </w:t>
      </w:r>
      <w:r w:rsidRPr="00346126">
        <w:rPr>
          <w:rFonts w:ascii="Cambria" w:eastAsia="Times New Roman" w:hAnsi="Cambria" w:cs="Times New Roman"/>
          <w:sz w:val="18"/>
          <w:szCs w:val="18"/>
        </w:rPr>
        <w:t xml:space="preserve">Latvijas Republikas nacionālā sākotnējā pozīcija Nr. 1  “Par Priekšlikumu Eiropas Parlamenta un Padomes regulai, ar ko groza Regulu (ES) 2018/842 par dalībvalstu saistošiem ikgadējiem siltumnīcefekta gāzu emisiju samazinājumiem no 2021. līdz 2030. gadam, kas veicina klimata pasākumus, lai izpildītu Parīzes nolīgumā noteiktās saistības”, apstiprināta </w:t>
      </w:r>
      <w:r w:rsidR="00FE74C3" w:rsidRPr="00346126">
        <w:rPr>
          <w:rFonts w:ascii="Cambria" w:eastAsia="Times New Roman" w:hAnsi="Cambria" w:cs="Times New Roman"/>
          <w:sz w:val="18"/>
          <w:szCs w:val="18"/>
        </w:rPr>
        <w:t xml:space="preserve">MK 30.11.2021. </w:t>
      </w:r>
      <w:r w:rsidRPr="00346126">
        <w:rPr>
          <w:rFonts w:ascii="Cambria" w:eastAsia="Times New Roman" w:hAnsi="Cambria" w:cs="Times New Roman"/>
          <w:sz w:val="18"/>
          <w:szCs w:val="18"/>
        </w:rPr>
        <w:t>sēdē</w:t>
      </w:r>
    </w:p>
  </w:footnote>
  <w:footnote w:id="9">
    <w:p w14:paraId="2760E03D" w14:textId="28F283F5" w:rsidR="00E04CF5" w:rsidRPr="00346126" w:rsidRDefault="00E04CF5" w:rsidP="00073C86">
      <w:pPr>
        <w:pStyle w:val="FootnoteText"/>
        <w:jc w:val="both"/>
      </w:pPr>
      <w:r w:rsidRPr="00346126">
        <w:rPr>
          <w:rStyle w:val="FootnoteReference"/>
          <w:rFonts w:cstheme="minorHAnsi"/>
        </w:rPr>
        <w:footnoteRef/>
      </w:r>
      <w:r w:rsidRPr="00346126">
        <w:t xml:space="preserve"> </w:t>
      </w:r>
      <w:hyperlink r:id="rId4" w:history="1">
        <w:r w:rsidRPr="00346126">
          <w:rPr>
            <w:rStyle w:val="Hyperlink"/>
            <w:rFonts w:cstheme="minorHAnsi"/>
          </w:rPr>
          <w:t>https://eur-lex.europa.eu/legal-content/LV/TXT/?uri=CELEX%3A02003L0087-20230301</w:t>
        </w:r>
      </w:hyperlink>
      <w:r w:rsidRPr="00346126">
        <w:t xml:space="preserve"> </w:t>
      </w:r>
    </w:p>
  </w:footnote>
  <w:footnote w:id="10">
    <w:p w14:paraId="4A873A7C" w14:textId="7ABD0A78" w:rsidR="00E04CF5" w:rsidRPr="00346126" w:rsidRDefault="00E04CF5" w:rsidP="00073C86">
      <w:pPr>
        <w:pStyle w:val="FootnoteText"/>
        <w:jc w:val="both"/>
      </w:pPr>
      <w:r w:rsidRPr="00346126">
        <w:rPr>
          <w:rStyle w:val="FootnoteReference"/>
          <w:rFonts w:cstheme="minorHAnsi"/>
        </w:rPr>
        <w:footnoteRef/>
      </w:r>
      <w:r w:rsidRPr="00346126">
        <w:t xml:space="preserve"> </w:t>
      </w:r>
      <w:hyperlink r:id="rId5" w:history="1">
        <w:r w:rsidRPr="00346126">
          <w:rPr>
            <w:rStyle w:val="Hyperlink"/>
            <w:rFonts w:cstheme="minorHAnsi"/>
          </w:rPr>
          <w:t>https://eur-lex.europa.eu/legal-content/LV/TXT/?uri=celex%3A32023R0839</w:t>
        </w:r>
      </w:hyperlink>
      <w:r w:rsidRPr="00346126">
        <w:t xml:space="preserve"> </w:t>
      </w:r>
    </w:p>
  </w:footnote>
  <w:footnote w:id="11">
    <w:p w14:paraId="40DB74F9" w14:textId="7119287A" w:rsidR="00E04CF5" w:rsidRPr="00346126" w:rsidRDefault="00E04CF5" w:rsidP="00073C86">
      <w:pPr>
        <w:pStyle w:val="FootnoteText"/>
        <w:jc w:val="both"/>
      </w:pPr>
      <w:r w:rsidRPr="00346126">
        <w:rPr>
          <w:rStyle w:val="FootnoteReference"/>
          <w:rFonts w:cstheme="minorHAnsi"/>
        </w:rPr>
        <w:footnoteRef/>
      </w:r>
      <w:r w:rsidR="00C03531" w:rsidRPr="00346126">
        <w:t xml:space="preserve"> </w:t>
      </w:r>
      <w:hyperlink r:id="rId6" w:history="1">
        <w:r w:rsidRPr="00346126">
          <w:rPr>
            <w:rStyle w:val="Hyperlink"/>
            <w:rFonts w:cstheme="minorHAnsi"/>
          </w:rPr>
          <w:t>https://eur-lex.europa.eu/legal-content/LV/TXT/?uri=CELEX%3A02018R0842-20230516&amp;qid=1691394347773</w:t>
        </w:r>
      </w:hyperlink>
      <w:r w:rsidRPr="00346126">
        <w:t xml:space="preserve"> </w:t>
      </w:r>
    </w:p>
  </w:footnote>
  <w:footnote w:id="12">
    <w:p w14:paraId="68278AE0" w14:textId="6175E09E" w:rsidR="00403998" w:rsidRPr="00346126" w:rsidRDefault="00403998" w:rsidP="00073C86">
      <w:pPr>
        <w:pStyle w:val="FootnoteText"/>
        <w:jc w:val="both"/>
      </w:pPr>
      <w:r w:rsidRPr="00346126">
        <w:rPr>
          <w:rStyle w:val="FootnoteReference"/>
        </w:rPr>
        <w:footnoteRef/>
      </w:r>
      <w:r w:rsidRPr="00346126">
        <w:t xml:space="preserve"> </w:t>
      </w:r>
      <w:hyperlink r:id="rId7" w:history="1">
        <w:r w:rsidRPr="00346126">
          <w:rPr>
            <w:rStyle w:val="Hyperlink"/>
          </w:rPr>
          <w:t>https://eur-lex.europa.eu/legal-content/LV/TXT/HTML/?uri=CELEX:32023R0955&amp;qid=1695630897917</w:t>
        </w:r>
      </w:hyperlink>
      <w:r w:rsidRPr="00346126">
        <w:t xml:space="preserve"> </w:t>
      </w:r>
    </w:p>
  </w:footnote>
  <w:footnote w:id="13">
    <w:p w14:paraId="00D23288" w14:textId="14394370" w:rsidR="001D70F7" w:rsidRPr="00346126" w:rsidRDefault="001D70F7" w:rsidP="00073C86">
      <w:pPr>
        <w:pStyle w:val="FootnoteText"/>
        <w:jc w:val="both"/>
      </w:pPr>
      <w:r w:rsidRPr="00346126">
        <w:rPr>
          <w:rStyle w:val="FootnoteReference"/>
        </w:rPr>
        <w:footnoteRef/>
      </w:r>
      <w:r w:rsidRPr="00346126">
        <w:t xml:space="preserve"> </w:t>
      </w:r>
      <w:hyperlink r:id="rId8" w:history="1">
        <w:r w:rsidRPr="00346126">
          <w:rPr>
            <w:rStyle w:val="Hyperlink"/>
          </w:rPr>
          <w:t>https://eur-lex.europa.eu/legal-content/LV/TXT/HTML/?uri=CELEX:32023R0956&amp;qid=1695630955252</w:t>
        </w:r>
      </w:hyperlink>
      <w:r w:rsidRPr="00346126">
        <w:t xml:space="preserve"> </w:t>
      </w:r>
    </w:p>
  </w:footnote>
  <w:footnote w:id="14">
    <w:p w14:paraId="1CC68DD6" w14:textId="77777777" w:rsidR="00226D1E" w:rsidRPr="00346126" w:rsidRDefault="00226D1E" w:rsidP="00073C86">
      <w:pPr>
        <w:pStyle w:val="FootnoteText"/>
        <w:jc w:val="both"/>
      </w:pPr>
      <w:r w:rsidRPr="00346126">
        <w:rPr>
          <w:rStyle w:val="FootnoteReference"/>
        </w:rPr>
        <w:footnoteRef/>
      </w:r>
      <w:r w:rsidRPr="00346126">
        <w:t xml:space="preserve"> </w:t>
      </w:r>
      <w:hyperlink r:id="rId9" w:history="1">
        <w:r w:rsidRPr="00346126">
          <w:rPr>
            <w:rStyle w:val="Hyperlink"/>
          </w:rPr>
          <w:t>https://eur-lex.europa.eu/legal-content/LV/TXT/HTML/?uri=CELEX:32023R1805</w:t>
        </w:r>
      </w:hyperlink>
      <w:r w:rsidRPr="00346126">
        <w:t xml:space="preserve"> </w:t>
      </w:r>
    </w:p>
  </w:footnote>
  <w:footnote w:id="15">
    <w:p w14:paraId="44A02B1E" w14:textId="77777777" w:rsidR="00D40FA7" w:rsidRPr="00346126" w:rsidRDefault="00D40FA7" w:rsidP="00073C86">
      <w:pPr>
        <w:pStyle w:val="FootnoteText"/>
        <w:jc w:val="both"/>
      </w:pPr>
      <w:r w:rsidRPr="00346126">
        <w:rPr>
          <w:rStyle w:val="FootnoteReference"/>
        </w:rPr>
        <w:footnoteRef/>
      </w:r>
      <w:r w:rsidRPr="00346126">
        <w:t xml:space="preserve"> </w:t>
      </w:r>
      <w:hyperlink r:id="rId10" w:history="1">
        <w:r w:rsidRPr="00346126">
          <w:rPr>
            <w:rStyle w:val="Hyperlink"/>
          </w:rPr>
          <w:t>https://eur-lex.europa.eu/legal-content/LV/TXT/?uri=CELEX:32023R1804</w:t>
        </w:r>
      </w:hyperlink>
      <w:r w:rsidRPr="00346126">
        <w:t xml:space="preserve"> </w:t>
      </w:r>
    </w:p>
  </w:footnote>
  <w:footnote w:id="16">
    <w:p w14:paraId="09BC826C" w14:textId="77777777" w:rsidR="00D40FA7" w:rsidRPr="00346126" w:rsidRDefault="00D40FA7" w:rsidP="00073C86">
      <w:pPr>
        <w:pStyle w:val="FootnoteText"/>
        <w:jc w:val="both"/>
      </w:pPr>
      <w:r w:rsidRPr="00346126">
        <w:rPr>
          <w:rStyle w:val="FootnoteReference"/>
        </w:rPr>
        <w:footnoteRef/>
      </w:r>
      <w:r w:rsidRPr="00346126">
        <w:t xml:space="preserve"> </w:t>
      </w:r>
      <w:hyperlink r:id="rId11" w:history="1">
        <w:r w:rsidRPr="00346126">
          <w:rPr>
            <w:rStyle w:val="Hyperlink"/>
          </w:rPr>
          <w:t>https://eur-lex.europa.eu/eli/dir/2023/1791</w:t>
        </w:r>
      </w:hyperlink>
      <w:r w:rsidRPr="00346126">
        <w:t xml:space="preserve"> </w:t>
      </w:r>
    </w:p>
  </w:footnote>
  <w:footnote w:id="17">
    <w:p w14:paraId="09F2C197" w14:textId="3AFE0260" w:rsidR="005B229E" w:rsidRPr="00346126" w:rsidRDefault="005B229E" w:rsidP="00073C86">
      <w:pPr>
        <w:pStyle w:val="FootnoteText"/>
        <w:jc w:val="both"/>
      </w:pPr>
      <w:r w:rsidRPr="00346126">
        <w:rPr>
          <w:rStyle w:val="FootnoteReference"/>
        </w:rPr>
        <w:footnoteRef/>
      </w:r>
      <w:r w:rsidRPr="00346126">
        <w:t xml:space="preserve"> </w:t>
      </w:r>
      <w:hyperlink r:id="rId12" w:anchor="tocId30" w:history="1">
        <w:r w:rsidRPr="00346126">
          <w:rPr>
            <w:rStyle w:val="Hyperlink"/>
          </w:rPr>
          <w:t>https://eur-lex.europa.eu/legal-content/LV/TXT/?uri=CELEX%3A02018L2001-20220607#tocId30</w:t>
        </w:r>
      </w:hyperlink>
      <w:r w:rsidRPr="00346126">
        <w:t xml:space="preserve"> </w:t>
      </w:r>
    </w:p>
  </w:footnote>
  <w:footnote w:id="18">
    <w:p w14:paraId="3556C446" w14:textId="07CF4CB2" w:rsidR="00496F6B" w:rsidRPr="00346126" w:rsidRDefault="00496F6B" w:rsidP="00073C86">
      <w:pPr>
        <w:pStyle w:val="FootnoteText"/>
        <w:jc w:val="both"/>
      </w:pPr>
      <w:r w:rsidRPr="00346126">
        <w:rPr>
          <w:rStyle w:val="FootnoteReference"/>
        </w:rPr>
        <w:footnoteRef/>
      </w:r>
      <w:r w:rsidRPr="00346126">
        <w:t xml:space="preserve"> </w:t>
      </w:r>
      <w:hyperlink r:id="rId13" w:history="1">
        <w:r w:rsidRPr="00346126">
          <w:rPr>
            <w:rStyle w:val="Hyperlink"/>
          </w:rPr>
          <w:t>https://eur-lex.europa.eu/legal-content/LV/TXT/?uri=OJ%3AL_202302413</w:t>
        </w:r>
      </w:hyperlink>
      <w:r w:rsidRPr="00346126">
        <w:t xml:space="preserve"> </w:t>
      </w:r>
    </w:p>
  </w:footnote>
  <w:footnote w:id="19">
    <w:p w14:paraId="2CCDAD86" w14:textId="29BAB990" w:rsidR="00C66FA9" w:rsidRPr="00346126" w:rsidRDefault="00C66FA9" w:rsidP="00073C86">
      <w:pPr>
        <w:pStyle w:val="FootnoteText"/>
        <w:jc w:val="both"/>
      </w:pPr>
      <w:r w:rsidRPr="00346126">
        <w:rPr>
          <w:rStyle w:val="FootnoteReference"/>
        </w:rPr>
        <w:footnoteRef/>
      </w:r>
      <w:r w:rsidRPr="00346126">
        <w:t xml:space="preserve"> </w:t>
      </w:r>
      <w:hyperlink r:id="rId14" w:history="1">
        <w:r w:rsidR="00496463" w:rsidRPr="00346126">
          <w:rPr>
            <w:rStyle w:val="Hyperlink"/>
          </w:rPr>
          <w:t>https://eur-lex.europa.eu/legal-content/LV/TXT/HTML/?uri=OJ:L_202401275</w:t>
        </w:r>
      </w:hyperlink>
      <w:r w:rsidR="00496463" w:rsidRPr="00346126">
        <w:t xml:space="preserve"> </w:t>
      </w:r>
    </w:p>
  </w:footnote>
  <w:footnote w:id="20">
    <w:p w14:paraId="66D83D37" w14:textId="77777777" w:rsidR="00616557" w:rsidRPr="00346126" w:rsidRDefault="00616557" w:rsidP="00073C86">
      <w:pPr>
        <w:pStyle w:val="FootnoteText"/>
        <w:jc w:val="both"/>
      </w:pPr>
      <w:r w:rsidRPr="00346126">
        <w:rPr>
          <w:rStyle w:val="FootnoteReference"/>
        </w:rPr>
        <w:footnoteRef/>
      </w:r>
      <w:r w:rsidRPr="00346126">
        <w:t xml:space="preserve"> </w:t>
      </w:r>
      <w:hyperlink r:id="rId15" w:history="1">
        <w:r w:rsidRPr="00346126">
          <w:rPr>
            <w:rStyle w:val="Hyperlink"/>
          </w:rPr>
          <w:t>https://eur-lex.europa.eu/legal-content/LV/TXT/?uri=OJ:L_202302405</w:t>
        </w:r>
      </w:hyperlink>
      <w:r w:rsidRPr="00346126">
        <w:t xml:space="preserve"> </w:t>
      </w:r>
    </w:p>
  </w:footnote>
  <w:footnote w:id="21">
    <w:p w14:paraId="3652B62F" w14:textId="77777777" w:rsidR="00E656A9" w:rsidRPr="00346126" w:rsidRDefault="00E656A9" w:rsidP="00073C86">
      <w:pPr>
        <w:pStyle w:val="FootnoteText"/>
        <w:jc w:val="both"/>
      </w:pPr>
      <w:r w:rsidRPr="00346126">
        <w:rPr>
          <w:rStyle w:val="FootnoteReference"/>
        </w:rPr>
        <w:footnoteRef/>
      </w:r>
      <w:r w:rsidRPr="00346126">
        <w:t xml:space="preserve"> Eiropas Parlamenta un Padomes 2020.gada 18.jūnija regula (ES) 2020/852 par regulējuma izveidi ilgtspējīgu ieguldījumu veicināšanai un ar ko groza Regulu (ES) 2019/2088</w:t>
      </w:r>
    </w:p>
  </w:footnote>
  <w:footnote w:id="22">
    <w:p w14:paraId="4486CE37" w14:textId="77777777" w:rsidR="00277B28" w:rsidRPr="00346126" w:rsidRDefault="00277B28" w:rsidP="00073C86">
      <w:pPr>
        <w:pStyle w:val="FootnoteText"/>
        <w:jc w:val="both"/>
      </w:pPr>
      <w:r w:rsidRPr="00346126">
        <w:rPr>
          <w:rStyle w:val="FootnoteReference"/>
        </w:rPr>
        <w:footnoteRef/>
      </w:r>
      <w:r w:rsidRPr="00346126">
        <w:t xml:space="preserve"> </w:t>
      </w:r>
      <w:hyperlink r:id="rId16" w:history="1">
        <w:r w:rsidRPr="00346126">
          <w:rPr>
            <w:rStyle w:val="Hyperlink"/>
          </w:rPr>
          <w:t>http://polsis.mk.gov.lv/documents/3323</w:t>
        </w:r>
      </w:hyperlink>
      <w:r w:rsidRPr="00346126">
        <w:t xml:space="preserve"> </w:t>
      </w:r>
    </w:p>
  </w:footnote>
  <w:footnote w:id="23">
    <w:p w14:paraId="02A1E86E" w14:textId="77777777" w:rsidR="00277B28" w:rsidRPr="00346126" w:rsidRDefault="00277B28" w:rsidP="00073C86">
      <w:pPr>
        <w:pStyle w:val="FootnoteText"/>
        <w:jc w:val="both"/>
      </w:pPr>
      <w:r w:rsidRPr="00346126">
        <w:rPr>
          <w:rStyle w:val="FootnoteReference"/>
        </w:rPr>
        <w:footnoteRef/>
      </w:r>
      <w:r w:rsidRPr="00346126">
        <w:t xml:space="preserve"> </w:t>
      </w:r>
      <w:hyperlink r:id="rId17" w:history="1">
        <w:r w:rsidRPr="00346126">
          <w:rPr>
            <w:rStyle w:val="Hyperlink"/>
          </w:rPr>
          <w:t>https://www.pkc.gov.lv/lv/nap2027</w:t>
        </w:r>
      </w:hyperlink>
      <w:r w:rsidRPr="00346126">
        <w:t xml:space="preserve"> </w:t>
      </w:r>
    </w:p>
  </w:footnote>
  <w:footnote w:id="24">
    <w:p w14:paraId="185E6C46" w14:textId="77777777" w:rsidR="00277B28" w:rsidRPr="00346126" w:rsidRDefault="00277B28" w:rsidP="00073C86">
      <w:pPr>
        <w:pStyle w:val="FootnoteText"/>
        <w:jc w:val="both"/>
      </w:pPr>
      <w:r w:rsidRPr="00346126">
        <w:rPr>
          <w:rStyle w:val="FootnoteReference"/>
        </w:rPr>
        <w:footnoteRef/>
      </w:r>
      <w:r w:rsidRPr="00346126">
        <w:t xml:space="preserve"> </w:t>
      </w:r>
      <w:hyperlink r:id="rId18" w:history="1">
        <w:r w:rsidRPr="00346126">
          <w:rPr>
            <w:rStyle w:val="Hyperlink"/>
          </w:rPr>
          <w:t>http://polsis.mk.gov.lv/documents/6898</w:t>
        </w:r>
      </w:hyperlink>
      <w:r w:rsidRPr="00346126">
        <w:t xml:space="preserve"> </w:t>
      </w:r>
    </w:p>
  </w:footnote>
  <w:footnote w:id="25">
    <w:p w14:paraId="796C88A1" w14:textId="77777777" w:rsidR="00277B28" w:rsidRPr="00346126" w:rsidRDefault="00277B28" w:rsidP="00073C86">
      <w:pPr>
        <w:pStyle w:val="FootnoteText"/>
        <w:jc w:val="both"/>
      </w:pPr>
      <w:r w:rsidRPr="00346126">
        <w:rPr>
          <w:rStyle w:val="FootnoteReference"/>
        </w:rPr>
        <w:footnoteRef/>
      </w:r>
      <w:r w:rsidRPr="00346126">
        <w:t xml:space="preserve"> </w:t>
      </w:r>
      <w:hyperlink r:id="rId19" w:history="1">
        <w:r w:rsidRPr="00346126">
          <w:rPr>
            <w:rStyle w:val="Hyperlink"/>
          </w:rPr>
          <w:t>https://polsis.mk.gov.lv/documents/6507</w:t>
        </w:r>
      </w:hyperlink>
      <w:r w:rsidRPr="00346126">
        <w:t xml:space="preserve"> </w:t>
      </w:r>
    </w:p>
  </w:footnote>
  <w:footnote w:id="26">
    <w:p w14:paraId="38ABE432" w14:textId="77E34F3C" w:rsidR="001A2F91" w:rsidRPr="00346126" w:rsidRDefault="001A2F91" w:rsidP="00073C86">
      <w:pPr>
        <w:pStyle w:val="FootnoteText"/>
        <w:jc w:val="both"/>
      </w:pPr>
      <w:r w:rsidRPr="00346126">
        <w:rPr>
          <w:rStyle w:val="FootnoteReference"/>
        </w:rPr>
        <w:footnoteRef/>
      </w:r>
      <w:r w:rsidRPr="00346126">
        <w:t xml:space="preserve"> </w:t>
      </w:r>
      <w:hyperlink r:id="rId20" w:history="1">
        <w:r w:rsidR="004F1951" w:rsidRPr="00346126">
          <w:rPr>
            <w:rStyle w:val="Hyperlink"/>
          </w:rPr>
          <w:t>https://likumi.lv/ta/id/342214-latvijas-strategija-klimatneitralitates-sasniegsanai-lidz-2050-gadam</w:t>
        </w:r>
      </w:hyperlink>
      <w:r w:rsidR="004F1951" w:rsidRPr="00346126">
        <w:t xml:space="preserve"> </w:t>
      </w:r>
    </w:p>
  </w:footnote>
  <w:footnote w:id="27">
    <w:p w14:paraId="53C2791B" w14:textId="77777777" w:rsidR="00277B28" w:rsidRPr="00346126" w:rsidRDefault="00277B28" w:rsidP="00073C86">
      <w:pPr>
        <w:pStyle w:val="FootnoteText"/>
        <w:jc w:val="both"/>
      </w:pPr>
      <w:r w:rsidRPr="00346126">
        <w:rPr>
          <w:rStyle w:val="FootnoteReference"/>
        </w:rPr>
        <w:footnoteRef/>
      </w:r>
      <w:r w:rsidRPr="00346126">
        <w:t xml:space="preserve"> </w:t>
      </w:r>
      <w:hyperlink r:id="rId21" w:history="1">
        <w:r w:rsidRPr="00346126">
          <w:rPr>
            <w:rStyle w:val="Hyperlink"/>
          </w:rPr>
          <w:t>http://polsis.mk.gov.lv/documents/7479</w:t>
        </w:r>
      </w:hyperlink>
      <w:r w:rsidRPr="00346126">
        <w:t xml:space="preserve"> </w:t>
      </w:r>
    </w:p>
  </w:footnote>
  <w:footnote w:id="28">
    <w:p w14:paraId="66ACDAF2" w14:textId="77777777" w:rsidR="00277B28" w:rsidRPr="00346126" w:rsidRDefault="00277B28" w:rsidP="00073C86">
      <w:pPr>
        <w:pStyle w:val="FootnoteText"/>
        <w:jc w:val="both"/>
      </w:pPr>
      <w:r w:rsidRPr="00346126">
        <w:rPr>
          <w:rStyle w:val="FootnoteReference"/>
        </w:rPr>
        <w:footnoteRef/>
      </w:r>
      <w:r w:rsidRPr="00346126">
        <w:t xml:space="preserve"> </w:t>
      </w:r>
      <w:hyperlink r:id="rId22" w:history="1">
        <w:r w:rsidRPr="00346126">
          <w:rPr>
            <w:rStyle w:val="Hyperlink"/>
          </w:rPr>
          <w:t>http://polsis.mk.gov.lv/documents/6951</w:t>
        </w:r>
      </w:hyperlink>
      <w:r w:rsidRPr="00346126">
        <w:t xml:space="preserve"> </w:t>
      </w:r>
    </w:p>
  </w:footnote>
  <w:footnote w:id="29">
    <w:p w14:paraId="10586376" w14:textId="77777777" w:rsidR="00277B28" w:rsidRPr="00346126" w:rsidRDefault="00277B28" w:rsidP="00073C86">
      <w:pPr>
        <w:pStyle w:val="FootnoteText"/>
        <w:jc w:val="both"/>
      </w:pPr>
      <w:r w:rsidRPr="00346126">
        <w:rPr>
          <w:rStyle w:val="FootnoteReference"/>
        </w:rPr>
        <w:footnoteRef/>
      </w:r>
      <w:r w:rsidRPr="00346126">
        <w:t xml:space="preserve"> </w:t>
      </w:r>
      <w:hyperlink r:id="rId23" w:history="1">
        <w:r w:rsidRPr="00346126">
          <w:rPr>
            <w:rStyle w:val="Hyperlink"/>
          </w:rPr>
          <w:t>https://polsis.mk.gov.lv/documents/7239</w:t>
        </w:r>
      </w:hyperlink>
      <w:r w:rsidRPr="00346126">
        <w:t xml:space="preserve"> </w:t>
      </w:r>
    </w:p>
  </w:footnote>
  <w:footnote w:id="30">
    <w:p w14:paraId="29EC6EC6" w14:textId="77777777" w:rsidR="00277B28" w:rsidRPr="00346126" w:rsidRDefault="00277B28" w:rsidP="00073C86">
      <w:pPr>
        <w:pStyle w:val="FootnoteText"/>
        <w:jc w:val="both"/>
      </w:pPr>
      <w:r w:rsidRPr="00346126">
        <w:rPr>
          <w:rStyle w:val="FootnoteReference"/>
        </w:rPr>
        <w:footnoteRef/>
      </w:r>
      <w:r w:rsidRPr="00346126">
        <w:t xml:space="preserve"> </w:t>
      </w:r>
      <w:hyperlink r:id="rId24" w:history="1">
        <w:r w:rsidRPr="00346126">
          <w:rPr>
            <w:rStyle w:val="Hyperlink"/>
          </w:rPr>
          <w:t>https://polsis.mk.gov.lv/documents/7053</w:t>
        </w:r>
      </w:hyperlink>
      <w:r w:rsidRPr="00346126">
        <w:t xml:space="preserve"> </w:t>
      </w:r>
    </w:p>
  </w:footnote>
  <w:footnote w:id="31">
    <w:p w14:paraId="6E6271A7" w14:textId="77777777" w:rsidR="00277B28" w:rsidRPr="00346126" w:rsidRDefault="00277B28" w:rsidP="00073C86">
      <w:pPr>
        <w:pStyle w:val="FootnoteText"/>
        <w:jc w:val="both"/>
      </w:pPr>
      <w:r w:rsidRPr="00346126">
        <w:rPr>
          <w:rStyle w:val="FootnoteReference"/>
        </w:rPr>
        <w:footnoteRef/>
      </w:r>
      <w:r w:rsidRPr="00346126">
        <w:t xml:space="preserve"> </w:t>
      </w:r>
      <w:hyperlink r:id="rId25" w:history="1">
        <w:r w:rsidRPr="00346126">
          <w:rPr>
            <w:rStyle w:val="Hyperlink"/>
          </w:rPr>
          <w:t>https://polsis.mk.gov.lv/documents/6983</w:t>
        </w:r>
      </w:hyperlink>
      <w:r w:rsidRPr="00346126">
        <w:t xml:space="preserve"> </w:t>
      </w:r>
    </w:p>
  </w:footnote>
  <w:footnote w:id="32">
    <w:p w14:paraId="238A07E5" w14:textId="66408863" w:rsidR="00D6624D" w:rsidRPr="00346126" w:rsidRDefault="00D6624D" w:rsidP="00073C86">
      <w:pPr>
        <w:pStyle w:val="FootnoteText"/>
        <w:jc w:val="both"/>
      </w:pPr>
      <w:r w:rsidRPr="00346126">
        <w:rPr>
          <w:rStyle w:val="FootnoteReference"/>
        </w:rPr>
        <w:footnoteRef/>
      </w:r>
      <w:r w:rsidRPr="00346126">
        <w:t xml:space="preserve"> </w:t>
      </w:r>
      <w:hyperlink r:id="rId26" w:history="1">
        <w:r w:rsidR="00340E82" w:rsidRPr="00346126">
          <w:rPr>
            <w:rStyle w:val="Hyperlink"/>
          </w:rPr>
          <w:t>https://likumi.lv/ta/id/317168-par-ricibas-planu-parejai-uz-aprites-ekonomiku-20202027-gadam</w:t>
        </w:r>
      </w:hyperlink>
      <w:r w:rsidR="00340E82" w:rsidRPr="00346126">
        <w:t xml:space="preserve"> </w:t>
      </w:r>
    </w:p>
  </w:footnote>
  <w:footnote w:id="33">
    <w:p w14:paraId="51AEF7B2" w14:textId="77777777" w:rsidR="00277B28" w:rsidRPr="00346126" w:rsidRDefault="00277B28" w:rsidP="00073C86">
      <w:pPr>
        <w:pStyle w:val="FootnoteText"/>
        <w:jc w:val="both"/>
      </w:pPr>
      <w:r w:rsidRPr="00346126">
        <w:rPr>
          <w:rStyle w:val="FootnoteReference"/>
        </w:rPr>
        <w:footnoteRef/>
      </w:r>
      <w:r w:rsidRPr="00346126">
        <w:t xml:space="preserve"> </w:t>
      </w:r>
      <w:hyperlink r:id="rId27" w:history="1">
        <w:r w:rsidRPr="00346126">
          <w:rPr>
            <w:rStyle w:val="Hyperlink"/>
          </w:rPr>
          <w:t>https://polsis.mk.gov.lv/documents/6588</w:t>
        </w:r>
      </w:hyperlink>
      <w:r w:rsidRPr="00346126">
        <w:t xml:space="preserve"> </w:t>
      </w:r>
    </w:p>
  </w:footnote>
  <w:footnote w:id="34">
    <w:p w14:paraId="78733EF1" w14:textId="22C0C992" w:rsidR="00CD2E0C" w:rsidRPr="00346126" w:rsidRDefault="00CD2E0C" w:rsidP="00073C86">
      <w:pPr>
        <w:pStyle w:val="FootnoteText"/>
        <w:jc w:val="both"/>
      </w:pPr>
      <w:r w:rsidRPr="00346126">
        <w:rPr>
          <w:rStyle w:val="FootnoteReference"/>
        </w:rPr>
        <w:footnoteRef/>
      </w:r>
      <w:r w:rsidRPr="00346126">
        <w:t xml:space="preserve"> </w:t>
      </w:r>
      <w:hyperlink r:id="rId28" w:history="1">
        <w:r w:rsidR="00340E82" w:rsidRPr="00346126">
          <w:rPr>
            <w:rStyle w:val="Hyperlink"/>
          </w:rPr>
          <w:t>https://polsis.mk.gov.lv/documents/7398</w:t>
        </w:r>
      </w:hyperlink>
      <w:r w:rsidR="00340E82" w:rsidRPr="00346126">
        <w:t xml:space="preserve"> </w:t>
      </w:r>
    </w:p>
  </w:footnote>
  <w:footnote w:id="35">
    <w:p w14:paraId="22610136" w14:textId="05889DA0" w:rsidR="000D512C" w:rsidRPr="00346126" w:rsidRDefault="5CF17784"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29" w:history="1">
        <w:r w:rsidR="000D512C" w:rsidRPr="00EA5237">
          <w:rPr>
            <w:rStyle w:val="Hyperlink"/>
            <w:rFonts w:ascii="Cambria" w:hAnsi="Cambria"/>
            <w:sz w:val="18"/>
            <w:szCs w:val="18"/>
          </w:rPr>
          <w:t>https://likumi.lv/ta/id/319013-par-kudras-ilgtspejigas-izmantosanas-pamatnostadnem-20202030-gadam</w:t>
        </w:r>
      </w:hyperlink>
    </w:p>
  </w:footnote>
  <w:footnote w:id="36">
    <w:p w14:paraId="676A13CD" w14:textId="1C741CAD" w:rsidR="5CF17784" w:rsidRPr="00346126" w:rsidRDefault="5CF17784"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30" w:history="1">
        <w:r w:rsidR="00340E82" w:rsidRPr="00346126">
          <w:rPr>
            <w:rStyle w:val="Hyperlink"/>
            <w:rFonts w:ascii="Cambria" w:hAnsi="Cambria"/>
            <w:sz w:val="18"/>
            <w:szCs w:val="18"/>
          </w:rPr>
          <w:t>https://likumi.lv/ta/id/334018-par-taisnigas-parkartosanas-teritorialo-planu</w:t>
        </w:r>
      </w:hyperlink>
      <w:r w:rsidR="00340E82" w:rsidRPr="00346126">
        <w:rPr>
          <w:rFonts w:ascii="Cambria" w:hAnsi="Cambria"/>
          <w:sz w:val="18"/>
          <w:szCs w:val="18"/>
        </w:rPr>
        <w:t xml:space="preserve"> </w:t>
      </w:r>
    </w:p>
  </w:footnote>
  <w:footnote w:id="37">
    <w:p w14:paraId="15913A67" w14:textId="56FAA69D" w:rsidR="003A5703" w:rsidRPr="00346126" w:rsidRDefault="003A5703" w:rsidP="00073C86">
      <w:pPr>
        <w:spacing w:before="0" w:after="0"/>
        <w:jc w:val="both"/>
        <w:rPr>
          <w:rFonts w:ascii="Cambria" w:eastAsia="Cambria" w:hAnsi="Cambria" w:cs="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r w:rsidRPr="00346126">
        <w:rPr>
          <w:rFonts w:ascii="Cambria" w:eastAsia="Cambria" w:hAnsi="Cambria" w:cs="Cambria"/>
          <w:sz w:val="18"/>
          <w:szCs w:val="18"/>
        </w:rPr>
        <w:t>Apstiprināts ar M</w:t>
      </w:r>
      <w:r w:rsidR="00937E84" w:rsidRPr="00346126">
        <w:rPr>
          <w:rFonts w:ascii="Cambria" w:eastAsia="Cambria" w:hAnsi="Cambria" w:cs="Cambria"/>
          <w:sz w:val="18"/>
          <w:szCs w:val="18"/>
        </w:rPr>
        <w:t>K 21.05.2019.</w:t>
      </w:r>
      <w:r w:rsidRPr="00346126">
        <w:rPr>
          <w:rFonts w:ascii="Cambria" w:eastAsia="Cambria" w:hAnsi="Cambria" w:cs="Cambria"/>
          <w:sz w:val="18"/>
          <w:szCs w:val="18"/>
        </w:rPr>
        <w:t xml:space="preserve"> maija rīkojumu Nr. 232 ”Par Jūras plānojumu Latvijas Republikas iekšējiem jūras ūdeņiem, teritoriālajai jūrai un ekskluzīvās ekonomiskās zonas ūdeņiem līdz 2030. gadam”</w:t>
      </w:r>
    </w:p>
  </w:footnote>
  <w:footnote w:id="38">
    <w:p w14:paraId="04CC7043" w14:textId="0D058DEA" w:rsidR="0E2EF550" w:rsidRPr="00346126" w:rsidRDefault="0E2EF550" w:rsidP="00073C86">
      <w:pPr>
        <w:spacing w:before="0" w:after="0"/>
        <w:jc w:val="both"/>
        <w:rPr>
          <w:rFonts w:ascii="Cambria" w:eastAsia="Calibri" w:hAnsi="Cambria" w:cs="Calibri"/>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r w:rsidRPr="00346126">
        <w:rPr>
          <w:rFonts w:ascii="Cambria" w:eastAsia="Times New Roman" w:hAnsi="Cambria" w:cs="Times New Roman"/>
          <w:sz w:val="18"/>
          <w:szCs w:val="18"/>
        </w:rPr>
        <w:t>https://data.stat.gov.lv/pxweb/lv/OSP_PUB/START__NOZ__ME__MEP/MEM020/table/tableViewLayout1/</w:t>
      </w:r>
    </w:p>
  </w:footnote>
  <w:footnote w:id="39">
    <w:p w14:paraId="3F14FF44" w14:textId="154E25FF" w:rsidR="2E93B193" w:rsidRPr="00346126" w:rsidRDefault="2E93B193"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https://data.stat.gov.lv/pxweb/lv/OSP_PUB/START__NOZ__ME__MEP/MEM030/table/tableViewLayout1/</w:t>
      </w:r>
    </w:p>
  </w:footnote>
  <w:footnote w:id="40">
    <w:p w14:paraId="56F978A3" w14:textId="77777777" w:rsidR="00D04B1B" w:rsidRPr="00346126" w:rsidRDefault="00D04B1B" w:rsidP="00073C86">
      <w:pPr>
        <w:pStyle w:val="FootnoteText"/>
        <w:jc w:val="both"/>
      </w:pPr>
      <w:r w:rsidRPr="00346126">
        <w:rPr>
          <w:rStyle w:val="FootnoteReference"/>
        </w:rPr>
        <w:footnoteRef/>
      </w:r>
      <w:r w:rsidRPr="00346126">
        <w:t xml:space="preserve"> </w:t>
      </w:r>
      <w:hyperlink r:id="rId31" w:history="1">
        <w:r w:rsidRPr="00346126">
          <w:rPr>
            <w:rStyle w:val="Hyperlink"/>
          </w:rPr>
          <w:t>https://energy.ec.europa.eu/system/files/2023-09/Biomethane_fiche_LV_web.pdf</w:t>
        </w:r>
      </w:hyperlink>
      <w:r w:rsidRPr="00346126">
        <w:t xml:space="preserve"> </w:t>
      </w:r>
    </w:p>
  </w:footnote>
  <w:footnote w:id="41">
    <w:p w14:paraId="2531A40A" w14:textId="7D341126" w:rsidR="008B40FC" w:rsidRPr="00346126" w:rsidRDefault="008B40FC" w:rsidP="00073C86">
      <w:pPr>
        <w:pStyle w:val="FootnoteText"/>
        <w:jc w:val="both"/>
      </w:pPr>
      <w:r w:rsidRPr="00346126">
        <w:rPr>
          <w:rStyle w:val="FootnoteReference"/>
        </w:rPr>
        <w:footnoteRef/>
      </w:r>
      <w:r w:rsidRPr="00346126">
        <w:t xml:space="preserve"> </w:t>
      </w:r>
      <w:hyperlink r:id="rId32" w:history="1">
        <w:r w:rsidR="000E0F1B" w:rsidRPr="00346126">
          <w:rPr>
            <w:rStyle w:val="Hyperlink"/>
          </w:rPr>
          <w:t>https://videscentrs.lvgmc.lv/lapas/latvijas-klimats</w:t>
        </w:r>
      </w:hyperlink>
    </w:p>
  </w:footnote>
  <w:footnote w:id="42">
    <w:p w14:paraId="2E64E7D8" w14:textId="77777777" w:rsidR="008B40FC" w:rsidRPr="00346126" w:rsidRDefault="008B40FC" w:rsidP="005B3EA5">
      <w:pPr>
        <w:spacing w:before="0" w:after="0"/>
      </w:pPr>
      <w:r w:rsidRPr="005B3EA5">
        <w:rPr>
          <w:rStyle w:val="FootnoteReference"/>
          <w:rFonts w:ascii="Cambria" w:hAnsi="Cambria"/>
          <w:sz w:val="18"/>
          <w:szCs w:val="18"/>
        </w:rPr>
        <w:footnoteRef/>
      </w:r>
      <w:r w:rsidR="0FBDA56C" w:rsidRPr="005B3EA5">
        <w:rPr>
          <w:rFonts w:ascii="Cambria" w:hAnsi="Cambria"/>
          <w:sz w:val="18"/>
          <w:szCs w:val="18"/>
        </w:rPr>
        <w:t xml:space="preserve"> </w:t>
      </w:r>
    </w:p>
    <w:p w14:paraId="5D9D8AB5" w14:textId="4D4E58D6" w:rsidR="008B40FC" w:rsidRPr="00346126" w:rsidRDefault="0FBDA56C" w:rsidP="00073C86">
      <w:pPr>
        <w:pStyle w:val="FootnoteText"/>
        <w:jc w:val="both"/>
      </w:pPr>
      <w:r w:rsidRPr="00C549D5">
        <w:t>Statistika par zemes sadalījumu zemes lietošanas veidos 2024. gada 1. janvārī</w:t>
      </w:r>
      <w:r w:rsidR="008B40FC" w:rsidRPr="00C549D5">
        <w:t xml:space="preserve"> </w:t>
      </w:r>
      <w:hyperlink r:id="rId33" w:history="1">
        <w:r w:rsidR="008B40FC" w:rsidRPr="00346126">
          <w:rPr>
            <w:rStyle w:val="Hyperlink"/>
          </w:rPr>
          <w:t>https://www.vzd.gov.lv/lv/zemes-sadalijums-zemes-lietosanas-veidos</w:t>
        </w:r>
      </w:hyperlink>
      <w:r w:rsidR="008B40FC" w:rsidRPr="00346126">
        <w:t xml:space="preserve"> </w:t>
      </w:r>
    </w:p>
  </w:footnote>
  <w:footnote w:id="43">
    <w:p w14:paraId="7FDF2614" w14:textId="77777777" w:rsidR="008B40FC" w:rsidRPr="00346126" w:rsidRDefault="008B40FC" w:rsidP="00073C86">
      <w:pPr>
        <w:pStyle w:val="FootnoteText"/>
        <w:jc w:val="both"/>
      </w:pPr>
      <w:r w:rsidRPr="00346126">
        <w:rPr>
          <w:rStyle w:val="FootnoteReference"/>
        </w:rPr>
        <w:footnoteRef/>
      </w:r>
      <w:r w:rsidRPr="00346126">
        <w:t xml:space="preserve"> Eiropas Parlamenta un Padomes 2022.gada 14.decembra direktīva (ES) Nr.2022/2464, ar ko attiecībā uz korporatīvo ilgtspējas ziņu sniegšanu groza Regulu (ES) Nr. 537/2014, Direktīvu 2004/109/EK, Direktīvu 2006/43/EK un Direktīvu 2013/34/ES </w:t>
      </w:r>
      <w:hyperlink r:id="rId34" w:history="1">
        <w:r w:rsidRPr="00346126">
          <w:rPr>
            <w:rStyle w:val="Hyperlink"/>
          </w:rPr>
          <w:t>https://eur-lex.europa.eu/legal-content/LV/TXT/HTML/?uri=CELEX:32022L2464</w:t>
        </w:r>
      </w:hyperlink>
      <w:r w:rsidRPr="00346126">
        <w:t xml:space="preserve"> </w:t>
      </w:r>
    </w:p>
  </w:footnote>
  <w:footnote w:id="44">
    <w:p w14:paraId="2EC4D5C9" w14:textId="77777777" w:rsidR="008B40FC" w:rsidRPr="00346126" w:rsidRDefault="008B40FC" w:rsidP="00073C86">
      <w:pPr>
        <w:pStyle w:val="FootnoteText"/>
        <w:jc w:val="both"/>
      </w:pPr>
      <w:r w:rsidRPr="00346126">
        <w:rPr>
          <w:rStyle w:val="FootnoteReference"/>
        </w:rPr>
        <w:footnoteRef/>
      </w:r>
      <w:r w:rsidRPr="00346126">
        <w:t xml:space="preserve"> Divpusējie darījumi starp ES dalībvalstīm, piemēram, darījumi par gada emisiju sadales vienību tirdzniecību vai AE saistību pārsnieguma (AE statistikas) pārdošanas darījumi</w:t>
      </w:r>
    </w:p>
  </w:footnote>
  <w:footnote w:id="45">
    <w:p w14:paraId="6B900D03" w14:textId="68452CC8" w:rsidR="00D342B2" w:rsidRPr="00346126" w:rsidRDefault="00D342B2" w:rsidP="00073C86">
      <w:pPr>
        <w:pStyle w:val="FootnoteText"/>
        <w:jc w:val="both"/>
      </w:pPr>
      <w:r w:rsidRPr="00346126">
        <w:rPr>
          <w:rStyle w:val="FootnoteReference"/>
        </w:rPr>
        <w:footnoteRef/>
      </w:r>
      <w:hyperlink r:id="rId35" w:history="1">
        <w:r w:rsidR="00C431CC" w:rsidRPr="00EA5237">
          <w:rPr>
            <w:rStyle w:val="Hyperlink"/>
          </w:rPr>
          <w:t>https://stat.gov.lv/lv/statistikas-temas/iedzivotaji/iedzivotaju-skaits/preses-relizes/12338-iedzivotaju-skaita-izmainas?themeCode=IR</w:t>
        </w:r>
      </w:hyperlink>
      <w:r w:rsidRPr="00346126">
        <w:t xml:space="preserve"> </w:t>
      </w:r>
    </w:p>
  </w:footnote>
  <w:footnote w:id="46">
    <w:p w14:paraId="1050101F" w14:textId="77777777" w:rsidR="00D342B2" w:rsidRPr="00346126" w:rsidRDefault="00D342B2" w:rsidP="00073C86">
      <w:pPr>
        <w:pStyle w:val="FootnoteText"/>
        <w:jc w:val="both"/>
      </w:pPr>
      <w:r w:rsidRPr="00346126">
        <w:rPr>
          <w:rStyle w:val="FootnoteReference"/>
        </w:rPr>
        <w:footnoteRef/>
      </w:r>
      <w:hyperlink r:id="rId36" w:history="1">
        <w:r w:rsidRPr="00346126">
          <w:rPr>
            <w:rStyle w:val="Hyperlink"/>
          </w:rPr>
          <w:t>https://ec.europa.eu/eurostat/statistics-explained/index.php?title=File:How_are_national_populations_distributed_by_degree_of_urbanisation_(%25_share_of_total_population,_2021)_URE2023.png</w:t>
        </w:r>
      </w:hyperlink>
      <w:r w:rsidRPr="00346126">
        <w:t xml:space="preserve"> </w:t>
      </w:r>
    </w:p>
  </w:footnote>
  <w:footnote w:id="47">
    <w:p w14:paraId="6A873B9E" w14:textId="77777777" w:rsidR="00D342B2" w:rsidRPr="00346126" w:rsidRDefault="00D342B2" w:rsidP="00073C86">
      <w:pPr>
        <w:pStyle w:val="FootnoteText"/>
        <w:jc w:val="both"/>
      </w:pPr>
      <w:r w:rsidRPr="00346126">
        <w:rPr>
          <w:rStyle w:val="FootnoteReference"/>
        </w:rPr>
        <w:footnoteRef/>
      </w:r>
      <w:r w:rsidRPr="00346126">
        <w:t xml:space="preserve"> Piemēram, Eiropas Parlamenta un Padomes 2023.gada 31.maija regula (ES) 2023/1115, ar ko paredz noteikumus par to, kā Savienības tirgū darīt pieejamas un kā eksportēt no Savienības konkrētas ar atmežošanu un meža degradāciju saistītas pirmpreces un izstrādājumus, un ar ko atceļ Regulu (ES) Nr. 995/2010</w:t>
      </w:r>
    </w:p>
  </w:footnote>
  <w:footnote w:id="48">
    <w:p w14:paraId="61070BBD" w14:textId="77777777" w:rsidR="00D342B2" w:rsidRPr="00346126" w:rsidRDefault="00D342B2" w:rsidP="00073C86">
      <w:pPr>
        <w:pStyle w:val="FootnoteText"/>
        <w:jc w:val="both"/>
      </w:pPr>
      <w:r w:rsidRPr="00346126">
        <w:rPr>
          <w:rStyle w:val="FootnoteReference"/>
        </w:rPr>
        <w:footnoteRef/>
      </w:r>
      <w:r w:rsidRPr="00346126">
        <w:t xml:space="preserve"> Piemēram, priekšlikums Eiropas Parlamenta un Padomes regulai par dabas atjaunošanu</w:t>
      </w:r>
    </w:p>
  </w:footnote>
  <w:footnote w:id="49">
    <w:p w14:paraId="665A4EB7" w14:textId="77777777" w:rsidR="00D342B2" w:rsidRPr="00346126" w:rsidRDefault="00D342B2" w:rsidP="00073C86">
      <w:pPr>
        <w:pStyle w:val="FootnoteText"/>
        <w:jc w:val="both"/>
      </w:pPr>
      <w:r w:rsidRPr="00346126">
        <w:rPr>
          <w:rStyle w:val="FootnoteReference"/>
        </w:rPr>
        <w:footnoteRef/>
      </w:r>
      <w:r w:rsidRPr="00346126">
        <w:t xml:space="preserve"> CSP</w:t>
      </w:r>
    </w:p>
  </w:footnote>
  <w:footnote w:id="50">
    <w:p w14:paraId="318AA264" w14:textId="77777777" w:rsidR="00D342B2" w:rsidRPr="00346126" w:rsidRDefault="00D342B2" w:rsidP="00073C86">
      <w:pPr>
        <w:pStyle w:val="FootnoteText"/>
        <w:jc w:val="both"/>
      </w:pPr>
      <w:r w:rsidRPr="00346126">
        <w:rPr>
          <w:rStyle w:val="FootnoteReference"/>
        </w:rPr>
        <w:footnoteRef/>
      </w:r>
      <w:r w:rsidRPr="00346126">
        <w:t xml:space="preserve"> </w:t>
      </w:r>
      <w:hyperlink r:id="rId37" w:history="1">
        <w:r w:rsidRPr="00346126">
          <w:rPr>
            <w:rStyle w:val="Hyperlink"/>
          </w:rPr>
          <w:t>https://www.zalais-barometrs.lv/lv/zinas/111</w:t>
        </w:r>
      </w:hyperlink>
      <w:r w:rsidRPr="00346126">
        <w:t xml:space="preserve"> </w:t>
      </w:r>
    </w:p>
  </w:footnote>
  <w:footnote w:id="51">
    <w:p w14:paraId="49D84AFF" w14:textId="51CBD5F4" w:rsidR="008B5051" w:rsidRPr="00346126" w:rsidRDefault="008B505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r w:rsidR="00D52C68" w:rsidRPr="00346126">
        <w:rPr>
          <w:rFonts w:cstheme="minorHAnsi"/>
        </w:rPr>
        <w:t>2024.</w:t>
      </w:r>
      <w:r w:rsidR="00A740E8">
        <w:rPr>
          <w:rFonts w:cstheme="minorHAnsi"/>
        </w:rPr>
        <w:t>g.</w:t>
      </w:r>
      <w:r w:rsidR="00D52C68" w:rsidRPr="00346126">
        <w:rPr>
          <w:rFonts w:cstheme="minorHAnsi"/>
        </w:rPr>
        <w:t xml:space="preserve"> SEG inventarizācija, kas iesniegta EK, pieejama Eiropas Vides aģentūras mājas lapā</w:t>
      </w:r>
      <w:r w:rsidR="00000880">
        <w:rPr>
          <w:rFonts w:cstheme="minorHAnsi"/>
        </w:rPr>
        <w:t xml:space="preserve"> </w:t>
      </w:r>
      <w:r w:rsidR="00E23A25" w:rsidRPr="00346126">
        <w:rPr>
          <w:rFonts w:cstheme="minorHAnsi"/>
        </w:rPr>
        <w:t>https://cdr.eionet.europa.eu/lv/eu/mmr/art07_inventory/ghg_inventory/envzfkvaa/</w:t>
      </w:r>
      <w:r w:rsidR="00C364B4" w:rsidRPr="00346126">
        <w:rPr>
          <w:rFonts w:cstheme="minorHAnsi"/>
        </w:rPr>
        <w:t>; EUROSTAT</w:t>
      </w:r>
    </w:p>
  </w:footnote>
  <w:footnote w:id="52">
    <w:p w14:paraId="4E05A84C" w14:textId="3B07A885" w:rsidR="00C364B4" w:rsidRPr="00346126" w:rsidRDefault="00C364B4" w:rsidP="00073C86">
      <w:pPr>
        <w:pStyle w:val="FootnoteText"/>
        <w:jc w:val="both"/>
      </w:pPr>
      <w:r w:rsidRPr="00346126">
        <w:rPr>
          <w:rStyle w:val="FootnoteReference"/>
        </w:rPr>
        <w:footnoteRef/>
      </w:r>
      <w:r w:rsidR="69B26C82" w:rsidRPr="00346126">
        <w:rPr>
          <w:rStyle w:val="FootnoteReference"/>
          <w:vertAlign w:val="baseline"/>
        </w:rPr>
        <w:t xml:space="preserve">  2024.</w:t>
      </w:r>
      <w:r w:rsidR="00A740E8">
        <w:t>g.</w:t>
      </w:r>
      <w:r w:rsidR="69B26C82">
        <w:t xml:space="preserve"> </w:t>
      </w:r>
      <w:r w:rsidR="69B26C82" w:rsidRPr="00346126">
        <w:rPr>
          <w:rStyle w:val="FootnoteReference"/>
          <w:vertAlign w:val="baseline"/>
        </w:rPr>
        <w:t>SEG inventarizācija, kas iesniegta EK, pieejama</w:t>
      </w:r>
      <w:r w:rsidR="69B26C82" w:rsidRPr="00346126">
        <w:rPr>
          <w:rStyle w:val="FootnoteReference"/>
        </w:rPr>
        <w:t xml:space="preserve"> </w:t>
      </w:r>
      <w:r w:rsidR="69B26C82" w:rsidRPr="00346126">
        <w:rPr>
          <w:rStyle w:val="FootnoteReference"/>
          <w:vertAlign w:val="baseline"/>
        </w:rPr>
        <w:t>Eiropas Vides aģentūras mājas lapā</w:t>
      </w:r>
      <w:r w:rsidR="69B26C82" w:rsidRPr="00346126">
        <w:t xml:space="preserve"> https://cdr.eionet.europa.eu/lv/eu/mmr/art07_inventory/ghg_inventory/envzfkvaa/</w:t>
      </w:r>
      <w:r w:rsidR="00453DB2" w:rsidRPr="00346126">
        <w:t>;</w:t>
      </w:r>
      <w:r w:rsidR="69B26C82" w:rsidRPr="00346126">
        <w:t xml:space="preserve"> EUROSTAT</w:t>
      </w:r>
    </w:p>
  </w:footnote>
  <w:footnote w:id="53">
    <w:p w14:paraId="09C20211" w14:textId="4B0BE652" w:rsidR="008B5051" w:rsidRPr="00346126" w:rsidRDefault="008B5051" w:rsidP="00073C86">
      <w:pPr>
        <w:pStyle w:val="FootnoteText"/>
        <w:jc w:val="both"/>
      </w:pPr>
      <w:r w:rsidRPr="00346126">
        <w:rPr>
          <w:rStyle w:val="FootnoteReference"/>
          <w:rFonts w:cstheme="minorHAnsi"/>
        </w:rPr>
        <w:footnoteRef/>
      </w:r>
      <w:r w:rsidRPr="00346126">
        <w:t xml:space="preserve"> Informatīvais ziņojums “Latvijas stratēģija klimatneitralitātes sasniegšanai līdz 2050.</w:t>
      </w:r>
      <w:r w:rsidR="00DC5172" w:rsidRPr="00346126">
        <w:t xml:space="preserve"> </w:t>
      </w:r>
      <w:r w:rsidRPr="00346126">
        <w:t>gadam”</w:t>
      </w:r>
    </w:p>
  </w:footnote>
  <w:footnote w:id="54">
    <w:p w14:paraId="2C40F83D" w14:textId="699E4917" w:rsidR="00B850D6" w:rsidRPr="00346126" w:rsidRDefault="00B850D6" w:rsidP="00073C86">
      <w:pPr>
        <w:pStyle w:val="FootnoteText"/>
        <w:jc w:val="both"/>
      </w:pPr>
      <w:r w:rsidRPr="00346126">
        <w:rPr>
          <w:rStyle w:val="FootnoteReference"/>
        </w:rPr>
        <w:footnoteRef/>
      </w:r>
      <w:r w:rsidRPr="00346126">
        <w:t xml:space="preserve"> </w:t>
      </w:r>
      <w:r w:rsidR="0063423C" w:rsidRPr="00346126">
        <w:t xml:space="preserve">Saskaņā ar </w:t>
      </w:r>
      <w:r w:rsidR="00453DB2" w:rsidRPr="00346126">
        <w:t xml:space="preserve">Komisijas </w:t>
      </w:r>
      <w:r w:rsidR="0063423C" w:rsidRPr="00346126">
        <w:t xml:space="preserve">2020. gada 16. decembra Īstenošanas lēmuma (ES) 2020/2126 par dalībvalstu ikgadējo emisiju sadales apjomu noteikšanu 2021.–2030. g. periodam I pielikumu </w:t>
      </w:r>
      <w:r w:rsidR="00D059DD" w:rsidRPr="00346126">
        <w:t>Latvijas</w:t>
      </w:r>
      <w:r w:rsidR="0063423C" w:rsidRPr="00346126">
        <w:t xml:space="preserve"> 2005. g. siltumnīcefekta gāzu emisiju vērtība saskaņā ar Regulas (ES) 2018/842 4. panta 3. punktu</w:t>
      </w:r>
      <w:r w:rsidR="00D02692" w:rsidRPr="00346126">
        <w:t xml:space="preserve"> </w:t>
      </w:r>
      <w:r w:rsidR="00FC0022" w:rsidRPr="00346126">
        <w:t>ir</w:t>
      </w:r>
      <w:r w:rsidR="0063423C" w:rsidRPr="00346126">
        <w:t xml:space="preserve"> 8598 kt CO</w:t>
      </w:r>
      <w:r w:rsidR="0063423C" w:rsidRPr="00346126">
        <w:rPr>
          <w:vertAlign w:val="subscript"/>
        </w:rPr>
        <w:t>2</w:t>
      </w:r>
      <w:r w:rsidR="0063423C" w:rsidRPr="00346126">
        <w:t xml:space="preserve"> ekv. </w:t>
      </w:r>
      <w:r w:rsidR="0054393E" w:rsidRPr="00346126">
        <w:t xml:space="preserve">Saskaņā ar 2020. gada 16. decembra Komisijas Īstenošanas lēmuma (ES) 2020/2126 par dalībvalstu ikgadējo emisiju sadales apjomu noteikšanu 2021.–2030. gada periodam saskaņā ar Eiropas Parlamenta un Padomes Regulu (ES) 2018/842 II pielikumu ir noteikts </w:t>
      </w:r>
      <w:r w:rsidR="0054393E" w:rsidRPr="00346126">
        <w:rPr>
          <w:color w:val="000000"/>
          <w:shd w:val="clear" w:color="auto" w:fill="FFFFFF"/>
        </w:rPr>
        <w:t>katras dalībvalsts ikgadējais emisiju sadales apjoms katram 2021.</w:t>
      </w:r>
      <w:r w:rsidR="007A425A" w:rsidRPr="00346126">
        <w:rPr>
          <w:color w:val="000000"/>
          <w:shd w:val="clear" w:color="auto" w:fill="FFFFFF"/>
        </w:rPr>
        <w:t xml:space="preserve"> </w:t>
      </w:r>
      <w:r w:rsidR="0054393E" w:rsidRPr="00346126">
        <w:rPr>
          <w:color w:val="000000"/>
          <w:shd w:val="clear" w:color="auto" w:fill="FFFFFF"/>
        </w:rPr>
        <w:t>–2030.</w:t>
      </w:r>
      <w:r w:rsidR="007A425A" w:rsidRPr="00346126">
        <w:rPr>
          <w:color w:val="000000"/>
          <w:shd w:val="clear" w:color="auto" w:fill="FFFFFF"/>
        </w:rPr>
        <w:t xml:space="preserve"> </w:t>
      </w:r>
      <w:r w:rsidR="0054393E" w:rsidRPr="00346126">
        <w:rPr>
          <w:color w:val="000000"/>
          <w:shd w:val="clear" w:color="auto" w:fill="FFFFFF"/>
        </w:rPr>
        <w:t> gada perioda gadam saskaņā ar Regulas (ES) 2018/842 4. panta 3. punktu, pielāgots saskaņā ar minētās regulas 10. pantu (</w:t>
      </w:r>
      <w:r w:rsidR="0054393E" w:rsidRPr="00346126">
        <w:rPr>
          <w:b/>
          <w:color w:val="000000"/>
          <w:shd w:val="clear" w:color="auto" w:fill="FFFFFF"/>
        </w:rPr>
        <w:t>ne-ETS mērķi</w:t>
      </w:r>
      <w:r w:rsidR="0054393E" w:rsidRPr="00346126">
        <w:rPr>
          <w:color w:val="000000"/>
          <w:shd w:val="clear" w:color="auto" w:fill="FFFFFF"/>
        </w:rPr>
        <w:t>), tas ir</w:t>
      </w:r>
      <w:r w:rsidR="007A425A" w:rsidRPr="00346126">
        <w:rPr>
          <w:color w:val="000000"/>
          <w:shd w:val="clear" w:color="auto" w:fill="FFFFFF"/>
        </w:rPr>
        <w:t>,</w:t>
      </w:r>
      <w:r w:rsidR="0054393E" w:rsidRPr="00346126">
        <w:rPr>
          <w:color w:val="000000"/>
          <w:shd w:val="clear" w:color="auto" w:fill="FFFFFF"/>
        </w:rPr>
        <w:t xml:space="preserve"> Latvijai 2021.g. – 10650 kt CO</w:t>
      </w:r>
      <w:r w:rsidR="0054393E" w:rsidRPr="00346126">
        <w:rPr>
          <w:color w:val="000000"/>
          <w:shd w:val="clear" w:color="auto" w:fill="FFFFFF"/>
          <w:vertAlign w:val="subscript"/>
        </w:rPr>
        <w:t xml:space="preserve">2 </w:t>
      </w:r>
      <w:r w:rsidR="0054393E" w:rsidRPr="00346126">
        <w:rPr>
          <w:color w:val="000000"/>
          <w:shd w:val="clear" w:color="auto" w:fill="FFFFFF"/>
        </w:rPr>
        <w:t>ekv.; 2022.g. – 8855 kt CO</w:t>
      </w:r>
      <w:r w:rsidR="0054393E" w:rsidRPr="00346126">
        <w:rPr>
          <w:color w:val="000000"/>
          <w:shd w:val="clear" w:color="auto" w:fill="FFFFFF"/>
          <w:vertAlign w:val="subscript"/>
        </w:rPr>
        <w:t xml:space="preserve">2 </w:t>
      </w:r>
      <w:r w:rsidR="0054393E" w:rsidRPr="00346126">
        <w:rPr>
          <w:color w:val="000000"/>
          <w:shd w:val="clear" w:color="auto" w:fill="FFFFFF"/>
        </w:rPr>
        <w:t>ekv.; 2023.g. – 8640 kt CO</w:t>
      </w:r>
      <w:r w:rsidR="0054393E" w:rsidRPr="00346126">
        <w:rPr>
          <w:color w:val="000000"/>
          <w:shd w:val="clear" w:color="auto" w:fill="FFFFFF"/>
          <w:vertAlign w:val="subscript"/>
        </w:rPr>
        <w:t xml:space="preserve">2 </w:t>
      </w:r>
      <w:r w:rsidR="0054393E" w:rsidRPr="00346126">
        <w:rPr>
          <w:color w:val="000000"/>
          <w:shd w:val="clear" w:color="auto" w:fill="FFFFFF"/>
        </w:rPr>
        <w:t>ekv.; 2024.g. – 8425</w:t>
      </w:r>
      <w:r w:rsidR="0054393E" w:rsidRPr="00346126">
        <w:t xml:space="preserve"> </w:t>
      </w:r>
      <w:r w:rsidR="0054393E" w:rsidRPr="00346126">
        <w:rPr>
          <w:color w:val="000000"/>
          <w:shd w:val="clear" w:color="auto" w:fill="FFFFFF"/>
        </w:rPr>
        <w:t>kt CO</w:t>
      </w:r>
      <w:r w:rsidR="0054393E" w:rsidRPr="00346126">
        <w:rPr>
          <w:color w:val="000000"/>
          <w:shd w:val="clear" w:color="auto" w:fill="FFFFFF"/>
          <w:vertAlign w:val="subscript"/>
        </w:rPr>
        <w:t>2</w:t>
      </w:r>
      <w:r w:rsidR="0054393E" w:rsidRPr="00346126">
        <w:rPr>
          <w:color w:val="000000"/>
          <w:shd w:val="clear" w:color="auto" w:fill="FFFFFF"/>
        </w:rPr>
        <w:t xml:space="preserve"> ekv.</w:t>
      </w:r>
      <w:r w:rsidR="0063423C" w:rsidRPr="00346126">
        <w:rPr>
          <w:color w:val="000000"/>
          <w:shd w:val="clear" w:color="auto" w:fill="FFFFFF"/>
        </w:rPr>
        <w:t xml:space="preserve"> </w:t>
      </w:r>
      <w:r w:rsidR="00A1616B" w:rsidRPr="00346126">
        <w:rPr>
          <w:color w:val="000000"/>
          <w:shd w:val="clear" w:color="auto" w:fill="FFFFFF"/>
        </w:rPr>
        <w:t>Saskaņā ar 2024. gada SEG inventarizāciju 2021.g. un 2022. g.</w:t>
      </w:r>
      <w:r w:rsidR="00E5229B" w:rsidRPr="00346126">
        <w:rPr>
          <w:color w:val="000000"/>
          <w:shd w:val="clear" w:color="auto" w:fill="FFFFFF"/>
        </w:rPr>
        <w:t xml:space="preserve"> vērtības nepārsniedz noteiktos mērķus.</w:t>
      </w:r>
    </w:p>
  </w:footnote>
  <w:footnote w:id="55">
    <w:p w14:paraId="4BE671C8" w14:textId="32AFA3B3" w:rsidR="0078182E" w:rsidRPr="00346126" w:rsidRDefault="0078182E" w:rsidP="00073C86">
      <w:pPr>
        <w:pStyle w:val="FootnoteText"/>
        <w:jc w:val="both"/>
        <w:rPr>
          <w:shd w:val="clear" w:color="auto" w:fill="FFFFFF"/>
        </w:rPr>
      </w:pPr>
      <w:r w:rsidRPr="00346126">
        <w:rPr>
          <w:rStyle w:val="FootnoteReference"/>
        </w:rPr>
        <w:footnoteRef/>
      </w:r>
      <w:r w:rsidRPr="00346126">
        <w:t xml:space="preserve"> </w:t>
      </w:r>
      <w:r w:rsidR="00CE0D5B" w:rsidRPr="00346126">
        <w:t xml:space="preserve">Saskaņā ar </w:t>
      </w:r>
      <w:r w:rsidR="00C105EB" w:rsidRPr="00346126">
        <w:t xml:space="preserve">Regulas 2018/842 </w:t>
      </w:r>
      <w:r w:rsidR="00A95702" w:rsidRPr="00346126">
        <w:rPr>
          <w:shd w:val="clear" w:color="auto" w:fill="FFFFFF"/>
        </w:rPr>
        <w:t xml:space="preserve">I </w:t>
      </w:r>
      <w:r w:rsidR="00D5101B" w:rsidRPr="00346126">
        <w:rPr>
          <w:shd w:val="clear" w:color="auto" w:fill="FFFFFF"/>
        </w:rPr>
        <w:t>pielikumu</w:t>
      </w:r>
    </w:p>
  </w:footnote>
  <w:footnote w:id="56">
    <w:p w14:paraId="39B6182F" w14:textId="5FF7B6EC" w:rsidR="00667A9B" w:rsidRPr="00346126" w:rsidRDefault="00667A9B" w:rsidP="00073C86">
      <w:pPr>
        <w:pStyle w:val="FootnoteText"/>
        <w:jc w:val="both"/>
      </w:pPr>
      <w:r w:rsidRPr="00346126">
        <w:rPr>
          <w:rStyle w:val="FootnoteReference"/>
        </w:rPr>
        <w:footnoteRef/>
      </w:r>
      <w:r w:rsidRPr="00346126">
        <w:t xml:space="preserve"> </w:t>
      </w:r>
      <w:r w:rsidR="00932904" w:rsidRPr="00346126">
        <w:t>Saskaņā ar Komisijas 2020. gada 16. decembra Īstenošanas lēmuma (ES) 2020/2126 par dalībvalstu ikgadējo emisiju sadales apjomu noteikšanu 2021.–2030. gada periodam saskaņā ar Eiropas Parlamenta un Padomes Regulu (ES) 2018/842 II pielikumu</w:t>
      </w:r>
      <w:r w:rsidR="00D32B80" w:rsidRPr="00346126">
        <w:t xml:space="preserve"> ir noteikts </w:t>
      </w:r>
      <w:r w:rsidR="00D32B80" w:rsidRPr="00346126">
        <w:rPr>
          <w:color w:val="000000"/>
          <w:shd w:val="clear" w:color="auto" w:fill="FFFFFF"/>
        </w:rPr>
        <w:t>katras dalībvalsts ikgadējais emisiju sadales apjoms katram 2021.–2030. gada perioda gadam saskaņā ar Regulas (ES) 2018/842 4. panta 3. punktu, pielāgots saskaņā ar minētās regulas 10. pantu</w:t>
      </w:r>
      <w:r w:rsidR="00686BA7" w:rsidRPr="00346126">
        <w:rPr>
          <w:color w:val="000000"/>
          <w:shd w:val="clear" w:color="auto" w:fill="FFFFFF"/>
        </w:rPr>
        <w:t>.</w:t>
      </w:r>
    </w:p>
  </w:footnote>
  <w:footnote w:id="57">
    <w:p w14:paraId="72D5E917" w14:textId="3B5B26DC" w:rsidR="008B5051" w:rsidRPr="00346126" w:rsidRDefault="008B5051" w:rsidP="00073C86">
      <w:pPr>
        <w:pStyle w:val="FootnoteText"/>
        <w:jc w:val="both"/>
      </w:pPr>
      <w:r w:rsidRPr="00346126">
        <w:rPr>
          <w:rStyle w:val="FootnoteReference"/>
          <w:rFonts w:cstheme="minorBidi"/>
        </w:rPr>
        <w:footnoteRef/>
      </w:r>
      <w:r w:rsidRPr="00346126">
        <w:t xml:space="preserve"> Indikatīvi, 2025.</w:t>
      </w:r>
      <w:r w:rsidR="00D47BB7" w:rsidRPr="00346126">
        <w:t xml:space="preserve"> </w:t>
      </w:r>
      <w:r w:rsidR="00A67506" w:rsidRPr="00346126">
        <w:t xml:space="preserve">gadā </w:t>
      </w:r>
      <w:r w:rsidR="007F764F" w:rsidRPr="00346126">
        <w:t>EK</w:t>
      </w:r>
      <w:r w:rsidR="00851E6C" w:rsidRPr="00346126">
        <w:t xml:space="preserve"> </w:t>
      </w:r>
      <w:r w:rsidR="740ED4CA" w:rsidRPr="00346126">
        <w:t>veiks</w:t>
      </w:r>
      <w:r w:rsidR="00851E6C" w:rsidRPr="00346126">
        <w:t xml:space="preserve"> nacionālās</w:t>
      </w:r>
      <w:r w:rsidR="00C51F33" w:rsidRPr="00346126">
        <w:t xml:space="preserve"> SEG</w:t>
      </w:r>
      <w:r w:rsidR="00851E6C" w:rsidRPr="00346126">
        <w:t xml:space="preserve"> inventarizācijas datu visaptverošu </w:t>
      </w:r>
      <w:r w:rsidR="00C51F33" w:rsidRPr="00346126">
        <w:t>pārbaudi</w:t>
      </w:r>
      <w:r w:rsidR="00851E6C" w:rsidRPr="00346126">
        <w:t>, ko dalībvalstis iesnieg</w:t>
      </w:r>
      <w:r w:rsidR="00C51F33" w:rsidRPr="00346126">
        <w:t>s</w:t>
      </w:r>
      <w:r w:rsidR="00851E6C" w:rsidRPr="00346126">
        <w:t xml:space="preserve"> saskaņā ar </w:t>
      </w:r>
      <w:r w:rsidR="00E75D33" w:rsidRPr="00346126">
        <w:t>R</w:t>
      </w:r>
      <w:r w:rsidR="00851E6C" w:rsidRPr="00346126">
        <w:t>egulas</w:t>
      </w:r>
      <w:r w:rsidR="00E75D33" w:rsidRPr="00346126">
        <w:t xml:space="preserve"> </w:t>
      </w:r>
      <w:r w:rsidR="740ED4CA" w:rsidRPr="00346126">
        <w:t xml:space="preserve">(ES) </w:t>
      </w:r>
      <w:r w:rsidR="00E75D33" w:rsidRPr="00346126">
        <w:t>2018/1999</w:t>
      </w:r>
      <w:r w:rsidR="00851E6C" w:rsidRPr="00346126">
        <w:t xml:space="preserve"> 26. panta 4. punktu, lai noteiktu dalībvalstu ikgadējos siltumnīcefekta gāzu emisiju neto samazinājuma mērķrādītājus saskaņā ar Regulas (ES) 2018/841 4. panta 3. punktu</w:t>
      </w:r>
      <w:r w:rsidR="00AB77BD" w:rsidRPr="00346126">
        <w:t>.</w:t>
      </w:r>
    </w:p>
  </w:footnote>
  <w:footnote w:id="58">
    <w:p w14:paraId="130A2532" w14:textId="420E8968" w:rsidR="00D46F1C" w:rsidRPr="00346126" w:rsidRDefault="00D46F1C" w:rsidP="00073C86">
      <w:pPr>
        <w:pStyle w:val="FootnoteText"/>
        <w:jc w:val="both"/>
      </w:pPr>
      <w:r w:rsidRPr="00346126">
        <w:rPr>
          <w:rStyle w:val="FootnoteReference"/>
        </w:rPr>
        <w:footnoteRef/>
      </w:r>
      <w:r w:rsidR="005E6AB6" w:rsidRPr="00346126">
        <w:rPr>
          <w:rFonts w:cstheme="minorHAnsi"/>
        </w:rPr>
        <w:t>.</w:t>
      </w:r>
      <w:r w:rsidR="00637F10" w:rsidRPr="00346126">
        <w:rPr>
          <w:rFonts w:cstheme="minorHAnsi"/>
        </w:rPr>
        <w:t xml:space="preserve"> </w:t>
      </w:r>
      <w:r w:rsidR="00787887" w:rsidRPr="00346126">
        <w:rPr>
          <w:color w:val="000000" w:themeColor="text1"/>
        </w:rPr>
        <w:t>Sektorāl</w:t>
      </w:r>
      <w:r w:rsidR="000813D7" w:rsidRPr="00346126">
        <w:rPr>
          <w:color w:val="000000" w:themeColor="text1"/>
        </w:rPr>
        <w:t>o</w:t>
      </w:r>
      <w:r w:rsidR="00787887" w:rsidRPr="00346126">
        <w:rPr>
          <w:color w:val="000000" w:themeColor="text1"/>
        </w:rPr>
        <w:t xml:space="preserve"> ne-ETS darbību SEG emisiju </w:t>
      </w:r>
      <w:r w:rsidR="00112A2B">
        <w:rPr>
          <w:color w:val="000000" w:themeColor="text1"/>
        </w:rPr>
        <w:t>izmaiņas</w:t>
      </w:r>
      <w:r w:rsidR="00CB6A64">
        <w:rPr>
          <w:color w:val="000000" w:themeColor="text1"/>
        </w:rPr>
        <w:t xml:space="preserve"> (%) </w:t>
      </w:r>
      <w:r w:rsidR="00F479D2">
        <w:rPr>
          <w:color w:val="000000" w:themeColor="text1"/>
        </w:rPr>
        <w:t>pret 202</w:t>
      </w:r>
      <w:r w:rsidR="00152A73">
        <w:rPr>
          <w:color w:val="000000" w:themeColor="text1"/>
        </w:rPr>
        <w:t>4.g</w:t>
      </w:r>
      <w:r w:rsidR="002A3DF5">
        <w:rPr>
          <w:color w:val="000000" w:themeColor="text1"/>
        </w:rPr>
        <w:t>.</w:t>
      </w:r>
      <w:r w:rsidR="00152A73">
        <w:rPr>
          <w:color w:val="000000" w:themeColor="text1"/>
        </w:rPr>
        <w:t xml:space="preserve"> SEG inventarizācijas 2005.g</w:t>
      </w:r>
      <w:r w:rsidR="002A3DF5">
        <w:rPr>
          <w:color w:val="000000" w:themeColor="text1"/>
        </w:rPr>
        <w:t>.</w:t>
      </w:r>
      <w:r w:rsidR="00152A73">
        <w:rPr>
          <w:color w:val="000000" w:themeColor="text1"/>
        </w:rPr>
        <w:t xml:space="preserve"> </w:t>
      </w:r>
      <w:r w:rsidR="00CB6A64">
        <w:rPr>
          <w:color w:val="000000" w:themeColor="text1"/>
        </w:rPr>
        <w:t xml:space="preserve">un </w:t>
      </w:r>
      <w:r w:rsidR="00D20792">
        <w:rPr>
          <w:color w:val="000000" w:themeColor="text1"/>
        </w:rPr>
        <w:t>absolūta</w:t>
      </w:r>
      <w:r w:rsidR="00152A73">
        <w:rPr>
          <w:color w:val="000000" w:themeColor="text1"/>
        </w:rPr>
        <w:t xml:space="preserve"> </w:t>
      </w:r>
      <w:r w:rsidR="00BF5571">
        <w:rPr>
          <w:color w:val="000000" w:themeColor="text1"/>
        </w:rPr>
        <w:t>mērķa</w:t>
      </w:r>
      <w:r w:rsidR="00541EC2">
        <w:rPr>
          <w:color w:val="000000" w:themeColor="text1"/>
        </w:rPr>
        <w:t xml:space="preserve"> </w:t>
      </w:r>
      <w:r w:rsidR="0041092D" w:rsidRPr="00346126">
        <w:rPr>
          <w:color w:val="000000" w:themeColor="text1"/>
        </w:rPr>
        <w:t>vērtība</w:t>
      </w:r>
      <w:r w:rsidR="00D0171D">
        <w:rPr>
          <w:color w:val="000000" w:themeColor="text1"/>
        </w:rPr>
        <w:t xml:space="preserve"> (kt CO</w:t>
      </w:r>
      <w:r w:rsidR="00D0171D" w:rsidRPr="00D0171D">
        <w:rPr>
          <w:color w:val="000000" w:themeColor="text1"/>
          <w:vertAlign w:val="subscript"/>
        </w:rPr>
        <w:t>2</w:t>
      </w:r>
      <w:r w:rsidR="00D0171D">
        <w:rPr>
          <w:color w:val="000000" w:themeColor="text1"/>
        </w:rPr>
        <w:t xml:space="preserve"> ekv.)</w:t>
      </w:r>
      <w:r w:rsidR="0041092D" w:rsidRPr="00346126">
        <w:rPr>
          <w:color w:val="000000" w:themeColor="text1"/>
        </w:rPr>
        <w:t xml:space="preserve"> 2030. g</w:t>
      </w:r>
      <w:r w:rsidR="007D62E3" w:rsidRPr="00346126">
        <w:rPr>
          <w:color w:val="000000" w:themeColor="text1"/>
        </w:rPr>
        <w:t xml:space="preserve">. </w:t>
      </w:r>
      <w:r w:rsidR="00704237" w:rsidRPr="00346126">
        <w:rPr>
          <w:color w:val="000000" w:themeColor="text1"/>
        </w:rPr>
        <w:t>.</w:t>
      </w:r>
    </w:p>
  </w:footnote>
  <w:footnote w:id="59">
    <w:p w14:paraId="135C09ED" w14:textId="50B14C09" w:rsidR="008B5051" w:rsidRPr="00346126" w:rsidRDefault="008B5051" w:rsidP="00073C86">
      <w:pPr>
        <w:pStyle w:val="FootnoteText"/>
        <w:jc w:val="both"/>
      </w:pPr>
      <w:r w:rsidRPr="00346126">
        <w:rPr>
          <w:rStyle w:val="FootnoteReference"/>
          <w:rFonts w:cstheme="minorHAnsi"/>
        </w:rPr>
        <w:footnoteRef/>
      </w:r>
      <w:r w:rsidRPr="00346126">
        <w:t xml:space="preserve"> Mazās jaudas iekārtas pārveidošanas sektorā un rūpniecībā, pakalpojumu sektors, mājsaimniecība, lauksaimniecība/ mežsaimniecība/ zivsaimniecība.</w:t>
      </w:r>
    </w:p>
  </w:footnote>
  <w:footnote w:id="60">
    <w:p w14:paraId="4CF5723C" w14:textId="55A12517" w:rsidR="008B5051" w:rsidRPr="00346126" w:rsidRDefault="008B5051" w:rsidP="00073C86">
      <w:pPr>
        <w:pStyle w:val="FootnoteText"/>
        <w:jc w:val="both"/>
      </w:pPr>
      <w:r w:rsidRPr="00346126">
        <w:rPr>
          <w:rStyle w:val="FootnoteReference"/>
          <w:rFonts w:cstheme="minorHAnsi"/>
        </w:rPr>
        <w:footnoteRef/>
      </w:r>
      <w:r w:rsidRPr="00346126">
        <w:t xml:space="preserve"> Saskaņā ar Regulas 2018/841 4. pant</w:t>
      </w:r>
      <w:r w:rsidR="00E32569" w:rsidRPr="00346126">
        <w:t>u</w:t>
      </w:r>
      <w:r w:rsidRPr="00346126">
        <w:t>, Latvijai, ņemot vērā noteiktās elastības iespējas, ir jānodrošina, ka atbilstoši regulā noteiktajiem uzskaites noteikumiem periodā 2021.-2025.gads uzskaitīto SEG emisiju summa nepārsniedz uzskaitītās CO</w:t>
      </w:r>
      <w:r w:rsidRPr="00346126">
        <w:rPr>
          <w:vertAlign w:val="subscript"/>
        </w:rPr>
        <w:t>2</w:t>
      </w:r>
      <w:r w:rsidRPr="00346126">
        <w:t xml:space="preserve"> piesaistes summu  Regulas 2018/841 2.pantā minētajās zemes uzskaites kategorijās – “apmežota zeme”, “atmežota zeme”, “apsaimniekota aramzeme”, “apsaimniekoti zālāji”, “apsaimniekota meža zeme”, “apsaimniekoti mitrāji”. SEG emisiju un CO</w:t>
      </w:r>
      <w:r w:rsidRPr="00346126">
        <w:rPr>
          <w:vertAlign w:val="subscript"/>
        </w:rPr>
        <w:t>2</w:t>
      </w:r>
      <w:r w:rsidRPr="00346126">
        <w:t xml:space="preserve"> piesaistes uzskaite tiek veikta atbilstoši Regulas 2018/841 nosacījumiem, rēķinot SEG emisiju apjoma un/vai CO</w:t>
      </w:r>
      <w:r w:rsidRPr="00346126">
        <w:rPr>
          <w:vertAlign w:val="subscript"/>
        </w:rPr>
        <w:t>2</w:t>
      </w:r>
      <w:r w:rsidRPr="00346126">
        <w:t xml:space="preserve"> piesaistes apjoma izmaiņas pret Regulā 2018/841 noteiktajiem atskaites līmeņiem, izņemot apmežotas un atmežotas zemes uzskaites kategorijas, kurām tiek piemērota “</w:t>
      </w:r>
      <w:r w:rsidRPr="00346126">
        <w:rPr>
          <w:i/>
        </w:rPr>
        <w:t>gross-net</w:t>
      </w:r>
      <w:r w:rsidRPr="00346126">
        <w:t>” pieeja, kur netiek noteikts atskaites līmenis, un uzskaitē tiek ietverts viss attiecīgajā periodā radītais SEG emisiju un CO</w:t>
      </w:r>
      <w:r w:rsidRPr="00346126">
        <w:rPr>
          <w:vertAlign w:val="subscript"/>
        </w:rPr>
        <w:t>2</w:t>
      </w:r>
      <w:r w:rsidRPr="00346126">
        <w:t xml:space="preserve"> piesaistes apjoms.</w:t>
      </w:r>
    </w:p>
  </w:footnote>
  <w:footnote w:id="61">
    <w:p w14:paraId="7F2C36EB" w14:textId="29B79ECC" w:rsidR="008B5051" w:rsidRPr="00346126" w:rsidRDefault="008B5051" w:rsidP="00073C86">
      <w:pPr>
        <w:pStyle w:val="FootnoteText"/>
        <w:jc w:val="both"/>
      </w:pPr>
      <w:r w:rsidRPr="00346126">
        <w:rPr>
          <w:rStyle w:val="FootnoteReference"/>
          <w:rFonts w:cstheme="minorHAnsi"/>
        </w:rPr>
        <w:footnoteRef/>
      </w:r>
      <w:r w:rsidRPr="00346126">
        <w:t xml:space="preserve"> Mērķis attiecas tikai uz periodu 2021.-2025.g</w:t>
      </w:r>
      <w:r w:rsidR="007230BC" w:rsidRPr="00346126">
        <w:t>.</w:t>
      </w:r>
    </w:p>
  </w:footnote>
  <w:footnote w:id="62">
    <w:p w14:paraId="6829BE6C" w14:textId="3A8DC59F" w:rsidR="008B5051" w:rsidRPr="00346126" w:rsidRDefault="008B5051" w:rsidP="00073C86">
      <w:pPr>
        <w:pStyle w:val="FootnoteText"/>
        <w:jc w:val="both"/>
      </w:pPr>
      <w:r w:rsidRPr="00346126">
        <w:rPr>
          <w:rStyle w:val="FootnoteReference"/>
          <w:rFonts w:cstheme="minorHAnsi"/>
        </w:rPr>
        <w:footnoteRef/>
      </w:r>
      <w:r w:rsidRPr="00346126">
        <w:t xml:space="preserve"> Atbilstoši Regulas 2018/841 regulas 2.</w:t>
      </w:r>
      <w:r w:rsidR="00EE1751" w:rsidRPr="00346126">
        <w:t xml:space="preserve"> </w:t>
      </w:r>
      <w:r w:rsidRPr="00346126">
        <w:t>pantā noteiktajās ziņošanas kategorijās.</w:t>
      </w:r>
    </w:p>
  </w:footnote>
  <w:footnote w:id="63">
    <w:p w14:paraId="122893AC" w14:textId="5038AECF" w:rsidR="008B5051" w:rsidRPr="00346126" w:rsidRDefault="008B5051" w:rsidP="00073C86">
      <w:pPr>
        <w:spacing w:before="0" w:after="0"/>
        <w:jc w:val="both"/>
        <w:rPr>
          <w:rFonts w:ascii="Cambria" w:eastAsia="Times New Roman" w:hAnsi="Cambria" w:cstheme="minorHAnsi"/>
          <w:sz w:val="18"/>
          <w:szCs w:val="18"/>
        </w:rPr>
      </w:pPr>
      <w:r w:rsidRPr="00346126">
        <w:rPr>
          <w:rStyle w:val="FootnoteReference"/>
          <w:rFonts w:ascii="Cambria" w:hAnsi="Cambria" w:cstheme="minorHAnsi"/>
          <w:sz w:val="18"/>
          <w:szCs w:val="18"/>
        </w:rPr>
        <w:footnoteRef/>
      </w:r>
      <w:r w:rsidRPr="00346126">
        <w:rPr>
          <w:rFonts w:ascii="Cambria" w:eastAsia="Times New Roman" w:hAnsi="Cambria" w:cstheme="minorHAnsi"/>
          <w:sz w:val="18"/>
          <w:szCs w:val="18"/>
        </w:rPr>
        <w:t xml:space="preserve"> Saskaņā ar Regulu 2018/841, sasniedzamo mērķradītāju 2030.g</w:t>
      </w:r>
      <w:r w:rsidR="007230BC" w:rsidRPr="00346126">
        <w:rPr>
          <w:rFonts w:ascii="Cambria" w:eastAsia="Times New Roman" w:hAnsi="Cambria" w:cstheme="minorHAnsi"/>
          <w:sz w:val="18"/>
          <w:szCs w:val="18"/>
        </w:rPr>
        <w:t>.</w:t>
      </w:r>
      <w:r w:rsidRPr="00346126">
        <w:rPr>
          <w:rFonts w:ascii="Cambria" w:eastAsia="Times New Roman" w:hAnsi="Cambria" w:cstheme="minorHAnsi"/>
          <w:sz w:val="18"/>
          <w:szCs w:val="18"/>
        </w:rPr>
        <w:t xml:space="preserve"> Latvijai aprēķina kā 2016. - 2018.g</w:t>
      </w:r>
      <w:r w:rsidR="007230BC" w:rsidRPr="00346126">
        <w:rPr>
          <w:rFonts w:ascii="Cambria" w:eastAsia="Times New Roman" w:hAnsi="Cambria" w:cstheme="minorHAnsi"/>
          <w:sz w:val="18"/>
          <w:szCs w:val="18"/>
        </w:rPr>
        <w:t>.</w:t>
      </w:r>
      <w:r w:rsidRPr="00346126">
        <w:rPr>
          <w:rFonts w:ascii="Cambria" w:eastAsia="Times New Roman" w:hAnsi="Cambria" w:cstheme="minorHAnsi"/>
          <w:sz w:val="18"/>
          <w:szCs w:val="18"/>
        </w:rPr>
        <w:t xml:space="preserve"> vidējās faktiskās SEG no 2032.</w:t>
      </w:r>
      <w:r w:rsidR="002F54C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SEG inventarizācijas tām pieskaitot ZIZIMM regulas grozījumu IIa pielikumā, “c” kolonnā noteikto nemainīgo mērķrādītāja daļu -639 kt CO</w:t>
      </w:r>
      <w:r w:rsidRPr="00346126">
        <w:rPr>
          <w:rFonts w:ascii="Cambria" w:eastAsia="Times New Roman" w:hAnsi="Cambria" w:cstheme="minorHAnsi"/>
          <w:sz w:val="18"/>
          <w:szCs w:val="18"/>
          <w:vertAlign w:val="subscript"/>
        </w:rPr>
        <w:t xml:space="preserve">2 </w:t>
      </w:r>
      <w:r w:rsidRPr="00346126">
        <w:rPr>
          <w:rFonts w:ascii="Cambria" w:eastAsia="Times New Roman" w:hAnsi="Cambria" w:cstheme="minorHAnsi"/>
          <w:sz w:val="18"/>
          <w:szCs w:val="18"/>
        </w:rPr>
        <w:t xml:space="preserve">ekv (piesaiste). </w:t>
      </w:r>
      <w:r w:rsidR="002F54CB" w:rsidRPr="00346126">
        <w:rPr>
          <w:rFonts w:ascii="Cambria" w:eastAsia="Times New Roman" w:hAnsi="Cambria" w:cstheme="minorHAnsi"/>
          <w:sz w:val="18"/>
          <w:szCs w:val="18"/>
        </w:rPr>
        <w:t>Regulā 2023/839</w:t>
      </w:r>
      <w:r w:rsidRPr="00346126">
        <w:rPr>
          <w:rFonts w:ascii="Cambria" w:eastAsia="Times New Roman" w:hAnsi="Cambria" w:cstheme="minorHAnsi"/>
          <w:sz w:val="18"/>
          <w:szCs w:val="18"/>
        </w:rPr>
        <w:t xml:space="preserve"> iekļautais mērķrādītājs -644 kt CO</w:t>
      </w:r>
      <w:r w:rsidRPr="00346126">
        <w:rPr>
          <w:rFonts w:ascii="Cambria" w:eastAsia="Times New Roman" w:hAnsi="Cambria" w:cstheme="minorHAnsi"/>
          <w:sz w:val="18"/>
          <w:szCs w:val="18"/>
          <w:vertAlign w:val="subscript"/>
        </w:rPr>
        <w:t xml:space="preserve">2 </w:t>
      </w:r>
      <w:r w:rsidRPr="00346126">
        <w:rPr>
          <w:rFonts w:ascii="Cambria" w:eastAsia="Times New Roman" w:hAnsi="Cambria" w:cstheme="minorHAnsi"/>
          <w:sz w:val="18"/>
          <w:szCs w:val="18"/>
        </w:rPr>
        <w:t>ekv. ir aprēķināts balstoties uz vidējo SEG lielumu par 2016. - 2018.</w:t>
      </w:r>
      <w:r w:rsidR="00CB498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(-6 kt CO</w:t>
      </w:r>
      <w:r w:rsidRPr="00346126">
        <w:rPr>
          <w:rFonts w:ascii="Cambria" w:eastAsia="Times New Roman" w:hAnsi="Cambria" w:cstheme="minorHAnsi"/>
          <w:sz w:val="18"/>
          <w:szCs w:val="18"/>
          <w:vertAlign w:val="subscript"/>
        </w:rPr>
        <w:t>2</w:t>
      </w:r>
      <w:r w:rsidRPr="00346126">
        <w:rPr>
          <w:rFonts w:ascii="Cambria" w:eastAsia="Times New Roman" w:hAnsi="Cambria" w:cstheme="minorHAnsi"/>
          <w:sz w:val="18"/>
          <w:szCs w:val="18"/>
        </w:rPr>
        <w:t xml:space="preserve"> ekv.) no  2020.</w:t>
      </w:r>
      <w:r w:rsidR="00CB498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Latvijas SEG inventarizācijas, kuram pieskaitīta nemainīgā mērķrādītāja daļa -639 kt CO</w:t>
      </w:r>
      <w:r w:rsidRPr="00346126">
        <w:rPr>
          <w:rFonts w:ascii="Cambria" w:eastAsia="Times New Roman" w:hAnsi="Cambria" w:cstheme="minorHAnsi"/>
          <w:sz w:val="18"/>
          <w:szCs w:val="18"/>
          <w:vertAlign w:val="subscript"/>
        </w:rPr>
        <w:t xml:space="preserve">2 </w:t>
      </w:r>
      <w:r w:rsidRPr="00346126">
        <w:rPr>
          <w:rFonts w:ascii="Cambria" w:eastAsia="Times New Roman" w:hAnsi="Cambria" w:cstheme="minorHAnsi"/>
          <w:sz w:val="18"/>
          <w:szCs w:val="18"/>
        </w:rPr>
        <w:t>ekv. Gala mērķrādītājs 2030.</w:t>
      </w:r>
      <w:r w:rsidR="00CB498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tiks noteikts saskaņā ar 2032.</w:t>
      </w:r>
      <w:r w:rsidR="00CB498B" w:rsidRPr="00346126">
        <w:rPr>
          <w:rFonts w:ascii="Cambria" w:eastAsia="Times New Roman" w:hAnsi="Cambria" w:cstheme="minorHAnsi"/>
          <w:sz w:val="18"/>
          <w:szCs w:val="18"/>
        </w:rPr>
        <w:t>g.</w:t>
      </w:r>
      <w:r w:rsidRPr="00346126">
        <w:rPr>
          <w:rFonts w:ascii="Cambria" w:eastAsia="Times New Roman" w:hAnsi="Cambria" w:cstheme="minorHAnsi"/>
          <w:sz w:val="18"/>
          <w:szCs w:val="18"/>
        </w:rPr>
        <w:t xml:space="preserve"> SEG inventarizāciju</w:t>
      </w:r>
    </w:p>
  </w:footnote>
  <w:footnote w:id="64">
    <w:p w14:paraId="54993D21" w14:textId="424BEA7F" w:rsidR="008B5051" w:rsidRPr="00346126" w:rsidRDefault="008B5051" w:rsidP="00073C86">
      <w:pPr>
        <w:pStyle w:val="FootnoteText"/>
        <w:jc w:val="both"/>
      </w:pPr>
      <w:r w:rsidRPr="00346126">
        <w:rPr>
          <w:rStyle w:val="FootnoteReference"/>
        </w:rPr>
        <w:footnoteRef/>
      </w:r>
      <w:r w:rsidRPr="00346126">
        <w:t xml:space="preserve"> Direktīvas 2018/2001 25.panta 1.punkta a) apakšpunkts</w:t>
      </w:r>
    </w:p>
  </w:footnote>
  <w:footnote w:id="65">
    <w:p w14:paraId="47EB11DC" w14:textId="65B35AA0" w:rsidR="00A846F6" w:rsidRPr="00346126" w:rsidRDefault="00A846F6" w:rsidP="00073C86">
      <w:pPr>
        <w:pStyle w:val="FootnoteText"/>
        <w:jc w:val="both"/>
      </w:pPr>
      <w:r w:rsidRPr="00346126">
        <w:rPr>
          <w:rStyle w:val="FootnoteReference"/>
        </w:rPr>
        <w:footnoteRef/>
      </w:r>
      <w:r w:rsidRPr="00346126">
        <w:t xml:space="preserve"> Aprēķināts, ņemot vērā </w:t>
      </w:r>
      <w:r w:rsidR="00D077B9" w:rsidRPr="00346126">
        <w:t xml:space="preserve">Direktīvas </w:t>
      </w:r>
      <w:r w:rsidRPr="00346126">
        <w:t>20</w:t>
      </w:r>
      <w:r w:rsidR="00D077B9" w:rsidRPr="00346126">
        <w:t xml:space="preserve">18/2001 </w:t>
      </w:r>
      <w:r w:rsidR="009162B4" w:rsidRPr="00346126">
        <w:t>27.</w:t>
      </w:r>
      <w:r w:rsidR="007B70D7" w:rsidRPr="00346126">
        <w:t xml:space="preserve"> </w:t>
      </w:r>
      <w:r w:rsidR="009162B4" w:rsidRPr="00346126">
        <w:t xml:space="preserve">pantā noteikto metodi (Direktīvas 2023/2413) redakciju, izmantojot CSP datus par transporta enerģijas patēriņu Latvijā un </w:t>
      </w:r>
      <w:r w:rsidR="007E17F8" w:rsidRPr="00346126">
        <w:t>izmantojot degvielas piegādāt</w:t>
      </w:r>
      <w:r w:rsidR="00FE38E2" w:rsidRPr="00346126">
        <w:t>āju ziņoto biodegvielu SEG emisiju intensitātes vidējos rādītājus</w:t>
      </w:r>
    </w:p>
  </w:footnote>
  <w:footnote w:id="66">
    <w:p w14:paraId="06DEF30C" w14:textId="2C6979CD" w:rsidR="008B5051" w:rsidRPr="00346126" w:rsidRDefault="008B5051" w:rsidP="00073C86">
      <w:pPr>
        <w:pStyle w:val="FootnoteText"/>
        <w:jc w:val="both"/>
      </w:pPr>
      <w:r w:rsidRPr="00346126">
        <w:rPr>
          <w:rStyle w:val="FootnoteReference"/>
        </w:rPr>
        <w:footnoteRef/>
      </w:r>
      <w:r w:rsidRPr="00346126">
        <w:t xml:space="preserve"> Atbilstoši Regulas 2023/1805 4.panta 2.punktam minēto mērķi piemēro kuģim, kas atbilst 2.panta 1.punktā noteiktajiem nosacījumiem – “kuģiem ar bruto tilpību virs 5 000 un kuri komerciālos nolūkos pārvadā pasažierus vai kravu, neatkarīgi no to karoga”</w:t>
      </w:r>
    </w:p>
  </w:footnote>
  <w:footnote w:id="67">
    <w:p w14:paraId="26831B03" w14:textId="2997247A" w:rsidR="008B5051" w:rsidRPr="00346126" w:rsidRDefault="008B5051" w:rsidP="00073C86">
      <w:pPr>
        <w:pStyle w:val="FootnoteText"/>
        <w:jc w:val="both"/>
      </w:pPr>
      <w:r w:rsidRPr="00346126">
        <w:rPr>
          <w:rStyle w:val="FootnoteReference"/>
          <w:rFonts w:cstheme="minorHAnsi"/>
        </w:rPr>
        <w:footnoteRef/>
      </w:r>
      <w:r w:rsidRPr="00346126">
        <w:t xml:space="preserve"> 2022., 2025., 2027.g. indikatīvās mērķrādītāja vērtības noteiktas saskaņā ar Regulas 2018/1999 4.panta (a) apakšpunkta 2.punktā iekļautajiem nosacījumiem</w:t>
      </w:r>
    </w:p>
  </w:footnote>
  <w:footnote w:id="68">
    <w:p w14:paraId="5BCDCBFD" w14:textId="77777777" w:rsidR="009932EF" w:rsidRPr="00346126" w:rsidRDefault="009932EF" w:rsidP="00073C86">
      <w:pPr>
        <w:pStyle w:val="FootnoteText"/>
        <w:jc w:val="both"/>
      </w:pPr>
      <w:r w:rsidRPr="00346126">
        <w:rPr>
          <w:rStyle w:val="FootnoteReference"/>
          <w:rFonts w:cstheme="minorHAnsi"/>
        </w:rPr>
        <w:footnoteRef/>
      </w:r>
      <w:r w:rsidRPr="00346126">
        <w:t xml:space="preserve"> EUROSTAT aprēķinu metode, ņemot vērā Direktīvas 2018/2001 II pielikumu</w:t>
      </w:r>
    </w:p>
  </w:footnote>
  <w:footnote w:id="69">
    <w:p w14:paraId="620BE08D" w14:textId="265F17AA" w:rsidR="008B5051" w:rsidRPr="00346126" w:rsidRDefault="008B5051" w:rsidP="00073C86">
      <w:pPr>
        <w:pStyle w:val="FootnoteText"/>
        <w:jc w:val="both"/>
      </w:pPr>
      <w:r w:rsidRPr="00346126">
        <w:rPr>
          <w:rStyle w:val="FootnoteReference"/>
          <w:rFonts w:cstheme="minorHAnsi"/>
        </w:rPr>
        <w:footnoteRef/>
      </w:r>
      <w:r w:rsidRPr="00346126">
        <w:t xml:space="preserve"> piemērojot Direktīvas 2018/2001 23.</w:t>
      </w:r>
      <w:r w:rsidR="007B70D7" w:rsidRPr="00346126">
        <w:t xml:space="preserve"> </w:t>
      </w:r>
      <w:r w:rsidRPr="00346126">
        <w:t>panta 1. un 2.</w:t>
      </w:r>
      <w:r w:rsidR="007B70D7" w:rsidRPr="00346126">
        <w:t xml:space="preserve"> </w:t>
      </w:r>
      <w:r w:rsidRPr="00346126">
        <w:t>punktu, kā arī 1a pielikumu</w:t>
      </w:r>
    </w:p>
  </w:footnote>
  <w:footnote w:id="70">
    <w:p w14:paraId="7BD01594" w14:textId="291BA934" w:rsidR="008B5051" w:rsidRPr="00346126" w:rsidRDefault="008B5051" w:rsidP="00073C86">
      <w:pPr>
        <w:pStyle w:val="FootnoteText"/>
        <w:jc w:val="both"/>
      </w:pPr>
      <w:r w:rsidRPr="00346126">
        <w:rPr>
          <w:rStyle w:val="FootnoteReference"/>
        </w:rPr>
        <w:footnoteRef/>
      </w:r>
      <w:r w:rsidRPr="00346126">
        <w:t xml:space="preserve"> Direktīvas 2018/2001 24.panta 1.</w:t>
      </w:r>
      <w:r w:rsidR="007B70D7" w:rsidRPr="00346126">
        <w:t xml:space="preserve"> </w:t>
      </w:r>
      <w:r w:rsidRPr="00346126">
        <w:t xml:space="preserve">punkts (mērķis ir </w:t>
      </w:r>
      <w:r w:rsidR="00817C65" w:rsidRPr="00346126">
        <w:t>indikatīvs</w:t>
      </w:r>
      <w:r w:rsidRPr="00346126">
        <w:t>)</w:t>
      </w:r>
    </w:p>
  </w:footnote>
  <w:footnote w:id="71">
    <w:p w14:paraId="1397AAEB" w14:textId="6F927926" w:rsidR="008B5051" w:rsidRPr="00346126" w:rsidRDefault="008B5051" w:rsidP="00073C86">
      <w:pPr>
        <w:pStyle w:val="FootnoteText"/>
        <w:jc w:val="both"/>
      </w:pPr>
      <w:r w:rsidRPr="00346126">
        <w:rPr>
          <w:rStyle w:val="FootnoteReference"/>
        </w:rPr>
        <w:footnoteRef/>
      </w:r>
      <w:r w:rsidRPr="00346126">
        <w:t xml:space="preserve"> Direktīvas 2018/2001 15.a panta 1.</w:t>
      </w:r>
      <w:r w:rsidR="007B70D7" w:rsidRPr="00346126">
        <w:t xml:space="preserve"> </w:t>
      </w:r>
      <w:r w:rsidRPr="00346126">
        <w:t xml:space="preserve">punkts (mērķis ir </w:t>
      </w:r>
      <w:r w:rsidR="00817C65" w:rsidRPr="00346126">
        <w:t>indikatīvs</w:t>
      </w:r>
      <w:r w:rsidRPr="00346126">
        <w:t>)</w:t>
      </w:r>
    </w:p>
  </w:footnote>
  <w:footnote w:id="72">
    <w:p w14:paraId="1DA42DDE" w14:textId="2536FE91" w:rsidR="008B5051" w:rsidRPr="00346126" w:rsidRDefault="008B5051" w:rsidP="00073C86">
      <w:pPr>
        <w:pStyle w:val="FootnoteText"/>
        <w:jc w:val="both"/>
      </w:pPr>
      <w:r w:rsidRPr="00346126">
        <w:rPr>
          <w:rStyle w:val="FootnoteReference"/>
        </w:rPr>
        <w:footnoteRef/>
      </w:r>
      <w:r w:rsidR="00681DD7" w:rsidRPr="00346126">
        <w:t xml:space="preserve"> Direktīvas 2018/2001 22.a panta 1.</w:t>
      </w:r>
      <w:r w:rsidR="007B70D7" w:rsidRPr="00346126">
        <w:t xml:space="preserve"> </w:t>
      </w:r>
      <w:r w:rsidR="00681DD7" w:rsidRPr="00346126">
        <w:t>punkts (mērķis ir indikatīvs)</w:t>
      </w:r>
      <w:r w:rsidR="00D66C89" w:rsidRPr="00346126">
        <w:t>.</w:t>
      </w:r>
      <w:r w:rsidR="00B17D69" w:rsidRPr="00346126">
        <w:t xml:space="preserve"> Mērķis aptver</w:t>
      </w:r>
      <w:r w:rsidR="00D97F75" w:rsidRPr="00346126">
        <w:t xml:space="preserve"> uzņēmum</w:t>
      </w:r>
      <w:r w:rsidR="000C5957" w:rsidRPr="00346126">
        <w:t>us</w:t>
      </w:r>
      <w:r w:rsidR="00D97F75" w:rsidRPr="00346126">
        <w:t xml:space="preserve"> un produkt</w:t>
      </w:r>
      <w:r w:rsidR="000C5957" w:rsidRPr="00346126">
        <w:t>us</w:t>
      </w:r>
      <w:r w:rsidR="00D97F75" w:rsidRPr="00346126">
        <w:t>, kas ietilpst saimniecisko darbību statistiskās klasifikācijas (NACE2) B, C un F sadaļā un J sadaļas 63. nodaļā</w:t>
      </w:r>
      <w:r w:rsidR="00D66C89" w:rsidRPr="00346126">
        <w:t>. Mērķī tiek iekļauts gan enerģijas galapatēriņš, gan energoresursus, ko izmanto neenerģētiskajām vajadzībām, kas ir degvielu vai kurināmā izmantošana par izejvielām rūpnieciskajos procesos, nevis to izmantošana enerģijas ražošanai</w:t>
      </w:r>
    </w:p>
  </w:footnote>
  <w:footnote w:id="73">
    <w:p w14:paraId="3B12CCB1" w14:textId="4E6E7A19" w:rsidR="008B5051" w:rsidRPr="00346126" w:rsidRDefault="008B5051" w:rsidP="00073C86">
      <w:pPr>
        <w:pStyle w:val="FootnoteText"/>
        <w:jc w:val="both"/>
      </w:pPr>
      <w:r w:rsidRPr="00346126">
        <w:rPr>
          <w:rStyle w:val="FootnoteReference"/>
        </w:rPr>
        <w:footnoteRef/>
      </w:r>
      <w:r w:rsidRPr="00346126">
        <w:t xml:space="preserve"> Direktīvas 2018/2001 2.</w:t>
      </w:r>
      <w:r w:rsidR="007B70D7" w:rsidRPr="00346126">
        <w:t xml:space="preserve"> </w:t>
      </w:r>
      <w:r w:rsidRPr="00346126">
        <w:t>panta 34.</w:t>
      </w:r>
      <w:r w:rsidR="007B70D7" w:rsidRPr="00346126">
        <w:t xml:space="preserve"> </w:t>
      </w:r>
      <w:r w:rsidRPr="00346126">
        <w:t>punkts</w:t>
      </w:r>
    </w:p>
  </w:footnote>
  <w:footnote w:id="74">
    <w:p w14:paraId="34A905C7" w14:textId="3D7AAF00" w:rsidR="008B5051" w:rsidRPr="00346126" w:rsidRDefault="008B5051" w:rsidP="00073C86">
      <w:pPr>
        <w:pStyle w:val="FootnoteText"/>
        <w:jc w:val="both"/>
      </w:pPr>
      <w:r w:rsidRPr="00346126">
        <w:rPr>
          <w:rStyle w:val="FootnoteReference"/>
        </w:rPr>
        <w:footnoteRef/>
      </w:r>
      <w:r w:rsidRPr="00346126">
        <w:t xml:space="preserve"> Direktīvas 2018/2001 25.</w:t>
      </w:r>
      <w:r w:rsidR="007B70D7" w:rsidRPr="00346126">
        <w:t xml:space="preserve"> </w:t>
      </w:r>
      <w:r w:rsidRPr="00346126">
        <w:t>panta 1.</w:t>
      </w:r>
      <w:r w:rsidR="00544AD5" w:rsidRPr="00346126">
        <w:t xml:space="preserve"> </w:t>
      </w:r>
      <w:r w:rsidRPr="00346126">
        <w:t>panta b) apakšpunkts</w:t>
      </w:r>
    </w:p>
  </w:footnote>
  <w:footnote w:id="75">
    <w:p w14:paraId="6D756B91" w14:textId="5182EFF5" w:rsidR="008B5051" w:rsidRPr="00346126" w:rsidRDefault="008B5051" w:rsidP="00073C86">
      <w:pPr>
        <w:pStyle w:val="FootnoteText"/>
        <w:jc w:val="both"/>
      </w:pPr>
      <w:r w:rsidRPr="00346126">
        <w:rPr>
          <w:rStyle w:val="FootnoteReference"/>
        </w:rPr>
        <w:footnoteRef/>
      </w:r>
      <w:r w:rsidRPr="00346126">
        <w:t xml:space="preserve"> Direktīvas 2018/2001 25.</w:t>
      </w:r>
      <w:r w:rsidR="007B70D7" w:rsidRPr="00346126">
        <w:t xml:space="preserve"> </w:t>
      </w:r>
      <w:r w:rsidRPr="00346126">
        <w:t>panta b) apakšpunkts</w:t>
      </w:r>
    </w:p>
  </w:footnote>
  <w:footnote w:id="76">
    <w:p w14:paraId="4FD6F816" w14:textId="0FD1FF39" w:rsidR="00817AF7" w:rsidRPr="00346126" w:rsidRDefault="00817AF7" w:rsidP="00073C86">
      <w:pPr>
        <w:pStyle w:val="FootnoteText"/>
        <w:jc w:val="both"/>
      </w:pPr>
      <w:r w:rsidRPr="00346126">
        <w:rPr>
          <w:rStyle w:val="FootnoteReference"/>
        </w:rPr>
        <w:footnoteRef/>
      </w:r>
      <w:r w:rsidRPr="00346126">
        <w:t xml:space="preserve"> Direktīvas 2018/2001 </w:t>
      </w:r>
      <w:r w:rsidR="006B20BC" w:rsidRPr="00346126">
        <w:t>22.a panta</w:t>
      </w:r>
      <w:r w:rsidR="003F48F7" w:rsidRPr="00346126">
        <w:t xml:space="preserve"> 1.</w:t>
      </w:r>
      <w:r w:rsidR="007B70D7" w:rsidRPr="00346126">
        <w:t xml:space="preserve"> </w:t>
      </w:r>
      <w:r w:rsidR="003F48F7" w:rsidRPr="00346126">
        <w:t xml:space="preserve">punkts, mērķis ir attiecināms tikai, ja </w:t>
      </w:r>
      <w:r w:rsidR="00D1058C" w:rsidRPr="00346126">
        <w:t>rūpniecībā enerģijas galapatēriņam un neenerģētiskām vajadzībām tiek izmantots ūdeņradi</w:t>
      </w:r>
      <w:r w:rsidR="0001437F" w:rsidRPr="00346126">
        <w:t>s</w:t>
      </w:r>
    </w:p>
  </w:footnote>
  <w:footnote w:id="77">
    <w:p w14:paraId="27A2F4A2" w14:textId="721FD863" w:rsidR="008B5051" w:rsidRPr="00346126" w:rsidRDefault="008B5051" w:rsidP="00073C86">
      <w:pPr>
        <w:pStyle w:val="FootnoteText"/>
        <w:jc w:val="both"/>
      </w:pPr>
      <w:r w:rsidRPr="00346126">
        <w:rPr>
          <w:rStyle w:val="FootnoteReference"/>
        </w:rPr>
        <w:footnoteRef/>
      </w:r>
      <w:r w:rsidRPr="00346126">
        <w:t xml:space="preserve"> Regulas 2023/2405 3.</w:t>
      </w:r>
      <w:r w:rsidR="007B70D7" w:rsidRPr="00346126">
        <w:t xml:space="preserve"> </w:t>
      </w:r>
      <w:r w:rsidRPr="00346126">
        <w:t>panta 7.punkts</w:t>
      </w:r>
    </w:p>
  </w:footnote>
  <w:footnote w:id="78">
    <w:p w14:paraId="68722504" w14:textId="63B1F0BB" w:rsidR="008B5051" w:rsidRPr="00346126" w:rsidRDefault="008B5051" w:rsidP="00073C86">
      <w:pPr>
        <w:pStyle w:val="FootnoteText"/>
        <w:jc w:val="both"/>
      </w:pPr>
      <w:r w:rsidRPr="00346126">
        <w:rPr>
          <w:rStyle w:val="FootnoteReference"/>
        </w:rPr>
        <w:footnoteRef/>
      </w:r>
      <w:r w:rsidRPr="00346126">
        <w:t xml:space="preserve"> Regulas 2023/2405 I pielikums</w:t>
      </w:r>
    </w:p>
  </w:footnote>
  <w:footnote w:id="79">
    <w:p w14:paraId="36D72EE1" w14:textId="211F6CB5" w:rsidR="008B5051" w:rsidRPr="00346126" w:rsidRDefault="008B5051" w:rsidP="00073C86">
      <w:pPr>
        <w:pStyle w:val="FootnoteText"/>
        <w:jc w:val="both"/>
      </w:pPr>
      <w:r w:rsidRPr="00346126">
        <w:rPr>
          <w:rStyle w:val="FootnoteReference"/>
        </w:rPr>
        <w:footnoteRef/>
      </w:r>
      <w:r w:rsidRPr="00346126">
        <w:t xml:space="preserve"> AE ražošanas tehnoloģija, kas vismaz vienā veidā uzlabo salīdzināmu mūsdienīgu AE tehnoloģiju vai dara izmantojamu AE tehnoloģiju, kas nav pilnīgi komercializēta vai ietver skaidras pakāpes izmantojamības risku</w:t>
      </w:r>
    </w:p>
  </w:footnote>
  <w:footnote w:id="80">
    <w:p w14:paraId="3173F218" w14:textId="2A8A5927" w:rsidR="008B5051" w:rsidRPr="00346126" w:rsidRDefault="008B5051" w:rsidP="00073C86">
      <w:pPr>
        <w:pStyle w:val="FootnoteText"/>
        <w:jc w:val="both"/>
      </w:pPr>
      <w:r w:rsidRPr="00346126">
        <w:rPr>
          <w:rStyle w:val="FootnoteReference"/>
        </w:rPr>
        <w:footnoteRef/>
      </w:r>
      <w:r w:rsidRPr="00346126">
        <w:t xml:space="preserve"> Direktīvas 2018/2001 3.panta 1.punkts (mērķis ir indikatīvs)</w:t>
      </w:r>
    </w:p>
  </w:footnote>
  <w:footnote w:id="81">
    <w:p w14:paraId="7B7D9A1A" w14:textId="77777777" w:rsidR="005727FC" w:rsidRPr="00346126" w:rsidRDefault="005727FC" w:rsidP="00073C86">
      <w:pPr>
        <w:pStyle w:val="FootnoteText"/>
        <w:jc w:val="both"/>
      </w:pPr>
      <w:r w:rsidRPr="00346126">
        <w:rPr>
          <w:rStyle w:val="FootnoteReference"/>
        </w:rPr>
        <w:footnoteRef/>
      </w:r>
      <w:r w:rsidRPr="00346126">
        <w:t xml:space="preserve"> EUROSTAT atbilstoši direktīvas 2023/1791 definīcijām</w:t>
      </w:r>
    </w:p>
  </w:footnote>
  <w:footnote w:id="82">
    <w:p w14:paraId="51BE4349" w14:textId="367EFBFC" w:rsidR="0EF8DAC8" w:rsidRPr="00346126" w:rsidRDefault="0EF8DAC8"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Latvijai noteiktie energoefektivitātes mērķi ir ļoti ambiciozi, tāpēc Plāna īstenošanas laikā atbildīgajām nozares ministrijām un citām iesaistītajām pusēm ir jāpieliek papildus pūles laicīgi izstrādāt, saskaņot un ieviest esošās un plānotās atbalsta programmas, tai skaitā meklēt papildus finanšu avotus energoefektivitātes paaugstināšanai, īpaši ēku sektorā, veicinot Renovācijas vilni, un kontekstā ar Ēku ilgtermiņa stratēģijas atjaunošanu.</w:t>
      </w:r>
    </w:p>
  </w:footnote>
  <w:footnote w:id="83">
    <w:p w14:paraId="0687F0F0" w14:textId="5CBC4FD3" w:rsidR="00A23EC1" w:rsidRPr="00346126" w:rsidRDefault="00A23EC1" w:rsidP="00073C86">
      <w:pPr>
        <w:pStyle w:val="FootnoteText"/>
        <w:jc w:val="both"/>
      </w:pPr>
      <w:r w:rsidRPr="00346126">
        <w:rPr>
          <w:rStyle w:val="FootnoteReference"/>
        </w:rPr>
        <w:footnoteRef/>
      </w:r>
      <w:r w:rsidRPr="00346126">
        <w:t xml:space="preserve"> Direktīvas 2023/1791 4.pants un I pielikums</w:t>
      </w:r>
      <w:r w:rsidR="00FA1C29" w:rsidRPr="00346126">
        <w:t xml:space="preserve"> (mērķis ir indikatīvs)</w:t>
      </w:r>
    </w:p>
  </w:footnote>
  <w:footnote w:id="84">
    <w:p w14:paraId="43C768BD" w14:textId="19244132" w:rsidR="00A23EC1" w:rsidRPr="00346126" w:rsidRDefault="00A23EC1" w:rsidP="00073C86">
      <w:pPr>
        <w:pStyle w:val="FootnoteText"/>
        <w:jc w:val="both"/>
      </w:pPr>
      <w:r w:rsidRPr="00346126">
        <w:rPr>
          <w:rStyle w:val="FootnoteReference"/>
        </w:rPr>
        <w:footnoteRef/>
      </w:r>
      <w:r w:rsidRPr="00346126">
        <w:t xml:space="preserve"> Direktīvas 2023/1791 4.pants un I pielikums</w:t>
      </w:r>
      <w:r w:rsidR="00FA1C29" w:rsidRPr="00346126">
        <w:t xml:space="preserve"> (mērķis ir indikatīvs)</w:t>
      </w:r>
    </w:p>
  </w:footnote>
  <w:footnote w:id="85">
    <w:p w14:paraId="1BD0715E" w14:textId="77777777" w:rsidR="00A23EC1" w:rsidRPr="00346126" w:rsidRDefault="00A23EC1" w:rsidP="00073C86">
      <w:pPr>
        <w:pStyle w:val="FootnoteText"/>
        <w:jc w:val="both"/>
      </w:pPr>
      <w:r w:rsidRPr="00346126">
        <w:rPr>
          <w:rStyle w:val="FootnoteReference"/>
        </w:rPr>
        <w:footnoteRef/>
      </w:r>
      <w:r w:rsidRPr="00346126">
        <w:t xml:space="preserve"> Direktīvas 2023/1791 8.panta 1.punkts</w:t>
      </w:r>
    </w:p>
  </w:footnote>
  <w:footnote w:id="86">
    <w:p w14:paraId="24DD0056" w14:textId="6AE7E354" w:rsidR="00A23EC1" w:rsidRPr="00346126" w:rsidRDefault="00A23EC1" w:rsidP="00073C86">
      <w:pPr>
        <w:pStyle w:val="FootnoteText"/>
        <w:jc w:val="both"/>
      </w:pPr>
      <w:r w:rsidRPr="00346126">
        <w:rPr>
          <w:rStyle w:val="FootnoteReference"/>
        </w:rPr>
        <w:footnoteRef/>
      </w:r>
      <w:r w:rsidRPr="00346126">
        <w:t xml:space="preserve"> Šobrīd vēl tiek izstrādāts “publiskā iestāde” definīcija un tiek veidots publisko ēku saraksts un aptvērums</w:t>
      </w:r>
    </w:p>
  </w:footnote>
  <w:footnote w:id="87">
    <w:p w14:paraId="767B0D6A" w14:textId="77777777" w:rsidR="00A23EC1" w:rsidRPr="00346126" w:rsidRDefault="00A23EC1" w:rsidP="00073C86">
      <w:pPr>
        <w:pStyle w:val="FootnoteText"/>
        <w:jc w:val="both"/>
      </w:pPr>
      <w:r w:rsidRPr="00346126">
        <w:rPr>
          <w:rStyle w:val="FootnoteReference"/>
        </w:rPr>
        <w:footnoteRef/>
      </w:r>
      <w:r w:rsidRPr="00346126">
        <w:t xml:space="preserve"> Direktīvas 2023/1791  6.panta 1.punkts</w:t>
      </w:r>
    </w:p>
  </w:footnote>
  <w:footnote w:id="88">
    <w:p w14:paraId="0FF91258" w14:textId="6A8D04CC" w:rsidR="00A23EC1" w:rsidRPr="00346126" w:rsidRDefault="00A23EC1" w:rsidP="00073C86">
      <w:pPr>
        <w:pStyle w:val="FootnoteText"/>
        <w:jc w:val="both"/>
      </w:pPr>
      <w:r w:rsidRPr="00346126">
        <w:rPr>
          <w:rStyle w:val="FootnoteReference"/>
        </w:rPr>
        <w:footnoteRef/>
      </w:r>
      <w:r w:rsidRPr="00346126">
        <w:t xml:space="preserve"> Šobrīd vēl tiek izstrādāts “publiskā iestāde” definīcija un tiek veidota publisko iestāžu energobilance</w:t>
      </w:r>
    </w:p>
  </w:footnote>
  <w:footnote w:id="89">
    <w:p w14:paraId="5062A71F" w14:textId="77777777" w:rsidR="00A23EC1" w:rsidRPr="00346126" w:rsidRDefault="00A23EC1" w:rsidP="00073C86">
      <w:pPr>
        <w:pStyle w:val="FootnoteText"/>
        <w:jc w:val="both"/>
      </w:pPr>
      <w:r w:rsidRPr="00346126">
        <w:rPr>
          <w:rStyle w:val="FootnoteReference"/>
        </w:rPr>
        <w:footnoteRef/>
      </w:r>
      <w:r w:rsidRPr="00346126">
        <w:t xml:space="preserve"> Direktīvas 2023/1791 5.panta 1.punkts</w:t>
      </w:r>
    </w:p>
  </w:footnote>
  <w:footnote w:id="90">
    <w:p w14:paraId="7E2F1F7D" w14:textId="58BC103C" w:rsidR="01282A5F" w:rsidRPr="00346126" w:rsidRDefault="01282A5F" w:rsidP="00073C86">
      <w:pPr>
        <w:pStyle w:val="FootnoteText"/>
        <w:jc w:val="both"/>
      </w:pPr>
      <w:r w:rsidRPr="00346126">
        <w:rPr>
          <w:rStyle w:val="FootnoteReference"/>
        </w:rPr>
        <w:footnoteRef/>
      </w:r>
      <w:r w:rsidRPr="00346126">
        <w:t xml:space="preserve"> </w:t>
      </w:r>
      <w:r w:rsidR="004B4DE8" w:rsidRPr="00346126">
        <w:t>U</w:t>
      </w:r>
      <w:r w:rsidRPr="00346126">
        <w:t>zņēmumu energoaudit</w:t>
      </w:r>
      <w:r w:rsidR="004B4DE8" w:rsidRPr="00346126">
        <w:t xml:space="preserve">s, </w:t>
      </w:r>
      <w:r w:rsidRPr="00346126">
        <w:t>sertificēt</w:t>
      </w:r>
      <w:r w:rsidR="004B4DE8" w:rsidRPr="00346126">
        <w:t>a</w:t>
      </w:r>
      <w:r w:rsidRPr="00346126">
        <w:t xml:space="preserve"> energopārvaldības sistēm</w:t>
      </w:r>
      <w:r w:rsidR="004B4DE8" w:rsidRPr="00346126">
        <w:t>a</w:t>
      </w:r>
      <w:r w:rsidRPr="00346126">
        <w:t xml:space="preserve"> vai papildināt</w:t>
      </w:r>
      <w:r w:rsidR="004B4DE8" w:rsidRPr="00346126">
        <w:t>a</w:t>
      </w:r>
      <w:r w:rsidRPr="00346126">
        <w:t xml:space="preserve"> vides pārvaldības sistēm</w:t>
      </w:r>
      <w:r w:rsidR="004B4DE8" w:rsidRPr="00346126">
        <w:t>a</w:t>
      </w:r>
    </w:p>
  </w:footnote>
  <w:footnote w:id="91">
    <w:p w14:paraId="4BFC66EA" w14:textId="5EC69858" w:rsidR="0051757D" w:rsidRPr="00346126" w:rsidRDefault="0051757D" w:rsidP="00073C86">
      <w:pPr>
        <w:pStyle w:val="FootnoteText"/>
        <w:jc w:val="both"/>
      </w:pPr>
      <w:r w:rsidRPr="00346126">
        <w:rPr>
          <w:rStyle w:val="FootnoteReference"/>
        </w:rPr>
        <w:footnoteRef/>
      </w:r>
      <w:r w:rsidRPr="00346126">
        <w:t xml:space="preserve"> </w:t>
      </w:r>
      <w:r w:rsidR="00BE74BD" w:rsidRPr="00346126">
        <w:t>EUROSTAT (</w:t>
      </w:r>
      <w:r w:rsidR="004A7422" w:rsidRPr="00346126">
        <w:t>nrg_ind_id)</w:t>
      </w:r>
    </w:p>
  </w:footnote>
  <w:footnote w:id="92">
    <w:p w14:paraId="507C5EE4" w14:textId="6C6A46FE" w:rsidR="00C2427D" w:rsidRPr="00346126" w:rsidRDefault="00C2427D" w:rsidP="00073C86">
      <w:pPr>
        <w:pStyle w:val="FootnoteText"/>
        <w:jc w:val="both"/>
      </w:pPr>
      <w:r w:rsidRPr="00346126">
        <w:rPr>
          <w:rStyle w:val="FootnoteReference"/>
        </w:rPr>
        <w:footnoteRef/>
      </w:r>
      <w:r w:rsidRPr="00346126">
        <w:t xml:space="preserve"> </w:t>
      </w:r>
      <w:hyperlink r:id="rId38" w:history="1">
        <w:r w:rsidRPr="00346126">
          <w:rPr>
            <w:rStyle w:val="Hyperlink"/>
          </w:rPr>
          <w:t>https://ec.europa.eu/eurostat/databrowser/view/NRG_IND_ID/default/table?lang=en</w:t>
        </w:r>
      </w:hyperlink>
      <w:r w:rsidRPr="00346126">
        <w:t xml:space="preserve"> </w:t>
      </w:r>
    </w:p>
  </w:footnote>
  <w:footnote w:id="93">
    <w:p w14:paraId="5EC1AA7C" w14:textId="2A321C29" w:rsidR="00B37411" w:rsidRPr="00346126" w:rsidRDefault="00B37411" w:rsidP="00073C86">
      <w:pPr>
        <w:pStyle w:val="FootnoteText"/>
        <w:jc w:val="both"/>
      </w:pPr>
      <w:r w:rsidRPr="00346126">
        <w:rPr>
          <w:rStyle w:val="FootnoteReference"/>
        </w:rPr>
        <w:footnoteRef/>
      </w:r>
      <w:hyperlink r:id="rId39" w:history="1">
        <w:r w:rsidRPr="00346126">
          <w:rPr>
            <w:rStyle w:val="Hyperlink"/>
          </w:rPr>
          <w:t>https://energy.ec.europa.eu/document/download/da7361c1-e609-44ac-a0f2-ea51d1f3799d_en?filename=LV_SoEUr%20Fiche%202023.pdf</w:t>
        </w:r>
      </w:hyperlink>
      <w:r w:rsidRPr="00346126">
        <w:t xml:space="preserve"> </w:t>
      </w:r>
    </w:p>
  </w:footnote>
  <w:footnote w:id="94">
    <w:p w14:paraId="704EE392" w14:textId="136DADE7" w:rsidR="004D243E" w:rsidRPr="00346126" w:rsidRDefault="004D243E" w:rsidP="00073C86">
      <w:pPr>
        <w:pStyle w:val="FootnoteText"/>
        <w:jc w:val="both"/>
      </w:pPr>
      <w:r w:rsidRPr="00346126">
        <w:rPr>
          <w:rStyle w:val="FootnoteReference"/>
        </w:rPr>
        <w:footnoteRef/>
      </w:r>
      <w:r w:rsidRPr="00346126">
        <w:t xml:space="preserve"> </w:t>
      </w:r>
      <w:hyperlink r:id="rId40" w:history="1">
        <w:r w:rsidR="00151843" w:rsidRPr="00346126">
          <w:rPr>
            <w:rStyle w:val="Hyperlink"/>
            <w:lang w:eastAsia="lv-LV"/>
          </w:rPr>
          <w:t>https://www.ast.lv/sites/default/files/editor/PSO_zinojums_2023.pdf</w:t>
        </w:r>
      </w:hyperlink>
      <w:r w:rsidR="00151843" w:rsidRPr="00346126">
        <w:rPr>
          <w:lang w:eastAsia="lv-LV"/>
        </w:rPr>
        <w:t xml:space="preserve"> </w:t>
      </w:r>
    </w:p>
  </w:footnote>
  <w:footnote w:id="95">
    <w:p w14:paraId="7C2A6B74" w14:textId="77777777" w:rsidR="0013322E" w:rsidRPr="00346126" w:rsidRDefault="0013322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41" w:history="1">
        <w:r w:rsidRPr="00346126">
          <w:rPr>
            <w:rStyle w:val="Hyperlink"/>
            <w:rFonts w:cstheme="minorHAnsi"/>
          </w:rPr>
          <w:t>https://data.stat.gov.lv/pxweb/lv/OSP_PUB/START__ENT__IU__IUS/IUS010/table/tableViewLayout1/</w:t>
        </w:r>
      </w:hyperlink>
      <w:r w:rsidRPr="00346126">
        <w:rPr>
          <w:rFonts w:cstheme="minorHAnsi"/>
        </w:rPr>
        <w:t xml:space="preserve"> </w:t>
      </w:r>
    </w:p>
  </w:footnote>
  <w:footnote w:id="96">
    <w:p w14:paraId="19F70A69" w14:textId="77777777" w:rsidR="0013322E" w:rsidRPr="00346126" w:rsidRDefault="0013322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42" w:history="1">
        <w:r w:rsidRPr="00346126">
          <w:rPr>
            <w:rStyle w:val="Hyperlink"/>
            <w:rFonts w:cstheme="minorHAnsi"/>
          </w:rPr>
          <w:t>https://data.stat.gov.lv/pxweb/lv/OSP_PUB/START__IZG__ZP__ZPR/ZPR030/table/tableViewLayout1/</w:t>
        </w:r>
      </w:hyperlink>
      <w:r w:rsidRPr="00346126">
        <w:rPr>
          <w:rFonts w:cstheme="minorHAnsi"/>
        </w:rPr>
        <w:t xml:space="preserve"> </w:t>
      </w:r>
    </w:p>
  </w:footnote>
  <w:footnote w:id="97">
    <w:p w14:paraId="20A72B9A" w14:textId="77777777" w:rsidR="0014685D" w:rsidRPr="00346126" w:rsidRDefault="0014685D" w:rsidP="00073C86">
      <w:pPr>
        <w:pStyle w:val="FootnoteText"/>
        <w:jc w:val="both"/>
      </w:pPr>
      <w:r w:rsidRPr="00346126">
        <w:rPr>
          <w:rStyle w:val="FootnoteReference"/>
          <w:rFonts w:cstheme="minorHAnsi"/>
        </w:rPr>
        <w:footnoteRef/>
      </w:r>
      <w:r w:rsidRPr="00346126">
        <w:t xml:space="preserve"> https://www.liaa.gov.lv/lv/media/8871/download?attachment</w:t>
      </w:r>
    </w:p>
  </w:footnote>
  <w:footnote w:id="98">
    <w:p w14:paraId="484072EF" w14:textId="77777777" w:rsidR="0014685D" w:rsidRPr="00346126" w:rsidRDefault="0014685D" w:rsidP="00073C86">
      <w:pPr>
        <w:pStyle w:val="FootnoteText"/>
        <w:jc w:val="both"/>
      </w:pPr>
      <w:r w:rsidRPr="00346126">
        <w:rPr>
          <w:rStyle w:val="FootnoteReference"/>
          <w:rFonts w:cstheme="minorHAnsi"/>
        </w:rPr>
        <w:footnoteRef/>
      </w:r>
      <w:r w:rsidRPr="00346126">
        <w:t xml:space="preserve"> https://www.liaa.gov.lv/lv/media/8988/download?attachment</w:t>
      </w:r>
    </w:p>
  </w:footnote>
  <w:footnote w:id="99">
    <w:p w14:paraId="6B86194E" w14:textId="77777777" w:rsidR="0014685D" w:rsidRPr="00346126" w:rsidRDefault="0014685D" w:rsidP="00073C86">
      <w:pPr>
        <w:pStyle w:val="FootnoteText"/>
        <w:jc w:val="both"/>
      </w:pPr>
      <w:r w:rsidRPr="00346126">
        <w:rPr>
          <w:rStyle w:val="FootnoteReference"/>
          <w:rFonts w:cstheme="minorHAnsi"/>
        </w:rPr>
        <w:footnoteRef/>
      </w:r>
      <w:r w:rsidRPr="00346126">
        <w:t xml:space="preserve"> https://www.liaa.gov.lv/lv/media/8844/download?attachment</w:t>
      </w:r>
    </w:p>
  </w:footnote>
  <w:footnote w:id="100">
    <w:p w14:paraId="1285C76A" w14:textId="77777777" w:rsidR="0014685D" w:rsidRPr="00346126" w:rsidRDefault="0014685D" w:rsidP="00073C86">
      <w:pPr>
        <w:pStyle w:val="FootnoteText"/>
        <w:jc w:val="both"/>
      </w:pPr>
      <w:r w:rsidRPr="00346126">
        <w:rPr>
          <w:rStyle w:val="FootnoteReference"/>
          <w:rFonts w:cstheme="minorHAnsi"/>
        </w:rPr>
        <w:footnoteRef/>
      </w:r>
      <w:r w:rsidRPr="00346126">
        <w:t xml:space="preserve"> https://www.liaa.gov.lv/lv/media/8853/download?attachment</w:t>
      </w:r>
    </w:p>
  </w:footnote>
  <w:footnote w:id="101">
    <w:p w14:paraId="4AA55174" w14:textId="0AD66764" w:rsidR="00AC59BC" w:rsidRPr="00346126" w:rsidRDefault="00AC59BC" w:rsidP="00073C86">
      <w:pPr>
        <w:pStyle w:val="FootnoteText"/>
        <w:jc w:val="both"/>
      </w:pPr>
      <w:r w:rsidRPr="00346126">
        <w:rPr>
          <w:rStyle w:val="FootnoteReference"/>
        </w:rPr>
        <w:footnoteRef/>
      </w:r>
      <w:r w:rsidRPr="00346126">
        <w:t xml:space="preserve"> </w:t>
      </w:r>
      <w:r w:rsidR="00C845B9" w:rsidRPr="00346126">
        <w:t xml:space="preserve">Komisijas 2024.gada 26.janvāra paziņojums C/2024/1123 </w:t>
      </w:r>
      <w:r w:rsidR="001E2784" w:rsidRPr="00346126">
        <w:t>“Atjauninājums attiecībā uz datiem, kurus izmanto, lai aprēķinātu finanšu sankcijas, ko Komisija Eiropas Savienības Tiesai ierosina pārkāpuma procedūrās”</w:t>
      </w:r>
    </w:p>
  </w:footnote>
  <w:footnote w:id="102">
    <w:p w14:paraId="1FF90F8B" w14:textId="66A39E66" w:rsidR="00FB3B47" w:rsidRPr="00346126" w:rsidRDefault="00FB3B47" w:rsidP="00073C86">
      <w:pPr>
        <w:pStyle w:val="FootnoteText"/>
        <w:jc w:val="both"/>
      </w:pPr>
      <w:r w:rsidRPr="00346126">
        <w:rPr>
          <w:rStyle w:val="FootnoteReference"/>
        </w:rPr>
        <w:footnoteRef/>
      </w:r>
      <w:r w:rsidRPr="00346126">
        <w:t xml:space="preserve"> </w:t>
      </w:r>
      <w:r w:rsidR="0023246F" w:rsidRPr="00346126">
        <w:t xml:space="preserve">Komisijas 2023.gada 4.janvāra paziņojums </w:t>
      </w:r>
      <w:r w:rsidR="00EA0B6C" w:rsidRPr="00346126">
        <w:t>2023/C 2/01 “Finanšu sankcijas pārkāpumu procedūrās”</w:t>
      </w:r>
    </w:p>
  </w:footnote>
  <w:footnote w:id="103">
    <w:p w14:paraId="15DC1F65" w14:textId="08ECFDEA" w:rsidR="00256E09" w:rsidRPr="00346126" w:rsidRDefault="00256E09"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r w:rsidR="00795158" w:rsidRPr="00346126">
        <w:rPr>
          <w:rFonts w:cstheme="minorHAnsi"/>
        </w:rPr>
        <w:t xml:space="preserve">2024. gada SEG inventarizācija: </w:t>
      </w:r>
      <w:hyperlink r:id="rId43" w:history="1">
        <w:r w:rsidR="00AA4116" w:rsidRPr="00346126">
          <w:rPr>
            <w:rStyle w:val="Hyperlink"/>
            <w:rFonts w:cstheme="minorHAnsi"/>
          </w:rPr>
          <w:t>https://videscentrs.lvgmc.lv/lapas/zinojums-par-klimatu</w:t>
        </w:r>
      </w:hyperlink>
    </w:p>
  </w:footnote>
  <w:footnote w:id="104">
    <w:p w14:paraId="2D4154AD" w14:textId="78D9A274" w:rsidR="004A67CB" w:rsidRPr="00346126" w:rsidRDefault="004A67CB" w:rsidP="00073C86">
      <w:pPr>
        <w:pStyle w:val="FootnoteText"/>
        <w:jc w:val="both"/>
      </w:pPr>
      <w:r w:rsidRPr="00346126">
        <w:rPr>
          <w:rStyle w:val="FootnoteReference"/>
          <w:rFonts w:cstheme="minorBidi"/>
        </w:rPr>
        <w:footnoteRef/>
      </w:r>
      <w:r w:rsidRPr="00346126">
        <w:t xml:space="preserve"> Bāzes scenārijs ir saskanīgs ar 2023. gada </w:t>
      </w:r>
      <w:r w:rsidR="2F6EA621" w:rsidRPr="00346126">
        <w:t>i</w:t>
      </w:r>
      <w:r w:rsidR="2F6EA621" w:rsidRPr="00346126">
        <w:rPr>
          <w:rFonts w:eastAsia="Times New Roman"/>
          <w:lang w:val="lv"/>
        </w:rPr>
        <w:t>ntegrēto ziņojumu</w:t>
      </w:r>
      <w:r w:rsidRPr="00346126">
        <w:rPr>
          <w:rFonts w:eastAsia="Times New Roman"/>
          <w:lang w:val="lv"/>
        </w:rPr>
        <w:t xml:space="preserve"> par politikām, pasākumiem un SEG prognozēm</w:t>
      </w:r>
      <w:r w:rsidRPr="00346126">
        <w:t xml:space="preserve"> scenāriju ar esošajiem pasākumiem</w:t>
      </w:r>
      <w:r w:rsidR="179201BF" w:rsidRPr="00346126">
        <w:t xml:space="preserve"> un </w:t>
      </w:r>
      <w:r w:rsidR="156CDAF8" w:rsidRPr="00346126">
        <w:rPr>
          <w:rFonts w:eastAsia="Cambria" w:cs="Cambria"/>
        </w:rPr>
        <w:t>veiktiem prognožu atjauninājumiem, balstoties uz 2024. gada SEG inventarizāciju sektorālā līmenī</w:t>
      </w:r>
    </w:p>
  </w:footnote>
  <w:footnote w:id="105">
    <w:p w14:paraId="3E5A2A9E" w14:textId="230A847E" w:rsidR="004A67CB" w:rsidRPr="00346126" w:rsidRDefault="004A67CB" w:rsidP="00073C86">
      <w:pPr>
        <w:pStyle w:val="FootnoteText"/>
        <w:jc w:val="both"/>
      </w:pPr>
      <w:r w:rsidRPr="00346126">
        <w:rPr>
          <w:rStyle w:val="FootnoteReference"/>
          <w:rFonts w:cstheme="minorBidi"/>
        </w:rPr>
        <w:footnoteRef/>
      </w:r>
      <w:r w:rsidR="6B9C8E4D" w:rsidRPr="00346126">
        <w:t xml:space="preserve"> Samazinājums ir aprēķināts, balstoties uz 2030.</w:t>
      </w:r>
      <w:r w:rsidR="00AA4116" w:rsidRPr="00346126">
        <w:t xml:space="preserve"> </w:t>
      </w:r>
      <w:r w:rsidR="6B9C8E4D" w:rsidRPr="00346126">
        <w:t>gada prognozētām SEG emisijām un 2005.</w:t>
      </w:r>
      <w:r w:rsidR="00AA4116" w:rsidRPr="00346126">
        <w:t xml:space="preserve"> </w:t>
      </w:r>
      <w:r w:rsidR="6B9C8E4D" w:rsidRPr="00346126">
        <w:t xml:space="preserve">gadu no </w:t>
      </w:r>
      <w:r w:rsidR="176B9002" w:rsidRPr="00346126">
        <w:t>2024</w:t>
      </w:r>
      <w:r w:rsidR="6B9C8E4D" w:rsidRPr="00346126">
        <w:t>.gada SEG inventarizācijas.</w:t>
      </w:r>
    </w:p>
  </w:footnote>
  <w:footnote w:id="106">
    <w:p w14:paraId="5EF22DCB" w14:textId="1E2D8A19" w:rsidR="009836E8" w:rsidRPr="00346126" w:rsidRDefault="009836E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r w:rsidR="00032D6C" w:rsidRPr="00346126">
        <w:rPr>
          <w:rFonts w:cstheme="minorHAnsi"/>
        </w:rPr>
        <w:t>EUROSTAT</w:t>
      </w:r>
      <w:r w:rsidRPr="00346126">
        <w:rPr>
          <w:rFonts w:cstheme="minorHAnsi"/>
        </w:rPr>
        <w:t xml:space="preserve"> </w:t>
      </w:r>
    </w:p>
  </w:footnote>
  <w:footnote w:id="107">
    <w:p w14:paraId="5404094C" w14:textId="77777777" w:rsidR="009836E8" w:rsidRPr="00346126" w:rsidRDefault="009836E8" w:rsidP="00073C86">
      <w:pPr>
        <w:pStyle w:val="FootnoteText"/>
        <w:jc w:val="both"/>
      </w:pPr>
      <w:r w:rsidRPr="00346126">
        <w:rPr>
          <w:rStyle w:val="FootnoteReference"/>
          <w:rFonts w:cstheme="minorHAnsi"/>
        </w:rPr>
        <w:footnoteRef/>
      </w:r>
      <w:r w:rsidRPr="00346126">
        <w:t xml:space="preserve"> Regulas 2018/1999 4.panta a) punkta 2) apakšpunktu</w:t>
      </w:r>
    </w:p>
  </w:footnote>
  <w:footnote w:id="108">
    <w:p w14:paraId="39E58419" w14:textId="77777777" w:rsidR="009836E8" w:rsidRPr="00346126" w:rsidRDefault="009836E8" w:rsidP="00073C86">
      <w:pPr>
        <w:pStyle w:val="FootnoteText"/>
        <w:jc w:val="both"/>
      </w:pPr>
      <w:r w:rsidRPr="00346126">
        <w:rPr>
          <w:rStyle w:val="FootnoteReference"/>
          <w:rFonts w:cstheme="minorHAnsi"/>
        </w:rPr>
        <w:footnoteRef/>
      </w:r>
      <w:r w:rsidRPr="00346126">
        <w:t xml:space="preserve"> CSP, FEI</w:t>
      </w:r>
    </w:p>
  </w:footnote>
  <w:footnote w:id="109">
    <w:p w14:paraId="47B42D5F" w14:textId="31326830" w:rsidR="002B217E" w:rsidRPr="00346126" w:rsidRDefault="002B217E" w:rsidP="00073C86">
      <w:pPr>
        <w:pStyle w:val="FootnoteText"/>
        <w:jc w:val="both"/>
      </w:pPr>
      <w:r w:rsidRPr="00346126">
        <w:rPr>
          <w:rStyle w:val="FootnoteReference"/>
        </w:rPr>
        <w:footnoteRef/>
      </w:r>
      <w:r w:rsidRPr="00346126">
        <w:t xml:space="preserve"> 2024. gada SEG inventarizācija</w:t>
      </w:r>
    </w:p>
  </w:footnote>
  <w:footnote w:id="110">
    <w:p w14:paraId="38F47B11" w14:textId="77777777" w:rsidR="00D20758" w:rsidRPr="00346126" w:rsidRDefault="00D20758" w:rsidP="00073C86">
      <w:pPr>
        <w:pStyle w:val="FootnoteText"/>
        <w:jc w:val="both"/>
      </w:pPr>
      <w:r w:rsidRPr="00346126">
        <w:rPr>
          <w:rStyle w:val="FootnoteReference"/>
          <w:rFonts w:cstheme="minorHAnsi"/>
        </w:rPr>
        <w:footnoteRef/>
      </w:r>
      <w:r w:rsidRPr="00346126">
        <w:t xml:space="preserve"> CSP, FEI</w:t>
      </w:r>
    </w:p>
  </w:footnote>
  <w:footnote w:id="111">
    <w:p w14:paraId="34E907FD" w14:textId="77777777" w:rsidR="00D20758" w:rsidRPr="0024066E" w:rsidRDefault="00D20758" w:rsidP="00073C86">
      <w:pPr>
        <w:pStyle w:val="FootnoteText"/>
        <w:jc w:val="both"/>
      </w:pPr>
      <w:r w:rsidRPr="0024066E">
        <w:rPr>
          <w:rStyle w:val="FootnoteReference"/>
          <w:rFonts w:cstheme="minorHAnsi"/>
        </w:rPr>
        <w:footnoteRef/>
      </w:r>
      <w:r w:rsidRPr="0024066E">
        <w:t xml:space="preserve"> Ņemot vērā Direktīvā 2018/2001 noteiktos reizinātājus dažādiem transporta enerģijas veidiem</w:t>
      </w:r>
    </w:p>
  </w:footnote>
  <w:footnote w:id="112">
    <w:p w14:paraId="38471676" w14:textId="7F526B85" w:rsidR="00160CD1" w:rsidRPr="00346126" w:rsidRDefault="00160CD1" w:rsidP="00073C86">
      <w:pPr>
        <w:pStyle w:val="FootnoteText"/>
      </w:pPr>
      <w:r w:rsidRPr="0024066E">
        <w:rPr>
          <w:rStyle w:val="FootnoteReference"/>
        </w:rPr>
        <w:footnoteRef/>
      </w:r>
      <w:r w:rsidRPr="0024066E">
        <w:t xml:space="preserve"> </w:t>
      </w:r>
      <w:r w:rsidR="00F43E35" w:rsidRPr="0024066E">
        <w:t>B</w:t>
      </w:r>
      <w:r w:rsidR="00F51B85" w:rsidRPr="0024066E">
        <w:t xml:space="preserve">alstoties uz </w:t>
      </w:r>
      <w:r w:rsidR="00D02218" w:rsidRPr="0024066E">
        <w:t>M</w:t>
      </w:r>
      <w:r w:rsidR="00F51B85" w:rsidRPr="0024066E">
        <w:t>ērķa scenāriju</w:t>
      </w:r>
    </w:p>
  </w:footnote>
  <w:footnote w:id="113">
    <w:p w14:paraId="2CA2A1BB" w14:textId="77777777" w:rsidR="00DC09E3" w:rsidRPr="00346126" w:rsidRDefault="00DC09E3" w:rsidP="00073C86">
      <w:pPr>
        <w:pStyle w:val="FootnoteText"/>
        <w:jc w:val="both"/>
      </w:pPr>
      <w:r w:rsidRPr="00346126">
        <w:rPr>
          <w:rStyle w:val="FootnoteReference"/>
          <w:rFonts w:cstheme="minorHAnsi"/>
        </w:rPr>
        <w:footnoteRef/>
      </w:r>
      <w:r w:rsidRPr="00346126">
        <w:t xml:space="preserve"> Mērķis tiek piemērots kuģiem ar tilpību &gt; 5000</w:t>
      </w:r>
      <w:r w:rsidRPr="00346126" w:rsidDel="00DA0488">
        <w:t xml:space="preserve"> </w:t>
      </w:r>
    </w:p>
  </w:footnote>
  <w:footnote w:id="114">
    <w:p w14:paraId="3AD0E085" w14:textId="11B45346" w:rsidR="004A44B5" w:rsidRPr="00346126" w:rsidRDefault="004A44B5" w:rsidP="00073C86">
      <w:pPr>
        <w:pStyle w:val="FootnoteText"/>
        <w:jc w:val="both"/>
      </w:pPr>
      <w:r w:rsidRPr="00346126">
        <w:rPr>
          <w:rStyle w:val="FootnoteReference"/>
        </w:rPr>
        <w:footnoteRef/>
      </w:r>
      <w:r w:rsidRPr="00346126">
        <w:t xml:space="preserve"> Šeit un turpmākajās </w:t>
      </w:r>
      <w:r w:rsidR="000617C7" w:rsidRPr="00346126">
        <w:t>“Rīcībpolitikas un pasākumi mērķu sasniegšanai” sadaļās</w:t>
      </w:r>
      <w:r w:rsidRPr="00346126">
        <w:t xml:space="preserve"> “investīcijas” iekļauj visas nepieciešamās investīcijas</w:t>
      </w:r>
      <w:r w:rsidR="00491F63">
        <w:t xml:space="preserve"> no tabulā minētajiem finansējuma avotiem</w:t>
      </w:r>
      <w:r w:rsidRPr="00346126">
        <w:t xml:space="preserve">, t.sk. publiskās un privātās investīcijas, tādējādi nosakot kopējo finansējumu, kas nepieciešams pasākuma izpildei. </w:t>
      </w:r>
      <w:r w:rsidR="00493ACD">
        <w:t>Sadaļā “i</w:t>
      </w:r>
      <w:r w:rsidR="00FD16D2">
        <w:t>ezīmēt</w:t>
      </w:r>
      <w:r w:rsidR="003E7D2A">
        <w:t>ā</w:t>
      </w:r>
      <w:r w:rsidR="00FD16D2">
        <w:t>s</w:t>
      </w:r>
      <w:r w:rsidR="007D0D9F">
        <w:t>”</w:t>
      </w:r>
      <w:r w:rsidR="00FD16D2">
        <w:t xml:space="preserve"> ir iekļauts viss investīciju apjoms – </w:t>
      </w:r>
      <w:r w:rsidRPr="00346126">
        <w:t xml:space="preserve"> publiskais finansējums un privātais līdzfinansējums</w:t>
      </w:r>
      <w:r w:rsidR="00FD16D2">
        <w:t xml:space="preserve">, kas attiecīgi ir noteikts </w:t>
      </w:r>
      <w:r w:rsidRPr="00346126">
        <w:t>atbalsta programmu nosacījumos</w:t>
      </w:r>
    </w:p>
  </w:footnote>
  <w:footnote w:id="115">
    <w:p w14:paraId="6320AAC3" w14:textId="6FAC29E4" w:rsidR="00F50543" w:rsidRPr="00346126" w:rsidRDefault="00F50543" w:rsidP="00073C86">
      <w:pPr>
        <w:pStyle w:val="FootnoteText"/>
        <w:jc w:val="both"/>
      </w:pPr>
      <w:r w:rsidRPr="00346126">
        <w:rPr>
          <w:rStyle w:val="FootnoteReference"/>
          <w:rFonts w:cstheme="minorHAnsi"/>
        </w:rPr>
        <w:footnoteRef/>
      </w:r>
      <w:r w:rsidRPr="00346126">
        <w:t xml:space="preserve"> ievērojot </w:t>
      </w:r>
      <w:r w:rsidR="00C12AE6" w:rsidRPr="00346126">
        <w:t>Direktīvas 2024/1275</w:t>
      </w:r>
    </w:p>
  </w:footnote>
  <w:footnote w:id="116">
    <w:p w14:paraId="5723DC4C" w14:textId="704CAF1A" w:rsidR="00431C29" w:rsidRPr="00346126" w:rsidRDefault="00431C29" w:rsidP="00073C86">
      <w:pPr>
        <w:pStyle w:val="FootnoteText"/>
        <w:jc w:val="both"/>
      </w:pPr>
      <w:r w:rsidRPr="00346126">
        <w:rPr>
          <w:rStyle w:val="FootnoteReference"/>
          <w:rFonts w:cstheme="minorHAnsi"/>
        </w:rPr>
        <w:footnoteRef/>
      </w:r>
      <w:r w:rsidRPr="00346126">
        <w:t xml:space="preserve"> </w:t>
      </w:r>
      <w:r w:rsidR="00A46779" w:rsidRPr="00346126">
        <w:t xml:space="preserve">Regula 2023/1804 </w:t>
      </w:r>
    </w:p>
  </w:footnote>
  <w:footnote w:id="117">
    <w:p w14:paraId="5A1CE68A" w14:textId="3BAEE875" w:rsidR="00F9640F" w:rsidRPr="00346126" w:rsidRDefault="00F9640F" w:rsidP="00073C86">
      <w:pPr>
        <w:pStyle w:val="FootnoteText"/>
        <w:jc w:val="both"/>
      </w:pPr>
      <w:r w:rsidRPr="00346126">
        <w:rPr>
          <w:rStyle w:val="FootnoteReference"/>
        </w:rPr>
        <w:footnoteRef/>
      </w:r>
      <w:r w:rsidRPr="00346126">
        <w:t xml:space="preserve"> 2024. gada SEG inventarizācija</w:t>
      </w:r>
    </w:p>
  </w:footnote>
  <w:footnote w:id="118">
    <w:p w14:paraId="07904F1B" w14:textId="250C42D0" w:rsidR="00841E4F" w:rsidRPr="00346126" w:rsidRDefault="00841E4F" w:rsidP="00073C86">
      <w:pPr>
        <w:pStyle w:val="FootnoteText"/>
      </w:pPr>
      <w:r w:rsidRPr="00346126">
        <w:rPr>
          <w:rStyle w:val="FootnoteReference"/>
        </w:rPr>
        <w:footnoteRef/>
      </w:r>
      <w:r w:rsidRPr="00346126">
        <w:t xml:space="preserve"> </w:t>
      </w:r>
      <w:r w:rsidR="00F43E35">
        <w:t>B</w:t>
      </w:r>
      <w:r w:rsidRPr="00346126">
        <w:t>alstoties uz</w:t>
      </w:r>
      <w:r w:rsidR="00F43E35">
        <w:t xml:space="preserve"> M</w:t>
      </w:r>
      <w:r w:rsidRPr="00346126">
        <w:t>ērķ</w:t>
      </w:r>
      <w:r w:rsidR="00F43E35">
        <w:t>u</w:t>
      </w:r>
      <w:r w:rsidRPr="00346126">
        <w:t xml:space="preserve"> scenāriju</w:t>
      </w:r>
    </w:p>
  </w:footnote>
  <w:footnote w:id="119">
    <w:p w14:paraId="59531C61" w14:textId="249D764D" w:rsidR="00043A27" w:rsidRPr="00346126" w:rsidRDefault="00043A27" w:rsidP="00073C86">
      <w:pPr>
        <w:pStyle w:val="FootnoteText"/>
        <w:jc w:val="both"/>
      </w:pPr>
      <w:r w:rsidRPr="00346126">
        <w:rPr>
          <w:rStyle w:val="FootnoteReference"/>
        </w:rPr>
        <w:footnoteRef/>
      </w:r>
      <w:r w:rsidRPr="00346126">
        <w:t xml:space="preserve"> 2024. g</w:t>
      </w:r>
      <w:r w:rsidR="00D2175B" w:rsidRPr="00346126">
        <w:t>.</w:t>
      </w:r>
      <w:r w:rsidRPr="00346126">
        <w:t xml:space="preserve"> SEG inventarizācija</w:t>
      </w:r>
    </w:p>
  </w:footnote>
  <w:footnote w:id="120">
    <w:p w14:paraId="67DA938F" w14:textId="77777777" w:rsidR="0041780B" w:rsidRPr="00346126" w:rsidRDefault="0041780B" w:rsidP="00073C86">
      <w:pPr>
        <w:pStyle w:val="FootnoteText"/>
        <w:jc w:val="both"/>
      </w:pPr>
      <w:r w:rsidRPr="00346126">
        <w:rPr>
          <w:rStyle w:val="FootnoteReference"/>
          <w:rFonts w:cstheme="minorHAnsi"/>
        </w:rPr>
        <w:footnoteRef/>
      </w:r>
      <w:r w:rsidRPr="00346126">
        <w:t xml:space="preserve"> CSP, FEI</w:t>
      </w:r>
    </w:p>
  </w:footnote>
  <w:footnote w:id="121">
    <w:p w14:paraId="475BC0D9" w14:textId="733B1148" w:rsidR="0041780B" w:rsidRPr="00346126" w:rsidRDefault="0041780B" w:rsidP="00073C86">
      <w:pPr>
        <w:pStyle w:val="FootnoteText"/>
        <w:jc w:val="both"/>
      </w:pPr>
      <w:r w:rsidRPr="00346126">
        <w:rPr>
          <w:rStyle w:val="FootnoteReference"/>
        </w:rPr>
        <w:footnoteRef/>
      </w:r>
      <w:r w:rsidRPr="00346126">
        <w:t xml:space="preserve"> </w:t>
      </w:r>
      <w:hyperlink r:id="rId44" w:history="1">
        <w:r w:rsidR="00CE29F6" w:rsidRPr="00346126">
          <w:rPr>
            <w:rStyle w:val="Hyperlink"/>
          </w:rPr>
          <w:t>CSP,</w:t>
        </w:r>
      </w:hyperlink>
      <w:r w:rsidR="00CE29F6" w:rsidRPr="00346126">
        <w:rPr>
          <w:rStyle w:val="Hyperlink"/>
        </w:rPr>
        <w:t xml:space="preserve"> PSO</w:t>
      </w:r>
      <w:r w:rsidRPr="00346126">
        <w:t xml:space="preserve"> </w:t>
      </w:r>
    </w:p>
  </w:footnote>
  <w:footnote w:id="122">
    <w:p w14:paraId="26020DE4" w14:textId="77777777" w:rsidR="0041780B" w:rsidRPr="00346126" w:rsidRDefault="0041780B" w:rsidP="00073C86">
      <w:pPr>
        <w:pStyle w:val="FootnoteText"/>
        <w:jc w:val="both"/>
      </w:pPr>
      <w:r w:rsidRPr="00346126">
        <w:rPr>
          <w:rStyle w:val="FootnoteReference"/>
        </w:rPr>
        <w:footnoteRef/>
      </w:r>
      <w:r w:rsidRPr="00346126">
        <w:t xml:space="preserve"> PSO</w:t>
      </w:r>
    </w:p>
  </w:footnote>
  <w:footnote w:id="123">
    <w:p w14:paraId="0E32DEBF" w14:textId="3580EC45" w:rsidR="00C15032" w:rsidRPr="00346126" w:rsidRDefault="00C15032" w:rsidP="00073C86">
      <w:pPr>
        <w:pStyle w:val="FootnoteText"/>
        <w:jc w:val="both"/>
      </w:pPr>
      <w:r w:rsidRPr="00346126">
        <w:rPr>
          <w:rStyle w:val="FootnoteReference"/>
        </w:rPr>
        <w:footnoteRef/>
      </w:r>
      <w:r w:rsidRPr="00346126">
        <w:t xml:space="preserve"> Ietver kurināmā izmantošanu CSA, CAA un kurināmā izmantošanu enerģijas galapatēriņā</w:t>
      </w:r>
      <w:r w:rsidR="002A2E8D" w:rsidRPr="00346126">
        <w:t>, kas atbilstoši EUROSTAT metodoloģijai tiek ieskaitīta pie</w:t>
      </w:r>
      <w:r w:rsidR="00EB5AFE" w:rsidRPr="00346126">
        <w:t xml:space="preserve"> siltum</w:t>
      </w:r>
      <w:r w:rsidR="00544E1C" w:rsidRPr="00346126">
        <w:t>enerģijas</w:t>
      </w:r>
      <w:r w:rsidR="001C5D04" w:rsidRPr="00346126">
        <w:t xml:space="preserve"> ražošanas</w:t>
      </w:r>
    </w:p>
  </w:footnote>
  <w:footnote w:id="124">
    <w:p w14:paraId="37DB9B20" w14:textId="77777777" w:rsidR="0041780B" w:rsidRPr="00346126" w:rsidRDefault="0041780B" w:rsidP="00073C86">
      <w:pPr>
        <w:pStyle w:val="FootnoteText"/>
        <w:jc w:val="both"/>
      </w:pPr>
      <w:r w:rsidRPr="00346126">
        <w:rPr>
          <w:rStyle w:val="FootnoteReference"/>
          <w:rFonts w:cstheme="minorHAnsi"/>
        </w:rPr>
        <w:footnoteRef/>
      </w:r>
      <w:r w:rsidRPr="00346126">
        <w:t xml:space="preserve"> CSP, FEI</w:t>
      </w:r>
    </w:p>
  </w:footnote>
  <w:footnote w:id="125">
    <w:p w14:paraId="5A2B1A83" w14:textId="28ACFC21" w:rsidR="004354C1" w:rsidRPr="00346126" w:rsidRDefault="004354C1" w:rsidP="00073C86">
      <w:pPr>
        <w:pStyle w:val="FootnoteText"/>
      </w:pPr>
      <w:r w:rsidRPr="00346126">
        <w:rPr>
          <w:rStyle w:val="FootnoteReference"/>
        </w:rPr>
        <w:footnoteRef/>
      </w:r>
      <w:r w:rsidRPr="00346126">
        <w:t xml:space="preserve"> </w:t>
      </w:r>
      <w:r w:rsidR="00F43E35">
        <w:t>B</w:t>
      </w:r>
      <w:r w:rsidRPr="00346126">
        <w:t xml:space="preserve">alstoties uz </w:t>
      </w:r>
      <w:r w:rsidR="006C6FBA">
        <w:t>M</w:t>
      </w:r>
      <w:r w:rsidRPr="00346126">
        <w:t>ērķ</w:t>
      </w:r>
      <w:r w:rsidR="006C6FBA">
        <w:t>u</w:t>
      </w:r>
      <w:r w:rsidRPr="00346126">
        <w:t xml:space="preserve"> scenāriju</w:t>
      </w:r>
    </w:p>
  </w:footnote>
  <w:footnote w:id="126">
    <w:p w14:paraId="087B3565" w14:textId="77777777" w:rsidR="002939E0" w:rsidRPr="00346126" w:rsidRDefault="002939E0" w:rsidP="00073C86">
      <w:pPr>
        <w:pStyle w:val="FootnoteText"/>
        <w:jc w:val="both"/>
      </w:pPr>
      <w:r w:rsidRPr="00346126">
        <w:rPr>
          <w:rStyle w:val="FootnoteReference"/>
          <w:rFonts w:cstheme="minorHAnsi"/>
        </w:rPr>
        <w:footnoteRef/>
      </w:r>
      <w:r w:rsidRPr="00346126">
        <w:t xml:space="preserve"> piemērojot Direktīvas 2018/2001 23.panta 1. un 2.punktu, kā arī 1a pielikumu</w:t>
      </w:r>
    </w:p>
  </w:footnote>
  <w:footnote w:id="127">
    <w:p w14:paraId="354D2B41" w14:textId="77777777" w:rsidR="002939E0" w:rsidRPr="00346126" w:rsidRDefault="002939E0" w:rsidP="00073C86">
      <w:pPr>
        <w:pStyle w:val="FootnoteText"/>
        <w:jc w:val="both"/>
      </w:pPr>
      <w:r w:rsidRPr="00346126">
        <w:rPr>
          <w:rStyle w:val="FootnoteReference"/>
        </w:rPr>
        <w:footnoteRef/>
      </w:r>
      <w:r w:rsidRPr="00346126">
        <w:t xml:space="preserve"> mērķis aptver arī degvielu izmantošanu lauksaimniecības, mežsaimniecības un zivsaimniecības transportlīdzekļos un tehnikā</w:t>
      </w:r>
    </w:p>
  </w:footnote>
  <w:footnote w:id="128">
    <w:p w14:paraId="42DFC57A" w14:textId="77777777" w:rsidR="0012545B" w:rsidRPr="00346126" w:rsidRDefault="0012545B" w:rsidP="00073C86">
      <w:pPr>
        <w:pStyle w:val="FootnoteText"/>
        <w:jc w:val="both"/>
      </w:pPr>
      <w:r w:rsidRPr="00346126">
        <w:rPr>
          <w:rStyle w:val="FootnoteReference"/>
        </w:rPr>
        <w:footnoteRef/>
      </w:r>
      <w:r w:rsidRPr="00346126">
        <w:t xml:space="preserve"> </w:t>
      </w:r>
      <w:hyperlink r:id="rId45" w:history="1">
        <w:r w:rsidRPr="00346126">
          <w:rPr>
            <w:rStyle w:val="Hyperlink"/>
          </w:rPr>
          <w:t>https://likumi.lv/ta/id/306969-par-juras-planojumu-latvijas-republikas-ieksejiem-juras-udeniem-teritorialajai-jurai-un-ekskluzivas-ekonomiskas-zonas</w:t>
        </w:r>
      </w:hyperlink>
      <w:r w:rsidRPr="00346126">
        <w:t xml:space="preserve"> </w:t>
      </w:r>
    </w:p>
  </w:footnote>
  <w:footnote w:id="129">
    <w:p w14:paraId="1DA7B64F" w14:textId="77777777" w:rsidR="0012545B" w:rsidRPr="00346126" w:rsidRDefault="0012545B" w:rsidP="00073C86">
      <w:pPr>
        <w:pStyle w:val="FootnoteText"/>
        <w:jc w:val="both"/>
      </w:pPr>
      <w:r w:rsidRPr="00346126">
        <w:rPr>
          <w:rStyle w:val="FootnoteReference"/>
        </w:rPr>
        <w:footnoteRef/>
      </w:r>
      <w:r w:rsidRPr="00346126">
        <w:t xml:space="preserve"> https://climate.ec.europa.eu/eu-action/eu-funding-climate-action/innovation-fund_en</w:t>
      </w:r>
    </w:p>
  </w:footnote>
  <w:footnote w:id="130">
    <w:p w14:paraId="21063185" w14:textId="77777777" w:rsidR="0012545B" w:rsidRPr="00346126" w:rsidRDefault="0012545B" w:rsidP="00073C86">
      <w:pPr>
        <w:pStyle w:val="FootnoteText"/>
        <w:jc w:val="both"/>
      </w:pPr>
      <w:r w:rsidRPr="00346126">
        <w:rPr>
          <w:rStyle w:val="FootnoteReference"/>
        </w:rPr>
        <w:footnoteRef/>
      </w:r>
      <w:r w:rsidRPr="00346126">
        <w:t xml:space="preserve"> Direktīvas 2023/1791 26.panta 1.punkts</w:t>
      </w:r>
    </w:p>
  </w:footnote>
  <w:footnote w:id="131">
    <w:p w14:paraId="606D6B74" w14:textId="77777777" w:rsidR="0012545B" w:rsidRPr="00346126" w:rsidRDefault="0012545B" w:rsidP="00073C86">
      <w:pPr>
        <w:pStyle w:val="FootnoteText"/>
        <w:jc w:val="both"/>
      </w:pPr>
      <w:r w:rsidRPr="00346126">
        <w:rPr>
          <w:rStyle w:val="FootnoteReference"/>
        </w:rPr>
        <w:footnoteRef/>
      </w:r>
      <w:r w:rsidRPr="00346126">
        <w:t xml:space="preserve"> https://climate.ec.europa.eu/eu-action/eu-funding-climate-action/innovation-fund_en</w:t>
      </w:r>
    </w:p>
  </w:footnote>
  <w:footnote w:id="132">
    <w:p w14:paraId="60C03979" w14:textId="77777777" w:rsidR="0012545B" w:rsidRPr="00346126" w:rsidRDefault="0012545B" w:rsidP="00073C86">
      <w:pPr>
        <w:pStyle w:val="FootnoteText"/>
        <w:jc w:val="both"/>
      </w:pPr>
      <w:r w:rsidRPr="00346126">
        <w:rPr>
          <w:rStyle w:val="FootnoteReference"/>
        </w:rPr>
        <w:footnoteRef/>
      </w:r>
      <w:r w:rsidRPr="00346126">
        <w:t xml:space="preserve"> Enerģētikas likuma 117.panta trešā daļa</w:t>
      </w:r>
    </w:p>
  </w:footnote>
  <w:footnote w:id="133">
    <w:p w14:paraId="066F679E" w14:textId="435B3E04" w:rsidR="00FC36F8" w:rsidRPr="00346126" w:rsidRDefault="00FC36F8" w:rsidP="00073C86">
      <w:pPr>
        <w:pStyle w:val="FootnoteText"/>
        <w:jc w:val="both"/>
      </w:pPr>
      <w:r w:rsidRPr="00346126">
        <w:rPr>
          <w:rStyle w:val="FootnoteReference"/>
        </w:rPr>
        <w:footnoteRef/>
      </w:r>
      <w:hyperlink r:id="rId46" w:history="1">
        <w:r w:rsidR="00426504" w:rsidRPr="00EA5237">
          <w:rPr>
            <w:rStyle w:val="Hyperlink"/>
          </w:rPr>
          <w:t>https://energy.ec.europa.eu/document/download/27d9ec6a-3ee8-45da-ba70-ea6f578e3f53_en?filename=Biomethane_fiche_LV_web.pdf</w:t>
        </w:r>
      </w:hyperlink>
      <w:r w:rsidRPr="00346126">
        <w:t xml:space="preserve"> </w:t>
      </w:r>
    </w:p>
  </w:footnote>
  <w:footnote w:id="134">
    <w:p w14:paraId="58AACB8D" w14:textId="61478BF1" w:rsidR="00B51FF1" w:rsidRPr="00346126" w:rsidRDefault="00B51FF1" w:rsidP="00073C86">
      <w:pPr>
        <w:pStyle w:val="FootnoteText"/>
        <w:jc w:val="both"/>
      </w:pPr>
      <w:r w:rsidRPr="00346126">
        <w:rPr>
          <w:rStyle w:val="FootnoteReference"/>
        </w:rPr>
        <w:footnoteRef/>
      </w:r>
      <w:r w:rsidRPr="00346126">
        <w:t xml:space="preserve"> </w:t>
      </w:r>
      <w:r w:rsidR="00124A67" w:rsidRPr="00346126">
        <w:t>2024. g</w:t>
      </w:r>
      <w:r w:rsidR="00D2175B" w:rsidRPr="00346126">
        <w:t>.</w:t>
      </w:r>
      <w:r w:rsidR="00124A67" w:rsidRPr="00346126">
        <w:t xml:space="preserve"> SEG inventarizācija</w:t>
      </w:r>
    </w:p>
  </w:footnote>
  <w:footnote w:id="135">
    <w:p w14:paraId="3EE979A1" w14:textId="4BA9D51F" w:rsidR="00841300" w:rsidRPr="00346126" w:rsidRDefault="00841300" w:rsidP="00073C86">
      <w:pPr>
        <w:pStyle w:val="FootnoteText"/>
      </w:pPr>
      <w:r w:rsidRPr="00346126">
        <w:rPr>
          <w:rStyle w:val="FootnoteReference"/>
        </w:rPr>
        <w:footnoteRef/>
      </w:r>
      <w:r w:rsidR="00C63D5A" w:rsidRPr="00346126">
        <w:t xml:space="preserve">, </w:t>
      </w:r>
      <w:r w:rsidR="00E8504F">
        <w:t>B</w:t>
      </w:r>
      <w:r w:rsidR="00C63D5A" w:rsidRPr="00346126">
        <w:t xml:space="preserve">alstoties uz </w:t>
      </w:r>
      <w:r w:rsidR="00715A9B">
        <w:t xml:space="preserve">Mērķu </w:t>
      </w:r>
      <w:r w:rsidR="00C63D5A" w:rsidRPr="00346126">
        <w:t>scenāriju</w:t>
      </w:r>
    </w:p>
  </w:footnote>
  <w:footnote w:id="136">
    <w:p w14:paraId="233D5AB9" w14:textId="1B14147D" w:rsidR="00E44957" w:rsidRPr="00346126" w:rsidRDefault="00E44957" w:rsidP="00073C86">
      <w:pPr>
        <w:pStyle w:val="FootnoteText"/>
        <w:jc w:val="both"/>
      </w:pPr>
      <w:r w:rsidRPr="00346126">
        <w:rPr>
          <w:rStyle w:val="FootnoteReference"/>
        </w:rPr>
        <w:footnoteRef/>
      </w:r>
      <w:r w:rsidRPr="00346126">
        <w:t xml:space="preserve"> 2024.</w:t>
      </w:r>
      <w:r w:rsidR="00043BB3" w:rsidRPr="00346126">
        <w:t>g.</w:t>
      </w:r>
      <w:r w:rsidRPr="00346126">
        <w:t xml:space="preserve"> SEG inventarizācija</w:t>
      </w:r>
    </w:p>
  </w:footnote>
  <w:footnote w:id="137">
    <w:p w14:paraId="424AB4B5" w14:textId="073CAB19" w:rsidR="00C63D5A" w:rsidRPr="00346126" w:rsidRDefault="00C63D5A" w:rsidP="00073C86">
      <w:pPr>
        <w:pStyle w:val="FootnoteText"/>
      </w:pPr>
      <w:r w:rsidRPr="00346126">
        <w:rPr>
          <w:rStyle w:val="FootnoteReference"/>
        </w:rPr>
        <w:footnoteRef/>
      </w:r>
      <w:r w:rsidRPr="00346126">
        <w:t xml:space="preserve"> </w:t>
      </w:r>
      <w:r w:rsidR="006C6FBA">
        <w:t>Balstoties uz Mērķu scenāriju</w:t>
      </w:r>
      <w:r w:rsidR="00015EEE" w:rsidRPr="00346126">
        <w:t>.</w:t>
      </w:r>
    </w:p>
  </w:footnote>
  <w:footnote w:id="138">
    <w:p w14:paraId="705292AA" w14:textId="77777777" w:rsidR="001B22D3" w:rsidRPr="00346126" w:rsidRDefault="001B22D3" w:rsidP="00073C86">
      <w:pPr>
        <w:pStyle w:val="FootnoteText"/>
        <w:jc w:val="both"/>
      </w:pPr>
      <w:r w:rsidRPr="00346126">
        <w:rPr>
          <w:rStyle w:val="FootnoteReference"/>
        </w:rPr>
        <w:footnoteRef/>
      </w:r>
      <w:r w:rsidRPr="00346126">
        <w:t xml:space="preserve"> https://climate.ec.europa.eu/eu-action/eu-funding-climate-action/innovation-fund_en</w:t>
      </w:r>
    </w:p>
  </w:footnote>
  <w:footnote w:id="139">
    <w:p w14:paraId="76491997" w14:textId="7A2D9A78" w:rsidR="008750C5" w:rsidRPr="00346126" w:rsidRDefault="008750C5" w:rsidP="00073C86">
      <w:pPr>
        <w:pStyle w:val="FootnoteText"/>
        <w:jc w:val="both"/>
      </w:pPr>
      <w:r w:rsidRPr="00346126">
        <w:rPr>
          <w:rStyle w:val="FootnoteReference"/>
        </w:rPr>
        <w:footnoteRef/>
      </w:r>
      <w:r w:rsidRPr="00346126">
        <w:t xml:space="preserve"> 2024.</w:t>
      </w:r>
      <w:r w:rsidR="00043BB3" w:rsidRPr="00346126">
        <w:t>g.</w:t>
      </w:r>
      <w:r w:rsidRPr="00346126">
        <w:t xml:space="preserve"> SEG inventarizācija.</w:t>
      </w:r>
    </w:p>
  </w:footnote>
  <w:footnote w:id="140">
    <w:p w14:paraId="5E905156" w14:textId="2911861D" w:rsidR="254F5C15" w:rsidRPr="00346126" w:rsidRDefault="254F5C15" w:rsidP="00073C86">
      <w:pPr>
        <w:spacing w:before="0" w:after="0"/>
        <w:jc w:val="both"/>
        <w:rPr>
          <w:rFonts w:ascii="Cambria" w:eastAsia="Times New Roman" w:hAnsi="Cambria" w:cs="Times New Roman"/>
          <w:sz w:val="18"/>
          <w:szCs w:val="18"/>
        </w:rPr>
      </w:pPr>
      <w:r w:rsidRPr="00346126">
        <w:rPr>
          <w:rFonts w:ascii="Cambria" w:hAnsi="Cambria"/>
          <w:sz w:val="18"/>
          <w:szCs w:val="18"/>
          <w:vertAlign w:val="superscript"/>
        </w:rPr>
        <w:footnoteRef/>
      </w:r>
      <w:r w:rsidR="0A70CB47" w:rsidRPr="00346126">
        <w:rPr>
          <w:rFonts w:ascii="Cambria" w:hAnsi="Cambria"/>
          <w:sz w:val="18"/>
          <w:szCs w:val="18"/>
        </w:rPr>
        <w:t xml:space="preserve"> </w:t>
      </w:r>
      <w:r w:rsidR="3DC1D5F4" w:rsidRPr="00346126">
        <w:rPr>
          <w:rFonts w:ascii="Cambria" w:hAnsi="Cambria"/>
          <w:sz w:val="18"/>
          <w:szCs w:val="18"/>
        </w:rPr>
        <w:t>Pēc</w:t>
      </w:r>
      <w:r w:rsidR="0A70CB47" w:rsidRPr="00346126">
        <w:rPr>
          <w:rFonts w:ascii="Cambria" w:hAnsi="Cambria"/>
          <w:sz w:val="18"/>
          <w:szCs w:val="18"/>
        </w:rPr>
        <w:t xml:space="preserve"> 202</w:t>
      </w:r>
      <w:r w:rsidR="000A73B1" w:rsidRPr="00346126">
        <w:rPr>
          <w:rFonts w:ascii="Cambria" w:hAnsi="Cambria"/>
          <w:sz w:val="18"/>
          <w:szCs w:val="18"/>
        </w:rPr>
        <w:t>4</w:t>
      </w:r>
      <w:r w:rsidR="0A70CB47" w:rsidRPr="00346126">
        <w:rPr>
          <w:rFonts w:ascii="Cambria" w:hAnsi="Cambria"/>
          <w:sz w:val="18"/>
          <w:szCs w:val="18"/>
        </w:rPr>
        <w:t>.</w:t>
      </w:r>
      <w:r w:rsidR="00043BB3" w:rsidRPr="00346126">
        <w:rPr>
          <w:rFonts w:ascii="Cambria" w:hAnsi="Cambria"/>
          <w:sz w:val="18"/>
          <w:szCs w:val="18"/>
        </w:rPr>
        <w:t>g.</w:t>
      </w:r>
      <w:r w:rsidR="0A70CB47" w:rsidRPr="00346126">
        <w:rPr>
          <w:rFonts w:ascii="Cambria" w:hAnsi="Cambria"/>
          <w:sz w:val="18"/>
          <w:szCs w:val="18"/>
        </w:rPr>
        <w:t xml:space="preserve"> iesniegtās SEG inventarizācijas datiem mērķis būtu </w:t>
      </w:r>
      <w:r w:rsidR="0A70CB47" w:rsidRPr="00346126" w:rsidDel="00993AAD">
        <w:rPr>
          <w:rFonts w:ascii="Cambria" w:eastAsia="Times New Roman" w:hAnsi="Cambria" w:cs="Times New Roman"/>
          <w:sz w:val="18"/>
          <w:szCs w:val="18"/>
        </w:rPr>
        <w:t>-</w:t>
      </w:r>
      <w:r w:rsidR="00993AAD" w:rsidRPr="00346126">
        <w:rPr>
          <w:rFonts w:ascii="Cambria" w:eastAsia="Times New Roman" w:hAnsi="Cambria" w:cs="Times New Roman"/>
          <w:sz w:val="18"/>
          <w:szCs w:val="18"/>
        </w:rPr>
        <w:t xml:space="preserve">2214,77 </w:t>
      </w:r>
      <w:r w:rsidR="3DC1D5F4" w:rsidRPr="00346126">
        <w:rPr>
          <w:rFonts w:ascii="Cambria" w:eastAsia="Times New Roman" w:hAnsi="Cambria" w:cs="Times New Roman"/>
          <w:sz w:val="18"/>
          <w:szCs w:val="18"/>
        </w:rPr>
        <w:t>kt CO</w:t>
      </w:r>
      <w:r w:rsidR="3DC1D5F4" w:rsidRPr="00346126">
        <w:rPr>
          <w:rFonts w:ascii="Cambria" w:eastAsia="Times New Roman" w:hAnsi="Cambria" w:cs="Times New Roman"/>
          <w:sz w:val="18"/>
          <w:szCs w:val="18"/>
          <w:vertAlign w:val="subscript"/>
        </w:rPr>
        <w:t>2</w:t>
      </w:r>
      <w:r w:rsidR="3DC1D5F4" w:rsidRPr="00346126">
        <w:rPr>
          <w:rFonts w:ascii="Cambria" w:eastAsia="Times New Roman" w:hAnsi="Cambria" w:cs="Times New Roman"/>
          <w:sz w:val="18"/>
          <w:szCs w:val="18"/>
        </w:rPr>
        <w:t xml:space="preserve"> ekv. Gala mērķrādītājs 2030.</w:t>
      </w:r>
      <w:r w:rsidR="00043BB3" w:rsidRPr="00346126">
        <w:rPr>
          <w:rFonts w:ascii="Cambria" w:eastAsia="Times New Roman" w:hAnsi="Cambria" w:cs="Times New Roman"/>
          <w:sz w:val="18"/>
          <w:szCs w:val="18"/>
        </w:rPr>
        <w:t>g.</w:t>
      </w:r>
      <w:r w:rsidR="3DC1D5F4" w:rsidRPr="00346126">
        <w:rPr>
          <w:rFonts w:ascii="Cambria" w:eastAsia="Times New Roman" w:hAnsi="Cambria" w:cs="Times New Roman"/>
          <w:sz w:val="18"/>
          <w:szCs w:val="18"/>
        </w:rPr>
        <w:t xml:space="preserve">  tiks noteikts </w:t>
      </w:r>
      <w:r w:rsidR="0078756C" w:rsidRPr="00346126">
        <w:rPr>
          <w:rFonts w:ascii="Cambria" w:eastAsia="Times New Roman" w:hAnsi="Cambria" w:cs="Times New Roman"/>
          <w:sz w:val="18"/>
          <w:szCs w:val="18"/>
        </w:rPr>
        <w:t>saskaņā ar</w:t>
      </w:r>
      <w:r w:rsidR="3DC1D5F4" w:rsidRPr="00346126">
        <w:rPr>
          <w:rFonts w:ascii="Cambria" w:eastAsia="Times New Roman" w:hAnsi="Cambria" w:cs="Times New Roman"/>
          <w:sz w:val="18"/>
          <w:szCs w:val="18"/>
        </w:rPr>
        <w:t xml:space="preserve"> 2032.</w:t>
      </w:r>
      <w:r w:rsidR="00043BB3" w:rsidRPr="00346126">
        <w:rPr>
          <w:rFonts w:ascii="Cambria" w:eastAsia="Times New Roman" w:hAnsi="Cambria" w:cs="Times New Roman"/>
          <w:sz w:val="18"/>
          <w:szCs w:val="18"/>
        </w:rPr>
        <w:t>g.</w:t>
      </w:r>
      <w:r w:rsidR="3DC1D5F4" w:rsidRPr="00346126">
        <w:rPr>
          <w:rFonts w:ascii="Cambria" w:eastAsia="Times New Roman" w:hAnsi="Cambria" w:cs="Times New Roman"/>
          <w:sz w:val="18"/>
          <w:szCs w:val="18"/>
        </w:rPr>
        <w:t xml:space="preserve"> SEG inventarizācij</w:t>
      </w:r>
      <w:r w:rsidR="0078756C" w:rsidRPr="00346126">
        <w:rPr>
          <w:rFonts w:ascii="Cambria" w:eastAsia="Times New Roman" w:hAnsi="Cambria" w:cs="Times New Roman"/>
          <w:sz w:val="18"/>
          <w:szCs w:val="18"/>
        </w:rPr>
        <w:t>u.</w:t>
      </w:r>
      <w:r w:rsidR="3DC1D5F4" w:rsidRPr="00346126">
        <w:rPr>
          <w:rFonts w:ascii="Cambria" w:eastAsia="Times New Roman" w:hAnsi="Cambria" w:cs="Times New Roman"/>
          <w:sz w:val="18"/>
          <w:szCs w:val="18"/>
        </w:rPr>
        <w:t xml:space="preserve">  </w:t>
      </w:r>
    </w:p>
  </w:footnote>
  <w:footnote w:id="141">
    <w:p w14:paraId="5466AEC7" w14:textId="7DE81B4B" w:rsidR="00A41DB1" w:rsidRPr="00346126" w:rsidRDefault="00A41DB1" w:rsidP="00073C86">
      <w:pPr>
        <w:pStyle w:val="FootnoteText"/>
        <w:jc w:val="both"/>
      </w:pPr>
      <w:r w:rsidRPr="00346126">
        <w:rPr>
          <w:rStyle w:val="FootnoteReference"/>
        </w:rPr>
        <w:footnoteRef/>
      </w:r>
      <w:r w:rsidRPr="00346126">
        <w:t xml:space="preserve"> </w:t>
      </w:r>
      <w:hyperlink r:id="rId47" w:history="1">
        <w:r w:rsidR="00043BB3" w:rsidRPr="00346126">
          <w:rPr>
            <w:rStyle w:val="Hyperlink"/>
          </w:rPr>
          <w:t>https://environment.ec.europa.eu/publications/nature-restoration-law</w:t>
        </w:r>
      </w:hyperlink>
      <w:r w:rsidR="00043BB3" w:rsidRPr="00346126">
        <w:t xml:space="preserve"> </w:t>
      </w:r>
    </w:p>
  </w:footnote>
  <w:footnote w:id="142">
    <w:p w14:paraId="0809B6AF" w14:textId="77777777" w:rsidR="00334564" w:rsidRPr="00346126" w:rsidRDefault="00334564" w:rsidP="00073C86">
      <w:pPr>
        <w:pStyle w:val="FootnoteText"/>
        <w:jc w:val="both"/>
      </w:pPr>
      <w:r w:rsidRPr="00346126">
        <w:rPr>
          <w:rStyle w:val="FootnoteReference"/>
        </w:rPr>
        <w:footnoteRef/>
      </w:r>
      <w:r w:rsidRPr="00346126">
        <w:t xml:space="preserve"> Direktīvas 2018/2001 29.panta 10.punkts</w:t>
      </w:r>
    </w:p>
  </w:footnote>
  <w:footnote w:id="143">
    <w:p w14:paraId="77B21C81" w14:textId="77777777" w:rsidR="00334564" w:rsidRPr="00346126" w:rsidRDefault="00334564" w:rsidP="00073C86">
      <w:pPr>
        <w:pStyle w:val="FootnoteText"/>
        <w:jc w:val="both"/>
      </w:pPr>
      <w:r w:rsidRPr="00346126">
        <w:rPr>
          <w:rStyle w:val="FootnoteReference"/>
        </w:rPr>
        <w:footnoteRef/>
      </w:r>
      <w:r w:rsidRPr="00346126">
        <w:t xml:space="preserve"> </w:t>
      </w:r>
      <w:hyperlink r:id="rId48" w:tooltip="https://likumi.lv/ta/id/253760" w:history="1">
        <w:r w:rsidRPr="00346126">
          <w:rPr>
            <w:rStyle w:val="Hyperlink"/>
            <w:lang w:eastAsia="lv-LV"/>
          </w:rPr>
          <w:t>https://likumi.lv/ta/id/253760</w:t>
        </w:r>
      </w:hyperlink>
      <w:r w:rsidRPr="00346126">
        <w:rPr>
          <w:color w:val="FF0000"/>
          <w:lang w:eastAsia="lv-LV"/>
        </w:rPr>
        <w:t>.</w:t>
      </w:r>
    </w:p>
  </w:footnote>
  <w:footnote w:id="144">
    <w:p w14:paraId="63C7FB17" w14:textId="77777777" w:rsidR="000A1A6B" w:rsidRPr="00346126" w:rsidRDefault="000A1A6B" w:rsidP="00073C86">
      <w:pPr>
        <w:pStyle w:val="FootnoteText"/>
        <w:jc w:val="both"/>
      </w:pPr>
      <w:r w:rsidRPr="00346126">
        <w:rPr>
          <w:rStyle w:val="FootnoteReference"/>
          <w:rFonts w:cstheme="minorHAnsi"/>
        </w:rPr>
        <w:footnoteRef/>
      </w:r>
      <w:r w:rsidRPr="00346126">
        <w:t xml:space="preserve"> CSP</w:t>
      </w:r>
    </w:p>
  </w:footnote>
  <w:footnote w:id="145">
    <w:p w14:paraId="33C17865" w14:textId="2DBF2F19" w:rsidR="0027303E" w:rsidRPr="00346126" w:rsidRDefault="0027303E" w:rsidP="00073C86">
      <w:pPr>
        <w:pStyle w:val="FootnoteText"/>
        <w:jc w:val="both"/>
      </w:pPr>
      <w:r w:rsidRPr="00346126">
        <w:rPr>
          <w:rStyle w:val="FootnoteReference"/>
        </w:rPr>
        <w:footnoteRef/>
      </w:r>
      <w:r w:rsidRPr="00346126">
        <w:t xml:space="preserve"> </w:t>
      </w:r>
      <w:r w:rsidR="00EE220C" w:rsidRPr="00346126">
        <w:t>CSP, FEI</w:t>
      </w:r>
    </w:p>
  </w:footnote>
  <w:footnote w:id="146">
    <w:p w14:paraId="0663B5C9" w14:textId="77777777" w:rsidR="0078142D" w:rsidRPr="00346126" w:rsidRDefault="0078142D" w:rsidP="00073C86">
      <w:pPr>
        <w:pStyle w:val="FootnoteText"/>
        <w:jc w:val="both"/>
      </w:pPr>
      <w:r w:rsidRPr="00346126">
        <w:rPr>
          <w:rStyle w:val="FootnoteReference"/>
          <w:rFonts w:cstheme="minorHAnsi"/>
        </w:rPr>
        <w:footnoteRef/>
      </w:r>
      <w:r w:rsidRPr="00346126">
        <w:t xml:space="preserve"> CSP</w:t>
      </w:r>
    </w:p>
  </w:footnote>
  <w:footnote w:id="147">
    <w:p w14:paraId="7892789C" w14:textId="23ED5839" w:rsidR="00DE3C15" w:rsidRPr="00346126" w:rsidRDefault="00DE3C15" w:rsidP="00073C86">
      <w:pPr>
        <w:pStyle w:val="FootnoteText"/>
        <w:jc w:val="both"/>
      </w:pPr>
      <w:r w:rsidRPr="00346126">
        <w:rPr>
          <w:rStyle w:val="FootnoteReference"/>
        </w:rPr>
        <w:footnoteRef/>
      </w:r>
      <w:r w:rsidRPr="00346126">
        <w:t xml:space="preserve"> EUROSTAT atbilstoši direktīvas 2023/1791 definīcijām</w:t>
      </w:r>
    </w:p>
  </w:footnote>
  <w:footnote w:id="148">
    <w:p w14:paraId="50F346DD" w14:textId="77777777" w:rsidR="00DE3C15" w:rsidRPr="00346126" w:rsidRDefault="00DE3C15" w:rsidP="00073C86">
      <w:pPr>
        <w:pStyle w:val="FootnoteText"/>
        <w:jc w:val="both"/>
      </w:pPr>
      <w:r w:rsidRPr="00346126">
        <w:rPr>
          <w:rStyle w:val="FootnoteReference"/>
        </w:rPr>
        <w:footnoteRef/>
      </w:r>
      <w:r w:rsidRPr="00346126">
        <w:t xml:space="preserve"> EUROSTAT atbilstoši direktīvas 2023/1791 definīcijām</w:t>
      </w:r>
    </w:p>
  </w:footnote>
  <w:footnote w:id="149">
    <w:p w14:paraId="09DA19C5" w14:textId="73938DC2" w:rsidR="00854CA5" w:rsidRPr="00346126" w:rsidRDefault="00854CA5" w:rsidP="00073C86">
      <w:pPr>
        <w:pStyle w:val="FootnoteText"/>
        <w:jc w:val="both"/>
      </w:pPr>
      <w:r w:rsidRPr="00346126">
        <w:rPr>
          <w:rStyle w:val="FootnoteReference"/>
        </w:rPr>
        <w:footnoteRef/>
      </w:r>
      <w:r w:rsidRPr="00346126">
        <w:t xml:space="preserve"> </w:t>
      </w:r>
      <w:r w:rsidRPr="00346126">
        <w:rPr>
          <w:color w:val="333333"/>
          <w:shd w:val="clear" w:color="auto" w:fill="FFFFFF"/>
        </w:rPr>
        <w:t>valsts, reģionālās vai vietējās iestādes un subjekti, ko minētās iestādes tieši finansē un pārvalda, bet kam nav rūpnieciska vai komerciāla rakstura</w:t>
      </w:r>
    </w:p>
  </w:footnote>
  <w:footnote w:id="150">
    <w:p w14:paraId="578A8937" w14:textId="461FA8BA" w:rsidR="005B411B" w:rsidRPr="00346126" w:rsidRDefault="005B411B"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49" w:history="1">
        <w:r w:rsidR="00B71927" w:rsidRPr="00346126">
          <w:rPr>
            <w:rStyle w:val="Hyperlink"/>
            <w:rFonts w:cstheme="minorHAnsi"/>
          </w:rPr>
          <w:t>http://polsis.mk.gov.lv/documents/6898</w:t>
        </w:r>
      </w:hyperlink>
      <w:r w:rsidRPr="00346126">
        <w:rPr>
          <w:rFonts w:cstheme="minorHAnsi"/>
        </w:rPr>
        <w:t xml:space="preserve"> </w:t>
      </w:r>
    </w:p>
  </w:footnote>
  <w:footnote w:id="151">
    <w:p w14:paraId="2E6B9588" w14:textId="77777777" w:rsidR="008B687C" w:rsidRPr="00346126" w:rsidRDefault="008B687C" w:rsidP="00073C86">
      <w:pPr>
        <w:pStyle w:val="FootnoteText"/>
        <w:jc w:val="both"/>
      </w:pPr>
      <w:r w:rsidRPr="00346126">
        <w:rPr>
          <w:rStyle w:val="FootnoteReference"/>
        </w:rPr>
        <w:footnoteRef/>
      </w:r>
      <w:r w:rsidRPr="00346126">
        <w:t xml:space="preserve"> Šobrīd ir pieejami dati tikai par centrālās valdības īpašumā esošajās un izmantotajās ēku renovētajām platībām. Šobrīd tiek apzināts publisko iestāžu īpašumā un valdījumā esošo un izmantoto ēku un telpu platības.</w:t>
      </w:r>
    </w:p>
  </w:footnote>
  <w:footnote w:id="152">
    <w:p w14:paraId="7C43CCDE" w14:textId="77777777" w:rsidR="008B687C" w:rsidRPr="00346126" w:rsidRDefault="008B687C" w:rsidP="00073C86">
      <w:pPr>
        <w:pStyle w:val="FootnoteText"/>
        <w:jc w:val="both"/>
      </w:pPr>
      <w:r w:rsidRPr="00346126">
        <w:rPr>
          <w:rStyle w:val="FootnoteReference"/>
        </w:rPr>
        <w:footnoteRef/>
      </w:r>
      <w:r w:rsidRPr="00346126">
        <w:t xml:space="preserve"> Šobrīd ir pieejami dati tikai par centrālās valdības īpašumā esošajās un izmantotajās ēku renovētajām platībām. Šobrīd tiek apzināts publisko iestāžu īpašumā un valdījumā esošo un izmantoto ēku un telpu platības.</w:t>
      </w:r>
    </w:p>
  </w:footnote>
  <w:footnote w:id="153">
    <w:p w14:paraId="0B43D42A" w14:textId="56C2B3B2" w:rsidR="006F026C" w:rsidRPr="00346126" w:rsidRDefault="006F026C" w:rsidP="00073C86">
      <w:pPr>
        <w:pStyle w:val="FootnoteText"/>
        <w:jc w:val="both"/>
      </w:pPr>
      <w:r w:rsidRPr="00346126">
        <w:rPr>
          <w:rStyle w:val="FootnoteReference"/>
        </w:rPr>
        <w:footnoteRef/>
      </w:r>
      <w:r w:rsidRPr="00346126">
        <w:t xml:space="preserve"> Atbilstoši Direktīvas 2023/1709 </w:t>
      </w:r>
      <w:r w:rsidR="00CF5AB1" w:rsidRPr="00346126">
        <w:t>5.panta 1.punktam publisko iestāžu enerģijas patēriņa samazinājums ir 1,9%</w:t>
      </w:r>
      <w:r w:rsidR="00D646D4" w:rsidRPr="00346126">
        <w:t xml:space="preserve"> katru gadu no direktīvas spēkā stāšanās brīža</w:t>
      </w:r>
      <w:r w:rsidR="00453638" w:rsidRPr="00346126">
        <w:t xml:space="preserve"> – 11.10.2025.</w:t>
      </w:r>
    </w:p>
  </w:footnote>
  <w:footnote w:id="154">
    <w:p w14:paraId="2210AAAF" w14:textId="77777777" w:rsidR="00630794" w:rsidRPr="00346126" w:rsidRDefault="00630794" w:rsidP="00073C86">
      <w:pPr>
        <w:pStyle w:val="FootnoteText"/>
        <w:jc w:val="both"/>
      </w:pPr>
      <w:r w:rsidRPr="00346126">
        <w:rPr>
          <w:rStyle w:val="FootnoteReference"/>
          <w:rFonts w:cstheme="minorHAnsi"/>
        </w:rPr>
        <w:footnoteRef/>
      </w:r>
      <w:r w:rsidRPr="00346126">
        <w:t xml:space="preserve"> atbilstoši VZD datiem par ēkām, kuras tiek apkurinātas</w:t>
      </w:r>
    </w:p>
  </w:footnote>
  <w:footnote w:id="155">
    <w:p w14:paraId="7470C9FC" w14:textId="77777777" w:rsidR="00630794" w:rsidRPr="00346126" w:rsidRDefault="00630794" w:rsidP="00073C86">
      <w:pPr>
        <w:pStyle w:val="FootnoteText"/>
        <w:jc w:val="both"/>
      </w:pPr>
      <w:r w:rsidRPr="00346126">
        <w:rPr>
          <w:rStyle w:val="FootnoteReference"/>
          <w:rFonts w:cstheme="minorHAnsi"/>
        </w:rPr>
        <w:footnoteRef/>
      </w:r>
      <w:r w:rsidRPr="00346126">
        <w:t xml:space="preserve"> atbilstoši VZD datiem par ēkām, kuras tiek apkurinātas</w:t>
      </w:r>
    </w:p>
  </w:footnote>
  <w:footnote w:id="156">
    <w:p w14:paraId="666F4834" w14:textId="77777777" w:rsidR="0074366B" w:rsidRPr="00346126" w:rsidRDefault="0074366B" w:rsidP="00073C86">
      <w:pPr>
        <w:pStyle w:val="FootnoteText"/>
        <w:jc w:val="both"/>
      </w:pPr>
      <w:r w:rsidRPr="00346126">
        <w:rPr>
          <w:rStyle w:val="FootnoteReference"/>
          <w:rFonts w:cstheme="minorHAnsi"/>
        </w:rPr>
        <w:footnoteRef/>
      </w:r>
      <w:r w:rsidRPr="00346126">
        <w:t xml:space="preserve"> Direktīvas 2023/1791 24.panta 1.punkts</w:t>
      </w:r>
    </w:p>
  </w:footnote>
  <w:footnote w:id="157">
    <w:p w14:paraId="4CF3949E" w14:textId="77777777" w:rsidR="00FD6406" w:rsidRPr="00346126" w:rsidRDefault="00FD6406" w:rsidP="00073C86">
      <w:pPr>
        <w:pStyle w:val="FootnoteText"/>
        <w:jc w:val="both"/>
      </w:pPr>
      <w:r w:rsidRPr="00346126">
        <w:rPr>
          <w:rStyle w:val="FootnoteReference"/>
        </w:rPr>
        <w:footnoteRef/>
      </w:r>
      <w:r w:rsidRPr="00346126">
        <w:t xml:space="preserve"> CSP, FEI</w:t>
      </w:r>
    </w:p>
  </w:footnote>
  <w:footnote w:id="158">
    <w:p w14:paraId="6A96E0EF" w14:textId="5EB07A1C" w:rsidR="004B32BE" w:rsidRPr="00346126" w:rsidRDefault="004B32BE" w:rsidP="00073C86">
      <w:pPr>
        <w:pStyle w:val="FootnoteText"/>
        <w:jc w:val="both"/>
      </w:pPr>
      <w:r w:rsidRPr="00346126">
        <w:rPr>
          <w:rStyle w:val="FootnoteReference"/>
        </w:rPr>
        <w:footnoteRef/>
      </w:r>
      <w:r w:rsidRPr="00346126">
        <w:t xml:space="preserve"> </w:t>
      </w:r>
      <w:r w:rsidR="004A6C18" w:rsidRPr="00346126">
        <w:t>BVKB</w:t>
      </w:r>
    </w:p>
  </w:footnote>
  <w:footnote w:id="159">
    <w:p w14:paraId="11B11B35" w14:textId="42D96EF0" w:rsidR="004A6C18" w:rsidRPr="00346126" w:rsidRDefault="004A6C18" w:rsidP="00073C86">
      <w:pPr>
        <w:pStyle w:val="FootnoteText"/>
        <w:jc w:val="both"/>
      </w:pPr>
      <w:r w:rsidRPr="00346126">
        <w:rPr>
          <w:rStyle w:val="FootnoteReference"/>
        </w:rPr>
        <w:footnoteRef/>
      </w:r>
      <w:r w:rsidRPr="00346126">
        <w:t xml:space="preserve"> BVKB</w:t>
      </w:r>
    </w:p>
  </w:footnote>
  <w:footnote w:id="160">
    <w:p w14:paraId="255F7701" w14:textId="77777777" w:rsidR="00B215F1" w:rsidRPr="00346126" w:rsidRDefault="00B215F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0" w:history="1">
        <w:r w:rsidRPr="00346126">
          <w:rPr>
            <w:rStyle w:val="Hyperlink"/>
            <w:rFonts w:cstheme="minorHAnsi"/>
          </w:rPr>
          <w:t>https://www.em.gov.lv/lv/nozares_politika/energoefektivitate_un_siltumapgade/zinojumi_eiropas_komisijai/</w:t>
        </w:r>
      </w:hyperlink>
      <w:r w:rsidRPr="00346126">
        <w:rPr>
          <w:rFonts w:cstheme="minorHAnsi"/>
        </w:rPr>
        <w:t xml:space="preserve"> </w:t>
      </w:r>
    </w:p>
  </w:footnote>
  <w:footnote w:id="161">
    <w:p w14:paraId="5A652EC3" w14:textId="2DA2BC7C" w:rsidR="00B215F1" w:rsidRPr="00346126" w:rsidRDefault="00B215F1" w:rsidP="00073C86">
      <w:pPr>
        <w:pStyle w:val="FootnoteText"/>
        <w:jc w:val="both"/>
      </w:pPr>
      <w:r w:rsidRPr="00346126">
        <w:rPr>
          <w:rStyle w:val="FootnoteReference"/>
          <w:rFonts w:cstheme="minorHAnsi"/>
        </w:rPr>
        <w:footnoteRef/>
      </w:r>
      <w:r w:rsidRPr="00346126">
        <w:t xml:space="preserve"> Direktīvas 2018/2001 24.panta 10.punkta c) apakšpunkts; </w:t>
      </w:r>
      <w:r w:rsidR="00837A24" w:rsidRPr="00346126">
        <w:t xml:space="preserve">Direktīvas 2023/1791 </w:t>
      </w:r>
      <w:r w:rsidRPr="00346126">
        <w:t>24.panta 1.punkts</w:t>
      </w:r>
    </w:p>
  </w:footnote>
  <w:footnote w:id="162">
    <w:p w14:paraId="76BFE107" w14:textId="77777777" w:rsidR="00B215F1" w:rsidRPr="00346126" w:rsidRDefault="00B215F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1" w:history="1">
        <w:r w:rsidRPr="00346126">
          <w:rPr>
            <w:rStyle w:val="Hyperlink"/>
            <w:rFonts w:cstheme="minorHAnsi"/>
          </w:rPr>
          <w:t>https://likumi.lv/ta/id/307966-noteikumi-par-latvijas-buvnormativu-lbn-002-19-eku-norobezojoso-konstrukciju-siltumte</w:t>
        </w:r>
      </w:hyperlink>
      <w:r w:rsidRPr="00346126">
        <w:rPr>
          <w:rFonts w:cstheme="minorHAnsi"/>
        </w:rPr>
        <w:t xml:space="preserve"> </w:t>
      </w:r>
    </w:p>
  </w:footnote>
  <w:footnote w:id="163">
    <w:p w14:paraId="3A28C2DA" w14:textId="27B369DF" w:rsidR="00B215F1" w:rsidRPr="00346126" w:rsidRDefault="00B215F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2" w:history="1">
        <w:r w:rsidR="00837A24" w:rsidRPr="00346126">
          <w:rPr>
            <w:rStyle w:val="Hyperlink"/>
            <w:rFonts w:cstheme="minorHAnsi"/>
          </w:rPr>
          <w:t>https://likumi.lv/ta/id/322436-eku-energoefektivitates-aprekina-metodes-un-eku-energosertifikacijas-noteikumi</w:t>
        </w:r>
      </w:hyperlink>
      <w:r w:rsidR="00837A24" w:rsidRPr="00346126">
        <w:rPr>
          <w:rFonts w:cstheme="minorHAnsi"/>
        </w:rPr>
        <w:t xml:space="preserve"> </w:t>
      </w:r>
    </w:p>
  </w:footnote>
  <w:footnote w:id="164">
    <w:p w14:paraId="4D8E7875" w14:textId="4D4FE4D6" w:rsidR="005257E6" w:rsidRPr="00346126" w:rsidRDefault="005257E6" w:rsidP="00073C86">
      <w:pPr>
        <w:pStyle w:val="FootnoteText"/>
        <w:jc w:val="both"/>
      </w:pPr>
      <w:r w:rsidRPr="00346126">
        <w:rPr>
          <w:rStyle w:val="FootnoteReference"/>
        </w:rPr>
        <w:footnoteRef/>
      </w:r>
      <w:r w:rsidRPr="00346126">
        <w:t xml:space="preserve"> CSP</w:t>
      </w:r>
    </w:p>
  </w:footnote>
  <w:footnote w:id="165">
    <w:p w14:paraId="249FD99E" w14:textId="77777777" w:rsidR="003C3E78" w:rsidRPr="00346126" w:rsidRDefault="003C3E78" w:rsidP="00073C86">
      <w:pPr>
        <w:pStyle w:val="FootnoteText"/>
        <w:jc w:val="both"/>
      </w:pPr>
      <w:r w:rsidRPr="00346126">
        <w:rPr>
          <w:rStyle w:val="FootnoteReference"/>
          <w:rFonts w:cstheme="minorHAnsi"/>
        </w:rPr>
        <w:footnoteRef/>
      </w:r>
      <w:r w:rsidRPr="00346126">
        <w:t xml:space="preserve"> enerģētiskā atkarība parāda, cik lielā mērā valsts ir atkarīga no energoresursu importa, lai apmierinātu savas enerģētiskās vajadzības. Šis indikators tiek aprēķināts, atņemot no energoresursu importa rādītāja eksporta apjomu un dalot  ar kopējo energoresursu patēriņu. Šādu indikatoru iespējams aprēķināt jebkuram energoresursu produktam.</w:t>
      </w:r>
    </w:p>
  </w:footnote>
  <w:footnote w:id="166">
    <w:p w14:paraId="236C404B" w14:textId="77777777" w:rsidR="003C3E78" w:rsidRPr="00346126" w:rsidRDefault="003C3E78" w:rsidP="00073C86">
      <w:pPr>
        <w:pStyle w:val="FootnoteText"/>
        <w:jc w:val="both"/>
      </w:pPr>
      <w:r w:rsidRPr="00346126">
        <w:rPr>
          <w:rStyle w:val="FootnoteReference"/>
          <w:rFonts w:cstheme="minorHAnsi"/>
        </w:rPr>
        <w:footnoteRef/>
      </w:r>
      <w:r w:rsidRPr="00346126">
        <w:t xml:space="preserve"> EUROSTAT</w:t>
      </w:r>
    </w:p>
  </w:footnote>
  <w:footnote w:id="167">
    <w:p w14:paraId="0F4396C9" w14:textId="77777777" w:rsidR="00257A72" w:rsidRPr="00346126" w:rsidRDefault="00257A72"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3" w:history="1">
        <w:r w:rsidRPr="00346126">
          <w:rPr>
            <w:rStyle w:val="Hyperlink"/>
            <w:rFonts w:cstheme="minorHAnsi"/>
          </w:rPr>
          <w:t>https://www.conexus.lv/pazemes-dabasgazes-kratuve</w:t>
        </w:r>
      </w:hyperlink>
      <w:r w:rsidRPr="00346126">
        <w:rPr>
          <w:rFonts w:cstheme="minorHAnsi"/>
        </w:rPr>
        <w:t xml:space="preserve"> </w:t>
      </w:r>
    </w:p>
  </w:footnote>
  <w:footnote w:id="168">
    <w:p w14:paraId="2EFC469B" w14:textId="77777777" w:rsidR="00257A72" w:rsidRPr="00346126" w:rsidRDefault="00257A72" w:rsidP="00073C86">
      <w:pPr>
        <w:pStyle w:val="FootnoteText"/>
        <w:jc w:val="both"/>
      </w:pPr>
      <w:r w:rsidRPr="00346126">
        <w:rPr>
          <w:rStyle w:val="FootnoteReference"/>
          <w:rFonts w:cstheme="minorHAnsi"/>
        </w:rPr>
        <w:footnoteRef/>
      </w:r>
      <w:r w:rsidRPr="00346126">
        <w:t xml:space="preserve"> dabasgāzes sistēmas funkcionēšana viena sistēmas objekta iztrūkuma gadījumā tiek izvērtēta un sagatavota pēc Eiropas Parlamenta un Padomes 2017.gada 25.oktobra regulā Nr.2017/1938 par gāzes piegādes drošības aizsardzības pasākumiem un ar ko atceļ Regulu (ES) Nr.994/2010 aprakstītās metodikas, kas ņem vērā “N-1 principu” jeb darbības kļūmi vienotajā lielākajā dabasgāzes infrastruktūrā</w:t>
      </w:r>
    </w:p>
  </w:footnote>
  <w:footnote w:id="169">
    <w:p w14:paraId="4DC2057F" w14:textId="596DB839" w:rsidR="00346CAD" w:rsidRPr="00346126" w:rsidRDefault="00346CAD" w:rsidP="00073C86">
      <w:pPr>
        <w:pStyle w:val="FootnoteText"/>
        <w:jc w:val="both"/>
      </w:pPr>
      <w:r w:rsidRPr="00346126">
        <w:rPr>
          <w:rStyle w:val="FootnoteReference"/>
        </w:rPr>
        <w:footnoteRef/>
      </w:r>
      <w:r w:rsidRPr="00346126">
        <w:t xml:space="preserve"> </w:t>
      </w:r>
      <w:hyperlink r:id="rId54" w:history="1">
        <w:r w:rsidR="00AC04AA" w:rsidRPr="00346126">
          <w:rPr>
            <w:rStyle w:val="Hyperlink"/>
          </w:rPr>
          <w:t>https://www.conexus.lv/uploads/filedir/Zinojumi/2022_PSO_ikgad_nov_zinojums_final.pdf</w:t>
        </w:r>
      </w:hyperlink>
      <w:r w:rsidR="00AC04AA" w:rsidRPr="00346126">
        <w:t xml:space="preserve"> </w:t>
      </w:r>
    </w:p>
  </w:footnote>
  <w:footnote w:id="170">
    <w:p w14:paraId="5C69B51A" w14:textId="75514026" w:rsidR="00C2427D" w:rsidRPr="00346126" w:rsidRDefault="00C2427D" w:rsidP="00073C86">
      <w:pPr>
        <w:pStyle w:val="FootnoteText"/>
        <w:jc w:val="both"/>
      </w:pPr>
      <w:r w:rsidRPr="00346126">
        <w:rPr>
          <w:rStyle w:val="FootnoteReference"/>
        </w:rPr>
        <w:footnoteRef/>
      </w:r>
      <w:r w:rsidRPr="00346126">
        <w:t xml:space="preserve"> </w:t>
      </w:r>
      <w:hyperlink r:id="rId55" w:history="1">
        <w:r w:rsidR="0087385C" w:rsidRPr="00346126">
          <w:rPr>
            <w:rStyle w:val="Hyperlink"/>
          </w:rPr>
          <w:t>https://ec.europa.eu/eurostat/databrowser/view/NRG_IND_ID/default/table?lang=en</w:t>
        </w:r>
      </w:hyperlink>
      <w:r w:rsidR="0087385C" w:rsidRPr="00346126">
        <w:t xml:space="preserve"> </w:t>
      </w:r>
    </w:p>
  </w:footnote>
  <w:footnote w:id="171">
    <w:p w14:paraId="7F0313EF" w14:textId="076EE90F" w:rsidR="00E91F36" w:rsidRDefault="00E91F36">
      <w:pPr>
        <w:pStyle w:val="FootnoteText"/>
      </w:pPr>
      <w:r>
        <w:rPr>
          <w:rStyle w:val="FootnoteReference"/>
        </w:rPr>
        <w:footnoteRef/>
      </w:r>
      <w:r>
        <w:t xml:space="preserve"> </w:t>
      </w:r>
      <w:hyperlink r:id="rId56" w:history="1">
        <w:r w:rsidRPr="001673C1">
          <w:rPr>
            <w:rStyle w:val="Hyperlink"/>
          </w:rPr>
          <w:t>https://www.conexus.lv/zinas-presei/tiek-palielinata-incukalna-pazemes-gazes-kratuves-loma-starptautiska-meroga</w:t>
        </w:r>
      </w:hyperlink>
      <w:r>
        <w:t xml:space="preserve"> </w:t>
      </w:r>
    </w:p>
  </w:footnote>
  <w:footnote w:id="172">
    <w:p w14:paraId="4370D529"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7" w:history="1">
        <w:r w:rsidRPr="00346126">
          <w:rPr>
            <w:rStyle w:val="Hyperlink"/>
            <w:rFonts w:cstheme="minorHAnsi"/>
          </w:rPr>
          <w:t>https://www.ast.lv/lv/electricity-market-review?year=2022&amp;month=13</w:t>
        </w:r>
      </w:hyperlink>
      <w:r w:rsidRPr="00346126">
        <w:rPr>
          <w:rFonts w:cstheme="minorHAnsi"/>
        </w:rPr>
        <w:t xml:space="preserve"> </w:t>
      </w:r>
    </w:p>
  </w:footnote>
  <w:footnote w:id="173">
    <w:p w14:paraId="70BB7A21" w14:textId="49D0CFE0" w:rsidR="00DA40EC" w:rsidRPr="00346126" w:rsidRDefault="00DA40EC" w:rsidP="00073C86">
      <w:pPr>
        <w:pStyle w:val="FootnoteText"/>
        <w:jc w:val="both"/>
      </w:pPr>
      <w:r w:rsidRPr="00346126">
        <w:rPr>
          <w:rStyle w:val="FootnoteReference"/>
        </w:rPr>
        <w:footnoteRef/>
      </w:r>
      <w:hyperlink r:id="rId58" w:history="1">
        <w:r w:rsidR="00C2396C" w:rsidRPr="00346126">
          <w:rPr>
            <w:rStyle w:val="Hyperlink"/>
          </w:rPr>
          <w:t>https://energy.ec.europa.eu/document/download/da7361c1-e609-44ac-a0f2-ea51d1f3799d_en?filename=LV_SoEUr%20Fiche%202023.pdf</w:t>
        </w:r>
      </w:hyperlink>
      <w:r w:rsidR="00C2396C" w:rsidRPr="00346126">
        <w:t xml:space="preserve"> </w:t>
      </w:r>
    </w:p>
  </w:footnote>
  <w:footnote w:id="174">
    <w:p w14:paraId="34F6BF7A" w14:textId="0580CC54" w:rsidR="00E70DE6" w:rsidRPr="00346126" w:rsidRDefault="00E70DE6" w:rsidP="00073C86">
      <w:pPr>
        <w:pStyle w:val="FootnoteText"/>
        <w:jc w:val="both"/>
      </w:pPr>
      <w:r w:rsidRPr="00346126">
        <w:rPr>
          <w:rStyle w:val="FootnoteReference"/>
        </w:rPr>
        <w:footnoteRef/>
      </w:r>
      <w:r w:rsidRPr="00346126">
        <w:t xml:space="preserve"> EK Enerģētikas ģenerāldirektorāta aprēķini, balstoties uz </w:t>
      </w:r>
      <w:r w:rsidR="00C2396C" w:rsidRPr="00346126">
        <w:t>Eiropas elektroenerģijas PSO tīkla (</w:t>
      </w:r>
      <w:r w:rsidRPr="00346126">
        <w:t>ENTSO-E</w:t>
      </w:r>
      <w:r w:rsidR="00C2396C" w:rsidRPr="00346126">
        <w:t>)</w:t>
      </w:r>
      <w:r w:rsidRPr="00346126">
        <w:t xml:space="preserve"> datiem</w:t>
      </w:r>
    </w:p>
  </w:footnote>
  <w:footnote w:id="175">
    <w:p w14:paraId="4D150A7B"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59" w:history="1">
        <w:r w:rsidRPr="00346126">
          <w:rPr>
            <w:rStyle w:val="Hyperlink"/>
            <w:rFonts w:cstheme="minorHAnsi"/>
          </w:rPr>
          <w:t>https://www.sprk.gov.lv/content/pakalpojumu-sniedzeji-1</w:t>
        </w:r>
      </w:hyperlink>
      <w:r w:rsidRPr="00346126">
        <w:rPr>
          <w:rFonts w:cstheme="minorHAnsi"/>
        </w:rPr>
        <w:t xml:space="preserve"> </w:t>
      </w:r>
    </w:p>
  </w:footnote>
  <w:footnote w:id="176">
    <w:p w14:paraId="3B3FED5F"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0" w:history="1">
        <w:r w:rsidRPr="00346126">
          <w:rPr>
            <w:rStyle w:val="Hyperlink"/>
            <w:rFonts w:cstheme="minorHAnsi"/>
          </w:rPr>
          <w:t>https://sadalestikls.lv/lv/kas-mes-esam</w:t>
        </w:r>
      </w:hyperlink>
      <w:r w:rsidRPr="00346126">
        <w:rPr>
          <w:rFonts w:cstheme="minorHAnsi"/>
        </w:rPr>
        <w:t xml:space="preserve"> </w:t>
      </w:r>
    </w:p>
  </w:footnote>
  <w:footnote w:id="177">
    <w:p w14:paraId="1E822371"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1" w:history="1">
        <w:r w:rsidRPr="00346126">
          <w:rPr>
            <w:rStyle w:val="Hyperlink"/>
            <w:rFonts w:cstheme="minorHAnsi"/>
          </w:rPr>
          <w:t>https://www.conexus.lv/latvijas-gazes-parvades-sistema</w:t>
        </w:r>
      </w:hyperlink>
      <w:r w:rsidRPr="00346126">
        <w:rPr>
          <w:rFonts w:cstheme="minorHAnsi"/>
        </w:rPr>
        <w:t xml:space="preserve"> </w:t>
      </w:r>
    </w:p>
  </w:footnote>
  <w:footnote w:id="178">
    <w:p w14:paraId="019655EF"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2" w:history="1">
        <w:r w:rsidRPr="00346126">
          <w:rPr>
            <w:rStyle w:val="Hyperlink"/>
            <w:rFonts w:cstheme="minorHAnsi"/>
          </w:rPr>
          <w:t>https://www.gaso.lv/uploads/filedir/Iecirknu_teritorijas.jpg</w:t>
        </w:r>
      </w:hyperlink>
      <w:r w:rsidRPr="00346126">
        <w:rPr>
          <w:rFonts w:cstheme="minorHAnsi"/>
        </w:rPr>
        <w:t xml:space="preserve"> </w:t>
      </w:r>
    </w:p>
  </w:footnote>
  <w:footnote w:id="179">
    <w:p w14:paraId="7F6B67EB"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3" w:history="1">
        <w:r w:rsidRPr="00346126">
          <w:rPr>
            <w:rStyle w:val="Hyperlink"/>
            <w:rFonts w:cstheme="minorHAnsi"/>
          </w:rPr>
          <w:t>https://www.ast.lv/lv/content/elektroenergijas-parvades-sistemas-attistibas-plans</w:t>
        </w:r>
      </w:hyperlink>
      <w:r w:rsidRPr="00346126">
        <w:rPr>
          <w:rFonts w:cstheme="minorHAnsi"/>
        </w:rPr>
        <w:t xml:space="preserve"> </w:t>
      </w:r>
    </w:p>
  </w:footnote>
  <w:footnote w:id="180">
    <w:p w14:paraId="567EA81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4" w:history="1">
        <w:r w:rsidRPr="00346126">
          <w:rPr>
            <w:rStyle w:val="Hyperlink"/>
            <w:rFonts w:cstheme="minorHAnsi"/>
          </w:rPr>
          <w:t>https://www.ast.lv/lv/transmission-network-projects/latvijas-igaunijas-3-starpsavienojums</w:t>
        </w:r>
      </w:hyperlink>
      <w:r w:rsidRPr="00346126">
        <w:rPr>
          <w:rFonts w:cstheme="minorHAnsi"/>
        </w:rPr>
        <w:t xml:space="preserve"> </w:t>
      </w:r>
    </w:p>
  </w:footnote>
  <w:footnote w:id="181">
    <w:p w14:paraId="5404751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5" w:history="1">
        <w:r w:rsidRPr="00346126">
          <w:rPr>
            <w:rStyle w:val="Hyperlink"/>
            <w:rFonts w:cstheme="minorHAnsi"/>
          </w:rPr>
          <w:t>https://www.ast.lv/lv/transmission-network-projects/elektroparvades-linija-rigas-tec-2-rigas-hes</w:t>
        </w:r>
      </w:hyperlink>
      <w:r w:rsidRPr="00346126">
        <w:rPr>
          <w:rFonts w:cstheme="minorHAnsi"/>
        </w:rPr>
        <w:t xml:space="preserve"> </w:t>
      </w:r>
    </w:p>
  </w:footnote>
  <w:footnote w:id="182">
    <w:p w14:paraId="680B7DF8" w14:textId="77777777" w:rsidR="0033154D" w:rsidRPr="00346126" w:rsidRDefault="0033154D"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6" w:history="1">
        <w:r w:rsidRPr="00346126">
          <w:rPr>
            <w:rStyle w:val="Hyperlink"/>
            <w:rFonts w:cstheme="minorHAnsi"/>
          </w:rPr>
          <w:t>https://www.ast.lv/lv/transmission-network-projects/liniju-valmiera-tartu-un-valmiera-tsirgulina-parbuve-latvijas</w:t>
        </w:r>
      </w:hyperlink>
      <w:r w:rsidRPr="00346126">
        <w:rPr>
          <w:rFonts w:cstheme="minorHAnsi"/>
        </w:rPr>
        <w:t xml:space="preserve"> </w:t>
      </w:r>
    </w:p>
  </w:footnote>
  <w:footnote w:id="183">
    <w:p w14:paraId="11838C88"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7" w:history="1">
        <w:r w:rsidRPr="00346126">
          <w:rPr>
            <w:rStyle w:val="Hyperlink"/>
            <w:rFonts w:cstheme="minorHAnsi"/>
          </w:rPr>
          <w:t>https://www.ast.lv/lv/development-projects/parvades-tikla-modernizacija-un-attistiba</w:t>
        </w:r>
      </w:hyperlink>
      <w:r w:rsidRPr="00346126">
        <w:rPr>
          <w:rFonts w:cstheme="minorHAnsi"/>
        </w:rPr>
        <w:t xml:space="preserve"> </w:t>
      </w:r>
    </w:p>
  </w:footnote>
  <w:footnote w:id="184">
    <w:p w14:paraId="7EB2FE71"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8" w:history="1">
        <w:r w:rsidRPr="00346126">
          <w:rPr>
            <w:rStyle w:val="Hyperlink"/>
            <w:rFonts w:cstheme="minorHAnsi"/>
          </w:rPr>
          <w:t>https://www.conexus.lv/incukalna-pgk-modernizacija</w:t>
        </w:r>
      </w:hyperlink>
      <w:r w:rsidRPr="00346126">
        <w:rPr>
          <w:rFonts w:cstheme="minorHAnsi"/>
        </w:rPr>
        <w:t xml:space="preserve"> </w:t>
      </w:r>
    </w:p>
  </w:footnote>
  <w:footnote w:id="185">
    <w:p w14:paraId="33D8285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69" w:history="1">
        <w:r w:rsidRPr="00346126">
          <w:rPr>
            <w:rStyle w:val="Hyperlink"/>
            <w:rFonts w:cstheme="minorHAnsi"/>
          </w:rPr>
          <w:t>https://www.conexus.lv/elli</w:t>
        </w:r>
      </w:hyperlink>
      <w:r w:rsidRPr="00346126">
        <w:rPr>
          <w:rFonts w:cstheme="minorHAnsi"/>
        </w:rPr>
        <w:t xml:space="preserve"> </w:t>
      </w:r>
    </w:p>
  </w:footnote>
  <w:footnote w:id="186">
    <w:p w14:paraId="0C97E439" w14:textId="77777777" w:rsidR="002A5DCB" w:rsidRPr="00346126" w:rsidRDefault="002A5DCB" w:rsidP="00073C86">
      <w:pPr>
        <w:pStyle w:val="FootnoteText"/>
        <w:jc w:val="both"/>
      </w:pPr>
      <w:r w:rsidRPr="00346126">
        <w:rPr>
          <w:rStyle w:val="FootnoteReference"/>
        </w:rPr>
        <w:footnoteRef/>
      </w:r>
      <w:r w:rsidRPr="00346126">
        <w:t xml:space="preserve"> </w:t>
      </w:r>
      <w:hyperlink r:id="rId70" w:history="1">
        <w:r w:rsidRPr="00346126">
          <w:rPr>
            <w:rStyle w:val="Hyperlink"/>
          </w:rPr>
          <w:t>https://eur-lex.europa.eu/legal-content/LV/TXT/?uri=CELEX%3A02022R2202-20231217</w:t>
        </w:r>
      </w:hyperlink>
      <w:r w:rsidRPr="00346126">
        <w:t xml:space="preserve"> </w:t>
      </w:r>
    </w:p>
  </w:footnote>
  <w:footnote w:id="187">
    <w:p w14:paraId="60C6B986" w14:textId="4F5F9126" w:rsidR="743437AA" w:rsidRPr="00346126" w:rsidRDefault="743437AA" w:rsidP="00073C86">
      <w:pPr>
        <w:spacing w:before="0" w:after="0"/>
        <w:jc w:val="both"/>
        <w:rPr>
          <w:rFonts w:ascii="Cambria" w:eastAsia="Cambria" w:hAnsi="Cambria" w:cs="Cambria"/>
          <w:sz w:val="18"/>
          <w:szCs w:val="18"/>
        </w:rPr>
      </w:pPr>
      <w:r w:rsidRPr="00346126">
        <w:rPr>
          <w:rFonts w:ascii="Cambria" w:hAnsi="Cambria"/>
          <w:sz w:val="18"/>
          <w:szCs w:val="18"/>
        </w:rPr>
        <w:footnoteRef/>
      </w:r>
      <w:r w:rsidRPr="00346126">
        <w:rPr>
          <w:rFonts w:ascii="Cambria" w:hAnsi="Cambria"/>
          <w:sz w:val="18"/>
          <w:szCs w:val="18"/>
        </w:rPr>
        <w:t xml:space="preserve"> </w:t>
      </w:r>
      <w:r w:rsidRPr="00346126">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88">
    <w:p w14:paraId="435FFE01" w14:textId="01E05F54" w:rsidR="00C700ED" w:rsidRPr="00346126" w:rsidRDefault="00C700ED" w:rsidP="00073C86">
      <w:pPr>
        <w:pStyle w:val="FootnoteText"/>
        <w:jc w:val="both"/>
      </w:pPr>
      <w:r w:rsidRPr="00346126">
        <w:rPr>
          <w:rStyle w:val="FootnoteReference"/>
        </w:rPr>
        <w:footnoteRef/>
      </w:r>
      <w:r w:rsidRPr="00346126">
        <w:t xml:space="preserve"> </w:t>
      </w:r>
      <w:r w:rsidR="000D6F56" w:rsidRPr="00346126">
        <w:t>Gasgrid Finland Oy,, Elering AS, Conexus, Amber Grid AB, GAZ SYSTEM S.A. un ONTRAS Gastransport GmbH</w:t>
      </w:r>
    </w:p>
  </w:footnote>
  <w:footnote w:id="189">
    <w:p w14:paraId="45789A71" w14:textId="082BA898" w:rsidR="743437AA" w:rsidRPr="00346126" w:rsidRDefault="743437AA" w:rsidP="00073C86">
      <w:pPr>
        <w:spacing w:before="0" w:after="0"/>
        <w:jc w:val="both"/>
        <w:rPr>
          <w:rFonts w:ascii="Cambria" w:eastAsia="Cambria" w:hAnsi="Cambria" w:cs="Cambria"/>
          <w:sz w:val="18"/>
          <w:szCs w:val="18"/>
        </w:rPr>
      </w:pPr>
      <w:r w:rsidRPr="00346126">
        <w:rPr>
          <w:rFonts w:ascii="Cambria" w:hAnsi="Cambria"/>
          <w:sz w:val="18"/>
          <w:szCs w:val="18"/>
        </w:rPr>
        <w:footnoteRef/>
      </w:r>
      <w:r w:rsidRPr="00346126">
        <w:rPr>
          <w:rFonts w:ascii="Cambria" w:hAnsi="Cambria"/>
          <w:sz w:val="18"/>
          <w:szCs w:val="18"/>
        </w:rPr>
        <w:t xml:space="preserve"> </w:t>
      </w:r>
      <w:r w:rsidRPr="00346126">
        <w:rPr>
          <w:rFonts w:ascii="Cambria" w:eastAsia="Cambria" w:hAnsi="Cambria" w:cs="Cambria"/>
          <w:sz w:val="18"/>
          <w:szCs w:val="18"/>
        </w:rPr>
        <w:t>Plāna projekta pilnveidošanas gaitā, tai skaitā diskusijās ar Finanšu ministriju, nozaru ministrijām, nozarēm un citām iesaistītajām pusēm, tiks identificēti potenciālie pasākumi, kas varētu tikt finansēti privātā finansējuma ietvaros</w:t>
      </w:r>
    </w:p>
  </w:footnote>
  <w:footnote w:id="190">
    <w:p w14:paraId="0691669C"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1" w:history="1">
        <w:r w:rsidRPr="00346126">
          <w:rPr>
            <w:rStyle w:val="Hyperlink"/>
            <w:rFonts w:cstheme="minorHAnsi"/>
          </w:rPr>
          <w:t>https://sadalestikls.lv/lv/blog/post/neto-uzskaite-un-neto-norekini</w:t>
        </w:r>
      </w:hyperlink>
      <w:r w:rsidRPr="00346126">
        <w:rPr>
          <w:rFonts w:cstheme="minorHAnsi"/>
        </w:rPr>
        <w:t xml:space="preserve"> </w:t>
      </w:r>
    </w:p>
  </w:footnote>
  <w:footnote w:id="191">
    <w:p w14:paraId="131A1497" w14:textId="77777777" w:rsidR="003C3E78" w:rsidRPr="00346126" w:rsidRDefault="003C3E78" w:rsidP="00073C86">
      <w:pPr>
        <w:pStyle w:val="FootnoteText"/>
        <w:jc w:val="both"/>
      </w:pPr>
      <w:r w:rsidRPr="00346126">
        <w:rPr>
          <w:rStyle w:val="FootnoteReference"/>
          <w:rFonts w:cstheme="minorHAnsi"/>
        </w:rPr>
        <w:footnoteRef/>
      </w:r>
      <w:r w:rsidRPr="00346126">
        <w:t xml:space="preserve"> elektroenerģijas ražošanas iekārta un ar to saistītās aizsardzības un pārveidotājiekārtas (mikroģeneratora invertors) maiņstrāvas elektroenerģijas ražošanai ar darba strāvu līdz 16 ampēriem, kas paredzēta uzstādīšanai klienta elektroietaisē paralēlā darbā ar zemsprieguma sadales elektrotīklu. Šāda strāva atbilst attiecīgi 3,7 kW jaudai vienfāzes elektrotīklā un 11,1 kW jaudai trīsfāžu elektrotīklā.</w:t>
      </w:r>
    </w:p>
  </w:footnote>
  <w:footnote w:id="192">
    <w:p w14:paraId="70644475" w14:textId="77777777" w:rsidR="00546D23" w:rsidRPr="00346126" w:rsidRDefault="00546D23" w:rsidP="00073C86">
      <w:pPr>
        <w:pStyle w:val="FootnoteText"/>
        <w:jc w:val="both"/>
      </w:pPr>
      <w:r w:rsidRPr="00346126">
        <w:rPr>
          <w:rStyle w:val="FootnoteReference"/>
        </w:rPr>
        <w:footnoteRef/>
      </w:r>
      <w:r w:rsidRPr="00346126">
        <w:t xml:space="preserve"> </w:t>
      </w:r>
      <w:hyperlink r:id="rId72" w:history="1">
        <w:r w:rsidR="006552E3" w:rsidRPr="00346126">
          <w:rPr>
            <w:rStyle w:val="Hyperlink"/>
          </w:rPr>
          <w:t>https://www.kem.gov.lv/lv/jaunums/mikrogeneratoru-ipasnieki-neto-uzskaites-sistemu-vares-izmantot-lidz-2029gada-28februarim-apstiprinati-elektroenergijas-tirgus-likuma-grozijumi</w:t>
        </w:r>
      </w:hyperlink>
      <w:r w:rsidR="006552E3" w:rsidRPr="00346126">
        <w:t xml:space="preserve"> </w:t>
      </w:r>
      <w:r w:rsidR="006B4ED4" w:rsidRPr="00346126">
        <w:t>(likumprojekts “Grozījumi Elektroenerģijas tirgus likumā”)</w:t>
      </w:r>
    </w:p>
  </w:footnote>
  <w:footnote w:id="193">
    <w:p w14:paraId="6A9494E2" w14:textId="77777777" w:rsidR="003C3E78" w:rsidRPr="00346126" w:rsidRDefault="003C3E78" w:rsidP="00073C86">
      <w:pPr>
        <w:pStyle w:val="FootnoteText"/>
        <w:jc w:val="both"/>
      </w:pPr>
      <w:r w:rsidRPr="00346126">
        <w:rPr>
          <w:rStyle w:val="FootnoteReference"/>
          <w:rFonts w:cstheme="minorHAnsi"/>
        </w:rPr>
        <w:footnoteRef/>
      </w:r>
      <w:r w:rsidRPr="00346126">
        <w:t xml:space="preserve"> Enerģētikas likuma 1.panta 10</w:t>
      </w:r>
      <w:r w:rsidRPr="00346126">
        <w:rPr>
          <w:vertAlign w:val="superscript"/>
        </w:rPr>
        <w:t>1</w:t>
      </w:r>
      <w:r w:rsidRPr="00346126">
        <w:t xml:space="preserve"> punkts</w:t>
      </w:r>
    </w:p>
  </w:footnote>
  <w:footnote w:id="194">
    <w:p w14:paraId="61208C7F" w14:textId="77777777" w:rsidR="003C3E78" w:rsidRPr="00346126" w:rsidRDefault="003C3E78" w:rsidP="00073C86">
      <w:pPr>
        <w:pStyle w:val="FootnoteText"/>
        <w:jc w:val="both"/>
      </w:pPr>
      <w:r w:rsidRPr="00346126">
        <w:rPr>
          <w:rStyle w:val="FootnoteReference"/>
          <w:rFonts w:cstheme="minorHAnsi"/>
        </w:rPr>
        <w:footnoteRef/>
      </w:r>
      <w:r w:rsidRPr="00346126">
        <w:t xml:space="preserve"> CSP</w:t>
      </w:r>
    </w:p>
  </w:footnote>
  <w:footnote w:id="195">
    <w:p w14:paraId="38BAE1A4"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3" w:history="1">
        <w:r w:rsidRPr="00346126">
          <w:rPr>
            <w:rStyle w:val="Hyperlink"/>
            <w:rFonts w:cstheme="minorHAnsi"/>
          </w:rPr>
          <w:t>https://www.kem.gov.lv/lv/valsts-atbalsts-20212022-apkures-sezona</w:t>
        </w:r>
      </w:hyperlink>
      <w:r w:rsidRPr="00346126">
        <w:rPr>
          <w:rFonts w:cstheme="minorHAnsi"/>
        </w:rPr>
        <w:t xml:space="preserve"> </w:t>
      </w:r>
    </w:p>
  </w:footnote>
  <w:footnote w:id="196">
    <w:p w14:paraId="746F33E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4" w:history="1">
        <w:r w:rsidRPr="00346126">
          <w:rPr>
            <w:rStyle w:val="Hyperlink"/>
            <w:rFonts w:cstheme="minorHAnsi"/>
          </w:rPr>
          <w:t>https://www.kem.gov.lv/lv/valsts-atbalsts-20222023-apkures-sezona</w:t>
        </w:r>
      </w:hyperlink>
      <w:r w:rsidRPr="00346126">
        <w:rPr>
          <w:rFonts w:cstheme="minorHAnsi"/>
        </w:rPr>
        <w:t xml:space="preserve"> </w:t>
      </w:r>
    </w:p>
  </w:footnote>
  <w:footnote w:id="197">
    <w:p w14:paraId="69282C1E"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75" w:history="1">
        <w:r w:rsidRPr="00346126">
          <w:rPr>
            <w:rStyle w:val="Hyperlink"/>
            <w:rFonts w:cstheme="minorHAnsi"/>
          </w:rPr>
          <w:t>https://www.kem.gov.lv/lv/atbalsts-elektroenergijas-pateretajiem</w:t>
        </w:r>
      </w:hyperlink>
      <w:r w:rsidRPr="00346126">
        <w:rPr>
          <w:rFonts w:cstheme="minorHAnsi"/>
        </w:rPr>
        <w:t xml:space="preserve"> </w:t>
      </w:r>
    </w:p>
  </w:footnote>
  <w:footnote w:id="198">
    <w:p w14:paraId="3B36A13C" w14:textId="687152B1" w:rsidR="00FD56F5" w:rsidRPr="00346126" w:rsidRDefault="00FD56F5" w:rsidP="00073C86">
      <w:pPr>
        <w:pStyle w:val="FootnoteText"/>
        <w:jc w:val="both"/>
      </w:pPr>
      <w:r w:rsidRPr="00346126">
        <w:rPr>
          <w:rStyle w:val="FootnoteReference"/>
        </w:rPr>
        <w:footnoteRef/>
      </w:r>
      <w:r w:rsidRPr="00346126">
        <w:t xml:space="preserve"> </w:t>
      </w:r>
      <w:hyperlink r:id="rId76" w:history="1">
        <w:r w:rsidR="00204DF0" w:rsidRPr="00346126">
          <w:rPr>
            <w:rStyle w:val="Hyperlink"/>
          </w:rPr>
          <w:t>https://www.kem.gov.lv/lv/jaunums/raimonds-cudars-situacija-pie-arkarteji-augsta-energoresursu-cenu-kapuma-busim-gatavi-sniegt-merketu-atbalstu</w:t>
        </w:r>
      </w:hyperlink>
      <w:r w:rsidR="00204DF0" w:rsidRPr="00346126">
        <w:t xml:space="preserve"> </w:t>
      </w:r>
      <w:r w:rsidR="00291A3E" w:rsidRPr="00346126">
        <w:t>(likumprojekts “Energoapgādes izmaksu atbalsta likums”)</w:t>
      </w:r>
    </w:p>
  </w:footnote>
  <w:footnote w:id="199">
    <w:p w14:paraId="45316213" w14:textId="576E38CF" w:rsidR="003C3E78" w:rsidRPr="00346126" w:rsidRDefault="003C3E78" w:rsidP="00073C86">
      <w:pPr>
        <w:spacing w:before="0" w:after="0"/>
        <w:jc w:val="both"/>
        <w:rPr>
          <w:rFonts w:ascii="Cambria" w:eastAsia="Calibri" w:hAnsi="Cambria" w:cstheme="minorHAnsi"/>
          <w:sz w:val="18"/>
          <w:szCs w:val="18"/>
        </w:rPr>
      </w:pPr>
      <w:r w:rsidRPr="00346126">
        <w:rPr>
          <w:rFonts w:ascii="Cambria" w:hAnsi="Cambria" w:cstheme="minorHAnsi"/>
          <w:sz w:val="18"/>
          <w:szCs w:val="18"/>
          <w:vertAlign w:val="superscript"/>
        </w:rPr>
        <w:footnoteRef/>
      </w:r>
      <w:r w:rsidRPr="00346126">
        <w:rPr>
          <w:rFonts w:ascii="Cambria" w:hAnsi="Cambria" w:cstheme="minorHAnsi"/>
          <w:sz w:val="18"/>
          <w:szCs w:val="18"/>
        </w:rPr>
        <w:t xml:space="preserve"> </w:t>
      </w:r>
      <w:hyperlink r:id="rId77" w:history="1">
        <w:r w:rsidR="00DA655B" w:rsidRPr="00346126">
          <w:rPr>
            <w:rStyle w:val="Hyperlink"/>
            <w:rFonts w:ascii="Cambria" w:eastAsia="Calibri" w:hAnsi="Cambria" w:cstheme="minorHAnsi"/>
            <w:sz w:val="18"/>
            <w:szCs w:val="18"/>
          </w:rPr>
          <w:t>https://www.gaso.lv/dabasgazes-tirgus</w:t>
        </w:r>
      </w:hyperlink>
      <w:r w:rsidR="00DA655B" w:rsidRPr="00346126">
        <w:rPr>
          <w:rFonts w:ascii="Cambria" w:eastAsia="Calibri" w:hAnsi="Cambria" w:cstheme="minorHAnsi"/>
          <w:color w:val="008080"/>
          <w:sz w:val="18"/>
          <w:szCs w:val="18"/>
          <w:u w:val="single"/>
        </w:rPr>
        <w:t xml:space="preserve"> </w:t>
      </w:r>
    </w:p>
  </w:footnote>
  <w:footnote w:id="200">
    <w:p w14:paraId="128C5151" w14:textId="3E006C73" w:rsidR="003C3E78" w:rsidRPr="00346126" w:rsidRDefault="003C3E78" w:rsidP="00073C86">
      <w:pPr>
        <w:pStyle w:val="FootnoteText"/>
        <w:jc w:val="both"/>
      </w:pPr>
      <w:r w:rsidRPr="00346126">
        <w:rPr>
          <w:rStyle w:val="FootnoteReference"/>
          <w:rFonts w:cstheme="minorHAnsi"/>
        </w:rPr>
        <w:footnoteRef/>
      </w:r>
      <w:r w:rsidRPr="00346126">
        <w:t xml:space="preserve"> </w:t>
      </w:r>
      <w:hyperlink r:id="rId78" w:history="1">
        <w:r w:rsidR="00424F4B" w:rsidRPr="00346126">
          <w:rPr>
            <w:rStyle w:val="Hyperlink"/>
          </w:rPr>
          <w:t>https://www.sprk.gov.lv/content/tarifi-0</w:t>
        </w:r>
      </w:hyperlink>
      <w:r w:rsidR="00424F4B" w:rsidRPr="00346126">
        <w:t xml:space="preserve"> </w:t>
      </w:r>
    </w:p>
  </w:footnote>
  <w:footnote w:id="201">
    <w:p w14:paraId="2C183ECF" w14:textId="4E4304B8" w:rsidR="003C3E78" w:rsidRPr="00346126" w:rsidRDefault="003C3E78" w:rsidP="00073C86">
      <w:pPr>
        <w:pStyle w:val="FootnoteText"/>
        <w:jc w:val="both"/>
      </w:pPr>
      <w:r w:rsidRPr="00346126">
        <w:rPr>
          <w:rStyle w:val="FootnoteReference"/>
          <w:rFonts w:cstheme="minorHAnsi"/>
        </w:rPr>
        <w:footnoteRef/>
      </w:r>
      <w:r w:rsidRPr="00346126">
        <w:t xml:space="preserve"> </w:t>
      </w:r>
      <w:hyperlink r:id="rId79" w:history="1">
        <w:r w:rsidR="00424F4B" w:rsidRPr="00346126">
          <w:rPr>
            <w:rStyle w:val="Hyperlink"/>
          </w:rPr>
          <w:t>https://www.sprk.gov.lv/content/tarifi-1</w:t>
        </w:r>
      </w:hyperlink>
      <w:r w:rsidR="00424F4B" w:rsidRPr="00346126">
        <w:t xml:space="preserve"> </w:t>
      </w:r>
    </w:p>
  </w:footnote>
  <w:footnote w:id="202">
    <w:p w14:paraId="392E4F62" w14:textId="104ADE08" w:rsidR="003C3E78" w:rsidRPr="00346126" w:rsidRDefault="003C3E78" w:rsidP="00073C86">
      <w:pPr>
        <w:pStyle w:val="FootnoteText"/>
        <w:jc w:val="both"/>
      </w:pPr>
      <w:r w:rsidRPr="00346126">
        <w:rPr>
          <w:rStyle w:val="FootnoteReference"/>
          <w:rFonts w:cstheme="minorHAnsi"/>
        </w:rPr>
        <w:footnoteRef/>
      </w:r>
      <w:r w:rsidRPr="00346126">
        <w:t xml:space="preserve"> </w:t>
      </w:r>
      <w:hyperlink r:id="rId80" w:history="1">
        <w:r w:rsidR="00424F4B" w:rsidRPr="00346126">
          <w:rPr>
            <w:rStyle w:val="Hyperlink"/>
          </w:rPr>
          <w:t>https://www.sprk.gov.lv/content/tarifi-4</w:t>
        </w:r>
      </w:hyperlink>
      <w:r w:rsidR="00424F4B" w:rsidRPr="00346126">
        <w:t xml:space="preserve"> </w:t>
      </w:r>
    </w:p>
  </w:footnote>
  <w:footnote w:id="203">
    <w:p w14:paraId="40A847AE" w14:textId="77777777" w:rsidR="003C3E78" w:rsidRPr="00346126" w:rsidRDefault="003C3E78" w:rsidP="00073C86">
      <w:pPr>
        <w:pStyle w:val="FootnoteText"/>
        <w:jc w:val="both"/>
      </w:pPr>
      <w:r w:rsidRPr="00346126">
        <w:rPr>
          <w:rStyle w:val="FootnoteReference"/>
          <w:rFonts w:cstheme="minorHAnsi"/>
        </w:rPr>
        <w:footnoteRef/>
      </w:r>
      <w:r w:rsidRPr="00346126">
        <w:t xml:space="preserve"> mazumtirgotāja izmaksas aptver dažādu degvielas piedevu pievienošanu, uzņēmuma uzturēšanas un attīstības izmaksas, to vidū - degvielas uzpildes stacijas uzturēšana un personāla izmaksas</w:t>
      </w:r>
    </w:p>
  </w:footnote>
  <w:footnote w:id="204">
    <w:p w14:paraId="12D2B954" w14:textId="77777777" w:rsidR="003C3E78" w:rsidRPr="00346126" w:rsidRDefault="003C3E78" w:rsidP="00073C86">
      <w:pPr>
        <w:pStyle w:val="FootnoteText"/>
        <w:jc w:val="both"/>
      </w:pPr>
      <w:r w:rsidRPr="00346126">
        <w:rPr>
          <w:rStyle w:val="FootnoteReference"/>
          <w:rFonts w:cstheme="minorHAnsi"/>
        </w:rPr>
        <w:footnoteRef/>
      </w:r>
      <w:r w:rsidRPr="00346126">
        <w:t xml:space="preserve"> obligātais iepirkums ir valsts noteikts atbalsta mehānisms elektroenerģijas ražotājiem, kas paredz tā finansēšanu no elektroenerģijas galalietotāju maksājumiem</w:t>
      </w:r>
    </w:p>
  </w:footnote>
  <w:footnote w:id="205">
    <w:p w14:paraId="01FEF6CD" w14:textId="6D90D60A" w:rsidR="2B9FBFA7" w:rsidRPr="00346126" w:rsidRDefault="2B9FBFA7"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Elektroenerģijas tirgus likum</w:t>
      </w:r>
      <w:r w:rsidR="00F54574" w:rsidRPr="00346126">
        <w:rPr>
          <w:rFonts w:ascii="Cambria" w:hAnsi="Cambria"/>
          <w:sz w:val="18"/>
          <w:szCs w:val="18"/>
        </w:rPr>
        <w:t>s</w:t>
      </w:r>
    </w:p>
  </w:footnote>
  <w:footnote w:id="206">
    <w:p w14:paraId="391C7A32" w14:textId="585BDCAA" w:rsidR="003C3E78" w:rsidRPr="00346126" w:rsidRDefault="003C3E78" w:rsidP="00073C86">
      <w:pPr>
        <w:pStyle w:val="FootnoteText"/>
        <w:jc w:val="both"/>
      </w:pPr>
      <w:r w:rsidRPr="00346126">
        <w:rPr>
          <w:rStyle w:val="FootnoteReference"/>
          <w:rFonts w:cstheme="minorHAnsi"/>
        </w:rPr>
        <w:footnoteRef/>
      </w:r>
      <w:r w:rsidRPr="00346126">
        <w:t xml:space="preserve"> </w:t>
      </w:r>
      <w:hyperlink r:id="rId81" w:history="1">
        <w:r w:rsidRPr="00346126">
          <w:rPr>
            <w:rStyle w:val="Hyperlink"/>
            <w:rFonts w:cstheme="minorHAnsi"/>
          </w:rPr>
          <w:t>https://www.em.gov.lv/lv/atbalsts-elektroenergijas-razotajiem</w:t>
        </w:r>
      </w:hyperlink>
      <w:r w:rsidRPr="00346126">
        <w:t xml:space="preserve">; </w:t>
      </w:r>
      <w:hyperlink r:id="rId82" w:history="1">
        <w:r w:rsidR="007022DB" w:rsidRPr="00346126">
          <w:rPr>
            <w:rStyle w:val="Hyperlink"/>
          </w:rPr>
          <w:t>https://www.bvkb.gov.lv/lv/elektroenergijas-obligata-iepirkuma-mehanisma-uzraudziba-un-kontrole</w:t>
        </w:r>
      </w:hyperlink>
      <w:r w:rsidR="007022DB" w:rsidRPr="00346126">
        <w:t xml:space="preserve"> </w:t>
      </w:r>
    </w:p>
  </w:footnote>
  <w:footnote w:id="207">
    <w:p w14:paraId="1488B03A" w14:textId="77777777" w:rsidR="003C3E78" w:rsidRPr="00346126" w:rsidRDefault="003C3E7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83" w:history="1">
        <w:r w:rsidRPr="00346126">
          <w:rPr>
            <w:rStyle w:val="Hyperlink"/>
            <w:rFonts w:cstheme="minorHAnsi"/>
          </w:rPr>
          <w:t>https://www.lrvk.gov.lv/lv/revizijas/revizijas/noslegtas-revizijas/vai-nodoklu-atlaides-un-atvieglojumi-sasniedz-tiem-noteiktos-merkus</w:t>
        </w:r>
      </w:hyperlink>
      <w:r w:rsidRPr="00346126">
        <w:rPr>
          <w:rFonts w:cstheme="minorHAnsi"/>
        </w:rPr>
        <w:t xml:space="preserve"> </w:t>
      </w:r>
    </w:p>
  </w:footnote>
  <w:footnote w:id="208">
    <w:p w14:paraId="35FEDFA0" w14:textId="3F5DF5A7" w:rsidR="00545030" w:rsidRPr="00346126" w:rsidRDefault="00545030" w:rsidP="00073C86">
      <w:pPr>
        <w:pStyle w:val="FootnoteText"/>
        <w:jc w:val="both"/>
      </w:pPr>
      <w:r w:rsidRPr="00346126">
        <w:rPr>
          <w:rStyle w:val="FootnoteReference"/>
        </w:rPr>
        <w:footnoteRef/>
      </w:r>
      <w:r w:rsidRPr="00346126">
        <w:t xml:space="preserve"> izskatīts  MK sēdē (08.04.2021.), protokola Nr. 32 37. §</w:t>
      </w:r>
    </w:p>
  </w:footnote>
  <w:footnote w:id="209">
    <w:p w14:paraId="671328F5" w14:textId="77777777" w:rsidR="009A360E" w:rsidRPr="00346126" w:rsidRDefault="009A360E" w:rsidP="00073C86">
      <w:pPr>
        <w:pStyle w:val="FootnoteText"/>
        <w:jc w:val="both"/>
        <w:rPr>
          <w:rFonts w:cs="Calibri"/>
        </w:rPr>
      </w:pPr>
      <w:r w:rsidRPr="00346126">
        <w:rPr>
          <w:rStyle w:val="FootnoteReference"/>
          <w:rFonts w:cs="Calibri"/>
        </w:rPr>
        <w:footnoteRef/>
      </w:r>
      <w:r w:rsidRPr="00346126">
        <w:rPr>
          <w:rFonts w:cs="Calibri"/>
        </w:rPr>
        <w:t xml:space="preserve"> </w:t>
      </w:r>
      <w:hyperlink r:id="rId84" w:history="1">
        <w:r w:rsidRPr="00346126">
          <w:rPr>
            <w:rStyle w:val="Hyperlink1"/>
            <w:rFonts w:cs="Calibri"/>
          </w:rPr>
          <w:t>https://www.liaa.gov.lv/lv/ris3-vadibas-grupas-ris3-parvaldibas-operacionalais-limenis</w:t>
        </w:r>
      </w:hyperlink>
      <w:r w:rsidRPr="00346126">
        <w:rPr>
          <w:rFonts w:cs="Calibri"/>
        </w:rPr>
        <w:t xml:space="preserve"> </w:t>
      </w:r>
    </w:p>
  </w:footnote>
  <w:footnote w:id="210">
    <w:p w14:paraId="174E9891" w14:textId="77777777" w:rsidR="00D80E47" w:rsidRPr="00346126" w:rsidRDefault="00D80E47" w:rsidP="00073C86">
      <w:pPr>
        <w:pStyle w:val="FootnoteText"/>
        <w:jc w:val="both"/>
      </w:pPr>
      <w:r w:rsidRPr="00346126">
        <w:rPr>
          <w:rStyle w:val="FootnoteReference"/>
        </w:rPr>
        <w:footnoteRef/>
      </w:r>
      <w:r w:rsidRPr="00346126">
        <w:t xml:space="preserve"> </w:t>
      </w:r>
      <w:hyperlink r:id="rId85" w:history="1">
        <w:r w:rsidRPr="00346126">
          <w:rPr>
            <w:rStyle w:val="Hyperlink"/>
          </w:rPr>
          <w:t>https://likumi.lv/ta/id/287272-jaunuznemumu-darbibas-atbalsta-likums</w:t>
        </w:r>
      </w:hyperlink>
      <w:r w:rsidRPr="00346126">
        <w:t xml:space="preserve"> </w:t>
      </w:r>
    </w:p>
  </w:footnote>
  <w:footnote w:id="211">
    <w:p w14:paraId="3D3FA27B" w14:textId="77777777" w:rsidR="00D80E47" w:rsidRPr="00346126" w:rsidRDefault="00D80E47" w:rsidP="00073C86">
      <w:pPr>
        <w:pStyle w:val="FootnoteText"/>
        <w:jc w:val="both"/>
      </w:pPr>
      <w:r w:rsidRPr="00346126">
        <w:rPr>
          <w:rStyle w:val="FootnoteReference"/>
        </w:rPr>
        <w:footnoteRef/>
      </w:r>
      <w:r w:rsidRPr="00346126">
        <w:t xml:space="preserve"> </w:t>
      </w:r>
      <w:hyperlink r:id="rId86" w:history="1">
        <w:r w:rsidRPr="00346126">
          <w:rPr>
            <w:rStyle w:val="Hyperlink"/>
          </w:rPr>
          <w:t>https://likumi.lv/ta/id/350569</w:t>
        </w:r>
      </w:hyperlink>
      <w:r w:rsidRPr="00346126">
        <w:t xml:space="preserve"> </w:t>
      </w:r>
    </w:p>
  </w:footnote>
  <w:footnote w:id="212">
    <w:p w14:paraId="4D491E2D" w14:textId="77777777" w:rsidR="00D80E47" w:rsidRPr="00346126" w:rsidRDefault="00D80E47" w:rsidP="00073C86">
      <w:pPr>
        <w:pStyle w:val="FootnoteText"/>
        <w:jc w:val="both"/>
      </w:pPr>
      <w:r w:rsidRPr="00346126">
        <w:rPr>
          <w:rStyle w:val="FootnoteReference"/>
        </w:rPr>
        <w:footnoteRef/>
      </w:r>
      <w:r w:rsidRPr="00346126">
        <w:t xml:space="preserve"> </w:t>
      </w:r>
      <w:hyperlink r:id="rId87" w:history="1">
        <w:r w:rsidRPr="00346126">
          <w:rPr>
            <w:rStyle w:val="Hyperlink"/>
          </w:rPr>
          <w:t>https://likumi.lv/ta/id/107337-zinatniskas-darbibas-likums</w:t>
        </w:r>
      </w:hyperlink>
      <w:r w:rsidRPr="00346126">
        <w:t xml:space="preserve"> </w:t>
      </w:r>
    </w:p>
  </w:footnote>
  <w:footnote w:id="213">
    <w:p w14:paraId="091787DB" w14:textId="77777777" w:rsidR="00D80E47" w:rsidRPr="00346126" w:rsidRDefault="00D80E47" w:rsidP="00073C86">
      <w:pPr>
        <w:pStyle w:val="FootnoteText"/>
        <w:jc w:val="both"/>
      </w:pPr>
      <w:r w:rsidRPr="00346126">
        <w:rPr>
          <w:rStyle w:val="FootnoteReference"/>
        </w:rPr>
        <w:footnoteRef/>
      </w:r>
      <w:r w:rsidRPr="00346126">
        <w:t xml:space="preserve"> </w:t>
      </w:r>
      <w:hyperlink r:id="rId88" w:history="1">
        <w:r w:rsidRPr="00346126">
          <w:rPr>
            <w:rStyle w:val="Hyperlink"/>
          </w:rPr>
          <w:t>https://tapportals.mk.gov.lv/legal_acts/7987de45-93fd-45e3-ac4c-948251c622d9</w:t>
        </w:r>
      </w:hyperlink>
      <w:r w:rsidRPr="00346126">
        <w:t xml:space="preserve"> </w:t>
      </w:r>
    </w:p>
  </w:footnote>
  <w:footnote w:id="214">
    <w:p w14:paraId="66C3986D" w14:textId="77777777" w:rsidR="00D80E47" w:rsidRPr="00346126" w:rsidRDefault="00D80E47" w:rsidP="00073C86">
      <w:pPr>
        <w:pStyle w:val="FootnoteText"/>
        <w:jc w:val="both"/>
      </w:pPr>
      <w:r w:rsidRPr="00346126">
        <w:rPr>
          <w:rStyle w:val="FootnoteReference"/>
        </w:rPr>
        <w:footnoteRef/>
      </w:r>
      <w:r w:rsidRPr="00346126">
        <w:t xml:space="preserve"> </w:t>
      </w:r>
      <w:hyperlink r:id="rId89" w:history="1">
        <w:r w:rsidRPr="00346126">
          <w:rPr>
            <w:rStyle w:val="Hyperlink"/>
          </w:rPr>
          <w:t>https://tapportals.mk.gov.lv/legal_acts/7987de45-93fd-45e3-ac4c-948251c622d9</w:t>
        </w:r>
      </w:hyperlink>
      <w:r w:rsidRPr="00346126">
        <w:t xml:space="preserve"> </w:t>
      </w:r>
    </w:p>
  </w:footnote>
  <w:footnote w:id="215">
    <w:p w14:paraId="0455CEAF" w14:textId="59A495A9" w:rsidR="00A50CE2" w:rsidRPr="00346126" w:rsidRDefault="00A50CE2" w:rsidP="00073C86">
      <w:pPr>
        <w:pStyle w:val="FootnoteText"/>
        <w:jc w:val="both"/>
      </w:pPr>
      <w:r w:rsidRPr="00346126">
        <w:rPr>
          <w:rStyle w:val="FootnoteReference"/>
        </w:rPr>
        <w:footnoteRef/>
      </w:r>
      <w:r w:rsidRPr="00346126">
        <w:t xml:space="preserve"> https://www.iub.gov.lv/lv/inovativais-iepirkums</w:t>
      </w:r>
    </w:p>
  </w:footnote>
  <w:footnote w:id="216">
    <w:p w14:paraId="465E39D3" w14:textId="77777777" w:rsidR="009A360E" w:rsidRPr="00346126" w:rsidRDefault="009A360E" w:rsidP="00073C86">
      <w:pPr>
        <w:pStyle w:val="CommentText"/>
        <w:spacing w:before="0" w:after="0"/>
        <w:jc w:val="both"/>
        <w:rPr>
          <w:rFonts w:ascii="Cambria" w:hAnsi="Cambria" w:cstheme="minorHAnsi"/>
          <w:sz w:val="18"/>
          <w:szCs w:val="18"/>
        </w:rPr>
      </w:pPr>
      <w:r w:rsidRPr="00346126">
        <w:rPr>
          <w:rStyle w:val="FootnoteReference"/>
          <w:rFonts w:ascii="Cambria" w:hAnsi="Cambria" w:cstheme="minorHAnsi"/>
          <w:sz w:val="18"/>
          <w:szCs w:val="18"/>
        </w:rPr>
        <w:footnoteRef/>
      </w:r>
      <w:hyperlink r:id="rId90" w:history="1">
        <w:r w:rsidRPr="00346126">
          <w:rPr>
            <w:rStyle w:val="Hyperlink"/>
            <w:rFonts w:ascii="Cambria" w:hAnsi="Cambria" w:cstheme="minorHAnsi"/>
            <w:sz w:val="18"/>
            <w:szCs w:val="18"/>
          </w:rPr>
          <w:t>https://ec.europa.eu/eurostat/databrowser/view/rd_p_persqual11/default/table?lang=en</w:t>
        </w:r>
      </w:hyperlink>
      <w:r w:rsidRPr="00346126">
        <w:rPr>
          <w:rStyle w:val="Hyperlink"/>
          <w:rFonts w:ascii="Cambria" w:hAnsi="Cambria" w:cstheme="minorHAnsi"/>
          <w:sz w:val="18"/>
          <w:szCs w:val="18"/>
        </w:rPr>
        <w:t xml:space="preserve">; </w:t>
      </w:r>
      <w:hyperlink r:id="rId91" w:history="1">
        <w:r w:rsidRPr="00346126">
          <w:rPr>
            <w:rStyle w:val="Hyperlink"/>
            <w:rFonts w:ascii="Cambria" w:hAnsi="Cambria" w:cstheme="minorHAnsi"/>
            <w:sz w:val="18"/>
            <w:szCs w:val="18"/>
          </w:rPr>
          <w:t>https://ec.europa.eu/eurostat/databrowser/view/rd_p_perslf/default/table?lang=en</w:t>
        </w:r>
      </w:hyperlink>
    </w:p>
  </w:footnote>
  <w:footnote w:id="217">
    <w:p w14:paraId="27DD38BB" w14:textId="77777777" w:rsidR="009A360E" w:rsidRPr="00346126" w:rsidRDefault="009A360E" w:rsidP="00073C86">
      <w:pPr>
        <w:pStyle w:val="FootnoteText"/>
        <w:jc w:val="both"/>
        <w:rPr>
          <w:lang w:val="fr-FR"/>
        </w:rPr>
      </w:pPr>
      <w:r w:rsidRPr="00346126">
        <w:rPr>
          <w:rStyle w:val="FootnoteReference"/>
          <w:rFonts w:cstheme="minorHAnsi"/>
        </w:rPr>
        <w:footnoteRef/>
      </w:r>
      <w:r w:rsidRPr="00346126">
        <w:t xml:space="preserve"> Nacionālā zinātniskās darbības informācijas sistēma (NZDIS) </w:t>
      </w:r>
      <w:r w:rsidRPr="00346126">
        <w:rPr>
          <w:rStyle w:val="standard-description"/>
          <w:rFonts w:cstheme="minorHAnsi"/>
        </w:rPr>
        <w:t>Zinātniskajās institūcijās akadēmiskajos amatos ievēlēto personu reģistrs</w:t>
      </w:r>
      <w:r w:rsidRPr="00346126">
        <w:rPr>
          <w:rFonts w:eastAsia="Times New Roman"/>
        </w:rPr>
        <w:t xml:space="preserve"> </w:t>
      </w:r>
    </w:p>
  </w:footnote>
  <w:footnote w:id="218">
    <w:p w14:paraId="6CD6390B" w14:textId="77777777" w:rsidR="009A360E" w:rsidRPr="00346126" w:rsidRDefault="009A360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2" w:history="1">
        <w:r w:rsidRPr="00346126">
          <w:rPr>
            <w:rStyle w:val="Hyperlink"/>
            <w:rFonts w:cstheme="minorHAnsi"/>
          </w:rPr>
          <w:t>https://www.epo.org/about-us/annual-reports-statistics/statistics/2022/statistics/patent-applications.html</w:t>
        </w:r>
      </w:hyperlink>
      <w:r w:rsidRPr="00346126">
        <w:rPr>
          <w:rFonts w:cstheme="minorHAnsi"/>
        </w:rPr>
        <w:t xml:space="preserve"> </w:t>
      </w:r>
    </w:p>
  </w:footnote>
  <w:footnote w:id="219">
    <w:p w14:paraId="71575666" w14:textId="77777777" w:rsidR="009A360E" w:rsidRPr="00346126" w:rsidRDefault="009A360E" w:rsidP="00073C86">
      <w:pPr>
        <w:pStyle w:val="FootnoteText"/>
        <w:jc w:val="both"/>
        <w:rPr>
          <w:lang w:val="fr-FR"/>
        </w:rPr>
      </w:pPr>
      <w:r w:rsidRPr="00346126">
        <w:rPr>
          <w:rStyle w:val="FootnoteReference"/>
          <w:rFonts w:cstheme="minorHAnsi"/>
        </w:rPr>
        <w:footnoteRef/>
      </w:r>
      <w:r w:rsidRPr="00346126">
        <w:t xml:space="preserve"> Eiropas Patentu birojs, </w:t>
      </w:r>
      <w:hyperlink r:id="rId93" w:history="1">
        <w:r w:rsidRPr="00346126">
          <w:rPr>
            <w:rStyle w:val="Hyperlink"/>
            <w:rFonts w:cstheme="minorHAnsi"/>
          </w:rPr>
          <w:t>https://www.epo.org/</w:t>
        </w:r>
      </w:hyperlink>
      <w:r w:rsidRPr="00346126">
        <w:t xml:space="preserve"> </w:t>
      </w:r>
    </w:p>
  </w:footnote>
  <w:footnote w:id="220">
    <w:p w14:paraId="3E9A8D8D" w14:textId="77777777" w:rsidR="009A360E" w:rsidRPr="00346126" w:rsidRDefault="009A360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4" w:history="1">
        <w:r w:rsidRPr="00346126">
          <w:rPr>
            <w:rStyle w:val="Hyperlink"/>
            <w:rFonts w:cstheme="minorHAnsi"/>
          </w:rPr>
          <w:t>https://new.epo.org/en/statistics-centre</w:t>
        </w:r>
      </w:hyperlink>
      <w:r w:rsidRPr="00346126">
        <w:rPr>
          <w:rFonts w:cstheme="minorHAnsi"/>
        </w:rPr>
        <w:t xml:space="preserve"> </w:t>
      </w:r>
    </w:p>
  </w:footnote>
  <w:footnote w:id="221">
    <w:p w14:paraId="4A3535DC" w14:textId="77777777" w:rsidR="009A360E" w:rsidRPr="00346126" w:rsidRDefault="009A360E"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5" w:anchor="/customchart" w:history="1">
        <w:r w:rsidRPr="00346126">
          <w:rPr>
            <w:rStyle w:val="Hyperlink"/>
            <w:rFonts w:cstheme="minorHAnsi"/>
          </w:rPr>
          <w:t>https://new.epo.org/en/statistics-centre#/customchart</w:t>
        </w:r>
      </w:hyperlink>
      <w:r w:rsidRPr="00346126">
        <w:rPr>
          <w:rFonts w:cstheme="minorHAnsi"/>
        </w:rPr>
        <w:t xml:space="preserve"> </w:t>
      </w:r>
    </w:p>
  </w:footnote>
  <w:footnote w:id="222">
    <w:p w14:paraId="38B7D95A" w14:textId="77777777" w:rsidR="00381A50" w:rsidRPr="00346126" w:rsidRDefault="00381A50"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6" w:history="1">
        <w:r w:rsidRPr="00346126">
          <w:rPr>
            <w:rStyle w:val="Hyperlink"/>
            <w:rFonts w:cstheme="minorHAnsi"/>
          </w:rPr>
          <w:t>https://data.stat.gov.lv/pxweb/lv/OSP_PUB/START__ENT__IU__IUS/IUS010/table/tableViewLayout1/</w:t>
        </w:r>
      </w:hyperlink>
      <w:r w:rsidRPr="00346126">
        <w:rPr>
          <w:rFonts w:cstheme="minorHAnsi"/>
        </w:rPr>
        <w:t xml:space="preserve"> </w:t>
      </w:r>
    </w:p>
  </w:footnote>
  <w:footnote w:id="223">
    <w:p w14:paraId="78C9D191" w14:textId="77777777" w:rsidR="00E662D1" w:rsidRPr="00346126" w:rsidRDefault="00E662D1"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7" w:history="1">
        <w:r w:rsidRPr="00346126">
          <w:rPr>
            <w:rStyle w:val="Hyperlink"/>
            <w:rFonts w:cstheme="minorHAnsi"/>
          </w:rPr>
          <w:t>https://data.stat.gov.lv/pxweb/lv/OSP_PUB/START__IZG__ZP__ZPR/ZPR030/table/tableViewLayout1/</w:t>
        </w:r>
      </w:hyperlink>
      <w:r w:rsidRPr="00346126">
        <w:rPr>
          <w:rFonts w:cstheme="minorHAnsi"/>
        </w:rPr>
        <w:t xml:space="preserve"> </w:t>
      </w:r>
    </w:p>
  </w:footnote>
  <w:footnote w:id="224">
    <w:p w14:paraId="2A105F42" w14:textId="5F788ED5" w:rsidR="00FF21AF" w:rsidRPr="00346126" w:rsidRDefault="00FF21AF" w:rsidP="00073C86">
      <w:pPr>
        <w:pStyle w:val="FootnoteText"/>
        <w:jc w:val="both"/>
      </w:pPr>
      <w:r w:rsidRPr="00346126">
        <w:rPr>
          <w:rStyle w:val="FootnoteReference"/>
        </w:rPr>
        <w:footnoteRef/>
      </w:r>
      <w:r w:rsidRPr="00346126">
        <w:t xml:space="preserve"> </w:t>
      </w:r>
      <w:hyperlink r:id="rId98" w:history="1">
        <w:r w:rsidR="00A36B86" w:rsidRPr="00346126">
          <w:rPr>
            <w:rStyle w:val="Hyperlink"/>
          </w:rPr>
          <w:t>https://commission.europa.eu/strategy-and-policy/priorities-2019-2024/european-green-deal/green-deal-industrial-plan/net-zero-industry-act_lv</w:t>
        </w:r>
      </w:hyperlink>
    </w:p>
    <w:p w14:paraId="51233055" w14:textId="77777777" w:rsidR="00FF21AF" w:rsidRPr="00346126" w:rsidRDefault="00FF21AF" w:rsidP="00073C86">
      <w:pPr>
        <w:pStyle w:val="FootnoteText"/>
        <w:jc w:val="both"/>
      </w:pPr>
    </w:p>
  </w:footnote>
  <w:footnote w:id="225">
    <w:p w14:paraId="49B05E02" w14:textId="77777777" w:rsidR="00486088" w:rsidRPr="00346126" w:rsidRDefault="00486088"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99" w:history="1">
        <w:r w:rsidRPr="00346126">
          <w:rPr>
            <w:rStyle w:val="Hyperlink"/>
            <w:rFonts w:cstheme="minorHAnsi"/>
          </w:rPr>
          <w:t>https://www.cfla.gov.lv/lv/1_petnieciba-tehnologiju-attistiba-un-inovacijas</w:t>
        </w:r>
      </w:hyperlink>
      <w:r w:rsidRPr="00346126">
        <w:rPr>
          <w:rFonts w:cstheme="minorHAnsi"/>
        </w:rPr>
        <w:t xml:space="preserve"> </w:t>
      </w:r>
    </w:p>
  </w:footnote>
  <w:footnote w:id="226">
    <w:p w14:paraId="0E13424E" w14:textId="77777777" w:rsidR="00486088" w:rsidRPr="00346126" w:rsidRDefault="00486088" w:rsidP="00073C86">
      <w:pPr>
        <w:pStyle w:val="FootnoteText"/>
        <w:jc w:val="both"/>
      </w:pPr>
      <w:r w:rsidRPr="00346126">
        <w:rPr>
          <w:rStyle w:val="FootnoteReference"/>
          <w:rFonts w:cstheme="minorHAnsi"/>
        </w:rPr>
        <w:footnoteRef/>
      </w:r>
      <w:r w:rsidRPr="00346126">
        <w:t xml:space="preserve"> Viedo inženiersistēmu, transporta un enerģētikas Kompetences centrs, </w:t>
      </w:r>
      <w:hyperlink r:id="rId100" w:history="1">
        <w:r w:rsidRPr="00346126">
          <w:rPr>
            <w:rStyle w:val="Hyperlink"/>
            <w:rFonts w:cstheme="minorHAnsi"/>
          </w:rPr>
          <w:t>http://www.vitekc.lv/</w:t>
        </w:r>
      </w:hyperlink>
      <w:r w:rsidRPr="00346126">
        <w:t xml:space="preserve"> </w:t>
      </w:r>
    </w:p>
  </w:footnote>
  <w:footnote w:id="227">
    <w:p w14:paraId="13E35A11" w14:textId="77777777" w:rsidR="00486088" w:rsidRPr="00346126" w:rsidRDefault="00486088" w:rsidP="00073C86">
      <w:pPr>
        <w:pStyle w:val="FootnoteText"/>
        <w:jc w:val="both"/>
      </w:pPr>
      <w:r w:rsidRPr="00346126">
        <w:rPr>
          <w:rStyle w:val="FootnoteReference"/>
        </w:rPr>
        <w:footnoteRef/>
      </w:r>
      <w:r w:rsidRPr="00346126">
        <w:t xml:space="preserve"> </w:t>
      </w:r>
      <w:hyperlink r:id="rId101" w:tgtFrame="_blank" w:tooltip="https://vktap.mk.gov.lv/legal_acts/headers/9cf5a8bd-526e-42be-8038-ac803419abf3" w:history="1">
        <w:r w:rsidRPr="00346126">
          <w:rPr>
            <w:rStyle w:val="Hyperlink"/>
          </w:rPr>
          <w:t>https://vktap.mk.gov.lv/legal_acts/headers/9cf5a8bd-526e-42be-8038-ac803419abf3</w:t>
        </w:r>
      </w:hyperlink>
    </w:p>
  </w:footnote>
  <w:footnote w:id="228">
    <w:p w14:paraId="1394D6C0" w14:textId="638F8EB0" w:rsidR="4EFBF045" w:rsidRPr="00346126" w:rsidRDefault="4EFBF045"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2">
        <w:r w:rsidRPr="00346126">
          <w:rPr>
            <w:rStyle w:val="Hyperlink"/>
            <w:rFonts w:ascii="Cambria" w:hAnsi="Cambria"/>
            <w:sz w:val="18"/>
            <w:szCs w:val="18"/>
          </w:rPr>
          <w:t>https://videscentrs.lvgmc.lv/jaunumi/198380174</w:t>
        </w:r>
      </w:hyperlink>
      <w:r w:rsidRPr="00346126">
        <w:rPr>
          <w:rFonts w:ascii="Cambria" w:hAnsi="Cambria"/>
          <w:sz w:val="18"/>
          <w:szCs w:val="18"/>
        </w:rPr>
        <w:t xml:space="preserve"> </w:t>
      </w:r>
    </w:p>
  </w:footnote>
  <w:footnote w:id="229">
    <w:p w14:paraId="496B8F7F" w14:textId="0BA68921" w:rsidR="6DF4A8F6" w:rsidRPr="00346126" w:rsidRDefault="6DF4A8F6"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3">
        <w:r w:rsidRPr="00346126">
          <w:rPr>
            <w:rStyle w:val="Hyperlink"/>
            <w:rFonts w:ascii="Cambria" w:hAnsi="Cambria"/>
            <w:sz w:val="18"/>
            <w:szCs w:val="18"/>
          </w:rPr>
          <w:t>https://likumi.lv/ta/id/308330-par-latvijas-pielagosanas-klimata-parmainam-planu-laika-posmam-lidz-2030-gadam</w:t>
        </w:r>
      </w:hyperlink>
      <w:r w:rsidRPr="00346126">
        <w:rPr>
          <w:rFonts w:ascii="Cambria" w:hAnsi="Cambria"/>
          <w:sz w:val="18"/>
          <w:szCs w:val="18"/>
        </w:rPr>
        <w:t xml:space="preserve"> </w:t>
      </w:r>
    </w:p>
  </w:footnote>
  <w:footnote w:id="230">
    <w:p w14:paraId="55A1C723" w14:textId="40D54F7D" w:rsidR="522E98D9" w:rsidRPr="00346126" w:rsidRDefault="522E98D9" w:rsidP="00073C86">
      <w:pPr>
        <w:spacing w:before="0" w:after="0"/>
        <w:jc w:val="both"/>
        <w:rPr>
          <w:rFonts w:ascii="Cambria" w:hAnsi="Cambria"/>
          <w:sz w:val="18"/>
          <w:szCs w:val="18"/>
        </w:rPr>
      </w:pPr>
      <w:r w:rsidRPr="00346126">
        <w:rPr>
          <w:rFonts w:ascii="Cambria" w:hAnsi="Cambria"/>
          <w:sz w:val="18"/>
          <w:szCs w:val="18"/>
          <w:vertAlign w:val="superscript"/>
        </w:rPr>
        <w:footnoteRef/>
      </w:r>
      <w:r w:rsidR="0E64931E" w:rsidRPr="00346126">
        <w:rPr>
          <w:rFonts w:ascii="Cambria" w:hAnsi="Cambria"/>
          <w:sz w:val="18"/>
          <w:szCs w:val="18"/>
        </w:rPr>
        <w:t xml:space="preserve"> https://klimats.meteo.lv/klimats_latvija/klimata_riks/</w:t>
      </w:r>
    </w:p>
  </w:footnote>
  <w:footnote w:id="231">
    <w:p w14:paraId="7375EFD1" w14:textId="1A53A7F6" w:rsidR="5DE2A879" w:rsidRPr="00346126" w:rsidRDefault="5DE2A879"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4">
        <w:r w:rsidRPr="00346126">
          <w:rPr>
            <w:rStyle w:val="Hyperlink"/>
            <w:rFonts w:ascii="Cambria" w:hAnsi="Cambria"/>
            <w:sz w:val="18"/>
            <w:szCs w:val="18"/>
          </w:rPr>
          <w:t>https://www.ipcc.ch/report/sixth-assessment-report-cycle/</w:t>
        </w:r>
      </w:hyperlink>
      <w:r w:rsidRPr="00346126">
        <w:rPr>
          <w:rFonts w:ascii="Cambria" w:hAnsi="Cambria"/>
          <w:sz w:val="18"/>
          <w:szCs w:val="18"/>
        </w:rPr>
        <w:t xml:space="preserve"> </w:t>
      </w:r>
    </w:p>
  </w:footnote>
  <w:footnote w:id="232">
    <w:p w14:paraId="11EF2195" w14:textId="3945E99E" w:rsidR="00C706AC" w:rsidRPr="00346126" w:rsidRDefault="00C706AC" w:rsidP="00073C86">
      <w:pPr>
        <w:pStyle w:val="FootnoteText"/>
        <w:jc w:val="both"/>
      </w:pPr>
      <w:r w:rsidRPr="00346126">
        <w:rPr>
          <w:rStyle w:val="FootnoteReference"/>
        </w:rPr>
        <w:footnoteRef/>
      </w:r>
      <w:r w:rsidRPr="00346126">
        <w:t xml:space="preserve"> </w:t>
      </w:r>
      <w:r w:rsidR="006A156A" w:rsidRPr="00346126">
        <w:t>Detalizēt</w:t>
      </w:r>
      <w:r w:rsidR="00032177" w:rsidRPr="00346126">
        <w:t>a pasākumu informācija</w:t>
      </w:r>
      <w:r w:rsidR="00F75FA6" w:rsidRPr="00346126">
        <w:t xml:space="preserve"> un konkrētas veicamās darbības ir iekļautas</w:t>
      </w:r>
      <w:r w:rsidR="00693426" w:rsidRPr="00346126">
        <w:t xml:space="preserve"> </w:t>
      </w:r>
      <w:r w:rsidR="00E47165" w:rsidRPr="00346126">
        <w:t>LPKPP</w:t>
      </w:r>
    </w:p>
  </w:footnote>
  <w:footnote w:id="233">
    <w:p w14:paraId="7916F896" w14:textId="77777777" w:rsidR="00DC683D" w:rsidRPr="00346126" w:rsidRDefault="00DC683D" w:rsidP="00073C86">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105" w:history="1">
        <w:r w:rsidRPr="00346126">
          <w:rPr>
            <w:rStyle w:val="Hyperlink"/>
            <w:rFonts w:cstheme="minorHAnsi"/>
          </w:rPr>
          <w:t>https://likumi.lv/ta/id/308330-par-latvijas-pielagosanas-klimata-parmainam-planu-laika-posmam-lidz-2030-gadam</w:t>
        </w:r>
      </w:hyperlink>
      <w:r w:rsidRPr="00346126">
        <w:rPr>
          <w:rFonts w:cstheme="minorHAnsi"/>
        </w:rPr>
        <w:t xml:space="preserve"> </w:t>
      </w:r>
    </w:p>
  </w:footnote>
  <w:footnote w:id="234">
    <w:p w14:paraId="075D82EE" w14:textId="77777777" w:rsidR="00D17082" w:rsidRPr="00346126" w:rsidRDefault="00D17082" w:rsidP="00073C86">
      <w:pPr>
        <w:pStyle w:val="FootnoteText"/>
        <w:jc w:val="both"/>
      </w:pPr>
      <w:r w:rsidRPr="00346126">
        <w:rPr>
          <w:rStyle w:val="FootnoteReference"/>
          <w:rFonts w:cstheme="minorHAnsi"/>
        </w:rPr>
        <w:footnoteRef/>
      </w:r>
      <w:r w:rsidRPr="00346126">
        <w:t xml:space="preserve"> FEI</w:t>
      </w:r>
    </w:p>
  </w:footnote>
  <w:footnote w:id="235">
    <w:p w14:paraId="1F5A1DED" w14:textId="77777777" w:rsidR="00934032" w:rsidRPr="00346126" w:rsidRDefault="00934032" w:rsidP="00073C86">
      <w:pPr>
        <w:pStyle w:val="FootnoteText"/>
        <w:jc w:val="both"/>
      </w:pPr>
      <w:r w:rsidRPr="00346126">
        <w:rPr>
          <w:rStyle w:val="FootnoteReference"/>
          <w:rFonts w:cstheme="minorHAnsi"/>
        </w:rPr>
        <w:footnoteRef/>
      </w:r>
      <w:r w:rsidRPr="00346126">
        <w:t xml:space="preserve"> CSP, FEI</w:t>
      </w:r>
    </w:p>
  </w:footnote>
  <w:footnote w:id="236">
    <w:p w14:paraId="2E8C0047" w14:textId="50ED6F47" w:rsidR="00CC29D3" w:rsidRPr="00346126" w:rsidRDefault="00CC29D3" w:rsidP="00073C86">
      <w:pPr>
        <w:pStyle w:val="FootnoteText"/>
        <w:jc w:val="both"/>
      </w:pPr>
      <w:r w:rsidRPr="00346126">
        <w:rPr>
          <w:rStyle w:val="FootnoteReference"/>
        </w:rPr>
        <w:footnoteRef/>
      </w:r>
      <w:r w:rsidRPr="00346126">
        <w:t xml:space="preserve"> 2024.</w:t>
      </w:r>
      <w:r w:rsidR="00A05705" w:rsidRPr="00346126">
        <w:t>g.</w:t>
      </w:r>
      <w:r w:rsidRPr="00346126">
        <w:t xml:space="preserve"> SEG inventarizācija </w:t>
      </w:r>
    </w:p>
  </w:footnote>
  <w:footnote w:id="237">
    <w:p w14:paraId="4DD6E506" w14:textId="77777777" w:rsidR="001A539F" w:rsidRPr="00346126" w:rsidRDefault="001A539F" w:rsidP="00073C86">
      <w:pPr>
        <w:pStyle w:val="NoSpacing"/>
        <w:jc w:val="both"/>
        <w:rPr>
          <w:rFonts w:ascii="Cambria" w:hAnsi="Cambria" w:cstheme="minorHAnsi"/>
          <w:sz w:val="18"/>
          <w:szCs w:val="18"/>
        </w:rPr>
      </w:pPr>
      <w:r w:rsidRPr="00346126">
        <w:rPr>
          <w:rStyle w:val="FootnoteReference"/>
          <w:rFonts w:ascii="Cambria" w:hAnsi="Cambria"/>
          <w:sz w:val="18"/>
          <w:szCs w:val="18"/>
        </w:rPr>
        <w:footnoteRef/>
      </w:r>
      <w:r w:rsidRPr="00346126">
        <w:rPr>
          <w:rFonts w:ascii="Cambria" w:hAnsi="Cambria" w:cstheme="minorHAnsi"/>
          <w:sz w:val="18"/>
          <w:szCs w:val="18"/>
        </w:rPr>
        <w:t xml:space="preserve"> EVA ziņojums “Harm to human health from air pollution in Europe: burden of disease 2023”, Table 2: </w:t>
      </w:r>
      <w:hyperlink r:id="rId106" w:history="1">
        <w:r w:rsidRPr="00346126">
          <w:rPr>
            <w:rStyle w:val="Hyperlink"/>
            <w:rFonts w:ascii="Cambria" w:hAnsi="Cambria"/>
            <w:sz w:val="18"/>
            <w:szCs w:val="18"/>
          </w:rPr>
          <w:t>https://www.eea.europa.eu/publications/harm-to-human-health-from-air-pollution/table-2</w:t>
        </w:r>
      </w:hyperlink>
      <w:r w:rsidRPr="00346126">
        <w:rPr>
          <w:rFonts w:ascii="Cambria" w:hAnsi="Cambria" w:cstheme="minorHAnsi"/>
          <w:sz w:val="18"/>
          <w:szCs w:val="18"/>
        </w:rPr>
        <w:t xml:space="preserve"> </w:t>
      </w:r>
    </w:p>
  </w:footnote>
  <w:footnote w:id="238">
    <w:p w14:paraId="481CE58E" w14:textId="130506F3" w:rsidR="001A539F" w:rsidRPr="00214734" w:rsidRDefault="001A539F" w:rsidP="00073C86">
      <w:pPr>
        <w:pStyle w:val="HTMLPreformatted"/>
        <w:shd w:val="clear" w:color="auto" w:fill="FFFFFF" w:themeFill="background1"/>
        <w:jc w:val="both"/>
        <w:rPr>
          <w:rFonts w:ascii="Cambria" w:hAnsi="Cambria" w:cstheme="minorHAnsi"/>
          <w:color w:val="202124"/>
          <w:sz w:val="18"/>
          <w:szCs w:val="18"/>
        </w:rPr>
      </w:pPr>
      <w:r w:rsidRPr="00346126">
        <w:rPr>
          <w:rStyle w:val="FootnoteReference"/>
          <w:rFonts w:ascii="Cambria" w:eastAsiaTheme="majorEastAsia" w:hAnsi="Cambria"/>
          <w:sz w:val="18"/>
          <w:szCs w:val="18"/>
        </w:rPr>
        <w:footnoteRef/>
      </w:r>
      <w:r w:rsidRPr="00346126">
        <w:rPr>
          <w:rFonts w:ascii="Cambria" w:hAnsi="Cambria"/>
          <w:sz w:val="18"/>
          <w:szCs w:val="18"/>
        </w:rPr>
        <w:t xml:space="preserve"> </w:t>
      </w:r>
      <w:r w:rsidRPr="00346126">
        <w:rPr>
          <w:rFonts w:ascii="Cambria" w:hAnsi="Cambria" w:cstheme="minorHAnsi"/>
          <w:color w:val="202124"/>
          <w:sz w:val="18"/>
          <w:szCs w:val="18"/>
        </w:rPr>
        <w:t>iespējamie dzīves gadi, kas zaudēti priekšlaicīgas nāves dēļ. Aprēķinā tiek ņemts vērā vecums, kurā iestājas nāves gadījumi; tāpēc ieguldījums kopējā zaudēto dzīves gadu skaitā ir lielāks priekšlaicīgai nāvei, kas iestājusies jaunākā vecumā, un mazāka priekšlaicīgai nāvei, kas iestājusies lielākā vecumā</w:t>
      </w:r>
    </w:p>
  </w:footnote>
  <w:footnote w:id="239">
    <w:p w14:paraId="179F5247" w14:textId="77777777" w:rsidR="001A539F" w:rsidRPr="00346126" w:rsidRDefault="001A539F" w:rsidP="00073C86">
      <w:pPr>
        <w:pStyle w:val="FootnoteText"/>
      </w:pPr>
      <w:r w:rsidRPr="00346126">
        <w:rPr>
          <w:rStyle w:val="FootnoteReference"/>
        </w:rPr>
        <w:footnoteRef/>
      </w:r>
      <w:r w:rsidRPr="00346126">
        <w:t xml:space="preserve"> Ar “-“ zīmi emisiju samazinājums un ar “+” zīmi emisiju palielinājums</w:t>
      </w:r>
    </w:p>
  </w:footnote>
  <w:footnote w:id="240">
    <w:p w14:paraId="572030FA" w14:textId="77777777" w:rsidR="00C95B7B" w:rsidRDefault="00C95B7B" w:rsidP="00574D23">
      <w:pPr>
        <w:pStyle w:val="FootnoteText"/>
        <w:jc w:val="both"/>
        <w:rPr>
          <w:rFonts w:asciiTheme="minorHAnsi" w:hAnsiTheme="minorHAnsi"/>
          <w:sz w:val="20"/>
          <w:szCs w:val="20"/>
        </w:rPr>
      </w:pPr>
      <w:r>
        <w:rPr>
          <w:rStyle w:val="FootnoteReference"/>
        </w:rPr>
        <w:footnoteRef/>
      </w:r>
      <w:r>
        <w:t xml:space="preserve"> Darba vietu skaits aprēķināts, izmantojot starptautiskajos literatūras avotos pieejamo informāciju par darba vietu skaitu uz ieguldītām investīcijām (darba vietas PLE/MEUR) vai ietaupīto enerģijas daudzumu (darba vietas PLE/GWh). Novērtējums ir dots kā vidējais no abām pielietotajām metodēm. PLE ir aprēķināts kā vidējais lielums visā energoefektivitātes pasākuma dzīves laikā. Katram enerģijas patēriņa sektoram šie indikatori ir atšķirīgi.</w:t>
      </w:r>
    </w:p>
  </w:footnote>
  <w:footnote w:id="241">
    <w:p w14:paraId="3312350E" w14:textId="074CF2DC" w:rsidR="1B12839D" w:rsidRPr="00346126" w:rsidRDefault="1B12839D" w:rsidP="00073C86">
      <w:pPr>
        <w:pStyle w:val="FootnoteText"/>
        <w:jc w:val="both"/>
      </w:pPr>
      <w:r w:rsidRPr="009D5B17">
        <w:rPr>
          <w:vertAlign w:val="superscript"/>
        </w:rPr>
        <w:footnoteRef/>
      </w:r>
      <w:r w:rsidRPr="00346126">
        <w:t xml:space="preserve"> </w:t>
      </w:r>
      <w:hyperlink r:id="rId107">
        <w:r w:rsidRPr="007D06E9">
          <w:rPr>
            <w:rStyle w:val="Hyperlink"/>
            <w:rFonts w:eastAsia="Calibri" w:cs="Calibri"/>
          </w:rPr>
          <w:t>https://www.wwf.no/assets/attachments/84-wwf_a4_report___havvindrapport.pdf</w:t>
        </w:r>
      </w:hyperlink>
      <w:r w:rsidRPr="007D06E9">
        <w:rPr>
          <w:rFonts w:eastAsia="Calibri" w:cs="Calibri"/>
          <w:color w:val="000000" w:themeColor="text1"/>
        </w:rPr>
        <w:t xml:space="preserve"> </w:t>
      </w:r>
      <w:r w:rsidRPr="007D06E9">
        <w:rPr>
          <w:rFonts w:eastAsia="Calibri" w:cs="Calibri"/>
        </w:rPr>
        <w:t xml:space="preserve"> </w:t>
      </w:r>
    </w:p>
  </w:footnote>
  <w:footnote w:id="242">
    <w:p w14:paraId="3DF41DFA" w14:textId="6120168E" w:rsidR="1B12839D" w:rsidRPr="00346126" w:rsidRDefault="1B12839D" w:rsidP="00F42501">
      <w:pPr>
        <w:spacing w:before="0" w:after="0"/>
        <w:rPr>
          <w:rFonts w:ascii="Cambria" w:eastAsia="Calibri" w:hAnsi="Cambria" w:cs="Calibri"/>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8">
        <w:r w:rsidRPr="00346126">
          <w:rPr>
            <w:rStyle w:val="Hyperlink"/>
            <w:rFonts w:ascii="Cambria" w:eastAsia="Calibri" w:hAnsi="Cambria" w:cs="Calibri"/>
            <w:sz w:val="18"/>
            <w:szCs w:val="18"/>
          </w:rPr>
          <w:t>https://www.graanulinvest.com/eng/frontpage</w:t>
        </w:r>
      </w:hyperlink>
    </w:p>
  </w:footnote>
  <w:footnote w:id="243">
    <w:p w14:paraId="298EB5DC" w14:textId="76308637" w:rsidR="1B12839D" w:rsidRPr="00346126" w:rsidRDefault="1B12839D" w:rsidP="00F42501">
      <w:pPr>
        <w:spacing w:before="0" w:after="0"/>
        <w:rPr>
          <w:rFonts w:ascii="Cambria" w:eastAsia="Calibri" w:hAnsi="Cambria" w:cs="Calibri"/>
          <w:sz w:val="18"/>
          <w:szCs w:val="18"/>
        </w:rPr>
      </w:pPr>
      <w:r w:rsidRPr="00346126">
        <w:rPr>
          <w:rFonts w:ascii="Cambria" w:hAnsi="Cambria"/>
          <w:sz w:val="18"/>
          <w:szCs w:val="18"/>
          <w:vertAlign w:val="superscript"/>
        </w:rPr>
        <w:footnoteRef/>
      </w:r>
      <w:r w:rsidRPr="00346126">
        <w:rPr>
          <w:rFonts w:ascii="Cambria" w:hAnsi="Cambria"/>
          <w:sz w:val="18"/>
          <w:szCs w:val="18"/>
        </w:rPr>
        <w:t xml:space="preserve"> </w:t>
      </w:r>
      <w:hyperlink r:id="rId109">
        <w:r w:rsidRPr="00346126">
          <w:rPr>
            <w:rStyle w:val="Hyperlink"/>
            <w:rFonts w:ascii="Cambria" w:eastAsia="Calibri" w:hAnsi="Cambria" w:cs="Calibri"/>
            <w:sz w:val="18"/>
            <w:szCs w:val="18"/>
          </w:rPr>
          <w:t>https://www.baltpool.eu/lv/</w:t>
        </w:r>
      </w:hyperlink>
    </w:p>
  </w:footnote>
  <w:footnote w:id="244">
    <w:p w14:paraId="7DFD6265" w14:textId="2D3EF175" w:rsidR="63B669CB" w:rsidRPr="00346126" w:rsidRDefault="63B669CB" w:rsidP="00073C86">
      <w:pPr>
        <w:spacing w:before="0" w:after="0"/>
        <w:jc w:val="both"/>
        <w:rPr>
          <w:rFonts w:ascii="Cambria" w:hAnsi="Cambria"/>
          <w:sz w:val="18"/>
          <w:szCs w:val="18"/>
        </w:rPr>
      </w:pPr>
      <w:r w:rsidRPr="00346126">
        <w:rPr>
          <w:rFonts w:ascii="Cambria" w:hAnsi="Cambria"/>
          <w:sz w:val="18"/>
          <w:szCs w:val="18"/>
          <w:vertAlign w:val="superscript"/>
        </w:rPr>
        <w:footnoteRef/>
      </w:r>
      <w:r w:rsidRPr="00346126">
        <w:rPr>
          <w:rFonts w:ascii="Cambria" w:hAnsi="Cambria"/>
          <w:sz w:val="18"/>
          <w:szCs w:val="18"/>
        </w:rPr>
        <w:t xml:space="preserve"> Pasākumu īstenošanai nepieciešamais finansējums nenozīmē, ka šis finansējums ir jau ”apsolīts” vai plānots piešķirts. Attiecīgajai valsts institūcijai nepieciešamais finansējums pasākumu īstenošanai ir pieprasāms Latvijas Republikā noteiktajā kārtībā, pieprasot ikgadējā </w:t>
      </w:r>
      <w:r w:rsidR="00C850D6">
        <w:rPr>
          <w:rFonts w:ascii="Cambria" w:hAnsi="Cambria"/>
          <w:sz w:val="18"/>
          <w:szCs w:val="18"/>
        </w:rPr>
        <w:t>VB</w:t>
      </w:r>
      <w:r w:rsidRPr="00346126">
        <w:rPr>
          <w:rFonts w:ascii="Cambria" w:hAnsi="Cambria"/>
          <w:sz w:val="18"/>
          <w:szCs w:val="18"/>
        </w:rPr>
        <w:t xml:space="preserve">  un vidēja termiņa budžeta ietvara sagatavošanas procesā vai piesaistot ES vai citu ārvalstu finansējumu</w:t>
      </w:r>
    </w:p>
  </w:footnote>
  <w:footnote w:id="245">
    <w:p w14:paraId="4FE297B1" w14:textId="29104182" w:rsidR="005445C0" w:rsidRPr="00346126" w:rsidRDefault="005445C0" w:rsidP="00073C86">
      <w:pPr>
        <w:pStyle w:val="FootnoteText"/>
        <w:jc w:val="both"/>
      </w:pPr>
      <w:r w:rsidRPr="00346126">
        <w:rPr>
          <w:rStyle w:val="FootnoteReference"/>
          <w:rFonts w:cstheme="minorHAnsi"/>
        </w:rPr>
        <w:footnoteRef/>
      </w:r>
      <w:r w:rsidRPr="00346126">
        <w:t xml:space="preserve"> ņemot vērā bāzes scenārija investīcijas un papildu investīcijas papildu pasākumu īstenošanai, kur kopējās investīcijas veido gan ES struktūrfondu, gan </w:t>
      </w:r>
      <w:r w:rsidR="005655EB">
        <w:t>VB vai PB</w:t>
      </w:r>
      <w:r w:rsidRPr="00346126">
        <w:t xml:space="preserve">, gan </w:t>
      </w:r>
      <w:r w:rsidR="005655EB">
        <w:t xml:space="preserve">EKII </w:t>
      </w:r>
      <w:r w:rsidRPr="00346126">
        <w:t>finansējuma, gan privātā finansējuma apjoms</w:t>
      </w:r>
    </w:p>
  </w:footnote>
  <w:footnote w:id="246">
    <w:p w14:paraId="6C19AAD6" w14:textId="6567C175" w:rsidR="63B669CB" w:rsidRPr="00346126" w:rsidRDefault="63B669CB" w:rsidP="00073C86">
      <w:pPr>
        <w:spacing w:before="0" w:after="0"/>
        <w:jc w:val="both"/>
        <w:rPr>
          <w:rFonts w:ascii="Cambria" w:eastAsia="Times New Roman" w:hAnsi="Cambria"/>
          <w:color w:val="000000" w:themeColor="text1"/>
          <w:sz w:val="18"/>
          <w:szCs w:val="18"/>
          <w:lang w:eastAsia="lv-LV"/>
        </w:rPr>
      </w:pPr>
      <w:r w:rsidRPr="005F4B14">
        <w:rPr>
          <w:rFonts w:ascii="Cambria" w:hAnsi="Cambria"/>
          <w:sz w:val="18"/>
          <w:szCs w:val="18"/>
          <w:vertAlign w:val="superscript"/>
        </w:rPr>
        <w:footnoteRef/>
      </w:r>
      <w:r w:rsidRPr="00346126">
        <w:rPr>
          <w:rFonts w:ascii="Cambria" w:hAnsi="Cambria"/>
          <w:sz w:val="18"/>
          <w:szCs w:val="18"/>
        </w:rPr>
        <w:t xml:space="preserve"> ETS 3. periodā (2013. - 2020. g.) ieņēmumi no emisijas kvotu izsolīšanas sastādīja 249,42 milj. </w:t>
      </w:r>
      <w:r w:rsidRPr="00346126">
        <w:rPr>
          <w:rFonts w:ascii="Cambria" w:eastAsia="Times New Roman" w:hAnsi="Cambria"/>
          <w:color w:val="000000" w:themeColor="text1"/>
          <w:sz w:val="18"/>
          <w:szCs w:val="18"/>
          <w:lang w:eastAsia="lv-LV"/>
        </w:rPr>
        <w:t>€</w:t>
      </w:r>
      <w:r w:rsidRPr="00346126">
        <w:rPr>
          <w:rFonts w:ascii="Cambria" w:eastAsia="Times New Roman" w:hAnsi="Cambria"/>
          <w:b/>
          <w:color w:val="000000" w:themeColor="text1"/>
          <w:sz w:val="18"/>
          <w:szCs w:val="18"/>
          <w:lang w:eastAsia="lv-LV"/>
        </w:rPr>
        <w:t xml:space="preserve"> </w:t>
      </w:r>
      <w:r w:rsidRPr="00346126">
        <w:rPr>
          <w:rFonts w:ascii="Cambria" w:hAnsi="Cambria"/>
          <w:sz w:val="18"/>
          <w:szCs w:val="18"/>
        </w:rPr>
        <w:t>visā periodā kopā</w:t>
      </w:r>
    </w:p>
  </w:footnote>
  <w:footnote w:id="247">
    <w:p w14:paraId="3BB98B89" w14:textId="46B8B7D3" w:rsidR="007E300D" w:rsidRPr="00346126" w:rsidRDefault="007E300D" w:rsidP="00073C86">
      <w:pPr>
        <w:pStyle w:val="FootnoteText"/>
        <w:jc w:val="both"/>
        <w:rPr>
          <w:rFonts w:cstheme="minorHAnsi"/>
        </w:rPr>
      </w:pPr>
      <w:r w:rsidRPr="00346126">
        <w:rPr>
          <w:rStyle w:val="FootnoteReference"/>
          <w:rFonts w:cstheme="minorHAnsi"/>
        </w:rPr>
        <w:footnoteRef/>
      </w:r>
      <w:hyperlink r:id="rId110" w:history="1">
        <w:r w:rsidR="008F708F" w:rsidRPr="00150CF2">
          <w:rPr>
            <w:rStyle w:val="Hyperlink"/>
            <w:rFonts w:cstheme="minorHAnsi"/>
          </w:rPr>
          <w:t>https://likumi.lv/ta/id/343812-modernizacijas-fonda-darbibas-kartibas-noteikumi-un-daudzgadu-darbibas-programma</w:t>
        </w:r>
      </w:hyperlink>
      <w:r w:rsidRPr="00346126">
        <w:rPr>
          <w:rFonts w:cstheme="minorHAnsi"/>
        </w:rPr>
        <w:t xml:space="preserve"> </w:t>
      </w:r>
    </w:p>
  </w:footnote>
  <w:footnote w:id="248">
    <w:p w14:paraId="7294F99C" w14:textId="69E32FCF" w:rsidR="005445C0" w:rsidRPr="00346126" w:rsidRDefault="005445C0" w:rsidP="00F42501">
      <w:pPr>
        <w:spacing w:before="0" w:after="0"/>
        <w:rPr>
          <w:rFonts w:ascii="Cambria" w:eastAsia="Cambria" w:hAnsi="Cambria" w:cs="Cambria"/>
          <w:sz w:val="18"/>
          <w:szCs w:val="18"/>
        </w:rPr>
      </w:pPr>
      <w:r w:rsidRPr="00346126">
        <w:rPr>
          <w:rFonts w:ascii="Cambria" w:eastAsia="Cambria" w:hAnsi="Cambria" w:cs="Cambria"/>
          <w:sz w:val="18"/>
          <w:szCs w:val="18"/>
          <w:vertAlign w:val="superscript"/>
        </w:rPr>
        <w:footnoteRef/>
      </w:r>
      <w:r w:rsidR="33D726CC" w:rsidRPr="00346126">
        <w:rPr>
          <w:rFonts w:ascii="Cambria" w:eastAsia="Cambria" w:hAnsi="Cambria" w:cs="Cambria"/>
          <w:sz w:val="18"/>
          <w:szCs w:val="18"/>
        </w:rPr>
        <w:t xml:space="preserve"> https://likumi.lv/ta/id/349490-par-projektu-ideju-prieksatlasi-un-to-iesniedzejiem-eiropas-savienibas-kohezijas-politikas-programmas-20212027-gadam-213-specifiska-atbalsta-merka-veicinat-pielagosanos-klimata-parmainam-risku-noversanu-un-noturibu-pret-katastrofam-2132-pasakuma-nacionalas-nozimes-pludu-un-krasta-erozijas-pasakumi-projektu-iesniegumu-atlases-otras-kartas-ietvaros</w:t>
      </w:r>
    </w:p>
  </w:footnote>
  <w:footnote w:id="249">
    <w:p w14:paraId="0E988C56" w14:textId="5BABC6F6" w:rsidR="005445C0" w:rsidRPr="00346126" w:rsidRDefault="005445C0" w:rsidP="00F42501">
      <w:pPr>
        <w:pStyle w:val="FootnoteText"/>
        <w:tabs>
          <w:tab w:val="left" w:pos="7641"/>
        </w:tabs>
        <w:jc w:val="both"/>
      </w:pPr>
      <w:r w:rsidRPr="00346126">
        <w:rPr>
          <w:rStyle w:val="FootnoteReference"/>
          <w:rFonts w:cstheme="minorHAnsi"/>
        </w:rPr>
        <w:footnoteRef/>
      </w:r>
      <w:r w:rsidRPr="00346126">
        <w:t xml:space="preserve"> https://www.esfondi.lv/planosana-1</w:t>
      </w:r>
    </w:p>
  </w:footnote>
  <w:footnote w:id="250">
    <w:p w14:paraId="1B0A9838" w14:textId="31B0234D" w:rsidR="005445C0" w:rsidRPr="00346126" w:rsidRDefault="005445C0" w:rsidP="00F42501">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111" w:history="1">
        <w:r w:rsidRPr="00346126">
          <w:rPr>
            <w:rStyle w:val="Hyperlink"/>
            <w:rFonts w:cstheme="minorHAnsi"/>
          </w:rPr>
          <w:t>https://ec.europa.eu/clima/policies/innovation-fund_en</w:t>
        </w:r>
      </w:hyperlink>
    </w:p>
  </w:footnote>
  <w:footnote w:id="251">
    <w:p w14:paraId="0C8B3C2C" w14:textId="1F656C5A" w:rsidR="000F0A9C" w:rsidRPr="00346126" w:rsidRDefault="000F0A9C" w:rsidP="00F42501">
      <w:pPr>
        <w:pStyle w:val="FootnoteText"/>
        <w:jc w:val="both"/>
      </w:pPr>
      <w:r w:rsidRPr="00346126">
        <w:rPr>
          <w:rStyle w:val="FootnoteReference"/>
          <w:rFonts w:cstheme="minorHAnsi"/>
        </w:rPr>
        <w:footnoteRef/>
      </w:r>
      <w:r w:rsidRPr="00346126">
        <w:t xml:space="preserve"> MK sēdes protokollēmums “Informatīvais ziņojums "Par Nacionālā enerģētikas un klimata plāna izstrādi"” (MK </w:t>
      </w:r>
      <w:r w:rsidR="00FE74C3" w:rsidRPr="00346126">
        <w:t>26.06.</w:t>
      </w:r>
      <w:r w:rsidRPr="00346126">
        <w:t>2018. protokola Nr.30 50.§)</w:t>
      </w:r>
    </w:p>
  </w:footnote>
  <w:footnote w:id="252">
    <w:p w14:paraId="7282C512" w14:textId="0B169FD0" w:rsidR="00585F09" w:rsidRPr="00346126" w:rsidRDefault="00585F09" w:rsidP="00F42501">
      <w:pPr>
        <w:pStyle w:val="FootnoteText"/>
        <w:jc w:val="both"/>
      </w:pPr>
      <w:r w:rsidRPr="00346126">
        <w:rPr>
          <w:rStyle w:val="FootnoteReference"/>
        </w:rPr>
        <w:footnoteRef/>
      </w:r>
      <w:r w:rsidRPr="00346126">
        <w:t xml:space="preserve"> https://tapportals.mk.gov.lv/legal_acts/56f1c764-386b-4961-97e6-7d66cedca1c4</w:t>
      </w:r>
    </w:p>
  </w:footnote>
  <w:footnote w:id="253">
    <w:p w14:paraId="0AA841C6" w14:textId="1917A14C" w:rsidR="00600748" w:rsidRPr="00346126" w:rsidRDefault="00600748" w:rsidP="00F42501">
      <w:pPr>
        <w:pStyle w:val="FootnoteText"/>
        <w:jc w:val="both"/>
      </w:pPr>
      <w:r w:rsidRPr="00346126">
        <w:rPr>
          <w:rStyle w:val="FootnoteReference"/>
        </w:rPr>
        <w:footnoteRef/>
      </w:r>
      <w:r w:rsidRPr="00346126">
        <w:t xml:space="preserve"> https://likumi.lv/ta/id/348436-par-energetikas-vides-un-klimata-jautajumu-komitejas-izveidi</w:t>
      </w:r>
    </w:p>
  </w:footnote>
  <w:footnote w:id="254">
    <w:p w14:paraId="2FBFD486" w14:textId="13811350" w:rsidR="00600748" w:rsidRPr="00346126" w:rsidRDefault="00600748" w:rsidP="00F42501">
      <w:pPr>
        <w:pStyle w:val="FootnoteText"/>
        <w:jc w:val="both"/>
      </w:pPr>
      <w:r w:rsidRPr="00346126">
        <w:rPr>
          <w:rStyle w:val="FootnoteReference"/>
        </w:rPr>
        <w:footnoteRef/>
      </w:r>
      <w:r w:rsidRPr="00346126">
        <w:t xml:space="preserve"> </w:t>
      </w:r>
      <w:hyperlink r:id="rId112" w:history="1">
        <w:r w:rsidR="003F033A" w:rsidRPr="00346126">
          <w:rPr>
            <w:rStyle w:val="Hyperlink"/>
          </w:rPr>
          <w:t>https://www.mk.gov.lv/lv/energetikas-vides-un-klimata-jautajumu-komiteja</w:t>
        </w:r>
      </w:hyperlink>
      <w:r w:rsidR="003F033A" w:rsidRPr="00346126">
        <w:t xml:space="preserve"> </w:t>
      </w:r>
    </w:p>
  </w:footnote>
  <w:footnote w:id="255">
    <w:p w14:paraId="09C670AF" w14:textId="77777777" w:rsidR="00FA3E0F" w:rsidRPr="00346126" w:rsidRDefault="00FA3E0F" w:rsidP="00F42501">
      <w:pPr>
        <w:pStyle w:val="FootnoteText"/>
        <w:jc w:val="both"/>
      </w:pPr>
      <w:r w:rsidRPr="00346126">
        <w:rPr>
          <w:rStyle w:val="FootnoteReference"/>
          <w:rFonts w:cstheme="minorHAnsi"/>
        </w:rPr>
        <w:footnoteRef/>
      </w:r>
      <w:r w:rsidRPr="00346126">
        <w:t xml:space="preserve"> Igaunijas, Latvijas un Lietuvas parlamentu sadarbība</w:t>
      </w:r>
    </w:p>
  </w:footnote>
  <w:footnote w:id="256">
    <w:p w14:paraId="13DB01B3" w14:textId="0B5CEF18" w:rsidR="00763FB3" w:rsidRPr="00346126" w:rsidRDefault="00763FB3" w:rsidP="00F42501">
      <w:pPr>
        <w:pStyle w:val="FootnoteText"/>
        <w:jc w:val="both"/>
      </w:pPr>
      <w:r w:rsidRPr="00346126">
        <w:rPr>
          <w:rStyle w:val="FootnoteReference"/>
        </w:rPr>
        <w:footnoteRef/>
      </w:r>
      <w:r w:rsidRPr="00346126">
        <w:t xml:space="preserve"> </w:t>
      </w:r>
      <w:hyperlink r:id="rId113" w:history="1">
        <w:r w:rsidR="007B15B9" w:rsidRPr="00346126">
          <w:rPr>
            <w:rStyle w:val="Hyperlink"/>
          </w:rPr>
          <w:t>https://eur-lex.europa.eu/legal-content/LV/TXT/?uri=CELEX%3A02022R2202-20231217</w:t>
        </w:r>
      </w:hyperlink>
      <w:r w:rsidR="007B15B9" w:rsidRPr="00346126">
        <w:t xml:space="preserve"> </w:t>
      </w:r>
    </w:p>
  </w:footnote>
  <w:footnote w:id="257">
    <w:p w14:paraId="1CDDA359" w14:textId="77777777" w:rsidR="00FA3E0F" w:rsidRPr="00346126" w:rsidRDefault="00FA3E0F" w:rsidP="00F42501">
      <w:pPr>
        <w:pStyle w:val="FootnoteText"/>
        <w:jc w:val="both"/>
        <w:rPr>
          <w:rFonts w:cstheme="minorHAnsi"/>
        </w:rPr>
      </w:pPr>
      <w:r w:rsidRPr="00346126">
        <w:rPr>
          <w:rStyle w:val="FootnoteReference"/>
          <w:rFonts w:cstheme="minorHAnsi"/>
        </w:rPr>
        <w:footnoteRef/>
      </w:r>
      <w:r w:rsidRPr="00346126">
        <w:rPr>
          <w:rFonts w:cstheme="minorHAnsi"/>
        </w:rPr>
        <w:t xml:space="preserve"> </w:t>
      </w:r>
      <w:hyperlink r:id="rId114" w:history="1">
        <w:r w:rsidRPr="00346126">
          <w:rPr>
            <w:rStyle w:val="Hyperlink"/>
            <w:rFonts w:cstheme="minorHAnsi"/>
          </w:rPr>
          <w:t>https://eur-lex.europa.eu/legal-content/LV/TXT/HTML/?uri=CELEX:31991L0676&amp;from=LV</w:t>
        </w:r>
      </w:hyperlink>
      <w:r w:rsidRPr="00346126">
        <w:rPr>
          <w:rFonts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A8291" w14:textId="77777777" w:rsidR="00E85EFA" w:rsidRDefault="00273418">
    <w:pPr>
      <w:pStyle w:val="Header"/>
    </w:pPr>
    <w:r>
      <w:rPr>
        <w:noProof/>
      </w:rPr>
      <w:pict w14:anchorId="4F3378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1" type="#_x0000_t136" style="position:absolute;margin-left:0;margin-top:0;width:479.55pt;height:179.8pt;rotation:315;z-index:-251658240;mso-position-horizontal:center;mso-position-horizontal-relative:margin;mso-position-vertical:center;mso-position-vertical-relative:margin" o:allowincell="f" fillcolor="silver" stroked="f">
          <v:fill opacity=".5"/>
          <v:textpath style="font-family:&quot;Calibri&quot;;font-size:1pt" string="PROJEKT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4997459"/>
      <w:docPartObj>
        <w:docPartGallery w:val="Page Numbers (Top of Page)"/>
        <w:docPartUnique/>
      </w:docPartObj>
    </w:sdtPr>
    <w:sdtEndPr>
      <w:rPr>
        <w:rFonts w:ascii="Cambria" w:hAnsi="Cambria"/>
        <w:sz w:val="20"/>
        <w:szCs w:val="20"/>
      </w:rPr>
    </w:sdtEndPr>
    <w:sdtContent>
      <w:p w14:paraId="63EDE074" w14:textId="106147B5" w:rsidR="00E85EFA" w:rsidRPr="003E2799" w:rsidRDefault="00C105EB" w:rsidP="003E2799">
        <w:pPr>
          <w:pStyle w:val="Header"/>
          <w:spacing w:before="0"/>
          <w:jc w:val="center"/>
          <w:rPr>
            <w:rFonts w:ascii="Cambria" w:hAnsi="Cambria"/>
            <w:sz w:val="20"/>
            <w:szCs w:val="20"/>
          </w:rPr>
        </w:pPr>
        <w:r w:rsidRPr="003E2799">
          <w:rPr>
            <w:rFonts w:ascii="Cambria" w:hAnsi="Cambria"/>
            <w:sz w:val="20"/>
            <w:szCs w:val="20"/>
          </w:rPr>
          <w:fldChar w:fldCharType="begin"/>
        </w:r>
        <w:r w:rsidRPr="003E2799">
          <w:rPr>
            <w:rFonts w:ascii="Cambria" w:hAnsi="Cambria"/>
            <w:sz w:val="20"/>
            <w:szCs w:val="20"/>
          </w:rPr>
          <w:instrText xml:space="preserve"> PAGE   \* MERGEFORMAT </w:instrText>
        </w:r>
        <w:r w:rsidRPr="003E2799">
          <w:rPr>
            <w:rFonts w:ascii="Cambria" w:hAnsi="Cambria"/>
            <w:sz w:val="20"/>
            <w:szCs w:val="20"/>
          </w:rPr>
          <w:fldChar w:fldCharType="separate"/>
        </w:r>
        <w:r w:rsidR="005F3881" w:rsidRPr="003E2799">
          <w:rPr>
            <w:rFonts w:ascii="Cambria" w:hAnsi="Cambria"/>
            <w:sz w:val="20"/>
            <w:szCs w:val="20"/>
          </w:rPr>
          <w:t>4</w:t>
        </w:r>
        <w:r w:rsidRPr="003E2799">
          <w:rPr>
            <w:rFonts w:ascii="Cambria" w:hAnsi="Cambria"/>
            <w:sz w:val="20"/>
            <w:szCs w:val="20"/>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8D190" w14:textId="77777777" w:rsidR="00E85EFA" w:rsidRDefault="00273418">
    <w:pPr>
      <w:pStyle w:val="Header"/>
    </w:pPr>
    <w:r>
      <w:rPr>
        <w:noProof/>
      </w:rPr>
      <w:pict w14:anchorId="1F98BC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3" type="#_x0000_t136" style="position:absolute;margin-left:0;margin-top:0;width:479.55pt;height:179.8pt;rotation:315;z-index:-251658239;mso-position-horizontal:center;mso-position-horizontal-relative:margin;mso-position-vertical:center;mso-position-vertical-relative:margin" o:allowincell="f" fillcolor="silver" stroked="f">
          <v:fill opacity=".5"/>
          <v:textpath style="font-family:&quot;Calibri&quot;;font-size:1pt" string="PROJEKTS"/>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49EDC" w14:textId="77777777" w:rsidR="00E85EFA" w:rsidRDefault="00273418">
    <w:pPr>
      <w:pStyle w:val="Header"/>
    </w:pPr>
    <w:r>
      <w:rPr>
        <w:noProof/>
      </w:rPr>
      <w:pict w14:anchorId="11A0EB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4" type="#_x0000_t136" style="position:absolute;margin-left:0;margin-top:0;width:479.55pt;height:179.8pt;rotation:315;z-index:-251658238;mso-position-horizontal:center;mso-position-horizontal-relative:margin;mso-position-vertical:center;mso-position-vertical-relative:margin" o:allowincell="f" fillcolor="silver" stroked="f">
          <v:fill opacity=".5"/>
          <v:textpath style="font-family:&quot;Calibri&quot;;font-size:1pt" string="PROJEKTS"/>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7424109"/>
      <w:docPartObj>
        <w:docPartGallery w:val="Page Numbers (Top of Page)"/>
        <w:docPartUnique/>
      </w:docPartObj>
    </w:sdtPr>
    <w:sdtEndPr>
      <w:rPr>
        <w:rFonts w:ascii="Cambria" w:hAnsi="Cambria"/>
        <w:noProof/>
        <w:sz w:val="20"/>
        <w:szCs w:val="20"/>
      </w:rPr>
    </w:sdtEndPr>
    <w:sdtContent>
      <w:p w14:paraId="27092DE6" w14:textId="77777777" w:rsidR="00710BF0" w:rsidRPr="00710BF0" w:rsidRDefault="003219A2" w:rsidP="00710BF0">
        <w:pPr>
          <w:pStyle w:val="Header"/>
          <w:spacing w:before="0"/>
          <w:jc w:val="center"/>
          <w:rPr>
            <w:rFonts w:ascii="Cambria" w:hAnsi="Cambria"/>
            <w:noProof/>
            <w:sz w:val="20"/>
            <w:szCs w:val="20"/>
          </w:rPr>
        </w:pPr>
        <w:r w:rsidRPr="00710BF0">
          <w:rPr>
            <w:rFonts w:ascii="Cambria" w:hAnsi="Cambria"/>
            <w:sz w:val="20"/>
            <w:szCs w:val="20"/>
          </w:rPr>
          <w:fldChar w:fldCharType="begin"/>
        </w:r>
        <w:r>
          <w:instrText xml:space="preserve"> PAGE   \* MERGEFORMAT </w:instrText>
        </w:r>
        <w:r w:rsidRPr="00710BF0">
          <w:rPr>
            <w:rFonts w:ascii="Cambria" w:hAnsi="Cambria"/>
            <w:sz w:val="20"/>
            <w:szCs w:val="20"/>
          </w:rPr>
          <w:fldChar w:fldCharType="separate"/>
        </w:r>
        <w:r w:rsidRPr="00710BF0">
          <w:rPr>
            <w:rFonts w:ascii="Cambria" w:hAnsi="Cambria"/>
            <w:sz w:val="20"/>
            <w:szCs w:val="20"/>
          </w:rPr>
          <w:t>2</w:t>
        </w:r>
        <w:r w:rsidRPr="00710BF0">
          <w:rPr>
            <w:rFonts w:ascii="Cambria" w:hAnsi="Cambria"/>
            <w:sz w:val="20"/>
            <w:szCs w:val="20"/>
          </w:rPr>
          <w:fldChar w:fldCharType="end"/>
        </w:r>
      </w:p>
      <w:p w14:paraId="5C325FBF" w14:textId="64750F47" w:rsidR="00E85EFA" w:rsidRPr="00710BF0" w:rsidRDefault="00710BF0" w:rsidP="00710BF0">
        <w:pPr>
          <w:pStyle w:val="Header"/>
          <w:spacing w:before="0"/>
          <w:jc w:val="center"/>
          <w:rPr>
            <w:rFonts w:ascii="Cambria" w:hAnsi="Cambria"/>
            <w:sz w:val="20"/>
            <w:szCs w:val="20"/>
          </w:rPr>
        </w:pPr>
        <w:r w:rsidRPr="00710BF0">
          <w:rPr>
            <w:rFonts w:ascii="Cambria" w:hAnsi="Cambria"/>
            <w:noProof/>
            <w:sz w:val="20"/>
            <w:szCs w:val="20"/>
          </w:rPr>
          <w:t>IEROBEŽOTAS PIEEJAMĪBAS INFORMĀCIJA</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5E259F" w14:textId="77777777" w:rsidR="00E85EFA" w:rsidRDefault="00273418">
    <w:pPr>
      <w:pStyle w:val="Header"/>
    </w:pPr>
    <w:r>
      <w:rPr>
        <w:noProof/>
      </w:rPr>
      <w:pict w14:anchorId="4F0B91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6" type="#_x0000_t136" style="position:absolute;margin-left:0;margin-top:0;width:479.55pt;height:179.8pt;rotation:315;z-index:-251658237;mso-position-horizontal:center;mso-position-horizontal-relative:margin;mso-position-vertical:center;mso-position-vertical-relative:margin" o:allowincell="f" fillcolor="silver" stroked="f">
          <v:fill opacity=".5"/>
          <v:textpath style="font-family:&quot;Calibri&quot;;font-size:1pt" string="PROJEKT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76F48"/>
    <w:multiLevelType w:val="hybridMultilevel"/>
    <w:tmpl w:val="6C2AF45C"/>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404F8B"/>
    <w:multiLevelType w:val="hybridMultilevel"/>
    <w:tmpl w:val="B75E3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B34FBA"/>
    <w:multiLevelType w:val="hybridMultilevel"/>
    <w:tmpl w:val="D21044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BA809B7"/>
    <w:multiLevelType w:val="hybridMultilevel"/>
    <w:tmpl w:val="D72A2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475961"/>
    <w:multiLevelType w:val="hybridMultilevel"/>
    <w:tmpl w:val="4EF464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D8326FF"/>
    <w:multiLevelType w:val="hybridMultilevel"/>
    <w:tmpl w:val="6A34AD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33D10B29"/>
    <w:multiLevelType w:val="hybridMultilevel"/>
    <w:tmpl w:val="7860988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576299D"/>
    <w:multiLevelType w:val="multilevel"/>
    <w:tmpl w:val="CDBC3FA2"/>
    <w:lvl w:ilvl="0">
      <w:start w:val="1"/>
      <w:numFmt w:val="decimal"/>
      <w:pStyle w:val="Heading1"/>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pStyle w:val="Heading3"/>
      <w:isLgl/>
      <w:lvlText w:val="%1.%2.%3."/>
      <w:lvlJc w:val="left"/>
      <w:pPr>
        <w:ind w:left="1440" w:hanging="720"/>
      </w:pPr>
      <w:rPr>
        <w:rFonts w:hint="default"/>
        <w:b/>
        <w:bCs w:val="0"/>
      </w:rPr>
    </w:lvl>
    <w:lvl w:ilvl="3">
      <w:start w:val="1"/>
      <w:numFmt w:val="decimal"/>
      <w:isLgl/>
      <w:lvlText w:val="%1.%2.%3.%4."/>
      <w:lvlJc w:val="left"/>
      <w:pPr>
        <w:ind w:left="1800" w:hanging="1080"/>
      </w:pPr>
      <w:rPr>
        <w:rFonts w:ascii="Cambria" w:hAnsi="Cambria" w:hint="default"/>
        <w:b/>
        <w:bCs/>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8" w15:restartNumberingAfterBreak="0">
    <w:nsid w:val="3829370C"/>
    <w:multiLevelType w:val="hybridMultilevel"/>
    <w:tmpl w:val="B3204498"/>
    <w:lvl w:ilvl="0" w:tplc="431E31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425574"/>
    <w:multiLevelType w:val="hybridMultilevel"/>
    <w:tmpl w:val="A30CB250"/>
    <w:lvl w:ilvl="0" w:tplc="236C67F6">
      <w:start w:val="1"/>
      <w:numFmt w:val="decimal"/>
      <w:lvlText w:val="%1)"/>
      <w:lvlJc w:val="left"/>
      <w:pPr>
        <w:ind w:left="720" w:hanging="360"/>
      </w:pPr>
      <w:rPr>
        <w:rFonts w:ascii="Cambria" w:hAnsi="Cambria" w:cs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D80667"/>
    <w:multiLevelType w:val="hybridMultilevel"/>
    <w:tmpl w:val="B46E60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B4850B4"/>
    <w:multiLevelType w:val="hybridMultilevel"/>
    <w:tmpl w:val="449C73FC"/>
    <w:lvl w:ilvl="0" w:tplc="D226AC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E042A23"/>
    <w:multiLevelType w:val="multilevel"/>
    <w:tmpl w:val="BE125D4E"/>
    <w:lvl w:ilvl="0">
      <w:start w:val="1"/>
      <w:numFmt w:val="decimal"/>
      <w:lvlText w:val="%1."/>
      <w:lvlJc w:val="left"/>
      <w:pPr>
        <w:ind w:left="720" w:hanging="360"/>
      </w:pPr>
      <w:rPr>
        <w:rFonts w:hint="default"/>
      </w:rPr>
    </w:lvl>
    <w:lvl w:ilvl="1">
      <w:start w:val="6"/>
      <w:numFmt w:val="decimal"/>
      <w:isLgl/>
      <w:lvlText w:val="%1.%2."/>
      <w:lvlJc w:val="left"/>
      <w:pPr>
        <w:ind w:left="900" w:hanging="54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13" w15:restartNumberingAfterBreak="0">
    <w:nsid w:val="505057C7"/>
    <w:multiLevelType w:val="hybridMultilevel"/>
    <w:tmpl w:val="8934F1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2D903C2"/>
    <w:multiLevelType w:val="multilevel"/>
    <w:tmpl w:val="971C7D1E"/>
    <w:lvl w:ilvl="0">
      <w:start w:val="1"/>
      <w:numFmt w:val="decimal"/>
      <w:lvlText w:val="%1"/>
      <w:lvlJc w:val="left"/>
      <w:pPr>
        <w:ind w:left="435" w:hanging="435"/>
      </w:pPr>
    </w:lvl>
    <w:lvl w:ilvl="1">
      <w:start w:val="1"/>
      <w:numFmt w:val="decimal"/>
      <w:pStyle w:val="VirsrkastsOtrais"/>
      <w:lvlText w:val="%1.%2."/>
      <w:lvlJc w:val="left"/>
      <w:pPr>
        <w:ind w:left="862" w:hanging="720"/>
      </w:pPr>
    </w:lvl>
    <w:lvl w:ilvl="2">
      <w:start w:val="1"/>
      <w:numFmt w:val="decimal"/>
      <w:lvlText w:val="%1.%2.%3"/>
      <w:lvlJc w:val="left"/>
      <w:pPr>
        <w:ind w:left="3600" w:hanging="720"/>
      </w:pPr>
    </w:lvl>
    <w:lvl w:ilvl="3">
      <w:start w:val="1"/>
      <w:numFmt w:val="decimal"/>
      <w:lvlText w:val="%1.%2.%3.%4"/>
      <w:lvlJc w:val="left"/>
      <w:pPr>
        <w:ind w:left="5400" w:hanging="1080"/>
      </w:pPr>
    </w:lvl>
    <w:lvl w:ilvl="4">
      <w:start w:val="1"/>
      <w:numFmt w:val="decimal"/>
      <w:lvlText w:val="%1.%2.%3.%4.%5"/>
      <w:lvlJc w:val="left"/>
      <w:pPr>
        <w:ind w:left="7200" w:hanging="1440"/>
      </w:pPr>
    </w:lvl>
    <w:lvl w:ilvl="5">
      <w:start w:val="1"/>
      <w:numFmt w:val="decimal"/>
      <w:lvlText w:val="%1.%2.%3.%4.%5.%6"/>
      <w:lvlJc w:val="left"/>
      <w:pPr>
        <w:ind w:left="8640" w:hanging="1440"/>
      </w:pPr>
    </w:lvl>
    <w:lvl w:ilvl="6">
      <w:start w:val="1"/>
      <w:numFmt w:val="decimal"/>
      <w:lvlText w:val="%1.%2.%3.%4.%5.%6.%7"/>
      <w:lvlJc w:val="left"/>
      <w:pPr>
        <w:ind w:left="10440" w:hanging="1800"/>
      </w:pPr>
    </w:lvl>
    <w:lvl w:ilvl="7">
      <w:start w:val="1"/>
      <w:numFmt w:val="decimal"/>
      <w:lvlText w:val="%1.%2.%3.%4.%5.%6.%7.%8"/>
      <w:lvlJc w:val="left"/>
      <w:pPr>
        <w:ind w:left="11880" w:hanging="1800"/>
      </w:pPr>
    </w:lvl>
    <w:lvl w:ilvl="8">
      <w:start w:val="1"/>
      <w:numFmt w:val="decimal"/>
      <w:lvlText w:val="%1.%2.%3.%4.%5.%6.%7.%8.%9"/>
      <w:lvlJc w:val="left"/>
      <w:pPr>
        <w:ind w:left="13680" w:hanging="2160"/>
      </w:pPr>
    </w:lvl>
  </w:abstractNum>
  <w:abstractNum w:abstractNumId="15" w15:restartNumberingAfterBreak="0">
    <w:nsid w:val="553E7F1A"/>
    <w:multiLevelType w:val="hybridMultilevel"/>
    <w:tmpl w:val="8D8CC2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3972DA"/>
    <w:multiLevelType w:val="hybridMultilevel"/>
    <w:tmpl w:val="EF02E51E"/>
    <w:lvl w:ilvl="0" w:tplc="5A3AC08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96F3989"/>
    <w:multiLevelType w:val="hybridMultilevel"/>
    <w:tmpl w:val="D9D451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A2EDB7C"/>
    <w:multiLevelType w:val="hybridMultilevel"/>
    <w:tmpl w:val="E76CB094"/>
    <w:lvl w:ilvl="0" w:tplc="CF4E69FC">
      <w:start w:val="1"/>
      <w:numFmt w:val="bullet"/>
      <w:lvlText w:val="·"/>
      <w:lvlJc w:val="left"/>
      <w:pPr>
        <w:ind w:left="720" w:hanging="360"/>
      </w:pPr>
      <w:rPr>
        <w:rFonts w:ascii="Symbol" w:hAnsi="Symbol" w:hint="default"/>
      </w:rPr>
    </w:lvl>
    <w:lvl w:ilvl="1" w:tplc="84484F88">
      <w:start w:val="1"/>
      <w:numFmt w:val="bullet"/>
      <w:lvlText w:val="o"/>
      <w:lvlJc w:val="left"/>
      <w:pPr>
        <w:ind w:left="1440" w:hanging="360"/>
      </w:pPr>
      <w:rPr>
        <w:rFonts w:ascii="Courier New" w:hAnsi="Courier New" w:hint="default"/>
      </w:rPr>
    </w:lvl>
    <w:lvl w:ilvl="2" w:tplc="9DDA61F2">
      <w:start w:val="1"/>
      <w:numFmt w:val="bullet"/>
      <w:pStyle w:val="Heading30"/>
      <w:lvlText w:val=""/>
      <w:lvlJc w:val="left"/>
      <w:pPr>
        <w:ind w:left="2160" w:hanging="360"/>
      </w:pPr>
      <w:rPr>
        <w:rFonts w:ascii="Wingdings" w:hAnsi="Wingdings" w:hint="default"/>
      </w:rPr>
    </w:lvl>
    <w:lvl w:ilvl="3" w:tplc="F0CC4A46">
      <w:start w:val="1"/>
      <w:numFmt w:val="bullet"/>
      <w:lvlText w:val=""/>
      <w:lvlJc w:val="left"/>
      <w:pPr>
        <w:ind w:left="2880" w:hanging="360"/>
      </w:pPr>
      <w:rPr>
        <w:rFonts w:ascii="Symbol" w:hAnsi="Symbol" w:hint="default"/>
      </w:rPr>
    </w:lvl>
    <w:lvl w:ilvl="4" w:tplc="D3504CC2">
      <w:start w:val="1"/>
      <w:numFmt w:val="bullet"/>
      <w:lvlText w:val="o"/>
      <w:lvlJc w:val="left"/>
      <w:pPr>
        <w:ind w:left="3600" w:hanging="360"/>
      </w:pPr>
      <w:rPr>
        <w:rFonts w:ascii="Courier New" w:hAnsi="Courier New" w:hint="default"/>
      </w:rPr>
    </w:lvl>
    <w:lvl w:ilvl="5" w:tplc="26DC3D0A">
      <w:start w:val="1"/>
      <w:numFmt w:val="bullet"/>
      <w:lvlText w:val=""/>
      <w:lvlJc w:val="left"/>
      <w:pPr>
        <w:ind w:left="4320" w:hanging="360"/>
      </w:pPr>
      <w:rPr>
        <w:rFonts w:ascii="Wingdings" w:hAnsi="Wingdings" w:hint="default"/>
      </w:rPr>
    </w:lvl>
    <w:lvl w:ilvl="6" w:tplc="09648E14">
      <w:start w:val="1"/>
      <w:numFmt w:val="bullet"/>
      <w:lvlText w:val=""/>
      <w:lvlJc w:val="left"/>
      <w:pPr>
        <w:ind w:left="5040" w:hanging="360"/>
      </w:pPr>
      <w:rPr>
        <w:rFonts w:ascii="Symbol" w:hAnsi="Symbol" w:hint="default"/>
      </w:rPr>
    </w:lvl>
    <w:lvl w:ilvl="7" w:tplc="FEACD620">
      <w:start w:val="1"/>
      <w:numFmt w:val="bullet"/>
      <w:lvlText w:val="o"/>
      <w:lvlJc w:val="left"/>
      <w:pPr>
        <w:ind w:left="5760" w:hanging="360"/>
      </w:pPr>
      <w:rPr>
        <w:rFonts w:ascii="Courier New" w:hAnsi="Courier New" w:hint="default"/>
      </w:rPr>
    </w:lvl>
    <w:lvl w:ilvl="8" w:tplc="07466192">
      <w:start w:val="1"/>
      <w:numFmt w:val="bullet"/>
      <w:lvlText w:val=""/>
      <w:lvlJc w:val="left"/>
      <w:pPr>
        <w:ind w:left="6480" w:hanging="360"/>
      </w:pPr>
      <w:rPr>
        <w:rFonts w:ascii="Wingdings" w:hAnsi="Wingdings" w:hint="default"/>
      </w:rPr>
    </w:lvl>
  </w:abstractNum>
  <w:abstractNum w:abstractNumId="19" w15:restartNumberingAfterBreak="0">
    <w:nsid w:val="60100209"/>
    <w:multiLevelType w:val="hybridMultilevel"/>
    <w:tmpl w:val="7222202E"/>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0" w15:restartNumberingAfterBreak="0">
    <w:nsid w:val="643E6D8E"/>
    <w:multiLevelType w:val="hybridMultilevel"/>
    <w:tmpl w:val="569AEBA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634236A"/>
    <w:multiLevelType w:val="hybridMultilevel"/>
    <w:tmpl w:val="8480C860"/>
    <w:lvl w:ilvl="0" w:tplc="5A3AC088">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6F10156B"/>
    <w:multiLevelType w:val="multilevel"/>
    <w:tmpl w:val="51F226B8"/>
    <w:lvl w:ilvl="0">
      <w:start w:val="1"/>
      <w:numFmt w:val="decimal"/>
      <w:pStyle w:val="virsraksts"/>
      <w:lvlText w:val="%1."/>
      <w:lvlJc w:val="left"/>
      <w:pPr>
        <w:ind w:left="360" w:hanging="360"/>
      </w:pPr>
      <w:rPr>
        <w:rFonts w:hint="default"/>
      </w:rPr>
    </w:lvl>
    <w:lvl w:ilvl="1">
      <w:start w:val="1"/>
      <w:numFmt w:val="decimal"/>
      <w:pStyle w:val="apakvirsraksts"/>
      <w:lvlText w:val="%1.%2."/>
      <w:lvlJc w:val="left"/>
      <w:pPr>
        <w:ind w:left="792" w:hanging="432"/>
      </w:pPr>
      <w:rPr>
        <w:rFonts w:hint="default"/>
      </w:rPr>
    </w:lvl>
    <w:lvl w:ilvl="2">
      <w:start w:val="1"/>
      <w:numFmt w:val="decimal"/>
      <w:pStyle w:val="apakapakvirsraksts"/>
      <w:lvlText w:val="%1.%2.%3."/>
      <w:lvlJc w:val="left"/>
      <w:pPr>
        <w:ind w:left="5183"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3apakvirsraksts"/>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13B3886"/>
    <w:multiLevelType w:val="hybridMultilevel"/>
    <w:tmpl w:val="F9B42A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4826622"/>
    <w:multiLevelType w:val="hybridMultilevel"/>
    <w:tmpl w:val="F2821C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918695B"/>
    <w:multiLevelType w:val="hybridMultilevel"/>
    <w:tmpl w:val="461E63C4"/>
    <w:lvl w:ilvl="0" w:tplc="5A3AC088">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BFC4208"/>
    <w:multiLevelType w:val="hybridMultilevel"/>
    <w:tmpl w:val="3ACC31B4"/>
    <w:lvl w:ilvl="0" w:tplc="FFFFFFFF">
      <w:start w:val="1"/>
      <w:numFmt w:val="decimal"/>
      <w:lvlText w:val="%1)"/>
      <w:lvlJc w:val="left"/>
      <w:pPr>
        <w:ind w:left="720" w:hanging="360"/>
      </w:pPr>
      <w:rPr>
        <w:rFonts w:hint="default"/>
      </w:rPr>
    </w:lvl>
    <w:lvl w:ilvl="1" w:tplc="5A3AC088">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FCC050F"/>
    <w:multiLevelType w:val="hybridMultilevel"/>
    <w:tmpl w:val="7F40527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111563327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4363425">
    <w:abstractNumId w:val="22"/>
  </w:num>
  <w:num w:numId="3" w16cid:durableId="1158424539">
    <w:abstractNumId w:val="1"/>
  </w:num>
  <w:num w:numId="4" w16cid:durableId="298271059">
    <w:abstractNumId w:val="10"/>
  </w:num>
  <w:num w:numId="5" w16cid:durableId="2001691976">
    <w:abstractNumId w:val="8"/>
  </w:num>
  <w:num w:numId="6" w16cid:durableId="607277530">
    <w:abstractNumId w:val="26"/>
  </w:num>
  <w:num w:numId="7" w16cid:durableId="1639607747">
    <w:abstractNumId w:val="12"/>
  </w:num>
  <w:num w:numId="8" w16cid:durableId="1523864347">
    <w:abstractNumId w:val="17"/>
  </w:num>
  <w:num w:numId="9" w16cid:durableId="1807241931">
    <w:abstractNumId w:val="4"/>
  </w:num>
  <w:num w:numId="10" w16cid:durableId="800422581">
    <w:abstractNumId w:val="2"/>
  </w:num>
  <w:num w:numId="11" w16cid:durableId="1023164964">
    <w:abstractNumId w:val="27"/>
  </w:num>
  <w:num w:numId="12" w16cid:durableId="505290352">
    <w:abstractNumId w:val="5"/>
  </w:num>
  <w:num w:numId="13" w16cid:durableId="1974749657">
    <w:abstractNumId w:val="24"/>
  </w:num>
  <w:num w:numId="14" w16cid:durableId="1537543441">
    <w:abstractNumId w:val="11"/>
  </w:num>
  <w:num w:numId="15" w16cid:durableId="1266234690">
    <w:abstractNumId w:val="9"/>
  </w:num>
  <w:num w:numId="16" w16cid:durableId="706226118">
    <w:abstractNumId w:val="6"/>
  </w:num>
  <w:num w:numId="17" w16cid:durableId="526720969">
    <w:abstractNumId w:val="20"/>
  </w:num>
  <w:num w:numId="18" w16cid:durableId="1596204709">
    <w:abstractNumId w:val="21"/>
  </w:num>
  <w:num w:numId="19" w16cid:durableId="1658535951">
    <w:abstractNumId w:val="15"/>
  </w:num>
  <w:num w:numId="20" w16cid:durableId="263849526">
    <w:abstractNumId w:val="7"/>
    <w:lvlOverride w:ilvl="0">
      <w:startOverride w:val="3"/>
    </w:lvlOverride>
    <w:lvlOverride w:ilvl="1">
      <w:startOverride w:val="1"/>
    </w:lvlOverride>
    <w:lvlOverride w:ilvl="2">
      <w:startOverride w:val="1"/>
    </w:lvlOverride>
    <w:lvlOverride w:ilvl="3">
      <w:startOverride w:val="2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6414126">
    <w:abstractNumId w:val="23"/>
  </w:num>
  <w:num w:numId="22" w16cid:durableId="215168057">
    <w:abstractNumId w:val="3"/>
  </w:num>
  <w:num w:numId="23" w16cid:durableId="1272858446">
    <w:abstractNumId w:val="13"/>
  </w:num>
  <w:num w:numId="24" w16cid:durableId="548615105">
    <w:abstractNumId w:val="0"/>
  </w:num>
  <w:num w:numId="25" w16cid:durableId="1017774933">
    <w:abstractNumId w:val="25"/>
  </w:num>
  <w:num w:numId="26" w16cid:durableId="59446822">
    <w:abstractNumId w:val="16"/>
  </w:num>
  <w:num w:numId="27" w16cid:durableId="1287005941">
    <w:abstractNumId w:val="19"/>
  </w:num>
  <w:num w:numId="28" w16cid:durableId="1886139456">
    <w:abstractNumId w:val="7"/>
    <w:lvlOverride w:ilvl="0">
      <w:startOverride w:val="3"/>
    </w:lvlOverride>
    <w:lvlOverride w:ilvl="1">
      <w:startOverride w:val="1"/>
    </w:lvlOverride>
    <w:lvlOverride w:ilvl="2">
      <w:startOverride w:val="1"/>
    </w:lvlOverride>
    <w:lvlOverride w:ilvl="3">
      <w:startOverride w:val="2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3342661">
    <w:abstractNumId w:val="7"/>
    <w:lvlOverride w:ilvl="0">
      <w:startOverride w:val="3"/>
    </w:lvlOverride>
    <w:lvlOverride w:ilvl="1">
      <w:startOverride w:val="1"/>
    </w:lvlOverride>
    <w:lvlOverride w:ilvl="2">
      <w:startOverride w:val="1"/>
    </w:lvlOverride>
    <w:lvlOverride w:ilvl="3">
      <w:startOverride w:val="2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928373">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264"/>
    <w:rsid w:val="000004B8"/>
    <w:rsid w:val="000004D7"/>
    <w:rsid w:val="00000880"/>
    <w:rsid w:val="00000951"/>
    <w:rsid w:val="0000097B"/>
    <w:rsid w:val="00000AC6"/>
    <w:rsid w:val="00000BDA"/>
    <w:rsid w:val="00000E4F"/>
    <w:rsid w:val="00000F45"/>
    <w:rsid w:val="00001002"/>
    <w:rsid w:val="000011E6"/>
    <w:rsid w:val="000012E3"/>
    <w:rsid w:val="0000134D"/>
    <w:rsid w:val="000013BE"/>
    <w:rsid w:val="0000145B"/>
    <w:rsid w:val="00001635"/>
    <w:rsid w:val="00001658"/>
    <w:rsid w:val="000017F0"/>
    <w:rsid w:val="00001823"/>
    <w:rsid w:val="000019EC"/>
    <w:rsid w:val="00001C63"/>
    <w:rsid w:val="00001D52"/>
    <w:rsid w:val="00001F47"/>
    <w:rsid w:val="00001F93"/>
    <w:rsid w:val="000021F6"/>
    <w:rsid w:val="00002424"/>
    <w:rsid w:val="00002461"/>
    <w:rsid w:val="0000266C"/>
    <w:rsid w:val="00002731"/>
    <w:rsid w:val="00002752"/>
    <w:rsid w:val="000029B1"/>
    <w:rsid w:val="00002A7A"/>
    <w:rsid w:val="00002A8E"/>
    <w:rsid w:val="00002BAC"/>
    <w:rsid w:val="00002D87"/>
    <w:rsid w:val="00002E15"/>
    <w:rsid w:val="00002EA7"/>
    <w:rsid w:val="00002EEB"/>
    <w:rsid w:val="00002F55"/>
    <w:rsid w:val="00003065"/>
    <w:rsid w:val="00003264"/>
    <w:rsid w:val="00003597"/>
    <w:rsid w:val="00003742"/>
    <w:rsid w:val="00003931"/>
    <w:rsid w:val="000039C0"/>
    <w:rsid w:val="00003BCA"/>
    <w:rsid w:val="00003C01"/>
    <w:rsid w:val="00003C7F"/>
    <w:rsid w:val="00003D27"/>
    <w:rsid w:val="00003F14"/>
    <w:rsid w:val="00004007"/>
    <w:rsid w:val="000041BF"/>
    <w:rsid w:val="0000422F"/>
    <w:rsid w:val="00004346"/>
    <w:rsid w:val="00004388"/>
    <w:rsid w:val="0000467D"/>
    <w:rsid w:val="00004891"/>
    <w:rsid w:val="0000493A"/>
    <w:rsid w:val="00004A1B"/>
    <w:rsid w:val="00004A7D"/>
    <w:rsid w:val="00004B49"/>
    <w:rsid w:val="00004B62"/>
    <w:rsid w:val="00004BE4"/>
    <w:rsid w:val="00004C2D"/>
    <w:rsid w:val="000050C2"/>
    <w:rsid w:val="00005117"/>
    <w:rsid w:val="0000511C"/>
    <w:rsid w:val="00005124"/>
    <w:rsid w:val="000054D6"/>
    <w:rsid w:val="00005504"/>
    <w:rsid w:val="0000550C"/>
    <w:rsid w:val="000055AB"/>
    <w:rsid w:val="00005721"/>
    <w:rsid w:val="000058D2"/>
    <w:rsid w:val="0000592E"/>
    <w:rsid w:val="00005960"/>
    <w:rsid w:val="00005AE8"/>
    <w:rsid w:val="00005AE9"/>
    <w:rsid w:val="00005B56"/>
    <w:rsid w:val="00005DDE"/>
    <w:rsid w:val="00005E45"/>
    <w:rsid w:val="00005EB4"/>
    <w:rsid w:val="00005F8D"/>
    <w:rsid w:val="00005FB2"/>
    <w:rsid w:val="00005FF7"/>
    <w:rsid w:val="00006023"/>
    <w:rsid w:val="00006185"/>
    <w:rsid w:val="0000629F"/>
    <w:rsid w:val="0000680C"/>
    <w:rsid w:val="000068C2"/>
    <w:rsid w:val="000068E8"/>
    <w:rsid w:val="00006A1A"/>
    <w:rsid w:val="00006B70"/>
    <w:rsid w:val="00006C9C"/>
    <w:rsid w:val="00006CA6"/>
    <w:rsid w:val="00006D53"/>
    <w:rsid w:val="00006DAE"/>
    <w:rsid w:val="00006FE3"/>
    <w:rsid w:val="0000718E"/>
    <w:rsid w:val="0000728A"/>
    <w:rsid w:val="0000729D"/>
    <w:rsid w:val="0000748F"/>
    <w:rsid w:val="000074B3"/>
    <w:rsid w:val="000075AD"/>
    <w:rsid w:val="000075D7"/>
    <w:rsid w:val="000076BE"/>
    <w:rsid w:val="00007BD0"/>
    <w:rsid w:val="00007F7F"/>
    <w:rsid w:val="00010154"/>
    <w:rsid w:val="000109CB"/>
    <w:rsid w:val="00010A1F"/>
    <w:rsid w:val="00010A66"/>
    <w:rsid w:val="00010C3F"/>
    <w:rsid w:val="00010C90"/>
    <w:rsid w:val="00010CA4"/>
    <w:rsid w:val="00010CC8"/>
    <w:rsid w:val="00010D2F"/>
    <w:rsid w:val="00010D58"/>
    <w:rsid w:val="00010D81"/>
    <w:rsid w:val="00010E91"/>
    <w:rsid w:val="000110E2"/>
    <w:rsid w:val="00011122"/>
    <w:rsid w:val="0001138B"/>
    <w:rsid w:val="000113F2"/>
    <w:rsid w:val="000114B9"/>
    <w:rsid w:val="00011545"/>
    <w:rsid w:val="000117F3"/>
    <w:rsid w:val="000118A8"/>
    <w:rsid w:val="0001191F"/>
    <w:rsid w:val="000119BB"/>
    <w:rsid w:val="00011B97"/>
    <w:rsid w:val="00011CB3"/>
    <w:rsid w:val="00011F01"/>
    <w:rsid w:val="00011F7C"/>
    <w:rsid w:val="00012233"/>
    <w:rsid w:val="00012237"/>
    <w:rsid w:val="00012271"/>
    <w:rsid w:val="00012294"/>
    <w:rsid w:val="00012333"/>
    <w:rsid w:val="000124EA"/>
    <w:rsid w:val="00012569"/>
    <w:rsid w:val="000127D8"/>
    <w:rsid w:val="00012871"/>
    <w:rsid w:val="00012993"/>
    <w:rsid w:val="000129DE"/>
    <w:rsid w:val="00012A15"/>
    <w:rsid w:val="00012A36"/>
    <w:rsid w:val="00012A37"/>
    <w:rsid w:val="00012A40"/>
    <w:rsid w:val="00012AF0"/>
    <w:rsid w:val="00012C8B"/>
    <w:rsid w:val="00012DA3"/>
    <w:rsid w:val="00013261"/>
    <w:rsid w:val="00013383"/>
    <w:rsid w:val="00013398"/>
    <w:rsid w:val="000137B2"/>
    <w:rsid w:val="000139ED"/>
    <w:rsid w:val="00013BB0"/>
    <w:rsid w:val="00013D7B"/>
    <w:rsid w:val="00013EBB"/>
    <w:rsid w:val="00014163"/>
    <w:rsid w:val="000142AA"/>
    <w:rsid w:val="0001437B"/>
    <w:rsid w:val="0001437F"/>
    <w:rsid w:val="0001440B"/>
    <w:rsid w:val="00014430"/>
    <w:rsid w:val="000144C3"/>
    <w:rsid w:val="000145F3"/>
    <w:rsid w:val="00014603"/>
    <w:rsid w:val="00014611"/>
    <w:rsid w:val="0001473C"/>
    <w:rsid w:val="0001476E"/>
    <w:rsid w:val="0001483C"/>
    <w:rsid w:val="00014862"/>
    <w:rsid w:val="00014970"/>
    <w:rsid w:val="00014C93"/>
    <w:rsid w:val="00014DD3"/>
    <w:rsid w:val="00014E13"/>
    <w:rsid w:val="00014E14"/>
    <w:rsid w:val="00015099"/>
    <w:rsid w:val="00015222"/>
    <w:rsid w:val="00015289"/>
    <w:rsid w:val="0001564A"/>
    <w:rsid w:val="00015722"/>
    <w:rsid w:val="00015821"/>
    <w:rsid w:val="000159A1"/>
    <w:rsid w:val="000159C5"/>
    <w:rsid w:val="00015E09"/>
    <w:rsid w:val="00015E5B"/>
    <w:rsid w:val="00015E85"/>
    <w:rsid w:val="00015EEE"/>
    <w:rsid w:val="00015EF7"/>
    <w:rsid w:val="00015F82"/>
    <w:rsid w:val="00016116"/>
    <w:rsid w:val="0001613F"/>
    <w:rsid w:val="00016438"/>
    <w:rsid w:val="000164A3"/>
    <w:rsid w:val="000165BF"/>
    <w:rsid w:val="0001662E"/>
    <w:rsid w:val="00016638"/>
    <w:rsid w:val="00016694"/>
    <w:rsid w:val="00016748"/>
    <w:rsid w:val="000167DB"/>
    <w:rsid w:val="000168E0"/>
    <w:rsid w:val="00016936"/>
    <w:rsid w:val="00016A20"/>
    <w:rsid w:val="00016B0D"/>
    <w:rsid w:val="00016DEB"/>
    <w:rsid w:val="00016EE7"/>
    <w:rsid w:val="0001716E"/>
    <w:rsid w:val="00017236"/>
    <w:rsid w:val="00017266"/>
    <w:rsid w:val="0001737D"/>
    <w:rsid w:val="00017735"/>
    <w:rsid w:val="00017736"/>
    <w:rsid w:val="0001779B"/>
    <w:rsid w:val="000177C6"/>
    <w:rsid w:val="000177C7"/>
    <w:rsid w:val="0001795D"/>
    <w:rsid w:val="00017EC4"/>
    <w:rsid w:val="00017F4D"/>
    <w:rsid w:val="0002003D"/>
    <w:rsid w:val="00020230"/>
    <w:rsid w:val="0002032A"/>
    <w:rsid w:val="00020390"/>
    <w:rsid w:val="00020402"/>
    <w:rsid w:val="000204D1"/>
    <w:rsid w:val="000205A3"/>
    <w:rsid w:val="000205AF"/>
    <w:rsid w:val="000209A1"/>
    <w:rsid w:val="00020A18"/>
    <w:rsid w:val="00020C52"/>
    <w:rsid w:val="00020CF1"/>
    <w:rsid w:val="00020DD7"/>
    <w:rsid w:val="000210A4"/>
    <w:rsid w:val="000212E4"/>
    <w:rsid w:val="000212E8"/>
    <w:rsid w:val="000215D4"/>
    <w:rsid w:val="000216AA"/>
    <w:rsid w:val="00021750"/>
    <w:rsid w:val="00021833"/>
    <w:rsid w:val="00021847"/>
    <w:rsid w:val="00021972"/>
    <w:rsid w:val="000219E0"/>
    <w:rsid w:val="00021A56"/>
    <w:rsid w:val="00021B98"/>
    <w:rsid w:val="00021E1C"/>
    <w:rsid w:val="00022185"/>
    <w:rsid w:val="000222CF"/>
    <w:rsid w:val="0002256E"/>
    <w:rsid w:val="00022667"/>
    <w:rsid w:val="00022711"/>
    <w:rsid w:val="00022784"/>
    <w:rsid w:val="000227EC"/>
    <w:rsid w:val="00022B49"/>
    <w:rsid w:val="00022C30"/>
    <w:rsid w:val="00022D50"/>
    <w:rsid w:val="0002309E"/>
    <w:rsid w:val="000231D0"/>
    <w:rsid w:val="000231E0"/>
    <w:rsid w:val="000232F6"/>
    <w:rsid w:val="000235CB"/>
    <w:rsid w:val="0002375F"/>
    <w:rsid w:val="00023934"/>
    <w:rsid w:val="00023A5E"/>
    <w:rsid w:val="00023B66"/>
    <w:rsid w:val="00023C1F"/>
    <w:rsid w:val="00023D31"/>
    <w:rsid w:val="00023DFE"/>
    <w:rsid w:val="0002415E"/>
    <w:rsid w:val="0002417D"/>
    <w:rsid w:val="00024187"/>
    <w:rsid w:val="000241F8"/>
    <w:rsid w:val="00024289"/>
    <w:rsid w:val="00024438"/>
    <w:rsid w:val="000245B9"/>
    <w:rsid w:val="000246CA"/>
    <w:rsid w:val="00024708"/>
    <w:rsid w:val="00024746"/>
    <w:rsid w:val="0002478B"/>
    <w:rsid w:val="0002483B"/>
    <w:rsid w:val="0002489A"/>
    <w:rsid w:val="00024990"/>
    <w:rsid w:val="00024CC1"/>
    <w:rsid w:val="00024D94"/>
    <w:rsid w:val="00024E5C"/>
    <w:rsid w:val="0002500B"/>
    <w:rsid w:val="00025231"/>
    <w:rsid w:val="00025535"/>
    <w:rsid w:val="00025805"/>
    <w:rsid w:val="00025B72"/>
    <w:rsid w:val="000260C1"/>
    <w:rsid w:val="00026287"/>
    <w:rsid w:val="00026299"/>
    <w:rsid w:val="000263AA"/>
    <w:rsid w:val="000264C5"/>
    <w:rsid w:val="000265E9"/>
    <w:rsid w:val="000269BB"/>
    <w:rsid w:val="000269E8"/>
    <w:rsid w:val="00026AB0"/>
    <w:rsid w:val="00026BB5"/>
    <w:rsid w:val="00026E8F"/>
    <w:rsid w:val="00026FCF"/>
    <w:rsid w:val="000271A6"/>
    <w:rsid w:val="00027216"/>
    <w:rsid w:val="0002738B"/>
    <w:rsid w:val="000274F7"/>
    <w:rsid w:val="000276EE"/>
    <w:rsid w:val="000277A2"/>
    <w:rsid w:val="000277EC"/>
    <w:rsid w:val="00027929"/>
    <w:rsid w:val="00027CC1"/>
    <w:rsid w:val="00027D42"/>
    <w:rsid w:val="00027DBA"/>
    <w:rsid w:val="00027F9F"/>
    <w:rsid w:val="0003002C"/>
    <w:rsid w:val="0003005C"/>
    <w:rsid w:val="000300A5"/>
    <w:rsid w:val="00030245"/>
    <w:rsid w:val="0003047B"/>
    <w:rsid w:val="00030509"/>
    <w:rsid w:val="00030623"/>
    <w:rsid w:val="00030714"/>
    <w:rsid w:val="00030BD2"/>
    <w:rsid w:val="00030C33"/>
    <w:rsid w:val="00030C7E"/>
    <w:rsid w:val="00030D7D"/>
    <w:rsid w:val="00030DB7"/>
    <w:rsid w:val="00030F01"/>
    <w:rsid w:val="00030F32"/>
    <w:rsid w:val="000311AA"/>
    <w:rsid w:val="00031388"/>
    <w:rsid w:val="00031442"/>
    <w:rsid w:val="000316DE"/>
    <w:rsid w:val="00031910"/>
    <w:rsid w:val="0003195D"/>
    <w:rsid w:val="00031C0C"/>
    <w:rsid w:val="00031D19"/>
    <w:rsid w:val="00031F80"/>
    <w:rsid w:val="0003206F"/>
    <w:rsid w:val="00032177"/>
    <w:rsid w:val="000321F1"/>
    <w:rsid w:val="000322AA"/>
    <w:rsid w:val="000322C6"/>
    <w:rsid w:val="0003242F"/>
    <w:rsid w:val="00032541"/>
    <w:rsid w:val="000326E8"/>
    <w:rsid w:val="000328B1"/>
    <w:rsid w:val="00032922"/>
    <w:rsid w:val="00032999"/>
    <w:rsid w:val="000329CA"/>
    <w:rsid w:val="000329E4"/>
    <w:rsid w:val="00032BA1"/>
    <w:rsid w:val="00032D6C"/>
    <w:rsid w:val="00032FDF"/>
    <w:rsid w:val="00033247"/>
    <w:rsid w:val="00033289"/>
    <w:rsid w:val="00033424"/>
    <w:rsid w:val="000337BE"/>
    <w:rsid w:val="0003391F"/>
    <w:rsid w:val="00033B0F"/>
    <w:rsid w:val="00033BEF"/>
    <w:rsid w:val="00033C5A"/>
    <w:rsid w:val="00033F80"/>
    <w:rsid w:val="000340CD"/>
    <w:rsid w:val="00034121"/>
    <w:rsid w:val="000343ED"/>
    <w:rsid w:val="00034565"/>
    <w:rsid w:val="0003462B"/>
    <w:rsid w:val="00034662"/>
    <w:rsid w:val="000346C3"/>
    <w:rsid w:val="00034744"/>
    <w:rsid w:val="00034784"/>
    <w:rsid w:val="000347F3"/>
    <w:rsid w:val="00034848"/>
    <w:rsid w:val="000348B7"/>
    <w:rsid w:val="00034931"/>
    <w:rsid w:val="00034AB3"/>
    <w:rsid w:val="00034DFF"/>
    <w:rsid w:val="00034F9C"/>
    <w:rsid w:val="00034FF8"/>
    <w:rsid w:val="000350E8"/>
    <w:rsid w:val="00035162"/>
    <w:rsid w:val="000352E0"/>
    <w:rsid w:val="0003550C"/>
    <w:rsid w:val="00035630"/>
    <w:rsid w:val="0003578E"/>
    <w:rsid w:val="000359C3"/>
    <w:rsid w:val="00035BE8"/>
    <w:rsid w:val="00035CFA"/>
    <w:rsid w:val="00035FF5"/>
    <w:rsid w:val="00036000"/>
    <w:rsid w:val="00036005"/>
    <w:rsid w:val="0003626E"/>
    <w:rsid w:val="000362F1"/>
    <w:rsid w:val="0003634C"/>
    <w:rsid w:val="00036352"/>
    <w:rsid w:val="0003648E"/>
    <w:rsid w:val="000364C8"/>
    <w:rsid w:val="0003672C"/>
    <w:rsid w:val="0003679A"/>
    <w:rsid w:val="00036827"/>
    <w:rsid w:val="000368D4"/>
    <w:rsid w:val="00036936"/>
    <w:rsid w:val="00036E93"/>
    <w:rsid w:val="00036EE1"/>
    <w:rsid w:val="00036F7F"/>
    <w:rsid w:val="00037233"/>
    <w:rsid w:val="000373EF"/>
    <w:rsid w:val="00037671"/>
    <w:rsid w:val="00037728"/>
    <w:rsid w:val="000377E8"/>
    <w:rsid w:val="00037A05"/>
    <w:rsid w:val="00037BA3"/>
    <w:rsid w:val="00037C72"/>
    <w:rsid w:val="00037E5B"/>
    <w:rsid w:val="00040230"/>
    <w:rsid w:val="0004057B"/>
    <w:rsid w:val="0004062E"/>
    <w:rsid w:val="00040632"/>
    <w:rsid w:val="0004092A"/>
    <w:rsid w:val="00040969"/>
    <w:rsid w:val="000409C9"/>
    <w:rsid w:val="00040B45"/>
    <w:rsid w:val="00040F58"/>
    <w:rsid w:val="00040FDE"/>
    <w:rsid w:val="0004100B"/>
    <w:rsid w:val="0004106E"/>
    <w:rsid w:val="000410D6"/>
    <w:rsid w:val="00041292"/>
    <w:rsid w:val="000412CE"/>
    <w:rsid w:val="00041448"/>
    <w:rsid w:val="00041474"/>
    <w:rsid w:val="00041476"/>
    <w:rsid w:val="00041624"/>
    <w:rsid w:val="00041702"/>
    <w:rsid w:val="0004185D"/>
    <w:rsid w:val="00041B60"/>
    <w:rsid w:val="00041CA4"/>
    <w:rsid w:val="00041E1D"/>
    <w:rsid w:val="000420C0"/>
    <w:rsid w:val="000423AE"/>
    <w:rsid w:val="0004289C"/>
    <w:rsid w:val="00042C65"/>
    <w:rsid w:val="00042D96"/>
    <w:rsid w:val="00042E1C"/>
    <w:rsid w:val="00042F06"/>
    <w:rsid w:val="00043016"/>
    <w:rsid w:val="000432AC"/>
    <w:rsid w:val="000433BE"/>
    <w:rsid w:val="00043421"/>
    <w:rsid w:val="000434C3"/>
    <w:rsid w:val="00043632"/>
    <w:rsid w:val="00043741"/>
    <w:rsid w:val="000437B3"/>
    <w:rsid w:val="000439CA"/>
    <w:rsid w:val="00043A27"/>
    <w:rsid w:val="00043BB3"/>
    <w:rsid w:val="00043F34"/>
    <w:rsid w:val="00043FCB"/>
    <w:rsid w:val="00044023"/>
    <w:rsid w:val="000443BD"/>
    <w:rsid w:val="00044463"/>
    <w:rsid w:val="0004460A"/>
    <w:rsid w:val="00044722"/>
    <w:rsid w:val="000448BD"/>
    <w:rsid w:val="000449C6"/>
    <w:rsid w:val="00044E40"/>
    <w:rsid w:val="00044EBA"/>
    <w:rsid w:val="00044FD9"/>
    <w:rsid w:val="00045110"/>
    <w:rsid w:val="00045137"/>
    <w:rsid w:val="000454B1"/>
    <w:rsid w:val="00045660"/>
    <w:rsid w:val="000456C6"/>
    <w:rsid w:val="000457CC"/>
    <w:rsid w:val="00045869"/>
    <w:rsid w:val="0004587A"/>
    <w:rsid w:val="000458FF"/>
    <w:rsid w:val="00045B70"/>
    <w:rsid w:val="00045CAB"/>
    <w:rsid w:val="00045CD4"/>
    <w:rsid w:val="00045CEF"/>
    <w:rsid w:val="00045D49"/>
    <w:rsid w:val="00045D89"/>
    <w:rsid w:val="00045DD7"/>
    <w:rsid w:val="00045E04"/>
    <w:rsid w:val="00046083"/>
    <w:rsid w:val="00046361"/>
    <w:rsid w:val="00046605"/>
    <w:rsid w:val="00046636"/>
    <w:rsid w:val="0004672C"/>
    <w:rsid w:val="00046755"/>
    <w:rsid w:val="000468F6"/>
    <w:rsid w:val="00046B10"/>
    <w:rsid w:val="00046D70"/>
    <w:rsid w:val="00046E5C"/>
    <w:rsid w:val="000470F9"/>
    <w:rsid w:val="00047176"/>
    <w:rsid w:val="00047215"/>
    <w:rsid w:val="0004728A"/>
    <w:rsid w:val="000474F7"/>
    <w:rsid w:val="00047553"/>
    <w:rsid w:val="00047554"/>
    <w:rsid w:val="00047A0A"/>
    <w:rsid w:val="00047A80"/>
    <w:rsid w:val="00047CC3"/>
    <w:rsid w:val="00047F39"/>
    <w:rsid w:val="0004EFE2"/>
    <w:rsid w:val="000500EF"/>
    <w:rsid w:val="000500FC"/>
    <w:rsid w:val="000501C5"/>
    <w:rsid w:val="00050273"/>
    <w:rsid w:val="00050334"/>
    <w:rsid w:val="0005034B"/>
    <w:rsid w:val="00050412"/>
    <w:rsid w:val="00050C1A"/>
    <w:rsid w:val="00051504"/>
    <w:rsid w:val="000518E4"/>
    <w:rsid w:val="00051A43"/>
    <w:rsid w:val="00051CAD"/>
    <w:rsid w:val="00051EF4"/>
    <w:rsid w:val="00051FC3"/>
    <w:rsid w:val="00051FEB"/>
    <w:rsid w:val="000520E5"/>
    <w:rsid w:val="00052188"/>
    <w:rsid w:val="00052371"/>
    <w:rsid w:val="0005243A"/>
    <w:rsid w:val="000524F7"/>
    <w:rsid w:val="0005254B"/>
    <w:rsid w:val="000525D8"/>
    <w:rsid w:val="000525F3"/>
    <w:rsid w:val="0005267E"/>
    <w:rsid w:val="000526F0"/>
    <w:rsid w:val="000529A9"/>
    <w:rsid w:val="00052C4D"/>
    <w:rsid w:val="00052C63"/>
    <w:rsid w:val="00053015"/>
    <w:rsid w:val="0005303E"/>
    <w:rsid w:val="00053107"/>
    <w:rsid w:val="00053120"/>
    <w:rsid w:val="0005341B"/>
    <w:rsid w:val="0005347D"/>
    <w:rsid w:val="00053487"/>
    <w:rsid w:val="000535D4"/>
    <w:rsid w:val="00053621"/>
    <w:rsid w:val="00053648"/>
    <w:rsid w:val="000537DD"/>
    <w:rsid w:val="0005394D"/>
    <w:rsid w:val="00053A64"/>
    <w:rsid w:val="00053BF7"/>
    <w:rsid w:val="00053E4F"/>
    <w:rsid w:val="00053E8C"/>
    <w:rsid w:val="00053EF9"/>
    <w:rsid w:val="00053FC1"/>
    <w:rsid w:val="000540D2"/>
    <w:rsid w:val="000544C4"/>
    <w:rsid w:val="000544C6"/>
    <w:rsid w:val="000544D5"/>
    <w:rsid w:val="000544F4"/>
    <w:rsid w:val="00054613"/>
    <w:rsid w:val="000546C6"/>
    <w:rsid w:val="00054750"/>
    <w:rsid w:val="000548CE"/>
    <w:rsid w:val="000548E9"/>
    <w:rsid w:val="0005499A"/>
    <w:rsid w:val="00054D56"/>
    <w:rsid w:val="00054D79"/>
    <w:rsid w:val="00054FC4"/>
    <w:rsid w:val="00055063"/>
    <w:rsid w:val="000551CB"/>
    <w:rsid w:val="000552C9"/>
    <w:rsid w:val="00055311"/>
    <w:rsid w:val="000553E9"/>
    <w:rsid w:val="00055646"/>
    <w:rsid w:val="0005567F"/>
    <w:rsid w:val="00055862"/>
    <w:rsid w:val="000559B3"/>
    <w:rsid w:val="00055B33"/>
    <w:rsid w:val="00055B5F"/>
    <w:rsid w:val="00055B7A"/>
    <w:rsid w:val="00055BDE"/>
    <w:rsid w:val="00055F49"/>
    <w:rsid w:val="00055F9F"/>
    <w:rsid w:val="00055FBA"/>
    <w:rsid w:val="00056016"/>
    <w:rsid w:val="00056017"/>
    <w:rsid w:val="0005605A"/>
    <w:rsid w:val="00056070"/>
    <w:rsid w:val="00056081"/>
    <w:rsid w:val="000560E3"/>
    <w:rsid w:val="000561F5"/>
    <w:rsid w:val="000562AB"/>
    <w:rsid w:val="0005657E"/>
    <w:rsid w:val="00056726"/>
    <w:rsid w:val="00056853"/>
    <w:rsid w:val="00056932"/>
    <w:rsid w:val="00056956"/>
    <w:rsid w:val="00056961"/>
    <w:rsid w:val="00056AB6"/>
    <w:rsid w:val="00056B1D"/>
    <w:rsid w:val="00056C93"/>
    <w:rsid w:val="00056DA3"/>
    <w:rsid w:val="00056DD7"/>
    <w:rsid w:val="00056F08"/>
    <w:rsid w:val="00057257"/>
    <w:rsid w:val="00057397"/>
    <w:rsid w:val="000573BA"/>
    <w:rsid w:val="0005741C"/>
    <w:rsid w:val="000574E7"/>
    <w:rsid w:val="00057519"/>
    <w:rsid w:val="00057540"/>
    <w:rsid w:val="00057542"/>
    <w:rsid w:val="000578B6"/>
    <w:rsid w:val="00057959"/>
    <w:rsid w:val="00057A71"/>
    <w:rsid w:val="00057AE1"/>
    <w:rsid w:val="00057B67"/>
    <w:rsid w:val="00057B91"/>
    <w:rsid w:val="00057C30"/>
    <w:rsid w:val="00057DA2"/>
    <w:rsid w:val="00057FBD"/>
    <w:rsid w:val="00057FC6"/>
    <w:rsid w:val="000600B6"/>
    <w:rsid w:val="00060623"/>
    <w:rsid w:val="0006074C"/>
    <w:rsid w:val="0006085F"/>
    <w:rsid w:val="00060AF9"/>
    <w:rsid w:val="00060E8A"/>
    <w:rsid w:val="00060EA5"/>
    <w:rsid w:val="00060FD0"/>
    <w:rsid w:val="0006100B"/>
    <w:rsid w:val="000610F2"/>
    <w:rsid w:val="0006122F"/>
    <w:rsid w:val="00061407"/>
    <w:rsid w:val="000617C7"/>
    <w:rsid w:val="00061829"/>
    <w:rsid w:val="000619D8"/>
    <w:rsid w:val="00061F15"/>
    <w:rsid w:val="00062069"/>
    <w:rsid w:val="000623B7"/>
    <w:rsid w:val="000623C7"/>
    <w:rsid w:val="000623F6"/>
    <w:rsid w:val="0006245A"/>
    <w:rsid w:val="000627A0"/>
    <w:rsid w:val="00062BDA"/>
    <w:rsid w:val="00062CF0"/>
    <w:rsid w:val="00062D44"/>
    <w:rsid w:val="00062FCB"/>
    <w:rsid w:val="00062FD5"/>
    <w:rsid w:val="0006372F"/>
    <w:rsid w:val="0006389B"/>
    <w:rsid w:val="000638EA"/>
    <w:rsid w:val="0006396D"/>
    <w:rsid w:val="000639B6"/>
    <w:rsid w:val="00063E74"/>
    <w:rsid w:val="00063F6A"/>
    <w:rsid w:val="000641AF"/>
    <w:rsid w:val="00064398"/>
    <w:rsid w:val="000644D7"/>
    <w:rsid w:val="000645E9"/>
    <w:rsid w:val="00064666"/>
    <w:rsid w:val="0006490A"/>
    <w:rsid w:val="000649C6"/>
    <w:rsid w:val="00064A58"/>
    <w:rsid w:val="00064B8E"/>
    <w:rsid w:val="00064BA2"/>
    <w:rsid w:val="00064CE7"/>
    <w:rsid w:val="00064D97"/>
    <w:rsid w:val="00064E16"/>
    <w:rsid w:val="00065232"/>
    <w:rsid w:val="0006539B"/>
    <w:rsid w:val="00065521"/>
    <w:rsid w:val="00065562"/>
    <w:rsid w:val="0006574F"/>
    <w:rsid w:val="00065868"/>
    <w:rsid w:val="00065885"/>
    <w:rsid w:val="000659E8"/>
    <w:rsid w:val="00065AC1"/>
    <w:rsid w:val="00065CB3"/>
    <w:rsid w:val="00065E4F"/>
    <w:rsid w:val="00066198"/>
    <w:rsid w:val="00066410"/>
    <w:rsid w:val="00066565"/>
    <w:rsid w:val="00066629"/>
    <w:rsid w:val="000668DE"/>
    <w:rsid w:val="00066C3A"/>
    <w:rsid w:val="00066C9E"/>
    <w:rsid w:val="00066D0A"/>
    <w:rsid w:val="00066EB3"/>
    <w:rsid w:val="000671DB"/>
    <w:rsid w:val="00067419"/>
    <w:rsid w:val="000675CC"/>
    <w:rsid w:val="000679A6"/>
    <w:rsid w:val="00067A0B"/>
    <w:rsid w:val="00067A77"/>
    <w:rsid w:val="00067D80"/>
    <w:rsid w:val="00067FFC"/>
    <w:rsid w:val="00070119"/>
    <w:rsid w:val="000701B1"/>
    <w:rsid w:val="00070400"/>
    <w:rsid w:val="00070403"/>
    <w:rsid w:val="00070433"/>
    <w:rsid w:val="00070492"/>
    <w:rsid w:val="00070B36"/>
    <w:rsid w:val="00070C70"/>
    <w:rsid w:val="00070C76"/>
    <w:rsid w:val="00070D5E"/>
    <w:rsid w:val="00070EC8"/>
    <w:rsid w:val="00070EF1"/>
    <w:rsid w:val="00070F6A"/>
    <w:rsid w:val="000710FE"/>
    <w:rsid w:val="000712D8"/>
    <w:rsid w:val="00071341"/>
    <w:rsid w:val="00071531"/>
    <w:rsid w:val="00071622"/>
    <w:rsid w:val="000716C1"/>
    <w:rsid w:val="00071E13"/>
    <w:rsid w:val="00071E1A"/>
    <w:rsid w:val="00071EF0"/>
    <w:rsid w:val="000723C5"/>
    <w:rsid w:val="000726EC"/>
    <w:rsid w:val="00072729"/>
    <w:rsid w:val="000728AB"/>
    <w:rsid w:val="00072A31"/>
    <w:rsid w:val="00072C45"/>
    <w:rsid w:val="00072CE8"/>
    <w:rsid w:val="00072D1F"/>
    <w:rsid w:val="00072E0E"/>
    <w:rsid w:val="00072E3B"/>
    <w:rsid w:val="00072E5E"/>
    <w:rsid w:val="00072F65"/>
    <w:rsid w:val="00072F6A"/>
    <w:rsid w:val="0007311E"/>
    <w:rsid w:val="00073144"/>
    <w:rsid w:val="000731E1"/>
    <w:rsid w:val="000731ED"/>
    <w:rsid w:val="0007326F"/>
    <w:rsid w:val="000732D1"/>
    <w:rsid w:val="000732D5"/>
    <w:rsid w:val="0007330D"/>
    <w:rsid w:val="0007346B"/>
    <w:rsid w:val="0007363F"/>
    <w:rsid w:val="0007379D"/>
    <w:rsid w:val="000737C2"/>
    <w:rsid w:val="000738A7"/>
    <w:rsid w:val="0007397C"/>
    <w:rsid w:val="000739FE"/>
    <w:rsid w:val="00073C86"/>
    <w:rsid w:val="00073D05"/>
    <w:rsid w:val="00073DF4"/>
    <w:rsid w:val="00073E23"/>
    <w:rsid w:val="00073FE7"/>
    <w:rsid w:val="00074047"/>
    <w:rsid w:val="00074532"/>
    <w:rsid w:val="000746F6"/>
    <w:rsid w:val="000748DA"/>
    <w:rsid w:val="00074919"/>
    <w:rsid w:val="00074DB8"/>
    <w:rsid w:val="00074FD6"/>
    <w:rsid w:val="00075112"/>
    <w:rsid w:val="0007517A"/>
    <w:rsid w:val="000754B8"/>
    <w:rsid w:val="00075666"/>
    <w:rsid w:val="000756C9"/>
    <w:rsid w:val="00075857"/>
    <w:rsid w:val="0007585B"/>
    <w:rsid w:val="00075B99"/>
    <w:rsid w:val="00075C6F"/>
    <w:rsid w:val="00075D95"/>
    <w:rsid w:val="00075E73"/>
    <w:rsid w:val="00075FB3"/>
    <w:rsid w:val="00076089"/>
    <w:rsid w:val="0007618B"/>
    <w:rsid w:val="00076553"/>
    <w:rsid w:val="00076827"/>
    <w:rsid w:val="000768A1"/>
    <w:rsid w:val="00076AA6"/>
    <w:rsid w:val="00076E8B"/>
    <w:rsid w:val="00076F97"/>
    <w:rsid w:val="00077203"/>
    <w:rsid w:val="00077295"/>
    <w:rsid w:val="000774BA"/>
    <w:rsid w:val="0007755C"/>
    <w:rsid w:val="00077B4F"/>
    <w:rsid w:val="00077B6A"/>
    <w:rsid w:val="00077EB1"/>
    <w:rsid w:val="00077EBD"/>
    <w:rsid w:val="00077F5C"/>
    <w:rsid w:val="0008001C"/>
    <w:rsid w:val="0008004A"/>
    <w:rsid w:val="0008013A"/>
    <w:rsid w:val="000808C3"/>
    <w:rsid w:val="0008091D"/>
    <w:rsid w:val="00080E4A"/>
    <w:rsid w:val="00080E4B"/>
    <w:rsid w:val="0008124B"/>
    <w:rsid w:val="00081292"/>
    <w:rsid w:val="00081303"/>
    <w:rsid w:val="000813D7"/>
    <w:rsid w:val="0008146F"/>
    <w:rsid w:val="00081588"/>
    <w:rsid w:val="000815B8"/>
    <w:rsid w:val="000817E1"/>
    <w:rsid w:val="00081825"/>
    <w:rsid w:val="00081870"/>
    <w:rsid w:val="00081BD1"/>
    <w:rsid w:val="00082033"/>
    <w:rsid w:val="00082142"/>
    <w:rsid w:val="000821C9"/>
    <w:rsid w:val="00082323"/>
    <w:rsid w:val="0008232F"/>
    <w:rsid w:val="0008263F"/>
    <w:rsid w:val="00082671"/>
    <w:rsid w:val="0008282E"/>
    <w:rsid w:val="00082877"/>
    <w:rsid w:val="00082B1B"/>
    <w:rsid w:val="00082BA0"/>
    <w:rsid w:val="00082D5C"/>
    <w:rsid w:val="0008314C"/>
    <w:rsid w:val="000831A0"/>
    <w:rsid w:val="000832C6"/>
    <w:rsid w:val="00083592"/>
    <w:rsid w:val="00083884"/>
    <w:rsid w:val="0008395C"/>
    <w:rsid w:val="00083B98"/>
    <w:rsid w:val="00083CDC"/>
    <w:rsid w:val="00083D47"/>
    <w:rsid w:val="0008413B"/>
    <w:rsid w:val="000841CC"/>
    <w:rsid w:val="000845F0"/>
    <w:rsid w:val="000846C9"/>
    <w:rsid w:val="000847B0"/>
    <w:rsid w:val="000847F7"/>
    <w:rsid w:val="00084926"/>
    <w:rsid w:val="00084ACA"/>
    <w:rsid w:val="00084EF8"/>
    <w:rsid w:val="00084FB0"/>
    <w:rsid w:val="000851CD"/>
    <w:rsid w:val="00085245"/>
    <w:rsid w:val="000852F8"/>
    <w:rsid w:val="000854FE"/>
    <w:rsid w:val="0008562B"/>
    <w:rsid w:val="0008571E"/>
    <w:rsid w:val="000857CD"/>
    <w:rsid w:val="00085A7F"/>
    <w:rsid w:val="00085E07"/>
    <w:rsid w:val="00085F3C"/>
    <w:rsid w:val="000862EE"/>
    <w:rsid w:val="0008632C"/>
    <w:rsid w:val="00086403"/>
    <w:rsid w:val="00086443"/>
    <w:rsid w:val="000864F6"/>
    <w:rsid w:val="000866D8"/>
    <w:rsid w:val="000866F0"/>
    <w:rsid w:val="000866F5"/>
    <w:rsid w:val="00086932"/>
    <w:rsid w:val="0008693F"/>
    <w:rsid w:val="00086F32"/>
    <w:rsid w:val="00086FC6"/>
    <w:rsid w:val="00086FF0"/>
    <w:rsid w:val="000870D4"/>
    <w:rsid w:val="000873D6"/>
    <w:rsid w:val="000874BB"/>
    <w:rsid w:val="00087691"/>
    <w:rsid w:val="00087795"/>
    <w:rsid w:val="00087870"/>
    <w:rsid w:val="0008788A"/>
    <w:rsid w:val="00087955"/>
    <w:rsid w:val="00087990"/>
    <w:rsid w:val="000879F9"/>
    <w:rsid w:val="00087A3F"/>
    <w:rsid w:val="00087A9E"/>
    <w:rsid w:val="00087FE6"/>
    <w:rsid w:val="00090247"/>
    <w:rsid w:val="000902C4"/>
    <w:rsid w:val="00090363"/>
    <w:rsid w:val="000903CD"/>
    <w:rsid w:val="0009052F"/>
    <w:rsid w:val="00090782"/>
    <w:rsid w:val="00090964"/>
    <w:rsid w:val="00090C35"/>
    <w:rsid w:val="00090F64"/>
    <w:rsid w:val="0009130C"/>
    <w:rsid w:val="0009151A"/>
    <w:rsid w:val="000915A6"/>
    <w:rsid w:val="0009183A"/>
    <w:rsid w:val="00091919"/>
    <w:rsid w:val="00091B39"/>
    <w:rsid w:val="00091C38"/>
    <w:rsid w:val="00091F8A"/>
    <w:rsid w:val="00091FF3"/>
    <w:rsid w:val="00092100"/>
    <w:rsid w:val="00092272"/>
    <w:rsid w:val="0009229F"/>
    <w:rsid w:val="000922A5"/>
    <w:rsid w:val="0009242E"/>
    <w:rsid w:val="00092655"/>
    <w:rsid w:val="00092728"/>
    <w:rsid w:val="00092805"/>
    <w:rsid w:val="0009293C"/>
    <w:rsid w:val="0009298E"/>
    <w:rsid w:val="00092A9C"/>
    <w:rsid w:val="00092AB8"/>
    <w:rsid w:val="00092AD6"/>
    <w:rsid w:val="00092C4E"/>
    <w:rsid w:val="00092CA4"/>
    <w:rsid w:val="00092D7D"/>
    <w:rsid w:val="00092E09"/>
    <w:rsid w:val="00092EA1"/>
    <w:rsid w:val="00092ED9"/>
    <w:rsid w:val="00092F3D"/>
    <w:rsid w:val="00092FCF"/>
    <w:rsid w:val="000930EB"/>
    <w:rsid w:val="00093138"/>
    <w:rsid w:val="00093301"/>
    <w:rsid w:val="00093340"/>
    <w:rsid w:val="0009340F"/>
    <w:rsid w:val="0009368B"/>
    <w:rsid w:val="000936A2"/>
    <w:rsid w:val="000936D9"/>
    <w:rsid w:val="00093725"/>
    <w:rsid w:val="0009386C"/>
    <w:rsid w:val="00093BA4"/>
    <w:rsid w:val="00093C57"/>
    <w:rsid w:val="00093D56"/>
    <w:rsid w:val="00093E51"/>
    <w:rsid w:val="00094086"/>
    <w:rsid w:val="00094293"/>
    <w:rsid w:val="000942EA"/>
    <w:rsid w:val="00094408"/>
    <w:rsid w:val="00094479"/>
    <w:rsid w:val="00094671"/>
    <w:rsid w:val="000946EE"/>
    <w:rsid w:val="00094763"/>
    <w:rsid w:val="000947F0"/>
    <w:rsid w:val="0009487A"/>
    <w:rsid w:val="000948E1"/>
    <w:rsid w:val="00094CD5"/>
    <w:rsid w:val="00094D6E"/>
    <w:rsid w:val="00094E33"/>
    <w:rsid w:val="00094E34"/>
    <w:rsid w:val="00094FA2"/>
    <w:rsid w:val="000950AE"/>
    <w:rsid w:val="00095218"/>
    <w:rsid w:val="000953F4"/>
    <w:rsid w:val="00095591"/>
    <w:rsid w:val="0009560D"/>
    <w:rsid w:val="000957B2"/>
    <w:rsid w:val="00095842"/>
    <w:rsid w:val="000958D5"/>
    <w:rsid w:val="00095BDB"/>
    <w:rsid w:val="00096056"/>
    <w:rsid w:val="000960E0"/>
    <w:rsid w:val="000962F3"/>
    <w:rsid w:val="00096384"/>
    <w:rsid w:val="000963D2"/>
    <w:rsid w:val="0009649D"/>
    <w:rsid w:val="0009684F"/>
    <w:rsid w:val="00096A0C"/>
    <w:rsid w:val="00096C5F"/>
    <w:rsid w:val="00096D7B"/>
    <w:rsid w:val="00096E81"/>
    <w:rsid w:val="00096F73"/>
    <w:rsid w:val="00096FEC"/>
    <w:rsid w:val="0009705D"/>
    <w:rsid w:val="00097128"/>
    <w:rsid w:val="00097419"/>
    <w:rsid w:val="00097424"/>
    <w:rsid w:val="0009749F"/>
    <w:rsid w:val="000975D1"/>
    <w:rsid w:val="0009760D"/>
    <w:rsid w:val="00097727"/>
    <w:rsid w:val="000977F4"/>
    <w:rsid w:val="000978AC"/>
    <w:rsid w:val="00097C88"/>
    <w:rsid w:val="00097E38"/>
    <w:rsid w:val="000998C6"/>
    <w:rsid w:val="000A02C8"/>
    <w:rsid w:val="000A058E"/>
    <w:rsid w:val="000A0751"/>
    <w:rsid w:val="000A07BC"/>
    <w:rsid w:val="000A088A"/>
    <w:rsid w:val="000A08E8"/>
    <w:rsid w:val="000A0B29"/>
    <w:rsid w:val="000A0C72"/>
    <w:rsid w:val="000A0CA9"/>
    <w:rsid w:val="000A0CC4"/>
    <w:rsid w:val="000A0D5A"/>
    <w:rsid w:val="000A0E26"/>
    <w:rsid w:val="000A0F07"/>
    <w:rsid w:val="000A137C"/>
    <w:rsid w:val="000A13E8"/>
    <w:rsid w:val="000A1469"/>
    <w:rsid w:val="000A14BB"/>
    <w:rsid w:val="000A151D"/>
    <w:rsid w:val="000A1613"/>
    <w:rsid w:val="000A17CE"/>
    <w:rsid w:val="000A19B3"/>
    <w:rsid w:val="000A1A6B"/>
    <w:rsid w:val="000A1AAF"/>
    <w:rsid w:val="000A1B16"/>
    <w:rsid w:val="000A1B49"/>
    <w:rsid w:val="000A1BC4"/>
    <w:rsid w:val="000A1C32"/>
    <w:rsid w:val="000A1F06"/>
    <w:rsid w:val="000A1FBC"/>
    <w:rsid w:val="000A204D"/>
    <w:rsid w:val="000A2104"/>
    <w:rsid w:val="000A21A6"/>
    <w:rsid w:val="000A24B3"/>
    <w:rsid w:val="000A24F1"/>
    <w:rsid w:val="000A2563"/>
    <w:rsid w:val="000A26CC"/>
    <w:rsid w:val="000A27C3"/>
    <w:rsid w:val="000A2829"/>
    <w:rsid w:val="000A2878"/>
    <w:rsid w:val="000A2A6C"/>
    <w:rsid w:val="000A2AFE"/>
    <w:rsid w:val="000A2B5E"/>
    <w:rsid w:val="000A2CF3"/>
    <w:rsid w:val="000A2FE0"/>
    <w:rsid w:val="000A2FF9"/>
    <w:rsid w:val="000A31DE"/>
    <w:rsid w:val="000A32BD"/>
    <w:rsid w:val="000A3312"/>
    <w:rsid w:val="000A341F"/>
    <w:rsid w:val="000A3504"/>
    <w:rsid w:val="000A35F2"/>
    <w:rsid w:val="000A37A2"/>
    <w:rsid w:val="000A37CC"/>
    <w:rsid w:val="000A3827"/>
    <w:rsid w:val="000A3A42"/>
    <w:rsid w:val="000A3A6F"/>
    <w:rsid w:val="000A3D77"/>
    <w:rsid w:val="000A3EAC"/>
    <w:rsid w:val="000A4052"/>
    <w:rsid w:val="000A4113"/>
    <w:rsid w:val="000A451D"/>
    <w:rsid w:val="000A45AC"/>
    <w:rsid w:val="000A49B3"/>
    <w:rsid w:val="000A4A7C"/>
    <w:rsid w:val="000A4BDE"/>
    <w:rsid w:val="000A4C08"/>
    <w:rsid w:val="000A4D37"/>
    <w:rsid w:val="000A4E75"/>
    <w:rsid w:val="000A4FD1"/>
    <w:rsid w:val="000A5089"/>
    <w:rsid w:val="000A5178"/>
    <w:rsid w:val="000A5271"/>
    <w:rsid w:val="000A538E"/>
    <w:rsid w:val="000A54FC"/>
    <w:rsid w:val="000A5637"/>
    <w:rsid w:val="000A58A9"/>
    <w:rsid w:val="000A59DC"/>
    <w:rsid w:val="000A5C0E"/>
    <w:rsid w:val="000A5C8E"/>
    <w:rsid w:val="000A5DA6"/>
    <w:rsid w:val="000A600A"/>
    <w:rsid w:val="000A629B"/>
    <w:rsid w:val="000A635C"/>
    <w:rsid w:val="000A63A3"/>
    <w:rsid w:val="000A6795"/>
    <w:rsid w:val="000A681B"/>
    <w:rsid w:val="000A69DE"/>
    <w:rsid w:val="000A6B7B"/>
    <w:rsid w:val="000A6EB1"/>
    <w:rsid w:val="000A7227"/>
    <w:rsid w:val="000A73B1"/>
    <w:rsid w:val="000A7746"/>
    <w:rsid w:val="000A79AC"/>
    <w:rsid w:val="000A7A3C"/>
    <w:rsid w:val="000A7A96"/>
    <w:rsid w:val="000A7CD5"/>
    <w:rsid w:val="000A7D50"/>
    <w:rsid w:val="000B035E"/>
    <w:rsid w:val="000B04BF"/>
    <w:rsid w:val="000B06FA"/>
    <w:rsid w:val="000B07AF"/>
    <w:rsid w:val="000B08A0"/>
    <w:rsid w:val="000B08AF"/>
    <w:rsid w:val="000B0C29"/>
    <w:rsid w:val="000B0C3D"/>
    <w:rsid w:val="000B0D2F"/>
    <w:rsid w:val="000B0FD3"/>
    <w:rsid w:val="000B1044"/>
    <w:rsid w:val="000B107A"/>
    <w:rsid w:val="000B161C"/>
    <w:rsid w:val="000B16F5"/>
    <w:rsid w:val="000B1975"/>
    <w:rsid w:val="000B198C"/>
    <w:rsid w:val="000B1BB2"/>
    <w:rsid w:val="000B1BEC"/>
    <w:rsid w:val="000B1BF1"/>
    <w:rsid w:val="000B1DFF"/>
    <w:rsid w:val="000B1E3B"/>
    <w:rsid w:val="000B2191"/>
    <w:rsid w:val="000B2424"/>
    <w:rsid w:val="000B24CA"/>
    <w:rsid w:val="000B2502"/>
    <w:rsid w:val="000B2705"/>
    <w:rsid w:val="000B284F"/>
    <w:rsid w:val="000B28A1"/>
    <w:rsid w:val="000B290B"/>
    <w:rsid w:val="000B29D1"/>
    <w:rsid w:val="000B2AE8"/>
    <w:rsid w:val="000B2AF2"/>
    <w:rsid w:val="000B2C01"/>
    <w:rsid w:val="000B2C13"/>
    <w:rsid w:val="000B2C40"/>
    <w:rsid w:val="000B2D42"/>
    <w:rsid w:val="000B2ECD"/>
    <w:rsid w:val="000B2EF3"/>
    <w:rsid w:val="000B32EC"/>
    <w:rsid w:val="000B33A5"/>
    <w:rsid w:val="000B370A"/>
    <w:rsid w:val="000B373F"/>
    <w:rsid w:val="000B388C"/>
    <w:rsid w:val="000B38BC"/>
    <w:rsid w:val="000B38EF"/>
    <w:rsid w:val="000B3A4B"/>
    <w:rsid w:val="000B3A52"/>
    <w:rsid w:val="000B3B3F"/>
    <w:rsid w:val="000B3D6F"/>
    <w:rsid w:val="000B3D9D"/>
    <w:rsid w:val="000B3E3F"/>
    <w:rsid w:val="000B3E76"/>
    <w:rsid w:val="000B3F65"/>
    <w:rsid w:val="000B412B"/>
    <w:rsid w:val="000B4226"/>
    <w:rsid w:val="000B43C8"/>
    <w:rsid w:val="000B44E1"/>
    <w:rsid w:val="000B4555"/>
    <w:rsid w:val="000B4646"/>
    <w:rsid w:val="000B47B7"/>
    <w:rsid w:val="000B47D0"/>
    <w:rsid w:val="000B4835"/>
    <w:rsid w:val="000B4854"/>
    <w:rsid w:val="000B4895"/>
    <w:rsid w:val="000B4B8A"/>
    <w:rsid w:val="000B4BB4"/>
    <w:rsid w:val="000B4BFC"/>
    <w:rsid w:val="000B4C26"/>
    <w:rsid w:val="000B4D15"/>
    <w:rsid w:val="000B4D63"/>
    <w:rsid w:val="000B4DD2"/>
    <w:rsid w:val="000B4EB2"/>
    <w:rsid w:val="000B50B2"/>
    <w:rsid w:val="000B5382"/>
    <w:rsid w:val="000B5403"/>
    <w:rsid w:val="000B569F"/>
    <w:rsid w:val="000B57F6"/>
    <w:rsid w:val="000B5D03"/>
    <w:rsid w:val="000B5D1A"/>
    <w:rsid w:val="000B5F8A"/>
    <w:rsid w:val="000B60BA"/>
    <w:rsid w:val="000B60EB"/>
    <w:rsid w:val="000B60F6"/>
    <w:rsid w:val="000B6280"/>
    <w:rsid w:val="000B62A9"/>
    <w:rsid w:val="000B6411"/>
    <w:rsid w:val="000B6539"/>
    <w:rsid w:val="000B6606"/>
    <w:rsid w:val="000B6696"/>
    <w:rsid w:val="000B67FA"/>
    <w:rsid w:val="000B686A"/>
    <w:rsid w:val="000B68C2"/>
    <w:rsid w:val="000B68E5"/>
    <w:rsid w:val="000B6F3B"/>
    <w:rsid w:val="000B6FF2"/>
    <w:rsid w:val="000B7133"/>
    <w:rsid w:val="000B743B"/>
    <w:rsid w:val="000B750E"/>
    <w:rsid w:val="000B771C"/>
    <w:rsid w:val="000B77B5"/>
    <w:rsid w:val="000B7944"/>
    <w:rsid w:val="000B7978"/>
    <w:rsid w:val="000B7A2A"/>
    <w:rsid w:val="000B7A30"/>
    <w:rsid w:val="000B7A40"/>
    <w:rsid w:val="000B7AE7"/>
    <w:rsid w:val="000B7D2F"/>
    <w:rsid w:val="000B7FC5"/>
    <w:rsid w:val="000C011C"/>
    <w:rsid w:val="000C0157"/>
    <w:rsid w:val="000C01E0"/>
    <w:rsid w:val="000C0433"/>
    <w:rsid w:val="000C06E4"/>
    <w:rsid w:val="000C071C"/>
    <w:rsid w:val="000C07B4"/>
    <w:rsid w:val="000C0A32"/>
    <w:rsid w:val="000C0A71"/>
    <w:rsid w:val="000C0A77"/>
    <w:rsid w:val="000C0A9F"/>
    <w:rsid w:val="000C0AFD"/>
    <w:rsid w:val="000C0C12"/>
    <w:rsid w:val="000C0DB7"/>
    <w:rsid w:val="000C1580"/>
    <w:rsid w:val="000C1617"/>
    <w:rsid w:val="000C16F2"/>
    <w:rsid w:val="000C18A1"/>
    <w:rsid w:val="000C18BF"/>
    <w:rsid w:val="000C1BC9"/>
    <w:rsid w:val="000C1D9B"/>
    <w:rsid w:val="000C1E06"/>
    <w:rsid w:val="000C1F1A"/>
    <w:rsid w:val="000C20F4"/>
    <w:rsid w:val="000C2168"/>
    <w:rsid w:val="000C217F"/>
    <w:rsid w:val="000C218D"/>
    <w:rsid w:val="000C2305"/>
    <w:rsid w:val="000C23B1"/>
    <w:rsid w:val="000C23DB"/>
    <w:rsid w:val="000C2717"/>
    <w:rsid w:val="000C27F1"/>
    <w:rsid w:val="000C2A27"/>
    <w:rsid w:val="000C2EC2"/>
    <w:rsid w:val="000C2F21"/>
    <w:rsid w:val="000C3039"/>
    <w:rsid w:val="000C30BD"/>
    <w:rsid w:val="000C33A1"/>
    <w:rsid w:val="000C34F1"/>
    <w:rsid w:val="000C3559"/>
    <w:rsid w:val="000C35C8"/>
    <w:rsid w:val="000C3941"/>
    <w:rsid w:val="000C3959"/>
    <w:rsid w:val="000C3A0C"/>
    <w:rsid w:val="000C3B76"/>
    <w:rsid w:val="000C3EBA"/>
    <w:rsid w:val="000C3F6F"/>
    <w:rsid w:val="000C4387"/>
    <w:rsid w:val="000C462F"/>
    <w:rsid w:val="000C48AB"/>
    <w:rsid w:val="000C4B0D"/>
    <w:rsid w:val="000C4B39"/>
    <w:rsid w:val="000C4C81"/>
    <w:rsid w:val="000C4CBE"/>
    <w:rsid w:val="000C4D64"/>
    <w:rsid w:val="000C4E4C"/>
    <w:rsid w:val="000C5012"/>
    <w:rsid w:val="000C505E"/>
    <w:rsid w:val="000C5099"/>
    <w:rsid w:val="000C512C"/>
    <w:rsid w:val="000C5146"/>
    <w:rsid w:val="000C5230"/>
    <w:rsid w:val="000C53BA"/>
    <w:rsid w:val="000C565B"/>
    <w:rsid w:val="000C5957"/>
    <w:rsid w:val="000C5A38"/>
    <w:rsid w:val="000C5A85"/>
    <w:rsid w:val="000C5E44"/>
    <w:rsid w:val="000C6199"/>
    <w:rsid w:val="000C620B"/>
    <w:rsid w:val="000C63DA"/>
    <w:rsid w:val="000C6732"/>
    <w:rsid w:val="000C67F2"/>
    <w:rsid w:val="000C6841"/>
    <w:rsid w:val="000C68DE"/>
    <w:rsid w:val="000C691C"/>
    <w:rsid w:val="000C6A6A"/>
    <w:rsid w:val="000C6A83"/>
    <w:rsid w:val="000C6BD0"/>
    <w:rsid w:val="000C6C01"/>
    <w:rsid w:val="000C6CA6"/>
    <w:rsid w:val="000C6D1C"/>
    <w:rsid w:val="000C6D2C"/>
    <w:rsid w:val="000C71DC"/>
    <w:rsid w:val="000C7330"/>
    <w:rsid w:val="000C73BA"/>
    <w:rsid w:val="000C7664"/>
    <w:rsid w:val="000C7667"/>
    <w:rsid w:val="000C77E7"/>
    <w:rsid w:val="000C79A2"/>
    <w:rsid w:val="000C7AC5"/>
    <w:rsid w:val="000C7AEF"/>
    <w:rsid w:val="000C7CD2"/>
    <w:rsid w:val="000C7F34"/>
    <w:rsid w:val="000C7F3B"/>
    <w:rsid w:val="000C9F61"/>
    <w:rsid w:val="000D0157"/>
    <w:rsid w:val="000D0570"/>
    <w:rsid w:val="000D0602"/>
    <w:rsid w:val="000D08AF"/>
    <w:rsid w:val="000D09DE"/>
    <w:rsid w:val="000D09FB"/>
    <w:rsid w:val="000D0AC7"/>
    <w:rsid w:val="000D0BAA"/>
    <w:rsid w:val="000D0C06"/>
    <w:rsid w:val="000D0C6F"/>
    <w:rsid w:val="000D0DCF"/>
    <w:rsid w:val="000D0EDE"/>
    <w:rsid w:val="000D0F7B"/>
    <w:rsid w:val="000D1060"/>
    <w:rsid w:val="000D1401"/>
    <w:rsid w:val="000D171B"/>
    <w:rsid w:val="000D18BB"/>
    <w:rsid w:val="000D1B7A"/>
    <w:rsid w:val="000D1EE5"/>
    <w:rsid w:val="000D2117"/>
    <w:rsid w:val="000D2166"/>
    <w:rsid w:val="000D2636"/>
    <w:rsid w:val="000D2862"/>
    <w:rsid w:val="000D28FE"/>
    <w:rsid w:val="000D291D"/>
    <w:rsid w:val="000D2969"/>
    <w:rsid w:val="000D29EF"/>
    <w:rsid w:val="000D2B25"/>
    <w:rsid w:val="000D2C46"/>
    <w:rsid w:val="000D2C96"/>
    <w:rsid w:val="000D2CC2"/>
    <w:rsid w:val="000D2CFE"/>
    <w:rsid w:val="000D2E0B"/>
    <w:rsid w:val="000D2EFF"/>
    <w:rsid w:val="000D2FF6"/>
    <w:rsid w:val="000D308D"/>
    <w:rsid w:val="000D30F7"/>
    <w:rsid w:val="000D35D0"/>
    <w:rsid w:val="000D36C9"/>
    <w:rsid w:val="000D3709"/>
    <w:rsid w:val="000D3B30"/>
    <w:rsid w:val="000D3B37"/>
    <w:rsid w:val="000D3CC4"/>
    <w:rsid w:val="000D3D9C"/>
    <w:rsid w:val="000D3DAE"/>
    <w:rsid w:val="000D3E31"/>
    <w:rsid w:val="000D3EA7"/>
    <w:rsid w:val="000D3EEC"/>
    <w:rsid w:val="000D3FEB"/>
    <w:rsid w:val="000D40AB"/>
    <w:rsid w:val="000D438E"/>
    <w:rsid w:val="000D45F4"/>
    <w:rsid w:val="000D4774"/>
    <w:rsid w:val="000D4814"/>
    <w:rsid w:val="000D48C0"/>
    <w:rsid w:val="000D4931"/>
    <w:rsid w:val="000D4A03"/>
    <w:rsid w:val="000D4A7A"/>
    <w:rsid w:val="000D4B88"/>
    <w:rsid w:val="000D4B98"/>
    <w:rsid w:val="000D4BDE"/>
    <w:rsid w:val="000D504B"/>
    <w:rsid w:val="000D50E0"/>
    <w:rsid w:val="000D512C"/>
    <w:rsid w:val="000D5196"/>
    <w:rsid w:val="000D51F0"/>
    <w:rsid w:val="000D5434"/>
    <w:rsid w:val="000D5743"/>
    <w:rsid w:val="000D59B5"/>
    <w:rsid w:val="000D59EC"/>
    <w:rsid w:val="000D5C30"/>
    <w:rsid w:val="000D5C74"/>
    <w:rsid w:val="000D5CDC"/>
    <w:rsid w:val="000D5D6B"/>
    <w:rsid w:val="000D5D98"/>
    <w:rsid w:val="000D5F24"/>
    <w:rsid w:val="000D61B9"/>
    <w:rsid w:val="000D643A"/>
    <w:rsid w:val="000D6574"/>
    <w:rsid w:val="000D673C"/>
    <w:rsid w:val="000D67FF"/>
    <w:rsid w:val="000D693C"/>
    <w:rsid w:val="000D6AE5"/>
    <w:rsid w:val="000D6ECD"/>
    <w:rsid w:val="000D6F03"/>
    <w:rsid w:val="000D6F56"/>
    <w:rsid w:val="000D6FC0"/>
    <w:rsid w:val="000D7096"/>
    <w:rsid w:val="000D731D"/>
    <w:rsid w:val="000D753E"/>
    <w:rsid w:val="000D75BD"/>
    <w:rsid w:val="000D7714"/>
    <w:rsid w:val="000D779F"/>
    <w:rsid w:val="000D79C8"/>
    <w:rsid w:val="000D79D5"/>
    <w:rsid w:val="000D7B98"/>
    <w:rsid w:val="000D7BC5"/>
    <w:rsid w:val="000D7F31"/>
    <w:rsid w:val="000D7F70"/>
    <w:rsid w:val="000D7F7A"/>
    <w:rsid w:val="000E010B"/>
    <w:rsid w:val="000E0319"/>
    <w:rsid w:val="000E0350"/>
    <w:rsid w:val="000E0538"/>
    <w:rsid w:val="000E05D4"/>
    <w:rsid w:val="000E06BA"/>
    <w:rsid w:val="000E0B66"/>
    <w:rsid w:val="000E0C0B"/>
    <w:rsid w:val="000E0F1B"/>
    <w:rsid w:val="000E0F5B"/>
    <w:rsid w:val="000E150E"/>
    <w:rsid w:val="000E1889"/>
    <w:rsid w:val="000E1A7F"/>
    <w:rsid w:val="000E1B9A"/>
    <w:rsid w:val="000E1CE2"/>
    <w:rsid w:val="000E1D22"/>
    <w:rsid w:val="000E1D7F"/>
    <w:rsid w:val="000E202D"/>
    <w:rsid w:val="000E257A"/>
    <w:rsid w:val="000E27FC"/>
    <w:rsid w:val="000E2919"/>
    <w:rsid w:val="000E291E"/>
    <w:rsid w:val="000E2C3F"/>
    <w:rsid w:val="000E2C9D"/>
    <w:rsid w:val="000E2D91"/>
    <w:rsid w:val="000E2E99"/>
    <w:rsid w:val="000E2F06"/>
    <w:rsid w:val="000E2F6B"/>
    <w:rsid w:val="000E3025"/>
    <w:rsid w:val="000E31EE"/>
    <w:rsid w:val="000E33BC"/>
    <w:rsid w:val="000E36B7"/>
    <w:rsid w:val="000E3775"/>
    <w:rsid w:val="000E37D1"/>
    <w:rsid w:val="000E3B19"/>
    <w:rsid w:val="000E3CD6"/>
    <w:rsid w:val="000E3F19"/>
    <w:rsid w:val="000E44CD"/>
    <w:rsid w:val="000E4510"/>
    <w:rsid w:val="000E4519"/>
    <w:rsid w:val="000E4583"/>
    <w:rsid w:val="000E45AB"/>
    <w:rsid w:val="000E46A1"/>
    <w:rsid w:val="000E48C5"/>
    <w:rsid w:val="000E48F1"/>
    <w:rsid w:val="000E493F"/>
    <w:rsid w:val="000E49C2"/>
    <w:rsid w:val="000E4A23"/>
    <w:rsid w:val="000E4A80"/>
    <w:rsid w:val="000E4A9A"/>
    <w:rsid w:val="000E4C20"/>
    <w:rsid w:val="000E4EDD"/>
    <w:rsid w:val="000E4FDB"/>
    <w:rsid w:val="000E501F"/>
    <w:rsid w:val="000E5225"/>
    <w:rsid w:val="000E5293"/>
    <w:rsid w:val="000E5296"/>
    <w:rsid w:val="000E52AA"/>
    <w:rsid w:val="000E5425"/>
    <w:rsid w:val="000E573C"/>
    <w:rsid w:val="000E57BC"/>
    <w:rsid w:val="000E5966"/>
    <w:rsid w:val="000E5B30"/>
    <w:rsid w:val="000E5D91"/>
    <w:rsid w:val="000E5E83"/>
    <w:rsid w:val="000E5FA8"/>
    <w:rsid w:val="000E5FE1"/>
    <w:rsid w:val="000E6134"/>
    <w:rsid w:val="000E6306"/>
    <w:rsid w:val="000E654D"/>
    <w:rsid w:val="000E6552"/>
    <w:rsid w:val="000E66B7"/>
    <w:rsid w:val="000E66B9"/>
    <w:rsid w:val="000E6744"/>
    <w:rsid w:val="000E6781"/>
    <w:rsid w:val="000E6804"/>
    <w:rsid w:val="000E6898"/>
    <w:rsid w:val="000E6A9F"/>
    <w:rsid w:val="000E6C09"/>
    <w:rsid w:val="000E6CE1"/>
    <w:rsid w:val="000E6E86"/>
    <w:rsid w:val="000E7021"/>
    <w:rsid w:val="000E71B2"/>
    <w:rsid w:val="000E71BE"/>
    <w:rsid w:val="000E71D5"/>
    <w:rsid w:val="000E73B5"/>
    <w:rsid w:val="000E75BC"/>
    <w:rsid w:val="000E78A0"/>
    <w:rsid w:val="000E78D7"/>
    <w:rsid w:val="000E7964"/>
    <w:rsid w:val="000E7A08"/>
    <w:rsid w:val="000E7AAA"/>
    <w:rsid w:val="000E7BE5"/>
    <w:rsid w:val="000E7E0F"/>
    <w:rsid w:val="000E8A66"/>
    <w:rsid w:val="000F0164"/>
    <w:rsid w:val="000F01DB"/>
    <w:rsid w:val="000F02A1"/>
    <w:rsid w:val="000F03A3"/>
    <w:rsid w:val="000F0964"/>
    <w:rsid w:val="000F0A9C"/>
    <w:rsid w:val="000F0BC6"/>
    <w:rsid w:val="000F0F27"/>
    <w:rsid w:val="000F14F9"/>
    <w:rsid w:val="000F1572"/>
    <w:rsid w:val="000F160E"/>
    <w:rsid w:val="000F16D5"/>
    <w:rsid w:val="000F1950"/>
    <w:rsid w:val="000F1B11"/>
    <w:rsid w:val="000F1B2A"/>
    <w:rsid w:val="000F1D09"/>
    <w:rsid w:val="000F1D4E"/>
    <w:rsid w:val="000F1FBD"/>
    <w:rsid w:val="000F21F4"/>
    <w:rsid w:val="000F2512"/>
    <w:rsid w:val="000F2534"/>
    <w:rsid w:val="000F2682"/>
    <w:rsid w:val="000F27C9"/>
    <w:rsid w:val="000F28DB"/>
    <w:rsid w:val="000F2A5E"/>
    <w:rsid w:val="000F2AB4"/>
    <w:rsid w:val="000F2B50"/>
    <w:rsid w:val="000F2C44"/>
    <w:rsid w:val="000F2C4B"/>
    <w:rsid w:val="000F2E7B"/>
    <w:rsid w:val="000F2F02"/>
    <w:rsid w:val="000F2F78"/>
    <w:rsid w:val="000F2FC8"/>
    <w:rsid w:val="000F2FF3"/>
    <w:rsid w:val="000F30B8"/>
    <w:rsid w:val="000F3328"/>
    <w:rsid w:val="000F3532"/>
    <w:rsid w:val="000F36E8"/>
    <w:rsid w:val="000F396D"/>
    <w:rsid w:val="000F39D0"/>
    <w:rsid w:val="000F3AFF"/>
    <w:rsid w:val="000F3B98"/>
    <w:rsid w:val="000F3C88"/>
    <w:rsid w:val="000F3CB7"/>
    <w:rsid w:val="000F3E28"/>
    <w:rsid w:val="000F4340"/>
    <w:rsid w:val="000F443C"/>
    <w:rsid w:val="000F45B8"/>
    <w:rsid w:val="000F4674"/>
    <w:rsid w:val="000F4690"/>
    <w:rsid w:val="000F49C7"/>
    <w:rsid w:val="000F4B45"/>
    <w:rsid w:val="000F4CA5"/>
    <w:rsid w:val="000F4E6E"/>
    <w:rsid w:val="000F4F7A"/>
    <w:rsid w:val="000F4FF5"/>
    <w:rsid w:val="000F5056"/>
    <w:rsid w:val="000F518D"/>
    <w:rsid w:val="000F51BB"/>
    <w:rsid w:val="000F522E"/>
    <w:rsid w:val="000F526B"/>
    <w:rsid w:val="000F52FB"/>
    <w:rsid w:val="000F552B"/>
    <w:rsid w:val="000F5559"/>
    <w:rsid w:val="000F5749"/>
    <w:rsid w:val="000F59E4"/>
    <w:rsid w:val="000F5AD1"/>
    <w:rsid w:val="000F5B1D"/>
    <w:rsid w:val="000F5BDD"/>
    <w:rsid w:val="000F5C20"/>
    <w:rsid w:val="000F5C92"/>
    <w:rsid w:val="000F5E73"/>
    <w:rsid w:val="000F5F3D"/>
    <w:rsid w:val="000F5F4A"/>
    <w:rsid w:val="000F6273"/>
    <w:rsid w:val="000F62AF"/>
    <w:rsid w:val="000F62F1"/>
    <w:rsid w:val="000F6316"/>
    <w:rsid w:val="000F63AB"/>
    <w:rsid w:val="000F642B"/>
    <w:rsid w:val="000F6500"/>
    <w:rsid w:val="000F675F"/>
    <w:rsid w:val="000F6BD8"/>
    <w:rsid w:val="000F6CD8"/>
    <w:rsid w:val="000F6D5D"/>
    <w:rsid w:val="000F6F36"/>
    <w:rsid w:val="000F6FBD"/>
    <w:rsid w:val="000F71FF"/>
    <w:rsid w:val="000F734D"/>
    <w:rsid w:val="000F7420"/>
    <w:rsid w:val="000F75BD"/>
    <w:rsid w:val="000F769B"/>
    <w:rsid w:val="000F7858"/>
    <w:rsid w:val="000F78B4"/>
    <w:rsid w:val="000F7958"/>
    <w:rsid w:val="000F7AC8"/>
    <w:rsid w:val="000F7C5A"/>
    <w:rsid w:val="000F7C80"/>
    <w:rsid w:val="000F960F"/>
    <w:rsid w:val="00100081"/>
    <w:rsid w:val="001000E0"/>
    <w:rsid w:val="0010010B"/>
    <w:rsid w:val="001001B0"/>
    <w:rsid w:val="001002E9"/>
    <w:rsid w:val="0010052D"/>
    <w:rsid w:val="00100687"/>
    <w:rsid w:val="00100775"/>
    <w:rsid w:val="00100A20"/>
    <w:rsid w:val="00100A50"/>
    <w:rsid w:val="00100ABA"/>
    <w:rsid w:val="00100B5B"/>
    <w:rsid w:val="00100D90"/>
    <w:rsid w:val="001010AE"/>
    <w:rsid w:val="001010C4"/>
    <w:rsid w:val="001012EE"/>
    <w:rsid w:val="00101470"/>
    <w:rsid w:val="00101556"/>
    <w:rsid w:val="001015CF"/>
    <w:rsid w:val="001016B4"/>
    <w:rsid w:val="00101798"/>
    <w:rsid w:val="001017BB"/>
    <w:rsid w:val="0010198E"/>
    <w:rsid w:val="00101991"/>
    <w:rsid w:val="00101BDA"/>
    <w:rsid w:val="00101C10"/>
    <w:rsid w:val="00101DEB"/>
    <w:rsid w:val="00101E29"/>
    <w:rsid w:val="00101E55"/>
    <w:rsid w:val="00101F39"/>
    <w:rsid w:val="00101F61"/>
    <w:rsid w:val="00101FE9"/>
    <w:rsid w:val="001020D9"/>
    <w:rsid w:val="001020E2"/>
    <w:rsid w:val="00102131"/>
    <w:rsid w:val="00102174"/>
    <w:rsid w:val="00102358"/>
    <w:rsid w:val="001023DC"/>
    <w:rsid w:val="00102580"/>
    <w:rsid w:val="001025F3"/>
    <w:rsid w:val="00102969"/>
    <w:rsid w:val="00102A90"/>
    <w:rsid w:val="00102BBD"/>
    <w:rsid w:val="00102E1D"/>
    <w:rsid w:val="00102E81"/>
    <w:rsid w:val="00103074"/>
    <w:rsid w:val="00103189"/>
    <w:rsid w:val="0010336D"/>
    <w:rsid w:val="001033C2"/>
    <w:rsid w:val="00103451"/>
    <w:rsid w:val="00103484"/>
    <w:rsid w:val="00103504"/>
    <w:rsid w:val="001036ED"/>
    <w:rsid w:val="001037E5"/>
    <w:rsid w:val="0010381D"/>
    <w:rsid w:val="00103904"/>
    <w:rsid w:val="0010396C"/>
    <w:rsid w:val="00103D0D"/>
    <w:rsid w:val="00103D3C"/>
    <w:rsid w:val="00103DF2"/>
    <w:rsid w:val="00103E60"/>
    <w:rsid w:val="00103E6A"/>
    <w:rsid w:val="00103FC5"/>
    <w:rsid w:val="0010418B"/>
    <w:rsid w:val="001043C8"/>
    <w:rsid w:val="0010451E"/>
    <w:rsid w:val="00104640"/>
    <w:rsid w:val="001047C5"/>
    <w:rsid w:val="0010482D"/>
    <w:rsid w:val="001049B6"/>
    <w:rsid w:val="00104A96"/>
    <w:rsid w:val="00104C51"/>
    <w:rsid w:val="00104E99"/>
    <w:rsid w:val="00104FED"/>
    <w:rsid w:val="0010510B"/>
    <w:rsid w:val="00105185"/>
    <w:rsid w:val="00105254"/>
    <w:rsid w:val="00105350"/>
    <w:rsid w:val="001054D1"/>
    <w:rsid w:val="0010565F"/>
    <w:rsid w:val="001057B5"/>
    <w:rsid w:val="001057DD"/>
    <w:rsid w:val="001058F8"/>
    <w:rsid w:val="0010593C"/>
    <w:rsid w:val="00105996"/>
    <w:rsid w:val="00105A5D"/>
    <w:rsid w:val="00105ADD"/>
    <w:rsid w:val="00105D08"/>
    <w:rsid w:val="00105FBA"/>
    <w:rsid w:val="00105FF7"/>
    <w:rsid w:val="0010601F"/>
    <w:rsid w:val="00106053"/>
    <w:rsid w:val="0010620E"/>
    <w:rsid w:val="001062F1"/>
    <w:rsid w:val="00106592"/>
    <w:rsid w:val="00106662"/>
    <w:rsid w:val="001066F4"/>
    <w:rsid w:val="00106723"/>
    <w:rsid w:val="001067FE"/>
    <w:rsid w:val="0010683F"/>
    <w:rsid w:val="00106876"/>
    <w:rsid w:val="00106A7A"/>
    <w:rsid w:val="00106A82"/>
    <w:rsid w:val="00106AD1"/>
    <w:rsid w:val="00106BF0"/>
    <w:rsid w:val="00106C29"/>
    <w:rsid w:val="00106C6D"/>
    <w:rsid w:val="00106D65"/>
    <w:rsid w:val="00106E84"/>
    <w:rsid w:val="00106EDB"/>
    <w:rsid w:val="00107412"/>
    <w:rsid w:val="00107430"/>
    <w:rsid w:val="001074C6"/>
    <w:rsid w:val="00107598"/>
    <w:rsid w:val="00107DAC"/>
    <w:rsid w:val="00108203"/>
    <w:rsid w:val="0010EB06"/>
    <w:rsid w:val="001100FF"/>
    <w:rsid w:val="0011019D"/>
    <w:rsid w:val="00110246"/>
    <w:rsid w:val="0011049E"/>
    <w:rsid w:val="00110553"/>
    <w:rsid w:val="001106EA"/>
    <w:rsid w:val="00110700"/>
    <w:rsid w:val="001108E3"/>
    <w:rsid w:val="00110A47"/>
    <w:rsid w:val="00110A66"/>
    <w:rsid w:val="00110B85"/>
    <w:rsid w:val="00110E02"/>
    <w:rsid w:val="00110E31"/>
    <w:rsid w:val="00110E60"/>
    <w:rsid w:val="00111096"/>
    <w:rsid w:val="00111202"/>
    <w:rsid w:val="001114E1"/>
    <w:rsid w:val="00111588"/>
    <w:rsid w:val="001116BA"/>
    <w:rsid w:val="00111C0B"/>
    <w:rsid w:val="00111C3C"/>
    <w:rsid w:val="00111F0B"/>
    <w:rsid w:val="00112004"/>
    <w:rsid w:val="0011226E"/>
    <w:rsid w:val="001123DD"/>
    <w:rsid w:val="00112430"/>
    <w:rsid w:val="00112644"/>
    <w:rsid w:val="001128E3"/>
    <w:rsid w:val="001129C0"/>
    <w:rsid w:val="00112A2B"/>
    <w:rsid w:val="00112C70"/>
    <w:rsid w:val="00112F89"/>
    <w:rsid w:val="0011312B"/>
    <w:rsid w:val="00113254"/>
    <w:rsid w:val="001133DD"/>
    <w:rsid w:val="001134F8"/>
    <w:rsid w:val="00113756"/>
    <w:rsid w:val="001139A0"/>
    <w:rsid w:val="001139B4"/>
    <w:rsid w:val="00113C05"/>
    <w:rsid w:val="00113C71"/>
    <w:rsid w:val="00113DDC"/>
    <w:rsid w:val="00113E26"/>
    <w:rsid w:val="00113E6A"/>
    <w:rsid w:val="00113EBF"/>
    <w:rsid w:val="00113F0D"/>
    <w:rsid w:val="001140C4"/>
    <w:rsid w:val="0011416C"/>
    <w:rsid w:val="00114346"/>
    <w:rsid w:val="001144A5"/>
    <w:rsid w:val="0011451F"/>
    <w:rsid w:val="00114624"/>
    <w:rsid w:val="001147AB"/>
    <w:rsid w:val="001147D0"/>
    <w:rsid w:val="001148D6"/>
    <w:rsid w:val="001149EC"/>
    <w:rsid w:val="00114AE8"/>
    <w:rsid w:val="00114B95"/>
    <w:rsid w:val="00114C47"/>
    <w:rsid w:val="00114CFD"/>
    <w:rsid w:val="00114F8A"/>
    <w:rsid w:val="00115203"/>
    <w:rsid w:val="00115247"/>
    <w:rsid w:val="001155BE"/>
    <w:rsid w:val="0011597D"/>
    <w:rsid w:val="00115B5C"/>
    <w:rsid w:val="00115BC4"/>
    <w:rsid w:val="00115BC9"/>
    <w:rsid w:val="00115D2E"/>
    <w:rsid w:val="00115EAD"/>
    <w:rsid w:val="00115F1E"/>
    <w:rsid w:val="00116086"/>
    <w:rsid w:val="0011632C"/>
    <w:rsid w:val="0011638E"/>
    <w:rsid w:val="001163E4"/>
    <w:rsid w:val="001166E9"/>
    <w:rsid w:val="0011671E"/>
    <w:rsid w:val="00116853"/>
    <w:rsid w:val="00116929"/>
    <w:rsid w:val="00116B2E"/>
    <w:rsid w:val="00116C6D"/>
    <w:rsid w:val="00116D01"/>
    <w:rsid w:val="00116D0D"/>
    <w:rsid w:val="00116EDD"/>
    <w:rsid w:val="00116EE5"/>
    <w:rsid w:val="00116F5A"/>
    <w:rsid w:val="00117067"/>
    <w:rsid w:val="001171C4"/>
    <w:rsid w:val="00117272"/>
    <w:rsid w:val="001172D4"/>
    <w:rsid w:val="0011732A"/>
    <w:rsid w:val="0011743D"/>
    <w:rsid w:val="0011767B"/>
    <w:rsid w:val="00117A4B"/>
    <w:rsid w:val="00117E37"/>
    <w:rsid w:val="00117F12"/>
    <w:rsid w:val="00120013"/>
    <w:rsid w:val="00120074"/>
    <w:rsid w:val="001204B4"/>
    <w:rsid w:val="001206B7"/>
    <w:rsid w:val="00120786"/>
    <w:rsid w:val="001209BC"/>
    <w:rsid w:val="00120CAE"/>
    <w:rsid w:val="00120E59"/>
    <w:rsid w:val="00120EE9"/>
    <w:rsid w:val="0012119F"/>
    <w:rsid w:val="001211BD"/>
    <w:rsid w:val="001211E8"/>
    <w:rsid w:val="00121287"/>
    <w:rsid w:val="001216B2"/>
    <w:rsid w:val="001216FE"/>
    <w:rsid w:val="00121817"/>
    <w:rsid w:val="00121920"/>
    <w:rsid w:val="001219D2"/>
    <w:rsid w:val="00121C8F"/>
    <w:rsid w:val="00121D09"/>
    <w:rsid w:val="00121FB6"/>
    <w:rsid w:val="0012202D"/>
    <w:rsid w:val="00122031"/>
    <w:rsid w:val="001221CA"/>
    <w:rsid w:val="001221F0"/>
    <w:rsid w:val="001222B6"/>
    <w:rsid w:val="001222DF"/>
    <w:rsid w:val="001223B5"/>
    <w:rsid w:val="001226C9"/>
    <w:rsid w:val="001226EA"/>
    <w:rsid w:val="0012274C"/>
    <w:rsid w:val="0012291A"/>
    <w:rsid w:val="001229F8"/>
    <w:rsid w:val="00122A64"/>
    <w:rsid w:val="00122B03"/>
    <w:rsid w:val="00122B26"/>
    <w:rsid w:val="00122B4E"/>
    <w:rsid w:val="00122F91"/>
    <w:rsid w:val="00123012"/>
    <w:rsid w:val="001233DC"/>
    <w:rsid w:val="00123517"/>
    <w:rsid w:val="0012359A"/>
    <w:rsid w:val="0012393D"/>
    <w:rsid w:val="001239FB"/>
    <w:rsid w:val="00123CB0"/>
    <w:rsid w:val="00123CCF"/>
    <w:rsid w:val="00123D46"/>
    <w:rsid w:val="00123DAB"/>
    <w:rsid w:val="00123FBF"/>
    <w:rsid w:val="001240CB"/>
    <w:rsid w:val="0012420D"/>
    <w:rsid w:val="001244F1"/>
    <w:rsid w:val="00124508"/>
    <w:rsid w:val="00124660"/>
    <w:rsid w:val="001247E5"/>
    <w:rsid w:val="00124851"/>
    <w:rsid w:val="00124A67"/>
    <w:rsid w:val="00124DF2"/>
    <w:rsid w:val="00124E8F"/>
    <w:rsid w:val="00124EBF"/>
    <w:rsid w:val="00124FDA"/>
    <w:rsid w:val="001250B7"/>
    <w:rsid w:val="001250BC"/>
    <w:rsid w:val="0012518E"/>
    <w:rsid w:val="0012519F"/>
    <w:rsid w:val="0012545B"/>
    <w:rsid w:val="001255A2"/>
    <w:rsid w:val="0012585C"/>
    <w:rsid w:val="00125960"/>
    <w:rsid w:val="00125AA2"/>
    <w:rsid w:val="00125C8F"/>
    <w:rsid w:val="00126015"/>
    <w:rsid w:val="00126077"/>
    <w:rsid w:val="001260C5"/>
    <w:rsid w:val="00126169"/>
    <w:rsid w:val="00126266"/>
    <w:rsid w:val="00126339"/>
    <w:rsid w:val="0012635D"/>
    <w:rsid w:val="001263B6"/>
    <w:rsid w:val="00126704"/>
    <w:rsid w:val="001269E9"/>
    <w:rsid w:val="00126AA7"/>
    <w:rsid w:val="00126CEE"/>
    <w:rsid w:val="00126DDE"/>
    <w:rsid w:val="00126ED1"/>
    <w:rsid w:val="00126F40"/>
    <w:rsid w:val="001270D6"/>
    <w:rsid w:val="00127129"/>
    <w:rsid w:val="00127242"/>
    <w:rsid w:val="001272F3"/>
    <w:rsid w:val="0012768F"/>
    <w:rsid w:val="001276E1"/>
    <w:rsid w:val="001276F6"/>
    <w:rsid w:val="00127736"/>
    <w:rsid w:val="00127A0E"/>
    <w:rsid w:val="00127AEA"/>
    <w:rsid w:val="00127B7C"/>
    <w:rsid w:val="00127C4D"/>
    <w:rsid w:val="00127CE3"/>
    <w:rsid w:val="00127E3D"/>
    <w:rsid w:val="00127E4D"/>
    <w:rsid w:val="00127EF8"/>
    <w:rsid w:val="00130004"/>
    <w:rsid w:val="00130039"/>
    <w:rsid w:val="001301E1"/>
    <w:rsid w:val="001303A3"/>
    <w:rsid w:val="00130652"/>
    <w:rsid w:val="00130693"/>
    <w:rsid w:val="001306CB"/>
    <w:rsid w:val="0013117F"/>
    <w:rsid w:val="00131343"/>
    <w:rsid w:val="001313CE"/>
    <w:rsid w:val="00131440"/>
    <w:rsid w:val="00131452"/>
    <w:rsid w:val="00131521"/>
    <w:rsid w:val="0013169D"/>
    <w:rsid w:val="00131826"/>
    <w:rsid w:val="00131989"/>
    <w:rsid w:val="00131FDD"/>
    <w:rsid w:val="00132038"/>
    <w:rsid w:val="001321E6"/>
    <w:rsid w:val="001321ED"/>
    <w:rsid w:val="001323E2"/>
    <w:rsid w:val="001324C1"/>
    <w:rsid w:val="00132572"/>
    <w:rsid w:val="001327B4"/>
    <w:rsid w:val="00132959"/>
    <w:rsid w:val="00132A5A"/>
    <w:rsid w:val="00132AB5"/>
    <w:rsid w:val="00132AEA"/>
    <w:rsid w:val="00132C63"/>
    <w:rsid w:val="00132E43"/>
    <w:rsid w:val="0013322E"/>
    <w:rsid w:val="0013328E"/>
    <w:rsid w:val="001332A5"/>
    <w:rsid w:val="001339D4"/>
    <w:rsid w:val="00133A1E"/>
    <w:rsid w:val="00133AD4"/>
    <w:rsid w:val="00133CB5"/>
    <w:rsid w:val="00133D8D"/>
    <w:rsid w:val="00133E0E"/>
    <w:rsid w:val="00133FDC"/>
    <w:rsid w:val="00134161"/>
    <w:rsid w:val="00134838"/>
    <w:rsid w:val="00134847"/>
    <w:rsid w:val="00134A91"/>
    <w:rsid w:val="00134C70"/>
    <w:rsid w:val="00134D54"/>
    <w:rsid w:val="0013519C"/>
    <w:rsid w:val="001351E2"/>
    <w:rsid w:val="00135617"/>
    <w:rsid w:val="00135689"/>
    <w:rsid w:val="0013575B"/>
    <w:rsid w:val="00135B2A"/>
    <w:rsid w:val="00135BA9"/>
    <w:rsid w:val="00135C03"/>
    <w:rsid w:val="00135D34"/>
    <w:rsid w:val="00136115"/>
    <w:rsid w:val="00136207"/>
    <w:rsid w:val="001363A3"/>
    <w:rsid w:val="001363AD"/>
    <w:rsid w:val="001364CD"/>
    <w:rsid w:val="0013654E"/>
    <w:rsid w:val="00136631"/>
    <w:rsid w:val="001366BA"/>
    <w:rsid w:val="00136888"/>
    <w:rsid w:val="001368A6"/>
    <w:rsid w:val="00136977"/>
    <w:rsid w:val="001369A1"/>
    <w:rsid w:val="00136AF3"/>
    <w:rsid w:val="00136C54"/>
    <w:rsid w:val="00136E00"/>
    <w:rsid w:val="00136E66"/>
    <w:rsid w:val="00137230"/>
    <w:rsid w:val="00137257"/>
    <w:rsid w:val="00137258"/>
    <w:rsid w:val="00137281"/>
    <w:rsid w:val="0013728C"/>
    <w:rsid w:val="00137454"/>
    <w:rsid w:val="00137578"/>
    <w:rsid w:val="001376A0"/>
    <w:rsid w:val="00137951"/>
    <w:rsid w:val="00137C19"/>
    <w:rsid w:val="00137C6B"/>
    <w:rsid w:val="00137CEF"/>
    <w:rsid w:val="00137E26"/>
    <w:rsid w:val="00137F8B"/>
    <w:rsid w:val="00140221"/>
    <w:rsid w:val="00140309"/>
    <w:rsid w:val="00140464"/>
    <w:rsid w:val="0014057C"/>
    <w:rsid w:val="0014059F"/>
    <w:rsid w:val="00140642"/>
    <w:rsid w:val="0014079C"/>
    <w:rsid w:val="00140A19"/>
    <w:rsid w:val="00140BED"/>
    <w:rsid w:val="00140C26"/>
    <w:rsid w:val="00140DB0"/>
    <w:rsid w:val="0014105A"/>
    <w:rsid w:val="00141155"/>
    <w:rsid w:val="001411E8"/>
    <w:rsid w:val="00141211"/>
    <w:rsid w:val="001412CD"/>
    <w:rsid w:val="001412EA"/>
    <w:rsid w:val="00141480"/>
    <w:rsid w:val="001414BB"/>
    <w:rsid w:val="0014154E"/>
    <w:rsid w:val="00141579"/>
    <w:rsid w:val="0014168F"/>
    <w:rsid w:val="0014192F"/>
    <w:rsid w:val="00141A7A"/>
    <w:rsid w:val="00141B55"/>
    <w:rsid w:val="00141BB9"/>
    <w:rsid w:val="00141C36"/>
    <w:rsid w:val="00142154"/>
    <w:rsid w:val="0014236F"/>
    <w:rsid w:val="00142712"/>
    <w:rsid w:val="0014277B"/>
    <w:rsid w:val="00142A4D"/>
    <w:rsid w:val="00142B7A"/>
    <w:rsid w:val="00142ED5"/>
    <w:rsid w:val="00142F9C"/>
    <w:rsid w:val="00142FDC"/>
    <w:rsid w:val="0014320D"/>
    <w:rsid w:val="001434B6"/>
    <w:rsid w:val="00143500"/>
    <w:rsid w:val="0014355A"/>
    <w:rsid w:val="001435BC"/>
    <w:rsid w:val="00143723"/>
    <w:rsid w:val="00143A61"/>
    <w:rsid w:val="00143CC7"/>
    <w:rsid w:val="00143DF6"/>
    <w:rsid w:val="00143E75"/>
    <w:rsid w:val="001441D1"/>
    <w:rsid w:val="00144571"/>
    <w:rsid w:val="001445F9"/>
    <w:rsid w:val="001449AA"/>
    <w:rsid w:val="001449F6"/>
    <w:rsid w:val="00144DDD"/>
    <w:rsid w:val="00144F2B"/>
    <w:rsid w:val="00144F53"/>
    <w:rsid w:val="00144FED"/>
    <w:rsid w:val="00144FFB"/>
    <w:rsid w:val="00145019"/>
    <w:rsid w:val="001453DA"/>
    <w:rsid w:val="00145535"/>
    <w:rsid w:val="0014567C"/>
    <w:rsid w:val="00145697"/>
    <w:rsid w:val="001456BD"/>
    <w:rsid w:val="00145811"/>
    <w:rsid w:val="001459E8"/>
    <w:rsid w:val="00145AC4"/>
    <w:rsid w:val="00145AE4"/>
    <w:rsid w:val="00145B91"/>
    <w:rsid w:val="00145CED"/>
    <w:rsid w:val="00145D51"/>
    <w:rsid w:val="00146067"/>
    <w:rsid w:val="0014622F"/>
    <w:rsid w:val="001462C3"/>
    <w:rsid w:val="001463D1"/>
    <w:rsid w:val="001466DB"/>
    <w:rsid w:val="00146838"/>
    <w:rsid w:val="0014685D"/>
    <w:rsid w:val="001468F0"/>
    <w:rsid w:val="001469E9"/>
    <w:rsid w:val="00146A30"/>
    <w:rsid w:val="00146AC8"/>
    <w:rsid w:val="00146CD7"/>
    <w:rsid w:val="00146D99"/>
    <w:rsid w:val="00146DA6"/>
    <w:rsid w:val="00146FBC"/>
    <w:rsid w:val="00147095"/>
    <w:rsid w:val="00147199"/>
    <w:rsid w:val="00147272"/>
    <w:rsid w:val="001473CF"/>
    <w:rsid w:val="001474DD"/>
    <w:rsid w:val="0014753A"/>
    <w:rsid w:val="00147928"/>
    <w:rsid w:val="0014798E"/>
    <w:rsid w:val="00147B5F"/>
    <w:rsid w:val="00147CA3"/>
    <w:rsid w:val="00150077"/>
    <w:rsid w:val="0015025B"/>
    <w:rsid w:val="001506A6"/>
    <w:rsid w:val="00150729"/>
    <w:rsid w:val="0015084C"/>
    <w:rsid w:val="00150996"/>
    <w:rsid w:val="00150AC8"/>
    <w:rsid w:val="00150ACE"/>
    <w:rsid w:val="00150AD4"/>
    <w:rsid w:val="00150E59"/>
    <w:rsid w:val="00150E85"/>
    <w:rsid w:val="00150F8D"/>
    <w:rsid w:val="001510BA"/>
    <w:rsid w:val="001510E7"/>
    <w:rsid w:val="0015112F"/>
    <w:rsid w:val="00151154"/>
    <w:rsid w:val="001512AA"/>
    <w:rsid w:val="00151480"/>
    <w:rsid w:val="00151592"/>
    <w:rsid w:val="0015178D"/>
    <w:rsid w:val="00151843"/>
    <w:rsid w:val="00151984"/>
    <w:rsid w:val="00151A65"/>
    <w:rsid w:val="00151B6A"/>
    <w:rsid w:val="00151FF0"/>
    <w:rsid w:val="001520C0"/>
    <w:rsid w:val="00152172"/>
    <w:rsid w:val="00152268"/>
    <w:rsid w:val="00152310"/>
    <w:rsid w:val="00152348"/>
    <w:rsid w:val="00152579"/>
    <w:rsid w:val="00152951"/>
    <w:rsid w:val="00152A73"/>
    <w:rsid w:val="00152DC5"/>
    <w:rsid w:val="00152E8F"/>
    <w:rsid w:val="00152EA8"/>
    <w:rsid w:val="00152F4E"/>
    <w:rsid w:val="00153129"/>
    <w:rsid w:val="00153148"/>
    <w:rsid w:val="001532A7"/>
    <w:rsid w:val="00153399"/>
    <w:rsid w:val="00153526"/>
    <w:rsid w:val="0015352C"/>
    <w:rsid w:val="0015378B"/>
    <w:rsid w:val="0015382C"/>
    <w:rsid w:val="00153854"/>
    <w:rsid w:val="001538C9"/>
    <w:rsid w:val="001538DC"/>
    <w:rsid w:val="00153931"/>
    <w:rsid w:val="00153A54"/>
    <w:rsid w:val="00153DAC"/>
    <w:rsid w:val="001540AB"/>
    <w:rsid w:val="001541EC"/>
    <w:rsid w:val="00154359"/>
    <w:rsid w:val="001543DD"/>
    <w:rsid w:val="0015450F"/>
    <w:rsid w:val="0015458F"/>
    <w:rsid w:val="00154752"/>
    <w:rsid w:val="00154802"/>
    <w:rsid w:val="001548C6"/>
    <w:rsid w:val="00154AC2"/>
    <w:rsid w:val="00154CF6"/>
    <w:rsid w:val="00154DCA"/>
    <w:rsid w:val="00154DEA"/>
    <w:rsid w:val="00154FB6"/>
    <w:rsid w:val="0015516D"/>
    <w:rsid w:val="00155216"/>
    <w:rsid w:val="00155390"/>
    <w:rsid w:val="00155426"/>
    <w:rsid w:val="00155506"/>
    <w:rsid w:val="001557CC"/>
    <w:rsid w:val="00155A8C"/>
    <w:rsid w:val="00155B1A"/>
    <w:rsid w:val="00155D3E"/>
    <w:rsid w:val="00155D95"/>
    <w:rsid w:val="00155EA2"/>
    <w:rsid w:val="00155EFD"/>
    <w:rsid w:val="00155F5E"/>
    <w:rsid w:val="00155FC6"/>
    <w:rsid w:val="00156188"/>
    <w:rsid w:val="0015619A"/>
    <w:rsid w:val="0015652F"/>
    <w:rsid w:val="0015666E"/>
    <w:rsid w:val="001568BC"/>
    <w:rsid w:val="001569F2"/>
    <w:rsid w:val="001569FC"/>
    <w:rsid w:val="00156B0E"/>
    <w:rsid w:val="00156B2D"/>
    <w:rsid w:val="00156BD4"/>
    <w:rsid w:val="00156D1D"/>
    <w:rsid w:val="00156E02"/>
    <w:rsid w:val="00156F08"/>
    <w:rsid w:val="00156F7A"/>
    <w:rsid w:val="00157338"/>
    <w:rsid w:val="00157476"/>
    <w:rsid w:val="0015765F"/>
    <w:rsid w:val="00157669"/>
    <w:rsid w:val="001576AA"/>
    <w:rsid w:val="001578E9"/>
    <w:rsid w:val="00157F0C"/>
    <w:rsid w:val="00157F99"/>
    <w:rsid w:val="0015B5D4"/>
    <w:rsid w:val="001603BB"/>
    <w:rsid w:val="0016043D"/>
    <w:rsid w:val="001605BF"/>
    <w:rsid w:val="0016062A"/>
    <w:rsid w:val="00160649"/>
    <w:rsid w:val="00160AF8"/>
    <w:rsid w:val="00160B8A"/>
    <w:rsid w:val="00160CD1"/>
    <w:rsid w:val="00160F7D"/>
    <w:rsid w:val="00160FF4"/>
    <w:rsid w:val="00160FFC"/>
    <w:rsid w:val="001612FC"/>
    <w:rsid w:val="0016168E"/>
    <w:rsid w:val="00161C62"/>
    <w:rsid w:val="00161CFC"/>
    <w:rsid w:val="00161DE0"/>
    <w:rsid w:val="00161EF0"/>
    <w:rsid w:val="001620D5"/>
    <w:rsid w:val="0016216D"/>
    <w:rsid w:val="00162189"/>
    <w:rsid w:val="001621F6"/>
    <w:rsid w:val="00162333"/>
    <w:rsid w:val="0016241E"/>
    <w:rsid w:val="00162574"/>
    <w:rsid w:val="001626B8"/>
    <w:rsid w:val="0016280F"/>
    <w:rsid w:val="00162938"/>
    <w:rsid w:val="00162A76"/>
    <w:rsid w:val="00162AD1"/>
    <w:rsid w:val="00162B4C"/>
    <w:rsid w:val="00162B70"/>
    <w:rsid w:val="00162BDC"/>
    <w:rsid w:val="00162D36"/>
    <w:rsid w:val="00162F91"/>
    <w:rsid w:val="00162F9C"/>
    <w:rsid w:val="00163254"/>
    <w:rsid w:val="001632AB"/>
    <w:rsid w:val="0016338E"/>
    <w:rsid w:val="001638BB"/>
    <w:rsid w:val="00163950"/>
    <w:rsid w:val="001639F3"/>
    <w:rsid w:val="00163B49"/>
    <w:rsid w:val="00163C50"/>
    <w:rsid w:val="00163C84"/>
    <w:rsid w:val="00163D64"/>
    <w:rsid w:val="00163F98"/>
    <w:rsid w:val="00163FC4"/>
    <w:rsid w:val="0016401F"/>
    <w:rsid w:val="00164067"/>
    <w:rsid w:val="0016426C"/>
    <w:rsid w:val="00164361"/>
    <w:rsid w:val="0016443D"/>
    <w:rsid w:val="0016450A"/>
    <w:rsid w:val="00164679"/>
    <w:rsid w:val="0016477C"/>
    <w:rsid w:val="001647C5"/>
    <w:rsid w:val="001647D7"/>
    <w:rsid w:val="0016484F"/>
    <w:rsid w:val="00164921"/>
    <w:rsid w:val="0016497E"/>
    <w:rsid w:val="0016499C"/>
    <w:rsid w:val="00164A3F"/>
    <w:rsid w:val="00165091"/>
    <w:rsid w:val="001652EF"/>
    <w:rsid w:val="00165353"/>
    <w:rsid w:val="0016537E"/>
    <w:rsid w:val="001654BA"/>
    <w:rsid w:val="0016551A"/>
    <w:rsid w:val="001655A9"/>
    <w:rsid w:val="001659CE"/>
    <w:rsid w:val="00165B0F"/>
    <w:rsid w:val="00165D17"/>
    <w:rsid w:val="00165D81"/>
    <w:rsid w:val="00165F1E"/>
    <w:rsid w:val="00165F32"/>
    <w:rsid w:val="001660A5"/>
    <w:rsid w:val="0016673D"/>
    <w:rsid w:val="0016689D"/>
    <w:rsid w:val="00166977"/>
    <w:rsid w:val="001673E6"/>
    <w:rsid w:val="001674D8"/>
    <w:rsid w:val="001674F9"/>
    <w:rsid w:val="0016756E"/>
    <w:rsid w:val="0016762B"/>
    <w:rsid w:val="00167C2E"/>
    <w:rsid w:val="00167E83"/>
    <w:rsid w:val="00167EEB"/>
    <w:rsid w:val="00167F5A"/>
    <w:rsid w:val="00170251"/>
    <w:rsid w:val="00170356"/>
    <w:rsid w:val="00170359"/>
    <w:rsid w:val="0017046A"/>
    <w:rsid w:val="00170519"/>
    <w:rsid w:val="00170697"/>
    <w:rsid w:val="001707CB"/>
    <w:rsid w:val="0017099B"/>
    <w:rsid w:val="00170B11"/>
    <w:rsid w:val="00170D82"/>
    <w:rsid w:val="00170EBC"/>
    <w:rsid w:val="00170F3A"/>
    <w:rsid w:val="00171175"/>
    <w:rsid w:val="001711F9"/>
    <w:rsid w:val="0017137D"/>
    <w:rsid w:val="00171A2D"/>
    <w:rsid w:val="00171A46"/>
    <w:rsid w:val="00171B08"/>
    <w:rsid w:val="00171B55"/>
    <w:rsid w:val="00171BBD"/>
    <w:rsid w:val="00171EF1"/>
    <w:rsid w:val="00172081"/>
    <w:rsid w:val="001721F5"/>
    <w:rsid w:val="0017224C"/>
    <w:rsid w:val="00172298"/>
    <w:rsid w:val="00172396"/>
    <w:rsid w:val="001723C4"/>
    <w:rsid w:val="00172401"/>
    <w:rsid w:val="0017241F"/>
    <w:rsid w:val="00172571"/>
    <w:rsid w:val="001725DD"/>
    <w:rsid w:val="00172611"/>
    <w:rsid w:val="00172672"/>
    <w:rsid w:val="001726D0"/>
    <w:rsid w:val="001728AC"/>
    <w:rsid w:val="001729FA"/>
    <w:rsid w:val="00172ABD"/>
    <w:rsid w:val="00172BC4"/>
    <w:rsid w:val="00172BF3"/>
    <w:rsid w:val="00172C84"/>
    <w:rsid w:val="00172F07"/>
    <w:rsid w:val="00173228"/>
    <w:rsid w:val="0017322A"/>
    <w:rsid w:val="0017327C"/>
    <w:rsid w:val="0017334A"/>
    <w:rsid w:val="001734A9"/>
    <w:rsid w:val="001735AE"/>
    <w:rsid w:val="00173C1B"/>
    <w:rsid w:val="00173C4E"/>
    <w:rsid w:val="00173ECF"/>
    <w:rsid w:val="00173F4A"/>
    <w:rsid w:val="0017402D"/>
    <w:rsid w:val="00174192"/>
    <w:rsid w:val="0017433D"/>
    <w:rsid w:val="0017480C"/>
    <w:rsid w:val="00174885"/>
    <w:rsid w:val="00174947"/>
    <w:rsid w:val="00174ADA"/>
    <w:rsid w:val="00174B98"/>
    <w:rsid w:val="00174BD0"/>
    <w:rsid w:val="00174BFE"/>
    <w:rsid w:val="00174DB4"/>
    <w:rsid w:val="00174DB9"/>
    <w:rsid w:val="00174EF6"/>
    <w:rsid w:val="001753AA"/>
    <w:rsid w:val="001755CF"/>
    <w:rsid w:val="00175744"/>
    <w:rsid w:val="00175800"/>
    <w:rsid w:val="00175841"/>
    <w:rsid w:val="00176345"/>
    <w:rsid w:val="00176489"/>
    <w:rsid w:val="00176697"/>
    <w:rsid w:val="001766C4"/>
    <w:rsid w:val="00176744"/>
    <w:rsid w:val="0017674A"/>
    <w:rsid w:val="001767D1"/>
    <w:rsid w:val="0017680B"/>
    <w:rsid w:val="00176907"/>
    <w:rsid w:val="00176A17"/>
    <w:rsid w:val="00176A28"/>
    <w:rsid w:val="00176B81"/>
    <w:rsid w:val="00176D0F"/>
    <w:rsid w:val="00176DEE"/>
    <w:rsid w:val="00176ED5"/>
    <w:rsid w:val="00176ED9"/>
    <w:rsid w:val="00177156"/>
    <w:rsid w:val="001771CA"/>
    <w:rsid w:val="00177405"/>
    <w:rsid w:val="00177524"/>
    <w:rsid w:val="00177749"/>
    <w:rsid w:val="00177848"/>
    <w:rsid w:val="00177999"/>
    <w:rsid w:val="00177A5E"/>
    <w:rsid w:val="00177D42"/>
    <w:rsid w:val="00177ED7"/>
    <w:rsid w:val="00177FFE"/>
    <w:rsid w:val="0017D3CA"/>
    <w:rsid w:val="00180257"/>
    <w:rsid w:val="0018026D"/>
    <w:rsid w:val="00180438"/>
    <w:rsid w:val="0018047A"/>
    <w:rsid w:val="001805C6"/>
    <w:rsid w:val="001805FA"/>
    <w:rsid w:val="0018071B"/>
    <w:rsid w:val="00180851"/>
    <w:rsid w:val="0018094E"/>
    <w:rsid w:val="00180C6A"/>
    <w:rsid w:val="00180CB9"/>
    <w:rsid w:val="00180EA0"/>
    <w:rsid w:val="00180FBC"/>
    <w:rsid w:val="00181290"/>
    <w:rsid w:val="0018156F"/>
    <w:rsid w:val="001816A8"/>
    <w:rsid w:val="0018176F"/>
    <w:rsid w:val="00181781"/>
    <w:rsid w:val="0018187B"/>
    <w:rsid w:val="001818B9"/>
    <w:rsid w:val="00181938"/>
    <w:rsid w:val="001819AA"/>
    <w:rsid w:val="00181BCC"/>
    <w:rsid w:val="00181D1B"/>
    <w:rsid w:val="00182083"/>
    <w:rsid w:val="00182146"/>
    <w:rsid w:val="00182173"/>
    <w:rsid w:val="00182320"/>
    <w:rsid w:val="00182331"/>
    <w:rsid w:val="001823BE"/>
    <w:rsid w:val="0018249E"/>
    <w:rsid w:val="001826EA"/>
    <w:rsid w:val="001827AB"/>
    <w:rsid w:val="0018280F"/>
    <w:rsid w:val="0018291D"/>
    <w:rsid w:val="00182B6F"/>
    <w:rsid w:val="00182BE0"/>
    <w:rsid w:val="00182CA5"/>
    <w:rsid w:val="00182D8C"/>
    <w:rsid w:val="00182DD8"/>
    <w:rsid w:val="00182E1E"/>
    <w:rsid w:val="00182F2C"/>
    <w:rsid w:val="00182FBC"/>
    <w:rsid w:val="001830CB"/>
    <w:rsid w:val="0018317D"/>
    <w:rsid w:val="00183193"/>
    <w:rsid w:val="001831DF"/>
    <w:rsid w:val="00183326"/>
    <w:rsid w:val="001836A6"/>
    <w:rsid w:val="00183765"/>
    <w:rsid w:val="00183779"/>
    <w:rsid w:val="001839B8"/>
    <w:rsid w:val="00183B0B"/>
    <w:rsid w:val="00183B2C"/>
    <w:rsid w:val="00183D04"/>
    <w:rsid w:val="00183F51"/>
    <w:rsid w:val="00184032"/>
    <w:rsid w:val="001840E5"/>
    <w:rsid w:val="001841E2"/>
    <w:rsid w:val="00184289"/>
    <w:rsid w:val="00184542"/>
    <w:rsid w:val="00184710"/>
    <w:rsid w:val="00184711"/>
    <w:rsid w:val="00184840"/>
    <w:rsid w:val="00184A66"/>
    <w:rsid w:val="00184AD0"/>
    <w:rsid w:val="00184C0D"/>
    <w:rsid w:val="00184F7A"/>
    <w:rsid w:val="001850AB"/>
    <w:rsid w:val="001850EB"/>
    <w:rsid w:val="001854A2"/>
    <w:rsid w:val="00185519"/>
    <w:rsid w:val="00185522"/>
    <w:rsid w:val="00185594"/>
    <w:rsid w:val="00185600"/>
    <w:rsid w:val="00185775"/>
    <w:rsid w:val="00185912"/>
    <w:rsid w:val="00185C64"/>
    <w:rsid w:val="00185C73"/>
    <w:rsid w:val="00185D95"/>
    <w:rsid w:val="00186078"/>
    <w:rsid w:val="001861E0"/>
    <w:rsid w:val="001861ED"/>
    <w:rsid w:val="00186388"/>
    <w:rsid w:val="00186545"/>
    <w:rsid w:val="0018666A"/>
    <w:rsid w:val="001866F3"/>
    <w:rsid w:val="0018689C"/>
    <w:rsid w:val="00186AE6"/>
    <w:rsid w:val="00186B17"/>
    <w:rsid w:val="00186C15"/>
    <w:rsid w:val="00186E49"/>
    <w:rsid w:val="00186F75"/>
    <w:rsid w:val="001871DE"/>
    <w:rsid w:val="001872BB"/>
    <w:rsid w:val="00187324"/>
    <w:rsid w:val="001874AF"/>
    <w:rsid w:val="001875BC"/>
    <w:rsid w:val="00187817"/>
    <w:rsid w:val="00187AAF"/>
    <w:rsid w:val="00187ABA"/>
    <w:rsid w:val="00187AD1"/>
    <w:rsid w:val="00187C79"/>
    <w:rsid w:val="00187E16"/>
    <w:rsid w:val="00190302"/>
    <w:rsid w:val="00190409"/>
    <w:rsid w:val="00190452"/>
    <w:rsid w:val="00190638"/>
    <w:rsid w:val="001907F6"/>
    <w:rsid w:val="001908CD"/>
    <w:rsid w:val="0019097C"/>
    <w:rsid w:val="00190A7F"/>
    <w:rsid w:val="00190D6D"/>
    <w:rsid w:val="00190F3F"/>
    <w:rsid w:val="00191054"/>
    <w:rsid w:val="001910F8"/>
    <w:rsid w:val="0019122B"/>
    <w:rsid w:val="001913A8"/>
    <w:rsid w:val="00191526"/>
    <w:rsid w:val="001918F3"/>
    <w:rsid w:val="00191969"/>
    <w:rsid w:val="00191A25"/>
    <w:rsid w:val="001920C3"/>
    <w:rsid w:val="001920E8"/>
    <w:rsid w:val="00192607"/>
    <w:rsid w:val="001927A6"/>
    <w:rsid w:val="00192B54"/>
    <w:rsid w:val="00192B66"/>
    <w:rsid w:val="00192BD8"/>
    <w:rsid w:val="00192C98"/>
    <w:rsid w:val="00192E5D"/>
    <w:rsid w:val="001931B0"/>
    <w:rsid w:val="00193212"/>
    <w:rsid w:val="001932D8"/>
    <w:rsid w:val="00193610"/>
    <w:rsid w:val="00193726"/>
    <w:rsid w:val="001937D0"/>
    <w:rsid w:val="0019383C"/>
    <w:rsid w:val="00193875"/>
    <w:rsid w:val="001939BD"/>
    <w:rsid w:val="00193A81"/>
    <w:rsid w:val="00193B31"/>
    <w:rsid w:val="00193B89"/>
    <w:rsid w:val="00193BBA"/>
    <w:rsid w:val="00193D38"/>
    <w:rsid w:val="00193E58"/>
    <w:rsid w:val="0019406F"/>
    <w:rsid w:val="0019410F"/>
    <w:rsid w:val="00194406"/>
    <w:rsid w:val="00194511"/>
    <w:rsid w:val="00194550"/>
    <w:rsid w:val="00194588"/>
    <w:rsid w:val="001946E8"/>
    <w:rsid w:val="0019484B"/>
    <w:rsid w:val="0019487C"/>
    <w:rsid w:val="00194898"/>
    <w:rsid w:val="001949A6"/>
    <w:rsid w:val="001949D4"/>
    <w:rsid w:val="00194BAD"/>
    <w:rsid w:val="00194C16"/>
    <w:rsid w:val="00194C57"/>
    <w:rsid w:val="00195049"/>
    <w:rsid w:val="0019505B"/>
    <w:rsid w:val="00195073"/>
    <w:rsid w:val="001950A2"/>
    <w:rsid w:val="001950C2"/>
    <w:rsid w:val="0019519E"/>
    <w:rsid w:val="001951FC"/>
    <w:rsid w:val="001953E7"/>
    <w:rsid w:val="001954B4"/>
    <w:rsid w:val="0019552D"/>
    <w:rsid w:val="00195624"/>
    <w:rsid w:val="0019582D"/>
    <w:rsid w:val="001958A8"/>
    <w:rsid w:val="00195A18"/>
    <w:rsid w:val="00195EB6"/>
    <w:rsid w:val="00195EDB"/>
    <w:rsid w:val="0019614C"/>
    <w:rsid w:val="00196152"/>
    <w:rsid w:val="00196292"/>
    <w:rsid w:val="00196391"/>
    <w:rsid w:val="001963A4"/>
    <w:rsid w:val="00196582"/>
    <w:rsid w:val="001965EA"/>
    <w:rsid w:val="001965FC"/>
    <w:rsid w:val="00196962"/>
    <w:rsid w:val="001969D9"/>
    <w:rsid w:val="00196C70"/>
    <w:rsid w:val="00196E69"/>
    <w:rsid w:val="00196FCE"/>
    <w:rsid w:val="001971A6"/>
    <w:rsid w:val="00197429"/>
    <w:rsid w:val="001975D2"/>
    <w:rsid w:val="001978A8"/>
    <w:rsid w:val="00197A7F"/>
    <w:rsid w:val="00197A8C"/>
    <w:rsid w:val="00197B85"/>
    <w:rsid w:val="00197BB1"/>
    <w:rsid w:val="00197C6A"/>
    <w:rsid w:val="00197CC0"/>
    <w:rsid w:val="00197D74"/>
    <w:rsid w:val="00197E89"/>
    <w:rsid w:val="00197EBA"/>
    <w:rsid w:val="001A01AF"/>
    <w:rsid w:val="001A01D7"/>
    <w:rsid w:val="001A0558"/>
    <w:rsid w:val="001A090B"/>
    <w:rsid w:val="001A0995"/>
    <w:rsid w:val="001A09CB"/>
    <w:rsid w:val="001A0C46"/>
    <w:rsid w:val="001A0CFD"/>
    <w:rsid w:val="001A0F5F"/>
    <w:rsid w:val="001A0F6B"/>
    <w:rsid w:val="001A0FF4"/>
    <w:rsid w:val="001A11CF"/>
    <w:rsid w:val="001A1235"/>
    <w:rsid w:val="001A140B"/>
    <w:rsid w:val="001A153D"/>
    <w:rsid w:val="001A155C"/>
    <w:rsid w:val="001A1574"/>
    <w:rsid w:val="001A1596"/>
    <w:rsid w:val="001A15ED"/>
    <w:rsid w:val="001A17BF"/>
    <w:rsid w:val="001A195E"/>
    <w:rsid w:val="001A1C1E"/>
    <w:rsid w:val="001A1C1F"/>
    <w:rsid w:val="001A1D43"/>
    <w:rsid w:val="001A1F34"/>
    <w:rsid w:val="001A22B7"/>
    <w:rsid w:val="001A22C2"/>
    <w:rsid w:val="001A2408"/>
    <w:rsid w:val="001A2887"/>
    <w:rsid w:val="001A28E8"/>
    <w:rsid w:val="001A29FC"/>
    <w:rsid w:val="001A2A35"/>
    <w:rsid w:val="001A2B41"/>
    <w:rsid w:val="001A2BE8"/>
    <w:rsid w:val="001A2D19"/>
    <w:rsid w:val="001A2F91"/>
    <w:rsid w:val="001A2FC2"/>
    <w:rsid w:val="001A31F5"/>
    <w:rsid w:val="001A327B"/>
    <w:rsid w:val="001A33FC"/>
    <w:rsid w:val="001A3461"/>
    <w:rsid w:val="001A3615"/>
    <w:rsid w:val="001A38DD"/>
    <w:rsid w:val="001A38F6"/>
    <w:rsid w:val="001A39A3"/>
    <w:rsid w:val="001A39C3"/>
    <w:rsid w:val="001A3A11"/>
    <w:rsid w:val="001A3D56"/>
    <w:rsid w:val="001A3DCE"/>
    <w:rsid w:val="001A3DD0"/>
    <w:rsid w:val="001A3EE4"/>
    <w:rsid w:val="001A3EEB"/>
    <w:rsid w:val="001A3EF0"/>
    <w:rsid w:val="001A4124"/>
    <w:rsid w:val="001A4464"/>
    <w:rsid w:val="001A452E"/>
    <w:rsid w:val="001A45F9"/>
    <w:rsid w:val="001A46DB"/>
    <w:rsid w:val="001A4A2A"/>
    <w:rsid w:val="001A4A58"/>
    <w:rsid w:val="001A4B57"/>
    <w:rsid w:val="001A4D64"/>
    <w:rsid w:val="001A4EC7"/>
    <w:rsid w:val="001A4FBF"/>
    <w:rsid w:val="001A506F"/>
    <w:rsid w:val="001A5076"/>
    <w:rsid w:val="001A50EF"/>
    <w:rsid w:val="001A5118"/>
    <w:rsid w:val="001A5171"/>
    <w:rsid w:val="001A52DC"/>
    <w:rsid w:val="001A539F"/>
    <w:rsid w:val="001A53A9"/>
    <w:rsid w:val="001A5406"/>
    <w:rsid w:val="001A545F"/>
    <w:rsid w:val="001A5484"/>
    <w:rsid w:val="001A5669"/>
    <w:rsid w:val="001A57DB"/>
    <w:rsid w:val="001A59CD"/>
    <w:rsid w:val="001A5B22"/>
    <w:rsid w:val="001A5E19"/>
    <w:rsid w:val="001A5E61"/>
    <w:rsid w:val="001A5E76"/>
    <w:rsid w:val="001A5FB2"/>
    <w:rsid w:val="001A5FE1"/>
    <w:rsid w:val="001A6219"/>
    <w:rsid w:val="001A64A0"/>
    <w:rsid w:val="001A65A1"/>
    <w:rsid w:val="001A65A5"/>
    <w:rsid w:val="001A6602"/>
    <w:rsid w:val="001A6663"/>
    <w:rsid w:val="001A6848"/>
    <w:rsid w:val="001A68CD"/>
    <w:rsid w:val="001A6DB7"/>
    <w:rsid w:val="001A6F04"/>
    <w:rsid w:val="001A6F1C"/>
    <w:rsid w:val="001A6F67"/>
    <w:rsid w:val="001A6F82"/>
    <w:rsid w:val="001A700F"/>
    <w:rsid w:val="001A714C"/>
    <w:rsid w:val="001A74CB"/>
    <w:rsid w:val="001A7534"/>
    <w:rsid w:val="001A76FD"/>
    <w:rsid w:val="001A7876"/>
    <w:rsid w:val="001A7896"/>
    <w:rsid w:val="001A7BD6"/>
    <w:rsid w:val="001A7BDA"/>
    <w:rsid w:val="001A7E13"/>
    <w:rsid w:val="001A7E5C"/>
    <w:rsid w:val="001B0102"/>
    <w:rsid w:val="001B01EA"/>
    <w:rsid w:val="001B023F"/>
    <w:rsid w:val="001B02E9"/>
    <w:rsid w:val="001B0378"/>
    <w:rsid w:val="001B06E0"/>
    <w:rsid w:val="001B0842"/>
    <w:rsid w:val="001B088E"/>
    <w:rsid w:val="001B08EB"/>
    <w:rsid w:val="001B099D"/>
    <w:rsid w:val="001B0A5F"/>
    <w:rsid w:val="001B0ABB"/>
    <w:rsid w:val="001B0C57"/>
    <w:rsid w:val="001B0DB7"/>
    <w:rsid w:val="001B0E0E"/>
    <w:rsid w:val="001B0F1D"/>
    <w:rsid w:val="001B115F"/>
    <w:rsid w:val="001B161F"/>
    <w:rsid w:val="001B16E7"/>
    <w:rsid w:val="001B1B69"/>
    <w:rsid w:val="001B1BAA"/>
    <w:rsid w:val="001B1CC2"/>
    <w:rsid w:val="001B1D25"/>
    <w:rsid w:val="001B1E3B"/>
    <w:rsid w:val="001B1FC3"/>
    <w:rsid w:val="001B2126"/>
    <w:rsid w:val="001B21AE"/>
    <w:rsid w:val="001B22D3"/>
    <w:rsid w:val="001B2326"/>
    <w:rsid w:val="001B2452"/>
    <w:rsid w:val="001B26BE"/>
    <w:rsid w:val="001B27AD"/>
    <w:rsid w:val="001B27D9"/>
    <w:rsid w:val="001B29EC"/>
    <w:rsid w:val="001B2A55"/>
    <w:rsid w:val="001B314C"/>
    <w:rsid w:val="001B3363"/>
    <w:rsid w:val="001B3486"/>
    <w:rsid w:val="001B354A"/>
    <w:rsid w:val="001B35BA"/>
    <w:rsid w:val="001B3715"/>
    <w:rsid w:val="001B3A37"/>
    <w:rsid w:val="001B3B76"/>
    <w:rsid w:val="001B3C51"/>
    <w:rsid w:val="001B3E2C"/>
    <w:rsid w:val="001B3EF5"/>
    <w:rsid w:val="001B3F07"/>
    <w:rsid w:val="001B3F8B"/>
    <w:rsid w:val="001B3FED"/>
    <w:rsid w:val="001B4059"/>
    <w:rsid w:val="001B4061"/>
    <w:rsid w:val="001B41F1"/>
    <w:rsid w:val="001B43AD"/>
    <w:rsid w:val="001B4571"/>
    <w:rsid w:val="001B46D6"/>
    <w:rsid w:val="001B476A"/>
    <w:rsid w:val="001B47AB"/>
    <w:rsid w:val="001B482E"/>
    <w:rsid w:val="001B4845"/>
    <w:rsid w:val="001B48E3"/>
    <w:rsid w:val="001B4A53"/>
    <w:rsid w:val="001B4BAC"/>
    <w:rsid w:val="001B4CD0"/>
    <w:rsid w:val="001B4F1B"/>
    <w:rsid w:val="001B508F"/>
    <w:rsid w:val="001B50FC"/>
    <w:rsid w:val="001B51A4"/>
    <w:rsid w:val="001B51BD"/>
    <w:rsid w:val="001B55AE"/>
    <w:rsid w:val="001B5635"/>
    <w:rsid w:val="001B57F1"/>
    <w:rsid w:val="001B5A7D"/>
    <w:rsid w:val="001B5AA6"/>
    <w:rsid w:val="001B5B78"/>
    <w:rsid w:val="001B5B9E"/>
    <w:rsid w:val="001B5D7E"/>
    <w:rsid w:val="001B600E"/>
    <w:rsid w:val="001B6154"/>
    <w:rsid w:val="001B63BC"/>
    <w:rsid w:val="001B6433"/>
    <w:rsid w:val="001B6702"/>
    <w:rsid w:val="001B67BB"/>
    <w:rsid w:val="001B6911"/>
    <w:rsid w:val="001B6A93"/>
    <w:rsid w:val="001B6B00"/>
    <w:rsid w:val="001B6B3D"/>
    <w:rsid w:val="001B6B83"/>
    <w:rsid w:val="001B6C9D"/>
    <w:rsid w:val="001B6CF2"/>
    <w:rsid w:val="001B6D19"/>
    <w:rsid w:val="001B6E44"/>
    <w:rsid w:val="001B6F3C"/>
    <w:rsid w:val="001B7044"/>
    <w:rsid w:val="001B7411"/>
    <w:rsid w:val="001B773B"/>
    <w:rsid w:val="001B78E1"/>
    <w:rsid w:val="001B7CFB"/>
    <w:rsid w:val="001B7E24"/>
    <w:rsid w:val="001B7F71"/>
    <w:rsid w:val="001C02FA"/>
    <w:rsid w:val="001C037F"/>
    <w:rsid w:val="001C047B"/>
    <w:rsid w:val="001C06C8"/>
    <w:rsid w:val="001C071A"/>
    <w:rsid w:val="001C0998"/>
    <w:rsid w:val="001C0B63"/>
    <w:rsid w:val="001C0B70"/>
    <w:rsid w:val="001C0D28"/>
    <w:rsid w:val="001C0D49"/>
    <w:rsid w:val="001C0F22"/>
    <w:rsid w:val="001C10C1"/>
    <w:rsid w:val="001C1115"/>
    <w:rsid w:val="001C112B"/>
    <w:rsid w:val="001C127D"/>
    <w:rsid w:val="001C1291"/>
    <w:rsid w:val="001C1420"/>
    <w:rsid w:val="001C151B"/>
    <w:rsid w:val="001C174C"/>
    <w:rsid w:val="001C17B3"/>
    <w:rsid w:val="001C1829"/>
    <w:rsid w:val="001C1A82"/>
    <w:rsid w:val="001C1BA0"/>
    <w:rsid w:val="001C1BBE"/>
    <w:rsid w:val="001C1C2A"/>
    <w:rsid w:val="001C1C30"/>
    <w:rsid w:val="001C1C5A"/>
    <w:rsid w:val="001C1FC4"/>
    <w:rsid w:val="001C201F"/>
    <w:rsid w:val="001C208C"/>
    <w:rsid w:val="001C2136"/>
    <w:rsid w:val="001C2159"/>
    <w:rsid w:val="001C2257"/>
    <w:rsid w:val="001C23AF"/>
    <w:rsid w:val="001C23C5"/>
    <w:rsid w:val="001C275C"/>
    <w:rsid w:val="001C2806"/>
    <w:rsid w:val="001C283B"/>
    <w:rsid w:val="001C28BB"/>
    <w:rsid w:val="001C29C7"/>
    <w:rsid w:val="001C2A82"/>
    <w:rsid w:val="001C2AE8"/>
    <w:rsid w:val="001C2C30"/>
    <w:rsid w:val="001C2E61"/>
    <w:rsid w:val="001C2FC2"/>
    <w:rsid w:val="001C31EE"/>
    <w:rsid w:val="001C321C"/>
    <w:rsid w:val="001C322D"/>
    <w:rsid w:val="001C32F8"/>
    <w:rsid w:val="001C33CE"/>
    <w:rsid w:val="001C3638"/>
    <w:rsid w:val="001C380C"/>
    <w:rsid w:val="001C383C"/>
    <w:rsid w:val="001C3AF7"/>
    <w:rsid w:val="001C3AFF"/>
    <w:rsid w:val="001C3BB9"/>
    <w:rsid w:val="001C3BD7"/>
    <w:rsid w:val="001C3C97"/>
    <w:rsid w:val="001C3D43"/>
    <w:rsid w:val="001C3DD0"/>
    <w:rsid w:val="001C406F"/>
    <w:rsid w:val="001C4383"/>
    <w:rsid w:val="001C43F3"/>
    <w:rsid w:val="001C44F2"/>
    <w:rsid w:val="001C4CB4"/>
    <w:rsid w:val="001C4CE2"/>
    <w:rsid w:val="001C4E37"/>
    <w:rsid w:val="001C4F30"/>
    <w:rsid w:val="001C50C3"/>
    <w:rsid w:val="001C5131"/>
    <w:rsid w:val="001C520C"/>
    <w:rsid w:val="001C53CE"/>
    <w:rsid w:val="001C53D3"/>
    <w:rsid w:val="001C5471"/>
    <w:rsid w:val="001C54B3"/>
    <w:rsid w:val="001C587C"/>
    <w:rsid w:val="001C594B"/>
    <w:rsid w:val="001C5A91"/>
    <w:rsid w:val="001C5AF9"/>
    <w:rsid w:val="001C5BF5"/>
    <w:rsid w:val="001C5C98"/>
    <w:rsid w:val="001C5C9D"/>
    <w:rsid w:val="001C5D04"/>
    <w:rsid w:val="001C5DEC"/>
    <w:rsid w:val="001C5E14"/>
    <w:rsid w:val="001C5E46"/>
    <w:rsid w:val="001C60C5"/>
    <w:rsid w:val="001C61B9"/>
    <w:rsid w:val="001C633E"/>
    <w:rsid w:val="001C6377"/>
    <w:rsid w:val="001C6641"/>
    <w:rsid w:val="001C67D0"/>
    <w:rsid w:val="001C6809"/>
    <w:rsid w:val="001C6830"/>
    <w:rsid w:val="001C696B"/>
    <w:rsid w:val="001C6A5F"/>
    <w:rsid w:val="001C6AA7"/>
    <w:rsid w:val="001C6AE3"/>
    <w:rsid w:val="001C6BB5"/>
    <w:rsid w:val="001C6D35"/>
    <w:rsid w:val="001C6D46"/>
    <w:rsid w:val="001C6EBD"/>
    <w:rsid w:val="001C6F46"/>
    <w:rsid w:val="001C7102"/>
    <w:rsid w:val="001C719B"/>
    <w:rsid w:val="001C7211"/>
    <w:rsid w:val="001C74F3"/>
    <w:rsid w:val="001C7503"/>
    <w:rsid w:val="001C7705"/>
    <w:rsid w:val="001C77B9"/>
    <w:rsid w:val="001C77E4"/>
    <w:rsid w:val="001C7ADE"/>
    <w:rsid w:val="001C7B24"/>
    <w:rsid w:val="001C7D2C"/>
    <w:rsid w:val="001C7E29"/>
    <w:rsid w:val="001D00A8"/>
    <w:rsid w:val="001D02B6"/>
    <w:rsid w:val="001D02C6"/>
    <w:rsid w:val="001D02FE"/>
    <w:rsid w:val="001D03B6"/>
    <w:rsid w:val="001D04C6"/>
    <w:rsid w:val="001D0610"/>
    <w:rsid w:val="001D069F"/>
    <w:rsid w:val="001D0730"/>
    <w:rsid w:val="001D0744"/>
    <w:rsid w:val="001D0981"/>
    <w:rsid w:val="001D0A45"/>
    <w:rsid w:val="001D0A79"/>
    <w:rsid w:val="001D0B19"/>
    <w:rsid w:val="001D0C4A"/>
    <w:rsid w:val="001D0C60"/>
    <w:rsid w:val="001D0CF7"/>
    <w:rsid w:val="001D0FE9"/>
    <w:rsid w:val="001D109D"/>
    <w:rsid w:val="001D125D"/>
    <w:rsid w:val="001D13A6"/>
    <w:rsid w:val="001D13AA"/>
    <w:rsid w:val="001D1667"/>
    <w:rsid w:val="001D1894"/>
    <w:rsid w:val="001D18F1"/>
    <w:rsid w:val="001D1B16"/>
    <w:rsid w:val="001D1B24"/>
    <w:rsid w:val="001D1C21"/>
    <w:rsid w:val="001D1C91"/>
    <w:rsid w:val="001D1C99"/>
    <w:rsid w:val="001D1D7B"/>
    <w:rsid w:val="001D1D7D"/>
    <w:rsid w:val="001D1F7F"/>
    <w:rsid w:val="001D2138"/>
    <w:rsid w:val="001D2291"/>
    <w:rsid w:val="001D255A"/>
    <w:rsid w:val="001D26EC"/>
    <w:rsid w:val="001D2703"/>
    <w:rsid w:val="001D28F5"/>
    <w:rsid w:val="001D2A54"/>
    <w:rsid w:val="001D2A67"/>
    <w:rsid w:val="001D2AF2"/>
    <w:rsid w:val="001D2D02"/>
    <w:rsid w:val="001D2DA5"/>
    <w:rsid w:val="001D2E16"/>
    <w:rsid w:val="001D2E21"/>
    <w:rsid w:val="001D3163"/>
    <w:rsid w:val="001D31A8"/>
    <w:rsid w:val="001D3397"/>
    <w:rsid w:val="001D33E6"/>
    <w:rsid w:val="001D33F5"/>
    <w:rsid w:val="001D369B"/>
    <w:rsid w:val="001D36E3"/>
    <w:rsid w:val="001D36F3"/>
    <w:rsid w:val="001D36F5"/>
    <w:rsid w:val="001D395C"/>
    <w:rsid w:val="001D3AD6"/>
    <w:rsid w:val="001D3B7B"/>
    <w:rsid w:val="001D3CA0"/>
    <w:rsid w:val="001D3D18"/>
    <w:rsid w:val="001D3E3A"/>
    <w:rsid w:val="001D3F8C"/>
    <w:rsid w:val="001D4014"/>
    <w:rsid w:val="001D4158"/>
    <w:rsid w:val="001D4529"/>
    <w:rsid w:val="001D452D"/>
    <w:rsid w:val="001D4565"/>
    <w:rsid w:val="001D4741"/>
    <w:rsid w:val="001D4961"/>
    <w:rsid w:val="001D4A64"/>
    <w:rsid w:val="001D4BAA"/>
    <w:rsid w:val="001D4C47"/>
    <w:rsid w:val="001D4CFC"/>
    <w:rsid w:val="001D4FA4"/>
    <w:rsid w:val="001D508F"/>
    <w:rsid w:val="001D50B9"/>
    <w:rsid w:val="001D50E2"/>
    <w:rsid w:val="001D52CE"/>
    <w:rsid w:val="001D52D9"/>
    <w:rsid w:val="001D565A"/>
    <w:rsid w:val="001D57B6"/>
    <w:rsid w:val="001D58ED"/>
    <w:rsid w:val="001D596B"/>
    <w:rsid w:val="001D5B9C"/>
    <w:rsid w:val="001D5C31"/>
    <w:rsid w:val="001D5CD2"/>
    <w:rsid w:val="001D5E57"/>
    <w:rsid w:val="001D6059"/>
    <w:rsid w:val="001D622A"/>
    <w:rsid w:val="001D6312"/>
    <w:rsid w:val="001D6394"/>
    <w:rsid w:val="001D63B9"/>
    <w:rsid w:val="001D63CD"/>
    <w:rsid w:val="001D63DD"/>
    <w:rsid w:val="001D663E"/>
    <w:rsid w:val="001D667E"/>
    <w:rsid w:val="001D6695"/>
    <w:rsid w:val="001D6B1C"/>
    <w:rsid w:val="001D6B42"/>
    <w:rsid w:val="001D6F1B"/>
    <w:rsid w:val="001D70F7"/>
    <w:rsid w:val="001D7112"/>
    <w:rsid w:val="001D77A8"/>
    <w:rsid w:val="001D7885"/>
    <w:rsid w:val="001D79B2"/>
    <w:rsid w:val="001D7C70"/>
    <w:rsid w:val="001D7E18"/>
    <w:rsid w:val="001D7E63"/>
    <w:rsid w:val="001D7F04"/>
    <w:rsid w:val="001D7F9A"/>
    <w:rsid w:val="001E04BA"/>
    <w:rsid w:val="001E05BC"/>
    <w:rsid w:val="001E095A"/>
    <w:rsid w:val="001E1034"/>
    <w:rsid w:val="001E11AF"/>
    <w:rsid w:val="001E123A"/>
    <w:rsid w:val="001E137B"/>
    <w:rsid w:val="001E1475"/>
    <w:rsid w:val="001E1501"/>
    <w:rsid w:val="001E1678"/>
    <w:rsid w:val="001E189E"/>
    <w:rsid w:val="001E199E"/>
    <w:rsid w:val="001E19FC"/>
    <w:rsid w:val="001E1AC9"/>
    <w:rsid w:val="001E1E82"/>
    <w:rsid w:val="001E21F2"/>
    <w:rsid w:val="001E23DA"/>
    <w:rsid w:val="001E25A7"/>
    <w:rsid w:val="001E2625"/>
    <w:rsid w:val="001E2627"/>
    <w:rsid w:val="001E2745"/>
    <w:rsid w:val="001E2784"/>
    <w:rsid w:val="001E298B"/>
    <w:rsid w:val="001E2A9B"/>
    <w:rsid w:val="001E2F2A"/>
    <w:rsid w:val="001E30A1"/>
    <w:rsid w:val="001E30E6"/>
    <w:rsid w:val="001E3101"/>
    <w:rsid w:val="001E3215"/>
    <w:rsid w:val="001E3226"/>
    <w:rsid w:val="001E3232"/>
    <w:rsid w:val="001E35E2"/>
    <w:rsid w:val="001E374D"/>
    <w:rsid w:val="001E3787"/>
    <w:rsid w:val="001E38AB"/>
    <w:rsid w:val="001E38CE"/>
    <w:rsid w:val="001E38D5"/>
    <w:rsid w:val="001E3A1E"/>
    <w:rsid w:val="001E3A8D"/>
    <w:rsid w:val="001E3C3F"/>
    <w:rsid w:val="001E3CA9"/>
    <w:rsid w:val="001E3CC2"/>
    <w:rsid w:val="001E3DA3"/>
    <w:rsid w:val="001E3DDA"/>
    <w:rsid w:val="001E3DDF"/>
    <w:rsid w:val="001E3F23"/>
    <w:rsid w:val="001E40E0"/>
    <w:rsid w:val="001E4492"/>
    <w:rsid w:val="001E44C0"/>
    <w:rsid w:val="001E44F9"/>
    <w:rsid w:val="001E4603"/>
    <w:rsid w:val="001E46EF"/>
    <w:rsid w:val="001E487E"/>
    <w:rsid w:val="001E49B9"/>
    <w:rsid w:val="001E4AA7"/>
    <w:rsid w:val="001E4ACC"/>
    <w:rsid w:val="001E4D49"/>
    <w:rsid w:val="001E4EC9"/>
    <w:rsid w:val="001E52A5"/>
    <w:rsid w:val="001E52EC"/>
    <w:rsid w:val="001E559A"/>
    <w:rsid w:val="001E5827"/>
    <w:rsid w:val="001E593F"/>
    <w:rsid w:val="001E5D41"/>
    <w:rsid w:val="001E5EB2"/>
    <w:rsid w:val="001E5EC8"/>
    <w:rsid w:val="001E5FD4"/>
    <w:rsid w:val="001E60A2"/>
    <w:rsid w:val="001E60FE"/>
    <w:rsid w:val="001E6171"/>
    <w:rsid w:val="001E63AB"/>
    <w:rsid w:val="001E63E4"/>
    <w:rsid w:val="001E65C3"/>
    <w:rsid w:val="001E674C"/>
    <w:rsid w:val="001E6784"/>
    <w:rsid w:val="001E6837"/>
    <w:rsid w:val="001E693F"/>
    <w:rsid w:val="001E69F1"/>
    <w:rsid w:val="001E6A73"/>
    <w:rsid w:val="001E6B1B"/>
    <w:rsid w:val="001E6C20"/>
    <w:rsid w:val="001E6C32"/>
    <w:rsid w:val="001E6CDC"/>
    <w:rsid w:val="001E6DA5"/>
    <w:rsid w:val="001E6E5D"/>
    <w:rsid w:val="001E6E88"/>
    <w:rsid w:val="001E7132"/>
    <w:rsid w:val="001E7160"/>
    <w:rsid w:val="001E720B"/>
    <w:rsid w:val="001E748C"/>
    <w:rsid w:val="001E7606"/>
    <w:rsid w:val="001E7A0F"/>
    <w:rsid w:val="001E7AE9"/>
    <w:rsid w:val="001E7DD3"/>
    <w:rsid w:val="001E7DE7"/>
    <w:rsid w:val="001E7E27"/>
    <w:rsid w:val="001E7F1A"/>
    <w:rsid w:val="001F0266"/>
    <w:rsid w:val="001F0588"/>
    <w:rsid w:val="001F068E"/>
    <w:rsid w:val="001F06DF"/>
    <w:rsid w:val="001F06E4"/>
    <w:rsid w:val="001F08B3"/>
    <w:rsid w:val="001F08FD"/>
    <w:rsid w:val="001F0948"/>
    <w:rsid w:val="001F0985"/>
    <w:rsid w:val="001F0A62"/>
    <w:rsid w:val="001F0B5E"/>
    <w:rsid w:val="001F0C99"/>
    <w:rsid w:val="001F0EBF"/>
    <w:rsid w:val="001F0EDE"/>
    <w:rsid w:val="001F10FA"/>
    <w:rsid w:val="001F162B"/>
    <w:rsid w:val="001F1720"/>
    <w:rsid w:val="001F1B9B"/>
    <w:rsid w:val="001F1D21"/>
    <w:rsid w:val="001F1D83"/>
    <w:rsid w:val="001F1DFA"/>
    <w:rsid w:val="001F1EBE"/>
    <w:rsid w:val="001F2019"/>
    <w:rsid w:val="001F2056"/>
    <w:rsid w:val="001F208C"/>
    <w:rsid w:val="001F20FC"/>
    <w:rsid w:val="001F24D5"/>
    <w:rsid w:val="001F24FF"/>
    <w:rsid w:val="001F2761"/>
    <w:rsid w:val="001F27B1"/>
    <w:rsid w:val="001F27E1"/>
    <w:rsid w:val="001F29E1"/>
    <w:rsid w:val="001F2C92"/>
    <w:rsid w:val="001F3564"/>
    <w:rsid w:val="001F36A2"/>
    <w:rsid w:val="001F381F"/>
    <w:rsid w:val="001F38ED"/>
    <w:rsid w:val="001F38F1"/>
    <w:rsid w:val="001F3977"/>
    <w:rsid w:val="001F3C73"/>
    <w:rsid w:val="001F3CEE"/>
    <w:rsid w:val="001F3D12"/>
    <w:rsid w:val="001F40B5"/>
    <w:rsid w:val="001F447F"/>
    <w:rsid w:val="001F45D1"/>
    <w:rsid w:val="001F483A"/>
    <w:rsid w:val="001F492B"/>
    <w:rsid w:val="001F4B19"/>
    <w:rsid w:val="001F4B3F"/>
    <w:rsid w:val="001F4D84"/>
    <w:rsid w:val="001F4DBE"/>
    <w:rsid w:val="001F4F5C"/>
    <w:rsid w:val="001F4F63"/>
    <w:rsid w:val="001F51F1"/>
    <w:rsid w:val="001F52FA"/>
    <w:rsid w:val="001F5422"/>
    <w:rsid w:val="001F547F"/>
    <w:rsid w:val="001F55C1"/>
    <w:rsid w:val="001F55D7"/>
    <w:rsid w:val="001F573F"/>
    <w:rsid w:val="001F5861"/>
    <w:rsid w:val="001F5AA0"/>
    <w:rsid w:val="001F5B97"/>
    <w:rsid w:val="001F5BD6"/>
    <w:rsid w:val="001F5DDE"/>
    <w:rsid w:val="001F601F"/>
    <w:rsid w:val="001F6029"/>
    <w:rsid w:val="001F6196"/>
    <w:rsid w:val="001F63C1"/>
    <w:rsid w:val="001F6414"/>
    <w:rsid w:val="001F64C0"/>
    <w:rsid w:val="001F64CA"/>
    <w:rsid w:val="001F68B0"/>
    <w:rsid w:val="001F6A79"/>
    <w:rsid w:val="001F6DB4"/>
    <w:rsid w:val="001F6EB9"/>
    <w:rsid w:val="001F6EBE"/>
    <w:rsid w:val="001F6FDA"/>
    <w:rsid w:val="001F6FE4"/>
    <w:rsid w:val="001F7115"/>
    <w:rsid w:val="001F71C6"/>
    <w:rsid w:val="001F71CA"/>
    <w:rsid w:val="001F71F2"/>
    <w:rsid w:val="001F72A0"/>
    <w:rsid w:val="001F7362"/>
    <w:rsid w:val="001F75A4"/>
    <w:rsid w:val="001F774E"/>
    <w:rsid w:val="001F77FA"/>
    <w:rsid w:val="001F7998"/>
    <w:rsid w:val="001F7A24"/>
    <w:rsid w:val="001F7A29"/>
    <w:rsid w:val="001F7B65"/>
    <w:rsid w:val="001F7F3C"/>
    <w:rsid w:val="001F7F60"/>
    <w:rsid w:val="002000B1"/>
    <w:rsid w:val="00200114"/>
    <w:rsid w:val="002005EB"/>
    <w:rsid w:val="00200634"/>
    <w:rsid w:val="002006B2"/>
    <w:rsid w:val="002006FF"/>
    <w:rsid w:val="00200A35"/>
    <w:rsid w:val="00200B0E"/>
    <w:rsid w:val="00200B74"/>
    <w:rsid w:val="00200C43"/>
    <w:rsid w:val="00200C7B"/>
    <w:rsid w:val="0020107C"/>
    <w:rsid w:val="00201147"/>
    <w:rsid w:val="002011D2"/>
    <w:rsid w:val="002012EC"/>
    <w:rsid w:val="00201579"/>
    <w:rsid w:val="002018F0"/>
    <w:rsid w:val="00201CBC"/>
    <w:rsid w:val="00201DF0"/>
    <w:rsid w:val="00201F8D"/>
    <w:rsid w:val="0020206D"/>
    <w:rsid w:val="0020230E"/>
    <w:rsid w:val="00202327"/>
    <w:rsid w:val="002023AA"/>
    <w:rsid w:val="002024EB"/>
    <w:rsid w:val="0020255D"/>
    <w:rsid w:val="0020259C"/>
    <w:rsid w:val="00202705"/>
    <w:rsid w:val="00202740"/>
    <w:rsid w:val="00202744"/>
    <w:rsid w:val="00202A50"/>
    <w:rsid w:val="00202B3F"/>
    <w:rsid w:val="00202B58"/>
    <w:rsid w:val="00202CBA"/>
    <w:rsid w:val="0020343E"/>
    <w:rsid w:val="0020391F"/>
    <w:rsid w:val="002039AD"/>
    <w:rsid w:val="00203B47"/>
    <w:rsid w:val="00203C95"/>
    <w:rsid w:val="00203E55"/>
    <w:rsid w:val="00203E7D"/>
    <w:rsid w:val="00203EAD"/>
    <w:rsid w:val="00203FC2"/>
    <w:rsid w:val="00204031"/>
    <w:rsid w:val="0020456D"/>
    <w:rsid w:val="00204739"/>
    <w:rsid w:val="00204747"/>
    <w:rsid w:val="00204A13"/>
    <w:rsid w:val="00204A14"/>
    <w:rsid w:val="00204C26"/>
    <w:rsid w:val="00204DF0"/>
    <w:rsid w:val="00204E04"/>
    <w:rsid w:val="00204E50"/>
    <w:rsid w:val="00204EF1"/>
    <w:rsid w:val="0020501D"/>
    <w:rsid w:val="002052C6"/>
    <w:rsid w:val="00205443"/>
    <w:rsid w:val="00205898"/>
    <w:rsid w:val="00205A1C"/>
    <w:rsid w:val="00205AA2"/>
    <w:rsid w:val="00205B87"/>
    <w:rsid w:val="00205D9F"/>
    <w:rsid w:val="00205DA8"/>
    <w:rsid w:val="00205DC9"/>
    <w:rsid w:val="00205E76"/>
    <w:rsid w:val="00205E99"/>
    <w:rsid w:val="00206039"/>
    <w:rsid w:val="002060C2"/>
    <w:rsid w:val="002060F1"/>
    <w:rsid w:val="00206121"/>
    <w:rsid w:val="002063C5"/>
    <w:rsid w:val="002065BB"/>
    <w:rsid w:val="002067AC"/>
    <w:rsid w:val="002069CB"/>
    <w:rsid w:val="00206A6A"/>
    <w:rsid w:val="00206D51"/>
    <w:rsid w:val="00206F5E"/>
    <w:rsid w:val="00206F82"/>
    <w:rsid w:val="002071A6"/>
    <w:rsid w:val="0020723B"/>
    <w:rsid w:val="0020734D"/>
    <w:rsid w:val="0020742F"/>
    <w:rsid w:val="00207561"/>
    <w:rsid w:val="00207630"/>
    <w:rsid w:val="0020783B"/>
    <w:rsid w:val="002078F6"/>
    <w:rsid w:val="00207C3C"/>
    <w:rsid w:val="00207CB3"/>
    <w:rsid w:val="00207D18"/>
    <w:rsid w:val="00207E36"/>
    <w:rsid w:val="00209E15"/>
    <w:rsid w:val="0020EBE1"/>
    <w:rsid w:val="002101B7"/>
    <w:rsid w:val="002102F6"/>
    <w:rsid w:val="0021038B"/>
    <w:rsid w:val="00210395"/>
    <w:rsid w:val="00210419"/>
    <w:rsid w:val="00210595"/>
    <w:rsid w:val="00210671"/>
    <w:rsid w:val="00210B40"/>
    <w:rsid w:val="00210BC0"/>
    <w:rsid w:val="00210D62"/>
    <w:rsid w:val="00210F75"/>
    <w:rsid w:val="00211012"/>
    <w:rsid w:val="00211320"/>
    <w:rsid w:val="002115AA"/>
    <w:rsid w:val="0021165A"/>
    <w:rsid w:val="002116C5"/>
    <w:rsid w:val="00211711"/>
    <w:rsid w:val="0021180D"/>
    <w:rsid w:val="00211885"/>
    <w:rsid w:val="00211963"/>
    <w:rsid w:val="00211971"/>
    <w:rsid w:val="00211B52"/>
    <w:rsid w:val="00211BF9"/>
    <w:rsid w:val="00211C21"/>
    <w:rsid w:val="00211E66"/>
    <w:rsid w:val="00211F86"/>
    <w:rsid w:val="0021204F"/>
    <w:rsid w:val="0021212C"/>
    <w:rsid w:val="002121F8"/>
    <w:rsid w:val="002122A4"/>
    <w:rsid w:val="0021231B"/>
    <w:rsid w:val="002123F7"/>
    <w:rsid w:val="002126BA"/>
    <w:rsid w:val="002127BF"/>
    <w:rsid w:val="0021289F"/>
    <w:rsid w:val="00212968"/>
    <w:rsid w:val="00212AC6"/>
    <w:rsid w:val="00212FFB"/>
    <w:rsid w:val="00213005"/>
    <w:rsid w:val="0021310E"/>
    <w:rsid w:val="00213249"/>
    <w:rsid w:val="00213471"/>
    <w:rsid w:val="0021389B"/>
    <w:rsid w:val="002138DD"/>
    <w:rsid w:val="0021394E"/>
    <w:rsid w:val="00213D1A"/>
    <w:rsid w:val="00213E31"/>
    <w:rsid w:val="00213F0C"/>
    <w:rsid w:val="00214183"/>
    <w:rsid w:val="002143E4"/>
    <w:rsid w:val="0021448D"/>
    <w:rsid w:val="002146AF"/>
    <w:rsid w:val="00214734"/>
    <w:rsid w:val="002147BF"/>
    <w:rsid w:val="002148A4"/>
    <w:rsid w:val="0021492B"/>
    <w:rsid w:val="0021492C"/>
    <w:rsid w:val="00214A93"/>
    <w:rsid w:val="00214AD3"/>
    <w:rsid w:val="00214AFE"/>
    <w:rsid w:val="00214C7A"/>
    <w:rsid w:val="00214EC9"/>
    <w:rsid w:val="00214EFB"/>
    <w:rsid w:val="00214F8D"/>
    <w:rsid w:val="00215000"/>
    <w:rsid w:val="0021513B"/>
    <w:rsid w:val="00215332"/>
    <w:rsid w:val="00215652"/>
    <w:rsid w:val="00215695"/>
    <w:rsid w:val="002156CC"/>
    <w:rsid w:val="002157D5"/>
    <w:rsid w:val="00215D37"/>
    <w:rsid w:val="00215EC3"/>
    <w:rsid w:val="00215FFD"/>
    <w:rsid w:val="002160E4"/>
    <w:rsid w:val="002161BB"/>
    <w:rsid w:val="002161BC"/>
    <w:rsid w:val="002161D5"/>
    <w:rsid w:val="002162C7"/>
    <w:rsid w:val="002162D7"/>
    <w:rsid w:val="002162F7"/>
    <w:rsid w:val="002163E7"/>
    <w:rsid w:val="002164C2"/>
    <w:rsid w:val="0021663B"/>
    <w:rsid w:val="00216B27"/>
    <w:rsid w:val="00216BEA"/>
    <w:rsid w:val="00216DE2"/>
    <w:rsid w:val="00216DE6"/>
    <w:rsid w:val="00217066"/>
    <w:rsid w:val="00217234"/>
    <w:rsid w:val="00217258"/>
    <w:rsid w:val="002174F8"/>
    <w:rsid w:val="0021769F"/>
    <w:rsid w:val="0021776A"/>
    <w:rsid w:val="002179E8"/>
    <w:rsid w:val="00217A1E"/>
    <w:rsid w:val="00217B52"/>
    <w:rsid w:val="00217CFC"/>
    <w:rsid w:val="0022013B"/>
    <w:rsid w:val="00220403"/>
    <w:rsid w:val="00220575"/>
    <w:rsid w:val="002205C5"/>
    <w:rsid w:val="0022063F"/>
    <w:rsid w:val="00220647"/>
    <w:rsid w:val="002206BE"/>
    <w:rsid w:val="0022080D"/>
    <w:rsid w:val="00220930"/>
    <w:rsid w:val="00220B2C"/>
    <w:rsid w:val="00220C9B"/>
    <w:rsid w:val="00220CBF"/>
    <w:rsid w:val="00220D64"/>
    <w:rsid w:val="00220DB8"/>
    <w:rsid w:val="00220E26"/>
    <w:rsid w:val="00220E78"/>
    <w:rsid w:val="00220FE4"/>
    <w:rsid w:val="0022102F"/>
    <w:rsid w:val="00221260"/>
    <w:rsid w:val="002212B0"/>
    <w:rsid w:val="00221347"/>
    <w:rsid w:val="00221543"/>
    <w:rsid w:val="002217AB"/>
    <w:rsid w:val="0022195B"/>
    <w:rsid w:val="0022199E"/>
    <w:rsid w:val="00221A3D"/>
    <w:rsid w:val="00221D46"/>
    <w:rsid w:val="00221F0D"/>
    <w:rsid w:val="00221F93"/>
    <w:rsid w:val="00221F96"/>
    <w:rsid w:val="00221F97"/>
    <w:rsid w:val="0022223A"/>
    <w:rsid w:val="0022224B"/>
    <w:rsid w:val="00222316"/>
    <w:rsid w:val="00222366"/>
    <w:rsid w:val="00222448"/>
    <w:rsid w:val="0022267A"/>
    <w:rsid w:val="0022271E"/>
    <w:rsid w:val="002229A4"/>
    <w:rsid w:val="00222A89"/>
    <w:rsid w:val="00222AAB"/>
    <w:rsid w:val="00222B96"/>
    <w:rsid w:val="00222BA8"/>
    <w:rsid w:val="00222C72"/>
    <w:rsid w:val="00222CE7"/>
    <w:rsid w:val="00222D39"/>
    <w:rsid w:val="00222EE7"/>
    <w:rsid w:val="00223215"/>
    <w:rsid w:val="00223378"/>
    <w:rsid w:val="002234AB"/>
    <w:rsid w:val="0022393D"/>
    <w:rsid w:val="00223A54"/>
    <w:rsid w:val="00223DC9"/>
    <w:rsid w:val="00224203"/>
    <w:rsid w:val="002247CA"/>
    <w:rsid w:val="00224B7D"/>
    <w:rsid w:val="00224BA7"/>
    <w:rsid w:val="00224C6C"/>
    <w:rsid w:val="00224D53"/>
    <w:rsid w:val="00224E24"/>
    <w:rsid w:val="00225051"/>
    <w:rsid w:val="0022507B"/>
    <w:rsid w:val="00225123"/>
    <w:rsid w:val="0022528E"/>
    <w:rsid w:val="0022537A"/>
    <w:rsid w:val="002253CB"/>
    <w:rsid w:val="002253F7"/>
    <w:rsid w:val="00225527"/>
    <w:rsid w:val="0022553F"/>
    <w:rsid w:val="0022558A"/>
    <w:rsid w:val="0022562C"/>
    <w:rsid w:val="002256BF"/>
    <w:rsid w:val="0022577A"/>
    <w:rsid w:val="00225A55"/>
    <w:rsid w:val="00225DA3"/>
    <w:rsid w:val="00225FA0"/>
    <w:rsid w:val="0022605A"/>
    <w:rsid w:val="002260E1"/>
    <w:rsid w:val="0022618D"/>
    <w:rsid w:val="002263FB"/>
    <w:rsid w:val="002264EC"/>
    <w:rsid w:val="00226CFE"/>
    <w:rsid w:val="00226D1E"/>
    <w:rsid w:val="00226D8A"/>
    <w:rsid w:val="00226FB5"/>
    <w:rsid w:val="002270A6"/>
    <w:rsid w:val="00227209"/>
    <w:rsid w:val="002272BF"/>
    <w:rsid w:val="00227381"/>
    <w:rsid w:val="002273F3"/>
    <w:rsid w:val="002277E1"/>
    <w:rsid w:val="00227919"/>
    <w:rsid w:val="00227B08"/>
    <w:rsid w:val="00227B0C"/>
    <w:rsid w:val="00227C88"/>
    <w:rsid w:val="00227CEF"/>
    <w:rsid w:val="00227F36"/>
    <w:rsid w:val="002301B5"/>
    <w:rsid w:val="002301CF"/>
    <w:rsid w:val="0023020F"/>
    <w:rsid w:val="00230328"/>
    <w:rsid w:val="002304B8"/>
    <w:rsid w:val="00230543"/>
    <w:rsid w:val="002305A7"/>
    <w:rsid w:val="00230617"/>
    <w:rsid w:val="002306FD"/>
    <w:rsid w:val="00230793"/>
    <w:rsid w:val="002307B3"/>
    <w:rsid w:val="002307BE"/>
    <w:rsid w:val="00230874"/>
    <w:rsid w:val="00230999"/>
    <w:rsid w:val="002309EC"/>
    <w:rsid w:val="00230C53"/>
    <w:rsid w:val="00230DD1"/>
    <w:rsid w:val="00231147"/>
    <w:rsid w:val="00231161"/>
    <w:rsid w:val="0023135F"/>
    <w:rsid w:val="002313A7"/>
    <w:rsid w:val="002313C9"/>
    <w:rsid w:val="0023148B"/>
    <w:rsid w:val="002315EC"/>
    <w:rsid w:val="00231606"/>
    <w:rsid w:val="002319B9"/>
    <w:rsid w:val="002319D8"/>
    <w:rsid w:val="00231A29"/>
    <w:rsid w:val="00231A2B"/>
    <w:rsid w:val="00231A5A"/>
    <w:rsid w:val="00231B29"/>
    <w:rsid w:val="00231E63"/>
    <w:rsid w:val="00231EF5"/>
    <w:rsid w:val="0023246F"/>
    <w:rsid w:val="002327EE"/>
    <w:rsid w:val="0023282F"/>
    <w:rsid w:val="00232843"/>
    <w:rsid w:val="00232A55"/>
    <w:rsid w:val="00232D35"/>
    <w:rsid w:val="00232E0A"/>
    <w:rsid w:val="00232E2A"/>
    <w:rsid w:val="00233007"/>
    <w:rsid w:val="002330BE"/>
    <w:rsid w:val="002336DE"/>
    <w:rsid w:val="002337A8"/>
    <w:rsid w:val="002338FA"/>
    <w:rsid w:val="00233939"/>
    <w:rsid w:val="00233AA8"/>
    <w:rsid w:val="00234092"/>
    <w:rsid w:val="00234280"/>
    <w:rsid w:val="00234355"/>
    <w:rsid w:val="002343E8"/>
    <w:rsid w:val="00234414"/>
    <w:rsid w:val="0023445D"/>
    <w:rsid w:val="00234609"/>
    <w:rsid w:val="00234924"/>
    <w:rsid w:val="0023496F"/>
    <w:rsid w:val="00234D0D"/>
    <w:rsid w:val="00234D3B"/>
    <w:rsid w:val="00234E29"/>
    <w:rsid w:val="00234F05"/>
    <w:rsid w:val="00234F81"/>
    <w:rsid w:val="00234FF5"/>
    <w:rsid w:val="0023502D"/>
    <w:rsid w:val="00235201"/>
    <w:rsid w:val="00235341"/>
    <w:rsid w:val="00235382"/>
    <w:rsid w:val="002353A3"/>
    <w:rsid w:val="00235444"/>
    <w:rsid w:val="0023548C"/>
    <w:rsid w:val="00235496"/>
    <w:rsid w:val="0023551B"/>
    <w:rsid w:val="00235532"/>
    <w:rsid w:val="00235597"/>
    <w:rsid w:val="0023569C"/>
    <w:rsid w:val="00235AD7"/>
    <w:rsid w:val="00235B4D"/>
    <w:rsid w:val="00235B70"/>
    <w:rsid w:val="00235CEC"/>
    <w:rsid w:val="002367A6"/>
    <w:rsid w:val="002368B5"/>
    <w:rsid w:val="00236923"/>
    <w:rsid w:val="00236983"/>
    <w:rsid w:val="002369AC"/>
    <w:rsid w:val="00236AE3"/>
    <w:rsid w:val="00236BCB"/>
    <w:rsid w:val="00236CB0"/>
    <w:rsid w:val="00236D01"/>
    <w:rsid w:val="00236E1C"/>
    <w:rsid w:val="00236E73"/>
    <w:rsid w:val="00236FC9"/>
    <w:rsid w:val="00237212"/>
    <w:rsid w:val="002372C9"/>
    <w:rsid w:val="00237412"/>
    <w:rsid w:val="00237444"/>
    <w:rsid w:val="00237498"/>
    <w:rsid w:val="002376A8"/>
    <w:rsid w:val="002376B7"/>
    <w:rsid w:val="00237709"/>
    <w:rsid w:val="002377BD"/>
    <w:rsid w:val="002379A8"/>
    <w:rsid w:val="002379CA"/>
    <w:rsid w:val="00237A0F"/>
    <w:rsid w:val="00240299"/>
    <w:rsid w:val="002402E3"/>
    <w:rsid w:val="00240394"/>
    <w:rsid w:val="002404E5"/>
    <w:rsid w:val="00240553"/>
    <w:rsid w:val="0024066E"/>
    <w:rsid w:val="00240824"/>
    <w:rsid w:val="00240B4E"/>
    <w:rsid w:val="00240EA8"/>
    <w:rsid w:val="00240F45"/>
    <w:rsid w:val="002410CF"/>
    <w:rsid w:val="002410F1"/>
    <w:rsid w:val="00241106"/>
    <w:rsid w:val="00241266"/>
    <w:rsid w:val="002412FD"/>
    <w:rsid w:val="002413A0"/>
    <w:rsid w:val="0024145F"/>
    <w:rsid w:val="002414AD"/>
    <w:rsid w:val="00241533"/>
    <w:rsid w:val="002416D0"/>
    <w:rsid w:val="002416FE"/>
    <w:rsid w:val="0024171E"/>
    <w:rsid w:val="002418F7"/>
    <w:rsid w:val="00241A73"/>
    <w:rsid w:val="00241C71"/>
    <w:rsid w:val="00241DBA"/>
    <w:rsid w:val="00241E75"/>
    <w:rsid w:val="00241FBD"/>
    <w:rsid w:val="00241FC8"/>
    <w:rsid w:val="00242033"/>
    <w:rsid w:val="00242085"/>
    <w:rsid w:val="0024260A"/>
    <w:rsid w:val="00242631"/>
    <w:rsid w:val="002426C8"/>
    <w:rsid w:val="002427E2"/>
    <w:rsid w:val="00242821"/>
    <w:rsid w:val="00242845"/>
    <w:rsid w:val="00242B63"/>
    <w:rsid w:val="00242DF6"/>
    <w:rsid w:val="00243037"/>
    <w:rsid w:val="00243079"/>
    <w:rsid w:val="00243309"/>
    <w:rsid w:val="002433CB"/>
    <w:rsid w:val="0024346A"/>
    <w:rsid w:val="0024355B"/>
    <w:rsid w:val="002436C6"/>
    <w:rsid w:val="00243706"/>
    <w:rsid w:val="00243753"/>
    <w:rsid w:val="00243939"/>
    <w:rsid w:val="002439B3"/>
    <w:rsid w:val="002439CD"/>
    <w:rsid w:val="00243BAD"/>
    <w:rsid w:val="00243E14"/>
    <w:rsid w:val="00243E29"/>
    <w:rsid w:val="00243EAB"/>
    <w:rsid w:val="00243ED7"/>
    <w:rsid w:val="00243FAD"/>
    <w:rsid w:val="0024404E"/>
    <w:rsid w:val="00244176"/>
    <w:rsid w:val="00244304"/>
    <w:rsid w:val="00244453"/>
    <w:rsid w:val="00244474"/>
    <w:rsid w:val="002444D2"/>
    <w:rsid w:val="00244792"/>
    <w:rsid w:val="0024483A"/>
    <w:rsid w:val="00244D58"/>
    <w:rsid w:val="00244D88"/>
    <w:rsid w:val="00245159"/>
    <w:rsid w:val="002458E6"/>
    <w:rsid w:val="002459BE"/>
    <w:rsid w:val="00245A71"/>
    <w:rsid w:val="00245A7C"/>
    <w:rsid w:val="00245C80"/>
    <w:rsid w:val="00245D56"/>
    <w:rsid w:val="00245D5D"/>
    <w:rsid w:val="00245E76"/>
    <w:rsid w:val="00245EB6"/>
    <w:rsid w:val="00245F73"/>
    <w:rsid w:val="002460A8"/>
    <w:rsid w:val="002460AC"/>
    <w:rsid w:val="002460B5"/>
    <w:rsid w:val="00246191"/>
    <w:rsid w:val="0024635C"/>
    <w:rsid w:val="0024645E"/>
    <w:rsid w:val="002464E6"/>
    <w:rsid w:val="002465C5"/>
    <w:rsid w:val="002465E5"/>
    <w:rsid w:val="002467C3"/>
    <w:rsid w:val="00246816"/>
    <w:rsid w:val="00246A01"/>
    <w:rsid w:val="00246BC2"/>
    <w:rsid w:val="00246CDE"/>
    <w:rsid w:val="00246E95"/>
    <w:rsid w:val="002472F0"/>
    <w:rsid w:val="00247456"/>
    <w:rsid w:val="002474E9"/>
    <w:rsid w:val="00247571"/>
    <w:rsid w:val="00247671"/>
    <w:rsid w:val="002476DF"/>
    <w:rsid w:val="00247741"/>
    <w:rsid w:val="0024783C"/>
    <w:rsid w:val="002479F8"/>
    <w:rsid w:val="00247A75"/>
    <w:rsid w:val="00247A9C"/>
    <w:rsid w:val="00247D6D"/>
    <w:rsid w:val="00247F22"/>
    <w:rsid w:val="002502E8"/>
    <w:rsid w:val="00250361"/>
    <w:rsid w:val="002503D1"/>
    <w:rsid w:val="0025078F"/>
    <w:rsid w:val="002509C4"/>
    <w:rsid w:val="00250A3C"/>
    <w:rsid w:val="00250AB1"/>
    <w:rsid w:val="00250DC3"/>
    <w:rsid w:val="00250FE2"/>
    <w:rsid w:val="00251185"/>
    <w:rsid w:val="0025126B"/>
    <w:rsid w:val="002513FA"/>
    <w:rsid w:val="0025162D"/>
    <w:rsid w:val="002517EB"/>
    <w:rsid w:val="0025181F"/>
    <w:rsid w:val="002518EB"/>
    <w:rsid w:val="002519CF"/>
    <w:rsid w:val="00251BD4"/>
    <w:rsid w:val="00251CCB"/>
    <w:rsid w:val="00251D5F"/>
    <w:rsid w:val="00251E69"/>
    <w:rsid w:val="00252033"/>
    <w:rsid w:val="00252123"/>
    <w:rsid w:val="00252363"/>
    <w:rsid w:val="002523F3"/>
    <w:rsid w:val="0025272C"/>
    <w:rsid w:val="00252880"/>
    <w:rsid w:val="00252944"/>
    <w:rsid w:val="00252C14"/>
    <w:rsid w:val="00252FA8"/>
    <w:rsid w:val="00253010"/>
    <w:rsid w:val="002530A8"/>
    <w:rsid w:val="002531CB"/>
    <w:rsid w:val="00253850"/>
    <w:rsid w:val="0025390E"/>
    <w:rsid w:val="00253946"/>
    <w:rsid w:val="00253D32"/>
    <w:rsid w:val="00253E92"/>
    <w:rsid w:val="0025414E"/>
    <w:rsid w:val="00254227"/>
    <w:rsid w:val="00254232"/>
    <w:rsid w:val="00254307"/>
    <w:rsid w:val="0025441E"/>
    <w:rsid w:val="00254488"/>
    <w:rsid w:val="00254A88"/>
    <w:rsid w:val="00254BF9"/>
    <w:rsid w:val="00254C22"/>
    <w:rsid w:val="00254C57"/>
    <w:rsid w:val="00254C79"/>
    <w:rsid w:val="00254C7C"/>
    <w:rsid w:val="002550E3"/>
    <w:rsid w:val="0025536E"/>
    <w:rsid w:val="002553CD"/>
    <w:rsid w:val="00255429"/>
    <w:rsid w:val="0025546A"/>
    <w:rsid w:val="0025547A"/>
    <w:rsid w:val="0025561B"/>
    <w:rsid w:val="00255762"/>
    <w:rsid w:val="002559E3"/>
    <w:rsid w:val="00255C45"/>
    <w:rsid w:val="00255C56"/>
    <w:rsid w:val="00255D2F"/>
    <w:rsid w:val="00255EDC"/>
    <w:rsid w:val="00256027"/>
    <w:rsid w:val="0025623A"/>
    <w:rsid w:val="00256272"/>
    <w:rsid w:val="002562E1"/>
    <w:rsid w:val="0025666F"/>
    <w:rsid w:val="00256786"/>
    <w:rsid w:val="00256AB3"/>
    <w:rsid w:val="00256B73"/>
    <w:rsid w:val="00256C29"/>
    <w:rsid w:val="00256E09"/>
    <w:rsid w:val="00256E26"/>
    <w:rsid w:val="0025700D"/>
    <w:rsid w:val="002570B3"/>
    <w:rsid w:val="0025738D"/>
    <w:rsid w:val="00257645"/>
    <w:rsid w:val="00257786"/>
    <w:rsid w:val="00257804"/>
    <w:rsid w:val="00257835"/>
    <w:rsid w:val="00257872"/>
    <w:rsid w:val="00257A72"/>
    <w:rsid w:val="00257A7E"/>
    <w:rsid w:val="00257B53"/>
    <w:rsid w:val="00257BA2"/>
    <w:rsid w:val="00257CAE"/>
    <w:rsid w:val="00257D95"/>
    <w:rsid w:val="0026004A"/>
    <w:rsid w:val="00260126"/>
    <w:rsid w:val="002601EC"/>
    <w:rsid w:val="002604CA"/>
    <w:rsid w:val="0026056A"/>
    <w:rsid w:val="00260628"/>
    <w:rsid w:val="00260706"/>
    <w:rsid w:val="00260992"/>
    <w:rsid w:val="00260A2D"/>
    <w:rsid w:val="00260AAB"/>
    <w:rsid w:val="00260AFA"/>
    <w:rsid w:val="00260B32"/>
    <w:rsid w:val="00260B76"/>
    <w:rsid w:val="00260B81"/>
    <w:rsid w:val="00260BF0"/>
    <w:rsid w:val="00260DBD"/>
    <w:rsid w:val="00260E28"/>
    <w:rsid w:val="002611D8"/>
    <w:rsid w:val="00261213"/>
    <w:rsid w:val="0026136F"/>
    <w:rsid w:val="002613F0"/>
    <w:rsid w:val="00261662"/>
    <w:rsid w:val="00261A83"/>
    <w:rsid w:val="00261B7F"/>
    <w:rsid w:val="00261CAB"/>
    <w:rsid w:val="00261DB8"/>
    <w:rsid w:val="002620E9"/>
    <w:rsid w:val="00262108"/>
    <w:rsid w:val="0026225B"/>
    <w:rsid w:val="0026237E"/>
    <w:rsid w:val="002626B4"/>
    <w:rsid w:val="002627FC"/>
    <w:rsid w:val="00262863"/>
    <w:rsid w:val="00262904"/>
    <w:rsid w:val="00262AA4"/>
    <w:rsid w:val="00262B2E"/>
    <w:rsid w:val="00262E3E"/>
    <w:rsid w:val="00262E98"/>
    <w:rsid w:val="00262ED4"/>
    <w:rsid w:val="00262F00"/>
    <w:rsid w:val="00263085"/>
    <w:rsid w:val="00263207"/>
    <w:rsid w:val="00263574"/>
    <w:rsid w:val="002635E5"/>
    <w:rsid w:val="002638EB"/>
    <w:rsid w:val="00263B0E"/>
    <w:rsid w:val="00263B3E"/>
    <w:rsid w:val="00263B9C"/>
    <w:rsid w:val="00263D04"/>
    <w:rsid w:val="00263DE4"/>
    <w:rsid w:val="002641F8"/>
    <w:rsid w:val="002642CA"/>
    <w:rsid w:val="002646BF"/>
    <w:rsid w:val="002646F1"/>
    <w:rsid w:val="002648CD"/>
    <w:rsid w:val="00264AD6"/>
    <w:rsid w:val="00264BFC"/>
    <w:rsid w:val="00264CD8"/>
    <w:rsid w:val="00264EA2"/>
    <w:rsid w:val="00264FD6"/>
    <w:rsid w:val="00265253"/>
    <w:rsid w:val="002652CC"/>
    <w:rsid w:val="00265389"/>
    <w:rsid w:val="00265393"/>
    <w:rsid w:val="00265459"/>
    <w:rsid w:val="002654F2"/>
    <w:rsid w:val="00265570"/>
    <w:rsid w:val="002655BB"/>
    <w:rsid w:val="002655CB"/>
    <w:rsid w:val="002656EC"/>
    <w:rsid w:val="002657DE"/>
    <w:rsid w:val="00265870"/>
    <w:rsid w:val="00265871"/>
    <w:rsid w:val="0026590F"/>
    <w:rsid w:val="002659FB"/>
    <w:rsid w:val="00265E75"/>
    <w:rsid w:val="00266101"/>
    <w:rsid w:val="00266289"/>
    <w:rsid w:val="0026669C"/>
    <w:rsid w:val="002666FE"/>
    <w:rsid w:val="00266A94"/>
    <w:rsid w:val="00266D2F"/>
    <w:rsid w:val="00266DE7"/>
    <w:rsid w:val="00266E2D"/>
    <w:rsid w:val="00266ED7"/>
    <w:rsid w:val="00266FC8"/>
    <w:rsid w:val="00267034"/>
    <w:rsid w:val="0026704F"/>
    <w:rsid w:val="0026723C"/>
    <w:rsid w:val="00267344"/>
    <w:rsid w:val="00267556"/>
    <w:rsid w:val="0026783B"/>
    <w:rsid w:val="002678C7"/>
    <w:rsid w:val="00267B7E"/>
    <w:rsid w:val="00267C78"/>
    <w:rsid w:val="00267CFB"/>
    <w:rsid w:val="00267E9F"/>
    <w:rsid w:val="00267EB0"/>
    <w:rsid w:val="00270005"/>
    <w:rsid w:val="00270306"/>
    <w:rsid w:val="00270387"/>
    <w:rsid w:val="00270498"/>
    <w:rsid w:val="00270518"/>
    <w:rsid w:val="002705D6"/>
    <w:rsid w:val="002705F8"/>
    <w:rsid w:val="0027069C"/>
    <w:rsid w:val="002707AC"/>
    <w:rsid w:val="0027081B"/>
    <w:rsid w:val="002708D7"/>
    <w:rsid w:val="00270A2B"/>
    <w:rsid w:val="00270B18"/>
    <w:rsid w:val="00270EDD"/>
    <w:rsid w:val="00271274"/>
    <w:rsid w:val="00271296"/>
    <w:rsid w:val="002713DE"/>
    <w:rsid w:val="00271793"/>
    <w:rsid w:val="0027187C"/>
    <w:rsid w:val="00271898"/>
    <w:rsid w:val="002718DD"/>
    <w:rsid w:val="00271914"/>
    <w:rsid w:val="00271B0A"/>
    <w:rsid w:val="00271F5B"/>
    <w:rsid w:val="00271F77"/>
    <w:rsid w:val="00272204"/>
    <w:rsid w:val="00272260"/>
    <w:rsid w:val="00272381"/>
    <w:rsid w:val="002723BD"/>
    <w:rsid w:val="0027250B"/>
    <w:rsid w:val="0027256B"/>
    <w:rsid w:val="00272636"/>
    <w:rsid w:val="002726A2"/>
    <w:rsid w:val="002726CF"/>
    <w:rsid w:val="00272764"/>
    <w:rsid w:val="0027285D"/>
    <w:rsid w:val="002729B0"/>
    <w:rsid w:val="00272B5F"/>
    <w:rsid w:val="00272B6D"/>
    <w:rsid w:val="00272B86"/>
    <w:rsid w:val="00272DF7"/>
    <w:rsid w:val="00272E15"/>
    <w:rsid w:val="00272E9A"/>
    <w:rsid w:val="00272F65"/>
    <w:rsid w:val="0027303E"/>
    <w:rsid w:val="002732CE"/>
    <w:rsid w:val="00273418"/>
    <w:rsid w:val="00273633"/>
    <w:rsid w:val="00273665"/>
    <w:rsid w:val="00273807"/>
    <w:rsid w:val="0027386C"/>
    <w:rsid w:val="00273A16"/>
    <w:rsid w:val="00273A25"/>
    <w:rsid w:val="00273DB0"/>
    <w:rsid w:val="00273E35"/>
    <w:rsid w:val="00273F21"/>
    <w:rsid w:val="002741AA"/>
    <w:rsid w:val="00274316"/>
    <w:rsid w:val="00274462"/>
    <w:rsid w:val="0027461E"/>
    <w:rsid w:val="00274776"/>
    <w:rsid w:val="00274797"/>
    <w:rsid w:val="00274847"/>
    <w:rsid w:val="002748D4"/>
    <w:rsid w:val="0027494F"/>
    <w:rsid w:val="002749F3"/>
    <w:rsid w:val="00274B83"/>
    <w:rsid w:val="00274BA8"/>
    <w:rsid w:val="00274C69"/>
    <w:rsid w:val="00274D5B"/>
    <w:rsid w:val="00274DAB"/>
    <w:rsid w:val="0027546B"/>
    <w:rsid w:val="002754C0"/>
    <w:rsid w:val="00275A28"/>
    <w:rsid w:val="00275AF7"/>
    <w:rsid w:val="00275CA6"/>
    <w:rsid w:val="00275D14"/>
    <w:rsid w:val="00275D2C"/>
    <w:rsid w:val="00275D5E"/>
    <w:rsid w:val="00275E85"/>
    <w:rsid w:val="00275E8B"/>
    <w:rsid w:val="00275F6D"/>
    <w:rsid w:val="00276019"/>
    <w:rsid w:val="002760B3"/>
    <w:rsid w:val="0027642C"/>
    <w:rsid w:val="00276494"/>
    <w:rsid w:val="00276644"/>
    <w:rsid w:val="00276880"/>
    <w:rsid w:val="002768CD"/>
    <w:rsid w:val="002768FE"/>
    <w:rsid w:val="00276974"/>
    <w:rsid w:val="00276A6C"/>
    <w:rsid w:val="00276A9B"/>
    <w:rsid w:val="00276B3B"/>
    <w:rsid w:val="00276B5C"/>
    <w:rsid w:val="00276C48"/>
    <w:rsid w:val="00276C7D"/>
    <w:rsid w:val="00276CDE"/>
    <w:rsid w:val="00276E6F"/>
    <w:rsid w:val="00277021"/>
    <w:rsid w:val="002771BA"/>
    <w:rsid w:val="002771CA"/>
    <w:rsid w:val="00277612"/>
    <w:rsid w:val="002776FC"/>
    <w:rsid w:val="0027785A"/>
    <w:rsid w:val="0027789F"/>
    <w:rsid w:val="00277B28"/>
    <w:rsid w:val="00277C8F"/>
    <w:rsid w:val="00277DA1"/>
    <w:rsid w:val="00277DC0"/>
    <w:rsid w:val="00277DFC"/>
    <w:rsid w:val="00277ED9"/>
    <w:rsid w:val="0027A803"/>
    <w:rsid w:val="00280065"/>
    <w:rsid w:val="00280170"/>
    <w:rsid w:val="0028042D"/>
    <w:rsid w:val="002804CE"/>
    <w:rsid w:val="00280563"/>
    <w:rsid w:val="0028070C"/>
    <w:rsid w:val="00280818"/>
    <w:rsid w:val="00280CEF"/>
    <w:rsid w:val="00281033"/>
    <w:rsid w:val="0028111A"/>
    <w:rsid w:val="002811E5"/>
    <w:rsid w:val="0028124C"/>
    <w:rsid w:val="002812B8"/>
    <w:rsid w:val="00281324"/>
    <w:rsid w:val="002813B6"/>
    <w:rsid w:val="002813EC"/>
    <w:rsid w:val="0028166E"/>
    <w:rsid w:val="0028184B"/>
    <w:rsid w:val="00281B30"/>
    <w:rsid w:val="00281CF5"/>
    <w:rsid w:val="00281D47"/>
    <w:rsid w:val="00281E25"/>
    <w:rsid w:val="00281EF5"/>
    <w:rsid w:val="00281F2F"/>
    <w:rsid w:val="002825E2"/>
    <w:rsid w:val="002826ED"/>
    <w:rsid w:val="00282A9A"/>
    <w:rsid w:val="00282B66"/>
    <w:rsid w:val="00282BE8"/>
    <w:rsid w:val="00282EEA"/>
    <w:rsid w:val="00283110"/>
    <w:rsid w:val="002831B7"/>
    <w:rsid w:val="0028332B"/>
    <w:rsid w:val="00283362"/>
    <w:rsid w:val="0028336D"/>
    <w:rsid w:val="00283447"/>
    <w:rsid w:val="002834D4"/>
    <w:rsid w:val="002836DE"/>
    <w:rsid w:val="0028376C"/>
    <w:rsid w:val="002837EF"/>
    <w:rsid w:val="002838CC"/>
    <w:rsid w:val="00283992"/>
    <w:rsid w:val="00283B9B"/>
    <w:rsid w:val="00283DBA"/>
    <w:rsid w:val="00283E82"/>
    <w:rsid w:val="00284135"/>
    <w:rsid w:val="00284253"/>
    <w:rsid w:val="00284695"/>
    <w:rsid w:val="0028471D"/>
    <w:rsid w:val="00284724"/>
    <w:rsid w:val="002847B5"/>
    <w:rsid w:val="002847C0"/>
    <w:rsid w:val="002847EF"/>
    <w:rsid w:val="00284847"/>
    <w:rsid w:val="00284868"/>
    <w:rsid w:val="00284874"/>
    <w:rsid w:val="002848D6"/>
    <w:rsid w:val="00284A18"/>
    <w:rsid w:val="00284B42"/>
    <w:rsid w:val="00284CF6"/>
    <w:rsid w:val="00284D20"/>
    <w:rsid w:val="00284DA9"/>
    <w:rsid w:val="00284DC3"/>
    <w:rsid w:val="00284F01"/>
    <w:rsid w:val="00284F17"/>
    <w:rsid w:val="00284FF4"/>
    <w:rsid w:val="00285126"/>
    <w:rsid w:val="0028514C"/>
    <w:rsid w:val="002851DA"/>
    <w:rsid w:val="00285447"/>
    <w:rsid w:val="002854CC"/>
    <w:rsid w:val="002856DA"/>
    <w:rsid w:val="002858E2"/>
    <w:rsid w:val="00285A62"/>
    <w:rsid w:val="00285AA7"/>
    <w:rsid w:val="00285C30"/>
    <w:rsid w:val="00285E70"/>
    <w:rsid w:val="002862DE"/>
    <w:rsid w:val="002863A5"/>
    <w:rsid w:val="0028642C"/>
    <w:rsid w:val="002865B6"/>
    <w:rsid w:val="00286662"/>
    <w:rsid w:val="0028675B"/>
    <w:rsid w:val="00286AE6"/>
    <w:rsid w:val="00286B58"/>
    <w:rsid w:val="00286C6D"/>
    <w:rsid w:val="00286CA4"/>
    <w:rsid w:val="00286EE7"/>
    <w:rsid w:val="00286FF9"/>
    <w:rsid w:val="002870A6"/>
    <w:rsid w:val="002871C1"/>
    <w:rsid w:val="00287243"/>
    <w:rsid w:val="00287559"/>
    <w:rsid w:val="00287599"/>
    <w:rsid w:val="00287694"/>
    <w:rsid w:val="002878AA"/>
    <w:rsid w:val="00287A18"/>
    <w:rsid w:val="00287B35"/>
    <w:rsid w:val="00287C66"/>
    <w:rsid w:val="00287C99"/>
    <w:rsid w:val="00287CB9"/>
    <w:rsid w:val="00287D7C"/>
    <w:rsid w:val="00287DF4"/>
    <w:rsid w:val="00287EE9"/>
    <w:rsid w:val="00290094"/>
    <w:rsid w:val="00290120"/>
    <w:rsid w:val="00290252"/>
    <w:rsid w:val="0029042C"/>
    <w:rsid w:val="002904B7"/>
    <w:rsid w:val="00290504"/>
    <w:rsid w:val="002905FB"/>
    <w:rsid w:val="00290758"/>
    <w:rsid w:val="00290C99"/>
    <w:rsid w:val="00290CBD"/>
    <w:rsid w:val="00290FB2"/>
    <w:rsid w:val="00291007"/>
    <w:rsid w:val="002911B0"/>
    <w:rsid w:val="002911C9"/>
    <w:rsid w:val="00291252"/>
    <w:rsid w:val="00291329"/>
    <w:rsid w:val="00291406"/>
    <w:rsid w:val="002914B5"/>
    <w:rsid w:val="002914C0"/>
    <w:rsid w:val="00291657"/>
    <w:rsid w:val="0029170B"/>
    <w:rsid w:val="0029185D"/>
    <w:rsid w:val="00291A3E"/>
    <w:rsid w:val="00291A72"/>
    <w:rsid w:val="00291AA0"/>
    <w:rsid w:val="00291CDD"/>
    <w:rsid w:val="00291F4B"/>
    <w:rsid w:val="00291F58"/>
    <w:rsid w:val="002923D4"/>
    <w:rsid w:val="00292414"/>
    <w:rsid w:val="0029241F"/>
    <w:rsid w:val="0029246C"/>
    <w:rsid w:val="00292473"/>
    <w:rsid w:val="00292759"/>
    <w:rsid w:val="00292777"/>
    <w:rsid w:val="00292898"/>
    <w:rsid w:val="00292915"/>
    <w:rsid w:val="00292C7E"/>
    <w:rsid w:val="00292D7E"/>
    <w:rsid w:val="002930CD"/>
    <w:rsid w:val="00293383"/>
    <w:rsid w:val="00293524"/>
    <w:rsid w:val="00293559"/>
    <w:rsid w:val="0029379A"/>
    <w:rsid w:val="00293919"/>
    <w:rsid w:val="002939E0"/>
    <w:rsid w:val="002939FB"/>
    <w:rsid w:val="00293A01"/>
    <w:rsid w:val="00293AB8"/>
    <w:rsid w:val="00293B87"/>
    <w:rsid w:val="00293B91"/>
    <w:rsid w:val="00293BDE"/>
    <w:rsid w:val="00293C5C"/>
    <w:rsid w:val="00293CC7"/>
    <w:rsid w:val="00293F5B"/>
    <w:rsid w:val="00293F8F"/>
    <w:rsid w:val="0029406A"/>
    <w:rsid w:val="0029423F"/>
    <w:rsid w:val="0029454D"/>
    <w:rsid w:val="002949D2"/>
    <w:rsid w:val="00294A81"/>
    <w:rsid w:val="00294B9B"/>
    <w:rsid w:val="00294C65"/>
    <w:rsid w:val="0029502A"/>
    <w:rsid w:val="0029522F"/>
    <w:rsid w:val="00295323"/>
    <w:rsid w:val="0029575E"/>
    <w:rsid w:val="002958D4"/>
    <w:rsid w:val="002959B5"/>
    <w:rsid w:val="00295A66"/>
    <w:rsid w:val="00295B43"/>
    <w:rsid w:val="00295C38"/>
    <w:rsid w:val="00295CFA"/>
    <w:rsid w:val="00295D7E"/>
    <w:rsid w:val="00296199"/>
    <w:rsid w:val="002961EE"/>
    <w:rsid w:val="00296206"/>
    <w:rsid w:val="00296224"/>
    <w:rsid w:val="002962D0"/>
    <w:rsid w:val="00296468"/>
    <w:rsid w:val="0029674E"/>
    <w:rsid w:val="00296F8D"/>
    <w:rsid w:val="00297095"/>
    <w:rsid w:val="002970FF"/>
    <w:rsid w:val="00297355"/>
    <w:rsid w:val="002974E2"/>
    <w:rsid w:val="002975C4"/>
    <w:rsid w:val="002978A2"/>
    <w:rsid w:val="00297944"/>
    <w:rsid w:val="0029795A"/>
    <w:rsid w:val="00297999"/>
    <w:rsid w:val="00297B28"/>
    <w:rsid w:val="00297B54"/>
    <w:rsid w:val="00297BC7"/>
    <w:rsid w:val="00297E39"/>
    <w:rsid w:val="00297E3C"/>
    <w:rsid w:val="002A00EC"/>
    <w:rsid w:val="002A0107"/>
    <w:rsid w:val="002A012E"/>
    <w:rsid w:val="002A0176"/>
    <w:rsid w:val="002A01EC"/>
    <w:rsid w:val="002A045A"/>
    <w:rsid w:val="002A047F"/>
    <w:rsid w:val="002A04A1"/>
    <w:rsid w:val="002A0664"/>
    <w:rsid w:val="002A0828"/>
    <w:rsid w:val="002A0842"/>
    <w:rsid w:val="002A086F"/>
    <w:rsid w:val="002A0D27"/>
    <w:rsid w:val="002A0E0D"/>
    <w:rsid w:val="002A0E90"/>
    <w:rsid w:val="002A104A"/>
    <w:rsid w:val="002A145D"/>
    <w:rsid w:val="002A1478"/>
    <w:rsid w:val="002A1728"/>
    <w:rsid w:val="002A1983"/>
    <w:rsid w:val="002A1A71"/>
    <w:rsid w:val="002A1BB9"/>
    <w:rsid w:val="002A1D8A"/>
    <w:rsid w:val="002A21B3"/>
    <w:rsid w:val="002A21DE"/>
    <w:rsid w:val="002A2322"/>
    <w:rsid w:val="002A25F4"/>
    <w:rsid w:val="002A26A4"/>
    <w:rsid w:val="002A2833"/>
    <w:rsid w:val="002A2930"/>
    <w:rsid w:val="002A2994"/>
    <w:rsid w:val="002A29FA"/>
    <w:rsid w:val="002A29FB"/>
    <w:rsid w:val="002A2B2C"/>
    <w:rsid w:val="002A2BB5"/>
    <w:rsid w:val="002A2BC5"/>
    <w:rsid w:val="002A2E8D"/>
    <w:rsid w:val="002A306B"/>
    <w:rsid w:val="002A3080"/>
    <w:rsid w:val="002A319A"/>
    <w:rsid w:val="002A393E"/>
    <w:rsid w:val="002A3982"/>
    <w:rsid w:val="002A3A47"/>
    <w:rsid w:val="002A3A80"/>
    <w:rsid w:val="002A3ADA"/>
    <w:rsid w:val="002A3B9F"/>
    <w:rsid w:val="002A3CE4"/>
    <w:rsid w:val="002A3DF5"/>
    <w:rsid w:val="002A3E90"/>
    <w:rsid w:val="002A3EFB"/>
    <w:rsid w:val="002A413E"/>
    <w:rsid w:val="002A4175"/>
    <w:rsid w:val="002A425D"/>
    <w:rsid w:val="002A4304"/>
    <w:rsid w:val="002A44C0"/>
    <w:rsid w:val="002A44CD"/>
    <w:rsid w:val="002A4500"/>
    <w:rsid w:val="002A4633"/>
    <w:rsid w:val="002A46EE"/>
    <w:rsid w:val="002A4A97"/>
    <w:rsid w:val="002A4CA0"/>
    <w:rsid w:val="002A4E76"/>
    <w:rsid w:val="002A4EC2"/>
    <w:rsid w:val="002A4FC2"/>
    <w:rsid w:val="002A51B4"/>
    <w:rsid w:val="002A51B9"/>
    <w:rsid w:val="002A51F7"/>
    <w:rsid w:val="002A5215"/>
    <w:rsid w:val="002A5224"/>
    <w:rsid w:val="002A5314"/>
    <w:rsid w:val="002A5526"/>
    <w:rsid w:val="002A59B2"/>
    <w:rsid w:val="002A5A7C"/>
    <w:rsid w:val="002A5AC8"/>
    <w:rsid w:val="002A5DCB"/>
    <w:rsid w:val="002A5E40"/>
    <w:rsid w:val="002A5E4D"/>
    <w:rsid w:val="002A5F36"/>
    <w:rsid w:val="002A5F8A"/>
    <w:rsid w:val="002A648D"/>
    <w:rsid w:val="002A64B5"/>
    <w:rsid w:val="002A654A"/>
    <w:rsid w:val="002A65F5"/>
    <w:rsid w:val="002A6628"/>
    <w:rsid w:val="002A66DA"/>
    <w:rsid w:val="002A673A"/>
    <w:rsid w:val="002A687F"/>
    <w:rsid w:val="002A69CA"/>
    <w:rsid w:val="002A6ADC"/>
    <w:rsid w:val="002A6E5C"/>
    <w:rsid w:val="002A6F08"/>
    <w:rsid w:val="002A6F98"/>
    <w:rsid w:val="002A702D"/>
    <w:rsid w:val="002A7031"/>
    <w:rsid w:val="002A704C"/>
    <w:rsid w:val="002A709C"/>
    <w:rsid w:val="002A70A3"/>
    <w:rsid w:val="002A70BE"/>
    <w:rsid w:val="002A7364"/>
    <w:rsid w:val="002A756F"/>
    <w:rsid w:val="002A75F9"/>
    <w:rsid w:val="002A7810"/>
    <w:rsid w:val="002A7935"/>
    <w:rsid w:val="002A7AAE"/>
    <w:rsid w:val="002A7AB6"/>
    <w:rsid w:val="002A7AF1"/>
    <w:rsid w:val="002A7CB2"/>
    <w:rsid w:val="002B01B2"/>
    <w:rsid w:val="002B0479"/>
    <w:rsid w:val="002B0584"/>
    <w:rsid w:val="002B07D4"/>
    <w:rsid w:val="002B082C"/>
    <w:rsid w:val="002B0B4A"/>
    <w:rsid w:val="002B0BF1"/>
    <w:rsid w:val="002B0C42"/>
    <w:rsid w:val="002B0DEE"/>
    <w:rsid w:val="002B0F00"/>
    <w:rsid w:val="002B1061"/>
    <w:rsid w:val="002B1115"/>
    <w:rsid w:val="002B114C"/>
    <w:rsid w:val="002B1235"/>
    <w:rsid w:val="002B1895"/>
    <w:rsid w:val="002B1B00"/>
    <w:rsid w:val="002B1E98"/>
    <w:rsid w:val="002B1EC5"/>
    <w:rsid w:val="002B202F"/>
    <w:rsid w:val="002B217E"/>
    <w:rsid w:val="002B21E4"/>
    <w:rsid w:val="002B221E"/>
    <w:rsid w:val="002B26EE"/>
    <w:rsid w:val="002B2915"/>
    <w:rsid w:val="002B2926"/>
    <w:rsid w:val="002B2C93"/>
    <w:rsid w:val="002B2D6C"/>
    <w:rsid w:val="002B2EE2"/>
    <w:rsid w:val="002B3128"/>
    <w:rsid w:val="002B329D"/>
    <w:rsid w:val="002B3787"/>
    <w:rsid w:val="002B3836"/>
    <w:rsid w:val="002B3B9D"/>
    <w:rsid w:val="002B3D93"/>
    <w:rsid w:val="002B3DCE"/>
    <w:rsid w:val="002B3FA7"/>
    <w:rsid w:val="002B408E"/>
    <w:rsid w:val="002B4533"/>
    <w:rsid w:val="002B455D"/>
    <w:rsid w:val="002B45C7"/>
    <w:rsid w:val="002B4620"/>
    <w:rsid w:val="002B4B0C"/>
    <w:rsid w:val="002B4BD8"/>
    <w:rsid w:val="002B4BED"/>
    <w:rsid w:val="002B4D66"/>
    <w:rsid w:val="002B4DDF"/>
    <w:rsid w:val="002B4E46"/>
    <w:rsid w:val="002B4F43"/>
    <w:rsid w:val="002B532E"/>
    <w:rsid w:val="002B546F"/>
    <w:rsid w:val="002B5497"/>
    <w:rsid w:val="002B5534"/>
    <w:rsid w:val="002B568A"/>
    <w:rsid w:val="002B57EE"/>
    <w:rsid w:val="002B5842"/>
    <w:rsid w:val="002B5999"/>
    <w:rsid w:val="002B59AB"/>
    <w:rsid w:val="002B59BA"/>
    <w:rsid w:val="002B5B8F"/>
    <w:rsid w:val="002B5DC2"/>
    <w:rsid w:val="002B5E2D"/>
    <w:rsid w:val="002B5F6A"/>
    <w:rsid w:val="002B5F95"/>
    <w:rsid w:val="002B6079"/>
    <w:rsid w:val="002B6103"/>
    <w:rsid w:val="002B616A"/>
    <w:rsid w:val="002B61BD"/>
    <w:rsid w:val="002B62B1"/>
    <w:rsid w:val="002B62DD"/>
    <w:rsid w:val="002B64A3"/>
    <w:rsid w:val="002B64F8"/>
    <w:rsid w:val="002B6627"/>
    <w:rsid w:val="002B66A0"/>
    <w:rsid w:val="002B676A"/>
    <w:rsid w:val="002B69F7"/>
    <w:rsid w:val="002B6AB7"/>
    <w:rsid w:val="002B6CD1"/>
    <w:rsid w:val="002B7030"/>
    <w:rsid w:val="002B7176"/>
    <w:rsid w:val="002B7263"/>
    <w:rsid w:val="002B757A"/>
    <w:rsid w:val="002B77AB"/>
    <w:rsid w:val="002B7EEA"/>
    <w:rsid w:val="002C0018"/>
    <w:rsid w:val="002C0039"/>
    <w:rsid w:val="002C0106"/>
    <w:rsid w:val="002C0134"/>
    <w:rsid w:val="002C0245"/>
    <w:rsid w:val="002C04AD"/>
    <w:rsid w:val="002C066C"/>
    <w:rsid w:val="002C07C9"/>
    <w:rsid w:val="002C08B0"/>
    <w:rsid w:val="002C0990"/>
    <w:rsid w:val="002C0A9C"/>
    <w:rsid w:val="002C0C87"/>
    <w:rsid w:val="002C0D51"/>
    <w:rsid w:val="002C0D74"/>
    <w:rsid w:val="002C0DEC"/>
    <w:rsid w:val="002C0EE0"/>
    <w:rsid w:val="002C101B"/>
    <w:rsid w:val="002C1053"/>
    <w:rsid w:val="002C1080"/>
    <w:rsid w:val="002C121D"/>
    <w:rsid w:val="002C158F"/>
    <w:rsid w:val="002C16B3"/>
    <w:rsid w:val="002C1730"/>
    <w:rsid w:val="002C173A"/>
    <w:rsid w:val="002C1A86"/>
    <w:rsid w:val="002C1B10"/>
    <w:rsid w:val="002C1C5E"/>
    <w:rsid w:val="002C1E9B"/>
    <w:rsid w:val="002C1F03"/>
    <w:rsid w:val="002C203D"/>
    <w:rsid w:val="002C231E"/>
    <w:rsid w:val="002C2385"/>
    <w:rsid w:val="002C238D"/>
    <w:rsid w:val="002C245C"/>
    <w:rsid w:val="002C266C"/>
    <w:rsid w:val="002C28D7"/>
    <w:rsid w:val="002C294B"/>
    <w:rsid w:val="002C2951"/>
    <w:rsid w:val="002C2976"/>
    <w:rsid w:val="002C2DE1"/>
    <w:rsid w:val="002C2EA3"/>
    <w:rsid w:val="002C3112"/>
    <w:rsid w:val="002C3199"/>
    <w:rsid w:val="002C31C8"/>
    <w:rsid w:val="002C331D"/>
    <w:rsid w:val="002C331E"/>
    <w:rsid w:val="002C3552"/>
    <w:rsid w:val="002C3587"/>
    <w:rsid w:val="002C3734"/>
    <w:rsid w:val="002C375B"/>
    <w:rsid w:val="002C37CA"/>
    <w:rsid w:val="002C3813"/>
    <w:rsid w:val="002C3A38"/>
    <w:rsid w:val="002C3A40"/>
    <w:rsid w:val="002C3AC6"/>
    <w:rsid w:val="002C3B7E"/>
    <w:rsid w:val="002C3B94"/>
    <w:rsid w:val="002C3BFE"/>
    <w:rsid w:val="002C3C0E"/>
    <w:rsid w:val="002C3C2A"/>
    <w:rsid w:val="002C3E10"/>
    <w:rsid w:val="002C3E44"/>
    <w:rsid w:val="002C3EAF"/>
    <w:rsid w:val="002C3F5B"/>
    <w:rsid w:val="002C3FC4"/>
    <w:rsid w:val="002C4231"/>
    <w:rsid w:val="002C42A1"/>
    <w:rsid w:val="002C42AB"/>
    <w:rsid w:val="002C42F9"/>
    <w:rsid w:val="002C4311"/>
    <w:rsid w:val="002C4416"/>
    <w:rsid w:val="002C447A"/>
    <w:rsid w:val="002C4664"/>
    <w:rsid w:val="002C4717"/>
    <w:rsid w:val="002C48C1"/>
    <w:rsid w:val="002C4BCE"/>
    <w:rsid w:val="002C4C91"/>
    <w:rsid w:val="002C4CC5"/>
    <w:rsid w:val="002C4DE2"/>
    <w:rsid w:val="002C4E64"/>
    <w:rsid w:val="002C5118"/>
    <w:rsid w:val="002C5384"/>
    <w:rsid w:val="002C55E2"/>
    <w:rsid w:val="002C5AC0"/>
    <w:rsid w:val="002C5E20"/>
    <w:rsid w:val="002C6059"/>
    <w:rsid w:val="002C6082"/>
    <w:rsid w:val="002C6209"/>
    <w:rsid w:val="002C638F"/>
    <w:rsid w:val="002C63F1"/>
    <w:rsid w:val="002C66F1"/>
    <w:rsid w:val="002C671F"/>
    <w:rsid w:val="002C6723"/>
    <w:rsid w:val="002C6775"/>
    <w:rsid w:val="002C67C6"/>
    <w:rsid w:val="002C67E2"/>
    <w:rsid w:val="002C6895"/>
    <w:rsid w:val="002C695E"/>
    <w:rsid w:val="002C69B1"/>
    <w:rsid w:val="002C6B3E"/>
    <w:rsid w:val="002C6C34"/>
    <w:rsid w:val="002C6D7E"/>
    <w:rsid w:val="002C6E58"/>
    <w:rsid w:val="002C6E90"/>
    <w:rsid w:val="002C70B6"/>
    <w:rsid w:val="002C7101"/>
    <w:rsid w:val="002C72A6"/>
    <w:rsid w:val="002C7778"/>
    <w:rsid w:val="002C7862"/>
    <w:rsid w:val="002C78C5"/>
    <w:rsid w:val="002C790B"/>
    <w:rsid w:val="002C7A0E"/>
    <w:rsid w:val="002C7A3B"/>
    <w:rsid w:val="002C7B1E"/>
    <w:rsid w:val="002C7B33"/>
    <w:rsid w:val="002C7CDE"/>
    <w:rsid w:val="002D009E"/>
    <w:rsid w:val="002D040B"/>
    <w:rsid w:val="002D0706"/>
    <w:rsid w:val="002D07AA"/>
    <w:rsid w:val="002D092D"/>
    <w:rsid w:val="002D0943"/>
    <w:rsid w:val="002D0ADD"/>
    <w:rsid w:val="002D0BE5"/>
    <w:rsid w:val="002D0D9D"/>
    <w:rsid w:val="002D0E7D"/>
    <w:rsid w:val="002D0E8F"/>
    <w:rsid w:val="002D0F4D"/>
    <w:rsid w:val="002D0F9D"/>
    <w:rsid w:val="002D0FA8"/>
    <w:rsid w:val="002D1103"/>
    <w:rsid w:val="002D11E0"/>
    <w:rsid w:val="002D174C"/>
    <w:rsid w:val="002D1772"/>
    <w:rsid w:val="002D1780"/>
    <w:rsid w:val="002D1881"/>
    <w:rsid w:val="002D1A22"/>
    <w:rsid w:val="002D1A7A"/>
    <w:rsid w:val="002D1BBF"/>
    <w:rsid w:val="002D1CC7"/>
    <w:rsid w:val="002D1F09"/>
    <w:rsid w:val="002D20F7"/>
    <w:rsid w:val="002D21CD"/>
    <w:rsid w:val="002D2353"/>
    <w:rsid w:val="002D24C0"/>
    <w:rsid w:val="002D2821"/>
    <w:rsid w:val="002D2845"/>
    <w:rsid w:val="002D2913"/>
    <w:rsid w:val="002D2CBE"/>
    <w:rsid w:val="002D2FA8"/>
    <w:rsid w:val="002D3020"/>
    <w:rsid w:val="002D30B9"/>
    <w:rsid w:val="002D31B8"/>
    <w:rsid w:val="002D34DE"/>
    <w:rsid w:val="002D35D2"/>
    <w:rsid w:val="002D3723"/>
    <w:rsid w:val="002D3E97"/>
    <w:rsid w:val="002D3ECC"/>
    <w:rsid w:val="002D402E"/>
    <w:rsid w:val="002D44D9"/>
    <w:rsid w:val="002D44DF"/>
    <w:rsid w:val="002D458F"/>
    <w:rsid w:val="002D46F4"/>
    <w:rsid w:val="002D496F"/>
    <w:rsid w:val="002D49C7"/>
    <w:rsid w:val="002D4A41"/>
    <w:rsid w:val="002D4AC0"/>
    <w:rsid w:val="002D4DDA"/>
    <w:rsid w:val="002D4E14"/>
    <w:rsid w:val="002D4EF9"/>
    <w:rsid w:val="002D5083"/>
    <w:rsid w:val="002D5248"/>
    <w:rsid w:val="002D55DE"/>
    <w:rsid w:val="002D5638"/>
    <w:rsid w:val="002D5695"/>
    <w:rsid w:val="002D5838"/>
    <w:rsid w:val="002D590C"/>
    <w:rsid w:val="002D59A9"/>
    <w:rsid w:val="002D59E0"/>
    <w:rsid w:val="002D5FE6"/>
    <w:rsid w:val="002D61C5"/>
    <w:rsid w:val="002D623A"/>
    <w:rsid w:val="002D662B"/>
    <w:rsid w:val="002D6764"/>
    <w:rsid w:val="002D6891"/>
    <w:rsid w:val="002D6D1F"/>
    <w:rsid w:val="002D6DD0"/>
    <w:rsid w:val="002D6F00"/>
    <w:rsid w:val="002D6FA6"/>
    <w:rsid w:val="002D6FB9"/>
    <w:rsid w:val="002D700C"/>
    <w:rsid w:val="002D706A"/>
    <w:rsid w:val="002D70E3"/>
    <w:rsid w:val="002D70E8"/>
    <w:rsid w:val="002D7121"/>
    <w:rsid w:val="002D71AB"/>
    <w:rsid w:val="002D7437"/>
    <w:rsid w:val="002D75A4"/>
    <w:rsid w:val="002D7736"/>
    <w:rsid w:val="002D77A3"/>
    <w:rsid w:val="002D78E3"/>
    <w:rsid w:val="002D7964"/>
    <w:rsid w:val="002D799E"/>
    <w:rsid w:val="002D79E8"/>
    <w:rsid w:val="002D7CC6"/>
    <w:rsid w:val="002D7D17"/>
    <w:rsid w:val="002D7EFA"/>
    <w:rsid w:val="002DE1B3"/>
    <w:rsid w:val="002E00E6"/>
    <w:rsid w:val="002E016F"/>
    <w:rsid w:val="002E018B"/>
    <w:rsid w:val="002E0398"/>
    <w:rsid w:val="002E0449"/>
    <w:rsid w:val="002E0E08"/>
    <w:rsid w:val="002E0E12"/>
    <w:rsid w:val="002E0E17"/>
    <w:rsid w:val="002E0F59"/>
    <w:rsid w:val="002E0FBA"/>
    <w:rsid w:val="002E1347"/>
    <w:rsid w:val="002E1350"/>
    <w:rsid w:val="002E13BE"/>
    <w:rsid w:val="002E16B9"/>
    <w:rsid w:val="002E1976"/>
    <w:rsid w:val="002E1B35"/>
    <w:rsid w:val="002E1B57"/>
    <w:rsid w:val="002E1BF3"/>
    <w:rsid w:val="002E1CD4"/>
    <w:rsid w:val="002E1D1B"/>
    <w:rsid w:val="002E1D52"/>
    <w:rsid w:val="002E1DDE"/>
    <w:rsid w:val="002E1EC0"/>
    <w:rsid w:val="002E20C3"/>
    <w:rsid w:val="002E223B"/>
    <w:rsid w:val="002E2240"/>
    <w:rsid w:val="002E273B"/>
    <w:rsid w:val="002E2AF0"/>
    <w:rsid w:val="002E2C79"/>
    <w:rsid w:val="002E2D9E"/>
    <w:rsid w:val="002E2DAB"/>
    <w:rsid w:val="002E2DE3"/>
    <w:rsid w:val="002E3041"/>
    <w:rsid w:val="002E3063"/>
    <w:rsid w:val="002E30DE"/>
    <w:rsid w:val="002E315A"/>
    <w:rsid w:val="002E3233"/>
    <w:rsid w:val="002E34C3"/>
    <w:rsid w:val="002E3510"/>
    <w:rsid w:val="002E35A4"/>
    <w:rsid w:val="002E35A6"/>
    <w:rsid w:val="002E35C2"/>
    <w:rsid w:val="002E36EA"/>
    <w:rsid w:val="002E3711"/>
    <w:rsid w:val="002E3712"/>
    <w:rsid w:val="002E3771"/>
    <w:rsid w:val="002E3790"/>
    <w:rsid w:val="002E37FC"/>
    <w:rsid w:val="002E3898"/>
    <w:rsid w:val="002E38C0"/>
    <w:rsid w:val="002E399D"/>
    <w:rsid w:val="002E39A9"/>
    <w:rsid w:val="002E3A2B"/>
    <w:rsid w:val="002E3BA8"/>
    <w:rsid w:val="002E3C2B"/>
    <w:rsid w:val="002E3D23"/>
    <w:rsid w:val="002E3D2F"/>
    <w:rsid w:val="002E3DB2"/>
    <w:rsid w:val="002E3DF1"/>
    <w:rsid w:val="002E3DFC"/>
    <w:rsid w:val="002E4131"/>
    <w:rsid w:val="002E432E"/>
    <w:rsid w:val="002E44BB"/>
    <w:rsid w:val="002E44EC"/>
    <w:rsid w:val="002E453E"/>
    <w:rsid w:val="002E4683"/>
    <w:rsid w:val="002E486C"/>
    <w:rsid w:val="002E492A"/>
    <w:rsid w:val="002E49BE"/>
    <w:rsid w:val="002E4AD0"/>
    <w:rsid w:val="002E4DE3"/>
    <w:rsid w:val="002E4E27"/>
    <w:rsid w:val="002E4E6F"/>
    <w:rsid w:val="002E5088"/>
    <w:rsid w:val="002E5172"/>
    <w:rsid w:val="002E540F"/>
    <w:rsid w:val="002E54B7"/>
    <w:rsid w:val="002E54EA"/>
    <w:rsid w:val="002E54F2"/>
    <w:rsid w:val="002E5627"/>
    <w:rsid w:val="002E568D"/>
    <w:rsid w:val="002E5763"/>
    <w:rsid w:val="002E5B35"/>
    <w:rsid w:val="002E5CE5"/>
    <w:rsid w:val="002E5DD9"/>
    <w:rsid w:val="002E5FCB"/>
    <w:rsid w:val="002E614F"/>
    <w:rsid w:val="002E61DC"/>
    <w:rsid w:val="002E6232"/>
    <w:rsid w:val="002E6283"/>
    <w:rsid w:val="002E6358"/>
    <w:rsid w:val="002E63D1"/>
    <w:rsid w:val="002E63E0"/>
    <w:rsid w:val="002E6567"/>
    <w:rsid w:val="002E6705"/>
    <w:rsid w:val="002E6803"/>
    <w:rsid w:val="002E6B7F"/>
    <w:rsid w:val="002E6CD1"/>
    <w:rsid w:val="002E6DC9"/>
    <w:rsid w:val="002E6E54"/>
    <w:rsid w:val="002E6E82"/>
    <w:rsid w:val="002E6EF4"/>
    <w:rsid w:val="002E70BA"/>
    <w:rsid w:val="002E70EA"/>
    <w:rsid w:val="002E72A7"/>
    <w:rsid w:val="002E7317"/>
    <w:rsid w:val="002E765D"/>
    <w:rsid w:val="002E766D"/>
    <w:rsid w:val="002E7996"/>
    <w:rsid w:val="002E7B49"/>
    <w:rsid w:val="002E7C42"/>
    <w:rsid w:val="002E7E83"/>
    <w:rsid w:val="002E7E89"/>
    <w:rsid w:val="002E7EE6"/>
    <w:rsid w:val="002E7EF5"/>
    <w:rsid w:val="002F018A"/>
    <w:rsid w:val="002F0200"/>
    <w:rsid w:val="002F021B"/>
    <w:rsid w:val="002F0263"/>
    <w:rsid w:val="002F0354"/>
    <w:rsid w:val="002F05EA"/>
    <w:rsid w:val="002F099C"/>
    <w:rsid w:val="002F0A9C"/>
    <w:rsid w:val="002F0E02"/>
    <w:rsid w:val="002F0E4F"/>
    <w:rsid w:val="002F0F3E"/>
    <w:rsid w:val="002F10F5"/>
    <w:rsid w:val="002F10FE"/>
    <w:rsid w:val="002F112B"/>
    <w:rsid w:val="002F112D"/>
    <w:rsid w:val="002F14E5"/>
    <w:rsid w:val="002F1879"/>
    <w:rsid w:val="002F194B"/>
    <w:rsid w:val="002F1AE1"/>
    <w:rsid w:val="002F1B70"/>
    <w:rsid w:val="002F1C0A"/>
    <w:rsid w:val="002F1C20"/>
    <w:rsid w:val="002F1E8F"/>
    <w:rsid w:val="002F1ECD"/>
    <w:rsid w:val="002F1F9A"/>
    <w:rsid w:val="002F22A0"/>
    <w:rsid w:val="002F2305"/>
    <w:rsid w:val="002F262F"/>
    <w:rsid w:val="002F26C2"/>
    <w:rsid w:val="002F27C3"/>
    <w:rsid w:val="002F2A87"/>
    <w:rsid w:val="002F2B0A"/>
    <w:rsid w:val="002F2C6B"/>
    <w:rsid w:val="002F2CC1"/>
    <w:rsid w:val="002F2E19"/>
    <w:rsid w:val="002F2E36"/>
    <w:rsid w:val="002F3074"/>
    <w:rsid w:val="002F30FD"/>
    <w:rsid w:val="002F33FE"/>
    <w:rsid w:val="002F34B4"/>
    <w:rsid w:val="002F34CF"/>
    <w:rsid w:val="002F34D2"/>
    <w:rsid w:val="002F37FF"/>
    <w:rsid w:val="002F38B4"/>
    <w:rsid w:val="002F3CEA"/>
    <w:rsid w:val="002F3D5B"/>
    <w:rsid w:val="002F3DBE"/>
    <w:rsid w:val="002F3ED1"/>
    <w:rsid w:val="002F40DA"/>
    <w:rsid w:val="002F4194"/>
    <w:rsid w:val="002F41E9"/>
    <w:rsid w:val="002F42E1"/>
    <w:rsid w:val="002F4572"/>
    <w:rsid w:val="002F457A"/>
    <w:rsid w:val="002F48C6"/>
    <w:rsid w:val="002F49A3"/>
    <w:rsid w:val="002F4A78"/>
    <w:rsid w:val="002F4B2E"/>
    <w:rsid w:val="002F4CA3"/>
    <w:rsid w:val="002F4CF8"/>
    <w:rsid w:val="002F4D21"/>
    <w:rsid w:val="002F4D2B"/>
    <w:rsid w:val="002F4E80"/>
    <w:rsid w:val="002F5135"/>
    <w:rsid w:val="002F52F2"/>
    <w:rsid w:val="002F54CB"/>
    <w:rsid w:val="002F552F"/>
    <w:rsid w:val="002F575A"/>
    <w:rsid w:val="002F59D4"/>
    <w:rsid w:val="002F5AA0"/>
    <w:rsid w:val="002F5BA3"/>
    <w:rsid w:val="002F5C3D"/>
    <w:rsid w:val="002F5DA3"/>
    <w:rsid w:val="002F5FB5"/>
    <w:rsid w:val="002F60B9"/>
    <w:rsid w:val="002F612F"/>
    <w:rsid w:val="002F624A"/>
    <w:rsid w:val="002F629C"/>
    <w:rsid w:val="002F64FF"/>
    <w:rsid w:val="002F653A"/>
    <w:rsid w:val="002F65A6"/>
    <w:rsid w:val="002F6CF5"/>
    <w:rsid w:val="002F6FAC"/>
    <w:rsid w:val="002F73E1"/>
    <w:rsid w:val="002F79B8"/>
    <w:rsid w:val="002F79D9"/>
    <w:rsid w:val="002F79F3"/>
    <w:rsid w:val="002F7A61"/>
    <w:rsid w:val="002F7B0B"/>
    <w:rsid w:val="002F7BE9"/>
    <w:rsid w:val="002F7E15"/>
    <w:rsid w:val="002F7FC4"/>
    <w:rsid w:val="003000A6"/>
    <w:rsid w:val="0030034C"/>
    <w:rsid w:val="0030087B"/>
    <w:rsid w:val="00300909"/>
    <w:rsid w:val="00300B7E"/>
    <w:rsid w:val="00300C07"/>
    <w:rsid w:val="00300C9D"/>
    <w:rsid w:val="00300D9B"/>
    <w:rsid w:val="00300DFF"/>
    <w:rsid w:val="00300F9B"/>
    <w:rsid w:val="0030107C"/>
    <w:rsid w:val="00301082"/>
    <w:rsid w:val="00301086"/>
    <w:rsid w:val="00301172"/>
    <w:rsid w:val="003012B2"/>
    <w:rsid w:val="00301360"/>
    <w:rsid w:val="00301517"/>
    <w:rsid w:val="0030181D"/>
    <w:rsid w:val="00301958"/>
    <w:rsid w:val="00301967"/>
    <w:rsid w:val="003019D5"/>
    <w:rsid w:val="00301D51"/>
    <w:rsid w:val="00301ED2"/>
    <w:rsid w:val="00302064"/>
    <w:rsid w:val="003020F6"/>
    <w:rsid w:val="0030214E"/>
    <w:rsid w:val="00302162"/>
    <w:rsid w:val="00302286"/>
    <w:rsid w:val="00302298"/>
    <w:rsid w:val="003022EF"/>
    <w:rsid w:val="00302446"/>
    <w:rsid w:val="00302467"/>
    <w:rsid w:val="0030271C"/>
    <w:rsid w:val="00302787"/>
    <w:rsid w:val="003028D5"/>
    <w:rsid w:val="003029AD"/>
    <w:rsid w:val="00302AAE"/>
    <w:rsid w:val="00302BCF"/>
    <w:rsid w:val="00302EB2"/>
    <w:rsid w:val="00302F38"/>
    <w:rsid w:val="00302FEB"/>
    <w:rsid w:val="00303228"/>
    <w:rsid w:val="003032C9"/>
    <w:rsid w:val="003033F0"/>
    <w:rsid w:val="00303528"/>
    <w:rsid w:val="0030353D"/>
    <w:rsid w:val="003036D0"/>
    <w:rsid w:val="003036E0"/>
    <w:rsid w:val="00303844"/>
    <w:rsid w:val="003038D9"/>
    <w:rsid w:val="00303A73"/>
    <w:rsid w:val="00303ACA"/>
    <w:rsid w:val="00303AD3"/>
    <w:rsid w:val="00303AFA"/>
    <w:rsid w:val="00303B3B"/>
    <w:rsid w:val="00303B4F"/>
    <w:rsid w:val="00303BD8"/>
    <w:rsid w:val="00303EB2"/>
    <w:rsid w:val="0030406A"/>
    <w:rsid w:val="003040A0"/>
    <w:rsid w:val="003040FB"/>
    <w:rsid w:val="0030414F"/>
    <w:rsid w:val="0030417B"/>
    <w:rsid w:val="003041D8"/>
    <w:rsid w:val="00304229"/>
    <w:rsid w:val="0030470B"/>
    <w:rsid w:val="00304804"/>
    <w:rsid w:val="003048AF"/>
    <w:rsid w:val="0030496A"/>
    <w:rsid w:val="00304AE3"/>
    <w:rsid w:val="00304E6F"/>
    <w:rsid w:val="003050DA"/>
    <w:rsid w:val="003054C6"/>
    <w:rsid w:val="003057F1"/>
    <w:rsid w:val="00305863"/>
    <w:rsid w:val="00305879"/>
    <w:rsid w:val="00305963"/>
    <w:rsid w:val="00305970"/>
    <w:rsid w:val="00305AFF"/>
    <w:rsid w:val="00305B36"/>
    <w:rsid w:val="00305D9D"/>
    <w:rsid w:val="00305E2D"/>
    <w:rsid w:val="003061A2"/>
    <w:rsid w:val="00306200"/>
    <w:rsid w:val="003062BA"/>
    <w:rsid w:val="00306737"/>
    <w:rsid w:val="003067F3"/>
    <w:rsid w:val="00306C48"/>
    <w:rsid w:val="00306D5A"/>
    <w:rsid w:val="00306E76"/>
    <w:rsid w:val="00306EFB"/>
    <w:rsid w:val="00306F60"/>
    <w:rsid w:val="00306F6B"/>
    <w:rsid w:val="003071F3"/>
    <w:rsid w:val="0030750E"/>
    <w:rsid w:val="00307557"/>
    <w:rsid w:val="00307752"/>
    <w:rsid w:val="0030784C"/>
    <w:rsid w:val="00307A78"/>
    <w:rsid w:val="00307AF9"/>
    <w:rsid w:val="00307B57"/>
    <w:rsid w:val="00307BFD"/>
    <w:rsid w:val="00307E1F"/>
    <w:rsid w:val="00307ED9"/>
    <w:rsid w:val="0031018C"/>
    <w:rsid w:val="0031042D"/>
    <w:rsid w:val="0031055C"/>
    <w:rsid w:val="00310575"/>
    <w:rsid w:val="00310647"/>
    <w:rsid w:val="003106A1"/>
    <w:rsid w:val="003106D0"/>
    <w:rsid w:val="00310718"/>
    <w:rsid w:val="0031077B"/>
    <w:rsid w:val="003108B5"/>
    <w:rsid w:val="003109E8"/>
    <w:rsid w:val="00310A2F"/>
    <w:rsid w:val="00310B5A"/>
    <w:rsid w:val="00310EE9"/>
    <w:rsid w:val="0031105C"/>
    <w:rsid w:val="003111F1"/>
    <w:rsid w:val="00311404"/>
    <w:rsid w:val="003114E2"/>
    <w:rsid w:val="0031151E"/>
    <w:rsid w:val="00311735"/>
    <w:rsid w:val="00311810"/>
    <w:rsid w:val="00311931"/>
    <w:rsid w:val="003119A3"/>
    <w:rsid w:val="00311A9B"/>
    <w:rsid w:val="00311ABA"/>
    <w:rsid w:val="00311C5A"/>
    <w:rsid w:val="00311DD3"/>
    <w:rsid w:val="00312135"/>
    <w:rsid w:val="0031216F"/>
    <w:rsid w:val="003123DF"/>
    <w:rsid w:val="00312418"/>
    <w:rsid w:val="00312492"/>
    <w:rsid w:val="00312AC9"/>
    <w:rsid w:val="00312B6E"/>
    <w:rsid w:val="00312C10"/>
    <w:rsid w:val="00312E06"/>
    <w:rsid w:val="00312E59"/>
    <w:rsid w:val="00312FF1"/>
    <w:rsid w:val="0031309F"/>
    <w:rsid w:val="003131B0"/>
    <w:rsid w:val="003135C5"/>
    <w:rsid w:val="003136A9"/>
    <w:rsid w:val="003137CD"/>
    <w:rsid w:val="00313893"/>
    <w:rsid w:val="003138FC"/>
    <w:rsid w:val="00313968"/>
    <w:rsid w:val="0031399C"/>
    <w:rsid w:val="003139BF"/>
    <w:rsid w:val="00313B1A"/>
    <w:rsid w:val="00313B5E"/>
    <w:rsid w:val="00313D1B"/>
    <w:rsid w:val="00313D93"/>
    <w:rsid w:val="00313EDA"/>
    <w:rsid w:val="00313F37"/>
    <w:rsid w:val="00313FA6"/>
    <w:rsid w:val="0031449C"/>
    <w:rsid w:val="00314765"/>
    <w:rsid w:val="00314839"/>
    <w:rsid w:val="0031491F"/>
    <w:rsid w:val="0031496B"/>
    <w:rsid w:val="00314BA5"/>
    <w:rsid w:val="00314CCB"/>
    <w:rsid w:val="00314DC2"/>
    <w:rsid w:val="00314E41"/>
    <w:rsid w:val="00314F0A"/>
    <w:rsid w:val="00314FBE"/>
    <w:rsid w:val="00314FE4"/>
    <w:rsid w:val="003152FB"/>
    <w:rsid w:val="003153AF"/>
    <w:rsid w:val="003155E9"/>
    <w:rsid w:val="00315688"/>
    <w:rsid w:val="003158E8"/>
    <w:rsid w:val="00315AA9"/>
    <w:rsid w:val="00315D9A"/>
    <w:rsid w:val="00315DEC"/>
    <w:rsid w:val="00315E78"/>
    <w:rsid w:val="00316099"/>
    <w:rsid w:val="0031612A"/>
    <w:rsid w:val="003162D3"/>
    <w:rsid w:val="00316454"/>
    <w:rsid w:val="00316498"/>
    <w:rsid w:val="00316631"/>
    <w:rsid w:val="0031681D"/>
    <w:rsid w:val="0031682A"/>
    <w:rsid w:val="00316964"/>
    <w:rsid w:val="00316AB7"/>
    <w:rsid w:val="00316B35"/>
    <w:rsid w:val="00316B41"/>
    <w:rsid w:val="00316B9E"/>
    <w:rsid w:val="00316CB9"/>
    <w:rsid w:val="00316D2A"/>
    <w:rsid w:val="00316D86"/>
    <w:rsid w:val="00316E3C"/>
    <w:rsid w:val="00316E80"/>
    <w:rsid w:val="0031700A"/>
    <w:rsid w:val="00317182"/>
    <w:rsid w:val="003172AB"/>
    <w:rsid w:val="003172C5"/>
    <w:rsid w:val="003173B3"/>
    <w:rsid w:val="003174D6"/>
    <w:rsid w:val="0031752C"/>
    <w:rsid w:val="003175D3"/>
    <w:rsid w:val="003176BD"/>
    <w:rsid w:val="0031775A"/>
    <w:rsid w:val="0031781B"/>
    <w:rsid w:val="003178AA"/>
    <w:rsid w:val="00317BEB"/>
    <w:rsid w:val="00317CA1"/>
    <w:rsid w:val="00317DA5"/>
    <w:rsid w:val="003201BC"/>
    <w:rsid w:val="003202A7"/>
    <w:rsid w:val="00320447"/>
    <w:rsid w:val="003204CB"/>
    <w:rsid w:val="003205BF"/>
    <w:rsid w:val="00320614"/>
    <w:rsid w:val="003206B8"/>
    <w:rsid w:val="003207FF"/>
    <w:rsid w:val="003209E1"/>
    <w:rsid w:val="00320ABA"/>
    <w:rsid w:val="00320CFB"/>
    <w:rsid w:val="00320D78"/>
    <w:rsid w:val="00320FBA"/>
    <w:rsid w:val="003210DB"/>
    <w:rsid w:val="003211F4"/>
    <w:rsid w:val="003212D6"/>
    <w:rsid w:val="00321415"/>
    <w:rsid w:val="003219A2"/>
    <w:rsid w:val="00321A97"/>
    <w:rsid w:val="00321B6A"/>
    <w:rsid w:val="00321D73"/>
    <w:rsid w:val="00321D7A"/>
    <w:rsid w:val="00321DA3"/>
    <w:rsid w:val="00321EAF"/>
    <w:rsid w:val="00321EBE"/>
    <w:rsid w:val="00322073"/>
    <w:rsid w:val="0032217C"/>
    <w:rsid w:val="0032238B"/>
    <w:rsid w:val="003224A5"/>
    <w:rsid w:val="003226DE"/>
    <w:rsid w:val="00322774"/>
    <w:rsid w:val="00322850"/>
    <w:rsid w:val="003228EF"/>
    <w:rsid w:val="0032290A"/>
    <w:rsid w:val="00322B49"/>
    <w:rsid w:val="00322B83"/>
    <w:rsid w:val="00322BC1"/>
    <w:rsid w:val="00322C00"/>
    <w:rsid w:val="00322CB8"/>
    <w:rsid w:val="00322D60"/>
    <w:rsid w:val="00322D86"/>
    <w:rsid w:val="00322DF7"/>
    <w:rsid w:val="00322EEF"/>
    <w:rsid w:val="00322F30"/>
    <w:rsid w:val="00322F91"/>
    <w:rsid w:val="00322FC0"/>
    <w:rsid w:val="0032302D"/>
    <w:rsid w:val="00323089"/>
    <w:rsid w:val="00323126"/>
    <w:rsid w:val="0032315A"/>
    <w:rsid w:val="003231C8"/>
    <w:rsid w:val="003231EA"/>
    <w:rsid w:val="0032336F"/>
    <w:rsid w:val="003234A8"/>
    <w:rsid w:val="003236A1"/>
    <w:rsid w:val="003237FC"/>
    <w:rsid w:val="003238BB"/>
    <w:rsid w:val="00323A04"/>
    <w:rsid w:val="00323A9B"/>
    <w:rsid w:val="00323B20"/>
    <w:rsid w:val="00323D27"/>
    <w:rsid w:val="00323D43"/>
    <w:rsid w:val="00323F5C"/>
    <w:rsid w:val="00323F83"/>
    <w:rsid w:val="0032409E"/>
    <w:rsid w:val="0032413D"/>
    <w:rsid w:val="0032424E"/>
    <w:rsid w:val="003242F5"/>
    <w:rsid w:val="0032448B"/>
    <w:rsid w:val="003244C2"/>
    <w:rsid w:val="0032453D"/>
    <w:rsid w:val="0032461D"/>
    <w:rsid w:val="00324692"/>
    <w:rsid w:val="003248E5"/>
    <w:rsid w:val="00324DBD"/>
    <w:rsid w:val="00324F59"/>
    <w:rsid w:val="003250C6"/>
    <w:rsid w:val="003251E8"/>
    <w:rsid w:val="0032530D"/>
    <w:rsid w:val="0032532F"/>
    <w:rsid w:val="0032534E"/>
    <w:rsid w:val="00325462"/>
    <w:rsid w:val="003255B8"/>
    <w:rsid w:val="0032560A"/>
    <w:rsid w:val="0032587C"/>
    <w:rsid w:val="00325B68"/>
    <w:rsid w:val="00325EE3"/>
    <w:rsid w:val="0032665E"/>
    <w:rsid w:val="003266FF"/>
    <w:rsid w:val="00326723"/>
    <w:rsid w:val="00326C10"/>
    <w:rsid w:val="00326CC4"/>
    <w:rsid w:val="00326D5F"/>
    <w:rsid w:val="00326DA4"/>
    <w:rsid w:val="00326F48"/>
    <w:rsid w:val="003270EE"/>
    <w:rsid w:val="003271BC"/>
    <w:rsid w:val="003273F5"/>
    <w:rsid w:val="00327400"/>
    <w:rsid w:val="003275CB"/>
    <w:rsid w:val="00327632"/>
    <w:rsid w:val="0032765F"/>
    <w:rsid w:val="00327683"/>
    <w:rsid w:val="00327875"/>
    <w:rsid w:val="00327980"/>
    <w:rsid w:val="00327992"/>
    <w:rsid w:val="003279EF"/>
    <w:rsid w:val="003279F1"/>
    <w:rsid w:val="00327B4D"/>
    <w:rsid w:val="00327ED0"/>
    <w:rsid w:val="00327F87"/>
    <w:rsid w:val="00329F8E"/>
    <w:rsid w:val="0032FEF1"/>
    <w:rsid w:val="00330071"/>
    <w:rsid w:val="00330271"/>
    <w:rsid w:val="00330350"/>
    <w:rsid w:val="0033039C"/>
    <w:rsid w:val="00330427"/>
    <w:rsid w:val="0033063B"/>
    <w:rsid w:val="00330669"/>
    <w:rsid w:val="0033098D"/>
    <w:rsid w:val="00330AAD"/>
    <w:rsid w:val="00330B37"/>
    <w:rsid w:val="00330DB6"/>
    <w:rsid w:val="00330F20"/>
    <w:rsid w:val="00331072"/>
    <w:rsid w:val="003312A2"/>
    <w:rsid w:val="003314B5"/>
    <w:rsid w:val="0033154D"/>
    <w:rsid w:val="00331804"/>
    <w:rsid w:val="00331A92"/>
    <w:rsid w:val="00331C1B"/>
    <w:rsid w:val="00331D76"/>
    <w:rsid w:val="00331DDC"/>
    <w:rsid w:val="00331DEC"/>
    <w:rsid w:val="00332113"/>
    <w:rsid w:val="0033220A"/>
    <w:rsid w:val="00332211"/>
    <w:rsid w:val="003326B1"/>
    <w:rsid w:val="003327CD"/>
    <w:rsid w:val="003327F3"/>
    <w:rsid w:val="0033280E"/>
    <w:rsid w:val="003328C8"/>
    <w:rsid w:val="00332AC7"/>
    <w:rsid w:val="00332CB3"/>
    <w:rsid w:val="00332DDA"/>
    <w:rsid w:val="00332E8A"/>
    <w:rsid w:val="00332EFC"/>
    <w:rsid w:val="00332FCB"/>
    <w:rsid w:val="00332FCC"/>
    <w:rsid w:val="00332FDD"/>
    <w:rsid w:val="00333070"/>
    <w:rsid w:val="003333EB"/>
    <w:rsid w:val="003334C1"/>
    <w:rsid w:val="00333538"/>
    <w:rsid w:val="00333687"/>
    <w:rsid w:val="00333693"/>
    <w:rsid w:val="0033373F"/>
    <w:rsid w:val="0033393E"/>
    <w:rsid w:val="00333B3E"/>
    <w:rsid w:val="00333C65"/>
    <w:rsid w:val="00333F54"/>
    <w:rsid w:val="00333FDE"/>
    <w:rsid w:val="00334035"/>
    <w:rsid w:val="00334133"/>
    <w:rsid w:val="00334364"/>
    <w:rsid w:val="0033451D"/>
    <w:rsid w:val="00334564"/>
    <w:rsid w:val="0033468E"/>
    <w:rsid w:val="00334AF7"/>
    <w:rsid w:val="00334B62"/>
    <w:rsid w:val="00334D1B"/>
    <w:rsid w:val="0033513A"/>
    <w:rsid w:val="0033517C"/>
    <w:rsid w:val="0033520C"/>
    <w:rsid w:val="0033541A"/>
    <w:rsid w:val="003354A8"/>
    <w:rsid w:val="00335625"/>
    <w:rsid w:val="003358EA"/>
    <w:rsid w:val="00335AD9"/>
    <w:rsid w:val="00335B03"/>
    <w:rsid w:val="00335B15"/>
    <w:rsid w:val="00335D52"/>
    <w:rsid w:val="00335DAF"/>
    <w:rsid w:val="00335EA5"/>
    <w:rsid w:val="00335FD0"/>
    <w:rsid w:val="00336398"/>
    <w:rsid w:val="00336499"/>
    <w:rsid w:val="003364AF"/>
    <w:rsid w:val="003366F9"/>
    <w:rsid w:val="0033673A"/>
    <w:rsid w:val="003367C5"/>
    <w:rsid w:val="003367DD"/>
    <w:rsid w:val="003367DF"/>
    <w:rsid w:val="0033689B"/>
    <w:rsid w:val="00336972"/>
    <w:rsid w:val="003369EA"/>
    <w:rsid w:val="00336A5F"/>
    <w:rsid w:val="00336AE3"/>
    <w:rsid w:val="00336EA5"/>
    <w:rsid w:val="00336FCF"/>
    <w:rsid w:val="0033700E"/>
    <w:rsid w:val="0033744D"/>
    <w:rsid w:val="003374B0"/>
    <w:rsid w:val="003374F9"/>
    <w:rsid w:val="00337596"/>
    <w:rsid w:val="003377C1"/>
    <w:rsid w:val="003378BD"/>
    <w:rsid w:val="00337963"/>
    <w:rsid w:val="00337A42"/>
    <w:rsid w:val="00337A56"/>
    <w:rsid w:val="00337AA9"/>
    <w:rsid w:val="00337BD9"/>
    <w:rsid w:val="00337BF3"/>
    <w:rsid w:val="00337E7B"/>
    <w:rsid w:val="003401A4"/>
    <w:rsid w:val="00340220"/>
    <w:rsid w:val="003402A8"/>
    <w:rsid w:val="00340335"/>
    <w:rsid w:val="00340385"/>
    <w:rsid w:val="00340448"/>
    <w:rsid w:val="00340499"/>
    <w:rsid w:val="0034055E"/>
    <w:rsid w:val="003405EF"/>
    <w:rsid w:val="0034099F"/>
    <w:rsid w:val="00340CA5"/>
    <w:rsid w:val="00340CC3"/>
    <w:rsid w:val="00340D37"/>
    <w:rsid w:val="00340E82"/>
    <w:rsid w:val="003411EA"/>
    <w:rsid w:val="00341224"/>
    <w:rsid w:val="0034124E"/>
    <w:rsid w:val="003412F7"/>
    <w:rsid w:val="003413F8"/>
    <w:rsid w:val="00341502"/>
    <w:rsid w:val="00341551"/>
    <w:rsid w:val="00341628"/>
    <w:rsid w:val="0034176C"/>
    <w:rsid w:val="003418F5"/>
    <w:rsid w:val="00341A03"/>
    <w:rsid w:val="00341B7A"/>
    <w:rsid w:val="00341C58"/>
    <w:rsid w:val="00341EAA"/>
    <w:rsid w:val="00342174"/>
    <w:rsid w:val="003421DA"/>
    <w:rsid w:val="00342416"/>
    <w:rsid w:val="0034256A"/>
    <w:rsid w:val="00342874"/>
    <w:rsid w:val="003429E3"/>
    <w:rsid w:val="00342CDF"/>
    <w:rsid w:val="00342EEA"/>
    <w:rsid w:val="00343189"/>
    <w:rsid w:val="003431BF"/>
    <w:rsid w:val="00343206"/>
    <w:rsid w:val="00343295"/>
    <w:rsid w:val="00343321"/>
    <w:rsid w:val="00343770"/>
    <w:rsid w:val="00343BEF"/>
    <w:rsid w:val="00343CF7"/>
    <w:rsid w:val="003443EE"/>
    <w:rsid w:val="00344402"/>
    <w:rsid w:val="003444D3"/>
    <w:rsid w:val="003445DA"/>
    <w:rsid w:val="00344660"/>
    <w:rsid w:val="003449D7"/>
    <w:rsid w:val="00344AA9"/>
    <w:rsid w:val="00344E58"/>
    <w:rsid w:val="00344F44"/>
    <w:rsid w:val="00344F50"/>
    <w:rsid w:val="00345251"/>
    <w:rsid w:val="00345259"/>
    <w:rsid w:val="003454BF"/>
    <w:rsid w:val="0034565B"/>
    <w:rsid w:val="0034586C"/>
    <w:rsid w:val="00345983"/>
    <w:rsid w:val="00345E36"/>
    <w:rsid w:val="00345EC9"/>
    <w:rsid w:val="00345ED4"/>
    <w:rsid w:val="003460F7"/>
    <w:rsid w:val="00346126"/>
    <w:rsid w:val="0034623A"/>
    <w:rsid w:val="00346243"/>
    <w:rsid w:val="0034629B"/>
    <w:rsid w:val="00346457"/>
    <w:rsid w:val="003464F0"/>
    <w:rsid w:val="0034653B"/>
    <w:rsid w:val="003465BE"/>
    <w:rsid w:val="0034664A"/>
    <w:rsid w:val="00346668"/>
    <w:rsid w:val="003466A0"/>
    <w:rsid w:val="0034673E"/>
    <w:rsid w:val="0034681F"/>
    <w:rsid w:val="0034684C"/>
    <w:rsid w:val="00346994"/>
    <w:rsid w:val="00346C26"/>
    <w:rsid w:val="00346CAD"/>
    <w:rsid w:val="00346F68"/>
    <w:rsid w:val="00347151"/>
    <w:rsid w:val="0034717B"/>
    <w:rsid w:val="003474C3"/>
    <w:rsid w:val="00347728"/>
    <w:rsid w:val="0034793A"/>
    <w:rsid w:val="00347AB4"/>
    <w:rsid w:val="00347C15"/>
    <w:rsid w:val="00347E23"/>
    <w:rsid w:val="00347F66"/>
    <w:rsid w:val="003500EA"/>
    <w:rsid w:val="003502D6"/>
    <w:rsid w:val="00350373"/>
    <w:rsid w:val="00350411"/>
    <w:rsid w:val="00350642"/>
    <w:rsid w:val="00350802"/>
    <w:rsid w:val="00350923"/>
    <w:rsid w:val="00350A0F"/>
    <w:rsid w:val="00350B21"/>
    <w:rsid w:val="00350BA0"/>
    <w:rsid w:val="00350C84"/>
    <w:rsid w:val="00350E70"/>
    <w:rsid w:val="00351031"/>
    <w:rsid w:val="00351149"/>
    <w:rsid w:val="0035116B"/>
    <w:rsid w:val="003511AB"/>
    <w:rsid w:val="00351315"/>
    <w:rsid w:val="0035182B"/>
    <w:rsid w:val="00351890"/>
    <w:rsid w:val="003518F8"/>
    <w:rsid w:val="003519C3"/>
    <w:rsid w:val="00351B51"/>
    <w:rsid w:val="00351E33"/>
    <w:rsid w:val="00351F11"/>
    <w:rsid w:val="00351F28"/>
    <w:rsid w:val="00351F3A"/>
    <w:rsid w:val="00352087"/>
    <w:rsid w:val="003520D8"/>
    <w:rsid w:val="00352156"/>
    <w:rsid w:val="00352361"/>
    <w:rsid w:val="003524CB"/>
    <w:rsid w:val="00352513"/>
    <w:rsid w:val="00352561"/>
    <w:rsid w:val="003525D5"/>
    <w:rsid w:val="00352681"/>
    <w:rsid w:val="00352CDF"/>
    <w:rsid w:val="00353467"/>
    <w:rsid w:val="00353767"/>
    <w:rsid w:val="00353772"/>
    <w:rsid w:val="0035394A"/>
    <w:rsid w:val="00353BB1"/>
    <w:rsid w:val="00353D2A"/>
    <w:rsid w:val="00353D72"/>
    <w:rsid w:val="00353D79"/>
    <w:rsid w:val="00354046"/>
    <w:rsid w:val="00354271"/>
    <w:rsid w:val="003542C8"/>
    <w:rsid w:val="0035448C"/>
    <w:rsid w:val="003546C1"/>
    <w:rsid w:val="00354840"/>
    <w:rsid w:val="003548B6"/>
    <w:rsid w:val="00354A3C"/>
    <w:rsid w:val="00354C64"/>
    <w:rsid w:val="00354CBC"/>
    <w:rsid w:val="00354DFA"/>
    <w:rsid w:val="00354F2F"/>
    <w:rsid w:val="00355104"/>
    <w:rsid w:val="00355236"/>
    <w:rsid w:val="003554C6"/>
    <w:rsid w:val="003556ED"/>
    <w:rsid w:val="00355802"/>
    <w:rsid w:val="00355990"/>
    <w:rsid w:val="00355CED"/>
    <w:rsid w:val="00355D41"/>
    <w:rsid w:val="00355D85"/>
    <w:rsid w:val="00355E35"/>
    <w:rsid w:val="00355F1C"/>
    <w:rsid w:val="00355FBD"/>
    <w:rsid w:val="003560C2"/>
    <w:rsid w:val="0035665B"/>
    <w:rsid w:val="00356954"/>
    <w:rsid w:val="00356A87"/>
    <w:rsid w:val="00356EB5"/>
    <w:rsid w:val="00356EFC"/>
    <w:rsid w:val="00356F0A"/>
    <w:rsid w:val="00356F97"/>
    <w:rsid w:val="00357091"/>
    <w:rsid w:val="00357123"/>
    <w:rsid w:val="003571EB"/>
    <w:rsid w:val="0035723A"/>
    <w:rsid w:val="00357354"/>
    <w:rsid w:val="00357642"/>
    <w:rsid w:val="0035769A"/>
    <w:rsid w:val="00357751"/>
    <w:rsid w:val="00357776"/>
    <w:rsid w:val="00357B8B"/>
    <w:rsid w:val="00357C32"/>
    <w:rsid w:val="00357C72"/>
    <w:rsid w:val="00357CD6"/>
    <w:rsid w:val="00357E8B"/>
    <w:rsid w:val="00357EDC"/>
    <w:rsid w:val="00360159"/>
    <w:rsid w:val="0036042E"/>
    <w:rsid w:val="0036049E"/>
    <w:rsid w:val="003604BC"/>
    <w:rsid w:val="00360603"/>
    <w:rsid w:val="00360947"/>
    <w:rsid w:val="003609B0"/>
    <w:rsid w:val="00360A74"/>
    <w:rsid w:val="00360B7F"/>
    <w:rsid w:val="00360D8B"/>
    <w:rsid w:val="00361134"/>
    <w:rsid w:val="003613EA"/>
    <w:rsid w:val="0036155C"/>
    <w:rsid w:val="003615F8"/>
    <w:rsid w:val="00361685"/>
    <w:rsid w:val="003616F2"/>
    <w:rsid w:val="00361855"/>
    <w:rsid w:val="00361944"/>
    <w:rsid w:val="003619FE"/>
    <w:rsid w:val="00361B38"/>
    <w:rsid w:val="00361C36"/>
    <w:rsid w:val="00361CAE"/>
    <w:rsid w:val="00361CD1"/>
    <w:rsid w:val="0036202F"/>
    <w:rsid w:val="003620D8"/>
    <w:rsid w:val="00362152"/>
    <w:rsid w:val="003624CC"/>
    <w:rsid w:val="003625C4"/>
    <w:rsid w:val="00362646"/>
    <w:rsid w:val="00362976"/>
    <w:rsid w:val="00362AB1"/>
    <w:rsid w:val="00362B91"/>
    <w:rsid w:val="00362CD0"/>
    <w:rsid w:val="00363183"/>
    <w:rsid w:val="003631FB"/>
    <w:rsid w:val="00363274"/>
    <w:rsid w:val="00363470"/>
    <w:rsid w:val="003634D8"/>
    <w:rsid w:val="003637B0"/>
    <w:rsid w:val="0036385F"/>
    <w:rsid w:val="00363899"/>
    <w:rsid w:val="003639CF"/>
    <w:rsid w:val="00363B95"/>
    <w:rsid w:val="00363BAB"/>
    <w:rsid w:val="00363E4E"/>
    <w:rsid w:val="00363F19"/>
    <w:rsid w:val="00364290"/>
    <w:rsid w:val="003642F7"/>
    <w:rsid w:val="00364429"/>
    <w:rsid w:val="003644ED"/>
    <w:rsid w:val="0036456D"/>
    <w:rsid w:val="00364870"/>
    <w:rsid w:val="003649D1"/>
    <w:rsid w:val="00364AF8"/>
    <w:rsid w:val="00364C54"/>
    <w:rsid w:val="00364D42"/>
    <w:rsid w:val="00364DFC"/>
    <w:rsid w:val="00364E44"/>
    <w:rsid w:val="00364F5B"/>
    <w:rsid w:val="0036504F"/>
    <w:rsid w:val="00365133"/>
    <w:rsid w:val="0036515E"/>
    <w:rsid w:val="0036530E"/>
    <w:rsid w:val="00365333"/>
    <w:rsid w:val="00365454"/>
    <w:rsid w:val="0036565B"/>
    <w:rsid w:val="00365878"/>
    <w:rsid w:val="003658F1"/>
    <w:rsid w:val="00365983"/>
    <w:rsid w:val="003659E6"/>
    <w:rsid w:val="00365B89"/>
    <w:rsid w:val="003660C0"/>
    <w:rsid w:val="00366135"/>
    <w:rsid w:val="00366569"/>
    <w:rsid w:val="003666DF"/>
    <w:rsid w:val="00366C70"/>
    <w:rsid w:val="00366E5C"/>
    <w:rsid w:val="00366F9E"/>
    <w:rsid w:val="003670F3"/>
    <w:rsid w:val="00367120"/>
    <w:rsid w:val="003674C4"/>
    <w:rsid w:val="00367586"/>
    <w:rsid w:val="003677CC"/>
    <w:rsid w:val="003677CF"/>
    <w:rsid w:val="003678A4"/>
    <w:rsid w:val="00367951"/>
    <w:rsid w:val="00367B02"/>
    <w:rsid w:val="00367B6F"/>
    <w:rsid w:val="00370269"/>
    <w:rsid w:val="003703C6"/>
    <w:rsid w:val="003707FE"/>
    <w:rsid w:val="00370BE1"/>
    <w:rsid w:val="00370C8D"/>
    <w:rsid w:val="00370DF3"/>
    <w:rsid w:val="0037104F"/>
    <w:rsid w:val="00371227"/>
    <w:rsid w:val="0037125E"/>
    <w:rsid w:val="0037167E"/>
    <w:rsid w:val="00371792"/>
    <w:rsid w:val="00371BB1"/>
    <w:rsid w:val="00371EED"/>
    <w:rsid w:val="00372156"/>
    <w:rsid w:val="003721E3"/>
    <w:rsid w:val="003721F0"/>
    <w:rsid w:val="0037257A"/>
    <w:rsid w:val="00372611"/>
    <w:rsid w:val="003726BA"/>
    <w:rsid w:val="00372890"/>
    <w:rsid w:val="003729B3"/>
    <w:rsid w:val="00372DB9"/>
    <w:rsid w:val="00372E30"/>
    <w:rsid w:val="00372EBC"/>
    <w:rsid w:val="003730E0"/>
    <w:rsid w:val="00373200"/>
    <w:rsid w:val="00373201"/>
    <w:rsid w:val="00373243"/>
    <w:rsid w:val="00373371"/>
    <w:rsid w:val="003736A6"/>
    <w:rsid w:val="00373745"/>
    <w:rsid w:val="003737D9"/>
    <w:rsid w:val="00373934"/>
    <w:rsid w:val="00373978"/>
    <w:rsid w:val="00373A57"/>
    <w:rsid w:val="00373B07"/>
    <w:rsid w:val="00373F64"/>
    <w:rsid w:val="00373F7F"/>
    <w:rsid w:val="003744B7"/>
    <w:rsid w:val="0037460F"/>
    <w:rsid w:val="0037487E"/>
    <w:rsid w:val="00374923"/>
    <w:rsid w:val="00374ACC"/>
    <w:rsid w:val="00374BF9"/>
    <w:rsid w:val="00374DE2"/>
    <w:rsid w:val="00374E60"/>
    <w:rsid w:val="00374F5E"/>
    <w:rsid w:val="0037546A"/>
    <w:rsid w:val="0037573B"/>
    <w:rsid w:val="003758A4"/>
    <w:rsid w:val="0037590C"/>
    <w:rsid w:val="0037599B"/>
    <w:rsid w:val="00375A45"/>
    <w:rsid w:val="00375B27"/>
    <w:rsid w:val="00375BDA"/>
    <w:rsid w:val="00375D9A"/>
    <w:rsid w:val="00375E04"/>
    <w:rsid w:val="00375FF6"/>
    <w:rsid w:val="003760E8"/>
    <w:rsid w:val="003760F2"/>
    <w:rsid w:val="0037624E"/>
    <w:rsid w:val="0037629B"/>
    <w:rsid w:val="00376498"/>
    <w:rsid w:val="003765A9"/>
    <w:rsid w:val="003765F0"/>
    <w:rsid w:val="003767A0"/>
    <w:rsid w:val="0037681E"/>
    <w:rsid w:val="00376BE5"/>
    <w:rsid w:val="00376E8E"/>
    <w:rsid w:val="00376F5F"/>
    <w:rsid w:val="00376F74"/>
    <w:rsid w:val="00377037"/>
    <w:rsid w:val="00377152"/>
    <w:rsid w:val="00377445"/>
    <w:rsid w:val="00377468"/>
    <w:rsid w:val="00377548"/>
    <w:rsid w:val="003776A4"/>
    <w:rsid w:val="00377DCF"/>
    <w:rsid w:val="00377EFF"/>
    <w:rsid w:val="0038004F"/>
    <w:rsid w:val="0038010A"/>
    <w:rsid w:val="003803BA"/>
    <w:rsid w:val="0038052F"/>
    <w:rsid w:val="003809B7"/>
    <w:rsid w:val="00380BD5"/>
    <w:rsid w:val="00380D9A"/>
    <w:rsid w:val="00380FC2"/>
    <w:rsid w:val="00381125"/>
    <w:rsid w:val="00381178"/>
    <w:rsid w:val="003811CB"/>
    <w:rsid w:val="003815BD"/>
    <w:rsid w:val="0038169A"/>
    <w:rsid w:val="00381858"/>
    <w:rsid w:val="0038193F"/>
    <w:rsid w:val="0038195E"/>
    <w:rsid w:val="00381A50"/>
    <w:rsid w:val="00381B2A"/>
    <w:rsid w:val="00381C73"/>
    <w:rsid w:val="00381D37"/>
    <w:rsid w:val="00381F02"/>
    <w:rsid w:val="0038200D"/>
    <w:rsid w:val="00382086"/>
    <w:rsid w:val="00382766"/>
    <w:rsid w:val="00382A6F"/>
    <w:rsid w:val="00382B62"/>
    <w:rsid w:val="00382D34"/>
    <w:rsid w:val="00382DC4"/>
    <w:rsid w:val="00382E56"/>
    <w:rsid w:val="00382EE1"/>
    <w:rsid w:val="0038309B"/>
    <w:rsid w:val="003831E8"/>
    <w:rsid w:val="0038347B"/>
    <w:rsid w:val="003834ED"/>
    <w:rsid w:val="00383799"/>
    <w:rsid w:val="003837C7"/>
    <w:rsid w:val="003837ED"/>
    <w:rsid w:val="00383831"/>
    <w:rsid w:val="003838C0"/>
    <w:rsid w:val="0038396E"/>
    <w:rsid w:val="00383A57"/>
    <w:rsid w:val="00383BD7"/>
    <w:rsid w:val="00383C2A"/>
    <w:rsid w:val="00383D7A"/>
    <w:rsid w:val="00383FA9"/>
    <w:rsid w:val="003840C2"/>
    <w:rsid w:val="003841A8"/>
    <w:rsid w:val="003841F1"/>
    <w:rsid w:val="0038424A"/>
    <w:rsid w:val="003842D5"/>
    <w:rsid w:val="003845F0"/>
    <w:rsid w:val="0038462D"/>
    <w:rsid w:val="0038493A"/>
    <w:rsid w:val="00384AE0"/>
    <w:rsid w:val="00384E02"/>
    <w:rsid w:val="00384F25"/>
    <w:rsid w:val="0038551C"/>
    <w:rsid w:val="00385720"/>
    <w:rsid w:val="00385E3B"/>
    <w:rsid w:val="00385EF9"/>
    <w:rsid w:val="00385F89"/>
    <w:rsid w:val="003861AF"/>
    <w:rsid w:val="00386387"/>
    <w:rsid w:val="00386494"/>
    <w:rsid w:val="0038661D"/>
    <w:rsid w:val="00386765"/>
    <w:rsid w:val="00386A69"/>
    <w:rsid w:val="00386C27"/>
    <w:rsid w:val="00386F56"/>
    <w:rsid w:val="0038702E"/>
    <w:rsid w:val="00387308"/>
    <w:rsid w:val="00387806"/>
    <w:rsid w:val="00387826"/>
    <w:rsid w:val="00387AD9"/>
    <w:rsid w:val="00387B3C"/>
    <w:rsid w:val="00387BB8"/>
    <w:rsid w:val="0039002C"/>
    <w:rsid w:val="0039048D"/>
    <w:rsid w:val="0039052E"/>
    <w:rsid w:val="00390571"/>
    <w:rsid w:val="0039061B"/>
    <w:rsid w:val="003907BB"/>
    <w:rsid w:val="0039086F"/>
    <w:rsid w:val="00390AE5"/>
    <w:rsid w:val="00390B38"/>
    <w:rsid w:val="00390C4A"/>
    <w:rsid w:val="00390E61"/>
    <w:rsid w:val="00390F1F"/>
    <w:rsid w:val="00390FBA"/>
    <w:rsid w:val="003910FC"/>
    <w:rsid w:val="003911E5"/>
    <w:rsid w:val="003911EE"/>
    <w:rsid w:val="003913CF"/>
    <w:rsid w:val="0039161F"/>
    <w:rsid w:val="00391755"/>
    <w:rsid w:val="0039182F"/>
    <w:rsid w:val="00391962"/>
    <w:rsid w:val="00391A6D"/>
    <w:rsid w:val="00391A8B"/>
    <w:rsid w:val="00391B03"/>
    <w:rsid w:val="00391C77"/>
    <w:rsid w:val="00391C79"/>
    <w:rsid w:val="00391EB2"/>
    <w:rsid w:val="00391F42"/>
    <w:rsid w:val="00391F6A"/>
    <w:rsid w:val="003920C5"/>
    <w:rsid w:val="00392201"/>
    <w:rsid w:val="00392398"/>
    <w:rsid w:val="00392529"/>
    <w:rsid w:val="0039273F"/>
    <w:rsid w:val="003927F7"/>
    <w:rsid w:val="003928B2"/>
    <w:rsid w:val="00392A16"/>
    <w:rsid w:val="00392AAF"/>
    <w:rsid w:val="00392DF1"/>
    <w:rsid w:val="00392E31"/>
    <w:rsid w:val="00393015"/>
    <w:rsid w:val="003930ED"/>
    <w:rsid w:val="00393392"/>
    <w:rsid w:val="00393627"/>
    <w:rsid w:val="003937FA"/>
    <w:rsid w:val="00393872"/>
    <w:rsid w:val="00393A99"/>
    <w:rsid w:val="00393B07"/>
    <w:rsid w:val="00393B3A"/>
    <w:rsid w:val="00393CB2"/>
    <w:rsid w:val="00393D1A"/>
    <w:rsid w:val="00394381"/>
    <w:rsid w:val="003943B7"/>
    <w:rsid w:val="0039444E"/>
    <w:rsid w:val="0039453C"/>
    <w:rsid w:val="003945EF"/>
    <w:rsid w:val="0039466E"/>
    <w:rsid w:val="003947B3"/>
    <w:rsid w:val="003947F9"/>
    <w:rsid w:val="00394A0E"/>
    <w:rsid w:val="00394B05"/>
    <w:rsid w:val="00394B1D"/>
    <w:rsid w:val="00394CFE"/>
    <w:rsid w:val="00394DF9"/>
    <w:rsid w:val="00395631"/>
    <w:rsid w:val="003957C1"/>
    <w:rsid w:val="003957F5"/>
    <w:rsid w:val="0039588A"/>
    <w:rsid w:val="00395973"/>
    <w:rsid w:val="003959C9"/>
    <w:rsid w:val="003959DD"/>
    <w:rsid w:val="00395A31"/>
    <w:rsid w:val="00395B2E"/>
    <w:rsid w:val="00395CA5"/>
    <w:rsid w:val="00395D62"/>
    <w:rsid w:val="00395E1E"/>
    <w:rsid w:val="00395F5C"/>
    <w:rsid w:val="00395FA9"/>
    <w:rsid w:val="0039601D"/>
    <w:rsid w:val="00396028"/>
    <w:rsid w:val="00396085"/>
    <w:rsid w:val="0039652F"/>
    <w:rsid w:val="003965F9"/>
    <w:rsid w:val="003968AF"/>
    <w:rsid w:val="00396CED"/>
    <w:rsid w:val="00396E78"/>
    <w:rsid w:val="0039752E"/>
    <w:rsid w:val="00397674"/>
    <w:rsid w:val="00397682"/>
    <w:rsid w:val="00397D7C"/>
    <w:rsid w:val="00397EA8"/>
    <w:rsid w:val="00397F3E"/>
    <w:rsid w:val="003A0026"/>
    <w:rsid w:val="003A03DB"/>
    <w:rsid w:val="003A043E"/>
    <w:rsid w:val="003A06AA"/>
    <w:rsid w:val="003A0785"/>
    <w:rsid w:val="003A08F0"/>
    <w:rsid w:val="003A09A0"/>
    <w:rsid w:val="003A0AED"/>
    <w:rsid w:val="003A0C0F"/>
    <w:rsid w:val="003A0D41"/>
    <w:rsid w:val="003A0DE1"/>
    <w:rsid w:val="003A1346"/>
    <w:rsid w:val="003A141F"/>
    <w:rsid w:val="003A1432"/>
    <w:rsid w:val="003A1488"/>
    <w:rsid w:val="003A1A05"/>
    <w:rsid w:val="003A1B1F"/>
    <w:rsid w:val="003A1B54"/>
    <w:rsid w:val="003A1B64"/>
    <w:rsid w:val="003A1CE1"/>
    <w:rsid w:val="003A1E3C"/>
    <w:rsid w:val="003A20B0"/>
    <w:rsid w:val="003A22F9"/>
    <w:rsid w:val="003A2398"/>
    <w:rsid w:val="003A297E"/>
    <w:rsid w:val="003A2A8D"/>
    <w:rsid w:val="003A2A8F"/>
    <w:rsid w:val="003A2ADA"/>
    <w:rsid w:val="003A2BBB"/>
    <w:rsid w:val="003A2BC7"/>
    <w:rsid w:val="003A2D0F"/>
    <w:rsid w:val="003A2D18"/>
    <w:rsid w:val="003A2D72"/>
    <w:rsid w:val="003A2DCB"/>
    <w:rsid w:val="003A2E6F"/>
    <w:rsid w:val="003A2FB9"/>
    <w:rsid w:val="003A2FC5"/>
    <w:rsid w:val="003A33ED"/>
    <w:rsid w:val="003A380A"/>
    <w:rsid w:val="003A38A7"/>
    <w:rsid w:val="003A3B2F"/>
    <w:rsid w:val="003A3B5A"/>
    <w:rsid w:val="003A3B6F"/>
    <w:rsid w:val="003A3BE8"/>
    <w:rsid w:val="003A3D14"/>
    <w:rsid w:val="003A3E06"/>
    <w:rsid w:val="003A4424"/>
    <w:rsid w:val="003A444A"/>
    <w:rsid w:val="003A46CC"/>
    <w:rsid w:val="003A47FB"/>
    <w:rsid w:val="003A4909"/>
    <w:rsid w:val="003A4AE8"/>
    <w:rsid w:val="003A4CF2"/>
    <w:rsid w:val="003A532B"/>
    <w:rsid w:val="003A5703"/>
    <w:rsid w:val="003A57C4"/>
    <w:rsid w:val="003A5818"/>
    <w:rsid w:val="003A5859"/>
    <w:rsid w:val="003A5894"/>
    <w:rsid w:val="003A593A"/>
    <w:rsid w:val="003A5A76"/>
    <w:rsid w:val="003A5AE6"/>
    <w:rsid w:val="003A5B4F"/>
    <w:rsid w:val="003A5B6E"/>
    <w:rsid w:val="003A5C35"/>
    <w:rsid w:val="003A5C3F"/>
    <w:rsid w:val="003A5C94"/>
    <w:rsid w:val="003A5D2F"/>
    <w:rsid w:val="003A5D77"/>
    <w:rsid w:val="003A5EE0"/>
    <w:rsid w:val="003A5FA4"/>
    <w:rsid w:val="003A6304"/>
    <w:rsid w:val="003A63F8"/>
    <w:rsid w:val="003A6784"/>
    <w:rsid w:val="003A69B1"/>
    <w:rsid w:val="003A6A27"/>
    <w:rsid w:val="003A6A4D"/>
    <w:rsid w:val="003A6B52"/>
    <w:rsid w:val="003A6BA6"/>
    <w:rsid w:val="003A6C4A"/>
    <w:rsid w:val="003A6C7D"/>
    <w:rsid w:val="003A6D5A"/>
    <w:rsid w:val="003A6F5B"/>
    <w:rsid w:val="003A708C"/>
    <w:rsid w:val="003A728E"/>
    <w:rsid w:val="003A768C"/>
    <w:rsid w:val="003A76CF"/>
    <w:rsid w:val="003A79EF"/>
    <w:rsid w:val="003A7A02"/>
    <w:rsid w:val="003A7E39"/>
    <w:rsid w:val="003A7E9E"/>
    <w:rsid w:val="003B0065"/>
    <w:rsid w:val="003B01BB"/>
    <w:rsid w:val="003B02FC"/>
    <w:rsid w:val="003B0312"/>
    <w:rsid w:val="003B0405"/>
    <w:rsid w:val="003B0409"/>
    <w:rsid w:val="003B05A7"/>
    <w:rsid w:val="003B05B1"/>
    <w:rsid w:val="003B06D0"/>
    <w:rsid w:val="003B07FA"/>
    <w:rsid w:val="003B0C47"/>
    <w:rsid w:val="003B0FC3"/>
    <w:rsid w:val="003B104F"/>
    <w:rsid w:val="003B1234"/>
    <w:rsid w:val="003B1483"/>
    <w:rsid w:val="003B14AC"/>
    <w:rsid w:val="003B15D5"/>
    <w:rsid w:val="003B1674"/>
    <w:rsid w:val="003B1677"/>
    <w:rsid w:val="003B191D"/>
    <w:rsid w:val="003B1A10"/>
    <w:rsid w:val="003B1D2A"/>
    <w:rsid w:val="003B1DC9"/>
    <w:rsid w:val="003B1EBF"/>
    <w:rsid w:val="003B1F22"/>
    <w:rsid w:val="003B2308"/>
    <w:rsid w:val="003B24B3"/>
    <w:rsid w:val="003B2816"/>
    <w:rsid w:val="003B29C6"/>
    <w:rsid w:val="003B2A56"/>
    <w:rsid w:val="003B2ADC"/>
    <w:rsid w:val="003B2AE7"/>
    <w:rsid w:val="003B2D1A"/>
    <w:rsid w:val="003B2E33"/>
    <w:rsid w:val="003B2E91"/>
    <w:rsid w:val="003B2F92"/>
    <w:rsid w:val="003B3234"/>
    <w:rsid w:val="003B3238"/>
    <w:rsid w:val="003B3264"/>
    <w:rsid w:val="003B348B"/>
    <w:rsid w:val="003B3763"/>
    <w:rsid w:val="003B3913"/>
    <w:rsid w:val="003B39CE"/>
    <w:rsid w:val="003B3A81"/>
    <w:rsid w:val="003B3AE3"/>
    <w:rsid w:val="003B3B97"/>
    <w:rsid w:val="003B3DF9"/>
    <w:rsid w:val="003B4011"/>
    <w:rsid w:val="003B40D6"/>
    <w:rsid w:val="003B464A"/>
    <w:rsid w:val="003B46D9"/>
    <w:rsid w:val="003B4CC8"/>
    <w:rsid w:val="003B4DE6"/>
    <w:rsid w:val="003B4E56"/>
    <w:rsid w:val="003B4EF9"/>
    <w:rsid w:val="003B4F59"/>
    <w:rsid w:val="003B4F77"/>
    <w:rsid w:val="003B4FF9"/>
    <w:rsid w:val="003B5035"/>
    <w:rsid w:val="003B5066"/>
    <w:rsid w:val="003B5145"/>
    <w:rsid w:val="003B5266"/>
    <w:rsid w:val="003B543C"/>
    <w:rsid w:val="003B56E3"/>
    <w:rsid w:val="003B5839"/>
    <w:rsid w:val="003B58E2"/>
    <w:rsid w:val="003B5AA6"/>
    <w:rsid w:val="003B5DCD"/>
    <w:rsid w:val="003B5E1E"/>
    <w:rsid w:val="003B5F23"/>
    <w:rsid w:val="003B61F1"/>
    <w:rsid w:val="003B623F"/>
    <w:rsid w:val="003B665E"/>
    <w:rsid w:val="003B6721"/>
    <w:rsid w:val="003B6910"/>
    <w:rsid w:val="003B694B"/>
    <w:rsid w:val="003B6E14"/>
    <w:rsid w:val="003B705E"/>
    <w:rsid w:val="003B7091"/>
    <w:rsid w:val="003B70FB"/>
    <w:rsid w:val="003B748A"/>
    <w:rsid w:val="003B7648"/>
    <w:rsid w:val="003B77FD"/>
    <w:rsid w:val="003B78BA"/>
    <w:rsid w:val="003B7A28"/>
    <w:rsid w:val="003B7C95"/>
    <w:rsid w:val="003C005C"/>
    <w:rsid w:val="003C0084"/>
    <w:rsid w:val="003C00CB"/>
    <w:rsid w:val="003C01F2"/>
    <w:rsid w:val="003C051B"/>
    <w:rsid w:val="003C0674"/>
    <w:rsid w:val="003C0692"/>
    <w:rsid w:val="003C0B8B"/>
    <w:rsid w:val="003C0CBB"/>
    <w:rsid w:val="003C0DC6"/>
    <w:rsid w:val="003C10B2"/>
    <w:rsid w:val="003C1278"/>
    <w:rsid w:val="003C12BA"/>
    <w:rsid w:val="003C184E"/>
    <w:rsid w:val="003C18D0"/>
    <w:rsid w:val="003C1A68"/>
    <w:rsid w:val="003C1BF6"/>
    <w:rsid w:val="003C1F0E"/>
    <w:rsid w:val="003C2039"/>
    <w:rsid w:val="003C2106"/>
    <w:rsid w:val="003C2250"/>
    <w:rsid w:val="003C22BD"/>
    <w:rsid w:val="003C234F"/>
    <w:rsid w:val="003C2417"/>
    <w:rsid w:val="003C24C1"/>
    <w:rsid w:val="003C252B"/>
    <w:rsid w:val="003C2667"/>
    <w:rsid w:val="003C2988"/>
    <w:rsid w:val="003C29A5"/>
    <w:rsid w:val="003C2D0B"/>
    <w:rsid w:val="003C2D59"/>
    <w:rsid w:val="003C2E40"/>
    <w:rsid w:val="003C2EBB"/>
    <w:rsid w:val="003C3325"/>
    <w:rsid w:val="003C3453"/>
    <w:rsid w:val="003C3822"/>
    <w:rsid w:val="003C3845"/>
    <w:rsid w:val="003C387C"/>
    <w:rsid w:val="003C388D"/>
    <w:rsid w:val="003C3AB7"/>
    <w:rsid w:val="003C3AFC"/>
    <w:rsid w:val="003C3BE4"/>
    <w:rsid w:val="003C3D58"/>
    <w:rsid w:val="003C3E78"/>
    <w:rsid w:val="003C3ED8"/>
    <w:rsid w:val="003C3F49"/>
    <w:rsid w:val="003C415D"/>
    <w:rsid w:val="003C41C0"/>
    <w:rsid w:val="003C4399"/>
    <w:rsid w:val="003C441F"/>
    <w:rsid w:val="003C44E5"/>
    <w:rsid w:val="003C457E"/>
    <w:rsid w:val="003C46B0"/>
    <w:rsid w:val="003C46F1"/>
    <w:rsid w:val="003C471C"/>
    <w:rsid w:val="003C48B5"/>
    <w:rsid w:val="003C48DC"/>
    <w:rsid w:val="003C49C5"/>
    <w:rsid w:val="003C4AEC"/>
    <w:rsid w:val="003C4C28"/>
    <w:rsid w:val="003C4DF5"/>
    <w:rsid w:val="003C4E0C"/>
    <w:rsid w:val="003C4EF5"/>
    <w:rsid w:val="003C4F81"/>
    <w:rsid w:val="003C4F97"/>
    <w:rsid w:val="003C5175"/>
    <w:rsid w:val="003C523E"/>
    <w:rsid w:val="003C5548"/>
    <w:rsid w:val="003C5585"/>
    <w:rsid w:val="003C5615"/>
    <w:rsid w:val="003C56E2"/>
    <w:rsid w:val="003C5845"/>
    <w:rsid w:val="003C5A2E"/>
    <w:rsid w:val="003C5CA1"/>
    <w:rsid w:val="003C5D2F"/>
    <w:rsid w:val="003C5E77"/>
    <w:rsid w:val="003C5EA7"/>
    <w:rsid w:val="003C6039"/>
    <w:rsid w:val="003C621B"/>
    <w:rsid w:val="003C624B"/>
    <w:rsid w:val="003C629D"/>
    <w:rsid w:val="003C62D9"/>
    <w:rsid w:val="003C6349"/>
    <w:rsid w:val="003C634A"/>
    <w:rsid w:val="003C635C"/>
    <w:rsid w:val="003C63A2"/>
    <w:rsid w:val="003C6409"/>
    <w:rsid w:val="003C65D5"/>
    <w:rsid w:val="003C6896"/>
    <w:rsid w:val="003C6C2E"/>
    <w:rsid w:val="003C6DA4"/>
    <w:rsid w:val="003C6E5C"/>
    <w:rsid w:val="003C6F4E"/>
    <w:rsid w:val="003C6F63"/>
    <w:rsid w:val="003C708C"/>
    <w:rsid w:val="003C7274"/>
    <w:rsid w:val="003C727A"/>
    <w:rsid w:val="003C7328"/>
    <w:rsid w:val="003C7499"/>
    <w:rsid w:val="003C750B"/>
    <w:rsid w:val="003C75AC"/>
    <w:rsid w:val="003C7926"/>
    <w:rsid w:val="003C7933"/>
    <w:rsid w:val="003C795F"/>
    <w:rsid w:val="003C798C"/>
    <w:rsid w:val="003C7D88"/>
    <w:rsid w:val="003C7EE4"/>
    <w:rsid w:val="003C7F5E"/>
    <w:rsid w:val="003C7FE1"/>
    <w:rsid w:val="003CADE9"/>
    <w:rsid w:val="003D0038"/>
    <w:rsid w:val="003D014B"/>
    <w:rsid w:val="003D02A7"/>
    <w:rsid w:val="003D02B0"/>
    <w:rsid w:val="003D066A"/>
    <w:rsid w:val="003D07F2"/>
    <w:rsid w:val="003D088D"/>
    <w:rsid w:val="003D0ACE"/>
    <w:rsid w:val="003D0EBC"/>
    <w:rsid w:val="003D1196"/>
    <w:rsid w:val="003D128F"/>
    <w:rsid w:val="003D16C5"/>
    <w:rsid w:val="003D1C4D"/>
    <w:rsid w:val="003D1D76"/>
    <w:rsid w:val="003D1E12"/>
    <w:rsid w:val="003D1E1D"/>
    <w:rsid w:val="003D1FCB"/>
    <w:rsid w:val="003D21FA"/>
    <w:rsid w:val="003D2573"/>
    <w:rsid w:val="003D265F"/>
    <w:rsid w:val="003D26C5"/>
    <w:rsid w:val="003D26C9"/>
    <w:rsid w:val="003D27AF"/>
    <w:rsid w:val="003D27B4"/>
    <w:rsid w:val="003D27B5"/>
    <w:rsid w:val="003D2826"/>
    <w:rsid w:val="003D29BE"/>
    <w:rsid w:val="003D2C77"/>
    <w:rsid w:val="003D2C88"/>
    <w:rsid w:val="003D2DA1"/>
    <w:rsid w:val="003D2DAB"/>
    <w:rsid w:val="003D2DCE"/>
    <w:rsid w:val="003D2F49"/>
    <w:rsid w:val="003D2F50"/>
    <w:rsid w:val="003D2F86"/>
    <w:rsid w:val="003D3245"/>
    <w:rsid w:val="003D33EA"/>
    <w:rsid w:val="003D346C"/>
    <w:rsid w:val="003D354E"/>
    <w:rsid w:val="003D35D6"/>
    <w:rsid w:val="003D3747"/>
    <w:rsid w:val="003D37F9"/>
    <w:rsid w:val="003D3D14"/>
    <w:rsid w:val="003D3DEF"/>
    <w:rsid w:val="003D40A3"/>
    <w:rsid w:val="003D4237"/>
    <w:rsid w:val="003D462E"/>
    <w:rsid w:val="003D4663"/>
    <w:rsid w:val="003D46A8"/>
    <w:rsid w:val="003D470E"/>
    <w:rsid w:val="003D4729"/>
    <w:rsid w:val="003D484D"/>
    <w:rsid w:val="003D4929"/>
    <w:rsid w:val="003D4F94"/>
    <w:rsid w:val="003D4FB5"/>
    <w:rsid w:val="003D507E"/>
    <w:rsid w:val="003D51D3"/>
    <w:rsid w:val="003D5215"/>
    <w:rsid w:val="003D52BD"/>
    <w:rsid w:val="003D56A5"/>
    <w:rsid w:val="003D56CC"/>
    <w:rsid w:val="003D5814"/>
    <w:rsid w:val="003D588D"/>
    <w:rsid w:val="003D5FBA"/>
    <w:rsid w:val="003D6148"/>
    <w:rsid w:val="003D614D"/>
    <w:rsid w:val="003D616D"/>
    <w:rsid w:val="003D6275"/>
    <w:rsid w:val="003D6343"/>
    <w:rsid w:val="003D683B"/>
    <w:rsid w:val="003D68F7"/>
    <w:rsid w:val="003D6A36"/>
    <w:rsid w:val="003D6BE8"/>
    <w:rsid w:val="003D6BF8"/>
    <w:rsid w:val="003D6DB6"/>
    <w:rsid w:val="003D6DF4"/>
    <w:rsid w:val="003D7151"/>
    <w:rsid w:val="003D71A1"/>
    <w:rsid w:val="003D73F8"/>
    <w:rsid w:val="003D74B4"/>
    <w:rsid w:val="003D754B"/>
    <w:rsid w:val="003D7607"/>
    <w:rsid w:val="003D7610"/>
    <w:rsid w:val="003D7747"/>
    <w:rsid w:val="003D7827"/>
    <w:rsid w:val="003D799E"/>
    <w:rsid w:val="003D7B6A"/>
    <w:rsid w:val="003D7D39"/>
    <w:rsid w:val="003D7EE9"/>
    <w:rsid w:val="003D7F4C"/>
    <w:rsid w:val="003D7F9D"/>
    <w:rsid w:val="003E02DA"/>
    <w:rsid w:val="003E03F5"/>
    <w:rsid w:val="003E04AA"/>
    <w:rsid w:val="003E071D"/>
    <w:rsid w:val="003E0831"/>
    <w:rsid w:val="003E098D"/>
    <w:rsid w:val="003E099B"/>
    <w:rsid w:val="003E0A13"/>
    <w:rsid w:val="003E0FBD"/>
    <w:rsid w:val="003E10CE"/>
    <w:rsid w:val="003E11CB"/>
    <w:rsid w:val="003E1386"/>
    <w:rsid w:val="003E13AB"/>
    <w:rsid w:val="003E1514"/>
    <w:rsid w:val="003E16C5"/>
    <w:rsid w:val="003E1839"/>
    <w:rsid w:val="003E1965"/>
    <w:rsid w:val="003E1ADF"/>
    <w:rsid w:val="003E1DC6"/>
    <w:rsid w:val="003E1F3C"/>
    <w:rsid w:val="003E2028"/>
    <w:rsid w:val="003E202E"/>
    <w:rsid w:val="003E2551"/>
    <w:rsid w:val="003E25D3"/>
    <w:rsid w:val="003E278D"/>
    <w:rsid w:val="003E2799"/>
    <w:rsid w:val="003E2A64"/>
    <w:rsid w:val="003E2B52"/>
    <w:rsid w:val="003E2B6C"/>
    <w:rsid w:val="003E2B76"/>
    <w:rsid w:val="003E2C6C"/>
    <w:rsid w:val="003E2C8E"/>
    <w:rsid w:val="003E2D38"/>
    <w:rsid w:val="003E2E28"/>
    <w:rsid w:val="003E2F2D"/>
    <w:rsid w:val="003E2F62"/>
    <w:rsid w:val="003E3212"/>
    <w:rsid w:val="003E332D"/>
    <w:rsid w:val="003E3551"/>
    <w:rsid w:val="003E3644"/>
    <w:rsid w:val="003E37BC"/>
    <w:rsid w:val="003E3A17"/>
    <w:rsid w:val="003E3A3B"/>
    <w:rsid w:val="003E3BC4"/>
    <w:rsid w:val="003E3C00"/>
    <w:rsid w:val="003E3E4E"/>
    <w:rsid w:val="003E3F10"/>
    <w:rsid w:val="003E3F31"/>
    <w:rsid w:val="003E3FD4"/>
    <w:rsid w:val="003E4186"/>
    <w:rsid w:val="003E45FD"/>
    <w:rsid w:val="003E4646"/>
    <w:rsid w:val="003E469F"/>
    <w:rsid w:val="003E47D6"/>
    <w:rsid w:val="003E488F"/>
    <w:rsid w:val="003E4ADF"/>
    <w:rsid w:val="003E4B46"/>
    <w:rsid w:val="003E4C63"/>
    <w:rsid w:val="003E4D91"/>
    <w:rsid w:val="003E507C"/>
    <w:rsid w:val="003E5124"/>
    <w:rsid w:val="003E5129"/>
    <w:rsid w:val="003E51C3"/>
    <w:rsid w:val="003E52C9"/>
    <w:rsid w:val="003E5419"/>
    <w:rsid w:val="003E5462"/>
    <w:rsid w:val="003E5570"/>
    <w:rsid w:val="003E565E"/>
    <w:rsid w:val="003E571C"/>
    <w:rsid w:val="003E5721"/>
    <w:rsid w:val="003E5739"/>
    <w:rsid w:val="003E5B21"/>
    <w:rsid w:val="003E5E97"/>
    <w:rsid w:val="003E5F49"/>
    <w:rsid w:val="003E6051"/>
    <w:rsid w:val="003E6368"/>
    <w:rsid w:val="003E6558"/>
    <w:rsid w:val="003E688F"/>
    <w:rsid w:val="003E68BB"/>
    <w:rsid w:val="003E6993"/>
    <w:rsid w:val="003E6AC9"/>
    <w:rsid w:val="003E6C8A"/>
    <w:rsid w:val="003E6DD6"/>
    <w:rsid w:val="003E6F30"/>
    <w:rsid w:val="003E7047"/>
    <w:rsid w:val="003E7133"/>
    <w:rsid w:val="003E7381"/>
    <w:rsid w:val="003E751C"/>
    <w:rsid w:val="003E768D"/>
    <w:rsid w:val="003E78D7"/>
    <w:rsid w:val="003E790D"/>
    <w:rsid w:val="003E79A8"/>
    <w:rsid w:val="003E7C0C"/>
    <w:rsid w:val="003E7D2A"/>
    <w:rsid w:val="003E7DF5"/>
    <w:rsid w:val="003E7EE8"/>
    <w:rsid w:val="003F0131"/>
    <w:rsid w:val="003F033A"/>
    <w:rsid w:val="003F03F2"/>
    <w:rsid w:val="003F06EA"/>
    <w:rsid w:val="003F06F9"/>
    <w:rsid w:val="003F078B"/>
    <w:rsid w:val="003F07F0"/>
    <w:rsid w:val="003F1135"/>
    <w:rsid w:val="003F135A"/>
    <w:rsid w:val="003F1362"/>
    <w:rsid w:val="003F1884"/>
    <w:rsid w:val="003F1929"/>
    <w:rsid w:val="003F1B7B"/>
    <w:rsid w:val="003F1C36"/>
    <w:rsid w:val="003F1EC7"/>
    <w:rsid w:val="003F1F0E"/>
    <w:rsid w:val="003F2008"/>
    <w:rsid w:val="003F2081"/>
    <w:rsid w:val="003F20F8"/>
    <w:rsid w:val="003F212C"/>
    <w:rsid w:val="003F2134"/>
    <w:rsid w:val="003F2291"/>
    <w:rsid w:val="003F22C0"/>
    <w:rsid w:val="003F27FD"/>
    <w:rsid w:val="003F2803"/>
    <w:rsid w:val="003F28DF"/>
    <w:rsid w:val="003F2AF7"/>
    <w:rsid w:val="003F2EA7"/>
    <w:rsid w:val="003F3000"/>
    <w:rsid w:val="003F32AF"/>
    <w:rsid w:val="003F3490"/>
    <w:rsid w:val="003F355E"/>
    <w:rsid w:val="003F3562"/>
    <w:rsid w:val="003F3573"/>
    <w:rsid w:val="003F367C"/>
    <w:rsid w:val="003F369B"/>
    <w:rsid w:val="003F37C7"/>
    <w:rsid w:val="003F393A"/>
    <w:rsid w:val="003F3AD9"/>
    <w:rsid w:val="003F3B4B"/>
    <w:rsid w:val="003F3BD2"/>
    <w:rsid w:val="003F3D16"/>
    <w:rsid w:val="003F3FEC"/>
    <w:rsid w:val="003F418F"/>
    <w:rsid w:val="003F42CD"/>
    <w:rsid w:val="003F4549"/>
    <w:rsid w:val="003F45FE"/>
    <w:rsid w:val="003F4800"/>
    <w:rsid w:val="003F488D"/>
    <w:rsid w:val="003F48F7"/>
    <w:rsid w:val="003F4911"/>
    <w:rsid w:val="003F4E5D"/>
    <w:rsid w:val="003F4EBF"/>
    <w:rsid w:val="003F4FFD"/>
    <w:rsid w:val="003F50CB"/>
    <w:rsid w:val="003F5268"/>
    <w:rsid w:val="003F5647"/>
    <w:rsid w:val="003F590E"/>
    <w:rsid w:val="003F598C"/>
    <w:rsid w:val="003F59E3"/>
    <w:rsid w:val="003F5CB3"/>
    <w:rsid w:val="003F5D7F"/>
    <w:rsid w:val="003F5E8D"/>
    <w:rsid w:val="003F618E"/>
    <w:rsid w:val="003F6245"/>
    <w:rsid w:val="003F67AC"/>
    <w:rsid w:val="003F6DBA"/>
    <w:rsid w:val="003F6F12"/>
    <w:rsid w:val="003F6F53"/>
    <w:rsid w:val="003F703C"/>
    <w:rsid w:val="003F7149"/>
    <w:rsid w:val="003F71EA"/>
    <w:rsid w:val="003F72A2"/>
    <w:rsid w:val="003F73B4"/>
    <w:rsid w:val="003F73CF"/>
    <w:rsid w:val="003F73D2"/>
    <w:rsid w:val="003F760D"/>
    <w:rsid w:val="003F7662"/>
    <w:rsid w:val="003F76A5"/>
    <w:rsid w:val="003F7799"/>
    <w:rsid w:val="003F77D8"/>
    <w:rsid w:val="003F7842"/>
    <w:rsid w:val="003F7860"/>
    <w:rsid w:val="003F78FD"/>
    <w:rsid w:val="003F791A"/>
    <w:rsid w:val="003F7B35"/>
    <w:rsid w:val="003F7D2A"/>
    <w:rsid w:val="003F7F14"/>
    <w:rsid w:val="004001DD"/>
    <w:rsid w:val="004002AD"/>
    <w:rsid w:val="004002C7"/>
    <w:rsid w:val="004002E3"/>
    <w:rsid w:val="00400312"/>
    <w:rsid w:val="004003CF"/>
    <w:rsid w:val="0040058A"/>
    <w:rsid w:val="004005ED"/>
    <w:rsid w:val="004008AE"/>
    <w:rsid w:val="0040090F"/>
    <w:rsid w:val="00400A86"/>
    <w:rsid w:val="00400B26"/>
    <w:rsid w:val="00400C94"/>
    <w:rsid w:val="00400D87"/>
    <w:rsid w:val="00401042"/>
    <w:rsid w:val="00401078"/>
    <w:rsid w:val="004010CE"/>
    <w:rsid w:val="004010E1"/>
    <w:rsid w:val="00401115"/>
    <w:rsid w:val="00401220"/>
    <w:rsid w:val="00401556"/>
    <w:rsid w:val="0040158B"/>
    <w:rsid w:val="00401765"/>
    <w:rsid w:val="004017D7"/>
    <w:rsid w:val="004017E0"/>
    <w:rsid w:val="00401841"/>
    <w:rsid w:val="004018DA"/>
    <w:rsid w:val="00401FFC"/>
    <w:rsid w:val="00402017"/>
    <w:rsid w:val="004020C7"/>
    <w:rsid w:val="004022CE"/>
    <w:rsid w:val="0040249A"/>
    <w:rsid w:val="004026F9"/>
    <w:rsid w:val="00402705"/>
    <w:rsid w:val="00402A98"/>
    <w:rsid w:val="00402AD5"/>
    <w:rsid w:val="00402BD3"/>
    <w:rsid w:val="00402D92"/>
    <w:rsid w:val="00403017"/>
    <w:rsid w:val="004030D7"/>
    <w:rsid w:val="004030EB"/>
    <w:rsid w:val="004030EF"/>
    <w:rsid w:val="00403380"/>
    <w:rsid w:val="00403460"/>
    <w:rsid w:val="00403525"/>
    <w:rsid w:val="00403550"/>
    <w:rsid w:val="00403586"/>
    <w:rsid w:val="00403701"/>
    <w:rsid w:val="004037D7"/>
    <w:rsid w:val="00403894"/>
    <w:rsid w:val="0040390C"/>
    <w:rsid w:val="00403998"/>
    <w:rsid w:val="00403DFD"/>
    <w:rsid w:val="00403E88"/>
    <w:rsid w:val="004041F7"/>
    <w:rsid w:val="00404272"/>
    <w:rsid w:val="004043AC"/>
    <w:rsid w:val="004043E0"/>
    <w:rsid w:val="0040453A"/>
    <w:rsid w:val="00404543"/>
    <w:rsid w:val="004048FF"/>
    <w:rsid w:val="00404B56"/>
    <w:rsid w:val="00404B8F"/>
    <w:rsid w:val="00404D57"/>
    <w:rsid w:val="004050A7"/>
    <w:rsid w:val="00405209"/>
    <w:rsid w:val="00405286"/>
    <w:rsid w:val="004053F8"/>
    <w:rsid w:val="004054CE"/>
    <w:rsid w:val="0040552F"/>
    <w:rsid w:val="004055E2"/>
    <w:rsid w:val="0040573F"/>
    <w:rsid w:val="00405B8D"/>
    <w:rsid w:val="00405BB7"/>
    <w:rsid w:val="00405BD6"/>
    <w:rsid w:val="00405D01"/>
    <w:rsid w:val="00405EA4"/>
    <w:rsid w:val="004060D6"/>
    <w:rsid w:val="00406245"/>
    <w:rsid w:val="004062CE"/>
    <w:rsid w:val="004062D6"/>
    <w:rsid w:val="00406407"/>
    <w:rsid w:val="004064A0"/>
    <w:rsid w:val="00406504"/>
    <w:rsid w:val="004066A3"/>
    <w:rsid w:val="0040691B"/>
    <w:rsid w:val="004069C2"/>
    <w:rsid w:val="00406C7F"/>
    <w:rsid w:val="00406E13"/>
    <w:rsid w:val="0040713E"/>
    <w:rsid w:val="00407159"/>
    <w:rsid w:val="0040715D"/>
    <w:rsid w:val="00407284"/>
    <w:rsid w:val="00407578"/>
    <w:rsid w:val="00407F1C"/>
    <w:rsid w:val="00407F3E"/>
    <w:rsid w:val="00407F65"/>
    <w:rsid w:val="004101AA"/>
    <w:rsid w:val="004101C2"/>
    <w:rsid w:val="00410298"/>
    <w:rsid w:val="0041038A"/>
    <w:rsid w:val="00410538"/>
    <w:rsid w:val="004106F1"/>
    <w:rsid w:val="00410817"/>
    <w:rsid w:val="0041092D"/>
    <w:rsid w:val="00410A90"/>
    <w:rsid w:val="00410C15"/>
    <w:rsid w:val="00410EAC"/>
    <w:rsid w:val="00410FE7"/>
    <w:rsid w:val="0041116C"/>
    <w:rsid w:val="004111F4"/>
    <w:rsid w:val="00411203"/>
    <w:rsid w:val="00411474"/>
    <w:rsid w:val="004116B5"/>
    <w:rsid w:val="00411A0A"/>
    <w:rsid w:val="00411A80"/>
    <w:rsid w:val="00411CF4"/>
    <w:rsid w:val="00411D36"/>
    <w:rsid w:val="00411D76"/>
    <w:rsid w:val="00411EC8"/>
    <w:rsid w:val="004120E7"/>
    <w:rsid w:val="004121BD"/>
    <w:rsid w:val="004123DC"/>
    <w:rsid w:val="004126D5"/>
    <w:rsid w:val="00412AB7"/>
    <w:rsid w:val="00412C4E"/>
    <w:rsid w:val="00412EC0"/>
    <w:rsid w:val="00412FCF"/>
    <w:rsid w:val="004131DF"/>
    <w:rsid w:val="0041348C"/>
    <w:rsid w:val="0041371E"/>
    <w:rsid w:val="004137D2"/>
    <w:rsid w:val="00413A2A"/>
    <w:rsid w:val="00413CBC"/>
    <w:rsid w:val="00413DE5"/>
    <w:rsid w:val="0041401C"/>
    <w:rsid w:val="00414043"/>
    <w:rsid w:val="004140B7"/>
    <w:rsid w:val="004140B8"/>
    <w:rsid w:val="004140D7"/>
    <w:rsid w:val="00414131"/>
    <w:rsid w:val="00414224"/>
    <w:rsid w:val="00414340"/>
    <w:rsid w:val="00414444"/>
    <w:rsid w:val="00414663"/>
    <w:rsid w:val="00414A3D"/>
    <w:rsid w:val="00414B93"/>
    <w:rsid w:val="00414B95"/>
    <w:rsid w:val="00414BDA"/>
    <w:rsid w:val="00414C95"/>
    <w:rsid w:val="00414CFB"/>
    <w:rsid w:val="00414DC7"/>
    <w:rsid w:val="004150E0"/>
    <w:rsid w:val="004151D2"/>
    <w:rsid w:val="0041522B"/>
    <w:rsid w:val="004152D4"/>
    <w:rsid w:val="00415559"/>
    <w:rsid w:val="00415753"/>
    <w:rsid w:val="00415802"/>
    <w:rsid w:val="00415A2E"/>
    <w:rsid w:val="00415A70"/>
    <w:rsid w:val="00415B59"/>
    <w:rsid w:val="00415C40"/>
    <w:rsid w:val="00415DEE"/>
    <w:rsid w:val="00415E4D"/>
    <w:rsid w:val="00415E9A"/>
    <w:rsid w:val="00415F8F"/>
    <w:rsid w:val="00416056"/>
    <w:rsid w:val="0041606F"/>
    <w:rsid w:val="0041610F"/>
    <w:rsid w:val="00416116"/>
    <w:rsid w:val="00416165"/>
    <w:rsid w:val="004162ED"/>
    <w:rsid w:val="00416318"/>
    <w:rsid w:val="004163FF"/>
    <w:rsid w:val="004165D4"/>
    <w:rsid w:val="00416617"/>
    <w:rsid w:val="0041680D"/>
    <w:rsid w:val="004168BD"/>
    <w:rsid w:val="00416A44"/>
    <w:rsid w:val="00416C08"/>
    <w:rsid w:val="00416D94"/>
    <w:rsid w:val="00416E43"/>
    <w:rsid w:val="00416F04"/>
    <w:rsid w:val="00416F35"/>
    <w:rsid w:val="00416F5E"/>
    <w:rsid w:val="00417268"/>
    <w:rsid w:val="0041728A"/>
    <w:rsid w:val="00417690"/>
    <w:rsid w:val="004176AA"/>
    <w:rsid w:val="0041780B"/>
    <w:rsid w:val="004178AE"/>
    <w:rsid w:val="00417953"/>
    <w:rsid w:val="00417A8C"/>
    <w:rsid w:val="00417B9C"/>
    <w:rsid w:val="00417C6B"/>
    <w:rsid w:val="00417D9D"/>
    <w:rsid w:val="00417F7F"/>
    <w:rsid w:val="00417FFA"/>
    <w:rsid w:val="004201CF"/>
    <w:rsid w:val="004202BD"/>
    <w:rsid w:val="004203E2"/>
    <w:rsid w:val="004203EA"/>
    <w:rsid w:val="004207CB"/>
    <w:rsid w:val="004208B8"/>
    <w:rsid w:val="004209DF"/>
    <w:rsid w:val="00420A58"/>
    <w:rsid w:val="00420B10"/>
    <w:rsid w:val="00420B7D"/>
    <w:rsid w:val="00420D7F"/>
    <w:rsid w:val="00420E0A"/>
    <w:rsid w:val="00420F87"/>
    <w:rsid w:val="00421039"/>
    <w:rsid w:val="0042112A"/>
    <w:rsid w:val="00421277"/>
    <w:rsid w:val="00421480"/>
    <w:rsid w:val="004215DA"/>
    <w:rsid w:val="004219FF"/>
    <w:rsid w:val="00421B81"/>
    <w:rsid w:val="00421BED"/>
    <w:rsid w:val="00421DFB"/>
    <w:rsid w:val="00421FA6"/>
    <w:rsid w:val="00422057"/>
    <w:rsid w:val="004220AA"/>
    <w:rsid w:val="004224BD"/>
    <w:rsid w:val="00422754"/>
    <w:rsid w:val="00422814"/>
    <w:rsid w:val="00422874"/>
    <w:rsid w:val="004228C8"/>
    <w:rsid w:val="00422AA7"/>
    <w:rsid w:val="00422E40"/>
    <w:rsid w:val="00422E77"/>
    <w:rsid w:val="00422E91"/>
    <w:rsid w:val="004230A4"/>
    <w:rsid w:val="004231A2"/>
    <w:rsid w:val="004231F8"/>
    <w:rsid w:val="004234FA"/>
    <w:rsid w:val="0042361B"/>
    <w:rsid w:val="00423629"/>
    <w:rsid w:val="00423665"/>
    <w:rsid w:val="00423740"/>
    <w:rsid w:val="004237BD"/>
    <w:rsid w:val="00423831"/>
    <w:rsid w:val="00423914"/>
    <w:rsid w:val="004239E5"/>
    <w:rsid w:val="00423D2F"/>
    <w:rsid w:val="00423E12"/>
    <w:rsid w:val="004240D3"/>
    <w:rsid w:val="00424217"/>
    <w:rsid w:val="0042433C"/>
    <w:rsid w:val="004249C2"/>
    <w:rsid w:val="00424A55"/>
    <w:rsid w:val="00424A6F"/>
    <w:rsid w:val="00424A72"/>
    <w:rsid w:val="00424B4C"/>
    <w:rsid w:val="00424F4B"/>
    <w:rsid w:val="00424F7F"/>
    <w:rsid w:val="004253D5"/>
    <w:rsid w:val="00425579"/>
    <w:rsid w:val="00425581"/>
    <w:rsid w:val="0042577B"/>
    <w:rsid w:val="00425915"/>
    <w:rsid w:val="00425921"/>
    <w:rsid w:val="00425A34"/>
    <w:rsid w:val="00425B9B"/>
    <w:rsid w:val="00425BF6"/>
    <w:rsid w:val="00425C69"/>
    <w:rsid w:val="00425C86"/>
    <w:rsid w:val="00425D62"/>
    <w:rsid w:val="00425E06"/>
    <w:rsid w:val="004260E3"/>
    <w:rsid w:val="00426125"/>
    <w:rsid w:val="004261CF"/>
    <w:rsid w:val="00426362"/>
    <w:rsid w:val="0042639E"/>
    <w:rsid w:val="004263FC"/>
    <w:rsid w:val="004264BC"/>
    <w:rsid w:val="00426504"/>
    <w:rsid w:val="00426591"/>
    <w:rsid w:val="00426594"/>
    <w:rsid w:val="00426704"/>
    <w:rsid w:val="00426752"/>
    <w:rsid w:val="00426785"/>
    <w:rsid w:val="0042687E"/>
    <w:rsid w:val="004269B7"/>
    <w:rsid w:val="00426B97"/>
    <w:rsid w:val="00426F56"/>
    <w:rsid w:val="004273B0"/>
    <w:rsid w:val="004274B3"/>
    <w:rsid w:val="00427645"/>
    <w:rsid w:val="00427684"/>
    <w:rsid w:val="004277C6"/>
    <w:rsid w:val="00427B13"/>
    <w:rsid w:val="00427B8A"/>
    <w:rsid w:val="00427B9E"/>
    <w:rsid w:val="00427BD5"/>
    <w:rsid w:val="00427C05"/>
    <w:rsid w:val="00427C31"/>
    <w:rsid w:val="00427D3E"/>
    <w:rsid w:val="00430090"/>
    <w:rsid w:val="004300A0"/>
    <w:rsid w:val="0043017E"/>
    <w:rsid w:val="004302F5"/>
    <w:rsid w:val="004304BC"/>
    <w:rsid w:val="004304FE"/>
    <w:rsid w:val="004307AF"/>
    <w:rsid w:val="004307D2"/>
    <w:rsid w:val="004308B0"/>
    <w:rsid w:val="004309EE"/>
    <w:rsid w:val="00430B55"/>
    <w:rsid w:val="00430B80"/>
    <w:rsid w:val="00430C09"/>
    <w:rsid w:val="00430CFC"/>
    <w:rsid w:val="00430D5F"/>
    <w:rsid w:val="00430D78"/>
    <w:rsid w:val="00430EE3"/>
    <w:rsid w:val="0043102E"/>
    <w:rsid w:val="00431226"/>
    <w:rsid w:val="0043125B"/>
    <w:rsid w:val="004312AA"/>
    <w:rsid w:val="0043169F"/>
    <w:rsid w:val="004317FC"/>
    <w:rsid w:val="00431906"/>
    <w:rsid w:val="004319FD"/>
    <w:rsid w:val="00431AEE"/>
    <w:rsid w:val="00431B5F"/>
    <w:rsid w:val="00431C06"/>
    <w:rsid w:val="00431C29"/>
    <w:rsid w:val="00431C4E"/>
    <w:rsid w:val="00431E91"/>
    <w:rsid w:val="004320BE"/>
    <w:rsid w:val="004322ED"/>
    <w:rsid w:val="0043234F"/>
    <w:rsid w:val="00432432"/>
    <w:rsid w:val="00432472"/>
    <w:rsid w:val="0043249F"/>
    <w:rsid w:val="004325DD"/>
    <w:rsid w:val="00432750"/>
    <w:rsid w:val="00432795"/>
    <w:rsid w:val="00432835"/>
    <w:rsid w:val="004328BE"/>
    <w:rsid w:val="00432DA6"/>
    <w:rsid w:val="00432E0E"/>
    <w:rsid w:val="00432E63"/>
    <w:rsid w:val="00433202"/>
    <w:rsid w:val="0043354B"/>
    <w:rsid w:val="004335D1"/>
    <w:rsid w:val="004336DE"/>
    <w:rsid w:val="00433743"/>
    <w:rsid w:val="00433D8C"/>
    <w:rsid w:val="00433DCD"/>
    <w:rsid w:val="00433F16"/>
    <w:rsid w:val="00434112"/>
    <w:rsid w:val="00434195"/>
    <w:rsid w:val="004341AD"/>
    <w:rsid w:val="004341B0"/>
    <w:rsid w:val="004342A9"/>
    <w:rsid w:val="0043430A"/>
    <w:rsid w:val="0043464E"/>
    <w:rsid w:val="004347A0"/>
    <w:rsid w:val="00434824"/>
    <w:rsid w:val="00434937"/>
    <w:rsid w:val="0043493F"/>
    <w:rsid w:val="00434943"/>
    <w:rsid w:val="00434CFC"/>
    <w:rsid w:val="00434E79"/>
    <w:rsid w:val="00435088"/>
    <w:rsid w:val="00435127"/>
    <w:rsid w:val="004352EB"/>
    <w:rsid w:val="004353DC"/>
    <w:rsid w:val="004354C1"/>
    <w:rsid w:val="00435570"/>
    <w:rsid w:val="00435689"/>
    <w:rsid w:val="0043575C"/>
    <w:rsid w:val="004358FB"/>
    <w:rsid w:val="00435989"/>
    <w:rsid w:val="00435B82"/>
    <w:rsid w:val="00435C09"/>
    <w:rsid w:val="00435C8E"/>
    <w:rsid w:val="00435EFF"/>
    <w:rsid w:val="00435FCC"/>
    <w:rsid w:val="00436021"/>
    <w:rsid w:val="004360B2"/>
    <w:rsid w:val="004360D7"/>
    <w:rsid w:val="004361A0"/>
    <w:rsid w:val="004361B3"/>
    <w:rsid w:val="00436254"/>
    <w:rsid w:val="0043629B"/>
    <w:rsid w:val="0043646A"/>
    <w:rsid w:val="00436636"/>
    <w:rsid w:val="004367C4"/>
    <w:rsid w:val="0043691E"/>
    <w:rsid w:val="00436A24"/>
    <w:rsid w:val="00436CDD"/>
    <w:rsid w:val="00436F02"/>
    <w:rsid w:val="0043756E"/>
    <w:rsid w:val="00437695"/>
    <w:rsid w:val="004378B3"/>
    <w:rsid w:val="004379DF"/>
    <w:rsid w:val="00437AA9"/>
    <w:rsid w:val="00437F85"/>
    <w:rsid w:val="00437FA1"/>
    <w:rsid w:val="00438994"/>
    <w:rsid w:val="00440052"/>
    <w:rsid w:val="0044008C"/>
    <w:rsid w:val="00440235"/>
    <w:rsid w:val="00440243"/>
    <w:rsid w:val="00440251"/>
    <w:rsid w:val="00440474"/>
    <w:rsid w:val="00440879"/>
    <w:rsid w:val="0044094F"/>
    <w:rsid w:val="00440D99"/>
    <w:rsid w:val="00440DBB"/>
    <w:rsid w:val="00441232"/>
    <w:rsid w:val="00441439"/>
    <w:rsid w:val="00441477"/>
    <w:rsid w:val="00441A47"/>
    <w:rsid w:val="00441E29"/>
    <w:rsid w:val="00441ECD"/>
    <w:rsid w:val="00441FF4"/>
    <w:rsid w:val="00442043"/>
    <w:rsid w:val="004420AC"/>
    <w:rsid w:val="004423D1"/>
    <w:rsid w:val="00442477"/>
    <w:rsid w:val="0044271C"/>
    <w:rsid w:val="004427D8"/>
    <w:rsid w:val="004427F6"/>
    <w:rsid w:val="004428A9"/>
    <w:rsid w:val="00442C1A"/>
    <w:rsid w:val="00442DDD"/>
    <w:rsid w:val="00442DFC"/>
    <w:rsid w:val="00442DFE"/>
    <w:rsid w:val="00442E11"/>
    <w:rsid w:val="00442EB4"/>
    <w:rsid w:val="0044306E"/>
    <w:rsid w:val="00443651"/>
    <w:rsid w:val="00443B3D"/>
    <w:rsid w:val="00443C7B"/>
    <w:rsid w:val="00443C83"/>
    <w:rsid w:val="00443E66"/>
    <w:rsid w:val="00444235"/>
    <w:rsid w:val="004444C9"/>
    <w:rsid w:val="00444604"/>
    <w:rsid w:val="004449B4"/>
    <w:rsid w:val="004449BE"/>
    <w:rsid w:val="00444ABD"/>
    <w:rsid w:val="00444E02"/>
    <w:rsid w:val="00445186"/>
    <w:rsid w:val="004451D4"/>
    <w:rsid w:val="004451E4"/>
    <w:rsid w:val="00445514"/>
    <w:rsid w:val="004457DB"/>
    <w:rsid w:val="004457F2"/>
    <w:rsid w:val="00445B7F"/>
    <w:rsid w:val="00445DCC"/>
    <w:rsid w:val="00445DF1"/>
    <w:rsid w:val="00445F4E"/>
    <w:rsid w:val="004460A2"/>
    <w:rsid w:val="004461F1"/>
    <w:rsid w:val="004461F7"/>
    <w:rsid w:val="00446397"/>
    <w:rsid w:val="0044653B"/>
    <w:rsid w:val="00446566"/>
    <w:rsid w:val="00447260"/>
    <w:rsid w:val="00447526"/>
    <w:rsid w:val="0044772B"/>
    <w:rsid w:val="0044786A"/>
    <w:rsid w:val="00447A5D"/>
    <w:rsid w:val="00447D25"/>
    <w:rsid w:val="00450394"/>
    <w:rsid w:val="0045077D"/>
    <w:rsid w:val="0045088E"/>
    <w:rsid w:val="004508F7"/>
    <w:rsid w:val="00450A1A"/>
    <w:rsid w:val="00450ABB"/>
    <w:rsid w:val="00450C42"/>
    <w:rsid w:val="00450C49"/>
    <w:rsid w:val="00450C90"/>
    <w:rsid w:val="00450CA2"/>
    <w:rsid w:val="00450D48"/>
    <w:rsid w:val="00450EF2"/>
    <w:rsid w:val="00450F59"/>
    <w:rsid w:val="00450FC4"/>
    <w:rsid w:val="00450FF4"/>
    <w:rsid w:val="00451171"/>
    <w:rsid w:val="0045118F"/>
    <w:rsid w:val="0045125F"/>
    <w:rsid w:val="004513B5"/>
    <w:rsid w:val="0045141D"/>
    <w:rsid w:val="00451473"/>
    <w:rsid w:val="004517C0"/>
    <w:rsid w:val="004519C2"/>
    <w:rsid w:val="00451A36"/>
    <w:rsid w:val="00451A91"/>
    <w:rsid w:val="00451AB7"/>
    <w:rsid w:val="00451C6D"/>
    <w:rsid w:val="00451D88"/>
    <w:rsid w:val="00452063"/>
    <w:rsid w:val="004522DE"/>
    <w:rsid w:val="004522E2"/>
    <w:rsid w:val="0045238E"/>
    <w:rsid w:val="00452470"/>
    <w:rsid w:val="004524E3"/>
    <w:rsid w:val="00452510"/>
    <w:rsid w:val="004525A4"/>
    <w:rsid w:val="004525AA"/>
    <w:rsid w:val="0045261E"/>
    <w:rsid w:val="00452624"/>
    <w:rsid w:val="00452D59"/>
    <w:rsid w:val="00453019"/>
    <w:rsid w:val="00453352"/>
    <w:rsid w:val="0045347E"/>
    <w:rsid w:val="004534A1"/>
    <w:rsid w:val="00453551"/>
    <w:rsid w:val="0045358F"/>
    <w:rsid w:val="00453638"/>
    <w:rsid w:val="00453874"/>
    <w:rsid w:val="004539D9"/>
    <w:rsid w:val="00453A9E"/>
    <w:rsid w:val="00453CE8"/>
    <w:rsid w:val="00453D2B"/>
    <w:rsid w:val="00453DB2"/>
    <w:rsid w:val="00453F69"/>
    <w:rsid w:val="00453F75"/>
    <w:rsid w:val="00453FA0"/>
    <w:rsid w:val="0045407E"/>
    <w:rsid w:val="00454098"/>
    <w:rsid w:val="004541BC"/>
    <w:rsid w:val="004542E4"/>
    <w:rsid w:val="004542F4"/>
    <w:rsid w:val="00454374"/>
    <w:rsid w:val="004544BF"/>
    <w:rsid w:val="004545CB"/>
    <w:rsid w:val="00454616"/>
    <w:rsid w:val="004546E5"/>
    <w:rsid w:val="004547E5"/>
    <w:rsid w:val="00454B48"/>
    <w:rsid w:val="00454FBF"/>
    <w:rsid w:val="00454FE8"/>
    <w:rsid w:val="0045501C"/>
    <w:rsid w:val="00455326"/>
    <w:rsid w:val="004553BC"/>
    <w:rsid w:val="00455501"/>
    <w:rsid w:val="00455BBD"/>
    <w:rsid w:val="00455D16"/>
    <w:rsid w:val="00455D18"/>
    <w:rsid w:val="0045603A"/>
    <w:rsid w:val="004560FC"/>
    <w:rsid w:val="0045627D"/>
    <w:rsid w:val="0045637D"/>
    <w:rsid w:val="00456488"/>
    <w:rsid w:val="00456547"/>
    <w:rsid w:val="004565DC"/>
    <w:rsid w:val="00456785"/>
    <w:rsid w:val="0045678D"/>
    <w:rsid w:val="00456B09"/>
    <w:rsid w:val="00456B2C"/>
    <w:rsid w:val="00456B45"/>
    <w:rsid w:val="00456C68"/>
    <w:rsid w:val="00456D1D"/>
    <w:rsid w:val="00456F70"/>
    <w:rsid w:val="00456FC2"/>
    <w:rsid w:val="0045710A"/>
    <w:rsid w:val="00457174"/>
    <w:rsid w:val="004572FE"/>
    <w:rsid w:val="0045734D"/>
    <w:rsid w:val="0045740A"/>
    <w:rsid w:val="0045741B"/>
    <w:rsid w:val="0045745D"/>
    <w:rsid w:val="00457481"/>
    <w:rsid w:val="004574E8"/>
    <w:rsid w:val="00457624"/>
    <w:rsid w:val="00457859"/>
    <w:rsid w:val="00457AFC"/>
    <w:rsid w:val="00457B80"/>
    <w:rsid w:val="00457C7E"/>
    <w:rsid w:val="00460234"/>
    <w:rsid w:val="00460422"/>
    <w:rsid w:val="004605D9"/>
    <w:rsid w:val="00460721"/>
    <w:rsid w:val="00460855"/>
    <w:rsid w:val="004608E4"/>
    <w:rsid w:val="00460908"/>
    <w:rsid w:val="00460A13"/>
    <w:rsid w:val="00460AB1"/>
    <w:rsid w:val="00460B1C"/>
    <w:rsid w:val="00460B2F"/>
    <w:rsid w:val="00460C90"/>
    <w:rsid w:val="00460E34"/>
    <w:rsid w:val="004610E4"/>
    <w:rsid w:val="004611D6"/>
    <w:rsid w:val="00461288"/>
    <w:rsid w:val="00461691"/>
    <w:rsid w:val="004616DE"/>
    <w:rsid w:val="00461962"/>
    <w:rsid w:val="00461AF2"/>
    <w:rsid w:val="00461D3C"/>
    <w:rsid w:val="00461E14"/>
    <w:rsid w:val="00461F0E"/>
    <w:rsid w:val="00461FD9"/>
    <w:rsid w:val="00462263"/>
    <w:rsid w:val="00462322"/>
    <w:rsid w:val="004623B2"/>
    <w:rsid w:val="004626B9"/>
    <w:rsid w:val="0046279F"/>
    <w:rsid w:val="00462CF0"/>
    <w:rsid w:val="00462E41"/>
    <w:rsid w:val="00462ED1"/>
    <w:rsid w:val="00462F05"/>
    <w:rsid w:val="00462F21"/>
    <w:rsid w:val="004630F0"/>
    <w:rsid w:val="00463118"/>
    <w:rsid w:val="004631C0"/>
    <w:rsid w:val="00463482"/>
    <w:rsid w:val="004634E7"/>
    <w:rsid w:val="004635E4"/>
    <w:rsid w:val="00463A70"/>
    <w:rsid w:val="00463A77"/>
    <w:rsid w:val="00463C8E"/>
    <w:rsid w:val="00463D2D"/>
    <w:rsid w:val="00463DA3"/>
    <w:rsid w:val="004641F6"/>
    <w:rsid w:val="0046434B"/>
    <w:rsid w:val="004643ED"/>
    <w:rsid w:val="00464B38"/>
    <w:rsid w:val="00464E28"/>
    <w:rsid w:val="00464EE3"/>
    <w:rsid w:val="00464F84"/>
    <w:rsid w:val="00465052"/>
    <w:rsid w:val="004652DE"/>
    <w:rsid w:val="00465577"/>
    <w:rsid w:val="0046567A"/>
    <w:rsid w:val="00465937"/>
    <w:rsid w:val="004659C9"/>
    <w:rsid w:val="00465AAA"/>
    <w:rsid w:val="00465D8A"/>
    <w:rsid w:val="0046628C"/>
    <w:rsid w:val="004662D0"/>
    <w:rsid w:val="004663F5"/>
    <w:rsid w:val="00466418"/>
    <w:rsid w:val="00466599"/>
    <w:rsid w:val="00466675"/>
    <w:rsid w:val="0046681C"/>
    <w:rsid w:val="00466B11"/>
    <w:rsid w:val="00466BCC"/>
    <w:rsid w:val="00466CAE"/>
    <w:rsid w:val="00466DA8"/>
    <w:rsid w:val="00466E62"/>
    <w:rsid w:val="00466F4E"/>
    <w:rsid w:val="00467146"/>
    <w:rsid w:val="00467210"/>
    <w:rsid w:val="004672AA"/>
    <w:rsid w:val="00467479"/>
    <w:rsid w:val="004674F1"/>
    <w:rsid w:val="0046755B"/>
    <w:rsid w:val="004678FD"/>
    <w:rsid w:val="00467925"/>
    <w:rsid w:val="00467A15"/>
    <w:rsid w:val="00467B45"/>
    <w:rsid w:val="00467C98"/>
    <w:rsid w:val="00467DA2"/>
    <w:rsid w:val="00467E00"/>
    <w:rsid w:val="00467E1A"/>
    <w:rsid w:val="00470099"/>
    <w:rsid w:val="0047028E"/>
    <w:rsid w:val="00470369"/>
    <w:rsid w:val="004703E3"/>
    <w:rsid w:val="00470427"/>
    <w:rsid w:val="0047042B"/>
    <w:rsid w:val="00470608"/>
    <w:rsid w:val="0047066E"/>
    <w:rsid w:val="0047068A"/>
    <w:rsid w:val="004707A9"/>
    <w:rsid w:val="004707BF"/>
    <w:rsid w:val="00470856"/>
    <w:rsid w:val="004708D1"/>
    <w:rsid w:val="004708FA"/>
    <w:rsid w:val="00470B19"/>
    <w:rsid w:val="00470BC2"/>
    <w:rsid w:val="00470E71"/>
    <w:rsid w:val="00470ECF"/>
    <w:rsid w:val="00470F10"/>
    <w:rsid w:val="0047109B"/>
    <w:rsid w:val="004710CB"/>
    <w:rsid w:val="004712D2"/>
    <w:rsid w:val="004713BB"/>
    <w:rsid w:val="004714CA"/>
    <w:rsid w:val="00471889"/>
    <w:rsid w:val="00471D15"/>
    <w:rsid w:val="00471F82"/>
    <w:rsid w:val="004720D2"/>
    <w:rsid w:val="0047221C"/>
    <w:rsid w:val="0047221D"/>
    <w:rsid w:val="0047223B"/>
    <w:rsid w:val="0047233E"/>
    <w:rsid w:val="00472683"/>
    <w:rsid w:val="00472AA2"/>
    <w:rsid w:val="00472B94"/>
    <w:rsid w:val="00472CCD"/>
    <w:rsid w:val="00472E8A"/>
    <w:rsid w:val="00473035"/>
    <w:rsid w:val="004731F6"/>
    <w:rsid w:val="00473593"/>
    <w:rsid w:val="004735B9"/>
    <w:rsid w:val="004735DB"/>
    <w:rsid w:val="004736AD"/>
    <w:rsid w:val="0047387E"/>
    <w:rsid w:val="00473C3C"/>
    <w:rsid w:val="00473E69"/>
    <w:rsid w:val="00473EF5"/>
    <w:rsid w:val="0047405B"/>
    <w:rsid w:val="004742FE"/>
    <w:rsid w:val="00474343"/>
    <w:rsid w:val="0047451F"/>
    <w:rsid w:val="004746D3"/>
    <w:rsid w:val="004747E6"/>
    <w:rsid w:val="00474813"/>
    <w:rsid w:val="0047491A"/>
    <w:rsid w:val="00474CCB"/>
    <w:rsid w:val="004751FE"/>
    <w:rsid w:val="0047521E"/>
    <w:rsid w:val="0047533B"/>
    <w:rsid w:val="00475633"/>
    <w:rsid w:val="00475639"/>
    <w:rsid w:val="00475A52"/>
    <w:rsid w:val="00475A7B"/>
    <w:rsid w:val="00475AB1"/>
    <w:rsid w:val="00475B13"/>
    <w:rsid w:val="00475ED0"/>
    <w:rsid w:val="004766F4"/>
    <w:rsid w:val="004768A7"/>
    <w:rsid w:val="00476903"/>
    <w:rsid w:val="00476AC4"/>
    <w:rsid w:val="00476E8F"/>
    <w:rsid w:val="00477033"/>
    <w:rsid w:val="0047710E"/>
    <w:rsid w:val="00477259"/>
    <w:rsid w:val="004776E0"/>
    <w:rsid w:val="00477737"/>
    <w:rsid w:val="0047790E"/>
    <w:rsid w:val="00477959"/>
    <w:rsid w:val="00477A69"/>
    <w:rsid w:val="00477B66"/>
    <w:rsid w:val="00477C56"/>
    <w:rsid w:val="00477CC4"/>
    <w:rsid w:val="0048063F"/>
    <w:rsid w:val="004806B0"/>
    <w:rsid w:val="00480728"/>
    <w:rsid w:val="00480830"/>
    <w:rsid w:val="00480871"/>
    <w:rsid w:val="004809E6"/>
    <w:rsid w:val="00480C30"/>
    <w:rsid w:val="0048105B"/>
    <w:rsid w:val="00481071"/>
    <w:rsid w:val="004810CE"/>
    <w:rsid w:val="0048111D"/>
    <w:rsid w:val="004811FE"/>
    <w:rsid w:val="00481265"/>
    <w:rsid w:val="004812A5"/>
    <w:rsid w:val="0048132A"/>
    <w:rsid w:val="00481506"/>
    <w:rsid w:val="00481696"/>
    <w:rsid w:val="004816EF"/>
    <w:rsid w:val="0048178E"/>
    <w:rsid w:val="00481931"/>
    <w:rsid w:val="00481976"/>
    <w:rsid w:val="00481C7E"/>
    <w:rsid w:val="00481C80"/>
    <w:rsid w:val="00481DFF"/>
    <w:rsid w:val="00481EA1"/>
    <w:rsid w:val="004820BD"/>
    <w:rsid w:val="00482143"/>
    <w:rsid w:val="004822E9"/>
    <w:rsid w:val="00482320"/>
    <w:rsid w:val="0048233C"/>
    <w:rsid w:val="004823A9"/>
    <w:rsid w:val="004826BD"/>
    <w:rsid w:val="0048283B"/>
    <w:rsid w:val="004828C5"/>
    <w:rsid w:val="00482A1D"/>
    <w:rsid w:val="00482C30"/>
    <w:rsid w:val="004832CD"/>
    <w:rsid w:val="004833CC"/>
    <w:rsid w:val="004835B1"/>
    <w:rsid w:val="004835C5"/>
    <w:rsid w:val="0048374A"/>
    <w:rsid w:val="0048374C"/>
    <w:rsid w:val="004837A1"/>
    <w:rsid w:val="00483918"/>
    <w:rsid w:val="00483B8F"/>
    <w:rsid w:val="00483DC1"/>
    <w:rsid w:val="00483ECF"/>
    <w:rsid w:val="00483EFE"/>
    <w:rsid w:val="00484006"/>
    <w:rsid w:val="0048402A"/>
    <w:rsid w:val="00484129"/>
    <w:rsid w:val="0048430D"/>
    <w:rsid w:val="004843E1"/>
    <w:rsid w:val="00484431"/>
    <w:rsid w:val="00484519"/>
    <w:rsid w:val="0048454F"/>
    <w:rsid w:val="00484550"/>
    <w:rsid w:val="00484553"/>
    <w:rsid w:val="004846D1"/>
    <w:rsid w:val="00484AB2"/>
    <w:rsid w:val="00484AE9"/>
    <w:rsid w:val="00484B08"/>
    <w:rsid w:val="00484B4E"/>
    <w:rsid w:val="00484B62"/>
    <w:rsid w:val="00484BA4"/>
    <w:rsid w:val="00484ED1"/>
    <w:rsid w:val="0048508F"/>
    <w:rsid w:val="004850BD"/>
    <w:rsid w:val="00485198"/>
    <w:rsid w:val="0048528D"/>
    <w:rsid w:val="00485356"/>
    <w:rsid w:val="00485533"/>
    <w:rsid w:val="004855AA"/>
    <w:rsid w:val="004855AC"/>
    <w:rsid w:val="00485699"/>
    <w:rsid w:val="0048575F"/>
    <w:rsid w:val="00485922"/>
    <w:rsid w:val="00485A9F"/>
    <w:rsid w:val="00485AB5"/>
    <w:rsid w:val="00485AEE"/>
    <w:rsid w:val="00485B66"/>
    <w:rsid w:val="00485D1D"/>
    <w:rsid w:val="00486088"/>
    <w:rsid w:val="004860DE"/>
    <w:rsid w:val="0048625F"/>
    <w:rsid w:val="004862C4"/>
    <w:rsid w:val="004864EC"/>
    <w:rsid w:val="004865BA"/>
    <w:rsid w:val="00486655"/>
    <w:rsid w:val="00486ADC"/>
    <w:rsid w:val="00486AE3"/>
    <w:rsid w:val="00486AE8"/>
    <w:rsid w:val="00486B2E"/>
    <w:rsid w:val="00486BB8"/>
    <w:rsid w:val="00486C21"/>
    <w:rsid w:val="00486C44"/>
    <w:rsid w:val="00486C6F"/>
    <w:rsid w:val="00486D00"/>
    <w:rsid w:val="00486D84"/>
    <w:rsid w:val="00486D95"/>
    <w:rsid w:val="00486DFE"/>
    <w:rsid w:val="00486E56"/>
    <w:rsid w:val="00487148"/>
    <w:rsid w:val="0048716F"/>
    <w:rsid w:val="0048736A"/>
    <w:rsid w:val="0048743B"/>
    <w:rsid w:val="004874C7"/>
    <w:rsid w:val="004877C4"/>
    <w:rsid w:val="00487831"/>
    <w:rsid w:val="00487890"/>
    <w:rsid w:val="0048797E"/>
    <w:rsid w:val="004879B3"/>
    <w:rsid w:val="00487A81"/>
    <w:rsid w:val="00487D4B"/>
    <w:rsid w:val="00487D8D"/>
    <w:rsid w:val="00487DBA"/>
    <w:rsid w:val="00490170"/>
    <w:rsid w:val="0049052A"/>
    <w:rsid w:val="00490694"/>
    <w:rsid w:val="0049078C"/>
    <w:rsid w:val="004907B2"/>
    <w:rsid w:val="0049085C"/>
    <w:rsid w:val="00490971"/>
    <w:rsid w:val="00490EA8"/>
    <w:rsid w:val="004910BB"/>
    <w:rsid w:val="0049144C"/>
    <w:rsid w:val="00491494"/>
    <w:rsid w:val="0049157F"/>
    <w:rsid w:val="004916EA"/>
    <w:rsid w:val="0049173C"/>
    <w:rsid w:val="0049176F"/>
    <w:rsid w:val="004918A5"/>
    <w:rsid w:val="00491A31"/>
    <w:rsid w:val="00491AA5"/>
    <w:rsid w:val="00491AF3"/>
    <w:rsid w:val="00491D2A"/>
    <w:rsid w:val="00491D43"/>
    <w:rsid w:val="00491DDA"/>
    <w:rsid w:val="00491E44"/>
    <w:rsid w:val="00491F63"/>
    <w:rsid w:val="00491F97"/>
    <w:rsid w:val="0049212B"/>
    <w:rsid w:val="0049220E"/>
    <w:rsid w:val="00492278"/>
    <w:rsid w:val="0049260F"/>
    <w:rsid w:val="00492634"/>
    <w:rsid w:val="00492ABC"/>
    <w:rsid w:val="00492E2B"/>
    <w:rsid w:val="00492FC4"/>
    <w:rsid w:val="00493003"/>
    <w:rsid w:val="004931E6"/>
    <w:rsid w:val="00493285"/>
    <w:rsid w:val="004932E0"/>
    <w:rsid w:val="004932FB"/>
    <w:rsid w:val="00493449"/>
    <w:rsid w:val="00493644"/>
    <w:rsid w:val="00493790"/>
    <w:rsid w:val="004937AD"/>
    <w:rsid w:val="00493ACD"/>
    <w:rsid w:val="00493BA0"/>
    <w:rsid w:val="00493C86"/>
    <w:rsid w:val="00493D62"/>
    <w:rsid w:val="00493DEA"/>
    <w:rsid w:val="00493E08"/>
    <w:rsid w:val="00493E13"/>
    <w:rsid w:val="00493ED4"/>
    <w:rsid w:val="004941B3"/>
    <w:rsid w:val="0049444B"/>
    <w:rsid w:val="00494484"/>
    <w:rsid w:val="004944EC"/>
    <w:rsid w:val="00494547"/>
    <w:rsid w:val="0049466A"/>
    <w:rsid w:val="004946D0"/>
    <w:rsid w:val="004946F6"/>
    <w:rsid w:val="004947D0"/>
    <w:rsid w:val="00494856"/>
    <w:rsid w:val="004948AF"/>
    <w:rsid w:val="004948DF"/>
    <w:rsid w:val="00494956"/>
    <w:rsid w:val="00494A9E"/>
    <w:rsid w:val="00494CEF"/>
    <w:rsid w:val="00494DB0"/>
    <w:rsid w:val="00494F4A"/>
    <w:rsid w:val="00495118"/>
    <w:rsid w:val="004955E2"/>
    <w:rsid w:val="004956A4"/>
    <w:rsid w:val="004956B4"/>
    <w:rsid w:val="0049591A"/>
    <w:rsid w:val="00495987"/>
    <w:rsid w:val="00495C85"/>
    <w:rsid w:val="00495EE5"/>
    <w:rsid w:val="004961D1"/>
    <w:rsid w:val="004961D6"/>
    <w:rsid w:val="004961FF"/>
    <w:rsid w:val="00496463"/>
    <w:rsid w:val="004966E7"/>
    <w:rsid w:val="0049671E"/>
    <w:rsid w:val="00496970"/>
    <w:rsid w:val="00496991"/>
    <w:rsid w:val="00496994"/>
    <w:rsid w:val="00496A02"/>
    <w:rsid w:val="00496AB5"/>
    <w:rsid w:val="00496BED"/>
    <w:rsid w:val="00496C68"/>
    <w:rsid w:val="00496D23"/>
    <w:rsid w:val="00496F1C"/>
    <w:rsid w:val="00496F6B"/>
    <w:rsid w:val="00497234"/>
    <w:rsid w:val="00497321"/>
    <w:rsid w:val="004973EB"/>
    <w:rsid w:val="004974BA"/>
    <w:rsid w:val="004976C9"/>
    <w:rsid w:val="0049776C"/>
    <w:rsid w:val="00497ADE"/>
    <w:rsid w:val="00497B42"/>
    <w:rsid w:val="00497CF8"/>
    <w:rsid w:val="00497D11"/>
    <w:rsid w:val="00497D61"/>
    <w:rsid w:val="00497E47"/>
    <w:rsid w:val="004A0015"/>
    <w:rsid w:val="004A0144"/>
    <w:rsid w:val="004A032A"/>
    <w:rsid w:val="004A03B6"/>
    <w:rsid w:val="004A03C1"/>
    <w:rsid w:val="004A06A7"/>
    <w:rsid w:val="004A06F9"/>
    <w:rsid w:val="004A09D5"/>
    <w:rsid w:val="004A0A96"/>
    <w:rsid w:val="004A0CA6"/>
    <w:rsid w:val="004A0DBF"/>
    <w:rsid w:val="004A0EC0"/>
    <w:rsid w:val="004A114F"/>
    <w:rsid w:val="004A1158"/>
    <w:rsid w:val="004A12DE"/>
    <w:rsid w:val="004A13CF"/>
    <w:rsid w:val="004A1C68"/>
    <w:rsid w:val="004A1ED0"/>
    <w:rsid w:val="004A1FA2"/>
    <w:rsid w:val="004A2138"/>
    <w:rsid w:val="004A2152"/>
    <w:rsid w:val="004A22B6"/>
    <w:rsid w:val="004A23B5"/>
    <w:rsid w:val="004A2463"/>
    <w:rsid w:val="004A2706"/>
    <w:rsid w:val="004A27A7"/>
    <w:rsid w:val="004A28DE"/>
    <w:rsid w:val="004A2946"/>
    <w:rsid w:val="004A29A8"/>
    <w:rsid w:val="004A2C33"/>
    <w:rsid w:val="004A2D79"/>
    <w:rsid w:val="004A2DF9"/>
    <w:rsid w:val="004A2ED6"/>
    <w:rsid w:val="004A31EF"/>
    <w:rsid w:val="004A328C"/>
    <w:rsid w:val="004A330A"/>
    <w:rsid w:val="004A3493"/>
    <w:rsid w:val="004A3520"/>
    <w:rsid w:val="004A35C9"/>
    <w:rsid w:val="004A35DA"/>
    <w:rsid w:val="004A37D2"/>
    <w:rsid w:val="004A388B"/>
    <w:rsid w:val="004A3988"/>
    <w:rsid w:val="004A3AEF"/>
    <w:rsid w:val="004A3C39"/>
    <w:rsid w:val="004A3C6A"/>
    <w:rsid w:val="004A3F05"/>
    <w:rsid w:val="004A4246"/>
    <w:rsid w:val="004A4401"/>
    <w:rsid w:val="004A44B5"/>
    <w:rsid w:val="004A4637"/>
    <w:rsid w:val="004A4661"/>
    <w:rsid w:val="004A46EC"/>
    <w:rsid w:val="004A4D0D"/>
    <w:rsid w:val="004A4D30"/>
    <w:rsid w:val="004A4DDA"/>
    <w:rsid w:val="004A4ED8"/>
    <w:rsid w:val="004A4EDE"/>
    <w:rsid w:val="004A4FB5"/>
    <w:rsid w:val="004A507B"/>
    <w:rsid w:val="004A50DB"/>
    <w:rsid w:val="004A5264"/>
    <w:rsid w:val="004A537B"/>
    <w:rsid w:val="004A579F"/>
    <w:rsid w:val="004A57B7"/>
    <w:rsid w:val="004A582A"/>
    <w:rsid w:val="004A5879"/>
    <w:rsid w:val="004A5B0C"/>
    <w:rsid w:val="004A5DC9"/>
    <w:rsid w:val="004A60F7"/>
    <w:rsid w:val="004A616E"/>
    <w:rsid w:val="004A63D3"/>
    <w:rsid w:val="004A65F8"/>
    <w:rsid w:val="004A66EE"/>
    <w:rsid w:val="004A6742"/>
    <w:rsid w:val="004A675F"/>
    <w:rsid w:val="004A67CB"/>
    <w:rsid w:val="004A68FB"/>
    <w:rsid w:val="004A6A46"/>
    <w:rsid w:val="004A6C05"/>
    <w:rsid w:val="004A6C18"/>
    <w:rsid w:val="004A6D66"/>
    <w:rsid w:val="004A6EC3"/>
    <w:rsid w:val="004A6F4A"/>
    <w:rsid w:val="004A6F8A"/>
    <w:rsid w:val="004A7047"/>
    <w:rsid w:val="004A71A5"/>
    <w:rsid w:val="004A728D"/>
    <w:rsid w:val="004A7422"/>
    <w:rsid w:val="004A74C0"/>
    <w:rsid w:val="004A76E4"/>
    <w:rsid w:val="004A77EE"/>
    <w:rsid w:val="004A7966"/>
    <w:rsid w:val="004A79A7"/>
    <w:rsid w:val="004A7A4A"/>
    <w:rsid w:val="004A7AA2"/>
    <w:rsid w:val="004A7BE5"/>
    <w:rsid w:val="004A7C2D"/>
    <w:rsid w:val="004A7CE4"/>
    <w:rsid w:val="004A7D0E"/>
    <w:rsid w:val="004A7F23"/>
    <w:rsid w:val="004A7F42"/>
    <w:rsid w:val="004A7FA8"/>
    <w:rsid w:val="004B006A"/>
    <w:rsid w:val="004B012C"/>
    <w:rsid w:val="004B03A7"/>
    <w:rsid w:val="004B0630"/>
    <w:rsid w:val="004B06BE"/>
    <w:rsid w:val="004B084B"/>
    <w:rsid w:val="004B0A91"/>
    <w:rsid w:val="004B0DAA"/>
    <w:rsid w:val="004B1005"/>
    <w:rsid w:val="004B1065"/>
    <w:rsid w:val="004B10A0"/>
    <w:rsid w:val="004B141C"/>
    <w:rsid w:val="004B1718"/>
    <w:rsid w:val="004B1819"/>
    <w:rsid w:val="004B1A64"/>
    <w:rsid w:val="004B1A99"/>
    <w:rsid w:val="004B1C7C"/>
    <w:rsid w:val="004B2314"/>
    <w:rsid w:val="004B234D"/>
    <w:rsid w:val="004B24F7"/>
    <w:rsid w:val="004B25E4"/>
    <w:rsid w:val="004B265E"/>
    <w:rsid w:val="004B2661"/>
    <w:rsid w:val="004B26A7"/>
    <w:rsid w:val="004B27DB"/>
    <w:rsid w:val="004B292D"/>
    <w:rsid w:val="004B299E"/>
    <w:rsid w:val="004B29D4"/>
    <w:rsid w:val="004B2A31"/>
    <w:rsid w:val="004B2A45"/>
    <w:rsid w:val="004B2AEC"/>
    <w:rsid w:val="004B2B38"/>
    <w:rsid w:val="004B2CE8"/>
    <w:rsid w:val="004B2D65"/>
    <w:rsid w:val="004B2DD1"/>
    <w:rsid w:val="004B2E41"/>
    <w:rsid w:val="004B2EA0"/>
    <w:rsid w:val="004B2F1A"/>
    <w:rsid w:val="004B2F4C"/>
    <w:rsid w:val="004B2FFA"/>
    <w:rsid w:val="004B2FFC"/>
    <w:rsid w:val="004B309E"/>
    <w:rsid w:val="004B30C0"/>
    <w:rsid w:val="004B3256"/>
    <w:rsid w:val="004B32BE"/>
    <w:rsid w:val="004B33B4"/>
    <w:rsid w:val="004B34D3"/>
    <w:rsid w:val="004B34D9"/>
    <w:rsid w:val="004B3515"/>
    <w:rsid w:val="004B3624"/>
    <w:rsid w:val="004B366A"/>
    <w:rsid w:val="004B3734"/>
    <w:rsid w:val="004B3756"/>
    <w:rsid w:val="004B382E"/>
    <w:rsid w:val="004B38DD"/>
    <w:rsid w:val="004B39D7"/>
    <w:rsid w:val="004B3A9E"/>
    <w:rsid w:val="004B3B51"/>
    <w:rsid w:val="004B3DAE"/>
    <w:rsid w:val="004B3E8A"/>
    <w:rsid w:val="004B400B"/>
    <w:rsid w:val="004B4203"/>
    <w:rsid w:val="004B4863"/>
    <w:rsid w:val="004B4907"/>
    <w:rsid w:val="004B4922"/>
    <w:rsid w:val="004B4985"/>
    <w:rsid w:val="004B4AFF"/>
    <w:rsid w:val="004B4D37"/>
    <w:rsid w:val="004B4DAD"/>
    <w:rsid w:val="004B4DC8"/>
    <w:rsid w:val="004B4DE8"/>
    <w:rsid w:val="004B50A5"/>
    <w:rsid w:val="004B5106"/>
    <w:rsid w:val="004B5153"/>
    <w:rsid w:val="004B51EA"/>
    <w:rsid w:val="004B5420"/>
    <w:rsid w:val="004B554C"/>
    <w:rsid w:val="004B5723"/>
    <w:rsid w:val="004B589A"/>
    <w:rsid w:val="004B5B97"/>
    <w:rsid w:val="004B5CD7"/>
    <w:rsid w:val="004B5EB2"/>
    <w:rsid w:val="004B621C"/>
    <w:rsid w:val="004B63FA"/>
    <w:rsid w:val="004B6405"/>
    <w:rsid w:val="004B6833"/>
    <w:rsid w:val="004B697F"/>
    <w:rsid w:val="004B699B"/>
    <w:rsid w:val="004B69F2"/>
    <w:rsid w:val="004B6C30"/>
    <w:rsid w:val="004B6C62"/>
    <w:rsid w:val="004B6D20"/>
    <w:rsid w:val="004B6F4E"/>
    <w:rsid w:val="004B7388"/>
    <w:rsid w:val="004B7455"/>
    <w:rsid w:val="004B7580"/>
    <w:rsid w:val="004B7643"/>
    <w:rsid w:val="004B7892"/>
    <w:rsid w:val="004B78AD"/>
    <w:rsid w:val="004B7A38"/>
    <w:rsid w:val="004B7B05"/>
    <w:rsid w:val="004B7B87"/>
    <w:rsid w:val="004B7EA0"/>
    <w:rsid w:val="004C0120"/>
    <w:rsid w:val="004C02DD"/>
    <w:rsid w:val="004C03CF"/>
    <w:rsid w:val="004C03DC"/>
    <w:rsid w:val="004C04E8"/>
    <w:rsid w:val="004C05E0"/>
    <w:rsid w:val="004C05FD"/>
    <w:rsid w:val="004C06C8"/>
    <w:rsid w:val="004C071A"/>
    <w:rsid w:val="004C0AED"/>
    <w:rsid w:val="004C0AEE"/>
    <w:rsid w:val="004C0ED3"/>
    <w:rsid w:val="004C1094"/>
    <w:rsid w:val="004C10DC"/>
    <w:rsid w:val="004C11EF"/>
    <w:rsid w:val="004C124F"/>
    <w:rsid w:val="004C1372"/>
    <w:rsid w:val="004C145A"/>
    <w:rsid w:val="004C173A"/>
    <w:rsid w:val="004C1840"/>
    <w:rsid w:val="004C18F5"/>
    <w:rsid w:val="004C1A08"/>
    <w:rsid w:val="004C1A74"/>
    <w:rsid w:val="004C1BAC"/>
    <w:rsid w:val="004C1E6C"/>
    <w:rsid w:val="004C1E85"/>
    <w:rsid w:val="004C1FCD"/>
    <w:rsid w:val="004C24DD"/>
    <w:rsid w:val="004C24FF"/>
    <w:rsid w:val="004C261E"/>
    <w:rsid w:val="004C2718"/>
    <w:rsid w:val="004C2840"/>
    <w:rsid w:val="004C2DAD"/>
    <w:rsid w:val="004C2FBB"/>
    <w:rsid w:val="004C33B2"/>
    <w:rsid w:val="004C348E"/>
    <w:rsid w:val="004C35F5"/>
    <w:rsid w:val="004C3644"/>
    <w:rsid w:val="004C3740"/>
    <w:rsid w:val="004C37C2"/>
    <w:rsid w:val="004C38D8"/>
    <w:rsid w:val="004C3A4C"/>
    <w:rsid w:val="004C3B06"/>
    <w:rsid w:val="004C3BF4"/>
    <w:rsid w:val="004C3C6D"/>
    <w:rsid w:val="004C3C82"/>
    <w:rsid w:val="004C3E82"/>
    <w:rsid w:val="004C3EF1"/>
    <w:rsid w:val="004C3F24"/>
    <w:rsid w:val="004C3FCB"/>
    <w:rsid w:val="004C4004"/>
    <w:rsid w:val="004C40D0"/>
    <w:rsid w:val="004C42FC"/>
    <w:rsid w:val="004C47AC"/>
    <w:rsid w:val="004C4E00"/>
    <w:rsid w:val="004C4EBE"/>
    <w:rsid w:val="004C50F2"/>
    <w:rsid w:val="004C5143"/>
    <w:rsid w:val="004C51C5"/>
    <w:rsid w:val="004C5468"/>
    <w:rsid w:val="004C55A1"/>
    <w:rsid w:val="004C5713"/>
    <w:rsid w:val="004C58B1"/>
    <w:rsid w:val="004C591F"/>
    <w:rsid w:val="004C5A1D"/>
    <w:rsid w:val="004C5B02"/>
    <w:rsid w:val="004C5B24"/>
    <w:rsid w:val="004C5D67"/>
    <w:rsid w:val="004C5EC8"/>
    <w:rsid w:val="004C619B"/>
    <w:rsid w:val="004C627C"/>
    <w:rsid w:val="004C6343"/>
    <w:rsid w:val="004C641C"/>
    <w:rsid w:val="004C6784"/>
    <w:rsid w:val="004C68E2"/>
    <w:rsid w:val="004C6A60"/>
    <w:rsid w:val="004C6A69"/>
    <w:rsid w:val="004C6EAF"/>
    <w:rsid w:val="004C6EB7"/>
    <w:rsid w:val="004C6ED1"/>
    <w:rsid w:val="004C700E"/>
    <w:rsid w:val="004C721A"/>
    <w:rsid w:val="004C7233"/>
    <w:rsid w:val="004C730A"/>
    <w:rsid w:val="004C735E"/>
    <w:rsid w:val="004C7361"/>
    <w:rsid w:val="004C7786"/>
    <w:rsid w:val="004C7831"/>
    <w:rsid w:val="004C7903"/>
    <w:rsid w:val="004C7A0A"/>
    <w:rsid w:val="004C7A68"/>
    <w:rsid w:val="004C7B45"/>
    <w:rsid w:val="004C7C7F"/>
    <w:rsid w:val="004C7D07"/>
    <w:rsid w:val="004C7DF0"/>
    <w:rsid w:val="004D03B3"/>
    <w:rsid w:val="004D0525"/>
    <w:rsid w:val="004D071A"/>
    <w:rsid w:val="004D0804"/>
    <w:rsid w:val="004D08D2"/>
    <w:rsid w:val="004D0959"/>
    <w:rsid w:val="004D098A"/>
    <w:rsid w:val="004D0990"/>
    <w:rsid w:val="004D0C9B"/>
    <w:rsid w:val="004D0DB3"/>
    <w:rsid w:val="004D0E3F"/>
    <w:rsid w:val="004D103E"/>
    <w:rsid w:val="004D1169"/>
    <w:rsid w:val="004D1443"/>
    <w:rsid w:val="004D14D5"/>
    <w:rsid w:val="004D150C"/>
    <w:rsid w:val="004D159B"/>
    <w:rsid w:val="004D1A79"/>
    <w:rsid w:val="004D1B36"/>
    <w:rsid w:val="004D1BC9"/>
    <w:rsid w:val="004D1CA4"/>
    <w:rsid w:val="004D1E3B"/>
    <w:rsid w:val="004D1FDD"/>
    <w:rsid w:val="004D2122"/>
    <w:rsid w:val="004D2236"/>
    <w:rsid w:val="004D224D"/>
    <w:rsid w:val="004D22D2"/>
    <w:rsid w:val="004D231C"/>
    <w:rsid w:val="004D23BC"/>
    <w:rsid w:val="004D243E"/>
    <w:rsid w:val="004D2471"/>
    <w:rsid w:val="004D25DC"/>
    <w:rsid w:val="004D2763"/>
    <w:rsid w:val="004D28F4"/>
    <w:rsid w:val="004D2903"/>
    <w:rsid w:val="004D2AB1"/>
    <w:rsid w:val="004D2B1F"/>
    <w:rsid w:val="004D2BEE"/>
    <w:rsid w:val="004D2D58"/>
    <w:rsid w:val="004D2FD1"/>
    <w:rsid w:val="004D33CC"/>
    <w:rsid w:val="004D35A9"/>
    <w:rsid w:val="004D3601"/>
    <w:rsid w:val="004D3617"/>
    <w:rsid w:val="004D36FF"/>
    <w:rsid w:val="004D3705"/>
    <w:rsid w:val="004D38B7"/>
    <w:rsid w:val="004D3A29"/>
    <w:rsid w:val="004D3A39"/>
    <w:rsid w:val="004D3D91"/>
    <w:rsid w:val="004D3E33"/>
    <w:rsid w:val="004D4071"/>
    <w:rsid w:val="004D414E"/>
    <w:rsid w:val="004D42A9"/>
    <w:rsid w:val="004D43E8"/>
    <w:rsid w:val="004D444F"/>
    <w:rsid w:val="004D44C7"/>
    <w:rsid w:val="004D4612"/>
    <w:rsid w:val="004D4667"/>
    <w:rsid w:val="004D484C"/>
    <w:rsid w:val="004D4856"/>
    <w:rsid w:val="004D4857"/>
    <w:rsid w:val="004D49BB"/>
    <w:rsid w:val="004D4B5A"/>
    <w:rsid w:val="004D4BA8"/>
    <w:rsid w:val="004D4DA8"/>
    <w:rsid w:val="004D4E46"/>
    <w:rsid w:val="004D4EC3"/>
    <w:rsid w:val="004D4F1B"/>
    <w:rsid w:val="004D5042"/>
    <w:rsid w:val="004D50A5"/>
    <w:rsid w:val="004D50E0"/>
    <w:rsid w:val="004D5137"/>
    <w:rsid w:val="004D514E"/>
    <w:rsid w:val="004D5189"/>
    <w:rsid w:val="004D532B"/>
    <w:rsid w:val="004D5456"/>
    <w:rsid w:val="004D56CE"/>
    <w:rsid w:val="004D57EF"/>
    <w:rsid w:val="004D5817"/>
    <w:rsid w:val="004D5997"/>
    <w:rsid w:val="004D5E39"/>
    <w:rsid w:val="004D60A2"/>
    <w:rsid w:val="004D6383"/>
    <w:rsid w:val="004D65CB"/>
    <w:rsid w:val="004D66F0"/>
    <w:rsid w:val="004D67B2"/>
    <w:rsid w:val="004D6B1D"/>
    <w:rsid w:val="004D6C29"/>
    <w:rsid w:val="004D6C37"/>
    <w:rsid w:val="004D7013"/>
    <w:rsid w:val="004D721B"/>
    <w:rsid w:val="004D724D"/>
    <w:rsid w:val="004D75FA"/>
    <w:rsid w:val="004D7696"/>
    <w:rsid w:val="004D7765"/>
    <w:rsid w:val="004D78B3"/>
    <w:rsid w:val="004D7953"/>
    <w:rsid w:val="004D7B4C"/>
    <w:rsid w:val="004D7B93"/>
    <w:rsid w:val="004E03B1"/>
    <w:rsid w:val="004E06F8"/>
    <w:rsid w:val="004E0878"/>
    <w:rsid w:val="004E0B13"/>
    <w:rsid w:val="004E0BEB"/>
    <w:rsid w:val="004E0C2F"/>
    <w:rsid w:val="004E0E14"/>
    <w:rsid w:val="004E1051"/>
    <w:rsid w:val="004E1257"/>
    <w:rsid w:val="004E1678"/>
    <w:rsid w:val="004E16E0"/>
    <w:rsid w:val="004E1762"/>
    <w:rsid w:val="004E17E2"/>
    <w:rsid w:val="004E189F"/>
    <w:rsid w:val="004E1954"/>
    <w:rsid w:val="004E1A69"/>
    <w:rsid w:val="004E1BD0"/>
    <w:rsid w:val="004E1CD3"/>
    <w:rsid w:val="004E1D6E"/>
    <w:rsid w:val="004E1D7B"/>
    <w:rsid w:val="004E1DC7"/>
    <w:rsid w:val="004E22D0"/>
    <w:rsid w:val="004E22DE"/>
    <w:rsid w:val="004E2319"/>
    <w:rsid w:val="004E2421"/>
    <w:rsid w:val="004E25FB"/>
    <w:rsid w:val="004E2626"/>
    <w:rsid w:val="004E2645"/>
    <w:rsid w:val="004E27E0"/>
    <w:rsid w:val="004E2CBF"/>
    <w:rsid w:val="004E2E6D"/>
    <w:rsid w:val="004E2ED0"/>
    <w:rsid w:val="004E2ED3"/>
    <w:rsid w:val="004E2F44"/>
    <w:rsid w:val="004E3126"/>
    <w:rsid w:val="004E314F"/>
    <w:rsid w:val="004E319A"/>
    <w:rsid w:val="004E33B3"/>
    <w:rsid w:val="004E3614"/>
    <w:rsid w:val="004E377D"/>
    <w:rsid w:val="004E3B17"/>
    <w:rsid w:val="004E3D77"/>
    <w:rsid w:val="004E3D8C"/>
    <w:rsid w:val="004E3DA1"/>
    <w:rsid w:val="004E42A9"/>
    <w:rsid w:val="004E4409"/>
    <w:rsid w:val="004E44A2"/>
    <w:rsid w:val="004E470B"/>
    <w:rsid w:val="004E4737"/>
    <w:rsid w:val="004E49FD"/>
    <w:rsid w:val="004E4C92"/>
    <w:rsid w:val="004E4E48"/>
    <w:rsid w:val="004E4F59"/>
    <w:rsid w:val="004E50B9"/>
    <w:rsid w:val="004E5328"/>
    <w:rsid w:val="004E5335"/>
    <w:rsid w:val="004E57C3"/>
    <w:rsid w:val="004E57E5"/>
    <w:rsid w:val="004E5997"/>
    <w:rsid w:val="004E5CCC"/>
    <w:rsid w:val="004E5DC8"/>
    <w:rsid w:val="004E5DE1"/>
    <w:rsid w:val="004E5E4C"/>
    <w:rsid w:val="004E5E52"/>
    <w:rsid w:val="004E5FDF"/>
    <w:rsid w:val="004E626F"/>
    <w:rsid w:val="004E6298"/>
    <w:rsid w:val="004E6316"/>
    <w:rsid w:val="004E6AB4"/>
    <w:rsid w:val="004E6EBD"/>
    <w:rsid w:val="004E702D"/>
    <w:rsid w:val="004E70CD"/>
    <w:rsid w:val="004E7343"/>
    <w:rsid w:val="004E7403"/>
    <w:rsid w:val="004E74CE"/>
    <w:rsid w:val="004E7576"/>
    <w:rsid w:val="004E76F3"/>
    <w:rsid w:val="004E77C7"/>
    <w:rsid w:val="004E7813"/>
    <w:rsid w:val="004E784F"/>
    <w:rsid w:val="004E7B5D"/>
    <w:rsid w:val="004E7C9F"/>
    <w:rsid w:val="004E7D60"/>
    <w:rsid w:val="004F000E"/>
    <w:rsid w:val="004F0205"/>
    <w:rsid w:val="004F0623"/>
    <w:rsid w:val="004F073E"/>
    <w:rsid w:val="004F087A"/>
    <w:rsid w:val="004F0AF0"/>
    <w:rsid w:val="004F0B2F"/>
    <w:rsid w:val="004F0B9D"/>
    <w:rsid w:val="004F0DA8"/>
    <w:rsid w:val="004F0E79"/>
    <w:rsid w:val="004F10E9"/>
    <w:rsid w:val="004F10F6"/>
    <w:rsid w:val="004F1234"/>
    <w:rsid w:val="004F124F"/>
    <w:rsid w:val="004F125F"/>
    <w:rsid w:val="004F1322"/>
    <w:rsid w:val="004F1479"/>
    <w:rsid w:val="004F166E"/>
    <w:rsid w:val="004F1715"/>
    <w:rsid w:val="004F1951"/>
    <w:rsid w:val="004F19C5"/>
    <w:rsid w:val="004F19F6"/>
    <w:rsid w:val="004F1A25"/>
    <w:rsid w:val="004F1BAF"/>
    <w:rsid w:val="004F1C56"/>
    <w:rsid w:val="004F1D7B"/>
    <w:rsid w:val="004F1D95"/>
    <w:rsid w:val="004F1EDB"/>
    <w:rsid w:val="004F1F17"/>
    <w:rsid w:val="004F1FD4"/>
    <w:rsid w:val="004F21FE"/>
    <w:rsid w:val="004F22A3"/>
    <w:rsid w:val="004F22B2"/>
    <w:rsid w:val="004F22C1"/>
    <w:rsid w:val="004F24EE"/>
    <w:rsid w:val="004F278A"/>
    <w:rsid w:val="004F27EB"/>
    <w:rsid w:val="004F287B"/>
    <w:rsid w:val="004F28C5"/>
    <w:rsid w:val="004F2976"/>
    <w:rsid w:val="004F29BE"/>
    <w:rsid w:val="004F2B31"/>
    <w:rsid w:val="004F2B38"/>
    <w:rsid w:val="004F2B9D"/>
    <w:rsid w:val="004F2D89"/>
    <w:rsid w:val="004F2DC7"/>
    <w:rsid w:val="004F2DED"/>
    <w:rsid w:val="004F2F3B"/>
    <w:rsid w:val="004F2F76"/>
    <w:rsid w:val="004F3461"/>
    <w:rsid w:val="004F37BA"/>
    <w:rsid w:val="004F3821"/>
    <w:rsid w:val="004F3C0A"/>
    <w:rsid w:val="004F3C68"/>
    <w:rsid w:val="004F3EBF"/>
    <w:rsid w:val="004F40F8"/>
    <w:rsid w:val="004F41C7"/>
    <w:rsid w:val="004F4283"/>
    <w:rsid w:val="004F4286"/>
    <w:rsid w:val="004F45EB"/>
    <w:rsid w:val="004F482F"/>
    <w:rsid w:val="004F49FC"/>
    <w:rsid w:val="004F4A44"/>
    <w:rsid w:val="004F4A6F"/>
    <w:rsid w:val="004F4BCF"/>
    <w:rsid w:val="004F4C7C"/>
    <w:rsid w:val="004F4CDE"/>
    <w:rsid w:val="004F4DE4"/>
    <w:rsid w:val="004F4E18"/>
    <w:rsid w:val="004F5203"/>
    <w:rsid w:val="004F522D"/>
    <w:rsid w:val="004F52C6"/>
    <w:rsid w:val="004F54CA"/>
    <w:rsid w:val="004F54DE"/>
    <w:rsid w:val="004F552D"/>
    <w:rsid w:val="004F55EE"/>
    <w:rsid w:val="004F59E2"/>
    <w:rsid w:val="004F5A59"/>
    <w:rsid w:val="004F5A61"/>
    <w:rsid w:val="004F5BD6"/>
    <w:rsid w:val="004F5D40"/>
    <w:rsid w:val="004F5EB4"/>
    <w:rsid w:val="004F605D"/>
    <w:rsid w:val="004F6097"/>
    <w:rsid w:val="004F62D2"/>
    <w:rsid w:val="004F63ED"/>
    <w:rsid w:val="004F64D4"/>
    <w:rsid w:val="004F69A1"/>
    <w:rsid w:val="004F6B8C"/>
    <w:rsid w:val="004F6CBB"/>
    <w:rsid w:val="004F6CC0"/>
    <w:rsid w:val="004F6D50"/>
    <w:rsid w:val="004F6E0A"/>
    <w:rsid w:val="004F6E2E"/>
    <w:rsid w:val="004F6E32"/>
    <w:rsid w:val="004F6E38"/>
    <w:rsid w:val="004F6F7D"/>
    <w:rsid w:val="004F7073"/>
    <w:rsid w:val="004F72BF"/>
    <w:rsid w:val="004F72F9"/>
    <w:rsid w:val="004F74E0"/>
    <w:rsid w:val="004F7549"/>
    <w:rsid w:val="004F771A"/>
    <w:rsid w:val="004F777B"/>
    <w:rsid w:val="004F78F0"/>
    <w:rsid w:val="004F7BF5"/>
    <w:rsid w:val="004F7FFA"/>
    <w:rsid w:val="004FC33F"/>
    <w:rsid w:val="0050004D"/>
    <w:rsid w:val="00500066"/>
    <w:rsid w:val="005000E6"/>
    <w:rsid w:val="00500237"/>
    <w:rsid w:val="00500371"/>
    <w:rsid w:val="00500375"/>
    <w:rsid w:val="00500384"/>
    <w:rsid w:val="005003A1"/>
    <w:rsid w:val="0050044C"/>
    <w:rsid w:val="005004AB"/>
    <w:rsid w:val="0050051E"/>
    <w:rsid w:val="00500550"/>
    <w:rsid w:val="005005B9"/>
    <w:rsid w:val="005006A8"/>
    <w:rsid w:val="00500724"/>
    <w:rsid w:val="00500809"/>
    <w:rsid w:val="005008DF"/>
    <w:rsid w:val="00500BCA"/>
    <w:rsid w:val="00500DA6"/>
    <w:rsid w:val="00500F0F"/>
    <w:rsid w:val="00501042"/>
    <w:rsid w:val="005010B0"/>
    <w:rsid w:val="005011B5"/>
    <w:rsid w:val="005011BA"/>
    <w:rsid w:val="0050135A"/>
    <w:rsid w:val="00501476"/>
    <w:rsid w:val="0050152F"/>
    <w:rsid w:val="00501572"/>
    <w:rsid w:val="00501598"/>
    <w:rsid w:val="0050173B"/>
    <w:rsid w:val="005017AF"/>
    <w:rsid w:val="005017BE"/>
    <w:rsid w:val="00501861"/>
    <w:rsid w:val="00501B3E"/>
    <w:rsid w:val="00501C66"/>
    <w:rsid w:val="00501C9F"/>
    <w:rsid w:val="00501E99"/>
    <w:rsid w:val="00501F04"/>
    <w:rsid w:val="00501FAB"/>
    <w:rsid w:val="00502124"/>
    <w:rsid w:val="005021A6"/>
    <w:rsid w:val="00502321"/>
    <w:rsid w:val="00502422"/>
    <w:rsid w:val="00502645"/>
    <w:rsid w:val="005028D4"/>
    <w:rsid w:val="00502B94"/>
    <w:rsid w:val="00502BC8"/>
    <w:rsid w:val="00502C1F"/>
    <w:rsid w:val="00502D99"/>
    <w:rsid w:val="00502F70"/>
    <w:rsid w:val="00503170"/>
    <w:rsid w:val="0050321A"/>
    <w:rsid w:val="00503290"/>
    <w:rsid w:val="005032EA"/>
    <w:rsid w:val="00503433"/>
    <w:rsid w:val="00503582"/>
    <w:rsid w:val="0050360B"/>
    <w:rsid w:val="00503681"/>
    <w:rsid w:val="005038CC"/>
    <w:rsid w:val="00503981"/>
    <w:rsid w:val="005039E9"/>
    <w:rsid w:val="00503AC6"/>
    <w:rsid w:val="00503CE6"/>
    <w:rsid w:val="00503D84"/>
    <w:rsid w:val="00503F0F"/>
    <w:rsid w:val="00503F21"/>
    <w:rsid w:val="005040A9"/>
    <w:rsid w:val="00504199"/>
    <w:rsid w:val="005042A1"/>
    <w:rsid w:val="00504624"/>
    <w:rsid w:val="00504917"/>
    <w:rsid w:val="005049BA"/>
    <w:rsid w:val="00504C3C"/>
    <w:rsid w:val="00504D89"/>
    <w:rsid w:val="00504DF2"/>
    <w:rsid w:val="00504E42"/>
    <w:rsid w:val="00504ED2"/>
    <w:rsid w:val="0050512D"/>
    <w:rsid w:val="0050514D"/>
    <w:rsid w:val="00505210"/>
    <w:rsid w:val="0050565B"/>
    <w:rsid w:val="00505915"/>
    <w:rsid w:val="00505A28"/>
    <w:rsid w:val="00505D3F"/>
    <w:rsid w:val="00506103"/>
    <w:rsid w:val="0050625E"/>
    <w:rsid w:val="00506323"/>
    <w:rsid w:val="00506420"/>
    <w:rsid w:val="005064F7"/>
    <w:rsid w:val="0050657E"/>
    <w:rsid w:val="00506676"/>
    <w:rsid w:val="00506677"/>
    <w:rsid w:val="00506846"/>
    <w:rsid w:val="005068F3"/>
    <w:rsid w:val="00506AD6"/>
    <w:rsid w:val="00506B2B"/>
    <w:rsid w:val="00506B90"/>
    <w:rsid w:val="00506BCD"/>
    <w:rsid w:val="00506CB2"/>
    <w:rsid w:val="00506CFC"/>
    <w:rsid w:val="00506D5A"/>
    <w:rsid w:val="00506F8C"/>
    <w:rsid w:val="00506FF9"/>
    <w:rsid w:val="005072DA"/>
    <w:rsid w:val="00507385"/>
    <w:rsid w:val="0050738C"/>
    <w:rsid w:val="005073A6"/>
    <w:rsid w:val="00507621"/>
    <w:rsid w:val="00507A69"/>
    <w:rsid w:val="00507B4B"/>
    <w:rsid w:val="00507B6B"/>
    <w:rsid w:val="00507F02"/>
    <w:rsid w:val="00507F30"/>
    <w:rsid w:val="00510066"/>
    <w:rsid w:val="005100D9"/>
    <w:rsid w:val="00510110"/>
    <w:rsid w:val="005101E5"/>
    <w:rsid w:val="00510313"/>
    <w:rsid w:val="005104F6"/>
    <w:rsid w:val="005106A7"/>
    <w:rsid w:val="005107D4"/>
    <w:rsid w:val="005109F8"/>
    <w:rsid w:val="00510B0C"/>
    <w:rsid w:val="00510D11"/>
    <w:rsid w:val="00510DA5"/>
    <w:rsid w:val="00510E26"/>
    <w:rsid w:val="005110D8"/>
    <w:rsid w:val="00511147"/>
    <w:rsid w:val="005113FE"/>
    <w:rsid w:val="00511418"/>
    <w:rsid w:val="00511529"/>
    <w:rsid w:val="00511594"/>
    <w:rsid w:val="0051197F"/>
    <w:rsid w:val="005119B5"/>
    <w:rsid w:val="00511AD4"/>
    <w:rsid w:val="00511BEE"/>
    <w:rsid w:val="00511C74"/>
    <w:rsid w:val="00511D15"/>
    <w:rsid w:val="00511D92"/>
    <w:rsid w:val="00512183"/>
    <w:rsid w:val="005122BE"/>
    <w:rsid w:val="005123A7"/>
    <w:rsid w:val="005124FD"/>
    <w:rsid w:val="00512546"/>
    <w:rsid w:val="005126CC"/>
    <w:rsid w:val="005126EC"/>
    <w:rsid w:val="005126F6"/>
    <w:rsid w:val="00512969"/>
    <w:rsid w:val="00512CCA"/>
    <w:rsid w:val="00512F11"/>
    <w:rsid w:val="00512FA3"/>
    <w:rsid w:val="00513295"/>
    <w:rsid w:val="00513592"/>
    <w:rsid w:val="00513807"/>
    <w:rsid w:val="0051391A"/>
    <w:rsid w:val="00513C48"/>
    <w:rsid w:val="00513E3F"/>
    <w:rsid w:val="00514043"/>
    <w:rsid w:val="005141ED"/>
    <w:rsid w:val="00514214"/>
    <w:rsid w:val="00514507"/>
    <w:rsid w:val="005145E9"/>
    <w:rsid w:val="00514706"/>
    <w:rsid w:val="005147E0"/>
    <w:rsid w:val="00514A4D"/>
    <w:rsid w:val="00514B6C"/>
    <w:rsid w:val="00514C5C"/>
    <w:rsid w:val="00514DB3"/>
    <w:rsid w:val="00514F7C"/>
    <w:rsid w:val="00514F98"/>
    <w:rsid w:val="00514FFA"/>
    <w:rsid w:val="00515006"/>
    <w:rsid w:val="00515045"/>
    <w:rsid w:val="005150DC"/>
    <w:rsid w:val="0051515C"/>
    <w:rsid w:val="00515193"/>
    <w:rsid w:val="005151B2"/>
    <w:rsid w:val="005151BE"/>
    <w:rsid w:val="005151F3"/>
    <w:rsid w:val="00515396"/>
    <w:rsid w:val="0051540F"/>
    <w:rsid w:val="0051542C"/>
    <w:rsid w:val="005156EB"/>
    <w:rsid w:val="005157BC"/>
    <w:rsid w:val="005158B1"/>
    <w:rsid w:val="00515A2F"/>
    <w:rsid w:val="00515ACB"/>
    <w:rsid w:val="00515BD4"/>
    <w:rsid w:val="00515C00"/>
    <w:rsid w:val="00515DD3"/>
    <w:rsid w:val="005160F6"/>
    <w:rsid w:val="00516218"/>
    <w:rsid w:val="00516255"/>
    <w:rsid w:val="005163BB"/>
    <w:rsid w:val="005163CC"/>
    <w:rsid w:val="00516606"/>
    <w:rsid w:val="0051682E"/>
    <w:rsid w:val="00516877"/>
    <w:rsid w:val="005168B8"/>
    <w:rsid w:val="0051691B"/>
    <w:rsid w:val="00516A07"/>
    <w:rsid w:val="00517435"/>
    <w:rsid w:val="0051757D"/>
    <w:rsid w:val="00517879"/>
    <w:rsid w:val="005178C5"/>
    <w:rsid w:val="00517A70"/>
    <w:rsid w:val="00517B56"/>
    <w:rsid w:val="00517B85"/>
    <w:rsid w:val="00517BC5"/>
    <w:rsid w:val="00517C6B"/>
    <w:rsid w:val="00517CFE"/>
    <w:rsid w:val="00517D0F"/>
    <w:rsid w:val="00517D17"/>
    <w:rsid w:val="00517D2F"/>
    <w:rsid w:val="00517DD9"/>
    <w:rsid w:val="00517E41"/>
    <w:rsid w:val="00517F7F"/>
    <w:rsid w:val="00517F8C"/>
    <w:rsid w:val="00520143"/>
    <w:rsid w:val="0052034F"/>
    <w:rsid w:val="005204F3"/>
    <w:rsid w:val="0052058D"/>
    <w:rsid w:val="005205E3"/>
    <w:rsid w:val="0052060F"/>
    <w:rsid w:val="00520719"/>
    <w:rsid w:val="00520987"/>
    <w:rsid w:val="00520AC7"/>
    <w:rsid w:val="00520BA1"/>
    <w:rsid w:val="00520D3C"/>
    <w:rsid w:val="00520E37"/>
    <w:rsid w:val="00520E68"/>
    <w:rsid w:val="00520F1C"/>
    <w:rsid w:val="0052107B"/>
    <w:rsid w:val="005210EC"/>
    <w:rsid w:val="00521791"/>
    <w:rsid w:val="005217CE"/>
    <w:rsid w:val="00521838"/>
    <w:rsid w:val="005218F0"/>
    <w:rsid w:val="00521AD5"/>
    <w:rsid w:val="00521D91"/>
    <w:rsid w:val="00521F94"/>
    <w:rsid w:val="00522029"/>
    <w:rsid w:val="00522428"/>
    <w:rsid w:val="005224CC"/>
    <w:rsid w:val="00522596"/>
    <w:rsid w:val="00522779"/>
    <w:rsid w:val="00522825"/>
    <w:rsid w:val="00522998"/>
    <w:rsid w:val="00522B40"/>
    <w:rsid w:val="00522C8B"/>
    <w:rsid w:val="00522D3B"/>
    <w:rsid w:val="00522DE6"/>
    <w:rsid w:val="00522E78"/>
    <w:rsid w:val="00522EB7"/>
    <w:rsid w:val="005232CC"/>
    <w:rsid w:val="0052347F"/>
    <w:rsid w:val="00523537"/>
    <w:rsid w:val="00523604"/>
    <w:rsid w:val="00523619"/>
    <w:rsid w:val="0052368F"/>
    <w:rsid w:val="00523BC7"/>
    <w:rsid w:val="00524107"/>
    <w:rsid w:val="00524390"/>
    <w:rsid w:val="005243B2"/>
    <w:rsid w:val="005243E9"/>
    <w:rsid w:val="0052453A"/>
    <w:rsid w:val="005247F4"/>
    <w:rsid w:val="0052487C"/>
    <w:rsid w:val="005249A4"/>
    <w:rsid w:val="00524AFD"/>
    <w:rsid w:val="00524E41"/>
    <w:rsid w:val="00524FFF"/>
    <w:rsid w:val="00525232"/>
    <w:rsid w:val="00525474"/>
    <w:rsid w:val="00525748"/>
    <w:rsid w:val="005257E1"/>
    <w:rsid w:val="005257E6"/>
    <w:rsid w:val="0052587E"/>
    <w:rsid w:val="005259BB"/>
    <w:rsid w:val="00525A17"/>
    <w:rsid w:val="00525A30"/>
    <w:rsid w:val="00525A89"/>
    <w:rsid w:val="00525C55"/>
    <w:rsid w:val="00525D24"/>
    <w:rsid w:val="00525E13"/>
    <w:rsid w:val="00525EC7"/>
    <w:rsid w:val="005260D0"/>
    <w:rsid w:val="00526121"/>
    <w:rsid w:val="00526173"/>
    <w:rsid w:val="00526254"/>
    <w:rsid w:val="005263A9"/>
    <w:rsid w:val="005263AB"/>
    <w:rsid w:val="005263C3"/>
    <w:rsid w:val="005266DC"/>
    <w:rsid w:val="00526801"/>
    <w:rsid w:val="00526AE1"/>
    <w:rsid w:val="00526EEF"/>
    <w:rsid w:val="005270B6"/>
    <w:rsid w:val="005270FF"/>
    <w:rsid w:val="00527149"/>
    <w:rsid w:val="005271D7"/>
    <w:rsid w:val="00527397"/>
    <w:rsid w:val="005273E0"/>
    <w:rsid w:val="005273FA"/>
    <w:rsid w:val="0052742E"/>
    <w:rsid w:val="00527541"/>
    <w:rsid w:val="005277C7"/>
    <w:rsid w:val="00527D74"/>
    <w:rsid w:val="00527DEA"/>
    <w:rsid w:val="00527FC4"/>
    <w:rsid w:val="005301E4"/>
    <w:rsid w:val="005302DB"/>
    <w:rsid w:val="00530492"/>
    <w:rsid w:val="0053052B"/>
    <w:rsid w:val="00530615"/>
    <w:rsid w:val="00530684"/>
    <w:rsid w:val="0053071D"/>
    <w:rsid w:val="0053078A"/>
    <w:rsid w:val="00530A33"/>
    <w:rsid w:val="00530B2F"/>
    <w:rsid w:val="00530B34"/>
    <w:rsid w:val="00530E36"/>
    <w:rsid w:val="00530F16"/>
    <w:rsid w:val="00531163"/>
    <w:rsid w:val="0053128B"/>
    <w:rsid w:val="00531295"/>
    <w:rsid w:val="005312B4"/>
    <w:rsid w:val="0053132B"/>
    <w:rsid w:val="005313E8"/>
    <w:rsid w:val="00531536"/>
    <w:rsid w:val="0053190D"/>
    <w:rsid w:val="00531A8F"/>
    <w:rsid w:val="00531AE0"/>
    <w:rsid w:val="00531BE0"/>
    <w:rsid w:val="00531D88"/>
    <w:rsid w:val="00531E98"/>
    <w:rsid w:val="00531EDC"/>
    <w:rsid w:val="00531F88"/>
    <w:rsid w:val="0053237F"/>
    <w:rsid w:val="00532633"/>
    <w:rsid w:val="005327A5"/>
    <w:rsid w:val="005328D7"/>
    <w:rsid w:val="00532971"/>
    <w:rsid w:val="00532AFD"/>
    <w:rsid w:val="00532C2B"/>
    <w:rsid w:val="00532E4A"/>
    <w:rsid w:val="00533343"/>
    <w:rsid w:val="0053335D"/>
    <w:rsid w:val="005336BB"/>
    <w:rsid w:val="00533E0F"/>
    <w:rsid w:val="0053415D"/>
    <w:rsid w:val="0053419A"/>
    <w:rsid w:val="00534234"/>
    <w:rsid w:val="005344C6"/>
    <w:rsid w:val="005345C2"/>
    <w:rsid w:val="00534724"/>
    <w:rsid w:val="0053472C"/>
    <w:rsid w:val="005347FC"/>
    <w:rsid w:val="00534A7E"/>
    <w:rsid w:val="00534C5F"/>
    <w:rsid w:val="00534F24"/>
    <w:rsid w:val="00535182"/>
    <w:rsid w:val="0053568A"/>
    <w:rsid w:val="0053576C"/>
    <w:rsid w:val="0053579C"/>
    <w:rsid w:val="0053584A"/>
    <w:rsid w:val="00535969"/>
    <w:rsid w:val="00535AFA"/>
    <w:rsid w:val="00535BC6"/>
    <w:rsid w:val="00535BC7"/>
    <w:rsid w:val="00535C5B"/>
    <w:rsid w:val="00535CD1"/>
    <w:rsid w:val="00535D4A"/>
    <w:rsid w:val="00535F30"/>
    <w:rsid w:val="00536017"/>
    <w:rsid w:val="00536049"/>
    <w:rsid w:val="005361A6"/>
    <w:rsid w:val="005361E1"/>
    <w:rsid w:val="00536416"/>
    <w:rsid w:val="005364B4"/>
    <w:rsid w:val="0053650F"/>
    <w:rsid w:val="005367B1"/>
    <w:rsid w:val="00536820"/>
    <w:rsid w:val="00536C84"/>
    <w:rsid w:val="00536FD0"/>
    <w:rsid w:val="00536FF7"/>
    <w:rsid w:val="0053715D"/>
    <w:rsid w:val="005375A8"/>
    <w:rsid w:val="00537639"/>
    <w:rsid w:val="005376B1"/>
    <w:rsid w:val="005377E7"/>
    <w:rsid w:val="00537BC5"/>
    <w:rsid w:val="00537C54"/>
    <w:rsid w:val="00540092"/>
    <w:rsid w:val="00540295"/>
    <w:rsid w:val="00540456"/>
    <w:rsid w:val="005404BA"/>
    <w:rsid w:val="00540792"/>
    <w:rsid w:val="005407D9"/>
    <w:rsid w:val="005409FE"/>
    <w:rsid w:val="00540B87"/>
    <w:rsid w:val="00540B8D"/>
    <w:rsid w:val="00540BE1"/>
    <w:rsid w:val="00540D3D"/>
    <w:rsid w:val="00540E16"/>
    <w:rsid w:val="00540FAE"/>
    <w:rsid w:val="00541089"/>
    <w:rsid w:val="00541202"/>
    <w:rsid w:val="005412D9"/>
    <w:rsid w:val="00541516"/>
    <w:rsid w:val="005415C3"/>
    <w:rsid w:val="005417CF"/>
    <w:rsid w:val="00541855"/>
    <w:rsid w:val="0054188C"/>
    <w:rsid w:val="005418A6"/>
    <w:rsid w:val="00541953"/>
    <w:rsid w:val="00541C40"/>
    <w:rsid w:val="00541C7C"/>
    <w:rsid w:val="00541DF6"/>
    <w:rsid w:val="00541E50"/>
    <w:rsid w:val="00541EC2"/>
    <w:rsid w:val="00541F1C"/>
    <w:rsid w:val="00542170"/>
    <w:rsid w:val="005423B8"/>
    <w:rsid w:val="0054251F"/>
    <w:rsid w:val="0054254C"/>
    <w:rsid w:val="0054272B"/>
    <w:rsid w:val="00542970"/>
    <w:rsid w:val="00542B03"/>
    <w:rsid w:val="00542BEC"/>
    <w:rsid w:val="00542CBD"/>
    <w:rsid w:val="00542D73"/>
    <w:rsid w:val="00542E8D"/>
    <w:rsid w:val="00542FA5"/>
    <w:rsid w:val="0054308D"/>
    <w:rsid w:val="005431B0"/>
    <w:rsid w:val="0054328C"/>
    <w:rsid w:val="005432FD"/>
    <w:rsid w:val="00543450"/>
    <w:rsid w:val="00543462"/>
    <w:rsid w:val="005434AE"/>
    <w:rsid w:val="005435B8"/>
    <w:rsid w:val="0054393E"/>
    <w:rsid w:val="00543986"/>
    <w:rsid w:val="00543A1C"/>
    <w:rsid w:val="00543A5D"/>
    <w:rsid w:val="00543C6C"/>
    <w:rsid w:val="00543FCC"/>
    <w:rsid w:val="005440E6"/>
    <w:rsid w:val="005441D7"/>
    <w:rsid w:val="00544503"/>
    <w:rsid w:val="005445C0"/>
    <w:rsid w:val="005445E8"/>
    <w:rsid w:val="00544937"/>
    <w:rsid w:val="00544AD5"/>
    <w:rsid w:val="00544B82"/>
    <w:rsid w:val="00544B9E"/>
    <w:rsid w:val="00544C3E"/>
    <w:rsid w:val="00544DA0"/>
    <w:rsid w:val="00544DBA"/>
    <w:rsid w:val="00544E1C"/>
    <w:rsid w:val="00544EF3"/>
    <w:rsid w:val="00545030"/>
    <w:rsid w:val="00545035"/>
    <w:rsid w:val="0054514A"/>
    <w:rsid w:val="005455A3"/>
    <w:rsid w:val="00545609"/>
    <w:rsid w:val="00545617"/>
    <w:rsid w:val="005457F8"/>
    <w:rsid w:val="00545A5A"/>
    <w:rsid w:val="00545C7D"/>
    <w:rsid w:val="00545C92"/>
    <w:rsid w:val="00545D13"/>
    <w:rsid w:val="00545DE3"/>
    <w:rsid w:val="00545E0D"/>
    <w:rsid w:val="00545FDB"/>
    <w:rsid w:val="005460BF"/>
    <w:rsid w:val="00546179"/>
    <w:rsid w:val="005462D1"/>
    <w:rsid w:val="0054636B"/>
    <w:rsid w:val="00546380"/>
    <w:rsid w:val="00546473"/>
    <w:rsid w:val="005467D6"/>
    <w:rsid w:val="00546A87"/>
    <w:rsid w:val="00546D23"/>
    <w:rsid w:val="00546E0B"/>
    <w:rsid w:val="00546E1C"/>
    <w:rsid w:val="00546EA6"/>
    <w:rsid w:val="00546F82"/>
    <w:rsid w:val="00546FA1"/>
    <w:rsid w:val="005471C1"/>
    <w:rsid w:val="005473A8"/>
    <w:rsid w:val="005474FA"/>
    <w:rsid w:val="00547565"/>
    <w:rsid w:val="00547596"/>
    <w:rsid w:val="00547629"/>
    <w:rsid w:val="005476ED"/>
    <w:rsid w:val="005477F1"/>
    <w:rsid w:val="00547A35"/>
    <w:rsid w:val="00547AE5"/>
    <w:rsid w:val="00547C02"/>
    <w:rsid w:val="00547C2E"/>
    <w:rsid w:val="00547EFF"/>
    <w:rsid w:val="00547FC0"/>
    <w:rsid w:val="00550117"/>
    <w:rsid w:val="005503A3"/>
    <w:rsid w:val="005503BD"/>
    <w:rsid w:val="0055071B"/>
    <w:rsid w:val="00550752"/>
    <w:rsid w:val="00550911"/>
    <w:rsid w:val="00550A31"/>
    <w:rsid w:val="00550A42"/>
    <w:rsid w:val="00550A8A"/>
    <w:rsid w:val="00550BD4"/>
    <w:rsid w:val="00550CA9"/>
    <w:rsid w:val="00550D24"/>
    <w:rsid w:val="00550D90"/>
    <w:rsid w:val="00550F1A"/>
    <w:rsid w:val="005511AB"/>
    <w:rsid w:val="005513AA"/>
    <w:rsid w:val="005518C3"/>
    <w:rsid w:val="00551979"/>
    <w:rsid w:val="00551C38"/>
    <w:rsid w:val="00551CE4"/>
    <w:rsid w:val="00551D39"/>
    <w:rsid w:val="00551EE9"/>
    <w:rsid w:val="00551EFE"/>
    <w:rsid w:val="00552030"/>
    <w:rsid w:val="00552237"/>
    <w:rsid w:val="005525AD"/>
    <w:rsid w:val="00552609"/>
    <w:rsid w:val="0055287A"/>
    <w:rsid w:val="00552A67"/>
    <w:rsid w:val="00552AF1"/>
    <w:rsid w:val="00552CDC"/>
    <w:rsid w:val="00552E88"/>
    <w:rsid w:val="00552EDB"/>
    <w:rsid w:val="00553020"/>
    <w:rsid w:val="005530F7"/>
    <w:rsid w:val="005530FC"/>
    <w:rsid w:val="00553185"/>
    <w:rsid w:val="0055338E"/>
    <w:rsid w:val="0055342D"/>
    <w:rsid w:val="005534B0"/>
    <w:rsid w:val="0055358C"/>
    <w:rsid w:val="00553600"/>
    <w:rsid w:val="00553699"/>
    <w:rsid w:val="00553890"/>
    <w:rsid w:val="005538B3"/>
    <w:rsid w:val="005538CB"/>
    <w:rsid w:val="00553C5A"/>
    <w:rsid w:val="00553E7F"/>
    <w:rsid w:val="005540A3"/>
    <w:rsid w:val="0055410E"/>
    <w:rsid w:val="005541C9"/>
    <w:rsid w:val="0055426F"/>
    <w:rsid w:val="0055469B"/>
    <w:rsid w:val="00554702"/>
    <w:rsid w:val="0055470E"/>
    <w:rsid w:val="00554843"/>
    <w:rsid w:val="00554880"/>
    <w:rsid w:val="00554A44"/>
    <w:rsid w:val="00554A93"/>
    <w:rsid w:val="00554ABB"/>
    <w:rsid w:val="00554B3E"/>
    <w:rsid w:val="00554BAF"/>
    <w:rsid w:val="00554C9F"/>
    <w:rsid w:val="00554D6F"/>
    <w:rsid w:val="00554F0D"/>
    <w:rsid w:val="00554F8A"/>
    <w:rsid w:val="00555055"/>
    <w:rsid w:val="005550A5"/>
    <w:rsid w:val="005550DB"/>
    <w:rsid w:val="00555598"/>
    <w:rsid w:val="005556F7"/>
    <w:rsid w:val="005557E8"/>
    <w:rsid w:val="005559EE"/>
    <w:rsid w:val="00555B00"/>
    <w:rsid w:val="00555D25"/>
    <w:rsid w:val="00555EF5"/>
    <w:rsid w:val="005560A3"/>
    <w:rsid w:val="005561CD"/>
    <w:rsid w:val="0055636B"/>
    <w:rsid w:val="00556397"/>
    <w:rsid w:val="005565E3"/>
    <w:rsid w:val="00556630"/>
    <w:rsid w:val="00556725"/>
    <w:rsid w:val="00556A87"/>
    <w:rsid w:val="00556BD8"/>
    <w:rsid w:val="00556ED9"/>
    <w:rsid w:val="00556FB3"/>
    <w:rsid w:val="00556FD1"/>
    <w:rsid w:val="00557334"/>
    <w:rsid w:val="005573F2"/>
    <w:rsid w:val="00557496"/>
    <w:rsid w:val="00557686"/>
    <w:rsid w:val="00557736"/>
    <w:rsid w:val="00557890"/>
    <w:rsid w:val="00557908"/>
    <w:rsid w:val="00557A09"/>
    <w:rsid w:val="00557ABD"/>
    <w:rsid w:val="00557C2B"/>
    <w:rsid w:val="00557CA3"/>
    <w:rsid w:val="00557D79"/>
    <w:rsid w:val="0055B54F"/>
    <w:rsid w:val="005601A4"/>
    <w:rsid w:val="0056024D"/>
    <w:rsid w:val="0056026F"/>
    <w:rsid w:val="00560293"/>
    <w:rsid w:val="0056029C"/>
    <w:rsid w:val="005602BC"/>
    <w:rsid w:val="00560352"/>
    <w:rsid w:val="0056044D"/>
    <w:rsid w:val="00560747"/>
    <w:rsid w:val="005608A0"/>
    <w:rsid w:val="00560CF9"/>
    <w:rsid w:val="00560EB8"/>
    <w:rsid w:val="00560EE9"/>
    <w:rsid w:val="00560FA1"/>
    <w:rsid w:val="0056100A"/>
    <w:rsid w:val="005611AC"/>
    <w:rsid w:val="00561218"/>
    <w:rsid w:val="00561747"/>
    <w:rsid w:val="005617E6"/>
    <w:rsid w:val="005618C8"/>
    <w:rsid w:val="005618C9"/>
    <w:rsid w:val="00561A3E"/>
    <w:rsid w:val="00561A6A"/>
    <w:rsid w:val="00561A81"/>
    <w:rsid w:val="00561B40"/>
    <w:rsid w:val="00561C3B"/>
    <w:rsid w:val="00561DC9"/>
    <w:rsid w:val="00561DF0"/>
    <w:rsid w:val="0056204F"/>
    <w:rsid w:val="0056209B"/>
    <w:rsid w:val="00562103"/>
    <w:rsid w:val="0056235B"/>
    <w:rsid w:val="0056237F"/>
    <w:rsid w:val="0056239E"/>
    <w:rsid w:val="00562533"/>
    <w:rsid w:val="00562620"/>
    <w:rsid w:val="005626E9"/>
    <w:rsid w:val="005627C4"/>
    <w:rsid w:val="005628B1"/>
    <w:rsid w:val="00562992"/>
    <w:rsid w:val="005629D7"/>
    <w:rsid w:val="00562AAF"/>
    <w:rsid w:val="00562BBC"/>
    <w:rsid w:val="00562E30"/>
    <w:rsid w:val="00562F9E"/>
    <w:rsid w:val="00563128"/>
    <w:rsid w:val="005631D0"/>
    <w:rsid w:val="00563247"/>
    <w:rsid w:val="005633B7"/>
    <w:rsid w:val="0056345D"/>
    <w:rsid w:val="005634BD"/>
    <w:rsid w:val="00563551"/>
    <w:rsid w:val="005635C3"/>
    <w:rsid w:val="0056394F"/>
    <w:rsid w:val="00563977"/>
    <w:rsid w:val="00563B4D"/>
    <w:rsid w:val="00563B57"/>
    <w:rsid w:val="00563CC1"/>
    <w:rsid w:val="005642E7"/>
    <w:rsid w:val="00564388"/>
    <w:rsid w:val="00564437"/>
    <w:rsid w:val="005644F3"/>
    <w:rsid w:val="005645F1"/>
    <w:rsid w:val="0056472D"/>
    <w:rsid w:val="00564894"/>
    <w:rsid w:val="00564A2A"/>
    <w:rsid w:val="00564B5D"/>
    <w:rsid w:val="00564C00"/>
    <w:rsid w:val="00564C9F"/>
    <w:rsid w:val="00564DAA"/>
    <w:rsid w:val="00564E22"/>
    <w:rsid w:val="0056504F"/>
    <w:rsid w:val="005650BC"/>
    <w:rsid w:val="005653F5"/>
    <w:rsid w:val="0056543D"/>
    <w:rsid w:val="005655EB"/>
    <w:rsid w:val="00565607"/>
    <w:rsid w:val="005657A9"/>
    <w:rsid w:val="00565814"/>
    <w:rsid w:val="005658C0"/>
    <w:rsid w:val="00565AFB"/>
    <w:rsid w:val="00565B58"/>
    <w:rsid w:val="00565BAC"/>
    <w:rsid w:val="00565DA9"/>
    <w:rsid w:val="00565DCC"/>
    <w:rsid w:val="00565E8F"/>
    <w:rsid w:val="005660AE"/>
    <w:rsid w:val="005666CD"/>
    <w:rsid w:val="00566A7C"/>
    <w:rsid w:val="00566ACC"/>
    <w:rsid w:val="00566CA6"/>
    <w:rsid w:val="00566E16"/>
    <w:rsid w:val="00566EA9"/>
    <w:rsid w:val="00566EAE"/>
    <w:rsid w:val="00566F0B"/>
    <w:rsid w:val="00567147"/>
    <w:rsid w:val="005671E7"/>
    <w:rsid w:val="0056723C"/>
    <w:rsid w:val="00567350"/>
    <w:rsid w:val="00567492"/>
    <w:rsid w:val="00567567"/>
    <w:rsid w:val="005677C1"/>
    <w:rsid w:val="005677EC"/>
    <w:rsid w:val="0056788E"/>
    <w:rsid w:val="005678C2"/>
    <w:rsid w:val="005679CB"/>
    <w:rsid w:val="00567A1C"/>
    <w:rsid w:val="00567B8F"/>
    <w:rsid w:val="00567D78"/>
    <w:rsid w:val="00567F0F"/>
    <w:rsid w:val="00567F8A"/>
    <w:rsid w:val="00570028"/>
    <w:rsid w:val="00570069"/>
    <w:rsid w:val="0057009B"/>
    <w:rsid w:val="00570173"/>
    <w:rsid w:val="0057020D"/>
    <w:rsid w:val="00570250"/>
    <w:rsid w:val="005702C4"/>
    <w:rsid w:val="00570300"/>
    <w:rsid w:val="00570312"/>
    <w:rsid w:val="00570456"/>
    <w:rsid w:val="005704E9"/>
    <w:rsid w:val="005704EF"/>
    <w:rsid w:val="005705F9"/>
    <w:rsid w:val="00570823"/>
    <w:rsid w:val="00570A6D"/>
    <w:rsid w:val="00570AD3"/>
    <w:rsid w:val="00570C65"/>
    <w:rsid w:val="00570DD0"/>
    <w:rsid w:val="00570E37"/>
    <w:rsid w:val="00570E4F"/>
    <w:rsid w:val="00570E94"/>
    <w:rsid w:val="0057105E"/>
    <w:rsid w:val="00571119"/>
    <w:rsid w:val="0057136E"/>
    <w:rsid w:val="005714A6"/>
    <w:rsid w:val="0057157A"/>
    <w:rsid w:val="005715C4"/>
    <w:rsid w:val="0057165E"/>
    <w:rsid w:val="0057167E"/>
    <w:rsid w:val="005716E0"/>
    <w:rsid w:val="005718A8"/>
    <w:rsid w:val="00571A1D"/>
    <w:rsid w:val="00571AC6"/>
    <w:rsid w:val="00571CCC"/>
    <w:rsid w:val="00571CE6"/>
    <w:rsid w:val="00571D2F"/>
    <w:rsid w:val="00571EAB"/>
    <w:rsid w:val="0057219D"/>
    <w:rsid w:val="005721B8"/>
    <w:rsid w:val="00572493"/>
    <w:rsid w:val="00572687"/>
    <w:rsid w:val="005727FC"/>
    <w:rsid w:val="0057285B"/>
    <w:rsid w:val="0057296E"/>
    <w:rsid w:val="00572BAB"/>
    <w:rsid w:val="00572BF3"/>
    <w:rsid w:val="00572C01"/>
    <w:rsid w:val="00572D9A"/>
    <w:rsid w:val="00572DD2"/>
    <w:rsid w:val="00573039"/>
    <w:rsid w:val="00573092"/>
    <w:rsid w:val="0057315D"/>
    <w:rsid w:val="00573411"/>
    <w:rsid w:val="00573425"/>
    <w:rsid w:val="005734CA"/>
    <w:rsid w:val="00573772"/>
    <w:rsid w:val="00573B3D"/>
    <w:rsid w:val="00573BF3"/>
    <w:rsid w:val="00573DDE"/>
    <w:rsid w:val="00573E4B"/>
    <w:rsid w:val="00573E57"/>
    <w:rsid w:val="0057416B"/>
    <w:rsid w:val="00574262"/>
    <w:rsid w:val="005745D0"/>
    <w:rsid w:val="0057466F"/>
    <w:rsid w:val="005746C7"/>
    <w:rsid w:val="0057494E"/>
    <w:rsid w:val="00574B76"/>
    <w:rsid w:val="00574C6B"/>
    <w:rsid w:val="00574C90"/>
    <w:rsid w:val="00574D23"/>
    <w:rsid w:val="00574F4F"/>
    <w:rsid w:val="00575198"/>
    <w:rsid w:val="005751DE"/>
    <w:rsid w:val="00575294"/>
    <w:rsid w:val="005752FC"/>
    <w:rsid w:val="0057543A"/>
    <w:rsid w:val="005756D1"/>
    <w:rsid w:val="00575706"/>
    <w:rsid w:val="0057579C"/>
    <w:rsid w:val="0057580C"/>
    <w:rsid w:val="0057588C"/>
    <w:rsid w:val="00575973"/>
    <w:rsid w:val="005759D1"/>
    <w:rsid w:val="00575CF3"/>
    <w:rsid w:val="00575D2B"/>
    <w:rsid w:val="00575DD7"/>
    <w:rsid w:val="005762E8"/>
    <w:rsid w:val="005763FE"/>
    <w:rsid w:val="0057644E"/>
    <w:rsid w:val="00576568"/>
    <w:rsid w:val="00576630"/>
    <w:rsid w:val="00576856"/>
    <w:rsid w:val="00576C45"/>
    <w:rsid w:val="00576CCF"/>
    <w:rsid w:val="00576CFF"/>
    <w:rsid w:val="00576D4C"/>
    <w:rsid w:val="00576EB5"/>
    <w:rsid w:val="00576EBC"/>
    <w:rsid w:val="00576EDE"/>
    <w:rsid w:val="005770A0"/>
    <w:rsid w:val="005770C3"/>
    <w:rsid w:val="00577160"/>
    <w:rsid w:val="005774B4"/>
    <w:rsid w:val="00577778"/>
    <w:rsid w:val="0057777B"/>
    <w:rsid w:val="005777E1"/>
    <w:rsid w:val="00577B5E"/>
    <w:rsid w:val="00577B6E"/>
    <w:rsid w:val="00577BC8"/>
    <w:rsid w:val="00577C9F"/>
    <w:rsid w:val="00577CB9"/>
    <w:rsid w:val="00577CD7"/>
    <w:rsid w:val="005800DA"/>
    <w:rsid w:val="00580111"/>
    <w:rsid w:val="00580347"/>
    <w:rsid w:val="00580486"/>
    <w:rsid w:val="005805C3"/>
    <w:rsid w:val="00580711"/>
    <w:rsid w:val="00580768"/>
    <w:rsid w:val="00580841"/>
    <w:rsid w:val="005808A8"/>
    <w:rsid w:val="00580DDA"/>
    <w:rsid w:val="00581234"/>
    <w:rsid w:val="0058137F"/>
    <w:rsid w:val="0058149B"/>
    <w:rsid w:val="0058160D"/>
    <w:rsid w:val="0058162B"/>
    <w:rsid w:val="0058164E"/>
    <w:rsid w:val="00581697"/>
    <w:rsid w:val="0058171D"/>
    <w:rsid w:val="0058186A"/>
    <w:rsid w:val="005819F3"/>
    <w:rsid w:val="00581B17"/>
    <w:rsid w:val="00581B6E"/>
    <w:rsid w:val="00581BAB"/>
    <w:rsid w:val="00581DE1"/>
    <w:rsid w:val="00581F57"/>
    <w:rsid w:val="005821F3"/>
    <w:rsid w:val="00582204"/>
    <w:rsid w:val="00582399"/>
    <w:rsid w:val="00582424"/>
    <w:rsid w:val="0058243B"/>
    <w:rsid w:val="005824E2"/>
    <w:rsid w:val="005825DC"/>
    <w:rsid w:val="005826F1"/>
    <w:rsid w:val="00582952"/>
    <w:rsid w:val="00582B5A"/>
    <w:rsid w:val="00582BA5"/>
    <w:rsid w:val="00582CE0"/>
    <w:rsid w:val="00582EE2"/>
    <w:rsid w:val="0058308E"/>
    <w:rsid w:val="00583101"/>
    <w:rsid w:val="0058312E"/>
    <w:rsid w:val="0058325F"/>
    <w:rsid w:val="00583717"/>
    <w:rsid w:val="005837C0"/>
    <w:rsid w:val="005838E4"/>
    <w:rsid w:val="00583A8B"/>
    <w:rsid w:val="00583C54"/>
    <w:rsid w:val="00583F1E"/>
    <w:rsid w:val="00583F3D"/>
    <w:rsid w:val="00584197"/>
    <w:rsid w:val="00584218"/>
    <w:rsid w:val="00584333"/>
    <w:rsid w:val="005844A8"/>
    <w:rsid w:val="00584502"/>
    <w:rsid w:val="005849AA"/>
    <w:rsid w:val="00584A58"/>
    <w:rsid w:val="00584A71"/>
    <w:rsid w:val="00584A97"/>
    <w:rsid w:val="00584BF3"/>
    <w:rsid w:val="00584C35"/>
    <w:rsid w:val="0058516C"/>
    <w:rsid w:val="005853F1"/>
    <w:rsid w:val="005854F3"/>
    <w:rsid w:val="00585648"/>
    <w:rsid w:val="005856D3"/>
    <w:rsid w:val="00585717"/>
    <w:rsid w:val="00585771"/>
    <w:rsid w:val="005857A3"/>
    <w:rsid w:val="005857AF"/>
    <w:rsid w:val="0058583E"/>
    <w:rsid w:val="0058597C"/>
    <w:rsid w:val="005859A5"/>
    <w:rsid w:val="00585B8E"/>
    <w:rsid w:val="00585CA2"/>
    <w:rsid w:val="00585E40"/>
    <w:rsid w:val="00585F09"/>
    <w:rsid w:val="00585FE8"/>
    <w:rsid w:val="00586312"/>
    <w:rsid w:val="0058645A"/>
    <w:rsid w:val="00586461"/>
    <w:rsid w:val="00586752"/>
    <w:rsid w:val="0058675C"/>
    <w:rsid w:val="00586B11"/>
    <w:rsid w:val="00586BB0"/>
    <w:rsid w:val="00586C95"/>
    <w:rsid w:val="00586E5B"/>
    <w:rsid w:val="0058709D"/>
    <w:rsid w:val="00587265"/>
    <w:rsid w:val="00587301"/>
    <w:rsid w:val="005874D9"/>
    <w:rsid w:val="00587539"/>
    <w:rsid w:val="0058778E"/>
    <w:rsid w:val="00587B87"/>
    <w:rsid w:val="00587C4B"/>
    <w:rsid w:val="00587F4E"/>
    <w:rsid w:val="00590035"/>
    <w:rsid w:val="00590115"/>
    <w:rsid w:val="005901D3"/>
    <w:rsid w:val="005901F5"/>
    <w:rsid w:val="005903C1"/>
    <w:rsid w:val="005905A1"/>
    <w:rsid w:val="005907FA"/>
    <w:rsid w:val="0059080A"/>
    <w:rsid w:val="00590936"/>
    <w:rsid w:val="0059093C"/>
    <w:rsid w:val="005909A1"/>
    <w:rsid w:val="00590AE0"/>
    <w:rsid w:val="00590B8B"/>
    <w:rsid w:val="00590DF4"/>
    <w:rsid w:val="00590E83"/>
    <w:rsid w:val="00590EEA"/>
    <w:rsid w:val="00590F1C"/>
    <w:rsid w:val="00590FBE"/>
    <w:rsid w:val="0059107A"/>
    <w:rsid w:val="00591124"/>
    <w:rsid w:val="00591334"/>
    <w:rsid w:val="00591BD4"/>
    <w:rsid w:val="00591CB3"/>
    <w:rsid w:val="00592362"/>
    <w:rsid w:val="0059271A"/>
    <w:rsid w:val="00592BBD"/>
    <w:rsid w:val="00592BE9"/>
    <w:rsid w:val="00592C16"/>
    <w:rsid w:val="00592CB8"/>
    <w:rsid w:val="00592CE5"/>
    <w:rsid w:val="00592D03"/>
    <w:rsid w:val="00592E02"/>
    <w:rsid w:val="00592FDA"/>
    <w:rsid w:val="005933FD"/>
    <w:rsid w:val="00593563"/>
    <w:rsid w:val="0059379A"/>
    <w:rsid w:val="00593824"/>
    <w:rsid w:val="00593978"/>
    <w:rsid w:val="00593ABF"/>
    <w:rsid w:val="00593C62"/>
    <w:rsid w:val="00593C7C"/>
    <w:rsid w:val="00593E9B"/>
    <w:rsid w:val="00593F68"/>
    <w:rsid w:val="00593F80"/>
    <w:rsid w:val="00593F9D"/>
    <w:rsid w:val="0059405D"/>
    <w:rsid w:val="0059425A"/>
    <w:rsid w:val="005943B1"/>
    <w:rsid w:val="0059465E"/>
    <w:rsid w:val="005946EC"/>
    <w:rsid w:val="0059477B"/>
    <w:rsid w:val="00594815"/>
    <w:rsid w:val="005948D9"/>
    <w:rsid w:val="00594947"/>
    <w:rsid w:val="00594A37"/>
    <w:rsid w:val="00594C25"/>
    <w:rsid w:val="00594D59"/>
    <w:rsid w:val="00594E5B"/>
    <w:rsid w:val="0059508A"/>
    <w:rsid w:val="00595163"/>
    <w:rsid w:val="005951CD"/>
    <w:rsid w:val="005951CE"/>
    <w:rsid w:val="0059523F"/>
    <w:rsid w:val="00595287"/>
    <w:rsid w:val="00595301"/>
    <w:rsid w:val="005953D0"/>
    <w:rsid w:val="0059565A"/>
    <w:rsid w:val="0059566A"/>
    <w:rsid w:val="00595760"/>
    <w:rsid w:val="00595869"/>
    <w:rsid w:val="005959A8"/>
    <w:rsid w:val="00595BFB"/>
    <w:rsid w:val="00595F76"/>
    <w:rsid w:val="00595F7B"/>
    <w:rsid w:val="00596240"/>
    <w:rsid w:val="005962C7"/>
    <w:rsid w:val="005964EF"/>
    <w:rsid w:val="00596616"/>
    <w:rsid w:val="0059677A"/>
    <w:rsid w:val="00596784"/>
    <w:rsid w:val="005967A9"/>
    <w:rsid w:val="0059680E"/>
    <w:rsid w:val="005968D6"/>
    <w:rsid w:val="00596988"/>
    <w:rsid w:val="005969F4"/>
    <w:rsid w:val="00596B3F"/>
    <w:rsid w:val="00596BE7"/>
    <w:rsid w:val="00596D66"/>
    <w:rsid w:val="00596E2E"/>
    <w:rsid w:val="00596F79"/>
    <w:rsid w:val="005971E5"/>
    <w:rsid w:val="005971EF"/>
    <w:rsid w:val="00597236"/>
    <w:rsid w:val="00597272"/>
    <w:rsid w:val="005973E9"/>
    <w:rsid w:val="005975D5"/>
    <w:rsid w:val="0059774B"/>
    <w:rsid w:val="005977E3"/>
    <w:rsid w:val="00597803"/>
    <w:rsid w:val="005978A9"/>
    <w:rsid w:val="00597CF2"/>
    <w:rsid w:val="005A0073"/>
    <w:rsid w:val="005A0074"/>
    <w:rsid w:val="005A00CC"/>
    <w:rsid w:val="005A0158"/>
    <w:rsid w:val="005A01C5"/>
    <w:rsid w:val="005A0261"/>
    <w:rsid w:val="005A03E5"/>
    <w:rsid w:val="005A03F4"/>
    <w:rsid w:val="005A0556"/>
    <w:rsid w:val="005A05EA"/>
    <w:rsid w:val="005A069C"/>
    <w:rsid w:val="005A081D"/>
    <w:rsid w:val="005A08E3"/>
    <w:rsid w:val="005A0905"/>
    <w:rsid w:val="005A0955"/>
    <w:rsid w:val="005A0989"/>
    <w:rsid w:val="005A0B08"/>
    <w:rsid w:val="005A0C31"/>
    <w:rsid w:val="005A0C67"/>
    <w:rsid w:val="005A0CB4"/>
    <w:rsid w:val="005A108E"/>
    <w:rsid w:val="005A1123"/>
    <w:rsid w:val="005A1347"/>
    <w:rsid w:val="005A17D3"/>
    <w:rsid w:val="005A1841"/>
    <w:rsid w:val="005A18A8"/>
    <w:rsid w:val="005A18E3"/>
    <w:rsid w:val="005A18F0"/>
    <w:rsid w:val="005A1B1A"/>
    <w:rsid w:val="005A1E1F"/>
    <w:rsid w:val="005A1F5A"/>
    <w:rsid w:val="005A1F64"/>
    <w:rsid w:val="005A2054"/>
    <w:rsid w:val="005A22C3"/>
    <w:rsid w:val="005A22DA"/>
    <w:rsid w:val="005A2426"/>
    <w:rsid w:val="005A24F4"/>
    <w:rsid w:val="005A293F"/>
    <w:rsid w:val="005A2ABA"/>
    <w:rsid w:val="005A2B62"/>
    <w:rsid w:val="005A2D81"/>
    <w:rsid w:val="005A2DF8"/>
    <w:rsid w:val="005A300B"/>
    <w:rsid w:val="005A30DD"/>
    <w:rsid w:val="005A3560"/>
    <w:rsid w:val="005A36C7"/>
    <w:rsid w:val="005A36CC"/>
    <w:rsid w:val="005A3822"/>
    <w:rsid w:val="005A38AB"/>
    <w:rsid w:val="005A394B"/>
    <w:rsid w:val="005A3ADB"/>
    <w:rsid w:val="005A3B55"/>
    <w:rsid w:val="005A3CA2"/>
    <w:rsid w:val="005A3CB9"/>
    <w:rsid w:val="005A3DE7"/>
    <w:rsid w:val="005A3FE4"/>
    <w:rsid w:val="005A4117"/>
    <w:rsid w:val="005A4139"/>
    <w:rsid w:val="005A4242"/>
    <w:rsid w:val="005A4411"/>
    <w:rsid w:val="005A4413"/>
    <w:rsid w:val="005A44FD"/>
    <w:rsid w:val="005A4A2B"/>
    <w:rsid w:val="005A4A5D"/>
    <w:rsid w:val="005A4BEC"/>
    <w:rsid w:val="005A4C52"/>
    <w:rsid w:val="005A4E38"/>
    <w:rsid w:val="005A4F1A"/>
    <w:rsid w:val="005A4F73"/>
    <w:rsid w:val="005A5169"/>
    <w:rsid w:val="005A51AB"/>
    <w:rsid w:val="005A5577"/>
    <w:rsid w:val="005A57C1"/>
    <w:rsid w:val="005A5DAC"/>
    <w:rsid w:val="005A5DAD"/>
    <w:rsid w:val="005A5E04"/>
    <w:rsid w:val="005A630D"/>
    <w:rsid w:val="005A637D"/>
    <w:rsid w:val="005A642A"/>
    <w:rsid w:val="005A6467"/>
    <w:rsid w:val="005A651C"/>
    <w:rsid w:val="005A6716"/>
    <w:rsid w:val="005A6764"/>
    <w:rsid w:val="005A67D0"/>
    <w:rsid w:val="005A67E3"/>
    <w:rsid w:val="005A685C"/>
    <w:rsid w:val="005A68AC"/>
    <w:rsid w:val="005A69F5"/>
    <w:rsid w:val="005A6A18"/>
    <w:rsid w:val="005A6A4D"/>
    <w:rsid w:val="005A6D87"/>
    <w:rsid w:val="005A6DE7"/>
    <w:rsid w:val="005A6E5A"/>
    <w:rsid w:val="005A6F21"/>
    <w:rsid w:val="005A6F6E"/>
    <w:rsid w:val="005A7027"/>
    <w:rsid w:val="005A70B5"/>
    <w:rsid w:val="005A7252"/>
    <w:rsid w:val="005A7331"/>
    <w:rsid w:val="005A7341"/>
    <w:rsid w:val="005A7596"/>
    <w:rsid w:val="005A7657"/>
    <w:rsid w:val="005A7772"/>
    <w:rsid w:val="005A77CD"/>
    <w:rsid w:val="005A7D21"/>
    <w:rsid w:val="005A7D2A"/>
    <w:rsid w:val="005B017C"/>
    <w:rsid w:val="005B01F2"/>
    <w:rsid w:val="005B0404"/>
    <w:rsid w:val="005B046F"/>
    <w:rsid w:val="005B0487"/>
    <w:rsid w:val="005B049A"/>
    <w:rsid w:val="005B0691"/>
    <w:rsid w:val="005B06A8"/>
    <w:rsid w:val="005B0844"/>
    <w:rsid w:val="005B089A"/>
    <w:rsid w:val="005B0919"/>
    <w:rsid w:val="005B091B"/>
    <w:rsid w:val="005B0A71"/>
    <w:rsid w:val="005B0D03"/>
    <w:rsid w:val="005B0DE4"/>
    <w:rsid w:val="005B0E74"/>
    <w:rsid w:val="005B0F0C"/>
    <w:rsid w:val="005B1024"/>
    <w:rsid w:val="005B10BA"/>
    <w:rsid w:val="005B10C4"/>
    <w:rsid w:val="005B10D9"/>
    <w:rsid w:val="005B11EB"/>
    <w:rsid w:val="005B1329"/>
    <w:rsid w:val="005B1369"/>
    <w:rsid w:val="005B14B3"/>
    <w:rsid w:val="005B1596"/>
    <w:rsid w:val="005B1624"/>
    <w:rsid w:val="005B16A5"/>
    <w:rsid w:val="005B16A8"/>
    <w:rsid w:val="005B16EB"/>
    <w:rsid w:val="005B1917"/>
    <w:rsid w:val="005B191A"/>
    <w:rsid w:val="005B196A"/>
    <w:rsid w:val="005B1981"/>
    <w:rsid w:val="005B1C48"/>
    <w:rsid w:val="005B20A2"/>
    <w:rsid w:val="005B2139"/>
    <w:rsid w:val="005B21EF"/>
    <w:rsid w:val="005B229E"/>
    <w:rsid w:val="005B237A"/>
    <w:rsid w:val="005B2D14"/>
    <w:rsid w:val="005B324C"/>
    <w:rsid w:val="005B33B0"/>
    <w:rsid w:val="005B3516"/>
    <w:rsid w:val="005B38C3"/>
    <w:rsid w:val="005B3989"/>
    <w:rsid w:val="005B3A3B"/>
    <w:rsid w:val="005B3CAA"/>
    <w:rsid w:val="005B3EA5"/>
    <w:rsid w:val="005B3F59"/>
    <w:rsid w:val="005B3FC5"/>
    <w:rsid w:val="005B411B"/>
    <w:rsid w:val="005B4122"/>
    <w:rsid w:val="005B4199"/>
    <w:rsid w:val="005B4225"/>
    <w:rsid w:val="005B42B9"/>
    <w:rsid w:val="005B4426"/>
    <w:rsid w:val="005B4A08"/>
    <w:rsid w:val="005B4CDD"/>
    <w:rsid w:val="005B4D08"/>
    <w:rsid w:val="005B4D90"/>
    <w:rsid w:val="005B4EBD"/>
    <w:rsid w:val="005B4FF4"/>
    <w:rsid w:val="005B51D7"/>
    <w:rsid w:val="005B52C4"/>
    <w:rsid w:val="005B52D1"/>
    <w:rsid w:val="005B5489"/>
    <w:rsid w:val="005B5499"/>
    <w:rsid w:val="005B58C0"/>
    <w:rsid w:val="005B5A94"/>
    <w:rsid w:val="005B5EAD"/>
    <w:rsid w:val="005B6243"/>
    <w:rsid w:val="005B6251"/>
    <w:rsid w:val="005B6428"/>
    <w:rsid w:val="005B6575"/>
    <w:rsid w:val="005B67A2"/>
    <w:rsid w:val="005B6A46"/>
    <w:rsid w:val="005B6C05"/>
    <w:rsid w:val="005B6D16"/>
    <w:rsid w:val="005B7054"/>
    <w:rsid w:val="005B70EC"/>
    <w:rsid w:val="005B7570"/>
    <w:rsid w:val="005B75BB"/>
    <w:rsid w:val="005B76A6"/>
    <w:rsid w:val="005B76E7"/>
    <w:rsid w:val="005B7B87"/>
    <w:rsid w:val="005B7CD4"/>
    <w:rsid w:val="005B7D02"/>
    <w:rsid w:val="005B7F7B"/>
    <w:rsid w:val="005C0161"/>
    <w:rsid w:val="005C01EB"/>
    <w:rsid w:val="005C0317"/>
    <w:rsid w:val="005C04AC"/>
    <w:rsid w:val="005C0547"/>
    <w:rsid w:val="005C06C7"/>
    <w:rsid w:val="005C077A"/>
    <w:rsid w:val="005C083C"/>
    <w:rsid w:val="005C09BD"/>
    <w:rsid w:val="005C0C84"/>
    <w:rsid w:val="005C0CA9"/>
    <w:rsid w:val="005C0FA2"/>
    <w:rsid w:val="005C1093"/>
    <w:rsid w:val="005C10EF"/>
    <w:rsid w:val="005C1664"/>
    <w:rsid w:val="005C1668"/>
    <w:rsid w:val="005C16B8"/>
    <w:rsid w:val="005C16E7"/>
    <w:rsid w:val="005C1876"/>
    <w:rsid w:val="005C19CB"/>
    <w:rsid w:val="005C1C1A"/>
    <w:rsid w:val="005C1C74"/>
    <w:rsid w:val="005C1DDB"/>
    <w:rsid w:val="005C218B"/>
    <w:rsid w:val="005C2218"/>
    <w:rsid w:val="005C2252"/>
    <w:rsid w:val="005C254D"/>
    <w:rsid w:val="005C2783"/>
    <w:rsid w:val="005C280C"/>
    <w:rsid w:val="005C2990"/>
    <w:rsid w:val="005C29A3"/>
    <w:rsid w:val="005C29C6"/>
    <w:rsid w:val="005C2C67"/>
    <w:rsid w:val="005C303B"/>
    <w:rsid w:val="005C3048"/>
    <w:rsid w:val="005C32A1"/>
    <w:rsid w:val="005C3300"/>
    <w:rsid w:val="005C3627"/>
    <w:rsid w:val="005C3960"/>
    <w:rsid w:val="005C3AD4"/>
    <w:rsid w:val="005C3B14"/>
    <w:rsid w:val="005C4327"/>
    <w:rsid w:val="005C4346"/>
    <w:rsid w:val="005C43E2"/>
    <w:rsid w:val="005C45BD"/>
    <w:rsid w:val="005C4685"/>
    <w:rsid w:val="005C4689"/>
    <w:rsid w:val="005C46CF"/>
    <w:rsid w:val="005C4870"/>
    <w:rsid w:val="005C48E2"/>
    <w:rsid w:val="005C4954"/>
    <w:rsid w:val="005C4984"/>
    <w:rsid w:val="005C4B2F"/>
    <w:rsid w:val="005C4E6D"/>
    <w:rsid w:val="005C508E"/>
    <w:rsid w:val="005C5368"/>
    <w:rsid w:val="005C53AE"/>
    <w:rsid w:val="005C557E"/>
    <w:rsid w:val="005C57E3"/>
    <w:rsid w:val="005C5883"/>
    <w:rsid w:val="005C5B08"/>
    <w:rsid w:val="005C5C53"/>
    <w:rsid w:val="005C5E2F"/>
    <w:rsid w:val="005C5FFA"/>
    <w:rsid w:val="005C61E7"/>
    <w:rsid w:val="005C638C"/>
    <w:rsid w:val="005C638F"/>
    <w:rsid w:val="005C6706"/>
    <w:rsid w:val="005C67A2"/>
    <w:rsid w:val="005C6800"/>
    <w:rsid w:val="005C683B"/>
    <w:rsid w:val="005C6A69"/>
    <w:rsid w:val="005C6A92"/>
    <w:rsid w:val="005C6B1A"/>
    <w:rsid w:val="005C6C6C"/>
    <w:rsid w:val="005C6D33"/>
    <w:rsid w:val="005C6EB9"/>
    <w:rsid w:val="005C6F01"/>
    <w:rsid w:val="005C6F0C"/>
    <w:rsid w:val="005C6F65"/>
    <w:rsid w:val="005C7196"/>
    <w:rsid w:val="005C7617"/>
    <w:rsid w:val="005C792B"/>
    <w:rsid w:val="005C7AD8"/>
    <w:rsid w:val="005C7AE7"/>
    <w:rsid w:val="005C7DB1"/>
    <w:rsid w:val="005C7DEA"/>
    <w:rsid w:val="005C7E4B"/>
    <w:rsid w:val="005C7FE9"/>
    <w:rsid w:val="005C7FF7"/>
    <w:rsid w:val="005D0082"/>
    <w:rsid w:val="005D01E4"/>
    <w:rsid w:val="005D0285"/>
    <w:rsid w:val="005D0473"/>
    <w:rsid w:val="005D0490"/>
    <w:rsid w:val="005D0613"/>
    <w:rsid w:val="005D0675"/>
    <w:rsid w:val="005D09C6"/>
    <w:rsid w:val="005D0A62"/>
    <w:rsid w:val="005D0ABD"/>
    <w:rsid w:val="005D0ACA"/>
    <w:rsid w:val="005D0FD7"/>
    <w:rsid w:val="005D101F"/>
    <w:rsid w:val="005D1231"/>
    <w:rsid w:val="005D148D"/>
    <w:rsid w:val="005D155C"/>
    <w:rsid w:val="005D165A"/>
    <w:rsid w:val="005D1848"/>
    <w:rsid w:val="005D1871"/>
    <w:rsid w:val="005D1C53"/>
    <w:rsid w:val="005D1E15"/>
    <w:rsid w:val="005D2209"/>
    <w:rsid w:val="005D226D"/>
    <w:rsid w:val="005D23CE"/>
    <w:rsid w:val="005D2560"/>
    <w:rsid w:val="005D2626"/>
    <w:rsid w:val="005D2729"/>
    <w:rsid w:val="005D27C4"/>
    <w:rsid w:val="005D287B"/>
    <w:rsid w:val="005D2913"/>
    <w:rsid w:val="005D2CD9"/>
    <w:rsid w:val="005D2D87"/>
    <w:rsid w:val="005D2F4E"/>
    <w:rsid w:val="005D307E"/>
    <w:rsid w:val="005D3090"/>
    <w:rsid w:val="005D31E4"/>
    <w:rsid w:val="005D32C0"/>
    <w:rsid w:val="005D32DC"/>
    <w:rsid w:val="005D3686"/>
    <w:rsid w:val="005D3696"/>
    <w:rsid w:val="005D38AB"/>
    <w:rsid w:val="005D3A27"/>
    <w:rsid w:val="005D3A7F"/>
    <w:rsid w:val="005D3AE9"/>
    <w:rsid w:val="005D3B5D"/>
    <w:rsid w:val="005D3FBF"/>
    <w:rsid w:val="005D400D"/>
    <w:rsid w:val="005D401B"/>
    <w:rsid w:val="005D404E"/>
    <w:rsid w:val="005D4245"/>
    <w:rsid w:val="005D4354"/>
    <w:rsid w:val="005D43A6"/>
    <w:rsid w:val="005D4437"/>
    <w:rsid w:val="005D453D"/>
    <w:rsid w:val="005D46BC"/>
    <w:rsid w:val="005D488A"/>
    <w:rsid w:val="005D48AA"/>
    <w:rsid w:val="005D495E"/>
    <w:rsid w:val="005D4E55"/>
    <w:rsid w:val="005D4E61"/>
    <w:rsid w:val="005D4E99"/>
    <w:rsid w:val="005D5217"/>
    <w:rsid w:val="005D5270"/>
    <w:rsid w:val="005D5425"/>
    <w:rsid w:val="005D545B"/>
    <w:rsid w:val="005D551B"/>
    <w:rsid w:val="005D55F6"/>
    <w:rsid w:val="005D55FE"/>
    <w:rsid w:val="005D57A5"/>
    <w:rsid w:val="005D585B"/>
    <w:rsid w:val="005D58C0"/>
    <w:rsid w:val="005D5D5B"/>
    <w:rsid w:val="005D5F39"/>
    <w:rsid w:val="005D61BF"/>
    <w:rsid w:val="005D6445"/>
    <w:rsid w:val="005D64BE"/>
    <w:rsid w:val="005D6881"/>
    <w:rsid w:val="005D68DF"/>
    <w:rsid w:val="005D6BBD"/>
    <w:rsid w:val="005D6CF4"/>
    <w:rsid w:val="005D6DC3"/>
    <w:rsid w:val="005D6E1A"/>
    <w:rsid w:val="005D6F16"/>
    <w:rsid w:val="005D70D1"/>
    <w:rsid w:val="005D7299"/>
    <w:rsid w:val="005D729D"/>
    <w:rsid w:val="005D759F"/>
    <w:rsid w:val="005D75A6"/>
    <w:rsid w:val="005D761C"/>
    <w:rsid w:val="005D767E"/>
    <w:rsid w:val="005D7942"/>
    <w:rsid w:val="005D7AFD"/>
    <w:rsid w:val="005D7B00"/>
    <w:rsid w:val="005D7B89"/>
    <w:rsid w:val="005D7D1C"/>
    <w:rsid w:val="005D7FF5"/>
    <w:rsid w:val="005DF31C"/>
    <w:rsid w:val="005E00C7"/>
    <w:rsid w:val="005E00F9"/>
    <w:rsid w:val="005E00FB"/>
    <w:rsid w:val="005E0123"/>
    <w:rsid w:val="005E01A0"/>
    <w:rsid w:val="005E01BC"/>
    <w:rsid w:val="005E0328"/>
    <w:rsid w:val="005E04F0"/>
    <w:rsid w:val="005E070E"/>
    <w:rsid w:val="005E071D"/>
    <w:rsid w:val="005E0960"/>
    <w:rsid w:val="005E0A94"/>
    <w:rsid w:val="005E0BB2"/>
    <w:rsid w:val="005E0C1C"/>
    <w:rsid w:val="005E0F44"/>
    <w:rsid w:val="005E116C"/>
    <w:rsid w:val="005E11D2"/>
    <w:rsid w:val="005E12FF"/>
    <w:rsid w:val="005E1347"/>
    <w:rsid w:val="005E1456"/>
    <w:rsid w:val="005E145A"/>
    <w:rsid w:val="005E151C"/>
    <w:rsid w:val="005E1821"/>
    <w:rsid w:val="005E1B10"/>
    <w:rsid w:val="005E1B55"/>
    <w:rsid w:val="005E1BAC"/>
    <w:rsid w:val="005E1DFD"/>
    <w:rsid w:val="005E1EA4"/>
    <w:rsid w:val="005E1F92"/>
    <w:rsid w:val="005E205A"/>
    <w:rsid w:val="005E22C9"/>
    <w:rsid w:val="005E2315"/>
    <w:rsid w:val="005E246C"/>
    <w:rsid w:val="005E271C"/>
    <w:rsid w:val="005E2751"/>
    <w:rsid w:val="005E27B3"/>
    <w:rsid w:val="005E28A0"/>
    <w:rsid w:val="005E28A8"/>
    <w:rsid w:val="005E2A01"/>
    <w:rsid w:val="005E2A9A"/>
    <w:rsid w:val="005E2B0C"/>
    <w:rsid w:val="005E2CB9"/>
    <w:rsid w:val="005E2DAA"/>
    <w:rsid w:val="005E2DFE"/>
    <w:rsid w:val="005E2E32"/>
    <w:rsid w:val="005E2F7A"/>
    <w:rsid w:val="005E2FD4"/>
    <w:rsid w:val="005E30C7"/>
    <w:rsid w:val="005E31F2"/>
    <w:rsid w:val="005E3381"/>
    <w:rsid w:val="005E3612"/>
    <w:rsid w:val="005E38BE"/>
    <w:rsid w:val="005E3995"/>
    <w:rsid w:val="005E3B04"/>
    <w:rsid w:val="005E3C02"/>
    <w:rsid w:val="005E3F35"/>
    <w:rsid w:val="005E3F86"/>
    <w:rsid w:val="005E3F96"/>
    <w:rsid w:val="005E40A7"/>
    <w:rsid w:val="005E4188"/>
    <w:rsid w:val="005E436B"/>
    <w:rsid w:val="005E449D"/>
    <w:rsid w:val="005E45D5"/>
    <w:rsid w:val="005E4715"/>
    <w:rsid w:val="005E47EE"/>
    <w:rsid w:val="005E4808"/>
    <w:rsid w:val="005E4961"/>
    <w:rsid w:val="005E4A48"/>
    <w:rsid w:val="005E4BA9"/>
    <w:rsid w:val="005E4DF4"/>
    <w:rsid w:val="005E4E86"/>
    <w:rsid w:val="005E4EB2"/>
    <w:rsid w:val="005E4F0D"/>
    <w:rsid w:val="005E51B5"/>
    <w:rsid w:val="005E51CE"/>
    <w:rsid w:val="005E520D"/>
    <w:rsid w:val="005E53AA"/>
    <w:rsid w:val="005E53B3"/>
    <w:rsid w:val="005E56F1"/>
    <w:rsid w:val="005E598C"/>
    <w:rsid w:val="005E5B8F"/>
    <w:rsid w:val="005E5BC4"/>
    <w:rsid w:val="005E5EA8"/>
    <w:rsid w:val="005E605F"/>
    <w:rsid w:val="005E60C7"/>
    <w:rsid w:val="005E616E"/>
    <w:rsid w:val="005E619B"/>
    <w:rsid w:val="005E6226"/>
    <w:rsid w:val="005E6300"/>
    <w:rsid w:val="005E6486"/>
    <w:rsid w:val="005E65E3"/>
    <w:rsid w:val="005E6647"/>
    <w:rsid w:val="005E6853"/>
    <w:rsid w:val="005E6A33"/>
    <w:rsid w:val="005E6A42"/>
    <w:rsid w:val="005E6AB6"/>
    <w:rsid w:val="005E6AB9"/>
    <w:rsid w:val="005E6AE0"/>
    <w:rsid w:val="005E6BD8"/>
    <w:rsid w:val="005E6F83"/>
    <w:rsid w:val="005E71CD"/>
    <w:rsid w:val="005E72B1"/>
    <w:rsid w:val="005E7361"/>
    <w:rsid w:val="005E73D6"/>
    <w:rsid w:val="005E73F0"/>
    <w:rsid w:val="005E74DD"/>
    <w:rsid w:val="005E753A"/>
    <w:rsid w:val="005E7609"/>
    <w:rsid w:val="005E774F"/>
    <w:rsid w:val="005E77D8"/>
    <w:rsid w:val="005E77E6"/>
    <w:rsid w:val="005E7848"/>
    <w:rsid w:val="005E7891"/>
    <w:rsid w:val="005E793C"/>
    <w:rsid w:val="005E7C4D"/>
    <w:rsid w:val="005E7D2A"/>
    <w:rsid w:val="005E7DBD"/>
    <w:rsid w:val="005E7ECB"/>
    <w:rsid w:val="005F00D3"/>
    <w:rsid w:val="005F0203"/>
    <w:rsid w:val="005F048F"/>
    <w:rsid w:val="005F074A"/>
    <w:rsid w:val="005F0765"/>
    <w:rsid w:val="005F09B9"/>
    <w:rsid w:val="005F0B42"/>
    <w:rsid w:val="005F0CFC"/>
    <w:rsid w:val="005F1156"/>
    <w:rsid w:val="005F128E"/>
    <w:rsid w:val="005F1398"/>
    <w:rsid w:val="005F13AF"/>
    <w:rsid w:val="005F1571"/>
    <w:rsid w:val="005F1805"/>
    <w:rsid w:val="005F1899"/>
    <w:rsid w:val="005F1F20"/>
    <w:rsid w:val="005F1F28"/>
    <w:rsid w:val="005F2001"/>
    <w:rsid w:val="005F225B"/>
    <w:rsid w:val="005F23CC"/>
    <w:rsid w:val="005F2AC5"/>
    <w:rsid w:val="005F2B18"/>
    <w:rsid w:val="005F2B54"/>
    <w:rsid w:val="005F2BBB"/>
    <w:rsid w:val="005F2DB8"/>
    <w:rsid w:val="005F2E19"/>
    <w:rsid w:val="005F2F26"/>
    <w:rsid w:val="005F3225"/>
    <w:rsid w:val="005F35A3"/>
    <w:rsid w:val="005F35DC"/>
    <w:rsid w:val="005F364C"/>
    <w:rsid w:val="005F368B"/>
    <w:rsid w:val="005F36A3"/>
    <w:rsid w:val="005F3710"/>
    <w:rsid w:val="005F37CB"/>
    <w:rsid w:val="005F3881"/>
    <w:rsid w:val="005F3966"/>
    <w:rsid w:val="005F3998"/>
    <w:rsid w:val="005F3ABD"/>
    <w:rsid w:val="005F3B21"/>
    <w:rsid w:val="005F3C36"/>
    <w:rsid w:val="005F3F80"/>
    <w:rsid w:val="005F3F81"/>
    <w:rsid w:val="005F4146"/>
    <w:rsid w:val="005F41FC"/>
    <w:rsid w:val="005F4479"/>
    <w:rsid w:val="005F44F3"/>
    <w:rsid w:val="005F450A"/>
    <w:rsid w:val="005F4596"/>
    <w:rsid w:val="005F47A4"/>
    <w:rsid w:val="005F47C6"/>
    <w:rsid w:val="005F487E"/>
    <w:rsid w:val="005F4B14"/>
    <w:rsid w:val="005F4B48"/>
    <w:rsid w:val="005F4BBF"/>
    <w:rsid w:val="005F4EC8"/>
    <w:rsid w:val="005F4F67"/>
    <w:rsid w:val="005F503E"/>
    <w:rsid w:val="005F5201"/>
    <w:rsid w:val="005F547F"/>
    <w:rsid w:val="005F554C"/>
    <w:rsid w:val="005F564D"/>
    <w:rsid w:val="005F5728"/>
    <w:rsid w:val="005F5931"/>
    <w:rsid w:val="005F5A83"/>
    <w:rsid w:val="005F5B39"/>
    <w:rsid w:val="005F5D96"/>
    <w:rsid w:val="005F5DF7"/>
    <w:rsid w:val="005F5F56"/>
    <w:rsid w:val="005F6277"/>
    <w:rsid w:val="005F62F2"/>
    <w:rsid w:val="005F63CD"/>
    <w:rsid w:val="005F643C"/>
    <w:rsid w:val="005F64AD"/>
    <w:rsid w:val="005F6630"/>
    <w:rsid w:val="005F691A"/>
    <w:rsid w:val="005F6F0D"/>
    <w:rsid w:val="005F6F6A"/>
    <w:rsid w:val="005F7119"/>
    <w:rsid w:val="005F71DB"/>
    <w:rsid w:val="005F71EA"/>
    <w:rsid w:val="005F7247"/>
    <w:rsid w:val="005F726A"/>
    <w:rsid w:val="005F72AF"/>
    <w:rsid w:val="005F7357"/>
    <w:rsid w:val="005F7385"/>
    <w:rsid w:val="005F746A"/>
    <w:rsid w:val="005F74B5"/>
    <w:rsid w:val="005F7642"/>
    <w:rsid w:val="005F7679"/>
    <w:rsid w:val="005F7903"/>
    <w:rsid w:val="005F7962"/>
    <w:rsid w:val="005F79D5"/>
    <w:rsid w:val="005F7A65"/>
    <w:rsid w:val="005F7D48"/>
    <w:rsid w:val="005F7E26"/>
    <w:rsid w:val="0060000E"/>
    <w:rsid w:val="00600445"/>
    <w:rsid w:val="00600748"/>
    <w:rsid w:val="006009A1"/>
    <w:rsid w:val="006009BE"/>
    <w:rsid w:val="00600AAE"/>
    <w:rsid w:val="00600EBB"/>
    <w:rsid w:val="00600F4E"/>
    <w:rsid w:val="0060119C"/>
    <w:rsid w:val="00601438"/>
    <w:rsid w:val="0060146C"/>
    <w:rsid w:val="006015E7"/>
    <w:rsid w:val="00601624"/>
    <w:rsid w:val="00601927"/>
    <w:rsid w:val="00601CFB"/>
    <w:rsid w:val="0060200A"/>
    <w:rsid w:val="006022C7"/>
    <w:rsid w:val="006023C5"/>
    <w:rsid w:val="00602654"/>
    <w:rsid w:val="006026D2"/>
    <w:rsid w:val="0060280C"/>
    <w:rsid w:val="006029BA"/>
    <w:rsid w:val="00602B88"/>
    <w:rsid w:val="00602C06"/>
    <w:rsid w:val="00602DE0"/>
    <w:rsid w:val="00602E2A"/>
    <w:rsid w:val="00602EFD"/>
    <w:rsid w:val="00602F0A"/>
    <w:rsid w:val="00602F11"/>
    <w:rsid w:val="00603005"/>
    <w:rsid w:val="0060315D"/>
    <w:rsid w:val="006033C6"/>
    <w:rsid w:val="0060363E"/>
    <w:rsid w:val="00603756"/>
    <w:rsid w:val="00603884"/>
    <w:rsid w:val="006038C6"/>
    <w:rsid w:val="00603B09"/>
    <w:rsid w:val="00604129"/>
    <w:rsid w:val="0060426F"/>
    <w:rsid w:val="006042A6"/>
    <w:rsid w:val="0060436F"/>
    <w:rsid w:val="00604532"/>
    <w:rsid w:val="00604558"/>
    <w:rsid w:val="006045D4"/>
    <w:rsid w:val="006047EF"/>
    <w:rsid w:val="00604824"/>
    <w:rsid w:val="00604890"/>
    <w:rsid w:val="0060492D"/>
    <w:rsid w:val="00604D11"/>
    <w:rsid w:val="00604E84"/>
    <w:rsid w:val="00605122"/>
    <w:rsid w:val="006055B7"/>
    <w:rsid w:val="00605779"/>
    <w:rsid w:val="00605910"/>
    <w:rsid w:val="0060597D"/>
    <w:rsid w:val="006059C7"/>
    <w:rsid w:val="006059D9"/>
    <w:rsid w:val="00605AAC"/>
    <w:rsid w:val="00605E8C"/>
    <w:rsid w:val="00605FED"/>
    <w:rsid w:val="0060609B"/>
    <w:rsid w:val="006060C8"/>
    <w:rsid w:val="006060F1"/>
    <w:rsid w:val="0060614D"/>
    <w:rsid w:val="0060638A"/>
    <w:rsid w:val="006064EE"/>
    <w:rsid w:val="00606624"/>
    <w:rsid w:val="0060662F"/>
    <w:rsid w:val="00606822"/>
    <w:rsid w:val="006068C2"/>
    <w:rsid w:val="00606A56"/>
    <w:rsid w:val="00606BA6"/>
    <w:rsid w:val="006071A2"/>
    <w:rsid w:val="006072D1"/>
    <w:rsid w:val="00607939"/>
    <w:rsid w:val="00607B4D"/>
    <w:rsid w:val="00607BED"/>
    <w:rsid w:val="00607CF4"/>
    <w:rsid w:val="00607E47"/>
    <w:rsid w:val="00607F27"/>
    <w:rsid w:val="00610075"/>
    <w:rsid w:val="006100DE"/>
    <w:rsid w:val="0061013F"/>
    <w:rsid w:val="0061014E"/>
    <w:rsid w:val="00610369"/>
    <w:rsid w:val="006103A4"/>
    <w:rsid w:val="006103E9"/>
    <w:rsid w:val="006104EB"/>
    <w:rsid w:val="0061050D"/>
    <w:rsid w:val="006108AA"/>
    <w:rsid w:val="00610B17"/>
    <w:rsid w:val="00610C54"/>
    <w:rsid w:val="00610C94"/>
    <w:rsid w:val="00610C9F"/>
    <w:rsid w:val="00610CCE"/>
    <w:rsid w:val="00610F84"/>
    <w:rsid w:val="0061119F"/>
    <w:rsid w:val="0061151E"/>
    <w:rsid w:val="006115D9"/>
    <w:rsid w:val="0061165B"/>
    <w:rsid w:val="00611804"/>
    <w:rsid w:val="00611886"/>
    <w:rsid w:val="006119CD"/>
    <w:rsid w:val="00611B42"/>
    <w:rsid w:val="00611C28"/>
    <w:rsid w:val="00612141"/>
    <w:rsid w:val="006121D6"/>
    <w:rsid w:val="006123F6"/>
    <w:rsid w:val="00612440"/>
    <w:rsid w:val="006124AD"/>
    <w:rsid w:val="0061255B"/>
    <w:rsid w:val="006129DE"/>
    <w:rsid w:val="00612A4D"/>
    <w:rsid w:val="00612EAD"/>
    <w:rsid w:val="00612FA6"/>
    <w:rsid w:val="006137C3"/>
    <w:rsid w:val="00613850"/>
    <w:rsid w:val="00613C36"/>
    <w:rsid w:val="00613C42"/>
    <w:rsid w:val="00613D14"/>
    <w:rsid w:val="00613F1F"/>
    <w:rsid w:val="00614022"/>
    <w:rsid w:val="006140B9"/>
    <w:rsid w:val="0061419A"/>
    <w:rsid w:val="006144BE"/>
    <w:rsid w:val="00614609"/>
    <w:rsid w:val="006147CA"/>
    <w:rsid w:val="006148DF"/>
    <w:rsid w:val="00614908"/>
    <w:rsid w:val="00614A48"/>
    <w:rsid w:val="00614AEC"/>
    <w:rsid w:val="00614C0C"/>
    <w:rsid w:val="00614DDB"/>
    <w:rsid w:val="00614DE2"/>
    <w:rsid w:val="0061505D"/>
    <w:rsid w:val="006153DE"/>
    <w:rsid w:val="0061548B"/>
    <w:rsid w:val="0061567E"/>
    <w:rsid w:val="006156AB"/>
    <w:rsid w:val="006156E0"/>
    <w:rsid w:val="006157F1"/>
    <w:rsid w:val="00615E36"/>
    <w:rsid w:val="00615F9A"/>
    <w:rsid w:val="0061605C"/>
    <w:rsid w:val="006162CA"/>
    <w:rsid w:val="006162E1"/>
    <w:rsid w:val="006163B1"/>
    <w:rsid w:val="0061641E"/>
    <w:rsid w:val="00616475"/>
    <w:rsid w:val="006164EA"/>
    <w:rsid w:val="00616557"/>
    <w:rsid w:val="006168D1"/>
    <w:rsid w:val="00616CA8"/>
    <w:rsid w:val="00616CB9"/>
    <w:rsid w:val="00616D41"/>
    <w:rsid w:val="00616D68"/>
    <w:rsid w:val="00616DA3"/>
    <w:rsid w:val="00616F89"/>
    <w:rsid w:val="00616FA3"/>
    <w:rsid w:val="00617111"/>
    <w:rsid w:val="00617122"/>
    <w:rsid w:val="00617203"/>
    <w:rsid w:val="0061725A"/>
    <w:rsid w:val="006172B0"/>
    <w:rsid w:val="0061742A"/>
    <w:rsid w:val="006174F2"/>
    <w:rsid w:val="00617636"/>
    <w:rsid w:val="0061798B"/>
    <w:rsid w:val="006179BB"/>
    <w:rsid w:val="00617A18"/>
    <w:rsid w:val="00617B57"/>
    <w:rsid w:val="00617B96"/>
    <w:rsid w:val="00617BB3"/>
    <w:rsid w:val="00617D71"/>
    <w:rsid w:val="00617EF3"/>
    <w:rsid w:val="00617F1C"/>
    <w:rsid w:val="00620000"/>
    <w:rsid w:val="00620020"/>
    <w:rsid w:val="00620133"/>
    <w:rsid w:val="00620449"/>
    <w:rsid w:val="00620709"/>
    <w:rsid w:val="00620785"/>
    <w:rsid w:val="00620923"/>
    <w:rsid w:val="00620995"/>
    <w:rsid w:val="006209FE"/>
    <w:rsid w:val="00620B98"/>
    <w:rsid w:val="00620D6D"/>
    <w:rsid w:val="00620DEC"/>
    <w:rsid w:val="00620E64"/>
    <w:rsid w:val="00620F31"/>
    <w:rsid w:val="00620F78"/>
    <w:rsid w:val="006213C8"/>
    <w:rsid w:val="006214AE"/>
    <w:rsid w:val="006214DA"/>
    <w:rsid w:val="00621607"/>
    <w:rsid w:val="006216AF"/>
    <w:rsid w:val="00621737"/>
    <w:rsid w:val="006217CB"/>
    <w:rsid w:val="006217DA"/>
    <w:rsid w:val="00621853"/>
    <w:rsid w:val="0062187B"/>
    <w:rsid w:val="006218E3"/>
    <w:rsid w:val="006219F2"/>
    <w:rsid w:val="00621BC0"/>
    <w:rsid w:val="00621BEA"/>
    <w:rsid w:val="00621C7A"/>
    <w:rsid w:val="00621D71"/>
    <w:rsid w:val="00621F15"/>
    <w:rsid w:val="00622287"/>
    <w:rsid w:val="00622340"/>
    <w:rsid w:val="006224BC"/>
    <w:rsid w:val="00622662"/>
    <w:rsid w:val="006227D1"/>
    <w:rsid w:val="00622974"/>
    <w:rsid w:val="00622C2F"/>
    <w:rsid w:val="00622C8B"/>
    <w:rsid w:val="00622D03"/>
    <w:rsid w:val="00622E70"/>
    <w:rsid w:val="00622F81"/>
    <w:rsid w:val="00623036"/>
    <w:rsid w:val="006230B8"/>
    <w:rsid w:val="006230C9"/>
    <w:rsid w:val="006230E8"/>
    <w:rsid w:val="0062324E"/>
    <w:rsid w:val="0062336C"/>
    <w:rsid w:val="006233CC"/>
    <w:rsid w:val="0062347F"/>
    <w:rsid w:val="006235A3"/>
    <w:rsid w:val="0062395E"/>
    <w:rsid w:val="00623BFA"/>
    <w:rsid w:val="00624057"/>
    <w:rsid w:val="006240DB"/>
    <w:rsid w:val="00624268"/>
    <w:rsid w:val="006242C0"/>
    <w:rsid w:val="006242CB"/>
    <w:rsid w:val="00624394"/>
    <w:rsid w:val="00624415"/>
    <w:rsid w:val="00624663"/>
    <w:rsid w:val="00624830"/>
    <w:rsid w:val="00624A36"/>
    <w:rsid w:val="00624C3B"/>
    <w:rsid w:val="00625216"/>
    <w:rsid w:val="0062521D"/>
    <w:rsid w:val="0062526B"/>
    <w:rsid w:val="0062532B"/>
    <w:rsid w:val="006256A5"/>
    <w:rsid w:val="0062574B"/>
    <w:rsid w:val="0062596D"/>
    <w:rsid w:val="006259EF"/>
    <w:rsid w:val="00625A1E"/>
    <w:rsid w:val="00625B23"/>
    <w:rsid w:val="00625D62"/>
    <w:rsid w:val="00625EAC"/>
    <w:rsid w:val="006260F7"/>
    <w:rsid w:val="006261E8"/>
    <w:rsid w:val="00626486"/>
    <w:rsid w:val="006264FF"/>
    <w:rsid w:val="006265AF"/>
    <w:rsid w:val="006266FF"/>
    <w:rsid w:val="00626D7C"/>
    <w:rsid w:val="00626DBE"/>
    <w:rsid w:val="00626E59"/>
    <w:rsid w:val="00626EE6"/>
    <w:rsid w:val="00626F92"/>
    <w:rsid w:val="00627112"/>
    <w:rsid w:val="00627131"/>
    <w:rsid w:val="00627446"/>
    <w:rsid w:val="00627607"/>
    <w:rsid w:val="0062763B"/>
    <w:rsid w:val="0062772B"/>
    <w:rsid w:val="00627B82"/>
    <w:rsid w:val="00630038"/>
    <w:rsid w:val="006300B2"/>
    <w:rsid w:val="006300E6"/>
    <w:rsid w:val="00630155"/>
    <w:rsid w:val="006302C0"/>
    <w:rsid w:val="006305C6"/>
    <w:rsid w:val="00630617"/>
    <w:rsid w:val="00630794"/>
    <w:rsid w:val="006307E7"/>
    <w:rsid w:val="0063092A"/>
    <w:rsid w:val="00630AE9"/>
    <w:rsid w:val="00630B38"/>
    <w:rsid w:val="00630BE9"/>
    <w:rsid w:val="00630D4E"/>
    <w:rsid w:val="00630E43"/>
    <w:rsid w:val="00630E4B"/>
    <w:rsid w:val="006310DE"/>
    <w:rsid w:val="006311B0"/>
    <w:rsid w:val="006311E0"/>
    <w:rsid w:val="006311F6"/>
    <w:rsid w:val="00631389"/>
    <w:rsid w:val="00631399"/>
    <w:rsid w:val="0063145B"/>
    <w:rsid w:val="0063153D"/>
    <w:rsid w:val="0063154B"/>
    <w:rsid w:val="0063174D"/>
    <w:rsid w:val="006318CA"/>
    <w:rsid w:val="0063197E"/>
    <w:rsid w:val="006319C5"/>
    <w:rsid w:val="00631A69"/>
    <w:rsid w:val="00631A9D"/>
    <w:rsid w:val="00631EE8"/>
    <w:rsid w:val="00631F33"/>
    <w:rsid w:val="0063212E"/>
    <w:rsid w:val="0063213C"/>
    <w:rsid w:val="0063241F"/>
    <w:rsid w:val="0063267A"/>
    <w:rsid w:val="00632BF8"/>
    <w:rsid w:val="00632D81"/>
    <w:rsid w:val="00632DC6"/>
    <w:rsid w:val="00632DF4"/>
    <w:rsid w:val="00632EEF"/>
    <w:rsid w:val="00632EF1"/>
    <w:rsid w:val="00632F88"/>
    <w:rsid w:val="00633008"/>
    <w:rsid w:val="00633127"/>
    <w:rsid w:val="0063332A"/>
    <w:rsid w:val="0063353D"/>
    <w:rsid w:val="00633686"/>
    <w:rsid w:val="00633778"/>
    <w:rsid w:val="006338CB"/>
    <w:rsid w:val="0063399B"/>
    <w:rsid w:val="00633AC9"/>
    <w:rsid w:val="00633D07"/>
    <w:rsid w:val="00633D7C"/>
    <w:rsid w:val="00633E9B"/>
    <w:rsid w:val="00634003"/>
    <w:rsid w:val="006340D6"/>
    <w:rsid w:val="0063410D"/>
    <w:rsid w:val="0063423C"/>
    <w:rsid w:val="00634432"/>
    <w:rsid w:val="00634537"/>
    <w:rsid w:val="0063455C"/>
    <w:rsid w:val="0063465C"/>
    <w:rsid w:val="006346B7"/>
    <w:rsid w:val="006347D6"/>
    <w:rsid w:val="006348DC"/>
    <w:rsid w:val="00634D87"/>
    <w:rsid w:val="00634EF3"/>
    <w:rsid w:val="00634FC3"/>
    <w:rsid w:val="00634FD2"/>
    <w:rsid w:val="006350EF"/>
    <w:rsid w:val="0063510A"/>
    <w:rsid w:val="00635230"/>
    <w:rsid w:val="006352D7"/>
    <w:rsid w:val="006354D5"/>
    <w:rsid w:val="006354E0"/>
    <w:rsid w:val="006355E6"/>
    <w:rsid w:val="00635666"/>
    <w:rsid w:val="006356B7"/>
    <w:rsid w:val="00635884"/>
    <w:rsid w:val="00635926"/>
    <w:rsid w:val="00635AF3"/>
    <w:rsid w:val="00635C88"/>
    <w:rsid w:val="00635DEB"/>
    <w:rsid w:val="00635F3D"/>
    <w:rsid w:val="00636002"/>
    <w:rsid w:val="00636222"/>
    <w:rsid w:val="006363BB"/>
    <w:rsid w:val="006365A0"/>
    <w:rsid w:val="006369DE"/>
    <w:rsid w:val="00636B72"/>
    <w:rsid w:val="00636C3E"/>
    <w:rsid w:val="00636D1C"/>
    <w:rsid w:val="00636D2C"/>
    <w:rsid w:val="00636E09"/>
    <w:rsid w:val="0063728E"/>
    <w:rsid w:val="0063731A"/>
    <w:rsid w:val="00637632"/>
    <w:rsid w:val="006378EB"/>
    <w:rsid w:val="006379D3"/>
    <w:rsid w:val="00637BBE"/>
    <w:rsid w:val="00637C90"/>
    <w:rsid w:val="00637D36"/>
    <w:rsid w:val="00637D62"/>
    <w:rsid w:val="00637D64"/>
    <w:rsid w:val="00637D79"/>
    <w:rsid w:val="00637DE1"/>
    <w:rsid w:val="00637F10"/>
    <w:rsid w:val="00640003"/>
    <w:rsid w:val="0064023F"/>
    <w:rsid w:val="006403B1"/>
    <w:rsid w:val="00640415"/>
    <w:rsid w:val="006404FF"/>
    <w:rsid w:val="00640682"/>
    <w:rsid w:val="00640698"/>
    <w:rsid w:val="006406F3"/>
    <w:rsid w:val="006408EE"/>
    <w:rsid w:val="00640BA6"/>
    <w:rsid w:val="00640C09"/>
    <w:rsid w:val="00640C3D"/>
    <w:rsid w:val="00640FB1"/>
    <w:rsid w:val="00640FDB"/>
    <w:rsid w:val="00641215"/>
    <w:rsid w:val="00641259"/>
    <w:rsid w:val="00641428"/>
    <w:rsid w:val="0064149B"/>
    <w:rsid w:val="00641684"/>
    <w:rsid w:val="00641936"/>
    <w:rsid w:val="00641D05"/>
    <w:rsid w:val="00641E69"/>
    <w:rsid w:val="00641E85"/>
    <w:rsid w:val="00641EFE"/>
    <w:rsid w:val="00641FA5"/>
    <w:rsid w:val="00642134"/>
    <w:rsid w:val="0064221E"/>
    <w:rsid w:val="006422BA"/>
    <w:rsid w:val="00642364"/>
    <w:rsid w:val="0064248B"/>
    <w:rsid w:val="006424D5"/>
    <w:rsid w:val="006424D7"/>
    <w:rsid w:val="006425B2"/>
    <w:rsid w:val="00642765"/>
    <w:rsid w:val="00642828"/>
    <w:rsid w:val="006429BE"/>
    <w:rsid w:val="00642A9B"/>
    <w:rsid w:val="00642AB0"/>
    <w:rsid w:val="00642B4C"/>
    <w:rsid w:val="00642B64"/>
    <w:rsid w:val="00642BF4"/>
    <w:rsid w:val="00642E29"/>
    <w:rsid w:val="00642E91"/>
    <w:rsid w:val="00642EBB"/>
    <w:rsid w:val="0064304F"/>
    <w:rsid w:val="0064307F"/>
    <w:rsid w:val="00643203"/>
    <w:rsid w:val="006432B8"/>
    <w:rsid w:val="006436F8"/>
    <w:rsid w:val="00643777"/>
    <w:rsid w:val="0064395C"/>
    <w:rsid w:val="00643981"/>
    <w:rsid w:val="00643A5D"/>
    <w:rsid w:val="00643A73"/>
    <w:rsid w:val="00643C2B"/>
    <w:rsid w:val="00643D31"/>
    <w:rsid w:val="00643D5B"/>
    <w:rsid w:val="00643E8F"/>
    <w:rsid w:val="00643FB4"/>
    <w:rsid w:val="00643FE6"/>
    <w:rsid w:val="006440DB"/>
    <w:rsid w:val="0064425F"/>
    <w:rsid w:val="0064436E"/>
    <w:rsid w:val="00644422"/>
    <w:rsid w:val="00644711"/>
    <w:rsid w:val="00644917"/>
    <w:rsid w:val="00644B03"/>
    <w:rsid w:val="00644CD0"/>
    <w:rsid w:val="00644DA3"/>
    <w:rsid w:val="00644DE6"/>
    <w:rsid w:val="00644EFC"/>
    <w:rsid w:val="00645000"/>
    <w:rsid w:val="00645255"/>
    <w:rsid w:val="00645490"/>
    <w:rsid w:val="00645974"/>
    <w:rsid w:val="00645A09"/>
    <w:rsid w:val="00645FD4"/>
    <w:rsid w:val="00646045"/>
    <w:rsid w:val="00646048"/>
    <w:rsid w:val="0064614C"/>
    <w:rsid w:val="00646253"/>
    <w:rsid w:val="006463AA"/>
    <w:rsid w:val="0064647E"/>
    <w:rsid w:val="006464C9"/>
    <w:rsid w:val="00646A5D"/>
    <w:rsid w:val="00646AD3"/>
    <w:rsid w:val="00646C79"/>
    <w:rsid w:val="00646D19"/>
    <w:rsid w:val="00646D21"/>
    <w:rsid w:val="00646E83"/>
    <w:rsid w:val="00646EF0"/>
    <w:rsid w:val="00646F0E"/>
    <w:rsid w:val="00647011"/>
    <w:rsid w:val="0064718E"/>
    <w:rsid w:val="0064720F"/>
    <w:rsid w:val="00647354"/>
    <w:rsid w:val="00647355"/>
    <w:rsid w:val="00647393"/>
    <w:rsid w:val="006476B3"/>
    <w:rsid w:val="00647824"/>
    <w:rsid w:val="00647A06"/>
    <w:rsid w:val="00647D43"/>
    <w:rsid w:val="00647F1D"/>
    <w:rsid w:val="00647FDE"/>
    <w:rsid w:val="0065009F"/>
    <w:rsid w:val="00650124"/>
    <w:rsid w:val="006501E3"/>
    <w:rsid w:val="006501F6"/>
    <w:rsid w:val="006502C9"/>
    <w:rsid w:val="00650A5E"/>
    <w:rsid w:val="00650C15"/>
    <w:rsid w:val="00650FB2"/>
    <w:rsid w:val="00651033"/>
    <w:rsid w:val="00651124"/>
    <w:rsid w:val="0065116C"/>
    <w:rsid w:val="00651435"/>
    <w:rsid w:val="00651499"/>
    <w:rsid w:val="0065167D"/>
    <w:rsid w:val="006517B3"/>
    <w:rsid w:val="006518C0"/>
    <w:rsid w:val="006518C8"/>
    <w:rsid w:val="006518EA"/>
    <w:rsid w:val="00651C6E"/>
    <w:rsid w:val="00651D4F"/>
    <w:rsid w:val="00651E47"/>
    <w:rsid w:val="006520AD"/>
    <w:rsid w:val="0065249B"/>
    <w:rsid w:val="00652501"/>
    <w:rsid w:val="0065257A"/>
    <w:rsid w:val="00652694"/>
    <w:rsid w:val="0065279F"/>
    <w:rsid w:val="00652B68"/>
    <w:rsid w:val="00652BA6"/>
    <w:rsid w:val="00652BDA"/>
    <w:rsid w:val="00652CA0"/>
    <w:rsid w:val="00652E1A"/>
    <w:rsid w:val="00652E20"/>
    <w:rsid w:val="00652E7A"/>
    <w:rsid w:val="00652EEE"/>
    <w:rsid w:val="00652F14"/>
    <w:rsid w:val="00652F4B"/>
    <w:rsid w:val="00652F52"/>
    <w:rsid w:val="00652FBF"/>
    <w:rsid w:val="00652FE0"/>
    <w:rsid w:val="00653461"/>
    <w:rsid w:val="006537C3"/>
    <w:rsid w:val="00653BBF"/>
    <w:rsid w:val="00653CC4"/>
    <w:rsid w:val="00653D9C"/>
    <w:rsid w:val="00653DFF"/>
    <w:rsid w:val="00653EA0"/>
    <w:rsid w:val="00653FD8"/>
    <w:rsid w:val="00654488"/>
    <w:rsid w:val="0065494E"/>
    <w:rsid w:val="00654CA2"/>
    <w:rsid w:val="00654D24"/>
    <w:rsid w:val="00654D34"/>
    <w:rsid w:val="00654E12"/>
    <w:rsid w:val="00654F18"/>
    <w:rsid w:val="00654FCD"/>
    <w:rsid w:val="00655046"/>
    <w:rsid w:val="006552DB"/>
    <w:rsid w:val="006552E3"/>
    <w:rsid w:val="00655371"/>
    <w:rsid w:val="00655462"/>
    <w:rsid w:val="0065563F"/>
    <w:rsid w:val="00655A2E"/>
    <w:rsid w:val="00655BE9"/>
    <w:rsid w:val="00655CB4"/>
    <w:rsid w:val="00655D0C"/>
    <w:rsid w:val="00655D2C"/>
    <w:rsid w:val="00655DEE"/>
    <w:rsid w:val="00655E46"/>
    <w:rsid w:val="00655F4D"/>
    <w:rsid w:val="006560A2"/>
    <w:rsid w:val="006562D6"/>
    <w:rsid w:val="0065653B"/>
    <w:rsid w:val="0065667C"/>
    <w:rsid w:val="006566E3"/>
    <w:rsid w:val="00656739"/>
    <w:rsid w:val="006567DB"/>
    <w:rsid w:val="00656A28"/>
    <w:rsid w:val="00656B48"/>
    <w:rsid w:val="00656DB4"/>
    <w:rsid w:val="00656E3B"/>
    <w:rsid w:val="006572E9"/>
    <w:rsid w:val="006573C9"/>
    <w:rsid w:val="00657492"/>
    <w:rsid w:val="00657587"/>
    <w:rsid w:val="0065773E"/>
    <w:rsid w:val="00657760"/>
    <w:rsid w:val="006579CE"/>
    <w:rsid w:val="00657AA4"/>
    <w:rsid w:val="0066001C"/>
    <w:rsid w:val="006601B7"/>
    <w:rsid w:val="006601B9"/>
    <w:rsid w:val="00660569"/>
    <w:rsid w:val="0066078C"/>
    <w:rsid w:val="00660962"/>
    <w:rsid w:val="00660976"/>
    <w:rsid w:val="00660A3D"/>
    <w:rsid w:val="00660A4D"/>
    <w:rsid w:val="00660AE8"/>
    <w:rsid w:val="00660B02"/>
    <w:rsid w:val="00660CD3"/>
    <w:rsid w:val="00660EA5"/>
    <w:rsid w:val="00661024"/>
    <w:rsid w:val="00661086"/>
    <w:rsid w:val="006612B6"/>
    <w:rsid w:val="006612C4"/>
    <w:rsid w:val="006612C7"/>
    <w:rsid w:val="006613C8"/>
    <w:rsid w:val="00661599"/>
    <w:rsid w:val="00661735"/>
    <w:rsid w:val="00661A0D"/>
    <w:rsid w:val="00661AFE"/>
    <w:rsid w:val="00661BB5"/>
    <w:rsid w:val="00661D75"/>
    <w:rsid w:val="00661DAD"/>
    <w:rsid w:val="00661DB8"/>
    <w:rsid w:val="00661E29"/>
    <w:rsid w:val="00661E59"/>
    <w:rsid w:val="00662135"/>
    <w:rsid w:val="006622C5"/>
    <w:rsid w:val="006622CA"/>
    <w:rsid w:val="006623C1"/>
    <w:rsid w:val="00662430"/>
    <w:rsid w:val="0066250F"/>
    <w:rsid w:val="0066266A"/>
    <w:rsid w:val="006626BA"/>
    <w:rsid w:val="006629FC"/>
    <w:rsid w:val="00662A63"/>
    <w:rsid w:val="00662B4D"/>
    <w:rsid w:val="00662C42"/>
    <w:rsid w:val="00662DD6"/>
    <w:rsid w:val="00662EC3"/>
    <w:rsid w:val="00662EFE"/>
    <w:rsid w:val="00662F38"/>
    <w:rsid w:val="00662F76"/>
    <w:rsid w:val="00663248"/>
    <w:rsid w:val="006632EA"/>
    <w:rsid w:val="00663371"/>
    <w:rsid w:val="006635A0"/>
    <w:rsid w:val="00663746"/>
    <w:rsid w:val="0066382B"/>
    <w:rsid w:val="00663844"/>
    <w:rsid w:val="006638E8"/>
    <w:rsid w:val="00663971"/>
    <w:rsid w:val="00663D0A"/>
    <w:rsid w:val="00663E20"/>
    <w:rsid w:val="00663FAA"/>
    <w:rsid w:val="00664276"/>
    <w:rsid w:val="00664648"/>
    <w:rsid w:val="006648CF"/>
    <w:rsid w:val="00664AD8"/>
    <w:rsid w:val="00664B10"/>
    <w:rsid w:val="00664DFB"/>
    <w:rsid w:val="00664F07"/>
    <w:rsid w:val="0066528C"/>
    <w:rsid w:val="006654B4"/>
    <w:rsid w:val="00665564"/>
    <w:rsid w:val="00665A06"/>
    <w:rsid w:val="00665A4F"/>
    <w:rsid w:val="00665B0D"/>
    <w:rsid w:val="00665C76"/>
    <w:rsid w:val="00665DFE"/>
    <w:rsid w:val="00666013"/>
    <w:rsid w:val="0066610B"/>
    <w:rsid w:val="0066623E"/>
    <w:rsid w:val="006662C1"/>
    <w:rsid w:val="00666328"/>
    <w:rsid w:val="006665D2"/>
    <w:rsid w:val="00666718"/>
    <w:rsid w:val="00666778"/>
    <w:rsid w:val="006667F0"/>
    <w:rsid w:val="00666A38"/>
    <w:rsid w:val="00666DD1"/>
    <w:rsid w:val="00666FA7"/>
    <w:rsid w:val="00667219"/>
    <w:rsid w:val="00667296"/>
    <w:rsid w:val="006672C3"/>
    <w:rsid w:val="00667512"/>
    <w:rsid w:val="00667641"/>
    <w:rsid w:val="006676B7"/>
    <w:rsid w:val="006678C8"/>
    <w:rsid w:val="00667A5B"/>
    <w:rsid w:val="00667A9B"/>
    <w:rsid w:val="00667B63"/>
    <w:rsid w:val="00667C15"/>
    <w:rsid w:val="00667CD5"/>
    <w:rsid w:val="00667E32"/>
    <w:rsid w:val="00667E49"/>
    <w:rsid w:val="00667E8D"/>
    <w:rsid w:val="00667F99"/>
    <w:rsid w:val="00667FD0"/>
    <w:rsid w:val="0067017B"/>
    <w:rsid w:val="006701C1"/>
    <w:rsid w:val="006703F3"/>
    <w:rsid w:val="006705EF"/>
    <w:rsid w:val="0067069C"/>
    <w:rsid w:val="006707B3"/>
    <w:rsid w:val="00670C81"/>
    <w:rsid w:val="00670DBA"/>
    <w:rsid w:val="00670E31"/>
    <w:rsid w:val="00670F19"/>
    <w:rsid w:val="00670F82"/>
    <w:rsid w:val="0067116B"/>
    <w:rsid w:val="006711DD"/>
    <w:rsid w:val="0067123C"/>
    <w:rsid w:val="006712D3"/>
    <w:rsid w:val="0067134A"/>
    <w:rsid w:val="006713C9"/>
    <w:rsid w:val="00671530"/>
    <w:rsid w:val="00671713"/>
    <w:rsid w:val="006717B0"/>
    <w:rsid w:val="006717D1"/>
    <w:rsid w:val="00671947"/>
    <w:rsid w:val="00671AC5"/>
    <w:rsid w:val="00671B06"/>
    <w:rsid w:val="00671F89"/>
    <w:rsid w:val="0067244D"/>
    <w:rsid w:val="00672488"/>
    <w:rsid w:val="0067252C"/>
    <w:rsid w:val="00672654"/>
    <w:rsid w:val="00672667"/>
    <w:rsid w:val="006728A9"/>
    <w:rsid w:val="0067293E"/>
    <w:rsid w:val="00672AB9"/>
    <w:rsid w:val="00672B30"/>
    <w:rsid w:val="00672DF1"/>
    <w:rsid w:val="00672E07"/>
    <w:rsid w:val="00672FC4"/>
    <w:rsid w:val="00673784"/>
    <w:rsid w:val="00673966"/>
    <w:rsid w:val="00673A84"/>
    <w:rsid w:val="00673B35"/>
    <w:rsid w:val="00673B39"/>
    <w:rsid w:val="00673C3B"/>
    <w:rsid w:val="00673D6C"/>
    <w:rsid w:val="00673E1C"/>
    <w:rsid w:val="00674037"/>
    <w:rsid w:val="00674368"/>
    <w:rsid w:val="006743DE"/>
    <w:rsid w:val="00674439"/>
    <w:rsid w:val="00674519"/>
    <w:rsid w:val="0067452F"/>
    <w:rsid w:val="006746DA"/>
    <w:rsid w:val="00674713"/>
    <w:rsid w:val="0067474C"/>
    <w:rsid w:val="00674A15"/>
    <w:rsid w:val="00674D2E"/>
    <w:rsid w:val="00674DC1"/>
    <w:rsid w:val="006750F7"/>
    <w:rsid w:val="0067517F"/>
    <w:rsid w:val="006754BA"/>
    <w:rsid w:val="00675509"/>
    <w:rsid w:val="00675535"/>
    <w:rsid w:val="006759B9"/>
    <w:rsid w:val="00675A06"/>
    <w:rsid w:val="00675C54"/>
    <w:rsid w:val="00675D41"/>
    <w:rsid w:val="00675EA7"/>
    <w:rsid w:val="00676173"/>
    <w:rsid w:val="00676219"/>
    <w:rsid w:val="00676292"/>
    <w:rsid w:val="006764F8"/>
    <w:rsid w:val="0067656A"/>
    <w:rsid w:val="006766BB"/>
    <w:rsid w:val="006768BA"/>
    <w:rsid w:val="00676921"/>
    <w:rsid w:val="006769AD"/>
    <w:rsid w:val="006769E4"/>
    <w:rsid w:val="00676B81"/>
    <w:rsid w:val="00676BD7"/>
    <w:rsid w:val="00676C59"/>
    <w:rsid w:val="00676F1A"/>
    <w:rsid w:val="00677155"/>
    <w:rsid w:val="00677204"/>
    <w:rsid w:val="00677589"/>
    <w:rsid w:val="006777C0"/>
    <w:rsid w:val="006778E8"/>
    <w:rsid w:val="00677A06"/>
    <w:rsid w:val="00677B0E"/>
    <w:rsid w:val="00677B7A"/>
    <w:rsid w:val="00677B91"/>
    <w:rsid w:val="00677CD5"/>
    <w:rsid w:val="00677DA5"/>
    <w:rsid w:val="00680103"/>
    <w:rsid w:val="00680125"/>
    <w:rsid w:val="0068051B"/>
    <w:rsid w:val="006806E8"/>
    <w:rsid w:val="006807A7"/>
    <w:rsid w:val="00680872"/>
    <w:rsid w:val="006809BB"/>
    <w:rsid w:val="00680B06"/>
    <w:rsid w:val="00680B20"/>
    <w:rsid w:val="00680C73"/>
    <w:rsid w:val="00680D32"/>
    <w:rsid w:val="00680FB4"/>
    <w:rsid w:val="00680FC8"/>
    <w:rsid w:val="00680FDE"/>
    <w:rsid w:val="00680FF7"/>
    <w:rsid w:val="00681046"/>
    <w:rsid w:val="00681181"/>
    <w:rsid w:val="0068122C"/>
    <w:rsid w:val="0068138A"/>
    <w:rsid w:val="00681721"/>
    <w:rsid w:val="00681806"/>
    <w:rsid w:val="006818FE"/>
    <w:rsid w:val="00681C13"/>
    <w:rsid w:val="00681DB3"/>
    <w:rsid w:val="00681DD7"/>
    <w:rsid w:val="00681ED2"/>
    <w:rsid w:val="00681F41"/>
    <w:rsid w:val="00681F48"/>
    <w:rsid w:val="00681F87"/>
    <w:rsid w:val="00681FF7"/>
    <w:rsid w:val="0068217F"/>
    <w:rsid w:val="00682589"/>
    <w:rsid w:val="0068289C"/>
    <w:rsid w:val="00682903"/>
    <w:rsid w:val="006829B0"/>
    <w:rsid w:val="00682A31"/>
    <w:rsid w:val="00682CAB"/>
    <w:rsid w:val="00682DAD"/>
    <w:rsid w:val="00682DF5"/>
    <w:rsid w:val="00682FD8"/>
    <w:rsid w:val="00683143"/>
    <w:rsid w:val="00683226"/>
    <w:rsid w:val="0068336C"/>
    <w:rsid w:val="0068349F"/>
    <w:rsid w:val="0068368E"/>
    <w:rsid w:val="006837EB"/>
    <w:rsid w:val="006839DA"/>
    <w:rsid w:val="00683BD6"/>
    <w:rsid w:val="00683CAD"/>
    <w:rsid w:val="00684025"/>
    <w:rsid w:val="0068407E"/>
    <w:rsid w:val="00684085"/>
    <w:rsid w:val="006840B4"/>
    <w:rsid w:val="00684115"/>
    <w:rsid w:val="006841CE"/>
    <w:rsid w:val="00684207"/>
    <w:rsid w:val="00684307"/>
    <w:rsid w:val="00684419"/>
    <w:rsid w:val="006846B3"/>
    <w:rsid w:val="0068486F"/>
    <w:rsid w:val="006848C2"/>
    <w:rsid w:val="00684925"/>
    <w:rsid w:val="00684928"/>
    <w:rsid w:val="00684CDD"/>
    <w:rsid w:val="00684EA8"/>
    <w:rsid w:val="00684F3F"/>
    <w:rsid w:val="0068509E"/>
    <w:rsid w:val="006853EC"/>
    <w:rsid w:val="006853F5"/>
    <w:rsid w:val="0068545C"/>
    <w:rsid w:val="006855CB"/>
    <w:rsid w:val="00685607"/>
    <w:rsid w:val="0068584C"/>
    <w:rsid w:val="006859A2"/>
    <w:rsid w:val="00685CD2"/>
    <w:rsid w:val="00685F1F"/>
    <w:rsid w:val="006860D3"/>
    <w:rsid w:val="006860F9"/>
    <w:rsid w:val="00686144"/>
    <w:rsid w:val="0068621B"/>
    <w:rsid w:val="0068628E"/>
    <w:rsid w:val="006864F6"/>
    <w:rsid w:val="006864F8"/>
    <w:rsid w:val="006865B0"/>
    <w:rsid w:val="00686793"/>
    <w:rsid w:val="00686BA7"/>
    <w:rsid w:val="00686BC9"/>
    <w:rsid w:val="00686D41"/>
    <w:rsid w:val="00686F70"/>
    <w:rsid w:val="00687563"/>
    <w:rsid w:val="00687648"/>
    <w:rsid w:val="0068772C"/>
    <w:rsid w:val="00687C20"/>
    <w:rsid w:val="00687CC5"/>
    <w:rsid w:val="00687EA4"/>
    <w:rsid w:val="00687F4B"/>
    <w:rsid w:val="00687F67"/>
    <w:rsid w:val="006901D6"/>
    <w:rsid w:val="0069042A"/>
    <w:rsid w:val="00690446"/>
    <w:rsid w:val="0069044A"/>
    <w:rsid w:val="0069059F"/>
    <w:rsid w:val="00690696"/>
    <w:rsid w:val="006909E1"/>
    <w:rsid w:val="00690A58"/>
    <w:rsid w:val="00690AA3"/>
    <w:rsid w:val="00690B17"/>
    <w:rsid w:val="00690CB9"/>
    <w:rsid w:val="00690CD9"/>
    <w:rsid w:val="00690D32"/>
    <w:rsid w:val="00690DA7"/>
    <w:rsid w:val="00690DED"/>
    <w:rsid w:val="00690E61"/>
    <w:rsid w:val="00690E7C"/>
    <w:rsid w:val="00690EB3"/>
    <w:rsid w:val="00690EBC"/>
    <w:rsid w:val="006914E5"/>
    <w:rsid w:val="00691708"/>
    <w:rsid w:val="0069176C"/>
    <w:rsid w:val="0069181B"/>
    <w:rsid w:val="00691A93"/>
    <w:rsid w:val="00691D8D"/>
    <w:rsid w:val="00691DBD"/>
    <w:rsid w:val="00691E45"/>
    <w:rsid w:val="006920BB"/>
    <w:rsid w:val="00692269"/>
    <w:rsid w:val="0069255E"/>
    <w:rsid w:val="0069259A"/>
    <w:rsid w:val="006926E1"/>
    <w:rsid w:val="00692B13"/>
    <w:rsid w:val="00692C92"/>
    <w:rsid w:val="00692DEF"/>
    <w:rsid w:val="00692E46"/>
    <w:rsid w:val="0069300F"/>
    <w:rsid w:val="006931CD"/>
    <w:rsid w:val="006932FD"/>
    <w:rsid w:val="00693426"/>
    <w:rsid w:val="00693442"/>
    <w:rsid w:val="006935C1"/>
    <w:rsid w:val="00693B07"/>
    <w:rsid w:val="00693B23"/>
    <w:rsid w:val="006940D4"/>
    <w:rsid w:val="006942E6"/>
    <w:rsid w:val="006943D7"/>
    <w:rsid w:val="00694454"/>
    <w:rsid w:val="00694503"/>
    <w:rsid w:val="00694516"/>
    <w:rsid w:val="00694819"/>
    <w:rsid w:val="006948E4"/>
    <w:rsid w:val="00694A18"/>
    <w:rsid w:val="00694B0C"/>
    <w:rsid w:val="00694DFC"/>
    <w:rsid w:val="006950CA"/>
    <w:rsid w:val="00695131"/>
    <w:rsid w:val="006951FD"/>
    <w:rsid w:val="00695351"/>
    <w:rsid w:val="006955C2"/>
    <w:rsid w:val="006955CB"/>
    <w:rsid w:val="00695649"/>
    <w:rsid w:val="0069584F"/>
    <w:rsid w:val="00695A9E"/>
    <w:rsid w:val="00695B19"/>
    <w:rsid w:val="00695B55"/>
    <w:rsid w:val="00695BBB"/>
    <w:rsid w:val="00695D7D"/>
    <w:rsid w:val="00695EE3"/>
    <w:rsid w:val="00695EEE"/>
    <w:rsid w:val="006960A5"/>
    <w:rsid w:val="00696396"/>
    <w:rsid w:val="00696442"/>
    <w:rsid w:val="006966E6"/>
    <w:rsid w:val="00696743"/>
    <w:rsid w:val="00696B85"/>
    <w:rsid w:val="00696C46"/>
    <w:rsid w:val="00696E33"/>
    <w:rsid w:val="00697177"/>
    <w:rsid w:val="006976BF"/>
    <w:rsid w:val="006977E9"/>
    <w:rsid w:val="006977F4"/>
    <w:rsid w:val="0069781A"/>
    <w:rsid w:val="0069789D"/>
    <w:rsid w:val="00697B84"/>
    <w:rsid w:val="00697C5C"/>
    <w:rsid w:val="00697C65"/>
    <w:rsid w:val="00697D33"/>
    <w:rsid w:val="00697D4E"/>
    <w:rsid w:val="006A007C"/>
    <w:rsid w:val="006A00A3"/>
    <w:rsid w:val="006A0305"/>
    <w:rsid w:val="006A03D2"/>
    <w:rsid w:val="006A05BD"/>
    <w:rsid w:val="006A0654"/>
    <w:rsid w:val="006A0BA7"/>
    <w:rsid w:val="006A0DE6"/>
    <w:rsid w:val="006A0EA8"/>
    <w:rsid w:val="006A0F10"/>
    <w:rsid w:val="006A1055"/>
    <w:rsid w:val="006A1105"/>
    <w:rsid w:val="006A1271"/>
    <w:rsid w:val="006A12B5"/>
    <w:rsid w:val="006A1402"/>
    <w:rsid w:val="006A1531"/>
    <w:rsid w:val="006A1565"/>
    <w:rsid w:val="006A156A"/>
    <w:rsid w:val="006A17DB"/>
    <w:rsid w:val="006A1860"/>
    <w:rsid w:val="006A1AF5"/>
    <w:rsid w:val="006A1B38"/>
    <w:rsid w:val="006A1CC2"/>
    <w:rsid w:val="006A1D33"/>
    <w:rsid w:val="006A1E91"/>
    <w:rsid w:val="006A1F24"/>
    <w:rsid w:val="006A20FC"/>
    <w:rsid w:val="006A2243"/>
    <w:rsid w:val="006A229E"/>
    <w:rsid w:val="006A2477"/>
    <w:rsid w:val="006A2643"/>
    <w:rsid w:val="006A2684"/>
    <w:rsid w:val="006A26F3"/>
    <w:rsid w:val="006A26FB"/>
    <w:rsid w:val="006A293F"/>
    <w:rsid w:val="006A2A7E"/>
    <w:rsid w:val="006A2BE8"/>
    <w:rsid w:val="006A3266"/>
    <w:rsid w:val="006A3490"/>
    <w:rsid w:val="006A37BF"/>
    <w:rsid w:val="006A3CEB"/>
    <w:rsid w:val="006A3FB3"/>
    <w:rsid w:val="006A42EC"/>
    <w:rsid w:val="006A4498"/>
    <w:rsid w:val="006A4509"/>
    <w:rsid w:val="006A4601"/>
    <w:rsid w:val="006A4644"/>
    <w:rsid w:val="006A46B5"/>
    <w:rsid w:val="006A4759"/>
    <w:rsid w:val="006A478C"/>
    <w:rsid w:val="006A48A9"/>
    <w:rsid w:val="006A4BC7"/>
    <w:rsid w:val="006A4EA0"/>
    <w:rsid w:val="006A4FCF"/>
    <w:rsid w:val="006A4FF5"/>
    <w:rsid w:val="006A51ED"/>
    <w:rsid w:val="006A558D"/>
    <w:rsid w:val="006A570E"/>
    <w:rsid w:val="006A5914"/>
    <w:rsid w:val="006A5A99"/>
    <w:rsid w:val="006A5B83"/>
    <w:rsid w:val="006A5D7D"/>
    <w:rsid w:val="006A5E1B"/>
    <w:rsid w:val="006A5EC5"/>
    <w:rsid w:val="006A5FDD"/>
    <w:rsid w:val="006A6258"/>
    <w:rsid w:val="006A62D5"/>
    <w:rsid w:val="006A6399"/>
    <w:rsid w:val="006A66D0"/>
    <w:rsid w:val="006A68A1"/>
    <w:rsid w:val="006A68AC"/>
    <w:rsid w:val="006A68DF"/>
    <w:rsid w:val="006A6DE9"/>
    <w:rsid w:val="006A6E09"/>
    <w:rsid w:val="006A7072"/>
    <w:rsid w:val="006A70FC"/>
    <w:rsid w:val="006A7110"/>
    <w:rsid w:val="006A728B"/>
    <w:rsid w:val="006A7330"/>
    <w:rsid w:val="006A7558"/>
    <w:rsid w:val="006A76A6"/>
    <w:rsid w:val="006A7702"/>
    <w:rsid w:val="006A77D0"/>
    <w:rsid w:val="006A7987"/>
    <w:rsid w:val="006A7AFE"/>
    <w:rsid w:val="006A7C84"/>
    <w:rsid w:val="006A7DA8"/>
    <w:rsid w:val="006A7EC9"/>
    <w:rsid w:val="006A7EDF"/>
    <w:rsid w:val="006B008A"/>
    <w:rsid w:val="006B0158"/>
    <w:rsid w:val="006B0272"/>
    <w:rsid w:val="006B057A"/>
    <w:rsid w:val="006B0607"/>
    <w:rsid w:val="006B06F2"/>
    <w:rsid w:val="006B093A"/>
    <w:rsid w:val="006B0BD6"/>
    <w:rsid w:val="006B0D17"/>
    <w:rsid w:val="006B0D19"/>
    <w:rsid w:val="006B1187"/>
    <w:rsid w:val="006B1278"/>
    <w:rsid w:val="006B1321"/>
    <w:rsid w:val="006B13A4"/>
    <w:rsid w:val="006B1401"/>
    <w:rsid w:val="006B14A6"/>
    <w:rsid w:val="006B153F"/>
    <w:rsid w:val="006B1654"/>
    <w:rsid w:val="006B1694"/>
    <w:rsid w:val="006B17E6"/>
    <w:rsid w:val="006B182E"/>
    <w:rsid w:val="006B1871"/>
    <w:rsid w:val="006B192C"/>
    <w:rsid w:val="006B197B"/>
    <w:rsid w:val="006B198C"/>
    <w:rsid w:val="006B1ADC"/>
    <w:rsid w:val="006B1C0E"/>
    <w:rsid w:val="006B1E91"/>
    <w:rsid w:val="006B20BC"/>
    <w:rsid w:val="006B2313"/>
    <w:rsid w:val="006B2398"/>
    <w:rsid w:val="006B2478"/>
    <w:rsid w:val="006B24C7"/>
    <w:rsid w:val="006B2785"/>
    <w:rsid w:val="006B2932"/>
    <w:rsid w:val="006B2CB4"/>
    <w:rsid w:val="006B2E6E"/>
    <w:rsid w:val="006B314A"/>
    <w:rsid w:val="006B3158"/>
    <w:rsid w:val="006B3271"/>
    <w:rsid w:val="006B328D"/>
    <w:rsid w:val="006B339F"/>
    <w:rsid w:val="006B33A7"/>
    <w:rsid w:val="006B3424"/>
    <w:rsid w:val="006B3562"/>
    <w:rsid w:val="006B360C"/>
    <w:rsid w:val="006B363E"/>
    <w:rsid w:val="006B384B"/>
    <w:rsid w:val="006B3DA8"/>
    <w:rsid w:val="006B3ECB"/>
    <w:rsid w:val="006B3ECE"/>
    <w:rsid w:val="006B3EFD"/>
    <w:rsid w:val="006B4081"/>
    <w:rsid w:val="006B414A"/>
    <w:rsid w:val="006B4195"/>
    <w:rsid w:val="006B4321"/>
    <w:rsid w:val="006B4447"/>
    <w:rsid w:val="006B471A"/>
    <w:rsid w:val="006B47AF"/>
    <w:rsid w:val="006B488C"/>
    <w:rsid w:val="006B4C34"/>
    <w:rsid w:val="006B4E86"/>
    <w:rsid w:val="006B4ED4"/>
    <w:rsid w:val="006B4F97"/>
    <w:rsid w:val="006B4FB6"/>
    <w:rsid w:val="006B5253"/>
    <w:rsid w:val="006B5266"/>
    <w:rsid w:val="006B53C9"/>
    <w:rsid w:val="006B549A"/>
    <w:rsid w:val="006B54E6"/>
    <w:rsid w:val="006B5A31"/>
    <w:rsid w:val="006B5B67"/>
    <w:rsid w:val="006B5B7C"/>
    <w:rsid w:val="006B5BB9"/>
    <w:rsid w:val="006B5BD9"/>
    <w:rsid w:val="006B5BF2"/>
    <w:rsid w:val="006B5CC2"/>
    <w:rsid w:val="006B5E50"/>
    <w:rsid w:val="006B5EEE"/>
    <w:rsid w:val="006B611E"/>
    <w:rsid w:val="006B619A"/>
    <w:rsid w:val="006B623E"/>
    <w:rsid w:val="006B62EA"/>
    <w:rsid w:val="006B6312"/>
    <w:rsid w:val="006B644E"/>
    <w:rsid w:val="006B64C8"/>
    <w:rsid w:val="006B6638"/>
    <w:rsid w:val="006B6681"/>
    <w:rsid w:val="006B6793"/>
    <w:rsid w:val="006B67EC"/>
    <w:rsid w:val="006B699F"/>
    <w:rsid w:val="006B6C48"/>
    <w:rsid w:val="006B6D74"/>
    <w:rsid w:val="006B6EFB"/>
    <w:rsid w:val="006B7075"/>
    <w:rsid w:val="006B721D"/>
    <w:rsid w:val="006B7334"/>
    <w:rsid w:val="006B7459"/>
    <w:rsid w:val="006B764E"/>
    <w:rsid w:val="006B7AEE"/>
    <w:rsid w:val="006B7C00"/>
    <w:rsid w:val="006B7D30"/>
    <w:rsid w:val="006B7DE8"/>
    <w:rsid w:val="006B7E37"/>
    <w:rsid w:val="006B7E52"/>
    <w:rsid w:val="006B7F2F"/>
    <w:rsid w:val="006B7F75"/>
    <w:rsid w:val="006B7FFA"/>
    <w:rsid w:val="006C0137"/>
    <w:rsid w:val="006C013F"/>
    <w:rsid w:val="006C017D"/>
    <w:rsid w:val="006C0258"/>
    <w:rsid w:val="006C02F2"/>
    <w:rsid w:val="006C0502"/>
    <w:rsid w:val="006C05EE"/>
    <w:rsid w:val="006C061D"/>
    <w:rsid w:val="006C090F"/>
    <w:rsid w:val="006C0A48"/>
    <w:rsid w:val="006C0A8F"/>
    <w:rsid w:val="006C0C1B"/>
    <w:rsid w:val="006C0D29"/>
    <w:rsid w:val="006C0E50"/>
    <w:rsid w:val="006C0E81"/>
    <w:rsid w:val="006C0EDD"/>
    <w:rsid w:val="006C1064"/>
    <w:rsid w:val="006C10AD"/>
    <w:rsid w:val="006C14A1"/>
    <w:rsid w:val="006C1648"/>
    <w:rsid w:val="006C1777"/>
    <w:rsid w:val="006C1785"/>
    <w:rsid w:val="006C192A"/>
    <w:rsid w:val="006C1B0D"/>
    <w:rsid w:val="006C1D6A"/>
    <w:rsid w:val="006C1F81"/>
    <w:rsid w:val="006C1FEC"/>
    <w:rsid w:val="006C2037"/>
    <w:rsid w:val="006C2243"/>
    <w:rsid w:val="006C2271"/>
    <w:rsid w:val="006C2391"/>
    <w:rsid w:val="006C23D5"/>
    <w:rsid w:val="006C240D"/>
    <w:rsid w:val="006C243D"/>
    <w:rsid w:val="006C24EC"/>
    <w:rsid w:val="006C25F5"/>
    <w:rsid w:val="006C2772"/>
    <w:rsid w:val="006C2867"/>
    <w:rsid w:val="006C28D1"/>
    <w:rsid w:val="006C28D3"/>
    <w:rsid w:val="006C2957"/>
    <w:rsid w:val="006C2A4D"/>
    <w:rsid w:val="006C2B93"/>
    <w:rsid w:val="006C2C1B"/>
    <w:rsid w:val="006C2C5C"/>
    <w:rsid w:val="006C2D38"/>
    <w:rsid w:val="006C2DF7"/>
    <w:rsid w:val="006C2E22"/>
    <w:rsid w:val="006C2F26"/>
    <w:rsid w:val="006C2F9E"/>
    <w:rsid w:val="006C3193"/>
    <w:rsid w:val="006C31B7"/>
    <w:rsid w:val="006C3383"/>
    <w:rsid w:val="006C3866"/>
    <w:rsid w:val="006C387D"/>
    <w:rsid w:val="006C38AC"/>
    <w:rsid w:val="006C38B9"/>
    <w:rsid w:val="006C3B6C"/>
    <w:rsid w:val="006C3C09"/>
    <w:rsid w:val="006C3CC0"/>
    <w:rsid w:val="006C3D16"/>
    <w:rsid w:val="006C3D1D"/>
    <w:rsid w:val="006C3E4B"/>
    <w:rsid w:val="006C4051"/>
    <w:rsid w:val="006C420D"/>
    <w:rsid w:val="006C42DF"/>
    <w:rsid w:val="006C43BB"/>
    <w:rsid w:val="006C448D"/>
    <w:rsid w:val="006C4554"/>
    <w:rsid w:val="006C4570"/>
    <w:rsid w:val="006C478C"/>
    <w:rsid w:val="006C49C6"/>
    <w:rsid w:val="006C4A4E"/>
    <w:rsid w:val="006C4A99"/>
    <w:rsid w:val="006C4D14"/>
    <w:rsid w:val="006C4FB1"/>
    <w:rsid w:val="006C52C0"/>
    <w:rsid w:val="006C5454"/>
    <w:rsid w:val="006C54A5"/>
    <w:rsid w:val="006C593F"/>
    <w:rsid w:val="006C5AC1"/>
    <w:rsid w:val="006C5E96"/>
    <w:rsid w:val="006C5F0A"/>
    <w:rsid w:val="006C60F3"/>
    <w:rsid w:val="006C61EB"/>
    <w:rsid w:val="006C6279"/>
    <w:rsid w:val="006C628E"/>
    <w:rsid w:val="006C62BE"/>
    <w:rsid w:val="006C689B"/>
    <w:rsid w:val="006C68BD"/>
    <w:rsid w:val="006C69A6"/>
    <w:rsid w:val="006C6C79"/>
    <w:rsid w:val="006C6D00"/>
    <w:rsid w:val="006C6D43"/>
    <w:rsid w:val="006C6FBA"/>
    <w:rsid w:val="006C73EB"/>
    <w:rsid w:val="006C7897"/>
    <w:rsid w:val="006C7AB6"/>
    <w:rsid w:val="006C7ACB"/>
    <w:rsid w:val="006C7D3E"/>
    <w:rsid w:val="006C7D7D"/>
    <w:rsid w:val="006C7D9B"/>
    <w:rsid w:val="006D04A6"/>
    <w:rsid w:val="006D0645"/>
    <w:rsid w:val="006D08ED"/>
    <w:rsid w:val="006D0ABF"/>
    <w:rsid w:val="006D0C89"/>
    <w:rsid w:val="006D0D59"/>
    <w:rsid w:val="006D0F53"/>
    <w:rsid w:val="006D10AD"/>
    <w:rsid w:val="006D1122"/>
    <w:rsid w:val="006D113E"/>
    <w:rsid w:val="006D1160"/>
    <w:rsid w:val="006D1ABD"/>
    <w:rsid w:val="006D1CA1"/>
    <w:rsid w:val="006D1CE1"/>
    <w:rsid w:val="006D1D15"/>
    <w:rsid w:val="006D1E57"/>
    <w:rsid w:val="006D1F84"/>
    <w:rsid w:val="006D249A"/>
    <w:rsid w:val="006D2559"/>
    <w:rsid w:val="006D2565"/>
    <w:rsid w:val="006D256B"/>
    <w:rsid w:val="006D2575"/>
    <w:rsid w:val="006D2585"/>
    <w:rsid w:val="006D26AD"/>
    <w:rsid w:val="006D2726"/>
    <w:rsid w:val="006D28BC"/>
    <w:rsid w:val="006D29A0"/>
    <w:rsid w:val="006D2A05"/>
    <w:rsid w:val="006D2B89"/>
    <w:rsid w:val="006D2CEE"/>
    <w:rsid w:val="006D2D01"/>
    <w:rsid w:val="006D2D04"/>
    <w:rsid w:val="006D2D49"/>
    <w:rsid w:val="006D2DED"/>
    <w:rsid w:val="006D2E1B"/>
    <w:rsid w:val="006D3044"/>
    <w:rsid w:val="006D3178"/>
    <w:rsid w:val="006D328E"/>
    <w:rsid w:val="006D33A9"/>
    <w:rsid w:val="006D345F"/>
    <w:rsid w:val="006D3490"/>
    <w:rsid w:val="006D363A"/>
    <w:rsid w:val="006D3C00"/>
    <w:rsid w:val="006D3D5D"/>
    <w:rsid w:val="006D419F"/>
    <w:rsid w:val="006D41BE"/>
    <w:rsid w:val="006D42AF"/>
    <w:rsid w:val="006D4363"/>
    <w:rsid w:val="006D43E6"/>
    <w:rsid w:val="006D4469"/>
    <w:rsid w:val="006D447B"/>
    <w:rsid w:val="006D4523"/>
    <w:rsid w:val="006D454D"/>
    <w:rsid w:val="006D4656"/>
    <w:rsid w:val="006D480F"/>
    <w:rsid w:val="006D486C"/>
    <w:rsid w:val="006D4D84"/>
    <w:rsid w:val="006D4E74"/>
    <w:rsid w:val="006D4EA8"/>
    <w:rsid w:val="006D4F98"/>
    <w:rsid w:val="006D5117"/>
    <w:rsid w:val="006D53C4"/>
    <w:rsid w:val="006D53F1"/>
    <w:rsid w:val="006D541C"/>
    <w:rsid w:val="006D54B1"/>
    <w:rsid w:val="006D5667"/>
    <w:rsid w:val="006D56AB"/>
    <w:rsid w:val="006D58D8"/>
    <w:rsid w:val="006D5994"/>
    <w:rsid w:val="006D5A88"/>
    <w:rsid w:val="006D5AEF"/>
    <w:rsid w:val="006D5B2B"/>
    <w:rsid w:val="006D5C16"/>
    <w:rsid w:val="006D5DCF"/>
    <w:rsid w:val="006D5F54"/>
    <w:rsid w:val="006D677F"/>
    <w:rsid w:val="006D67B9"/>
    <w:rsid w:val="006D6ACF"/>
    <w:rsid w:val="006D6B03"/>
    <w:rsid w:val="006D6B08"/>
    <w:rsid w:val="006D6BC5"/>
    <w:rsid w:val="006D6CE6"/>
    <w:rsid w:val="006D6D15"/>
    <w:rsid w:val="006D6DDF"/>
    <w:rsid w:val="006D6F10"/>
    <w:rsid w:val="006D6F72"/>
    <w:rsid w:val="006D7054"/>
    <w:rsid w:val="006D70A5"/>
    <w:rsid w:val="006D71A7"/>
    <w:rsid w:val="006D7274"/>
    <w:rsid w:val="006D72A5"/>
    <w:rsid w:val="006D72DF"/>
    <w:rsid w:val="006D730F"/>
    <w:rsid w:val="006D7371"/>
    <w:rsid w:val="006D762C"/>
    <w:rsid w:val="006D7693"/>
    <w:rsid w:val="006D76C6"/>
    <w:rsid w:val="006D76E2"/>
    <w:rsid w:val="006D7709"/>
    <w:rsid w:val="006D77F6"/>
    <w:rsid w:val="006D7851"/>
    <w:rsid w:val="006D787D"/>
    <w:rsid w:val="006D7951"/>
    <w:rsid w:val="006D7AAE"/>
    <w:rsid w:val="006D7AAF"/>
    <w:rsid w:val="006D7DD1"/>
    <w:rsid w:val="006D7ECE"/>
    <w:rsid w:val="006D7F10"/>
    <w:rsid w:val="006E009F"/>
    <w:rsid w:val="006E00BE"/>
    <w:rsid w:val="006E00DE"/>
    <w:rsid w:val="006E013E"/>
    <w:rsid w:val="006E01B0"/>
    <w:rsid w:val="006E0384"/>
    <w:rsid w:val="006E04C7"/>
    <w:rsid w:val="006E0528"/>
    <w:rsid w:val="006E05D6"/>
    <w:rsid w:val="006E074E"/>
    <w:rsid w:val="006E08F2"/>
    <w:rsid w:val="006E09EA"/>
    <w:rsid w:val="006E09FF"/>
    <w:rsid w:val="006E0BAF"/>
    <w:rsid w:val="006E0C24"/>
    <w:rsid w:val="006E0C75"/>
    <w:rsid w:val="006E0CF4"/>
    <w:rsid w:val="006E0DA9"/>
    <w:rsid w:val="006E0F8E"/>
    <w:rsid w:val="006E137A"/>
    <w:rsid w:val="006E1644"/>
    <w:rsid w:val="006E1654"/>
    <w:rsid w:val="006E1717"/>
    <w:rsid w:val="006E1B58"/>
    <w:rsid w:val="006E1C7A"/>
    <w:rsid w:val="006E1EBA"/>
    <w:rsid w:val="006E210B"/>
    <w:rsid w:val="006E2259"/>
    <w:rsid w:val="006E255A"/>
    <w:rsid w:val="006E2773"/>
    <w:rsid w:val="006E2786"/>
    <w:rsid w:val="006E2886"/>
    <w:rsid w:val="006E2DB1"/>
    <w:rsid w:val="006E2ECC"/>
    <w:rsid w:val="006E2F8C"/>
    <w:rsid w:val="006E3304"/>
    <w:rsid w:val="006E3769"/>
    <w:rsid w:val="006E3777"/>
    <w:rsid w:val="006E3A63"/>
    <w:rsid w:val="006E3B51"/>
    <w:rsid w:val="006E3BF7"/>
    <w:rsid w:val="006E3CE7"/>
    <w:rsid w:val="006E3D02"/>
    <w:rsid w:val="006E3D69"/>
    <w:rsid w:val="006E3E52"/>
    <w:rsid w:val="006E3E83"/>
    <w:rsid w:val="006E43CD"/>
    <w:rsid w:val="006E48AD"/>
    <w:rsid w:val="006E4974"/>
    <w:rsid w:val="006E4F0C"/>
    <w:rsid w:val="006E4F9F"/>
    <w:rsid w:val="006E5125"/>
    <w:rsid w:val="006E5178"/>
    <w:rsid w:val="006E5457"/>
    <w:rsid w:val="006E5524"/>
    <w:rsid w:val="006E5610"/>
    <w:rsid w:val="006E574E"/>
    <w:rsid w:val="006E57CE"/>
    <w:rsid w:val="006E5942"/>
    <w:rsid w:val="006E6048"/>
    <w:rsid w:val="006E60E6"/>
    <w:rsid w:val="006E635A"/>
    <w:rsid w:val="006E641A"/>
    <w:rsid w:val="006E64BF"/>
    <w:rsid w:val="006E664A"/>
    <w:rsid w:val="006E6675"/>
    <w:rsid w:val="006E679C"/>
    <w:rsid w:val="006E68D1"/>
    <w:rsid w:val="006E6A99"/>
    <w:rsid w:val="006E6ACF"/>
    <w:rsid w:val="006E6BF2"/>
    <w:rsid w:val="006E6C6A"/>
    <w:rsid w:val="006E6CE9"/>
    <w:rsid w:val="006E6CF8"/>
    <w:rsid w:val="006E6DB0"/>
    <w:rsid w:val="006E6E15"/>
    <w:rsid w:val="006E6F0B"/>
    <w:rsid w:val="006E6F92"/>
    <w:rsid w:val="006E709A"/>
    <w:rsid w:val="006E725E"/>
    <w:rsid w:val="006E72D1"/>
    <w:rsid w:val="006E7360"/>
    <w:rsid w:val="006E7610"/>
    <w:rsid w:val="006E7786"/>
    <w:rsid w:val="006E79BD"/>
    <w:rsid w:val="006E7ABF"/>
    <w:rsid w:val="006E7B22"/>
    <w:rsid w:val="006E7D79"/>
    <w:rsid w:val="006E7D88"/>
    <w:rsid w:val="006E7ECA"/>
    <w:rsid w:val="006E7F5C"/>
    <w:rsid w:val="006E7FE5"/>
    <w:rsid w:val="006EBFDA"/>
    <w:rsid w:val="006F01CF"/>
    <w:rsid w:val="006F026C"/>
    <w:rsid w:val="006F054C"/>
    <w:rsid w:val="006F05B3"/>
    <w:rsid w:val="006F06A3"/>
    <w:rsid w:val="006F0968"/>
    <w:rsid w:val="006F0AF1"/>
    <w:rsid w:val="006F0AFC"/>
    <w:rsid w:val="006F0C5F"/>
    <w:rsid w:val="006F0DAE"/>
    <w:rsid w:val="006F0F4B"/>
    <w:rsid w:val="006F125F"/>
    <w:rsid w:val="006F1444"/>
    <w:rsid w:val="006F1517"/>
    <w:rsid w:val="006F1B10"/>
    <w:rsid w:val="006F1B93"/>
    <w:rsid w:val="006F1C78"/>
    <w:rsid w:val="006F1CC2"/>
    <w:rsid w:val="006F1F2E"/>
    <w:rsid w:val="006F2136"/>
    <w:rsid w:val="006F218B"/>
    <w:rsid w:val="006F21B1"/>
    <w:rsid w:val="006F2438"/>
    <w:rsid w:val="006F25C2"/>
    <w:rsid w:val="006F2793"/>
    <w:rsid w:val="006F2998"/>
    <w:rsid w:val="006F29A5"/>
    <w:rsid w:val="006F2C0A"/>
    <w:rsid w:val="006F2CFF"/>
    <w:rsid w:val="006F301F"/>
    <w:rsid w:val="006F313A"/>
    <w:rsid w:val="006F32EC"/>
    <w:rsid w:val="006F3590"/>
    <w:rsid w:val="006F35E0"/>
    <w:rsid w:val="006F3728"/>
    <w:rsid w:val="006F38DD"/>
    <w:rsid w:val="006F392D"/>
    <w:rsid w:val="006F3B3C"/>
    <w:rsid w:val="006F3E03"/>
    <w:rsid w:val="006F4076"/>
    <w:rsid w:val="006F416A"/>
    <w:rsid w:val="006F419D"/>
    <w:rsid w:val="006F4290"/>
    <w:rsid w:val="006F46DC"/>
    <w:rsid w:val="006F471A"/>
    <w:rsid w:val="006F473E"/>
    <w:rsid w:val="006F47C1"/>
    <w:rsid w:val="006F4A57"/>
    <w:rsid w:val="006F4FAB"/>
    <w:rsid w:val="006F51CD"/>
    <w:rsid w:val="006F5269"/>
    <w:rsid w:val="006F54A4"/>
    <w:rsid w:val="006F54A9"/>
    <w:rsid w:val="006F5717"/>
    <w:rsid w:val="006F5752"/>
    <w:rsid w:val="006F59B0"/>
    <w:rsid w:val="006F59CB"/>
    <w:rsid w:val="006F5CBC"/>
    <w:rsid w:val="006F5DEF"/>
    <w:rsid w:val="006F5E26"/>
    <w:rsid w:val="006F5E6E"/>
    <w:rsid w:val="006F5FF9"/>
    <w:rsid w:val="006F5FFF"/>
    <w:rsid w:val="006F6368"/>
    <w:rsid w:val="006F63FC"/>
    <w:rsid w:val="006F64B1"/>
    <w:rsid w:val="006F6B8B"/>
    <w:rsid w:val="006F6C23"/>
    <w:rsid w:val="006F6C5D"/>
    <w:rsid w:val="006F6E23"/>
    <w:rsid w:val="006F6E64"/>
    <w:rsid w:val="006F6EBD"/>
    <w:rsid w:val="006F7130"/>
    <w:rsid w:val="006F73EF"/>
    <w:rsid w:val="006F73FD"/>
    <w:rsid w:val="006F74AC"/>
    <w:rsid w:val="006F7837"/>
    <w:rsid w:val="006F783B"/>
    <w:rsid w:val="006F7949"/>
    <w:rsid w:val="006F7956"/>
    <w:rsid w:val="006F7961"/>
    <w:rsid w:val="006F7A17"/>
    <w:rsid w:val="006F7C82"/>
    <w:rsid w:val="006F7CC4"/>
    <w:rsid w:val="006F7D97"/>
    <w:rsid w:val="006F7E6A"/>
    <w:rsid w:val="006F7E6B"/>
    <w:rsid w:val="006F7EDC"/>
    <w:rsid w:val="00700654"/>
    <w:rsid w:val="0070069F"/>
    <w:rsid w:val="007006E6"/>
    <w:rsid w:val="00700955"/>
    <w:rsid w:val="00700B4A"/>
    <w:rsid w:val="00700B7E"/>
    <w:rsid w:val="00700C75"/>
    <w:rsid w:val="00700C9E"/>
    <w:rsid w:val="00700D30"/>
    <w:rsid w:val="00700FD9"/>
    <w:rsid w:val="007011B8"/>
    <w:rsid w:val="007012F3"/>
    <w:rsid w:val="00701967"/>
    <w:rsid w:val="00701BD0"/>
    <w:rsid w:val="00701EC6"/>
    <w:rsid w:val="00702264"/>
    <w:rsid w:val="007022DB"/>
    <w:rsid w:val="007023E3"/>
    <w:rsid w:val="0070249E"/>
    <w:rsid w:val="007026E4"/>
    <w:rsid w:val="007026F2"/>
    <w:rsid w:val="00702999"/>
    <w:rsid w:val="007029B1"/>
    <w:rsid w:val="00702A10"/>
    <w:rsid w:val="00702BBD"/>
    <w:rsid w:val="00702C8F"/>
    <w:rsid w:val="00703110"/>
    <w:rsid w:val="00703121"/>
    <w:rsid w:val="007032C0"/>
    <w:rsid w:val="0070350B"/>
    <w:rsid w:val="007035E4"/>
    <w:rsid w:val="00703626"/>
    <w:rsid w:val="00703628"/>
    <w:rsid w:val="007036D0"/>
    <w:rsid w:val="0070386F"/>
    <w:rsid w:val="00703A15"/>
    <w:rsid w:val="00703CA4"/>
    <w:rsid w:val="00703D15"/>
    <w:rsid w:val="00703E17"/>
    <w:rsid w:val="00703FAA"/>
    <w:rsid w:val="00703FD8"/>
    <w:rsid w:val="0070400D"/>
    <w:rsid w:val="0070413C"/>
    <w:rsid w:val="00704237"/>
    <w:rsid w:val="00704411"/>
    <w:rsid w:val="00704533"/>
    <w:rsid w:val="00704808"/>
    <w:rsid w:val="0070482F"/>
    <w:rsid w:val="00704880"/>
    <w:rsid w:val="007048A2"/>
    <w:rsid w:val="007048D3"/>
    <w:rsid w:val="00704962"/>
    <w:rsid w:val="00704994"/>
    <w:rsid w:val="00704BCC"/>
    <w:rsid w:val="00704CBC"/>
    <w:rsid w:val="00704E57"/>
    <w:rsid w:val="00704F85"/>
    <w:rsid w:val="007051F4"/>
    <w:rsid w:val="0070594C"/>
    <w:rsid w:val="0070594D"/>
    <w:rsid w:val="00705ABF"/>
    <w:rsid w:val="00705AF7"/>
    <w:rsid w:val="00705B2D"/>
    <w:rsid w:val="00705B54"/>
    <w:rsid w:val="00705C17"/>
    <w:rsid w:val="00705CC8"/>
    <w:rsid w:val="00705DD3"/>
    <w:rsid w:val="00706094"/>
    <w:rsid w:val="007060EB"/>
    <w:rsid w:val="007060F8"/>
    <w:rsid w:val="00706156"/>
    <w:rsid w:val="007061CA"/>
    <w:rsid w:val="00706213"/>
    <w:rsid w:val="00706277"/>
    <w:rsid w:val="0070650B"/>
    <w:rsid w:val="007066F7"/>
    <w:rsid w:val="007067C0"/>
    <w:rsid w:val="00706801"/>
    <w:rsid w:val="00706A20"/>
    <w:rsid w:val="00706ADD"/>
    <w:rsid w:val="00706BD5"/>
    <w:rsid w:val="00707116"/>
    <w:rsid w:val="00707560"/>
    <w:rsid w:val="00707B0B"/>
    <w:rsid w:val="00707C3C"/>
    <w:rsid w:val="00707C8C"/>
    <w:rsid w:val="00707F03"/>
    <w:rsid w:val="00707F64"/>
    <w:rsid w:val="007100F6"/>
    <w:rsid w:val="00710132"/>
    <w:rsid w:val="007101CF"/>
    <w:rsid w:val="0071027D"/>
    <w:rsid w:val="00710296"/>
    <w:rsid w:val="00710349"/>
    <w:rsid w:val="00710418"/>
    <w:rsid w:val="0071047D"/>
    <w:rsid w:val="007104A8"/>
    <w:rsid w:val="007107A6"/>
    <w:rsid w:val="00710950"/>
    <w:rsid w:val="00710983"/>
    <w:rsid w:val="00710A7E"/>
    <w:rsid w:val="00710A91"/>
    <w:rsid w:val="00710AB7"/>
    <w:rsid w:val="00710BA1"/>
    <w:rsid w:val="00710BF0"/>
    <w:rsid w:val="00710CCD"/>
    <w:rsid w:val="00710DC1"/>
    <w:rsid w:val="00710DF7"/>
    <w:rsid w:val="00711160"/>
    <w:rsid w:val="0071142F"/>
    <w:rsid w:val="007114DB"/>
    <w:rsid w:val="00711627"/>
    <w:rsid w:val="00711807"/>
    <w:rsid w:val="00711826"/>
    <w:rsid w:val="007124D7"/>
    <w:rsid w:val="007125C1"/>
    <w:rsid w:val="007125FD"/>
    <w:rsid w:val="00712601"/>
    <w:rsid w:val="00712605"/>
    <w:rsid w:val="007127C5"/>
    <w:rsid w:val="00712864"/>
    <w:rsid w:val="00712ABD"/>
    <w:rsid w:val="00712B36"/>
    <w:rsid w:val="00712C71"/>
    <w:rsid w:val="00712CD0"/>
    <w:rsid w:val="00712E6E"/>
    <w:rsid w:val="00713167"/>
    <w:rsid w:val="007131D5"/>
    <w:rsid w:val="0071338F"/>
    <w:rsid w:val="007134C5"/>
    <w:rsid w:val="00713513"/>
    <w:rsid w:val="007138A2"/>
    <w:rsid w:val="007138C5"/>
    <w:rsid w:val="007138D3"/>
    <w:rsid w:val="007139F0"/>
    <w:rsid w:val="00713A82"/>
    <w:rsid w:val="00713AD4"/>
    <w:rsid w:val="00713B85"/>
    <w:rsid w:val="00713BA6"/>
    <w:rsid w:val="00713DAE"/>
    <w:rsid w:val="00713F0E"/>
    <w:rsid w:val="00713F59"/>
    <w:rsid w:val="00713FB2"/>
    <w:rsid w:val="00714057"/>
    <w:rsid w:val="0071406B"/>
    <w:rsid w:val="007140CC"/>
    <w:rsid w:val="00714149"/>
    <w:rsid w:val="007141B8"/>
    <w:rsid w:val="007142AB"/>
    <w:rsid w:val="0071437F"/>
    <w:rsid w:val="0071451F"/>
    <w:rsid w:val="007148F9"/>
    <w:rsid w:val="00714A17"/>
    <w:rsid w:val="00714B3B"/>
    <w:rsid w:val="00714BDF"/>
    <w:rsid w:val="00714C28"/>
    <w:rsid w:val="00714CE5"/>
    <w:rsid w:val="00714DC9"/>
    <w:rsid w:val="00714EC5"/>
    <w:rsid w:val="00714FEF"/>
    <w:rsid w:val="0071503C"/>
    <w:rsid w:val="007151AE"/>
    <w:rsid w:val="0071525A"/>
    <w:rsid w:val="007153B3"/>
    <w:rsid w:val="00715426"/>
    <w:rsid w:val="007155EC"/>
    <w:rsid w:val="0071564C"/>
    <w:rsid w:val="00715685"/>
    <w:rsid w:val="007156F0"/>
    <w:rsid w:val="0071570D"/>
    <w:rsid w:val="007159E7"/>
    <w:rsid w:val="00715A9B"/>
    <w:rsid w:val="00715BBE"/>
    <w:rsid w:val="00715F30"/>
    <w:rsid w:val="007160DE"/>
    <w:rsid w:val="007160E9"/>
    <w:rsid w:val="00716272"/>
    <w:rsid w:val="007162F1"/>
    <w:rsid w:val="00716365"/>
    <w:rsid w:val="007163DA"/>
    <w:rsid w:val="0071642C"/>
    <w:rsid w:val="00716537"/>
    <w:rsid w:val="00716ADC"/>
    <w:rsid w:val="00716BDB"/>
    <w:rsid w:val="00716CB1"/>
    <w:rsid w:val="00716CEC"/>
    <w:rsid w:val="00716DC1"/>
    <w:rsid w:val="00716DD2"/>
    <w:rsid w:val="0071753E"/>
    <w:rsid w:val="007176DB"/>
    <w:rsid w:val="007177E1"/>
    <w:rsid w:val="0071782B"/>
    <w:rsid w:val="00717A31"/>
    <w:rsid w:val="00717B6F"/>
    <w:rsid w:val="00717C20"/>
    <w:rsid w:val="00717DDC"/>
    <w:rsid w:val="00717F65"/>
    <w:rsid w:val="00717F6E"/>
    <w:rsid w:val="00717FD9"/>
    <w:rsid w:val="00720283"/>
    <w:rsid w:val="0072076F"/>
    <w:rsid w:val="00720787"/>
    <w:rsid w:val="007207B0"/>
    <w:rsid w:val="00720880"/>
    <w:rsid w:val="007208D4"/>
    <w:rsid w:val="0072090B"/>
    <w:rsid w:val="00720C3C"/>
    <w:rsid w:val="00720CA6"/>
    <w:rsid w:val="00720CF5"/>
    <w:rsid w:val="00720FF9"/>
    <w:rsid w:val="007210A2"/>
    <w:rsid w:val="007212DA"/>
    <w:rsid w:val="007213B5"/>
    <w:rsid w:val="007218CD"/>
    <w:rsid w:val="00721A67"/>
    <w:rsid w:val="00721BD6"/>
    <w:rsid w:val="0072217C"/>
    <w:rsid w:val="007222AB"/>
    <w:rsid w:val="00722317"/>
    <w:rsid w:val="0072235C"/>
    <w:rsid w:val="007223B3"/>
    <w:rsid w:val="0072257D"/>
    <w:rsid w:val="0072259B"/>
    <w:rsid w:val="007226E4"/>
    <w:rsid w:val="00722755"/>
    <w:rsid w:val="00722776"/>
    <w:rsid w:val="007228CB"/>
    <w:rsid w:val="00722B6B"/>
    <w:rsid w:val="00722BAB"/>
    <w:rsid w:val="00722C4E"/>
    <w:rsid w:val="00722D14"/>
    <w:rsid w:val="00722D63"/>
    <w:rsid w:val="00722E7E"/>
    <w:rsid w:val="00722EF4"/>
    <w:rsid w:val="007230BC"/>
    <w:rsid w:val="0072334F"/>
    <w:rsid w:val="007235DC"/>
    <w:rsid w:val="00723602"/>
    <w:rsid w:val="0072371E"/>
    <w:rsid w:val="00723B57"/>
    <w:rsid w:val="00723C8A"/>
    <w:rsid w:val="00723E3E"/>
    <w:rsid w:val="00723E6A"/>
    <w:rsid w:val="007240D4"/>
    <w:rsid w:val="007240F4"/>
    <w:rsid w:val="007242E0"/>
    <w:rsid w:val="00724402"/>
    <w:rsid w:val="00724414"/>
    <w:rsid w:val="007244CA"/>
    <w:rsid w:val="007245F4"/>
    <w:rsid w:val="007246A7"/>
    <w:rsid w:val="0072476D"/>
    <w:rsid w:val="00724840"/>
    <w:rsid w:val="00724AD2"/>
    <w:rsid w:val="00724B41"/>
    <w:rsid w:val="00724CB2"/>
    <w:rsid w:val="00724CE8"/>
    <w:rsid w:val="00724EE4"/>
    <w:rsid w:val="007250D4"/>
    <w:rsid w:val="00725648"/>
    <w:rsid w:val="00725654"/>
    <w:rsid w:val="0072579D"/>
    <w:rsid w:val="007258EF"/>
    <w:rsid w:val="00725954"/>
    <w:rsid w:val="007259ED"/>
    <w:rsid w:val="00725A39"/>
    <w:rsid w:val="00725A79"/>
    <w:rsid w:val="00725BF5"/>
    <w:rsid w:val="00725F9B"/>
    <w:rsid w:val="00725FFD"/>
    <w:rsid w:val="0072602F"/>
    <w:rsid w:val="00726037"/>
    <w:rsid w:val="0072617A"/>
    <w:rsid w:val="0072631F"/>
    <w:rsid w:val="0072639D"/>
    <w:rsid w:val="007264A1"/>
    <w:rsid w:val="007265A4"/>
    <w:rsid w:val="00726658"/>
    <w:rsid w:val="0072665C"/>
    <w:rsid w:val="00726818"/>
    <w:rsid w:val="0072685F"/>
    <w:rsid w:val="007269C2"/>
    <w:rsid w:val="00726A53"/>
    <w:rsid w:val="00726C8C"/>
    <w:rsid w:val="00726C91"/>
    <w:rsid w:val="00726D14"/>
    <w:rsid w:val="00726E02"/>
    <w:rsid w:val="0072716E"/>
    <w:rsid w:val="0072747B"/>
    <w:rsid w:val="007275F7"/>
    <w:rsid w:val="007276DA"/>
    <w:rsid w:val="00727828"/>
    <w:rsid w:val="007279EF"/>
    <w:rsid w:val="00727AA2"/>
    <w:rsid w:val="00727B2E"/>
    <w:rsid w:val="00727D01"/>
    <w:rsid w:val="00727EBE"/>
    <w:rsid w:val="00727F9F"/>
    <w:rsid w:val="00730204"/>
    <w:rsid w:val="00730209"/>
    <w:rsid w:val="0073028B"/>
    <w:rsid w:val="007303C1"/>
    <w:rsid w:val="007303FC"/>
    <w:rsid w:val="007307DA"/>
    <w:rsid w:val="00730846"/>
    <w:rsid w:val="00730A9B"/>
    <w:rsid w:val="00730CF1"/>
    <w:rsid w:val="00730D37"/>
    <w:rsid w:val="00730D61"/>
    <w:rsid w:val="00730DA8"/>
    <w:rsid w:val="00730DE1"/>
    <w:rsid w:val="00730EE3"/>
    <w:rsid w:val="00730F90"/>
    <w:rsid w:val="00730F9C"/>
    <w:rsid w:val="0073126E"/>
    <w:rsid w:val="0073132B"/>
    <w:rsid w:val="007314D8"/>
    <w:rsid w:val="007316CB"/>
    <w:rsid w:val="007317A5"/>
    <w:rsid w:val="007317C7"/>
    <w:rsid w:val="00731D0A"/>
    <w:rsid w:val="00731D2D"/>
    <w:rsid w:val="00732006"/>
    <w:rsid w:val="00732020"/>
    <w:rsid w:val="00732089"/>
    <w:rsid w:val="0073216C"/>
    <w:rsid w:val="007321C8"/>
    <w:rsid w:val="00732383"/>
    <w:rsid w:val="0073251D"/>
    <w:rsid w:val="00732716"/>
    <w:rsid w:val="0073292C"/>
    <w:rsid w:val="00732A11"/>
    <w:rsid w:val="00732B38"/>
    <w:rsid w:val="00732C2F"/>
    <w:rsid w:val="00732D33"/>
    <w:rsid w:val="00732FA5"/>
    <w:rsid w:val="00733101"/>
    <w:rsid w:val="00733122"/>
    <w:rsid w:val="00733326"/>
    <w:rsid w:val="00733462"/>
    <w:rsid w:val="00733780"/>
    <w:rsid w:val="007337D8"/>
    <w:rsid w:val="0073380F"/>
    <w:rsid w:val="00733884"/>
    <w:rsid w:val="0073398F"/>
    <w:rsid w:val="00733BC0"/>
    <w:rsid w:val="00733BC5"/>
    <w:rsid w:val="00733BDA"/>
    <w:rsid w:val="00733DB6"/>
    <w:rsid w:val="00733E6B"/>
    <w:rsid w:val="00733ECE"/>
    <w:rsid w:val="007340A1"/>
    <w:rsid w:val="007340F9"/>
    <w:rsid w:val="00734109"/>
    <w:rsid w:val="007342A6"/>
    <w:rsid w:val="00734306"/>
    <w:rsid w:val="00734519"/>
    <w:rsid w:val="007345AA"/>
    <w:rsid w:val="007349C7"/>
    <w:rsid w:val="00734A87"/>
    <w:rsid w:val="00734ACB"/>
    <w:rsid w:val="00734B3C"/>
    <w:rsid w:val="00734DE5"/>
    <w:rsid w:val="00734E4E"/>
    <w:rsid w:val="00734FF4"/>
    <w:rsid w:val="00735010"/>
    <w:rsid w:val="0073521F"/>
    <w:rsid w:val="00735266"/>
    <w:rsid w:val="007352A2"/>
    <w:rsid w:val="00735483"/>
    <w:rsid w:val="00735508"/>
    <w:rsid w:val="0073551D"/>
    <w:rsid w:val="0073559E"/>
    <w:rsid w:val="007357F0"/>
    <w:rsid w:val="00735851"/>
    <w:rsid w:val="0073596D"/>
    <w:rsid w:val="00735A32"/>
    <w:rsid w:val="00735C1F"/>
    <w:rsid w:val="00735C44"/>
    <w:rsid w:val="00736305"/>
    <w:rsid w:val="007365AB"/>
    <w:rsid w:val="007365F0"/>
    <w:rsid w:val="00736644"/>
    <w:rsid w:val="00736701"/>
    <w:rsid w:val="00736B44"/>
    <w:rsid w:val="00736BF4"/>
    <w:rsid w:val="0073738F"/>
    <w:rsid w:val="007373FF"/>
    <w:rsid w:val="007374A5"/>
    <w:rsid w:val="00737516"/>
    <w:rsid w:val="0073765D"/>
    <w:rsid w:val="007376E7"/>
    <w:rsid w:val="0073771E"/>
    <w:rsid w:val="0073786D"/>
    <w:rsid w:val="00737951"/>
    <w:rsid w:val="00737978"/>
    <w:rsid w:val="007379C8"/>
    <w:rsid w:val="00737B36"/>
    <w:rsid w:val="00737BCE"/>
    <w:rsid w:val="00737E0D"/>
    <w:rsid w:val="00740038"/>
    <w:rsid w:val="00740125"/>
    <w:rsid w:val="00740271"/>
    <w:rsid w:val="007402B3"/>
    <w:rsid w:val="0074035A"/>
    <w:rsid w:val="007403C2"/>
    <w:rsid w:val="0074047E"/>
    <w:rsid w:val="0074098B"/>
    <w:rsid w:val="00740994"/>
    <w:rsid w:val="00740B8F"/>
    <w:rsid w:val="00740E1F"/>
    <w:rsid w:val="007410B0"/>
    <w:rsid w:val="00741318"/>
    <w:rsid w:val="007414B0"/>
    <w:rsid w:val="00741528"/>
    <w:rsid w:val="00741603"/>
    <w:rsid w:val="00741631"/>
    <w:rsid w:val="00741913"/>
    <w:rsid w:val="0074191A"/>
    <w:rsid w:val="00741B3A"/>
    <w:rsid w:val="00741B9C"/>
    <w:rsid w:val="00741EDC"/>
    <w:rsid w:val="0074204C"/>
    <w:rsid w:val="007423BF"/>
    <w:rsid w:val="00742495"/>
    <w:rsid w:val="007426CB"/>
    <w:rsid w:val="00742865"/>
    <w:rsid w:val="00742968"/>
    <w:rsid w:val="00742CD7"/>
    <w:rsid w:val="00742F12"/>
    <w:rsid w:val="00742F27"/>
    <w:rsid w:val="00743564"/>
    <w:rsid w:val="0074366B"/>
    <w:rsid w:val="0074378B"/>
    <w:rsid w:val="00743884"/>
    <w:rsid w:val="007438A4"/>
    <w:rsid w:val="00743AE1"/>
    <w:rsid w:val="00743BEA"/>
    <w:rsid w:val="00743DFA"/>
    <w:rsid w:val="007440AC"/>
    <w:rsid w:val="00744132"/>
    <w:rsid w:val="00744355"/>
    <w:rsid w:val="00744436"/>
    <w:rsid w:val="007444CE"/>
    <w:rsid w:val="00744554"/>
    <w:rsid w:val="007445C4"/>
    <w:rsid w:val="007446EB"/>
    <w:rsid w:val="00744816"/>
    <w:rsid w:val="00744A8D"/>
    <w:rsid w:val="00744B57"/>
    <w:rsid w:val="00744D09"/>
    <w:rsid w:val="00744DAD"/>
    <w:rsid w:val="00744E6E"/>
    <w:rsid w:val="00745059"/>
    <w:rsid w:val="007453AE"/>
    <w:rsid w:val="0074586C"/>
    <w:rsid w:val="00745880"/>
    <w:rsid w:val="00745C3F"/>
    <w:rsid w:val="00745CF0"/>
    <w:rsid w:val="00745E46"/>
    <w:rsid w:val="00745E82"/>
    <w:rsid w:val="007461B4"/>
    <w:rsid w:val="007461F2"/>
    <w:rsid w:val="007465A2"/>
    <w:rsid w:val="007465F1"/>
    <w:rsid w:val="00746705"/>
    <w:rsid w:val="00746988"/>
    <w:rsid w:val="00746A70"/>
    <w:rsid w:val="00746B42"/>
    <w:rsid w:val="00746DE3"/>
    <w:rsid w:val="00746F8D"/>
    <w:rsid w:val="00747092"/>
    <w:rsid w:val="007470B3"/>
    <w:rsid w:val="0074711E"/>
    <w:rsid w:val="00747415"/>
    <w:rsid w:val="0074743F"/>
    <w:rsid w:val="00747600"/>
    <w:rsid w:val="0074772C"/>
    <w:rsid w:val="00747BD4"/>
    <w:rsid w:val="00747C91"/>
    <w:rsid w:val="00747F84"/>
    <w:rsid w:val="0074F273"/>
    <w:rsid w:val="007502B6"/>
    <w:rsid w:val="007503FD"/>
    <w:rsid w:val="00750455"/>
    <w:rsid w:val="00750590"/>
    <w:rsid w:val="00750645"/>
    <w:rsid w:val="00750685"/>
    <w:rsid w:val="007506DA"/>
    <w:rsid w:val="00750796"/>
    <w:rsid w:val="007507CA"/>
    <w:rsid w:val="00750BBB"/>
    <w:rsid w:val="00750C51"/>
    <w:rsid w:val="00750C7D"/>
    <w:rsid w:val="00750D7A"/>
    <w:rsid w:val="00750D8C"/>
    <w:rsid w:val="00750E1C"/>
    <w:rsid w:val="00750EF5"/>
    <w:rsid w:val="0075108E"/>
    <w:rsid w:val="00751188"/>
    <w:rsid w:val="00751240"/>
    <w:rsid w:val="00751279"/>
    <w:rsid w:val="00751470"/>
    <w:rsid w:val="00751479"/>
    <w:rsid w:val="007514EA"/>
    <w:rsid w:val="007514F5"/>
    <w:rsid w:val="007516F2"/>
    <w:rsid w:val="007518AB"/>
    <w:rsid w:val="00751983"/>
    <w:rsid w:val="007519B1"/>
    <w:rsid w:val="00751BA7"/>
    <w:rsid w:val="00751D1D"/>
    <w:rsid w:val="00751D36"/>
    <w:rsid w:val="00751DA4"/>
    <w:rsid w:val="00751E60"/>
    <w:rsid w:val="00752060"/>
    <w:rsid w:val="00752367"/>
    <w:rsid w:val="00752409"/>
    <w:rsid w:val="007524C0"/>
    <w:rsid w:val="007524DB"/>
    <w:rsid w:val="0075256E"/>
    <w:rsid w:val="007526A0"/>
    <w:rsid w:val="00752791"/>
    <w:rsid w:val="007529F1"/>
    <w:rsid w:val="00752A44"/>
    <w:rsid w:val="00752A59"/>
    <w:rsid w:val="00752B67"/>
    <w:rsid w:val="00752D69"/>
    <w:rsid w:val="00752E39"/>
    <w:rsid w:val="00753054"/>
    <w:rsid w:val="007531C4"/>
    <w:rsid w:val="00753239"/>
    <w:rsid w:val="007533D3"/>
    <w:rsid w:val="007534CF"/>
    <w:rsid w:val="00753562"/>
    <w:rsid w:val="007536FA"/>
    <w:rsid w:val="00753702"/>
    <w:rsid w:val="007538D8"/>
    <w:rsid w:val="00753A39"/>
    <w:rsid w:val="00753B54"/>
    <w:rsid w:val="00753BDE"/>
    <w:rsid w:val="00753C83"/>
    <w:rsid w:val="00753E5C"/>
    <w:rsid w:val="00753FBC"/>
    <w:rsid w:val="0075402F"/>
    <w:rsid w:val="00754126"/>
    <w:rsid w:val="0075423C"/>
    <w:rsid w:val="00754410"/>
    <w:rsid w:val="0075442A"/>
    <w:rsid w:val="0075456E"/>
    <w:rsid w:val="007545DB"/>
    <w:rsid w:val="00754766"/>
    <w:rsid w:val="00754798"/>
    <w:rsid w:val="00754856"/>
    <w:rsid w:val="00754A21"/>
    <w:rsid w:val="00754D1D"/>
    <w:rsid w:val="0075516D"/>
    <w:rsid w:val="00755352"/>
    <w:rsid w:val="007553BB"/>
    <w:rsid w:val="007553D7"/>
    <w:rsid w:val="0075547F"/>
    <w:rsid w:val="0075548A"/>
    <w:rsid w:val="0075549B"/>
    <w:rsid w:val="0075566E"/>
    <w:rsid w:val="007556EE"/>
    <w:rsid w:val="0075576D"/>
    <w:rsid w:val="007557C9"/>
    <w:rsid w:val="007557F5"/>
    <w:rsid w:val="00755895"/>
    <w:rsid w:val="007558C8"/>
    <w:rsid w:val="00755967"/>
    <w:rsid w:val="007559AE"/>
    <w:rsid w:val="00755C8C"/>
    <w:rsid w:val="00755D3C"/>
    <w:rsid w:val="00755D50"/>
    <w:rsid w:val="00755EEE"/>
    <w:rsid w:val="00756161"/>
    <w:rsid w:val="007561A9"/>
    <w:rsid w:val="007565BE"/>
    <w:rsid w:val="007566D7"/>
    <w:rsid w:val="0075672F"/>
    <w:rsid w:val="007568C2"/>
    <w:rsid w:val="00756906"/>
    <w:rsid w:val="00756939"/>
    <w:rsid w:val="007569C7"/>
    <w:rsid w:val="00756D2F"/>
    <w:rsid w:val="00756F2D"/>
    <w:rsid w:val="00756FEC"/>
    <w:rsid w:val="00757066"/>
    <w:rsid w:val="007575B7"/>
    <w:rsid w:val="00757833"/>
    <w:rsid w:val="00757B79"/>
    <w:rsid w:val="00757C81"/>
    <w:rsid w:val="00757CDF"/>
    <w:rsid w:val="00757DAF"/>
    <w:rsid w:val="00757DF1"/>
    <w:rsid w:val="00757EED"/>
    <w:rsid w:val="00757F08"/>
    <w:rsid w:val="00760022"/>
    <w:rsid w:val="00760065"/>
    <w:rsid w:val="00760123"/>
    <w:rsid w:val="00760132"/>
    <w:rsid w:val="007602BC"/>
    <w:rsid w:val="007603FB"/>
    <w:rsid w:val="00760451"/>
    <w:rsid w:val="007604AB"/>
    <w:rsid w:val="007604EF"/>
    <w:rsid w:val="0076063D"/>
    <w:rsid w:val="0076063F"/>
    <w:rsid w:val="00760669"/>
    <w:rsid w:val="007606FB"/>
    <w:rsid w:val="00760999"/>
    <w:rsid w:val="00760B82"/>
    <w:rsid w:val="00760BC4"/>
    <w:rsid w:val="00760DF2"/>
    <w:rsid w:val="00760EC3"/>
    <w:rsid w:val="00760F31"/>
    <w:rsid w:val="00761552"/>
    <w:rsid w:val="007615D4"/>
    <w:rsid w:val="0076163F"/>
    <w:rsid w:val="00761801"/>
    <w:rsid w:val="00761870"/>
    <w:rsid w:val="00761997"/>
    <w:rsid w:val="00761B71"/>
    <w:rsid w:val="00761BA9"/>
    <w:rsid w:val="00761CAF"/>
    <w:rsid w:val="00761D75"/>
    <w:rsid w:val="00762003"/>
    <w:rsid w:val="00762011"/>
    <w:rsid w:val="00762396"/>
    <w:rsid w:val="00762546"/>
    <w:rsid w:val="007627D9"/>
    <w:rsid w:val="00762996"/>
    <w:rsid w:val="007629D1"/>
    <w:rsid w:val="00762D27"/>
    <w:rsid w:val="00762DE8"/>
    <w:rsid w:val="00762E23"/>
    <w:rsid w:val="00762F14"/>
    <w:rsid w:val="00762F79"/>
    <w:rsid w:val="00762F85"/>
    <w:rsid w:val="00762FF6"/>
    <w:rsid w:val="0076301C"/>
    <w:rsid w:val="00763288"/>
    <w:rsid w:val="00763308"/>
    <w:rsid w:val="007634F1"/>
    <w:rsid w:val="00763504"/>
    <w:rsid w:val="00763A40"/>
    <w:rsid w:val="00763ACA"/>
    <w:rsid w:val="00763CC6"/>
    <w:rsid w:val="00763E3A"/>
    <w:rsid w:val="00763EA5"/>
    <w:rsid w:val="00763EDB"/>
    <w:rsid w:val="00763EF0"/>
    <w:rsid w:val="00763FB3"/>
    <w:rsid w:val="00764187"/>
    <w:rsid w:val="007641D9"/>
    <w:rsid w:val="00764670"/>
    <w:rsid w:val="00764765"/>
    <w:rsid w:val="007647CA"/>
    <w:rsid w:val="00764A3C"/>
    <w:rsid w:val="00764DC3"/>
    <w:rsid w:val="00764F3E"/>
    <w:rsid w:val="00765089"/>
    <w:rsid w:val="007650C3"/>
    <w:rsid w:val="007651B3"/>
    <w:rsid w:val="007654ED"/>
    <w:rsid w:val="00765534"/>
    <w:rsid w:val="00765721"/>
    <w:rsid w:val="00765760"/>
    <w:rsid w:val="00765991"/>
    <w:rsid w:val="00765BF5"/>
    <w:rsid w:val="00765C4C"/>
    <w:rsid w:val="00765D46"/>
    <w:rsid w:val="0076607B"/>
    <w:rsid w:val="00766235"/>
    <w:rsid w:val="00766687"/>
    <w:rsid w:val="00766878"/>
    <w:rsid w:val="00766925"/>
    <w:rsid w:val="00766A30"/>
    <w:rsid w:val="00766B10"/>
    <w:rsid w:val="00766BCC"/>
    <w:rsid w:val="00766C90"/>
    <w:rsid w:val="00766C97"/>
    <w:rsid w:val="00767165"/>
    <w:rsid w:val="007675B2"/>
    <w:rsid w:val="007676FD"/>
    <w:rsid w:val="0076784D"/>
    <w:rsid w:val="0076787F"/>
    <w:rsid w:val="00767A3D"/>
    <w:rsid w:val="00767C10"/>
    <w:rsid w:val="00767C95"/>
    <w:rsid w:val="00767D2A"/>
    <w:rsid w:val="00767D7A"/>
    <w:rsid w:val="00767DED"/>
    <w:rsid w:val="0077017D"/>
    <w:rsid w:val="007701D7"/>
    <w:rsid w:val="00770270"/>
    <w:rsid w:val="007702A6"/>
    <w:rsid w:val="00770323"/>
    <w:rsid w:val="007704E4"/>
    <w:rsid w:val="007705C8"/>
    <w:rsid w:val="00770658"/>
    <w:rsid w:val="00770728"/>
    <w:rsid w:val="00770783"/>
    <w:rsid w:val="00770785"/>
    <w:rsid w:val="007707B7"/>
    <w:rsid w:val="00770829"/>
    <w:rsid w:val="00770903"/>
    <w:rsid w:val="00770979"/>
    <w:rsid w:val="00770C89"/>
    <w:rsid w:val="00770EAD"/>
    <w:rsid w:val="00770FE5"/>
    <w:rsid w:val="0077118B"/>
    <w:rsid w:val="007713C3"/>
    <w:rsid w:val="0077159B"/>
    <w:rsid w:val="007715C8"/>
    <w:rsid w:val="0077186C"/>
    <w:rsid w:val="0077198D"/>
    <w:rsid w:val="00771A86"/>
    <w:rsid w:val="00771DBA"/>
    <w:rsid w:val="00771DBD"/>
    <w:rsid w:val="00771E06"/>
    <w:rsid w:val="00771E24"/>
    <w:rsid w:val="00771F85"/>
    <w:rsid w:val="007720EF"/>
    <w:rsid w:val="0077218C"/>
    <w:rsid w:val="00772337"/>
    <w:rsid w:val="007723DE"/>
    <w:rsid w:val="007724D3"/>
    <w:rsid w:val="00772701"/>
    <w:rsid w:val="00772A88"/>
    <w:rsid w:val="00772AAA"/>
    <w:rsid w:val="00772BC7"/>
    <w:rsid w:val="00772D75"/>
    <w:rsid w:val="00772E81"/>
    <w:rsid w:val="00772EDB"/>
    <w:rsid w:val="0077306B"/>
    <w:rsid w:val="0077327F"/>
    <w:rsid w:val="007733CA"/>
    <w:rsid w:val="00773540"/>
    <w:rsid w:val="007735AE"/>
    <w:rsid w:val="007737AA"/>
    <w:rsid w:val="00773AB7"/>
    <w:rsid w:val="00773BE1"/>
    <w:rsid w:val="00773DE3"/>
    <w:rsid w:val="00774847"/>
    <w:rsid w:val="00774881"/>
    <w:rsid w:val="00774B26"/>
    <w:rsid w:val="00774D83"/>
    <w:rsid w:val="0077517C"/>
    <w:rsid w:val="00775198"/>
    <w:rsid w:val="00775222"/>
    <w:rsid w:val="00775401"/>
    <w:rsid w:val="007758FA"/>
    <w:rsid w:val="00775B2C"/>
    <w:rsid w:val="00775C00"/>
    <w:rsid w:val="00775CB8"/>
    <w:rsid w:val="00775DBE"/>
    <w:rsid w:val="00775F5E"/>
    <w:rsid w:val="00776022"/>
    <w:rsid w:val="00776032"/>
    <w:rsid w:val="007762A1"/>
    <w:rsid w:val="007762C5"/>
    <w:rsid w:val="007763BE"/>
    <w:rsid w:val="00776412"/>
    <w:rsid w:val="007769C3"/>
    <w:rsid w:val="00776A8D"/>
    <w:rsid w:val="00776AE3"/>
    <w:rsid w:val="00776CD4"/>
    <w:rsid w:val="00776D02"/>
    <w:rsid w:val="00777027"/>
    <w:rsid w:val="007770D2"/>
    <w:rsid w:val="00777144"/>
    <w:rsid w:val="00777523"/>
    <w:rsid w:val="00777534"/>
    <w:rsid w:val="0077756B"/>
    <w:rsid w:val="00777756"/>
    <w:rsid w:val="007777A6"/>
    <w:rsid w:val="007777D0"/>
    <w:rsid w:val="007778C3"/>
    <w:rsid w:val="007778E3"/>
    <w:rsid w:val="00777B28"/>
    <w:rsid w:val="00777B89"/>
    <w:rsid w:val="00777C2E"/>
    <w:rsid w:val="00777C5F"/>
    <w:rsid w:val="00777CE7"/>
    <w:rsid w:val="00777CFE"/>
    <w:rsid w:val="00777D4D"/>
    <w:rsid w:val="007800F9"/>
    <w:rsid w:val="0078038E"/>
    <w:rsid w:val="007803DB"/>
    <w:rsid w:val="0078042D"/>
    <w:rsid w:val="00780566"/>
    <w:rsid w:val="007806D2"/>
    <w:rsid w:val="00780883"/>
    <w:rsid w:val="007808C5"/>
    <w:rsid w:val="00780980"/>
    <w:rsid w:val="00780BFD"/>
    <w:rsid w:val="00780C6D"/>
    <w:rsid w:val="00780C98"/>
    <w:rsid w:val="00780D37"/>
    <w:rsid w:val="00780E01"/>
    <w:rsid w:val="00780E3F"/>
    <w:rsid w:val="00780F9C"/>
    <w:rsid w:val="00781029"/>
    <w:rsid w:val="007810F9"/>
    <w:rsid w:val="0078122C"/>
    <w:rsid w:val="0078126D"/>
    <w:rsid w:val="007813A1"/>
    <w:rsid w:val="0078142D"/>
    <w:rsid w:val="0078145E"/>
    <w:rsid w:val="00781579"/>
    <w:rsid w:val="0078176C"/>
    <w:rsid w:val="0078182E"/>
    <w:rsid w:val="007818AD"/>
    <w:rsid w:val="00781AD8"/>
    <w:rsid w:val="00781BEE"/>
    <w:rsid w:val="00781C00"/>
    <w:rsid w:val="00781C3B"/>
    <w:rsid w:val="00781EF3"/>
    <w:rsid w:val="00782098"/>
    <w:rsid w:val="007820EC"/>
    <w:rsid w:val="00782367"/>
    <w:rsid w:val="00782499"/>
    <w:rsid w:val="00782598"/>
    <w:rsid w:val="007826DC"/>
    <w:rsid w:val="007828D2"/>
    <w:rsid w:val="00782A4D"/>
    <w:rsid w:val="00782AC0"/>
    <w:rsid w:val="00782AF9"/>
    <w:rsid w:val="00782B1A"/>
    <w:rsid w:val="00782DAE"/>
    <w:rsid w:val="00782DEF"/>
    <w:rsid w:val="00782E54"/>
    <w:rsid w:val="00782EE9"/>
    <w:rsid w:val="00783107"/>
    <w:rsid w:val="00783138"/>
    <w:rsid w:val="007832E4"/>
    <w:rsid w:val="007833DA"/>
    <w:rsid w:val="007833EB"/>
    <w:rsid w:val="00783488"/>
    <w:rsid w:val="00783490"/>
    <w:rsid w:val="0078354D"/>
    <w:rsid w:val="00783593"/>
    <w:rsid w:val="007836B9"/>
    <w:rsid w:val="007837B2"/>
    <w:rsid w:val="00783952"/>
    <w:rsid w:val="00783B71"/>
    <w:rsid w:val="00783F90"/>
    <w:rsid w:val="007841E3"/>
    <w:rsid w:val="00784644"/>
    <w:rsid w:val="007846DF"/>
    <w:rsid w:val="00784708"/>
    <w:rsid w:val="007849AD"/>
    <w:rsid w:val="00784A34"/>
    <w:rsid w:val="00784AF1"/>
    <w:rsid w:val="00784BC4"/>
    <w:rsid w:val="00784F0D"/>
    <w:rsid w:val="00785218"/>
    <w:rsid w:val="007853D6"/>
    <w:rsid w:val="00785546"/>
    <w:rsid w:val="00785598"/>
    <w:rsid w:val="00785AEE"/>
    <w:rsid w:val="00785B61"/>
    <w:rsid w:val="00785B98"/>
    <w:rsid w:val="00786163"/>
    <w:rsid w:val="007861BE"/>
    <w:rsid w:val="00786321"/>
    <w:rsid w:val="00786442"/>
    <w:rsid w:val="007867E9"/>
    <w:rsid w:val="00786A79"/>
    <w:rsid w:val="00786DD2"/>
    <w:rsid w:val="00786F48"/>
    <w:rsid w:val="00787027"/>
    <w:rsid w:val="00787059"/>
    <w:rsid w:val="00787348"/>
    <w:rsid w:val="0078756C"/>
    <w:rsid w:val="00787604"/>
    <w:rsid w:val="00787669"/>
    <w:rsid w:val="00787887"/>
    <w:rsid w:val="007878D6"/>
    <w:rsid w:val="00787C24"/>
    <w:rsid w:val="00787C6C"/>
    <w:rsid w:val="00787CCC"/>
    <w:rsid w:val="00787D3D"/>
    <w:rsid w:val="00787E77"/>
    <w:rsid w:val="00787F7F"/>
    <w:rsid w:val="00790146"/>
    <w:rsid w:val="00790563"/>
    <w:rsid w:val="00790623"/>
    <w:rsid w:val="00790ABF"/>
    <w:rsid w:val="00790CB2"/>
    <w:rsid w:val="00790E92"/>
    <w:rsid w:val="00790F49"/>
    <w:rsid w:val="0079102E"/>
    <w:rsid w:val="00791048"/>
    <w:rsid w:val="0079171F"/>
    <w:rsid w:val="00791861"/>
    <w:rsid w:val="007918F8"/>
    <w:rsid w:val="00791A1A"/>
    <w:rsid w:val="00791A88"/>
    <w:rsid w:val="00791C1C"/>
    <w:rsid w:val="00791D0A"/>
    <w:rsid w:val="00791E0A"/>
    <w:rsid w:val="00791E63"/>
    <w:rsid w:val="00792066"/>
    <w:rsid w:val="007920D2"/>
    <w:rsid w:val="007920ED"/>
    <w:rsid w:val="007923F1"/>
    <w:rsid w:val="007927B5"/>
    <w:rsid w:val="00792942"/>
    <w:rsid w:val="00792C55"/>
    <w:rsid w:val="00792E02"/>
    <w:rsid w:val="00792E95"/>
    <w:rsid w:val="00792ECC"/>
    <w:rsid w:val="00792F62"/>
    <w:rsid w:val="00792F84"/>
    <w:rsid w:val="0079309F"/>
    <w:rsid w:val="007930A9"/>
    <w:rsid w:val="007931C9"/>
    <w:rsid w:val="00793202"/>
    <w:rsid w:val="0079346F"/>
    <w:rsid w:val="007934BE"/>
    <w:rsid w:val="0079352C"/>
    <w:rsid w:val="00793669"/>
    <w:rsid w:val="00793755"/>
    <w:rsid w:val="00793784"/>
    <w:rsid w:val="00793923"/>
    <w:rsid w:val="007939B3"/>
    <w:rsid w:val="00793A55"/>
    <w:rsid w:val="00793EEA"/>
    <w:rsid w:val="0079409E"/>
    <w:rsid w:val="007941D2"/>
    <w:rsid w:val="00794436"/>
    <w:rsid w:val="007944E5"/>
    <w:rsid w:val="00794AC7"/>
    <w:rsid w:val="00794BDE"/>
    <w:rsid w:val="00794BF6"/>
    <w:rsid w:val="00794C15"/>
    <w:rsid w:val="00794CBD"/>
    <w:rsid w:val="0079509B"/>
    <w:rsid w:val="007950BF"/>
    <w:rsid w:val="00795150"/>
    <w:rsid w:val="00795158"/>
    <w:rsid w:val="00795407"/>
    <w:rsid w:val="007956DA"/>
    <w:rsid w:val="00795892"/>
    <w:rsid w:val="007958E2"/>
    <w:rsid w:val="00795B8C"/>
    <w:rsid w:val="00795B93"/>
    <w:rsid w:val="00795CF7"/>
    <w:rsid w:val="00795DFC"/>
    <w:rsid w:val="00795FE7"/>
    <w:rsid w:val="00796020"/>
    <w:rsid w:val="00796340"/>
    <w:rsid w:val="0079681A"/>
    <w:rsid w:val="0079684D"/>
    <w:rsid w:val="00796858"/>
    <w:rsid w:val="00796898"/>
    <w:rsid w:val="007969A0"/>
    <w:rsid w:val="007969F6"/>
    <w:rsid w:val="00796CB5"/>
    <w:rsid w:val="00796D48"/>
    <w:rsid w:val="00796D56"/>
    <w:rsid w:val="00796D8B"/>
    <w:rsid w:val="00796F7A"/>
    <w:rsid w:val="00796FCC"/>
    <w:rsid w:val="00796FE8"/>
    <w:rsid w:val="00797055"/>
    <w:rsid w:val="007970EB"/>
    <w:rsid w:val="0079714D"/>
    <w:rsid w:val="00797377"/>
    <w:rsid w:val="007973DE"/>
    <w:rsid w:val="007973E3"/>
    <w:rsid w:val="0079747E"/>
    <w:rsid w:val="00797612"/>
    <w:rsid w:val="0079768C"/>
    <w:rsid w:val="00797775"/>
    <w:rsid w:val="00797814"/>
    <w:rsid w:val="00797AB7"/>
    <w:rsid w:val="00797AFB"/>
    <w:rsid w:val="00797C34"/>
    <w:rsid w:val="00797CDB"/>
    <w:rsid w:val="00797EB7"/>
    <w:rsid w:val="007A004D"/>
    <w:rsid w:val="007A0441"/>
    <w:rsid w:val="007A04CE"/>
    <w:rsid w:val="007A0568"/>
    <w:rsid w:val="007A07C8"/>
    <w:rsid w:val="007A09A3"/>
    <w:rsid w:val="007A0E13"/>
    <w:rsid w:val="007A0EC3"/>
    <w:rsid w:val="007A11A8"/>
    <w:rsid w:val="007A13B9"/>
    <w:rsid w:val="007A14DE"/>
    <w:rsid w:val="007A15F1"/>
    <w:rsid w:val="007A168F"/>
    <w:rsid w:val="007A183D"/>
    <w:rsid w:val="007A1883"/>
    <w:rsid w:val="007A18D9"/>
    <w:rsid w:val="007A18E6"/>
    <w:rsid w:val="007A1A2A"/>
    <w:rsid w:val="007A1A7F"/>
    <w:rsid w:val="007A1C60"/>
    <w:rsid w:val="007A1D66"/>
    <w:rsid w:val="007A1EBE"/>
    <w:rsid w:val="007A1EF2"/>
    <w:rsid w:val="007A2013"/>
    <w:rsid w:val="007A206F"/>
    <w:rsid w:val="007A210A"/>
    <w:rsid w:val="007A2122"/>
    <w:rsid w:val="007A2172"/>
    <w:rsid w:val="007A22A3"/>
    <w:rsid w:val="007A23B5"/>
    <w:rsid w:val="007A24CF"/>
    <w:rsid w:val="007A2D2A"/>
    <w:rsid w:val="007A2EBA"/>
    <w:rsid w:val="007A2FD9"/>
    <w:rsid w:val="007A2FF8"/>
    <w:rsid w:val="007A3182"/>
    <w:rsid w:val="007A31D2"/>
    <w:rsid w:val="007A321F"/>
    <w:rsid w:val="007A32B0"/>
    <w:rsid w:val="007A3805"/>
    <w:rsid w:val="007A3B34"/>
    <w:rsid w:val="007A3C36"/>
    <w:rsid w:val="007A3CA2"/>
    <w:rsid w:val="007A402C"/>
    <w:rsid w:val="007A425A"/>
    <w:rsid w:val="007A4279"/>
    <w:rsid w:val="007A4481"/>
    <w:rsid w:val="007A4652"/>
    <w:rsid w:val="007A49A1"/>
    <w:rsid w:val="007A49DF"/>
    <w:rsid w:val="007A4C1D"/>
    <w:rsid w:val="007A4C21"/>
    <w:rsid w:val="007A4DEB"/>
    <w:rsid w:val="007A5152"/>
    <w:rsid w:val="007A5180"/>
    <w:rsid w:val="007A52B1"/>
    <w:rsid w:val="007A5392"/>
    <w:rsid w:val="007A5768"/>
    <w:rsid w:val="007A587B"/>
    <w:rsid w:val="007A588B"/>
    <w:rsid w:val="007A5925"/>
    <w:rsid w:val="007A5C52"/>
    <w:rsid w:val="007A5DEC"/>
    <w:rsid w:val="007A5ED6"/>
    <w:rsid w:val="007A61F1"/>
    <w:rsid w:val="007A64C2"/>
    <w:rsid w:val="007A64EC"/>
    <w:rsid w:val="007A65BA"/>
    <w:rsid w:val="007A6657"/>
    <w:rsid w:val="007A6B65"/>
    <w:rsid w:val="007A6D23"/>
    <w:rsid w:val="007A6F5A"/>
    <w:rsid w:val="007A7212"/>
    <w:rsid w:val="007A7241"/>
    <w:rsid w:val="007A738D"/>
    <w:rsid w:val="007A73FB"/>
    <w:rsid w:val="007A7496"/>
    <w:rsid w:val="007A749F"/>
    <w:rsid w:val="007A7573"/>
    <w:rsid w:val="007A763D"/>
    <w:rsid w:val="007A7647"/>
    <w:rsid w:val="007A77F2"/>
    <w:rsid w:val="007A7962"/>
    <w:rsid w:val="007A7B55"/>
    <w:rsid w:val="007A7B62"/>
    <w:rsid w:val="007A7DC8"/>
    <w:rsid w:val="007A7E0E"/>
    <w:rsid w:val="007A7EAC"/>
    <w:rsid w:val="007B030D"/>
    <w:rsid w:val="007B0489"/>
    <w:rsid w:val="007B04F6"/>
    <w:rsid w:val="007B04F9"/>
    <w:rsid w:val="007B07AB"/>
    <w:rsid w:val="007B07BD"/>
    <w:rsid w:val="007B08BE"/>
    <w:rsid w:val="007B0A74"/>
    <w:rsid w:val="007B0B8F"/>
    <w:rsid w:val="007B0BDA"/>
    <w:rsid w:val="007B0DEA"/>
    <w:rsid w:val="007B0E1D"/>
    <w:rsid w:val="007B0E61"/>
    <w:rsid w:val="007B1306"/>
    <w:rsid w:val="007B146D"/>
    <w:rsid w:val="007B15B9"/>
    <w:rsid w:val="007B1658"/>
    <w:rsid w:val="007B1A82"/>
    <w:rsid w:val="007B1A89"/>
    <w:rsid w:val="007B1B8B"/>
    <w:rsid w:val="007B1B93"/>
    <w:rsid w:val="007B1D10"/>
    <w:rsid w:val="007B1D23"/>
    <w:rsid w:val="007B1D9F"/>
    <w:rsid w:val="007B1DB7"/>
    <w:rsid w:val="007B1DC9"/>
    <w:rsid w:val="007B22F3"/>
    <w:rsid w:val="007B22FF"/>
    <w:rsid w:val="007B2313"/>
    <w:rsid w:val="007B233A"/>
    <w:rsid w:val="007B23C3"/>
    <w:rsid w:val="007B2607"/>
    <w:rsid w:val="007B262B"/>
    <w:rsid w:val="007B2712"/>
    <w:rsid w:val="007B2779"/>
    <w:rsid w:val="007B299B"/>
    <w:rsid w:val="007B2A63"/>
    <w:rsid w:val="007B2BDB"/>
    <w:rsid w:val="007B2BFA"/>
    <w:rsid w:val="007B2CF9"/>
    <w:rsid w:val="007B2DCB"/>
    <w:rsid w:val="007B2DDE"/>
    <w:rsid w:val="007B2E35"/>
    <w:rsid w:val="007B2EFE"/>
    <w:rsid w:val="007B2F21"/>
    <w:rsid w:val="007B3395"/>
    <w:rsid w:val="007B347F"/>
    <w:rsid w:val="007B3556"/>
    <w:rsid w:val="007B36AB"/>
    <w:rsid w:val="007B3739"/>
    <w:rsid w:val="007B37BF"/>
    <w:rsid w:val="007B37EA"/>
    <w:rsid w:val="007B391A"/>
    <w:rsid w:val="007B3A95"/>
    <w:rsid w:val="007B3B63"/>
    <w:rsid w:val="007B3C35"/>
    <w:rsid w:val="007B3C53"/>
    <w:rsid w:val="007B3CB5"/>
    <w:rsid w:val="007B40EA"/>
    <w:rsid w:val="007B4111"/>
    <w:rsid w:val="007B412C"/>
    <w:rsid w:val="007B4164"/>
    <w:rsid w:val="007B446B"/>
    <w:rsid w:val="007B448F"/>
    <w:rsid w:val="007B487A"/>
    <w:rsid w:val="007B49BA"/>
    <w:rsid w:val="007B4A33"/>
    <w:rsid w:val="007B4C6F"/>
    <w:rsid w:val="007B4D80"/>
    <w:rsid w:val="007B50D1"/>
    <w:rsid w:val="007B523C"/>
    <w:rsid w:val="007B5304"/>
    <w:rsid w:val="007B5643"/>
    <w:rsid w:val="007B5771"/>
    <w:rsid w:val="007B57BE"/>
    <w:rsid w:val="007B57C0"/>
    <w:rsid w:val="007B57DB"/>
    <w:rsid w:val="007B5867"/>
    <w:rsid w:val="007B589A"/>
    <w:rsid w:val="007B59C5"/>
    <w:rsid w:val="007B5BB5"/>
    <w:rsid w:val="007B5C46"/>
    <w:rsid w:val="007B5EE5"/>
    <w:rsid w:val="007B6022"/>
    <w:rsid w:val="007B6080"/>
    <w:rsid w:val="007B60DB"/>
    <w:rsid w:val="007B656D"/>
    <w:rsid w:val="007B67B8"/>
    <w:rsid w:val="007B686E"/>
    <w:rsid w:val="007B6918"/>
    <w:rsid w:val="007B69C6"/>
    <w:rsid w:val="007B6ABC"/>
    <w:rsid w:val="007B6B0C"/>
    <w:rsid w:val="007B6D23"/>
    <w:rsid w:val="007B6D84"/>
    <w:rsid w:val="007B6DE7"/>
    <w:rsid w:val="007B6FC6"/>
    <w:rsid w:val="007B6FF6"/>
    <w:rsid w:val="007B70D1"/>
    <w:rsid w:val="007B70D7"/>
    <w:rsid w:val="007B71AE"/>
    <w:rsid w:val="007B7291"/>
    <w:rsid w:val="007B738A"/>
    <w:rsid w:val="007B747A"/>
    <w:rsid w:val="007B74CF"/>
    <w:rsid w:val="007B7625"/>
    <w:rsid w:val="007B797C"/>
    <w:rsid w:val="007B7C77"/>
    <w:rsid w:val="007B7CCD"/>
    <w:rsid w:val="007B7DC6"/>
    <w:rsid w:val="007B7EDC"/>
    <w:rsid w:val="007B7FDB"/>
    <w:rsid w:val="007C022B"/>
    <w:rsid w:val="007C026A"/>
    <w:rsid w:val="007C0477"/>
    <w:rsid w:val="007C04A1"/>
    <w:rsid w:val="007C066F"/>
    <w:rsid w:val="007C069C"/>
    <w:rsid w:val="007C06F7"/>
    <w:rsid w:val="007C07AA"/>
    <w:rsid w:val="007C07EC"/>
    <w:rsid w:val="007C095B"/>
    <w:rsid w:val="007C0994"/>
    <w:rsid w:val="007C09CB"/>
    <w:rsid w:val="007C0A9A"/>
    <w:rsid w:val="007C0AB4"/>
    <w:rsid w:val="007C0C27"/>
    <w:rsid w:val="007C0D35"/>
    <w:rsid w:val="007C0EAF"/>
    <w:rsid w:val="007C0F08"/>
    <w:rsid w:val="007C0F19"/>
    <w:rsid w:val="007C0F34"/>
    <w:rsid w:val="007C0F49"/>
    <w:rsid w:val="007C112E"/>
    <w:rsid w:val="007C1201"/>
    <w:rsid w:val="007C135B"/>
    <w:rsid w:val="007C1C79"/>
    <w:rsid w:val="007C1EA3"/>
    <w:rsid w:val="007C2358"/>
    <w:rsid w:val="007C23C9"/>
    <w:rsid w:val="007C248D"/>
    <w:rsid w:val="007C24B8"/>
    <w:rsid w:val="007C25C5"/>
    <w:rsid w:val="007C2751"/>
    <w:rsid w:val="007C29EE"/>
    <w:rsid w:val="007C2A0D"/>
    <w:rsid w:val="007C2B65"/>
    <w:rsid w:val="007C2DEA"/>
    <w:rsid w:val="007C2FC3"/>
    <w:rsid w:val="007C30ED"/>
    <w:rsid w:val="007C31CB"/>
    <w:rsid w:val="007C32D2"/>
    <w:rsid w:val="007C3359"/>
    <w:rsid w:val="007C3395"/>
    <w:rsid w:val="007C36FC"/>
    <w:rsid w:val="007C38D1"/>
    <w:rsid w:val="007C3D4E"/>
    <w:rsid w:val="007C3D5B"/>
    <w:rsid w:val="007C3DD1"/>
    <w:rsid w:val="007C3F8B"/>
    <w:rsid w:val="007C416F"/>
    <w:rsid w:val="007C41BE"/>
    <w:rsid w:val="007C4269"/>
    <w:rsid w:val="007C4337"/>
    <w:rsid w:val="007C433B"/>
    <w:rsid w:val="007C43C8"/>
    <w:rsid w:val="007C443D"/>
    <w:rsid w:val="007C449C"/>
    <w:rsid w:val="007C4984"/>
    <w:rsid w:val="007C4A64"/>
    <w:rsid w:val="007C4CFB"/>
    <w:rsid w:val="007C50C7"/>
    <w:rsid w:val="007C5141"/>
    <w:rsid w:val="007C52F2"/>
    <w:rsid w:val="007C53EE"/>
    <w:rsid w:val="007C5415"/>
    <w:rsid w:val="007C5501"/>
    <w:rsid w:val="007C560E"/>
    <w:rsid w:val="007C568A"/>
    <w:rsid w:val="007C59E6"/>
    <w:rsid w:val="007C5ABC"/>
    <w:rsid w:val="007C5ADA"/>
    <w:rsid w:val="007C5B6A"/>
    <w:rsid w:val="007C5C26"/>
    <w:rsid w:val="007C5E99"/>
    <w:rsid w:val="007C5F21"/>
    <w:rsid w:val="007C62FA"/>
    <w:rsid w:val="007C6372"/>
    <w:rsid w:val="007C6430"/>
    <w:rsid w:val="007C6560"/>
    <w:rsid w:val="007C658A"/>
    <w:rsid w:val="007C66E4"/>
    <w:rsid w:val="007C67ED"/>
    <w:rsid w:val="007C6850"/>
    <w:rsid w:val="007C688E"/>
    <w:rsid w:val="007C6BEC"/>
    <w:rsid w:val="007C6CC1"/>
    <w:rsid w:val="007C6D40"/>
    <w:rsid w:val="007C7012"/>
    <w:rsid w:val="007C70A5"/>
    <w:rsid w:val="007C7153"/>
    <w:rsid w:val="007C71CF"/>
    <w:rsid w:val="007C729B"/>
    <w:rsid w:val="007C7475"/>
    <w:rsid w:val="007C7695"/>
    <w:rsid w:val="007C76FE"/>
    <w:rsid w:val="007C7986"/>
    <w:rsid w:val="007C7B29"/>
    <w:rsid w:val="007C7C11"/>
    <w:rsid w:val="007C7C15"/>
    <w:rsid w:val="007C7D61"/>
    <w:rsid w:val="007C7DE4"/>
    <w:rsid w:val="007C7FC7"/>
    <w:rsid w:val="007CB1C1"/>
    <w:rsid w:val="007CD35D"/>
    <w:rsid w:val="007D00EF"/>
    <w:rsid w:val="007D0147"/>
    <w:rsid w:val="007D033A"/>
    <w:rsid w:val="007D04AB"/>
    <w:rsid w:val="007D0543"/>
    <w:rsid w:val="007D06E9"/>
    <w:rsid w:val="007D098A"/>
    <w:rsid w:val="007D0A81"/>
    <w:rsid w:val="007D0A9A"/>
    <w:rsid w:val="007D0AB6"/>
    <w:rsid w:val="007D0D19"/>
    <w:rsid w:val="007D0D31"/>
    <w:rsid w:val="007D0D9F"/>
    <w:rsid w:val="007D0F06"/>
    <w:rsid w:val="007D108E"/>
    <w:rsid w:val="007D118A"/>
    <w:rsid w:val="007D122E"/>
    <w:rsid w:val="007D12DC"/>
    <w:rsid w:val="007D1432"/>
    <w:rsid w:val="007D1452"/>
    <w:rsid w:val="007D1455"/>
    <w:rsid w:val="007D162F"/>
    <w:rsid w:val="007D1781"/>
    <w:rsid w:val="007D17BE"/>
    <w:rsid w:val="007D1813"/>
    <w:rsid w:val="007D1A16"/>
    <w:rsid w:val="007D1AAC"/>
    <w:rsid w:val="007D1B8D"/>
    <w:rsid w:val="007D1D6E"/>
    <w:rsid w:val="007D1D84"/>
    <w:rsid w:val="007D1EDD"/>
    <w:rsid w:val="007D208D"/>
    <w:rsid w:val="007D22AE"/>
    <w:rsid w:val="007D2347"/>
    <w:rsid w:val="007D251A"/>
    <w:rsid w:val="007D25F3"/>
    <w:rsid w:val="007D29D5"/>
    <w:rsid w:val="007D29E9"/>
    <w:rsid w:val="007D2AA2"/>
    <w:rsid w:val="007D2B3D"/>
    <w:rsid w:val="007D2BB9"/>
    <w:rsid w:val="007D2C77"/>
    <w:rsid w:val="007D2D71"/>
    <w:rsid w:val="007D2D91"/>
    <w:rsid w:val="007D30DB"/>
    <w:rsid w:val="007D31D9"/>
    <w:rsid w:val="007D31FC"/>
    <w:rsid w:val="007D3441"/>
    <w:rsid w:val="007D350B"/>
    <w:rsid w:val="007D3580"/>
    <w:rsid w:val="007D365A"/>
    <w:rsid w:val="007D397B"/>
    <w:rsid w:val="007D39AB"/>
    <w:rsid w:val="007D3B4A"/>
    <w:rsid w:val="007D3BDB"/>
    <w:rsid w:val="007D3E28"/>
    <w:rsid w:val="007D3E55"/>
    <w:rsid w:val="007D3E59"/>
    <w:rsid w:val="007D411F"/>
    <w:rsid w:val="007D41CC"/>
    <w:rsid w:val="007D425D"/>
    <w:rsid w:val="007D4270"/>
    <w:rsid w:val="007D462A"/>
    <w:rsid w:val="007D4632"/>
    <w:rsid w:val="007D46A5"/>
    <w:rsid w:val="007D478A"/>
    <w:rsid w:val="007D47ED"/>
    <w:rsid w:val="007D4856"/>
    <w:rsid w:val="007D4A88"/>
    <w:rsid w:val="007D4B3A"/>
    <w:rsid w:val="007D4CC3"/>
    <w:rsid w:val="007D4E82"/>
    <w:rsid w:val="007D4F71"/>
    <w:rsid w:val="007D4FAA"/>
    <w:rsid w:val="007D4FCB"/>
    <w:rsid w:val="007D5022"/>
    <w:rsid w:val="007D51F8"/>
    <w:rsid w:val="007D53FE"/>
    <w:rsid w:val="007D540F"/>
    <w:rsid w:val="007D5452"/>
    <w:rsid w:val="007D5604"/>
    <w:rsid w:val="007D5668"/>
    <w:rsid w:val="007D576C"/>
    <w:rsid w:val="007D5862"/>
    <w:rsid w:val="007D5ADB"/>
    <w:rsid w:val="007D5AF9"/>
    <w:rsid w:val="007D5B48"/>
    <w:rsid w:val="007D5C06"/>
    <w:rsid w:val="007D5D39"/>
    <w:rsid w:val="007D5E5C"/>
    <w:rsid w:val="007D5EF0"/>
    <w:rsid w:val="007D5FD8"/>
    <w:rsid w:val="007D6233"/>
    <w:rsid w:val="007D6286"/>
    <w:rsid w:val="007D62E3"/>
    <w:rsid w:val="007D6303"/>
    <w:rsid w:val="007D6320"/>
    <w:rsid w:val="007D6488"/>
    <w:rsid w:val="007D657F"/>
    <w:rsid w:val="007D670C"/>
    <w:rsid w:val="007D6775"/>
    <w:rsid w:val="007D68AE"/>
    <w:rsid w:val="007D6AD4"/>
    <w:rsid w:val="007D6DE6"/>
    <w:rsid w:val="007D7241"/>
    <w:rsid w:val="007D72B6"/>
    <w:rsid w:val="007D72D1"/>
    <w:rsid w:val="007D72D8"/>
    <w:rsid w:val="007D7367"/>
    <w:rsid w:val="007D76E8"/>
    <w:rsid w:val="007D771D"/>
    <w:rsid w:val="007D7724"/>
    <w:rsid w:val="007D783B"/>
    <w:rsid w:val="007D7A46"/>
    <w:rsid w:val="007D7D0B"/>
    <w:rsid w:val="007D7D0F"/>
    <w:rsid w:val="007D7E03"/>
    <w:rsid w:val="007D7EDD"/>
    <w:rsid w:val="007E01C0"/>
    <w:rsid w:val="007E03DD"/>
    <w:rsid w:val="007E05D2"/>
    <w:rsid w:val="007E07ED"/>
    <w:rsid w:val="007E0964"/>
    <w:rsid w:val="007E0A49"/>
    <w:rsid w:val="007E0B0F"/>
    <w:rsid w:val="007E0C01"/>
    <w:rsid w:val="007E1222"/>
    <w:rsid w:val="007E1356"/>
    <w:rsid w:val="007E13F6"/>
    <w:rsid w:val="007E1435"/>
    <w:rsid w:val="007E1513"/>
    <w:rsid w:val="007E1623"/>
    <w:rsid w:val="007E17F8"/>
    <w:rsid w:val="007E1811"/>
    <w:rsid w:val="007E1965"/>
    <w:rsid w:val="007E1999"/>
    <w:rsid w:val="007E19B7"/>
    <w:rsid w:val="007E1A14"/>
    <w:rsid w:val="007E1C6C"/>
    <w:rsid w:val="007E1C98"/>
    <w:rsid w:val="007E1D88"/>
    <w:rsid w:val="007E1E4F"/>
    <w:rsid w:val="007E1EE8"/>
    <w:rsid w:val="007E213D"/>
    <w:rsid w:val="007E242D"/>
    <w:rsid w:val="007E24B4"/>
    <w:rsid w:val="007E255B"/>
    <w:rsid w:val="007E2706"/>
    <w:rsid w:val="007E27B2"/>
    <w:rsid w:val="007E293C"/>
    <w:rsid w:val="007E2CB0"/>
    <w:rsid w:val="007E2E63"/>
    <w:rsid w:val="007E3003"/>
    <w:rsid w:val="007E300D"/>
    <w:rsid w:val="007E31CC"/>
    <w:rsid w:val="007E3204"/>
    <w:rsid w:val="007E329A"/>
    <w:rsid w:val="007E3400"/>
    <w:rsid w:val="007E34C4"/>
    <w:rsid w:val="007E36F0"/>
    <w:rsid w:val="007E36FA"/>
    <w:rsid w:val="007E37F9"/>
    <w:rsid w:val="007E3B6F"/>
    <w:rsid w:val="007E3C42"/>
    <w:rsid w:val="007E3C63"/>
    <w:rsid w:val="007E3CA1"/>
    <w:rsid w:val="007E3CC6"/>
    <w:rsid w:val="007E3E07"/>
    <w:rsid w:val="007E418D"/>
    <w:rsid w:val="007E41B4"/>
    <w:rsid w:val="007E4418"/>
    <w:rsid w:val="007E4499"/>
    <w:rsid w:val="007E4607"/>
    <w:rsid w:val="007E46A3"/>
    <w:rsid w:val="007E4742"/>
    <w:rsid w:val="007E479D"/>
    <w:rsid w:val="007E4858"/>
    <w:rsid w:val="007E48CD"/>
    <w:rsid w:val="007E4963"/>
    <w:rsid w:val="007E4981"/>
    <w:rsid w:val="007E4A46"/>
    <w:rsid w:val="007E4A5B"/>
    <w:rsid w:val="007E4B1B"/>
    <w:rsid w:val="007E4BA4"/>
    <w:rsid w:val="007E4C4A"/>
    <w:rsid w:val="007E4C72"/>
    <w:rsid w:val="007E4D51"/>
    <w:rsid w:val="007E4E30"/>
    <w:rsid w:val="007E4E48"/>
    <w:rsid w:val="007E4F19"/>
    <w:rsid w:val="007E52DE"/>
    <w:rsid w:val="007E536C"/>
    <w:rsid w:val="007E5421"/>
    <w:rsid w:val="007E54CE"/>
    <w:rsid w:val="007E5828"/>
    <w:rsid w:val="007E5A0F"/>
    <w:rsid w:val="007E5B21"/>
    <w:rsid w:val="007E5B3D"/>
    <w:rsid w:val="007E5B45"/>
    <w:rsid w:val="007E5BFA"/>
    <w:rsid w:val="007E5CDE"/>
    <w:rsid w:val="007E5D7E"/>
    <w:rsid w:val="007E5EC2"/>
    <w:rsid w:val="007E5FF5"/>
    <w:rsid w:val="007E6214"/>
    <w:rsid w:val="007E627B"/>
    <w:rsid w:val="007E62D8"/>
    <w:rsid w:val="007E632F"/>
    <w:rsid w:val="007E6580"/>
    <w:rsid w:val="007E680D"/>
    <w:rsid w:val="007E686E"/>
    <w:rsid w:val="007E68AC"/>
    <w:rsid w:val="007E6BCE"/>
    <w:rsid w:val="007E6C8B"/>
    <w:rsid w:val="007E6DC7"/>
    <w:rsid w:val="007E6EC9"/>
    <w:rsid w:val="007E6F74"/>
    <w:rsid w:val="007E716C"/>
    <w:rsid w:val="007E7286"/>
    <w:rsid w:val="007E7417"/>
    <w:rsid w:val="007E7521"/>
    <w:rsid w:val="007E7583"/>
    <w:rsid w:val="007E7595"/>
    <w:rsid w:val="007E75A4"/>
    <w:rsid w:val="007E7769"/>
    <w:rsid w:val="007E77AC"/>
    <w:rsid w:val="007E7946"/>
    <w:rsid w:val="007E79AB"/>
    <w:rsid w:val="007E79B9"/>
    <w:rsid w:val="007E79BC"/>
    <w:rsid w:val="007E7A19"/>
    <w:rsid w:val="007E7BE6"/>
    <w:rsid w:val="007E7D47"/>
    <w:rsid w:val="007E7DE7"/>
    <w:rsid w:val="007E7E37"/>
    <w:rsid w:val="007E7FF3"/>
    <w:rsid w:val="007F004D"/>
    <w:rsid w:val="007F01CF"/>
    <w:rsid w:val="007F0472"/>
    <w:rsid w:val="007F04A1"/>
    <w:rsid w:val="007F05A9"/>
    <w:rsid w:val="007F0807"/>
    <w:rsid w:val="007F0BC8"/>
    <w:rsid w:val="007F0E23"/>
    <w:rsid w:val="007F0FEB"/>
    <w:rsid w:val="007F110C"/>
    <w:rsid w:val="007F113B"/>
    <w:rsid w:val="007F1392"/>
    <w:rsid w:val="007F144F"/>
    <w:rsid w:val="007F166E"/>
    <w:rsid w:val="007F1A41"/>
    <w:rsid w:val="007F1A69"/>
    <w:rsid w:val="007F1AB6"/>
    <w:rsid w:val="007F1AED"/>
    <w:rsid w:val="007F1AF1"/>
    <w:rsid w:val="007F1B09"/>
    <w:rsid w:val="007F1B17"/>
    <w:rsid w:val="007F1C28"/>
    <w:rsid w:val="007F1C6A"/>
    <w:rsid w:val="007F1D7C"/>
    <w:rsid w:val="007F1D9F"/>
    <w:rsid w:val="007F1EFA"/>
    <w:rsid w:val="007F1FC3"/>
    <w:rsid w:val="007F213F"/>
    <w:rsid w:val="007F2238"/>
    <w:rsid w:val="007F2452"/>
    <w:rsid w:val="007F270B"/>
    <w:rsid w:val="007F278A"/>
    <w:rsid w:val="007F2856"/>
    <w:rsid w:val="007F2969"/>
    <w:rsid w:val="007F2A73"/>
    <w:rsid w:val="007F2C7B"/>
    <w:rsid w:val="007F2D28"/>
    <w:rsid w:val="007F30A8"/>
    <w:rsid w:val="007F30F0"/>
    <w:rsid w:val="007F32A1"/>
    <w:rsid w:val="007F32FE"/>
    <w:rsid w:val="007F342B"/>
    <w:rsid w:val="007F370C"/>
    <w:rsid w:val="007F376C"/>
    <w:rsid w:val="007F39E1"/>
    <w:rsid w:val="007F3BF1"/>
    <w:rsid w:val="007F3F35"/>
    <w:rsid w:val="007F41E2"/>
    <w:rsid w:val="007F4206"/>
    <w:rsid w:val="007F44A2"/>
    <w:rsid w:val="007F4539"/>
    <w:rsid w:val="007F45F7"/>
    <w:rsid w:val="007F4662"/>
    <w:rsid w:val="007F4C32"/>
    <w:rsid w:val="007F4E87"/>
    <w:rsid w:val="007F4F05"/>
    <w:rsid w:val="007F5340"/>
    <w:rsid w:val="007F552C"/>
    <w:rsid w:val="007F5B8F"/>
    <w:rsid w:val="007F5DA5"/>
    <w:rsid w:val="007F5DB1"/>
    <w:rsid w:val="007F5E2F"/>
    <w:rsid w:val="007F61CD"/>
    <w:rsid w:val="007F6219"/>
    <w:rsid w:val="007F62AA"/>
    <w:rsid w:val="007F62CD"/>
    <w:rsid w:val="007F641E"/>
    <w:rsid w:val="007F6629"/>
    <w:rsid w:val="007F66C7"/>
    <w:rsid w:val="007F676A"/>
    <w:rsid w:val="007F6816"/>
    <w:rsid w:val="007F69C8"/>
    <w:rsid w:val="007F69D7"/>
    <w:rsid w:val="007F6A7F"/>
    <w:rsid w:val="007F6B35"/>
    <w:rsid w:val="007F6BC8"/>
    <w:rsid w:val="007F6E72"/>
    <w:rsid w:val="007F6FFB"/>
    <w:rsid w:val="007F7135"/>
    <w:rsid w:val="007F71F3"/>
    <w:rsid w:val="007F754D"/>
    <w:rsid w:val="007F75FF"/>
    <w:rsid w:val="007F764F"/>
    <w:rsid w:val="007F76D1"/>
    <w:rsid w:val="007F7A0D"/>
    <w:rsid w:val="007F7B3C"/>
    <w:rsid w:val="007F7B6C"/>
    <w:rsid w:val="007F7BCA"/>
    <w:rsid w:val="0080032B"/>
    <w:rsid w:val="00800349"/>
    <w:rsid w:val="00800530"/>
    <w:rsid w:val="008005B8"/>
    <w:rsid w:val="0080064F"/>
    <w:rsid w:val="0080081F"/>
    <w:rsid w:val="00800ACF"/>
    <w:rsid w:val="00800BA7"/>
    <w:rsid w:val="00800BC6"/>
    <w:rsid w:val="00800C9B"/>
    <w:rsid w:val="00801467"/>
    <w:rsid w:val="008015EE"/>
    <w:rsid w:val="0080172F"/>
    <w:rsid w:val="00801939"/>
    <w:rsid w:val="008019C0"/>
    <w:rsid w:val="00801EC3"/>
    <w:rsid w:val="00801FE8"/>
    <w:rsid w:val="00802083"/>
    <w:rsid w:val="008024B7"/>
    <w:rsid w:val="00802616"/>
    <w:rsid w:val="008026FD"/>
    <w:rsid w:val="00802A38"/>
    <w:rsid w:val="00802CDD"/>
    <w:rsid w:val="00802F95"/>
    <w:rsid w:val="00802FA2"/>
    <w:rsid w:val="008030E0"/>
    <w:rsid w:val="008032FA"/>
    <w:rsid w:val="00803454"/>
    <w:rsid w:val="00803826"/>
    <w:rsid w:val="008038B4"/>
    <w:rsid w:val="0080394F"/>
    <w:rsid w:val="00803BEA"/>
    <w:rsid w:val="00803C1E"/>
    <w:rsid w:val="00803D5C"/>
    <w:rsid w:val="00804215"/>
    <w:rsid w:val="008042E9"/>
    <w:rsid w:val="00804329"/>
    <w:rsid w:val="0080455F"/>
    <w:rsid w:val="0080466F"/>
    <w:rsid w:val="00804814"/>
    <w:rsid w:val="008048AE"/>
    <w:rsid w:val="008048BB"/>
    <w:rsid w:val="00804ACD"/>
    <w:rsid w:val="00804B71"/>
    <w:rsid w:val="00804DE9"/>
    <w:rsid w:val="00805164"/>
    <w:rsid w:val="008051B2"/>
    <w:rsid w:val="0080538C"/>
    <w:rsid w:val="008054AF"/>
    <w:rsid w:val="008055BD"/>
    <w:rsid w:val="0080560E"/>
    <w:rsid w:val="00805677"/>
    <w:rsid w:val="00805716"/>
    <w:rsid w:val="00805F3E"/>
    <w:rsid w:val="00805FB8"/>
    <w:rsid w:val="00806196"/>
    <w:rsid w:val="0080670B"/>
    <w:rsid w:val="0080676F"/>
    <w:rsid w:val="00806A4C"/>
    <w:rsid w:val="00806A9D"/>
    <w:rsid w:val="00806AE8"/>
    <w:rsid w:val="00806B07"/>
    <w:rsid w:val="00806EA3"/>
    <w:rsid w:val="008070C4"/>
    <w:rsid w:val="00807693"/>
    <w:rsid w:val="008076C5"/>
    <w:rsid w:val="008076E0"/>
    <w:rsid w:val="008077A5"/>
    <w:rsid w:val="00807832"/>
    <w:rsid w:val="00807882"/>
    <w:rsid w:val="008079CF"/>
    <w:rsid w:val="00807B25"/>
    <w:rsid w:val="00807C89"/>
    <w:rsid w:val="00807C90"/>
    <w:rsid w:val="00807D65"/>
    <w:rsid w:val="00807E94"/>
    <w:rsid w:val="00807FE2"/>
    <w:rsid w:val="00810444"/>
    <w:rsid w:val="008107D1"/>
    <w:rsid w:val="00810A65"/>
    <w:rsid w:val="00810A89"/>
    <w:rsid w:val="00810AD9"/>
    <w:rsid w:val="00810E74"/>
    <w:rsid w:val="00810EB9"/>
    <w:rsid w:val="00810FB9"/>
    <w:rsid w:val="00810FC9"/>
    <w:rsid w:val="00811046"/>
    <w:rsid w:val="00811257"/>
    <w:rsid w:val="00811385"/>
    <w:rsid w:val="0081161F"/>
    <w:rsid w:val="00811689"/>
    <w:rsid w:val="00811720"/>
    <w:rsid w:val="0081176B"/>
    <w:rsid w:val="008117AA"/>
    <w:rsid w:val="008117E3"/>
    <w:rsid w:val="008119B8"/>
    <w:rsid w:val="00811B2A"/>
    <w:rsid w:val="00811C21"/>
    <w:rsid w:val="00811C74"/>
    <w:rsid w:val="00811D55"/>
    <w:rsid w:val="00811E62"/>
    <w:rsid w:val="00812262"/>
    <w:rsid w:val="008122A7"/>
    <w:rsid w:val="0081233B"/>
    <w:rsid w:val="0081233E"/>
    <w:rsid w:val="0081259F"/>
    <w:rsid w:val="008125D7"/>
    <w:rsid w:val="00812745"/>
    <w:rsid w:val="008128B0"/>
    <w:rsid w:val="00812C2D"/>
    <w:rsid w:val="00812DCE"/>
    <w:rsid w:val="00812DD1"/>
    <w:rsid w:val="00812F14"/>
    <w:rsid w:val="00813041"/>
    <w:rsid w:val="00813230"/>
    <w:rsid w:val="008135B4"/>
    <w:rsid w:val="00813722"/>
    <w:rsid w:val="00813B54"/>
    <w:rsid w:val="00813BED"/>
    <w:rsid w:val="00813BF1"/>
    <w:rsid w:val="00813BF6"/>
    <w:rsid w:val="00813DBE"/>
    <w:rsid w:val="00813E3D"/>
    <w:rsid w:val="00813E5F"/>
    <w:rsid w:val="00813F13"/>
    <w:rsid w:val="00813FB0"/>
    <w:rsid w:val="0081404B"/>
    <w:rsid w:val="00814248"/>
    <w:rsid w:val="00814795"/>
    <w:rsid w:val="00814856"/>
    <w:rsid w:val="00814975"/>
    <w:rsid w:val="0081498F"/>
    <w:rsid w:val="008149A4"/>
    <w:rsid w:val="00814A9F"/>
    <w:rsid w:val="00814B22"/>
    <w:rsid w:val="00814B25"/>
    <w:rsid w:val="00814EC8"/>
    <w:rsid w:val="00815257"/>
    <w:rsid w:val="0081526F"/>
    <w:rsid w:val="00815473"/>
    <w:rsid w:val="008154B9"/>
    <w:rsid w:val="00815741"/>
    <w:rsid w:val="00815777"/>
    <w:rsid w:val="00815B45"/>
    <w:rsid w:val="00815C50"/>
    <w:rsid w:val="00815D0E"/>
    <w:rsid w:val="00815DD3"/>
    <w:rsid w:val="00815E38"/>
    <w:rsid w:val="00815F6C"/>
    <w:rsid w:val="0081626F"/>
    <w:rsid w:val="0081651B"/>
    <w:rsid w:val="00816548"/>
    <w:rsid w:val="008165B2"/>
    <w:rsid w:val="008166AE"/>
    <w:rsid w:val="008167C4"/>
    <w:rsid w:val="008168C2"/>
    <w:rsid w:val="008168E0"/>
    <w:rsid w:val="00816B85"/>
    <w:rsid w:val="00816DA2"/>
    <w:rsid w:val="00817032"/>
    <w:rsid w:val="00817054"/>
    <w:rsid w:val="00817770"/>
    <w:rsid w:val="00817823"/>
    <w:rsid w:val="0081787F"/>
    <w:rsid w:val="00817906"/>
    <w:rsid w:val="00817AF7"/>
    <w:rsid w:val="00817C15"/>
    <w:rsid w:val="00817C65"/>
    <w:rsid w:val="00817F08"/>
    <w:rsid w:val="00817FCB"/>
    <w:rsid w:val="00817FE7"/>
    <w:rsid w:val="00820149"/>
    <w:rsid w:val="0082036B"/>
    <w:rsid w:val="008203C6"/>
    <w:rsid w:val="0082041D"/>
    <w:rsid w:val="00820453"/>
    <w:rsid w:val="00820605"/>
    <w:rsid w:val="00820809"/>
    <w:rsid w:val="00820B36"/>
    <w:rsid w:val="00820E29"/>
    <w:rsid w:val="00821053"/>
    <w:rsid w:val="0082129F"/>
    <w:rsid w:val="00821385"/>
    <w:rsid w:val="008213EE"/>
    <w:rsid w:val="0082142A"/>
    <w:rsid w:val="00821468"/>
    <w:rsid w:val="00821613"/>
    <w:rsid w:val="0082163E"/>
    <w:rsid w:val="008216B2"/>
    <w:rsid w:val="0082178E"/>
    <w:rsid w:val="008219AA"/>
    <w:rsid w:val="00821B78"/>
    <w:rsid w:val="00821BB7"/>
    <w:rsid w:val="00821BEC"/>
    <w:rsid w:val="00821EF0"/>
    <w:rsid w:val="00821F49"/>
    <w:rsid w:val="00821FB5"/>
    <w:rsid w:val="00822064"/>
    <w:rsid w:val="0082229C"/>
    <w:rsid w:val="00822575"/>
    <w:rsid w:val="00822818"/>
    <w:rsid w:val="00822AE9"/>
    <w:rsid w:val="00822CA9"/>
    <w:rsid w:val="00822FFA"/>
    <w:rsid w:val="00823062"/>
    <w:rsid w:val="0082329C"/>
    <w:rsid w:val="00823308"/>
    <w:rsid w:val="008234E4"/>
    <w:rsid w:val="00823609"/>
    <w:rsid w:val="00823643"/>
    <w:rsid w:val="00823664"/>
    <w:rsid w:val="00823986"/>
    <w:rsid w:val="008239EE"/>
    <w:rsid w:val="00823BE3"/>
    <w:rsid w:val="00823CF8"/>
    <w:rsid w:val="00823D67"/>
    <w:rsid w:val="00823E0E"/>
    <w:rsid w:val="00823EDE"/>
    <w:rsid w:val="0082431D"/>
    <w:rsid w:val="00824440"/>
    <w:rsid w:val="0082446E"/>
    <w:rsid w:val="00824505"/>
    <w:rsid w:val="00824883"/>
    <w:rsid w:val="008248E2"/>
    <w:rsid w:val="00824B48"/>
    <w:rsid w:val="00824CCA"/>
    <w:rsid w:val="00824D6F"/>
    <w:rsid w:val="00824D9E"/>
    <w:rsid w:val="00824DAD"/>
    <w:rsid w:val="00824E0A"/>
    <w:rsid w:val="00824E34"/>
    <w:rsid w:val="00825171"/>
    <w:rsid w:val="00825315"/>
    <w:rsid w:val="00825334"/>
    <w:rsid w:val="00825385"/>
    <w:rsid w:val="00825546"/>
    <w:rsid w:val="00825676"/>
    <w:rsid w:val="008256A8"/>
    <w:rsid w:val="008257F9"/>
    <w:rsid w:val="00825837"/>
    <w:rsid w:val="0082599C"/>
    <w:rsid w:val="00825B87"/>
    <w:rsid w:val="00825BCB"/>
    <w:rsid w:val="00825C55"/>
    <w:rsid w:val="00825D7C"/>
    <w:rsid w:val="00825F3C"/>
    <w:rsid w:val="00826094"/>
    <w:rsid w:val="0082624D"/>
    <w:rsid w:val="0082624E"/>
    <w:rsid w:val="008264F7"/>
    <w:rsid w:val="008265BC"/>
    <w:rsid w:val="008266C4"/>
    <w:rsid w:val="008267B0"/>
    <w:rsid w:val="008269DB"/>
    <w:rsid w:val="00826B78"/>
    <w:rsid w:val="00826BD9"/>
    <w:rsid w:val="00826C38"/>
    <w:rsid w:val="00826D3E"/>
    <w:rsid w:val="00826E42"/>
    <w:rsid w:val="00826E43"/>
    <w:rsid w:val="00826E96"/>
    <w:rsid w:val="00826ED5"/>
    <w:rsid w:val="00826EFE"/>
    <w:rsid w:val="0082720C"/>
    <w:rsid w:val="0082745F"/>
    <w:rsid w:val="008274AE"/>
    <w:rsid w:val="008275BF"/>
    <w:rsid w:val="00827710"/>
    <w:rsid w:val="00827953"/>
    <w:rsid w:val="00827EEE"/>
    <w:rsid w:val="00827F35"/>
    <w:rsid w:val="00827F4D"/>
    <w:rsid w:val="00830136"/>
    <w:rsid w:val="00830203"/>
    <w:rsid w:val="008302D2"/>
    <w:rsid w:val="00830363"/>
    <w:rsid w:val="00830483"/>
    <w:rsid w:val="0083049E"/>
    <w:rsid w:val="00830738"/>
    <w:rsid w:val="00830871"/>
    <w:rsid w:val="008308C2"/>
    <w:rsid w:val="0083092D"/>
    <w:rsid w:val="0083096B"/>
    <w:rsid w:val="00830B73"/>
    <w:rsid w:val="00830E45"/>
    <w:rsid w:val="00830F21"/>
    <w:rsid w:val="008310F8"/>
    <w:rsid w:val="008312BB"/>
    <w:rsid w:val="0083184F"/>
    <w:rsid w:val="0083199D"/>
    <w:rsid w:val="00831D54"/>
    <w:rsid w:val="00831D5C"/>
    <w:rsid w:val="00831D68"/>
    <w:rsid w:val="00831E5E"/>
    <w:rsid w:val="00832961"/>
    <w:rsid w:val="00832A8B"/>
    <w:rsid w:val="00832B3A"/>
    <w:rsid w:val="00832BBB"/>
    <w:rsid w:val="00832BBF"/>
    <w:rsid w:val="00832BF9"/>
    <w:rsid w:val="00832C05"/>
    <w:rsid w:val="00832EA9"/>
    <w:rsid w:val="00832EB4"/>
    <w:rsid w:val="00832F01"/>
    <w:rsid w:val="00832F27"/>
    <w:rsid w:val="00832FD0"/>
    <w:rsid w:val="00833247"/>
    <w:rsid w:val="008332A2"/>
    <w:rsid w:val="00833379"/>
    <w:rsid w:val="0083340A"/>
    <w:rsid w:val="00833431"/>
    <w:rsid w:val="0083383A"/>
    <w:rsid w:val="00833925"/>
    <w:rsid w:val="00833ABE"/>
    <w:rsid w:val="00833AD2"/>
    <w:rsid w:val="00833C20"/>
    <w:rsid w:val="00833EC3"/>
    <w:rsid w:val="00833F4E"/>
    <w:rsid w:val="008340DF"/>
    <w:rsid w:val="008340ED"/>
    <w:rsid w:val="0083420C"/>
    <w:rsid w:val="008343EE"/>
    <w:rsid w:val="0083443C"/>
    <w:rsid w:val="008344C4"/>
    <w:rsid w:val="008345B6"/>
    <w:rsid w:val="00834AEA"/>
    <w:rsid w:val="00834B3B"/>
    <w:rsid w:val="00834BA5"/>
    <w:rsid w:val="00834F8D"/>
    <w:rsid w:val="00834FC5"/>
    <w:rsid w:val="0083503E"/>
    <w:rsid w:val="00835104"/>
    <w:rsid w:val="00835293"/>
    <w:rsid w:val="00835312"/>
    <w:rsid w:val="00835347"/>
    <w:rsid w:val="00835409"/>
    <w:rsid w:val="00835698"/>
    <w:rsid w:val="008358B2"/>
    <w:rsid w:val="00835963"/>
    <w:rsid w:val="0083599F"/>
    <w:rsid w:val="00835AD4"/>
    <w:rsid w:val="00835B83"/>
    <w:rsid w:val="00835BC8"/>
    <w:rsid w:val="00835FCE"/>
    <w:rsid w:val="00836041"/>
    <w:rsid w:val="008363B9"/>
    <w:rsid w:val="00836537"/>
    <w:rsid w:val="00836564"/>
    <w:rsid w:val="0083662F"/>
    <w:rsid w:val="00836705"/>
    <w:rsid w:val="00836750"/>
    <w:rsid w:val="00836D6F"/>
    <w:rsid w:val="00836F6F"/>
    <w:rsid w:val="00836FCE"/>
    <w:rsid w:val="00837078"/>
    <w:rsid w:val="008370E4"/>
    <w:rsid w:val="008371DA"/>
    <w:rsid w:val="008371F3"/>
    <w:rsid w:val="00837308"/>
    <w:rsid w:val="00837316"/>
    <w:rsid w:val="00837630"/>
    <w:rsid w:val="00837A24"/>
    <w:rsid w:val="00837A5C"/>
    <w:rsid w:val="00837B83"/>
    <w:rsid w:val="00837C92"/>
    <w:rsid w:val="00837C9E"/>
    <w:rsid w:val="00837D79"/>
    <w:rsid w:val="00837E47"/>
    <w:rsid w:val="00837EEC"/>
    <w:rsid w:val="00837F89"/>
    <w:rsid w:val="0083D627"/>
    <w:rsid w:val="00840045"/>
    <w:rsid w:val="008400C2"/>
    <w:rsid w:val="00840153"/>
    <w:rsid w:val="008402D9"/>
    <w:rsid w:val="0084062B"/>
    <w:rsid w:val="00840851"/>
    <w:rsid w:val="00840864"/>
    <w:rsid w:val="00840869"/>
    <w:rsid w:val="00840872"/>
    <w:rsid w:val="00840A9D"/>
    <w:rsid w:val="00840DFF"/>
    <w:rsid w:val="00840E36"/>
    <w:rsid w:val="00840E56"/>
    <w:rsid w:val="008410D4"/>
    <w:rsid w:val="00841300"/>
    <w:rsid w:val="00841401"/>
    <w:rsid w:val="008415BB"/>
    <w:rsid w:val="00841674"/>
    <w:rsid w:val="00841946"/>
    <w:rsid w:val="00841A4A"/>
    <w:rsid w:val="00841B80"/>
    <w:rsid w:val="00841CC4"/>
    <w:rsid w:val="00841E4F"/>
    <w:rsid w:val="00842143"/>
    <w:rsid w:val="00842292"/>
    <w:rsid w:val="008422C6"/>
    <w:rsid w:val="00842479"/>
    <w:rsid w:val="008424EA"/>
    <w:rsid w:val="00842797"/>
    <w:rsid w:val="00842899"/>
    <w:rsid w:val="008428C0"/>
    <w:rsid w:val="008429AA"/>
    <w:rsid w:val="00842B28"/>
    <w:rsid w:val="00842BC2"/>
    <w:rsid w:val="00842C6B"/>
    <w:rsid w:val="00842D49"/>
    <w:rsid w:val="00842DDF"/>
    <w:rsid w:val="00842E28"/>
    <w:rsid w:val="00842EAC"/>
    <w:rsid w:val="00842F7D"/>
    <w:rsid w:val="00842FE4"/>
    <w:rsid w:val="0084310B"/>
    <w:rsid w:val="00843118"/>
    <w:rsid w:val="008431A7"/>
    <w:rsid w:val="00843248"/>
    <w:rsid w:val="0084363A"/>
    <w:rsid w:val="00843657"/>
    <w:rsid w:val="008436A6"/>
    <w:rsid w:val="008436AD"/>
    <w:rsid w:val="00843815"/>
    <w:rsid w:val="0084384B"/>
    <w:rsid w:val="00843960"/>
    <w:rsid w:val="00843993"/>
    <w:rsid w:val="00843F10"/>
    <w:rsid w:val="00844015"/>
    <w:rsid w:val="0084404D"/>
    <w:rsid w:val="008440A1"/>
    <w:rsid w:val="008440E4"/>
    <w:rsid w:val="008447B4"/>
    <w:rsid w:val="00844AB3"/>
    <w:rsid w:val="00844C15"/>
    <w:rsid w:val="00844E87"/>
    <w:rsid w:val="00844F36"/>
    <w:rsid w:val="00844FA1"/>
    <w:rsid w:val="00844FCC"/>
    <w:rsid w:val="00845190"/>
    <w:rsid w:val="0084530C"/>
    <w:rsid w:val="00845353"/>
    <w:rsid w:val="00845B51"/>
    <w:rsid w:val="00845C5B"/>
    <w:rsid w:val="00845DA7"/>
    <w:rsid w:val="00845E37"/>
    <w:rsid w:val="00845E8A"/>
    <w:rsid w:val="00845EE2"/>
    <w:rsid w:val="00845EE9"/>
    <w:rsid w:val="00845FAA"/>
    <w:rsid w:val="00846009"/>
    <w:rsid w:val="008460FE"/>
    <w:rsid w:val="008463A5"/>
    <w:rsid w:val="008463B3"/>
    <w:rsid w:val="008463C8"/>
    <w:rsid w:val="008463DC"/>
    <w:rsid w:val="00846433"/>
    <w:rsid w:val="00846436"/>
    <w:rsid w:val="008464A3"/>
    <w:rsid w:val="0084659A"/>
    <w:rsid w:val="0084669E"/>
    <w:rsid w:val="00846CB1"/>
    <w:rsid w:val="00846CE8"/>
    <w:rsid w:val="00846E2D"/>
    <w:rsid w:val="00846F78"/>
    <w:rsid w:val="0084733F"/>
    <w:rsid w:val="00847593"/>
    <w:rsid w:val="008475B9"/>
    <w:rsid w:val="008476A6"/>
    <w:rsid w:val="0084772B"/>
    <w:rsid w:val="00847763"/>
    <w:rsid w:val="00847861"/>
    <w:rsid w:val="00847A1F"/>
    <w:rsid w:val="00847A40"/>
    <w:rsid w:val="00847B54"/>
    <w:rsid w:val="00847BBF"/>
    <w:rsid w:val="00847BE3"/>
    <w:rsid w:val="00847C54"/>
    <w:rsid w:val="00847CF8"/>
    <w:rsid w:val="00847DAD"/>
    <w:rsid w:val="00847E2C"/>
    <w:rsid w:val="00847F6E"/>
    <w:rsid w:val="00847FAC"/>
    <w:rsid w:val="008502F4"/>
    <w:rsid w:val="00850370"/>
    <w:rsid w:val="0085037D"/>
    <w:rsid w:val="00850466"/>
    <w:rsid w:val="008504C0"/>
    <w:rsid w:val="0085058B"/>
    <w:rsid w:val="008505A2"/>
    <w:rsid w:val="008507AC"/>
    <w:rsid w:val="0085099C"/>
    <w:rsid w:val="008509D5"/>
    <w:rsid w:val="00850B90"/>
    <w:rsid w:val="00850C1A"/>
    <w:rsid w:val="00850DB4"/>
    <w:rsid w:val="00850DC7"/>
    <w:rsid w:val="00850E06"/>
    <w:rsid w:val="00851193"/>
    <w:rsid w:val="008511C4"/>
    <w:rsid w:val="00851217"/>
    <w:rsid w:val="008512B9"/>
    <w:rsid w:val="008514FD"/>
    <w:rsid w:val="00851611"/>
    <w:rsid w:val="00851A13"/>
    <w:rsid w:val="00851E6C"/>
    <w:rsid w:val="00851EEB"/>
    <w:rsid w:val="00852064"/>
    <w:rsid w:val="00852084"/>
    <w:rsid w:val="00852116"/>
    <w:rsid w:val="00852302"/>
    <w:rsid w:val="008523E1"/>
    <w:rsid w:val="0085257A"/>
    <w:rsid w:val="008525B2"/>
    <w:rsid w:val="00852948"/>
    <w:rsid w:val="00852AEF"/>
    <w:rsid w:val="00852CAE"/>
    <w:rsid w:val="008530CE"/>
    <w:rsid w:val="008530DE"/>
    <w:rsid w:val="00853580"/>
    <w:rsid w:val="0085361E"/>
    <w:rsid w:val="008537FB"/>
    <w:rsid w:val="00853AD1"/>
    <w:rsid w:val="00853B20"/>
    <w:rsid w:val="00853C97"/>
    <w:rsid w:val="00853E88"/>
    <w:rsid w:val="008543E5"/>
    <w:rsid w:val="00854607"/>
    <w:rsid w:val="00854742"/>
    <w:rsid w:val="00854B0C"/>
    <w:rsid w:val="00854B7E"/>
    <w:rsid w:val="00854B88"/>
    <w:rsid w:val="00854BAD"/>
    <w:rsid w:val="00854BDE"/>
    <w:rsid w:val="00854C3E"/>
    <w:rsid w:val="00854C83"/>
    <w:rsid w:val="00854CA5"/>
    <w:rsid w:val="00854CEF"/>
    <w:rsid w:val="00854D3B"/>
    <w:rsid w:val="00854DCF"/>
    <w:rsid w:val="00855131"/>
    <w:rsid w:val="008552A1"/>
    <w:rsid w:val="008552FD"/>
    <w:rsid w:val="0085539D"/>
    <w:rsid w:val="00855406"/>
    <w:rsid w:val="00855C9E"/>
    <w:rsid w:val="00856252"/>
    <w:rsid w:val="008562AA"/>
    <w:rsid w:val="0085638F"/>
    <w:rsid w:val="008563E2"/>
    <w:rsid w:val="00856469"/>
    <w:rsid w:val="00856486"/>
    <w:rsid w:val="008564C5"/>
    <w:rsid w:val="00856556"/>
    <w:rsid w:val="00856576"/>
    <w:rsid w:val="008565D4"/>
    <w:rsid w:val="0085664E"/>
    <w:rsid w:val="008566AF"/>
    <w:rsid w:val="00856C18"/>
    <w:rsid w:val="00856C64"/>
    <w:rsid w:val="00856CF9"/>
    <w:rsid w:val="00856D40"/>
    <w:rsid w:val="00856E4E"/>
    <w:rsid w:val="00856E64"/>
    <w:rsid w:val="00856F37"/>
    <w:rsid w:val="00856F62"/>
    <w:rsid w:val="00856F70"/>
    <w:rsid w:val="00856F9A"/>
    <w:rsid w:val="008570B5"/>
    <w:rsid w:val="008570CB"/>
    <w:rsid w:val="008571B2"/>
    <w:rsid w:val="0085732F"/>
    <w:rsid w:val="008573E4"/>
    <w:rsid w:val="0085744D"/>
    <w:rsid w:val="008574A8"/>
    <w:rsid w:val="008579F7"/>
    <w:rsid w:val="00857A05"/>
    <w:rsid w:val="00857B7C"/>
    <w:rsid w:val="00857DD0"/>
    <w:rsid w:val="00860269"/>
    <w:rsid w:val="008607F1"/>
    <w:rsid w:val="00860AA4"/>
    <w:rsid w:val="00860B35"/>
    <w:rsid w:val="00860C89"/>
    <w:rsid w:val="00860DCE"/>
    <w:rsid w:val="00860F7B"/>
    <w:rsid w:val="00860FC6"/>
    <w:rsid w:val="00861139"/>
    <w:rsid w:val="00861412"/>
    <w:rsid w:val="008615B1"/>
    <w:rsid w:val="008616CA"/>
    <w:rsid w:val="008617EE"/>
    <w:rsid w:val="008618A9"/>
    <w:rsid w:val="00861A4F"/>
    <w:rsid w:val="0086209B"/>
    <w:rsid w:val="0086217C"/>
    <w:rsid w:val="008621B8"/>
    <w:rsid w:val="00862335"/>
    <w:rsid w:val="008623D8"/>
    <w:rsid w:val="00862484"/>
    <w:rsid w:val="008624E8"/>
    <w:rsid w:val="00862513"/>
    <w:rsid w:val="00862834"/>
    <w:rsid w:val="00862835"/>
    <w:rsid w:val="008628B5"/>
    <w:rsid w:val="008628CE"/>
    <w:rsid w:val="00862BA5"/>
    <w:rsid w:val="00862F36"/>
    <w:rsid w:val="00863043"/>
    <w:rsid w:val="0086306A"/>
    <w:rsid w:val="0086308F"/>
    <w:rsid w:val="008630F7"/>
    <w:rsid w:val="008634AA"/>
    <w:rsid w:val="008635DF"/>
    <w:rsid w:val="008636DE"/>
    <w:rsid w:val="00863848"/>
    <w:rsid w:val="00863986"/>
    <w:rsid w:val="00863A1E"/>
    <w:rsid w:val="00863BD0"/>
    <w:rsid w:val="00863C55"/>
    <w:rsid w:val="00864031"/>
    <w:rsid w:val="008641FA"/>
    <w:rsid w:val="00864569"/>
    <w:rsid w:val="0086480F"/>
    <w:rsid w:val="00864D05"/>
    <w:rsid w:val="00864E44"/>
    <w:rsid w:val="00865129"/>
    <w:rsid w:val="00865350"/>
    <w:rsid w:val="00865403"/>
    <w:rsid w:val="0086540B"/>
    <w:rsid w:val="00865435"/>
    <w:rsid w:val="008654BA"/>
    <w:rsid w:val="008654BB"/>
    <w:rsid w:val="008655E3"/>
    <w:rsid w:val="008655EC"/>
    <w:rsid w:val="00865677"/>
    <w:rsid w:val="00865690"/>
    <w:rsid w:val="008656AE"/>
    <w:rsid w:val="0086572A"/>
    <w:rsid w:val="00865C4F"/>
    <w:rsid w:val="00865C5C"/>
    <w:rsid w:val="00865CC4"/>
    <w:rsid w:val="00865DA0"/>
    <w:rsid w:val="00865F00"/>
    <w:rsid w:val="00866014"/>
    <w:rsid w:val="00866232"/>
    <w:rsid w:val="008663B9"/>
    <w:rsid w:val="008663C6"/>
    <w:rsid w:val="00866BC3"/>
    <w:rsid w:val="00866DAD"/>
    <w:rsid w:val="00866FDB"/>
    <w:rsid w:val="00867075"/>
    <w:rsid w:val="008670E3"/>
    <w:rsid w:val="00867447"/>
    <w:rsid w:val="008674E5"/>
    <w:rsid w:val="0086755C"/>
    <w:rsid w:val="0086768E"/>
    <w:rsid w:val="0086771B"/>
    <w:rsid w:val="008677F3"/>
    <w:rsid w:val="00867A2F"/>
    <w:rsid w:val="00867A9F"/>
    <w:rsid w:val="00867B3A"/>
    <w:rsid w:val="00867C5B"/>
    <w:rsid w:val="00867CCE"/>
    <w:rsid w:val="00867FB5"/>
    <w:rsid w:val="0086BB73"/>
    <w:rsid w:val="00870091"/>
    <w:rsid w:val="008700B3"/>
    <w:rsid w:val="008703A1"/>
    <w:rsid w:val="00870553"/>
    <w:rsid w:val="00870615"/>
    <w:rsid w:val="00870687"/>
    <w:rsid w:val="008706FC"/>
    <w:rsid w:val="00870829"/>
    <w:rsid w:val="00871020"/>
    <w:rsid w:val="0087117A"/>
    <w:rsid w:val="00871236"/>
    <w:rsid w:val="00871469"/>
    <w:rsid w:val="0087157B"/>
    <w:rsid w:val="00871601"/>
    <w:rsid w:val="00871717"/>
    <w:rsid w:val="008717C3"/>
    <w:rsid w:val="00871839"/>
    <w:rsid w:val="0087193C"/>
    <w:rsid w:val="00871A75"/>
    <w:rsid w:val="00871C8D"/>
    <w:rsid w:val="00871CD4"/>
    <w:rsid w:val="00871DD0"/>
    <w:rsid w:val="00871E51"/>
    <w:rsid w:val="00871F01"/>
    <w:rsid w:val="00871FB7"/>
    <w:rsid w:val="00872398"/>
    <w:rsid w:val="008723D2"/>
    <w:rsid w:val="008723F2"/>
    <w:rsid w:val="0087290D"/>
    <w:rsid w:val="00872A6D"/>
    <w:rsid w:val="00872C3D"/>
    <w:rsid w:val="00872D2E"/>
    <w:rsid w:val="00872ED1"/>
    <w:rsid w:val="00872F55"/>
    <w:rsid w:val="00873098"/>
    <w:rsid w:val="0087318B"/>
    <w:rsid w:val="008732EF"/>
    <w:rsid w:val="00873607"/>
    <w:rsid w:val="0087368C"/>
    <w:rsid w:val="0087385C"/>
    <w:rsid w:val="008738BE"/>
    <w:rsid w:val="00873A11"/>
    <w:rsid w:val="00873A31"/>
    <w:rsid w:val="00873A5F"/>
    <w:rsid w:val="00873C18"/>
    <w:rsid w:val="00873C45"/>
    <w:rsid w:val="00873D5A"/>
    <w:rsid w:val="00873D91"/>
    <w:rsid w:val="00873DB9"/>
    <w:rsid w:val="00873DC8"/>
    <w:rsid w:val="00873DE7"/>
    <w:rsid w:val="00873E0D"/>
    <w:rsid w:val="00873E12"/>
    <w:rsid w:val="00873E81"/>
    <w:rsid w:val="00873EB9"/>
    <w:rsid w:val="00873EE7"/>
    <w:rsid w:val="00873F61"/>
    <w:rsid w:val="00873F99"/>
    <w:rsid w:val="0087402D"/>
    <w:rsid w:val="008741F4"/>
    <w:rsid w:val="0087421E"/>
    <w:rsid w:val="00874226"/>
    <w:rsid w:val="0087428D"/>
    <w:rsid w:val="00874336"/>
    <w:rsid w:val="00874379"/>
    <w:rsid w:val="008743E7"/>
    <w:rsid w:val="008746AB"/>
    <w:rsid w:val="008748A2"/>
    <w:rsid w:val="00874A26"/>
    <w:rsid w:val="00874B34"/>
    <w:rsid w:val="00874DF2"/>
    <w:rsid w:val="00874E0D"/>
    <w:rsid w:val="00874E17"/>
    <w:rsid w:val="00874ED8"/>
    <w:rsid w:val="00874EFC"/>
    <w:rsid w:val="00874FAD"/>
    <w:rsid w:val="00874FE3"/>
    <w:rsid w:val="00875069"/>
    <w:rsid w:val="008750C5"/>
    <w:rsid w:val="008751FA"/>
    <w:rsid w:val="00875240"/>
    <w:rsid w:val="008756B3"/>
    <w:rsid w:val="008757F6"/>
    <w:rsid w:val="0087588D"/>
    <w:rsid w:val="00875940"/>
    <w:rsid w:val="00875983"/>
    <w:rsid w:val="00875C0B"/>
    <w:rsid w:val="00875C3D"/>
    <w:rsid w:val="00875C9D"/>
    <w:rsid w:val="00875F03"/>
    <w:rsid w:val="00875FAA"/>
    <w:rsid w:val="00876141"/>
    <w:rsid w:val="008763BF"/>
    <w:rsid w:val="00876425"/>
    <w:rsid w:val="0087651A"/>
    <w:rsid w:val="008765D9"/>
    <w:rsid w:val="00876602"/>
    <w:rsid w:val="0087668C"/>
    <w:rsid w:val="008768A8"/>
    <w:rsid w:val="00876ABA"/>
    <w:rsid w:val="00876AF7"/>
    <w:rsid w:val="00876C0C"/>
    <w:rsid w:val="00876CDC"/>
    <w:rsid w:val="00876DFD"/>
    <w:rsid w:val="00876EEB"/>
    <w:rsid w:val="0087705A"/>
    <w:rsid w:val="008770A6"/>
    <w:rsid w:val="00877197"/>
    <w:rsid w:val="008771AC"/>
    <w:rsid w:val="008772C5"/>
    <w:rsid w:val="008773E9"/>
    <w:rsid w:val="0087760F"/>
    <w:rsid w:val="008776B0"/>
    <w:rsid w:val="008776CC"/>
    <w:rsid w:val="00877948"/>
    <w:rsid w:val="008779D9"/>
    <w:rsid w:val="00877A34"/>
    <w:rsid w:val="00877B9C"/>
    <w:rsid w:val="00877E26"/>
    <w:rsid w:val="00877FD9"/>
    <w:rsid w:val="008800A6"/>
    <w:rsid w:val="008800AD"/>
    <w:rsid w:val="008803EA"/>
    <w:rsid w:val="00880642"/>
    <w:rsid w:val="008807C8"/>
    <w:rsid w:val="008808F5"/>
    <w:rsid w:val="00880B18"/>
    <w:rsid w:val="00880B6F"/>
    <w:rsid w:val="00880B97"/>
    <w:rsid w:val="00880D95"/>
    <w:rsid w:val="00880ED3"/>
    <w:rsid w:val="00880F48"/>
    <w:rsid w:val="00880FBF"/>
    <w:rsid w:val="00881086"/>
    <w:rsid w:val="008811CB"/>
    <w:rsid w:val="0088140A"/>
    <w:rsid w:val="00881468"/>
    <w:rsid w:val="00881489"/>
    <w:rsid w:val="00881578"/>
    <w:rsid w:val="00881797"/>
    <w:rsid w:val="00881CE1"/>
    <w:rsid w:val="00881DF2"/>
    <w:rsid w:val="00881E31"/>
    <w:rsid w:val="00882006"/>
    <w:rsid w:val="00882130"/>
    <w:rsid w:val="008823A9"/>
    <w:rsid w:val="00882472"/>
    <w:rsid w:val="00882909"/>
    <w:rsid w:val="00882B0D"/>
    <w:rsid w:val="00882EFD"/>
    <w:rsid w:val="00882F7D"/>
    <w:rsid w:val="0088300E"/>
    <w:rsid w:val="008830F7"/>
    <w:rsid w:val="00883168"/>
    <w:rsid w:val="0088339C"/>
    <w:rsid w:val="0088358B"/>
    <w:rsid w:val="00883618"/>
    <w:rsid w:val="00883814"/>
    <w:rsid w:val="0088384F"/>
    <w:rsid w:val="00883874"/>
    <w:rsid w:val="0088398C"/>
    <w:rsid w:val="008839CF"/>
    <w:rsid w:val="00883A6D"/>
    <w:rsid w:val="00883A8E"/>
    <w:rsid w:val="00883AD1"/>
    <w:rsid w:val="00883CD7"/>
    <w:rsid w:val="00883E91"/>
    <w:rsid w:val="008840E1"/>
    <w:rsid w:val="00884311"/>
    <w:rsid w:val="00884495"/>
    <w:rsid w:val="00884510"/>
    <w:rsid w:val="008846A3"/>
    <w:rsid w:val="008848D0"/>
    <w:rsid w:val="00884974"/>
    <w:rsid w:val="00884B8D"/>
    <w:rsid w:val="008851EF"/>
    <w:rsid w:val="00885319"/>
    <w:rsid w:val="008856D3"/>
    <w:rsid w:val="0088579A"/>
    <w:rsid w:val="0088580D"/>
    <w:rsid w:val="00885887"/>
    <w:rsid w:val="0088588E"/>
    <w:rsid w:val="0088590E"/>
    <w:rsid w:val="00885B13"/>
    <w:rsid w:val="00885B3C"/>
    <w:rsid w:val="00885B95"/>
    <w:rsid w:val="00885ED1"/>
    <w:rsid w:val="008860D1"/>
    <w:rsid w:val="0088626F"/>
    <w:rsid w:val="00886292"/>
    <w:rsid w:val="008863A4"/>
    <w:rsid w:val="008863C6"/>
    <w:rsid w:val="008865C6"/>
    <w:rsid w:val="008867DB"/>
    <w:rsid w:val="008868A6"/>
    <w:rsid w:val="00886ADD"/>
    <w:rsid w:val="00886BCD"/>
    <w:rsid w:val="00887034"/>
    <w:rsid w:val="00887067"/>
    <w:rsid w:val="00887192"/>
    <w:rsid w:val="0088720A"/>
    <w:rsid w:val="008872C9"/>
    <w:rsid w:val="00887461"/>
    <w:rsid w:val="008877A2"/>
    <w:rsid w:val="008877DA"/>
    <w:rsid w:val="00887806"/>
    <w:rsid w:val="008878C8"/>
    <w:rsid w:val="00887B26"/>
    <w:rsid w:val="00887BDB"/>
    <w:rsid w:val="00887CB2"/>
    <w:rsid w:val="00887CBE"/>
    <w:rsid w:val="00887D02"/>
    <w:rsid w:val="00887E19"/>
    <w:rsid w:val="00887EC7"/>
    <w:rsid w:val="00887F51"/>
    <w:rsid w:val="00887F8B"/>
    <w:rsid w:val="008901F9"/>
    <w:rsid w:val="00890233"/>
    <w:rsid w:val="0089030F"/>
    <w:rsid w:val="00890389"/>
    <w:rsid w:val="0089041C"/>
    <w:rsid w:val="00890629"/>
    <w:rsid w:val="008906A3"/>
    <w:rsid w:val="00890741"/>
    <w:rsid w:val="00890909"/>
    <w:rsid w:val="00890CBD"/>
    <w:rsid w:val="00890EFF"/>
    <w:rsid w:val="00890F48"/>
    <w:rsid w:val="00890F99"/>
    <w:rsid w:val="008910C9"/>
    <w:rsid w:val="008910E4"/>
    <w:rsid w:val="008910F3"/>
    <w:rsid w:val="0089133F"/>
    <w:rsid w:val="008915FA"/>
    <w:rsid w:val="00891622"/>
    <w:rsid w:val="0089172A"/>
    <w:rsid w:val="00891900"/>
    <w:rsid w:val="00891910"/>
    <w:rsid w:val="0089191E"/>
    <w:rsid w:val="00891923"/>
    <w:rsid w:val="00891955"/>
    <w:rsid w:val="00891A15"/>
    <w:rsid w:val="00891A35"/>
    <w:rsid w:val="00891A87"/>
    <w:rsid w:val="00891BDF"/>
    <w:rsid w:val="00891C1C"/>
    <w:rsid w:val="00891C75"/>
    <w:rsid w:val="00891DD9"/>
    <w:rsid w:val="00891EBF"/>
    <w:rsid w:val="0089207F"/>
    <w:rsid w:val="008921C7"/>
    <w:rsid w:val="00892203"/>
    <w:rsid w:val="0089227F"/>
    <w:rsid w:val="00892280"/>
    <w:rsid w:val="00892346"/>
    <w:rsid w:val="00892492"/>
    <w:rsid w:val="008924AB"/>
    <w:rsid w:val="0089258D"/>
    <w:rsid w:val="008926F8"/>
    <w:rsid w:val="0089271A"/>
    <w:rsid w:val="00892733"/>
    <w:rsid w:val="0089288C"/>
    <w:rsid w:val="00892B96"/>
    <w:rsid w:val="00892C64"/>
    <w:rsid w:val="00892CC0"/>
    <w:rsid w:val="00892E49"/>
    <w:rsid w:val="00893032"/>
    <w:rsid w:val="008932B0"/>
    <w:rsid w:val="0089340C"/>
    <w:rsid w:val="00893829"/>
    <w:rsid w:val="008939DF"/>
    <w:rsid w:val="00893A45"/>
    <w:rsid w:val="00893C96"/>
    <w:rsid w:val="00893CBA"/>
    <w:rsid w:val="00893CE3"/>
    <w:rsid w:val="00893D03"/>
    <w:rsid w:val="00893D8F"/>
    <w:rsid w:val="00893DB6"/>
    <w:rsid w:val="00893EBB"/>
    <w:rsid w:val="00893F3D"/>
    <w:rsid w:val="00894122"/>
    <w:rsid w:val="00894188"/>
    <w:rsid w:val="008942D6"/>
    <w:rsid w:val="00894381"/>
    <w:rsid w:val="00894505"/>
    <w:rsid w:val="0089458B"/>
    <w:rsid w:val="008945A3"/>
    <w:rsid w:val="00894679"/>
    <w:rsid w:val="00894703"/>
    <w:rsid w:val="0089470C"/>
    <w:rsid w:val="0089470D"/>
    <w:rsid w:val="0089478C"/>
    <w:rsid w:val="00894819"/>
    <w:rsid w:val="00894825"/>
    <w:rsid w:val="00894965"/>
    <w:rsid w:val="00894969"/>
    <w:rsid w:val="0089499F"/>
    <w:rsid w:val="00894B0D"/>
    <w:rsid w:val="00894D26"/>
    <w:rsid w:val="00894DFA"/>
    <w:rsid w:val="008951B2"/>
    <w:rsid w:val="0089525A"/>
    <w:rsid w:val="008952EC"/>
    <w:rsid w:val="0089566E"/>
    <w:rsid w:val="00895695"/>
    <w:rsid w:val="008956CB"/>
    <w:rsid w:val="008959A2"/>
    <w:rsid w:val="00895C91"/>
    <w:rsid w:val="00895E45"/>
    <w:rsid w:val="00895F63"/>
    <w:rsid w:val="00895FF2"/>
    <w:rsid w:val="008961F8"/>
    <w:rsid w:val="008962FE"/>
    <w:rsid w:val="0089646F"/>
    <w:rsid w:val="00896523"/>
    <w:rsid w:val="0089658D"/>
    <w:rsid w:val="00896AF2"/>
    <w:rsid w:val="00896DF1"/>
    <w:rsid w:val="008970E5"/>
    <w:rsid w:val="00897108"/>
    <w:rsid w:val="00897184"/>
    <w:rsid w:val="0089728D"/>
    <w:rsid w:val="00897291"/>
    <w:rsid w:val="008974E4"/>
    <w:rsid w:val="008975E3"/>
    <w:rsid w:val="00897648"/>
    <w:rsid w:val="008977B8"/>
    <w:rsid w:val="0089797E"/>
    <w:rsid w:val="00897984"/>
    <w:rsid w:val="00897BE1"/>
    <w:rsid w:val="00897C52"/>
    <w:rsid w:val="00897EAA"/>
    <w:rsid w:val="00897F4E"/>
    <w:rsid w:val="00897F76"/>
    <w:rsid w:val="00897FE2"/>
    <w:rsid w:val="008A010B"/>
    <w:rsid w:val="008A021E"/>
    <w:rsid w:val="008A02FA"/>
    <w:rsid w:val="008A04D0"/>
    <w:rsid w:val="008A056F"/>
    <w:rsid w:val="008A0792"/>
    <w:rsid w:val="008A097D"/>
    <w:rsid w:val="008A09C6"/>
    <w:rsid w:val="008A0A85"/>
    <w:rsid w:val="008A0AAE"/>
    <w:rsid w:val="008A0AF9"/>
    <w:rsid w:val="008A0B17"/>
    <w:rsid w:val="008A0D12"/>
    <w:rsid w:val="008A0D20"/>
    <w:rsid w:val="008A1031"/>
    <w:rsid w:val="008A1053"/>
    <w:rsid w:val="008A12D1"/>
    <w:rsid w:val="008A1318"/>
    <w:rsid w:val="008A15B1"/>
    <w:rsid w:val="008A1951"/>
    <w:rsid w:val="008A19EF"/>
    <w:rsid w:val="008A1BB9"/>
    <w:rsid w:val="008A1BE4"/>
    <w:rsid w:val="008A1D35"/>
    <w:rsid w:val="008A2014"/>
    <w:rsid w:val="008A2018"/>
    <w:rsid w:val="008A20D6"/>
    <w:rsid w:val="008A223A"/>
    <w:rsid w:val="008A236C"/>
    <w:rsid w:val="008A23E4"/>
    <w:rsid w:val="008A241A"/>
    <w:rsid w:val="008A248F"/>
    <w:rsid w:val="008A252F"/>
    <w:rsid w:val="008A2633"/>
    <w:rsid w:val="008A2AF1"/>
    <w:rsid w:val="008A2B5F"/>
    <w:rsid w:val="008A2BEB"/>
    <w:rsid w:val="008A2EA2"/>
    <w:rsid w:val="008A2EAA"/>
    <w:rsid w:val="008A2F3F"/>
    <w:rsid w:val="008A3273"/>
    <w:rsid w:val="008A3464"/>
    <w:rsid w:val="008A359E"/>
    <w:rsid w:val="008A3707"/>
    <w:rsid w:val="008A3824"/>
    <w:rsid w:val="008A392D"/>
    <w:rsid w:val="008A3AC4"/>
    <w:rsid w:val="008A3B54"/>
    <w:rsid w:val="008A3BA3"/>
    <w:rsid w:val="008A420E"/>
    <w:rsid w:val="008A4437"/>
    <w:rsid w:val="008A4581"/>
    <w:rsid w:val="008A45E5"/>
    <w:rsid w:val="008A4787"/>
    <w:rsid w:val="008A4870"/>
    <w:rsid w:val="008A4BDC"/>
    <w:rsid w:val="008A4C58"/>
    <w:rsid w:val="008A4D07"/>
    <w:rsid w:val="008A4E7B"/>
    <w:rsid w:val="008A4EE1"/>
    <w:rsid w:val="008A4F11"/>
    <w:rsid w:val="008A50B9"/>
    <w:rsid w:val="008A534F"/>
    <w:rsid w:val="008A5476"/>
    <w:rsid w:val="008A5555"/>
    <w:rsid w:val="008A568D"/>
    <w:rsid w:val="008A5B0D"/>
    <w:rsid w:val="008A5BA8"/>
    <w:rsid w:val="008A5C9C"/>
    <w:rsid w:val="008A5D48"/>
    <w:rsid w:val="008A5F1B"/>
    <w:rsid w:val="008A5FFF"/>
    <w:rsid w:val="008A6579"/>
    <w:rsid w:val="008A6641"/>
    <w:rsid w:val="008A664E"/>
    <w:rsid w:val="008A6655"/>
    <w:rsid w:val="008A6703"/>
    <w:rsid w:val="008A6951"/>
    <w:rsid w:val="008A6BED"/>
    <w:rsid w:val="008A6C72"/>
    <w:rsid w:val="008A6D61"/>
    <w:rsid w:val="008A6DCC"/>
    <w:rsid w:val="008A6FFC"/>
    <w:rsid w:val="008A70CE"/>
    <w:rsid w:val="008A71A7"/>
    <w:rsid w:val="008A7393"/>
    <w:rsid w:val="008A73B7"/>
    <w:rsid w:val="008A7485"/>
    <w:rsid w:val="008A78DD"/>
    <w:rsid w:val="008A792D"/>
    <w:rsid w:val="008A7A36"/>
    <w:rsid w:val="008A7CAA"/>
    <w:rsid w:val="008A7D1B"/>
    <w:rsid w:val="008A7E01"/>
    <w:rsid w:val="008A7F7E"/>
    <w:rsid w:val="008A7FD5"/>
    <w:rsid w:val="008B012B"/>
    <w:rsid w:val="008B0333"/>
    <w:rsid w:val="008B07BB"/>
    <w:rsid w:val="008B0800"/>
    <w:rsid w:val="008B0809"/>
    <w:rsid w:val="008B08ED"/>
    <w:rsid w:val="008B0C55"/>
    <w:rsid w:val="008B0DB7"/>
    <w:rsid w:val="008B1045"/>
    <w:rsid w:val="008B1191"/>
    <w:rsid w:val="008B1265"/>
    <w:rsid w:val="008B1673"/>
    <w:rsid w:val="008B1776"/>
    <w:rsid w:val="008B185D"/>
    <w:rsid w:val="008B19AD"/>
    <w:rsid w:val="008B19FE"/>
    <w:rsid w:val="008B1E0C"/>
    <w:rsid w:val="008B1EC1"/>
    <w:rsid w:val="008B1F60"/>
    <w:rsid w:val="008B1F67"/>
    <w:rsid w:val="008B1FAB"/>
    <w:rsid w:val="008B234B"/>
    <w:rsid w:val="008B2418"/>
    <w:rsid w:val="008B2506"/>
    <w:rsid w:val="008B26DA"/>
    <w:rsid w:val="008B27CE"/>
    <w:rsid w:val="008B2AEB"/>
    <w:rsid w:val="008B2D89"/>
    <w:rsid w:val="008B2E31"/>
    <w:rsid w:val="008B2EF2"/>
    <w:rsid w:val="008B30C5"/>
    <w:rsid w:val="008B354C"/>
    <w:rsid w:val="008B36FC"/>
    <w:rsid w:val="008B377A"/>
    <w:rsid w:val="008B3BB9"/>
    <w:rsid w:val="008B3CC1"/>
    <w:rsid w:val="008B3EA2"/>
    <w:rsid w:val="008B408E"/>
    <w:rsid w:val="008B40FC"/>
    <w:rsid w:val="008B4119"/>
    <w:rsid w:val="008B4564"/>
    <w:rsid w:val="008B46DB"/>
    <w:rsid w:val="008B4975"/>
    <w:rsid w:val="008B4B79"/>
    <w:rsid w:val="008B4D55"/>
    <w:rsid w:val="008B4DD8"/>
    <w:rsid w:val="008B4DE3"/>
    <w:rsid w:val="008B5051"/>
    <w:rsid w:val="008B5137"/>
    <w:rsid w:val="008B51F3"/>
    <w:rsid w:val="008B5387"/>
    <w:rsid w:val="008B5567"/>
    <w:rsid w:val="008B5590"/>
    <w:rsid w:val="008B55ED"/>
    <w:rsid w:val="008B5729"/>
    <w:rsid w:val="008B5D86"/>
    <w:rsid w:val="008B5ECD"/>
    <w:rsid w:val="008B5F01"/>
    <w:rsid w:val="008B5F7F"/>
    <w:rsid w:val="008B5FA2"/>
    <w:rsid w:val="008B60BD"/>
    <w:rsid w:val="008B623A"/>
    <w:rsid w:val="008B63C5"/>
    <w:rsid w:val="008B6509"/>
    <w:rsid w:val="008B6695"/>
    <w:rsid w:val="008B687C"/>
    <w:rsid w:val="008B68AA"/>
    <w:rsid w:val="008B6BCD"/>
    <w:rsid w:val="008B6C6B"/>
    <w:rsid w:val="008B6CC1"/>
    <w:rsid w:val="008B6F1F"/>
    <w:rsid w:val="008B7025"/>
    <w:rsid w:val="008B7058"/>
    <w:rsid w:val="008B7222"/>
    <w:rsid w:val="008B7280"/>
    <w:rsid w:val="008B7381"/>
    <w:rsid w:val="008B7491"/>
    <w:rsid w:val="008B750A"/>
    <w:rsid w:val="008B759D"/>
    <w:rsid w:val="008B761E"/>
    <w:rsid w:val="008B76CC"/>
    <w:rsid w:val="008B76EB"/>
    <w:rsid w:val="008B7924"/>
    <w:rsid w:val="008B7E72"/>
    <w:rsid w:val="008B7F76"/>
    <w:rsid w:val="008C0076"/>
    <w:rsid w:val="008C02CD"/>
    <w:rsid w:val="008C03BA"/>
    <w:rsid w:val="008C07FC"/>
    <w:rsid w:val="008C09AE"/>
    <w:rsid w:val="008C0C81"/>
    <w:rsid w:val="008C0CA9"/>
    <w:rsid w:val="008C0F51"/>
    <w:rsid w:val="008C106B"/>
    <w:rsid w:val="008C107A"/>
    <w:rsid w:val="008C1159"/>
    <w:rsid w:val="008C1440"/>
    <w:rsid w:val="008C14C3"/>
    <w:rsid w:val="008C14F6"/>
    <w:rsid w:val="008C15F5"/>
    <w:rsid w:val="008C1640"/>
    <w:rsid w:val="008C1745"/>
    <w:rsid w:val="008C17F6"/>
    <w:rsid w:val="008C1880"/>
    <w:rsid w:val="008C194D"/>
    <w:rsid w:val="008C1A39"/>
    <w:rsid w:val="008C1A58"/>
    <w:rsid w:val="008C1CDB"/>
    <w:rsid w:val="008C1E9F"/>
    <w:rsid w:val="008C1F99"/>
    <w:rsid w:val="008C1FAC"/>
    <w:rsid w:val="008C1FE2"/>
    <w:rsid w:val="008C2184"/>
    <w:rsid w:val="008C218F"/>
    <w:rsid w:val="008C227E"/>
    <w:rsid w:val="008C258A"/>
    <w:rsid w:val="008C25ED"/>
    <w:rsid w:val="008C261F"/>
    <w:rsid w:val="008C2632"/>
    <w:rsid w:val="008C26A9"/>
    <w:rsid w:val="008C275A"/>
    <w:rsid w:val="008C2761"/>
    <w:rsid w:val="008C2E32"/>
    <w:rsid w:val="008C2F48"/>
    <w:rsid w:val="008C335F"/>
    <w:rsid w:val="008C344B"/>
    <w:rsid w:val="008C34AF"/>
    <w:rsid w:val="008C34C8"/>
    <w:rsid w:val="008C3580"/>
    <w:rsid w:val="008C35B5"/>
    <w:rsid w:val="008C35C9"/>
    <w:rsid w:val="008C3666"/>
    <w:rsid w:val="008C36D0"/>
    <w:rsid w:val="008C388F"/>
    <w:rsid w:val="008C3910"/>
    <w:rsid w:val="008C3974"/>
    <w:rsid w:val="008C39F6"/>
    <w:rsid w:val="008C3A12"/>
    <w:rsid w:val="008C3A31"/>
    <w:rsid w:val="008C3B35"/>
    <w:rsid w:val="008C3B7F"/>
    <w:rsid w:val="008C3C4B"/>
    <w:rsid w:val="008C3CD6"/>
    <w:rsid w:val="008C3F59"/>
    <w:rsid w:val="008C3F61"/>
    <w:rsid w:val="008C4163"/>
    <w:rsid w:val="008C43B3"/>
    <w:rsid w:val="008C4634"/>
    <w:rsid w:val="008C48B0"/>
    <w:rsid w:val="008C4AF9"/>
    <w:rsid w:val="008C4B32"/>
    <w:rsid w:val="008C4C1D"/>
    <w:rsid w:val="008C4E92"/>
    <w:rsid w:val="008C4EFF"/>
    <w:rsid w:val="008C4F3A"/>
    <w:rsid w:val="008C5028"/>
    <w:rsid w:val="008C5060"/>
    <w:rsid w:val="008C50F4"/>
    <w:rsid w:val="008C51BD"/>
    <w:rsid w:val="008C5449"/>
    <w:rsid w:val="008C5479"/>
    <w:rsid w:val="008C5674"/>
    <w:rsid w:val="008C574B"/>
    <w:rsid w:val="008C591D"/>
    <w:rsid w:val="008C5C23"/>
    <w:rsid w:val="008C5F2C"/>
    <w:rsid w:val="008C6074"/>
    <w:rsid w:val="008C638C"/>
    <w:rsid w:val="008C63AA"/>
    <w:rsid w:val="008C6E15"/>
    <w:rsid w:val="008C6E34"/>
    <w:rsid w:val="008C6E60"/>
    <w:rsid w:val="008C6E7F"/>
    <w:rsid w:val="008C7015"/>
    <w:rsid w:val="008C7241"/>
    <w:rsid w:val="008C7703"/>
    <w:rsid w:val="008C77FD"/>
    <w:rsid w:val="008C781D"/>
    <w:rsid w:val="008C7871"/>
    <w:rsid w:val="008C78C6"/>
    <w:rsid w:val="008C7A08"/>
    <w:rsid w:val="008C7A54"/>
    <w:rsid w:val="008C7CC4"/>
    <w:rsid w:val="008C7D94"/>
    <w:rsid w:val="008C7F49"/>
    <w:rsid w:val="008D01B0"/>
    <w:rsid w:val="008D033E"/>
    <w:rsid w:val="008D037F"/>
    <w:rsid w:val="008D06A0"/>
    <w:rsid w:val="008D07C2"/>
    <w:rsid w:val="008D09C5"/>
    <w:rsid w:val="008D0BA7"/>
    <w:rsid w:val="008D0BFA"/>
    <w:rsid w:val="008D0CD9"/>
    <w:rsid w:val="008D0DBB"/>
    <w:rsid w:val="008D0F80"/>
    <w:rsid w:val="008D10E5"/>
    <w:rsid w:val="008D110F"/>
    <w:rsid w:val="008D11AF"/>
    <w:rsid w:val="008D1296"/>
    <w:rsid w:val="008D133A"/>
    <w:rsid w:val="008D1400"/>
    <w:rsid w:val="008D1B22"/>
    <w:rsid w:val="008D1C21"/>
    <w:rsid w:val="008D1DAC"/>
    <w:rsid w:val="008D1E1F"/>
    <w:rsid w:val="008D1E93"/>
    <w:rsid w:val="008D208E"/>
    <w:rsid w:val="008D20AB"/>
    <w:rsid w:val="008D229E"/>
    <w:rsid w:val="008D22F0"/>
    <w:rsid w:val="008D239A"/>
    <w:rsid w:val="008D245C"/>
    <w:rsid w:val="008D2499"/>
    <w:rsid w:val="008D2584"/>
    <w:rsid w:val="008D25CA"/>
    <w:rsid w:val="008D27D9"/>
    <w:rsid w:val="008D2CF4"/>
    <w:rsid w:val="008D2F83"/>
    <w:rsid w:val="008D3049"/>
    <w:rsid w:val="008D313F"/>
    <w:rsid w:val="008D323D"/>
    <w:rsid w:val="008D32D5"/>
    <w:rsid w:val="008D3326"/>
    <w:rsid w:val="008D370E"/>
    <w:rsid w:val="008D376D"/>
    <w:rsid w:val="008D39A4"/>
    <w:rsid w:val="008D3A6A"/>
    <w:rsid w:val="008D3A8E"/>
    <w:rsid w:val="008D3B2B"/>
    <w:rsid w:val="008D3B9F"/>
    <w:rsid w:val="008D3CAD"/>
    <w:rsid w:val="008D3CB1"/>
    <w:rsid w:val="008D3E89"/>
    <w:rsid w:val="008D3EFB"/>
    <w:rsid w:val="008D3FD7"/>
    <w:rsid w:val="008D4333"/>
    <w:rsid w:val="008D441B"/>
    <w:rsid w:val="008D45C4"/>
    <w:rsid w:val="008D466F"/>
    <w:rsid w:val="008D4688"/>
    <w:rsid w:val="008D4696"/>
    <w:rsid w:val="008D4AAE"/>
    <w:rsid w:val="008D4BFC"/>
    <w:rsid w:val="008D4C2A"/>
    <w:rsid w:val="008D4D6B"/>
    <w:rsid w:val="008D4F6B"/>
    <w:rsid w:val="008D4FC4"/>
    <w:rsid w:val="008D508B"/>
    <w:rsid w:val="008D50DD"/>
    <w:rsid w:val="008D515D"/>
    <w:rsid w:val="008D52DE"/>
    <w:rsid w:val="008D5491"/>
    <w:rsid w:val="008D56CF"/>
    <w:rsid w:val="008D56E4"/>
    <w:rsid w:val="008D58C1"/>
    <w:rsid w:val="008D58C8"/>
    <w:rsid w:val="008D58F7"/>
    <w:rsid w:val="008D58F9"/>
    <w:rsid w:val="008D5921"/>
    <w:rsid w:val="008D5A41"/>
    <w:rsid w:val="008D5B4C"/>
    <w:rsid w:val="008D5ED4"/>
    <w:rsid w:val="008D60BA"/>
    <w:rsid w:val="008D62C4"/>
    <w:rsid w:val="008D6303"/>
    <w:rsid w:val="008D6540"/>
    <w:rsid w:val="008D659E"/>
    <w:rsid w:val="008D65B8"/>
    <w:rsid w:val="008D6634"/>
    <w:rsid w:val="008D66DA"/>
    <w:rsid w:val="008D6E50"/>
    <w:rsid w:val="008D6EAE"/>
    <w:rsid w:val="008D70FE"/>
    <w:rsid w:val="008D71B6"/>
    <w:rsid w:val="008D7277"/>
    <w:rsid w:val="008D73D7"/>
    <w:rsid w:val="008D744E"/>
    <w:rsid w:val="008D78C8"/>
    <w:rsid w:val="008D794A"/>
    <w:rsid w:val="008D7A3D"/>
    <w:rsid w:val="008D7BDF"/>
    <w:rsid w:val="008D7C4E"/>
    <w:rsid w:val="008D7D6E"/>
    <w:rsid w:val="008E0088"/>
    <w:rsid w:val="008E03FD"/>
    <w:rsid w:val="008E053D"/>
    <w:rsid w:val="008E053E"/>
    <w:rsid w:val="008E0563"/>
    <w:rsid w:val="008E0901"/>
    <w:rsid w:val="008E0AC8"/>
    <w:rsid w:val="008E0D13"/>
    <w:rsid w:val="008E0F91"/>
    <w:rsid w:val="008E0FEA"/>
    <w:rsid w:val="008E1040"/>
    <w:rsid w:val="008E18C5"/>
    <w:rsid w:val="008E1C96"/>
    <w:rsid w:val="008E1E6A"/>
    <w:rsid w:val="008E2109"/>
    <w:rsid w:val="008E22D7"/>
    <w:rsid w:val="008E2399"/>
    <w:rsid w:val="008E23F7"/>
    <w:rsid w:val="008E2494"/>
    <w:rsid w:val="008E24FF"/>
    <w:rsid w:val="008E2A1A"/>
    <w:rsid w:val="008E2C41"/>
    <w:rsid w:val="008E2CD4"/>
    <w:rsid w:val="008E2D5C"/>
    <w:rsid w:val="008E2D73"/>
    <w:rsid w:val="008E2E1F"/>
    <w:rsid w:val="008E3271"/>
    <w:rsid w:val="008E32B6"/>
    <w:rsid w:val="008E35AA"/>
    <w:rsid w:val="008E3612"/>
    <w:rsid w:val="008E36B6"/>
    <w:rsid w:val="008E379F"/>
    <w:rsid w:val="008E389B"/>
    <w:rsid w:val="008E3945"/>
    <w:rsid w:val="008E3D93"/>
    <w:rsid w:val="008E3DD8"/>
    <w:rsid w:val="008E3DD9"/>
    <w:rsid w:val="008E3E81"/>
    <w:rsid w:val="008E3E93"/>
    <w:rsid w:val="008E4100"/>
    <w:rsid w:val="008E4152"/>
    <w:rsid w:val="008E41A7"/>
    <w:rsid w:val="008E43AE"/>
    <w:rsid w:val="008E44CE"/>
    <w:rsid w:val="008E450D"/>
    <w:rsid w:val="008E4558"/>
    <w:rsid w:val="008E4700"/>
    <w:rsid w:val="008E4745"/>
    <w:rsid w:val="008E4778"/>
    <w:rsid w:val="008E47AE"/>
    <w:rsid w:val="008E4825"/>
    <w:rsid w:val="008E4A42"/>
    <w:rsid w:val="008E51F4"/>
    <w:rsid w:val="008E528E"/>
    <w:rsid w:val="008E52E2"/>
    <w:rsid w:val="008E5445"/>
    <w:rsid w:val="008E5792"/>
    <w:rsid w:val="008E58D3"/>
    <w:rsid w:val="008E5999"/>
    <w:rsid w:val="008E5C42"/>
    <w:rsid w:val="008E5CC2"/>
    <w:rsid w:val="008E5D1A"/>
    <w:rsid w:val="008E5D32"/>
    <w:rsid w:val="008E5FC9"/>
    <w:rsid w:val="008E6406"/>
    <w:rsid w:val="008E64D0"/>
    <w:rsid w:val="008E656F"/>
    <w:rsid w:val="008E66F9"/>
    <w:rsid w:val="008E6789"/>
    <w:rsid w:val="008E6AC9"/>
    <w:rsid w:val="008E6BDE"/>
    <w:rsid w:val="008E6D13"/>
    <w:rsid w:val="008E6DBB"/>
    <w:rsid w:val="008E6DCD"/>
    <w:rsid w:val="008E7196"/>
    <w:rsid w:val="008E7609"/>
    <w:rsid w:val="008E76E5"/>
    <w:rsid w:val="008E787A"/>
    <w:rsid w:val="008E7B6C"/>
    <w:rsid w:val="008E7CF1"/>
    <w:rsid w:val="008EA25E"/>
    <w:rsid w:val="008F01B8"/>
    <w:rsid w:val="008F02C5"/>
    <w:rsid w:val="008F0434"/>
    <w:rsid w:val="008F0527"/>
    <w:rsid w:val="008F073F"/>
    <w:rsid w:val="008F082D"/>
    <w:rsid w:val="008F0953"/>
    <w:rsid w:val="008F0BBD"/>
    <w:rsid w:val="008F0C39"/>
    <w:rsid w:val="008F0F76"/>
    <w:rsid w:val="008F10C9"/>
    <w:rsid w:val="008F112C"/>
    <w:rsid w:val="008F128C"/>
    <w:rsid w:val="008F1305"/>
    <w:rsid w:val="008F1350"/>
    <w:rsid w:val="008F135B"/>
    <w:rsid w:val="008F1FDC"/>
    <w:rsid w:val="008F2432"/>
    <w:rsid w:val="008F25B9"/>
    <w:rsid w:val="008F2782"/>
    <w:rsid w:val="008F2793"/>
    <w:rsid w:val="008F293D"/>
    <w:rsid w:val="008F2AE6"/>
    <w:rsid w:val="008F2C47"/>
    <w:rsid w:val="008F2C70"/>
    <w:rsid w:val="008F2C8F"/>
    <w:rsid w:val="008F2CE0"/>
    <w:rsid w:val="008F2D8F"/>
    <w:rsid w:val="008F2F14"/>
    <w:rsid w:val="008F2F6B"/>
    <w:rsid w:val="008F3070"/>
    <w:rsid w:val="008F30F5"/>
    <w:rsid w:val="008F30FB"/>
    <w:rsid w:val="008F318E"/>
    <w:rsid w:val="008F32F1"/>
    <w:rsid w:val="008F335F"/>
    <w:rsid w:val="008F3545"/>
    <w:rsid w:val="008F3556"/>
    <w:rsid w:val="008F3705"/>
    <w:rsid w:val="008F371D"/>
    <w:rsid w:val="008F37B4"/>
    <w:rsid w:val="008F3857"/>
    <w:rsid w:val="008F38EC"/>
    <w:rsid w:val="008F38F0"/>
    <w:rsid w:val="008F3A64"/>
    <w:rsid w:val="008F3D24"/>
    <w:rsid w:val="008F3E1F"/>
    <w:rsid w:val="008F3ECA"/>
    <w:rsid w:val="008F3ED2"/>
    <w:rsid w:val="008F403B"/>
    <w:rsid w:val="008F404A"/>
    <w:rsid w:val="008F41EA"/>
    <w:rsid w:val="008F42B1"/>
    <w:rsid w:val="008F435C"/>
    <w:rsid w:val="008F4473"/>
    <w:rsid w:val="008F44EF"/>
    <w:rsid w:val="008F45F9"/>
    <w:rsid w:val="008F4769"/>
    <w:rsid w:val="008F48E3"/>
    <w:rsid w:val="008F4930"/>
    <w:rsid w:val="008F4A79"/>
    <w:rsid w:val="008F4A97"/>
    <w:rsid w:val="008F4ACC"/>
    <w:rsid w:val="008F4E3D"/>
    <w:rsid w:val="008F4E53"/>
    <w:rsid w:val="008F4FF2"/>
    <w:rsid w:val="008F5241"/>
    <w:rsid w:val="008F5746"/>
    <w:rsid w:val="008F5770"/>
    <w:rsid w:val="008F57AE"/>
    <w:rsid w:val="008F58F3"/>
    <w:rsid w:val="008F58F9"/>
    <w:rsid w:val="008F5A55"/>
    <w:rsid w:val="008F5C8D"/>
    <w:rsid w:val="008F5CF4"/>
    <w:rsid w:val="008F5F4B"/>
    <w:rsid w:val="008F6163"/>
    <w:rsid w:val="008F61C4"/>
    <w:rsid w:val="008F63B9"/>
    <w:rsid w:val="008F63DD"/>
    <w:rsid w:val="008F6448"/>
    <w:rsid w:val="008F6464"/>
    <w:rsid w:val="008F64DD"/>
    <w:rsid w:val="008F674F"/>
    <w:rsid w:val="008F698A"/>
    <w:rsid w:val="008F6AF7"/>
    <w:rsid w:val="008F6CDC"/>
    <w:rsid w:val="008F6DA8"/>
    <w:rsid w:val="008F6E17"/>
    <w:rsid w:val="008F708F"/>
    <w:rsid w:val="008F7097"/>
    <w:rsid w:val="008F71B5"/>
    <w:rsid w:val="008F7245"/>
    <w:rsid w:val="008F72BD"/>
    <w:rsid w:val="008F72CB"/>
    <w:rsid w:val="008F73F6"/>
    <w:rsid w:val="008F7407"/>
    <w:rsid w:val="008F7481"/>
    <w:rsid w:val="008F749C"/>
    <w:rsid w:val="008F74B2"/>
    <w:rsid w:val="008F75A2"/>
    <w:rsid w:val="008F7758"/>
    <w:rsid w:val="008F7A23"/>
    <w:rsid w:val="008F7C63"/>
    <w:rsid w:val="008F7E86"/>
    <w:rsid w:val="00900106"/>
    <w:rsid w:val="00900121"/>
    <w:rsid w:val="0090030C"/>
    <w:rsid w:val="00900687"/>
    <w:rsid w:val="009006A6"/>
    <w:rsid w:val="0090074D"/>
    <w:rsid w:val="009007BC"/>
    <w:rsid w:val="00900912"/>
    <w:rsid w:val="00900999"/>
    <w:rsid w:val="00900B8F"/>
    <w:rsid w:val="00901192"/>
    <w:rsid w:val="009011AF"/>
    <w:rsid w:val="00901585"/>
    <w:rsid w:val="0090159C"/>
    <w:rsid w:val="00901609"/>
    <w:rsid w:val="009016C6"/>
    <w:rsid w:val="00901A2A"/>
    <w:rsid w:val="00901A2C"/>
    <w:rsid w:val="00901B95"/>
    <w:rsid w:val="00901CE5"/>
    <w:rsid w:val="00901D13"/>
    <w:rsid w:val="00901E8D"/>
    <w:rsid w:val="00901F1D"/>
    <w:rsid w:val="0090223D"/>
    <w:rsid w:val="00902294"/>
    <w:rsid w:val="009025C4"/>
    <w:rsid w:val="009025E8"/>
    <w:rsid w:val="00902671"/>
    <w:rsid w:val="00902846"/>
    <w:rsid w:val="00902847"/>
    <w:rsid w:val="00902A23"/>
    <w:rsid w:val="00902AFD"/>
    <w:rsid w:val="00902BAE"/>
    <w:rsid w:val="00902C55"/>
    <w:rsid w:val="00902CE4"/>
    <w:rsid w:val="00903007"/>
    <w:rsid w:val="0090313C"/>
    <w:rsid w:val="009031F2"/>
    <w:rsid w:val="00903226"/>
    <w:rsid w:val="009034C0"/>
    <w:rsid w:val="00903958"/>
    <w:rsid w:val="00903B00"/>
    <w:rsid w:val="00903C08"/>
    <w:rsid w:val="00903D32"/>
    <w:rsid w:val="00903D3F"/>
    <w:rsid w:val="00903D5E"/>
    <w:rsid w:val="00903DBC"/>
    <w:rsid w:val="00904150"/>
    <w:rsid w:val="0090429A"/>
    <w:rsid w:val="0090443C"/>
    <w:rsid w:val="0090444C"/>
    <w:rsid w:val="009044E1"/>
    <w:rsid w:val="009046DE"/>
    <w:rsid w:val="0090483A"/>
    <w:rsid w:val="00904C03"/>
    <w:rsid w:val="00904C15"/>
    <w:rsid w:val="00904D80"/>
    <w:rsid w:val="00904DCE"/>
    <w:rsid w:val="00905042"/>
    <w:rsid w:val="00905497"/>
    <w:rsid w:val="00905544"/>
    <w:rsid w:val="00905632"/>
    <w:rsid w:val="009056EC"/>
    <w:rsid w:val="00905740"/>
    <w:rsid w:val="009057E5"/>
    <w:rsid w:val="00905838"/>
    <w:rsid w:val="009058F0"/>
    <w:rsid w:val="0090592F"/>
    <w:rsid w:val="00905A2D"/>
    <w:rsid w:val="00905A68"/>
    <w:rsid w:val="00905A6F"/>
    <w:rsid w:val="00905B54"/>
    <w:rsid w:val="00905C03"/>
    <w:rsid w:val="00905C95"/>
    <w:rsid w:val="00905CC0"/>
    <w:rsid w:val="00905E00"/>
    <w:rsid w:val="00905EE7"/>
    <w:rsid w:val="00905F7D"/>
    <w:rsid w:val="009061C1"/>
    <w:rsid w:val="00906369"/>
    <w:rsid w:val="00906386"/>
    <w:rsid w:val="009064D3"/>
    <w:rsid w:val="00906BDF"/>
    <w:rsid w:val="00906D7E"/>
    <w:rsid w:val="00906DFB"/>
    <w:rsid w:val="0090702F"/>
    <w:rsid w:val="0090703D"/>
    <w:rsid w:val="009071A1"/>
    <w:rsid w:val="009071E3"/>
    <w:rsid w:val="009073D7"/>
    <w:rsid w:val="009073F7"/>
    <w:rsid w:val="00907772"/>
    <w:rsid w:val="009077EF"/>
    <w:rsid w:val="00907917"/>
    <w:rsid w:val="00907B58"/>
    <w:rsid w:val="00907BAC"/>
    <w:rsid w:val="00907F53"/>
    <w:rsid w:val="0091011C"/>
    <w:rsid w:val="0091052E"/>
    <w:rsid w:val="00910544"/>
    <w:rsid w:val="009109A9"/>
    <w:rsid w:val="009109CA"/>
    <w:rsid w:val="00910C0E"/>
    <w:rsid w:val="00910D95"/>
    <w:rsid w:val="00910F31"/>
    <w:rsid w:val="0091107E"/>
    <w:rsid w:val="0091127F"/>
    <w:rsid w:val="00911568"/>
    <w:rsid w:val="00911BC1"/>
    <w:rsid w:val="00911D2D"/>
    <w:rsid w:val="00911D42"/>
    <w:rsid w:val="00911DA1"/>
    <w:rsid w:val="00911E7E"/>
    <w:rsid w:val="00911F7D"/>
    <w:rsid w:val="009120C2"/>
    <w:rsid w:val="009122AD"/>
    <w:rsid w:val="0091269E"/>
    <w:rsid w:val="009128A2"/>
    <w:rsid w:val="00912AB6"/>
    <w:rsid w:val="00912ACC"/>
    <w:rsid w:val="00912E60"/>
    <w:rsid w:val="00912FBA"/>
    <w:rsid w:val="00912FD4"/>
    <w:rsid w:val="0091361A"/>
    <w:rsid w:val="00913623"/>
    <w:rsid w:val="00913630"/>
    <w:rsid w:val="00913819"/>
    <w:rsid w:val="00913896"/>
    <w:rsid w:val="00913A04"/>
    <w:rsid w:val="00913C18"/>
    <w:rsid w:val="00913D16"/>
    <w:rsid w:val="00913E52"/>
    <w:rsid w:val="00913EC1"/>
    <w:rsid w:val="0091417E"/>
    <w:rsid w:val="0091433B"/>
    <w:rsid w:val="0091447B"/>
    <w:rsid w:val="009146A0"/>
    <w:rsid w:val="009146B6"/>
    <w:rsid w:val="0091482E"/>
    <w:rsid w:val="00914A87"/>
    <w:rsid w:val="00914B36"/>
    <w:rsid w:val="00914B76"/>
    <w:rsid w:val="00914C22"/>
    <w:rsid w:val="00914F0C"/>
    <w:rsid w:val="00914F93"/>
    <w:rsid w:val="009150C1"/>
    <w:rsid w:val="00915165"/>
    <w:rsid w:val="009154AC"/>
    <w:rsid w:val="00915636"/>
    <w:rsid w:val="009158D8"/>
    <w:rsid w:val="0091592C"/>
    <w:rsid w:val="009159AF"/>
    <w:rsid w:val="009159C8"/>
    <w:rsid w:val="00915AB5"/>
    <w:rsid w:val="00915C8E"/>
    <w:rsid w:val="00915F34"/>
    <w:rsid w:val="009162B4"/>
    <w:rsid w:val="009163D1"/>
    <w:rsid w:val="009165D8"/>
    <w:rsid w:val="0091679A"/>
    <w:rsid w:val="00916A77"/>
    <w:rsid w:val="00916AF8"/>
    <w:rsid w:val="00916DE4"/>
    <w:rsid w:val="00916E51"/>
    <w:rsid w:val="0091705C"/>
    <w:rsid w:val="009172EC"/>
    <w:rsid w:val="00917353"/>
    <w:rsid w:val="00917759"/>
    <w:rsid w:val="009178A2"/>
    <w:rsid w:val="0091799D"/>
    <w:rsid w:val="00917B6A"/>
    <w:rsid w:val="00917C1C"/>
    <w:rsid w:val="00917CB9"/>
    <w:rsid w:val="00917EDE"/>
    <w:rsid w:val="0092018A"/>
    <w:rsid w:val="009203C9"/>
    <w:rsid w:val="009203F9"/>
    <w:rsid w:val="009204A3"/>
    <w:rsid w:val="00920510"/>
    <w:rsid w:val="009205B0"/>
    <w:rsid w:val="00920724"/>
    <w:rsid w:val="009207CA"/>
    <w:rsid w:val="009207EA"/>
    <w:rsid w:val="0092084E"/>
    <w:rsid w:val="009208E6"/>
    <w:rsid w:val="0092092B"/>
    <w:rsid w:val="0092101B"/>
    <w:rsid w:val="009210C3"/>
    <w:rsid w:val="0092117A"/>
    <w:rsid w:val="00921267"/>
    <w:rsid w:val="00921332"/>
    <w:rsid w:val="00921642"/>
    <w:rsid w:val="00921643"/>
    <w:rsid w:val="00921783"/>
    <w:rsid w:val="009219EA"/>
    <w:rsid w:val="00921BEF"/>
    <w:rsid w:val="00921C40"/>
    <w:rsid w:val="00921F81"/>
    <w:rsid w:val="0092228D"/>
    <w:rsid w:val="009222D5"/>
    <w:rsid w:val="009222F6"/>
    <w:rsid w:val="009226F7"/>
    <w:rsid w:val="00922777"/>
    <w:rsid w:val="0092283C"/>
    <w:rsid w:val="00922975"/>
    <w:rsid w:val="00922CB6"/>
    <w:rsid w:val="00922E5E"/>
    <w:rsid w:val="00922FB5"/>
    <w:rsid w:val="00923431"/>
    <w:rsid w:val="009234C6"/>
    <w:rsid w:val="00923500"/>
    <w:rsid w:val="00923635"/>
    <w:rsid w:val="0092372F"/>
    <w:rsid w:val="00923766"/>
    <w:rsid w:val="009237C0"/>
    <w:rsid w:val="009238D8"/>
    <w:rsid w:val="0092392B"/>
    <w:rsid w:val="009239BE"/>
    <w:rsid w:val="00923BF7"/>
    <w:rsid w:val="00923C18"/>
    <w:rsid w:val="00923F2D"/>
    <w:rsid w:val="00924057"/>
    <w:rsid w:val="009241C1"/>
    <w:rsid w:val="0092427F"/>
    <w:rsid w:val="00924507"/>
    <w:rsid w:val="009246BE"/>
    <w:rsid w:val="00924769"/>
    <w:rsid w:val="009247A1"/>
    <w:rsid w:val="00924856"/>
    <w:rsid w:val="009248AF"/>
    <w:rsid w:val="00924A3E"/>
    <w:rsid w:val="00924B49"/>
    <w:rsid w:val="00924D59"/>
    <w:rsid w:val="00924DAC"/>
    <w:rsid w:val="00924FEB"/>
    <w:rsid w:val="0092504E"/>
    <w:rsid w:val="009250B4"/>
    <w:rsid w:val="0092530B"/>
    <w:rsid w:val="009255E6"/>
    <w:rsid w:val="009258FA"/>
    <w:rsid w:val="00925A96"/>
    <w:rsid w:val="00925BE8"/>
    <w:rsid w:val="00925C09"/>
    <w:rsid w:val="00925F05"/>
    <w:rsid w:val="0092611A"/>
    <w:rsid w:val="00926204"/>
    <w:rsid w:val="0092620A"/>
    <w:rsid w:val="0092628F"/>
    <w:rsid w:val="00926425"/>
    <w:rsid w:val="0092645A"/>
    <w:rsid w:val="00926612"/>
    <w:rsid w:val="0092688E"/>
    <w:rsid w:val="00926A3F"/>
    <w:rsid w:val="00926B14"/>
    <w:rsid w:val="00926C12"/>
    <w:rsid w:val="009270D1"/>
    <w:rsid w:val="00927188"/>
    <w:rsid w:val="009272E2"/>
    <w:rsid w:val="009273D4"/>
    <w:rsid w:val="0092744E"/>
    <w:rsid w:val="009274CF"/>
    <w:rsid w:val="009275B7"/>
    <w:rsid w:val="0092763E"/>
    <w:rsid w:val="0092764A"/>
    <w:rsid w:val="0092768D"/>
    <w:rsid w:val="009276DE"/>
    <w:rsid w:val="009278F5"/>
    <w:rsid w:val="0092797F"/>
    <w:rsid w:val="009279B7"/>
    <w:rsid w:val="00927C45"/>
    <w:rsid w:val="00927CDE"/>
    <w:rsid w:val="00927D1F"/>
    <w:rsid w:val="00927D50"/>
    <w:rsid w:val="00927F1B"/>
    <w:rsid w:val="00927F51"/>
    <w:rsid w:val="00927FC4"/>
    <w:rsid w:val="00927FD0"/>
    <w:rsid w:val="009300C3"/>
    <w:rsid w:val="009300DC"/>
    <w:rsid w:val="00930142"/>
    <w:rsid w:val="009301C4"/>
    <w:rsid w:val="009301EB"/>
    <w:rsid w:val="009302AF"/>
    <w:rsid w:val="009303C7"/>
    <w:rsid w:val="00930617"/>
    <w:rsid w:val="0093087B"/>
    <w:rsid w:val="009309BA"/>
    <w:rsid w:val="00930A0C"/>
    <w:rsid w:val="00930D78"/>
    <w:rsid w:val="00930E6E"/>
    <w:rsid w:val="00930EAC"/>
    <w:rsid w:val="00931072"/>
    <w:rsid w:val="00931165"/>
    <w:rsid w:val="009313DF"/>
    <w:rsid w:val="00931542"/>
    <w:rsid w:val="0093159B"/>
    <w:rsid w:val="00931975"/>
    <w:rsid w:val="00931B20"/>
    <w:rsid w:val="00931E77"/>
    <w:rsid w:val="00931EA4"/>
    <w:rsid w:val="009324DF"/>
    <w:rsid w:val="009325D1"/>
    <w:rsid w:val="00932904"/>
    <w:rsid w:val="0093297B"/>
    <w:rsid w:val="00932A7D"/>
    <w:rsid w:val="00932A8B"/>
    <w:rsid w:val="00932AAE"/>
    <w:rsid w:val="00932B24"/>
    <w:rsid w:val="00932C9D"/>
    <w:rsid w:val="00932CF8"/>
    <w:rsid w:val="00932D77"/>
    <w:rsid w:val="00933034"/>
    <w:rsid w:val="00933243"/>
    <w:rsid w:val="00933430"/>
    <w:rsid w:val="0093361E"/>
    <w:rsid w:val="00933653"/>
    <w:rsid w:val="00933810"/>
    <w:rsid w:val="0093388B"/>
    <w:rsid w:val="0093394B"/>
    <w:rsid w:val="009339CC"/>
    <w:rsid w:val="00933A99"/>
    <w:rsid w:val="00933D19"/>
    <w:rsid w:val="00934032"/>
    <w:rsid w:val="00934221"/>
    <w:rsid w:val="00934237"/>
    <w:rsid w:val="00934716"/>
    <w:rsid w:val="00934765"/>
    <w:rsid w:val="009349AD"/>
    <w:rsid w:val="009349C6"/>
    <w:rsid w:val="009349DD"/>
    <w:rsid w:val="009349F9"/>
    <w:rsid w:val="00934BAA"/>
    <w:rsid w:val="00934D07"/>
    <w:rsid w:val="00934F7E"/>
    <w:rsid w:val="009350FE"/>
    <w:rsid w:val="0093542A"/>
    <w:rsid w:val="00935445"/>
    <w:rsid w:val="00935593"/>
    <w:rsid w:val="009357A6"/>
    <w:rsid w:val="0093582E"/>
    <w:rsid w:val="0093592A"/>
    <w:rsid w:val="00935959"/>
    <w:rsid w:val="00935BCF"/>
    <w:rsid w:val="00935F36"/>
    <w:rsid w:val="00935F5E"/>
    <w:rsid w:val="00936348"/>
    <w:rsid w:val="00936360"/>
    <w:rsid w:val="00936CED"/>
    <w:rsid w:val="00936DF5"/>
    <w:rsid w:val="00936E63"/>
    <w:rsid w:val="009371F7"/>
    <w:rsid w:val="009372CD"/>
    <w:rsid w:val="00937494"/>
    <w:rsid w:val="00937585"/>
    <w:rsid w:val="009376FC"/>
    <w:rsid w:val="00937795"/>
    <w:rsid w:val="009377F4"/>
    <w:rsid w:val="00937836"/>
    <w:rsid w:val="0093786D"/>
    <w:rsid w:val="009378AA"/>
    <w:rsid w:val="00937A77"/>
    <w:rsid w:val="00937A8B"/>
    <w:rsid w:val="00937B20"/>
    <w:rsid w:val="00937C05"/>
    <w:rsid w:val="00937C6B"/>
    <w:rsid w:val="00937D2E"/>
    <w:rsid w:val="00937E84"/>
    <w:rsid w:val="00937F02"/>
    <w:rsid w:val="00937F82"/>
    <w:rsid w:val="0094009C"/>
    <w:rsid w:val="0094031B"/>
    <w:rsid w:val="009404EC"/>
    <w:rsid w:val="00940529"/>
    <w:rsid w:val="009406CD"/>
    <w:rsid w:val="0094085F"/>
    <w:rsid w:val="00940974"/>
    <w:rsid w:val="009409C4"/>
    <w:rsid w:val="00940C7E"/>
    <w:rsid w:val="00940CF7"/>
    <w:rsid w:val="00940D02"/>
    <w:rsid w:val="00940DB3"/>
    <w:rsid w:val="00940E22"/>
    <w:rsid w:val="00940ED1"/>
    <w:rsid w:val="00940FA4"/>
    <w:rsid w:val="009410AF"/>
    <w:rsid w:val="009411C3"/>
    <w:rsid w:val="0094123B"/>
    <w:rsid w:val="00941258"/>
    <w:rsid w:val="009412FA"/>
    <w:rsid w:val="0094137F"/>
    <w:rsid w:val="0094155E"/>
    <w:rsid w:val="009415D8"/>
    <w:rsid w:val="009417F3"/>
    <w:rsid w:val="00941C0C"/>
    <w:rsid w:val="00941D92"/>
    <w:rsid w:val="00941EA0"/>
    <w:rsid w:val="00941F82"/>
    <w:rsid w:val="0094201C"/>
    <w:rsid w:val="00942110"/>
    <w:rsid w:val="0094222B"/>
    <w:rsid w:val="00942241"/>
    <w:rsid w:val="0094251F"/>
    <w:rsid w:val="009425A6"/>
    <w:rsid w:val="009426CD"/>
    <w:rsid w:val="009427B1"/>
    <w:rsid w:val="00942861"/>
    <w:rsid w:val="009428C6"/>
    <w:rsid w:val="00942B6E"/>
    <w:rsid w:val="00942BC7"/>
    <w:rsid w:val="0094301C"/>
    <w:rsid w:val="00943056"/>
    <w:rsid w:val="00943074"/>
    <w:rsid w:val="00943082"/>
    <w:rsid w:val="00943241"/>
    <w:rsid w:val="009438A0"/>
    <w:rsid w:val="0094392A"/>
    <w:rsid w:val="00943CBC"/>
    <w:rsid w:val="00943E10"/>
    <w:rsid w:val="00943EC5"/>
    <w:rsid w:val="00943EF6"/>
    <w:rsid w:val="00943FB3"/>
    <w:rsid w:val="00944056"/>
    <w:rsid w:val="00944098"/>
    <w:rsid w:val="009441BC"/>
    <w:rsid w:val="00944470"/>
    <w:rsid w:val="00944488"/>
    <w:rsid w:val="009445F7"/>
    <w:rsid w:val="00944790"/>
    <w:rsid w:val="00944D19"/>
    <w:rsid w:val="00944D78"/>
    <w:rsid w:val="00944F59"/>
    <w:rsid w:val="0094511B"/>
    <w:rsid w:val="0094511E"/>
    <w:rsid w:val="0094516B"/>
    <w:rsid w:val="00945193"/>
    <w:rsid w:val="00945255"/>
    <w:rsid w:val="0094556A"/>
    <w:rsid w:val="009458AD"/>
    <w:rsid w:val="00945A97"/>
    <w:rsid w:val="0094608F"/>
    <w:rsid w:val="009461F3"/>
    <w:rsid w:val="0094643F"/>
    <w:rsid w:val="0094658B"/>
    <w:rsid w:val="009466B6"/>
    <w:rsid w:val="0094686A"/>
    <w:rsid w:val="00946AE8"/>
    <w:rsid w:val="00946DD1"/>
    <w:rsid w:val="00947146"/>
    <w:rsid w:val="00947184"/>
    <w:rsid w:val="009471B0"/>
    <w:rsid w:val="009477EF"/>
    <w:rsid w:val="00947844"/>
    <w:rsid w:val="00947971"/>
    <w:rsid w:val="009479D2"/>
    <w:rsid w:val="00947C11"/>
    <w:rsid w:val="00947D0A"/>
    <w:rsid w:val="00947D73"/>
    <w:rsid w:val="00950024"/>
    <w:rsid w:val="009500A0"/>
    <w:rsid w:val="0095012F"/>
    <w:rsid w:val="00950192"/>
    <w:rsid w:val="00950424"/>
    <w:rsid w:val="009504F5"/>
    <w:rsid w:val="0095064A"/>
    <w:rsid w:val="00950769"/>
    <w:rsid w:val="009507C2"/>
    <w:rsid w:val="009508CA"/>
    <w:rsid w:val="00950A2D"/>
    <w:rsid w:val="00950CFD"/>
    <w:rsid w:val="00950E96"/>
    <w:rsid w:val="00950EA8"/>
    <w:rsid w:val="00950F1D"/>
    <w:rsid w:val="00951478"/>
    <w:rsid w:val="00951733"/>
    <w:rsid w:val="0095181A"/>
    <w:rsid w:val="0095193E"/>
    <w:rsid w:val="009519A7"/>
    <w:rsid w:val="00951B41"/>
    <w:rsid w:val="00951D9C"/>
    <w:rsid w:val="0095256D"/>
    <w:rsid w:val="009527F9"/>
    <w:rsid w:val="009528B9"/>
    <w:rsid w:val="00952ADD"/>
    <w:rsid w:val="00952D8D"/>
    <w:rsid w:val="00952D8F"/>
    <w:rsid w:val="00952E64"/>
    <w:rsid w:val="009531DC"/>
    <w:rsid w:val="00953347"/>
    <w:rsid w:val="009533B2"/>
    <w:rsid w:val="009535AD"/>
    <w:rsid w:val="00953684"/>
    <w:rsid w:val="0095368A"/>
    <w:rsid w:val="00953767"/>
    <w:rsid w:val="0095388B"/>
    <w:rsid w:val="00953A5B"/>
    <w:rsid w:val="00953B15"/>
    <w:rsid w:val="00953E18"/>
    <w:rsid w:val="00953E1B"/>
    <w:rsid w:val="00953E66"/>
    <w:rsid w:val="00953F08"/>
    <w:rsid w:val="00953F15"/>
    <w:rsid w:val="00953F82"/>
    <w:rsid w:val="009540FA"/>
    <w:rsid w:val="00954174"/>
    <w:rsid w:val="009543C3"/>
    <w:rsid w:val="0095443F"/>
    <w:rsid w:val="00954662"/>
    <w:rsid w:val="009548F3"/>
    <w:rsid w:val="00954940"/>
    <w:rsid w:val="00954A42"/>
    <w:rsid w:val="00954B6D"/>
    <w:rsid w:val="00954C18"/>
    <w:rsid w:val="00954D59"/>
    <w:rsid w:val="00954E08"/>
    <w:rsid w:val="009550A2"/>
    <w:rsid w:val="00955155"/>
    <w:rsid w:val="009552CE"/>
    <w:rsid w:val="00955317"/>
    <w:rsid w:val="00955337"/>
    <w:rsid w:val="0095536F"/>
    <w:rsid w:val="00955459"/>
    <w:rsid w:val="0095565E"/>
    <w:rsid w:val="00955735"/>
    <w:rsid w:val="00955901"/>
    <w:rsid w:val="009559A6"/>
    <w:rsid w:val="00955A6F"/>
    <w:rsid w:val="00955BED"/>
    <w:rsid w:val="00955F61"/>
    <w:rsid w:val="00956013"/>
    <w:rsid w:val="00956167"/>
    <w:rsid w:val="00956211"/>
    <w:rsid w:val="00956272"/>
    <w:rsid w:val="00956476"/>
    <w:rsid w:val="0095647D"/>
    <w:rsid w:val="009566B3"/>
    <w:rsid w:val="00956716"/>
    <w:rsid w:val="00956A3E"/>
    <w:rsid w:val="00956A64"/>
    <w:rsid w:val="00956AF1"/>
    <w:rsid w:val="00956B10"/>
    <w:rsid w:val="00956BC2"/>
    <w:rsid w:val="00957186"/>
    <w:rsid w:val="0095723A"/>
    <w:rsid w:val="0095727A"/>
    <w:rsid w:val="00957414"/>
    <w:rsid w:val="00957703"/>
    <w:rsid w:val="00957835"/>
    <w:rsid w:val="00957BB6"/>
    <w:rsid w:val="00957BE0"/>
    <w:rsid w:val="00957CCA"/>
    <w:rsid w:val="00957E6D"/>
    <w:rsid w:val="00957FC8"/>
    <w:rsid w:val="00957FD9"/>
    <w:rsid w:val="00957FED"/>
    <w:rsid w:val="00960002"/>
    <w:rsid w:val="00960071"/>
    <w:rsid w:val="00960130"/>
    <w:rsid w:val="0096022D"/>
    <w:rsid w:val="009603EB"/>
    <w:rsid w:val="00960722"/>
    <w:rsid w:val="00960BE0"/>
    <w:rsid w:val="00960E5A"/>
    <w:rsid w:val="00960EA5"/>
    <w:rsid w:val="00961139"/>
    <w:rsid w:val="009611CB"/>
    <w:rsid w:val="009613D4"/>
    <w:rsid w:val="009615E0"/>
    <w:rsid w:val="009617E2"/>
    <w:rsid w:val="009617E7"/>
    <w:rsid w:val="00961863"/>
    <w:rsid w:val="00961A52"/>
    <w:rsid w:val="00961BC2"/>
    <w:rsid w:val="00961D90"/>
    <w:rsid w:val="00961EC4"/>
    <w:rsid w:val="00961FB9"/>
    <w:rsid w:val="00962053"/>
    <w:rsid w:val="009620AD"/>
    <w:rsid w:val="009621C4"/>
    <w:rsid w:val="00962305"/>
    <w:rsid w:val="00962361"/>
    <w:rsid w:val="00962666"/>
    <w:rsid w:val="009627CC"/>
    <w:rsid w:val="00962853"/>
    <w:rsid w:val="009629BC"/>
    <w:rsid w:val="00962C1A"/>
    <w:rsid w:val="00962C9B"/>
    <w:rsid w:val="00962E59"/>
    <w:rsid w:val="00962EE8"/>
    <w:rsid w:val="00962EEA"/>
    <w:rsid w:val="00962F69"/>
    <w:rsid w:val="00962FB2"/>
    <w:rsid w:val="00963163"/>
    <w:rsid w:val="00963305"/>
    <w:rsid w:val="009634DE"/>
    <w:rsid w:val="00963962"/>
    <w:rsid w:val="00963C9B"/>
    <w:rsid w:val="00963D70"/>
    <w:rsid w:val="00963F1B"/>
    <w:rsid w:val="00963F73"/>
    <w:rsid w:val="0096409E"/>
    <w:rsid w:val="00964122"/>
    <w:rsid w:val="0096417E"/>
    <w:rsid w:val="009641F8"/>
    <w:rsid w:val="0096421F"/>
    <w:rsid w:val="00964276"/>
    <w:rsid w:val="00964584"/>
    <w:rsid w:val="009645D1"/>
    <w:rsid w:val="00964795"/>
    <w:rsid w:val="00964849"/>
    <w:rsid w:val="00964903"/>
    <w:rsid w:val="00964AAF"/>
    <w:rsid w:val="0096511A"/>
    <w:rsid w:val="00965159"/>
    <w:rsid w:val="00965235"/>
    <w:rsid w:val="0096543D"/>
    <w:rsid w:val="00965520"/>
    <w:rsid w:val="009655A9"/>
    <w:rsid w:val="0096562E"/>
    <w:rsid w:val="009657E4"/>
    <w:rsid w:val="00965855"/>
    <w:rsid w:val="00965AE1"/>
    <w:rsid w:val="00965B2C"/>
    <w:rsid w:val="00965CCC"/>
    <w:rsid w:val="00965D5D"/>
    <w:rsid w:val="0096617F"/>
    <w:rsid w:val="0096642D"/>
    <w:rsid w:val="0096660F"/>
    <w:rsid w:val="009666C0"/>
    <w:rsid w:val="0096673E"/>
    <w:rsid w:val="00966A35"/>
    <w:rsid w:val="00966A78"/>
    <w:rsid w:val="00966F5C"/>
    <w:rsid w:val="0096720A"/>
    <w:rsid w:val="009673E8"/>
    <w:rsid w:val="0096775E"/>
    <w:rsid w:val="0096778E"/>
    <w:rsid w:val="00967827"/>
    <w:rsid w:val="00967873"/>
    <w:rsid w:val="00967ABD"/>
    <w:rsid w:val="00967D3E"/>
    <w:rsid w:val="00967DE8"/>
    <w:rsid w:val="00967EB0"/>
    <w:rsid w:val="0096A063"/>
    <w:rsid w:val="00970002"/>
    <w:rsid w:val="00970217"/>
    <w:rsid w:val="00970807"/>
    <w:rsid w:val="009708A3"/>
    <w:rsid w:val="00970A05"/>
    <w:rsid w:val="00970A55"/>
    <w:rsid w:val="00970C40"/>
    <w:rsid w:val="00970CB3"/>
    <w:rsid w:val="00970DF8"/>
    <w:rsid w:val="00970E84"/>
    <w:rsid w:val="00970F7C"/>
    <w:rsid w:val="00971035"/>
    <w:rsid w:val="009711D5"/>
    <w:rsid w:val="0097122C"/>
    <w:rsid w:val="00971432"/>
    <w:rsid w:val="00971528"/>
    <w:rsid w:val="00971553"/>
    <w:rsid w:val="009715C8"/>
    <w:rsid w:val="00971600"/>
    <w:rsid w:val="00971808"/>
    <w:rsid w:val="0097191F"/>
    <w:rsid w:val="00971B96"/>
    <w:rsid w:val="00971CC8"/>
    <w:rsid w:val="00971D8A"/>
    <w:rsid w:val="00971E49"/>
    <w:rsid w:val="00972320"/>
    <w:rsid w:val="00972375"/>
    <w:rsid w:val="00972707"/>
    <w:rsid w:val="0097284A"/>
    <w:rsid w:val="00972977"/>
    <w:rsid w:val="00972A46"/>
    <w:rsid w:val="00972A4D"/>
    <w:rsid w:val="00972B8F"/>
    <w:rsid w:val="00972E33"/>
    <w:rsid w:val="00972E9E"/>
    <w:rsid w:val="00972EC0"/>
    <w:rsid w:val="00972EE0"/>
    <w:rsid w:val="00972F82"/>
    <w:rsid w:val="0097315A"/>
    <w:rsid w:val="00973412"/>
    <w:rsid w:val="0097347D"/>
    <w:rsid w:val="0097374C"/>
    <w:rsid w:val="0097397C"/>
    <w:rsid w:val="00973CA9"/>
    <w:rsid w:val="00973D54"/>
    <w:rsid w:val="00973DF7"/>
    <w:rsid w:val="00973FDF"/>
    <w:rsid w:val="00974039"/>
    <w:rsid w:val="00974131"/>
    <w:rsid w:val="009742DB"/>
    <w:rsid w:val="0097430B"/>
    <w:rsid w:val="00974346"/>
    <w:rsid w:val="00974397"/>
    <w:rsid w:val="00974473"/>
    <w:rsid w:val="009744D2"/>
    <w:rsid w:val="009746DB"/>
    <w:rsid w:val="00974910"/>
    <w:rsid w:val="00974D27"/>
    <w:rsid w:val="00974D34"/>
    <w:rsid w:val="00974E00"/>
    <w:rsid w:val="00974E07"/>
    <w:rsid w:val="00974E2B"/>
    <w:rsid w:val="00974F2D"/>
    <w:rsid w:val="009750D0"/>
    <w:rsid w:val="009751DE"/>
    <w:rsid w:val="0097545F"/>
    <w:rsid w:val="009756B0"/>
    <w:rsid w:val="00975799"/>
    <w:rsid w:val="0097586B"/>
    <w:rsid w:val="009758E4"/>
    <w:rsid w:val="00975AE1"/>
    <w:rsid w:val="00975AF9"/>
    <w:rsid w:val="00975BB4"/>
    <w:rsid w:val="00975DA8"/>
    <w:rsid w:val="00975F5A"/>
    <w:rsid w:val="009762B2"/>
    <w:rsid w:val="00976308"/>
    <w:rsid w:val="0097632F"/>
    <w:rsid w:val="00976420"/>
    <w:rsid w:val="009766B1"/>
    <w:rsid w:val="00976761"/>
    <w:rsid w:val="00976A30"/>
    <w:rsid w:val="00976EEA"/>
    <w:rsid w:val="00976FD5"/>
    <w:rsid w:val="00977129"/>
    <w:rsid w:val="0097714F"/>
    <w:rsid w:val="0097744C"/>
    <w:rsid w:val="00977687"/>
    <w:rsid w:val="009776C7"/>
    <w:rsid w:val="0097785C"/>
    <w:rsid w:val="00977A9C"/>
    <w:rsid w:val="00977ACC"/>
    <w:rsid w:val="00977BEE"/>
    <w:rsid w:val="00977DB9"/>
    <w:rsid w:val="00977DD9"/>
    <w:rsid w:val="00977E38"/>
    <w:rsid w:val="00977F48"/>
    <w:rsid w:val="0097F62F"/>
    <w:rsid w:val="00980069"/>
    <w:rsid w:val="009801CB"/>
    <w:rsid w:val="0098034D"/>
    <w:rsid w:val="00980402"/>
    <w:rsid w:val="009805A1"/>
    <w:rsid w:val="009808F4"/>
    <w:rsid w:val="00980B1B"/>
    <w:rsid w:val="00980BD7"/>
    <w:rsid w:val="00980C9B"/>
    <w:rsid w:val="00980D83"/>
    <w:rsid w:val="00981346"/>
    <w:rsid w:val="00981349"/>
    <w:rsid w:val="00981373"/>
    <w:rsid w:val="009816F9"/>
    <w:rsid w:val="0098174E"/>
    <w:rsid w:val="0098177F"/>
    <w:rsid w:val="00981BCF"/>
    <w:rsid w:val="00981C48"/>
    <w:rsid w:val="00981DC8"/>
    <w:rsid w:val="00981E1A"/>
    <w:rsid w:val="00982086"/>
    <w:rsid w:val="0098224F"/>
    <w:rsid w:val="00982256"/>
    <w:rsid w:val="00982278"/>
    <w:rsid w:val="009825C5"/>
    <w:rsid w:val="00982795"/>
    <w:rsid w:val="009827FD"/>
    <w:rsid w:val="00982843"/>
    <w:rsid w:val="009828A0"/>
    <w:rsid w:val="009828C1"/>
    <w:rsid w:val="009828D5"/>
    <w:rsid w:val="00982923"/>
    <w:rsid w:val="00982954"/>
    <w:rsid w:val="00982CC2"/>
    <w:rsid w:val="00982EA1"/>
    <w:rsid w:val="00982F1F"/>
    <w:rsid w:val="00983091"/>
    <w:rsid w:val="009831A4"/>
    <w:rsid w:val="009833DA"/>
    <w:rsid w:val="00983554"/>
    <w:rsid w:val="009836E8"/>
    <w:rsid w:val="009836F0"/>
    <w:rsid w:val="00983A32"/>
    <w:rsid w:val="00983A3C"/>
    <w:rsid w:val="00983B6B"/>
    <w:rsid w:val="00983C5A"/>
    <w:rsid w:val="00983C67"/>
    <w:rsid w:val="00983C6C"/>
    <w:rsid w:val="00983D89"/>
    <w:rsid w:val="00983DED"/>
    <w:rsid w:val="00983ED4"/>
    <w:rsid w:val="00983F79"/>
    <w:rsid w:val="00983FBB"/>
    <w:rsid w:val="009840E5"/>
    <w:rsid w:val="00984272"/>
    <w:rsid w:val="00984490"/>
    <w:rsid w:val="0098466E"/>
    <w:rsid w:val="0098468A"/>
    <w:rsid w:val="00984CA2"/>
    <w:rsid w:val="00984DC9"/>
    <w:rsid w:val="00984DE2"/>
    <w:rsid w:val="00984EC2"/>
    <w:rsid w:val="00984F67"/>
    <w:rsid w:val="00984FC0"/>
    <w:rsid w:val="00985032"/>
    <w:rsid w:val="009852A7"/>
    <w:rsid w:val="009854BE"/>
    <w:rsid w:val="009855E6"/>
    <w:rsid w:val="00985837"/>
    <w:rsid w:val="009858DE"/>
    <w:rsid w:val="00985AEF"/>
    <w:rsid w:val="00985BE3"/>
    <w:rsid w:val="00985E1C"/>
    <w:rsid w:val="0098601F"/>
    <w:rsid w:val="0098604D"/>
    <w:rsid w:val="009860D3"/>
    <w:rsid w:val="0098618A"/>
    <w:rsid w:val="00986221"/>
    <w:rsid w:val="009862F0"/>
    <w:rsid w:val="0098649E"/>
    <w:rsid w:val="009866C0"/>
    <w:rsid w:val="00986794"/>
    <w:rsid w:val="00986905"/>
    <w:rsid w:val="00986B0B"/>
    <w:rsid w:val="00986C19"/>
    <w:rsid w:val="00986D35"/>
    <w:rsid w:val="00987394"/>
    <w:rsid w:val="009873ED"/>
    <w:rsid w:val="009874E0"/>
    <w:rsid w:val="009874ED"/>
    <w:rsid w:val="009875BF"/>
    <w:rsid w:val="009876D4"/>
    <w:rsid w:val="00987728"/>
    <w:rsid w:val="0098773F"/>
    <w:rsid w:val="00987813"/>
    <w:rsid w:val="009878D9"/>
    <w:rsid w:val="0098793E"/>
    <w:rsid w:val="00987BF6"/>
    <w:rsid w:val="00987D03"/>
    <w:rsid w:val="009900AC"/>
    <w:rsid w:val="00990252"/>
    <w:rsid w:val="00990677"/>
    <w:rsid w:val="009906EB"/>
    <w:rsid w:val="009907F9"/>
    <w:rsid w:val="0099080C"/>
    <w:rsid w:val="00990E9F"/>
    <w:rsid w:val="009911B2"/>
    <w:rsid w:val="0099125C"/>
    <w:rsid w:val="00991264"/>
    <w:rsid w:val="00991432"/>
    <w:rsid w:val="00991469"/>
    <w:rsid w:val="009915A1"/>
    <w:rsid w:val="00991650"/>
    <w:rsid w:val="0099171F"/>
    <w:rsid w:val="00991744"/>
    <w:rsid w:val="00991CD6"/>
    <w:rsid w:val="00991E19"/>
    <w:rsid w:val="00991F30"/>
    <w:rsid w:val="00992050"/>
    <w:rsid w:val="00992372"/>
    <w:rsid w:val="0099239C"/>
    <w:rsid w:val="00992400"/>
    <w:rsid w:val="009924A4"/>
    <w:rsid w:val="0099276B"/>
    <w:rsid w:val="00992812"/>
    <w:rsid w:val="00992828"/>
    <w:rsid w:val="009928BA"/>
    <w:rsid w:val="00992BE8"/>
    <w:rsid w:val="00992C4B"/>
    <w:rsid w:val="00992C83"/>
    <w:rsid w:val="00992C87"/>
    <w:rsid w:val="00992D8D"/>
    <w:rsid w:val="0099322B"/>
    <w:rsid w:val="0099323B"/>
    <w:rsid w:val="009932EF"/>
    <w:rsid w:val="009934A0"/>
    <w:rsid w:val="009936A8"/>
    <w:rsid w:val="0099374F"/>
    <w:rsid w:val="00993AAD"/>
    <w:rsid w:val="00993CB4"/>
    <w:rsid w:val="00993D5E"/>
    <w:rsid w:val="00993E7B"/>
    <w:rsid w:val="00993FA5"/>
    <w:rsid w:val="0099403C"/>
    <w:rsid w:val="00994129"/>
    <w:rsid w:val="009942FB"/>
    <w:rsid w:val="0099453D"/>
    <w:rsid w:val="00994540"/>
    <w:rsid w:val="009948D0"/>
    <w:rsid w:val="009948FC"/>
    <w:rsid w:val="00994AA4"/>
    <w:rsid w:val="00994B31"/>
    <w:rsid w:val="00994D0E"/>
    <w:rsid w:val="00994E3E"/>
    <w:rsid w:val="00995245"/>
    <w:rsid w:val="00995377"/>
    <w:rsid w:val="0099540C"/>
    <w:rsid w:val="00995448"/>
    <w:rsid w:val="009955CD"/>
    <w:rsid w:val="00995A3F"/>
    <w:rsid w:val="00995A4A"/>
    <w:rsid w:val="00995AD2"/>
    <w:rsid w:val="00995ADB"/>
    <w:rsid w:val="00995F3D"/>
    <w:rsid w:val="00995F40"/>
    <w:rsid w:val="00995F4A"/>
    <w:rsid w:val="0099602D"/>
    <w:rsid w:val="00996066"/>
    <w:rsid w:val="009964C1"/>
    <w:rsid w:val="00996783"/>
    <w:rsid w:val="0099698D"/>
    <w:rsid w:val="00996A5C"/>
    <w:rsid w:val="00996B7C"/>
    <w:rsid w:val="00996C53"/>
    <w:rsid w:val="00996CC5"/>
    <w:rsid w:val="00996E59"/>
    <w:rsid w:val="00997257"/>
    <w:rsid w:val="009972FC"/>
    <w:rsid w:val="00997351"/>
    <w:rsid w:val="0099737D"/>
    <w:rsid w:val="00997594"/>
    <w:rsid w:val="009975C0"/>
    <w:rsid w:val="009976A1"/>
    <w:rsid w:val="0099799A"/>
    <w:rsid w:val="00997DFB"/>
    <w:rsid w:val="00997E69"/>
    <w:rsid w:val="009A01CA"/>
    <w:rsid w:val="009A0451"/>
    <w:rsid w:val="009A0487"/>
    <w:rsid w:val="009A04A7"/>
    <w:rsid w:val="009A0601"/>
    <w:rsid w:val="009A089E"/>
    <w:rsid w:val="009A0957"/>
    <w:rsid w:val="009A09FB"/>
    <w:rsid w:val="009A0CBA"/>
    <w:rsid w:val="009A0CC5"/>
    <w:rsid w:val="009A0CF4"/>
    <w:rsid w:val="009A1143"/>
    <w:rsid w:val="009A118B"/>
    <w:rsid w:val="009A1214"/>
    <w:rsid w:val="009A1363"/>
    <w:rsid w:val="009A148D"/>
    <w:rsid w:val="009A1828"/>
    <w:rsid w:val="009A1841"/>
    <w:rsid w:val="009A18E5"/>
    <w:rsid w:val="009A1945"/>
    <w:rsid w:val="009A1954"/>
    <w:rsid w:val="009A19E1"/>
    <w:rsid w:val="009A1A0C"/>
    <w:rsid w:val="009A1A25"/>
    <w:rsid w:val="009A1C58"/>
    <w:rsid w:val="009A1CC2"/>
    <w:rsid w:val="009A1DA6"/>
    <w:rsid w:val="009A1FFE"/>
    <w:rsid w:val="009A20E1"/>
    <w:rsid w:val="009A23C9"/>
    <w:rsid w:val="009A2805"/>
    <w:rsid w:val="009A2894"/>
    <w:rsid w:val="009A28AF"/>
    <w:rsid w:val="009A28F2"/>
    <w:rsid w:val="009A29A0"/>
    <w:rsid w:val="009A2B22"/>
    <w:rsid w:val="009A31DB"/>
    <w:rsid w:val="009A3271"/>
    <w:rsid w:val="009A32E8"/>
    <w:rsid w:val="009A32EC"/>
    <w:rsid w:val="009A33CA"/>
    <w:rsid w:val="009A34D5"/>
    <w:rsid w:val="009A34F8"/>
    <w:rsid w:val="009A360E"/>
    <w:rsid w:val="009A3F79"/>
    <w:rsid w:val="009A44C0"/>
    <w:rsid w:val="009A4593"/>
    <w:rsid w:val="009A47F7"/>
    <w:rsid w:val="009A493F"/>
    <w:rsid w:val="009A494D"/>
    <w:rsid w:val="009A49F7"/>
    <w:rsid w:val="009A4CA2"/>
    <w:rsid w:val="009A4F6B"/>
    <w:rsid w:val="009A4FCB"/>
    <w:rsid w:val="009A5056"/>
    <w:rsid w:val="009A5436"/>
    <w:rsid w:val="009A54DE"/>
    <w:rsid w:val="009A5726"/>
    <w:rsid w:val="009A5B79"/>
    <w:rsid w:val="009A5CA1"/>
    <w:rsid w:val="009A5D96"/>
    <w:rsid w:val="009A5E81"/>
    <w:rsid w:val="009A5FBC"/>
    <w:rsid w:val="009A6187"/>
    <w:rsid w:val="009A656C"/>
    <w:rsid w:val="009A6574"/>
    <w:rsid w:val="009A6594"/>
    <w:rsid w:val="009A6597"/>
    <w:rsid w:val="009A690F"/>
    <w:rsid w:val="009A696C"/>
    <w:rsid w:val="009A69C8"/>
    <w:rsid w:val="009A6B46"/>
    <w:rsid w:val="009A6BEA"/>
    <w:rsid w:val="009A6CA7"/>
    <w:rsid w:val="009A6DBE"/>
    <w:rsid w:val="009A70F2"/>
    <w:rsid w:val="009A7112"/>
    <w:rsid w:val="009A71A0"/>
    <w:rsid w:val="009A7414"/>
    <w:rsid w:val="009A77A3"/>
    <w:rsid w:val="009A7854"/>
    <w:rsid w:val="009A7A3D"/>
    <w:rsid w:val="009A7C77"/>
    <w:rsid w:val="009A7CBD"/>
    <w:rsid w:val="009A7D33"/>
    <w:rsid w:val="009A7D4F"/>
    <w:rsid w:val="009B04E6"/>
    <w:rsid w:val="009B056B"/>
    <w:rsid w:val="009B05F4"/>
    <w:rsid w:val="009B09A2"/>
    <w:rsid w:val="009B09B4"/>
    <w:rsid w:val="009B09C4"/>
    <w:rsid w:val="009B0AAA"/>
    <w:rsid w:val="009B10A7"/>
    <w:rsid w:val="009B136D"/>
    <w:rsid w:val="009B14E7"/>
    <w:rsid w:val="009B153B"/>
    <w:rsid w:val="009B1550"/>
    <w:rsid w:val="009B160E"/>
    <w:rsid w:val="009B1667"/>
    <w:rsid w:val="009B17DB"/>
    <w:rsid w:val="009B1FAF"/>
    <w:rsid w:val="009B1FE1"/>
    <w:rsid w:val="009B22C4"/>
    <w:rsid w:val="009B2435"/>
    <w:rsid w:val="009B2481"/>
    <w:rsid w:val="009B2499"/>
    <w:rsid w:val="009B260E"/>
    <w:rsid w:val="009B29E8"/>
    <w:rsid w:val="009B2B8E"/>
    <w:rsid w:val="009B2C26"/>
    <w:rsid w:val="009B2C79"/>
    <w:rsid w:val="009B2C82"/>
    <w:rsid w:val="009B2E72"/>
    <w:rsid w:val="009B2E73"/>
    <w:rsid w:val="009B3330"/>
    <w:rsid w:val="009B3740"/>
    <w:rsid w:val="009B39C1"/>
    <w:rsid w:val="009B3D56"/>
    <w:rsid w:val="009B4259"/>
    <w:rsid w:val="009B4321"/>
    <w:rsid w:val="009B43E0"/>
    <w:rsid w:val="009B4422"/>
    <w:rsid w:val="009B4463"/>
    <w:rsid w:val="009B449F"/>
    <w:rsid w:val="009B453C"/>
    <w:rsid w:val="009B45DB"/>
    <w:rsid w:val="009B4C13"/>
    <w:rsid w:val="009B4C54"/>
    <w:rsid w:val="009B5041"/>
    <w:rsid w:val="009B5170"/>
    <w:rsid w:val="009B51DD"/>
    <w:rsid w:val="009B51E2"/>
    <w:rsid w:val="009B54EC"/>
    <w:rsid w:val="009B55F9"/>
    <w:rsid w:val="009B56EC"/>
    <w:rsid w:val="009B580A"/>
    <w:rsid w:val="009B5961"/>
    <w:rsid w:val="009B5AFE"/>
    <w:rsid w:val="009B5BAE"/>
    <w:rsid w:val="009B5DC6"/>
    <w:rsid w:val="009B5EE5"/>
    <w:rsid w:val="009B5F83"/>
    <w:rsid w:val="009B5FA0"/>
    <w:rsid w:val="009B601D"/>
    <w:rsid w:val="009B622D"/>
    <w:rsid w:val="009B62C6"/>
    <w:rsid w:val="009B6482"/>
    <w:rsid w:val="009B66B5"/>
    <w:rsid w:val="009B6816"/>
    <w:rsid w:val="009B6A1E"/>
    <w:rsid w:val="009B6A40"/>
    <w:rsid w:val="009B6E3D"/>
    <w:rsid w:val="009B6F1A"/>
    <w:rsid w:val="009B6FDE"/>
    <w:rsid w:val="009B705A"/>
    <w:rsid w:val="009B70E1"/>
    <w:rsid w:val="009B73F9"/>
    <w:rsid w:val="009B7440"/>
    <w:rsid w:val="009B75FF"/>
    <w:rsid w:val="009B78C1"/>
    <w:rsid w:val="009B79CE"/>
    <w:rsid w:val="009B7A02"/>
    <w:rsid w:val="009B7BD3"/>
    <w:rsid w:val="009B7C15"/>
    <w:rsid w:val="009C0282"/>
    <w:rsid w:val="009C02CC"/>
    <w:rsid w:val="009C034C"/>
    <w:rsid w:val="009C04E5"/>
    <w:rsid w:val="009C059C"/>
    <w:rsid w:val="009C08EB"/>
    <w:rsid w:val="009C09D6"/>
    <w:rsid w:val="009C09FD"/>
    <w:rsid w:val="009C0AC0"/>
    <w:rsid w:val="009C0D0E"/>
    <w:rsid w:val="009C0DA2"/>
    <w:rsid w:val="009C0E28"/>
    <w:rsid w:val="009C0F9B"/>
    <w:rsid w:val="009C111E"/>
    <w:rsid w:val="009C1390"/>
    <w:rsid w:val="009C155A"/>
    <w:rsid w:val="009C16A0"/>
    <w:rsid w:val="009C170A"/>
    <w:rsid w:val="009C1818"/>
    <w:rsid w:val="009C18FB"/>
    <w:rsid w:val="009C1944"/>
    <w:rsid w:val="009C19C0"/>
    <w:rsid w:val="009C1A44"/>
    <w:rsid w:val="009C1C6B"/>
    <w:rsid w:val="009C1CD5"/>
    <w:rsid w:val="009C1DCA"/>
    <w:rsid w:val="009C2341"/>
    <w:rsid w:val="009C2385"/>
    <w:rsid w:val="009C2412"/>
    <w:rsid w:val="009C2501"/>
    <w:rsid w:val="009C2696"/>
    <w:rsid w:val="009C2762"/>
    <w:rsid w:val="009C28CA"/>
    <w:rsid w:val="009C290A"/>
    <w:rsid w:val="009C29D0"/>
    <w:rsid w:val="009C2B0D"/>
    <w:rsid w:val="009C2FC8"/>
    <w:rsid w:val="009C3056"/>
    <w:rsid w:val="009C30A9"/>
    <w:rsid w:val="009C31B6"/>
    <w:rsid w:val="009C355B"/>
    <w:rsid w:val="009C379C"/>
    <w:rsid w:val="009C37FD"/>
    <w:rsid w:val="009C39CD"/>
    <w:rsid w:val="009C3A7E"/>
    <w:rsid w:val="009C3B61"/>
    <w:rsid w:val="009C3E9E"/>
    <w:rsid w:val="009C3EFF"/>
    <w:rsid w:val="009C42D2"/>
    <w:rsid w:val="009C440B"/>
    <w:rsid w:val="009C4501"/>
    <w:rsid w:val="009C4502"/>
    <w:rsid w:val="009C480C"/>
    <w:rsid w:val="009C4865"/>
    <w:rsid w:val="009C49C8"/>
    <w:rsid w:val="009C4A5B"/>
    <w:rsid w:val="009C4C03"/>
    <w:rsid w:val="009C5147"/>
    <w:rsid w:val="009C52BF"/>
    <w:rsid w:val="009C52D1"/>
    <w:rsid w:val="009C52D3"/>
    <w:rsid w:val="009C5417"/>
    <w:rsid w:val="009C5434"/>
    <w:rsid w:val="009C543C"/>
    <w:rsid w:val="009C5544"/>
    <w:rsid w:val="009C5B1A"/>
    <w:rsid w:val="009C5B8E"/>
    <w:rsid w:val="009C5BD5"/>
    <w:rsid w:val="009C5C96"/>
    <w:rsid w:val="009C5D4F"/>
    <w:rsid w:val="009C5E66"/>
    <w:rsid w:val="009C6046"/>
    <w:rsid w:val="009C6124"/>
    <w:rsid w:val="009C617E"/>
    <w:rsid w:val="009C622C"/>
    <w:rsid w:val="009C66C0"/>
    <w:rsid w:val="009C67CC"/>
    <w:rsid w:val="009C693D"/>
    <w:rsid w:val="009C6A3A"/>
    <w:rsid w:val="009C6BEA"/>
    <w:rsid w:val="009C6C95"/>
    <w:rsid w:val="009C7014"/>
    <w:rsid w:val="009C704F"/>
    <w:rsid w:val="009C7097"/>
    <w:rsid w:val="009C72EC"/>
    <w:rsid w:val="009C7320"/>
    <w:rsid w:val="009C74DA"/>
    <w:rsid w:val="009C74F1"/>
    <w:rsid w:val="009C76BC"/>
    <w:rsid w:val="009C7B8F"/>
    <w:rsid w:val="009C7BEB"/>
    <w:rsid w:val="009C7C33"/>
    <w:rsid w:val="009C7C45"/>
    <w:rsid w:val="009C7F9A"/>
    <w:rsid w:val="009C7FAF"/>
    <w:rsid w:val="009D00A8"/>
    <w:rsid w:val="009D00F3"/>
    <w:rsid w:val="009D0335"/>
    <w:rsid w:val="009D071D"/>
    <w:rsid w:val="009D09E8"/>
    <w:rsid w:val="009D0AC6"/>
    <w:rsid w:val="009D0AD5"/>
    <w:rsid w:val="009D0C00"/>
    <w:rsid w:val="009D11E6"/>
    <w:rsid w:val="009D167B"/>
    <w:rsid w:val="009D173B"/>
    <w:rsid w:val="009D198C"/>
    <w:rsid w:val="009D1A5F"/>
    <w:rsid w:val="009D1BBD"/>
    <w:rsid w:val="009D1D94"/>
    <w:rsid w:val="009D1DE8"/>
    <w:rsid w:val="009D20F2"/>
    <w:rsid w:val="009D2111"/>
    <w:rsid w:val="009D22F3"/>
    <w:rsid w:val="009D275C"/>
    <w:rsid w:val="009D2A7F"/>
    <w:rsid w:val="009D2BB9"/>
    <w:rsid w:val="009D2F7D"/>
    <w:rsid w:val="009D3024"/>
    <w:rsid w:val="009D304B"/>
    <w:rsid w:val="009D3198"/>
    <w:rsid w:val="009D31D5"/>
    <w:rsid w:val="009D3413"/>
    <w:rsid w:val="009D3468"/>
    <w:rsid w:val="009D3805"/>
    <w:rsid w:val="009D395D"/>
    <w:rsid w:val="009D3B71"/>
    <w:rsid w:val="009D3B76"/>
    <w:rsid w:val="009D4079"/>
    <w:rsid w:val="009D407D"/>
    <w:rsid w:val="009D40E0"/>
    <w:rsid w:val="009D417B"/>
    <w:rsid w:val="009D4253"/>
    <w:rsid w:val="009D4294"/>
    <w:rsid w:val="009D42B5"/>
    <w:rsid w:val="009D42FE"/>
    <w:rsid w:val="009D4392"/>
    <w:rsid w:val="009D43B9"/>
    <w:rsid w:val="009D44CF"/>
    <w:rsid w:val="009D468C"/>
    <w:rsid w:val="009D4A8C"/>
    <w:rsid w:val="009D4C5E"/>
    <w:rsid w:val="009D4D75"/>
    <w:rsid w:val="009D4F09"/>
    <w:rsid w:val="009D4F52"/>
    <w:rsid w:val="009D4FBD"/>
    <w:rsid w:val="009D50A9"/>
    <w:rsid w:val="009D5285"/>
    <w:rsid w:val="009D56DF"/>
    <w:rsid w:val="009D57C5"/>
    <w:rsid w:val="009D5955"/>
    <w:rsid w:val="009D59BF"/>
    <w:rsid w:val="009D5B17"/>
    <w:rsid w:val="009D5B7D"/>
    <w:rsid w:val="009D5D76"/>
    <w:rsid w:val="009D5E14"/>
    <w:rsid w:val="009D5F25"/>
    <w:rsid w:val="009D64B6"/>
    <w:rsid w:val="009D656A"/>
    <w:rsid w:val="009D661D"/>
    <w:rsid w:val="009D6664"/>
    <w:rsid w:val="009D66EA"/>
    <w:rsid w:val="009D69D1"/>
    <w:rsid w:val="009D69F8"/>
    <w:rsid w:val="009D6BA0"/>
    <w:rsid w:val="009D6BDA"/>
    <w:rsid w:val="009D6CD2"/>
    <w:rsid w:val="009D6EE7"/>
    <w:rsid w:val="009D6EF8"/>
    <w:rsid w:val="009D6FC0"/>
    <w:rsid w:val="009D7292"/>
    <w:rsid w:val="009D74C8"/>
    <w:rsid w:val="009D7746"/>
    <w:rsid w:val="009D78B6"/>
    <w:rsid w:val="009D7953"/>
    <w:rsid w:val="009D7990"/>
    <w:rsid w:val="009D7A71"/>
    <w:rsid w:val="009D7EA6"/>
    <w:rsid w:val="009D7EBA"/>
    <w:rsid w:val="009D7FC2"/>
    <w:rsid w:val="009E00CC"/>
    <w:rsid w:val="009E02A3"/>
    <w:rsid w:val="009E034B"/>
    <w:rsid w:val="009E04CF"/>
    <w:rsid w:val="009E04D5"/>
    <w:rsid w:val="009E0574"/>
    <w:rsid w:val="009E067E"/>
    <w:rsid w:val="009E0846"/>
    <w:rsid w:val="009E0975"/>
    <w:rsid w:val="009E09AE"/>
    <w:rsid w:val="009E0A44"/>
    <w:rsid w:val="009E0A77"/>
    <w:rsid w:val="009E0A8F"/>
    <w:rsid w:val="009E0D3D"/>
    <w:rsid w:val="009E10BC"/>
    <w:rsid w:val="009E11A5"/>
    <w:rsid w:val="009E15D1"/>
    <w:rsid w:val="009E1601"/>
    <w:rsid w:val="009E16BE"/>
    <w:rsid w:val="009E195C"/>
    <w:rsid w:val="009E1A8F"/>
    <w:rsid w:val="009E1BB0"/>
    <w:rsid w:val="009E1EB2"/>
    <w:rsid w:val="009E231B"/>
    <w:rsid w:val="009E24E1"/>
    <w:rsid w:val="009E27EF"/>
    <w:rsid w:val="009E289A"/>
    <w:rsid w:val="009E2CC1"/>
    <w:rsid w:val="009E2D7F"/>
    <w:rsid w:val="009E2DC5"/>
    <w:rsid w:val="009E2F5C"/>
    <w:rsid w:val="009E30C5"/>
    <w:rsid w:val="009E314B"/>
    <w:rsid w:val="009E33FA"/>
    <w:rsid w:val="009E34C7"/>
    <w:rsid w:val="009E34DC"/>
    <w:rsid w:val="009E35F3"/>
    <w:rsid w:val="009E379C"/>
    <w:rsid w:val="009E3CB6"/>
    <w:rsid w:val="009E3F81"/>
    <w:rsid w:val="009E407A"/>
    <w:rsid w:val="009E42BC"/>
    <w:rsid w:val="009E43E7"/>
    <w:rsid w:val="009E44E6"/>
    <w:rsid w:val="009E4586"/>
    <w:rsid w:val="009E4778"/>
    <w:rsid w:val="009E4882"/>
    <w:rsid w:val="009E4AF8"/>
    <w:rsid w:val="009E4C4C"/>
    <w:rsid w:val="009E4D3A"/>
    <w:rsid w:val="009E4DCA"/>
    <w:rsid w:val="009E4DE0"/>
    <w:rsid w:val="009E4E09"/>
    <w:rsid w:val="009E58C0"/>
    <w:rsid w:val="009E5AC5"/>
    <w:rsid w:val="009E5B56"/>
    <w:rsid w:val="009E5B71"/>
    <w:rsid w:val="009E5D01"/>
    <w:rsid w:val="009E5EDB"/>
    <w:rsid w:val="009E5F60"/>
    <w:rsid w:val="009E611D"/>
    <w:rsid w:val="009E6139"/>
    <w:rsid w:val="009E630D"/>
    <w:rsid w:val="009E6532"/>
    <w:rsid w:val="009E65B2"/>
    <w:rsid w:val="009E6631"/>
    <w:rsid w:val="009E67D0"/>
    <w:rsid w:val="009E690E"/>
    <w:rsid w:val="009E69E6"/>
    <w:rsid w:val="009E6DFA"/>
    <w:rsid w:val="009E6E87"/>
    <w:rsid w:val="009E6F3E"/>
    <w:rsid w:val="009E6F68"/>
    <w:rsid w:val="009E704F"/>
    <w:rsid w:val="009E7206"/>
    <w:rsid w:val="009E7267"/>
    <w:rsid w:val="009E73FE"/>
    <w:rsid w:val="009E76DC"/>
    <w:rsid w:val="009E76EF"/>
    <w:rsid w:val="009E7B60"/>
    <w:rsid w:val="009E7B62"/>
    <w:rsid w:val="009E7EDE"/>
    <w:rsid w:val="009E7EF8"/>
    <w:rsid w:val="009F0071"/>
    <w:rsid w:val="009F01E6"/>
    <w:rsid w:val="009F0249"/>
    <w:rsid w:val="009F032C"/>
    <w:rsid w:val="009F0921"/>
    <w:rsid w:val="009F0AF7"/>
    <w:rsid w:val="009F0B57"/>
    <w:rsid w:val="009F0CB2"/>
    <w:rsid w:val="009F1165"/>
    <w:rsid w:val="009F11ED"/>
    <w:rsid w:val="009F11F2"/>
    <w:rsid w:val="009F120B"/>
    <w:rsid w:val="009F146F"/>
    <w:rsid w:val="009F152F"/>
    <w:rsid w:val="009F1684"/>
    <w:rsid w:val="009F1685"/>
    <w:rsid w:val="009F1A94"/>
    <w:rsid w:val="009F1C27"/>
    <w:rsid w:val="009F21ED"/>
    <w:rsid w:val="009F2252"/>
    <w:rsid w:val="009F2447"/>
    <w:rsid w:val="009F26C3"/>
    <w:rsid w:val="009F26CA"/>
    <w:rsid w:val="009F27DA"/>
    <w:rsid w:val="009F2AAE"/>
    <w:rsid w:val="009F2BA9"/>
    <w:rsid w:val="009F2E2B"/>
    <w:rsid w:val="009F3113"/>
    <w:rsid w:val="009F32EE"/>
    <w:rsid w:val="009F34E9"/>
    <w:rsid w:val="009F3788"/>
    <w:rsid w:val="009F38D6"/>
    <w:rsid w:val="009F39D0"/>
    <w:rsid w:val="009F3A4E"/>
    <w:rsid w:val="009F3C03"/>
    <w:rsid w:val="009F3C31"/>
    <w:rsid w:val="009F3C5F"/>
    <w:rsid w:val="009F3EB1"/>
    <w:rsid w:val="009F3F27"/>
    <w:rsid w:val="009F3F58"/>
    <w:rsid w:val="009F4122"/>
    <w:rsid w:val="009F4341"/>
    <w:rsid w:val="009F4360"/>
    <w:rsid w:val="009F4399"/>
    <w:rsid w:val="009F43D3"/>
    <w:rsid w:val="009F4455"/>
    <w:rsid w:val="009F462C"/>
    <w:rsid w:val="009F4735"/>
    <w:rsid w:val="009F4984"/>
    <w:rsid w:val="009F4B20"/>
    <w:rsid w:val="009F4D1C"/>
    <w:rsid w:val="009F4E24"/>
    <w:rsid w:val="009F4E45"/>
    <w:rsid w:val="009F4EBE"/>
    <w:rsid w:val="009F4F62"/>
    <w:rsid w:val="009F4F89"/>
    <w:rsid w:val="009F527A"/>
    <w:rsid w:val="009F5698"/>
    <w:rsid w:val="009F5740"/>
    <w:rsid w:val="009F5863"/>
    <w:rsid w:val="009F5B25"/>
    <w:rsid w:val="009F5D2A"/>
    <w:rsid w:val="009F5EB1"/>
    <w:rsid w:val="009F5FAC"/>
    <w:rsid w:val="009F60B4"/>
    <w:rsid w:val="009F6106"/>
    <w:rsid w:val="009F6178"/>
    <w:rsid w:val="009F6553"/>
    <w:rsid w:val="009F683D"/>
    <w:rsid w:val="009F6AC9"/>
    <w:rsid w:val="009F6C09"/>
    <w:rsid w:val="009F6CCA"/>
    <w:rsid w:val="009F6F85"/>
    <w:rsid w:val="009F7229"/>
    <w:rsid w:val="009F726A"/>
    <w:rsid w:val="009F72C6"/>
    <w:rsid w:val="009F7357"/>
    <w:rsid w:val="009F73CE"/>
    <w:rsid w:val="009F789F"/>
    <w:rsid w:val="009F78AB"/>
    <w:rsid w:val="009F7944"/>
    <w:rsid w:val="009F79EC"/>
    <w:rsid w:val="009FB563"/>
    <w:rsid w:val="00A0016C"/>
    <w:rsid w:val="00A00289"/>
    <w:rsid w:val="00A0038A"/>
    <w:rsid w:val="00A00568"/>
    <w:rsid w:val="00A00675"/>
    <w:rsid w:val="00A00959"/>
    <w:rsid w:val="00A00ADF"/>
    <w:rsid w:val="00A00BD5"/>
    <w:rsid w:val="00A00CC1"/>
    <w:rsid w:val="00A00DC1"/>
    <w:rsid w:val="00A00DDC"/>
    <w:rsid w:val="00A00E00"/>
    <w:rsid w:val="00A00ED6"/>
    <w:rsid w:val="00A00FAC"/>
    <w:rsid w:val="00A00FD7"/>
    <w:rsid w:val="00A00FD9"/>
    <w:rsid w:val="00A010B4"/>
    <w:rsid w:val="00A01285"/>
    <w:rsid w:val="00A012E1"/>
    <w:rsid w:val="00A01459"/>
    <w:rsid w:val="00A014B3"/>
    <w:rsid w:val="00A01568"/>
    <w:rsid w:val="00A016EC"/>
    <w:rsid w:val="00A01911"/>
    <w:rsid w:val="00A019AC"/>
    <w:rsid w:val="00A019EB"/>
    <w:rsid w:val="00A01A21"/>
    <w:rsid w:val="00A01B6D"/>
    <w:rsid w:val="00A01BCA"/>
    <w:rsid w:val="00A0219B"/>
    <w:rsid w:val="00A021F0"/>
    <w:rsid w:val="00A0245E"/>
    <w:rsid w:val="00A025D7"/>
    <w:rsid w:val="00A02A9A"/>
    <w:rsid w:val="00A02DAE"/>
    <w:rsid w:val="00A02F61"/>
    <w:rsid w:val="00A03244"/>
    <w:rsid w:val="00A035EF"/>
    <w:rsid w:val="00A036D8"/>
    <w:rsid w:val="00A03833"/>
    <w:rsid w:val="00A03895"/>
    <w:rsid w:val="00A03B53"/>
    <w:rsid w:val="00A03C7B"/>
    <w:rsid w:val="00A03D82"/>
    <w:rsid w:val="00A03F41"/>
    <w:rsid w:val="00A041A2"/>
    <w:rsid w:val="00A042A6"/>
    <w:rsid w:val="00A043C4"/>
    <w:rsid w:val="00A043F8"/>
    <w:rsid w:val="00A0441A"/>
    <w:rsid w:val="00A0457C"/>
    <w:rsid w:val="00A04589"/>
    <w:rsid w:val="00A0473E"/>
    <w:rsid w:val="00A0477D"/>
    <w:rsid w:val="00A047A2"/>
    <w:rsid w:val="00A047D3"/>
    <w:rsid w:val="00A0486C"/>
    <w:rsid w:val="00A048DF"/>
    <w:rsid w:val="00A0496D"/>
    <w:rsid w:val="00A049F5"/>
    <w:rsid w:val="00A04B30"/>
    <w:rsid w:val="00A04C0A"/>
    <w:rsid w:val="00A04E92"/>
    <w:rsid w:val="00A04F4D"/>
    <w:rsid w:val="00A05231"/>
    <w:rsid w:val="00A054D8"/>
    <w:rsid w:val="00A05705"/>
    <w:rsid w:val="00A057D7"/>
    <w:rsid w:val="00A05845"/>
    <w:rsid w:val="00A05B0B"/>
    <w:rsid w:val="00A05C9D"/>
    <w:rsid w:val="00A05FAB"/>
    <w:rsid w:val="00A05FCF"/>
    <w:rsid w:val="00A0612B"/>
    <w:rsid w:val="00A061D5"/>
    <w:rsid w:val="00A06271"/>
    <w:rsid w:val="00A0629F"/>
    <w:rsid w:val="00A065AF"/>
    <w:rsid w:val="00A06749"/>
    <w:rsid w:val="00A0686A"/>
    <w:rsid w:val="00A068A1"/>
    <w:rsid w:val="00A06967"/>
    <w:rsid w:val="00A06A60"/>
    <w:rsid w:val="00A06B69"/>
    <w:rsid w:val="00A06C07"/>
    <w:rsid w:val="00A06C67"/>
    <w:rsid w:val="00A06CDD"/>
    <w:rsid w:val="00A06D7D"/>
    <w:rsid w:val="00A06E5F"/>
    <w:rsid w:val="00A06E7B"/>
    <w:rsid w:val="00A07132"/>
    <w:rsid w:val="00A07249"/>
    <w:rsid w:val="00A072C3"/>
    <w:rsid w:val="00A0731B"/>
    <w:rsid w:val="00A0742E"/>
    <w:rsid w:val="00A07640"/>
    <w:rsid w:val="00A076AB"/>
    <w:rsid w:val="00A079E1"/>
    <w:rsid w:val="00A07AF5"/>
    <w:rsid w:val="00A07B48"/>
    <w:rsid w:val="00A07D65"/>
    <w:rsid w:val="00A101DB"/>
    <w:rsid w:val="00A102F7"/>
    <w:rsid w:val="00A106A2"/>
    <w:rsid w:val="00A106E7"/>
    <w:rsid w:val="00A10912"/>
    <w:rsid w:val="00A10A43"/>
    <w:rsid w:val="00A10B0B"/>
    <w:rsid w:val="00A10BB7"/>
    <w:rsid w:val="00A10C3D"/>
    <w:rsid w:val="00A10D92"/>
    <w:rsid w:val="00A10DF5"/>
    <w:rsid w:val="00A10E98"/>
    <w:rsid w:val="00A10FBF"/>
    <w:rsid w:val="00A11176"/>
    <w:rsid w:val="00A1128A"/>
    <w:rsid w:val="00A113A4"/>
    <w:rsid w:val="00A11697"/>
    <w:rsid w:val="00A116AB"/>
    <w:rsid w:val="00A11821"/>
    <w:rsid w:val="00A118ED"/>
    <w:rsid w:val="00A11946"/>
    <w:rsid w:val="00A11A15"/>
    <w:rsid w:val="00A11A18"/>
    <w:rsid w:val="00A11A56"/>
    <w:rsid w:val="00A11C1F"/>
    <w:rsid w:val="00A11E61"/>
    <w:rsid w:val="00A120B8"/>
    <w:rsid w:val="00A120C8"/>
    <w:rsid w:val="00A1218A"/>
    <w:rsid w:val="00A121AC"/>
    <w:rsid w:val="00A12280"/>
    <w:rsid w:val="00A123AB"/>
    <w:rsid w:val="00A126D8"/>
    <w:rsid w:val="00A12721"/>
    <w:rsid w:val="00A12730"/>
    <w:rsid w:val="00A127A2"/>
    <w:rsid w:val="00A128DC"/>
    <w:rsid w:val="00A12929"/>
    <w:rsid w:val="00A12C3A"/>
    <w:rsid w:val="00A12C86"/>
    <w:rsid w:val="00A12E17"/>
    <w:rsid w:val="00A1305F"/>
    <w:rsid w:val="00A13067"/>
    <w:rsid w:val="00A13091"/>
    <w:rsid w:val="00A1315D"/>
    <w:rsid w:val="00A133F6"/>
    <w:rsid w:val="00A135BF"/>
    <w:rsid w:val="00A13633"/>
    <w:rsid w:val="00A136CF"/>
    <w:rsid w:val="00A1373A"/>
    <w:rsid w:val="00A13755"/>
    <w:rsid w:val="00A1384F"/>
    <w:rsid w:val="00A13AA4"/>
    <w:rsid w:val="00A13B4E"/>
    <w:rsid w:val="00A13CF8"/>
    <w:rsid w:val="00A13F17"/>
    <w:rsid w:val="00A13F20"/>
    <w:rsid w:val="00A13F73"/>
    <w:rsid w:val="00A13FAD"/>
    <w:rsid w:val="00A14129"/>
    <w:rsid w:val="00A14130"/>
    <w:rsid w:val="00A1413E"/>
    <w:rsid w:val="00A141D0"/>
    <w:rsid w:val="00A141EF"/>
    <w:rsid w:val="00A143D9"/>
    <w:rsid w:val="00A1445D"/>
    <w:rsid w:val="00A14492"/>
    <w:rsid w:val="00A1456F"/>
    <w:rsid w:val="00A147AE"/>
    <w:rsid w:val="00A14822"/>
    <w:rsid w:val="00A14ADA"/>
    <w:rsid w:val="00A14B38"/>
    <w:rsid w:val="00A14C12"/>
    <w:rsid w:val="00A14C91"/>
    <w:rsid w:val="00A14F58"/>
    <w:rsid w:val="00A14F9C"/>
    <w:rsid w:val="00A15126"/>
    <w:rsid w:val="00A15165"/>
    <w:rsid w:val="00A151D7"/>
    <w:rsid w:val="00A151DE"/>
    <w:rsid w:val="00A156FB"/>
    <w:rsid w:val="00A157CA"/>
    <w:rsid w:val="00A15810"/>
    <w:rsid w:val="00A15847"/>
    <w:rsid w:val="00A158D4"/>
    <w:rsid w:val="00A15C65"/>
    <w:rsid w:val="00A15CEC"/>
    <w:rsid w:val="00A15FD8"/>
    <w:rsid w:val="00A1616B"/>
    <w:rsid w:val="00A162CB"/>
    <w:rsid w:val="00A163E7"/>
    <w:rsid w:val="00A164F5"/>
    <w:rsid w:val="00A1675C"/>
    <w:rsid w:val="00A16DFB"/>
    <w:rsid w:val="00A16EA4"/>
    <w:rsid w:val="00A17253"/>
    <w:rsid w:val="00A1783F"/>
    <w:rsid w:val="00A17949"/>
    <w:rsid w:val="00A17BB3"/>
    <w:rsid w:val="00A17BE0"/>
    <w:rsid w:val="00A17C67"/>
    <w:rsid w:val="00A17F23"/>
    <w:rsid w:val="00A20013"/>
    <w:rsid w:val="00A20026"/>
    <w:rsid w:val="00A200BB"/>
    <w:rsid w:val="00A20195"/>
    <w:rsid w:val="00A20509"/>
    <w:rsid w:val="00A20671"/>
    <w:rsid w:val="00A209FD"/>
    <w:rsid w:val="00A20A65"/>
    <w:rsid w:val="00A20D1B"/>
    <w:rsid w:val="00A20F31"/>
    <w:rsid w:val="00A2116D"/>
    <w:rsid w:val="00A21427"/>
    <w:rsid w:val="00A214DA"/>
    <w:rsid w:val="00A216CF"/>
    <w:rsid w:val="00A217D3"/>
    <w:rsid w:val="00A217EC"/>
    <w:rsid w:val="00A21960"/>
    <w:rsid w:val="00A219B7"/>
    <w:rsid w:val="00A219F1"/>
    <w:rsid w:val="00A21A23"/>
    <w:rsid w:val="00A21A41"/>
    <w:rsid w:val="00A21AEF"/>
    <w:rsid w:val="00A21C6E"/>
    <w:rsid w:val="00A21C9C"/>
    <w:rsid w:val="00A21CA8"/>
    <w:rsid w:val="00A21DE0"/>
    <w:rsid w:val="00A21E0A"/>
    <w:rsid w:val="00A21F9F"/>
    <w:rsid w:val="00A221EC"/>
    <w:rsid w:val="00A2231B"/>
    <w:rsid w:val="00A2259A"/>
    <w:rsid w:val="00A2295D"/>
    <w:rsid w:val="00A22B9A"/>
    <w:rsid w:val="00A22D31"/>
    <w:rsid w:val="00A22D74"/>
    <w:rsid w:val="00A230B8"/>
    <w:rsid w:val="00A2326B"/>
    <w:rsid w:val="00A232FD"/>
    <w:rsid w:val="00A2341A"/>
    <w:rsid w:val="00A235AD"/>
    <w:rsid w:val="00A23621"/>
    <w:rsid w:val="00A238FE"/>
    <w:rsid w:val="00A239C5"/>
    <w:rsid w:val="00A23A33"/>
    <w:rsid w:val="00A23A45"/>
    <w:rsid w:val="00A23B74"/>
    <w:rsid w:val="00A23D5C"/>
    <w:rsid w:val="00A23E93"/>
    <w:rsid w:val="00A23EC1"/>
    <w:rsid w:val="00A23EF9"/>
    <w:rsid w:val="00A24060"/>
    <w:rsid w:val="00A24279"/>
    <w:rsid w:val="00A243B9"/>
    <w:rsid w:val="00A24404"/>
    <w:rsid w:val="00A24469"/>
    <w:rsid w:val="00A2448D"/>
    <w:rsid w:val="00A24659"/>
    <w:rsid w:val="00A2487F"/>
    <w:rsid w:val="00A248AB"/>
    <w:rsid w:val="00A248CA"/>
    <w:rsid w:val="00A248D6"/>
    <w:rsid w:val="00A24BFD"/>
    <w:rsid w:val="00A24C55"/>
    <w:rsid w:val="00A24CBF"/>
    <w:rsid w:val="00A24E3C"/>
    <w:rsid w:val="00A24E5F"/>
    <w:rsid w:val="00A2502A"/>
    <w:rsid w:val="00A250E7"/>
    <w:rsid w:val="00A25211"/>
    <w:rsid w:val="00A25441"/>
    <w:rsid w:val="00A25CE4"/>
    <w:rsid w:val="00A25D11"/>
    <w:rsid w:val="00A25D65"/>
    <w:rsid w:val="00A25D71"/>
    <w:rsid w:val="00A25E56"/>
    <w:rsid w:val="00A25FB0"/>
    <w:rsid w:val="00A261F0"/>
    <w:rsid w:val="00A26519"/>
    <w:rsid w:val="00A26AD7"/>
    <w:rsid w:val="00A26CC0"/>
    <w:rsid w:val="00A26E3B"/>
    <w:rsid w:val="00A26F29"/>
    <w:rsid w:val="00A27177"/>
    <w:rsid w:val="00A271A2"/>
    <w:rsid w:val="00A2721A"/>
    <w:rsid w:val="00A274B3"/>
    <w:rsid w:val="00A274EE"/>
    <w:rsid w:val="00A27550"/>
    <w:rsid w:val="00A276D0"/>
    <w:rsid w:val="00A278AA"/>
    <w:rsid w:val="00A27921"/>
    <w:rsid w:val="00A27BC7"/>
    <w:rsid w:val="00A27C41"/>
    <w:rsid w:val="00A27CEF"/>
    <w:rsid w:val="00A27D59"/>
    <w:rsid w:val="00A27E61"/>
    <w:rsid w:val="00A27F21"/>
    <w:rsid w:val="00A27F8F"/>
    <w:rsid w:val="00A3022F"/>
    <w:rsid w:val="00A30381"/>
    <w:rsid w:val="00A3099F"/>
    <w:rsid w:val="00A30C88"/>
    <w:rsid w:val="00A30D6B"/>
    <w:rsid w:val="00A30F32"/>
    <w:rsid w:val="00A312B9"/>
    <w:rsid w:val="00A314FE"/>
    <w:rsid w:val="00A315C3"/>
    <w:rsid w:val="00A31722"/>
    <w:rsid w:val="00A3187C"/>
    <w:rsid w:val="00A31C72"/>
    <w:rsid w:val="00A31D2F"/>
    <w:rsid w:val="00A31D56"/>
    <w:rsid w:val="00A31D88"/>
    <w:rsid w:val="00A31E8E"/>
    <w:rsid w:val="00A31EDB"/>
    <w:rsid w:val="00A3211E"/>
    <w:rsid w:val="00A324BA"/>
    <w:rsid w:val="00A325D1"/>
    <w:rsid w:val="00A327E2"/>
    <w:rsid w:val="00A3283E"/>
    <w:rsid w:val="00A328B4"/>
    <w:rsid w:val="00A32B36"/>
    <w:rsid w:val="00A32CE9"/>
    <w:rsid w:val="00A32CEF"/>
    <w:rsid w:val="00A32DC6"/>
    <w:rsid w:val="00A32E1E"/>
    <w:rsid w:val="00A32E6B"/>
    <w:rsid w:val="00A32E88"/>
    <w:rsid w:val="00A32F59"/>
    <w:rsid w:val="00A33017"/>
    <w:rsid w:val="00A331E1"/>
    <w:rsid w:val="00A33204"/>
    <w:rsid w:val="00A33295"/>
    <w:rsid w:val="00A33603"/>
    <w:rsid w:val="00A33611"/>
    <w:rsid w:val="00A338CB"/>
    <w:rsid w:val="00A33905"/>
    <w:rsid w:val="00A33966"/>
    <w:rsid w:val="00A339D5"/>
    <w:rsid w:val="00A33B8D"/>
    <w:rsid w:val="00A33BED"/>
    <w:rsid w:val="00A33E4E"/>
    <w:rsid w:val="00A33F9B"/>
    <w:rsid w:val="00A3412B"/>
    <w:rsid w:val="00A3426B"/>
    <w:rsid w:val="00A342E2"/>
    <w:rsid w:val="00A34329"/>
    <w:rsid w:val="00A346AD"/>
    <w:rsid w:val="00A347AC"/>
    <w:rsid w:val="00A34846"/>
    <w:rsid w:val="00A34864"/>
    <w:rsid w:val="00A34C04"/>
    <w:rsid w:val="00A34C66"/>
    <w:rsid w:val="00A34CF7"/>
    <w:rsid w:val="00A34D23"/>
    <w:rsid w:val="00A34F84"/>
    <w:rsid w:val="00A35038"/>
    <w:rsid w:val="00A35170"/>
    <w:rsid w:val="00A35318"/>
    <w:rsid w:val="00A35658"/>
    <w:rsid w:val="00A35888"/>
    <w:rsid w:val="00A358CA"/>
    <w:rsid w:val="00A359A8"/>
    <w:rsid w:val="00A35AAB"/>
    <w:rsid w:val="00A35BCB"/>
    <w:rsid w:val="00A35CC4"/>
    <w:rsid w:val="00A35CF7"/>
    <w:rsid w:val="00A35D2D"/>
    <w:rsid w:val="00A35E18"/>
    <w:rsid w:val="00A35E38"/>
    <w:rsid w:val="00A35E5B"/>
    <w:rsid w:val="00A35EB8"/>
    <w:rsid w:val="00A35F44"/>
    <w:rsid w:val="00A361D5"/>
    <w:rsid w:val="00A36254"/>
    <w:rsid w:val="00A36261"/>
    <w:rsid w:val="00A363EE"/>
    <w:rsid w:val="00A3650F"/>
    <w:rsid w:val="00A366A9"/>
    <w:rsid w:val="00A366C5"/>
    <w:rsid w:val="00A36924"/>
    <w:rsid w:val="00A369DA"/>
    <w:rsid w:val="00A36B86"/>
    <w:rsid w:val="00A36BE9"/>
    <w:rsid w:val="00A36C08"/>
    <w:rsid w:val="00A36C1A"/>
    <w:rsid w:val="00A36D74"/>
    <w:rsid w:val="00A36DD8"/>
    <w:rsid w:val="00A36E71"/>
    <w:rsid w:val="00A36EA5"/>
    <w:rsid w:val="00A36EF4"/>
    <w:rsid w:val="00A37046"/>
    <w:rsid w:val="00A370BE"/>
    <w:rsid w:val="00A370D4"/>
    <w:rsid w:val="00A371B0"/>
    <w:rsid w:val="00A37403"/>
    <w:rsid w:val="00A37430"/>
    <w:rsid w:val="00A37468"/>
    <w:rsid w:val="00A3754A"/>
    <w:rsid w:val="00A3765C"/>
    <w:rsid w:val="00A37745"/>
    <w:rsid w:val="00A37749"/>
    <w:rsid w:val="00A37C34"/>
    <w:rsid w:val="00A37ED2"/>
    <w:rsid w:val="00A37EEC"/>
    <w:rsid w:val="00A37FFE"/>
    <w:rsid w:val="00A400B8"/>
    <w:rsid w:val="00A401EA"/>
    <w:rsid w:val="00A403B7"/>
    <w:rsid w:val="00A4055E"/>
    <w:rsid w:val="00A40583"/>
    <w:rsid w:val="00A40670"/>
    <w:rsid w:val="00A407A4"/>
    <w:rsid w:val="00A407B0"/>
    <w:rsid w:val="00A40863"/>
    <w:rsid w:val="00A40909"/>
    <w:rsid w:val="00A40AB6"/>
    <w:rsid w:val="00A40D13"/>
    <w:rsid w:val="00A4124B"/>
    <w:rsid w:val="00A41316"/>
    <w:rsid w:val="00A41493"/>
    <w:rsid w:val="00A415B6"/>
    <w:rsid w:val="00A41812"/>
    <w:rsid w:val="00A418CE"/>
    <w:rsid w:val="00A41952"/>
    <w:rsid w:val="00A4197E"/>
    <w:rsid w:val="00A41AA1"/>
    <w:rsid w:val="00A41B2A"/>
    <w:rsid w:val="00A41CA1"/>
    <w:rsid w:val="00A41DB1"/>
    <w:rsid w:val="00A41FD0"/>
    <w:rsid w:val="00A420D1"/>
    <w:rsid w:val="00A4226C"/>
    <w:rsid w:val="00A4239F"/>
    <w:rsid w:val="00A423F7"/>
    <w:rsid w:val="00A42605"/>
    <w:rsid w:val="00A42695"/>
    <w:rsid w:val="00A42770"/>
    <w:rsid w:val="00A42CA7"/>
    <w:rsid w:val="00A42EEA"/>
    <w:rsid w:val="00A42FF5"/>
    <w:rsid w:val="00A4335A"/>
    <w:rsid w:val="00A4347F"/>
    <w:rsid w:val="00A4355C"/>
    <w:rsid w:val="00A435D8"/>
    <w:rsid w:val="00A437EF"/>
    <w:rsid w:val="00A44169"/>
    <w:rsid w:val="00A443CB"/>
    <w:rsid w:val="00A443E9"/>
    <w:rsid w:val="00A4451A"/>
    <w:rsid w:val="00A4462F"/>
    <w:rsid w:val="00A4467C"/>
    <w:rsid w:val="00A447BA"/>
    <w:rsid w:val="00A44825"/>
    <w:rsid w:val="00A44BA0"/>
    <w:rsid w:val="00A44C3B"/>
    <w:rsid w:val="00A44CCA"/>
    <w:rsid w:val="00A4530A"/>
    <w:rsid w:val="00A45468"/>
    <w:rsid w:val="00A4547B"/>
    <w:rsid w:val="00A455BC"/>
    <w:rsid w:val="00A45619"/>
    <w:rsid w:val="00A457A9"/>
    <w:rsid w:val="00A45809"/>
    <w:rsid w:val="00A45A82"/>
    <w:rsid w:val="00A45B8D"/>
    <w:rsid w:val="00A45C79"/>
    <w:rsid w:val="00A45EDB"/>
    <w:rsid w:val="00A45F4B"/>
    <w:rsid w:val="00A45F97"/>
    <w:rsid w:val="00A45FE1"/>
    <w:rsid w:val="00A460B0"/>
    <w:rsid w:val="00A460CB"/>
    <w:rsid w:val="00A4610F"/>
    <w:rsid w:val="00A4614A"/>
    <w:rsid w:val="00A462A4"/>
    <w:rsid w:val="00A46779"/>
    <w:rsid w:val="00A46799"/>
    <w:rsid w:val="00A46870"/>
    <w:rsid w:val="00A4692B"/>
    <w:rsid w:val="00A46964"/>
    <w:rsid w:val="00A46DF0"/>
    <w:rsid w:val="00A46E9B"/>
    <w:rsid w:val="00A46F70"/>
    <w:rsid w:val="00A474A2"/>
    <w:rsid w:val="00A47524"/>
    <w:rsid w:val="00A47891"/>
    <w:rsid w:val="00A478BA"/>
    <w:rsid w:val="00A47CDD"/>
    <w:rsid w:val="00A47D29"/>
    <w:rsid w:val="00A47D78"/>
    <w:rsid w:val="00A47D8B"/>
    <w:rsid w:val="00A47D96"/>
    <w:rsid w:val="00A47F07"/>
    <w:rsid w:val="00A47FE3"/>
    <w:rsid w:val="00A5072A"/>
    <w:rsid w:val="00A508F7"/>
    <w:rsid w:val="00A5096A"/>
    <w:rsid w:val="00A5098F"/>
    <w:rsid w:val="00A50A02"/>
    <w:rsid w:val="00A50CE2"/>
    <w:rsid w:val="00A50D39"/>
    <w:rsid w:val="00A50F16"/>
    <w:rsid w:val="00A50FB4"/>
    <w:rsid w:val="00A51014"/>
    <w:rsid w:val="00A51062"/>
    <w:rsid w:val="00A51107"/>
    <w:rsid w:val="00A511DB"/>
    <w:rsid w:val="00A51491"/>
    <w:rsid w:val="00A515C0"/>
    <w:rsid w:val="00A515D3"/>
    <w:rsid w:val="00A515F5"/>
    <w:rsid w:val="00A51669"/>
    <w:rsid w:val="00A51700"/>
    <w:rsid w:val="00A51A72"/>
    <w:rsid w:val="00A51B2B"/>
    <w:rsid w:val="00A51B48"/>
    <w:rsid w:val="00A51DB6"/>
    <w:rsid w:val="00A51E78"/>
    <w:rsid w:val="00A520C1"/>
    <w:rsid w:val="00A52170"/>
    <w:rsid w:val="00A52178"/>
    <w:rsid w:val="00A52214"/>
    <w:rsid w:val="00A52408"/>
    <w:rsid w:val="00A524D9"/>
    <w:rsid w:val="00A52A3B"/>
    <w:rsid w:val="00A52B1D"/>
    <w:rsid w:val="00A52DB2"/>
    <w:rsid w:val="00A52DF6"/>
    <w:rsid w:val="00A52E33"/>
    <w:rsid w:val="00A532E6"/>
    <w:rsid w:val="00A535B9"/>
    <w:rsid w:val="00A53617"/>
    <w:rsid w:val="00A5384F"/>
    <w:rsid w:val="00A53933"/>
    <w:rsid w:val="00A53946"/>
    <w:rsid w:val="00A53CA5"/>
    <w:rsid w:val="00A53CCD"/>
    <w:rsid w:val="00A53E50"/>
    <w:rsid w:val="00A53EDF"/>
    <w:rsid w:val="00A53F59"/>
    <w:rsid w:val="00A54094"/>
    <w:rsid w:val="00A540C7"/>
    <w:rsid w:val="00A5410E"/>
    <w:rsid w:val="00A5414E"/>
    <w:rsid w:val="00A542BF"/>
    <w:rsid w:val="00A5435D"/>
    <w:rsid w:val="00A543D6"/>
    <w:rsid w:val="00A545B0"/>
    <w:rsid w:val="00A545B4"/>
    <w:rsid w:val="00A54804"/>
    <w:rsid w:val="00A549D4"/>
    <w:rsid w:val="00A54A51"/>
    <w:rsid w:val="00A54A8B"/>
    <w:rsid w:val="00A54B03"/>
    <w:rsid w:val="00A54C15"/>
    <w:rsid w:val="00A54CB2"/>
    <w:rsid w:val="00A54D6D"/>
    <w:rsid w:val="00A54DC6"/>
    <w:rsid w:val="00A54EB6"/>
    <w:rsid w:val="00A550E6"/>
    <w:rsid w:val="00A550F0"/>
    <w:rsid w:val="00A55360"/>
    <w:rsid w:val="00A55440"/>
    <w:rsid w:val="00A5548D"/>
    <w:rsid w:val="00A5549B"/>
    <w:rsid w:val="00A555A8"/>
    <w:rsid w:val="00A559B2"/>
    <w:rsid w:val="00A55AED"/>
    <w:rsid w:val="00A55BFA"/>
    <w:rsid w:val="00A55E79"/>
    <w:rsid w:val="00A56321"/>
    <w:rsid w:val="00A564A4"/>
    <w:rsid w:val="00A56642"/>
    <w:rsid w:val="00A568AF"/>
    <w:rsid w:val="00A56ADF"/>
    <w:rsid w:val="00A56B00"/>
    <w:rsid w:val="00A56DB5"/>
    <w:rsid w:val="00A56F71"/>
    <w:rsid w:val="00A570EC"/>
    <w:rsid w:val="00A57158"/>
    <w:rsid w:val="00A573D3"/>
    <w:rsid w:val="00A5759F"/>
    <w:rsid w:val="00A57747"/>
    <w:rsid w:val="00A57A45"/>
    <w:rsid w:val="00A57C6D"/>
    <w:rsid w:val="00A60019"/>
    <w:rsid w:val="00A601E7"/>
    <w:rsid w:val="00A6037A"/>
    <w:rsid w:val="00A603CE"/>
    <w:rsid w:val="00A603FF"/>
    <w:rsid w:val="00A6040C"/>
    <w:rsid w:val="00A60579"/>
    <w:rsid w:val="00A605CD"/>
    <w:rsid w:val="00A60713"/>
    <w:rsid w:val="00A60732"/>
    <w:rsid w:val="00A6084A"/>
    <w:rsid w:val="00A609AF"/>
    <w:rsid w:val="00A60A07"/>
    <w:rsid w:val="00A60BA8"/>
    <w:rsid w:val="00A60BE9"/>
    <w:rsid w:val="00A60D4E"/>
    <w:rsid w:val="00A60E31"/>
    <w:rsid w:val="00A60E3A"/>
    <w:rsid w:val="00A60E6C"/>
    <w:rsid w:val="00A60EE2"/>
    <w:rsid w:val="00A61290"/>
    <w:rsid w:val="00A612D5"/>
    <w:rsid w:val="00A614BE"/>
    <w:rsid w:val="00A6180D"/>
    <w:rsid w:val="00A6188E"/>
    <w:rsid w:val="00A61912"/>
    <w:rsid w:val="00A619A2"/>
    <w:rsid w:val="00A61C28"/>
    <w:rsid w:val="00A61D62"/>
    <w:rsid w:val="00A61E9D"/>
    <w:rsid w:val="00A61F2C"/>
    <w:rsid w:val="00A6227B"/>
    <w:rsid w:val="00A62375"/>
    <w:rsid w:val="00A623A3"/>
    <w:rsid w:val="00A623EE"/>
    <w:rsid w:val="00A625B8"/>
    <w:rsid w:val="00A627F9"/>
    <w:rsid w:val="00A628CE"/>
    <w:rsid w:val="00A62ADA"/>
    <w:rsid w:val="00A62E90"/>
    <w:rsid w:val="00A62EA5"/>
    <w:rsid w:val="00A62F9B"/>
    <w:rsid w:val="00A62FD7"/>
    <w:rsid w:val="00A632BC"/>
    <w:rsid w:val="00A63553"/>
    <w:rsid w:val="00A6370A"/>
    <w:rsid w:val="00A63823"/>
    <w:rsid w:val="00A6390C"/>
    <w:rsid w:val="00A63950"/>
    <w:rsid w:val="00A63957"/>
    <w:rsid w:val="00A63D9E"/>
    <w:rsid w:val="00A63DAC"/>
    <w:rsid w:val="00A63EDA"/>
    <w:rsid w:val="00A6420C"/>
    <w:rsid w:val="00A6438F"/>
    <w:rsid w:val="00A64488"/>
    <w:rsid w:val="00A645B1"/>
    <w:rsid w:val="00A64697"/>
    <w:rsid w:val="00A6476D"/>
    <w:rsid w:val="00A648D8"/>
    <w:rsid w:val="00A6499C"/>
    <w:rsid w:val="00A64A70"/>
    <w:rsid w:val="00A64ACB"/>
    <w:rsid w:val="00A64B8E"/>
    <w:rsid w:val="00A64CC2"/>
    <w:rsid w:val="00A64D7D"/>
    <w:rsid w:val="00A64DC0"/>
    <w:rsid w:val="00A64EDC"/>
    <w:rsid w:val="00A65224"/>
    <w:rsid w:val="00A653C5"/>
    <w:rsid w:val="00A65478"/>
    <w:rsid w:val="00A6578D"/>
    <w:rsid w:val="00A65894"/>
    <w:rsid w:val="00A65913"/>
    <w:rsid w:val="00A65A4B"/>
    <w:rsid w:val="00A65B0D"/>
    <w:rsid w:val="00A65BAD"/>
    <w:rsid w:val="00A65C37"/>
    <w:rsid w:val="00A65C9D"/>
    <w:rsid w:val="00A65CE8"/>
    <w:rsid w:val="00A65F0E"/>
    <w:rsid w:val="00A65F36"/>
    <w:rsid w:val="00A662B3"/>
    <w:rsid w:val="00A662E9"/>
    <w:rsid w:val="00A66308"/>
    <w:rsid w:val="00A66357"/>
    <w:rsid w:val="00A6640D"/>
    <w:rsid w:val="00A6644D"/>
    <w:rsid w:val="00A6652A"/>
    <w:rsid w:val="00A66582"/>
    <w:rsid w:val="00A665DC"/>
    <w:rsid w:val="00A665EE"/>
    <w:rsid w:val="00A6668C"/>
    <w:rsid w:val="00A66747"/>
    <w:rsid w:val="00A66843"/>
    <w:rsid w:val="00A66AE8"/>
    <w:rsid w:val="00A66B66"/>
    <w:rsid w:val="00A66B8A"/>
    <w:rsid w:val="00A66C69"/>
    <w:rsid w:val="00A67237"/>
    <w:rsid w:val="00A673E0"/>
    <w:rsid w:val="00A67491"/>
    <w:rsid w:val="00A67506"/>
    <w:rsid w:val="00A6756D"/>
    <w:rsid w:val="00A676A7"/>
    <w:rsid w:val="00A676B3"/>
    <w:rsid w:val="00A67949"/>
    <w:rsid w:val="00A6797A"/>
    <w:rsid w:val="00A67A98"/>
    <w:rsid w:val="00A67B5E"/>
    <w:rsid w:val="00A67C2F"/>
    <w:rsid w:val="00A67D8D"/>
    <w:rsid w:val="00A67DBA"/>
    <w:rsid w:val="00A67F7F"/>
    <w:rsid w:val="00A70008"/>
    <w:rsid w:val="00A70142"/>
    <w:rsid w:val="00A70144"/>
    <w:rsid w:val="00A70249"/>
    <w:rsid w:val="00A70266"/>
    <w:rsid w:val="00A70330"/>
    <w:rsid w:val="00A7036E"/>
    <w:rsid w:val="00A70430"/>
    <w:rsid w:val="00A705CA"/>
    <w:rsid w:val="00A70631"/>
    <w:rsid w:val="00A706B2"/>
    <w:rsid w:val="00A70735"/>
    <w:rsid w:val="00A707B0"/>
    <w:rsid w:val="00A709C8"/>
    <w:rsid w:val="00A70D04"/>
    <w:rsid w:val="00A70D71"/>
    <w:rsid w:val="00A70E4F"/>
    <w:rsid w:val="00A70E5F"/>
    <w:rsid w:val="00A70ED4"/>
    <w:rsid w:val="00A70F90"/>
    <w:rsid w:val="00A711C7"/>
    <w:rsid w:val="00A71566"/>
    <w:rsid w:val="00A71859"/>
    <w:rsid w:val="00A71968"/>
    <w:rsid w:val="00A71A34"/>
    <w:rsid w:val="00A71AAA"/>
    <w:rsid w:val="00A71BE6"/>
    <w:rsid w:val="00A71D76"/>
    <w:rsid w:val="00A71E4F"/>
    <w:rsid w:val="00A71F04"/>
    <w:rsid w:val="00A72056"/>
    <w:rsid w:val="00A720C0"/>
    <w:rsid w:val="00A72136"/>
    <w:rsid w:val="00A72435"/>
    <w:rsid w:val="00A725F7"/>
    <w:rsid w:val="00A729B3"/>
    <w:rsid w:val="00A72AA6"/>
    <w:rsid w:val="00A72AD1"/>
    <w:rsid w:val="00A72C05"/>
    <w:rsid w:val="00A72C14"/>
    <w:rsid w:val="00A72C38"/>
    <w:rsid w:val="00A72F95"/>
    <w:rsid w:val="00A73245"/>
    <w:rsid w:val="00A7326D"/>
    <w:rsid w:val="00A732AF"/>
    <w:rsid w:val="00A7333A"/>
    <w:rsid w:val="00A7344F"/>
    <w:rsid w:val="00A734DC"/>
    <w:rsid w:val="00A735C1"/>
    <w:rsid w:val="00A73732"/>
    <w:rsid w:val="00A7382E"/>
    <w:rsid w:val="00A7399E"/>
    <w:rsid w:val="00A73A61"/>
    <w:rsid w:val="00A73BD1"/>
    <w:rsid w:val="00A73CAD"/>
    <w:rsid w:val="00A73E1E"/>
    <w:rsid w:val="00A73FE1"/>
    <w:rsid w:val="00A74021"/>
    <w:rsid w:val="00A740E8"/>
    <w:rsid w:val="00A74173"/>
    <w:rsid w:val="00A74221"/>
    <w:rsid w:val="00A74238"/>
    <w:rsid w:val="00A7431D"/>
    <w:rsid w:val="00A743B3"/>
    <w:rsid w:val="00A744B5"/>
    <w:rsid w:val="00A74649"/>
    <w:rsid w:val="00A747DB"/>
    <w:rsid w:val="00A7487B"/>
    <w:rsid w:val="00A7488B"/>
    <w:rsid w:val="00A7488D"/>
    <w:rsid w:val="00A749BF"/>
    <w:rsid w:val="00A74B74"/>
    <w:rsid w:val="00A74B7E"/>
    <w:rsid w:val="00A74EBA"/>
    <w:rsid w:val="00A75160"/>
    <w:rsid w:val="00A751BA"/>
    <w:rsid w:val="00A75345"/>
    <w:rsid w:val="00A75382"/>
    <w:rsid w:val="00A75485"/>
    <w:rsid w:val="00A754A5"/>
    <w:rsid w:val="00A75680"/>
    <w:rsid w:val="00A756D9"/>
    <w:rsid w:val="00A756DE"/>
    <w:rsid w:val="00A7591E"/>
    <w:rsid w:val="00A75987"/>
    <w:rsid w:val="00A75C5D"/>
    <w:rsid w:val="00A75EBB"/>
    <w:rsid w:val="00A75FEE"/>
    <w:rsid w:val="00A76090"/>
    <w:rsid w:val="00A76270"/>
    <w:rsid w:val="00A7631A"/>
    <w:rsid w:val="00A763FA"/>
    <w:rsid w:val="00A76440"/>
    <w:rsid w:val="00A76580"/>
    <w:rsid w:val="00A767C1"/>
    <w:rsid w:val="00A767CE"/>
    <w:rsid w:val="00A768C0"/>
    <w:rsid w:val="00A76988"/>
    <w:rsid w:val="00A769BF"/>
    <w:rsid w:val="00A76CC4"/>
    <w:rsid w:val="00A76F5D"/>
    <w:rsid w:val="00A77051"/>
    <w:rsid w:val="00A770A4"/>
    <w:rsid w:val="00A7713A"/>
    <w:rsid w:val="00A7713B"/>
    <w:rsid w:val="00A771E8"/>
    <w:rsid w:val="00A77648"/>
    <w:rsid w:val="00A77777"/>
    <w:rsid w:val="00A777C1"/>
    <w:rsid w:val="00A77815"/>
    <w:rsid w:val="00A7799D"/>
    <w:rsid w:val="00A77D64"/>
    <w:rsid w:val="00A77DEC"/>
    <w:rsid w:val="00A77E10"/>
    <w:rsid w:val="00A77E1D"/>
    <w:rsid w:val="00A77E33"/>
    <w:rsid w:val="00A77E69"/>
    <w:rsid w:val="00A77F7C"/>
    <w:rsid w:val="00A801DB"/>
    <w:rsid w:val="00A8042D"/>
    <w:rsid w:val="00A80452"/>
    <w:rsid w:val="00A80597"/>
    <w:rsid w:val="00A805FA"/>
    <w:rsid w:val="00A8075E"/>
    <w:rsid w:val="00A80951"/>
    <w:rsid w:val="00A809A7"/>
    <w:rsid w:val="00A80A5F"/>
    <w:rsid w:val="00A80B06"/>
    <w:rsid w:val="00A80DAF"/>
    <w:rsid w:val="00A8103D"/>
    <w:rsid w:val="00A81091"/>
    <w:rsid w:val="00A810ED"/>
    <w:rsid w:val="00A81376"/>
    <w:rsid w:val="00A81425"/>
    <w:rsid w:val="00A814B0"/>
    <w:rsid w:val="00A815C8"/>
    <w:rsid w:val="00A81ACB"/>
    <w:rsid w:val="00A81B0F"/>
    <w:rsid w:val="00A81E04"/>
    <w:rsid w:val="00A82137"/>
    <w:rsid w:val="00A82295"/>
    <w:rsid w:val="00A82323"/>
    <w:rsid w:val="00A82367"/>
    <w:rsid w:val="00A82543"/>
    <w:rsid w:val="00A82559"/>
    <w:rsid w:val="00A8273F"/>
    <w:rsid w:val="00A8279A"/>
    <w:rsid w:val="00A827F3"/>
    <w:rsid w:val="00A82941"/>
    <w:rsid w:val="00A82945"/>
    <w:rsid w:val="00A82A8D"/>
    <w:rsid w:val="00A82C0D"/>
    <w:rsid w:val="00A82C9A"/>
    <w:rsid w:val="00A8300C"/>
    <w:rsid w:val="00A830AC"/>
    <w:rsid w:val="00A831E7"/>
    <w:rsid w:val="00A831FC"/>
    <w:rsid w:val="00A8322A"/>
    <w:rsid w:val="00A833D6"/>
    <w:rsid w:val="00A83529"/>
    <w:rsid w:val="00A83561"/>
    <w:rsid w:val="00A836DA"/>
    <w:rsid w:val="00A83899"/>
    <w:rsid w:val="00A83B15"/>
    <w:rsid w:val="00A83CA2"/>
    <w:rsid w:val="00A83D19"/>
    <w:rsid w:val="00A8407E"/>
    <w:rsid w:val="00A840B7"/>
    <w:rsid w:val="00A84185"/>
    <w:rsid w:val="00A841B3"/>
    <w:rsid w:val="00A8426F"/>
    <w:rsid w:val="00A84290"/>
    <w:rsid w:val="00A84401"/>
    <w:rsid w:val="00A844F4"/>
    <w:rsid w:val="00A84552"/>
    <w:rsid w:val="00A8456F"/>
    <w:rsid w:val="00A84595"/>
    <w:rsid w:val="00A846F6"/>
    <w:rsid w:val="00A847AA"/>
    <w:rsid w:val="00A848E3"/>
    <w:rsid w:val="00A8491A"/>
    <w:rsid w:val="00A8493D"/>
    <w:rsid w:val="00A84949"/>
    <w:rsid w:val="00A84A9D"/>
    <w:rsid w:val="00A84AB9"/>
    <w:rsid w:val="00A84D9A"/>
    <w:rsid w:val="00A84FF6"/>
    <w:rsid w:val="00A853F7"/>
    <w:rsid w:val="00A857BD"/>
    <w:rsid w:val="00A857EA"/>
    <w:rsid w:val="00A85832"/>
    <w:rsid w:val="00A85863"/>
    <w:rsid w:val="00A85E0B"/>
    <w:rsid w:val="00A85E45"/>
    <w:rsid w:val="00A85F74"/>
    <w:rsid w:val="00A860F1"/>
    <w:rsid w:val="00A861C5"/>
    <w:rsid w:val="00A86725"/>
    <w:rsid w:val="00A86874"/>
    <w:rsid w:val="00A86A7E"/>
    <w:rsid w:val="00A86C27"/>
    <w:rsid w:val="00A86E4D"/>
    <w:rsid w:val="00A86EFA"/>
    <w:rsid w:val="00A86F44"/>
    <w:rsid w:val="00A87364"/>
    <w:rsid w:val="00A87484"/>
    <w:rsid w:val="00A8764A"/>
    <w:rsid w:val="00A87710"/>
    <w:rsid w:val="00A8774C"/>
    <w:rsid w:val="00A87902"/>
    <w:rsid w:val="00A87A05"/>
    <w:rsid w:val="00A87A57"/>
    <w:rsid w:val="00A87A68"/>
    <w:rsid w:val="00A87AF8"/>
    <w:rsid w:val="00A87B97"/>
    <w:rsid w:val="00A87CA9"/>
    <w:rsid w:val="00A87E09"/>
    <w:rsid w:val="00A87EDB"/>
    <w:rsid w:val="00A900FF"/>
    <w:rsid w:val="00A90119"/>
    <w:rsid w:val="00A90131"/>
    <w:rsid w:val="00A901C6"/>
    <w:rsid w:val="00A901E9"/>
    <w:rsid w:val="00A90408"/>
    <w:rsid w:val="00A90611"/>
    <w:rsid w:val="00A90726"/>
    <w:rsid w:val="00A90733"/>
    <w:rsid w:val="00A90744"/>
    <w:rsid w:val="00A9088A"/>
    <w:rsid w:val="00A908FF"/>
    <w:rsid w:val="00A90918"/>
    <w:rsid w:val="00A90919"/>
    <w:rsid w:val="00A90978"/>
    <w:rsid w:val="00A909A5"/>
    <w:rsid w:val="00A90A01"/>
    <w:rsid w:val="00A90A16"/>
    <w:rsid w:val="00A90C07"/>
    <w:rsid w:val="00A9121E"/>
    <w:rsid w:val="00A912C6"/>
    <w:rsid w:val="00A912E0"/>
    <w:rsid w:val="00A91439"/>
    <w:rsid w:val="00A9159B"/>
    <w:rsid w:val="00A9160D"/>
    <w:rsid w:val="00A919C8"/>
    <w:rsid w:val="00A91A4D"/>
    <w:rsid w:val="00A91AC1"/>
    <w:rsid w:val="00A91B76"/>
    <w:rsid w:val="00A91B7F"/>
    <w:rsid w:val="00A91BF1"/>
    <w:rsid w:val="00A91CD9"/>
    <w:rsid w:val="00A91F04"/>
    <w:rsid w:val="00A9217C"/>
    <w:rsid w:val="00A92213"/>
    <w:rsid w:val="00A92264"/>
    <w:rsid w:val="00A923F1"/>
    <w:rsid w:val="00A9255F"/>
    <w:rsid w:val="00A9262F"/>
    <w:rsid w:val="00A92820"/>
    <w:rsid w:val="00A929BD"/>
    <w:rsid w:val="00A92AF9"/>
    <w:rsid w:val="00A92C49"/>
    <w:rsid w:val="00A92C8B"/>
    <w:rsid w:val="00A92ECF"/>
    <w:rsid w:val="00A93208"/>
    <w:rsid w:val="00A932A6"/>
    <w:rsid w:val="00A93388"/>
    <w:rsid w:val="00A934F4"/>
    <w:rsid w:val="00A935CB"/>
    <w:rsid w:val="00A93702"/>
    <w:rsid w:val="00A9390C"/>
    <w:rsid w:val="00A93A39"/>
    <w:rsid w:val="00A93B67"/>
    <w:rsid w:val="00A94276"/>
    <w:rsid w:val="00A942E1"/>
    <w:rsid w:val="00A94358"/>
    <w:rsid w:val="00A9442B"/>
    <w:rsid w:val="00A94656"/>
    <w:rsid w:val="00A94667"/>
    <w:rsid w:val="00A9466D"/>
    <w:rsid w:val="00A94864"/>
    <w:rsid w:val="00A94ABE"/>
    <w:rsid w:val="00A94AC3"/>
    <w:rsid w:val="00A94AF3"/>
    <w:rsid w:val="00A94BB3"/>
    <w:rsid w:val="00A94C70"/>
    <w:rsid w:val="00A94CF4"/>
    <w:rsid w:val="00A94D33"/>
    <w:rsid w:val="00A94DFB"/>
    <w:rsid w:val="00A950C7"/>
    <w:rsid w:val="00A950F8"/>
    <w:rsid w:val="00A9518E"/>
    <w:rsid w:val="00A953CD"/>
    <w:rsid w:val="00A9554B"/>
    <w:rsid w:val="00A9565F"/>
    <w:rsid w:val="00A95663"/>
    <w:rsid w:val="00A95702"/>
    <w:rsid w:val="00A957CF"/>
    <w:rsid w:val="00A957D6"/>
    <w:rsid w:val="00A95A73"/>
    <w:rsid w:val="00A95AFC"/>
    <w:rsid w:val="00A95C7B"/>
    <w:rsid w:val="00A95C88"/>
    <w:rsid w:val="00A95D4B"/>
    <w:rsid w:val="00A95DB2"/>
    <w:rsid w:val="00A95F7D"/>
    <w:rsid w:val="00A960A0"/>
    <w:rsid w:val="00A960D5"/>
    <w:rsid w:val="00A9617F"/>
    <w:rsid w:val="00A96186"/>
    <w:rsid w:val="00A961A0"/>
    <w:rsid w:val="00A9668F"/>
    <w:rsid w:val="00A96787"/>
    <w:rsid w:val="00A96893"/>
    <w:rsid w:val="00A968D8"/>
    <w:rsid w:val="00A968FA"/>
    <w:rsid w:val="00A969B1"/>
    <w:rsid w:val="00A96A4B"/>
    <w:rsid w:val="00A96AE4"/>
    <w:rsid w:val="00A96D6F"/>
    <w:rsid w:val="00A96F61"/>
    <w:rsid w:val="00A97025"/>
    <w:rsid w:val="00A97221"/>
    <w:rsid w:val="00A9734F"/>
    <w:rsid w:val="00A9767B"/>
    <w:rsid w:val="00A97684"/>
    <w:rsid w:val="00A9768A"/>
    <w:rsid w:val="00A97783"/>
    <w:rsid w:val="00A97896"/>
    <w:rsid w:val="00A97A13"/>
    <w:rsid w:val="00A97A70"/>
    <w:rsid w:val="00A97B90"/>
    <w:rsid w:val="00A97D68"/>
    <w:rsid w:val="00A97D7C"/>
    <w:rsid w:val="00A97DD0"/>
    <w:rsid w:val="00A97E72"/>
    <w:rsid w:val="00AA01D1"/>
    <w:rsid w:val="00AA0227"/>
    <w:rsid w:val="00AA0377"/>
    <w:rsid w:val="00AA056C"/>
    <w:rsid w:val="00AA0618"/>
    <w:rsid w:val="00AA06FF"/>
    <w:rsid w:val="00AA0779"/>
    <w:rsid w:val="00AA0A7E"/>
    <w:rsid w:val="00AA0BC1"/>
    <w:rsid w:val="00AA0C21"/>
    <w:rsid w:val="00AA0D7D"/>
    <w:rsid w:val="00AA0E22"/>
    <w:rsid w:val="00AA138B"/>
    <w:rsid w:val="00AA13BB"/>
    <w:rsid w:val="00AA17B7"/>
    <w:rsid w:val="00AA1D24"/>
    <w:rsid w:val="00AA1F1D"/>
    <w:rsid w:val="00AA21C8"/>
    <w:rsid w:val="00AA21CE"/>
    <w:rsid w:val="00AA22EC"/>
    <w:rsid w:val="00AA2316"/>
    <w:rsid w:val="00AA2386"/>
    <w:rsid w:val="00AA23B4"/>
    <w:rsid w:val="00AA23E2"/>
    <w:rsid w:val="00AA240C"/>
    <w:rsid w:val="00AA2646"/>
    <w:rsid w:val="00AA27C4"/>
    <w:rsid w:val="00AA2896"/>
    <w:rsid w:val="00AA29B2"/>
    <w:rsid w:val="00AA2AC4"/>
    <w:rsid w:val="00AA2B66"/>
    <w:rsid w:val="00AA2D56"/>
    <w:rsid w:val="00AA2EAA"/>
    <w:rsid w:val="00AA2ECD"/>
    <w:rsid w:val="00AA2EE6"/>
    <w:rsid w:val="00AA30AA"/>
    <w:rsid w:val="00AA315C"/>
    <w:rsid w:val="00AA326F"/>
    <w:rsid w:val="00AA328D"/>
    <w:rsid w:val="00AA36BA"/>
    <w:rsid w:val="00AA37EC"/>
    <w:rsid w:val="00AA3856"/>
    <w:rsid w:val="00AA38F3"/>
    <w:rsid w:val="00AA3964"/>
    <w:rsid w:val="00AA3B44"/>
    <w:rsid w:val="00AA3D4F"/>
    <w:rsid w:val="00AA3EDB"/>
    <w:rsid w:val="00AA3EF3"/>
    <w:rsid w:val="00AA3EFB"/>
    <w:rsid w:val="00AA4088"/>
    <w:rsid w:val="00AA4116"/>
    <w:rsid w:val="00AA42C6"/>
    <w:rsid w:val="00AA43A5"/>
    <w:rsid w:val="00AA4416"/>
    <w:rsid w:val="00AA441B"/>
    <w:rsid w:val="00AA45B8"/>
    <w:rsid w:val="00AA46B7"/>
    <w:rsid w:val="00AA48B2"/>
    <w:rsid w:val="00AA4CEF"/>
    <w:rsid w:val="00AA4D2B"/>
    <w:rsid w:val="00AA4DC8"/>
    <w:rsid w:val="00AA4F48"/>
    <w:rsid w:val="00AA4F99"/>
    <w:rsid w:val="00AA503F"/>
    <w:rsid w:val="00AA517C"/>
    <w:rsid w:val="00AA52C9"/>
    <w:rsid w:val="00AA556C"/>
    <w:rsid w:val="00AA575F"/>
    <w:rsid w:val="00AA59AC"/>
    <w:rsid w:val="00AA5A72"/>
    <w:rsid w:val="00AA5C35"/>
    <w:rsid w:val="00AA5F8D"/>
    <w:rsid w:val="00AA6046"/>
    <w:rsid w:val="00AA60C9"/>
    <w:rsid w:val="00AA64B8"/>
    <w:rsid w:val="00AA6518"/>
    <w:rsid w:val="00AA6583"/>
    <w:rsid w:val="00AA6651"/>
    <w:rsid w:val="00AA6663"/>
    <w:rsid w:val="00AA6772"/>
    <w:rsid w:val="00AA6810"/>
    <w:rsid w:val="00AA687A"/>
    <w:rsid w:val="00AA6A51"/>
    <w:rsid w:val="00AA6A8F"/>
    <w:rsid w:val="00AA6ACB"/>
    <w:rsid w:val="00AA6B5B"/>
    <w:rsid w:val="00AA6DAA"/>
    <w:rsid w:val="00AA6E35"/>
    <w:rsid w:val="00AA6EA0"/>
    <w:rsid w:val="00AA70E3"/>
    <w:rsid w:val="00AA72C8"/>
    <w:rsid w:val="00AA7499"/>
    <w:rsid w:val="00AA7591"/>
    <w:rsid w:val="00AA76D4"/>
    <w:rsid w:val="00AA77BE"/>
    <w:rsid w:val="00AA789C"/>
    <w:rsid w:val="00AA79E2"/>
    <w:rsid w:val="00AA7CC4"/>
    <w:rsid w:val="00AA7CC8"/>
    <w:rsid w:val="00AA7D9B"/>
    <w:rsid w:val="00AB0091"/>
    <w:rsid w:val="00AB04D4"/>
    <w:rsid w:val="00AB04D7"/>
    <w:rsid w:val="00AB072D"/>
    <w:rsid w:val="00AB0774"/>
    <w:rsid w:val="00AB0838"/>
    <w:rsid w:val="00AB089F"/>
    <w:rsid w:val="00AB0B08"/>
    <w:rsid w:val="00AB0CA6"/>
    <w:rsid w:val="00AB0E5C"/>
    <w:rsid w:val="00AB0E87"/>
    <w:rsid w:val="00AB0ED4"/>
    <w:rsid w:val="00AB0F48"/>
    <w:rsid w:val="00AB100D"/>
    <w:rsid w:val="00AB1156"/>
    <w:rsid w:val="00AB11D4"/>
    <w:rsid w:val="00AB1212"/>
    <w:rsid w:val="00AB1248"/>
    <w:rsid w:val="00AB1370"/>
    <w:rsid w:val="00AB1384"/>
    <w:rsid w:val="00AB1393"/>
    <w:rsid w:val="00AB13A4"/>
    <w:rsid w:val="00AB13AC"/>
    <w:rsid w:val="00AB1604"/>
    <w:rsid w:val="00AB1640"/>
    <w:rsid w:val="00AB1870"/>
    <w:rsid w:val="00AB192D"/>
    <w:rsid w:val="00AB1957"/>
    <w:rsid w:val="00AB1BBD"/>
    <w:rsid w:val="00AB1C5B"/>
    <w:rsid w:val="00AB1C81"/>
    <w:rsid w:val="00AB1CCF"/>
    <w:rsid w:val="00AB1FFD"/>
    <w:rsid w:val="00AB2006"/>
    <w:rsid w:val="00AB203E"/>
    <w:rsid w:val="00AB204D"/>
    <w:rsid w:val="00AB207A"/>
    <w:rsid w:val="00AB20A9"/>
    <w:rsid w:val="00AB20CC"/>
    <w:rsid w:val="00AB20EF"/>
    <w:rsid w:val="00AB2408"/>
    <w:rsid w:val="00AB2646"/>
    <w:rsid w:val="00AB27A8"/>
    <w:rsid w:val="00AB2921"/>
    <w:rsid w:val="00AB2BE9"/>
    <w:rsid w:val="00AB2CF3"/>
    <w:rsid w:val="00AB2D3B"/>
    <w:rsid w:val="00AB2D52"/>
    <w:rsid w:val="00AB2ED7"/>
    <w:rsid w:val="00AB300A"/>
    <w:rsid w:val="00AB3036"/>
    <w:rsid w:val="00AB30C7"/>
    <w:rsid w:val="00AB321B"/>
    <w:rsid w:val="00AB34BE"/>
    <w:rsid w:val="00AB35E2"/>
    <w:rsid w:val="00AB367B"/>
    <w:rsid w:val="00AB3830"/>
    <w:rsid w:val="00AB385F"/>
    <w:rsid w:val="00AB3A33"/>
    <w:rsid w:val="00AB3B38"/>
    <w:rsid w:val="00AB3BEA"/>
    <w:rsid w:val="00AB3D81"/>
    <w:rsid w:val="00AB3D90"/>
    <w:rsid w:val="00AB4097"/>
    <w:rsid w:val="00AB40FF"/>
    <w:rsid w:val="00AB4109"/>
    <w:rsid w:val="00AB41AC"/>
    <w:rsid w:val="00AB42BC"/>
    <w:rsid w:val="00AB43A0"/>
    <w:rsid w:val="00AB44CA"/>
    <w:rsid w:val="00AB45BC"/>
    <w:rsid w:val="00AB4713"/>
    <w:rsid w:val="00AB47FA"/>
    <w:rsid w:val="00AB49F9"/>
    <w:rsid w:val="00AB4C5C"/>
    <w:rsid w:val="00AB4CEA"/>
    <w:rsid w:val="00AB4ECF"/>
    <w:rsid w:val="00AB4F7D"/>
    <w:rsid w:val="00AB5027"/>
    <w:rsid w:val="00AB54B6"/>
    <w:rsid w:val="00AB55EE"/>
    <w:rsid w:val="00AB56F4"/>
    <w:rsid w:val="00AB586E"/>
    <w:rsid w:val="00AB5875"/>
    <w:rsid w:val="00AB5A06"/>
    <w:rsid w:val="00AB5CD3"/>
    <w:rsid w:val="00AB5FBE"/>
    <w:rsid w:val="00AB61D1"/>
    <w:rsid w:val="00AB6288"/>
    <w:rsid w:val="00AB6650"/>
    <w:rsid w:val="00AB66F9"/>
    <w:rsid w:val="00AB673E"/>
    <w:rsid w:val="00AB69DF"/>
    <w:rsid w:val="00AB6A2C"/>
    <w:rsid w:val="00AB6AEE"/>
    <w:rsid w:val="00AB6B21"/>
    <w:rsid w:val="00AB6C3C"/>
    <w:rsid w:val="00AB6D4F"/>
    <w:rsid w:val="00AB6DB4"/>
    <w:rsid w:val="00AB702C"/>
    <w:rsid w:val="00AB715A"/>
    <w:rsid w:val="00AB7346"/>
    <w:rsid w:val="00AB734A"/>
    <w:rsid w:val="00AB75BA"/>
    <w:rsid w:val="00AB779D"/>
    <w:rsid w:val="00AB77BD"/>
    <w:rsid w:val="00AB788F"/>
    <w:rsid w:val="00AB794F"/>
    <w:rsid w:val="00AB7B48"/>
    <w:rsid w:val="00AB7D1A"/>
    <w:rsid w:val="00AB7D6B"/>
    <w:rsid w:val="00AB7DA5"/>
    <w:rsid w:val="00AB7E2C"/>
    <w:rsid w:val="00AB7E7F"/>
    <w:rsid w:val="00AC0095"/>
    <w:rsid w:val="00AC03D5"/>
    <w:rsid w:val="00AC04AA"/>
    <w:rsid w:val="00AC04E1"/>
    <w:rsid w:val="00AC0680"/>
    <w:rsid w:val="00AC06A0"/>
    <w:rsid w:val="00AC0764"/>
    <w:rsid w:val="00AC0A91"/>
    <w:rsid w:val="00AC0C68"/>
    <w:rsid w:val="00AC0ECF"/>
    <w:rsid w:val="00AC0EE6"/>
    <w:rsid w:val="00AC1052"/>
    <w:rsid w:val="00AC1081"/>
    <w:rsid w:val="00AC10DE"/>
    <w:rsid w:val="00AC11C4"/>
    <w:rsid w:val="00AC1299"/>
    <w:rsid w:val="00AC12BD"/>
    <w:rsid w:val="00AC1642"/>
    <w:rsid w:val="00AC1659"/>
    <w:rsid w:val="00AC1823"/>
    <w:rsid w:val="00AC1834"/>
    <w:rsid w:val="00AC195C"/>
    <w:rsid w:val="00AC1A27"/>
    <w:rsid w:val="00AC1E1E"/>
    <w:rsid w:val="00AC1F07"/>
    <w:rsid w:val="00AC1FB0"/>
    <w:rsid w:val="00AC2049"/>
    <w:rsid w:val="00AC22F1"/>
    <w:rsid w:val="00AC2316"/>
    <w:rsid w:val="00AC2330"/>
    <w:rsid w:val="00AC2477"/>
    <w:rsid w:val="00AC26FB"/>
    <w:rsid w:val="00AC2CCC"/>
    <w:rsid w:val="00AC2D45"/>
    <w:rsid w:val="00AC2E3A"/>
    <w:rsid w:val="00AC2EEC"/>
    <w:rsid w:val="00AC30AD"/>
    <w:rsid w:val="00AC30C1"/>
    <w:rsid w:val="00AC322B"/>
    <w:rsid w:val="00AC328B"/>
    <w:rsid w:val="00AC32F6"/>
    <w:rsid w:val="00AC334D"/>
    <w:rsid w:val="00AC354B"/>
    <w:rsid w:val="00AC35E1"/>
    <w:rsid w:val="00AC3677"/>
    <w:rsid w:val="00AC36DF"/>
    <w:rsid w:val="00AC3855"/>
    <w:rsid w:val="00AC3ADE"/>
    <w:rsid w:val="00AC3AE0"/>
    <w:rsid w:val="00AC3CCB"/>
    <w:rsid w:val="00AC3CFE"/>
    <w:rsid w:val="00AC3DD5"/>
    <w:rsid w:val="00AC3E88"/>
    <w:rsid w:val="00AC3F6A"/>
    <w:rsid w:val="00AC4036"/>
    <w:rsid w:val="00AC405F"/>
    <w:rsid w:val="00AC40F3"/>
    <w:rsid w:val="00AC4317"/>
    <w:rsid w:val="00AC448B"/>
    <w:rsid w:val="00AC4495"/>
    <w:rsid w:val="00AC4597"/>
    <w:rsid w:val="00AC479A"/>
    <w:rsid w:val="00AC4ABC"/>
    <w:rsid w:val="00AC4B05"/>
    <w:rsid w:val="00AC4C01"/>
    <w:rsid w:val="00AC4E1D"/>
    <w:rsid w:val="00AC4F06"/>
    <w:rsid w:val="00AC4F0B"/>
    <w:rsid w:val="00AC51FE"/>
    <w:rsid w:val="00AC5247"/>
    <w:rsid w:val="00AC54D1"/>
    <w:rsid w:val="00AC554B"/>
    <w:rsid w:val="00AC57BC"/>
    <w:rsid w:val="00AC5974"/>
    <w:rsid w:val="00AC59BC"/>
    <w:rsid w:val="00AC5B6F"/>
    <w:rsid w:val="00AC5CA9"/>
    <w:rsid w:val="00AC5E4D"/>
    <w:rsid w:val="00AC5E60"/>
    <w:rsid w:val="00AC5F97"/>
    <w:rsid w:val="00AC5FAB"/>
    <w:rsid w:val="00AC6020"/>
    <w:rsid w:val="00AC6109"/>
    <w:rsid w:val="00AC636E"/>
    <w:rsid w:val="00AC6375"/>
    <w:rsid w:val="00AC6426"/>
    <w:rsid w:val="00AC66EF"/>
    <w:rsid w:val="00AC6891"/>
    <w:rsid w:val="00AC6897"/>
    <w:rsid w:val="00AC6901"/>
    <w:rsid w:val="00AC6A2D"/>
    <w:rsid w:val="00AC6A41"/>
    <w:rsid w:val="00AC6B84"/>
    <w:rsid w:val="00AC6C16"/>
    <w:rsid w:val="00AC700C"/>
    <w:rsid w:val="00AC723D"/>
    <w:rsid w:val="00AC726F"/>
    <w:rsid w:val="00AC747E"/>
    <w:rsid w:val="00AC7494"/>
    <w:rsid w:val="00AC75B4"/>
    <w:rsid w:val="00AC76CD"/>
    <w:rsid w:val="00AC76DF"/>
    <w:rsid w:val="00AC7816"/>
    <w:rsid w:val="00AC79E8"/>
    <w:rsid w:val="00AC7D74"/>
    <w:rsid w:val="00AC7DF0"/>
    <w:rsid w:val="00AC7EA6"/>
    <w:rsid w:val="00AC7FBC"/>
    <w:rsid w:val="00AD0057"/>
    <w:rsid w:val="00AD0085"/>
    <w:rsid w:val="00AD0108"/>
    <w:rsid w:val="00AD02A9"/>
    <w:rsid w:val="00AD07C8"/>
    <w:rsid w:val="00AD094C"/>
    <w:rsid w:val="00AD0B46"/>
    <w:rsid w:val="00AD0BDA"/>
    <w:rsid w:val="00AD0C47"/>
    <w:rsid w:val="00AD0F1C"/>
    <w:rsid w:val="00AD0F73"/>
    <w:rsid w:val="00AD10BF"/>
    <w:rsid w:val="00AD115A"/>
    <w:rsid w:val="00AD1176"/>
    <w:rsid w:val="00AD119B"/>
    <w:rsid w:val="00AD11A8"/>
    <w:rsid w:val="00AD125E"/>
    <w:rsid w:val="00AD1536"/>
    <w:rsid w:val="00AD16D5"/>
    <w:rsid w:val="00AD17DD"/>
    <w:rsid w:val="00AD17E8"/>
    <w:rsid w:val="00AD1853"/>
    <w:rsid w:val="00AD18E1"/>
    <w:rsid w:val="00AD1B06"/>
    <w:rsid w:val="00AD1B9D"/>
    <w:rsid w:val="00AD1BCD"/>
    <w:rsid w:val="00AD1D10"/>
    <w:rsid w:val="00AD1E94"/>
    <w:rsid w:val="00AD1F6E"/>
    <w:rsid w:val="00AD2008"/>
    <w:rsid w:val="00AD2078"/>
    <w:rsid w:val="00AD2417"/>
    <w:rsid w:val="00AD25D1"/>
    <w:rsid w:val="00AD2670"/>
    <w:rsid w:val="00AD2680"/>
    <w:rsid w:val="00AD2682"/>
    <w:rsid w:val="00AD2827"/>
    <w:rsid w:val="00AD295B"/>
    <w:rsid w:val="00AD29E0"/>
    <w:rsid w:val="00AD2A1E"/>
    <w:rsid w:val="00AD2BAA"/>
    <w:rsid w:val="00AD2C4C"/>
    <w:rsid w:val="00AD2D9A"/>
    <w:rsid w:val="00AD2DB0"/>
    <w:rsid w:val="00AD316B"/>
    <w:rsid w:val="00AD3203"/>
    <w:rsid w:val="00AD332A"/>
    <w:rsid w:val="00AD33B7"/>
    <w:rsid w:val="00AD33FB"/>
    <w:rsid w:val="00AD34D3"/>
    <w:rsid w:val="00AD350B"/>
    <w:rsid w:val="00AD353A"/>
    <w:rsid w:val="00AD357A"/>
    <w:rsid w:val="00AD38A7"/>
    <w:rsid w:val="00AD39EB"/>
    <w:rsid w:val="00AD3A4D"/>
    <w:rsid w:val="00AD3A7D"/>
    <w:rsid w:val="00AD3B62"/>
    <w:rsid w:val="00AD3E0C"/>
    <w:rsid w:val="00AD3E8F"/>
    <w:rsid w:val="00AD3F5F"/>
    <w:rsid w:val="00AD425C"/>
    <w:rsid w:val="00AD425F"/>
    <w:rsid w:val="00AD42A9"/>
    <w:rsid w:val="00AD42DB"/>
    <w:rsid w:val="00AD4781"/>
    <w:rsid w:val="00AD486E"/>
    <w:rsid w:val="00AD487A"/>
    <w:rsid w:val="00AD48C1"/>
    <w:rsid w:val="00AD4C38"/>
    <w:rsid w:val="00AD4E86"/>
    <w:rsid w:val="00AD4F73"/>
    <w:rsid w:val="00AD50BB"/>
    <w:rsid w:val="00AD5135"/>
    <w:rsid w:val="00AD5243"/>
    <w:rsid w:val="00AD531F"/>
    <w:rsid w:val="00AD53EB"/>
    <w:rsid w:val="00AD544A"/>
    <w:rsid w:val="00AD5512"/>
    <w:rsid w:val="00AD563D"/>
    <w:rsid w:val="00AD5641"/>
    <w:rsid w:val="00AD58BB"/>
    <w:rsid w:val="00AD5A71"/>
    <w:rsid w:val="00AD5A73"/>
    <w:rsid w:val="00AD5C7B"/>
    <w:rsid w:val="00AD6323"/>
    <w:rsid w:val="00AD6343"/>
    <w:rsid w:val="00AD639C"/>
    <w:rsid w:val="00AD64BB"/>
    <w:rsid w:val="00AD657E"/>
    <w:rsid w:val="00AD6767"/>
    <w:rsid w:val="00AD6CBA"/>
    <w:rsid w:val="00AD6F63"/>
    <w:rsid w:val="00AD73B6"/>
    <w:rsid w:val="00AD73C5"/>
    <w:rsid w:val="00AD74BA"/>
    <w:rsid w:val="00AD752A"/>
    <w:rsid w:val="00AD752F"/>
    <w:rsid w:val="00AD75B0"/>
    <w:rsid w:val="00AD75B2"/>
    <w:rsid w:val="00AD76FC"/>
    <w:rsid w:val="00AD77D7"/>
    <w:rsid w:val="00AD787C"/>
    <w:rsid w:val="00AD78C7"/>
    <w:rsid w:val="00AD797C"/>
    <w:rsid w:val="00AD7B04"/>
    <w:rsid w:val="00AD7B6E"/>
    <w:rsid w:val="00AD7C67"/>
    <w:rsid w:val="00AD7D9D"/>
    <w:rsid w:val="00AD7DBB"/>
    <w:rsid w:val="00AD7F91"/>
    <w:rsid w:val="00AE0011"/>
    <w:rsid w:val="00AE003A"/>
    <w:rsid w:val="00AE0223"/>
    <w:rsid w:val="00AE0275"/>
    <w:rsid w:val="00AE02D0"/>
    <w:rsid w:val="00AE05C5"/>
    <w:rsid w:val="00AE0775"/>
    <w:rsid w:val="00AE082D"/>
    <w:rsid w:val="00AE093D"/>
    <w:rsid w:val="00AE097D"/>
    <w:rsid w:val="00AE0A12"/>
    <w:rsid w:val="00AE0A15"/>
    <w:rsid w:val="00AE0A82"/>
    <w:rsid w:val="00AE0B36"/>
    <w:rsid w:val="00AE0D3F"/>
    <w:rsid w:val="00AE0D41"/>
    <w:rsid w:val="00AE0E88"/>
    <w:rsid w:val="00AE0F35"/>
    <w:rsid w:val="00AE0F59"/>
    <w:rsid w:val="00AE0F84"/>
    <w:rsid w:val="00AE11BE"/>
    <w:rsid w:val="00AE1273"/>
    <w:rsid w:val="00AE1332"/>
    <w:rsid w:val="00AE153A"/>
    <w:rsid w:val="00AE1554"/>
    <w:rsid w:val="00AE1896"/>
    <w:rsid w:val="00AE18CF"/>
    <w:rsid w:val="00AE1B2E"/>
    <w:rsid w:val="00AE1BB3"/>
    <w:rsid w:val="00AE1CE4"/>
    <w:rsid w:val="00AE1FBB"/>
    <w:rsid w:val="00AE2234"/>
    <w:rsid w:val="00AE23EF"/>
    <w:rsid w:val="00AE2459"/>
    <w:rsid w:val="00AE245C"/>
    <w:rsid w:val="00AE25ED"/>
    <w:rsid w:val="00AE28C1"/>
    <w:rsid w:val="00AE298F"/>
    <w:rsid w:val="00AE2998"/>
    <w:rsid w:val="00AE29FB"/>
    <w:rsid w:val="00AE2C2F"/>
    <w:rsid w:val="00AE2C6F"/>
    <w:rsid w:val="00AE2DEF"/>
    <w:rsid w:val="00AE2E34"/>
    <w:rsid w:val="00AE2E35"/>
    <w:rsid w:val="00AE3010"/>
    <w:rsid w:val="00AE32F4"/>
    <w:rsid w:val="00AE3445"/>
    <w:rsid w:val="00AE3827"/>
    <w:rsid w:val="00AE3B22"/>
    <w:rsid w:val="00AE3BA3"/>
    <w:rsid w:val="00AE3D25"/>
    <w:rsid w:val="00AE3D5B"/>
    <w:rsid w:val="00AE3F0C"/>
    <w:rsid w:val="00AE3FA0"/>
    <w:rsid w:val="00AE3FF2"/>
    <w:rsid w:val="00AE3FFD"/>
    <w:rsid w:val="00AE4003"/>
    <w:rsid w:val="00AE4024"/>
    <w:rsid w:val="00AE40C2"/>
    <w:rsid w:val="00AE420D"/>
    <w:rsid w:val="00AE42E5"/>
    <w:rsid w:val="00AE4409"/>
    <w:rsid w:val="00AE4435"/>
    <w:rsid w:val="00AE4528"/>
    <w:rsid w:val="00AE46F2"/>
    <w:rsid w:val="00AE47C9"/>
    <w:rsid w:val="00AE481E"/>
    <w:rsid w:val="00AE4906"/>
    <w:rsid w:val="00AE49A0"/>
    <w:rsid w:val="00AE4A25"/>
    <w:rsid w:val="00AE4A4C"/>
    <w:rsid w:val="00AE4A61"/>
    <w:rsid w:val="00AE4B61"/>
    <w:rsid w:val="00AE4B76"/>
    <w:rsid w:val="00AE4DB2"/>
    <w:rsid w:val="00AE4DB3"/>
    <w:rsid w:val="00AE4E13"/>
    <w:rsid w:val="00AE4E68"/>
    <w:rsid w:val="00AE4F84"/>
    <w:rsid w:val="00AE53F5"/>
    <w:rsid w:val="00AE5452"/>
    <w:rsid w:val="00AE546A"/>
    <w:rsid w:val="00AE54A4"/>
    <w:rsid w:val="00AE5706"/>
    <w:rsid w:val="00AE59BD"/>
    <w:rsid w:val="00AE59C4"/>
    <w:rsid w:val="00AE5A18"/>
    <w:rsid w:val="00AE5A20"/>
    <w:rsid w:val="00AE5C17"/>
    <w:rsid w:val="00AE5C98"/>
    <w:rsid w:val="00AE5F51"/>
    <w:rsid w:val="00AE5FEC"/>
    <w:rsid w:val="00AE6045"/>
    <w:rsid w:val="00AE60C4"/>
    <w:rsid w:val="00AE67A0"/>
    <w:rsid w:val="00AE691B"/>
    <w:rsid w:val="00AE6B85"/>
    <w:rsid w:val="00AE6CD3"/>
    <w:rsid w:val="00AE6D82"/>
    <w:rsid w:val="00AE6E4C"/>
    <w:rsid w:val="00AE6EA1"/>
    <w:rsid w:val="00AE6F16"/>
    <w:rsid w:val="00AE709F"/>
    <w:rsid w:val="00AE7102"/>
    <w:rsid w:val="00AE7137"/>
    <w:rsid w:val="00AE72C5"/>
    <w:rsid w:val="00AE734D"/>
    <w:rsid w:val="00AE74D9"/>
    <w:rsid w:val="00AE795A"/>
    <w:rsid w:val="00AE7B59"/>
    <w:rsid w:val="00AE7BF1"/>
    <w:rsid w:val="00AF0043"/>
    <w:rsid w:val="00AF0486"/>
    <w:rsid w:val="00AF0587"/>
    <w:rsid w:val="00AF058E"/>
    <w:rsid w:val="00AF0B86"/>
    <w:rsid w:val="00AF0FAF"/>
    <w:rsid w:val="00AF1779"/>
    <w:rsid w:val="00AF1837"/>
    <w:rsid w:val="00AF1C48"/>
    <w:rsid w:val="00AF1D03"/>
    <w:rsid w:val="00AF20F2"/>
    <w:rsid w:val="00AF2205"/>
    <w:rsid w:val="00AF22A1"/>
    <w:rsid w:val="00AF237F"/>
    <w:rsid w:val="00AF248C"/>
    <w:rsid w:val="00AF2681"/>
    <w:rsid w:val="00AF2724"/>
    <w:rsid w:val="00AF28F5"/>
    <w:rsid w:val="00AF2B70"/>
    <w:rsid w:val="00AF2CA6"/>
    <w:rsid w:val="00AF2EFA"/>
    <w:rsid w:val="00AF2F7F"/>
    <w:rsid w:val="00AF305B"/>
    <w:rsid w:val="00AF32F3"/>
    <w:rsid w:val="00AF356A"/>
    <w:rsid w:val="00AF387E"/>
    <w:rsid w:val="00AF387F"/>
    <w:rsid w:val="00AF3885"/>
    <w:rsid w:val="00AF391B"/>
    <w:rsid w:val="00AF392A"/>
    <w:rsid w:val="00AF3A2A"/>
    <w:rsid w:val="00AF3B70"/>
    <w:rsid w:val="00AF3BDA"/>
    <w:rsid w:val="00AF3DDD"/>
    <w:rsid w:val="00AF3E83"/>
    <w:rsid w:val="00AF3F60"/>
    <w:rsid w:val="00AF3F66"/>
    <w:rsid w:val="00AF3F76"/>
    <w:rsid w:val="00AF401B"/>
    <w:rsid w:val="00AF414B"/>
    <w:rsid w:val="00AF41DE"/>
    <w:rsid w:val="00AF439D"/>
    <w:rsid w:val="00AF4558"/>
    <w:rsid w:val="00AF45B2"/>
    <w:rsid w:val="00AF4621"/>
    <w:rsid w:val="00AF4744"/>
    <w:rsid w:val="00AF4817"/>
    <w:rsid w:val="00AF4A16"/>
    <w:rsid w:val="00AF4B37"/>
    <w:rsid w:val="00AF4B8A"/>
    <w:rsid w:val="00AF4BAD"/>
    <w:rsid w:val="00AF4DF7"/>
    <w:rsid w:val="00AF4EC5"/>
    <w:rsid w:val="00AF5508"/>
    <w:rsid w:val="00AF55C6"/>
    <w:rsid w:val="00AF55FC"/>
    <w:rsid w:val="00AF562E"/>
    <w:rsid w:val="00AF577B"/>
    <w:rsid w:val="00AF5B73"/>
    <w:rsid w:val="00AF5C1B"/>
    <w:rsid w:val="00AF5C77"/>
    <w:rsid w:val="00AF5CA3"/>
    <w:rsid w:val="00AF607D"/>
    <w:rsid w:val="00AF60FF"/>
    <w:rsid w:val="00AF6218"/>
    <w:rsid w:val="00AF63C9"/>
    <w:rsid w:val="00AF63E6"/>
    <w:rsid w:val="00AF63EF"/>
    <w:rsid w:val="00AF6596"/>
    <w:rsid w:val="00AF66D6"/>
    <w:rsid w:val="00AF6791"/>
    <w:rsid w:val="00AF68A1"/>
    <w:rsid w:val="00AF6DED"/>
    <w:rsid w:val="00AF6E20"/>
    <w:rsid w:val="00AF6FE8"/>
    <w:rsid w:val="00AF73F4"/>
    <w:rsid w:val="00AF7627"/>
    <w:rsid w:val="00AF77F1"/>
    <w:rsid w:val="00AF78EA"/>
    <w:rsid w:val="00AF7C95"/>
    <w:rsid w:val="00AF7CEE"/>
    <w:rsid w:val="00AF7E31"/>
    <w:rsid w:val="00AF7F67"/>
    <w:rsid w:val="00B00057"/>
    <w:rsid w:val="00B0009C"/>
    <w:rsid w:val="00B0010E"/>
    <w:rsid w:val="00B001BF"/>
    <w:rsid w:val="00B00364"/>
    <w:rsid w:val="00B004A5"/>
    <w:rsid w:val="00B005DB"/>
    <w:rsid w:val="00B00DD3"/>
    <w:rsid w:val="00B00E12"/>
    <w:rsid w:val="00B00F02"/>
    <w:rsid w:val="00B00F1A"/>
    <w:rsid w:val="00B01552"/>
    <w:rsid w:val="00B01573"/>
    <w:rsid w:val="00B015B4"/>
    <w:rsid w:val="00B015BF"/>
    <w:rsid w:val="00B01632"/>
    <w:rsid w:val="00B01696"/>
    <w:rsid w:val="00B016F2"/>
    <w:rsid w:val="00B01A23"/>
    <w:rsid w:val="00B01A64"/>
    <w:rsid w:val="00B01A7D"/>
    <w:rsid w:val="00B01B8E"/>
    <w:rsid w:val="00B01CEE"/>
    <w:rsid w:val="00B02025"/>
    <w:rsid w:val="00B0223A"/>
    <w:rsid w:val="00B02589"/>
    <w:rsid w:val="00B02631"/>
    <w:rsid w:val="00B02665"/>
    <w:rsid w:val="00B0269F"/>
    <w:rsid w:val="00B028BD"/>
    <w:rsid w:val="00B0292C"/>
    <w:rsid w:val="00B02AED"/>
    <w:rsid w:val="00B02D6F"/>
    <w:rsid w:val="00B02E71"/>
    <w:rsid w:val="00B02FDF"/>
    <w:rsid w:val="00B03092"/>
    <w:rsid w:val="00B031A1"/>
    <w:rsid w:val="00B03252"/>
    <w:rsid w:val="00B032DB"/>
    <w:rsid w:val="00B0340F"/>
    <w:rsid w:val="00B034F1"/>
    <w:rsid w:val="00B03552"/>
    <w:rsid w:val="00B036E2"/>
    <w:rsid w:val="00B039D3"/>
    <w:rsid w:val="00B03B01"/>
    <w:rsid w:val="00B0409D"/>
    <w:rsid w:val="00B040B0"/>
    <w:rsid w:val="00B0415E"/>
    <w:rsid w:val="00B0444A"/>
    <w:rsid w:val="00B04452"/>
    <w:rsid w:val="00B04574"/>
    <w:rsid w:val="00B046AA"/>
    <w:rsid w:val="00B047D0"/>
    <w:rsid w:val="00B04883"/>
    <w:rsid w:val="00B04907"/>
    <w:rsid w:val="00B049D2"/>
    <w:rsid w:val="00B04D09"/>
    <w:rsid w:val="00B04E48"/>
    <w:rsid w:val="00B04FBF"/>
    <w:rsid w:val="00B05248"/>
    <w:rsid w:val="00B0576D"/>
    <w:rsid w:val="00B0580D"/>
    <w:rsid w:val="00B05840"/>
    <w:rsid w:val="00B0594D"/>
    <w:rsid w:val="00B05BDE"/>
    <w:rsid w:val="00B05C4A"/>
    <w:rsid w:val="00B05ED9"/>
    <w:rsid w:val="00B05FEA"/>
    <w:rsid w:val="00B05FF0"/>
    <w:rsid w:val="00B06161"/>
    <w:rsid w:val="00B062FE"/>
    <w:rsid w:val="00B0633B"/>
    <w:rsid w:val="00B06433"/>
    <w:rsid w:val="00B0658A"/>
    <w:rsid w:val="00B065EB"/>
    <w:rsid w:val="00B06736"/>
    <w:rsid w:val="00B0684D"/>
    <w:rsid w:val="00B06881"/>
    <w:rsid w:val="00B06960"/>
    <w:rsid w:val="00B06AB0"/>
    <w:rsid w:val="00B06C8D"/>
    <w:rsid w:val="00B06CD9"/>
    <w:rsid w:val="00B06E25"/>
    <w:rsid w:val="00B06FB4"/>
    <w:rsid w:val="00B071BE"/>
    <w:rsid w:val="00B0721B"/>
    <w:rsid w:val="00B072E3"/>
    <w:rsid w:val="00B07324"/>
    <w:rsid w:val="00B07367"/>
    <w:rsid w:val="00B0761B"/>
    <w:rsid w:val="00B0782A"/>
    <w:rsid w:val="00B07892"/>
    <w:rsid w:val="00B0789C"/>
    <w:rsid w:val="00B07B62"/>
    <w:rsid w:val="00B07C03"/>
    <w:rsid w:val="00B07C2B"/>
    <w:rsid w:val="00B07D02"/>
    <w:rsid w:val="00B07E18"/>
    <w:rsid w:val="00B07E91"/>
    <w:rsid w:val="00B10060"/>
    <w:rsid w:val="00B10076"/>
    <w:rsid w:val="00B103C3"/>
    <w:rsid w:val="00B1055C"/>
    <w:rsid w:val="00B1079F"/>
    <w:rsid w:val="00B108D5"/>
    <w:rsid w:val="00B10967"/>
    <w:rsid w:val="00B109C6"/>
    <w:rsid w:val="00B112E2"/>
    <w:rsid w:val="00B112FC"/>
    <w:rsid w:val="00B11374"/>
    <w:rsid w:val="00B113CA"/>
    <w:rsid w:val="00B117F1"/>
    <w:rsid w:val="00B117FE"/>
    <w:rsid w:val="00B11992"/>
    <w:rsid w:val="00B11A30"/>
    <w:rsid w:val="00B11D31"/>
    <w:rsid w:val="00B11D52"/>
    <w:rsid w:val="00B11DC2"/>
    <w:rsid w:val="00B11EAE"/>
    <w:rsid w:val="00B11EC1"/>
    <w:rsid w:val="00B121B3"/>
    <w:rsid w:val="00B121F9"/>
    <w:rsid w:val="00B122AD"/>
    <w:rsid w:val="00B1244A"/>
    <w:rsid w:val="00B12481"/>
    <w:rsid w:val="00B1249B"/>
    <w:rsid w:val="00B125C3"/>
    <w:rsid w:val="00B125E9"/>
    <w:rsid w:val="00B12767"/>
    <w:rsid w:val="00B127F9"/>
    <w:rsid w:val="00B128A3"/>
    <w:rsid w:val="00B12A3F"/>
    <w:rsid w:val="00B12E83"/>
    <w:rsid w:val="00B12FBB"/>
    <w:rsid w:val="00B131EF"/>
    <w:rsid w:val="00B1337C"/>
    <w:rsid w:val="00B134B5"/>
    <w:rsid w:val="00B13501"/>
    <w:rsid w:val="00B1378A"/>
    <w:rsid w:val="00B13D1F"/>
    <w:rsid w:val="00B13D5D"/>
    <w:rsid w:val="00B13FE6"/>
    <w:rsid w:val="00B1418F"/>
    <w:rsid w:val="00B142D5"/>
    <w:rsid w:val="00B143D2"/>
    <w:rsid w:val="00B147C2"/>
    <w:rsid w:val="00B147CD"/>
    <w:rsid w:val="00B149E8"/>
    <w:rsid w:val="00B14AAF"/>
    <w:rsid w:val="00B14EF5"/>
    <w:rsid w:val="00B150A1"/>
    <w:rsid w:val="00B150E6"/>
    <w:rsid w:val="00B151BF"/>
    <w:rsid w:val="00B1531C"/>
    <w:rsid w:val="00B155F3"/>
    <w:rsid w:val="00B156BA"/>
    <w:rsid w:val="00B15903"/>
    <w:rsid w:val="00B159F2"/>
    <w:rsid w:val="00B15A90"/>
    <w:rsid w:val="00B15C5B"/>
    <w:rsid w:val="00B15D62"/>
    <w:rsid w:val="00B15DB7"/>
    <w:rsid w:val="00B15E25"/>
    <w:rsid w:val="00B15E32"/>
    <w:rsid w:val="00B15FD6"/>
    <w:rsid w:val="00B16267"/>
    <w:rsid w:val="00B16858"/>
    <w:rsid w:val="00B169AC"/>
    <w:rsid w:val="00B16AEA"/>
    <w:rsid w:val="00B16C43"/>
    <w:rsid w:val="00B16C7A"/>
    <w:rsid w:val="00B16C98"/>
    <w:rsid w:val="00B16CAC"/>
    <w:rsid w:val="00B17078"/>
    <w:rsid w:val="00B17146"/>
    <w:rsid w:val="00B172DB"/>
    <w:rsid w:val="00B17360"/>
    <w:rsid w:val="00B1773B"/>
    <w:rsid w:val="00B1778E"/>
    <w:rsid w:val="00B177F4"/>
    <w:rsid w:val="00B17B18"/>
    <w:rsid w:val="00B17C44"/>
    <w:rsid w:val="00B17C6D"/>
    <w:rsid w:val="00B17C83"/>
    <w:rsid w:val="00B17D2B"/>
    <w:rsid w:val="00B17D69"/>
    <w:rsid w:val="00B17E49"/>
    <w:rsid w:val="00B17EFD"/>
    <w:rsid w:val="00B17F6C"/>
    <w:rsid w:val="00B200C0"/>
    <w:rsid w:val="00B20372"/>
    <w:rsid w:val="00B204DC"/>
    <w:rsid w:val="00B204F6"/>
    <w:rsid w:val="00B20798"/>
    <w:rsid w:val="00B2095E"/>
    <w:rsid w:val="00B20A1B"/>
    <w:rsid w:val="00B20A33"/>
    <w:rsid w:val="00B20AFC"/>
    <w:rsid w:val="00B20B36"/>
    <w:rsid w:val="00B20BEF"/>
    <w:rsid w:val="00B20CDB"/>
    <w:rsid w:val="00B20F2E"/>
    <w:rsid w:val="00B210F3"/>
    <w:rsid w:val="00B21246"/>
    <w:rsid w:val="00B21329"/>
    <w:rsid w:val="00B21464"/>
    <w:rsid w:val="00B21484"/>
    <w:rsid w:val="00B215F1"/>
    <w:rsid w:val="00B2180C"/>
    <w:rsid w:val="00B2182B"/>
    <w:rsid w:val="00B21855"/>
    <w:rsid w:val="00B21960"/>
    <w:rsid w:val="00B219CD"/>
    <w:rsid w:val="00B21A82"/>
    <w:rsid w:val="00B21A8E"/>
    <w:rsid w:val="00B21D80"/>
    <w:rsid w:val="00B2202A"/>
    <w:rsid w:val="00B22140"/>
    <w:rsid w:val="00B22151"/>
    <w:rsid w:val="00B22281"/>
    <w:rsid w:val="00B22313"/>
    <w:rsid w:val="00B223CF"/>
    <w:rsid w:val="00B22816"/>
    <w:rsid w:val="00B229B3"/>
    <w:rsid w:val="00B22BC0"/>
    <w:rsid w:val="00B22CAF"/>
    <w:rsid w:val="00B22DB1"/>
    <w:rsid w:val="00B230E2"/>
    <w:rsid w:val="00B23216"/>
    <w:rsid w:val="00B23355"/>
    <w:rsid w:val="00B233A5"/>
    <w:rsid w:val="00B2357B"/>
    <w:rsid w:val="00B23637"/>
    <w:rsid w:val="00B2367F"/>
    <w:rsid w:val="00B23851"/>
    <w:rsid w:val="00B23960"/>
    <w:rsid w:val="00B23BC4"/>
    <w:rsid w:val="00B23FFF"/>
    <w:rsid w:val="00B24021"/>
    <w:rsid w:val="00B242B7"/>
    <w:rsid w:val="00B24496"/>
    <w:rsid w:val="00B2451F"/>
    <w:rsid w:val="00B24585"/>
    <w:rsid w:val="00B2458B"/>
    <w:rsid w:val="00B245E8"/>
    <w:rsid w:val="00B246C8"/>
    <w:rsid w:val="00B24774"/>
    <w:rsid w:val="00B2478D"/>
    <w:rsid w:val="00B2484F"/>
    <w:rsid w:val="00B24A7D"/>
    <w:rsid w:val="00B24BB1"/>
    <w:rsid w:val="00B24C09"/>
    <w:rsid w:val="00B24CBF"/>
    <w:rsid w:val="00B25084"/>
    <w:rsid w:val="00B2521B"/>
    <w:rsid w:val="00B2524C"/>
    <w:rsid w:val="00B252B4"/>
    <w:rsid w:val="00B2554D"/>
    <w:rsid w:val="00B25624"/>
    <w:rsid w:val="00B25807"/>
    <w:rsid w:val="00B25930"/>
    <w:rsid w:val="00B25971"/>
    <w:rsid w:val="00B25C0F"/>
    <w:rsid w:val="00B25C7E"/>
    <w:rsid w:val="00B25ED2"/>
    <w:rsid w:val="00B2602F"/>
    <w:rsid w:val="00B26096"/>
    <w:rsid w:val="00B26183"/>
    <w:rsid w:val="00B26205"/>
    <w:rsid w:val="00B263DC"/>
    <w:rsid w:val="00B266A7"/>
    <w:rsid w:val="00B26962"/>
    <w:rsid w:val="00B26A69"/>
    <w:rsid w:val="00B26D43"/>
    <w:rsid w:val="00B27128"/>
    <w:rsid w:val="00B27219"/>
    <w:rsid w:val="00B2744C"/>
    <w:rsid w:val="00B276DA"/>
    <w:rsid w:val="00B27935"/>
    <w:rsid w:val="00B2797D"/>
    <w:rsid w:val="00B27A4F"/>
    <w:rsid w:val="00B27C54"/>
    <w:rsid w:val="00B27CE9"/>
    <w:rsid w:val="00B27D4D"/>
    <w:rsid w:val="00B27D90"/>
    <w:rsid w:val="00B27D91"/>
    <w:rsid w:val="00B27DEA"/>
    <w:rsid w:val="00B27DFD"/>
    <w:rsid w:val="00B27F57"/>
    <w:rsid w:val="00B3008F"/>
    <w:rsid w:val="00B3020F"/>
    <w:rsid w:val="00B302AE"/>
    <w:rsid w:val="00B302EE"/>
    <w:rsid w:val="00B303E8"/>
    <w:rsid w:val="00B3052B"/>
    <w:rsid w:val="00B3086A"/>
    <w:rsid w:val="00B3098F"/>
    <w:rsid w:val="00B30C12"/>
    <w:rsid w:val="00B30C7C"/>
    <w:rsid w:val="00B30CBE"/>
    <w:rsid w:val="00B30DFC"/>
    <w:rsid w:val="00B30E7E"/>
    <w:rsid w:val="00B30E8D"/>
    <w:rsid w:val="00B30F87"/>
    <w:rsid w:val="00B31089"/>
    <w:rsid w:val="00B310C6"/>
    <w:rsid w:val="00B31427"/>
    <w:rsid w:val="00B314E4"/>
    <w:rsid w:val="00B3178E"/>
    <w:rsid w:val="00B31851"/>
    <w:rsid w:val="00B318D2"/>
    <w:rsid w:val="00B31D2A"/>
    <w:rsid w:val="00B31E80"/>
    <w:rsid w:val="00B31EC4"/>
    <w:rsid w:val="00B31F55"/>
    <w:rsid w:val="00B31F7A"/>
    <w:rsid w:val="00B31F92"/>
    <w:rsid w:val="00B32062"/>
    <w:rsid w:val="00B320B8"/>
    <w:rsid w:val="00B321E2"/>
    <w:rsid w:val="00B3254C"/>
    <w:rsid w:val="00B32732"/>
    <w:rsid w:val="00B328E2"/>
    <w:rsid w:val="00B3297E"/>
    <w:rsid w:val="00B32B40"/>
    <w:rsid w:val="00B32D13"/>
    <w:rsid w:val="00B32E48"/>
    <w:rsid w:val="00B32E70"/>
    <w:rsid w:val="00B32EAD"/>
    <w:rsid w:val="00B33388"/>
    <w:rsid w:val="00B33415"/>
    <w:rsid w:val="00B3351E"/>
    <w:rsid w:val="00B3355C"/>
    <w:rsid w:val="00B335A9"/>
    <w:rsid w:val="00B33607"/>
    <w:rsid w:val="00B336E2"/>
    <w:rsid w:val="00B337F8"/>
    <w:rsid w:val="00B337FB"/>
    <w:rsid w:val="00B3393D"/>
    <w:rsid w:val="00B339D3"/>
    <w:rsid w:val="00B33B0D"/>
    <w:rsid w:val="00B33B66"/>
    <w:rsid w:val="00B33CED"/>
    <w:rsid w:val="00B33DA4"/>
    <w:rsid w:val="00B33F15"/>
    <w:rsid w:val="00B34342"/>
    <w:rsid w:val="00B346E6"/>
    <w:rsid w:val="00B347EB"/>
    <w:rsid w:val="00B348F6"/>
    <w:rsid w:val="00B34BAA"/>
    <w:rsid w:val="00B34C6E"/>
    <w:rsid w:val="00B34D68"/>
    <w:rsid w:val="00B34EFE"/>
    <w:rsid w:val="00B350A2"/>
    <w:rsid w:val="00B352EC"/>
    <w:rsid w:val="00B35826"/>
    <w:rsid w:val="00B35B5C"/>
    <w:rsid w:val="00B35E65"/>
    <w:rsid w:val="00B36056"/>
    <w:rsid w:val="00B36080"/>
    <w:rsid w:val="00B3612C"/>
    <w:rsid w:val="00B3616B"/>
    <w:rsid w:val="00B361DA"/>
    <w:rsid w:val="00B36205"/>
    <w:rsid w:val="00B362D1"/>
    <w:rsid w:val="00B36408"/>
    <w:rsid w:val="00B36435"/>
    <w:rsid w:val="00B3658A"/>
    <w:rsid w:val="00B36640"/>
    <w:rsid w:val="00B366CB"/>
    <w:rsid w:val="00B36702"/>
    <w:rsid w:val="00B36780"/>
    <w:rsid w:val="00B36877"/>
    <w:rsid w:val="00B36A4F"/>
    <w:rsid w:val="00B36BEC"/>
    <w:rsid w:val="00B36C51"/>
    <w:rsid w:val="00B36C58"/>
    <w:rsid w:val="00B36C78"/>
    <w:rsid w:val="00B37086"/>
    <w:rsid w:val="00B373F1"/>
    <w:rsid w:val="00B37411"/>
    <w:rsid w:val="00B377D3"/>
    <w:rsid w:val="00B3784A"/>
    <w:rsid w:val="00B378C3"/>
    <w:rsid w:val="00B37933"/>
    <w:rsid w:val="00B37A26"/>
    <w:rsid w:val="00B37AC6"/>
    <w:rsid w:val="00B37B13"/>
    <w:rsid w:val="00B37B3E"/>
    <w:rsid w:val="00B37F96"/>
    <w:rsid w:val="00B40134"/>
    <w:rsid w:val="00B401FE"/>
    <w:rsid w:val="00B403D6"/>
    <w:rsid w:val="00B404F9"/>
    <w:rsid w:val="00B40585"/>
    <w:rsid w:val="00B4059E"/>
    <w:rsid w:val="00B406C8"/>
    <w:rsid w:val="00B40ACA"/>
    <w:rsid w:val="00B40F06"/>
    <w:rsid w:val="00B40FCC"/>
    <w:rsid w:val="00B411D5"/>
    <w:rsid w:val="00B4120C"/>
    <w:rsid w:val="00B412E5"/>
    <w:rsid w:val="00B41405"/>
    <w:rsid w:val="00B414D1"/>
    <w:rsid w:val="00B415C0"/>
    <w:rsid w:val="00B415D3"/>
    <w:rsid w:val="00B417F0"/>
    <w:rsid w:val="00B4180E"/>
    <w:rsid w:val="00B41B75"/>
    <w:rsid w:val="00B41B78"/>
    <w:rsid w:val="00B41C7D"/>
    <w:rsid w:val="00B41F53"/>
    <w:rsid w:val="00B42105"/>
    <w:rsid w:val="00B4213D"/>
    <w:rsid w:val="00B42180"/>
    <w:rsid w:val="00B4234A"/>
    <w:rsid w:val="00B4242E"/>
    <w:rsid w:val="00B424FA"/>
    <w:rsid w:val="00B426BA"/>
    <w:rsid w:val="00B42704"/>
    <w:rsid w:val="00B427BD"/>
    <w:rsid w:val="00B4294A"/>
    <w:rsid w:val="00B42A80"/>
    <w:rsid w:val="00B42AB0"/>
    <w:rsid w:val="00B42D8D"/>
    <w:rsid w:val="00B42DF2"/>
    <w:rsid w:val="00B42E16"/>
    <w:rsid w:val="00B42E2A"/>
    <w:rsid w:val="00B42FD0"/>
    <w:rsid w:val="00B430F8"/>
    <w:rsid w:val="00B4316A"/>
    <w:rsid w:val="00B431FC"/>
    <w:rsid w:val="00B43215"/>
    <w:rsid w:val="00B43418"/>
    <w:rsid w:val="00B4349A"/>
    <w:rsid w:val="00B434DE"/>
    <w:rsid w:val="00B43548"/>
    <w:rsid w:val="00B4354A"/>
    <w:rsid w:val="00B4363B"/>
    <w:rsid w:val="00B4394F"/>
    <w:rsid w:val="00B439AB"/>
    <w:rsid w:val="00B43A19"/>
    <w:rsid w:val="00B43C55"/>
    <w:rsid w:val="00B43CA9"/>
    <w:rsid w:val="00B43E43"/>
    <w:rsid w:val="00B440FA"/>
    <w:rsid w:val="00B441C2"/>
    <w:rsid w:val="00B441DF"/>
    <w:rsid w:val="00B442B0"/>
    <w:rsid w:val="00B44391"/>
    <w:rsid w:val="00B444DD"/>
    <w:rsid w:val="00B4456D"/>
    <w:rsid w:val="00B44C3C"/>
    <w:rsid w:val="00B44CAB"/>
    <w:rsid w:val="00B44D5E"/>
    <w:rsid w:val="00B44E76"/>
    <w:rsid w:val="00B450B5"/>
    <w:rsid w:val="00B45169"/>
    <w:rsid w:val="00B4524D"/>
    <w:rsid w:val="00B45296"/>
    <w:rsid w:val="00B4529C"/>
    <w:rsid w:val="00B45403"/>
    <w:rsid w:val="00B45431"/>
    <w:rsid w:val="00B455F9"/>
    <w:rsid w:val="00B4565F"/>
    <w:rsid w:val="00B457E6"/>
    <w:rsid w:val="00B45820"/>
    <w:rsid w:val="00B458FB"/>
    <w:rsid w:val="00B45ABC"/>
    <w:rsid w:val="00B45CFC"/>
    <w:rsid w:val="00B45DF3"/>
    <w:rsid w:val="00B45E60"/>
    <w:rsid w:val="00B45EA1"/>
    <w:rsid w:val="00B45EF2"/>
    <w:rsid w:val="00B463E7"/>
    <w:rsid w:val="00B46853"/>
    <w:rsid w:val="00B46880"/>
    <w:rsid w:val="00B46908"/>
    <w:rsid w:val="00B46A68"/>
    <w:rsid w:val="00B46B5A"/>
    <w:rsid w:val="00B46BE3"/>
    <w:rsid w:val="00B46D30"/>
    <w:rsid w:val="00B46DFD"/>
    <w:rsid w:val="00B47018"/>
    <w:rsid w:val="00B472DE"/>
    <w:rsid w:val="00B47429"/>
    <w:rsid w:val="00B47440"/>
    <w:rsid w:val="00B4777A"/>
    <w:rsid w:val="00B4786D"/>
    <w:rsid w:val="00B47A74"/>
    <w:rsid w:val="00B47AD8"/>
    <w:rsid w:val="00B47C3B"/>
    <w:rsid w:val="00B47CD0"/>
    <w:rsid w:val="00B47D81"/>
    <w:rsid w:val="00B47E68"/>
    <w:rsid w:val="00B47F2D"/>
    <w:rsid w:val="00B50041"/>
    <w:rsid w:val="00B50056"/>
    <w:rsid w:val="00B5010A"/>
    <w:rsid w:val="00B50112"/>
    <w:rsid w:val="00B5029D"/>
    <w:rsid w:val="00B5048C"/>
    <w:rsid w:val="00B5053A"/>
    <w:rsid w:val="00B508B3"/>
    <w:rsid w:val="00B5093B"/>
    <w:rsid w:val="00B50A25"/>
    <w:rsid w:val="00B50B80"/>
    <w:rsid w:val="00B50C20"/>
    <w:rsid w:val="00B50C89"/>
    <w:rsid w:val="00B50F39"/>
    <w:rsid w:val="00B512E2"/>
    <w:rsid w:val="00B5135C"/>
    <w:rsid w:val="00B5138D"/>
    <w:rsid w:val="00B513B6"/>
    <w:rsid w:val="00B513C4"/>
    <w:rsid w:val="00B51479"/>
    <w:rsid w:val="00B51497"/>
    <w:rsid w:val="00B5158F"/>
    <w:rsid w:val="00B515DD"/>
    <w:rsid w:val="00B515EB"/>
    <w:rsid w:val="00B51672"/>
    <w:rsid w:val="00B5179A"/>
    <w:rsid w:val="00B51944"/>
    <w:rsid w:val="00B519FA"/>
    <w:rsid w:val="00B51AE5"/>
    <w:rsid w:val="00B51D5A"/>
    <w:rsid w:val="00B51D61"/>
    <w:rsid w:val="00B51EB6"/>
    <w:rsid w:val="00B51FF1"/>
    <w:rsid w:val="00B5203F"/>
    <w:rsid w:val="00B521F9"/>
    <w:rsid w:val="00B52235"/>
    <w:rsid w:val="00B52265"/>
    <w:rsid w:val="00B52270"/>
    <w:rsid w:val="00B522AA"/>
    <w:rsid w:val="00B525E0"/>
    <w:rsid w:val="00B52749"/>
    <w:rsid w:val="00B529BC"/>
    <w:rsid w:val="00B529D1"/>
    <w:rsid w:val="00B52CB6"/>
    <w:rsid w:val="00B52D79"/>
    <w:rsid w:val="00B52DF2"/>
    <w:rsid w:val="00B52F0B"/>
    <w:rsid w:val="00B52F18"/>
    <w:rsid w:val="00B53023"/>
    <w:rsid w:val="00B53136"/>
    <w:rsid w:val="00B5345C"/>
    <w:rsid w:val="00B53480"/>
    <w:rsid w:val="00B535D7"/>
    <w:rsid w:val="00B5360D"/>
    <w:rsid w:val="00B53740"/>
    <w:rsid w:val="00B539F5"/>
    <w:rsid w:val="00B53A8F"/>
    <w:rsid w:val="00B53BA9"/>
    <w:rsid w:val="00B53C6A"/>
    <w:rsid w:val="00B53D45"/>
    <w:rsid w:val="00B53F45"/>
    <w:rsid w:val="00B5439B"/>
    <w:rsid w:val="00B5461D"/>
    <w:rsid w:val="00B546BD"/>
    <w:rsid w:val="00B5470E"/>
    <w:rsid w:val="00B547A1"/>
    <w:rsid w:val="00B547B3"/>
    <w:rsid w:val="00B54A7E"/>
    <w:rsid w:val="00B54AFB"/>
    <w:rsid w:val="00B54B42"/>
    <w:rsid w:val="00B54CC9"/>
    <w:rsid w:val="00B54CED"/>
    <w:rsid w:val="00B54CFB"/>
    <w:rsid w:val="00B54DA4"/>
    <w:rsid w:val="00B54FFD"/>
    <w:rsid w:val="00B551E9"/>
    <w:rsid w:val="00B5532B"/>
    <w:rsid w:val="00B55566"/>
    <w:rsid w:val="00B55626"/>
    <w:rsid w:val="00B556D7"/>
    <w:rsid w:val="00B556FE"/>
    <w:rsid w:val="00B557DA"/>
    <w:rsid w:val="00B55982"/>
    <w:rsid w:val="00B559FC"/>
    <w:rsid w:val="00B55A4D"/>
    <w:rsid w:val="00B55A66"/>
    <w:rsid w:val="00B55AAB"/>
    <w:rsid w:val="00B55D6E"/>
    <w:rsid w:val="00B55E88"/>
    <w:rsid w:val="00B55F5F"/>
    <w:rsid w:val="00B56170"/>
    <w:rsid w:val="00B561AC"/>
    <w:rsid w:val="00B56240"/>
    <w:rsid w:val="00B56267"/>
    <w:rsid w:val="00B568E3"/>
    <w:rsid w:val="00B569B2"/>
    <w:rsid w:val="00B569F3"/>
    <w:rsid w:val="00B56B0E"/>
    <w:rsid w:val="00B56B1E"/>
    <w:rsid w:val="00B57365"/>
    <w:rsid w:val="00B573BB"/>
    <w:rsid w:val="00B5758B"/>
    <w:rsid w:val="00B57668"/>
    <w:rsid w:val="00B57914"/>
    <w:rsid w:val="00B57934"/>
    <w:rsid w:val="00B5799B"/>
    <w:rsid w:val="00B57B11"/>
    <w:rsid w:val="00B57C97"/>
    <w:rsid w:val="00B57CC1"/>
    <w:rsid w:val="00B57D4E"/>
    <w:rsid w:val="00B60121"/>
    <w:rsid w:val="00B6027E"/>
    <w:rsid w:val="00B60331"/>
    <w:rsid w:val="00B60348"/>
    <w:rsid w:val="00B60406"/>
    <w:rsid w:val="00B60591"/>
    <w:rsid w:val="00B60643"/>
    <w:rsid w:val="00B6064D"/>
    <w:rsid w:val="00B60653"/>
    <w:rsid w:val="00B60758"/>
    <w:rsid w:val="00B607B2"/>
    <w:rsid w:val="00B6081F"/>
    <w:rsid w:val="00B60896"/>
    <w:rsid w:val="00B60ECA"/>
    <w:rsid w:val="00B613A2"/>
    <w:rsid w:val="00B614B4"/>
    <w:rsid w:val="00B61594"/>
    <w:rsid w:val="00B6199B"/>
    <w:rsid w:val="00B61A60"/>
    <w:rsid w:val="00B61CFA"/>
    <w:rsid w:val="00B61D52"/>
    <w:rsid w:val="00B61E5B"/>
    <w:rsid w:val="00B61EA9"/>
    <w:rsid w:val="00B61F15"/>
    <w:rsid w:val="00B6200A"/>
    <w:rsid w:val="00B621D1"/>
    <w:rsid w:val="00B626F8"/>
    <w:rsid w:val="00B628D3"/>
    <w:rsid w:val="00B62920"/>
    <w:rsid w:val="00B62AE9"/>
    <w:rsid w:val="00B62BC3"/>
    <w:rsid w:val="00B62D41"/>
    <w:rsid w:val="00B62FDA"/>
    <w:rsid w:val="00B6346C"/>
    <w:rsid w:val="00B634BF"/>
    <w:rsid w:val="00B635E5"/>
    <w:rsid w:val="00B636BF"/>
    <w:rsid w:val="00B63A1E"/>
    <w:rsid w:val="00B63B83"/>
    <w:rsid w:val="00B63C52"/>
    <w:rsid w:val="00B63E56"/>
    <w:rsid w:val="00B63E88"/>
    <w:rsid w:val="00B63E8E"/>
    <w:rsid w:val="00B63EE9"/>
    <w:rsid w:val="00B63F66"/>
    <w:rsid w:val="00B63FDE"/>
    <w:rsid w:val="00B6402D"/>
    <w:rsid w:val="00B6410C"/>
    <w:rsid w:val="00B6449F"/>
    <w:rsid w:val="00B644D2"/>
    <w:rsid w:val="00B64504"/>
    <w:rsid w:val="00B6489F"/>
    <w:rsid w:val="00B64B26"/>
    <w:rsid w:val="00B64F44"/>
    <w:rsid w:val="00B6513A"/>
    <w:rsid w:val="00B6532B"/>
    <w:rsid w:val="00B654C8"/>
    <w:rsid w:val="00B655B3"/>
    <w:rsid w:val="00B65831"/>
    <w:rsid w:val="00B6585F"/>
    <w:rsid w:val="00B659FB"/>
    <w:rsid w:val="00B65B05"/>
    <w:rsid w:val="00B65BCB"/>
    <w:rsid w:val="00B6608E"/>
    <w:rsid w:val="00B664A9"/>
    <w:rsid w:val="00B66799"/>
    <w:rsid w:val="00B667D9"/>
    <w:rsid w:val="00B6684C"/>
    <w:rsid w:val="00B6687D"/>
    <w:rsid w:val="00B66912"/>
    <w:rsid w:val="00B66A3C"/>
    <w:rsid w:val="00B66E59"/>
    <w:rsid w:val="00B66F42"/>
    <w:rsid w:val="00B67060"/>
    <w:rsid w:val="00B67105"/>
    <w:rsid w:val="00B672FB"/>
    <w:rsid w:val="00B673D6"/>
    <w:rsid w:val="00B673DB"/>
    <w:rsid w:val="00B674A9"/>
    <w:rsid w:val="00B675A6"/>
    <w:rsid w:val="00B677E8"/>
    <w:rsid w:val="00B67956"/>
    <w:rsid w:val="00B6799F"/>
    <w:rsid w:val="00B679C2"/>
    <w:rsid w:val="00B67A93"/>
    <w:rsid w:val="00B67BA7"/>
    <w:rsid w:val="00B67BF3"/>
    <w:rsid w:val="00B67E95"/>
    <w:rsid w:val="00B67F60"/>
    <w:rsid w:val="00B6B4B2"/>
    <w:rsid w:val="00B7011B"/>
    <w:rsid w:val="00B7019F"/>
    <w:rsid w:val="00B703CC"/>
    <w:rsid w:val="00B705BC"/>
    <w:rsid w:val="00B706A0"/>
    <w:rsid w:val="00B7071D"/>
    <w:rsid w:val="00B7079C"/>
    <w:rsid w:val="00B708CE"/>
    <w:rsid w:val="00B70AB5"/>
    <w:rsid w:val="00B70ADB"/>
    <w:rsid w:val="00B70E33"/>
    <w:rsid w:val="00B70FC9"/>
    <w:rsid w:val="00B70FDA"/>
    <w:rsid w:val="00B71122"/>
    <w:rsid w:val="00B711AD"/>
    <w:rsid w:val="00B711F2"/>
    <w:rsid w:val="00B713D1"/>
    <w:rsid w:val="00B71562"/>
    <w:rsid w:val="00B715A2"/>
    <w:rsid w:val="00B71657"/>
    <w:rsid w:val="00B717ED"/>
    <w:rsid w:val="00B71811"/>
    <w:rsid w:val="00B71927"/>
    <w:rsid w:val="00B71A00"/>
    <w:rsid w:val="00B71A89"/>
    <w:rsid w:val="00B71B5F"/>
    <w:rsid w:val="00B71C45"/>
    <w:rsid w:val="00B71E9A"/>
    <w:rsid w:val="00B720DC"/>
    <w:rsid w:val="00B72560"/>
    <w:rsid w:val="00B72671"/>
    <w:rsid w:val="00B7268C"/>
    <w:rsid w:val="00B72936"/>
    <w:rsid w:val="00B7299F"/>
    <w:rsid w:val="00B72A02"/>
    <w:rsid w:val="00B72B20"/>
    <w:rsid w:val="00B72E41"/>
    <w:rsid w:val="00B72EA1"/>
    <w:rsid w:val="00B72F28"/>
    <w:rsid w:val="00B72F62"/>
    <w:rsid w:val="00B72F93"/>
    <w:rsid w:val="00B73073"/>
    <w:rsid w:val="00B73163"/>
    <w:rsid w:val="00B73281"/>
    <w:rsid w:val="00B73430"/>
    <w:rsid w:val="00B7358C"/>
    <w:rsid w:val="00B7361D"/>
    <w:rsid w:val="00B736C8"/>
    <w:rsid w:val="00B737A9"/>
    <w:rsid w:val="00B73927"/>
    <w:rsid w:val="00B73944"/>
    <w:rsid w:val="00B73AE7"/>
    <w:rsid w:val="00B73B10"/>
    <w:rsid w:val="00B73FEA"/>
    <w:rsid w:val="00B74583"/>
    <w:rsid w:val="00B7483D"/>
    <w:rsid w:val="00B74906"/>
    <w:rsid w:val="00B74B23"/>
    <w:rsid w:val="00B74B46"/>
    <w:rsid w:val="00B74DD5"/>
    <w:rsid w:val="00B75072"/>
    <w:rsid w:val="00B75251"/>
    <w:rsid w:val="00B753B1"/>
    <w:rsid w:val="00B75442"/>
    <w:rsid w:val="00B7546C"/>
    <w:rsid w:val="00B75604"/>
    <w:rsid w:val="00B75713"/>
    <w:rsid w:val="00B75788"/>
    <w:rsid w:val="00B75C0D"/>
    <w:rsid w:val="00B75CCF"/>
    <w:rsid w:val="00B75DE7"/>
    <w:rsid w:val="00B760F9"/>
    <w:rsid w:val="00B76122"/>
    <w:rsid w:val="00B76150"/>
    <w:rsid w:val="00B7626F"/>
    <w:rsid w:val="00B76279"/>
    <w:rsid w:val="00B76394"/>
    <w:rsid w:val="00B763D2"/>
    <w:rsid w:val="00B766B8"/>
    <w:rsid w:val="00B767AE"/>
    <w:rsid w:val="00B7680D"/>
    <w:rsid w:val="00B768AF"/>
    <w:rsid w:val="00B7696B"/>
    <w:rsid w:val="00B76996"/>
    <w:rsid w:val="00B76A38"/>
    <w:rsid w:val="00B76A9A"/>
    <w:rsid w:val="00B76BB5"/>
    <w:rsid w:val="00B76C52"/>
    <w:rsid w:val="00B76C9C"/>
    <w:rsid w:val="00B76CC1"/>
    <w:rsid w:val="00B76F45"/>
    <w:rsid w:val="00B76F7D"/>
    <w:rsid w:val="00B770B6"/>
    <w:rsid w:val="00B770BD"/>
    <w:rsid w:val="00B77143"/>
    <w:rsid w:val="00B77178"/>
    <w:rsid w:val="00B77209"/>
    <w:rsid w:val="00B772FE"/>
    <w:rsid w:val="00B7731B"/>
    <w:rsid w:val="00B77368"/>
    <w:rsid w:val="00B773AF"/>
    <w:rsid w:val="00B773C5"/>
    <w:rsid w:val="00B773C6"/>
    <w:rsid w:val="00B7740B"/>
    <w:rsid w:val="00B77567"/>
    <w:rsid w:val="00B777B8"/>
    <w:rsid w:val="00B7780F"/>
    <w:rsid w:val="00B7782B"/>
    <w:rsid w:val="00B778D4"/>
    <w:rsid w:val="00B77991"/>
    <w:rsid w:val="00B77A6D"/>
    <w:rsid w:val="00B77AA1"/>
    <w:rsid w:val="00B77B0D"/>
    <w:rsid w:val="00B77CEC"/>
    <w:rsid w:val="00B77D39"/>
    <w:rsid w:val="00B77D94"/>
    <w:rsid w:val="00B77F13"/>
    <w:rsid w:val="00B80803"/>
    <w:rsid w:val="00B80B1C"/>
    <w:rsid w:val="00B80D64"/>
    <w:rsid w:val="00B80E51"/>
    <w:rsid w:val="00B80E5A"/>
    <w:rsid w:val="00B80E82"/>
    <w:rsid w:val="00B80F8C"/>
    <w:rsid w:val="00B81610"/>
    <w:rsid w:val="00B81749"/>
    <w:rsid w:val="00B81B3E"/>
    <w:rsid w:val="00B81D4B"/>
    <w:rsid w:val="00B81D73"/>
    <w:rsid w:val="00B81E4C"/>
    <w:rsid w:val="00B81F84"/>
    <w:rsid w:val="00B82255"/>
    <w:rsid w:val="00B8225B"/>
    <w:rsid w:val="00B8227C"/>
    <w:rsid w:val="00B822B8"/>
    <w:rsid w:val="00B8244D"/>
    <w:rsid w:val="00B824FE"/>
    <w:rsid w:val="00B8259C"/>
    <w:rsid w:val="00B825CD"/>
    <w:rsid w:val="00B82646"/>
    <w:rsid w:val="00B827E9"/>
    <w:rsid w:val="00B82A1B"/>
    <w:rsid w:val="00B82B56"/>
    <w:rsid w:val="00B82BDA"/>
    <w:rsid w:val="00B82E47"/>
    <w:rsid w:val="00B82F49"/>
    <w:rsid w:val="00B82FC3"/>
    <w:rsid w:val="00B831DF"/>
    <w:rsid w:val="00B832AD"/>
    <w:rsid w:val="00B8350F"/>
    <w:rsid w:val="00B83651"/>
    <w:rsid w:val="00B83979"/>
    <w:rsid w:val="00B83B12"/>
    <w:rsid w:val="00B83B62"/>
    <w:rsid w:val="00B83B79"/>
    <w:rsid w:val="00B83BB4"/>
    <w:rsid w:val="00B83C73"/>
    <w:rsid w:val="00B83C93"/>
    <w:rsid w:val="00B83CF8"/>
    <w:rsid w:val="00B83E31"/>
    <w:rsid w:val="00B83F89"/>
    <w:rsid w:val="00B84004"/>
    <w:rsid w:val="00B8407A"/>
    <w:rsid w:val="00B84301"/>
    <w:rsid w:val="00B843B6"/>
    <w:rsid w:val="00B844F0"/>
    <w:rsid w:val="00B84565"/>
    <w:rsid w:val="00B8473C"/>
    <w:rsid w:val="00B848A3"/>
    <w:rsid w:val="00B84AB4"/>
    <w:rsid w:val="00B84C42"/>
    <w:rsid w:val="00B84D8C"/>
    <w:rsid w:val="00B850D6"/>
    <w:rsid w:val="00B85116"/>
    <w:rsid w:val="00B8515E"/>
    <w:rsid w:val="00B8520D"/>
    <w:rsid w:val="00B856AF"/>
    <w:rsid w:val="00B8570A"/>
    <w:rsid w:val="00B85841"/>
    <w:rsid w:val="00B85932"/>
    <w:rsid w:val="00B85B08"/>
    <w:rsid w:val="00B85B4D"/>
    <w:rsid w:val="00B85C41"/>
    <w:rsid w:val="00B85D47"/>
    <w:rsid w:val="00B85E45"/>
    <w:rsid w:val="00B85E4B"/>
    <w:rsid w:val="00B85ED2"/>
    <w:rsid w:val="00B86251"/>
    <w:rsid w:val="00B8670A"/>
    <w:rsid w:val="00B86C04"/>
    <w:rsid w:val="00B86C2E"/>
    <w:rsid w:val="00B86C72"/>
    <w:rsid w:val="00B86E4A"/>
    <w:rsid w:val="00B86EB9"/>
    <w:rsid w:val="00B86EE8"/>
    <w:rsid w:val="00B8720B"/>
    <w:rsid w:val="00B87321"/>
    <w:rsid w:val="00B873A1"/>
    <w:rsid w:val="00B875D4"/>
    <w:rsid w:val="00B877B3"/>
    <w:rsid w:val="00B877CD"/>
    <w:rsid w:val="00B877EF"/>
    <w:rsid w:val="00B8785D"/>
    <w:rsid w:val="00B87972"/>
    <w:rsid w:val="00B87992"/>
    <w:rsid w:val="00B87D6A"/>
    <w:rsid w:val="00B900CB"/>
    <w:rsid w:val="00B90114"/>
    <w:rsid w:val="00B90262"/>
    <w:rsid w:val="00B9034C"/>
    <w:rsid w:val="00B903AC"/>
    <w:rsid w:val="00B903B9"/>
    <w:rsid w:val="00B9043D"/>
    <w:rsid w:val="00B90609"/>
    <w:rsid w:val="00B908C5"/>
    <w:rsid w:val="00B90A7D"/>
    <w:rsid w:val="00B90A88"/>
    <w:rsid w:val="00B90C8D"/>
    <w:rsid w:val="00B90D7E"/>
    <w:rsid w:val="00B90D94"/>
    <w:rsid w:val="00B91036"/>
    <w:rsid w:val="00B91090"/>
    <w:rsid w:val="00B9110E"/>
    <w:rsid w:val="00B91237"/>
    <w:rsid w:val="00B91278"/>
    <w:rsid w:val="00B912A9"/>
    <w:rsid w:val="00B914BC"/>
    <w:rsid w:val="00B916A1"/>
    <w:rsid w:val="00B91AA1"/>
    <w:rsid w:val="00B91BF7"/>
    <w:rsid w:val="00B91C98"/>
    <w:rsid w:val="00B91FF9"/>
    <w:rsid w:val="00B92212"/>
    <w:rsid w:val="00B924EA"/>
    <w:rsid w:val="00B92522"/>
    <w:rsid w:val="00B9260B"/>
    <w:rsid w:val="00B92661"/>
    <w:rsid w:val="00B9279B"/>
    <w:rsid w:val="00B928DD"/>
    <w:rsid w:val="00B92913"/>
    <w:rsid w:val="00B9291F"/>
    <w:rsid w:val="00B92946"/>
    <w:rsid w:val="00B92AA2"/>
    <w:rsid w:val="00B92BAC"/>
    <w:rsid w:val="00B92CC2"/>
    <w:rsid w:val="00B92E80"/>
    <w:rsid w:val="00B92F11"/>
    <w:rsid w:val="00B92FB7"/>
    <w:rsid w:val="00B92FC2"/>
    <w:rsid w:val="00B93259"/>
    <w:rsid w:val="00B93422"/>
    <w:rsid w:val="00B9362A"/>
    <w:rsid w:val="00B93640"/>
    <w:rsid w:val="00B93916"/>
    <w:rsid w:val="00B93963"/>
    <w:rsid w:val="00B939D9"/>
    <w:rsid w:val="00B939E5"/>
    <w:rsid w:val="00B93C3F"/>
    <w:rsid w:val="00B93DF6"/>
    <w:rsid w:val="00B93FC7"/>
    <w:rsid w:val="00B9411E"/>
    <w:rsid w:val="00B9414D"/>
    <w:rsid w:val="00B94192"/>
    <w:rsid w:val="00B9429A"/>
    <w:rsid w:val="00B94439"/>
    <w:rsid w:val="00B94505"/>
    <w:rsid w:val="00B94583"/>
    <w:rsid w:val="00B94643"/>
    <w:rsid w:val="00B947FD"/>
    <w:rsid w:val="00B94864"/>
    <w:rsid w:val="00B9490A"/>
    <w:rsid w:val="00B94998"/>
    <w:rsid w:val="00B94C82"/>
    <w:rsid w:val="00B94CA3"/>
    <w:rsid w:val="00B94CB7"/>
    <w:rsid w:val="00B94E41"/>
    <w:rsid w:val="00B94E4C"/>
    <w:rsid w:val="00B95008"/>
    <w:rsid w:val="00B950AF"/>
    <w:rsid w:val="00B9539B"/>
    <w:rsid w:val="00B9571A"/>
    <w:rsid w:val="00B95823"/>
    <w:rsid w:val="00B95874"/>
    <w:rsid w:val="00B95A5A"/>
    <w:rsid w:val="00B95A64"/>
    <w:rsid w:val="00B95B79"/>
    <w:rsid w:val="00B95BD0"/>
    <w:rsid w:val="00B95BF2"/>
    <w:rsid w:val="00B95C4B"/>
    <w:rsid w:val="00B95C98"/>
    <w:rsid w:val="00B95D89"/>
    <w:rsid w:val="00B95E85"/>
    <w:rsid w:val="00B95EAE"/>
    <w:rsid w:val="00B95FDE"/>
    <w:rsid w:val="00B95FEC"/>
    <w:rsid w:val="00B9611A"/>
    <w:rsid w:val="00B964EC"/>
    <w:rsid w:val="00B96619"/>
    <w:rsid w:val="00B9673E"/>
    <w:rsid w:val="00B96743"/>
    <w:rsid w:val="00B9675E"/>
    <w:rsid w:val="00B9680C"/>
    <w:rsid w:val="00B9687D"/>
    <w:rsid w:val="00B968DF"/>
    <w:rsid w:val="00B969F5"/>
    <w:rsid w:val="00B96A03"/>
    <w:rsid w:val="00B96AFF"/>
    <w:rsid w:val="00B96DC5"/>
    <w:rsid w:val="00B96DC8"/>
    <w:rsid w:val="00B96DDC"/>
    <w:rsid w:val="00B972B6"/>
    <w:rsid w:val="00B972BB"/>
    <w:rsid w:val="00B973A7"/>
    <w:rsid w:val="00B973CC"/>
    <w:rsid w:val="00B9744E"/>
    <w:rsid w:val="00B97474"/>
    <w:rsid w:val="00B97518"/>
    <w:rsid w:val="00B97AB9"/>
    <w:rsid w:val="00B97C1B"/>
    <w:rsid w:val="00B97C3D"/>
    <w:rsid w:val="00B97D17"/>
    <w:rsid w:val="00BA01BB"/>
    <w:rsid w:val="00BA01F4"/>
    <w:rsid w:val="00BA01F6"/>
    <w:rsid w:val="00BA0390"/>
    <w:rsid w:val="00BA0497"/>
    <w:rsid w:val="00BA073F"/>
    <w:rsid w:val="00BA0CE6"/>
    <w:rsid w:val="00BA0DDA"/>
    <w:rsid w:val="00BA0DE9"/>
    <w:rsid w:val="00BA0EE9"/>
    <w:rsid w:val="00BA0FAB"/>
    <w:rsid w:val="00BA0FCE"/>
    <w:rsid w:val="00BA1066"/>
    <w:rsid w:val="00BA123C"/>
    <w:rsid w:val="00BA13D4"/>
    <w:rsid w:val="00BA1508"/>
    <w:rsid w:val="00BA198F"/>
    <w:rsid w:val="00BA20A5"/>
    <w:rsid w:val="00BA20F3"/>
    <w:rsid w:val="00BA21DD"/>
    <w:rsid w:val="00BA2232"/>
    <w:rsid w:val="00BA254B"/>
    <w:rsid w:val="00BA291A"/>
    <w:rsid w:val="00BA2923"/>
    <w:rsid w:val="00BA2A67"/>
    <w:rsid w:val="00BA2B8F"/>
    <w:rsid w:val="00BA2C03"/>
    <w:rsid w:val="00BA2C2D"/>
    <w:rsid w:val="00BA2C4E"/>
    <w:rsid w:val="00BA2D36"/>
    <w:rsid w:val="00BA2D53"/>
    <w:rsid w:val="00BA2E39"/>
    <w:rsid w:val="00BA3039"/>
    <w:rsid w:val="00BA309E"/>
    <w:rsid w:val="00BA30A0"/>
    <w:rsid w:val="00BA3104"/>
    <w:rsid w:val="00BA32BA"/>
    <w:rsid w:val="00BA33AC"/>
    <w:rsid w:val="00BA33B9"/>
    <w:rsid w:val="00BA36C8"/>
    <w:rsid w:val="00BA3731"/>
    <w:rsid w:val="00BA3938"/>
    <w:rsid w:val="00BA3CBD"/>
    <w:rsid w:val="00BA3CF4"/>
    <w:rsid w:val="00BA3DC6"/>
    <w:rsid w:val="00BA4002"/>
    <w:rsid w:val="00BA40C5"/>
    <w:rsid w:val="00BA419C"/>
    <w:rsid w:val="00BA46B9"/>
    <w:rsid w:val="00BA4876"/>
    <w:rsid w:val="00BA48D0"/>
    <w:rsid w:val="00BA49A4"/>
    <w:rsid w:val="00BA4A41"/>
    <w:rsid w:val="00BA4B8D"/>
    <w:rsid w:val="00BA4E2B"/>
    <w:rsid w:val="00BA4E61"/>
    <w:rsid w:val="00BA4E84"/>
    <w:rsid w:val="00BA4E95"/>
    <w:rsid w:val="00BA507F"/>
    <w:rsid w:val="00BA51A4"/>
    <w:rsid w:val="00BA51EC"/>
    <w:rsid w:val="00BA5678"/>
    <w:rsid w:val="00BA57B4"/>
    <w:rsid w:val="00BA57CF"/>
    <w:rsid w:val="00BA59B7"/>
    <w:rsid w:val="00BA5A07"/>
    <w:rsid w:val="00BA5B41"/>
    <w:rsid w:val="00BA5C50"/>
    <w:rsid w:val="00BA5C6E"/>
    <w:rsid w:val="00BA61B0"/>
    <w:rsid w:val="00BA638C"/>
    <w:rsid w:val="00BA6718"/>
    <w:rsid w:val="00BA68A0"/>
    <w:rsid w:val="00BA698B"/>
    <w:rsid w:val="00BA69C3"/>
    <w:rsid w:val="00BA6A24"/>
    <w:rsid w:val="00BA6BF6"/>
    <w:rsid w:val="00BA6C1A"/>
    <w:rsid w:val="00BA6C1C"/>
    <w:rsid w:val="00BA6D3B"/>
    <w:rsid w:val="00BA6D6B"/>
    <w:rsid w:val="00BA6F6B"/>
    <w:rsid w:val="00BA7195"/>
    <w:rsid w:val="00BA722A"/>
    <w:rsid w:val="00BA7254"/>
    <w:rsid w:val="00BA794F"/>
    <w:rsid w:val="00BA7F2F"/>
    <w:rsid w:val="00BB0098"/>
    <w:rsid w:val="00BB01A3"/>
    <w:rsid w:val="00BB03CD"/>
    <w:rsid w:val="00BB041A"/>
    <w:rsid w:val="00BB046F"/>
    <w:rsid w:val="00BB0504"/>
    <w:rsid w:val="00BB0720"/>
    <w:rsid w:val="00BB073A"/>
    <w:rsid w:val="00BB081E"/>
    <w:rsid w:val="00BB094B"/>
    <w:rsid w:val="00BB09F4"/>
    <w:rsid w:val="00BB0B49"/>
    <w:rsid w:val="00BB0B85"/>
    <w:rsid w:val="00BB0CFF"/>
    <w:rsid w:val="00BB0E2C"/>
    <w:rsid w:val="00BB0E84"/>
    <w:rsid w:val="00BB0FBE"/>
    <w:rsid w:val="00BB10EF"/>
    <w:rsid w:val="00BB11C4"/>
    <w:rsid w:val="00BB1281"/>
    <w:rsid w:val="00BB16A2"/>
    <w:rsid w:val="00BB175F"/>
    <w:rsid w:val="00BB18B9"/>
    <w:rsid w:val="00BB1A20"/>
    <w:rsid w:val="00BB1BFD"/>
    <w:rsid w:val="00BB1DDE"/>
    <w:rsid w:val="00BB1F7C"/>
    <w:rsid w:val="00BB21A3"/>
    <w:rsid w:val="00BB25DB"/>
    <w:rsid w:val="00BB27C0"/>
    <w:rsid w:val="00BB2A75"/>
    <w:rsid w:val="00BB2B97"/>
    <w:rsid w:val="00BB2CBA"/>
    <w:rsid w:val="00BB2DFA"/>
    <w:rsid w:val="00BB2F0A"/>
    <w:rsid w:val="00BB312E"/>
    <w:rsid w:val="00BB31A1"/>
    <w:rsid w:val="00BB31F6"/>
    <w:rsid w:val="00BB33DA"/>
    <w:rsid w:val="00BB34AB"/>
    <w:rsid w:val="00BB34C9"/>
    <w:rsid w:val="00BB354A"/>
    <w:rsid w:val="00BB359C"/>
    <w:rsid w:val="00BB360A"/>
    <w:rsid w:val="00BB38F1"/>
    <w:rsid w:val="00BB3A61"/>
    <w:rsid w:val="00BB3EB7"/>
    <w:rsid w:val="00BB402E"/>
    <w:rsid w:val="00BB4726"/>
    <w:rsid w:val="00BB485E"/>
    <w:rsid w:val="00BB48B7"/>
    <w:rsid w:val="00BB4A1C"/>
    <w:rsid w:val="00BB4A36"/>
    <w:rsid w:val="00BB4C9F"/>
    <w:rsid w:val="00BB4CF7"/>
    <w:rsid w:val="00BB4D42"/>
    <w:rsid w:val="00BB4DFE"/>
    <w:rsid w:val="00BB4E85"/>
    <w:rsid w:val="00BB4EA8"/>
    <w:rsid w:val="00BB5228"/>
    <w:rsid w:val="00BB5331"/>
    <w:rsid w:val="00BB535F"/>
    <w:rsid w:val="00BB5499"/>
    <w:rsid w:val="00BB54EA"/>
    <w:rsid w:val="00BB556F"/>
    <w:rsid w:val="00BB578C"/>
    <w:rsid w:val="00BB5821"/>
    <w:rsid w:val="00BB5903"/>
    <w:rsid w:val="00BB5944"/>
    <w:rsid w:val="00BB59B1"/>
    <w:rsid w:val="00BB59B2"/>
    <w:rsid w:val="00BB5D2D"/>
    <w:rsid w:val="00BB5EB5"/>
    <w:rsid w:val="00BB5F26"/>
    <w:rsid w:val="00BB5F6E"/>
    <w:rsid w:val="00BB60F6"/>
    <w:rsid w:val="00BB6231"/>
    <w:rsid w:val="00BB6440"/>
    <w:rsid w:val="00BB66A8"/>
    <w:rsid w:val="00BB66C6"/>
    <w:rsid w:val="00BB6701"/>
    <w:rsid w:val="00BB67D0"/>
    <w:rsid w:val="00BB683C"/>
    <w:rsid w:val="00BB68F0"/>
    <w:rsid w:val="00BB68F5"/>
    <w:rsid w:val="00BB69A7"/>
    <w:rsid w:val="00BB6A57"/>
    <w:rsid w:val="00BB6AE3"/>
    <w:rsid w:val="00BB6BC5"/>
    <w:rsid w:val="00BB6C63"/>
    <w:rsid w:val="00BB6D3C"/>
    <w:rsid w:val="00BB6D44"/>
    <w:rsid w:val="00BB71D8"/>
    <w:rsid w:val="00BB72C7"/>
    <w:rsid w:val="00BB734C"/>
    <w:rsid w:val="00BB75D8"/>
    <w:rsid w:val="00BB7657"/>
    <w:rsid w:val="00BB7A1A"/>
    <w:rsid w:val="00BB7A47"/>
    <w:rsid w:val="00BB7AB7"/>
    <w:rsid w:val="00BB7BB4"/>
    <w:rsid w:val="00BB7D14"/>
    <w:rsid w:val="00BB7D2F"/>
    <w:rsid w:val="00BB7FE9"/>
    <w:rsid w:val="00BC011B"/>
    <w:rsid w:val="00BC0190"/>
    <w:rsid w:val="00BC01B7"/>
    <w:rsid w:val="00BC0347"/>
    <w:rsid w:val="00BC03BE"/>
    <w:rsid w:val="00BC049C"/>
    <w:rsid w:val="00BC06E8"/>
    <w:rsid w:val="00BC0919"/>
    <w:rsid w:val="00BC0BFD"/>
    <w:rsid w:val="00BC0C8F"/>
    <w:rsid w:val="00BC0CF8"/>
    <w:rsid w:val="00BC0E9E"/>
    <w:rsid w:val="00BC116F"/>
    <w:rsid w:val="00BC11A6"/>
    <w:rsid w:val="00BC121B"/>
    <w:rsid w:val="00BC14D3"/>
    <w:rsid w:val="00BC15CA"/>
    <w:rsid w:val="00BC1611"/>
    <w:rsid w:val="00BC1837"/>
    <w:rsid w:val="00BC18ED"/>
    <w:rsid w:val="00BC1D6B"/>
    <w:rsid w:val="00BC1E79"/>
    <w:rsid w:val="00BC1E94"/>
    <w:rsid w:val="00BC208F"/>
    <w:rsid w:val="00BC21AF"/>
    <w:rsid w:val="00BC21B9"/>
    <w:rsid w:val="00BC21C4"/>
    <w:rsid w:val="00BC21C7"/>
    <w:rsid w:val="00BC2476"/>
    <w:rsid w:val="00BC24EC"/>
    <w:rsid w:val="00BC26BF"/>
    <w:rsid w:val="00BC2854"/>
    <w:rsid w:val="00BC2C93"/>
    <w:rsid w:val="00BC2CAB"/>
    <w:rsid w:val="00BC2E48"/>
    <w:rsid w:val="00BC2EDE"/>
    <w:rsid w:val="00BC307F"/>
    <w:rsid w:val="00BC316C"/>
    <w:rsid w:val="00BC3254"/>
    <w:rsid w:val="00BC3673"/>
    <w:rsid w:val="00BC367A"/>
    <w:rsid w:val="00BC389B"/>
    <w:rsid w:val="00BC391C"/>
    <w:rsid w:val="00BC3A87"/>
    <w:rsid w:val="00BC3B23"/>
    <w:rsid w:val="00BC3B31"/>
    <w:rsid w:val="00BC3C9A"/>
    <w:rsid w:val="00BC4077"/>
    <w:rsid w:val="00BC414E"/>
    <w:rsid w:val="00BC41BA"/>
    <w:rsid w:val="00BC42F4"/>
    <w:rsid w:val="00BC43AC"/>
    <w:rsid w:val="00BC46AD"/>
    <w:rsid w:val="00BC46C5"/>
    <w:rsid w:val="00BC46DA"/>
    <w:rsid w:val="00BC4754"/>
    <w:rsid w:val="00BC47BD"/>
    <w:rsid w:val="00BC48BC"/>
    <w:rsid w:val="00BC4A70"/>
    <w:rsid w:val="00BC4B8E"/>
    <w:rsid w:val="00BC4BA3"/>
    <w:rsid w:val="00BC4F5F"/>
    <w:rsid w:val="00BC4FCA"/>
    <w:rsid w:val="00BC50DC"/>
    <w:rsid w:val="00BC51FB"/>
    <w:rsid w:val="00BC5534"/>
    <w:rsid w:val="00BC585E"/>
    <w:rsid w:val="00BC588B"/>
    <w:rsid w:val="00BC5CD9"/>
    <w:rsid w:val="00BC5E5A"/>
    <w:rsid w:val="00BC5EBE"/>
    <w:rsid w:val="00BC5ED6"/>
    <w:rsid w:val="00BC5F20"/>
    <w:rsid w:val="00BC6094"/>
    <w:rsid w:val="00BC626C"/>
    <w:rsid w:val="00BC6834"/>
    <w:rsid w:val="00BC6990"/>
    <w:rsid w:val="00BC69F1"/>
    <w:rsid w:val="00BC69FD"/>
    <w:rsid w:val="00BC6EA0"/>
    <w:rsid w:val="00BC7112"/>
    <w:rsid w:val="00BC75D8"/>
    <w:rsid w:val="00BC7611"/>
    <w:rsid w:val="00BC7613"/>
    <w:rsid w:val="00BC7803"/>
    <w:rsid w:val="00BC7A2D"/>
    <w:rsid w:val="00BC7AA7"/>
    <w:rsid w:val="00BC7AB9"/>
    <w:rsid w:val="00BC7DE6"/>
    <w:rsid w:val="00BC7DF3"/>
    <w:rsid w:val="00BC7ED4"/>
    <w:rsid w:val="00BC7F2F"/>
    <w:rsid w:val="00BC7F7B"/>
    <w:rsid w:val="00BC7F93"/>
    <w:rsid w:val="00BC7FA5"/>
    <w:rsid w:val="00BD00DC"/>
    <w:rsid w:val="00BD026F"/>
    <w:rsid w:val="00BD047C"/>
    <w:rsid w:val="00BD04A3"/>
    <w:rsid w:val="00BD05CC"/>
    <w:rsid w:val="00BD089E"/>
    <w:rsid w:val="00BD09B7"/>
    <w:rsid w:val="00BD0F0E"/>
    <w:rsid w:val="00BD1026"/>
    <w:rsid w:val="00BD11DA"/>
    <w:rsid w:val="00BD11F1"/>
    <w:rsid w:val="00BD1273"/>
    <w:rsid w:val="00BD1310"/>
    <w:rsid w:val="00BD15D8"/>
    <w:rsid w:val="00BD1703"/>
    <w:rsid w:val="00BD170A"/>
    <w:rsid w:val="00BD17F1"/>
    <w:rsid w:val="00BD182B"/>
    <w:rsid w:val="00BD18C8"/>
    <w:rsid w:val="00BD1A06"/>
    <w:rsid w:val="00BD1A66"/>
    <w:rsid w:val="00BD1B14"/>
    <w:rsid w:val="00BD1CB4"/>
    <w:rsid w:val="00BD1DEE"/>
    <w:rsid w:val="00BD1E34"/>
    <w:rsid w:val="00BD1EF0"/>
    <w:rsid w:val="00BD1F7B"/>
    <w:rsid w:val="00BD1FBF"/>
    <w:rsid w:val="00BD1FD3"/>
    <w:rsid w:val="00BD200D"/>
    <w:rsid w:val="00BD256D"/>
    <w:rsid w:val="00BD2581"/>
    <w:rsid w:val="00BD2605"/>
    <w:rsid w:val="00BD2783"/>
    <w:rsid w:val="00BD2792"/>
    <w:rsid w:val="00BD2858"/>
    <w:rsid w:val="00BD29F6"/>
    <w:rsid w:val="00BD2B63"/>
    <w:rsid w:val="00BD2EF3"/>
    <w:rsid w:val="00BD3048"/>
    <w:rsid w:val="00BD3160"/>
    <w:rsid w:val="00BD3241"/>
    <w:rsid w:val="00BD3344"/>
    <w:rsid w:val="00BD34D0"/>
    <w:rsid w:val="00BD363F"/>
    <w:rsid w:val="00BD36F3"/>
    <w:rsid w:val="00BD372F"/>
    <w:rsid w:val="00BD38A1"/>
    <w:rsid w:val="00BD39B5"/>
    <w:rsid w:val="00BD3B7D"/>
    <w:rsid w:val="00BD3BFD"/>
    <w:rsid w:val="00BD3C1F"/>
    <w:rsid w:val="00BD3C73"/>
    <w:rsid w:val="00BD3D88"/>
    <w:rsid w:val="00BD3D92"/>
    <w:rsid w:val="00BD3EC4"/>
    <w:rsid w:val="00BD3FF4"/>
    <w:rsid w:val="00BD427C"/>
    <w:rsid w:val="00BD428A"/>
    <w:rsid w:val="00BD42AF"/>
    <w:rsid w:val="00BD45F7"/>
    <w:rsid w:val="00BD48D4"/>
    <w:rsid w:val="00BD48E1"/>
    <w:rsid w:val="00BD49BB"/>
    <w:rsid w:val="00BD4A34"/>
    <w:rsid w:val="00BD4AC9"/>
    <w:rsid w:val="00BD4AEB"/>
    <w:rsid w:val="00BD50EE"/>
    <w:rsid w:val="00BD5164"/>
    <w:rsid w:val="00BD51A4"/>
    <w:rsid w:val="00BD535F"/>
    <w:rsid w:val="00BD562D"/>
    <w:rsid w:val="00BD5658"/>
    <w:rsid w:val="00BD5659"/>
    <w:rsid w:val="00BD57B9"/>
    <w:rsid w:val="00BD58E2"/>
    <w:rsid w:val="00BD5B95"/>
    <w:rsid w:val="00BD5CD4"/>
    <w:rsid w:val="00BD5DBF"/>
    <w:rsid w:val="00BD5E55"/>
    <w:rsid w:val="00BD5F0E"/>
    <w:rsid w:val="00BD5FD0"/>
    <w:rsid w:val="00BD60BD"/>
    <w:rsid w:val="00BD60BF"/>
    <w:rsid w:val="00BD6303"/>
    <w:rsid w:val="00BD6432"/>
    <w:rsid w:val="00BD66D4"/>
    <w:rsid w:val="00BD6BE4"/>
    <w:rsid w:val="00BD6BFE"/>
    <w:rsid w:val="00BD6C13"/>
    <w:rsid w:val="00BD6F7D"/>
    <w:rsid w:val="00BD70C8"/>
    <w:rsid w:val="00BD7248"/>
    <w:rsid w:val="00BD729F"/>
    <w:rsid w:val="00BD74D7"/>
    <w:rsid w:val="00BD7633"/>
    <w:rsid w:val="00BD7724"/>
    <w:rsid w:val="00BD781A"/>
    <w:rsid w:val="00BD7841"/>
    <w:rsid w:val="00BD7B19"/>
    <w:rsid w:val="00BD7B40"/>
    <w:rsid w:val="00BD7E15"/>
    <w:rsid w:val="00BD7ECB"/>
    <w:rsid w:val="00BE0145"/>
    <w:rsid w:val="00BE01DB"/>
    <w:rsid w:val="00BE054D"/>
    <w:rsid w:val="00BE06B4"/>
    <w:rsid w:val="00BE06BE"/>
    <w:rsid w:val="00BE0821"/>
    <w:rsid w:val="00BE097D"/>
    <w:rsid w:val="00BE0A4B"/>
    <w:rsid w:val="00BE0AAD"/>
    <w:rsid w:val="00BE0B15"/>
    <w:rsid w:val="00BE0BBB"/>
    <w:rsid w:val="00BE0EDE"/>
    <w:rsid w:val="00BE0EEA"/>
    <w:rsid w:val="00BE0EF9"/>
    <w:rsid w:val="00BE1165"/>
    <w:rsid w:val="00BE11EF"/>
    <w:rsid w:val="00BE1271"/>
    <w:rsid w:val="00BE146E"/>
    <w:rsid w:val="00BE1569"/>
    <w:rsid w:val="00BE1778"/>
    <w:rsid w:val="00BE17A0"/>
    <w:rsid w:val="00BE17D9"/>
    <w:rsid w:val="00BE17FC"/>
    <w:rsid w:val="00BE1982"/>
    <w:rsid w:val="00BE19EB"/>
    <w:rsid w:val="00BE1B16"/>
    <w:rsid w:val="00BE1B67"/>
    <w:rsid w:val="00BE1BFB"/>
    <w:rsid w:val="00BE1CD5"/>
    <w:rsid w:val="00BE1DC4"/>
    <w:rsid w:val="00BE1FD3"/>
    <w:rsid w:val="00BE2040"/>
    <w:rsid w:val="00BE205C"/>
    <w:rsid w:val="00BE2085"/>
    <w:rsid w:val="00BE2155"/>
    <w:rsid w:val="00BE2196"/>
    <w:rsid w:val="00BE220B"/>
    <w:rsid w:val="00BE223F"/>
    <w:rsid w:val="00BE2272"/>
    <w:rsid w:val="00BE22E4"/>
    <w:rsid w:val="00BE2349"/>
    <w:rsid w:val="00BE2383"/>
    <w:rsid w:val="00BE241A"/>
    <w:rsid w:val="00BE2442"/>
    <w:rsid w:val="00BE256D"/>
    <w:rsid w:val="00BE262C"/>
    <w:rsid w:val="00BE26E5"/>
    <w:rsid w:val="00BE2700"/>
    <w:rsid w:val="00BE270F"/>
    <w:rsid w:val="00BE2857"/>
    <w:rsid w:val="00BE2995"/>
    <w:rsid w:val="00BE2A31"/>
    <w:rsid w:val="00BE2AE3"/>
    <w:rsid w:val="00BE2D67"/>
    <w:rsid w:val="00BE2EB8"/>
    <w:rsid w:val="00BE3316"/>
    <w:rsid w:val="00BE340E"/>
    <w:rsid w:val="00BE3800"/>
    <w:rsid w:val="00BE386F"/>
    <w:rsid w:val="00BE3AB3"/>
    <w:rsid w:val="00BE3AF7"/>
    <w:rsid w:val="00BE3BF0"/>
    <w:rsid w:val="00BE3D9D"/>
    <w:rsid w:val="00BE3E5A"/>
    <w:rsid w:val="00BE4190"/>
    <w:rsid w:val="00BE426F"/>
    <w:rsid w:val="00BE4436"/>
    <w:rsid w:val="00BE46AB"/>
    <w:rsid w:val="00BE46DC"/>
    <w:rsid w:val="00BE48C5"/>
    <w:rsid w:val="00BE48D9"/>
    <w:rsid w:val="00BE4CE4"/>
    <w:rsid w:val="00BE4DAB"/>
    <w:rsid w:val="00BE4EDC"/>
    <w:rsid w:val="00BE4EFF"/>
    <w:rsid w:val="00BE4F42"/>
    <w:rsid w:val="00BE4F6A"/>
    <w:rsid w:val="00BE4FBD"/>
    <w:rsid w:val="00BE5027"/>
    <w:rsid w:val="00BE507C"/>
    <w:rsid w:val="00BE5629"/>
    <w:rsid w:val="00BE562E"/>
    <w:rsid w:val="00BE59E0"/>
    <w:rsid w:val="00BE5C95"/>
    <w:rsid w:val="00BE5DA8"/>
    <w:rsid w:val="00BE602D"/>
    <w:rsid w:val="00BE6030"/>
    <w:rsid w:val="00BE6080"/>
    <w:rsid w:val="00BE60F6"/>
    <w:rsid w:val="00BE61F9"/>
    <w:rsid w:val="00BE6584"/>
    <w:rsid w:val="00BE6586"/>
    <w:rsid w:val="00BE6920"/>
    <w:rsid w:val="00BE6B4E"/>
    <w:rsid w:val="00BE72CA"/>
    <w:rsid w:val="00BE7318"/>
    <w:rsid w:val="00BE742F"/>
    <w:rsid w:val="00BE74BD"/>
    <w:rsid w:val="00BE7519"/>
    <w:rsid w:val="00BE78CB"/>
    <w:rsid w:val="00BE78E3"/>
    <w:rsid w:val="00BE79D3"/>
    <w:rsid w:val="00BE79F6"/>
    <w:rsid w:val="00BE7AF7"/>
    <w:rsid w:val="00BE7B23"/>
    <w:rsid w:val="00BE7CBE"/>
    <w:rsid w:val="00BE7D8A"/>
    <w:rsid w:val="00BF01D8"/>
    <w:rsid w:val="00BF025A"/>
    <w:rsid w:val="00BF0283"/>
    <w:rsid w:val="00BF06AE"/>
    <w:rsid w:val="00BF0729"/>
    <w:rsid w:val="00BF0827"/>
    <w:rsid w:val="00BF084F"/>
    <w:rsid w:val="00BF08A7"/>
    <w:rsid w:val="00BF0C5F"/>
    <w:rsid w:val="00BF0D4E"/>
    <w:rsid w:val="00BF0D94"/>
    <w:rsid w:val="00BF0D99"/>
    <w:rsid w:val="00BF0DC2"/>
    <w:rsid w:val="00BF1013"/>
    <w:rsid w:val="00BF12A3"/>
    <w:rsid w:val="00BF153B"/>
    <w:rsid w:val="00BF188F"/>
    <w:rsid w:val="00BF1C17"/>
    <w:rsid w:val="00BF1C62"/>
    <w:rsid w:val="00BF1FC6"/>
    <w:rsid w:val="00BF202E"/>
    <w:rsid w:val="00BF20AF"/>
    <w:rsid w:val="00BF20F8"/>
    <w:rsid w:val="00BF2134"/>
    <w:rsid w:val="00BF2271"/>
    <w:rsid w:val="00BF22BB"/>
    <w:rsid w:val="00BF2559"/>
    <w:rsid w:val="00BF265D"/>
    <w:rsid w:val="00BF276B"/>
    <w:rsid w:val="00BF2A84"/>
    <w:rsid w:val="00BF2AED"/>
    <w:rsid w:val="00BF2B32"/>
    <w:rsid w:val="00BF2BAE"/>
    <w:rsid w:val="00BF2F87"/>
    <w:rsid w:val="00BF308E"/>
    <w:rsid w:val="00BF3162"/>
    <w:rsid w:val="00BF336F"/>
    <w:rsid w:val="00BF374E"/>
    <w:rsid w:val="00BF38CD"/>
    <w:rsid w:val="00BF38D0"/>
    <w:rsid w:val="00BF38EA"/>
    <w:rsid w:val="00BF39D1"/>
    <w:rsid w:val="00BF3A69"/>
    <w:rsid w:val="00BF3AF5"/>
    <w:rsid w:val="00BF3F43"/>
    <w:rsid w:val="00BF44DB"/>
    <w:rsid w:val="00BF471C"/>
    <w:rsid w:val="00BF4903"/>
    <w:rsid w:val="00BF4BEE"/>
    <w:rsid w:val="00BF4C33"/>
    <w:rsid w:val="00BF4D70"/>
    <w:rsid w:val="00BF50AE"/>
    <w:rsid w:val="00BF50C0"/>
    <w:rsid w:val="00BF515A"/>
    <w:rsid w:val="00BF5303"/>
    <w:rsid w:val="00BF5476"/>
    <w:rsid w:val="00BF5481"/>
    <w:rsid w:val="00BF5571"/>
    <w:rsid w:val="00BF5668"/>
    <w:rsid w:val="00BF5FE0"/>
    <w:rsid w:val="00BF60B5"/>
    <w:rsid w:val="00BF6425"/>
    <w:rsid w:val="00BF6600"/>
    <w:rsid w:val="00BF6618"/>
    <w:rsid w:val="00BF675E"/>
    <w:rsid w:val="00BF677B"/>
    <w:rsid w:val="00BF6786"/>
    <w:rsid w:val="00BF67BF"/>
    <w:rsid w:val="00BF69D2"/>
    <w:rsid w:val="00BF69DC"/>
    <w:rsid w:val="00BF6C40"/>
    <w:rsid w:val="00BF6C54"/>
    <w:rsid w:val="00BF6CD9"/>
    <w:rsid w:val="00BF6D69"/>
    <w:rsid w:val="00BF6FBB"/>
    <w:rsid w:val="00BF701F"/>
    <w:rsid w:val="00BF7249"/>
    <w:rsid w:val="00BF724A"/>
    <w:rsid w:val="00BF737D"/>
    <w:rsid w:val="00BF762E"/>
    <w:rsid w:val="00BF772F"/>
    <w:rsid w:val="00BF775B"/>
    <w:rsid w:val="00BF7852"/>
    <w:rsid w:val="00BF7B36"/>
    <w:rsid w:val="00BF7BCE"/>
    <w:rsid w:val="00BF7CF6"/>
    <w:rsid w:val="00C0013A"/>
    <w:rsid w:val="00C0020A"/>
    <w:rsid w:val="00C0039F"/>
    <w:rsid w:val="00C0051F"/>
    <w:rsid w:val="00C0054F"/>
    <w:rsid w:val="00C005E1"/>
    <w:rsid w:val="00C00773"/>
    <w:rsid w:val="00C00813"/>
    <w:rsid w:val="00C00905"/>
    <w:rsid w:val="00C00B62"/>
    <w:rsid w:val="00C00BEC"/>
    <w:rsid w:val="00C00C65"/>
    <w:rsid w:val="00C00D4F"/>
    <w:rsid w:val="00C00D8A"/>
    <w:rsid w:val="00C00DC8"/>
    <w:rsid w:val="00C00E76"/>
    <w:rsid w:val="00C014A2"/>
    <w:rsid w:val="00C014A7"/>
    <w:rsid w:val="00C014D6"/>
    <w:rsid w:val="00C01913"/>
    <w:rsid w:val="00C01AFF"/>
    <w:rsid w:val="00C01CBC"/>
    <w:rsid w:val="00C01DFB"/>
    <w:rsid w:val="00C01FD2"/>
    <w:rsid w:val="00C02216"/>
    <w:rsid w:val="00C023BB"/>
    <w:rsid w:val="00C02563"/>
    <w:rsid w:val="00C0285F"/>
    <w:rsid w:val="00C02A59"/>
    <w:rsid w:val="00C02ADC"/>
    <w:rsid w:val="00C02BCA"/>
    <w:rsid w:val="00C02DA2"/>
    <w:rsid w:val="00C03044"/>
    <w:rsid w:val="00C0310E"/>
    <w:rsid w:val="00C031C1"/>
    <w:rsid w:val="00C03283"/>
    <w:rsid w:val="00C0339D"/>
    <w:rsid w:val="00C03408"/>
    <w:rsid w:val="00C03451"/>
    <w:rsid w:val="00C03531"/>
    <w:rsid w:val="00C03553"/>
    <w:rsid w:val="00C0357E"/>
    <w:rsid w:val="00C035F6"/>
    <w:rsid w:val="00C036B4"/>
    <w:rsid w:val="00C03791"/>
    <w:rsid w:val="00C03980"/>
    <w:rsid w:val="00C03A23"/>
    <w:rsid w:val="00C03AF3"/>
    <w:rsid w:val="00C03D06"/>
    <w:rsid w:val="00C03DA2"/>
    <w:rsid w:val="00C03DFB"/>
    <w:rsid w:val="00C03F06"/>
    <w:rsid w:val="00C03FDE"/>
    <w:rsid w:val="00C04120"/>
    <w:rsid w:val="00C041AA"/>
    <w:rsid w:val="00C041C7"/>
    <w:rsid w:val="00C04219"/>
    <w:rsid w:val="00C04286"/>
    <w:rsid w:val="00C04307"/>
    <w:rsid w:val="00C04617"/>
    <w:rsid w:val="00C046AB"/>
    <w:rsid w:val="00C0474C"/>
    <w:rsid w:val="00C047CD"/>
    <w:rsid w:val="00C04820"/>
    <w:rsid w:val="00C0489D"/>
    <w:rsid w:val="00C0496A"/>
    <w:rsid w:val="00C049F3"/>
    <w:rsid w:val="00C04A50"/>
    <w:rsid w:val="00C04A6D"/>
    <w:rsid w:val="00C04B10"/>
    <w:rsid w:val="00C04B6C"/>
    <w:rsid w:val="00C04CA5"/>
    <w:rsid w:val="00C04DC2"/>
    <w:rsid w:val="00C04F4A"/>
    <w:rsid w:val="00C05090"/>
    <w:rsid w:val="00C050A1"/>
    <w:rsid w:val="00C050C8"/>
    <w:rsid w:val="00C050FD"/>
    <w:rsid w:val="00C054CA"/>
    <w:rsid w:val="00C054DB"/>
    <w:rsid w:val="00C05531"/>
    <w:rsid w:val="00C05590"/>
    <w:rsid w:val="00C05799"/>
    <w:rsid w:val="00C05859"/>
    <w:rsid w:val="00C05902"/>
    <w:rsid w:val="00C05AD2"/>
    <w:rsid w:val="00C05C50"/>
    <w:rsid w:val="00C05D00"/>
    <w:rsid w:val="00C05D34"/>
    <w:rsid w:val="00C05E65"/>
    <w:rsid w:val="00C06112"/>
    <w:rsid w:val="00C06330"/>
    <w:rsid w:val="00C06419"/>
    <w:rsid w:val="00C066A1"/>
    <w:rsid w:val="00C06741"/>
    <w:rsid w:val="00C06A4A"/>
    <w:rsid w:val="00C06AF2"/>
    <w:rsid w:val="00C06BC4"/>
    <w:rsid w:val="00C06CDF"/>
    <w:rsid w:val="00C06D9E"/>
    <w:rsid w:val="00C072C4"/>
    <w:rsid w:val="00C07398"/>
    <w:rsid w:val="00C07505"/>
    <w:rsid w:val="00C07563"/>
    <w:rsid w:val="00C075D0"/>
    <w:rsid w:val="00C07722"/>
    <w:rsid w:val="00C07912"/>
    <w:rsid w:val="00C07A72"/>
    <w:rsid w:val="00C07B57"/>
    <w:rsid w:val="00C07BB2"/>
    <w:rsid w:val="00C07D03"/>
    <w:rsid w:val="00C07F5F"/>
    <w:rsid w:val="00C100A1"/>
    <w:rsid w:val="00C10100"/>
    <w:rsid w:val="00C10120"/>
    <w:rsid w:val="00C10370"/>
    <w:rsid w:val="00C10509"/>
    <w:rsid w:val="00C10517"/>
    <w:rsid w:val="00C105EB"/>
    <w:rsid w:val="00C10729"/>
    <w:rsid w:val="00C107BF"/>
    <w:rsid w:val="00C10A7D"/>
    <w:rsid w:val="00C10B48"/>
    <w:rsid w:val="00C10B68"/>
    <w:rsid w:val="00C10C8D"/>
    <w:rsid w:val="00C10DA3"/>
    <w:rsid w:val="00C11068"/>
    <w:rsid w:val="00C112A8"/>
    <w:rsid w:val="00C11381"/>
    <w:rsid w:val="00C113E5"/>
    <w:rsid w:val="00C11521"/>
    <w:rsid w:val="00C11528"/>
    <w:rsid w:val="00C115E5"/>
    <w:rsid w:val="00C119F3"/>
    <w:rsid w:val="00C11D23"/>
    <w:rsid w:val="00C11DA4"/>
    <w:rsid w:val="00C11DD8"/>
    <w:rsid w:val="00C11EF1"/>
    <w:rsid w:val="00C11F00"/>
    <w:rsid w:val="00C1221F"/>
    <w:rsid w:val="00C123E5"/>
    <w:rsid w:val="00C124BF"/>
    <w:rsid w:val="00C1252A"/>
    <w:rsid w:val="00C1257F"/>
    <w:rsid w:val="00C12752"/>
    <w:rsid w:val="00C1297E"/>
    <w:rsid w:val="00C12AE6"/>
    <w:rsid w:val="00C12D81"/>
    <w:rsid w:val="00C12DF2"/>
    <w:rsid w:val="00C13107"/>
    <w:rsid w:val="00C1311D"/>
    <w:rsid w:val="00C1315A"/>
    <w:rsid w:val="00C13354"/>
    <w:rsid w:val="00C134BD"/>
    <w:rsid w:val="00C13579"/>
    <w:rsid w:val="00C138D6"/>
    <w:rsid w:val="00C139F1"/>
    <w:rsid w:val="00C13AE2"/>
    <w:rsid w:val="00C13B79"/>
    <w:rsid w:val="00C13C7D"/>
    <w:rsid w:val="00C13D00"/>
    <w:rsid w:val="00C13E49"/>
    <w:rsid w:val="00C140CF"/>
    <w:rsid w:val="00C14103"/>
    <w:rsid w:val="00C1411F"/>
    <w:rsid w:val="00C14231"/>
    <w:rsid w:val="00C144FC"/>
    <w:rsid w:val="00C1450B"/>
    <w:rsid w:val="00C14672"/>
    <w:rsid w:val="00C14765"/>
    <w:rsid w:val="00C14926"/>
    <w:rsid w:val="00C14C61"/>
    <w:rsid w:val="00C14DAA"/>
    <w:rsid w:val="00C14EB3"/>
    <w:rsid w:val="00C14FDA"/>
    <w:rsid w:val="00C15032"/>
    <w:rsid w:val="00C150BC"/>
    <w:rsid w:val="00C154C3"/>
    <w:rsid w:val="00C15AEF"/>
    <w:rsid w:val="00C15C01"/>
    <w:rsid w:val="00C15CEE"/>
    <w:rsid w:val="00C1621B"/>
    <w:rsid w:val="00C16403"/>
    <w:rsid w:val="00C16802"/>
    <w:rsid w:val="00C16DC9"/>
    <w:rsid w:val="00C16F44"/>
    <w:rsid w:val="00C17023"/>
    <w:rsid w:val="00C1707B"/>
    <w:rsid w:val="00C170AB"/>
    <w:rsid w:val="00C17209"/>
    <w:rsid w:val="00C174E3"/>
    <w:rsid w:val="00C174F2"/>
    <w:rsid w:val="00C17521"/>
    <w:rsid w:val="00C17553"/>
    <w:rsid w:val="00C175AE"/>
    <w:rsid w:val="00C17643"/>
    <w:rsid w:val="00C17765"/>
    <w:rsid w:val="00C1781B"/>
    <w:rsid w:val="00C1787B"/>
    <w:rsid w:val="00C178DE"/>
    <w:rsid w:val="00C17992"/>
    <w:rsid w:val="00C17A08"/>
    <w:rsid w:val="00C17A2E"/>
    <w:rsid w:val="00C17B43"/>
    <w:rsid w:val="00C17C1D"/>
    <w:rsid w:val="00C17C60"/>
    <w:rsid w:val="00C17CA4"/>
    <w:rsid w:val="00C17CB7"/>
    <w:rsid w:val="00C17EC0"/>
    <w:rsid w:val="00C20276"/>
    <w:rsid w:val="00C203D8"/>
    <w:rsid w:val="00C207B3"/>
    <w:rsid w:val="00C20938"/>
    <w:rsid w:val="00C209A0"/>
    <w:rsid w:val="00C209AF"/>
    <w:rsid w:val="00C20AD0"/>
    <w:rsid w:val="00C20B80"/>
    <w:rsid w:val="00C20BAA"/>
    <w:rsid w:val="00C21234"/>
    <w:rsid w:val="00C2149A"/>
    <w:rsid w:val="00C21515"/>
    <w:rsid w:val="00C217C7"/>
    <w:rsid w:val="00C2193D"/>
    <w:rsid w:val="00C2195E"/>
    <w:rsid w:val="00C21994"/>
    <w:rsid w:val="00C21A94"/>
    <w:rsid w:val="00C21BEF"/>
    <w:rsid w:val="00C21D09"/>
    <w:rsid w:val="00C21D14"/>
    <w:rsid w:val="00C21DC0"/>
    <w:rsid w:val="00C21F96"/>
    <w:rsid w:val="00C21FB5"/>
    <w:rsid w:val="00C21FF0"/>
    <w:rsid w:val="00C2216A"/>
    <w:rsid w:val="00C2224E"/>
    <w:rsid w:val="00C22339"/>
    <w:rsid w:val="00C2248D"/>
    <w:rsid w:val="00C2257F"/>
    <w:rsid w:val="00C22610"/>
    <w:rsid w:val="00C22740"/>
    <w:rsid w:val="00C2299D"/>
    <w:rsid w:val="00C22A37"/>
    <w:rsid w:val="00C22AC2"/>
    <w:rsid w:val="00C22B05"/>
    <w:rsid w:val="00C22CAB"/>
    <w:rsid w:val="00C22FAA"/>
    <w:rsid w:val="00C22FDF"/>
    <w:rsid w:val="00C2306F"/>
    <w:rsid w:val="00C23161"/>
    <w:rsid w:val="00C232FD"/>
    <w:rsid w:val="00C233A2"/>
    <w:rsid w:val="00C23470"/>
    <w:rsid w:val="00C234E1"/>
    <w:rsid w:val="00C23562"/>
    <w:rsid w:val="00C236E0"/>
    <w:rsid w:val="00C23749"/>
    <w:rsid w:val="00C237AA"/>
    <w:rsid w:val="00C23814"/>
    <w:rsid w:val="00C2396C"/>
    <w:rsid w:val="00C239C5"/>
    <w:rsid w:val="00C23CFD"/>
    <w:rsid w:val="00C2411F"/>
    <w:rsid w:val="00C2427D"/>
    <w:rsid w:val="00C24330"/>
    <w:rsid w:val="00C2433C"/>
    <w:rsid w:val="00C243E7"/>
    <w:rsid w:val="00C2442B"/>
    <w:rsid w:val="00C2449C"/>
    <w:rsid w:val="00C2451D"/>
    <w:rsid w:val="00C24637"/>
    <w:rsid w:val="00C24826"/>
    <w:rsid w:val="00C248A4"/>
    <w:rsid w:val="00C2495E"/>
    <w:rsid w:val="00C24B86"/>
    <w:rsid w:val="00C25039"/>
    <w:rsid w:val="00C2506D"/>
    <w:rsid w:val="00C25137"/>
    <w:rsid w:val="00C251D6"/>
    <w:rsid w:val="00C25207"/>
    <w:rsid w:val="00C25262"/>
    <w:rsid w:val="00C25289"/>
    <w:rsid w:val="00C25294"/>
    <w:rsid w:val="00C253A2"/>
    <w:rsid w:val="00C254D3"/>
    <w:rsid w:val="00C25600"/>
    <w:rsid w:val="00C258CF"/>
    <w:rsid w:val="00C25AC2"/>
    <w:rsid w:val="00C25C90"/>
    <w:rsid w:val="00C25D0B"/>
    <w:rsid w:val="00C25DFC"/>
    <w:rsid w:val="00C2616E"/>
    <w:rsid w:val="00C264F4"/>
    <w:rsid w:val="00C2667F"/>
    <w:rsid w:val="00C2694C"/>
    <w:rsid w:val="00C26E73"/>
    <w:rsid w:val="00C26EEC"/>
    <w:rsid w:val="00C26FB6"/>
    <w:rsid w:val="00C26FD6"/>
    <w:rsid w:val="00C274F6"/>
    <w:rsid w:val="00C2787A"/>
    <w:rsid w:val="00C27A75"/>
    <w:rsid w:val="00C27D78"/>
    <w:rsid w:val="00C3004A"/>
    <w:rsid w:val="00C300E7"/>
    <w:rsid w:val="00C30165"/>
    <w:rsid w:val="00C30241"/>
    <w:rsid w:val="00C302E3"/>
    <w:rsid w:val="00C3033F"/>
    <w:rsid w:val="00C30414"/>
    <w:rsid w:val="00C304FC"/>
    <w:rsid w:val="00C306A6"/>
    <w:rsid w:val="00C307AC"/>
    <w:rsid w:val="00C30BE1"/>
    <w:rsid w:val="00C30CC4"/>
    <w:rsid w:val="00C30D51"/>
    <w:rsid w:val="00C30EE0"/>
    <w:rsid w:val="00C310F4"/>
    <w:rsid w:val="00C31276"/>
    <w:rsid w:val="00C312C8"/>
    <w:rsid w:val="00C31312"/>
    <w:rsid w:val="00C315CE"/>
    <w:rsid w:val="00C3173D"/>
    <w:rsid w:val="00C31787"/>
    <w:rsid w:val="00C3178E"/>
    <w:rsid w:val="00C31B15"/>
    <w:rsid w:val="00C31B46"/>
    <w:rsid w:val="00C31BBE"/>
    <w:rsid w:val="00C31BE0"/>
    <w:rsid w:val="00C31CE5"/>
    <w:rsid w:val="00C31F02"/>
    <w:rsid w:val="00C31F45"/>
    <w:rsid w:val="00C31FB4"/>
    <w:rsid w:val="00C32006"/>
    <w:rsid w:val="00C32095"/>
    <w:rsid w:val="00C3218B"/>
    <w:rsid w:val="00C32533"/>
    <w:rsid w:val="00C32545"/>
    <w:rsid w:val="00C3258F"/>
    <w:rsid w:val="00C32A98"/>
    <w:rsid w:val="00C32BF5"/>
    <w:rsid w:val="00C32C79"/>
    <w:rsid w:val="00C32D96"/>
    <w:rsid w:val="00C32E13"/>
    <w:rsid w:val="00C32EBC"/>
    <w:rsid w:val="00C32FCA"/>
    <w:rsid w:val="00C33044"/>
    <w:rsid w:val="00C3316C"/>
    <w:rsid w:val="00C331B0"/>
    <w:rsid w:val="00C331D2"/>
    <w:rsid w:val="00C33301"/>
    <w:rsid w:val="00C334A8"/>
    <w:rsid w:val="00C33612"/>
    <w:rsid w:val="00C33645"/>
    <w:rsid w:val="00C336D7"/>
    <w:rsid w:val="00C337F0"/>
    <w:rsid w:val="00C33BB4"/>
    <w:rsid w:val="00C33E3F"/>
    <w:rsid w:val="00C33E55"/>
    <w:rsid w:val="00C33E8B"/>
    <w:rsid w:val="00C33F27"/>
    <w:rsid w:val="00C33FB2"/>
    <w:rsid w:val="00C34004"/>
    <w:rsid w:val="00C34056"/>
    <w:rsid w:val="00C34090"/>
    <w:rsid w:val="00C3460D"/>
    <w:rsid w:val="00C3467D"/>
    <w:rsid w:val="00C3467F"/>
    <w:rsid w:val="00C348B0"/>
    <w:rsid w:val="00C34918"/>
    <w:rsid w:val="00C34A4B"/>
    <w:rsid w:val="00C34DA6"/>
    <w:rsid w:val="00C34EB5"/>
    <w:rsid w:val="00C34F41"/>
    <w:rsid w:val="00C34F8C"/>
    <w:rsid w:val="00C35030"/>
    <w:rsid w:val="00C35136"/>
    <w:rsid w:val="00C351E6"/>
    <w:rsid w:val="00C3525E"/>
    <w:rsid w:val="00C352B8"/>
    <w:rsid w:val="00C353F1"/>
    <w:rsid w:val="00C3549B"/>
    <w:rsid w:val="00C354B7"/>
    <w:rsid w:val="00C35644"/>
    <w:rsid w:val="00C358F2"/>
    <w:rsid w:val="00C358F5"/>
    <w:rsid w:val="00C35A2C"/>
    <w:rsid w:val="00C35A46"/>
    <w:rsid w:val="00C35C1C"/>
    <w:rsid w:val="00C35D3E"/>
    <w:rsid w:val="00C35D7B"/>
    <w:rsid w:val="00C35D8E"/>
    <w:rsid w:val="00C35F4A"/>
    <w:rsid w:val="00C35F9D"/>
    <w:rsid w:val="00C35FA4"/>
    <w:rsid w:val="00C35FBA"/>
    <w:rsid w:val="00C36396"/>
    <w:rsid w:val="00C36460"/>
    <w:rsid w:val="00C364B4"/>
    <w:rsid w:val="00C36574"/>
    <w:rsid w:val="00C36A77"/>
    <w:rsid w:val="00C36A9A"/>
    <w:rsid w:val="00C36B6A"/>
    <w:rsid w:val="00C36E5C"/>
    <w:rsid w:val="00C36F74"/>
    <w:rsid w:val="00C36FA4"/>
    <w:rsid w:val="00C36FC9"/>
    <w:rsid w:val="00C37032"/>
    <w:rsid w:val="00C3705B"/>
    <w:rsid w:val="00C370EB"/>
    <w:rsid w:val="00C37100"/>
    <w:rsid w:val="00C3718E"/>
    <w:rsid w:val="00C371A6"/>
    <w:rsid w:val="00C3731D"/>
    <w:rsid w:val="00C37414"/>
    <w:rsid w:val="00C37759"/>
    <w:rsid w:val="00C37822"/>
    <w:rsid w:val="00C3794D"/>
    <w:rsid w:val="00C37C38"/>
    <w:rsid w:val="00C37CAC"/>
    <w:rsid w:val="00C37DEB"/>
    <w:rsid w:val="00C37DF2"/>
    <w:rsid w:val="00C37E3E"/>
    <w:rsid w:val="00C37F47"/>
    <w:rsid w:val="00C37F4E"/>
    <w:rsid w:val="00C37F86"/>
    <w:rsid w:val="00C37F90"/>
    <w:rsid w:val="00C4006E"/>
    <w:rsid w:val="00C400E6"/>
    <w:rsid w:val="00C40196"/>
    <w:rsid w:val="00C403A6"/>
    <w:rsid w:val="00C403AD"/>
    <w:rsid w:val="00C404D1"/>
    <w:rsid w:val="00C4078C"/>
    <w:rsid w:val="00C408A3"/>
    <w:rsid w:val="00C40991"/>
    <w:rsid w:val="00C40B76"/>
    <w:rsid w:val="00C40DA8"/>
    <w:rsid w:val="00C41062"/>
    <w:rsid w:val="00C41332"/>
    <w:rsid w:val="00C414C3"/>
    <w:rsid w:val="00C41541"/>
    <w:rsid w:val="00C41B95"/>
    <w:rsid w:val="00C41BCE"/>
    <w:rsid w:val="00C41CBB"/>
    <w:rsid w:val="00C42267"/>
    <w:rsid w:val="00C424A9"/>
    <w:rsid w:val="00C424E0"/>
    <w:rsid w:val="00C4262D"/>
    <w:rsid w:val="00C428EA"/>
    <w:rsid w:val="00C4290F"/>
    <w:rsid w:val="00C42975"/>
    <w:rsid w:val="00C42983"/>
    <w:rsid w:val="00C429DF"/>
    <w:rsid w:val="00C42A14"/>
    <w:rsid w:val="00C42BBE"/>
    <w:rsid w:val="00C42CF3"/>
    <w:rsid w:val="00C42DC6"/>
    <w:rsid w:val="00C42E7A"/>
    <w:rsid w:val="00C43142"/>
    <w:rsid w:val="00C431CC"/>
    <w:rsid w:val="00C43347"/>
    <w:rsid w:val="00C433ED"/>
    <w:rsid w:val="00C433EE"/>
    <w:rsid w:val="00C433FD"/>
    <w:rsid w:val="00C43520"/>
    <w:rsid w:val="00C43556"/>
    <w:rsid w:val="00C435BA"/>
    <w:rsid w:val="00C43908"/>
    <w:rsid w:val="00C43A60"/>
    <w:rsid w:val="00C43C9A"/>
    <w:rsid w:val="00C43D74"/>
    <w:rsid w:val="00C43EBC"/>
    <w:rsid w:val="00C44016"/>
    <w:rsid w:val="00C44257"/>
    <w:rsid w:val="00C44301"/>
    <w:rsid w:val="00C443A9"/>
    <w:rsid w:val="00C443D1"/>
    <w:rsid w:val="00C44505"/>
    <w:rsid w:val="00C4457C"/>
    <w:rsid w:val="00C4460D"/>
    <w:rsid w:val="00C446CA"/>
    <w:rsid w:val="00C44AB9"/>
    <w:rsid w:val="00C44B8F"/>
    <w:rsid w:val="00C44C33"/>
    <w:rsid w:val="00C44CA7"/>
    <w:rsid w:val="00C44D2D"/>
    <w:rsid w:val="00C44E38"/>
    <w:rsid w:val="00C4517F"/>
    <w:rsid w:val="00C451CA"/>
    <w:rsid w:val="00C45211"/>
    <w:rsid w:val="00C45465"/>
    <w:rsid w:val="00C45569"/>
    <w:rsid w:val="00C45703"/>
    <w:rsid w:val="00C457FD"/>
    <w:rsid w:val="00C45996"/>
    <w:rsid w:val="00C45D8F"/>
    <w:rsid w:val="00C45DD9"/>
    <w:rsid w:val="00C45F1D"/>
    <w:rsid w:val="00C45F4F"/>
    <w:rsid w:val="00C45FA3"/>
    <w:rsid w:val="00C460F7"/>
    <w:rsid w:val="00C4647A"/>
    <w:rsid w:val="00C466C7"/>
    <w:rsid w:val="00C46766"/>
    <w:rsid w:val="00C46811"/>
    <w:rsid w:val="00C46875"/>
    <w:rsid w:val="00C468C4"/>
    <w:rsid w:val="00C46AD3"/>
    <w:rsid w:val="00C46B5F"/>
    <w:rsid w:val="00C46C45"/>
    <w:rsid w:val="00C46C79"/>
    <w:rsid w:val="00C46CB9"/>
    <w:rsid w:val="00C46E0B"/>
    <w:rsid w:val="00C46ECC"/>
    <w:rsid w:val="00C46EFA"/>
    <w:rsid w:val="00C46F23"/>
    <w:rsid w:val="00C46F3C"/>
    <w:rsid w:val="00C46FA8"/>
    <w:rsid w:val="00C470D7"/>
    <w:rsid w:val="00C47116"/>
    <w:rsid w:val="00C473E8"/>
    <w:rsid w:val="00C47598"/>
    <w:rsid w:val="00C477A2"/>
    <w:rsid w:val="00C47804"/>
    <w:rsid w:val="00C479C5"/>
    <w:rsid w:val="00C47A7C"/>
    <w:rsid w:val="00C47C13"/>
    <w:rsid w:val="00C47D05"/>
    <w:rsid w:val="00C47D66"/>
    <w:rsid w:val="00C47E53"/>
    <w:rsid w:val="00C47F9A"/>
    <w:rsid w:val="00C47FFE"/>
    <w:rsid w:val="00C5018A"/>
    <w:rsid w:val="00C50201"/>
    <w:rsid w:val="00C502A9"/>
    <w:rsid w:val="00C50373"/>
    <w:rsid w:val="00C50670"/>
    <w:rsid w:val="00C50700"/>
    <w:rsid w:val="00C50849"/>
    <w:rsid w:val="00C509DB"/>
    <w:rsid w:val="00C50B1D"/>
    <w:rsid w:val="00C50FFA"/>
    <w:rsid w:val="00C510CC"/>
    <w:rsid w:val="00C5121B"/>
    <w:rsid w:val="00C51265"/>
    <w:rsid w:val="00C512FD"/>
    <w:rsid w:val="00C5130C"/>
    <w:rsid w:val="00C513D2"/>
    <w:rsid w:val="00C51529"/>
    <w:rsid w:val="00C516E2"/>
    <w:rsid w:val="00C5173F"/>
    <w:rsid w:val="00C51953"/>
    <w:rsid w:val="00C5199E"/>
    <w:rsid w:val="00C519F9"/>
    <w:rsid w:val="00C51A92"/>
    <w:rsid w:val="00C51BE1"/>
    <w:rsid w:val="00C51C8B"/>
    <w:rsid w:val="00C51CC3"/>
    <w:rsid w:val="00C51E96"/>
    <w:rsid w:val="00C51F08"/>
    <w:rsid w:val="00C51F33"/>
    <w:rsid w:val="00C51F38"/>
    <w:rsid w:val="00C52140"/>
    <w:rsid w:val="00C521C0"/>
    <w:rsid w:val="00C52539"/>
    <w:rsid w:val="00C52622"/>
    <w:rsid w:val="00C52698"/>
    <w:rsid w:val="00C52951"/>
    <w:rsid w:val="00C52BD6"/>
    <w:rsid w:val="00C52CD7"/>
    <w:rsid w:val="00C52E2B"/>
    <w:rsid w:val="00C52EEC"/>
    <w:rsid w:val="00C52F90"/>
    <w:rsid w:val="00C52FCF"/>
    <w:rsid w:val="00C531A2"/>
    <w:rsid w:val="00C53267"/>
    <w:rsid w:val="00C533E8"/>
    <w:rsid w:val="00C534E2"/>
    <w:rsid w:val="00C5353E"/>
    <w:rsid w:val="00C5356B"/>
    <w:rsid w:val="00C53867"/>
    <w:rsid w:val="00C53BE6"/>
    <w:rsid w:val="00C53C54"/>
    <w:rsid w:val="00C53D3E"/>
    <w:rsid w:val="00C53E78"/>
    <w:rsid w:val="00C5416B"/>
    <w:rsid w:val="00C542CE"/>
    <w:rsid w:val="00C5431F"/>
    <w:rsid w:val="00C5436D"/>
    <w:rsid w:val="00C544F2"/>
    <w:rsid w:val="00C5451A"/>
    <w:rsid w:val="00C546E0"/>
    <w:rsid w:val="00C547AE"/>
    <w:rsid w:val="00C549D5"/>
    <w:rsid w:val="00C54C60"/>
    <w:rsid w:val="00C54C81"/>
    <w:rsid w:val="00C54E5C"/>
    <w:rsid w:val="00C54F21"/>
    <w:rsid w:val="00C5511A"/>
    <w:rsid w:val="00C55205"/>
    <w:rsid w:val="00C55215"/>
    <w:rsid w:val="00C552B0"/>
    <w:rsid w:val="00C552FA"/>
    <w:rsid w:val="00C556A3"/>
    <w:rsid w:val="00C556DB"/>
    <w:rsid w:val="00C556E7"/>
    <w:rsid w:val="00C557FE"/>
    <w:rsid w:val="00C5583C"/>
    <w:rsid w:val="00C55DEB"/>
    <w:rsid w:val="00C55F5A"/>
    <w:rsid w:val="00C561A6"/>
    <w:rsid w:val="00C56343"/>
    <w:rsid w:val="00C564CF"/>
    <w:rsid w:val="00C564E0"/>
    <w:rsid w:val="00C5654C"/>
    <w:rsid w:val="00C56678"/>
    <w:rsid w:val="00C567DB"/>
    <w:rsid w:val="00C567EB"/>
    <w:rsid w:val="00C56A7D"/>
    <w:rsid w:val="00C56AB4"/>
    <w:rsid w:val="00C56B3D"/>
    <w:rsid w:val="00C56BC6"/>
    <w:rsid w:val="00C56DDE"/>
    <w:rsid w:val="00C56DEA"/>
    <w:rsid w:val="00C56EFB"/>
    <w:rsid w:val="00C570B8"/>
    <w:rsid w:val="00C570EB"/>
    <w:rsid w:val="00C57146"/>
    <w:rsid w:val="00C572D4"/>
    <w:rsid w:val="00C5732D"/>
    <w:rsid w:val="00C574A6"/>
    <w:rsid w:val="00C5767E"/>
    <w:rsid w:val="00C578AC"/>
    <w:rsid w:val="00C57B75"/>
    <w:rsid w:val="00C57B81"/>
    <w:rsid w:val="00C57CAD"/>
    <w:rsid w:val="00C5B01A"/>
    <w:rsid w:val="00C600BE"/>
    <w:rsid w:val="00C600CC"/>
    <w:rsid w:val="00C609D5"/>
    <w:rsid w:val="00C60B52"/>
    <w:rsid w:val="00C60D25"/>
    <w:rsid w:val="00C60E2F"/>
    <w:rsid w:val="00C60F39"/>
    <w:rsid w:val="00C60F40"/>
    <w:rsid w:val="00C611E4"/>
    <w:rsid w:val="00C61252"/>
    <w:rsid w:val="00C614DC"/>
    <w:rsid w:val="00C61662"/>
    <w:rsid w:val="00C619AE"/>
    <w:rsid w:val="00C61ABD"/>
    <w:rsid w:val="00C61C85"/>
    <w:rsid w:val="00C61C9C"/>
    <w:rsid w:val="00C61FE9"/>
    <w:rsid w:val="00C62182"/>
    <w:rsid w:val="00C623C0"/>
    <w:rsid w:val="00C623CA"/>
    <w:rsid w:val="00C62401"/>
    <w:rsid w:val="00C6240B"/>
    <w:rsid w:val="00C62437"/>
    <w:rsid w:val="00C624A5"/>
    <w:rsid w:val="00C6252F"/>
    <w:rsid w:val="00C62626"/>
    <w:rsid w:val="00C627E0"/>
    <w:rsid w:val="00C62824"/>
    <w:rsid w:val="00C62E29"/>
    <w:rsid w:val="00C62E39"/>
    <w:rsid w:val="00C62F8D"/>
    <w:rsid w:val="00C6337C"/>
    <w:rsid w:val="00C6352B"/>
    <w:rsid w:val="00C637AA"/>
    <w:rsid w:val="00C63A8E"/>
    <w:rsid w:val="00C63B57"/>
    <w:rsid w:val="00C63C32"/>
    <w:rsid w:val="00C63D24"/>
    <w:rsid w:val="00C63D5A"/>
    <w:rsid w:val="00C63D72"/>
    <w:rsid w:val="00C63F39"/>
    <w:rsid w:val="00C64868"/>
    <w:rsid w:val="00C649D0"/>
    <w:rsid w:val="00C649F4"/>
    <w:rsid w:val="00C64C37"/>
    <w:rsid w:val="00C64C9B"/>
    <w:rsid w:val="00C64D5C"/>
    <w:rsid w:val="00C64D7D"/>
    <w:rsid w:val="00C64DF3"/>
    <w:rsid w:val="00C64E25"/>
    <w:rsid w:val="00C64F20"/>
    <w:rsid w:val="00C64F44"/>
    <w:rsid w:val="00C650B7"/>
    <w:rsid w:val="00C6529A"/>
    <w:rsid w:val="00C653A2"/>
    <w:rsid w:val="00C65520"/>
    <w:rsid w:val="00C65569"/>
    <w:rsid w:val="00C65628"/>
    <w:rsid w:val="00C65775"/>
    <w:rsid w:val="00C65948"/>
    <w:rsid w:val="00C659B9"/>
    <w:rsid w:val="00C65ADE"/>
    <w:rsid w:val="00C65D2F"/>
    <w:rsid w:val="00C65E54"/>
    <w:rsid w:val="00C65EAB"/>
    <w:rsid w:val="00C65FD0"/>
    <w:rsid w:val="00C6601C"/>
    <w:rsid w:val="00C66101"/>
    <w:rsid w:val="00C6615E"/>
    <w:rsid w:val="00C6618A"/>
    <w:rsid w:val="00C662E1"/>
    <w:rsid w:val="00C6636C"/>
    <w:rsid w:val="00C6656D"/>
    <w:rsid w:val="00C6677D"/>
    <w:rsid w:val="00C6685F"/>
    <w:rsid w:val="00C6698A"/>
    <w:rsid w:val="00C66A46"/>
    <w:rsid w:val="00C66ABB"/>
    <w:rsid w:val="00C66C4E"/>
    <w:rsid w:val="00C66CB0"/>
    <w:rsid w:val="00C66D2F"/>
    <w:rsid w:val="00C66D85"/>
    <w:rsid w:val="00C66FA9"/>
    <w:rsid w:val="00C67171"/>
    <w:rsid w:val="00C6733B"/>
    <w:rsid w:val="00C675A6"/>
    <w:rsid w:val="00C67630"/>
    <w:rsid w:val="00C67821"/>
    <w:rsid w:val="00C67849"/>
    <w:rsid w:val="00C67FA9"/>
    <w:rsid w:val="00C700ED"/>
    <w:rsid w:val="00C702D3"/>
    <w:rsid w:val="00C7041F"/>
    <w:rsid w:val="00C706AC"/>
    <w:rsid w:val="00C70E4C"/>
    <w:rsid w:val="00C711BD"/>
    <w:rsid w:val="00C713A9"/>
    <w:rsid w:val="00C714C3"/>
    <w:rsid w:val="00C714EC"/>
    <w:rsid w:val="00C719B8"/>
    <w:rsid w:val="00C71AD6"/>
    <w:rsid w:val="00C71B65"/>
    <w:rsid w:val="00C71D0A"/>
    <w:rsid w:val="00C71D9C"/>
    <w:rsid w:val="00C71EC8"/>
    <w:rsid w:val="00C72071"/>
    <w:rsid w:val="00C723EA"/>
    <w:rsid w:val="00C7248D"/>
    <w:rsid w:val="00C7255F"/>
    <w:rsid w:val="00C7257D"/>
    <w:rsid w:val="00C726A4"/>
    <w:rsid w:val="00C726E6"/>
    <w:rsid w:val="00C7270E"/>
    <w:rsid w:val="00C72B50"/>
    <w:rsid w:val="00C72CB7"/>
    <w:rsid w:val="00C72CC5"/>
    <w:rsid w:val="00C72D13"/>
    <w:rsid w:val="00C72DA8"/>
    <w:rsid w:val="00C72F66"/>
    <w:rsid w:val="00C72FFA"/>
    <w:rsid w:val="00C73107"/>
    <w:rsid w:val="00C731F4"/>
    <w:rsid w:val="00C735D2"/>
    <w:rsid w:val="00C73629"/>
    <w:rsid w:val="00C73802"/>
    <w:rsid w:val="00C73825"/>
    <w:rsid w:val="00C738BA"/>
    <w:rsid w:val="00C73C86"/>
    <w:rsid w:val="00C73D86"/>
    <w:rsid w:val="00C73E22"/>
    <w:rsid w:val="00C740B5"/>
    <w:rsid w:val="00C740CC"/>
    <w:rsid w:val="00C74177"/>
    <w:rsid w:val="00C74181"/>
    <w:rsid w:val="00C742FA"/>
    <w:rsid w:val="00C743E4"/>
    <w:rsid w:val="00C74486"/>
    <w:rsid w:val="00C744FC"/>
    <w:rsid w:val="00C7470D"/>
    <w:rsid w:val="00C74919"/>
    <w:rsid w:val="00C74955"/>
    <w:rsid w:val="00C7497E"/>
    <w:rsid w:val="00C74A08"/>
    <w:rsid w:val="00C74C57"/>
    <w:rsid w:val="00C74CCD"/>
    <w:rsid w:val="00C74F86"/>
    <w:rsid w:val="00C750D2"/>
    <w:rsid w:val="00C752B6"/>
    <w:rsid w:val="00C752C7"/>
    <w:rsid w:val="00C75504"/>
    <w:rsid w:val="00C7555C"/>
    <w:rsid w:val="00C755EF"/>
    <w:rsid w:val="00C755F8"/>
    <w:rsid w:val="00C756AE"/>
    <w:rsid w:val="00C75CFB"/>
    <w:rsid w:val="00C75D39"/>
    <w:rsid w:val="00C75D45"/>
    <w:rsid w:val="00C75E70"/>
    <w:rsid w:val="00C75E94"/>
    <w:rsid w:val="00C760FA"/>
    <w:rsid w:val="00C761BA"/>
    <w:rsid w:val="00C76233"/>
    <w:rsid w:val="00C76257"/>
    <w:rsid w:val="00C762B8"/>
    <w:rsid w:val="00C762F9"/>
    <w:rsid w:val="00C763F7"/>
    <w:rsid w:val="00C76406"/>
    <w:rsid w:val="00C7654C"/>
    <w:rsid w:val="00C76665"/>
    <w:rsid w:val="00C76666"/>
    <w:rsid w:val="00C76724"/>
    <w:rsid w:val="00C76728"/>
    <w:rsid w:val="00C767F5"/>
    <w:rsid w:val="00C768BC"/>
    <w:rsid w:val="00C76B7A"/>
    <w:rsid w:val="00C76BA2"/>
    <w:rsid w:val="00C76D6E"/>
    <w:rsid w:val="00C7730B"/>
    <w:rsid w:val="00C77342"/>
    <w:rsid w:val="00C773E9"/>
    <w:rsid w:val="00C7741A"/>
    <w:rsid w:val="00C77850"/>
    <w:rsid w:val="00C77A21"/>
    <w:rsid w:val="00C77BB6"/>
    <w:rsid w:val="00C77BBC"/>
    <w:rsid w:val="00C77CD0"/>
    <w:rsid w:val="00C7D850"/>
    <w:rsid w:val="00C800BD"/>
    <w:rsid w:val="00C80188"/>
    <w:rsid w:val="00C802BE"/>
    <w:rsid w:val="00C80393"/>
    <w:rsid w:val="00C803BE"/>
    <w:rsid w:val="00C80442"/>
    <w:rsid w:val="00C805A2"/>
    <w:rsid w:val="00C807A3"/>
    <w:rsid w:val="00C809D1"/>
    <w:rsid w:val="00C80E71"/>
    <w:rsid w:val="00C80EA2"/>
    <w:rsid w:val="00C81015"/>
    <w:rsid w:val="00C810B7"/>
    <w:rsid w:val="00C81195"/>
    <w:rsid w:val="00C81387"/>
    <w:rsid w:val="00C81398"/>
    <w:rsid w:val="00C817FF"/>
    <w:rsid w:val="00C81A42"/>
    <w:rsid w:val="00C81B5C"/>
    <w:rsid w:val="00C81B77"/>
    <w:rsid w:val="00C81C6D"/>
    <w:rsid w:val="00C81D4F"/>
    <w:rsid w:val="00C81E69"/>
    <w:rsid w:val="00C81F19"/>
    <w:rsid w:val="00C81FE3"/>
    <w:rsid w:val="00C820B7"/>
    <w:rsid w:val="00C821E3"/>
    <w:rsid w:val="00C822D3"/>
    <w:rsid w:val="00C8236D"/>
    <w:rsid w:val="00C82506"/>
    <w:rsid w:val="00C82514"/>
    <w:rsid w:val="00C82524"/>
    <w:rsid w:val="00C8262C"/>
    <w:rsid w:val="00C826CA"/>
    <w:rsid w:val="00C826DA"/>
    <w:rsid w:val="00C828E2"/>
    <w:rsid w:val="00C82D68"/>
    <w:rsid w:val="00C82F8F"/>
    <w:rsid w:val="00C8309D"/>
    <w:rsid w:val="00C8319F"/>
    <w:rsid w:val="00C831B9"/>
    <w:rsid w:val="00C83377"/>
    <w:rsid w:val="00C83603"/>
    <w:rsid w:val="00C837F3"/>
    <w:rsid w:val="00C838E3"/>
    <w:rsid w:val="00C8394E"/>
    <w:rsid w:val="00C839E4"/>
    <w:rsid w:val="00C83D03"/>
    <w:rsid w:val="00C83D50"/>
    <w:rsid w:val="00C83D74"/>
    <w:rsid w:val="00C83E02"/>
    <w:rsid w:val="00C83FC6"/>
    <w:rsid w:val="00C84043"/>
    <w:rsid w:val="00C841CA"/>
    <w:rsid w:val="00C8437B"/>
    <w:rsid w:val="00C84439"/>
    <w:rsid w:val="00C845B4"/>
    <w:rsid w:val="00C845B9"/>
    <w:rsid w:val="00C84B91"/>
    <w:rsid w:val="00C84E0E"/>
    <w:rsid w:val="00C84E9A"/>
    <w:rsid w:val="00C84F2C"/>
    <w:rsid w:val="00C85054"/>
    <w:rsid w:val="00C8507C"/>
    <w:rsid w:val="00C850D6"/>
    <w:rsid w:val="00C8520F"/>
    <w:rsid w:val="00C85211"/>
    <w:rsid w:val="00C85481"/>
    <w:rsid w:val="00C854DB"/>
    <w:rsid w:val="00C8552F"/>
    <w:rsid w:val="00C8561C"/>
    <w:rsid w:val="00C85E41"/>
    <w:rsid w:val="00C85E79"/>
    <w:rsid w:val="00C85ECA"/>
    <w:rsid w:val="00C8612F"/>
    <w:rsid w:val="00C861D5"/>
    <w:rsid w:val="00C8630D"/>
    <w:rsid w:val="00C8636F"/>
    <w:rsid w:val="00C863FA"/>
    <w:rsid w:val="00C864E1"/>
    <w:rsid w:val="00C8652B"/>
    <w:rsid w:val="00C865C9"/>
    <w:rsid w:val="00C86621"/>
    <w:rsid w:val="00C867FF"/>
    <w:rsid w:val="00C869DF"/>
    <w:rsid w:val="00C86AEF"/>
    <w:rsid w:val="00C86B3A"/>
    <w:rsid w:val="00C86BE9"/>
    <w:rsid w:val="00C86DB4"/>
    <w:rsid w:val="00C86DCB"/>
    <w:rsid w:val="00C87038"/>
    <w:rsid w:val="00C87104"/>
    <w:rsid w:val="00C871B3"/>
    <w:rsid w:val="00C872D7"/>
    <w:rsid w:val="00C8731C"/>
    <w:rsid w:val="00C8746E"/>
    <w:rsid w:val="00C877D1"/>
    <w:rsid w:val="00C877EA"/>
    <w:rsid w:val="00C8786E"/>
    <w:rsid w:val="00C87964"/>
    <w:rsid w:val="00C8796A"/>
    <w:rsid w:val="00C87A97"/>
    <w:rsid w:val="00C87F1D"/>
    <w:rsid w:val="00C87F7A"/>
    <w:rsid w:val="00C87F7F"/>
    <w:rsid w:val="00C90002"/>
    <w:rsid w:val="00C9071E"/>
    <w:rsid w:val="00C907A7"/>
    <w:rsid w:val="00C908BA"/>
    <w:rsid w:val="00C90B2E"/>
    <w:rsid w:val="00C90B91"/>
    <w:rsid w:val="00C90F7B"/>
    <w:rsid w:val="00C91057"/>
    <w:rsid w:val="00C9107F"/>
    <w:rsid w:val="00C910BF"/>
    <w:rsid w:val="00C910F1"/>
    <w:rsid w:val="00C911DB"/>
    <w:rsid w:val="00C913A3"/>
    <w:rsid w:val="00C913C6"/>
    <w:rsid w:val="00C913C8"/>
    <w:rsid w:val="00C91446"/>
    <w:rsid w:val="00C9153E"/>
    <w:rsid w:val="00C91741"/>
    <w:rsid w:val="00C91BD4"/>
    <w:rsid w:val="00C91C2B"/>
    <w:rsid w:val="00C91C42"/>
    <w:rsid w:val="00C91D0A"/>
    <w:rsid w:val="00C91E38"/>
    <w:rsid w:val="00C91FA0"/>
    <w:rsid w:val="00C921DB"/>
    <w:rsid w:val="00C92330"/>
    <w:rsid w:val="00C9244B"/>
    <w:rsid w:val="00C92771"/>
    <w:rsid w:val="00C92A99"/>
    <w:rsid w:val="00C92B05"/>
    <w:rsid w:val="00C92EBD"/>
    <w:rsid w:val="00C92ED7"/>
    <w:rsid w:val="00C92F95"/>
    <w:rsid w:val="00C93052"/>
    <w:rsid w:val="00C9312D"/>
    <w:rsid w:val="00C931AB"/>
    <w:rsid w:val="00C932A3"/>
    <w:rsid w:val="00C93487"/>
    <w:rsid w:val="00C934F5"/>
    <w:rsid w:val="00C93639"/>
    <w:rsid w:val="00C936BA"/>
    <w:rsid w:val="00C93801"/>
    <w:rsid w:val="00C93962"/>
    <w:rsid w:val="00C93D10"/>
    <w:rsid w:val="00C93D9C"/>
    <w:rsid w:val="00C93DFA"/>
    <w:rsid w:val="00C93DFE"/>
    <w:rsid w:val="00C9402A"/>
    <w:rsid w:val="00C9404F"/>
    <w:rsid w:val="00C94058"/>
    <w:rsid w:val="00C9406F"/>
    <w:rsid w:val="00C94099"/>
    <w:rsid w:val="00C941BA"/>
    <w:rsid w:val="00C941C7"/>
    <w:rsid w:val="00C9422C"/>
    <w:rsid w:val="00C9444C"/>
    <w:rsid w:val="00C944B2"/>
    <w:rsid w:val="00C94886"/>
    <w:rsid w:val="00C94A6D"/>
    <w:rsid w:val="00C94C35"/>
    <w:rsid w:val="00C94CC5"/>
    <w:rsid w:val="00C9508B"/>
    <w:rsid w:val="00C950E3"/>
    <w:rsid w:val="00C950FB"/>
    <w:rsid w:val="00C95166"/>
    <w:rsid w:val="00C951F4"/>
    <w:rsid w:val="00C95210"/>
    <w:rsid w:val="00C9522E"/>
    <w:rsid w:val="00C952DD"/>
    <w:rsid w:val="00C95367"/>
    <w:rsid w:val="00C953F2"/>
    <w:rsid w:val="00C9541B"/>
    <w:rsid w:val="00C9560D"/>
    <w:rsid w:val="00C95784"/>
    <w:rsid w:val="00C95AEB"/>
    <w:rsid w:val="00C95B7B"/>
    <w:rsid w:val="00C95CF7"/>
    <w:rsid w:val="00C95DDF"/>
    <w:rsid w:val="00C96091"/>
    <w:rsid w:val="00C96736"/>
    <w:rsid w:val="00C9677A"/>
    <w:rsid w:val="00C968AB"/>
    <w:rsid w:val="00C969BE"/>
    <w:rsid w:val="00C969E8"/>
    <w:rsid w:val="00C96A46"/>
    <w:rsid w:val="00C96A5E"/>
    <w:rsid w:val="00C96CA1"/>
    <w:rsid w:val="00C96CEF"/>
    <w:rsid w:val="00C96D2B"/>
    <w:rsid w:val="00C96E2C"/>
    <w:rsid w:val="00C96F2F"/>
    <w:rsid w:val="00C96F83"/>
    <w:rsid w:val="00C96FD7"/>
    <w:rsid w:val="00C96FF6"/>
    <w:rsid w:val="00C970CD"/>
    <w:rsid w:val="00C971A5"/>
    <w:rsid w:val="00C97324"/>
    <w:rsid w:val="00C9748B"/>
    <w:rsid w:val="00C974ED"/>
    <w:rsid w:val="00C9758B"/>
    <w:rsid w:val="00C97D83"/>
    <w:rsid w:val="00C97E65"/>
    <w:rsid w:val="00C97EC5"/>
    <w:rsid w:val="00CA0149"/>
    <w:rsid w:val="00CA0152"/>
    <w:rsid w:val="00CA02A6"/>
    <w:rsid w:val="00CA03A3"/>
    <w:rsid w:val="00CA03BA"/>
    <w:rsid w:val="00CA05B7"/>
    <w:rsid w:val="00CA0675"/>
    <w:rsid w:val="00CA06E1"/>
    <w:rsid w:val="00CA09F5"/>
    <w:rsid w:val="00CA0A39"/>
    <w:rsid w:val="00CA0A60"/>
    <w:rsid w:val="00CA0C7A"/>
    <w:rsid w:val="00CA0E56"/>
    <w:rsid w:val="00CA0F49"/>
    <w:rsid w:val="00CA0FCE"/>
    <w:rsid w:val="00CA119C"/>
    <w:rsid w:val="00CA135B"/>
    <w:rsid w:val="00CA1628"/>
    <w:rsid w:val="00CA1CED"/>
    <w:rsid w:val="00CA1F64"/>
    <w:rsid w:val="00CA227E"/>
    <w:rsid w:val="00CA2369"/>
    <w:rsid w:val="00CA2431"/>
    <w:rsid w:val="00CA2694"/>
    <w:rsid w:val="00CA2740"/>
    <w:rsid w:val="00CA2A04"/>
    <w:rsid w:val="00CA2CFA"/>
    <w:rsid w:val="00CA2EDC"/>
    <w:rsid w:val="00CA308F"/>
    <w:rsid w:val="00CA31AD"/>
    <w:rsid w:val="00CA33A2"/>
    <w:rsid w:val="00CA349E"/>
    <w:rsid w:val="00CA362A"/>
    <w:rsid w:val="00CA364C"/>
    <w:rsid w:val="00CA36D8"/>
    <w:rsid w:val="00CA3CA4"/>
    <w:rsid w:val="00CA3CAD"/>
    <w:rsid w:val="00CA3D7A"/>
    <w:rsid w:val="00CA3E37"/>
    <w:rsid w:val="00CA3FD3"/>
    <w:rsid w:val="00CA40B1"/>
    <w:rsid w:val="00CA4122"/>
    <w:rsid w:val="00CA4141"/>
    <w:rsid w:val="00CA4159"/>
    <w:rsid w:val="00CA4390"/>
    <w:rsid w:val="00CA440C"/>
    <w:rsid w:val="00CA4466"/>
    <w:rsid w:val="00CA450B"/>
    <w:rsid w:val="00CA47FF"/>
    <w:rsid w:val="00CA48D5"/>
    <w:rsid w:val="00CA48E7"/>
    <w:rsid w:val="00CA4C36"/>
    <w:rsid w:val="00CA4CFE"/>
    <w:rsid w:val="00CA4E5E"/>
    <w:rsid w:val="00CA503F"/>
    <w:rsid w:val="00CA5152"/>
    <w:rsid w:val="00CA5195"/>
    <w:rsid w:val="00CA563E"/>
    <w:rsid w:val="00CA5709"/>
    <w:rsid w:val="00CA5838"/>
    <w:rsid w:val="00CA5904"/>
    <w:rsid w:val="00CA59D4"/>
    <w:rsid w:val="00CA5B5C"/>
    <w:rsid w:val="00CA5B6C"/>
    <w:rsid w:val="00CA5B7F"/>
    <w:rsid w:val="00CA5BA2"/>
    <w:rsid w:val="00CA5BCE"/>
    <w:rsid w:val="00CA5C14"/>
    <w:rsid w:val="00CA5C38"/>
    <w:rsid w:val="00CA5E33"/>
    <w:rsid w:val="00CA5F4C"/>
    <w:rsid w:val="00CA607B"/>
    <w:rsid w:val="00CA61A1"/>
    <w:rsid w:val="00CA62B0"/>
    <w:rsid w:val="00CA6513"/>
    <w:rsid w:val="00CA659E"/>
    <w:rsid w:val="00CA6654"/>
    <w:rsid w:val="00CA665C"/>
    <w:rsid w:val="00CA67BA"/>
    <w:rsid w:val="00CA67EA"/>
    <w:rsid w:val="00CA68B4"/>
    <w:rsid w:val="00CA6A32"/>
    <w:rsid w:val="00CA6B9E"/>
    <w:rsid w:val="00CA6BB6"/>
    <w:rsid w:val="00CA7092"/>
    <w:rsid w:val="00CA7100"/>
    <w:rsid w:val="00CA7136"/>
    <w:rsid w:val="00CA7210"/>
    <w:rsid w:val="00CA7253"/>
    <w:rsid w:val="00CA73CC"/>
    <w:rsid w:val="00CA74D0"/>
    <w:rsid w:val="00CA7506"/>
    <w:rsid w:val="00CA7615"/>
    <w:rsid w:val="00CA76B5"/>
    <w:rsid w:val="00CA7A12"/>
    <w:rsid w:val="00CA7A90"/>
    <w:rsid w:val="00CA7ABA"/>
    <w:rsid w:val="00CA7CDE"/>
    <w:rsid w:val="00CA7F36"/>
    <w:rsid w:val="00CB0168"/>
    <w:rsid w:val="00CB01AE"/>
    <w:rsid w:val="00CB0256"/>
    <w:rsid w:val="00CB0259"/>
    <w:rsid w:val="00CB0977"/>
    <w:rsid w:val="00CB0A27"/>
    <w:rsid w:val="00CB0CCA"/>
    <w:rsid w:val="00CB0D2E"/>
    <w:rsid w:val="00CB0DA5"/>
    <w:rsid w:val="00CB0E03"/>
    <w:rsid w:val="00CB113C"/>
    <w:rsid w:val="00CB1216"/>
    <w:rsid w:val="00CB1366"/>
    <w:rsid w:val="00CB14F0"/>
    <w:rsid w:val="00CB1515"/>
    <w:rsid w:val="00CB1568"/>
    <w:rsid w:val="00CB1638"/>
    <w:rsid w:val="00CB163C"/>
    <w:rsid w:val="00CB16A9"/>
    <w:rsid w:val="00CB1744"/>
    <w:rsid w:val="00CB17A8"/>
    <w:rsid w:val="00CB1871"/>
    <w:rsid w:val="00CB1970"/>
    <w:rsid w:val="00CB1AF6"/>
    <w:rsid w:val="00CB1B03"/>
    <w:rsid w:val="00CB1B29"/>
    <w:rsid w:val="00CB1C37"/>
    <w:rsid w:val="00CB1C60"/>
    <w:rsid w:val="00CB1D38"/>
    <w:rsid w:val="00CB1DA7"/>
    <w:rsid w:val="00CB1DC0"/>
    <w:rsid w:val="00CB1DE2"/>
    <w:rsid w:val="00CB1EE5"/>
    <w:rsid w:val="00CB21FB"/>
    <w:rsid w:val="00CB2309"/>
    <w:rsid w:val="00CB2351"/>
    <w:rsid w:val="00CB24A1"/>
    <w:rsid w:val="00CB2720"/>
    <w:rsid w:val="00CB287D"/>
    <w:rsid w:val="00CB2A3F"/>
    <w:rsid w:val="00CB2B06"/>
    <w:rsid w:val="00CB2BD0"/>
    <w:rsid w:val="00CB2EBB"/>
    <w:rsid w:val="00CB2FD6"/>
    <w:rsid w:val="00CB31D5"/>
    <w:rsid w:val="00CB3299"/>
    <w:rsid w:val="00CB32BB"/>
    <w:rsid w:val="00CB338F"/>
    <w:rsid w:val="00CB33F7"/>
    <w:rsid w:val="00CB349A"/>
    <w:rsid w:val="00CB3620"/>
    <w:rsid w:val="00CB36ED"/>
    <w:rsid w:val="00CB3889"/>
    <w:rsid w:val="00CB38F9"/>
    <w:rsid w:val="00CB3A18"/>
    <w:rsid w:val="00CB3A5C"/>
    <w:rsid w:val="00CB3A6D"/>
    <w:rsid w:val="00CB3B7B"/>
    <w:rsid w:val="00CB3C45"/>
    <w:rsid w:val="00CB3D4C"/>
    <w:rsid w:val="00CB3DFF"/>
    <w:rsid w:val="00CB3F44"/>
    <w:rsid w:val="00CB3F6C"/>
    <w:rsid w:val="00CB400B"/>
    <w:rsid w:val="00CB407A"/>
    <w:rsid w:val="00CB40CF"/>
    <w:rsid w:val="00CB43F5"/>
    <w:rsid w:val="00CB45F1"/>
    <w:rsid w:val="00CB46C1"/>
    <w:rsid w:val="00CB46D6"/>
    <w:rsid w:val="00CB475C"/>
    <w:rsid w:val="00CB47CC"/>
    <w:rsid w:val="00CB48AD"/>
    <w:rsid w:val="00CB498B"/>
    <w:rsid w:val="00CB49E1"/>
    <w:rsid w:val="00CB4A43"/>
    <w:rsid w:val="00CB4AD6"/>
    <w:rsid w:val="00CB4E00"/>
    <w:rsid w:val="00CB5157"/>
    <w:rsid w:val="00CB52F8"/>
    <w:rsid w:val="00CB54A9"/>
    <w:rsid w:val="00CB551C"/>
    <w:rsid w:val="00CB56E7"/>
    <w:rsid w:val="00CB573E"/>
    <w:rsid w:val="00CB58B2"/>
    <w:rsid w:val="00CB59B2"/>
    <w:rsid w:val="00CB5A33"/>
    <w:rsid w:val="00CB5E83"/>
    <w:rsid w:val="00CB5F53"/>
    <w:rsid w:val="00CB60E1"/>
    <w:rsid w:val="00CB61A2"/>
    <w:rsid w:val="00CB624B"/>
    <w:rsid w:val="00CB63ED"/>
    <w:rsid w:val="00CB6461"/>
    <w:rsid w:val="00CB64DC"/>
    <w:rsid w:val="00CB66F2"/>
    <w:rsid w:val="00CB684B"/>
    <w:rsid w:val="00CB6922"/>
    <w:rsid w:val="00CB69B4"/>
    <w:rsid w:val="00CB6A4D"/>
    <w:rsid w:val="00CB6A64"/>
    <w:rsid w:val="00CB6B3E"/>
    <w:rsid w:val="00CB6B98"/>
    <w:rsid w:val="00CB6F76"/>
    <w:rsid w:val="00CB6F7F"/>
    <w:rsid w:val="00CB6FA1"/>
    <w:rsid w:val="00CB6FCB"/>
    <w:rsid w:val="00CB70F1"/>
    <w:rsid w:val="00CB70F2"/>
    <w:rsid w:val="00CB7104"/>
    <w:rsid w:val="00CB710D"/>
    <w:rsid w:val="00CB725E"/>
    <w:rsid w:val="00CB7417"/>
    <w:rsid w:val="00CB745D"/>
    <w:rsid w:val="00CB755E"/>
    <w:rsid w:val="00CB7AB6"/>
    <w:rsid w:val="00CB7BAA"/>
    <w:rsid w:val="00CB7BBC"/>
    <w:rsid w:val="00CB7E4E"/>
    <w:rsid w:val="00CB7F74"/>
    <w:rsid w:val="00CB7F9F"/>
    <w:rsid w:val="00CC005F"/>
    <w:rsid w:val="00CC0194"/>
    <w:rsid w:val="00CC04F9"/>
    <w:rsid w:val="00CC077B"/>
    <w:rsid w:val="00CC0938"/>
    <w:rsid w:val="00CC09DC"/>
    <w:rsid w:val="00CC09F4"/>
    <w:rsid w:val="00CC0A7C"/>
    <w:rsid w:val="00CC0C90"/>
    <w:rsid w:val="00CC0CA7"/>
    <w:rsid w:val="00CC0D75"/>
    <w:rsid w:val="00CC0E2E"/>
    <w:rsid w:val="00CC0E71"/>
    <w:rsid w:val="00CC0F7F"/>
    <w:rsid w:val="00CC0FA4"/>
    <w:rsid w:val="00CC10DC"/>
    <w:rsid w:val="00CC110C"/>
    <w:rsid w:val="00CC138D"/>
    <w:rsid w:val="00CC1462"/>
    <w:rsid w:val="00CC15F1"/>
    <w:rsid w:val="00CC1616"/>
    <w:rsid w:val="00CC16B6"/>
    <w:rsid w:val="00CC1805"/>
    <w:rsid w:val="00CC1861"/>
    <w:rsid w:val="00CC1A33"/>
    <w:rsid w:val="00CC1BF6"/>
    <w:rsid w:val="00CC1CBB"/>
    <w:rsid w:val="00CC1CF3"/>
    <w:rsid w:val="00CC1CF9"/>
    <w:rsid w:val="00CC2048"/>
    <w:rsid w:val="00CC20AE"/>
    <w:rsid w:val="00CC23F4"/>
    <w:rsid w:val="00CC244E"/>
    <w:rsid w:val="00CC2854"/>
    <w:rsid w:val="00CC29D3"/>
    <w:rsid w:val="00CC2AB5"/>
    <w:rsid w:val="00CC2E63"/>
    <w:rsid w:val="00CC3084"/>
    <w:rsid w:val="00CC3146"/>
    <w:rsid w:val="00CC355B"/>
    <w:rsid w:val="00CC3893"/>
    <w:rsid w:val="00CC3B2F"/>
    <w:rsid w:val="00CC3B5F"/>
    <w:rsid w:val="00CC4077"/>
    <w:rsid w:val="00CC40AC"/>
    <w:rsid w:val="00CC4139"/>
    <w:rsid w:val="00CC416F"/>
    <w:rsid w:val="00CC41C5"/>
    <w:rsid w:val="00CC434A"/>
    <w:rsid w:val="00CC44D6"/>
    <w:rsid w:val="00CC4819"/>
    <w:rsid w:val="00CC48C3"/>
    <w:rsid w:val="00CC493C"/>
    <w:rsid w:val="00CC493F"/>
    <w:rsid w:val="00CC4B1F"/>
    <w:rsid w:val="00CC4B6B"/>
    <w:rsid w:val="00CC4CAA"/>
    <w:rsid w:val="00CC4D64"/>
    <w:rsid w:val="00CC4DB6"/>
    <w:rsid w:val="00CC4E4B"/>
    <w:rsid w:val="00CC4E95"/>
    <w:rsid w:val="00CC5035"/>
    <w:rsid w:val="00CC510A"/>
    <w:rsid w:val="00CC52BE"/>
    <w:rsid w:val="00CC5344"/>
    <w:rsid w:val="00CC5454"/>
    <w:rsid w:val="00CC5510"/>
    <w:rsid w:val="00CC5536"/>
    <w:rsid w:val="00CC5693"/>
    <w:rsid w:val="00CC584B"/>
    <w:rsid w:val="00CC58D7"/>
    <w:rsid w:val="00CC58ED"/>
    <w:rsid w:val="00CC5A44"/>
    <w:rsid w:val="00CC5B61"/>
    <w:rsid w:val="00CC5BEC"/>
    <w:rsid w:val="00CC5D65"/>
    <w:rsid w:val="00CC5E93"/>
    <w:rsid w:val="00CC5EA8"/>
    <w:rsid w:val="00CC6157"/>
    <w:rsid w:val="00CC65D0"/>
    <w:rsid w:val="00CC6741"/>
    <w:rsid w:val="00CC6AAF"/>
    <w:rsid w:val="00CC6B7C"/>
    <w:rsid w:val="00CC6BD6"/>
    <w:rsid w:val="00CC7155"/>
    <w:rsid w:val="00CC725F"/>
    <w:rsid w:val="00CC7387"/>
    <w:rsid w:val="00CC7493"/>
    <w:rsid w:val="00CC7586"/>
    <w:rsid w:val="00CC7640"/>
    <w:rsid w:val="00CC766E"/>
    <w:rsid w:val="00CC79B1"/>
    <w:rsid w:val="00CC7A7C"/>
    <w:rsid w:val="00CC7C84"/>
    <w:rsid w:val="00CC7D29"/>
    <w:rsid w:val="00CC7D9D"/>
    <w:rsid w:val="00CC7E3C"/>
    <w:rsid w:val="00CC7E8A"/>
    <w:rsid w:val="00CC7F2F"/>
    <w:rsid w:val="00CCCCB0"/>
    <w:rsid w:val="00CD05C7"/>
    <w:rsid w:val="00CD07F0"/>
    <w:rsid w:val="00CD0802"/>
    <w:rsid w:val="00CD080C"/>
    <w:rsid w:val="00CD0D22"/>
    <w:rsid w:val="00CD0E03"/>
    <w:rsid w:val="00CD0F49"/>
    <w:rsid w:val="00CD100C"/>
    <w:rsid w:val="00CD103E"/>
    <w:rsid w:val="00CD10BE"/>
    <w:rsid w:val="00CD13A1"/>
    <w:rsid w:val="00CD1511"/>
    <w:rsid w:val="00CD15E1"/>
    <w:rsid w:val="00CD15F1"/>
    <w:rsid w:val="00CD19DC"/>
    <w:rsid w:val="00CD1B30"/>
    <w:rsid w:val="00CD1C16"/>
    <w:rsid w:val="00CD1CDC"/>
    <w:rsid w:val="00CD1DB2"/>
    <w:rsid w:val="00CD1E17"/>
    <w:rsid w:val="00CD1E44"/>
    <w:rsid w:val="00CD21C1"/>
    <w:rsid w:val="00CD2347"/>
    <w:rsid w:val="00CD23CC"/>
    <w:rsid w:val="00CD23F3"/>
    <w:rsid w:val="00CD2443"/>
    <w:rsid w:val="00CD244D"/>
    <w:rsid w:val="00CD25E5"/>
    <w:rsid w:val="00CD2618"/>
    <w:rsid w:val="00CD26A1"/>
    <w:rsid w:val="00CD2700"/>
    <w:rsid w:val="00CD271E"/>
    <w:rsid w:val="00CD287D"/>
    <w:rsid w:val="00CD29B8"/>
    <w:rsid w:val="00CD2B65"/>
    <w:rsid w:val="00CD2C09"/>
    <w:rsid w:val="00CD2E0C"/>
    <w:rsid w:val="00CD2E71"/>
    <w:rsid w:val="00CD2F06"/>
    <w:rsid w:val="00CD2F17"/>
    <w:rsid w:val="00CD2FFC"/>
    <w:rsid w:val="00CD3005"/>
    <w:rsid w:val="00CD303C"/>
    <w:rsid w:val="00CD3102"/>
    <w:rsid w:val="00CD313C"/>
    <w:rsid w:val="00CD3282"/>
    <w:rsid w:val="00CD3314"/>
    <w:rsid w:val="00CD3344"/>
    <w:rsid w:val="00CD3355"/>
    <w:rsid w:val="00CD33D8"/>
    <w:rsid w:val="00CD350C"/>
    <w:rsid w:val="00CD3915"/>
    <w:rsid w:val="00CD3A28"/>
    <w:rsid w:val="00CD3C4B"/>
    <w:rsid w:val="00CD3F49"/>
    <w:rsid w:val="00CD4433"/>
    <w:rsid w:val="00CD463E"/>
    <w:rsid w:val="00CD475F"/>
    <w:rsid w:val="00CD488C"/>
    <w:rsid w:val="00CD4A2C"/>
    <w:rsid w:val="00CD4B54"/>
    <w:rsid w:val="00CD4BEA"/>
    <w:rsid w:val="00CD4D1C"/>
    <w:rsid w:val="00CD4E89"/>
    <w:rsid w:val="00CD514F"/>
    <w:rsid w:val="00CD53C6"/>
    <w:rsid w:val="00CD570F"/>
    <w:rsid w:val="00CD57D2"/>
    <w:rsid w:val="00CD5EAE"/>
    <w:rsid w:val="00CD5EC2"/>
    <w:rsid w:val="00CD5EEC"/>
    <w:rsid w:val="00CD5F9C"/>
    <w:rsid w:val="00CD61A8"/>
    <w:rsid w:val="00CD645E"/>
    <w:rsid w:val="00CD6581"/>
    <w:rsid w:val="00CD6688"/>
    <w:rsid w:val="00CD676F"/>
    <w:rsid w:val="00CD6C83"/>
    <w:rsid w:val="00CD6D2D"/>
    <w:rsid w:val="00CD6EB1"/>
    <w:rsid w:val="00CD703F"/>
    <w:rsid w:val="00CD7108"/>
    <w:rsid w:val="00CD713F"/>
    <w:rsid w:val="00CD720C"/>
    <w:rsid w:val="00CD7329"/>
    <w:rsid w:val="00CD73EC"/>
    <w:rsid w:val="00CD7457"/>
    <w:rsid w:val="00CD7939"/>
    <w:rsid w:val="00CD7A11"/>
    <w:rsid w:val="00CD7C9A"/>
    <w:rsid w:val="00CD7E8A"/>
    <w:rsid w:val="00CD8B84"/>
    <w:rsid w:val="00CE0218"/>
    <w:rsid w:val="00CE03BD"/>
    <w:rsid w:val="00CE03D5"/>
    <w:rsid w:val="00CE04C2"/>
    <w:rsid w:val="00CE0711"/>
    <w:rsid w:val="00CE07D4"/>
    <w:rsid w:val="00CE0809"/>
    <w:rsid w:val="00CE08BF"/>
    <w:rsid w:val="00CE08CB"/>
    <w:rsid w:val="00CE08E3"/>
    <w:rsid w:val="00CE09BF"/>
    <w:rsid w:val="00CE0A85"/>
    <w:rsid w:val="00CE0AB2"/>
    <w:rsid w:val="00CE0B93"/>
    <w:rsid w:val="00CE0C36"/>
    <w:rsid w:val="00CE0D5B"/>
    <w:rsid w:val="00CE0E8A"/>
    <w:rsid w:val="00CE0EAB"/>
    <w:rsid w:val="00CE0F5E"/>
    <w:rsid w:val="00CE12B9"/>
    <w:rsid w:val="00CE19F7"/>
    <w:rsid w:val="00CE1A33"/>
    <w:rsid w:val="00CE1B70"/>
    <w:rsid w:val="00CE1D71"/>
    <w:rsid w:val="00CE1F36"/>
    <w:rsid w:val="00CE207C"/>
    <w:rsid w:val="00CE20A6"/>
    <w:rsid w:val="00CE22BC"/>
    <w:rsid w:val="00CE231D"/>
    <w:rsid w:val="00CE243F"/>
    <w:rsid w:val="00CE24B9"/>
    <w:rsid w:val="00CE2544"/>
    <w:rsid w:val="00CE29F6"/>
    <w:rsid w:val="00CE2DAF"/>
    <w:rsid w:val="00CE2F4E"/>
    <w:rsid w:val="00CE3114"/>
    <w:rsid w:val="00CE3156"/>
    <w:rsid w:val="00CE3304"/>
    <w:rsid w:val="00CE34A0"/>
    <w:rsid w:val="00CE377F"/>
    <w:rsid w:val="00CE39DD"/>
    <w:rsid w:val="00CE39F8"/>
    <w:rsid w:val="00CE3A55"/>
    <w:rsid w:val="00CE3C63"/>
    <w:rsid w:val="00CE3F3B"/>
    <w:rsid w:val="00CE3FBC"/>
    <w:rsid w:val="00CE4073"/>
    <w:rsid w:val="00CE41A4"/>
    <w:rsid w:val="00CE438B"/>
    <w:rsid w:val="00CE43A9"/>
    <w:rsid w:val="00CE4521"/>
    <w:rsid w:val="00CE4738"/>
    <w:rsid w:val="00CE4BB5"/>
    <w:rsid w:val="00CE4BF7"/>
    <w:rsid w:val="00CE4DC4"/>
    <w:rsid w:val="00CE4E15"/>
    <w:rsid w:val="00CE4EDF"/>
    <w:rsid w:val="00CE4F0D"/>
    <w:rsid w:val="00CE5057"/>
    <w:rsid w:val="00CE50A3"/>
    <w:rsid w:val="00CE5251"/>
    <w:rsid w:val="00CE52A5"/>
    <w:rsid w:val="00CE58DC"/>
    <w:rsid w:val="00CE5961"/>
    <w:rsid w:val="00CE5A99"/>
    <w:rsid w:val="00CE5B7F"/>
    <w:rsid w:val="00CE5C66"/>
    <w:rsid w:val="00CE5E98"/>
    <w:rsid w:val="00CE5F7A"/>
    <w:rsid w:val="00CE5F9E"/>
    <w:rsid w:val="00CE6069"/>
    <w:rsid w:val="00CE6713"/>
    <w:rsid w:val="00CE676A"/>
    <w:rsid w:val="00CE67BF"/>
    <w:rsid w:val="00CE690B"/>
    <w:rsid w:val="00CE6A5C"/>
    <w:rsid w:val="00CE6E56"/>
    <w:rsid w:val="00CE710A"/>
    <w:rsid w:val="00CE722C"/>
    <w:rsid w:val="00CE72E9"/>
    <w:rsid w:val="00CE72F3"/>
    <w:rsid w:val="00CE74C1"/>
    <w:rsid w:val="00CE7716"/>
    <w:rsid w:val="00CE7718"/>
    <w:rsid w:val="00CE7750"/>
    <w:rsid w:val="00CE79FF"/>
    <w:rsid w:val="00CE7CB7"/>
    <w:rsid w:val="00CE7ED0"/>
    <w:rsid w:val="00CE7F93"/>
    <w:rsid w:val="00CF021A"/>
    <w:rsid w:val="00CF0410"/>
    <w:rsid w:val="00CF052E"/>
    <w:rsid w:val="00CF061B"/>
    <w:rsid w:val="00CF07FD"/>
    <w:rsid w:val="00CF0AE7"/>
    <w:rsid w:val="00CF0B23"/>
    <w:rsid w:val="00CF0B33"/>
    <w:rsid w:val="00CF0B86"/>
    <w:rsid w:val="00CF0C06"/>
    <w:rsid w:val="00CF0C5C"/>
    <w:rsid w:val="00CF1234"/>
    <w:rsid w:val="00CF1292"/>
    <w:rsid w:val="00CF1431"/>
    <w:rsid w:val="00CF1531"/>
    <w:rsid w:val="00CF1597"/>
    <w:rsid w:val="00CF1AFA"/>
    <w:rsid w:val="00CF1AFB"/>
    <w:rsid w:val="00CF1BB3"/>
    <w:rsid w:val="00CF1C7A"/>
    <w:rsid w:val="00CF1D11"/>
    <w:rsid w:val="00CF1D9E"/>
    <w:rsid w:val="00CF1DE7"/>
    <w:rsid w:val="00CF1F77"/>
    <w:rsid w:val="00CF20F0"/>
    <w:rsid w:val="00CF2546"/>
    <w:rsid w:val="00CF2554"/>
    <w:rsid w:val="00CF25D8"/>
    <w:rsid w:val="00CF2859"/>
    <w:rsid w:val="00CF2887"/>
    <w:rsid w:val="00CF3527"/>
    <w:rsid w:val="00CF35B4"/>
    <w:rsid w:val="00CF3600"/>
    <w:rsid w:val="00CF3678"/>
    <w:rsid w:val="00CF37F7"/>
    <w:rsid w:val="00CF392F"/>
    <w:rsid w:val="00CF3AD8"/>
    <w:rsid w:val="00CF3E04"/>
    <w:rsid w:val="00CF3E12"/>
    <w:rsid w:val="00CF3E7D"/>
    <w:rsid w:val="00CF3F78"/>
    <w:rsid w:val="00CF40FB"/>
    <w:rsid w:val="00CF43B9"/>
    <w:rsid w:val="00CF4541"/>
    <w:rsid w:val="00CF4785"/>
    <w:rsid w:val="00CF4956"/>
    <w:rsid w:val="00CF4A4B"/>
    <w:rsid w:val="00CF4D66"/>
    <w:rsid w:val="00CF4E0D"/>
    <w:rsid w:val="00CF4E9D"/>
    <w:rsid w:val="00CF5339"/>
    <w:rsid w:val="00CF5998"/>
    <w:rsid w:val="00CF5AB1"/>
    <w:rsid w:val="00CF5B7A"/>
    <w:rsid w:val="00CF5E86"/>
    <w:rsid w:val="00CF5F14"/>
    <w:rsid w:val="00CF62BB"/>
    <w:rsid w:val="00CF6393"/>
    <w:rsid w:val="00CF64CF"/>
    <w:rsid w:val="00CF662C"/>
    <w:rsid w:val="00CF6959"/>
    <w:rsid w:val="00CF6ABF"/>
    <w:rsid w:val="00CF6CCD"/>
    <w:rsid w:val="00CF6CFA"/>
    <w:rsid w:val="00CF6D14"/>
    <w:rsid w:val="00CF6D22"/>
    <w:rsid w:val="00CF6E0B"/>
    <w:rsid w:val="00CF73EA"/>
    <w:rsid w:val="00CF743D"/>
    <w:rsid w:val="00CF76DD"/>
    <w:rsid w:val="00CF791D"/>
    <w:rsid w:val="00CF798C"/>
    <w:rsid w:val="00CF7A9F"/>
    <w:rsid w:val="00CF7AAD"/>
    <w:rsid w:val="00CF7C61"/>
    <w:rsid w:val="00CF7CB8"/>
    <w:rsid w:val="00CF7CDD"/>
    <w:rsid w:val="00CF7E75"/>
    <w:rsid w:val="00CF7F26"/>
    <w:rsid w:val="00CF9A73"/>
    <w:rsid w:val="00CFC816"/>
    <w:rsid w:val="00D000F7"/>
    <w:rsid w:val="00D002ED"/>
    <w:rsid w:val="00D00379"/>
    <w:rsid w:val="00D00541"/>
    <w:rsid w:val="00D005B5"/>
    <w:rsid w:val="00D00624"/>
    <w:rsid w:val="00D00687"/>
    <w:rsid w:val="00D0072B"/>
    <w:rsid w:val="00D00888"/>
    <w:rsid w:val="00D00995"/>
    <w:rsid w:val="00D00B92"/>
    <w:rsid w:val="00D00C2C"/>
    <w:rsid w:val="00D00D3C"/>
    <w:rsid w:val="00D00D90"/>
    <w:rsid w:val="00D0118C"/>
    <w:rsid w:val="00D01313"/>
    <w:rsid w:val="00D01404"/>
    <w:rsid w:val="00D015D9"/>
    <w:rsid w:val="00D016CB"/>
    <w:rsid w:val="00D0171D"/>
    <w:rsid w:val="00D0172E"/>
    <w:rsid w:val="00D01734"/>
    <w:rsid w:val="00D019D2"/>
    <w:rsid w:val="00D01B9D"/>
    <w:rsid w:val="00D01CD6"/>
    <w:rsid w:val="00D01E40"/>
    <w:rsid w:val="00D01E4B"/>
    <w:rsid w:val="00D01FEA"/>
    <w:rsid w:val="00D0213A"/>
    <w:rsid w:val="00D021DA"/>
    <w:rsid w:val="00D02206"/>
    <w:rsid w:val="00D02218"/>
    <w:rsid w:val="00D02249"/>
    <w:rsid w:val="00D02323"/>
    <w:rsid w:val="00D0238E"/>
    <w:rsid w:val="00D0239D"/>
    <w:rsid w:val="00D023FA"/>
    <w:rsid w:val="00D025D8"/>
    <w:rsid w:val="00D02692"/>
    <w:rsid w:val="00D0290C"/>
    <w:rsid w:val="00D02AED"/>
    <w:rsid w:val="00D02B88"/>
    <w:rsid w:val="00D02C80"/>
    <w:rsid w:val="00D02D6F"/>
    <w:rsid w:val="00D02E82"/>
    <w:rsid w:val="00D0317E"/>
    <w:rsid w:val="00D031FD"/>
    <w:rsid w:val="00D03345"/>
    <w:rsid w:val="00D03461"/>
    <w:rsid w:val="00D03479"/>
    <w:rsid w:val="00D034B8"/>
    <w:rsid w:val="00D0359C"/>
    <w:rsid w:val="00D035D0"/>
    <w:rsid w:val="00D03678"/>
    <w:rsid w:val="00D03A94"/>
    <w:rsid w:val="00D03AD5"/>
    <w:rsid w:val="00D03B74"/>
    <w:rsid w:val="00D03C1F"/>
    <w:rsid w:val="00D03D18"/>
    <w:rsid w:val="00D03DDD"/>
    <w:rsid w:val="00D03E03"/>
    <w:rsid w:val="00D03E7C"/>
    <w:rsid w:val="00D03F28"/>
    <w:rsid w:val="00D0407F"/>
    <w:rsid w:val="00D04122"/>
    <w:rsid w:val="00D04224"/>
    <w:rsid w:val="00D04307"/>
    <w:rsid w:val="00D0431A"/>
    <w:rsid w:val="00D0433F"/>
    <w:rsid w:val="00D0436B"/>
    <w:rsid w:val="00D0463E"/>
    <w:rsid w:val="00D04738"/>
    <w:rsid w:val="00D049B8"/>
    <w:rsid w:val="00D04AA5"/>
    <w:rsid w:val="00D04B1B"/>
    <w:rsid w:val="00D04B68"/>
    <w:rsid w:val="00D04C30"/>
    <w:rsid w:val="00D04C8A"/>
    <w:rsid w:val="00D0509D"/>
    <w:rsid w:val="00D0524D"/>
    <w:rsid w:val="00D0528A"/>
    <w:rsid w:val="00D05378"/>
    <w:rsid w:val="00D05449"/>
    <w:rsid w:val="00D05507"/>
    <w:rsid w:val="00D05828"/>
    <w:rsid w:val="00D059D1"/>
    <w:rsid w:val="00D059DD"/>
    <w:rsid w:val="00D05A82"/>
    <w:rsid w:val="00D05ABE"/>
    <w:rsid w:val="00D05B0E"/>
    <w:rsid w:val="00D05B79"/>
    <w:rsid w:val="00D05E0E"/>
    <w:rsid w:val="00D05E34"/>
    <w:rsid w:val="00D05E3F"/>
    <w:rsid w:val="00D06077"/>
    <w:rsid w:val="00D06209"/>
    <w:rsid w:val="00D06344"/>
    <w:rsid w:val="00D063FF"/>
    <w:rsid w:val="00D064A2"/>
    <w:rsid w:val="00D0661B"/>
    <w:rsid w:val="00D06746"/>
    <w:rsid w:val="00D067AC"/>
    <w:rsid w:val="00D06862"/>
    <w:rsid w:val="00D0690B"/>
    <w:rsid w:val="00D06C0A"/>
    <w:rsid w:val="00D06CAE"/>
    <w:rsid w:val="00D06D2E"/>
    <w:rsid w:val="00D06D4B"/>
    <w:rsid w:val="00D07078"/>
    <w:rsid w:val="00D070D3"/>
    <w:rsid w:val="00D07275"/>
    <w:rsid w:val="00D07330"/>
    <w:rsid w:val="00D0739E"/>
    <w:rsid w:val="00D074AE"/>
    <w:rsid w:val="00D075E6"/>
    <w:rsid w:val="00D07718"/>
    <w:rsid w:val="00D07730"/>
    <w:rsid w:val="00D0774F"/>
    <w:rsid w:val="00D077B9"/>
    <w:rsid w:val="00D0782F"/>
    <w:rsid w:val="00D07C77"/>
    <w:rsid w:val="00D07F2D"/>
    <w:rsid w:val="00D100AD"/>
    <w:rsid w:val="00D10384"/>
    <w:rsid w:val="00D1058C"/>
    <w:rsid w:val="00D10620"/>
    <w:rsid w:val="00D10676"/>
    <w:rsid w:val="00D10817"/>
    <w:rsid w:val="00D1087F"/>
    <w:rsid w:val="00D1095C"/>
    <w:rsid w:val="00D109BF"/>
    <w:rsid w:val="00D10B67"/>
    <w:rsid w:val="00D10CBA"/>
    <w:rsid w:val="00D10E80"/>
    <w:rsid w:val="00D11110"/>
    <w:rsid w:val="00D11259"/>
    <w:rsid w:val="00D112BD"/>
    <w:rsid w:val="00D11510"/>
    <w:rsid w:val="00D1155B"/>
    <w:rsid w:val="00D11875"/>
    <w:rsid w:val="00D118C2"/>
    <w:rsid w:val="00D11941"/>
    <w:rsid w:val="00D1198B"/>
    <w:rsid w:val="00D119D3"/>
    <w:rsid w:val="00D119FE"/>
    <w:rsid w:val="00D11B71"/>
    <w:rsid w:val="00D11BE7"/>
    <w:rsid w:val="00D11E2E"/>
    <w:rsid w:val="00D12101"/>
    <w:rsid w:val="00D121BD"/>
    <w:rsid w:val="00D12356"/>
    <w:rsid w:val="00D1236C"/>
    <w:rsid w:val="00D12374"/>
    <w:rsid w:val="00D1244C"/>
    <w:rsid w:val="00D12704"/>
    <w:rsid w:val="00D12802"/>
    <w:rsid w:val="00D128DB"/>
    <w:rsid w:val="00D12A8D"/>
    <w:rsid w:val="00D12AC7"/>
    <w:rsid w:val="00D12B2E"/>
    <w:rsid w:val="00D12B9C"/>
    <w:rsid w:val="00D12D42"/>
    <w:rsid w:val="00D12DC0"/>
    <w:rsid w:val="00D132C3"/>
    <w:rsid w:val="00D133F4"/>
    <w:rsid w:val="00D13440"/>
    <w:rsid w:val="00D1351C"/>
    <w:rsid w:val="00D13531"/>
    <w:rsid w:val="00D135C4"/>
    <w:rsid w:val="00D13AA8"/>
    <w:rsid w:val="00D13C8D"/>
    <w:rsid w:val="00D14350"/>
    <w:rsid w:val="00D1452E"/>
    <w:rsid w:val="00D1466A"/>
    <w:rsid w:val="00D146FD"/>
    <w:rsid w:val="00D1477D"/>
    <w:rsid w:val="00D14879"/>
    <w:rsid w:val="00D148A9"/>
    <w:rsid w:val="00D14ABE"/>
    <w:rsid w:val="00D14AE9"/>
    <w:rsid w:val="00D14C18"/>
    <w:rsid w:val="00D14D18"/>
    <w:rsid w:val="00D150EB"/>
    <w:rsid w:val="00D150FB"/>
    <w:rsid w:val="00D15128"/>
    <w:rsid w:val="00D1526D"/>
    <w:rsid w:val="00D152D2"/>
    <w:rsid w:val="00D15398"/>
    <w:rsid w:val="00D153FD"/>
    <w:rsid w:val="00D1542E"/>
    <w:rsid w:val="00D15627"/>
    <w:rsid w:val="00D15719"/>
    <w:rsid w:val="00D15732"/>
    <w:rsid w:val="00D1589D"/>
    <w:rsid w:val="00D15945"/>
    <w:rsid w:val="00D159BF"/>
    <w:rsid w:val="00D15A04"/>
    <w:rsid w:val="00D15AF2"/>
    <w:rsid w:val="00D15D33"/>
    <w:rsid w:val="00D16034"/>
    <w:rsid w:val="00D16100"/>
    <w:rsid w:val="00D1612A"/>
    <w:rsid w:val="00D16199"/>
    <w:rsid w:val="00D16543"/>
    <w:rsid w:val="00D1668E"/>
    <w:rsid w:val="00D1678D"/>
    <w:rsid w:val="00D167D1"/>
    <w:rsid w:val="00D167E6"/>
    <w:rsid w:val="00D1683F"/>
    <w:rsid w:val="00D16849"/>
    <w:rsid w:val="00D16C45"/>
    <w:rsid w:val="00D16CCE"/>
    <w:rsid w:val="00D16DA1"/>
    <w:rsid w:val="00D16E46"/>
    <w:rsid w:val="00D16F20"/>
    <w:rsid w:val="00D16F43"/>
    <w:rsid w:val="00D17082"/>
    <w:rsid w:val="00D17099"/>
    <w:rsid w:val="00D170F5"/>
    <w:rsid w:val="00D172D2"/>
    <w:rsid w:val="00D1737D"/>
    <w:rsid w:val="00D17469"/>
    <w:rsid w:val="00D17722"/>
    <w:rsid w:val="00D17B03"/>
    <w:rsid w:val="00D17DF1"/>
    <w:rsid w:val="00D17E6B"/>
    <w:rsid w:val="00D17E95"/>
    <w:rsid w:val="00D17FE2"/>
    <w:rsid w:val="00D200D2"/>
    <w:rsid w:val="00D201E6"/>
    <w:rsid w:val="00D20474"/>
    <w:rsid w:val="00D20758"/>
    <w:rsid w:val="00D20792"/>
    <w:rsid w:val="00D2097C"/>
    <w:rsid w:val="00D20B16"/>
    <w:rsid w:val="00D20B57"/>
    <w:rsid w:val="00D20C14"/>
    <w:rsid w:val="00D20C33"/>
    <w:rsid w:val="00D20CDF"/>
    <w:rsid w:val="00D20D6F"/>
    <w:rsid w:val="00D210F8"/>
    <w:rsid w:val="00D210FC"/>
    <w:rsid w:val="00D21195"/>
    <w:rsid w:val="00D215AF"/>
    <w:rsid w:val="00D2161E"/>
    <w:rsid w:val="00D21635"/>
    <w:rsid w:val="00D21741"/>
    <w:rsid w:val="00D2175B"/>
    <w:rsid w:val="00D219C2"/>
    <w:rsid w:val="00D21AB2"/>
    <w:rsid w:val="00D21B38"/>
    <w:rsid w:val="00D21C2D"/>
    <w:rsid w:val="00D21CCA"/>
    <w:rsid w:val="00D21E7B"/>
    <w:rsid w:val="00D21FB9"/>
    <w:rsid w:val="00D22025"/>
    <w:rsid w:val="00D22151"/>
    <w:rsid w:val="00D22219"/>
    <w:rsid w:val="00D22350"/>
    <w:rsid w:val="00D223E1"/>
    <w:rsid w:val="00D22590"/>
    <w:rsid w:val="00D2264A"/>
    <w:rsid w:val="00D22663"/>
    <w:rsid w:val="00D226B0"/>
    <w:rsid w:val="00D227ED"/>
    <w:rsid w:val="00D228BE"/>
    <w:rsid w:val="00D228C7"/>
    <w:rsid w:val="00D22976"/>
    <w:rsid w:val="00D22BE7"/>
    <w:rsid w:val="00D22C40"/>
    <w:rsid w:val="00D22CC7"/>
    <w:rsid w:val="00D22E4E"/>
    <w:rsid w:val="00D22F8E"/>
    <w:rsid w:val="00D23078"/>
    <w:rsid w:val="00D23159"/>
    <w:rsid w:val="00D233A1"/>
    <w:rsid w:val="00D233FD"/>
    <w:rsid w:val="00D23519"/>
    <w:rsid w:val="00D23623"/>
    <w:rsid w:val="00D23697"/>
    <w:rsid w:val="00D237BF"/>
    <w:rsid w:val="00D23902"/>
    <w:rsid w:val="00D23932"/>
    <w:rsid w:val="00D23D25"/>
    <w:rsid w:val="00D23DBE"/>
    <w:rsid w:val="00D23F62"/>
    <w:rsid w:val="00D23F76"/>
    <w:rsid w:val="00D23FAC"/>
    <w:rsid w:val="00D24022"/>
    <w:rsid w:val="00D242D8"/>
    <w:rsid w:val="00D24339"/>
    <w:rsid w:val="00D243B8"/>
    <w:rsid w:val="00D244E1"/>
    <w:rsid w:val="00D2452E"/>
    <w:rsid w:val="00D246A6"/>
    <w:rsid w:val="00D246A9"/>
    <w:rsid w:val="00D246EC"/>
    <w:rsid w:val="00D24911"/>
    <w:rsid w:val="00D24B11"/>
    <w:rsid w:val="00D24BEA"/>
    <w:rsid w:val="00D24BFD"/>
    <w:rsid w:val="00D24EF5"/>
    <w:rsid w:val="00D2500D"/>
    <w:rsid w:val="00D2514A"/>
    <w:rsid w:val="00D2515E"/>
    <w:rsid w:val="00D2517B"/>
    <w:rsid w:val="00D252C2"/>
    <w:rsid w:val="00D252FA"/>
    <w:rsid w:val="00D25337"/>
    <w:rsid w:val="00D253F7"/>
    <w:rsid w:val="00D255BD"/>
    <w:rsid w:val="00D257D5"/>
    <w:rsid w:val="00D25856"/>
    <w:rsid w:val="00D25870"/>
    <w:rsid w:val="00D25AEC"/>
    <w:rsid w:val="00D25B1A"/>
    <w:rsid w:val="00D25BA8"/>
    <w:rsid w:val="00D25BE1"/>
    <w:rsid w:val="00D25CDD"/>
    <w:rsid w:val="00D25D21"/>
    <w:rsid w:val="00D25E05"/>
    <w:rsid w:val="00D25E9C"/>
    <w:rsid w:val="00D25F56"/>
    <w:rsid w:val="00D2628E"/>
    <w:rsid w:val="00D264B6"/>
    <w:rsid w:val="00D264F2"/>
    <w:rsid w:val="00D26626"/>
    <w:rsid w:val="00D2679F"/>
    <w:rsid w:val="00D269F0"/>
    <w:rsid w:val="00D26A16"/>
    <w:rsid w:val="00D26AC8"/>
    <w:rsid w:val="00D26AF6"/>
    <w:rsid w:val="00D26B93"/>
    <w:rsid w:val="00D26BAF"/>
    <w:rsid w:val="00D26C71"/>
    <w:rsid w:val="00D26FAD"/>
    <w:rsid w:val="00D27159"/>
    <w:rsid w:val="00D27389"/>
    <w:rsid w:val="00D2758B"/>
    <w:rsid w:val="00D275E8"/>
    <w:rsid w:val="00D275F7"/>
    <w:rsid w:val="00D276D6"/>
    <w:rsid w:val="00D278F3"/>
    <w:rsid w:val="00D27D2F"/>
    <w:rsid w:val="00D27FBD"/>
    <w:rsid w:val="00D3005B"/>
    <w:rsid w:val="00D300B7"/>
    <w:rsid w:val="00D3017D"/>
    <w:rsid w:val="00D303CB"/>
    <w:rsid w:val="00D303E1"/>
    <w:rsid w:val="00D3044E"/>
    <w:rsid w:val="00D30466"/>
    <w:rsid w:val="00D30491"/>
    <w:rsid w:val="00D3081E"/>
    <w:rsid w:val="00D308A3"/>
    <w:rsid w:val="00D30E49"/>
    <w:rsid w:val="00D30EA1"/>
    <w:rsid w:val="00D30F9C"/>
    <w:rsid w:val="00D30FB9"/>
    <w:rsid w:val="00D31009"/>
    <w:rsid w:val="00D31217"/>
    <w:rsid w:val="00D313A9"/>
    <w:rsid w:val="00D3152A"/>
    <w:rsid w:val="00D315BA"/>
    <w:rsid w:val="00D315EA"/>
    <w:rsid w:val="00D3163E"/>
    <w:rsid w:val="00D31A6A"/>
    <w:rsid w:val="00D31ABA"/>
    <w:rsid w:val="00D31B7C"/>
    <w:rsid w:val="00D31D53"/>
    <w:rsid w:val="00D31D59"/>
    <w:rsid w:val="00D31DD8"/>
    <w:rsid w:val="00D31E21"/>
    <w:rsid w:val="00D31F7F"/>
    <w:rsid w:val="00D32157"/>
    <w:rsid w:val="00D3220D"/>
    <w:rsid w:val="00D3223B"/>
    <w:rsid w:val="00D32471"/>
    <w:rsid w:val="00D3247B"/>
    <w:rsid w:val="00D324AC"/>
    <w:rsid w:val="00D32510"/>
    <w:rsid w:val="00D327E9"/>
    <w:rsid w:val="00D32A48"/>
    <w:rsid w:val="00D32B80"/>
    <w:rsid w:val="00D32C22"/>
    <w:rsid w:val="00D32CCC"/>
    <w:rsid w:val="00D32F9B"/>
    <w:rsid w:val="00D32FA2"/>
    <w:rsid w:val="00D33296"/>
    <w:rsid w:val="00D334EC"/>
    <w:rsid w:val="00D335FB"/>
    <w:rsid w:val="00D33701"/>
    <w:rsid w:val="00D33730"/>
    <w:rsid w:val="00D339D7"/>
    <w:rsid w:val="00D33A84"/>
    <w:rsid w:val="00D33AE0"/>
    <w:rsid w:val="00D33AEB"/>
    <w:rsid w:val="00D33C66"/>
    <w:rsid w:val="00D342B2"/>
    <w:rsid w:val="00D34464"/>
    <w:rsid w:val="00D34568"/>
    <w:rsid w:val="00D346B0"/>
    <w:rsid w:val="00D3470D"/>
    <w:rsid w:val="00D34ACF"/>
    <w:rsid w:val="00D34D52"/>
    <w:rsid w:val="00D34D60"/>
    <w:rsid w:val="00D34F63"/>
    <w:rsid w:val="00D34FBB"/>
    <w:rsid w:val="00D34FC6"/>
    <w:rsid w:val="00D350BA"/>
    <w:rsid w:val="00D3517B"/>
    <w:rsid w:val="00D35327"/>
    <w:rsid w:val="00D3536F"/>
    <w:rsid w:val="00D35398"/>
    <w:rsid w:val="00D3545B"/>
    <w:rsid w:val="00D3547D"/>
    <w:rsid w:val="00D355CE"/>
    <w:rsid w:val="00D3594C"/>
    <w:rsid w:val="00D359C3"/>
    <w:rsid w:val="00D359E7"/>
    <w:rsid w:val="00D35A5D"/>
    <w:rsid w:val="00D35B02"/>
    <w:rsid w:val="00D35B3B"/>
    <w:rsid w:val="00D35CB1"/>
    <w:rsid w:val="00D35D34"/>
    <w:rsid w:val="00D35DF1"/>
    <w:rsid w:val="00D361A2"/>
    <w:rsid w:val="00D361C6"/>
    <w:rsid w:val="00D36300"/>
    <w:rsid w:val="00D363A0"/>
    <w:rsid w:val="00D36519"/>
    <w:rsid w:val="00D3658F"/>
    <w:rsid w:val="00D36624"/>
    <w:rsid w:val="00D3667A"/>
    <w:rsid w:val="00D3667E"/>
    <w:rsid w:val="00D36684"/>
    <w:rsid w:val="00D36855"/>
    <w:rsid w:val="00D36880"/>
    <w:rsid w:val="00D36896"/>
    <w:rsid w:val="00D36904"/>
    <w:rsid w:val="00D3699A"/>
    <w:rsid w:val="00D369D1"/>
    <w:rsid w:val="00D369DB"/>
    <w:rsid w:val="00D36B11"/>
    <w:rsid w:val="00D36E23"/>
    <w:rsid w:val="00D373CE"/>
    <w:rsid w:val="00D3740B"/>
    <w:rsid w:val="00D37424"/>
    <w:rsid w:val="00D374C5"/>
    <w:rsid w:val="00D37819"/>
    <w:rsid w:val="00D378CC"/>
    <w:rsid w:val="00D3797D"/>
    <w:rsid w:val="00D3797E"/>
    <w:rsid w:val="00D379A7"/>
    <w:rsid w:val="00D37A22"/>
    <w:rsid w:val="00D37A24"/>
    <w:rsid w:val="00D37B41"/>
    <w:rsid w:val="00D37C2A"/>
    <w:rsid w:val="00D37C50"/>
    <w:rsid w:val="00D37CAA"/>
    <w:rsid w:val="00D37D96"/>
    <w:rsid w:val="00D37FEA"/>
    <w:rsid w:val="00D40148"/>
    <w:rsid w:val="00D405F8"/>
    <w:rsid w:val="00D40943"/>
    <w:rsid w:val="00D40A42"/>
    <w:rsid w:val="00D40CEA"/>
    <w:rsid w:val="00D40D23"/>
    <w:rsid w:val="00D40DB3"/>
    <w:rsid w:val="00D40FA7"/>
    <w:rsid w:val="00D40FB5"/>
    <w:rsid w:val="00D40FC0"/>
    <w:rsid w:val="00D40FDA"/>
    <w:rsid w:val="00D4129B"/>
    <w:rsid w:val="00D41791"/>
    <w:rsid w:val="00D4184C"/>
    <w:rsid w:val="00D419A9"/>
    <w:rsid w:val="00D419FF"/>
    <w:rsid w:val="00D41A21"/>
    <w:rsid w:val="00D41CE8"/>
    <w:rsid w:val="00D41DE7"/>
    <w:rsid w:val="00D42102"/>
    <w:rsid w:val="00D42172"/>
    <w:rsid w:val="00D4237B"/>
    <w:rsid w:val="00D4237C"/>
    <w:rsid w:val="00D4245C"/>
    <w:rsid w:val="00D4258F"/>
    <w:rsid w:val="00D429F3"/>
    <w:rsid w:val="00D42A3A"/>
    <w:rsid w:val="00D42AA1"/>
    <w:rsid w:val="00D42C22"/>
    <w:rsid w:val="00D42CDD"/>
    <w:rsid w:val="00D42E03"/>
    <w:rsid w:val="00D42E04"/>
    <w:rsid w:val="00D43023"/>
    <w:rsid w:val="00D430E9"/>
    <w:rsid w:val="00D43406"/>
    <w:rsid w:val="00D43455"/>
    <w:rsid w:val="00D434E5"/>
    <w:rsid w:val="00D43533"/>
    <w:rsid w:val="00D43569"/>
    <w:rsid w:val="00D4360D"/>
    <w:rsid w:val="00D43A2C"/>
    <w:rsid w:val="00D43ABB"/>
    <w:rsid w:val="00D43E6E"/>
    <w:rsid w:val="00D43EFE"/>
    <w:rsid w:val="00D440B7"/>
    <w:rsid w:val="00D4418D"/>
    <w:rsid w:val="00D44384"/>
    <w:rsid w:val="00D4439F"/>
    <w:rsid w:val="00D44435"/>
    <w:rsid w:val="00D445E2"/>
    <w:rsid w:val="00D44612"/>
    <w:rsid w:val="00D4471D"/>
    <w:rsid w:val="00D447AD"/>
    <w:rsid w:val="00D4480E"/>
    <w:rsid w:val="00D448D9"/>
    <w:rsid w:val="00D44936"/>
    <w:rsid w:val="00D44AE6"/>
    <w:rsid w:val="00D44B27"/>
    <w:rsid w:val="00D44B6E"/>
    <w:rsid w:val="00D44C1F"/>
    <w:rsid w:val="00D45040"/>
    <w:rsid w:val="00D45135"/>
    <w:rsid w:val="00D452BA"/>
    <w:rsid w:val="00D45373"/>
    <w:rsid w:val="00D453E3"/>
    <w:rsid w:val="00D45462"/>
    <w:rsid w:val="00D45726"/>
    <w:rsid w:val="00D457AF"/>
    <w:rsid w:val="00D45953"/>
    <w:rsid w:val="00D45983"/>
    <w:rsid w:val="00D45B54"/>
    <w:rsid w:val="00D45DB1"/>
    <w:rsid w:val="00D45DF2"/>
    <w:rsid w:val="00D45E82"/>
    <w:rsid w:val="00D45F45"/>
    <w:rsid w:val="00D45F5B"/>
    <w:rsid w:val="00D4605A"/>
    <w:rsid w:val="00D46099"/>
    <w:rsid w:val="00D4619D"/>
    <w:rsid w:val="00D4648A"/>
    <w:rsid w:val="00D46AC7"/>
    <w:rsid w:val="00D46CF0"/>
    <w:rsid w:val="00D46DF3"/>
    <w:rsid w:val="00D46E2B"/>
    <w:rsid w:val="00D46F1C"/>
    <w:rsid w:val="00D46FDC"/>
    <w:rsid w:val="00D4701E"/>
    <w:rsid w:val="00D473C8"/>
    <w:rsid w:val="00D473E3"/>
    <w:rsid w:val="00D474E3"/>
    <w:rsid w:val="00D474F7"/>
    <w:rsid w:val="00D475F1"/>
    <w:rsid w:val="00D4795E"/>
    <w:rsid w:val="00D47A49"/>
    <w:rsid w:val="00D47BB7"/>
    <w:rsid w:val="00D47C57"/>
    <w:rsid w:val="00D47FD5"/>
    <w:rsid w:val="00D47FF9"/>
    <w:rsid w:val="00D48EA4"/>
    <w:rsid w:val="00D50060"/>
    <w:rsid w:val="00D502C2"/>
    <w:rsid w:val="00D5043F"/>
    <w:rsid w:val="00D5045C"/>
    <w:rsid w:val="00D506D4"/>
    <w:rsid w:val="00D5072E"/>
    <w:rsid w:val="00D50C09"/>
    <w:rsid w:val="00D50C87"/>
    <w:rsid w:val="00D50D69"/>
    <w:rsid w:val="00D50EC5"/>
    <w:rsid w:val="00D5101B"/>
    <w:rsid w:val="00D514E8"/>
    <w:rsid w:val="00D5151A"/>
    <w:rsid w:val="00D51556"/>
    <w:rsid w:val="00D51569"/>
    <w:rsid w:val="00D515E4"/>
    <w:rsid w:val="00D51652"/>
    <w:rsid w:val="00D51661"/>
    <w:rsid w:val="00D51929"/>
    <w:rsid w:val="00D51B58"/>
    <w:rsid w:val="00D51D4E"/>
    <w:rsid w:val="00D51DCC"/>
    <w:rsid w:val="00D51E04"/>
    <w:rsid w:val="00D525B8"/>
    <w:rsid w:val="00D52639"/>
    <w:rsid w:val="00D5268E"/>
    <w:rsid w:val="00D52859"/>
    <w:rsid w:val="00D52A21"/>
    <w:rsid w:val="00D52A97"/>
    <w:rsid w:val="00D52B6F"/>
    <w:rsid w:val="00D52BEB"/>
    <w:rsid w:val="00D52C68"/>
    <w:rsid w:val="00D52EF2"/>
    <w:rsid w:val="00D531CC"/>
    <w:rsid w:val="00D534F9"/>
    <w:rsid w:val="00D5366A"/>
    <w:rsid w:val="00D53933"/>
    <w:rsid w:val="00D53ACF"/>
    <w:rsid w:val="00D53BDB"/>
    <w:rsid w:val="00D53DF9"/>
    <w:rsid w:val="00D5404D"/>
    <w:rsid w:val="00D541F1"/>
    <w:rsid w:val="00D542C5"/>
    <w:rsid w:val="00D5430A"/>
    <w:rsid w:val="00D5441B"/>
    <w:rsid w:val="00D54569"/>
    <w:rsid w:val="00D5462D"/>
    <w:rsid w:val="00D548D5"/>
    <w:rsid w:val="00D54AA1"/>
    <w:rsid w:val="00D54AFC"/>
    <w:rsid w:val="00D54C71"/>
    <w:rsid w:val="00D54C82"/>
    <w:rsid w:val="00D54FA9"/>
    <w:rsid w:val="00D550D7"/>
    <w:rsid w:val="00D552C8"/>
    <w:rsid w:val="00D555B9"/>
    <w:rsid w:val="00D55782"/>
    <w:rsid w:val="00D55947"/>
    <w:rsid w:val="00D55E08"/>
    <w:rsid w:val="00D55E5A"/>
    <w:rsid w:val="00D55FAE"/>
    <w:rsid w:val="00D56020"/>
    <w:rsid w:val="00D5609F"/>
    <w:rsid w:val="00D561BF"/>
    <w:rsid w:val="00D56313"/>
    <w:rsid w:val="00D564BE"/>
    <w:rsid w:val="00D5652A"/>
    <w:rsid w:val="00D56553"/>
    <w:rsid w:val="00D565CD"/>
    <w:rsid w:val="00D565E5"/>
    <w:rsid w:val="00D5662A"/>
    <w:rsid w:val="00D5667A"/>
    <w:rsid w:val="00D56718"/>
    <w:rsid w:val="00D56878"/>
    <w:rsid w:val="00D569F2"/>
    <w:rsid w:val="00D57070"/>
    <w:rsid w:val="00D572D6"/>
    <w:rsid w:val="00D57359"/>
    <w:rsid w:val="00D57415"/>
    <w:rsid w:val="00D57552"/>
    <w:rsid w:val="00D57663"/>
    <w:rsid w:val="00D577F0"/>
    <w:rsid w:val="00D57932"/>
    <w:rsid w:val="00D57BC7"/>
    <w:rsid w:val="00D601C4"/>
    <w:rsid w:val="00D60366"/>
    <w:rsid w:val="00D603E1"/>
    <w:rsid w:val="00D60622"/>
    <w:rsid w:val="00D60717"/>
    <w:rsid w:val="00D6074E"/>
    <w:rsid w:val="00D607C1"/>
    <w:rsid w:val="00D60B5A"/>
    <w:rsid w:val="00D60B79"/>
    <w:rsid w:val="00D60DBB"/>
    <w:rsid w:val="00D60E3B"/>
    <w:rsid w:val="00D60E5A"/>
    <w:rsid w:val="00D61038"/>
    <w:rsid w:val="00D611C6"/>
    <w:rsid w:val="00D61313"/>
    <w:rsid w:val="00D61491"/>
    <w:rsid w:val="00D614CE"/>
    <w:rsid w:val="00D6161A"/>
    <w:rsid w:val="00D6175E"/>
    <w:rsid w:val="00D61AAC"/>
    <w:rsid w:val="00D61BBA"/>
    <w:rsid w:val="00D61BEB"/>
    <w:rsid w:val="00D61C64"/>
    <w:rsid w:val="00D61C68"/>
    <w:rsid w:val="00D61C9D"/>
    <w:rsid w:val="00D61E7F"/>
    <w:rsid w:val="00D62081"/>
    <w:rsid w:val="00D62185"/>
    <w:rsid w:val="00D62272"/>
    <w:rsid w:val="00D6230B"/>
    <w:rsid w:val="00D62408"/>
    <w:rsid w:val="00D6240F"/>
    <w:rsid w:val="00D62455"/>
    <w:rsid w:val="00D62565"/>
    <w:rsid w:val="00D627EC"/>
    <w:rsid w:val="00D62BED"/>
    <w:rsid w:val="00D62BFA"/>
    <w:rsid w:val="00D62D0B"/>
    <w:rsid w:val="00D62DDF"/>
    <w:rsid w:val="00D62E1B"/>
    <w:rsid w:val="00D62EE8"/>
    <w:rsid w:val="00D62EEA"/>
    <w:rsid w:val="00D62F7E"/>
    <w:rsid w:val="00D6304E"/>
    <w:rsid w:val="00D63067"/>
    <w:rsid w:val="00D63365"/>
    <w:rsid w:val="00D633E0"/>
    <w:rsid w:val="00D633F2"/>
    <w:rsid w:val="00D63826"/>
    <w:rsid w:val="00D639F8"/>
    <w:rsid w:val="00D63B76"/>
    <w:rsid w:val="00D63B7C"/>
    <w:rsid w:val="00D63E5F"/>
    <w:rsid w:val="00D63EE3"/>
    <w:rsid w:val="00D63F2F"/>
    <w:rsid w:val="00D63FAF"/>
    <w:rsid w:val="00D640F6"/>
    <w:rsid w:val="00D641B7"/>
    <w:rsid w:val="00D643BB"/>
    <w:rsid w:val="00D64409"/>
    <w:rsid w:val="00D644C6"/>
    <w:rsid w:val="00D646D4"/>
    <w:rsid w:val="00D64703"/>
    <w:rsid w:val="00D64704"/>
    <w:rsid w:val="00D64720"/>
    <w:rsid w:val="00D64A9A"/>
    <w:rsid w:val="00D64B9A"/>
    <w:rsid w:val="00D650AD"/>
    <w:rsid w:val="00D652C1"/>
    <w:rsid w:val="00D6549F"/>
    <w:rsid w:val="00D657B3"/>
    <w:rsid w:val="00D657D9"/>
    <w:rsid w:val="00D65D14"/>
    <w:rsid w:val="00D65E60"/>
    <w:rsid w:val="00D65EAB"/>
    <w:rsid w:val="00D65EBF"/>
    <w:rsid w:val="00D65EDD"/>
    <w:rsid w:val="00D66130"/>
    <w:rsid w:val="00D6624D"/>
    <w:rsid w:val="00D66388"/>
    <w:rsid w:val="00D666AE"/>
    <w:rsid w:val="00D66767"/>
    <w:rsid w:val="00D668C4"/>
    <w:rsid w:val="00D668E2"/>
    <w:rsid w:val="00D6694F"/>
    <w:rsid w:val="00D66A5A"/>
    <w:rsid w:val="00D66B46"/>
    <w:rsid w:val="00D66B52"/>
    <w:rsid w:val="00D66C89"/>
    <w:rsid w:val="00D67064"/>
    <w:rsid w:val="00D6708F"/>
    <w:rsid w:val="00D671B1"/>
    <w:rsid w:val="00D671CD"/>
    <w:rsid w:val="00D672F0"/>
    <w:rsid w:val="00D6781C"/>
    <w:rsid w:val="00D67968"/>
    <w:rsid w:val="00D67BBB"/>
    <w:rsid w:val="00D67DC9"/>
    <w:rsid w:val="00D67DFD"/>
    <w:rsid w:val="00D67F99"/>
    <w:rsid w:val="00D70072"/>
    <w:rsid w:val="00D7035B"/>
    <w:rsid w:val="00D70583"/>
    <w:rsid w:val="00D707AC"/>
    <w:rsid w:val="00D70886"/>
    <w:rsid w:val="00D70DBB"/>
    <w:rsid w:val="00D70E45"/>
    <w:rsid w:val="00D70F64"/>
    <w:rsid w:val="00D70F77"/>
    <w:rsid w:val="00D70FC6"/>
    <w:rsid w:val="00D7101E"/>
    <w:rsid w:val="00D712B8"/>
    <w:rsid w:val="00D7141E"/>
    <w:rsid w:val="00D714C9"/>
    <w:rsid w:val="00D715C6"/>
    <w:rsid w:val="00D71AC5"/>
    <w:rsid w:val="00D71AD1"/>
    <w:rsid w:val="00D71AFA"/>
    <w:rsid w:val="00D71BCF"/>
    <w:rsid w:val="00D71C56"/>
    <w:rsid w:val="00D71D75"/>
    <w:rsid w:val="00D71E19"/>
    <w:rsid w:val="00D71F1E"/>
    <w:rsid w:val="00D7202E"/>
    <w:rsid w:val="00D720C9"/>
    <w:rsid w:val="00D72104"/>
    <w:rsid w:val="00D725C0"/>
    <w:rsid w:val="00D725FD"/>
    <w:rsid w:val="00D72604"/>
    <w:rsid w:val="00D726A8"/>
    <w:rsid w:val="00D72731"/>
    <w:rsid w:val="00D728E5"/>
    <w:rsid w:val="00D72B46"/>
    <w:rsid w:val="00D72DF4"/>
    <w:rsid w:val="00D72E46"/>
    <w:rsid w:val="00D72E77"/>
    <w:rsid w:val="00D731E5"/>
    <w:rsid w:val="00D732CA"/>
    <w:rsid w:val="00D732FB"/>
    <w:rsid w:val="00D734A1"/>
    <w:rsid w:val="00D734FF"/>
    <w:rsid w:val="00D7378F"/>
    <w:rsid w:val="00D739B3"/>
    <w:rsid w:val="00D739B4"/>
    <w:rsid w:val="00D73B13"/>
    <w:rsid w:val="00D73BF3"/>
    <w:rsid w:val="00D73C09"/>
    <w:rsid w:val="00D73F44"/>
    <w:rsid w:val="00D740FF"/>
    <w:rsid w:val="00D74421"/>
    <w:rsid w:val="00D74428"/>
    <w:rsid w:val="00D744CA"/>
    <w:rsid w:val="00D74537"/>
    <w:rsid w:val="00D74759"/>
    <w:rsid w:val="00D747BB"/>
    <w:rsid w:val="00D748A8"/>
    <w:rsid w:val="00D74DCA"/>
    <w:rsid w:val="00D74F3A"/>
    <w:rsid w:val="00D7510B"/>
    <w:rsid w:val="00D7513B"/>
    <w:rsid w:val="00D75237"/>
    <w:rsid w:val="00D7538F"/>
    <w:rsid w:val="00D755FF"/>
    <w:rsid w:val="00D7586B"/>
    <w:rsid w:val="00D75929"/>
    <w:rsid w:val="00D75B31"/>
    <w:rsid w:val="00D75CAC"/>
    <w:rsid w:val="00D75D3E"/>
    <w:rsid w:val="00D75D4A"/>
    <w:rsid w:val="00D75D51"/>
    <w:rsid w:val="00D75D94"/>
    <w:rsid w:val="00D75DE3"/>
    <w:rsid w:val="00D75F7A"/>
    <w:rsid w:val="00D760D1"/>
    <w:rsid w:val="00D76156"/>
    <w:rsid w:val="00D7622E"/>
    <w:rsid w:val="00D764E8"/>
    <w:rsid w:val="00D76562"/>
    <w:rsid w:val="00D768BC"/>
    <w:rsid w:val="00D76CAB"/>
    <w:rsid w:val="00D76D1B"/>
    <w:rsid w:val="00D76DA7"/>
    <w:rsid w:val="00D76EBB"/>
    <w:rsid w:val="00D77295"/>
    <w:rsid w:val="00D772A6"/>
    <w:rsid w:val="00D77346"/>
    <w:rsid w:val="00D773D5"/>
    <w:rsid w:val="00D774EE"/>
    <w:rsid w:val="00D779F1"/>
    <w:rsid w:val="00D77C57"/>
    <w:rsid w:val="00D77EC2"/>
    <w:rsid w:val="00D77F42"/>
    <w:rsid w:val="00D77FA2"/>
    <w:rsid w:val="00D800B0"/>
    <w:rsid w:val="00D80119"/>
    <w:rsid w:val="00D801A9"/>
    <w:rsid w:val="00D80284"/>
    <w:rsid w:val="00D80488"/>
    <w:rsid w:val="00D8081F"/>
    <w:rsid w:val="00D80839"/>
    <w:rsid w:val="00D80C09"/>
    <w:rsid w:val="00D80C0F"/>
    <w:rsid w:val="00D80C3A"/>
    <w:rsid w:val="00D80E47"/>
    <w:rsid w:val="00D80E69"/>
    <w:rsid w:val="00D80F0A"/>
    <w:rsid w:val="00D810CA"/>
    <w:rsid w:val="00D8127B"/>
    <w:rsid w:val="00D81324"/>
    <w:rsid w:val="00D813D6"/>
    <w:rsid w:val="00D8168D"/>
    <w:rsid w:val="00D8170F"/>
    <w:rsid w:val="00D817A3"/>
    <w:rsid w:val="00D81A32"/>
    <w:rsid w:val="00D81B28"/>
    <w:rsid w:val="00D81E04"/>
    <w:rsid w:val="00D81E09"/>
    <w:rsid w:val="00D81E7B"/>
    <w:rsid w:val="00D81F48"/>
    <w:rsid w:val="00D82105"/>
    <w:rsid w:val="00D82352"/>
    <w:rsid w:val="00D82585"/>
    <w:rsid w:val="00D825E9"/>
    <w:rsid w:val="00D827C0"/>
    <w:rsid w:val="00D827EC"/>
    <w:rsid w:val="00D8281F"/>
    <w:rsid w:val="00D828BB"/>
    <w:rsid w:val="00D8295A"/>
    <w:rsid w:val="00D829DA"/>
    <w:rsid w:val="00D82B9D"/>
    <w:rsid w:val="00D82BDA"/>
    <w:rsid w:val="00D8318F"/>
    <w:rsid w:val="00D832AC"/>
    <w:rsid w:val="00D83381"/>
    <w:rsid w:val="00D8338F"/>
    <w:rsid w:val="00D8346C"/>
    <w:rsid w:val="00D83530"/>
    <w:rsid w:val="00D83532"/>
    <w:rsid w:val="00D83546"/>
    <w:rsid w:val="00D83583"/>
    <w:rsid w:val="00D835D0"/>
    <w:rsid w:val="00D836A6"/>
    <w:rsid w:val="00D836AE"/>
    <w:rsid w:val="00D836CC"/>
    <w:rsid w:val="00D839B3"/>
    <w:rsid w:val="00D83ACA"/>
    <w:rsid w:val="00D83B74"/>
    <w:rsid w:val="00D83BD1"/>
    <w:rsid w:val="00D83E0E"/>
    <w:rsid w:val="00D83E11"/>
    <w:rsid w:val="00D83E2F"/>
    <w:rsid w:val="00D83E5B"/>
    <w:rsid w:val="00D844AF"/>
    <w:rsid w:val="00D8463A"/>
    <w:rsid w:val="00D84684"/>
    <w:rsid w:val="00D84713"/>
    <w:rsid w:val="00D8472F"/>
    <w:rsid w:val="00D847CE"/>
    <w:rsid w:val="00D848B1"/>
    <w:rsid w:val="00D84E27"/>
    <w:rsid w:val="00D850E4"/>
    <w:rsid w:val="00D850FC"/>
    <w:rsid w:val="00D852CF"/>
    <w:rsid w:val="00D852EA"/>
    <w:rsid w:val="00D8536B"/>
    <w:rsid w:val="00D85460"/>
    <w:rsid w:val="00D85706"/>
    <w:rsid w:val="00D8576D"/>
    <w:rsid w:val="00D8588A"/>
    <w:rsid w:val="00D85BA7"/>
    <w:rsid w:val="00D86026"/>
    <w:rsid w:val="00D86149"/>
    <w:rsid w:val="00D86471"/>
    <w:rsid w:val="00D865CE"/>
    <w:rsid w:val="00D86740"/>
    <w:rsid w:val="00D8686F"/>
    <w:rsid w:val="00D86AE2"/>
    <w:rsid w:val="00D86B7F"/>
    <w:rsid w:val="00D86CFF"/>
    <w:rsid w:val="00D86D7A"/>
    <w:rsid w:val="00D86DE0"/>
    <w:rsid w:val="00D86DE3"/>
    <w:rsid w:val="00D871F8"/>
    <w:rsid w:val="00D8720E"/>
    <w:rsid w:val="00D87306"/>
    <w:rsid w:val="00D87316"/>
    <w:rsid w:val="00D87448"/>
    <w:rsid w:val="00D87772"/>
    <w:rsid w:val="00D87779"/>
    <w:rsid w:val="00D877C5"/>
    <w:rsid w:val="00D877F3"/>
    <w:rsid w:val="00D87A73"/>
    <w:rsid w:val="00D87D3B"/>
    <w:rsid w:val="00D87DE3"/>
    <w:rsid w:val="00D87E13"/>
    <w:rsid w:val="00D90087"/>
    <w:rsid w:val="00D9015B"/>
    <w:rsid w:val="00D904BA"/>
    <w:rsid w:val="00D904EB"/>
    <w:rsid w:val="00D905A8"/>
    <w:rsid w:val="00D908F2"/>
    <w:rsid w:val="00D909AB"/>
    <w:rsid w:val="00D90ADB"/>
    <w:rsid w:val="00D90C9B"/>
    <w:rsid w:val="00D90E6C"/>
    <w:rsid w:val="00D90FA6"/>
    <w:rsid w:val="00D91143"/>
    <w:rsid w:val="00D91257"/>
    <w:rsid w:val="00D9126C"/>
    <w:rsid w:val="00D91355"/>
    <w:rsid w:val="00D9142A"/>
    <w:rsid w:val="00D918C0"/>
    <w:rsid w:val="00D91941"/>
    <w:rsid w:val="00D91B2F"/>
    <w:rsid w:val="00D91B34"/>
    <w:rsid w:val="00D91B61"/>
    <w:rsid w:val="00D91CBD"/>
    <w:rsid w:val="00D91D19"/>
    <w:rsid w:val="00D91E0F"/>
    <w:rsid w:val="00D92026"/>
    <w:rsid w:val="00D92066"/>
    <w:rsid w:val="00D920FC"/>
    <w:rsid w:val="00D92112"/>
    <w:rsid w:val="00D921D6"/>
    <w:rsid w:val="00D92342"/>
    <w:rsid w:val="00D923D5"/>
    <w:rsid w:val="00D92B18"/>
    <w:rsid w:val="00D92B4A"/>
    <w:rsid w:val="00D92C24"/>
    <w:rsid w:val="00D92CFE"/>
    <w:rsid w:val="00D92DD8"/>
    <w:rsid w:val="00D92DDD"/>
    <w:rsid w:val="00D92E95"/>
    <w:rsid w:val="00D930C5"/>
    <w:rsid w:val="00D930FD"/>
    <w:rsid w:val="00D93237"/>
    <w:rsid w:val="00D934CE"/>
    <w:rsid w:val="00D935A8"/>
    <w:rsid w:val="00D935B7"/>
    <w:rsid w:val="00D9367B"/>
    <w:rsid w:val="00D9381D"/>
    <w:rsid w:val="00D939EE"/>
    <w:rsid w:val="00D93A5A"/>
    <w:rsid w:val="00D93AB8"/>
    <w:rsid w:val="00D93AF7"/>
    <w:rsid w:val="00D93BB7"/>
    <w:rsid w:val="00D93C0E"/>
    <w:rsid w:val="00D94064"/>
    <w:rsid w:val="00D940B1"/>
    <w:rsid w:val="00D940B9"/>
    <w:rsid w:val="00D940C5"/>
    <w:rsid w:val="00D94190"/>
    <w:rsid w:val="00D941DA"/>
    <w:rsid w:val="00D942DB"/>
    <w:rsid w:val="00D9454D"/>
    <w:rsid w:val="00D9463D"/>
    <w:rsid w:val="00D94710"/>
    <w:rsid w:val="00D94719"/>
    <w:rsid w:val="00D94D49"/>
    <w:rsid w:val="00D94DB1"/>
    <w:rsid w:val="00D9507D"/>
    <w:rsid w:val="00D9528D"/>
    <w:rsid w:val="00D95422"/>
    <w:rsid w:val="00D95774"/>
    <w:rsid w:val="00D959E9"/>
    <w:rsid w:val="00D95AFE"/>
    <w:rsid w:val="00D95BB5"/>
    <w:rsid w:val="00D95CDB"/>
    <w:rsid w:val="00D95E72"/>
    <w:rsid w:val="00D95ECE"/>
    <w:rsid w:val="00D96018"/>
    <w:rsid w:val="00D963A0"/>
    <w:rsid w:val="00D96844"/>
    <w:rsid w:val="00D96A33"/>
    <w:rsid w:val="00D96A93"/>
    <w:rsid w:val="00D96AE6"/>
    <w:rsid w:val="00D96B0C"/>
    <w:rsid w:val="00D96D24"/>
    <w:rsid w:val="00D96D63"/>
    <w:rsid w:val="00D96FC5"/>
    <w:rsid w:val="00D97595"/>
    <w:rsid w:val="00D976C0"/>
    <w:rsid w:val="00D977D4"/>
    <w:rsid w:val="00D97850"/>
    <w:rsid w:val="00D9791A"/>
    <w:rsid w:val="00D97BA9"/>
    <w:rsid w:val="00D97C2F"/>
    <w:rsid w:val="00D97C5A"/>
    <w:rsid w:val="00D97CC1"/>
    <w:rsid w:val="00D97EDB"/>
    <w:rsid w:val="00D97EF3"/>
    <w:rsid w:val="00D97F75"/>
    <w:rsid w:val="00D97FAF"/>
    <w:rsid w:val="00D98E7F"/>
    <w:rsid w:val="00DA0220"/>
    <w:rsid w:val="00DA039B"/>
    <w:rsid w:val="00DA03EE"/>
    <w:rsid w:val="00DA0488"/>
    <w:rsid w:val="00DA04F1"/>
    <w:rsid w:val="00DA06F4"/>
    <w:rsid w:val="00DA0BB5"/>
    <w:rsid w:val="00DA0BD6"/>
    <w:rsid w:val="00DA0DC1"/>
    <w:rsid w:val="00DA15AB"/>
    <w:rsid w:val="00DA15E2"/>
    <w:rsid w:val="00DA167E"/>
    <w:rsid w:val="00DA1789"/>
    <w:rsid w:val="00DA1795"/>
    <w:rsid w:val="00DA1831"/>
    <w:rsid w:val="00DA1BE3"/>
    <w:rsid w:val="00DA1D72"/>
    <w:rsid w:val="00DA2455"/>
    <w:rsid w:val="00DA24C2"/>
    <w:rsid w:val="00DA256B"/>
    <w:rsid w:val="00DA2758"/>
    <w:rsid w:val="00DA29EF"/>
    <w:rsid w:val="00DA2AEE"/>
    <w:rsid w:val="00DA2E8E"/>
    <w:rsid w:val="00DA2EDD"/>
    <w:rsid w:val="00DA2F3D"/>
    <w:rsid w:val="00DA2FAC"/>
    <w:rsid w:val="00DA2FDA"/>
    <w:rsid w:val="00DA3007"/>
    <w:rsid w:val="00DA30EA"/>
    <w:rsid w:val="00DA31D9"/>
    <w:rsid w:val="00DA3329"/>
    <w:rsid w:val="00DA3446"/>
    <w:rsid w:val="00DA3594"/>
    <w:rsid w:val="00DA37AC"/>
    <w:rsid w:val="00DA38D5"/>
    <w:rsid w:val="00DA39F4"/>
    <w:rsid w:val="00DA3AA2"/>
    <w:rsid w:val="00DA3D66"/>
    <w:rsid w:val="00DA3D6F"/>
    <w:rsid w:val="00DA3E91"/>
    <w:rsid w:val="00DA40EC"/>
    <w:rsid w:val="00DA4156"/>
    <w:rsid w:val="00DA4195"/>
    <w:rsid w:val="00DA42DE"/>
    <w:rsid w:val="00DA43CA"/>
    <w:rsid w:val="00DA452B"/>
    <w:rsid w:val="00DA4590"/>
    <w:rsid w:val="00DA46EA"/>
    <w:rsid w:val="00DA48B5"/>
    <w:rsid w:val="00DA494B"/>
    <w:rsid w:val="00DA49C0"/>
    <w:rsid w:val="00DA4B76"/>
    <w:rsid w:val="00DA4BBB"/>
    <w:rsid w:val="00DA4C81"/>
    <w:rsid w:val="00DA4DBF"/>
    <w:rsid w:val="00DA4DD7"/>
    <w:rsid w:val="00DA4ED8"/>
    <w:rsid w:val="00DA4F27"/>
    <w:rsid w:val="00DA5178"/>
    <w:rsid w:val="00DA523B"/>
    <w:rsid w:val="00DA541F"/>
    <w:rsid w:val="00DA5489"/>
    <w:rsid w:val="00DA54F3"/>
    <w:rsid w:val="00DA55F0"/>
    <w:rsid w:val="00DA56C3"/>
    <w:rsid w:val="00DA5767"/>
    <w:rsid w:val="00DA5AAE"/>
    <w:rsid w:val="00DA5C23"/>
    <w:rsid w:val="00DA607D"/>
    <w:rsid w:val="00DA61E4"/>
    <w:rsid w:val="00DA62D7"/>
    <w:rsid w:val="00DA64CB"/>
    <w:rsid w:val="00DA64FE"/>
    <w:rsid w:val="00DA6550"/>
    <w:rsid w:val="00DA655B"/>
    <w:rsid w:val="00DA66FA"/>
    <w:rsid w:val="00DA6709"/>
    <w:rsid w:val="00DA68B5"/>
    <w:rsid w:val="00DA6A55"/>
    <w:rsid w:val="00DA6B64"/>
    <w:rsid w:val="00DA6C36"/>
    <w:rsid w:val="00DA6D80"/>
    <w:rsid w:val="00DA6E78"/>
    <w:rsid w:val="00DA6F24"/>
    <w:rsid w:val="00DA6F90"/>
    <w:rsid w:val="00DA6FAF"/>
    <w:rsid w:val="00DA7092"/>
    <w:rsid w:val="00DA7347"/>
    <w:rsid w:val="00DA751C"/>
    <w:rsid w:val="00DA7C2C"/>
    <w:rsid w:val="00DA7C58"/>
    <w:rsid w:val="00DA7DC9"/>
    <w:rsid w:val="00DA7EDC"/>
    <w:rsid w:val="00DA7F67"/>
    <w:rsid w:val="00DA7FCD"/>
    <w:rsid w:val="00DA7FF3"/>
    <w:rsid w:val="00DB0014"/>
    <w:rsid w:val="00DB0041"/>
    <w:rsid w:val="00DB012E"/>
    <w:rsid w:val="00DB04B7"/>
    <w:rsid w:val="00DB060F"/>
    <w:rsid w:val="00DB0767"/>
    <w:rsid w:val="00DB07A5"/>
    <w:rsid w:val="00DB0CC3"/>
    <w:rsid w:val="00DB0DB0"/>
    <w:rsid w:val="00DB1045"/>
    <w:rsid w:val="00DB10A3"/>
    <w:rsid w:val="00DB1170"/>
    <w:rsid w:val="00DB12EE"/>
    <w:rsid w:val="00DB12FD"/>
    <w:rsid w:val="00DB13C7"/>
    <w:rsid w:val="00DB1790"/>
    <w:rsid w:val="00DB19C7"/>
    <w:rsid w:val="00DB1A03"/>
    <w:rsid w:val="00DB1B94"/>
    <w:rsid w:val="00DB1BDE"/>
    <w:rsid w:val="00DB1BFF"/>
    <w:rsid w:val="00DB1DA1"/>
    <w:rsid w:val="00DB1E60"/>
    <w:rsid w:val="00DB2094"/>
    <w:rsid w:val="00DB20B5"/>
    <w:rsid w:val="00DB22E3"/>
    <w:rsid w:val="00DB2350"/>
    <w:rsid w:val="00DB26AC"/>
    <w:rsid w:val="00DB2772"/>
    <w:rsid w:val="00DB27FE"/>
    <w:rsid w:val="00DB2AF0"/>
    <w:rsid w:val="00DB2B01"/>
    <w:rsid w:val="00DB2D4B"/>
    <w:rsid w:val="00DB2E07"/>
    <w:rsid w:val="00DB2E72"/>
    <w:rsid w:val="00DB2EE9"/>
    <w:rsid w:val="00DB3534"/>
    <w:rsid w:val="00DB3856"/>
    <w:rsid w:val="00DB390C"/>
    <w:rsid w:val="00DB3E48"/>
    <w:rsid w:val="00DB3F15"/>
    <w:rsid w:val="00DB412C"/>
    <w:rsid w:val="00DB4262"/>
    <w:rsid w:val="00DB42DA"/>
    <w:rsid w:val="00DB463F"/>
    <w:rsid w:val="00DB483E"/>
    <w:rsid w:val="00DB48B5"/>
    <w:rsid w:val="00DB49C9"/>
    <w:rsid w:val="00DB4DB3"/>
    <w:rsid w:val="00DB4F07"/>
    <w:rsid w:val="00DB4F68"/>
    <w:rsid w:val="00DB500E"/>
    <w:rsid w:val="00DB50EC"/>
    <w:rsid w:val="00DB516A"/>
    <w:rsid w:val="00DB5175"/>
    <w:rsid w:val="00DB524A"/>
    <w:rsid w:val="00DB5327"/>
    <w:rsid w:val="00DB55F3"/>
    <w:rsid w:val="00DB58AF"/>
    <w:rsid w:val="00DB5A68"/>
    <w:rsid w:val="00DB5A8C"/>
    <w:rsid w:val="00DB5B30"/>
    <w:rsid w:val="00DB5C99"/>
    <w:rsid w:val="00DB5DD3"/>
    <w:rsid w:val="00DB5E51"/>
    <w:rsid w:val="00DB6072"/>
    <w:rsid w:val="00DB608E"/>
    <w:rsid w:val="00DB608F"/>
    <w:rsid w:val="00DB60EC"/>
    <w:rsid w:val="00DB6217"/>
    <w:rsid w:val="00DB6233"/>
    <w:rsid w:val="00DB6548"/>
    <w:rsid w:val="00DB65B0"/>
    <w:rsid w:val="00DB65BA"/>
    <w:rsid w:val="00DB6633"/>
    <w:rsid w:val="00DB66B6"/>
    <w:rsid w:val="00DB66FF"/>
    <w:rsid w:val="00DB673D"/>
    <w:rsid w:val="00DB6793"/>
    <w:rsid w:val="00DB689B"/>
    <w:rsid w:val="00DB6A0E"/>
    <w:rsid w:val="00DB6B24"/>
    <w:rsid w:val="00DB6DCD"/>
    <w:rsid w:val="00DB6EF9"/>
    <w:rsid w:val="00DB7034"/>
    <w:rsid w:val="00DB70E5"/>
    <w:rsid w:val="00DB7207"/>
    <w:rsid w:val="00DB753B"/>
    <w:rsid w:val="00DB7778"/>
    <w:rsid w:val="00DB7B5F"/>
    <w:rsid w:val="00DB7C54"/>
    <w:rsid w:val="00DB7D2D"/>
    <w:rsid w:val="00DB7D59"/>
    <w:rsid w:val="00DB7E4E"/>
    <w:rsid w:val="00DB7F4E"/>
    <w:rsid w:val="00DB7F8B"/>
    <w:rsid w:val="00DC013C"/>
    <w:rsid w:val="00DC01F9"/>
    <w:rsid w:val="00DC043D"/>
    <w:rsid w:val="00DC04DA"/>
    <w:rsid w:val="00DC06E8"/>
    <w:rsid w:val="00DC0761"/>
    <w:rsid w:val="00DC09E3"/>
    <w:rsid w:val="00DC09E8"/>
    <w:rsid w:val="00DC09F2"/>
    <w:rsid w:val="00DC0BC9"/>
    <w:rsid w:val="00DC0D3D"/>
    <w:rsid w:val="00DC0DC8"/>
    <w:rsid w:val="00DC0EDE"/>
    <w:rsid w:val="00DC0EF1"/>
    <w:rsid w:val="00DC0F76"/>
    <w:rsid w:val="00DC0FA9"/>
    <w:rsid w:val="00DC114C"/>
    <w:rsid w:val="00DC13ED"/>
    <w:rsid w:val="00DC1468"/>
    <w:rsid w:val="00DC16E8"/>
    <w:rsid w:val="00DC192A"/>
    <w:rsid w:val="00DC19A4"/>
    <w:rsid w:val="00DC19D2"/>
    <w:rsid w:val="00DC1C57"/>
    <w:rsid w:val="00DC1C83"/>
    <w:rsid w:val="00DC1E15"/>
    <w:rsid w:val="00DC2167"/>
    <w:rsid w:val="00DC21F4"/>
    <w:rsid w:val="00DC22BE"/>
    <w:rsid w:val="00DC254A"/>
    <w:rsid w:val="00DC2623"/>
    <w:rsid w:val="00DC26BB"/>
    <w:rsid w:val="00DC27CD"/>
    <w:rsid w:val="00DC27DD"/>
    <w:rsid w:val="00DC2B66"/>
    <w:rsid w:val="00DC2D1B"/>
    <w:rsid w:val="00DC30F5"/>
    <w:rsid w:val="00DC33A0"/>
    <w:rsid w:val="00DC349D"/>
    <w:rsid w:val="00DC36E4"/>
    <w:rsid w:val="00DC36EB"/>
    <w:rsid w:val="00DC377F"/>
    <w:rsid w:val="00DC379D"/>
    <w:rsid w:val="00DC38F4"/>
    <w:rsid w:val="00DC3A74"/>
    <w:rsid w:val="00DC3A80"/>
    <w:rsid w:val="00DC3C28"/>
    <w:rsid w:val="00DC4362"/>
    <w:rsid w:val="00DC4426"/>
    <w:rsid w:val="00DC44EB"/>
    <w:rsid w:val="00DC466A"/>
    <w:rsid w:val="00DC4938"/>
    <w:rsid w:val="00DC4997"/>
    <w:rsid w:val="00DC4A4B"/>
    <w:rsid w:val="00DC4C1B"/>
    <w:rsid w:val="00DC4F20"/>
    <w:rsid w:val="00DC4FA9"/>
    <w:rsid w:val="00DC50FF"/>
    <w:rsid w:val="00DC5172"/>
    <w:rsid w:val="00DC52F8"/>
    <w:rsid w:val="00DC5454"/>
    <w:rsid w:val="00DC57C0"/>
    <w:rsid w:val="00DC592A"/>
    <w:rsid w:val="00DC5B0B"/>
    <w:rsid w:val="00DC5FB3"/>
    <w:rsid w:val="00DC623F"/>
    <w:rsid w:val="00DC651F"/>
    <w:rsid w:val="00DC65E3"/>
    <w:rsid w:val="00DC6796"/>
    <w:rsid w:val="00DC683D"/>
    <w:rsid w:val="00DC692F"/>
    <w:rsid w:val="00DC694E"/>
    <w:rsid w:val="00DC6BC5"/>
    <w:rsid w:val="00DC6D52"/>
    <w:rsid w:val="00DC6F44"/>
    <w:rsid w:val="00DC6FF4"/>
    <w:rsid w:val="00DC7033"/>
    <w:rsid w:val="00DC73F9"/>
    <w:rsid w:val="00DC75F8"/>
    <w:rsid w:val="00DC78F6"/>
    <w:rsid w:val="00DC7CB1"/>
    <w:rsid w:val="00DC7CD0"/>
    <w:rsid w:val="00DC7DA8"/>
    <w:rsid w:val="00DC7DB1"/>
    <w:rsid w:val="00DC7E0D"/>
    <w:rsid w:val="00DC7F3A"/>
    <w:rsid w:val="00DD000C"/>
    <w:rsid w:val="00DD0168"/>
    <w:rsid w:val="00DD0181"/>
    <w:rsid w:val="00DD032E"/>
    <w:rsid w:val="00DD03B0"/>
    <w:rsid w:val="00DD03FA"/>
    <w:rsid w:val="00DD04D4"/>
    <w:rsid w:val="00DD052F"/>
    <w:rsid w:val="00DD0535"/>
    <w:rsid w:val="00DD07D6"/>
    <w:rsid w:val="00DD0878"/>
    <w:rsid w:val="00DD0BD3"/>
    <w:rsid w:val="00DD0C20"/>
    <w:rsid w:val="00DD0D8C"/>
    <w:rsid w:val="00DD0F3C"/>
    <w:rsid w:val="00DD0FED"/>
    <w:rsid w:val="00DD11A3"/>
    <w:rsid w:val="00DD11AD"/>
    <w:rsid w:val="00DD1447"/>
    <w:rsid w:val="00DD14A0"/>
    <w:rsid w:val="00DD14B6"/>
    <w:rsid w:val="00DD1500"/>
    <w:rsid w:val="00DD162C"/>
    <w:rsid w:val="00DD16C9"/>
    <w:rsid w:val="00DD17ED"/>
    <w:rsid w:val="00DD19FF"/>
    <w:rsid w:val="00DD1C77"/>
    <w:rsid w:val="00DD1D35"/>
    <w:rsid w:val="00DD1D44"/>
    <w:rsid w:val="00DD1EF7"/>
    <w:rsid w:val="00DD2052"/>
    <w:rsid w:val="00DD21A8"/>
    <w:rsid w:val="00DD22C7"/>
    <w:rsid w:val="00DD2370"/>
    <w:rsid w:val="00DD23B0"/>
    <w:rsid w:val="00DD242F"/>
    <w:rsid w:val="00DD243A"/>
    <w:rsid w:val="00DD275C"/>
    <w:rsid w:val="00DD2797"/>
    <w:rsid w:val="00DD3394"/>
    <w:rsid w:val="00DD35B8"/>
    <w:rsid w:val="00DD35C9"/>
    <w:rsid w:val="00DD36D8"/>
    <w:rsid w:val="00DD38C7"/>
    <w:rsid w:val="00DD3A54"/>
    <w:rsid w:val="00DD3EA1"/>
    <w:rsid w:val="00DD3F10"/>
    <w:rsid w:val="00DD3F3F"/>
    <w:rsid w:val="00DD41B8"/>
    <w:rsid w:val="00DD4402"/>
    <w:rsid w:val="00DD44D5"/>
    <w:rsid w:val="00DD4641"/>
    <w:rsid w:val="00DD466E"/>
    <w:rsid w:val="00DD4764"/>
    <w:rsid w:val="00DD480A"/>
    <w:rsid w:val="00DD4EBA"/>
    <w:rsid w:val="00DD4EBE"/>
    <w:rsid w:val="00DD4FB4"/>
    <w:rsid w:val="00DD51E8"/>
    <w:rsid w:val="00DD5347"/>
    <w:rsid w:val="00DD5420"/>
    <w:rsid w:val="00DD572E"/>
    <w:rsid w:val="00DD573C"/>
    <w:rsid w:val="00DD5A46"/>
    <w:rsid w:val="00DD5CA4"/>
    <w:rsid w:val="00DD5CDD"/>
    <w:rsid w:val="00DD5E42"/>
    <w:rsid w:val="00DD5E68"/>
    <w:rsid w:val="00DD5F01"/>
    <w:rsid w:val="00DD5FBD"/>
    <w:rsid w:val="00DD62C3"/>
    <w:rsid w:val="00DD67F7"/>
    <w:rsid w:val="00DD6BE3"/>
    <w:rsid w:val="00DD6D65"/>
    <w:rsid w:val="00DD6DBF"/>
    <w:rsid w:val="00DD6E27"/>
    <w:rsid w:val="00DD6EBA"/>
    <w:rsid w:val="00DD7104"/>
    <w:rsid w:val="00DD7354"/>
    <w:rsid w:val="00DD73D6"/>
    <w:rsid w:val="00DD768F"/>
    <w:rsid w:val="00DD785B"/>
    <w:rsid w:val="00DD7A3F"/>
    <w:rsid w:val="00DD7A43"/>
    <w:rsid w:val="00DD7A78"/>
    <w:rsid w:val="00DD7F48"/>
    <w:rsid w:val="00DE014A"/>
    <w:rsid w:val="00DE019A"/>
    <w:rsid w:val="00DE020E"/>
    <w:rsid w:val="00DE023D"/>
    <w:rsid w:val="00DE0674"/>
    <w:rsid w:val="00DE0804"/>
    <w:rsid w:val="00DE0879"/>
    <w:rsid w:val="00DE0A6E"/>
    <w:rsid w:val="00DE0B21"/>
    <w:rsid w:val="00DE0E42"/>
    <w:rsid w:val="00DE0F34"/>
    <w:rsid w:val="00DE10DB"/>
    <w:rsid w:val="00DE1108"/>
    <w:rsid w:val="00DE13FB"/>
    <w:rsid w:val="00DE155C"/>
    <w:rsid w:val="00DE158D"/>
    <w:rsid w:val="00DE1744"/>
    <w:rsid w:val="00DE17B7"/>
    <w:rsid w:val="00DE1823"/>
    <w:rsid w:val="00DE1874"/>
    <w:rsid w:val="00DE1A0F"/>
    <w:rsid w:val="00DE1B05"/>
    <w:rsid w:val="00DE1B67"/>
    <w:rsid w:val="00DE1C58"/>
    <w:rsid w:val="00DE1D2C"/>
    <w:rsid w:val="00DE1DD3"/>
    <w:rsid w:val="00DE1E68"/>
    <w:rsid w:val="00DE1EA1"/>
    <w:rsid w:val="00DE1F4A"/>
    <w:rsid w:val="00DE1F98"/>
    <w:rsid w:val="00DE2220"/>
    <w:rsid w:val="00DE227D"/>
    <w:rsid w:val="00DE22F4"/>
    <w:rsid w:val="00DE258E"/>
    <w:rsid w:val="00DE2758"/>
    <w:rsid w:val="00DE27C5"/>
    <w:rsid w:val="00DE2805"/>
    <w:rsid w:val="00DE280B"/>
    <w:rsid w:val="00DE2863"/>
    <w:rsid w:val="00DE2873"/>
    <w:rsid w:val="00DE2AEA"/>
    <w:rsid w:val="00DE2D68"/>
    <w:rsid w:val="00DE2DBE"/>
    <w:rsid w:val="00DE2EEB"/>
    <w:rsid w:val="00DE3036"/>
    <w:rsid w:val="00DE312A"/>
    <w:rsid w:val="00DE31A4"/>
    <w:rsid w:val="00DE31E0"/>
    <w:rsid w:val="00DE3312"/>
    <w:rsid w:val="00DE3385"/>
    <w:rsid w:val="00DE33EE"/>
    <w:rsid w:val="00DE3518"/>
    <w:rsid w:val="00DE360D"/>
    <w:rsid w:val="00DE381B"/>
    <w:rsid w:val="00DE3AD3"/>
    <w:rsid w:val="00DE3ADB"/>
    <w:rsid w:val="00DE3BB1"/>
    <w:rsid w:val="00DE3C15"/>
    <w:rsid w:val="00DE3D2E"/>
    <w:rsid w:val="00DE3E43"/>
    <w:rsid w:val="00DE3E79"/>
    <w:rsid w:val="00DE409B"/>
    <w:rsid w:val="00DE41D6"/>
    <w:rsid w:val="00DE4216"/>
    <w:rsid w:val="00DE4271"/>
    <w:rsid w:val="00DE4280"/>
    <w:rsid w:val="00DE4506"/>
    <w:rsid w:val="00DE4627"/>
    <w:rsid w:val="00DE466E"/>
    <w:rsid w:val="00DE4718"/>
    <w:rsid w:val="00DE493A"/>
    <w:rsid w:val="00DE4A4C"/>
    <w:rsid w:val="00DE4B7F"/>
    <w:rsid w:val="00DE4BE9"/>
    <w:rsid w:val="00DE4C22"/>
    <w:rsid w:val="00DE4DD3"/>
    <w:rsid w:val="00DE4E07"/>
    <w:rsid w:val="00DE504B"/>
    <w:rsid w:val="00DE5057"/>
    <w:rsid w:val="00DE52A2"/>
    <w:rsid w:val="00DE5389"/>
    <w:rsid w:val="00DE55E5"/>
    <w:rsid w:val="00DE5722"/>
    <w:rsid w:val="00DE576D"/>
    <w:rsid w:val="00DE586F"/>
    <w:rsid w:val="00DE5877"/>
    <w:rsid w:val="00DE5BCA"/>
    <w:rsid w:val="00DE5F06"/>
    <w:rsid w:val="00DE6085"/>
    <w:rsid w:val="00DE60E4"/>
    <w:rsid w:val="00DE65F4"/>
    <w:rsid w:val="00DE6A31"/>
    <w:rsid w:val="00DE6ABC"/>
    <w:rsid w:val="00DE6E52"/>
    <w:rsid w:val="00DE6EF4"/>
    <w:rsid w:val="00DE7125"/>
    <w:rsid w:val="00DE7313"/>
    <w:rsid w:val="00DE7317"/>
    <w:rsid w:val="00DE754E"/>
    <w:rsid w:val="00DE759D"/>
    <w:rsid w:val="00DE7601"/>
    <w:rsid w:val="00DE76E5"/>
    <w:rsid w:val="00DE78CE"/>
    <w:rsid w:val="00DE7A39"/>
    <w:rsid w:val="00DE7BEB"/>
    <w:rsid w:val="00DE7C54"/>
    <w:rsid w:val="00DE7D6A"/>
    <w:rsid w:val="00DE7DE4"/>
    <w:rsid w:val="00DE7E80"/>
    <w:rsid w:val="00DF0364"/>
    <w:rsid w:val="00DF093D"/>
    <w:rsid w:val="00DF0D0B"/>
    <w:rsid w:val="00DF0DE1"/>
    <w:rsid w:val="00DF0E85"/>
    <w:rsid w:val="00DF10A7"/>
    <w:rsid w:val="00DF119B"/>
    <w:rsid w:val="00DF11EC"/>
    <w:rsid w:val="00DF14E4"/>
    <w:rsid w:val="00DF1588"/>
    <w:rsid w:val="00DF1603"/>
    <w:rsid w:val="00DF1A03"/>
    <w:rsid w:val="00DF1AE6"/>
    <w:rsid w:val="00DF1E41"/>
    <w:rsid w:val="00DF1E91"/>
    <w:rsid w:val="00DF2300"/>
    <w:rsid w:val="00DF2354"/>
    <w:rsid w:val="00DF2741"/>
    <w:rsid w:val="00DF275A"/>
    <w:rsid w:val="00DF288E"/>
    <w:rsid w:val="00DF28A7"/>
    <w:rsid w:val="00DF2994"/>
    <w:rsid w:val="00DF2A80"/>
    <w:rsid w:val="00DF2B60"/>
    <w:rsid w:val="00DF2BB7"/>
    <w:rsid w:val="00DF2D6D"/>
    <w:rsid w:val="00DF2E19"/>
    <w:rsid w:val="00DF2E78"/>
    <w:rsid w:val="00DF2F3E"/>
    <w:rsid w:val="00DF2F76"/>
    <w:rsid w:val="00DF3033"/>
    <w:rsid w:val="00DF3260"/>
    <w:rsid w:val="00DF339F"/>
    <w:rsid w:val="00DF35DB"/>
    <w:rsid w:val="00DF3665"/>
    <w:rsid w:val="00DF36F1"/>
    <w:rsid w:val="00DF375D"/>
    <w:rsid w:val="00DF3B04"/>
    <w:rsid w:val="00DF3C8A"/>
    <w:rsid w:val="00DF3E63"/>
    <w:rsid w:val="00DF3E7F"/>
    <w:rsid w:val="00DF4021"/>
    <w:rsid w:val="00DF40AC"/>
    <w:rsid w:val="00DF410C"/>
    <w:rsid w:val="00DF4155"/>
    <w:rsid w:val="00DF4168"/>
    <w:rsid w:val="00DF423B"/>
    <w:rsid w:val="00DF46ED"/>
    <w:rsid w:val="00DF47E1"/>
    <w:rsid w:val="00DF4907"/>
    <w:rsid w:val="00DF4B83"/>
    <w:rsid w:val="00DF4C33"/>
    <w:rsid w:val="00DF4E4A"/>
    <w:rsid w:val="00DF4F96"/>
    <w:rsid w:val="00DF4FE8"/>
    <w:rsid w:val="00DF520F"/>
    <w:rsid w:val="00DF5227"/>
    <w:rsid w:val="00DF5480"/>
    <w:rsid w:val="00DF54CD"/>
    <w:rsid w:val="00DF5542"/>
    <w:rsid w:val="00DF55A9"/>
    <w:rsid w:val="00DF55B9"/>
    <w:rsid w:val="00DF5698"/>
    <w:rsid w:val="00DF57B2"/>
    <w:rsid w:val="00DF5ADA"/>
    <w:rsid w:val="00DF5BA3"/>
    <w:rsid w:val="00DF5D5B"/>
    <w:rsid w:val="00DF5D77"/>
    <w:rsid w:val="00DF5E62"/>
    <w:rsid w:val="00DF5F75"/>
    <w:rsid w:val="00DF60B8"/>
    <w:rsid w:val="00DF61B9"/>
    <w:rsid w:val="00DF6407"/>
    <w:rsid w:val="00DF64D7"/>
    <w:rsid w:val="00DF68B0"/>
    <w:rsid w:val="00DF69BF"/>
    <w:rsid w:val="00DF6F12"/>
    <w:rsid w:val="00DF7326"/>
    <w:rsid w:val="00DF7399"/>
    <w:rsid w:val="00DF742B"/>
    <w:rsid w:val="00DF7456"/>
    <w:rsid w:val="00DF7748"/>
    <w:rsid w:val="00DF77A7"/>
    <w:rsid w:val="00DF7870"/>
    <w:rsid w:val="00DF7B31"/>
    <w:rsid w:val="00DF7B69"/>
    <w:rsid w:val="00DF7BF9"/>
    <w:rsid w:val="00DF7C12"/>
    <w:rsid w:val="00DF7E10"/>
    <w:rsid w:val="00DF7F47"/>
    <w:rsid w:val="00DF7F86"/>
    <w:rsid w:val="00E0003A"/>
    <w:rsid w:val="00E00065"/>
    <w:rsid w:val="00E00187"/>
    <w:rsid w:val="00E0019F"/>
    <w:rsid w:val="00E0053B"/>
    <w:rsid w:val="00E006FD"/>
    <w:rsid w:val="00E008A9"/>
    <w:rsid w:val="00E00AA6"/>
    <w:rsid w:val="00E00ABC"/>
    <w:rsid w:val="00E00BE6"/>
    <w:rsid w:val="00E00C2B"/>
    <w:rsid w:val="00E011CA"/>
    <w:rsid w:val="00E013D0"/>
    <w:rsid w:val="00E017ED"/>
    <w:rsid w:val="00E0180D"/>
    <w:rsid w:val="00E0184C"/>
    <w:rsid w:val="00E01AD3"/>
    <w:rsid w:val="00E01E1A"/>
    <w:rsid w:val="00E01E47"/>
    <w:rsid w:val="00E01EB0"/>
    <w:rsid w:val="00E01F19"/>
    <w:rsid w:val="00E0204D"/>
    <w:rsid w:val="00E02145"/>
    <w:rsid w:val="00E024AE"/>
    <w:rsid w:val="00E024B4"/>
    <w:rsid w:val="00E027C2"/>
    <w:rsid w:val="00E02B1E"/>
    <w:rsid w:val="00E02E97"/>
    <w:rsid w:val="00E02F00"/>
    <w:rsid w:val="00E03015"/>
    <w:rsid w:val="00E030F5"/>
    <w:rsid w:val="00E03135"/>
    <w:rsid w:val="00E03226"/>
    <w:rsid w:val="00E03258"/>
    <w:rsid w:val="00E032F0"/>
    <w:rsid w:val="00E0330B"/>
    <w:rsid w:val="00E0350D"/>
    <w:rsid w:val="00E03717"/>
    <w:rsid w:val="00E03B9B"/>
    <w:rsid w:val="00E03CF7"/>
    <w:rsid w:val="00E03E22"/>
    <w:rsid w:val="00E040F5"/>
    <w:rsid w:val="00E04253"/>
    <w:rsid w:val="00E04321"/>
    <w:rsid w:val="00E043DF"/>
    <w:rsid w:val="00E04498"/>
    <w:rsid w:val="00E044DA"/>
    <w:rsid w:val="00E044DB"/>
    <w:rsid w:val="00E04727"/>
    <w:rsid w:val="00E048BC"/>
    <w:rsid w:val="00E048BD"/>
    <w:rsid w:val="00E04A03"/>
    <w:rsid w:val="00E04B0B"/>
    <w:rsid w:val="00E04CF4"/>
    <w:rsid w:val="00E04CF5"/>
    <w:rsid w:val="00E04D7D"/>
    <w:rsid w:val="00E04E4E"/>
    <w:rsid w:val="00E05110"/>
    <w:rsid w:val="00E056A0"/>
    <w:rsid w:val="00E059B2"/>
    <w:rsid w:val="00E059C8"/>
    <w:rsid w:val="00E05A29"/>
    <w:rsid w:val="00E05AB8"/>
    <w:rsid w:val="00E05BB5"/>
    <w:rsid w:val="00E05C07"/>
    <w:rsid w:val="00E05C30"/>
    <w:rsid w:val="00E06040"/>
    <w:rsid w:val="00E060FB"/>
    <w:rsid w:val="00E061C2"/>
    <w:rsid w:val="00E062A6"/>
    <w:rsid w:val="00E06337"/>
    <w:rsid w:val="00E0635A"/>
    <w:rsid w:val="00E06548"/>
    <w:rsid w:val="00E066E7"/>
    <w:rsid w:val="00E0677A"/>
    <w:rsid w:val="00E069E9"/>
    <w:rsid w:val="00E06B05"/>
    <w:rsid w:val="00E072C0"/>
    <w:rsid w:val="00E0738F"/>
    <w:rsid w:val="00E073CE"/>
    <w:rsid w:val="00E076EA"/>
    <w:rsid w:val="00E07708"/>
    <w:rsid w:val="00E07736"/>
    <w:rsid w:val="00E0774E"/>
    <w:rsid w:val="00E07780"/>
    <w:rsid w:val="00E07947"/>
    <w:rsid w:val="00E079A0"/>
    <w:rsid w:val="00E079B9"/>
    <w:rsid w:val="00E07B42"/>
    <w:rsid w:val="00E07D80"/>
    <w:rsid w:val="00E10013"/>
    <w:rsid w:val="00E102E4"/>
    <w:rsid w:val="00E103A5"/>
    <w:rsid w:val="00E1045E"/>
    <w:rsid w:val="00E104B6"/>
    <w:rsid w:val="00E105FF"/>
    <w:rsid w:val="00E108FD"/>
    <w:rsid w:val="00E10AAB"/>
    <w:rsid w:val="00E10B45"/>
    <w:rsid w:val="00E10BF2"/>
    <w:rsid w:val="00E10E4A"/>
    <w:rsid w:val="00E10E81"/>
    <w:rsid w:val="00E10FDB"/>
    <w:rsid w:val="00E1113E"/>
    <w:rsid w:val="00E111C4"/>
    <w:rsid w:val="00E111FA"/>
    <w:rsid w:val="00E1151C"/>
    <w:rsid w:val="00E11990"/>
    <w:rsid w:val="00E119B2"/>
    <w:rsid w:val="00E119C6"/>
    <w:rsid w:val="00E11A5B"/>
    <w:rsid w:val="00E11BBB"/>
    <w:rsid w:val="00E11C9E"/>
    <w:rsid w:val="00E11E8F"/>
    <w:rsid w:val="00E1200F"/>
    <w:rsid w:val="00E120F1"/>
    <w:rsid w:val="00E12175"/>
    <w:rsid w:val="00E122E8"/>
    <w:rsid w:val="00E1230A"/>
    <w:rsid w:val="00E12392"/>
    <w:rsid w:val="00E12756"/>
    <w:rsid w:val="00E12984"/>
    <w:rsid w:val="00E12AED"/>
    <w:rsid w:val="00E12B8C"/>
    <w:rsid w:val="00E12EFD"/>
    <w:rsid w:val="00E12FF5"/>
    <w:rsid w:val="00E130B8"/>
    <w:rsid w:val="00E13143"/>
    <w:rsid w:val="00E131D1"/>
    <w:rsid w:val="00E13409"/>
    <w:rsid w:val="00E13726"/>
    <w:rsid w:val="00E13862"/>
    <w:rsid w:val="00E1392A"/>
    <w:rsid w:val="00E13A13"/>
    <w:rsid w:val="00E13AF6"/>
    <w:rsid w:val="00E13D3A"/>
    <w:rsid w:val="00E13E26"/>
    <w:rsid w:val="00E13EE0"/>
    <w:rsid w:val="00E14036"/>
    <w:rsid w:val="00E14162"/>
    <w:rsid w:val="00E1448D"/>
    <w:rsid w:val="00E145E7"/>
    <w:rsid w:val="00E14B3D"/>
    <w:rsid w:val="00E14B43"/>
    <w:rsid w:val="00E14DB5"/>
    <w:rsid w:val="00E14F7A"/>
    <w:rsid w:val="00E15226"/>
    <w:rsid w:val="00E15228"/>
    <w:rsid w:val="00E155BC"/>
    <w:rsid w:val="00E155FC"/>
    <w:rsid w:val="00E15721"/>
    <w:rsid w:val="00E1586D"/>
    <w:rsid w:val="00E15D2E"/>
    <w:rsid w:val="00E15F04"/>
    <w:rsid w:val="00E15F23"/>
    <w:rsid w:val="00E15FE9"/>
    <w:rsid w:val="00E1603F"/>
    <w:rsid w:val="00E160CE"/>
    <w:rsid w:val="00E160E7"/>
    <w:rsid w:val="00E1637F"/>
    <w:rsid w:val="00E163FB"/>
    <w:rsid w:val="00E1653C"/>
    <w:rsid w:val="00E166E9"/>
    <w:rsid w:val="00E169FA"/>
    <w:rsid w:val="00E16A10"/>
    <w:rsid w:val="00E16A99"/>
    <w:rsid w:val="00E16ED2"/>
    <w:rsid w:val="00E16FBD"/>
    <w:rsid w:val="00E1724A"/>
    <w:rsid w:val="00E1730A"/>
    <w:rsid w:val="00E175C4"/>
    <w:rsid w:val="00E17621"/>
    <w:rsid w:val="00E17990"/>
    <w:rsid w:val="00E17A02"/>
    <w:rsid w:val="00E17A95"/>
    <w:rsid w:val="00E17AB6"/>
    <w:rsid w:val="00E17B13"/>
    <w:rsid w:val="00E17B5E"/>
    <w:rsid w:val="00E17CC2"/>
    <w:rsid w:val="00E17D65"/>
    <w:rsid w:val="00E17FC3"/>
    <w:rsid w:val="00E2006B"/>
    <w:rsid w:val="00E20084"/>
    <w:rsid w:val="00E202B1"/>
    <w:rsid w:val="00E203CC"/>
    <w:rsid w:val="00E203E3"/>
    <w:rsid w:val="00E20528"/>
    <w:rsid w:val="00E206C3"/>
    <w:rsid w:val="00E20913"/>
    <w:rsid w:val="00E2092B"/>
    <w:rsid w:val="00E2099C"/>
    <w:rsid w:val="00E209A8"/>
    <w:rsid w:val="00E20AD9"/>
    <w:rsid w:val="00E20BFC"/>
    <w:rsid w:val="00E20C2B"/>
    <w:rsid w:val="00E20C4D"/>
    <w:rsid w:val="00E20F07"/>
    <w:rsid w:val="00E20F6D"/>
    <w:rsid w:val="00E2121E"/>
    <w:rsid w:val="00E21261"/>
    <w:rsid w:val="00E21266"/>
    <w:rsid w:val="00E21564"/>
    <w:rsid w:val="00E215B7"/>
    <w:rsid w:val="00E215FB"/>
    <w:rsid w:val="00E216A5"/>
    <w:rsid w:val="00E2187C"/>
    <w:rsid w:val="00E21AD4"/>
    <w:rsid w:val="00E21B25"/>
    <w:rsid w:val="00E21D41"/>
    <w:rsid w:val="00E21E32"/>
    <w:rsid w:val="00E22026"/>
    <w:rsid w:val="00E22325"/>
    <w:rsid w:val="00E22429"/>
    <w:rsid w:val="00E2264B"/>
    <w:rsid w:val="00E22A0C"/>
    <w:rsid w:val="00E22A1F"/>
    <w:rsid w:val="00E22A2F"/>
    <w:rsid w:val="00E22B6E"/>
    <w:rsid w:val="00E22C04"/>
    <w:rsid w:val="00E22C1D"/>
    <w:rsid w:val="00E22C37"/>
    <w:rsid w:val="00E22D4A"/>
    <w:rsid w:val="00E22E4C"/>
    <w:rsid w:val="00E22E6E"/>
    <w:rsid w:val="00E22FC0"/>
    <w:rsid w:val="00E23094"/>
    <w:rsid w:val="00E232F7"/>
    <w:rsid w:val="00E23340"/>
    <w:rsid w:val="00E233C1"/>
    <w:rsid w:val="00E233EC"/>
    <w:rsid w:val="00E2344D"/>
    <w:rsid w:val="00E23796"/>
    <w:rsid w:val="00E23A25"/>
    <w:rsid w:val="00E23A81"/>
    <w:rsid w:val="00E23D49"/>
    <w:rsid w:val="00E23E83"/>
    <w:rsid w:val="00E24117"/>
    <w:rsid w:val="00E24165"/>
    <w:rsid w:val="00E242E4"/>
    <w:rsid w:val="00E24460"/>
    <w:rsid w:val="00E24497"/>
    <w:rsid w:val="00E24520"/>
    <w:rsid w:val="00E24642"/>
    <w:rsid w:val="00E2468B"/>
    <w:rsid w:val="00E246AE"/>
    <w:rsid w:val="00E246D2"/>
    <w:rsid w:val="00E24785"/>
    <w:rsid w:val="00E249B0"/>
    <w:rsid w:val="00E24AD9"/>
    <w:rsid w:val="00E24CC6"/>
    <w:rsid w:val="00E24CF6"/>
    <w:rsid w:val="00E24E7D"/>
    <w:rsid w:val="00E25032"/>
    <w:rsid w:val="00E2513D"/>
    <w:rsid w:val="00E25153"/>
    <w:rsid w:val="00E2517E"/>
    <w:rsid w:val="00E252B8"/>
    <w:rsid w:val="00E253D8"/>
    <w:rsid w:val="00E25492"/>
    <w:rsid w:val="00E25493"/>
    <w:rsid w:val="00E254A9"/>
    <w:rsid w:val="00E254D6"/>
    <w:rsid w:val="00E25519"/>
    <w:rsid w:val="00E256E2"/>
    <w:rsid w:val="00E2572B"/>
    <w:rsid w:val="00E2583F"/>
    <w:rsid w:val="00E25B5E"/>
    <w:rsid w:val="00E25CBE"/>
    <w:rsid w:val="00E26063"/>
    <w:rsid w:val="00E26225"/>
    <w:rsid w:val="00E26469"/>
    <w:rsid w:val="00E26762"/>
    <w:rsid w:val="00E26778"/>
    <w:rsid w:val="00E26882"/>
    <w:rsid w:val="00E26917"/>
    <w:rsid w:val="00E26955"/>
    <w:rsid w:val="00E26963"/>
    <w:rsid w:val="00E26AC6"/>
    <w:rsid w:val="00E26B57"/>
    <w:rsid w:val="00E26B89"/>
    <w:rsid w:val="00E26C93"/>
    <w:rsid w:val="00E26EC1"/>
    <w:rsid w:val="00E270C9"/>
    <w:rsid w:val="00E2740E"/>
    <w:rsid w:val="00E2754A"/>
    <w:rsid w:val="00E277A5"/>
    <w:rsid w:val="00E277C8"/>
    <w:rsid w:val="00E27802"/>
    <w:rsid w:val="00E27818"/>
    <w:rsid w:val="00E27834"/>
    <w:rsid w:val="00E2789B"/>
    <w:rsid w:val="00E278BC"/>
    <w:rsid w:val="00E278CA"/>
    <w:rsid w:val="00E278E5"/>
    <w:rsid w:val="00E279DB"/>
    <w:rsid w:val="00E27AEA"/>
    <w:rsid w:val="00E27C8D"/>
    <w:rsid w:val="00E27F40"/>
    <w:rsid w:val="00E306C8"/>
    <w:rsid w:val="00E30904"/>
    <w:rsid w:val="00E30909"/>
    <w:rsid w:val="00E309F1"/>
    <w:rsid w:val="00E30A0D"/>
    <w:rsid w:val="00E30B9B"/>
    <w:rsid w:val="00E30BC6"/>
    <w:rsid w:val="00E30E85"/>
    <w:rsid w:val="00E31074"/>
    <w:rsid w:val="00E31225"/>
    <w:rsid w:val="00E315ED"/>
    <w:rsid w:val="00E316F0"/>
    <w:rsid w:val="00E31738"/>
    <w:rsid w:val="00E319A0"/>
    <w:rsid w:val="00E31AD5"/>
    <w:rsid w:val="00E31C4F"/>
    <w:rsid w:val="00E31E52"/>
    <w:rsid w:val="00E32189"/>
    <w:rsid w:val="00E32412"/>
    <w:rsid w:val="00E324A0"/>
    <w:rsid w:val="00E32567"/>
    <w:rsid w:val="00E32569"/>
    <w:rsid w:val="00E32605"/>
    <w:rsid w:val="00E3286E"/>
    <w:rsid w:val="00E328DE"/>
    <w:rsid w:val="00E32A53"/>
    <w:rsid w:val="00E32CF0"/>
    <w:rsid w:val="00E32D3D"/>
    <w:rsid w:val="00E32D6F"/>
    <w:rsid w:val="00E32D9A"/>
    <w:rsid w:val="00E33123"/>
    <w:rsid w:val="00E33336"/>
    <w:rsid w:val="00E33358"/>
    <w:rsid w:val="00E333BF"/>
    <w:rsid w:val="00E33681"/>
    <w:rsid w:val="00E3373A"/>
    <w:rsid w:val="00E338C5"/>
    <w:rsid w:val="00E33983"/>
    <w:rsid w:val="00E33E41"/>
    <w:rsid w:val="00E33EC4"/>
    <w:rsid w:val="00E33EDE"/>
    <w:rsid w:val="00E343C5"/>
    <w:rsid w:val="00E34413"/>
    <w:rsid w:val="00E34534"/>
    <w:rsid w:val="00E3466B"/>
    <w:rsid w:val="00E34767"/>
    <w:rsid w:val="00E3489E"/>
    <w:rsid w:val="00E3492F"/>
    <w:rsid w:val="00E34998"/>
    <w:rsid w:val="00E34A37"/>
    <w:rsid w:val="00E34C23"/>
    <w:rsid w:val="00E34C48"/>
    <w:rsid w:val="00E34D5B"/>
    <w:rsid w:val="00E350C8"/>
    <w:rsid w:val="00E350ED"/>
    <w:rsid w:val="00E3517B"/>
    <w:rsid w:val="00E354CE"/>
    <w:rsid w:val="00E354E3"/>
    <w:rsid w:val="00E354E4"/>
    <w:rsid w:val="00E3565B"/>
    <w:rsid w:val="00E35735"/>
    <w:rsid w:val="00E35868"/>
    <w:rsid w:val="00E3593A"/>
    <w:rsid w:val="00E35A9B"/>
    <w:rsid w:val="00E35E66"/>
    <w:rsid w:val="00E35E82"/>
    <w:rsid w:val="00E35EEA"/>
    <w:rsid w:val="00E35F08"/>
    <w:rsid w:val="00E36062"/>
    <w:rsid w:val="00E36220"/>
    <w:rsid w:val="00E3623E"/>
    <w:rsid w:val="00E36303"/>
    <w:rsid w:val="00E36385"/>
    <w:rsid w:val="00E3669E"/>
    <w:rsid w:val="00E367BF"/>
    <w:rsid w:val="00E368D7"/>
    <w:rsid w:val="00E36989"/>
    <w:rsid w:val="00E36999"/>
    <w:rsid w:val="00E36A7C"/>
    <w:rsid w:val="00E36AF4"/>
    <w:rsid w:val="00E36C3F"/>
    <w:rsid w:val="00E36D15"/>
    <w:rsid w:val="00E36DC5"/>
    <w:rsid w:val="00E36E49"/>
    <w:rsid w:val="00E3718B"/>
    <w:rsid w:val="00E372A1"/>
    <w:rsid w:val="00E373EB"/>
    <w:rsid w:val="00E374D3"/>
    <w:rsid w:val="00E3753A"/>
    <w:rsid w:val="00E3754E"/>
    <w:rsid w:val="00E37794"/>
    <w:rsid w:val="00E3799C"/>
    <w:rsid w:val="00E37FA9"/>
    <w:rsid w:val="00E3A251"/>
    <w:rsid w:val="00E401E9"/>
    <w:rsid w:val="00E403AA"/>
    <w:rsid w:val="00E404C2"/>
    <w:rsid w:val="00E405DF"/>
    <w:rsid w:val="00E4078A"/>
    <w:rsid w:val="00E40835"/>
    <w:rsid w:val="00E408C1"/>
    <w:rsid w:val="00E4099B"/>
    <w:rsid w:val="00E40A3B"/>
    <w:rsid w:val="00E40B39"/>
    <w:rsid w:val="00E40BBF"/>
    <w:rsid w:val="00E40D6E"/>
    <w:rsid w:val="00E40DFC"/>
    <w:rsid w:val="00E40E4F"/>
    <w:rsid w:val="00E40E9F"/>
    <w:rsid w:val="00E40F0C"/>
    <w:rsid w:val="00E40FC7"/>
    <w:rsid w:val="00E41168"/>
    <w:rsid w:val="00E411BD"/>
    <w:rsid w:val="00E412DF"/>
    <w:rsid w:val="00E41472"/>
    <w:rsid w:val="00E415F2"/>
    <w:rsid w:val="00E41784"/>
    <w:rsid w:val="00E41826"/>
    <w:rsid w:val="00E4185A"/>
    <w:rsid w:val="00E41CE4"/>
    <w:rsid w:val="00E41D4C"/>
    <w:rsid w:val="00E41D99"/>
    <w:rsid w:val="00E41EB6"/>
    <w:rsid w:val="00E42154"/>
    <w:rsid w:val="00E423A4"/>
    <w:rsid w:val="00E42587"/>
    <w:rsid w:val="00E425C9"/>
    <w:rsid w:val="00E4266A"/>
    <w:rsid w:val="00E426E8"/>
    <w:rsid w:val="00E4272C"/>
    <w:rsid w:val="00E42817"/>
    <w:rsid w:val="00E428F8"/>
    <w:rsid w:val="00E429F3"/>
    <w:rsid w:val="00E42ABC"/>
    <w:rsid w:val="00E42AFF"/>
    <w:rsid w:val="00E42B02"/>
    <w:rsid w:val="00E42B20"/>
    <w:rsid w:val="00E42BED"/>
    <w:rsid w:val="00E42BEF"/>
    <w:rsid w:val="00E42C23"/>
    <w:rsid w:val="00E42E8C"/>
    <w:rsid w:val="00E43349"/>
    <w:rsid w:val="00E43433"/>
    <w:rsid w:val="00E434FD"/>
    <w:rsid w:val="00E43581"/>
    <w:rsid w:val="00E435A1"/>
    <w:rsid w:val="00E43922"/>
    <w:rsid w:val="00E43B8D"/>
    <w:rsid w:val="00E43BCD"/>
    <w:rsid w:val="00E43C82"/>
    <w:rsid w:val="00E43D9F"/>
    <w:rsid w:val="00E43E62"/>
    <w:rsid w:val="00E43ED6"/>
    <w:rsid w:val="00E43F1C"/>
    <w:rsid w:val="00E440E8"/>
    <w:rsid w:val="00E440EA"/>
    <w:rsid w:val="00E44282"/>
    <w:rsid w:val="00E442CC"/>
    <w:rsid w:val="00E44680"/>
    <w:rsid w:val="00E44830"/>
    <w:rsid w:val="00E4486F"/>
    <w:rsid w:val="00E44957"/>
    <w:rsid w:val="00E44B15"/>
    <w:rsid w:val="00E451BB"/>
    <w:rsid w:val="00E452BB"/>
    <w:rsid w:val="00E454B3"/>
    <w:rsid w:val="00E455E7"/>
    <w:rsid w:val="00E4570D"/>
    <w:rsid w:val="00E4574A"/>
    <w:rsid w:val="00E457A1"/>
    <w:rsid w:val="00E457CF"/>
    <w:rsid w:val="00E45AD6"/>
    <w:rsid w:val="00E45B27"/>
    <w:rsid w:val="00E45DBB"/>
    <w:rsid w:val="00E46030"/>
    <w:rsid w:val="00E46247"/>
    <w:rsid w:val="00E46405"/>
    <w:rsid w:val="00E46477"/>
    <w:rsid w:val="00E464B1"/>
    <w:rsid w:val="00E4669C"/>
    <w:rsid w:val="00E469B4"/>
    <w:rsid w:val="00E469E8"/>
    <w:rsid w:val="00E46F54"/>
    <w:rsid w:val="00E47165"/>
    <w:rsid w:val="00E471F2"/>
    <w:rsid w:val="00E4738B"/>
    <w:rsid w:val="00E473C2"/>
    <w:rsid w:val="00E4743D"/>
    <w:rsid w:val="00E4744C"/>
    <w:rsid w:val="00E47509"/>
    <w:rsid w:val="00E475E7"/>
    <w:rsid w:val="00E47ADA"/>
    <w:rsid w:val="00E47C5C"/>
    <w:rsid w:val="00E47C95"/>
    <w:rsid w:val="00E47CC5"/>
    <w:rsid w:val="00E47FD4"/>
    <w:rsid w:val="00E500FD"/>
    <w:rsid w:val="00E50168"/>
    <w:rsid w:val="00E50234"/>
    <w:rsid w:val="00E504CC"/>
    <w:rsid w:val="00E504E9"/>
    <w:rsid w:val="00E50617"/>
    <w:rsid w:val="00E5081C"/>
    <w:rsid w:val="00E5084C"/>
    <w:rsid w:val="00E509A0"/>
    <w:rsid w:val="00E50C60"/>
    <w:rsid w:val="00E50CAE"/>
    <w:rsid w:val="00E50F2F"/>
    <w:rsid w:val="00E5101D"/>
    <w:rsid w:val="00E51112"/>
    <w:rsid w:val="00E51314"/>
    <w:rsid w:val="00E5159C"/>
    <w:rsid w:val="00E51750"/>
    <w:rsid w:val="00E5185C"/>
    <w:rsid w:val="00E51893"/>
    <w:rsid w:val="00E51916"/>
    <w:rsid w:val="00E51A8A"/>
    <w:rsid w:val="00E51B11"/>
    <w:rsid w:val="00E51E93"/>
    <w:rsid w:val="00E51FBA"/>
    <w:rsid w:val="00E520D7"/>
    <w:rsid w:val="00E521E7"/>
    <w:rsid w:val="00E52228"/>
    <w:rsid w:val="00E5229B"/>
    <w:rsid w:val="00E5229F"/>
    <w:rsid w:val="00E522DE"/>
    <w:rsid w:val="00E5249A"/>
    <w:rsid w:val="00E5254F"/>
    <w:rsid w:val="00E52575"/>
    <w:rsid w:val="00E52698"/>
    <w:rsid w:val="00E527D3"/>
    <w:rsid w:val="00E52B1D"/>
    <w:rsid w:val="00E52CD2"/>
    <w:rsid w:val="00E52E3E"/>
    <w:rsid w:val="00E5318C"/>
    <w:rsid w:val="00E533AD"/>
    <w:rsid w:val="00E536AF"/>
    <w:rsid w:val="00E5376A"/>
    <w:rsid w:val="00E537E7"/>
    <w:rsid w:val="00E53A3E"/>
    <w:rsid w:val="00E53DA9"/>
    <w:rsid w:val="00E53E1E"/>
    <w:rsid w:val="00E5401B"/>
    <w:rsid w:val="00E540B0"/>
    <w:rsid w:val="00E540B2"/>
    <w:rsid w:val="00E54254"/>
    <w:rsid w:val="00E54473"/>
    <w:rsid w:val="00E54536"/>
    <w:rsid w:val="00E545D8"/>
    <w:rsid w:val="00E54844"/>
    <w:rsid w:val="00E548AF"/>
    <w:rsid w:val="00E548BE"/>
    <w:rsid w:val="00E549CD"/>
    <w:rsid w:val="00E54AB1"/>
    <w:rsid w:val="00E54AF5"/>
    <w:rsid w:val="00E54B62"/>
    <w:rsid w:val="00E54C7E"/>
    <w:rsid w:val="00E54DA5"/>
    <w:rsid w:val="00E54E1E"/>
    <w:rsid w:val="00E54E29"/>
    <w:rsid w:val="00E54E3F"/>
    <w:rsid w:val="00E54F91"/>
    <w:rsid w:val="00E54FCD"/>
    <w:rsid w:val="00E5514E"/>
    <w:rsid w:val="00E55674"/>
    <w:rsid w:val="00E5592C"/>
    <w:rsid w:val="00E55A90"/>
    <w:rsid w:val="00E55C6B"/>
    <w:rsid w:val="00E560A0"/>
    <w:rsid w:val="00E56115"/>
    <w:rsid w:val="00E56153"/>
    <w:rsid w:val="00E5617A"/>
    <w:rsid w:val="00E562B0"/>
    <w:rsid w:val="00E56373"/>
    <w:rsid w:val="00E56413"/>
    <w:rsid w:val="00E564E3"/>
    <w:rsid w:val="00E5667D"/>
    <w:rsid w:val="00E56684"/>
    <w:rsid w:val="00E5679F"/>
    <w:rsid w:val="00E567F4"/>
    <w:rsid w:val="00E56A86"/>
    <w:rsid w:val="00E56D68"/>
    <w:rsid w:val="00E56F10"/>
    <w:rsid w:val="00E57015"/>
    <w:rsid w:val="00E57133"/>
    <w:rsid w:val="00E5728A"/>
    <w:rsid w:val="00E57307"/>
    <w:rsid w:val="00E57351"/>
    <w:rsid w:val="00E5740D"/>
    <w:rsid w:val="00E574CD"/>
    <w:rsid w:val="00E576FE"/>
    <w:rsid w:val="00E57979"/>
    <w:rsid w:val="00E57A7E"/>
    <w:rsid w:val="00E57B85"/>
    <w:rsid w:val="00E57BE5"/>
    <w:rsid w:val="00E57E6C"/>
    <w:rsid w:val="00E6009B"/>
    <w:rsid w:val="00E60185"/>
    <w:rsid w:val="00E6020E"/>
    <w:rsid w:val="00E60290"/>
    <w:rsid w:val="00E603BC"/>
    <w:rsid w:val="00E6052D"/>
    <w:rsid w:val="00E6058A"/>
    <w:rsid w:val="00E605A5"/>
    <w:rsid w:val="00E60AFD"/>
    <w:rsid w:val="00E61144"/>
    <w:rsid w:val="00E61305"/>
    <w:rsid w:val="00E61395"/>
    <w:rsid w:val="00E6145F"/>
    <w:rsid w:val="00E614BF"/>
    <w:rsid w:val="00E614C6"/>
    <w:rsid w:val="00E6156A"/>
    <w:rsid w:val="00E615BD"/>
    <w:rsid w:val="00E6167A"/>
    <w:rsid w:val="00E61734"/>
    <w:rsid w:val="00E61747"/>
    <w:rsid w:val="00E61785"/>
    <w:rsid w:val="00E61908"/>
    <w:rsid w:val="00E61A42"/>
    <w:rsid w:val="00E61ABB"/>
    <w:rsid w:val="00E61CEB"/>
    <w:rsid w:val="00E61D2F"/>
    <w:rsid w:val="00E61DEE"/>
    <w:rsid w:val="00E62217"/>
    <w:rsid w:val="00E624AE"/>
    <w:rsid w:val="00E624B5"/>
    <w:rsid w:val="00E6259C"/>
    <w:rsid w:val="00E62847"/>
    <w:rsid w:val="00E628D4"/>
    <w:rsid w:val="00E628F1"/>
    <w:rsid w:val="00E629A6"/>
    <w:rsid w:val="00E62AB5"/>
    <w:rsid w:val="00E62D80"/>
    <w:rsid w:val="00E62E96"/>
    <w:rsid w:val="00E62F3E"/>
    <w:rsid w:val="00E62FD6"/>
    <w:rsid w:val="00E6300C"/>
    <w:rsid w:val="00E63190"/>
    <w:rsid w:val="00E632EC"/>
    <w:rsid w:val="00E6335D"/>
    <w:rsid w:val="00E63442"/>
    <w:rsid w:val="00E635F8"/>
    <w:rsid w:val="00E63637"/>
    <w:rsid w:val="00E63677"/>
    <w:rsid w:val="00E637CF"/>
    <w:rsid w:val="00E6387B"/>
    <w:rsid w:val="00E638DD"/>
    <w:rsid w:val="00E63996"/>
    <w:rsid w:val="00E63D00"/>
    <w:rsid w:val="00E63DEC"/>
    <w:rsid w:val="00E64237"/>
    <w:rsid w:val="00E64400"/>
    <w:rsid w:val="00E645F0"/>
    <w:rsid w:val="00E64AAD"/>
    <w:rsid w:val="00E64B2F"/>
    <w:rsid w:val="00E64BF5"/>
    <w:rsid w:val="00E64DBB"/>
    <w:rsid w:val="00E64EC3"/>
    <w:rsid w:val="00E64F48"/>
    <w:rsid w:val="00E651CB"/>
    <w:rsid w:val="00E6523F"/>
    <w:rsid w:val="00E65479"/>
    <w:rsid w:val="00E656A9"/>
    <w:rsid w:val="00E659F6"/>
    <w:rsid w:val="00E65A8E"/>
    <w:rsid w:val="00E65AAA"/>
    <w:rsid w:val="00E65ABA"/>
    <w:rsid w:val="00E65AD8"/>
    <w:rsid w:val="00E65C8F"/>
    <w:rsid w:val="00E65E3C"/>
    <w:rsid w:val="00E65E6A"/>
    <w:rsid w:val="00E66042"/>
    <w:rsid w:val="00E662D1"/>
    <w:rsid w:val="00E66587"/>
    <w:rsid w:val="00E66608"/>
    <w:rsid w:val="00E667E0"/>
    <w:rsid w:val="00E66994"/>
    <w:rsid w:val="00E669E8"/>
    <w:rsid w:val="00E66ABD"/>
    <w:rsid w:val="00E66B0F"/>
    <w:rsid w:val="00E66B6D"/>
    <w:rsid w:val="00E66C2A"/>
    <w:rsid w:val="00E66F7E"/>
    <w:rsid w:val="00E6714D"/>
    <w:rsid w:val="00E67157"/>
    <w:rsid w:val="00E672D3"/>
    <w:rsid w:val="00E6734F"/>
    <w:rsid w:val="00E6753A"/>
    <w:rsid w:val="00E675C5"/>
    <w:rsid w:val="00E677A5"/>
    <w:rsid w:val="00E6788E"/>
    <w:rsid w:val="00E67916"/>
    <w:rsid w:val="00E67982"/>
    <w:rsid w:val="00E67A3C"/>
    <w:rsid w:val="00E67AA4"/>
    <w:rsid w:val="00E67DBB"/>
    <w:rsid w:val="00E701FF"/>
    <w:rsid w:val="00E70287"/>
    <w:rsid w:val="00E702C0"/>
    <w:rsid w:val="00E7038A"/>
    <w:rsid w:val="00E703A4"/>
    <w:rsid w:val="00E70447"/>
    <w:rsid w:val="00E705ED"/>
    <w:rsid w:val="00E7076D"/>
    <w:rsid w:val="00E70AF0"/>
    <w:rsid w:val="00E70AF2"/>
    <w:rsid w:val="00E70DE6"/>
    <w:rsid w:val="00E70F85"/>
    <w:rsid w:val="00E71098"/>
    <w:rsid w:val="00E71168"/>
    <w:rsid w:val="00E711A0"/>
    <w:rsid w:val="00E713D3"/>
    <w:rsid w:val="00E71470"/>
    <w:rsid w:val="00E7149E"/>
    <w:rsid w:val="00E71526"/>
    <w:rsid w:val="00E716C4"/>
    <w:rsid w:val="00E7187C"/>
    <w:rsid w:val="00E71B01"/>
    <w:rsid w:val="00E71E83"/>
    <w:rsid w:val="00E72076"/>
    <w:rsid w:val="00E721CC"/>
    <w:rsid w:val="00E7225E"/>
    <w:rsid w:val="00E72406"/>
    <w:rsid w:val="00E72475"/>
    <w:rsid w:val="00E7252C"/>
    <w:rsid w:val="00E72646"/>
    <w:rsid w:val="00E72AF8"/>
    <w:rsid w:val="00E72AFE"/>
    <w:rsid w:val="00E72B08"/>
    <w:rsid w:val="00E72DE5"/>
    <w:rsid w:val="00E7334A"/>
    <w:rsid w:val="00E73705"/>
    <w:rsid w:val="00E73730"/>
    <w:rsid w:val="00E73881"/>
    <w:rsid w:val="00E73A27"/>
    <w:rsid w:val="00E73AD3"/>
    <w:rsid w:val="00E73B98"/>
    <w:rsid w:val="00E73E70"/>
    <w:rsid w:val="00E741F0"/>
    <w:rsid w:val="00E7428E"/>
    <w:rsid w:val="00E747EE"/>
    <w:rsid w:val="00E74A62"/>
    <w:rsid w:val="00E74AB3"/>
    <w:rsid w:val="00E74C66"/>
    <w:rsid w:val="00E74D59"/>
    <w:rsid w:val="00E74D66"/>
    <w:rsid w:val="00E75151"/>
    <w:rsid w:val="00E7547F"/>
    <w:rsid w:val="00E75773"/>
    <w:rsid w:val="00E757D7"/>
    <w:rsid w:val="00E7580C"/>
    <w:rsid w:val="00E75841"/>
    <w:rsid w:val="00E75BB0"/>
    <w:rsid w:val="00E75CE9"/>
    <w:rsid w:val="00E75D33"/>
    <w:rsid w:val="00E75DB6"/>
    <w:rsid w:val="00E7605D"/>
    <w:rsid w:val="00E76509"/>
    <w:rsid w:val="00E7651F"/>
    <w:rsid w:val="00E76549"/>
    <w:rsid w:val="00E76603"/>
    <w:rsid w:val="00E7667E"/>
    <w:rsid w:val="00E767C5"/>
    <w:rsid w:val="00E768A6"/>
    <w:rsid w:val="00E76A51"/>
    <w:rsid w:val="00E76D65"/>
    <w:rsid w:val="00E76E05"/>
    <w:rsid w:val="00E774AE"/>
    <w:rsid w:val="00E7761C"/>
    <w:rsid w:val="00E77958"/>
    <w:rsid w:val="00E7795D"/>
    <w:rsid w:val="00E779EB"/>
    <w:rsid w:val="00E77A16"/>
    <w:rsid w:val="00E77A19"/>
    <w:rsid w:val="00E77A6A"/>
    <w:rsid w:val="00E77CF3"/>
    <w:rsid w:val="00E77DA3"/>
    <w:rsid w:val="00E77F25"/>
    <w:rsid w:val="00E77FB6"/>
    <w:rsid w:val="00E800CA"/>
    <w:rsid w:val="00E80168"/>
    <w:rsid w:val="00E80254"/>
    <w:rsid w:val="00E80257"/>
    <w:rsid w:val="00E803AE"/>
    <w:rsid w:val="00E806AF"/>
    <w:rsid w:val="00E8074B"/>
    <w:rsid w:val="00E80BF8"/>
    <w:rsid w:val="00E8103A"/>
    <w:rsid w:val="00E8111A"/>
    <w:rsid w:val="00E811B5"/>
    <w:rsid w:val="00E812C1"/>
    <w:rsid w:val="00E814D0"/>
    <w:rsid w:val="00E81606"/>
    <w:rsid w:val="00E816BF"/>
    <w:rsid w:val="00E817EB"/>
    <w:rsid w:val="00E818AE"/>
    <w:rsid w:val="00E818DA"/>
    <w:rsid w:val="00E81C6D"/>
    <w:rsid w:val="00E81FAC"/>
    <w:rsid w:val="00E81FDF"/>
    <w:rsid w:val="00E821F5"/>
    <w:rsid w:val="00E82394"/>
    <w:rsid w:val="00E82421"/>
    <w:rsid w:val="00E82535"/>
    <w:rsid w:val="00E82663"/>
    <w:rsid w:val="00E82D9A"/>
    <w:rsid w:val="00E82F22"/>
    <w:rsid w:val="00E82FCA"/>
    <w:rsid w:val="00E832C6"/>
    <w:rsid w:val="00E8349F"/>
    <w:rsid w:val="00E8362B"/>
    <w:rsid w:val="00E8372A"/>
    <w:rsid w:val="00E83807"/>
    <w:rsid w:val="00E83816"/>
    <w:rsid w:val="00E8381B"/>
    <w:rsid w:val="00E83851"/>
    <w:rsid w:val="00E839BD"/>
    <w:rsid w:val="00E83A63"/>
    <w:rsid w:val="00E83AD2"/>
    <w:rsid w:val="00E83B3C"/>
    <w:rsid w:val="00E83CC7"/>
    <w:rsid w:val="00E83D1C"/>
    <w:rsid w:val="00E840B3"/>
    <w:rsid w:val="00E841B6"/>
    <w:rsid w:val="00E8429D"/>
    <w:rsid w:val="00E842C7"/>
    <w:rsid w:val="00E84431"/>
    <w:rsid w:val="00E844D5"/>
    <w:rsid w:val="00E84897"/>
    <w:rsid w:val="00E849B6"/>
    <w:rsid w:val="00E84AB5"/>
    <w:rsid w:val="00E84B8B"/>
    <w:rsid w:val="00E84BE1"/>
    <w:rsid w:val="00E84C14"/>
    <w:rsid w:val="00E84C5B"/>
    <w:rsid w:val="00E84D28"/>
    <w:rsid w:val="00E84EFD"/>
    <w:rsid w:val="00E8504F"/>
    <w:rsid w:val="00E85060"/>
    <w:rsid w:val="00E8511A"/>
    <w:rsid w:val="00E85146"/>
    <w:rsid w:val="00E851EE"/>
    <w:rsid w:val="00E851FF"/>
    <w:rsid w:val="00E85293"/>
    <w:rsid w:val="00E852E1"/>
    <w:rsid w:val="00E85469"/>
    <w:rsid w:val="00E854B7"/>
    <w:rsid w:val="00E854BC"/>
    <w:rsid w:val="00E85666"/>
    <w:rsid w:val="00E85821"/>
    <w:rsid w:val="00E85AF6"/>
    <w:rsid w:val="00E85D77"/>
    <w:rsid w:val="00E85E18"/>
    <w:rsid w:val="00E85EA9"/>
    <w:rsid w:val="00E85EFA"/>
    <w:rsid w:val="00E85FA7"/>
    <w:rsid w:val="00E861AC"/>
    <w:rsid w:val="00E864D0"/>
    <w:rsid w:val="00E869F8"/>
    <w:rsid w:val="00E86B99"/>
    <w:rsid w:val="00E87082"/>
    <w:rsid w:val="00E87322"/>
    <w:rsid w:val="00E8768C"/>
    <w:rsid w:val="00E8799A"/>
    <w:rsid w:val="00E87A22"/>
    <w:rsid w:val="00E87AC2"/>
    <w:rsid w:val="00E87C2C"/>
    <w:rsid w:val="00E87DFF"/>
    <w:rsid w:val="00E87ED3"/>
    <w:rsid w:val="00E87F33"/>
    <w:rsid w:val="00E9009E"/>
    <w:rsid w:val="00E9026D"/>
    <w:rsid w:val="00E902FF"/>
    <w:rsid w:val="00E90489"/>
    <w:rsid w:val="00E906AE"/>
    <w:rsid w:val="00E907E1"/>
    <w:rsid w:val="00E90802"/>
    <w:rsid w:val="00E90814"/>
    <w:rsid w:val="00E90886"/>
    <w:rsid w:val="00E90A89"/>
    <w:rsid w:val="00E90BF6"/>
    <w:rsid w:val="00E90DC0"/>
    <w:rsid w:val="00E90F81"/>
    <w:rsid w:val="00E90FA4"/>
    <w:rsid w:val="00E91085"/>
    <w:rsid w:val="00E9116F"/>
    <w:rsid w:val="00E9123A"/>
    <w:rsid w:val="00E9123C"/>
    <w:rsid w:val="00E91335"/>
    <w:rsid w:val="00E91557"/>
    <w:rsid w:val="00E916A5"/>
    <w:rsid w:val="00E91716"/>
    <w:rsid w:val="00E91867"/>
    <w:rsid w:val="00E9189A"/>
    <w:rsid w:val="00E91977"/>
    <w:rsid w:val="00E91ADC"/>
    <w:rsid w:val="00E91B5B"/>
    <w:rsid w:val="00E91BF5"/>
    <w:rsid w:val="00E91CC1"/>
    <w:rsid w:val="00E91D46"/>
    <w:rsid w:val="00E91D9D"/>
    <w:rsid w:val="00E91DDA"/>
    <w:rsid w:val="00E91F36"/>
    <w:rsid w:val="00E920CE"/>
    <w:rsid w:val="00E923AD"/>
    <w:rsid w:val="00E92469"/>
    <w:rsid w:val="00E924E4"/>
    <w:rsid w:val="00E92518"/>
    <w:rsid w:val="00E92547"/>
    <w:rsid w:val="00E9254F"/>
    <w:rsid w:val="00E925D4"/>
    <w:rsid w:val="00E929F8"/>
    <w:rsid w:val="00E92A49"/>
    <w:rsid w:val="00E92BC3"/>
    <w:rsid w:val="00E9310B"/>
    <w:rsid w:val="00E9313C"/>
    <w:rsid w:val="00E93178"/>
    <w:rsid w:val="00E9340C"/>
    <w:rsid w:val="00E93528"/>
    <w:rsid w:val="00E93537"/>
    <w:rsid w:val="00E93624"/>
    <w:rsid w:val="00E937ED"/>
    <w:rsid w:val="00E93804"/>
    <w:rsid w:val="00E93C1A"/>
    <w:rsid w:val="00E93C6D"/>
    <w:rsid w:val="00E93CD6"/>
    <w:rsid w:val="00E93EEC"/>
    <w:rsid w:val="00E940DC"/>
    <w:rsid w:val="00E943FF"/>
    <w:rsid w:val="00E9466F"/>
    <w:rsid w:val="00E949C0"/>
    <w:rsid w:val="00E94C9F"/>
    <w:rsid w:val="00E94CFF"/>
    <w:rsid w:val="00E94F2C"/>
    <w:rsid w:val="00E94FAC"/>
    <w:rsid w:val="00E94FBB"/>
    <w:rsid w:val="00E95001"/>
    <w:rsid w:val="00E95012"/>
    <w:rsid w:val="00E950C1"/>
    <w:rsid w:val="00E95175"/>
    <w:rsid w:val="00E95257"/>
    <w:rsid w:val="00E955E9"/>
    <w:rsid w:val="00E9564E"/>
    <w:rsid w:val="00E959FB"/>
    <w:rsid w:val="00E95B23"/>
    <w:rsid w:val="00E95CE2"/>
    <w:rsid w:val="00E95D42"/>
    <w:rsid w:val="00E95DC0"/>
    <w:rsid w:val="00E95DD2"/>
    <w:rsid w:val="00E95E6E"/>
    <w:rsid w:val="00E96139"/>
    <w:rsid w:val="00E961D6"/>
    <w:rsid w:val="00E9638E"/>
    <w:rsid w:val="00E964CE"/>
    <w:rsid w:val="00E96677"/>
    <w:rsid w:val="00E968B9"/>
    <w:rsid w:val="00E96AA3"/>
    <w:rsid w:val="00E96C99"/>
    <w:rsid w:val="00E96CB7"/>
    <w:rsid w:val="00E96CF1"/>
    <w:rsid w:val="00E96D30"/>
    <w:rsid w:val="00E96D72"/>
    <w:rsid w:val="00E96E1B"/>
    <w:rsid w:val="00E972ED"/>
    <w:rsid w:val="00E97346"/>
    <w:rsid w:val="00E9737B"/>
    <w:rsid w:val="00E9741C"/>
    <w:rsid w:val="00E97A84"/>
    <w:rsid w:val="00E97A87"/>
    <w:rsid w:val="00E97AEB"/>
    <w:rsid w:val="00E97B0E"/>
    <w:rsid w:val="00E97B58"/>
    <w:rsid w:val="00E97BDD"/>
    <w:rsid w:val="00E97BE7"/>
    <w:rsid w:val="00E97D94"/>
    <w:rsid w:val="00E97E1D"/>
    <w:rsid w:val="00EA01FA"/>
    <w:rsid w:val="00EA0488"/>
    <w:rsid w:val="00EA0867"/>
    <w:rsid w:val="00EA0909"/>
    <w:rsid w:val="00EA09CC"/>
    <w:rsid w:val="00EA09D3"/>
    <w:rsid w:val="00EA0A73"/>
    <w:rsid w:val="00EA0AF7"/>
    <w:rsid w:val="00EA0B06"/>
    <w:rsid w:val="00EA0B6C"/>
    <w:rsid w:val="00EA0BA6"/>
    <w:rsid w:val="00EA0BAC"/>
    <w:rsid w:val="00EA0BF2"/>
    <w:rsid w:val="00EA0D1F"/>
    <w:rsid w:val="00EA0D6F"/>
    <w:rsid w:val="00EA0DD8"/>
    <w:rsid w:val="00EA0EA6"/>
    <w:rsid w:val="00EA0EE9"/>
    <w:rsid w:val="00EA11EC"/>
    <w:rsid w:val="00EA1508"/>
    <w:rsid w:val="00EA15A9"/>
    <w:rsid w:val="00EA16E6"/>
    <w:rsid w:val="00EA171F"/>
    <w:rsid w:val="00EA1B2E"/>
    <w:rsid w:val="00EA1BC9"/>
    <w:rsid w:val="00EA1C5E"/>
    <w:rsid w:val="00EA1C9C"/>
    <w:rsid w:val="00EA1C9E"/>
    <w:rsid w:val="00EA1CFD"/>
    <w:rsid w:val="00EA2143"/>
    <w:rsid w:val="00EA21B6"/>
    <w:rsid w:val="00EA2218"/>
    <w:rsid w:val="00EA24E8"/>
    <w:rsid w:val="00EA2710"/>
    <w:rsid w:val="00EA27F4"/>
    <w:rsid w:val="00EA27FB"/>
    <w:rsid w:val="00EA28B5"/>
    <w:rsid w:val="00EA29DF"/>
    <w:rsid w:val="00EA2B2E"/>
    <w:rsid w:val="00EA2D80"/>
    <w:rsid w:val="00EA2DE9"/>
    <w:rsid w:val="00EA304D"/>
    <w:rsid w:val="00EA3056"/>
    <w:rsid w:val="00EA3301"/>
    <w:rsid w:val="00EA333D"/>
    <w:rsid w:val="00EA3570"/>
    <w:rsid w:val="00EA3843"/>
    <w:rsid w:val="00EA39A5"/>
    <w:rsid w:val="00EA3B9E"/>
    <w:rsid w:val="00EA3C17"/>
    <w:rsid w:val="00EA3D7B"/>
    <w:rsid w:val="00EA3D86"/>
    <w:rsid w:val="00EA3F09"/>
    <w:rsid w:val="00EA3FEE"/>
    <w:rsid w:val="00EA40CD"/>
    <w:rsid w:val="00EA43B7"/>
    <w:rsid w:val="00EA4470"/>
    <w:rsid w:val="00EA46CA"/>
    <w:rsid w:val="00EA47E9"/>
    <w:rsid w:val="00EA489F"/>
    <w:rsid w:val="00EA4DE4"/>
    <w:rsid w:val="00EA4FE7"/>
    <w:rsid w:val="00EA535F"/>
    <w:rsid w:val="00EA536C"/>
    <w:rsid w:val="00EA54A9"/>
    <w:rsid w:val="00EA54E4"/>
    <w:rsid w:val="00EA56E2"/>
    <w:rsid w:val="00EA56E9"/>
    <w:rsid w:val="00EA5709"/>
    <w:rsid w:val="00EA5796"/>
    <w:rsid w:val="00EA5808"/>
    <w:rsid w:val="00EA5933"/>
    <w:rsid w:val="00EA5982"/>
    <w:rsid w:val="00EA5AE3"/>
    <w:rsid w:val="00EA5DA7"/>
    <w:rsid w:val="00EA5F78"/>
    <w:rsid w:val="00EA6113"/>
    <w:rsid w:val="00EA6238"/>
    <w:rsid w:val="00EA651B"/>
    <w:rsid w:val="00EA658B"/>
    <w:rsid w:val="00EA65B1"/>
    <w:rsid w:val="00EA6606"/>
    <w:rsid w:val="00EA672F"/>
    <w:rsid w:val="00EA6797"/>
    <w:rsid w:val="00EA6872"/>
    <w:rsid w:val="00EA69E2"/>
    <w:rsid w:val="00EA6A1C"/>
    <w:rsid w:val="00EA6AB1"/>
    <w:rsid w:val="00EA6B0E"/>
    <w:rsid w:val="00EA6DE9"/>
    <w:rsid w:val="00EA6E2C"/>
    <w:rsid w:val="00EA6E5E"/>
    <w:rsid w:val="00EA74CE"/>
    <w:rsid w:val="00EA75E5"/>
    <w:rsid w:val="00EA77EA"/>
    <w:rsid w:val="00EA78A0"/>
    <w:rsid w:val="00EA7B6F"/>
    <w:rsid w:val="00EA7C75"/>
    <w:rsid w:val="00EA7D5A"/>
    <w:rsid w:val="00EA7ED6"/>
    <w:rsid w:val="00EB00B5"/>
    <w:rsid w:val="00EB012C"/>
    <w:rsid w:val="00EB0212"/>
    <w:rsid w:val="00EB02D4"/>
    <w:rsid w:val="00EB03B7"/>
    <w:rsid w:val="00EB042C"/>
    <w:rsid w:val="00EB0705"/>
    <w:rsid w:val="00EB08C0"/>
    <w:rsid w:val="00EB0B9C"/>
    <w:rsid w:val="00EB0FE3"/>
    <w:rsid w:val="00EB1012"/>
    <w:rsid w:val="00EB1248"/>
    <w:rsid w:val="00EB167F"/>
    <w:rsid w:val="00EB1710"/>
    <w:rsid w:val="00EB1864"/>
    <w:rsid w:val="00EB18BE"/>
    <w:rsid w:val="00EB18C3"/>
    <w:rsid w:val="00EB1C67"/>
    <w:rsid w:val="00EB1CF3"/>
    <w:rsid w:val="00EB1E6D"/>
    <w:rsid w:val="00EB1FC2"/>
    <w:rsid w:val="00EB213B"/>
    <w:rsid w:val="00EB21DD"/>
    <w:rsid w:val="00EB2211"/>
    <w:rsid w:val="00EB2330"/>
    <w:rsid w:val="00EB2446"/>
    <w:rsid w:val="00EB2499"/>
    <w:rsid w:val="00EB2521"/>
    <w:rsid w:val="00EB2534"/>
    <w:rsid w:val="00EB25EC"/>
    <w:rsid w:val="00EB260C"/>
    <w:rsid w:val="00EB26D2"/>
    <w:rsid w:val="00EB2A99"/>
    <w:rsid w:val="00EB2AAC"/>
    <w:rsid w:val="00EB2AD7"/>
    <w:rsid w:val="00EB2AF6"/>
    <w:rsid w:val="00EB2B23"/>
    <w:rsid w:val="00EB2CA9"/>
    <w:rsid w:val="00EB2DE8"/>
    <w:rsid w:val="00EB2E82"/>
    <w:rsid w:val="00EB2EAE"/>
    <w:rsid w:val="00EB3266"/>
    <w:rsid w:val="00EB3368"/>
    <w:rsid w:val="00EB34F4"/>
    <w:rsid w:val="00EB3583"/>
    <w:rsid w:val="00EB358C"/>
    <w:rsid w:val="00EB364C"/>
    <w:rsid w:val="00EB3720"/>
    <w:rsid w:val="00EB383B"/>
    <w:rsid w:val="00EB3BEC"/>
    <w:rsid w:val="00EB3C88"/>
    <w:rsid w:val="00EB3DCB"/>
    <w:rsid w:val="00EB3FDA"/>
    <w:rsid w:val="00EB41A5"/>
    <w:rsid w:val="00EB43BB"/>
    <w:rsid w:val="00EB4412"/>
    <w:rsid w:val="00EB4732"/>
    <w:rsid w:val="00EB478A"/>
    <w:rsid w:val="00EB47ED"/>
    <w:rsid w:val="00EB48C6"/>
    <w:rsid w:val="00EB4A22"/>
    <w:rsid w:val="00EB4A64"/>
    <w:rsid w:val="00EB4CB1"/>
    <w:rsid w:val="00EB4CE7"/>
    <w:rsid w:val="00EB4D40"/>
    <w:rsid w:val="00EB4D41"/>
    <w:rsid w:val="00EB4D57"/>
    <w:rsid w:val="00EB4E56"/>
    <w:rsid w:val="00EB514C"/>
    <w:rsid w:val="00EB516D"/>
    <w:rsid w:val="00EB5223"/>
    <w:rsid w:val="00EB538F"/>
    <w:rsid w:val="00EB56F8"/>
    <w:rsid w:val="00EB593B"/>
    <w:rsid w:val="00EB5AFE"/>
    <w:rsid w:val="00EB5B6E"/>
    <w:rsid w:val="00EB5C06"/>
    <w:rsid w:val="00EB5CCE"/>
    <w:rsid w:val="00EB5D60"/>
    <w:rsid w:val="00EB5D71"/>
    <w:rsid w:val="00EB5E3B"/>
    <w:rsid w:val="00EB5F17"/>
    <w:rsid w:val="00EB5F57"/>
    <w:rsid w:val="00EB5FD7"/>
    <w:rsid w:val="00EB6093"/>
    <w:rsid w:val="00EB623B"/>
    <w:rsid w:val="00EB6430"/>
    <w:rsid w:val="00EB66E2"/>
    <w:rsid w:val="00EB6888"/>
    <w:rsid w:val="00EB688A"/>
    <w:rsid w:val="00EB6A93"/>
    <w:rsid w:val="00EB6C26"/>
    <w:rsid w:val="00EB6D0D"/>
    <w:rsid w:val="00EB6FD3"/>
    <w:rsid w:val="00EB7000"/>
    <w:rsid w:val="00EB7164"/>
    <w:rsid w:val="00EB71C3"/>
    <w:rsid w:val="00EB7230"/>
    <w:rsid w:val="00EB737B"/>
    <w:rsid w:val="00EB7399"/>
    <w:rsid w:val="00EB7492"/>
    <w:rsid w:val="00EB7791"/>
    <w:rsid w:val="00EB79AB"/>
    <w:rsid w:val="00EB7A51"/>
    <w:rsid w:val="00EB7C51"/>
    <w:rsid w:val="00EB7D4E"/>
    <w:rsid w:val="00EBECD6"/>
    <w:rsid w:val="00EC0108"/>
    <w:rsid w:val="00EC047D"/>
    <w:rsid w:val="00EC049B"/>
    <w:rsid w:val="00EC0757"/>
    <w:rsid w:val="00EC07B6"/>
    <w:rsid w:val="00EC0804"/>
    <w:rsid w:val="00EC0923"/>
    <w:rsid w:val="00EC09DE"/>
    <w:rsid w:val="00EC0AF9"/>
    <w:rsid w:val="00EC0C5C"/>
    <w:rsid w:val="00EC0CE3"/>
    <w:rsid w:val="00EC0CEB"/>
    <w:rsid w:val="00EC1118"/>
    <w:rsid w:val="00EC1147"/>
    <w:rsid w:val="00EC11AB"/>
    <w:rsid w:val="00EC1245"/>
    <w:rsid w:val="00EC1253"/>
    <w:rsid w:val="00EC1527"/>
    <w:rsid w:val="00EC16EB"/>
    <w:rsid w:val="00EC1953"/>
    <w:rsid w:val="00EC19F8"/>
    <w:rsid w:val="00EC19FD"/>
    <w:rsid w:val="00EC1BE7"/>
    <w:rsid w:val="00EC1F83"/>
    <w:rsid w:val="00EC1FB3"/>
    <w:rsid w:val="00EC2173"/>
    <w:rsid w:val="00EC21A5"/>
    <w:rsid w:val="00EC21A8"/>
    <w:rsid w:val="00EC22E3"/>
    <w:rsid w:val="00EC27EF"/>
    <w:rsid w:val="00EC28B4"/>
    <w:rsid w:val="00EC292C"/>
    <w:rsid w:val="00EC2C5F"/>
    <w:rsid w:val="00EC2F78"/>
    <w:rsid w:val="00EC3043"/>
    <w:rsid w:val="00EC3172"/>
    <w:rsid w:val="00EC324A"/>
    <w:rsid w:val="00EC3298"/>
    <w:rsid w:val="00EC34A1"/>
    <w:rsid w:val="00EC34DE"/>
    <w:rsid w:val="00EC35A4"/>
    <w:rsid w:val="00EC3615"/>
    <w:rsid w:val="00EC36CA"/>
    <w:rsid w:val="00EC387F"/>
    <w:rsid w:val="00EC38A5"/>
    <w:rsid w:val="00EC3A7E"/>
    <w:rsid w:val="00EC3B96"/>
    <w:rsid w:val="00EC3BED"/>
    <w:rsid w:val="00EC3CA4"/>
    <w:rsid w:val="00EC3CD9"/>
    <w:rsid w:val="00EC3E13"/>
    <w:rsid w:val="00EC41F4"/>
    <w:rsid w:val="00EC423C"/>
    <w:rsid w:val="00EC42B1"/>
    <w:rsid w:val="00EC44B0"/>
    <w:rsid w:val="00EC44E9"/>
    <w:rsid w:val="00EC4507"/>
    <w:rsid w:val="00EC459F"/>
    <w:rsid w:val="00EC46D1"/>
    <w:rsid w:val="00EC4728"/>
    <w:rsid w:val="00EC4753"/>
    <w:rsid w:val="00EC4809"/>
    <w:rsid w:val="00EC48E6"/>
    <w:rsid w:val="00EC497D"/>
    <w:rsid w:val="00EC4E2F"/>
    <w:rsid w:val="00EC50EB"/>
    <w:rsid w:val="00EC52E3"/>
    <w:rsid w:val="00EC5301"/>
    <w:rsid w:val="00EC5498"/>
    <w:rsid w:val="00EC5A26"/>
    <w:rsid w:val="00EC5A58"/>
    <w:rsid w:val="00EC5B68"/>
    <w:rsid w:val="00EC5CA8"/>
    <w:rsid w:val="00EC62F1"/>
    <w:rsid w:val="00EC64DE"/>
    <w:rsid w:val="00EC69BB"/>
    <w:rsid w:val="00EC6B20"/>
    <w:rsid w:val="00EC6BAB"/>
    <w:rsid w:val="00EC6CBE"/>
    <w:rsid w:val="00EC6F42"/>
    <w:rsid w:val="00EC710A"/>
    <w:rsid w:val="00EC73C4"/>
    <w:rsid w:val="00EC73E3"/>
    <w:rsid w:val="00EC74AF"/>
    <w:rsid w:val="00EC75D4"/>
    <w:rsid w:val="00EC7616"/>
    <w:rsid w:val="00EC7784"/>
    <w:rsid w:val="00EC785B"/>
    <w:rsid w:val="00EC78BA"/>
    <w:rsid w:val="00EC795D"/>
    <w:rsid w:val="00EC7AEB"/>
    <w:rsid w:val="00EC7DBE"/>
    <w:rsid w:val="00ED0363"/>
    <w:rsid w:val="00ED037D"/>
    <w:rsid w:val="00ED051A"/>
    <w:rsid w:val="00ED0736"/>
    <w:rsid w:val="00ED0955"/>
    <w:rsid w:val="00ED099F"/>
    <w:rsid w:val="00ED0C10"/>
    <w:rsid w:val="00ED0D8D"/>
    <w:rsid w:val="00ED0E89"/>
    <w:rsid w:val="00ED1124"/>
    <w:rsid w:val="00ED11CE"/>
    <w:rsid w:val="00ED12B8"/>
    <w:rsid w:val="00ED1446"/>
    <w:rsid w:val="00ED15C1"/>
    <w:rsid w:val="00ED1676"/>
    <w:rsid w:val="00ED1695"/>
    <w:rsid w:val="00ED16C3"/>
    <w:rsid w:val="00ED1A46"/>
    <w:rsid w:val="00ED1D58"/>
    <w:rsid w:val="00ED1D65"/>
    <w:rsid w:val="00ED1F89"/>
    <w:rsid w:val="00ED2050"/>
    <w:rsid w:val="00ED209C"/>
    <w:rsid w:val="00ED23B1"/>
    <w:rsid w:val="00ED23D5"/>
    <w:rsid w:val="00ED249F"/>
    <w:rsid w:val="00ED2619"/>
    <w:rsid w:val="00ED278A"/>
    <w:rsid w:val="00ED27ED"/>
    <w:rsid w:val="00ED285A"/>
    <w:rsid w:val="00ED2ADF"/>
    <w:rsid w:val="00ED2AE7"/>
    <w:rsid w:val="00ED2D81"/>
    <w:rsid w:val="00ED31E6"/>
    <w:rsid w:val="00ED3368"/>
    <w:rsid w:val="00ED33E2"/>
    <w:rsid w:val="00ED3664"/>
    <w:rsid w:val="00ED368A"/>
    <w:rsid w:val="00ED39E6"/>
    <w:rsid w:val="00ED3B26"/>
    <w:rsid w:val="00ED3CC1"/>
    <w:rsid w:val="00ED3D32"/>
    <w:rsid w:val="00ED3FBB"/>
    <w:rsid w:val="00ED4107"/>
    <w:rsid w:val="00ED4299"/>
    <w:rsid w:val="00ED43F9"/>
    <w:rsid w:val="00ED4419"/>
    <w:rsid w:val="00ED4441"/>
    <w:rsid w:val="00ED44B6"/>
    <w:rsid w:val="00ED45D2"/>
    <w:rsid w:val="00ED4602"/>
    <w:rsid w:val="00ED4724"/>
    <w:rsid w:val="00ED4740"/>
    <w:rsid w:val="00ED4859"/>
    <w:rsid w:val="00ED4972"/>
    <w:rsid w:val="00ED49BD"/>
    <w:rsid w:val="00ED4ACB"/>
    <w:rsid w:val="00ED4CBB"/>
    <w:rsid w:val="00ED4DC6"/>
    <w:rsid w:val="00ED4EB6"/>
    <w:rsid w:val="00ED4F9D"/>
    <w:rsid w:val="00ED50FC"/>
    <w:rsid w:val="00ED588D"/>
    <w:rsid w:val="00ED5927"/>
    <w:rsid w:val="00ED5B46"/>
    <w:rsid w:val="00ED5F96"/>
    <w:rsid w:val="00ED613A"/>
    <w:rsid w:val="00ED620D"/>
    <w:rsid w:val="00ED6467"/>
    <w:rsid w:val="00ED64BB"/>
    <w:rsid w:val="00ED66D9"/>
    <w:rsid w:val="00ED6711"/>
    <w:rsid w:val="00ED676A"/>
    <w:rsid w:val="00ED683E"/>
    <w:rsid w:val="00ED6AC0"/>
    <w:rsid w:val="00ED7102"/>
    <w:rsid w:val="00ED731E"/>
    <w:rsid w:val="00ED7601"/>
    <w:rsid w:val="00ED76F6"/>
    <w:rsid w:val="00ED77D0"/>
    <w:rsid w:val="00ED7828"/>
    <w:rsid w:val="00ED7845"/>
    <w:rsid w:val="00ED7A00"/>
    <w:rsid w:val="00ED7B86"/>
    <w:rsid w:val="00ED7B8F"/>
    <w:rsid w:val="00ED7CED"/>
    <w:rsid w:val="00ED7FE4"/>
    <w:rsid w:val="00EE03AE"/>
    <w:rsid w:val="00EE049D"/>
    <w:rsid w:val="00EE04F6"/>
    <w:rsid w:val="00EE05B5"/>
    <w:rsid w:val="00EE0615"/>
    <w:rsid w:val="00EE06AD"/>
    <w:rsid w:val="00EE073A"/>
    <w:rsid w:val="00EE0740"/>
    <w:rsid w:val="00EE0774"/>
    <w:rsid w:val="00EE0AAB"/>
    <w:rsid w:val="00EE0AE1"/>
    <w:rsid w:val="00EE0B45"/>
    <w:rsid w:val="00EE0D5F"/>
    <w:rsid w:val="00EE0DBC"/>
    <w:rsid w:val="00EE0DFF"/>
    <w:rsid w:val="00EE0EB8"/>
    <w:rsid w:val="00EE0FBD"/>
    <w:rsid w:val="00EE1097"/>
    <w:rsid w:val="00EE1111"/>
    <w:rsid w:val="00EE136B"/>
    <w:rsid w:val="00EE13A1"/>
    <w:rsid w:val="00EE1446"/>
    <w:rsid w:val="00EE1481"/>
    <w:rsid w:val="00EE151B"/>
    <w:rsid w:val="00EE156B"/>
    <w:rsid w:val="00EE1581"/>
    <w:rsid w:val="00EE159D"/>
    <w:rsid w:val="00EE1626"/>
    <w:rsid w:val="00EE1751"/>
    <w:rsid w:val="00EE1806"/>
    <w:rsid w:val="00EE18FB"/>
    <w:rsid w:val="00EE1BA7"/>
    <w:rsid w:val="00EE1D08"/>
    <w:rsid w:val="00EE1E33"/>
    <w:rsid w:val="00EE2027"/>
    <w:rsid w:val="00EE2065"/>
    <w:rsid w:val="00EE21C2"/>
    <w:rsid w:val="00EE21C5"/>
    <w:rsid w:val="00EE220C"/>
    <w:rsid w:val="00EE2332"/>
    <w:rsid w:val="00EE2799"/>
    <w:rsid w:val="00EE2BA9"/>
    <w:rsid w:val="00EE2BF9"/>
    <w:rsid w:val="00EE2CA5"/>
    <w:rsid w:val="00EE2D29"/>
    <w:rsid w:val="00EE2F6C"/>
    <w:rsid w:val="00EE3056"/>
    <w:rsid w:val="00EE30FE"/>
    <w:rsid w:val="00EE311F"/>
    <w:rsid w:val="00EE317E"/>
    <w:rsid w:val="00EE3186"/>
    <w:rsid w:val="00EE343F"/>
    <w:rsid w:val="00EE351A"/>
    <w:rsid w:val="00EE371F"/>
    <w:rsid w:val="00EE384A"/>
    <w:rsid w:val="00EE39CD"/>
    <w:rsid w:val="00EE3A01"/>
    <w:rsid w:val="00EE3A4A"/>
    <w:rsid w:val="00EE3BBA"/>
    <w:rsid w:val="00EE3BCA"/>
    <w:rsid w:val="00EE3F1D"/>
    <w:rsid w:val="00EE4036"/>
    <w:rsid w:val="00EE4154"/>
    <w:rsid w:val="00EE415F"/>
    <w:rsid w:val="00EE41E0"/>
    <w:rsid w:val="00EE439D"/>
    <w:rsid w:val="00EE449F"/>
    <w:rsid w:val="00EE44CF"/>
    <w:rsid w:val="00EE4661"/>
    <w:rsid w:val="00EE47CD"/>
    <w:rsid w:val="00EE4C4A"/>
    <w:rsid w:val="00EE4D25"/>
    <w:rsid w:val="00EE52C3"/>
    <w:rsid w:val="00EE55C8"/>
    <w:rsid w:val="00EE5728"/>
    <w:rsid w:val="00EE5950"/>
    <w:rsid w:val="00EE5AB6"/>
    <w:rsid w:val="00EE5ACB"/>
    <w:rsid w:val="00EE5C33"/>
    <w:rsid w:val="00EE5C38"/>
    <w:rsid w:val="00EE5C7D"/>
    <w:rsid w:val="00EE5D9A"/>
    <w:rsid w:val="00EE5F98"/>
    <w:rsid w:val="00EE602C"/>
    <w:rsid w:val="00EE6061"/>
    <w:rsid w:val="00EE60DC"/>
    <w:rsid w:val="00EE6365"/>
    <w:rsid w:val="00EE641F"/>
    <w:rsid w:val="00EE656C"/>
    <w:rsid w:val="00EE6763"/>
    <w:rsid w:val="00EE677B"/>
    <w:rsid w:val="00EE684D"/>
    <w:rsid w:val="00EE6DBF"/>
    <w:rsid w:val="00EE6E9A"/>
    <w:rsid w:val="00EE6EE1"/>
    <w:rsid w:val="00EE6F52"/>
    <w:rsid w:val="00EE71E6"/>
    <w:rsid w:val="00EE71F7"/>
    <w:rsid w:val="00EE73D9"/>
    <w:rsid w:val="00EE7590"/>
    <w:rsid w:val="00EE75D7"/>
    <w:rsid w:val="00EE7A8E"/>
    <w:rsid w:val="00EE7E78"/>
    <w:rsid w:val="00EE7F03"/>
    <w:rsid w:val="00EF019F"/>
    <w:rsid w:val="00EF01B5"/>
    <w:rsid w:val="00EF03C6"/>
    <w:rsid w:val="00EF0404"/>
    <w:rsid w:val="00EF056A"/>
    <w:rsid w:val="00EF06E3"/>
    <w:rsid w:val="00EF0808"/>
    <w:rsid w:val="00EF0A19"/>
    <w:rsid w:val="00EF0BE8"/>
    <w:rsid w:val="00EF0C17"/>
    <w:rsid w:val="00EF0C27"/>
    <w:rsid w:val="00EF0D82"/>
    <w:rsid w:val="00EF0FDD"/>
    <w:rsid w:val="00EF10B1"/>
    <w:rsid w:val="00EF1211"/>
    <w:rsid w:val="00EF12D0"/>
    <w:rsid w:val="00EF1307"/>
    <w:rsid w:val="00EF1355"/>
    <w:rsid w:val="00EF16CC"/>
    <w:rsid w:val="00EF184E"/>
    <w:rsid w:val="00EF1B10"/>
    <w:rsid w:val="00EF1C17"/>
    <w:rsid w:val="00EF1C7B"/>
    <w:rsid w:val="00EF1D22"/>
    <w:rsid w:val="00EF1DC0"/>
    <w:rsid w:val="00EF1DF7"/>
    <w:rsid w:val="00EF1E52"/>
    <w:rsid w:val="00EF201F"/>
    <w:rsid w:val="00EF2141"/>
    <w:rsid w:val="00EF2202"/>
    <w:rsid w:val="00EF2627"/>
    <w:rsid w:val="00EF26D3"/>
    <w:rsid w:val="00EF2999"/>
    <w:rsid w:val="00EF2AED"/>
    <w:rsid w:val="00EF2F22"/>
    <w:rsid w:val="00EF2F9A"/>
    <w:rsid w:val="00EF2FFD"/>
    <w:rsid w:val="00EF3118"/>
    <w:rsid w:val="00EF31B7"/>
    <w:rsid w:val="00EF3205"/>
    <w:rsid w:val="00EF3234"/>
    <w:rsid w:val="00EF3886"/>
    <w:rsid w:val="00EF38D2"/>
    <w:rsid w:val="00EF39A9"/>
    <w:rsid w:val="00EF3AA3"/>
    <w:rsid w:val="00EF3C66"/>
    <w:rsid w:val="00EF3DE4"/>
    <w:rsid w:val="00EF3F27"/>
    <w:rsid w:val="00EF3F61"/>
    <w:rsid w:val="00EF3FF2"/>
    <w:rsid w:val="00EF4038"/>
    <w:rsid w:val="00EF4289"/>
    <w:rsid w:val="00EF429C"/>
    <w:rsid w:val="00EF42B9"/>
    <w:rsid w:val="00EF444E"/>
    <w:rsid w:val="00EF4870"/>
    <w:rsid w:val="00EF4B32"/>
    <w:rsid w:val="00EF4BE2"/>
    <w:rsid w:val="00EF4DEB"/>
    <w:rsid w:val="00EF4E08"/>
    <w:rsid w:val="00EF4E72"/>
    <w:rsid w:val="00EF5001"/>
    <w:rsid w:val="00EF508B"/>
    <w:rsid w:val="00EF5111"/>
    <w:rsid w:val="00EF51F7"/>
    <w:rsid w:val="00EF5396"/>
    <w:rsid w:val="00EF53AB"/>
    <w:rsid w:val="00EF55E2"/>
    <w:rsid w:val="00EF5620"/>
    <w:rsid w:val="00EF569B"/>
    <w:rsid w:val="00EF58EA"/>
    <w:rsid w:val="00EF5903"/>
    <w:rsid w:val="00EF5A42"/>
    <w:rsid w:val="00EF5A78"/>
    <w:rsid w:val="00EF5B1B"/>
    <w:rsid w:val="00EF5F94"/>
    <w:rsid w:val="00EF601B"/>
    <w:rsid w:val="00EF6061"/>
    <w:rsid w:val="00EF630B"/>
    <w:rsid w:val="00EF64C3"/>
    <w:rsid w:val="00EF66F9"/>
    <w:rsid w:val="00EF66FA"/>
    <w:rsid w:val="00EF67D5"/>
    <w:rsid w:val="00EF6867"/>
    <w:rsid w:val="00EF6C2B"/>
    <w:rsid w:val="00EF6C46"/>
    <w:rsid w:val="00EF6F87"/>
    <w:rsid w:val="00EF7003"/>
    <w:rsid w:val="00EF703C"/>
    <w:rsid w:val="00EF712D"/>
    <w:rsid w:val="00EF7259"/>
    <w:rsid w:val="00EF72AD"/>
    <w:rsid w:val="00EF7433"/>
    <w:rsid w:val="00EF75B3"/>
    <w:rsid w:val="00EF76C7"/>
    <w:rsid w:val="00EF7714"/>
    <w:rsid w:val="00EF78B3"/>
    <w:rsid w:val="00EF78CD"/>
    <w:rsid w:val="00EF7A94"/>
    <w:rsid w:val="00EF7C4E"/>
    <w:rsid w:val="00EF7CC5"/>
    <w:rsid w:val="00EF7E05"/>
    <w:rsid w:val="00EF7F0F"/>
    <w:rsid w:val="00EF7F22"/>
    <w:rsid w:val="00EFED5E"/>
    <w:rsid w:val="00F00000"/>
    <w:rsid w:val="00F00008"/>
    <w:rsid w:val="00F00074"/>
    <w:rsid w:val="00F00407"/>
    <w:rsid w:val="00F008BB"/>
    <w:rsid w:val="00F009B7"/>
    <w:rsid w:val="00F00B16"/>
    <w:rsid w:val="00F00D49"/>
    <w:rsid w:val="00F00D5B"/>
    <w:rsid w:val="00F01051"/>
    <w:rsid w:val="00F0113D"/>
    <w:rsid w:val="00F012FF"/>
    <w:rsid w:val="00F01327"/>
    <w:rsid w:val="00F01438"/>
    <w:rsid w:val="00F015B1"/>
    <w:rsid w:val="00F0165F"/>
    <w:rsid w:val="00F018EF"/>
    <w:rsid w:val="00F0193D"/>
    <w:rsid w:val="00F01ADA"/>
    <w:rsid w:val="00F01BC6"/>
    <w:rsid w:val="00F01EBB"/>
    <w:rsid w:val="00F01F95"/>
    <w:rsid w:val="00F021CB"/>
    <w:rsid w:val="00F028E4"/>
    <w:rsid w:val="00F029C9"/>
    <w:rsid w:val="00F02AD6"/>
    <w:rsid w:val="00F02C62"/>
    <w:rsid w:val="00F02CBA"/>
    <w:rsid w:val="00F02CF0"/>
    <w:rsid w:val="00F02FB6"/>
    <w:rsid w:val="00F031B9"/>
    <w:rsid w:val="00F031E1"/>
    <w:rsid w:val="00F0350F"/>
    <w:rsid w:val="00F035D1"/>
    <w:rsid w:val="00F03639"/>
    <w:rsid w:val="00F03841"/>
    <w:rsid w:val="00F0399F"/>
    <w:rsid w:val="00F03B28"/>
    <w:rsid w:val="00F03DD3"/>
    <w:rsid w:val="00F03E17"/>
    <w:rsid w:val="00F03E46"/>
    <w:rsid w:val="00F03ED5"/>
    <w:rsid w:val="00F03FB4"/>
    <w:rsid w:val="00F04263"/>
    <w:rsid w:val="00F042FC"/>
    <w:rsid w:val="00F04466"/>
    <w:rsid w:val="00F044FC"/>
    <w:rsid w:val="00F0471E"/>
    <w:rsid w:val="00F049F6"/>
    <w:rsid w:val="00F04EAE"/>
    <w:rsid w:val="00F04F2F"/>
    <w:rsid w:val="00F05002"/>
    <w:rsid w:val="00F051D1"/>
    <w:rsid w:val="00F05301"/>
    <w:rsid w:val="00F054A5"/>
    <w:rsid w:val="00F05592"/>
    <w:rsid w:val="00F0563C"/>
    <w:rsid w:val="00F05987"/>
    <w:rsid w:val="00F059A0"/>
    <w:rsid w:val="00F05B83"/>
    <w:rsid w:val="00F05D89"/>
    <w:rsid w:val="00F05FDD"/>
    <w:rsid w:val="00F06018"/>
    <w:rsid w:val="00F060A0"/>
    <w:rsid w:val="00F060F2"/>
    <w:rsid w:val="00F061B9"/>
    <w:rsid w:val="00F062A9"/>
    <w:rsid w:val="00F0655D"/>
    <w:rsid w:val="00F0662B"/>
    <w:rsid w:val="00F067D8"/>
    <w:rsid w:val="00F0685E"/>
    <w:rsid w:val="00F069F6"/>
    <w:rsid w:val="00F06A76"/>
    <w:rsid w:val="00F06BB2"/>
    <w:rsid w:val="00F06CDF"/>
    <w:rsid w:val="00F06E39"/>
    <w:rsid w:val="00F06E83"/>
    <w:rsid w:val="00F06F5D"/>
    <w:rsid w:val="00F07285"/>
    <w:rsid w:val="00F074C4"/>
    <w:rsid w:val="00F07621"/>
    <w:rsid w:val="00F07795"/>
    <w:rsid w:val="00F077DD"/>
    <w:rsid w:val="00F07D2F"/>
    <w:rsid w:val="00F07ECF"/>
    <w:rsid w:val="00F0F73B"/>
    <w:rsid w:val="00F1014C"/>
    <w:rsid w:val="00F10189"/>
    <w:rsid w:val="00F101A1"/>
    <w:rsid w:val="00F105A2"/>
    <w:rsid w:val="00F1062E"/>
    <w:rsid w:val="00F107F2"/>
    <w:rsid w:val="00F107FA"/>
    <w:rsid w:val="00F10AE3"/>
    <w:rsid w:val="00F10BFC"/>
    <w:rsid w:val="00F10C36"/>
    <w:rsid w:val="00F10CE5"/>
    <w:rsid w:val="00F10F24"/>
    <w:rsid w:val="00F10F8D"/>
    <w:rsid w:val="00F11042"/>
    <w:rsid w:val="00F11071"/>
    <w:rsid w:val="00F11530"/>
    <w:rsid w:val="00F1172A"/>
    <w:rsid w:val="00F1175E"/>
    <w:rsid w:val="00F118B4"/>
    <w:rsid w:val="00F11960"/>
    <w:rsid w:val="00F11B27"/>
    <w:rsid w:val="00F11F21"/>
    <w:rsid w:val="00F12225"/>
    <w:rsid w:val="00F1244C"/>
    <w:rsid w:val="00F124A0"/>
    <w:rsid w:val="00F126B9"/>
    <w:rsid w:val="00F127A9"/>
    <w:rsid w:val="00F12C35"/>
    <w:rsid w:val="00F12D7D"/>
    <w:rsid w:val="00F12ED2"/>
    <w:rsid w:val="00F12FB9"/>
    <w:rsid w:val="00F1305C"/>
    <w:rsid w:val="00F134CE"/>
    <w:rsid w:val="00F135BE"/>
    <w:rsid w:val="00F13749"/>
    <w:rsid w:val="00F137AD"/>
    <w:rsid w:val="00F13833"/>
    <w:rsid w:val="00F1385C"/>
    <w:rsid w:val="00F13A6A"/>
    <w:rsid w:val="00F13BB0"/>
    <w:rsid w:val="00F13DAA"/>
    <w:rsid w:val="00F13E3A"/>
    <w:rsid w:val="00F13F17"/>
    <w:rsid w:val="00F14147"/>
    <w:rsid w:val="00F141DC"/>
    <w:rsid w:val="00F1436D"/>
    <w:rsid w:val="00F1458B"/>
    <w:rsid w:val="00F1460B"/>
    <w:rsid w:val="00F1469D"/>
    <w:rsid w:val="00F146F1"/>
    <w:rsid w:val="00F147AD"/>
    <w:rsid w:val="00F148A0"/>
    <w:rsid w:val="00F148DC"/>
    <w:rsid w:val="00F14B7A"/>
    <w:rsid w:val="00F14C6A"/>
    <w:rsid w:val="00F14CB7"/>
    <w:rsid w:val="00F14F1C"/>
    <w:rsid w:val="00F15011"/>
    <w:rsid w:val="00F15219"/>
    <w:rsid w:val="00F15231"/>
    <w:rsid w:val="00F155AB"/>
    <w:rsid w:val="00F155BF"/>
    <w:rsid w:val="00F15628"/>
    <w:rsid w:val="00F156AC"/>
    <w:rsid w:val="00F15822"/>
    <w:rsid w:val="00F158E6"/>
    <w:rsid w:val="00F1598E"/>
    <w:rsid w:val="00F15A29"/>
    <w:rsid w:val="00F15C96"/>
    <w:rsid w:val="00F15CD0"/>
    <w:rsid w:val="00F15DF9"/>
    <w:rsid w:val="00F16189"/>
    <w:rsid w:val="00F163D3"/>
    <w:rsid w:val="00F164B2"/>
    <w:rsid w:val="00F164E1"/>
    <w:rsid w:val="00F16ACF"/>
    <w:rsid w:val="00F16D85"/>
    <w:rsid w:val="00F16E10"/>
    <w:rsid w:val="00F16E82"/>
    <w:rsid w:val="00F1700F"/>
    <w:rsid w:val="00F170E2"/>
    <w:rsid w:val="00F17178"/>
    <w:rsid w:val="00F172A9"/>
    <w:rsid w:val="00F172E5"/>
    <w:rsid w:val="00F176E0"/>
    <w:rsid w:val="00F17868"/>
    <w:rsid w:val="00F178D8"/>
    <w:rsid w:val="00F179A0"/>
    <w:rsid w:val="00F17A34"/>
    <w:rsid w:val="00F17B06"/>
    <w:rsid w:val="00F17D07"/>
    <w:rsid w:val="00F17D32"/>
    <w:rsid w:val="00F17D43"/>
    <w:rsid w:val="00F17FC1"/>
    <w:rsid w:val="00F20014"/>
    <w:rsid w:val="00F20056"/>
    <w:rsid w:val="00F20170"/>
    <w:rsid w:val="00F2023D"/>
    <w:rsid w:val="00F20588"/>
    <w:rsid w:val="00F20784"/>
    <w:rsid w:val="00F208F6"/>
    <w:rsid w:val="00F209FE"/>
    <w:rsid w:val="00F20A1F"/>
    <w:rsid w:val="00F21071"/>
    <w:rsid w:val="00F21118"/>
    <w:rsid w:val="00F211FF"/>
    <w:rsid w:val="00F212D4"/>
    <w:rsid w:val="00F214D2"/>
    <w:rsid w:val="00F214D8"/>
    <w:rsid w:val="00F21513"/>
    <w:rsid w:val="00F21665"/>
    <w:rsid w:val="00F21687"/>
    <w:rsid w:val="00F219A0"/>
    <w:rsid w:val="00F21BAB"/>
    <w:rsid w:val="00F21C63"/>
    <w:rsid w:val="00F21C90"/>
    <w:rsid w:val="00F21D52"/>
    <w:rsid w:val="00F21DBA"/>
    <w:rsid w:val="00F21DDE"/>
    <w:rsid w:val="00F21E07"/>
    <w:rsid w:val="00F21E59"/>
    <w:rsid w:val="00F21EBE"/>
    <w:rsid w:val="00F2203B"/>
    <w:rsid w:val="00F2209B"/>
    <w:rsid w:val="00F2221B"/>
    <w:rsid w:val="00F22355"/>
    <w:rsid w:val="00F22778"/>
    <w:rsid w:val="00F227CF"/>
    <w:rsid w:val="00F228CB"/>
    <w:rsid w:val="00F22B6F"/>
    <w:rsid w:val="00F22F97"/>
    <w:rsid w:val="00F231E3"/>
    <w:rsid w:val="00F232C7"/>
    <w:rsid w:val="00F232CD"/>
    <w:rsid w:val="00F2374E"/>
    <w:rsid w:val="00F238FE"/>
    <w:rsid w:val="00F23B7A"/>
    <w:rsid w:val="00F23CB6"/>
    <w:rsid w:val="00F23F5D"/>
    <w:rsid w:val="00F24435"/>
    <w:rsid w:val="00F2444A"/>
    <w:rsid w:val="00F2446F"/>
    <w:rsid w:val="00F249B4"/>
    <w:rsid w:val="00F24BB0"/>
    <w:rsid w:val="00F24D38"/>
    <w:rsid w:val="00F24F33"/>
    <w:rsid w:val="00F2509E"/>
    <w:rsid w:val="00F25203"/>
    <w:rsid w:val="00F25209"/>
    <w:rsid w:val="00F25341"/>
    <w:rsid w:val="00F254C8"/>
    <w:rsid w:val="00F2599C"/>
    <w:rsid w:val="00F259E1"/>
    <w:rsid w:val="00F25C78"/>
    <w:rsid w:val="00F25CB9"/>
    <w:rsid w:val="00F25E0C"/>
    <w:rsid w:val="00F25E6D"/>
    <w:rsid w:val="00F262C3"/>
    <w:rsid w:val="00F262D2"/>
    <w:rsid w:val="00F26350"/>
    <w:rsid w:val="00F263A0"/>
    <w:rsid w:val="00F263D7"/>
    <w:rsid w:val="00F265C1"/>
    <w:rsid w:val="00F26699"/>
    <w:rsid w:val="00F268E4"/>
    <w:rsid w:val="00F26A04"/>
    <w:rsid w:val="00F26C3B"/>
    <w:rsid w:val="00F26D5D"/>
    <w:rsid w:val="00F26E43"/>
    <w:rsid w:val="00F27043"/>
    <w:rsid w:val="00F2715E"/>
    <w:rsid w:val="00F27186"/>
    <w:rsid w:val="00F2734F"/>
    <w:rsid w:val="00F2742B"/>
    <w:rsid w:val="00F27433"/>
    <w:rsid w:val="00F27457"/>
    <w:rsid w:val="00F27531"/>
    <w:rsid w:val="00F27595"/>
    <w:rsid w:val="00F27623"/>
    <w:rsid w:val="00F2762D"/>
    <w:rsid w:val="00F27655"/>
    <w:rsid w:val="00F276A3"/>
    <w:rsid w:val="00F27789"/>
    <w:rsid w:val="00F2793C"/>
    <w:rsid w:val="00F27984"/>
    <w:rsid w:val="00F279E2"/>
    <w:rsid w:val="00F27A58"/>
    <w:rsid w:val="00F27AE1"/>
    <w:rsid w:val="00F27B34"/>
    <w:rsid w:val="00F27CB0"/>
    <w:rsid w:val="00F27F48"/>
    <w:rsid w:val="00F300AD"/>
    <w:rsid w:val="00F30109"/>
    <w:rsid w:val="00F3010E"/>
    <w:rsid w:val="00F30186"/>
    <w:rsid w:val="00F30274"/>
    <w:rsid w:val="00F30279"/>
    <w:rsid w:val="00F304C7"/>
    <w:rsid w:val="00F30E22"/>
    <w:rsid w:val="00F310AE"/>
    <w:rsid w:val="00F310C2"/>
    <w:rsid w:val="00F310EB"/>
    <w:rsid w:val="00F310FD"/>
    <w:rsid w:val="00F31168"/>
    <w:rsid w:val="00F3129D"/>
    <w:rsid w:val="00F31465"/>
    <w:rsid w:val="00F3162E"/>
    <w:rsid w:val="00F31771"/>
    <w:rsid w:val="00F3178C"/>
    <w:rsid w:val="00F317CC"/>
    <w:rsid w:val="00F317F2"/>
    <w:rsid w:val="00F3189F"/>
    <w:rsid w:val="00F3192B"/>
    <w:rsid w:val="00F31ADF"/>
    <w:rsid w:val="00F31C13"/>
    <w:rsid w:val="00F31C55"/>
    <w:rsid w:val="00F31DBE"/>
    <w:rsid w:val="00F31DFD"/>
    <w:rsid w:val="00F31E28"/>
    <w:rsid w:val="00F31EB9"/>
    <w:rsid w:val="00F32154"/>
    <w:rsid w:val="00F321C2"/>
    <w:rsid w:val="00F323F5"/>
    <w:rsid w:val="00F327E9"/>
    <w:rsid w:val="00F329CB"/>
    <w:rsid w:val="00F32A85"/>
    <w:rsid w:val="00F32C15"/>
    <w:rsid w:val="00F32CC2"/>
    <w:rsid w:val="00F32D7D"/>
    <w:rsid w:val="00F32E4D"/>
    <w:rsid w:val="00F32E5A"/>
    <w:rsid w:val="00F33146"/>
    <w:rsid w:val="00F33321"/>
    <w:rsid w:val="00F3362B"/>
    <w:rsid w:val="00F3371C"/>
    <w:rsid w:val="00F33CB4"/>
    <w:rsid w:val="00F33E1B"/>
    <w:rsid w:val="00F33EC4"/>
    <w:rsid w:val="00F33EE2"/>
    <w:rsid w:val="00F33F5A"/>
    <w:rsid w:val="00F33FFF"/>
    <w:rsid w:val="00F340B9"/>
    <w:rsid w:val="00F340F6"/>
    <w:rsid w:val="00F342B7"/>
    <w:rsid w:val="00F342BC"/>
    <w:rsid w:val="00F34353"/>
    <w:rsid w:val="00F347E9"/>
    <w:rsid w:val="00F34A04"/>
    <w:rsid w:val="00F34A05"/>
    <w:rsid w:val="00F34A68"/>
    <w:rsid w:val="00F34AAB"/>
    <w:rsid w:val="00F34CBC"/>
    <w:rsid w:val="00F34CCD"/>
    <w:rsid w:val="00F34D8F"/>
    <w:rsid w:val="00F34EC7"/>
    <w:rsid w:val="00F34FBE"/>
    <w:rsid w:val="00F35210"/>
    <w:rsid w:val="00F35254"/>
    <w:rsid w:val="00F3532F"/>
    <w:rsid w:val="00F3541D"/>
    <w:rsid w:val="00F35509"/>
    <w:rsid w:val="00F35728"/>
    <w:rsid w:val="00F3591A"/>
    <w:rsid w:val="00F3591E"/>
    <w:rsid w:val="00F35B86"/>
    <w:rsid w:val="00F35B99"/>
    <w:rsid w:val="00F35CE1"/>
    <w:rsid w:val="00F35D90"/>
    <w:rsid w:val="00F35E3D"/>
    <w:rsid w:val="00F35EAE"/>
    <w:rsid w:val="00F35ED1"/>
    <w:rsid w:val="00F360BF"/>
    <w:rsid w:val="00F3614F"/>
    <w:rsid w:val="00F36363"/>
    <w:rsid w:val="00F3683C"/>
    <w:rsid w:val="00F3691F"/>
    <w:rsid w:val="00F36AC9"/>
    <w:rsid w:val="00F36F24"/>
    <w:rsid w:val="00F370A3"/>
    <w:rsid w:val="00F3728F"/>
    <w:rsid w:val="00F374A4"/>
    <w:rsid w:val="00F37649"/>
    <w:rsid w:val="00F37765"/>
    <w:rsid w:val="00F37A54"/>
    <w:rsid w:val="00F37A93"/>
    <w:rsid w:val="00F37C7C"/>
    <w:rsid w:val="00F37C7F"/>
    <w:rsid w:val="00F37E82"/>
    <w:rsid w:val="00F37EA7"/>
    <w:rsid w:val="00F37F3C"/>
    <w:rsid w:val="00F40125"/>
    <w:rsid w:val="00F40162"/>
    <w:rsid w:val="00F40454"/>
    <w:rsid w:val="00F404EE"/>
    <w:rsid w:val="00F4058F"/>
    <w:rsid w:val="00F40A41"/>
    <w:rsid w:val="00F40B7D"/>
    <w:rsid w:val="00F40BBB"/>
    <w:rsid w:val="00F40C9D"/>
    <w:rsid w:val="00F40CA3"/>
    <w:rsid w:val="00F40D3B"/>
    <w:rsid w:val="00F40D48"/>
    <w:rsid w:val="00F40DB5"/>
    <w:rsid w:val="00F40DEC"/>
    <w:rsid w:val="00F413DF"/>
    <w:rsid w:val="00F4160C"/>
    <w:rsid w:val="00F416BA"/>
    <w:rsid w:val="00F417BA"/>
    <w:rsid w:val="00F417CF"/>
    <w:rsid w:val="00F41A56"/>
    <w:rsid w:val="00F41B79"/>
    <w:rsid w:val="00F41C2D"/>
    <w:rsid w:val="00F41F2C"/>
    <w:rsid w:val="00F42099"/>
    <w:rsid w:val="00F421B5"/>
    <w:rsid w:val="00F421D1"/>
    <w:rsid w:val="00F423B6"/>
    <w:rsid w:val="00F42501"/>
    <w:rsid w:val="00F426F9"/>
    <w:rsid w:val="00F42748"/>
    <w:rsid w:val="00F42760"/>
    <w:rsid w:val="00F428AD"/>
    <w:rsid w:val="00F42A12"/>
    <w:rsid w:val="00F42A37"/>
    <w:rsid w:val="00F42B8E"/>
    <w:rsid w:val="00F42BB2"/>
    <w:rsid w:val="00F42CB6"/>
    <w:rsid w:val="00F42D20"/>
    <w:rsid w:val="00F42F36"/>
    <w:rsid w:val="00F4332C"/>
    <w:rsid w:val="00F43347"/>
    <w:rsid w:val="00F43472"/>
    <w:rsid w:val="00F434A7"/>
    <w:rsid w:val="00F435E1"/>
    <w:rsid w:val="00F43608"/>
    <w:rsid w:val="00F4363E"/>
    <w:rsid w:val="00F437AA"/>
    <w:rsid w:val="00F43892"/>
    <w:rsid w:val="00F43AA4"/>
    <w:rsid w:val="00F43AE2"/>
    <w:rsid w:val="00F43AFB"/>
    <w:rsid w:val="00F43C08"/>
    <w:rsid w:val="00F43E35"/>
    <w:rsid w:val="00F43E75"/>
    <w:rsid w:val="00F43FCA"/>
    <w:rsid w:val="00F4411A"/>
    <w:rsid w:val="00F445FE"/>
    <w:rsid w:val="00F44808"/>
    <w:rsid w:val="00F4481F"/>
    <w:rsid w:val="00F4494B"/>
    <w:rsid w:val="00F449EC"/>
    <w:rsid w:val="00F44B1D"/>
    <w:rsid w:val="00F44B49"/>
    <w:rsid w:val="00F44B73"/>
    <w:rsid w:val="00F44CE7"/>
    <w:rsid w:val="00F454DB"/>
    <w:rsid w:val="00F45567"/>
    <w:rsid w:val="00F45579"/>
    <w:rsid w:val="00F45711"/>
    <w:rsid w:val="00F457A8"/>
    <w:rsid w:val="00F45A69"/>
    <w:rsid w:val="00F45AB7"/>
    <w:rsid w:val="00F45AE4"/>
    <w:rsid w:val="00F45B36"/>
    <w:rsid w:val="00F45DD6"/>
    <w:rsid w:val="00F45E2C"/>
    <w:rsid w:val="00F45E73"/>
    <w:rsid w:val="00F45F57"/>
    <w:rsid w:val="00F45FBE"/>
    <w:rsid w:val="00F460F8"/>
    <w:rsid w:val="00F46419"/>
    <w:rsid w:val="00F46640"/>
    <w:rsid w:val="00F466F8"/>
    <w:rsid w:val="00F46806"/>
    <w:rsid w:val="00F46A6D"/>
    <w:rsid w:val="00F46ABB"/>
    <w:rsid w:val="00F46B2D"/>
    <w:rsid w:val="00F46C0E"/>
    <w:rsid w:val="00F46DAE"/>
    <w:rsid w:val="00F470A6"/>
    <w:rsid w:val="00F4712E"/>
    <w:rsid w:val="00F471B3"/>
    <w:rsid w:val="00F472DB"/>
    <w:rsid w:val="00F47307"/>
    <w:rsid w:val="00F4737C"/>
    <w:rsid w:val="00F473A4"/>
    <w:rsid w:val="00F4747B"/>
    <w:rsid w:val="00F4753E"/>
    <w:rsid w:val="00F475FC"/>
    <w:rsid w:val="00F47647"/>
    <w:rsid w:val="00F4780B"/>
    <w:rsid w:val="00F47831"/>
    <w:rsid w:val="00F4787C"/>
    <w:rsid w:val="00F478EB"/>
    <w:rsid w:val="00F47997"/>
    <w:rsid w:val="00F479D2"/>
    <w:rsid w:val="00F47A35"/>
    <w:rsid w:val="00F47BE5"/>
    <w:rsid w:val="00F47BFD"/>
    <w:rsid w:val="00F47CA1"/>
    <w:rsid w:val="00F47D60"/>
    <w:rsid w:val="00F47FA0"/>
    <w:rsid w:val="00F4E749"/>
    <w:rsid w:val="00F5015E"/>
    <w:rsid w:val="00F5023F"/>
    <w:rsid w:val="00F502F9"/>
    <w:rsid w:val="00F50363"/>
    <w:rsid w:val="00F50543"/>
    <w:rsid w:val="00F505BA"/>
    <w:rsid w:val="00F50600"/>
    <w:rsid w:val="00F506E9"/>
    <w:rsid w:val="00F5070F"/>
    <w:rsid w:val="00F50AA0"/>
    <w:rsid w:val="00F50B3D"/>
    <w:rsid w:val="00F50BBB"/>
    <w:rsid w:val="00F50CD6"/>
    <w:rsid w:val="00F50D2F"/>
    <w:rsid w:val="00F50E15"/>
    <w:rsid w:val="00F51045"/>
    <w:rsid w:val="00F510B6"/>
    <w:rsid w:val="00F5160D"/>
    <w:rsid w:val="00F51677"/>
    <w:rsid w:val="00F51751"/>
    <w:rsid w:val="00F51B4C"/>
    <w:rsid w:val="00F51B85"/>
    <w:rsid w:val="00F51D13"/>
    <w:rsid w:val="00F51D53"/>
    <w:rsid w:val="00F523E9"/>
    <w:rsid w:val="00F5244B"/>
    <w:rsid w:val="00F52504"/>
    <w:rsid w:val="00F52557"/>
    <w:rsid w:val="00F5288B"/>
    <w:rsid w:val="00F52AB6"/>
    <w:rsid w:val="00F52AF5"/>
    <w:rsid w:val="00F52B10"/>
    <w:rsid w:val="00F52B17"/>
    <w:rsid w:val="00F52B73"/>
    <w:rsid w:val="00F52BE4"/>
    <w:rsid w:val="00F52C94"/>
    <w:rsid w:val="00F52F20"/>
    <w:rsid w:val="00F53068"/>
    <w:rsid w:val="00F53174"/>
    <w:rsid w:val="00F53194"/>
    <w:rsid w:val="00F535F0"/>
    <w:rsid w:val="00F53711"/>
    <w:rsid w:val="00F53791"/>
    <w:rsid w:val="00F538B2"/>
    <w:rsid w:val="00F538E9"/>
    <w:rsid w:val="00F5391F"/>
    <w:rsid w:val="00F539D7"/>
    <w:rsid w:val="00F539E1"/>
    <w:rsid w:val="00F53B52"/>
    <w:rsid w:val="00F53B5A"/>
    <w:rsid w:val="00F53BB4"/>
    <w:rsid w:val="00F53D8B"/>
    <w:rsid w:val="00F53EBA"/>
    <w:rsid w:val="00F53EE4"/>
    <w:rsid w:val="00F53F47"/>
    <w:rsid w:val="00F5400B"/>
    <w:rsid w:val="00F5404F"/>
    <w:rsid w:val="00F54156"/>
    <w:rsid w:val="00F5420D"/>
    <w:rsid w:val="00F54326"/>
    <w:rsid w:val="00F54464"/>
    <w:rsid w:val="00F54501"/>
    <w:rsid w:val="00F54574"/>
    <w:rsid w:val="00F54685"/>
    <w:rsid w:val="00F54747"/>
    <w:rsid w:val="00F548D2"/>
    <w:rsid w:val="00F54DAF"/>
    <w:rsid w:val="00F54DD1"/>
    <w:rsid w:val="00F54EB8"/>
    <w:rsid w:val="00F54EBD"/>
    <w:rsid w:val="00F54FD2"/>
    <w:rsid w:val="00F54FF6"/>
    <w:rsid w:val="00F55145"/>
    <w:rsid w:val="00F55275"/>
    <w:rsid w:val="00F55596"/>
    <w:rsid w:val="00F555AA"/>
    <w:rsid w:val="00F557F2"/>
    <w:rsid w:val="00F55910"/>
    <w:rsid w:val="00F55948"/>
    <w:rsid w:val="00F55B08"/>
    <w:rsid w:val="00F55D06"/>
    <w:rsid w:val="00F55DD7"/>
    <w:rsid w:val="00F561CE"/>
    <w:rsid w:val="00F56738"/>
    <w:rsid w:val="00F56861"/>
    <w:rsid w:val="00F56923"/>
    <w:rsid w:val="00F56B13"/>
    <w:rsid w:val="00F56D5C"/>
    <w:rsid w:val="00F56D72"/>
    <w:rsid w:val="00F56EE1"/>
    <w:rsid w:val="00F56F0F"/>
    <w:rsid w:val="00F5702B"/>
    <w:rsid w:val="00F574C4"/>
    <w:rsid w:val="00F57713"/>
    <w:rsid w:val="00F579F8"/>
    <w:rsid w:val="00F57A6B"/>
    <w:rsid w:val="00F57B08"/>
    <w:rsid w:val="00F57B0E"/>
    <w:rsid w:val="00F57C69"/>
    <w:rsid w:val="00F57DCF"/>
    <w:rsid w:val="00F57EA1"/>
    <w:rsid w:val="00F57EC9"/>
    <w:rsid w:val="00F5864C"/>
    <w:rsid w:val="00F60098"/>
    <w:rsid w:val="00F604E5"/>
    <w:rsid w:val="00F604EB"/>
    <w:rsid w:val="00F604EF"/>
    <w:rsid w:val="00F605BE"/>
    <w:rsid w:val="00F60837"/>
    <w:rsid w:val="00F608AD"/>
    <w:rsid w:val="00F608BF"/>
    <w:rsid w:val="00F60986"/>
    <w:rsid w:val="00F60B09"/>
    <w:rsid w:val="00F60D9D"/>
    <w:rsid w:val="00F60DED"/>
    <w:rsid w:val="00F60E46"/>
    <w:rsid w:val="00F60F8B"/>
    <w:rsid w:val="00F60FBD"/>
    <w:rsid w:val="00F6107C"/>
    <w:rsid w:val="00F610BD"/>
    <w:rsid w:val="00F610BF"/>
    <w:rsid w:val="00F61205"/>
    <w:rsid w:val="00F6127D"/>
    <w:rsid w:val="00F61631"/>
    <w:rsid w:val="00F61938"/>
    <w:rsid w:val="00F619EC"/>
    <w:rsid w:val="00F61C45"/>
    <w:rsid w:val="00F61C5B"/>
    <w:rsid w:val="00F61D60"/>
    <w:rsid w:val="00F61ED5"/>
    <w:rsid w:val="00F61F5C"/>
    <w:rsid w:val="00F61F98"/>
    <w:rsid w:val="00F62076"/>
    <w:rsid w:val="00F6211F"/>
    <w:rsid w:val="00F622FE"/>
    <w:rsid w:val="00F62369"/>
    <w:rsid w:val="00F62524"/>
    <w:rsid w:val="00F62575"/>
    <w:rsid w:val="00F62597"/>
    <w:rsid w:val="00F6281D"/>
    <w:rsid w:val="00F62820"/>
    <w:rsid w:val="00F62825"/>
    <w:rsid w:val="00F62914"/>
    <w:rsid w:val="00F6292A"/>
    <w:rsid w:val="00F62CB5"/>
    <w:rsid w:val="00F62D46"/>
    <w:rsid w:val="00F62DB4"/>
    <w:rsid w:val="00F62EB3"/>
    <w:rsid w:val="00F63201"/>
    <w:rsid w:val="00F63491"/>
    <w:rsid w:val="00F635A7"/>
    <w:rsid w:val="00F636A4"/>
    <w:rsid w:val="00F63AC4"/>
    <w:rsid w:val="00F63AD6"/>
    <w:rsid w:val="00F63B35"/>
    <w:rsid w:val="00F63BB1"/>
    <w:rsid w:val="00F63CA5"/>
    <w:rsid w:val="00F63E3C"/>
    <w:rsid w:val="00F63E8C"/>
    <w:rsid w:val="00F641F1"/>
    <w:rsid w:val="00F644D9"/>
    <w:rsid w:val="00F6451A"/>
    <w:rsid w:val="00F64599"/>
    <w:rsid w:val="00F647E0"/>
    <w:rsid w:val="00F6493A"/>
    <w:rsid w:val="00F6496C"/>
    <w:rsid w:val="00F649DB"/>
    <w:rsid w:val="00F64A09"/>
    <w:rsid w:val="00F64A31"/>
    <w:rsid w:val="00F64ADF"/>
    <w:rsid w:val="00F64B09"/>
    <w:rsid w:val="00F64D00"/>
    <w:rsid w:val="00F64D6A"/>
    <w:rsid w:val="00F64DA1"/>
    <w:rsid w:val="00F64E41"/>
    <w:rsid w:val="00F64FF1"/>
    <w:rsid w:val="00F6525F"/>
    <w:rsid w:val="00F652B4"/>
    <w:rsid w:val="00F6537D"/>
    <w:rsid w:val="00F654B0"/>
    <w:rsid w:val="00F655E4"/>
    <w:rsid w:val="00F65693"/>
    <w:rsid w:val="00F6571B"/>
    <w:rsid w:val="00F658E2"/>
    <w:rsid w:val="00F65A7D"/>
    <w:rsid w:val="00F65AEC"/>
    <w:rsid w:val="00F65C46"/>
    <w:rsid w:val="00F65D24"/>
    <w:rsid w:val="00F65D44"/>
    <w:rsid w:val="00F65DC5"/>
    <w:rsid w:val="00F65DF2"/>
    <w:rsid w:val="00F65F39"/>
    <w:rsid w:val="00F66134"/>
    <w:rsid w:val="00F66154"/>
    <w:rsid w:val="00F6616F"/>
    <w:rsid w:val="00F6618C"/>
    <w:rsid w:val="00F664D0"/>
    <w:rsid w:val="00F6650E"/>
    <w:rsid w:val="00F66602"/>
    <w:rsid w:val="00F6679F"/>
    <w:rsid w:val="00F66AA2"/>
    <w:rsid w:val="00F66AC8"/>
    <w:rsid w:val="00F66C5C"/>
    <w:rsid w:val="00F66CBE"/>
    <w:rsid w:val="00F66CCC"/>
    <w:rsid w:val="00F66D37"/>
    <w:rsid w:val="00F66EBA"/>
    <w:rsid w:val="00F66FB0"/>
    <w:rsid w:val="00F67053"/>
    <w:rsid w:val="00F67148"/>
    <w:rsid w:val="00F67254"/>
    <w:rsid w:val="00F67392"/>
    <w:rsid w:val="00F674A3"/>
    <w:rsid w:val="00F67616"/>
    <w:rsid w:val="00F6783D"/>
    <w:rsid w:val="00F6792E"/>
    <w:rsid w:val="00F679DE"/>
    <w:rsid w:val="00F67AC9"/>
    <w:rsid w:val="00F67C3D"/>
    <w:rsid w:val="00F67E15"/>
    <w:rsid w:val="00F67EBE"/>
    <w:rsid w:val="00F67F36"/>
    <w:rsid w:val="00F67F5D"/>
    <w:rsid w:val="00F701D1"/>
    <w:rsid w:val="00F70257"/>
    <w:rsid w:val="00F70303"/>
    <w:rsid w:val="00F70368"/>
    <w:rsid w:val="00F70512"/>
    <w:rsid w:val="00F7064A"/>
    <w:rsid w:val="00F706C2"/>
    <w:rsid w:val="00F70778"/>
    <w:rsid w:val="00F707AA"/>
    <w:rsid w:val="00F70820"/>
    <w:rsid w:val="00F70916"/>
    <w:rsid w:val="00F70AE7"/>
    <w:rsid w:val="00F70B73"/>
    <w:rsid w:val="00F70BE5"/>
    <w:rsid w:val="00F70C03"/>
    <w:rsid w:val="00F70C28"/>
    <w:rsid w:val="00F70F70"/>
    <w:rsid w:val="00F70F7B"/>
    <w:rsid w:val="00F71144"/>
    <w:rsid w:val="00F711C3"/>
    <w:rsid w:val="00F71241"/>
    <w:rsid w:val="00F71588"/>
    <w:rsid w:val="00F71669"/>
    <w:rsid w:val="00F71691"/>
    <w:rsid w:val="00F71B6F"/>
    <w:rsid w:val="00F71BE0"/>
    <w:rsid w:val="00F71C5F"/>
    <w:rsid w:val="00F71EAD"/>
    <w:rsid w:val="00F71EE1"/>
    <w:rsid w:val="00F722C5"/>
    <w:rsid w:val="00F722E9"/>
    <w:rsid w:val="00F72307"/>
    <w:rsid w:val="00F723C3"/>
    <w:rsid w:val="00F72409"/>
    <w:rsid w:val="00F72656"/>
    <w:rsid w:val="00F72713"/>
    <w:rsid w:val="00F7279B"/>
    <w:rsid w:val="00F72807"/>
    <w:rsid w:val="00F72812"/>
    <w:rsid w:val="00F728CD"/>
    <w:rsid w:val="00F728D7"/>
    <w:rsid w:val="00F72B52"/>
    <w:rsid w:val="00F72BCB"/>
    <w:rsid w:val="00F72C2F"/>
    <w:rsid w:val="00F72C6C"/>
    <w:rsid w:val="00F72CB6"/>
    <w:rsid w:val="00F72E74"/>
    <w:rsid w:val="00F72EC2"/>
    <w:rsid w:val="00F731BB"/>
    <w:rsid w:val="00F731D4"/>
    <w:rsid w:val="00F733D5"/>
    <w:rsid w:val="00F7371F"/>
    <w:rsid w:val="00F737EB"/>
    <w:rsid w:val="00F7386E"/>
    <w:rsid w:val="00F73C7F"/>
    <w:rsid w:val="00F74186"/>
    <w:rsid w:val="00F741DA"/>
    <w:rsid w:val="00F741FD"/>
    <w:rsid w:val="00F74283"/>
    <w:rsid w:val="00F74319"/>
    <w:rsid w:val="00F74473"/>
    <w:rsid w:val="00F746AF"/>
    <w:rsid w:val="00F7471B"/>
    <w:rsid w:val="00F74785"/>
    <w:rsid w:val="00F74856"/>
    <w:rsid w:val="00F74921"/>
    <w:rsid w:val="00F74CC7"/>
    <w:rsid w:val="00F74E7B"/>
    <w:rsid w:val="00F74E90"/>
    <w:rsid w:val="00F74FCB"/>
    <w:rsid w:val="00F750D6"/>
    <w:rsid w:val="00F75106"/>
    <w:rsid w:val="00F75244"/>
    <w:rsid w:val="00F752FA"/>
    <w:rsid w:val="00F753BA"/>
    <w:rsid w:val="00F75469"/>
    <w:rsid w:val="00F75490"/>
    <w:rsid w:val="00F7569E"/>
    <w:rsid w:val="00F75731"/>
    <w:rsid w:val="00F758FD"/>
    <w:rsid w:val="00F75934"/>
    <w:rsid w:val="00F7595D"/>
    <w:rsid w:val="00F75B38"/>
    <w:rsid w:val="00F75B89"/>
    <w:rsid w:val="00F75C90"/>
    <w:rsid w:val="00F75FA0"/>
    <w:rsid w:val="00F75FA6"/>
    <w:rsid w:val="00F75FE9"/>
    <w:rsid w:val="00F76056"/>
    <w:rsid w:val="00F761B0"/>
    <w:rsid w:val="00F76457"/>
    <w:rsid w:val="00F7647B"/>
    <w:rsid w:val="00F76877"/>
    <w:rsid w:val="00F768FD"/>
    <w:rsid w:val="00F76950"/>
    <w:rsid w:val="00F769BD"/>
    <w:rsid w:val="00F76B0D"/>
    <w:rsid w:val="00F7704B"/>
    <w:rsid w:val="00F770BD"/>
    <w:rsid w:val="00F7714D"/>
    <w:rsid w:val="00F7722B"/>
    <w:rsid w:val="00F7730E"/>
    <w:rsid w:val="00F773F3"/>
    <w:rsid w:val="00F7779B"/>
    <w:rsid w:val="00F77873"/>
    <w:rsid w:val="00F77939"/>
    <w:rsid w:val="00F779D0"/>
    <w:rsid w:val="00F77A24"/>
    <w:rsid w:val="00F77A3F"/>
    <w:rsid w:val="00F77A5D"/>
    <w:rsid w:val="00F77A6B"/>
    <w:rsid w:val="00F77A9E"/>
    <w:rsid w:val="00F77B37"/>
    <w:rsid w:val="00F77C22"/>
    <w:rsid w:val="00F77CB9"/>
    <w:rsid w:val="00F77F96"/>
    <w:rsid w:val="00F77FAA"/>
    <w:rsid w:val="00F7C1D5"/>
    <w:rsid w:val="00F80043"/>
    <w:rsid w:val="00F801E5"/>
    <w:rsid w:val="00F8023F"/>
    <w:rsid w:val="00F804A5"/>
    <w:rsid w:val="00F806B8"/>
    <w:rsid w:val="00F8073E"/>
    <w:rsid w:val="00F80842"/>
    <w:rsid w:val="00F808E2"/>
    <w:rsid w:val="00F80991"/>
    <w:rsid w:val="00F809C2"/>
    <w:rsid w:val="00F80A23"/>
    <w:rsid w:val="00F80BF0"/>
    <w:rsid w:val="00F80CB2"/>
    <w:rsid w:val="00F80D70"/>
    <w:rsid w:val="00F80EA0"/>
    <w:rsid w:val="00F80FB4"/>
    <w:rsid w:val="00F810E0"/>
    <w:rsid w:val="00F81202"/>
    <w:rsid w:val="00F8150D"/>
    <w:rsid w:val="00F8154C"/>
    <w:rsid w:val="00F815CB"/>
    <w:rsid w:val="00F817F2"/>
    <w:rsid w:val="00F81B5B"/>
    <w:rsid w:val="00F81C15"/>
    <w:rsid w:val="00F81C5F"/>
    <w:rsid w:val="00F81E0B"/>
    <w:rsid w:val="00F81F4B"/>
    <w:rsid w:val="00F8227B"/>
    <w:rsid w:val="00F8255F"/>
    <w:rsid w:val="00F8279E"/>
    <w:rsid w:val="00F827D3"/>
    <w:rsid w:val="00F82A8C"/>
    <w:rsid w:val="00F82AB6"/>
    <w:rsid w:val="00F82BF9"/>
    <w:rsid w:val="00F82D35"/>
    <w:rsid w:val="00F82E02"/>
    <w:rsid w:val="00F82F10"/>
    <w:rsid w:val="00F82F85"/>
    <w:rsid w:val="00F83092"/>
    <w:rsid w:val="00F831F5"/>
    <w:rsid w:val="00F83266"/>
    <w:rsid w:val="00F8328B"/>
    <w:rsid w:val="00F834D4"/>
    <w:rsid w:val="00F834FD"/>
    <w:rsid w:val="00F83741"/>
    <w:rsid w:val="00F8375F"/>
    <w:rsid w:val="00F83886"/>
    <w:rsid w:val="00F838C8"/>
    <w:rsid w:val="00F83B8C"/>
    <w:rsid w:val="00F84031"/>
    <w:rsid w:val="00F840CF"/>
    <w:rsid w:val="00F84164"/>
    <w:rsid w:val="00F842A5"/>
    <w:rsid w:val="00F84A0A"/>
    <w:rsid w:val="00F84E2A"/>
    <w:rsid w:val="00F85162"/>
    <w:rsid w:val="00F8551B"/>
    <w:rsid w:val="00F8579A"/>
    <w:rsid w:val="00F857CF"/>
    <w:rsid w:val="00F859C8"/>
    <w:rsid w:val="00F85AE0"/>
    <w:rsid w:val="00F85B75"/>
    <w:rsid w:val="00F85BFF"/>
    <w:rsid w:val="00F85CE3"/>
    <w:rsid w:val="00F85D19"/>
    <w:rsid w:val="00F85E7C"/>
    <w:rsid w:val="00F85E87"/>
    <w:rsid w:val="00F861EF"/>
    <w:rsid w:val="00F86202"/>
    <w:rsid w:val="00F864A7"/>
    <w:rsid w:val="00F86553"/>
    <w:rsid w:val="00F86A40"/>
    <w:rsid w:val="00F86D97"/>
    <w:rsid w:val="00F86E5C"/>
    <w:rsid w:val="00F86EB6"/>
    <w:rsid w:val="00F86F0D"/>
    <w:rsid w:val="00F86F10"/>
    <w:rsid w:val="00F86F65"/>
    <w:rsid w:val="00F8703C"/>
    <w:rsid w:val="00F87050"/>
    <w:rsid w:val="00F870EA"/>
    <w:rsid w:val="00F8710B"/>
    <w:rsid w:val="00F87121"/>
    <w:rsid w:val="00F87243"/>
    <w:rsid w:val="00F873C1"/>
    <w:rsid w:val="00F875FD"/>
    <w:rsid w:val="00F87807"/>
    <w:rsid w:val="00F879BF"/>
    <w:rsid w:val="00F87A75"/>
    <w:rsid w:val="00F87CEF"/>
    <w:rsid w:val="00F87DB1"/>
    <w:rsid w:val="00F87E5F"/>
    <w:rsid w:val="00F8F67D"/>
    <w:rsid w:val="00F90029"/>
    <w:rsid w:val="00F900AB"/>
    <w:rsid w:val="00F90320"/>
    <w:rsid w:val="00F90341"/>
    <w:rsid w:val="00F90409"/>
    <w:rsid w:val="00F9060F"/>
    <w:rsid w:val="00F9062C"/>
    <w:rsid w:val="00F90641"/>
    <w:rsid w:val="00F90658"/>
    <w:rsid w:val="00F90714"/>
    <w:rsid w:val="00F9089F"/>
    <w:rsid w:val="00F908AB"/>
    <w:rsid w:val="00F90964"/>
    <w:rsid w:val="00F90A6C"/>
    <w:rsid w:val="00F90C2E"/>
    <w:rsid w:val="00F90CF6"/>
    <w:rsid w:val="00F90E9D"/>
    <w:rsid w:val="00F9104C"/>
    <w:rsid w:val="00F91261"/>
    <w:rsid w:val="00F913C5"/>
    <w:rsid w:val="00F91B63"/>
    <w:rsid w:val="00F91D40"/>
    <w:rsid w:val="00F9203F"/>
    <w:rsid w:val="00F92058"/>
    <w:rsid w:val="00F92089"/>
    <w:rsid w:val="00F9219E"/>
    <w:rsid w:val="00F92370"/>
    <w:rsid w:val="00F92416"/>
    <w:rsid w:val="00F925AF"/>
    <w:rsid w:val="00F92625"/>
    <w:rsid w:val="00F92B4B"/>
    <w:rsid w:val="00F92BB1"/>
    <w:rsid w:val="00F92C62"/>
    <w:rsid w:val="00F92D93"/>
    <w:rsid w:val="00F92DCE"/>
    <w:rsid w:val="00F930A3"/>
    <w:rsid w:val="00F932D8"/>
    <w:rsid w:val="00F93565"/>
    <w:rsid w:val="00F9360E"/>
    <w:rsid w:val="00F93719"/>
    <w:rsid w:val="00F937BE"/>
    <w:rsid w:val="00F938B4"/>
    <w:rsid w:val="00F93A02"/>
    <w:rsid w:val="00F93B7F"/>
    <w:rsid w:val="00F93B8F"/>
    <w:rsid w:val="00F93D39"/>
    <w:rsid w:val="00F93D42"/>
    <w:rsid w:val="00F93EDF"/>
    <w:rsid w:val="00F93EF5"/>
    <w:rsid w:val="00F93FCC"/>
    <w:rsid w:val="00F949D9"/>
    <w:rsid w:val="00F94A37"/>
    <w:rsid w:val="00F94B6D"/>
    <w:rsid w:val="00F94DDD"/>
    <w:rsid w:val="00F94E10"/>
    <w:rsid w:val="00F950B0"/>
    <w:rsid w:val="00F951F6"/>
    <w:rsid w:val="00F95613"/>
    <w:rsid w:val="00F956C3"/>
    <w:rsid w:val="00F9573B"/>
    <w:rsid w:val="00F958B0"/>
    <w:rsid w:val="00F95A67"/>
    <w:rsid w:val="00F95F77"/>
    <w:rsid w:val="00F95F7C"/>
    <w:rsid w:val="00F9633E"/>
    <w:rsid w:val="00F96408"/>
    <w:rsid w:val="00F9640F"/>
    <w:rsid w:val="00F9643A"/>
    <w:rsid w:val="00F96443"/>
    <w:rsid w:val="00F965A7"/>
    <w:rsid w:val="00F9670D"/>
    <w:rsid w:val="00F969E2"/>
    <w:rsid w:val="00F96BA8"/>
    <w:rsid w:val="00F96CBD"/>
    <w:rsid w:val="00F96DC6"/>
    <w:rsid w:val="00F96E95"/>
    <w:rsid w:val="00F973F0"/>
    <w:rsid w:val="00F97464"/>
    <w:rsid w:val="00F975F2"/>
    <w:rsid w:val="00F978F7"/>
    <w:rsid w:val="00F97959"/>
    <w:rsid w:val="00F97EA4"/>
    <w:rsid w:val="00F9C785"/>
    <w:rsid w:val="00FA0031"/>
    <w:rsid w:val="00FA0096"/>
    <w:rsid w:val="00FA00C1"/>
    <w:rsid w:val="00FA02B5"/>
    <w:rsid w:val="00FA0482"/>
    <w:rsid w:val="00FA04DB"/>
    <w:rsid w:val="00FA04F7"/>
    <w:rsid w:val="00FA055B"/>
    <w:rsid w:val="00FA088C"/>
    <w:rsid w:val="00FA0953"/>
    <w:rsid w:val="00FA0989"/>
    <w:rsid w:val="00FA0A95"/>
    <w:rsid w:val="00FA0BC3"/>
    <w:rsid w:val="00FA0BDD"/>
    <w:rsid w:val="00FA0C15"/>
    <w:rsid w:val="00FA0E7A"/>
    <w:rsid w:val="00FA100D"/>
    <w:rsid w:val="00FA122C"/>
    <w:rsid w:val="00FA13D7"/>
    <w:rsid w:val="00FA140B"/>
    <w:rsid w:val="00FA15E8"/>
    <w:rsid w:val="00FA1754"/>
    <w:rsid w:val="00FA1815"/>
    <w:rsid w:val="00FA1C29"/>
    <w:rsid w:val="00FA1EBE"/>
    <w:rsid w:val="00FA1F1B"/>
    <w:rsid w:val="00FA1FAD"/>
    <w:rsid w:val="00FA2139"/>
    <w:rsid w:val="00FA2142"/>
    <w:rsid w:val="00FA2507"/>
    <w:rsid w:val="00FA2644"/>
    <w:rsid w:val="00FA2858"/>
    <w:rsid w:val="00FA28F9"/>
    <w:rsid w:val="00FA2C92"/>
    <w:rsid w:val="00FA2D64"/>
    <w:rsid w:val="00FA2E6E"/>
    <w:rsid w:val="00FA3231"/>
    <w:rsid w:val="00FA3430"/>
    <w:rsid w:val="00FA37F5"/>
    <w:rsid w:val="00FA3819"/>
    <w:rsid w:val="00FA3886"/>
    <w:rsid w:val="00FA3C83"/>
    <w:rsid w:val="00FA3CF6"/>
    <w:rsid w:val="00FA3D5E"/>
    <w:rsid w:val="00FA3E0F"/>
    <w:rsid w:val="00FA3E1D"/>
    <w:rsid w:val="00FA3EBA"/>
    <w:rsid w:val="00FA3F5B"/>
    <w:rsid w:val="00FA3FF4"/>
    <w:rsid w:val="00FA4083"/>
    <w:rsid w:val="00FA41F7"/>
    <w:rsid w:val="00FA4274"/>
    <w:rsid w:val="00FA42B6"/>
    <w:rsid w:val="00FA44D6"/>
    <w:rsid w:val="00FA4540"/>
    <w:rsid w:val="00FA454E"/>
    <w:rsid w:val="00FA4598"/>
    <w:rsid w:val="00FA4627"/>
    <w:rsid w:val="00FA4650"/>
    <w:rsid w:val="00FA4692"/>
    <w:rsid w:val="00FA47D0"/>
    <w:rsid w:val="00FA4920"/>
    <w:rsid w:val="00FA4929"/>
    <w:rsid w:val="00FA4A0D"/>
    <w:rsid w:val="00FA4B47"/>
    <w:rsid w:val="00FA4E18"/>
    <w:rsid w:val="00FA5269"/>
    <w:rsid w:val="00FA52AD"/>
    <w:rsid w:val="00FA5412"/>
    <w:rsid w:val="00FA55C2"/>
    <w:rsid w:val="00FA593A"/>
    <w:rsid w:val="00FA5B10"/>
    <w:rsid w:val="00FA5C60"/>
    <w:rsid w:val="00FA5D11"/>
    <w:rsid w:val="00FA5D85"/>
    <w:rsid w:val="00FA5F71"/>
    <w:rsid w:val="00FA5F86"/>
    <w:rsid w:val="00FA61FA"/>
    <w:rsid w:val="00FA6224"/>
    <w:rsid w:val="00FA6452"/>
    <w:rsid w:val="00FA66A3"/>
    <w:rsid w:val="00FA6961"/>
    <w:rsid w:val="00FA69B0"/>
    <w:rsid w:val="00FA6AC5"/>
    <w:rsid w:val="00FA6ACE"/>
    <w:rsid w:val="00FA6B82"/>
    <w:rsid w:val="00FA6CB5"/>
    <w:rsid w:val="00FA6D50"/>
    <w:rsid w:val="00FA6DEA"/>
    <w:rsid w:val="00FA6F2B"/>
    <w:rsid w:val="00FA6F8D"/>
    <w:rsid w:val="00FA730F"/>
    <w:rsid w:val="00FA73B0"/>
    <w:rsid w:val="00FA742E"/>
    <w:rsid w:val="00FA74B7"/>
    <w:rsid w:val="00FA76A2"/>
    <w:rsid w:val="00FA794C"/>
    <w:rsid w:val="00FA7AEA"/>
    <w:rsid w:val="00FA7FFB"/>
    <w:rsid w:val="00FB0069"/>
    <w:rsid w:val="00FB0116"/>
    <w:rsid w:val="00FB0170"/>
    <w:rsid w:val="00FB02C9"/>
    <w:rsid w:val="00FB0321"/>
    <w:rsid w:val="00FB041C"/>
    <w:rsid w:val="00FB0428"/>
    <w:rsid w:val="00FB048E"/>
    <w:rsid w:val="00FB04FF"/>
    <w:rsid w:val="00FB0538"/>
    <w:rsid w:val="00FB06C9"/>
    <w:rsid w:val="00FB0732"/>
    <w:rsid w:val="00FB07B7"/>
    <w:rsid w:val="00FB08E6"/>
    <w:rsid w:val="00FB0B5A"/>
    <w:rsid w:val="00FB0D48"/>
    <w:rsid w:val="00FB0D99"/>
    <w:rsid w:val="00FB0E62"/>
    <w:rsid w:val="00FB0F89"/>
    <w:rsid w:val="00FB1098"/>
    <w:rsid w:val="00FB10EF"/>
    <w:rsid w:val="00FB11AC"/>
    <w:rsid w:val="00FB1247"/>
    <w:rsid w:val="00FB1573"/>
    <w:rsid w:val="00FB17CF"/>
    <w:rsid w:val="00FB184F"/>
    <w:rsid w:val="00FB1B2C"/>
    <w:rsid w:val="00FB2086"/>
    <w:rsid w:val="00FB2094"/>
    <w:rsid w:val="00FB22E6"/>
    <w:rsid w:val="00FB22EE"/>
    <w:rsid w:val="00FB22FD"/>
    <w:rsid w:val="00FB23A4"/>
    <w:rsid w:val="00FB2421"/>
    <w:rsid w:val="00FB249C"/>
    <w:rsid w:val="00FB2562"/>
    <w:rsid w:val="00FB2664"/>
    <w:rsid w:val="00FB26FF"/>
    <w:rsid w:val="00FB282B"/>
    <w:rsid w:val="00FB288F"/>
    <w:rsid w:val="00FB289D"/>
    <w:rsid w:val="00FB2B09"/>
    <w:rsid w:val="00FB2B45"/>
    <w:rsid w:val="00FB2B60"/>
    <w:rsid w:val="00FB2BEB"/>
    <w:rsid w:val="00FB2F24"/>
    <w:rsid w:val="00FB3150"/>
    <w:rsid w:val="00FB318E"/>
    <w:rsid w:val="00FB33E1"/>
    <w:rsid w:val="00FB3616"/>
    <w:rsid w:val="00FB3B47"/>
    <w:rsid w:val="00FB421F"/>
    <w:rsid w:val="00FB4238"/>
    <w:rsid w:val="00FB42B4"/>
    <w:rsid w:val="00FB4369"/>
    <w:rsid w:val="00FB4894"/>
    <w:rsid w:val="00FB4AF2"/>
    <w:rsid w:val="00FB5187"/>
    <w:rsid w:val="00FB52E7"/>
    <w:rsid w:val="00FB5328"/>
    <w:rsid w:val="00FB5358"/>
    <w:rsid w:val="00FB53F2"/>
    <w:rsid w:val="00FB553C"/>
    <w:rsid w:val="00FB56C0"/>
    <w:rsid w:val="00FB56D9"/>
    <w:rsid w:val="00FB575C"/>
    <w:rsid w:val="00FB5767"/>
    <w:rsid w:val="00FB5842"/>
    <w:rsid w:val="00FB5990"/>
    <w:rsid w:val="00FB5A27"/>
    <w:rsid w:val="00FB5A6D"/>
    <w:rsid w:val="00FB5C23"/>
    <w:rsid w:val="00FB5EA9"/>
    <w:rsid w:val="00FB6020"/>
    <w:rsid w:val="00FB605F"/>
    <w:rsid w:val="00FB60C9"/>
    <w:rsid w:val="00FB6281"/>
    <w:rsid w:val="00FB64F9"/>
    <w:rsid w:val="00FB6522"/>
    <w:rsid w:val="00FB689D"/>
    <w:rsid w:val="00FB6909"/>
    <w:rsid w:val="00FB6B97"/>
    <w:rsid w:val="00FB6CE8"/>
    <w:rsid w:val="00FB6E05"/>
    <w:rsid w:val="00FB6F61"/>
    <w:rsid w:val="00FB6FA9"/>
    <w:rsid w:val="00FB706C"/>
    <w:rsid w:val="00FB726A"/>
    <w:rsid w:val="00FB7651"/>
    <w:rsid w:val="00FB77EC"/>
    <w:rsid w:val="00FB7885"/>
    <w:rsid w:val="00FB7900"/>
    <w:rsid w:val="00FB7F03"/>
    <w:rsid w:val="00FB7FF2"/>
    <w:rsid w:val="00FC0022"/>
    <w:rsid w:val="00FC0122"/>
    <w:rsid w:val="00FC02B9"/>
    <w:rsid w:val="00FC055E"/>
    <w:rsid w:val="00FC0817"/>
    <w:rsid w:val="00FC094C"/>
    <w:rsid w:val="00FC0AB4"/>
    <w:rsid w:val="00FC0C5A"/>
    <w:rsid w:val="00FC0D00"/>
    <w:rsid w:val="00FC0D35"/>
    <w:rsid w:val="00FC0D7D"/>
    <w:rsid w:val="00FC0E37"/>
    <w:rsid w:val="00FC0F3A"/>
    <w:rsid w:val="00FC104C"/>
    <w:rsid w:val="00FC1094"/>
    <w:rsid w:val="00FC1219"/>
    <w:rsid w:val="00FC1417"/>
    <w:rsid w:val="00FC1433"/>
    <w:rsid w:val="00FC1475"/>
    <w:rsid w:val="00FC1604"/>
    <w:rsid w:val="00FC1674"/>
    <w:rsid w:val="00FC179F"/>
    <w:rsid w:val="00FC185B"/>
    <w:rsid w:val="00FC18D4"/>
    <w:rsid w:val="00FC1973"/>
    <w:rsid w:val="00FC1A0D"/>
    <w:rsid w:val="00FC1A36"/>
    <w:rsid w:val="00FC1B0D"/>
    <w:rsid w:val="00FC1B48"/>
    <w:rsid w:val="00FC1C32"/>
    <w:rsid w:val="00FC1CC5"/>
    <w:rsid w:val="00FC1D49"/>
    <w:rsid w:val="00FC1E65"/>
    <w:rsid w:val="00FC1F63"/>
    <w:rsid w:val="00FC2124"/>
    <w:rsid w:val="00FC22FC"/>
    <w:rsid w:val="00FC23EF"/>
    <w:rsid w:val="00FC24AF"/>
    <w:rsid w:val="00FC2778"/>
    <w:rsid w:val="00FC290E"/>
    <w:rsid w:val="00FC2E50"/>
    <w:rsid w:val="00FC2E9E"/>
    <w:rsid w:val="00FC2EE5"/>
    <w:rsid w:val="00FC2F13"/>
    <w:rsid w:val="00FC2F4F"/>
    <w:rsid w:val="00FC2F6A"/>
    <w:rsid w:val="00FC303F"/>
    <w:rsid w:val="00FC3044"/>
    <w:rsid w:val="00FC313F"/>
    <w:rsid w:val="00FC31DD"/>
    <w:rsid w:val="00FC3536"/>
    <w:rsid w:val="00FC3680"/>
    <w:rsid w:val="00FC36F8"/>
    <w:rsid w:val="00FC3881"/>
    <w:rsid w:val="00FC3AC2"/>
    <w:rsid w:val="00FC3C9F"/>
    <w:rsid w:val="00FC3D71"/>
    <w:rsid w:val="00FC3DCF"/>
    <w:rsid w:val="00FC41CB"/>
    <w:rsid w:val="00FC4345"/>
    <w:rsid w:val="00FC440E"/>
    <w:rsid w:val="00FC480E"/>
    <w:rsid w:val="00FC4A99"/>
    <w:rsid w:val="00FC4C18"/>
    <w:rsid w:val="00FC5013"/>
    <w:rsid w:val="00FC5201"/>
    <w:rsid w:val="00FC54E9"/>
    <w:rsid w:val="00FC561C"/>
    <w:rsid w:val="00FC5795"/>
    <w:rsid w:val="00FC582F"/>
    <w:rsid w:val="00FC598B"/>
    <w:rsid w:val="00FC5A2F"/>
    <w:rsid w:val="00FC5B19"/>
    <w:rsid w:val="00FC5BF3"/>
    <w:rsid w:val="00FC5C6C"/>
    <w:rsid w:val="00FC5DBF"/>
    <w:rsid w:val="00FC5E02"/>
    <w:rsid w:val="00FC606D"/>
    <w:rsid w:val="00FC626D"/>
    <w:rsid w:val="00FC6365"/>
    <w:rsid w:val="00FC6376"/>
    <w:rsid w:val="00FC63BA"/>
    <w:rsid w:val="00FC64ED"/>
    <w:rsid w:val="00FC6543"/>
    <w:rsid w:val="00FC6635"/>
    <w:rsid w:val="00FC66AA"/>
    <w:rsid w:val="00FC66F0"/>
    <w:rsid w:val="00FC67E6"/>
    <w:rsid w:val="00FC6C14"/>
    <w:rsid w:val="00FC6C44"/>
    <w:rsid w:val="00FC6D53"/>
    <w:rsid w:val="00FC6D92"/>
    <w:rsid w:val="00FC6DFD"/>
    <w:rsid w:val="00FC6EDF"/>
    <w:rsid w:val="00FC6F9E"/>
    <w:rsid w:val="00FC70AA"/>
    <w:rsid w:val="00FC7242"/>
    <w:rsid w:val="00FC7321"/>
    <w:rsid w:val="00FC74C8"/>
    <w:rsid w:val="00FC75B3"/>
    <w:rsid w:val="00FC76CC"/>
    <w:rsid w:val="00FC77EA"/>
    <w:rsid w:val="00FC7B74"/>
    <w:rsid w:val="00FC7B7B"/>
    <w:rsid w:val="00FC7C79"/>
    <w:rsid w:val="00FC7D75"/>
    <w:rsid w:val="00FC7E2F"/>
    <w:rsid w:val="00FC7E8B"/>
    <w:rsid w:val="00FCA57B"/>
    <w:rsid w:val="00FD01EB"/>
    <w:rsid w:val="00FD0407"/>
    <w:rsid w:val="00FD04EC"/>
    <w:rsid w:val="00FD05B7"/>
    <w:rsid w:val="00FD06B0"/>
    <w:rsid w:val="00FD06BB"/>
    <w:rsid w:val="00FD06C9"/>
    <w:rsid w:val="00FD06DE"/>
    <w:rsid w:val="00FD0780"/>
    <w:rsid w:val="00FD0A52"/>
    <w:rsid w:val="00FD0A54"/>
    <w:rsid w:val="00FD0A60"/>
    <w:rsid w:val="00FD0E6C"/>
    <w:rsid w:val="00FD0F38"/>
    <w:rsid w:val="00FD0FCB"/>
    <w:rsid w:val="00FD1213"/>
    <w:rsid w:val="00FD125E"/>
    <w:rsid w:val="00FD12AA"/>
    <w:rsid w:val="00FD1432"/>
    <w:rsid w:val="00FD1476"/>
    <w:rsid w:val="00FD14BA"/>
    <w:rsid w:val="00FD15B2"/>
    <w:rsid w:val="00FD15F4"/>
    <w:rsid w:val="00FD16D2"/>
    <w:rsid w:val="00FD1880"/>
    <w:rsid w:val="00FD197F"/>
    <w:rsid w:val="00FD1C69"/>
    <w:rsid w:val="00FD1CEE"/>
    <w:rsid w:val="00FD1D1E"/>
    <w:rsid w:val="00FD1ED5"/>
    <w:rsid w:val="00FD200B"/>
    <w:rsid w:val="00FD2055"/>
    <w:rsid w:val="00FD21D4"/>
    <w:rsid w:val="00FD2256"/>
    <w:rsid w:val="00FD2332"/>
    <w:rsid w:val="00FD23B9"/>
    <w:rsid w:val="00FD24A5"/>
    <w:rsid w:val="00FD24BE"/>
    <w:rsid w:val="00FD24F9"/>
    <w:rsid w:val="00FD25BA"/>
    <w:rsid w:val="00FD25CD"/>
    <w:rsid w:val="00FD25D1"/>
    <w:rsid w:val="00FD28CC"/>
    <w:rsid w:val="00FD28DE"/>
    <w:rsid w:val="00FD29A0"/>
    <w:rsid w:val="00FD2AE0"/>
    <w:rsid w:val="00FD2DCD"/>
    <w:rsid w:val="00FD2EDB"/>
    <w:rsid w:val="00FD2F23"/>
    <w:rsid w:val="00FD30B4"/>
    <w:rsid w:val="00FD30D9"/>
    <w:rsid w:val="00FD30FE"/>
    <w:rsid w:val="00FD33A5"/>
    <w:rsid w:val="00FD34D7"/>
    <w:rsid w:val="00FD3522"/>
    <w:rsid w:val="00FD3562"/>
    <w:rsid w:val="00FD3994"/>
    <w:rsid w:val="00FD3B58"/>
    <w:rsid w:val="00FD3BFF"/>
    <w:rsid w:val="00FD3C95"/>
    <w:rsid w:val="00FD3D7D"/>
    <w:rsid w:val="00FD403A"/>
    <w:rsid w:val="00FD410B"/>
    <w:rsid w:val="00FD42A5"/>
    <w:rsid w:val="00FD4657"/>
    <w:rsid w:val="00FD4A9B"/>
    <w:rsid w:val="00FD4B93"/>
    <w:rsid w:val="00FD4C81"/>
    <w:rsid w:val="00FD4D67"/>
    <w:rsid w:val="00FD4DFE"/>
    <w:rsid w:val="00FD4E51"/>
    <w:rsid w:val="00FD4EA4"/>
    <w:rsid w:val="00FD4F7D"/>
    <w:rsid w:val="00FD4F8A"/>
    <w:rsid w:val="00FD4F91"/>
    <w:rsid w:val="00FD5123"/>
    <w:rsid w:val="00FD5482"/>
    <w:rsid w:val="00FD54FB"/>
    <w:rsid w:val="00FD5653"/>
    <w:rsid w:val="00FD566F"/>
    <w:rsid w:val="00FD569B"/>
    <w:rsid w:val="00FD56B5"/>
    <w:rsid w:val="00FD56F5"/>
    <w:rsid w:val="00FD5729"/>
    <w:rsid w:val="00FD5856"/>
    <w:rsid w:val="00FD597F"/>
    <w:rsid w:val="00FD5BB8"/>
    <w:rsid w:val="00FD5C92"/>
    <w:rsid w:val="00FD5D40"/>
    <w:rsid w:val="00FD5D7C"/>
    <w:rsid w:val="00FD6333"/>
    <w:rsid w:val="00FD6406"/>
    <w:rsid w:val="00FD641F"/>
    <w:rsid w:val="00FD6582"/>
    <w:rsid w:val="00FD65BC"/>
    <w:rsid w:val="00FD6636"/>
    <w:rsid w:val="00FD66D0"/>
    <w:rsid w:val="00FD6925"/>
    <w:rsid w:val="00FD695C"/>
    <w:rsid w:val="00FD6A42"/>
    <w:rsid w:val="00FD6A6E"/>
    <w:rsid w:val="00FD6D97"/>
    <w:rsid w:val="00FD6F3F"/>
    <w:rsid w:val="00FD6F42"/>
    <w:rsid w:val="00FD705E"/>
    <w:rsid w:val="00FD7158"/>
    <w:rsid w:val="00FD74C4"/>
    <w:rsid w:val="00FD77A0"/>
    <w:rsid w:val="00FD78A7"/>
    <w:rsid w:val="00FD78C7"/>
    <w:rsid w:val="00FD7BAD"/>
    <w:rsid w:val="00FD7BDA"/>
    <w:rsid w:val="00FE0048"/>
    <w:rsid w:val="00FE00D7"/>
    <w:rsid w:val="00FE0331"/>
    <w:rsid w:val="00FE034F"/>
    <w:rsid w:val="00FE053E"/>
    <w:rsid w:val="00FE0D43"/>
    <w:rsid w:val="00FE0EA3"/>
    <w:rsid w:val="00FE0F0C"/>
    <w:rsid w:val="00FE0F8A"/>
    <w:rsid w:val="00FE10E9"/>
    <w:rsid w:val="00FE1268"/>
    <w:rsid w:val="00FE1629"/>
    <w:rsid w:val="00FE181D"/>
    <w:rsid w:val="00FE1907"/>
    <w:rsid w:val="00FE197A"/>
    <w:rsid w:val="00FE19B5"/>
    <w:rsid w:val="00FE1AFA"/>
    <w:rsid w:val="00FE1C46"/>
    <w:rsid w:val="00FE1C98"/>
    <w:rsid w:val="00FE1E34"/>
    <w:rsid w:val="00FE1E3B"/>
    <w:rsid w:val="00FE1EB8"/>
    <w:rsid w:val="00FE20ED"/>
    <w:rsid w:val="00FE240C"/>
    <w:rsid w:val="00FE24C8"/>
    <w:rsid w:val="00FE261C"/>
    <w:rsid w:val="00FE26A3"/>
    <w:rsid w:val="00FE2787"/>
    <w:rsid w:val="00FE28C6"/>
    <w:rsid w:val="00FE2931"/>
    <w:rsid w:val="00FE2B53"/>
    <w:rsid w:val="00FE2B73"/>
    <w:rsid w:val="00FE2EFF"/>
    <w:rsid w:val="00FE308E"/>
    <w:rsid w:val="00FE30CE"/>
    <w:rsid w:val="00FE30E3"/>
    <w:rsid w:val="00FE3161"/>
    <w:rsid w:val="00FE32F5"/>
    <w:rsid w:val="00FE3354"/>
    <w:rsid w:val="00FE351D"/>
    <w:rsid w:val="00FE3627"/>
    <w:rsid w:val="00FE3628"/>
    <w:rsid w:val="00FE37D2"/>
    <w:rsid w:val="00FE38E2"/>
    <w:rsid w:val="00FE3954"/>
    <w:rsid w:val="00FE3961"/>
    <w:rsid w:val="00FE39E6"/>
    <w:rsid w:val="00FE3B70"/>
    <w:rsid w:val="00FE3C41"/>
    <w:rsid w:val="00FE3D0A"/>
    <w:rsid w:val="00FE3D99"/>
    <w:rsid w:val="00FE3FFD"/>
    <w:rsid w:val="00FE4149"/>
    <w:rsid w:val="00FE41CC"/>
    <w:rsid w:val="00FE41F8"/>
    <w:rsid w:val="00FE42A9"/>
    <w:rsid w:val="00FE4314"/>
    <w:rsid w:val="00FE45FB"/>
    <w:rsid w:val="00FE46B8"/>
    <w:rsid w:val="00FE476F"/>
    <w:rsid w:val="00FE48C7"/>
    <w:rsid w:val="00FE4992"/>
    <w:rsid w:val="00FE49CF"/>
    <w:rsid w:val="00FE4B50"/>
    <w:rsid w:val="00FE4BD6"/>
    <w:rsid w:val="00FE4ED6"/>
    <w:rsid w:val="00FE5196"/>
    <w:rsid w:val="00FE52F8"/>
    <w:rsid w:val="00FE53B3"/>
    <w:rsid w:val="00FE56DD"/>
    <w:rsid w:val="00FE5737"/>
    <w:rsid w:val="00FE5872"/>
    <w:rsid w:val="00FE5B89"/>
    <w:rsid w:val="00FE5D1F"/>
    <w:rsid w:val="00FE5EBD"/>
    <w:rsid w:val="00FE5FE8"/>
    <w:rsid w:val="00FE60BD"/>
    <w:rsid w:val="00FE61BD"/>
    <w:rsid w:val="00FE6486"/>
    <w:rsid w:val="00FE6552"/>
    <w:rsid w:val="00FE6583"/>
    <w:rsid w:val="00FE6625"/>
    <w:rsid w:val="00FE665B"/>
    <w:rsid w:val="00FE683A"/>
    <w:rsid w:val="00FE6892"/>
    <w:rsid w:val="00FE692D"/>
    <w:rsid w:val="00FE699E"/>
    <w:rsid w:val="00FE6B5D"/>
    <w:rsid w:val="00FE6B90"/>
    <w:rsid w:val="00FE6D50"/>
    <w:rsid w:val="00FE6F75"/>
    <w:rsid w:val="00FE721D"/>
    <w:rsid w:val="00FE73CC"/>
    <w:rsid w:val="00FE74C3"/>
    <w:rsid w:val="00FE74E3"/>
    <w:rsid w:val="00FE7533"/>
    <w:rsid w:val="00FE76DA"/>
    <w:rsid w:val="00FE7700"/>
    <w:rsid w:val="00FE7827"/>
    <w:rsid w:val="00FE7CD8"/>
    <w:rsid w:val="00FE7FA5"/>
    <w:rsid w:val="00FF0069"/>
    <w:rsid w:val="00FF016E"/>
    <w:rsid w:val="00FF02BB"/>
    <w:rsid w:val="00FF0498"/>
    <w:rsid w:val="00FF0600"/>
    <w:rsid w:val="00FF0965"/>
    <w:rsid w:val="00FF0CFF"/>
    <w:rsid w:val="00FF0EB8"/>
    <w:rsid w:val="00FF140F"/>
    <w:rsid w:val="00FF1458"/>
    <w:rsid w:val="00FF17C6"/>
    <w:rsid w:val="00FF1845"/>
    <w:rsid w:val="00FF1891"/>
    <w:rsid w:val="00FF1AA4"/>
    <w:rsid w:val="00FF1B6E"/>
    <w:rsid w:val="00FF1C75"/>
    <w:rsid w:val="00FF1D80"/>
    <w:rsid w:val="00FF1EB2"/>
    <w:rsid w:val="00FF21AF"/>
    <w:rsid w:val="00FF228B"/>
    <w:rsid w:val="00FF2BC9"/>
    <w:rsid w:val="00FF2CBF"/>
    <w:rsid w:val="00FF30B4"/>
    <w:rsid w:val="00FF346F"/>
    <w:rsid w:val="00FF34D1"/>
    <w:rsid w:val="00FF3675"/>
    <w:rsid w:val="00FF3800"/>
    <w:rsid w:val="00FF3CDD"/>
    <w:rsid w:val="00FF3D75"/>
    <w:rsid w:val="00FF41C8"/>
    <w:rsid w:val="00FF422A"/>
    <w:rsid w:val="00FF4569"/>
    <w:rsid w:val="00FF4773"/>
    <w:rsid w:val="00FF4F20"/>
    <w:rsid w:val="00FF4F26"/>
    <w:rsid w:val="00FF5011"/>
    <w:rsid w:val="00FF5074"/>
    <w:rsid w:val="00FF5328"/>
    <w:rsid w:val="00FF546F"/>
    <w:rsid w:val="00FF54C7"/>
    <w:rsid w:val="00FF55CE"/>
    <w:rsid w:val="00FF571E"/>
    <w:rsid w:val="00FF5727"/>
    <w:rsid w:val="00FF5803"/>
    <w:rsid w:val="00FF596E"/>
    <w:rsid w:val="00FF5A0C"/>
    <w:rsid w:val="00FF5A9A"/>
    <w:rsid w:val="00FF5C34"/>
    <w:rsid w:val="00FF5C56"/>
    <w:rsid w:val="00FF6085"/>
    <w:rsid w:val="00FF6115"/>
    <w:rsid w:val="00FF614F"/>
    <w:rsid w:val="00FF615F"/>
    <w:rsid w:val="00FF61BD"/>
    <w:rsid w:val="00FF6250"/>
    <w:rsid w:val="00FF649B"/>
    <w:rsid w:val="00FF651D"/>
    <w:rsid w:val="00FF6538"/>
    <w:rsid w:val="00FF6767"/>
    <w:rsid w:val="00FF6829"/>
    <w:rsid w:val="00FF685F"/>
    <w:rsid w:val="00FF6903"/>
    <w:rsid w:val="00FF69A3"/>
    <w:rsid w:val="00FF69A8"/>
    <w:rsid w:val="00FF6A33"/>
    <w:rsid w:val="00FF6A67"/>
    <w:rsid w:val="00FF72E7"/>
    <w:rsid w:val="00FF74C8"/>
    <w:rsid w:val="00FF76E8"/>
    <w:rsid w:val="00FF776A"/>
    <w:rsid w:val="00FF7789"/>
    <w:rsid w:val="00FF786E"/>
    <w:rsid w:val="00FF7B23"/>
    <w:rsid w:val="00FF7C41"/>
    <w:rsid w:val="00FF7CEF"/>
    <w:rsid w:val="00FF7DEE"/>
    <w:rsid w:val="010526A3"/>
    <w:rsid w:val="0107BA63"/>
    <w:rsid w:val="010878F4"/>
    <w:rsid w:val="010CBBCC"/>
    <w:rsid w:val="010D1E85"/>
    <w:rsid w:val="010FE4CE"/>
    <w:rsid w:val="0115AF83"/>
    <w:rsid w:val="01192B23"/>
    <w:rsid w:val="01195257"/>
    <w:rsid w:val="011B1990"/>
    <w:rsid w:val="011F25C7"/>
    <w:rsid w:val="0122702E"/>
    <w:rsid w:val="0124EC6A"/>
    <w:rsid w:val="0126A008"/>
    <w:rsid w:val="01282A5F"/>
    <w:rsid w:val="0129937E"/>
    <w:rsid w:val="012AC5E9"/>
    <w:rsid w:val="012B7383"/>
    <w:rsid w:val="012C87B4"/>
    <w:rsid w:val="012E9FD3"/>
    <w:rsid w:val="01304870"/>
    <w:rsid w:val="01311875"/>
    <w:rsid w:val="0133A38B"/>
    <w:rsid w:val="013875AF"/>
    <w:rsid w:val="013A4785"/>
    <w:rsid w:val="013D3961"/>
    <w:rsid w:val="013EB78C"/>
    <w:rsid w:val="014720B7"/>
    <w:rsid w:val="014A3579"/>
    <w:rsid w:val="014C98B3"/>
    <w:rsid w:val="014F1824"/>
    <w:rsid w:val="014FEC7F"/>
    <w:rsid w:val="0154EB96"/>
    <w:rsid w:val="015E7881"/>
    <w:rsid w:val="01641E20"/>
    <w:rsid w:val="016E8F19"/>
    <w:rsid w:val="01700D34"/>
    <w:rsid w:val="017092AE"/>
    <w:rsid w:val="01780F8E"/>
    <w:rsid w:val="017C5B6D"/>
    <w:rsid w:val="017F6F42"/>
    <w:rsid w:val="0181A180"/>
    <w:rsid w:val="018625F1"/>
    <w:rsid w:val="0188C157"/>
    <w:rsid w:val="018C0C9D"/>
    <w:rsid w:val="018CC6B6"/>
    <w:rsid w:val="0190F712"/>
    <w:rsid w:val="01936D03"/>
    <w:rsid w:val="019465EB"/>
    <w:rsid w:val="01988330"/>
    <w:rsid w:val="019889B1"/>
    <w:rsid w:val="01A39BAD"/>
    <w:rsid w:val="01A60D30"/>
    <w:rsid w:val="01ABB6F9"/>
    <w:rsid w:val="01B2311C"/>
    <w:rsid w:val="01B39DA7"/>
    <w:rsid w:val="01BB34DC"/>
    <w:rsid w:val="01C15490"/>
    <w:rsid w:val="01C385CB"/>
    <w:rsid w:val="01C5A1F2"/>
    <w:rsid w:val="01C6C597"/>
    <w:rsid w:val="01C777C0"/>
    <w:rsid w:val="01C835AF"/>
    <w:rsid w:val="01D509F3"/>
    <w:rsid w:val="01D69070"/>
    <w:rsid w:val="01D7399E"/>
    <w:rsid w:val="01DBA76D"/>
    <w:rsid w:val="01DC43D1"/>
    <w:rsid w:val="01DE5F36"/>
    <w:rsid w:val="01E73B3A"/>
    <w:rsid w:val="01E7B75E"/>
    <w:rsid w:val="01E800BE"/>
    <w:rsid w:val="01ED6A94"/>
    <w:rsid w:val="01ED8155"/>
    <w:rsid w:val="0201A2CE"/>
    <w:rsid w:val="0204C7C4"/>
    <w:rsid w:val="02093F18"/>
    <w:rsid w:val="020B0FDE"/>
    <w:rsid w:val="021077C6"/>
    <w:rsid w:val="0210A35E"/>
    <w:rsid w:val="021C52FF"/>
    <w:rsid w:val="021F0711"/>
    <w:rsid w:val="0222AF58"/>
    <w:rsid w:val="02276810"/>
    <w:rsid w:val="0228DCA3"/>
    <w:rsid w:val="0229AD67"/>
    <w:rsid w:val="022AE0E4"/>
    <w:rsid w:val="022D6277"/>
    <w:rsid w:val="022F8D7B"/>
    <w:rsid w:val="0236B783"/>
    <w:rsid w:val="0237169D"/>
    <w:rsid w:val="0238650E"/>
    <w:rsid w:val="02386BA6"/>
    <w:rsid w:val="0239781C"/>
    <w:rsid w:val="023C519E"/>
    <w:rsid w:val="023F088D"/>
    <w:rsid w:val="02401ECC"/>
    <w:rsid w:val="02404CDC"/>
    <w:rsid w:val="02458587"/>
    <w:rsid w:val="0245F085"/>
    <w:rsid w:val="0249FFA9"/>
    <w:rsid w:val="024A533F"/>
    <w:rsid w:val="024C30F0"/>
    <w:rsid w:val="024CF895"/>
    <w:rsid w:val="024F1063"/>
    <w:rsid w:val="02502134"/>
    <w:rsid w:val="02577EB2"/>
    <w:rsid w:val="0262822A"/>
    <w:rsid w:val="02643024"/>
    <w:rsid w:val="0264934B"/>
    <w:rsid w:val="0267AB41"/>
    <w:rsid w:val="0268D348"/>
    <w:rsid w:val="026903B7"/>
    <w:rsid w:val="026AAA52"/>
    <w:rsid w:val="027A49D5"/>
    <w:rsid w:val="027A9655"/>
    <w:rsid w:val="0281DE88"/>
    <w:rsid w:val="02884783"/>
    <w:rsid w:val="0291590A"/>
    <w:rsid w:val="02925DF9"/>
    <w:rsid w:val="0292D145"/>
    <w:rsid w:val="029467DD"/>
    <w:rsid w:val="0296ADA7"/>
    <w:rsid w:val="029A1C01"/>
    <w:rsid w:val="029A71AD"/>
    <w:rsid w:val="02A18F02"/>
    <w:rsid w:val="02A88319"/>
    <w:rsid w:val="02AFAD0B"/>
    <w:rsid w:val="02B2AA1E"/>
    <w:rsid w:val="02B48B75"/>
    <w:rsid w:val="02BE541C"/>
    <w:rsid w:val="02C1DC7A"/>
    <w:rsid w:val="02C9FF11"/>
    <w:rsid w:val="02CC4652"/>
    <w:rsid w:val="02CCEDBD"/>
    <w:rsid w:val="02D2A8C0"/>
    <w:rsid w:val="02D52D9C"/>
    <w:rsid w:val="02D5CF30"/>
    <w:rsid w:val="02DD5E31"/>
    <w:rsid w:val="02E032D1"/>
    <w:rsid w:val="02ECF27A"/>
    <w:rsid w:val="02F1B9DF"/>
    <w:rsid w:val="02F2F3AA"/>
    <w:rsid w:val="02F4FD67"/>
    <w:rsid w:val="02F61DCD"/>
    <w:rsid w:val="02F6B1F1"/>
    <w:rsid w:val="02FBE290"/>
    <w:rsid w:val="02FCE8D9"/>
    <w:rsid w:val="02FE4AF1"/>
    <w:rsid w:val="03017BF2"/>
    <w:rsid w:val="0301BAAA"/>
    <w:rsid w:val="03027F2D"/>
    <w:rsid w:val="03034D25"/>
    <w:rsid w:val="03039170"/>
    <w:rsid w:val="030A575F"/>
    <w:rsid w:val="030F8EE9"/>
    <w:rsid w:val="0313B1EC"/>
    <w:rsid w:val="0315FC3F"/>
    <w:rsid w:val="03168CCB"/>
    <w:rsid w:val="03208D4D"/>
    <w:rsid w:val="0322B358"/>
    <w:rsid w:val="03260A5C"/>
    <w:rsid w:val="032E3C62"/>
    <w:rsid w:val="033D72C7"/>
    <w:rsid w:val="0340F0CC"/>
    <w:rsid w:val="0341005E"/>
    <w:rsid w:val="03415CA4"/>
    <w:rsid w:val="0341CC5B"/>
    <w:rsid w:val="03428C21"/>
    <w:rsid w:val="0342E09D"/>
    <w:rsid w:val="0342FACE"/>
    <w:rsid w:val="03457CBF"/>
    <w:rsid w:val="0347E74E"/>
    <w:rsid w:val="034850A5"/>
    <w:rsid w:val="034924B7"/>
    <w:rsid w:val="034C0DE3"/>
    <w:rsid w:val="034C8ABF"/>
    <w:rsid w:val="034E19CF"/>
    <w:rsid w:val="03509840"/>
    <w:rsid w:val="0357E17C"/>
    <w:rsid w:val="0359F7E5"/>
    <w:rsid w:val="035EE67E"/>
    <w:rsid w:val="03600B12"/>
    <w:rsid w:val="036149D9"/>
    <w:rsid w:val="03622F33"/>
    <w:rsid w:val="03639F83"/>
    <w:rsid w:val="0368CF9D"/>
    <w:rsid w:val="0369E939"/>
    <w:rsid w:val="036BFF88"/>
    <w:rsid w:val="036DE640"/>
    <w:rsid w:val="03708F1B"/>
    <w:rsid w:val="037380F8"/>
    <w:rsid w:val="03743D26"/>
    <w:rsid w:val="037538A1"/>
    <w:rsid w:val="0377817F"/>
    <w:rsid w:val="037C9A82"/>
    <w:rsid w:val="0383BB4B"/>
    <w:rsid w:val="0385C38A"/>
    <w:rsid w:val="03875B44"/>
    <w:rsid w:val="0388556E"/>
    <w:rsid w:val="038E475F"/>
    <w:rsid w:val="0396BC6D"/>
    <w:rsid w:val="0398EC5C"/>
    <w:rsid w:val="0399E263"/>
    <w:rsid w:val="039A03B1"/>
    <w:rsid w:val="03A0303C"/>
    <w:rsid w:val="03A03BA9"/>
    <w:rsid w:val="03A1BB65"/>
    <w:rsid w:val="03A68488"/>
    <w:rsid w:val="03A69933"/>
    <w:rsid w:val="03A8B6D8"/>
    <w:rsid w:val="03AB4F48"/>
    <w:rsid w:val="03B20644"/>
    <w:rsid w:val="03B588E8"/>
    <w:rsid w:val="03BB282F"/>
    <w:rsid w:val="03BB5390"/>
    <w:rsid w:val="03BF0B24"/>
    <w:rsid w:val="03C37610"/>
    <w:rsid w:val="03C3EEED"/>
    <w:rsid w:val="03C4F930"/>
    <w:rsid w:val="03CA373E"/>
    <w:rsid w:val="03CF32BD"/>
    <w:rsid w:val="03D3C2A7"/>
    <w:rsid w:val="03D9E509"/>
    <w:rsid w:val="03DEF566"/>
    <w:rsid w:val="03E14339"/>
    <w:rsid w:val="03E253F6"/>
    <w:rsid w:val="03E51A70"/>
    <w:rsid w:val="03EAFEEF"/>
    <w:rsid w:val="03EB225A"/>
    <w:rsid w:val="03EBB89A"/>
    <w:rsid w:val="03F01F69"/>
    <w:rsid w:val="03F3A26A"/>
    <w:rsid w:val="03F80ADE"/>
    <w:rsid w:val="03FB08BB"/>
    <w:rsid w:val="03FC0846"/>
    <w:rsid w:val="03FE7D56"/>
    <w:rsid w:val="0400C4E4"/>
    <w:rsid w:val="04015D4F"/>
    <w:rsid w:val="04044156"/>
    <w:rsid w:val="04059829"/>
    <w:rsid w:val="04069C52"/>
    <w:rsid w:val="040E8B28"/>
    <w:rsid w:val="0410B75E"/>
    <w:rsid w:val="041614F4"/>
    <w:rsid w:val="04166821"/>
    <w:rsid w:val="0417223F"/>
    <w:rsid w:val="041FCA7F"/>
    <w:rsid w:val="04204A69"/>
    <w:rsid w:val="0420A8B2"/>
    <w:rsid w:val="0421FC87"/>
    <w:rsid w:val="04269585"/>
    <w:rsid w:val="042ABB0C"/>
    <w:rsid w:val="042FFEC4"/>
    <w:rsid w:val="04363C61"/>
    <w:rsid w:val="043824BB"/>
    <w:rsid w:val="044032E0"/>
    <w:rsid w:val="04427175"/>
    <w:rsid w:val="0449B228"/>
    <w:rsid w:val="044A60B9"/>
    <w:rsid w:val="044D8625"/>
    <w:rsid w:val="044F4994"/>
    <w:rsid w:val="04555AAE"/>
    <w:rsid w:val="045BABA8"/>
    <w:rsid w:val="045D3D86"/>
    <w:rsid w:val="04664300"/>
    <w:rsid w:val="0468103C"/>
    <w:rsid w:val="046CF181"/>
    <w:rsid w:val="04713628"/>
    <w:rsid w:val="0475BEC7"/>
    <w:rsid w:val="0476F7D9"/>
    <w:rsid w:val="0477B923"/>
    <w:rsid w:val="047F8B8B"/>
    <w:rsid w:val="04854556"/>
    <w:rsid w:val="048938B6"/>
    <w:rsid w:val="048CA892"/>
    <w:rsid w:val="048CFEE9"/>
    <w:rsid w:val="048F53D1"/>
    <w:rsid w:val="0491D62F"/>
    <w:rsid w:val="0499A856"/>
    <w:rsid w:val="04A0DCAC"/>
    <w:rsid w:val="04AE78EA"/>
    <w:rsid w:val="04B6FE32"/>
    <w:rsid w:val="04B93BB9"/>
    <w:rsid w:val="04B942EA"/>
    <w:rsid w:val="04BA71A5"/>
    <w:rsid w:val="04BD6B79"/>
    <w:rsid w:val="04C4174B"/>
    <w:rsid w:val="04C88C77"/>
    <w:rsid w:val="04CCEDD3"/>
    <w:rsid w:val="04CDC3FB"/>
    <w:rsid w:val="04CF24C5"/>
    <w:rsid w:val="04D3B2D3"/>
    <w:rsid w:val="04D5569B"/>
    <w:rsid w:val="04D8269C"/>
    <w:rsid w:val="04DDCAC3"/>
    <w:rsid w:val="04E11ED1"/>
    <w:rsid w:val="04E7D5A2"/>
    <w:rsid w:val="04E8386C"/>
    <w:rsid w:val="04E8D526"/>
    <w:rsid w:val="04E8F0F9"/>
    <w:rsid w:val="04EAD929"/>
    <w:rsid w:val="04EE9296"/>
    <w:rsid w:val="04EF7446"/>
    <w:rsid w:val="04F19ACC"/>
    <w:rsid w:val="04FABE64"/>
    <w:rsid w:val="04FF2B63"/>
    <w:rsid w:val="04FFCD8C"/>
    <w:rsid w:val="05031D76"/>
    <w:rsid w:val="050487EF"/>
    <w:rsid w:val="05061B9F"/>
    <w:rsid w:val="050A5039"/>
    <w:rsid w:val="050AAD70"/>
    <w:rsid w:val="050B21D6"/>
    <w:rsid w:val="050B2E05"/>
    <w:rsid w:val="050C52D1"/>
    <w:rsid w:val="050EFE13"/>
    <w:rsid w:val="05100FCE"/>
    <w:rsid w:val="0514085E"/>
    <w:rsid w:val="05149A82"/>
    <w:rsid w:val="05214ECA"/>
    <w:rsid w:val="0521B372"/>
    <w:rsid w:val="052AA37E"/>
    <w:rsid w:val="052CADB1"/>
    <w:rsid w:val="052FEA96"/>
    <w:rsid w:val="05310880"/>
    <w:rsid w:val="0532303C"/>
    <w:rsid w:val="0538109F"/>
    <w:rsid w:val="0538362F"/>
    <w:rsid w:val="05393D18"/>
    <w:rsid w:val="053A8A63"/>
    <w:rsid w:val="053ED5D1"/>
    <w:rsid w:val="0546D986"/>
    <w:rsid w:val="05489B1F"/>
    <w:rsid w:val="0549582E"/>
    <w:rsid w:val="054D4E2A"/>
    <w:rsid w:val="054DAB89"/>
    <w:rsid w:val="055596DD"/>
    <w:rsid w:val="055850FD"/>
    <w:rsid w:val="055B8E09"/>
    <w:rsid w:val="055D72D8"/>
    <w:rsid w:val="055F3928"/>
    <w:rsid w:val="056127F7"/>
    <w:rsid w:val="0563E944"/>
    <w:rsid w:val="056EEA5F"/>
    <w:rsid w:val="057103CB"/>
    <w:rsid w:val="0571E4C8"/>
    <w:rsid w:val="05727372"/>
    <w:rsid w:val="0577B3B9"/>
    <w:rsid w:val="057B5034"/>
    <w:rsid w:val="0582C197"/>
    <w:rsid w:val="0591A979"/>
    <w:rsid w:val="05920731"/>
    <w:rsid w:val="05950025"/>
    <w:rsid w:val="05979C5D"/>
    <w:rsid w:val="059A1D48"/>
    <w:rsid w:val="059AD391"/>
    <w:rsid w:val="059BE5A4"/>
    <w:rsid w:val="05A1A320"/>
    <w:rsid w:val="05AA2EB3"/>
    <w:rsid w:val="05ACE12C"/>
    <w:rsid w:val="05B02808"/>
    <w:rsid w:val="05B52B01"/>
    <w:rsid w:val="05B66F82"/>
    <w:rsid w:val="05B7CBA4"/>
    <w:rsid w:val="05B7DE56"/>
    <w:rsid w:val="05B8B342"/>
    <w:rsid w:val="05BB9798"/>
    <w:rsid w:val="05C0C3C1"/>
    <w:rsid w:val="05C9BE2C"/>
    <w:rsid w:val="05D78248"/>
    <w:rsid w:val="05D8B942"/>
    <w:rsid w:val="05D8F323"/>
    <w:rsid w:val="05DCF7EF"/>
    <w:rsid w:val="05E01182"/>
    <w:rsid w:val="05E04EC4"/>
    <w:rsid w:val="05E09A85"/>
    <w:rsid w:val="05E48DA7"/>
    <w:rsid w:val="05E5E04B"/>
    <w:rsid w:val="05ECFD2A"/>
    <w:rsid w:val="05F10174"/>
    <w:rsid w:val="05F21885"/>
    <w:rsid w:val="05FABA18"/>
    <w:rsid w:val="05FE7A6E"/>
    <w:rsid w:val="0602FCB9"/>
    <w:rsid w:val="0604DDD6"/>
    <w:rsid w:val="06074D5F"/>
    <w:rsid w:val="0607E546"/>
    <w:rsid w:val="06099BFD"/>
    <w:rsid w:val="06135DCF"/>
    <w:rsid w:val="06174686"/>
    <w:rsid w:val="061A5AA2"/>
    <w:rsid w:val="061B69AF"/>
    <w:rsid w:val="0621DB18"/>
    <w:rsid w:val="06229AC7"/>
    <w:rsid w:val="06231627"/>
    <w:rsid w:val="0623EDAC"/>
    <w:rsid w:val="0629DF15"/>
    <w:rsid w:val="062DDE5D"/>
    <w:rsid w:val="062F731B"/>
    <w:rsid w:val="06322C11"/>
    <w:rsid w:val="063266D6"/>
    <w:rsid w:val="063C5FA1"/>
    <w:rsid w:val="063E895C"/>
    <w:rsid w:val="0642F348"/>
    <w:rsid w:val="06488B02"/>
    <w:rsid w:val="06518057"/>
    <w:rsid w:val="06577B96"/>
    <w:rsid w:val="066225C2"/>
    <w:rsid w:val="06626093"/>
    <w:rsid w:val="0666313B"/>
    <w:rsid w:val="0668FDE6"/>
    <w:rsid w:val="066A2815"/>
    <w:rsid w:val="066F20E9"/>
    <w:rsid w:val="06722EDB"/>
    <w:rsid w:val="06731F17"/>
    <w:rsid w:val="0675A556"/>
    <w:rsid w:val="06784920"/>
    <w:rsid w:val="067B2302"/>
    <w:rsid w:val="067C4A8B"/>
    <w:rsid w:val="06852750"/>
    <w:rsid w:val="06881784"/>
    <w:rsid w:val="06889492"/>
    <w:rsid w:val="068F45CB"/>
    <w:rsid w:val="069298A6"/>
    <w:rsid w:val="0697F976"/>
    <w:rsid w:val="069BA28C"/>
    <w:rsid w:val="069E21FF"/>
    <w:rsid w:val="06A01CD9"/>
    <w:rsid w:val="06A5E9EE"/>
    <w:rsid w:val="06AC6C5E"/>
    <w:rsid w:val="06B68DB3"/>
    <w:rsid w:val="06B89290"/>
    <w:rsid w:val="06BD74C0"/>
    <w:rsid w:val="06C0FCDD"/>
    <w:rsid w:val="06C634C9"/>
    <w:rsid w:val="06C67909"/>
    <w:rsid w:val="06D01DFC"/>
    <w:rsid w:val="06D319BF"/>
    <w:rsid w:val="06D7601F"/>
    <w:rsid w:val="06D90D16"/>
    <w:rsid w:val="06D99174"/>
    <w:rsid w:val="06DE185F"/>
    <w:rsid w:val="06DFDE64"/>
    <w:rsid w:val="06E227CE"/>
    <w:rsid w:val="06E449E6"/>
    <w:rsid w:val="06E546EB"/>
    <w:rsid w:val="06E56DD0"/>
    <w:rsid w:val="06EE2470"/>
    <w:rsid w:val="06F08023"/>
    <w:rsid w:val="06F4B50E"/>
    <w:rsid w:val="06FD8D75"/>
    <w:rsid w:val="0701D8EF"/>
    <w:rsid w:val="0704CC36"/>
    <w:rsid w:val="0704D915"/>
    <w:rsid w:val="070696BD"/>
    <w:rsid w:val="07097468"/>
    <w:rsid w:val="070A4152"/>
    <w:rsid w:val="070ED366"/>
    <w:rsid w:val="07139C74"/>
    <w:rsid w:val="07141899"/>
    <w:rsid w:val="0715B224"/>
    <w:rsid w:val="07182457"/>
    <w:rsid w:val="0720F547"/>
    <w:rsid w:val="07215035"/>
    <w:rsid w:val="07241D93"/>
    <w:rsid w:val="0724FF51"/>
    <w:rsid w:val="072629BF"/>
    <w:rsid w:val="0727ACD3"/>
    <w:rsid w:val="072BA3B9"/>
    <w:rsid w:val="07303C6B"/>
    <w:rsid w:val="07323F3F"/>
    <w:rsid w:val="073719D4"/>
    <w:rsid w:val="073C1B7A"/>
    <w:rsid w:val="073CC86E"/>
    <w:rsid w:val="073DA06F"/>
    <w:rsid w:val="0742234C"/>
    <w:rsid w:val="0747E474"/>
    <w:rsid w:val="074B4DBF"/>
    <w:rsid w:val="074DB5B6"/>
    <w:rsid w:val="075417A2"/>
    <w:rsid w:val="07543BE8"/>
    <w:rsid w:val="0757CDD6"/>
    <w:rsid w:val="0758D019"/>
    <w:rsid w:val="075B0CB4"/>
    <w:rsid w:val="0766668A"/>
    <w:rsid w:val="07668F1B"/>
    <w:rsid w:val="076AF4DC"/>
    <w:rsid w:val="076F645B"/>
    <w:rsid w:val="07726D13"/>
    <w:rsid w:val="077602EA"/>
    <w:rsid w:val="07763D79"/>
    <w:rsid w:val="07766EE9"/>
    <w:rsid w:val="0779E7AD"/>
    <w:rsid w:val="07818FA9"/>
    <w:rsid w:val="07830AA7"/>
    <w:rsid w:val="078410C9"/>
    <w:rsid w:val="078E9F83"/>
    <w:rsid w:val="0790DB3E"/>
    <w:rsid w:val="07918DE3"/>
    <w:rsid w:val="0794CD1E"/>
    <w:rsid w:val="079699E9"/>
    <w:rsid w:val="079877EF"/>
    <w:rsid w:val="0798B4D8"/>
    <w:rsid w:val="07A16A6E"/>
    <w:rsid w:val="07A275F9"/>
    <w:rsid w:val="07A654F8"/>
    <w:rsid w:val="07A79AF9"/>
    <w:rsid w:val="07AF84DC"/>
    <w:rsid w:val="07B0965C"/>
    <w:rsid w:val="07B09711"/>
    <w:rsid w:val="07B28874"/>
    <w:rsid w:val="07B5023E"/>
    <w:rsid w:val="07B83D6D"/>
    <w:rsid w:val="07B93DA3"/>
    <w:rsid w:val="07BD7DC1"/>
    <w:rsid w:val="07BEA035"/>
    <w:rsid w:val="07BEBF5B"/>
    <w:rsid w:val="07C163A2"/>
    <w:rsid w:val="07C9D79C"/>
    <w:rsid w:val="07CBEF44"/>
    <w:rsid w:val="07CE2FCF"/>
    <w:rsid w:val="07CE7AFF"/>
    <w:rsid w:val="07D01076"/>
    <w:rsid w:val="07D0E0CB"/>
    <w:rsid w:val="07D1F334"/>
    <w:rsid w:val="07D22530"/>
    <w:rsid w:val="07D238F3"/>
    <w:rsid w:val="07D299DD"/>
    <w:rsid w:val="07D42602"/>
    <w:rsid w:val="07E08FD5"/>
    <w:rsid w:val="07E54092"/>
    <w:rsid w:val="07E578E1"/>
    <w:rsid w:val="07E99214"/>
    <w:rsid w:val="07ECDD0C"/>
    <w:rsid w:val="07ED0963"/>
    <w:rsid w:val="07EE407D"/>
    <w:rsid w:val="07F0A8BD"/>
    <w:rsid w:val="07F33C83"/>
    <w:rsid w:val="07F712E8"/>
    <w:rsid w:val="07FB96C7"/>
    <w:rsid w:val="07FD82B8"/>
    <w:rsid w:val="07FEC5D2"/>
    <w:rsid w:val="07FF3517"/>
    <w:rsid w:val="0804358B"/>
    <w:rsid w:val="080D9053"/>
    <w:rsid w:val="080E53DB"/>
    <w:rsid w:val="0812A3D2"/>
    <w:rsid w:val="081455C4"/>
    <w:rsid w:val="0819DCF6"/>
    <w:rsid w:val="0822AFFA"/>
    <w:rsid w:val="0823A18E"/>
    <w:rsid w:val="0826E0BB"/>
    <w:rsid w:val="08279283"/>
    <w:rsid w:val="0833812E"/>
    <w:rsid w:val="08359C29"/>
    <w:rsid w:val="0835D041"/>
    <w:rsid w:val="0836523C"/>
    <w:rsid w:val="083A14C3"/>
    <w:rsid w:val="083C3959"/>
    <w:rsid w:val="0843A845"/>
    <w:rsid w:val="08446291"/>
    <w:rsid w:val="08468708"/>
    <w:rsid w:val="08485A4A"/>
    <w:rsid w:val="0848DE90"/>
    <w:rsid w:val="084BE5C4"/>
    <w:rsid w:val="0850D2CF"/>
    <w:rsid w:val="0855F22B"/>
    <w:rsid w:val="0855FC82"/>
    <w:rsid w:val="08568FE5"/>
    <w:rsid w:val="0857382F"/>
    <w:rsid w:val="085934AD"/>
    <w:rsid w:val="085C0701"/>
    <w:rsid w:val="086534C4"/>
    <w:rsid w:val="0866F54D"/>
    <w:rsid w:val="08683139"/>
    <w:rsid w:val="08686520"/>
    <w:rsid w:val="086B3A48"/>
    <w:rsid w:val="086D13E3"/>
    <w:rsid w:val="0878F83C"/>
    <w:rsid w:val="087B922D"/>
    <w:rsid w:val="088641DB"/>
    <w:rsid w:val="088AEA7D"/>
    <w:rsid w:val="088B4ACA"/>
    <w:rsid w:val="088F0F95"/>
    <w:rsid w:val="08913688"/>
    <w:rsid w:val="0894BF37"/>
    <w:rsid w:val="0898A352"/>
    <w:rsid w:val="089B1348"/>
    <w:rsid w:val="089EC24E"/>
    <w:rsid w:val="08A09704"/>
    <w:rsid w:val="08A4ABE4"/>
    <w:rsid w:val="08A6AC3A"/>
    <w:rsid w:val="08ACBEC4"/>
    <w:rsid w:val="08AED6C8"/>
    <w:rsid w:val="08B06F53"/>
    <w:rsid w:val="08B337E6"/>
    <w:rsid w:val="08B60C02"/>
    <w:rsid w:val="08BA416D"/>
    <w:rsid w:val="08CAD4BE"/>
    <w:rsid w:val="08CF3CFF"/>
    <w:rsid w:val="08D0BDDD"/>
    <w:rsid w:val="08D6E04C"/>
    <w:rsid w:val="08D6F029"/>
    <w:rsid w:val="08D9DD06"/>
    <w:rsid w:val="08DBB6CC"/>
    <w:rsid w:val="08E9672C"/>
    <w:rsid w:val="08EA88C9"/>
    <w:rsid w:val="08EBD71D"/>
    <w:rsid w:val="08EE0E64"/>
    <w:rsid w:val="08EFDD5B"/>
    <w:rsid w:val="08EFF291"/>
    <w:rsid w:val="08F08626"/>
    <w:rsid w:val="08F1D178"/>
    <w:rsid w:val="08F50A09"/>
    <w:rsid w:val="08F85893"/>
    <w:rsid w:val="08FA1C6C"/>
    <w:rsid w:val="08FB6090"/>
    <w:rsid w:val="08FBCA82"/>
    <w:rsid w:val="08FC5392"/>
    <w:rsid w:val="08FE30CA"/>
    <w:rsid w:val="0905FBE2"/>
    <w:rsid w:val="090E678B"/>
    <w:rsid w:val="090EF22F"/>
    <w:rsid w:val="091073D1"/>
    <w:rsid w:val="0910F279"/>
    <w:rsid w:val="09116F42"/>
    <w:rsid w:val="09143253"/>
    <w:rsid w:val="09176BBE"/>
    <w:rsid w:val="091CE467"/>
    <w:rsid w:val="091CE71C"/>
    <w:rsid w:val="091D99BE"/>
    <w:rsid w:val="092113A6"/>
    <w:rsid w:val="0923A801"/>
    <w:rsid w:val="0925992A"/>
    <w:rsid w:val="092C8DEB"/>
    <w:rsid w:val="092DE855"/>
    <w:rsid w:val="092EA8A6"/>
    <w:rsid w:val="093417E3"/>
    <w:rsid w:val="09348A67"/>
    <w:rsid w:val="0939897A"/>
    <w:rsid w:val="093D9FED"/>
    <w:rsid w:val="0944723E"/>
    <w:rsid w:val="095245BF"/>
    <w:rsid w:val="09524FA5"/>
    <w:rsid w:val="09540DCE"/>
    <w:rsid w:val="09575566"/>
    <w:rsid w:val="0958A13F"/>
    <w:rsid w:val="095EE601"/>
    <w:rsid w:val="0969B692"/>
    <w:rsid w:val="096D71DA"/>
    <w:rsid w:val="096F4ED0"/>
    <w:rsid w:val="09721141"/>
    <w:rsid w:val="09729623"/>
    <w:rsid w:val="0973D3E3"/>
    <w:rsid w:val="097536F2"/>
    <w:rsid w:val="097631F3"/>
    <w:rsid w:val="097E09E7"/>
    <w:rsid w:val="097F37A0"/>
    <w:rsid w:val="0980D28D"/>
    <w:rsid w:val="09835FA2"/>
    <w:rsid w:val="098BB9EF"/>
    <w:rsid w:val="098C5358"/>
    <w:rsid w:val="098FD2B6"/>
    <w:rsid w:val="0998000E"/>
    <w:rsid w:val="099BD61C"/>
    <w:rsid w:val="099E7D9D"/>
    <w:rsid w:val="09A28A07"/>
    <w:rsid w:val="09A5D8A6"/>
    <w:rsid w:val="09B52BAE"/>
    <w:rsid w:val="09B5ABAA"/>
    <w:rsid w:val="09B5E85C"/>
    <w:rsid w:val="09BA2DAD"/>
    <w:rsid w:val="09C06B94"/>
    <w:rsid w:val="09C09C7D"/>
    <w:rsid w:val="09C50121"/>
    <w:rsid w:val="09CD5A5F"/>
    <w:rsid w:val="09D3DFCD"/>
    <w:rsid w:val="09D6C6D8"/>
    <w:rsid w:val="09D99465"/>
    <w:rsid w:val="09E61A15"/>
    <w:rsid w:val="09EF241C"/>
    <w:rsid w:val="09FB772C"/>
    <w:rsid w:val="0A04B5F3"/>
    <w:rsid w:val="0A05B883"/>
    <w:rsid w:val="0A07D5C8"/>
    <w:rsid w:val="0A08EEE2"/>
    <w:rsid w:val="0A0FD5A2"/>
    <w:rsid w:val="0A100166"/>
    <w:rsid w:val="0A1BA7AE"/>
    <w:rsid w:val="0A212572"/>
    <w:rsid w:val="0A23BAB3"/>
    <w:rsid w:val="0A3058B2"/>
    <w:rsid w:val="0A35DBF7"/>
    <w:rsid w:val="0A3745BA"/>
    <w:rsid w:val="0A37B01B"/>
    <w:rsid w:val="0A419184"/>
    <w:rsid w:val="0A41ED00"/>
    <w:rsid w:val="0A459457"/>
    <w:rsid w:val="0A4D9AE3"/>
    <w:rsid w:val="0A58498D"/>
    <w:rsid w:val="0A5CBAA2"/>
    <w:rsid w:val="0A619482"/>
    <w:rsid w:val="0A6E0475"/>
    <w:rsid w:val="0A70CB47"/>
    <w:rsid w:val="0A73E98B"/>
    <w:rsid w:val="0A8250A8"/>
    <w:rsid w:val="0A853C0A"/>
    <w:rsid w:val="0A85BB74"/>
    <w:rsid w:val="0A874939"/>
    <w:rsid w:val="0A897024"/>
    <w:rsid w:val="0A8C1320"/>
    <w:rsid w:val="0A9570C3"/>
    <w:rsid w:val="0A95869D"/>
    <w:rsid w:val="0A9746F1"/>
    <w:rsid w:val="0A9751D3"/>
    <w:rsid w:val="0A9B8006"/>
    <w:rsid w:val="0A9C44F3"/>
    <w:rsid w:val="0A9DC5B8"/>
    <w:rsid w:val="0AA16031"/>
    <w:rsid w:val="0AAF0E26"/>
    <w:rsid w:val="0AB0CEA4"/>
    <w:rsid w:val="0AB263E5"/>
    <w:rsid w:val="0AB703B7"/>
    <w:rsid w:val="0ABADB70"/>
    <w:rsid w:val="0ABFBAE2"/>
    <w:rsid w:val="0AC5644A"/>
    <w:rsid w:val="0AC69201"/>
    <w:rsid w:val="0AC9CAC7"/>
    <w:rsid w:val="0ACADEAB"/>
    <w:rsid w:val="0ACB0215"/>
    <w:rsid w:val="0ACB0287"/>
    <w:rsid w:val="0ACBAC9E"/>
    <w:rsid w:val="0ACBC769"/>
    <w:rsid w:val="0ACE470B"/>
    <w:rsid w:val="0ACF15EC"/>
    <w:rsid w:val="0AD23C3C"/>
    <w:rsid w:val="0AD42351"/>
    <w:rsid w:val="0AD5CA24"/>
    <w:rsid w:val="0ADA7F99"/>
    <w:rsid w:val="0ADC87E5"/>
    <w:rsid w:val="0ADE5728"/>
    <w:rsid w:val="0AE3860B"/>
    <w:rsid w:val="0AE97867"/>
    <w:rsid w:val="0AFA6C20"/>
    <w:rsid w:val="0AFCDFD1"/>
    <w:rsid w:val="0B000399"/>
    <w:rsid w:val="0B021595"/>
    <w:rsid w:val="0B07D3F7"/>
    <w:rsid w:val="0B0AE4AF"/>
    <w:rsid w:val="0B12802F"/>
    <w:rsid w:val="0B181289"/>
    <w:rsid w:val="0B1EAF7F"/>
    <w:rsid w:val="0B20B648"/>
    <w:rsid w:val="0B26F5A9"/>
    <w:rsid w:val="0B28D1E2"/>
    <w:rsid w:val="0B2A367C"/>
    <w:rsid w:val="0B2C83F1"/>
    <w:rsid w:val="0B2E9E3A"/>
    <w:rsid w:val="0B35E7DE"/>
    <w:rsid w:val="0B36CDCC"/>
    <w:rsid w:val="0B3737F8"/>
    <w:rsid w:val="0B3B8094"/>
    <w:rsid w:val="0B3D39ED"/>
    <w:rsid w:val="0B3D5C14"/>
    <w:rsid w:val="0B43B0F6"/>
    <w:rsid w:val="0B4693FD"/>
    <w:rsid w:val="0B4732CC"/>
    <w:rsid w:val="0B490199"/>
    <w:rsid w:val="0B500D26"/>
    <w:rsid w:val="0B51A292"/>
    <w:rsid w:val="0B556372"/>
    <w:rsid w:val="0B55AEF1"/>
    <w:rsid w:val="0B573ADC"/>
    <w:rsid w:val="0B622AB2"/>
    <w:rsid w:val="0B6B07C4"/>
    <w:rsid w:val="0B6B1BA0"/>
    <w:rsid w:val="0B6E5899"/>
    <w:rsid w:val="0B782BA8"/>
    <w:rsid w:val="0B787DBD"/>
    <w:rsid w:val="0B7A593D"/>
    <w:rsid w:val="0B7C0CD5"/>
    <w:rsid w:val="0B7D0E60"/>
    <w:rsid w:val="0B8355C7"/>
    <w:rsid w:val="0B87DED9"/>
    <w:rsid w:val="0B89E8D6"/>
    <w:rsid w:val="0B8A7032"/>
    <w:rsid w:val="0B8C09EE"/>
    <w:rsid w:val="0B8C6E89"/>
    <w:rsid w:val="0B8D29E4"/>
    <w:rsid w:val="0B922745"/>
    <w:rsid w:val="0B9331D1"/>
    <w:rsid w:val="0B988DC9"/>
    <w:rsid w:val="0B9ACB7A"/>
    <w:rsid w:val="0B9F1A21"/>
    <w:rsid w:val="0B9F6D8F"/>
    <w:rsid w:val="0BA424D5"/>
    <w:rsid w:val="0BA4F548"/>
    <w:rsid w:val="0BACD3C0"/>
    <w:rsid w:val="0BAD1775"/>
    <w:rsid w:val="0BAE2065"/>
    <w:rsid w:val="0BB0B41C"/>
    <w:rsid w:val="0BB10ED1"/>
    <w:rsid w:val="0BB4DE29"/>
    <w:rsid w:val="0BB8AFBF"/>
    <w:rsid w:val="0BC32F93"/>
    <w:rsid w:val="0BC653F6"/>
    <w:rsid w:val="0BCEFE88"/>
    <w:rsid w:val="0BD482DD"/>
    <w:rsid w:val="0BD564DD"/>
    <w:rsid w:val="0BD7F2DD"/>
    <w:rsid w:val="0BDAB6E6"/>
    <w:rsid w:val="0BDD2243"/>
    <w:rsid w:val="0BDFB79F"/>
    <w:rsid w:val="0BE0403A"/>
    <w:rsid w:val="0BE48E9F"/>
    <w:rsid w:val="0BED0A93"/>
    <w:rsid w:val="0BF3FDF0"/>
    <w:rsid w:val="0BFD09C6"/>
    <w:rsid w:val="0C047951"/>
    <w:rsid w:val="0C04BAA1"/>
    <w:rsid w:val="0C0C3701"/>
    <w:rsid w:val="0C0C5E45"/>
    <w:rsid w:val="0C0D1DD0"/>
    <w:rsid w:val="0C139E7E"/>
    <w:rsid w:val="0C195E47"/>
    <w:rsid w:val="0C1DD015"/>
    <w:rsid w:val="0C225C05"/>
    <w:rsid w:val="0C228803"/>
    <w:rsid w:val="0C263D29"/>
    <w:rsid w:val="0C266337"/>
    <w:rsid w:val="0C2825B0"/>
    <w:rsid w:val="0C2ACF43"/>
    <w:rsid w:val="0C2AEFB7"/>
    <w:rsid w:val="0C2EE944"/>
    <w:rsid w:val="0C32BA02"/>
    <w:rsid w:val="0C34AFB6"/>
    <w:rsid w:val="0C351430"/>
    <w:rsid w:val="0C37261B"/>
    <w:rsid w:val="0C3A1A21"/>
    <w:rsid w:val="0C3A42B0"/>
    <w:rsid w:val="0C3B2DB9"/>
    <w:rsid w:val="0C3D94A2"/>
    <w:rsid w:val="0C47C226"/>
    <w:rsid w:val="0C4954C3"/>
    <w:rsid w:val="0C4B2FFD"/>
    <w:rsid w:val="0C4C1457"/>
    <w:rsid w:val="0C53CF2B"/>
    <w:rsid w:val="0C550078"/>
    <w:rsid w:val="0C55409C"/>
    <w:rsid w:val="0C56E78B"/>
    <w:rsid w:val="0C57961B"/>
    <w:rsid w:val="0C5F68E2"/>
    <w:rsid w:val="0C5FC0C4"/>
    <w:rsid w:val="0C6A80BB"/>
    <w:rsid w:val="0C6D7350"/>
    <w:rsid w:val="0C6D7BD8"/>
    <w:rsid w:val="0C6DB392"/>
    <w:rsid w:val="0C70C0C6"/>
    <w:rsid w:val="0C743E08"/>
    <w:rsid w:val="0C76123C"/>
    <w:rsid w:val="0C7A9BA7"/>
    <w:rsid w:val="0C7DB83D"/>
    <w:rsid w:val="0C7F73FB"/>
    <w:rsid w:val="0C823013"/>
    <w:rsid w:val="0C8459E3"/>
    <w:rsid w:val="0C848E6E"/>
    <w:rsid w:val="0C85D2FE"/>
    <w:rsid w:val="0C8637F7"/>
    <w:rsid w:val="0C891DB4"/>
    <w:rsid w:val="0C8E1A92"/>
    <w:rsid w:val="0C91A366"/>
    <w:rsid w:val="0C997F04"/>
    <w:rsid w:val="0C9A51DE"/>
    <w:rsid w:val="0C9AC98A"/>
    <w:rsid w:val="0C9DC0F6"/>
    <w:rsid w:val="0CA0A297"/>
    <w:rsid w:val="0CA22F45"/>
    <w:rsid w:val="0CA2AFD3"/>
    <w:rsid w:val="0CA5CB34"/>
    <w:rsid w:val="0CA9D6B5"/>
    <w:rsid w:val="0CB50CE0"/>
    <w:rsid w:val="0CB55515"/>
    <w:rsid w:val="0CB8479C"/>
    <w:rsid w:val="0CBA4640"/>
    <w:rsid w:val="0CBA7C29"/>
    <w:rsid w:val="0CBCB33E"/>
    <w:rsid w:val="0CBD9AA4"/>
    <w:rsid w:val="0CBD9DDC"/>
    <w:rsid w:val="0CBEF4A8"/>
    <w:rsid w:val="0CC13D3F"/>
    <w:rsid w:val="0CC4523E"/>
    <w:rsid w:val="0CC852DA"/>
    <w:rsid w:val="0CC9387A"/>
    <w:rsid w:val="0CE13EE1"/>
    <w:rsid w:val="0CE16BE2"/>
    <w:rsid w:val="0CE3D8C1"/>
    <w:rsid w:val="0CE5B161"/>
    <w:rsid w:val="0CE9BEE2"/>
    <w:rsid w:val="0CF2DFEA"/>
    <w:rsid w:val="0CF59353"/>
    <w:rsid w:val="0CF832BD"/>
    <w:rsid w:val="0CFDD0E6"/>
    <w:rsid w:val="0D0CE071"/>
    <w:rsid w:val="0D0D2487"/>
    <w:rsid w:val="0D130B25"/>
    <w:rsid w:val="0D1640BE"/>
    <w:rsid w:val="0D1E8C56"/>
    <w:rsid w:val="0D260665"/>
    <w:rsid w:val="0D2B11F6"/>
    <w:rsid w:val="0D2C62EB"/>
    <w:rsid w:val="0D30FDE4"/>
    <w:rsid w:val="0D33D57B"/>
    <w:rsid w:val="0D36B7E9"/>
    <w:rsid w:val="0D371DD7"/>
    <w:rsid w:val="0D373639"/>
    <w:rsid w:val="0D3A77F0"/>
    <w:rsid w:val="0D404731"/>
    <w:rsid w:val="0D41A986"/>
    <w:rsid w:val="0D43C7EC"/>
    <w:rsid w:val="0D48E5DE"/>
    <w:rsid w:val="0D49CD54"/>
    <w:rsid w:val="0D4D2332"/>
    <w:rsid w:val="0D4D5713"/>
    <w:rsid w:val="0D515783"/>
    <w:rsid w:val="0D51A61E"/>
    <w:rsid w:val="0D54362C"/>
    <w:rsid w:val="0D570641"/>
    <w:rsid w:val="0D5B9400"/>
    <w:rsid w:val="0D5D619C"/>
    <w:rsid w:val="0D5E7753"/>
    <w:rsid w:val="0D5EA3E8"/>
    <w:rsid w:val="0D63E618"/>
    <w:rsid w:val="0D66EE0A"/>
    <w:rsid w:val="0D68A71E"/>
    <w:rsid w:val="0D6CF988"/>
    <w:rsid w:val="0D6CFB78"/>
    <w:rsid w:val="0D6F5C4E"/>
    <w:rsid w:val="0D756F43"/>
    <w:rsid w:val="0D757644"/>
    <w:rsid w:val="0D771578"/>
    <w:rsid w:val="0D77BA91"/>
    <w:rsid w:val="0D7FB5B6"/>
    <w:rsid w:val="0D809DA5"/>
    <w:rsid w:val="0D8BD959"/>
    <w:rsid w:val="0D8C2D55"/>
    <w:rsid w:val="0D8F3640"/>
    <w:rsid w:val="0D8F9DAB"/>
    <w:rsid w:val="0D92AF30"/>
    <w:rsid w:val="0D941278"/>
    <w:rsid w:val="0D962934"/>
    <w:rsid w:val="0D9655A7"/>
    <w:rsid w:val="0D9B356D"/>
    <w:rsid w:val="0D9D3E79"/>
    <w:rsid w:val="0D9ECA7C"/>
    <w:rsid w:val="0D9F5B66"/>
    <w:rsid w:val="0D9FE98C"/>
    <w:rsid w:val="0DA1D921"/>
    <w:rsid w:val="0DA3ABAB"/>
    <w:rsid w:val="0DA78108"/>
    <w:rsid w:val="0DA86840"/>
    <w:rsid w:val="0DA97AA8"/>
    <w:rsid w:val="0DAAA046"/>
    <w:rsid w:val="0DAC92D6"/>
    <w:rsid w:val="0DB12E9A"/>
    <w:rsid w:val="0DB6E3B1"/>
    <w:rsid w:val="0DB864C2"/>
    <w:rsid w:val="0DB918FD"/>
    <w:rsid w:val="0DBC9663"/>
    <w:rsid w:val="0DBD5A65"/>
    <w:rsid w:val="0DBED771"/>
    <w:rsid w:val="0DC0C3B8"/>
    <w:rsid w:val="0DC1ACBD"/>
    <w:rsid w:val="0DC47E12"/>
    <w:rsid w:val="0DC6006A"/>
    <w:rsid w:val="0DCCBEDA"/>
    <w:rsid w:val="0DD18661"/>
    <w:rsid w:val="0DD31E9F"/>
    <w:rsid w:val="0DD3D1C1"/>
    <w:rsid w:val="0DDD85D6"/>
    <w:rsid w:val="0DDFE264"/>
    <w:rsid w:val="0DE3188B"/>
    <w:rsid w:val="0DEB2D51"/>
    <w:rsid w:val="0DF24FB6"/>
    <w:rsid w:val="0DF9A776"/>
    <w:rsid w:val="0DFB3A7C"/>
    <w:rsid w:val="0DFCB598"/>
    <w:rsid w:val="0E021DED"/>
    <w:rsid w:val="0E02E1C5"/>
    <w:rsid w:val="0E0595C8"/>
    <w:rsid w:val="0E0A783D"/>
    <w:rsid w:val="0E1111D7"/>
    <w:rsid w:val="0E1556C2"/>
    <w:rsid w:val="0E17EE02"/>
    <w:rsid w:val="0E1AFC3E"/>
    <w:rsid w:val="0E1DDA0D"/>
    <w:rsid w:val="0E20506D"/>
    <w:rsid w:val="0E24002E"/>
    <w:rsid w:val="0E24C87C"/>
    <w:rsid w:val="0E27FA06"/>
    <w:rsid w:val="0E29F8D1"/>
    <w:rsid w:val="0E2A737C"/>
    <w:rsid w:val="0E2A938D"/>
    <w:rsid w:val="0E2EF550"/>
    <w:rsid w:val="0E3127FC"/>
    <w:rsid w:val="0E3BF7FD"/>
    <w:rsid w:val="0E4392F0"/>
    <w:rsid w:val="0E52EBBD"/>
    <w:rsid w:val="0E5BAA30"/>
    <w:rsid w:val="0E5DA946"/>
    <w:rsid w:val="0E64931E"/>
    <w:rsid w:val="0E67F0D9"/>
    <w:rsid w:val="0E6B303F"/>
    <w:rsid w:val="0E6EB0D2"/>
    <w:rsid w:val="0E6EF8E8"/>
    <w:rsid w:val="0E71CECE"/>
    <w:rsid w:val="0E72B813"/>
    <w:rsid w:val="0E73894E"/>
    <w:rsid w:val="0E744B74"/>
    <w:rsid w:val="0E745CD7"/>
    <w:rsid w:val="0E7566AE"/>
    <w:rsid w:val="0E761965"/>
    <w:rsid w:val="0E7ACEDC"/>
    <w:rsid w:val="0E7E7B7B"/>
    <w:rsid w:val="0E7FF1E5"/>
    <w:rsid w:val="0E855BA8"/>
    <w:rsid w:val="0E891452"/>
    <w:rsid w:val="0E8C7D24"/>
    <w:rsid w:val="0E8D9B0A"/>
    <w:rsid w:val="0E927037"/>
    <w:rsid w:val="0E932DD6"/>
    <w:rsid w:val="0E93DDAD"/>
    <w:rsid w:val="0E9B97EA"/>
    <w:rsid w:val="0E9C664B"/>
    <w:rsid w:val="0EA3FB2A"/>
    <w:rsid w:val="0EA8BC56"/>
    <w:rsid w:val="0EA90457"/>
    <w:rsid w:val="0EA9437C"/>
    <w:rsid w:val="0EA9C26F"/>
    <w:rsid w:val="0EAA8B5B"/>
    <w:rsid w:val="0EB0B744"/>
    <w:rsid w:val="0EB74B8B"/>
    <w:rsid w:val="0EC7B5A4"/>
    <w:rsid w:val="0EC8CF11"/>
    <w:rsid w:val="0ECF9EE8"/>
    <w:rsid w:val="0ED04739"/>
    <w:rsid w:val="0ED2DC33"/>
    <w:rsid w:val="0ED8A37A"/>
    <w:rsid w:val="0EE7AE3D"/>
    <w:rsid w:val="0EE7D61D"/>
    <w:rsid w:val="0EECC60A"/>
    <w:rsid w:val="0EECF17E"/>
    <w:rsid w:val="0EF3B3DD"/>
    <w:rsid w:val="0EF3C6FC"/>
    <w:rsid w:val="0EF8DAC8"/>
    <w:rsid w:val="0EFFBF17"/>
    <w:rsid w:val="0F011E97"/>
    <w:rsid w:val="0F08D76E"/>
    <w:rsid w:val="0F102374"/>
    <w:rsid w:val="0F16F7A4"/>
    <w:rsid w:val="0F179E63"/>
    <w:rsid w:val="0F1F724D"/>
    <w:rsid w:val="0F1FD4F9"/>
    <w:rsid w:val="0F21D1B2"/>
    <w:rsid w:val="0F224FA6"/>
    <w:rsid w:val="0F239383"/>
    <w:rsid w:val="0F29CFC4"/>
    <w:rsid w:val="0F2C4814"/>
    <w:rsid w:val="0F2D7AA4"/>
    <w:rsid w:val="0F321433"/>
    <w:rsid w:val="0F36EBD0"/>
    <w:rsid w:val="0F38799E"/>
    <w:rsid w:val="0F38D9F8"/>
    <w:rsid w:val="0F427AC5"/>
    <w:rsid w:val="0F44B4B2"/>
    <w:rsid w:val="0F482D06"/>
    <w:rsid w:val="0F485FE2"/>
    <w:rsid w:val="0F496543"/>
    <w:rsid w:val="0F4A99FC"/>
    <w:rsid w:val="0F4F2BCB"/>
    <w:rsid w:val="0F5150AC"/>
    <w:rsid w:val="0F51D168"/>
    <w:rsid w:val="0F543523"/>
    <w:rsid w:val="0F5561C0"/>
    <w:rsid w:val="0F5D1654"/>
    <w:rsid w:val="0F63E95E"/>
    <w:rsid w:val="0F646077"/>
    <w:rsid w:val="0F706163"/>
    <w:rsid w:val="0F7141F5"/>
    <w:rsid w:val="0F729D3F"/>
    <w:rsid w:val="0F75347E"/>
    <w:rsid w:val="0F8149FC"/>
    <w:rsid w:val="0F824B74"/>
    <w:rsid w:val="0F86DC24"/>
    <w:rsid w:val="0F87C84F"/>
    <w:rsid w:val="0F88C225"/>
    <w:rsid w:val="0F8DA0FD"/>
    <w:rsid w:val="0F8DA2C9"/>
    <w:rsid w:val="0F91C118"/>
    <w:rsid w:val="0F96FF85"/>
    <w:rsid w:val="0F983F77"/>
    <w:rsid w:val="0F9BE0BA"/>
    <w:rsid w:val="0F9CEA9F"/>
    <w:rsid w:val="0F9FEFF4"/>
    <w:rsid w:val="0FA2EDC3"/>
    <w:rsid w:val="0FA62DBE"/>
    <w:rsid w:val="0FA7F444"/>
    <w:rsid w:val="0FACE5CF"/>
    <w:rsid w:val="0FB3A24B"/>
    <w:rsid w:val="0FB8E1C5"/>
    <w:rsid w:val="0FB9D983"/>
    <w:rsid w:val="0FBD2E12"/>
    <w:rsid w:val="0FBDA56C"/>
    <w:rsid w:val="0FBDAE20"/>
    <w:rsid w:val="0FC12450"/>
    <w:rsid w:val="0FC6CC04"/>
    <w:rsid w:val="0FCA4D35"/>
    <w:rsid w:val="0FCC5E0B"/>
    <w:rsid w:val="0FCE349F"/>
    <w:rsid w:val="0FD156B6"/>
    <w:rsid w:val="0FD4993A"/>
    <w:rsid w:val="0FD49994"/>
    <w:rsid w:val="0FD66D16"/>
    <w:rsid w:val="0FD97A8F"/>
    <w:rsid w:val="0FD9865E"/>
    <w:rsid w:val="0FDA6588"/>
    <w:rsid w:val="0FDB5387"/>
    <w:rsid w:val="0FDEFD2F"/>
    <w:rsid w:val="0FDFCBAE"/>
    <w:rsid w:val="0FE6D4A4"/>
    <w:rsid w:val="0FE87FD7"/>
    <w:rsid w:val="0FEE0A4D"/>
    <w:rsid w:val="0FEE8580"/>
    <w:rsid w:val="0FEEE678"/>
    <w:rsid w:val="0FF1B485"/>
    <w:rsid w:val="0FF25E45"/>
    <w:rsid w:val="0FFA8EB0"/>
    <w:rsid w:val="0FFF0A95"/>
    <w:rsid w:val="100333F8"/>
    <w:rsid w:val="1003F238"/>
    <w:rsid w:val="100988E8"/>
    <w:rsid w:val="100D303A"/>
    <w:rsid w:val="100FCA34"/>
    <w:rsid w:val="10103005"/>
    <w:rsid w:val="1025EE38"/>
    <w:rsid w:val="102B7A1F"/>
    <w:rsid w:val="102BDA1C"/>
    <w:rsid w:val="102C963E"/>
    <w:rsid w:val="102E258A"/>
    <w:rsid w:val="1033B5FB"/>
    <w:rsid w:val="103FA3FD"/>
    <w:rsid w:val="1041D8F2"/>
    <w:rsid w:val="1044BF4A"/>
    <w:rsid w:val="104A2B8A"/>
    <w:rsid w:val="104B9B5D"/>
    <w:rsid w:val="104C8EC1"/>
    <w:rsid w:val="104EB8ED"/>
    <w:rsid w:val="104F362C"/>
    <w:rsid w:val="1055607A"/>
    <w:rsid w:val="1057FD21"/>
    <w:rsid w:val="105A439D"/>
    <w:rsid w:val="105AA6FA"/>
    <w:rsid w:val="105C860D"/>
    <w:rsid w:val="105CD2F7"/>
    <w:rsid w:val="106342C1"/>
    <w:rsid w:val="106B0547"/>
    <w:rsid w:val="106C3DAE"/>
    <w:rsid w:val="106DC1E0"/>
    <w:rsid w:val="106DCAB6"/>
    <w:rsid w:val="106FFAE2"/>
    <w:rsid w:val="107330A4"/>
    <w:rsid w:val="108374EB"/>
    <w:rsid w:val="10857E97"/>
    <w:rsid w:val="10911F61"/>
    <w:rsid w:val="10927991"/>
    <w:rsid w:val="1096E411"/>
    <w:rsid w:val="1097BA14"/>
    <w:rsid w:val="109CE3F3"/>
    <w:rsid w:val="10A06FB6"/>
    <w:rsid w:val="10A245DF"/>
    <w:rsid w:val="10A4D8DB"/>
    <w:rsid w:val="10A5B811"/>
    <w:rsid w:val="10AA1C1B"/>
    <w:rsid w:val="10B18FAE"/>
    <w:rsid w:val="10B2277D"/>
    <w:rsid w:val="10B31C83"/>
    <w:rsid w:val="10B592B5"/>
    <w:rsid w:val="10B6CED4"/>
    <w:rsid w:val="10BA39E3"/>
    <w:rsid w:val="10BA4A42"/>
    <w:rsid w:val="10C4844E"/>
    <w:rsid w:val="10C53A5F"/>
    <w:rsid w:val="10C6F739"/>
    <w:rsid w:val="10C884F1"/>
    <w:rsid w:val="10D5BD85"/>
    <w:rsid w:val="10DB4ACF"/>
    <w:rsid w:val="10DF16AE"/>
    <w:rsid w:val="10E329D8"/>
    <w:rsid w:val="10E3CB71"/>
    <w:rsid w:val="10E3E4CF"/>
    <w:rsid w:val="10E671AE"/>
    <w:rsid w:val="10E9F536"/>
    <w:rsid w:val="10F78A55"/>
    <w:rsid w:val="1104F4FE"/>
    <w:rsid w:val="110AA964"/>
    <w:rsid w:val="1110C939"/>
    <w:rsid w:val="111381C3"/>
    <w:rsid w:val="1117E935"/>
    <w:rsid w:val="111916B2"/>
    <w:rsid w:val="111B9B36"/>
    <w:rsid w:val="111E2676"/>
    <w:rsid w:val="111F3204"/>
    <w:rsid w:val="11218745"/>
    <w:rsid w:val="1122960A"/>
    <w:rsid w:val="1123E3EE"/>
    <w:rsid w:val="11243D7D"/>
    <w:rsid w:val="1124A936"/>
    <w:rsid w:val="112DB429"/>
    <w:rsid w:val="11302BF1"/>
    <w:rsid w:val="11323E4F"/>
    <w:rsid w:val="11378AC0"/>
    <w:rsid w:val="11394BCA"/>
    <w:rsid w:val="113A633B"/>
    <w:rsid w:val="11418B90"/>
    <w:rsid w:val="11451C58"/>
    <w:rsid w:val="114B568A"/>
    <w:rsid w:val="114CEC7F"/>
    <w:rsid w:val="1157E915"/>
    <w:rsid w:val="115BA17B"/>
    <w:rsid w:val="115E799E"/>
    <w:rsid w:val="116A3547"/>
    <w:rsid w:val="116FF3C7"/>
    <w:rsid w:val="11785669"/>
    <w:rsid w:val="117E0B79"/>
    <w:rsid w:val="117E9FDE"/>
    <w:rsid w:val="118A288A"/>
    <w:rsid w:val="118BEE92"/>
    <w:rsid w:val="11906DCE"/>
    <w:rsid w:val="1193F76E"/>
    <w:rsid w:val="11995A96"/>
    <w:rsid w:val="119AEDA3"/>
    <w:rsid w:val="119BB2FD"/>
    <w:rsid w:val="119EAF21"/>
    <w:rsid w:val="11A06901"/>
    <w:rsid w:val="11A1B0F7"/>
    <w:rsid w:val="11A298E0"/>
    <w:rsid w:val="11A4C3EA"/>
    <w:rsid w:val="11A5C3AA"/>
    <w:rsid w:val="11AB09C4"/>
    <w:rsid w:val="11ABBE63"/>
    <w:rsid w:val="11AC60CF"/>
    <w:rsid w:val="11AC6C10"/>
    <w:rsid w:val="11AD448F"/>
    <w:rsid w:val="11AF766B"/>
    <w:rsid w:val="11B29084"/>
    <w:rsid w:val="11B5A4B2"/>
    <w:rsid w:val="11B60C58"/>
    <w:rsid w:val="11BC63F7"/>
    <w:rsid w:val="11BE13F3"/>
    <w:rsid w:val="11C0C045"/>
    <w:rsid w:val="11C8569B"/>
    <w:rsid w:val="11CB3333"/>
    <w:rsid w:val="11D405CA"/>
    <w:rsid w:val="11D7AAEE"/>
    <w:rsid w:val="11DFCBD4"/>
    <w:rsid w:val="11E08A78"/>
    <w:rsid w:val="11E1F6F1"/>
    <w:rsid w:val="11E9DB51"/>
    <w:rsid w:val="11EDBD1A"/>
    <w:rsid w:val="11EFE48D"/>
    <w:rsid w:val="11F03BE0"/>
    <w:rsid w:val="11F25F88"/>
    <w:rsid w:val="11F2A8FF"/>
    <w:rsid w:val="11F5A4EB"/>
    <w:rsid w:val="11F69E74"/>
    <w:rsid w:val="11F8F9E4"/>
    <w:rsid w:val="11FA6C8F"/>
    <w:rsid w:val="11FD32C7"/>
    <w:rsid w:val="11FDB3DD"/>
    <w:rsid w:val="11FEA3F0"/>
    <w:rsid w:val="11FF5E45"/>
    <w:rsid w:val="120AA5EF"/>
    <w:rsid w:val="120E787D"/>
    <w:rsid w:val="120F4DE6"/>
    <w:rsid w:val="12132B59"/>
    <w:rsid w:val="121F597C"/>
    <w:rsid w:val="1225C4F5"/>
    <w:rsid w:val="122BA8AF"/>
    <w:rsid w:val="122FD8C7"/>
    <w:rsid w:val="12318AF0"/>
    <w:rsid w:val="1234B915"/>
    <w:rsid w:val="123B0EE7"/>
    <w:rsid w:val="123B661F"/>
    <w:rsid w:val="123CFD51"/>
    <w:rsid w:val="1244A399"/>
    <w:rsid w:val="124520E5"/>
    <w:rsid w:val="12474892"/>
    <w:rsid w:val="124AF6A6"/>
    <w:rsid w:val="124D6360"/>
    <w:rsid w:val="124E1127"/>
    <w:rsid w:val="124F71F6"/>
    <w:rsid w:val="12545936"/>
    <w:rsid w:val="125F2BB6"/>
    <w:rsid w:val="12635088"/>
    <w:rsid w:val="126555CB"/>
    <w:rsid w:val="1269BBCA"/>
    <w:rsid w:val="1271E912"/>
    <w:rsid w:val="12722FFC"/>
    <w:rsid w:val="12754257"/>
    <w:rsid w:val="127A000E"/>
    <w:rsid w:val="127C71A9"/>
    <w:rsid w:val="127EE6AD"/>
    <w:rsid w:val="12844363"/>
    <w:rsid w:val="1288C17F"/>
    <w:rsid w:val="12891FA4"/>
    <w:rsid w:val="1289D060"/>
    <w:rsid w:val="128A877F"/>
    <w:rsid w:val="1294ADBF"/>
    <w:rsid w:val="1297E8F8"/>
    <w:rsid w:val="129E06F1"/>
    <w:rsid w:val="12A2959C"/>
    <w:rsid w:val="12A6501A"/>
    <w:rsid w:val="12AFDEC9"/>
    <w:rsid w:val="12B32942"/>
    <w:rsid w:val="12B57FBA"/>
    <w:rsid w:val="12BA74EA"/>
    <w:rsid w:val="12BEF541"/>
    <w:rsid w:val="12C077A9"/>
    <w:rsid w:val="12CB4CE7"/>
    <w:rsid w:val="12DA63D7"/>
    <w:rsid w:val="12DAE4B0"/>
    <w:rsid w:val="12DAE4FD"/>
    <w:rsid w:val="12DD1A4D"/>
    <w:rsid w:val="12DE8B32"/>
    <w:rsid w:val="12E30493"/>
    <w:rsid w:val="12E61E15"/>
    <w:rsid w:val="12F12ABE"/>
    <w:rsid w:val="12FA719F"/>
    <w:rsid w:val="12FF4537"/>
    <w:rsid w:val="1301D5A7"/>
    <w:rsid w:val="1302538A"/>
    <w:rsid w:val="1305421F"/>
    <w:rsid w:val="130605EA"/>
    <w:rsid w:val="1306446F"/>
    <w:rsid w:val="1306AD41"/>
    <w:rsid w:val="130827C4"/>
    <w:rsid w:val="1308E815"/>
    <w:rsid w:val="130F1FA3"/>
    <w:rsid w:val="13139BD8"/>
    <w:rsid w:val="13140CFD"/>
    <w:rsid w:val="131693A5"/>
    <w:rsid w:val="13186609"/>
    <w:rsid w:val="1319B595"/>
    <w:rsid w:val="13201F42"/>
    <w:rsid w:val="13257A97"/>
    <w:rsid w:val="13272D21"/>
    <w:rsid w:val="13279776"/>
    <w:rsid w:val="13293CD7"/>
    <w:rsid w:val="132CBA85"/>
    <w:rsid w:val="133163D0"/>
    <w:rsid w:val="13325DD2"/>
    <w:rsid w:val="133B6D77"/>
    <w:rsid w:val="133B8237"/>
    <w:rsid w:val="133DDC5E"/>
    <w:rsid w:val="1341999A"/>
    <w:rsid w:val="1344BD42"/>
    <w:rsid w:val="13453600"/>
    <w:rsid w:val="134693A7"/>
    <w:rsid w:val="1346D073"/>
    <w:rsid w:val="13521D50"/>
    <w:rsid w:val="13594243"/>
    <w:rsid w:val="135FF39C"/>
    <w:rsid w:val="136255A6"/>
    <w:rsid w:val="136258CA"/>
    <w:rsid w:val="13652C2E"/>
    <w:rsid w:val="137708EC"/>
    <w:rsid w:val="1378618B"/>
    <w:rsid w:val="1379C3DF"/>
    <w:rsid w:val="137B7F1D"/>
    <w:rsid w:val="137E45E4"/>
    <w:rsid w:val="13842B50"/>
    <w:rsid w:val="1389333E"/>
    <w:rsid w:val="1389D6B7"/>
    <w:rsid w:val="138DAB40"/>
    <w:rsid w:val="138FB4EE"/>
    <w:rsid w:val="139035AF"/>
    <w:rsid w:val="13948185"/>
    <w:rsid w:val="1394C6FE"/>
    <w:rsid w:val="13990328"/>
    <w:rsid w:val="139A2FB7"/>
    <w:rsid w:val="139C455F"/>
    <w:rsid w:val="13A0BEC9"/>
    <w:rsid w:val="13A864AC"/>
    <w:rsid w:val="13AD0009"/>
    <w:rsid w:val="13B1D3B9"/>
    <w:rsid w:val="13BC3E79"/>
    <w:rsid w:val="13BD36F8"/>
    <w:rsid w:val="13C4C25F"/>
    <w:rsid w:val="13C5CC33"/>
    <w:rsid w:val="13C85DB6"/>
    <w:rsid w:val="13C8D9CC"/>
    <w:rsid w:val="13CF350B"/>
    <w:rsid w:val="13D6E57B"/>
    <w:rsid w:val="13D8158C"/>
    <w:rsid w:val="13D9617D"/>
    <w:rsid w:val="13DB9491"/>
    <w:rsid w:val="13DD7640"/>
    <w:rsid w:val="13E175A0"/>
    <w:rsid w:val="13E5C463"/>
    <w:rsid w:val="13E763E4"/>
    <w:rsid w:val="13E7D76F"/>
    <w:rsid w:val="13E9EBCD"/>
    <w:rsid w:val="13EC6F43"/>
    <w:rsid w:val="13F47658"/>
    <w:rsid w:val="13F55E23"/>
    <w:rsid w:val="13F8494E"/>
    <w:rsid w:val="13FA1863"/>
    <w:rsid w:val="13FDE2A4"/>
    <w:rsid w:val="1400CF33"/>
    <w:rsid w:val="14022B26"/>
    <w:rsid w:val="14057127"/>
    <w:rsid w:val="14086D93"/>
    <w:rsid w:val="140F019A"/>
    <w:rsid w:val="140FB9A2"/>
    <w:rsid w:val="1416C0EB"/>
    <w:rsid w:val="14181991"/>
    <w:rsid w:val="141A63F8"/>
    <w:rsid w:val="141DAC45"/>
    <w:rsid w:val="141EE0D0"/>
    <w:rsid w:val="1424EA0D"/>
    <w:rsid w:val="14284BFE"/>
    <w:rsid w:val="1429405B"/>
    <w:rsid w:val="143474C6"/>
    <w:rsid w:val="14348050"/>
    <w:rsid w:val="1439D882"/>
    <w:rsid w:val="143ADF31"/>
    <w:rsid w:val="143D23E7"/>
    <w:rsid w:val="143F9E1B"/>
    <w:rsid w:val="14442251"/>
    <w:rsid w:val="14458D61"/>
    <w:rsid w:val="14474873"/>
    <w:rsid w:val="144A20D3"/>
    <w:rsid w:val="144C52D6"/>
    <w:rsid w:val="144E5E2F"/>
    <w:rsid w:val="1460C59E"/>
    <w:rsid w:val="14666A30"/>
    <w:rsid w:val="14699D0D"/>
    <w:rsid w:val="146EC184"/>
    <w:rsid w:val="1470A892"/>
    <w:rsid w:val="1471E454"/>
    <w:rsid w:val="1476983D"/>
    <w:rsid w:val="147C10AB"/>
    <w:rsid w:val="147CA944"/>
    <w:rsid w:val="148C5C10"/>
    <w:rsid w:val="14901615"/>
    <w:rsid w:val="14950ED5"/>
    <w:rsid w:val="149C9953"/>
    <w:rsid w:val="14A1744E"/>
    <w:rsid w:val="14A256EA"/>
    <w:rsid w:val="14A85609"/>
    <w:rsid w:val="14B6FBB3"/>
    <w:rsid w:val="14B7FA69"/>
    <w:rsid w:val="14C524C7"/>
    <w:rsid w:val="14C8CBDE"/>
    <w:rsid w:val="14C9AB00"/>
    <w:rsid w:val="14C9DF26"/>
    <w:rsid w:val="14CBFF67"/>
    <w:rsid w:val="14D031C6"/>
    <w:rsid w:val="14D0370C"/>
    <w:rsid w:val="14E88C0D"/>
    <w:rsid w:val="14EB1C8C"/>
    <w:rsid w:val="14F0FAFF"/>
    <w:rsid w:val="14F28D09"/>
    <w:rsid w:val="14FE0E3B"/>
    <w:rsid w:val="150353CE"/>
    <w:rsid w:val="15044FF8"/>
    <w:rsid w:val="15058A31"/>
    <w:rsid w:val="15070A31"/>
    <w:rsid w:val="150782F9"/>
    <w:rsid w:val="150C91B1"/>
    <w:rsid w:val="150E1DCE"/>
    <w:rsid w:val="150FC877"/>
    <w:rsid w:val="15129EAB"/>
    <w:rsid w:val="1518D8BE"/>
    <w:rsid w:val="1519E3DD"/>
    <w:rsid w:val="151C1D2B"/>
    <w:rsid w:val="151C5D64"/>
    <w:rsid w:val="151D9CF4"/>
    <w:rsid w:val="15249004"/>
    <w:rsid w:val="15276D8C"/>
    <w:rsid w:val="1527705E"/>
    <w:rsid w:val="1527E7CF"/>
    <w:rsid w:val="152B0EFA"/>
    <w:rsid w:val="152CCFDC"/>
    <w:rsid w:val="152E181D"/>
    <w:rsid w:val="152EB2E7"/>
    <w:rsid w:val="152F9202"/>
    <w:rsid w:val="153019E2"/>
    <w:rsid w:val="15309356"/>
    <w:rsid w:val="1531957B"/>
    <w:rsid w:val="1535E04A"/>
    <w:rsid w:val="1536D6ED"/>
    <w:rsid w:val="153AF81F"/>
    <w:rsid w:val="1546CD3C"/>
    <w:rsid w:val="154B05CA"/>
    <w:rsid w:val="154E1CB2"/>
    <w:rsid w:val="154EA7BA"/>
    <w:rsid w:val="154F8096"/>
    <w:rsid w:val="15533045"/>
    <w:rsid w:val="1555AF48"/>
    <w:rsid w:val="155A4986"/>
    <w:rsid w:val="1561A5D5"/>
    <w:rsid w:val="1561FF6E"/>
    <w:rsid w:val="1566C04E"/>
    <w:rsid w:val="156815E7"/>
    <w:rsid w:val="1569CCA8"/>
    <w:rsid w:val="156CDAF8"/>
    <w:rsid w:val="1570C5DC"/>
    <w:rsid w:val="1573BBFA"/>
    <w:rsid w:val="15758E1A"/>
    <w:rsid w:val="15769C40"/>
    <w:rsid w:val="157804FB"/>
    <w:rsid w:val="15786CB7"/>
    <w:rsid w:val="15789B88"/>
    <w:rsid w:val="157DF9A8"/>
    <w:rsid w:val="1587C128"/>
    <w:rsid w:val="158A313A"/>
    <w:rsid w:val="158B9189"/>
    <w:rsid w:val="158BA3BE"/>
    <w:rsid w:val="15904ACB"/>
    <w:rsid w:val="1590E241"/>
    <w:rsid w:val="15984104"/>
    <w:rsid w:val="159B7F2C"/>
    <w:rsid w:val="15A09058"/>
    <w:rsid w:val="15A59B8C"/>
    <w:rsid w:val="15AC5D39"/>
    <w:rsid w:val="15BF16D0"/>
    <w:rsid w:val="15C2FD68"/>
    <w:rsid w:val="15C4C987"/>
    <w:rsid w:val="15C6EAF2"/>
    <w:rsid w:val="15CE2682"/>
    <w:rsid w:val="15CFD4E3"/>
    <w:rsid w:val="15D18DF9"/>
    <w:rsid w:val="15D247A2"/>
    <w:rsid w:val="15D3F2E4"/>
    <w:rsid w:val="15D451B6"/>
    <w:rsid w:val="15D7D859"/>
    <w:rsid w:val="15D82648"/>
    <w:rsid w:val="15DAFA84"/>
    <w:rsid w:val="15DEB688"/>
    <w:rsid w:val="15E69369"/>
    <w:rsid w:val="15E86153"/>
    <w:rsid w:val="15EA400E"/>
    <w:rsid w:val="15EC4895"/>
    <w:rsid w:val="15ED42A6"/>
    <w:rsid w:val="15F07F6A"/>
    <w:rsid w:val="15F1280F"/>
    <w:rsid w:val="15F188B6"/>
    <w:rsid w:val="15F45CDC"/>
    <w:rsid w:val="15FB74CD"/>
    <w:rsid w:val="15FC0630"/>
    <w:rsid w:val="15FD9BB5"/>
    <w:rsid w:val="15FEDE3C"/>
    <w:rsid w:val="1601254C"/>
    <w:rsid w:val="16018D5D"/>
    <w:rsid w:val="16039C79"/>
    <w:rsid w:val="16040E92"/>
    <w:rsid w:val="16067B07"/>
    <w:rsid w:val="1606C88C"/>
    <w:rsid w:val="1609D492"/>
    <w:rsid w:val="160BB977"/>
    <w:rsid w:val="160CFDF9"/>
    <w:rsid w:val="16148C09"/>
    <w:rsid w:val="161567D0"/>
    <w:rsid w:val="161D3FA5"/>
    <w:rsid w:val="1621EAB6"/>
    <w:rsid w:val="1624510B"/>
    <w:rsid w:val="16263CCA"/>
    <w:rsid w:val="16279A52"/>
    <w:rsid w:val="16295674"/>
    <w:rsid w:val="162BF792"/>
    <w:rsid w:val="1632CDCD"/>
    <w:rsid w:val="1644C56E"/>
    <w:rsid w:val="1648F20F"/>
    <w:rsid w:val="164F8855"/>
    <w:rsid w:val="16511F7F"/>
    <w:rsid w:val="1653FD94"/>
    <w:rsid w:val="165F6B4F"/>
    <w:rsid w:val="1660E6AC"/>
    <w:rsid w:val="1667CBFA"/>
    <w:rsid w:val="1668D320"/>
    <w:rsid w:val="16699DF8"/>
    <w:rsid w:val="166E5D73"/>
    <w:rsid w:val="1670E9B4"/>
    <w:rsid w:val="16774074"/>
    <w:rsid w:val="167CCA7F"/>
    <w:rsid w:val="167E9587"/>
    <w:rsid w:val="167F28AA"/>
    <w:rsid w:val="167F2C59"/>
    <w:rsid w:val="168693A2"/>
    <w:rsid w:val="168ACFB6"/>
    <w:rsid w:val="169656B8"/>
    <w:rsid w:val="16973CC8"/>
    <w:rsid w:val="169824BB"/>
    <w:rsid w:val="169D10D7"/>
    <w:rsid w:val="16A2B319"/>
    <w:rsid w:val="16A45A1D"/>
    <w:rsid w:val="16A71D7D"/>
    <w:rsid w:val="16A8EC3A"/>
    <w:rsid w:val="16AA141B"/>
    <w:rsid w:val="16AC5EA6"/>
    <w:rsid w:val="16AD3279"/>
    <w:rsid w:val="16AD4CBC"/>
    <w:rsid w:val="16AEB60F"/>
    <w:rsid w:val="16AEF977"/>
    <w:rsid w:val="16B2A0B1"/>
    <w:rsid w:val="16BBD2FA"/>
    <w:rsid w:val="16BC7B7E"/>
    <w:rsid w:val="16BD7BD6"/>
    <w:rsid w:val="16BE73BD"/>
    <w:rsid w:val="16BF8C40"/>
    <w:rsid w:val="16BFAFDC"/>
    <w:rsid w:val="16C74392"/>
    <w:rsid w:val="16CBE846"/>
    <w:rsid w:val="16CDBBD5"/>
    <w:rsid w:val="16D1A750"/>
    <w:rsid w:val="16D83B53"/>
    <w:rsid w:val="16E075C8"/>
    <w:rsid w:val="16E18F66"/>
    <w:rsid w:val="16E366D1"/>
    <w:rsid w:val="16E4E534"/>
    <w:rsid w:val="16ED08DA"/>
    <w:rsid w:val="16EFEF5C"/>
    <w:rsid w:val="16F21652"/>
    <w:rsid w:val="16F96542"/>
    <w:rsid w:val="16FDD3C2"/>
    <w:rsid w:val="16FE7907"/>
    <w:rsid w:val="16FEB49E"/>
    <w:rsid w:val="16FEE928"/>
    <w:rsid w:val="17094813"/>
    <w:rsid w:val="1720C4B4"/>
    <w:rsid w:val="172948EB"/>
    <w:rsid w:val="1732A459"/>
    <w:rsid w:val="17388B2F"/>
    <w:rsid w:val="173ADBF3"/>
    <w:rsid w:val="1744774B"/>
    <w:rsid w:val="1745034D"/>
    <w:rsid w:val="1745B851"/>
    <w:rsid w:val="17485BB7"/>
    <w:rsid w:val="17517678"/>
    <w:rsid w:val="175AED9D"/>
    <w:rsid w:val="175E5136"/>
    <w:rsid w:val="175F2D5F"/>
    <w:rsid w:val="17653F43"/>
    <w:rsid w:val="17660B75"/>
    <w:rsid w:val="176B9002"/>
    <w:rsid w:val="1770D331"/>
    <w:rsid w:val="1779ACCF"/>
    <w:rsid w:val="177A53B4"/>
    <w:rsid w:val="177B18D6"/>
    <w:rsid w:val="177B2FA6"/>
    <w:rsid w:val="177F1F8E"/>
    <w:rsid w:val="1783952C"/>
    <w:rsid w:val="178875FF"/>
    <w:rsid w:val="17901D5B"/>
    <w:rsid w:val="179201BF"/>
    <w:rsid w:val="17A7B483"/>
    <w:rsid w:val="17A88B7A"/>
    <w:rsid w:val="17AAFFF1"/>
    <w:rsid w:val="17ABD4D8"/>
    <w:rsid w:val="17ABF36A"/>
    <w:rsid w:val="17AC5503"/>
    <w:rsid w:val="17B4A342"/>
    <w:rsid w:val="17B63F66"/>
    <w:rsid w:val="17B6DEE2"/>
    <w:rsid w:val="17B74FF9"/>
    <w:rsid w:val="17BD95B4"/>
    <w:rsid w:val="17C50CE9"/>
    <w:rsid w:val="17CACEAC"/>
    <w:rsid w:val="17CB7BEF"/>
    <w:rsid w:val="17CD87BC"/>
    <w:rsid w:val="17D4621E"/>
    <w:rsid w:val="17D768E5"/>
    <w:rsid w:val="17D9C2E9"/>
    <w:rsid w:val="17DCB7A7"/>
    <w:rsid w:val="17E23BFB"/>
    <w:rsid w:val="17E56B82"/>
    <w:rsid w:val="17E91E95"/>
    <w:rsid w:val="17F1424F"/>
    <w:rsid w:val="17F176AB"/>
    <w:rsid w:val="17F297DA"/>
    <w:rsid w:val="17F6486C"/>
    <w:rsid w:val="17F8220E"/>
    <w:rsid w:val="17F99002"/>
    <w:rsid w:val="17F9A6DE"/>
    <w:rsid w:val="17FDBAEF"/>
    <w:rsid w:val="180125A7"/>
    <w:rsid w:val="1804F09B"/>
    <w:rsid w:val="1805618E"/>
    <w:rsid w:val="180B13D6"/>
    <w:rsid w:val="180B9AD0"/>
    <w:rsid w:val="180BCE42"/>
    <w:rsid w:val="180C99F0"/>
    <w:rsid w:val="181395A0"/>
    <w:rsid w:val="18167746"/>
    <w:rsid w:val="18189AE0"/>
    <w:rsid w:val="181969B3"/>
    <w:rsid w:val="181DDB37"/>
    <w:rsid w:val="181ED060"/>
    <w:rsid w:val="18211740"/>
    <w:rsid w:val="18290578"/>
    <w:rsid w:val="1834B3FF"/>
    <w:rsid w:val="1835623A"/>
    <w:rsid w:val="18364A2F"/>
    <w:rsid w:val="1836B4F1"/>
    <w:rsid w:val="18370C4D"/>
    <w:rsid w:val="183F53F2"/>
    <w:rsid w:val="18409B5F"/>
    <w:rsid w:val="184A3BCB"/>
    <w:rsid w:val="184E15AD"/>
    <w:rsid w:val="1851BF1A"/>
    <w:rsid w:val="1864C83A"/>
    <w:rsid w:val="18680C0E"/>
    <w:rsid w:val="186B8C03"/>
    <w:rsid w:val="186D04DE"/>
    <w:rsid w:val="1878B3C0"/>
    <w:rsid w:val="18799A88"/>
    <w:rsid w:val="187A090D"/>
    <w:rsid w:val="187BF8DB"/>
    <w:rsid w:val="18803066"/>
    <w:rsid w:val="1884DE2D"/>
    <w:rsid w:val="18908939"/>
    <w:rsid w:val="189CBFA8"/>
    <w:rsid w:val="189FD354"/>
    <w:rsid w:val="18A72E21"/>
    <w:rsid w:val="18BCB6EF"/>
    <w:rsid w:val="18BCD049"/>
    <w:rsid w:val="18C5A4C0"/>
    <w:rsid w:val="18C80972"/>
    <w:rsid w:val="18C83A25"/>
    <w:rsid w:val="18CE2537"/>
    <w:rsid w:val="18CF1A4B"/>
    <w:rsid w:val="18D22A8A"/>
    <w:rsid w:val="18D27653"/>
    <w:rsid w:val="18D7837E"/>
    <w:rsid w:val="18D90CB0"/>
    <w:rsid w:val="18DADAEF"/>
    <w:rsid w:val="18E6AF67"/>
    <w:rsid w:val="18E6EC68"/>
    <w:rsid w:val="18F0F6F6"/>
    <w:rsid w:val="18F4C6E5"/>
    <w:rsid w:val="18F72A49"/>
    <w:rsid w:val="18F96F95"/>
    <w:rsid w:val="18FACBE4"/>
    <w:rsid w:val="18FD5A6D"/>
    <w:rsid w:val="19001EAA"/>
    <w:rsid w:val="19026EC8"/>
    <w:rsid w:val="1902AC0F"/>
    <w:rsid w:val="19097AEE"/>
    <w:rsid w:val="190D8F96"/>
    <w:rsid w:val="190E048C"/>
    <w:rsid w:val="190F6346"/>
    <w:rsid w:val="19160ABC"/>
    <w:rsid w:val="191D53E9"/>
    <w:rsid w:val="191DCB8B"/>
    <w:rsid w:val="192181CA"/>
    <w:rsid w:val="1926235F"/>
    <w:rsid w:val="1927058A"/>
    <w:rsid w:val="192BCAFC"/>
    <w:rsid w:val="19338392"/>
    <w:rsid w:val="193C8401"/>
    <w:rsid w:val="19409E5F"/>
    <w:rsid w:val="19423D03"/>
    <w:rsid w:val="1943E2CA"/>
    <w:rsid w:val="1944B8AF"/>
    <w:rsid w:val="19469865"/>
    <w:rsid w:val="194BBBAC"/>
    <w:rsid w:val="194CC69A"/>
    <w:rsid w:val="194D66B5"/>
    <w:rsid w:val="195619C2"/>
    <w:rsid w:val="195B0ECD"/>
    <w:rsid w:val="195B28EC"/>
    <w:rsid w:val="195BA19C"/>
    <w:rsid w:val="195BE7C1"/>
    <w:rsid w:val="1962DE24"/>
    <w:rsid w:val="19642C13"/>
    <w:rsid w:val="1964BD89"/>
    <w:rsid w:val="196728D2"/>
    <w:rsid w:val="1968C257"/>
    <w:rsid w:val="1969307A"/>
    <w:rsid w:val="196C0FBB"/>
    <w:rsid w:val="196D57E4"/>
    <w:rsid w:val="1977A6BB"/>
    <w:rsid w:val="197CD089"/>
    <w:rsid w:val="197F2C91"/>
    <w:rsid w:val="198277E4"/>
    <w:rsid w:val="1988B8D4"/>
    <w:rsid w:val="1988F2A7"/>
    <w:rsid w:val="198AA2EF"/>
    <w:rsid w:val="198B41C4"/>
    <w:rsid w:val="198C9CE3"/>
    <w:rsid w:val="198F2D95"/>
    <w:rsid w:val="198F764A"/>
    <w:rsid w:val="1990663F"/>
    <w:rsid w:val="199137DD"/>
    <w:rsid w:val="1992E961"/>
    <w:rsid w:val="1994D1B6"/>
    <w:rsid w:val="19AF1D37"/>
    <w:rsid w:val="19B9CAA7"/>
    <w:rsid w:val="19BC2DC5"/>
    <w:rsid w:val="19BC7B1C"/>
    <w:rsid w:val="19BEEC26"/>
    <w:rsid w:val="19C09332"/>
    <w:rsid w:val="19C4E1B3"/>
    <w:rsid w:val="19C6E475"/>
    <w:rsid w:val="19C9D8CF"/>
    <w:rsid w:val="19CBB733"/>
    <w:rsid w:val="19CD8C7B"/>
    <w:rsid w:val="19CE5077"/>
    <w:rsid w:val="19D551EA"/>
    <w:rsid w:val="19D8374D"/>
    <w:rsid w:val="19DA48F0"/>
    <w:rsid w:val="19DCFE78"/>
    <w:rsid w:val="19DEB7B5"/>
    <w:rsid w:val="19EA89D9"/>
    <w:rsid w:val="19EDBBC4"/>
    <w:rsid w:val="19EFD068"/>
    <w:rsid w:val="19F0308B"/>
    <w:rsid w:val="19FABDB2"/>
    <w:rsid w:val="19FE1AE6"/>
    <w:rsid w:val="19FF3568"/>
    <w:rsid w:val="1A03A2E3"/>
    <w:rsid w:val="1A0428FF"/>
    <w:rsid w:val="1A054A44"/>
    <w:rsid w:val="1A0E7DBF"/>
    <w:rsid w:val="1A118B71"/>
    <w:rsid w:val="1A148185"/>
    <w:rsid w:val="1A158BB3"/>
    <w:rsid w:val="1A15B956"/>
    <w:rsid w:val="1A26BAA0"/>
    <w:rsid w:val="1A2B9C99"/>
    <w:rsid w:val="1A306398"/>
    <w:rsid w:val="1A3163D2"/>
    <w:rsid w:val="1A345192"/>
    <w:rsid w:val="1A3F93E6"/>
    <w:rsid w:val="1A4115C2"/>
    <w:rsid w:val="1A4290B1"/>
    <w:rsid w:val="1A43F9BA"/>
    <w:rsid w:val="1A4562D9"/>
    <w:rsid w:val="1A4EDFD3"/>
    <w:rsid w:val="1A546658"/>
    <w:rsid w:val="1A5BAED9"/>
    <w:rsid w:val="1A5C3AE0"/>
    <w:rsid w:val="1A5D26A8"/>
    <w:rsid w:val="1A5D6C0E"/>
    <w:rsid w:val="1A5EDFA7"/>
    <w:rsid w:val="1A627145"/>
    <w:rsid w:val="1A6823A5"/>
    <w:rsid w:val="1A68B825"/>
    <w:rsid w:val="1A6EC560"/>
    <w:rsid w:val="1A780A17"/>
    <w:rsid w:val="1A8039D5"/>
    <w:rsid w:val="1A8FB087"/>
    <w:rsid w:val="1A92CB29"/>
    <w:rsid w:val="1A95D264"/>
    <w:rsid w:val="1A9661DA"/>
    <w:rsid w:val="1A9A37F3"/>
    <w:rsid w:val="1A9D7D74"/>
    <w:rsid w:val="1A9EFCA7"/>
    <w:rsid w:val="1AA56668"/>
    <w:rsid w:val="1AA66CF5"/>
    <w:rsid w:val="1AA6807F"/>
    <w:rsid w:val="1AA9BEC1"/>
    <w:rsid w:val="1AAA43C7"/>
    <w:rsid w:val="1AAC9E4F"/>
    <w:rsid w:val="1AAF8D90"/>
    <w:rsid w:val="1AB1ED00"/>
    <w:rsid w:val="1AB2F249"/>
    <w:rsid w:val="1ABD48E0"/>
    <w:rsid w:val="1ABE2C8C"/>
    <w:rsid w:val="1ABFAE61"/>
    <w:rsid w:val="1AC175B2"/>
    <w:rsid w:val="1AC7D30B"/>
    <w:rsid w:val="1AC8C5A9"/>
    <w:rsid w:val="1ACC90AE"/>
    <w:rsid w:val="1AD3F6CC"/>
    <w:rsid w:val="1AD4A6CE"/>
    <w:rsid w:val="1AD9CA18"/>
    <w:rsid w:val="1ADA8D04"/>
    <w:rsid w:val="1AE85CC9"/>
    <w:rsid w:val="1AEDBC9B"/>
    <w:rsid w:val="1AF24EFA"/>
    <w:rsid w:val="1AF5F3EB"/>
    <w:rsid w:val="1AFC4155"/>
    <w:rsid w:val="1B007824"/>
    <w:rsid w:val="1B01AC79"/>
    <w:rsid w:val="1B01E140"/>
    <w:rsid w:val="1B0395A8"/>
    <w:rsid w:val="1B09A2AA"/>
    <w:rsid w:val="1B09E373"/>
    <w:rsid w:val="1B12839D"/>
    <w:rsid w:val="1B128E9F"/>
    <w:rsid w:val="1B1418FF"/>
    <w:rsid w:val="1B1603F8"/>
    <w:rsid w:val="1B1A893B"/>
    <w:rsid w:val="1B1B1D7B"/>
    <w:rsid w:val="1B1E6B2E"/>
    <w:rsid w:val="1B205F12"/>
    <w:rsid w:val="1B20ACE9"/>
    <w:rsid w:val="1B252F48"/>
    <w:rsid w:val="1B2DEE9F"/>
    <w:rsid w:val="1B2DF46C"/>
    <w:rsid w:val="1B2E4D6C"/>
    <w:rsid w:val="1B326DB2"/>
    <w:rsid w:val="1B329A91"/>
    <w:rsid w:val="1B34542E"/>
    <w:rsid w:val="1B34E1E7"/>
    <w:rsid w:val="1B350E53"/>
    <w:rsid w:val="1B3800BB"/>
    <w:rsid w:val="1B382903"/>
    <w:rsid w:val="1B3DCECD"/>
    <w:rsid w:val="1B420C7D"/>
    <w:rsid w:val="1B420D6D"/>
    <w:rsid w:val="1B433D3B"/>
    <w:rsid w:val="1B43CDA1"/>
    <w:rsid w:val="1B473ED4"/>
    <w:rsid w:val="1B47FB8E"/>
    <w:rsid w:val="1B4A3D9F"/>
    <w:rsid w:val="1B4A4AD9"/>
    <w:rsid w:val="1B4A66DD"/>
    <w:rsid w:val="1B4DC9DE"/>
    <w:rsid w:val="1B4DE3FD"/>
    <w:rsid w:val="1B510E28"/>
    <w:rsid w:val="1B57FEA7"/>
    <w:rsid w:val="1B642EDD"/>
    <w:rsid w:val="1B6648ED"/>
    <w:rsid w:val="1B6C96CE"/>
    <w:rsid w:val="1B6DB8F3"/>
    <w:rsid w:val="1B702735"/>
    <w:rsid w:val="1B7390C0"/>
    <w:rsid w:val="1B7B50D9"/>
    <w:rsid w:val="1B7E9CA1"/>
    <w:rsid w:val="1B7F986A"/>
    <w:rsid w:val="1B7FFBFE"/>
    <w:rsid w:val="1B809976"/>
    <w:rsid w:val="1B85D885"/>
    <w:rsid w:val="1B87EE84"/>
    <w:rsid w:val="1B88C750"/>
    <w:rsid w:val="1B8D9EC7"/>
    <w:rsid w:val="1B8DAAA0"/>
    <w:rsid w:val="1B8F8997"/>
    <w:rsid w:val="1B91F04F"/>
    <w:rsid w:val="1B9342F0"/>
    <w:rsid w:val="1B965568"/>
    <w:rsid w:val="1B96AF14"/>
    <w:rsid w:val="1B978891"/>
    <w:rsid w:val="1B98748B"/>
    <w:rsid w:val="1B98F9CD"/>
    <w:rsid w:val="1B9F940B"/>
    <w:rsid w:val="1BA478C4"/>
    <w:rsid w:val="1BA716D5"/>
    <w:rsid w:val="1BAC0293"/>
    <w:rsid w:val="1BB251B8"/>
    <w:rsid w:val="1BB4DC02"/>
    <w:rsid w:val="1BBD7BE2"/>
    <w:rsid w:val="1BBE4BCB"/>
    <w:rsid w:val="1BC32CFB"/>
    <w:rsid w:val="1BC354C9"/>
    <w:rsid w:val="1BC36D05"/>
    <w:rsid w:val="1BC71ABA"/>
    <w:rsid w:val="1BCC7DA2"/>
    <w:rsid w:val="1BCF6DE0"/>
    <w:rsid w:val="1BD08893"/>
    <w:rsid w:val="1BD9C7A0"/>
    <w:rsid w:val="1BDA49D2"/>
    <w:rsid w:val="1BDB5573"/>
    <w:rsid w:val="1BDF93E3"/>
    <w:rsid w:val="1BE8268A"/>
    <w:rsid w:val="1BE8C1B6"/>
    <w:rsid w:val="1BEE1513"/>
    <w:rsid w:val="1BEE23E1"/>
    <w:rsid w:val="1BF9A9C1"/>
    <w:rsid w:val="1BFB142D"/>
    <w:rsid w:val="1C073A1D"/>
    <w:rsid w:val="1C095535"/>
    <w:rsid w:val="1C0B8C9B"/>
    <w:rsid w:val="1C0E2255"/>
    <w:rsid w:val="1C114732"/>
    <w:rsid w:val="1C14B721"/>
    <w:rsid w:val="1C153E15"/>
    <w:rsid w:val="1C1D874B"/>
    <w:rsid w:val="1C1FBF6E"/>
    <w:rsid w:val="1C211CFE"/>
    <w:rsid w:val="1C2897B8"/>
    <w:rsid w:val="1C29DCF4"/>
    <w:rsid w:val="1C2A1357"/>
    <w:rsid w:val="1C2A4CF7"/>
    <w:rsid w:val="1C33A09A"/>
    <w:rsid w:val="1C343A44"/>
    <w:rsid w:val="1C3498A6"/>
    <w:rsid w:val="1C376E4A"/>
    <w:rsid w:val="1C3D3A5E"/>
    <w:rsid w:val="1C3E761E"/>
    <w:rsid w:val="1C3FF354"/>
    <w:rsid w:val="1C445269"/>
    <w:rsid w:val="1C48AAAB"/>
    <w:rsid w:val="1C48D81D"/>
    <w:rsid w:val="1C4A0A9F"/>
    <w:rsid w:val="1C4A4C52"/>
    <w:rsid w:val="1C4ACF6B"/>
    <w:rsid w:val="1C4EBC72"/>
    <w:rsid w:val="1C50768E"/>
    <w:rsid w:val="1C51C7F5"/>
    <w:rsid w:val="1C544E20"/>
    <w:rsid w:val="1C5A2469"/>
    <w:rsid w:val="1C5DB60C"/>
    <w:rsid w:val="1C61901A"/>
    <w:rsid w:val="1C67332D"/>
    <w:rsid w:val="1C6858E3"/>
    <w:rsid w:val="1C6F87A0"/>
    <w:rsid w:val="1C6FDBC6"/>
    <w:rsid w:val="1C706DBB"/>
    <w:rsid w:val="1C7095A5"/>
    <w:rsid w:val="1C73C7E7"/>
    <w:rsid w:val="1C7523CC"/>
    <w:rsid w:val="1C75FC93"/>
    <w:rsid w:val="1C772CBE"/>
    <w:rsid w:val="1C7AFAFB"/>
    <w:rsid w:val="1C7D731A"/>
    <w:rsid w:val="1C7FC365"/>
    <w:rsid w:val="1C8290EF"/>
    <w:rsid w:val="1C8309C8"/>
    <w:rsid w:val="1C886201"/>
    <w:rsid w:val="1C8A50EE"/>
    <w:rsid w:val="1C90738D"/>
    <w:rsid w:val="1C926062"/>
    <w:rsid w:val="1C95B72B"/>
    <w:rsid w:val="1C96562E"/>
    <w:rsid w:val="1C96A2C2"/>
    <w:rsid w:val="1CA0183D"/>
    <w:rsid w:val="1CA574F6"/>
    <w:rsid w:val="1CA68CD8"/>
    <w:rsid w:val="1CA7DCB4"/>
    <w:rsid w:val="1CB128D4"/>
    <w:rsid w:val="1CB18D7B"/>
    <w:rsid w:val="1CB64D3C"/>
    <w:rsid w:val="1CB6CD6A"/>
    <w:rsid w:val="1CBACEB8"/>
    <w:rsid w:val="1CC55616"/>
    <w:rsid w:val="1CC9CAA2"/>
    <w:rsid w:val="1CCAD772"/>
    <w:rsid w:val="1CD6E31F"/>
    <w:rsid w:val="1CD89643"/>
    <w:rsid w:val="1CDDED9D"/>
    <w:rsid w:val="1CDE5086"/>
    <w:rsid w:val="1CE06D55"/>
    <w:rsid w:val="1CE1DB39"/>
    <w:rsid w:val="1CE480B2"/>
    <w:rsid w:val="1CE5AA6B"/>
    <w:rsid w:val="1CE709BE"/>
    <w:rsid w:val="1CE9236A"/>
    <w:rsid w:val="1CED35F4"/>
    <w:rsid w:val="1CED79D8"/>
    <w:rsid w:val="1CEEDEA6"/>
    <w:rsid w:val="1CF0CA32"/>
    <w:rsid w:val="1CF13095"/>
    <w:rsid w:val="1CFEE73A"/>
    <w:rsid w:val="1CFFE640"/>
    <w:rsid w:val="1D030C7F"/>
    <w:rsid w:val="1D042A1E"/>
    <w:rsid w:val="1D0D2739"/>
    <w:rsid w:val="1D0E1B08"/>
    <w:rsid w:val="1D0ECF6E"/>
    <w:rsid w:val="1D0F48E7"/>
    <w:rsid w:val="1D109D79"/>
    <w:rsid w:val="1D11AEB6"/>
    <w:rsid w:val="1D1CAE8A"/>
    <w:rsid w:val="1D1E476E"/>
    <w:rsid w:val="1D272098"/>
    <w:rsid w:val="1D2F2BB5"/>
    <w:rsid w:val="1D3005C6"/>
    <w:rsid w:val="1D312953"/>
    <w:rsid w:val="1D31759B"/>
    <w:rsid w:val="1D321804"/>
    <w:rsid w:val="1D34E899"/>
    <w:rsid w:val="1D36C89B"/>
    <w:rsid w:val="1D3FE56E"/>
    <w:rsid w:val="1D41E7AD"/>
    <w:rsid w:val="1D42E88C"/>
    <w:rsid w:val="1D444532"/>
    <w:rsid w:val="1D48E11B"/>
    <w:rsid w:val="1D4A7A05"/>
    <w:rsid w:val="1D5367B7"/>
    <w:rsid w:val="1D5A8E68"/>
    <w:rsid w:val="1D5F6FDF"/>
    <w:rsid w:val="1D6378C8"/>
    <w:rsid w:val="1D6C8659"/>
    <w:rsid w:val="1D6D959C"/>
    <w:rsid w:val="1D7AA97E"/>
    <w:rsid w:val="1D7F9514"/>
    <w:rsid w:val="1D817823"/>
    <w:rsid w:val="1D8323B9"/>
    <w:rsid w:val="1D849217"/>
    <w:rsid w:val="1D8544CB"/>
    <w:rsid w:val="1D89D6DC"/>
    <w:rsid w:val="1D8BF3BA"/>
    <w:rsid w:val="1D92627D"/>
    <w:rsid w:val="1D94BB02"/>
    <w:rsid w:val="1D954D01"/>
    <w:rsid w:val="1D9845D2"/>
    <w:rsid w:val="1D9A4063"/>
    <w:rsid w:val="1DA1AB44"/>
    <w:rsid w:val="1DA38D92"/>
    <w:rsid w:val="1DA4ABFF"/>
    <w:rsid w:val="1DA91AAD"/>
    <w:rsid w:val="1DAB0EF7"/>
    <w:rsid w:val="1DAE2686"/>
    <w:rsid w:val="1DB614D3"/>
    <w:rsid w:val="1DB702C3"/>
    <w:rsid w:val="1DBA4370"/>
    <w:rsid w:val="1DBB8373"/>
    <w:rsid w:val="1DBFE4F7"/>
    <w:rsid w:val="1DC02EDD"/>
    <w:rsid w:val="1DC3A5B8"/>
    <w:rsid w:val="1DC3D139"/>
    <w:rsid w:val="1DCB6A6F"/>
    <w:rsid w:val="1DCE45CD"/>
    <w:rsid w:val="1DD60E6E"/>
    <w:rsid w:val="1DDFE181"/>
    <w:rsid w:val="1DE53FEA"/>
    <w:rsid w:val="1DE98A7F"/>
    <w:rsid w:val="1DEDE7ED"/>
    <w:rsid w:val="1DEE3CAE"/>
    <w:rsid w:val="1DEFC532"/>
    <w:rsid w:val="1DF4964C"/>
    <w:rsid w:val="1DF639F5"/>
    <w:rsid w:val="1DFB9641"/>
    <w:rsid w:val="1E0029C8"/>
    <w:rsid w:val="1E00DC9F"/>
    <w:rsid w:val="1E02B598"/>
    <w:rsid w:val="1E083F3F"/>
    <w:rsid w:val="1E0BF720"/>
    <w:rsid w:val="1E0C4B89"/>
    <w:rsid w:val="1E0F132F"/>
    <w:rsid w:val="1E1531B5"/>
    <w:rsid w:val="1E1606D7"/>
    <w:rsid w:val="1E1F3B45"/>
    <w:rsid w:val="1E201DE1"/>
    <w:rsid w:val="1E2ED031"/>
    <w:rsid w:val="1E2F0DAC"/>
    <w:rsid w:val="1E2F514D"/>
    <w:rsid w:val="1E447EA7"/>
    <w:rsid w:val="1E4507C4"/>
    <w:rsid w:val="1E452FB2"/>
    <w:rsid w:val="1E50509B"/>
    <w:rsid w:val="1E5353C9"/>
    <w:rsid w:val="1E53593F"/>
    <w:rsid w:val="1E55153E"/>
    <w:rsid w:val="1E592110"/>
    <w:rsid w:val="1E59DA18"/>
    <w:rsid w:val="1E63E974"/>
    <w:rsid w:val="1E659E27"/>
    <w:rsid w:val="1E7011F1"/>
    <w:rsid w:val="1E7237A4"/>
    <w:rsid w:val="1E772CA4"/>
    <w:rsid w:val="1E7A097C"/>
    <w:rsid w:val="1E7BCACF"/>
    <w:rsid w:val="1E7EA90B"/>
    <w:rsid w:val="1E87DC64"/>
    <w:rsid w:val="1E8A123C"/>
    <w:rsid w:val="1E8FCE86"/>
    <w:rsid w:val="1E92CE7A"/>
    <w:rsid w:val="1E93FF78"/>
    <w:rsid w:val="1E97DD61"/>
    <w:rsid w:val="1E9A72AF"/>
    <w:rsid w:val="1EAAD428"/>
    <w:rsid w:val="1EAF15A4"/>
    <w:rsid w:val="1EB28BB6"/>
    <w:rsid w:val="1EB2BECA"/>
    <w:rsid w:val="1EBE32FE"/>
    <w:rsid w:val="1EC02E72"/>
    <w:rsid w:val="1EC1E85C"/>
    <w:rsid w:val="1EC9DC7F"/>
    <w:rsid w:val="1ED2E435"/>
    <w:rsid w:val="1ED59F31"/>
    <w:rsid w:val="1ED5FE2E"/>
    <w:rsid w:val="1ED8B4A4"/>
    <w:rsid w:val="1EE05D04"/>
    <w:rsid w:val="1EE278DE"/>
    <w:rsid w:val="1EE37FDE"/>
    <w:rsid w:val="1EE5CBCE"/>
    <w:rsid w:val="1EE6ACB8"/>
    <w:rsid w:val="1EF240F2"/>
    <w:rsid w:val="1EF53381"/>
    <w:rsid w:val="1EFA6AC7"/>
    <w:rsid w:val="1EFC97FC"/>
    <w:rsid w:val="1F009292"/>
    <w:rsid w:val="1F017B71"/>
    <w:rsid w:val="1F01D3CE"/>
    <w:rsid w:val="1F01F78E"/>
    <w:rsid w:val="1F032BD6"/>
    <w:rsid w:val="1F0D6DCE"/>
    <w:rsid w:val="1F0FE532"/>
    <w:rsid w:val="1F11457C"/>
    <w:rsid w:val="1F136279"/>
    <w:rsid w:val="1F1438AF"/>
    <w:rsid w:val="1F1714B4"/>
    <w:rsid w:val="1F18D58B"/>
    <w:rsid w:val="1F19AE04"/>
    <w:rsid w:val="1F1AE59F"/>
    <w:rsid w:val="1F248346"/>
    <w:rsid w:val="1F25F425"/>
    <w:rsid w:val="1F26B1F4"/>
    <w:rsid w:val="1F29763A"/>
    <w:rsid w:val="1F29B991"/>
    <w:rsid w:val="1F2A4B42"/>
    <w:rsid w:val="1F31E30B"/>
    <w:rsid w:val="1F35F03B"/>
    <w:rsid w:val="1F37099E"/>
    <w:rsid w:val="1F373536"/>
    <w:rsid w:val="1F376B9C"/>
    <w:rsid w:val="1F3BA1FC"/>
    <w:rsid w:val="1F4337A9"/>
    <w:rsid w:val="1F474DC0"/>
    <w:rsid w:val="1F4CF2FD"/>
    <w:rsid w:val="1F51076D"/>
    <w:rsid w:val="1F52CD62"/>
    <w:rsid w:val="1F57F4C1"/>
    <w:rsid w:val="1F58BA8A"/>
    <w:rsid w:val="1F5EF5E8"/>
    <w:rsid w:val="1F69C428"/>
    <w:rsid w:val="1F6FDC31"/>
    <w:rsid w:val="1F7181BC"/>
    <w:rsid w:val="1F72E7B6"/>
    <w:rsid w:val="1F72EF86"/>
    <w:rsid w:val="1F74ADED"/>
    <w:rsid w:val="1F754162"/>
    <w:rsid w:val="1F7948CA"/>
    <w:rsid w:val="1F7C66F7"/>
    <w:rsid w:val="1F7D0BFF"/>
    <w:rsid w:val="1F7F42D3"/>
    <w:rsid w:val="1F7F77DF"/>
    <w:rsid w:val="1F80162A"/>
    <w:rsid w:val="1F861572"/>
    <w:rsid w:val="1F8AB031"/>
    <w:rsid w:val="1F8AE7F2"/>
    <w:rsid w:val="1F8C0E39"/>
    <w:rsid w:val="1F91E08F"/>
    <w:rsid w:val="1F966A8B"/>
    <w:rsid w:val="1F96AD06"/>
    <w:rsid w:val="1F972B07"/>
    <w:rsid w:val="1F99DE94"/>
    <w:rsid w:val="1F9BAB67"/>
    <w:rsid w:val="1FA2139D"/>
    <w:rsid w:val="1FA5F960"/>
    <w:rsid w:val="1FAAE573"/>
    <w:rsid w:val="1FACD9E5"/>
    <w:rsid w:val="1FB3075B"/>
    <w:rsid w:val="1FB5B92C"/>
    <w:rsid w:val="1FB5F910"/>
    <w:rsid w:val="1FBC9D9D"/>
    <w:rsid w:val="1FBCB922"/>
    <w:rsid w:val="1FBE61F3"/>
    <w:rsid w:val="1FC9248D"/>
    <w:rsid w:val="1FC9345A"/>
    <w:rsid w:val="1FCC7ABE"/>
    <w:rsid w:val="1FD0CA0F"/>
    <w:rsid w:val="1FD42B61"/>
    <w:rsid w:val="1FD627BB"/>
    <w:rsid w:val="1FDBA05D"/>
    <w:rsid w:val="1FE93561"/>
    <w:rsid w:val="1FF3CF26"/>
    <w:rsid w:val="1FF95591"/>
    <w:rsid w:val="1FF9AED3"/>
    <w:rsid w:val="1FFB3D4B"/>
    <w:rsid w:val="1FFD2FB5"/>
    <w:rsid w:val="1FFEF427"/>
    <w:rsid w:val="1FFF35BD"/>
    <w:rsid w:val="2001FE51"/>
    <w:rsid w:val="200508CA"/>
    <w:rsid w:val="20051157"/>
    <w:rsid w:val="2008FDF6"/>
    <w:rsid w:val="200934B6"/>
    <w:rsid w:val="200FD346"/>
    <w:rsid w:val="20100B29"/>
    <w:rsid w:val="20129443"/>
    <w:rsid w:val="20137CAB"/>
    <w:rsid w:val="20156C1F"/>
    <w:rsid w:val="20248717"/>
    <w:rsid w:val="20257309"/>
    <w:rsid w:val="202A81DA"/>
    <w:rsid w:val="202BB570"/>
    <w:rsid w:val="202C0134"/>
    <w:rsid w:val="202C9205"/>
    <w:rsid w:val="202EE27C"/>
    <w:rsid w:val="2030BB54"/>
    <w:rsid w:val="20343B37"/>
    <w:rsid w:val="2037AD8D"/>
    <w:rsid w:val="2039BC05"/>
    <w:rsid w:val="2039BDEE"/>
    <w:rsid w:val="203C100E"/>
    <w:rsid w:val="2040BAD2"/>
    <w:rsid w:val="20432C14"/>
    <w:rsid w:val="20471F5B"/>
    <w:rsid w:val="20474C91"/>
    <w:rsid w:val="204B8F7B"/>
    <w:rsid w:val="205444E6"/>
    <w:rsid w:val="2059D518"/>
    <w:rsid w:val="205A321D"/>
    <w:rsid w:val="205CDC07"/>
    <w:rsid w:val="205E394F"/>
    <w:rsid w:val="20663D30"/>
    <w:rsid w:val="20667387"/>
    <w:rsid w:val="20682340"/>
    <w:rsid w:val="20683738"/>
    <w:rsid w:val="206881E1"/>
    <w:rsid w:val="206D0615"/>
    <w:rsid w:val="20707DCD"/>
    <w:rsid w:val="2074201A"/>
    <w:rsid w:val="207E493F"/>
    <w:rsid w:val="207FD129"/>
    <w:rsid w:val="2081C2B5"/>
    <w:rsid w:val="20823229"/>
    <w:rsid w:val="2087EC39"/>
    <w:rsid w:val="208A2A84"/>
    <w:rsid w:val="208C3AE4"/>
    <w:rsid w:val="209114BB"/>
    <w:rsid w:val="209198DF"/>
    <w:rsid w:val="20961301"/>
    <w:rsid w:val="2099AF81"/>
    <w:rsid w:val="209B6674"/>
    <w:rsid w:val="20AAA8B5"/>
    <w:rsid w:val="20AD2B64"/>
    <w:rsid w:val="20AECAA5"/>
    <w:rsid w:val="20B2B973"/>
    <w:rsid w:val="20B8C674"/>
    <w:rsid w:val="20BB0E4E"/>
    <w:rsid w:val="20C2830B"/>
    <w:rsid w:val="20C6382D"/>
    <w:rsid w:val="20C93211"/>
    <w:rsid w:val="20CE29B0"/>
    <w:rsid w:val="20CEC7AD"/>
    <w:rsid w:val="20CF4D1C"/>
    <w:rsid w:val="20D78689"/>
    <w:rsid w:val="20DB63E5"/>
    <w:rsid w:val="20DBA246"/>
    <w:rsid w:val="20E71F3F"/>
    <w:rsid w:val="20E92AEE"/>
    <w:rsid w:val="20EBAC19"/>
    <w:rsid w:val="20EE44C0"/>
    <w:rsid w:val="20FB677B"/>
    <w:rsid w:val="20FBBBD8"/>
    <w:rsid w:val="20FC8439"/>
    <w:rsid w:val="20FF2345"/>
    <w:rsid w:val="20FF52A4"/>
    <w:rsid w:val="210539F8"/>
    <w:rsid w:val="21053AD8"/>
    <w:rsid w:val="2106BEA9"/>
    <w:rsid w:val="21076871"/>
    <w:rsid w:val="2107B6CF"/>
    <w:rsid w:val="2110E0FB"/>
    <w:rsid w:val="2119D685"/>
    <w:rsid w:val="211D75E1"/>
    <w:rsid w:val="21216F0C"/>
    <w:rsid w:val="2123A89B"/>
    <w:rsid w:val="21249631"/>
    <w:rsid w:val="21257213"/>
    <w:rsid w:val="2128F2BE"/>
    <w:rsid w:val="212C71A7"/>
    <w:rsid w:val="212E34F3"/>
    <w:rsid w:val="2136772A"/>
    <w:rsid w:val="2136C720"/>
    <w:rsid w:val="21389B89"/>
    <w:rsid w:val="2138D90F"/>
    <w:rsid w:val="213942C0"/>
    <w:rsid w:val="213B685E"/>
    <w:rsid w:val="213F7687"/>
    <w:rsid w:val="21420036"/>
    <w:rsid w:val="214C2C8F"/>
    <w:rsid w:val="214D98E8"/>
    <w:rsid w:val="2153C263"/>
    <w:rsid w:val="215BE5FD"/>
    <w:rsid w:val="215E7063"/>
    <w:rsid w:val="2160F1A7"/>
    <w:rsid w:val="21616269"/>
    <w:rsid w:val="21649B76"/>
    <w:rsid w:val="216A628E"/>
    <w:rsid w:val="216C5251"/>
    <w:rsid w:val="217145A9"/>
    <w:rsid w:val="2172765D"/>
    <w:rsid w:val="2173220C"/>
    <w:rsid w:val="2176940D"/>
    <w:rsid w:val="217A6FA0"/>
    <w:rsid w:val="217AF9FA"/>
    <w:rsid w:val="2181C661"/>
    <w:rsid w:val="21840CCA"/>
    <w:rsid w:val="21849D21"/>
    <w:rsid w:val="2184EE19"/>
    <w:rsid w:val="21851369"/>
    <w:rsid w:val="21882B3F"/>
    <w:rsid w:val="21884FDD"/>
    <w:rsid w:val="218A3312"/>
    <w:rsid w:val="218B5F8B"/>
    <w:rsid w:val="218B81B9"/>
    <w:rsid w:val="218E7E7E"/>
    <w:rsid w:val="21913A5C"/>
    <w:rsid w:val="2191C9FB"/>
    <w:rsid w:val="21933919"/>
    <w:rsid w:val="2194BF3F"/>
    <w:rsid w:val="2196D0EF"/>
    <w:rsid w:val="219A6FCC"/>
    <w:rsid w:val="219AFE5C"/>
    <w:rsid w:val="219B3F0E"/>
    <w:rsid w:val="219CA922"/>
    <w:rsid w:val="219E648E"/>
    <w:rsid w:val="21A84DCE"/>
    <w:rsid w:val="21AE0A5D"/>
    <w:rsid w:val="21AF61F4"/>
    <w:rsid w:val="21B15341"/>
    <w:rsid w:val="21B36525"/>
    <w:rsid w:val="21BA0235"/>
    <w:rsid w:val="21BB9401"/>
    <w:rsid w:val="21BE4763"/>
    <w:rsid w:val="21C047ED"/>
    <w:rsid w:val="21C7E998"/>
    <w:rsid w:val="21C86B64"/>
    <w:rsid w:val="21C9D6F5"/>
    <w:rsid w:val="21CC0600"/>
    <w:rsid w:val="21D0567A"/>
    <w:rsid w:val="21D3F3E7"/>
    <w:rsid w:val="21D554FC"/>
    <w:rsid w:val="21D7EB6D"/>
    <w:rsid w:val="21DFD2BC"/>
    <w:rsid w:val="21DFD65E"/>
    <w:rsid w:val="21E3F64F"/>
    <w:rsid w:val="21E683CB"/>
    <w:rsid w:val="21E7E79E"/>
    <w:rsid w:val="21EAD6E0"/>
    <w:rsid w:val="21EC2EC9"/>
    <w:rsid w:val="21ED7C62"/>
    <w:rsid w:val="21F26166"/>
    <w:rsid w:val="21F3E969"/>
    <w:rsid w:val="21F862FF"/>
    <w:rsid w:val="21F8FC6B"/>
    <w:rsid w:val="21FF5949"/>
    <w:rsid w:val="220007DE"/>
    <w:rsid w:val="2204FFE6"/>
    <w:rsid w:val="22064F00"/>
    <w:rsid w:val="2208373D"/>
    <w:rsid w:val="22086ADF"/>
    <w:rsid w:val="2210C03B"/>
    <w:rsid w:val="221C155C"/>
    <w:rsid w:val="221D2FBA"/>
    <w:rsid w:val="221F6B81"/>
    <w:rsid w:val="222436AD"/>
    <w:rsid w:val="22266362"/>
    <w:rsid w:val="222920C1"/>
    <w:rsid w:val="2229E2E8"/>
    <w:rsid w:val="222B8EE4"/>
    <w:rsid w:val="222DED97"/>
    <w:rsid w:val="222F304A"/>
    <w:rsid w:val="222F717B"/>
    <w:rsid w:val="223263C3"/>
    <w:rsid w:val="2234F457"/>
    <w:rsid w:val="22377309"/>
    <w:rsid w:val="22386BD1"/>
    <w:rsid w:val="22467582"/>
    <w:rsid w:val="224714E4"/>
    <w:rsid w:val="2249EBCB"/>
    <w:rsid w:val="224FFD32"/>
    <w:rsid w:val="2252A8E0"/>
    <w:rsid w:val="2252BBE1"/>
    <w:rsid w:val="22537517"/>
    <w:rsid w:val="22540BB4"/>
    <w:rsid w:val="22569678"/>
    <w:rsid w:val="2257CAEA"/>
    <w:rsid w:val="22595A88"/>
    <w:rsid w:val="225EA8D8"/>
    <w:rsid w:val="225FDA16"/>
    <w:rsid w:val="2260A601"/>
    <w:rsid w:val="2265142C"/>
    <w:rsid w:val="226743C3"/>
    <w:rsid w:val="226F8A54"/>
    <w:rsid w:val="227046ED"/>
    <w:rsid w:val="22765089"/>
    <w:rsid w:val="227A6F0D"/>
    <w:rsid w:val="227C631E"/>
    <w:rsid w:val="227D6562"/>
    <w:rsid w:val="22824560"/>
    <w:rsid w:val="228974C4"/>
    <w:rsid w:val="228EB4B6"/>
    <w:rsid w:val="229255CD"/>
    <w:rsid w:val="2296929B"/>
    <w:rsid w:val="229A108E"/>
    <w:rsid w:val="22A0DEA9"/>
    <w:rsid w:val="22A37FC0"/>
    <w:rsid w:val="22A80A1F"/>
    <w:rsid w:val="22AD3234"/>
    <w:rsid w:val="22B104AE"/>
    <w:rsid w:val="22BC4882"/>
    <w:rsid w:val="22BD0815"/>
    <w:rsid w:val="22C2CDA5"/>
    <w:rsid w:val="22C35185"/>
    <w:rsid w:val="22C4E3FE"/>
    <w:rsid w:val="22C7F9A2"/>
    <w:rsid w:val="22C9E249"/>
    <w:rsid w:val="22CB04B3"/>
    <w:rsid w:val="22CB815D"/>
    <w:rsid w:val="22D11598"/>
    <w:rsid w:val="22D941DF"/>
    <w:rsid w:val="22DA2808"/>
    <w:rsid w:val="22DCD52A"/>
    <w:rsid w:val="22E0679B"/>
    <w:rsid w:val="22E7C71B"/>
    <w:rsid w:val="22EC1FEA"/>
    <w:rsid w:val="22EC5DBC"/>
    <w:rsid w:val="22F1CA58"/>
    <w:rsid w:val="22F3817A"/>
    <w:rsid w:val="22F4162A"/>
    <w:rsid w:val="22FB6EE2"/>
    <w:rsid w:val="22FFA7FA"/>
    <w:rsid w:val="23037F49"/>
    <w:rsid w:val="2306517B"/>
    <w:rsid w:val="230B489C"/>
    <w:rsid w:val="2313DD32"/>
    <w:rsid w:val="23212104"/>
    <w:rsid w:val="2324C52B"/>
    <w:rsid w:val="23267FE3"/>
    <w:rsid w:val="2327B9BD"/>
    <w:rsid w:val="232C4865"/>
    <w:rsid w:val="232DCE77"/>
    <w:rsid w:val="232F2C7F"/>
    <w:rsid w:val="23312515"/>
    <w:rsid w:val="2331A269"/>
    <w:rsid w:val="233BDAD2"/>
    <w:rsid w:val="23431D65"/>
    <w:rsid w:val="234840E1"/>
    <w:rsid w:val="235233A8"/>
    <w:rsid w:val="23563CCF"/>
    <w:rsid w:val="23570D91"/>
    <w:rsid w:val="2357949B"/>
    <w:rsid w:val="2357D807"/>
    <w:rsid w:val="2359530F"/>
    <w:rsid w:val="235DCC10"/>
    <w:rsid w:val="235DD6A7"/>
    <w:rsid w:val="23613594"/>
    <w:rsid w:val="23637FBA"/>
    <w:rsid w:val="23647E58"/>
    <w:rsid w:val="23670A86"/>
    <w:rsid w:val="23674000"/>
    <w:rsid w:val="236C9D83"/>
    <w:rsid w:val="2371247B"/>
    <w:rsid w:val="2371323A"/>
    <w:rsid w:val="2377484B"/>
    <w:rsid w:val="237A88BD"/>
    <w:rsid w:val="237C6B3D"/>
    <w:rsid w:val="237EBB0A"/>
    <w:rsid w:val="2382FDF7"/>
    <w:rsid w:val="2393B842"/>
    <w:rsid w:val="2393D7F8"/>
    <w:rsid w:val="2396727E"/>
    <w:rsid w:val="2396C6C3"/>
    <w:rsid w:val="2397BB2E"/>
    <w:rsid w:val="2398E239"/>
    <w:rsid w:val="239CBA0A"/>
    <w:rsid w:val="23A5FA34"/>
    <w:rsid w:val="23ACFD26"/>
    <w:rsid w:val="23B330FD"/>
    <w:rsid w:val="23B4D5A6"/>
    <w:rsid w:val="23B5F398"/>
    <w:rsid w:val="23BFD1A5"/>
    <w:rsid w:val="23C62531"/>
    <w:rsid w:val="23C84A51"/>
    <w:rsid w:val="23CB3280"/>
    <w:rsid w:val="23CBF75E"/>
    <w:rsid w:val="23CDACC3"/>
    <w:rsid w:val="23D24175"/>
    <w:rsid w:val="23D6046A"/>
    <w:rsid w:val="23D6170A"/>
    <w:rsid w:val="23DFFC38"/>
    <w:rsid w:val="23E46AEB"/>
    <w:rsid w:val="23E4C295"/>
    <w:rsid w:val="23E80A3D"/>
    <w:rsid w:val="23ECC321"/>
    <w:rsid w:val="23ED280B"/>
    <w:rsid w:val="23F52AE9"/>
    <w:rsid w:val="23F6A05D"/>
    <w:rsid w:val="23F74525"/>
    <w:rsid w:val="23F7DE3D"/>
    <w:rsid w:val="23FFB189"/>
    <w:rsid w:val="24077A81"/>
    <w:rsid w:val="240B9DF7"/>
    <w:rsid w:val="240D1A15"/>
    <w:rsid w:val="240EE1D9"/>
    <w:rsid w:val="2410F9D0"/>
    <w:rsid w:val="24140628"/>
    <w:rsid w:val="241AA9FB"/>
    <w:rsid w:val="241FF8A6"/>
    <w:rsid w:val="24224396"/>
    <w:rsid w:val="2429AD13"/>
    <w:rsid w:val="242E0D6E"/>
    <w:rsid w:val="242ED5C5"/>
    <w:rsid w:val="24337368"/>
    <w:rsid w:val="24343E7E"/>
    <w:rsid w:val="24360A72"/>
    <w:rsid w:val="24361607"/>
    <w:rsid w:val="243B7A42"/>
    <w:rsid w:val="243D7984"/>
    <w:rsid w:val="24412D06"/>
    <w:rsid w:val="2441D652"/>
    <w:rsid w:val="2442DFF5"/>
    <w:rsid w:val="24433685"/>
    <w:rsid w:val="2444E18D"/>
    <w:rsid w:val="24461C10"/>
    <w:rsid w:val="244777AD"/>
    <w:rsid w:val="244ABDBD"/>
    <w:rsid w:val="244D769F"/>
    <w:rsid w:val="2450D380"/>
    <w:rsid w:val="245225EF"/>
    <w:rsid w:val="2455987D"/>
    <w:rsid w:val="2456BA0A"/>
    <w:rsid w:val="245CDE46"/>
    <w:rsid w:val="245D9DEB"/>
    <w:rsid w:val="245E3819"/>
    <w:rsid w:val="2460C02B"/>
    <w:rsid w:val="246377FD"/>
    <w:rsid w:val="24676F5C"/>
    <w:rsid w:val="2469A7B8"/>
    <w:rsid w:val="246AFF22"/>
    <w:rsid w:val="246E30B9"/>
    <w:rsid w:val="247394E5"/>
    <w:rsid w:val="24790CF1"/>
    <w:rsid w:val="24801D5D"/>
    <w:rsid w:val="2485B799"/>
    <w:rsid w:val="248C96D9"/>
    <w:rsid w:val="24914982"/>
    <w:rsid w:val="2497FC27"/>
    <w:rsid w:val="249CE65E"/>
    <w:rsid w:val="249D616D"/>
    <w:rsid w:val="249FC596"/>
    <w:rsid w:val="24A15218"/>
    <w:rsid w:val="24A59856"/>
    <w:rsid w:val="24A5F386"/>
    <w:rsid w:val="24A9DBF7"/>
    <w:rsid w:val="24B2DC33"/>
    <w:rsid w:val="24B300B8"/>
    <w:rsid w:val="24B3B88E"/>
    <w:rsid w:val="24B3D2CA"/>
    <w:rsid w:val="24B9D884"/>
    <w:rsid w:val="24BDC408"/>
    <w:rsid w:val="24C265B1"/>
    <w:rsid w:val="24C377F1"/>
    <w:rsid w:val="24C4745D"/>
    <w:rsid w:val="24C8D23A"/>
    <w:rsid w:val="24CE26C0"/>
    <w:rsid w:val="24D08D89"/>
    <w:rsid w:val="24D67F6B"/>
    <w:rsid w:val="24DB0183"/>
    <w:rsid w:val="24E3407B"/>
    <w:rsid w:val="24E7247E"/>
    <w:rsid w:val="24EB8E93"/>
    <w:rsid w:val="24EDE35F"/>
    <w:rsid w:val="24F00D3F"/>
    <w:rsid w:val="24F1D71F"/>
    <w:rsid w:val="24F2AF14"/>
    <w:rsid w:val="24F3D0DB"/>
    <w:rsid w:val="24F745E2"/>
    <w:rsid w:val="2500D57B"/>
    <w:rsid w:val="25053B04"/>
    <w:rsid w:val="25065B3C"/>
    <w:rsid w:val="2508FA31"/>
    <w:rsid w:val="250BA6C8"/>
    <w:rsid w:val="250F98A8"/>
    <w:rsid w:val="250FD8B5"/>
    <w:rsid w:val="2515B0AF"/>
    <w:rsid w:val="251D78BA"/>
    <w:rsid w:val="251E2966"/>
    <w:rsid w:val="25217EBE"/>
    <w:rsid w:val="2521F258"/>
    <w:rsid w:val="25318645"/>
    <w:rsid w:val="2533F541"/>
    <w:rsid w:val="25353716"/>
    <w:rsid w:val="2536DC1B"/>
    <w:rsid w:val="2537C1D8"/>
    <w:rsid w:val="253D169D"/>
    <w:rsid w:val="2541AC1A"/>
    <w:rsid w:val="25427E3E"/>
    <w:rsid w:val="254A485A"/>
    <w:rsid w:val="254DC00F"/>
    <w:rsid w:val="254F5C15"/>
    <w:rsid w:val="255169BB"/>
    <w:rsid w:val="2552E4D9"/>
    <w:rsid w:val="2555E563"/>
    <w:rsid w:val="255D8C64"/>
    <w:rsid w:val="256319F0"/>
    <w:rsid w:val="2564B071"/>
    <w:rsid w:val="25680A8A"/>
    <w:rsid w:val="256BC294"/>
    <w:rsid w:val="25707BA7"/>
    <w:rsid w:val="257256D8"/>
    <w:rsid w:val="2573E741"/>
    <w:rsid w:val="2573E7D8"/>
    <w:rsid w:val="257404BC"/>
    <w:rsid w:val="2576F12F"/>
    <w:rsid w:val="257F469F"/>
    <w:rsid w:val="258B393F"/>
    <w:rsid w:val="258ECCA4"/>
    <w:rsid w:val="258F1981"/>
    <w:rsid w:val="259D7D73"/>
    <w:rsid w:val="25A120DD"/>
    <w:rsid w:val="25A45166"/>
    <w:rsid w:val="25A6851D"/>
    <w:rsid w:val="25AAB8FC"/>
    <w:rsid w:val="25AACC68"/>
    <w:rsid w:val="25AFCDF2"/>
    <w:rsid w:val="25BB9B26"/>
    <w:rsid w:val="25BD31C4"/>
    <w:rsid w:val="25BF7A12"/>
    <w:rsid w:val="25C4CECF"/>
    <w:rsid w:val="25C4F18C"/>
    <w:rsid w:val="25C51E69"/>
    <w:rsid w:val="25C55849"/>
    <w:rsid w:val="25C637F5"/>
    <w:rsid w:val="25CB0DC3"/>
    <w:rsid w:val="25D18790"/>
    <w:rsid w:val="25D403C8"/>
    <w:rsid w:val="25D4EBA5"/>
    <w:rsid w:val="25D640A3"/>
    <w:rsid w:val="25D6FEB0"/>
    <w:rsid w:val="25DCF1CF"/>
    <w:rsid w:val="25DD4169"/>
    <w:rsid w:val="25DE6569"/>
    <w:rsid w:val="25DE8849"/>
    <w:rsid w:val="25DF36E0"/>
    <w:rsid w:val="25E4DCE8"/>
    <w:rsid w:val="25E8261D"/>
    <w:rsid w:val="25E9974B"/>
    <w:rsid w:val="25EF0BFB"/>
    <w:rsid w:val="25F0680D"/>
    <w:rsid w:val="25F7CC69"/>
    <w:rsid w:val="25FE5DAD"/>
    <w:rsid w:val="2600545C"/>
    <w:rsid w:val="2600F142"/>
    <w:rsid w:val="26035D11"/>
    <w:rsid w:val="2604687E"/>
    <w:rsid w:val="260A4DFB"/>
    <w:rsid w:val="260E045A"/>
    <w:rsid w:val="261510E6"/>
    <w:rsid w:val="26155FEF"/>
    <w:rsid w:val="26167F99"/>
    <w:rsid w:val="261B2E0C"/>
    <w:rsid w:val="261FDFEC"/>
    <w:rsid w:val="2620D4A1"/>
    <w:rsid w:val="26235B1B"/>
    <w:rsid w:val="26239657"/>
    <w:rsid w:val="2628FFF4"/>
    <w:rsid w:val="262C4E64"/>
    <w:rsid w:val="262FCC9E"/>
    <w:rsid w:val="26363353"/>
    <w:rsid w:val="26413A46"/>
    <w:rsid w:val="26449BD5"/>
    <w:rsid w:val="2644AB1F"/>
    <w:rsid w:val="26466881"/>
    <w:rsid w:val="264ABABF"/>
    <w:rsid w:val="264FA20D"/>
    <w:rsid w:val="265105EB"/>
    <w:rsid w:val="2651C5A5"/>
    <w:rsid w:val="2654F160"/>
    <w:rsid w:val="2655A039"/>
    <w:rsid w:val="2655E359"/>
    <w:rsid w:val="26590DC5"/>
    <w:rsid w:val="265C0001"/>
    <w:rsid w:val="265D94D3"/>
    <w:rsid w:val="265E3612"/>
    <w:rsid w:val="265E4A23"/>
    <w:rsid w:val="26629716"/>
    <w:rsid w:val="2662E1B5"/>
    <w:rsid w:val="266AD9DE"/>
    <w:rsid w:val="266F2B3D"/>
    <w:rsid w:val="2671B73B"/>
    <w:rsid w:val="2675C596"/>
    <w:rsid w:val="267AE01D"/>
    <w:rsid w:val="267B216D"/>
    <w:rsid w:val="2682325E"/>
    <w:rsid w:val="2682CBEF"/>
    <w:rsid w:val="26843CE7"/>
    <w:rsid w:val="268A9B42"/>
    <w:rsid w:val="268ACB80"/>
    <w:rsid w:val="2690AB0D"/>
    <w:rsid w:val="26911D1C"/>
    <w:rsid w:val="2692A531"/>
    <w:rsid w:val="2698B053"/>
    <w:rsid w:val="26999DAE"/>
    <w:rsid w:val="26A08CA7"/>
    <w:rsid w:val="26A649BF"/>
    <w:rsid w:val="26AAA7E1"/>
    <w:rsid w:val="26AE7FA8"/>
    <w:rsid w:val="26B3BAC0"/>
    <w:rsid w:val="26B60106"/>
    <w:rsid w:val="26BED67A"/>
    <w:rsid w:val="26BED873"/>
    <w:rsid w:val="26C0B6DC"/>
    <w:rsid w:val="26C382FD"/>
    <w:rsid w:val="26C4A74F"/>
    <w:rsid w:val="26CD1A8D"/>
    <w:rsid w:val="26D55C98"/>
    <w:rsid w:val="26D6771A"/>
    <w:rsid w:val="26D6C41E"/>
    <w:rsid w:val="26D7CCC6"/>
    <w:rsid w:val="26DB4373"/>
    <w:rsid w:val="26E0A4A2"/>
    <w:rsid w:val="26E53433"/>
    <w:rsid w:val="26E53ECB"/>
    <w:rsid w:val="26E686F0"/>
    <w:rsid w:val="26E8078D"/>
    <w:rsid w:val="26E8E4C2"/>
    <w:rsid w:val="26EE3CA1"/>
    <w:rsid w:val="26F775F2"/>
    <w:rsid w:val="26FAEC7B"/>
    <w:rsid w:val="26FEFFE3"/>
    <w:rsid w:val="2700F6DE"/>
    <w:rsid w:val="2707F5D7"/>
    <w:rsid w:val="27093BCF"/>
    <w:rsid w:val="2719447C"/>
    <w:rsid w:val="271F23B6"/>
    <w:rsid w:val="2720E14D"/>
    <w:rsid w:val="2722B3C0"/>
    <w:rsid w:val="27257BD6"/>
    <w:rsid w:val="272D0C75"/>
    <w:rsid w:val="272ECF63"/>
    <w:rsid w:val="272FBDC3"/>
    <w:rsid w:val="273344C3"/>
    <w:rsid w:val="2735B8F6"/>
    <w:rsid w:val="273CBADB"/>
    <w:rsid w:val="273E8FB0"/>
    <w:rsid w:val="2741FE7B"/>
    <w:rsid w:val="27458AC6"/>
    <w:rsid w:val="2748FE9A"/>
    <w:rsid w:val="27517CBD"/>
    <w:rsid w:val="275695BB"/>
    <w:rsid w:val="275BA518"/>
    <w:rsid w:val="275D3D07"/>
    <w:rsid w:val="275EAEE4"/>
    <w:rsid w:val="2762130E"/>
    <w:rsid w:val="27657B0B"/>
    <w:rsid w:val="2767575B"/>
    <w:rsid w:val="276951DE"/>
    <w:rsid w:val="276AA8FF"/>
    <w:rsid w:val="276CEF55"/>
    <w:rsid w:val="27702219"/>
    <w:rsid w:val="277ADBD6"/>
    <w:rsid w:val="277B0BAE"/>
    <w:rsid w:val="277C610F"/>
    <w:rsid w:val="277D70A6"/>
    <w:rsid w:val="277D9FFC"/>
    <w:rsid w:val="277FC570"/>
    <w:rsid w:val="2795C547"/>
    <w:rsid w:val="2797B6D0"/>
    <w:rsid w:val="279A5E6C"/>
    <w:rsid w:val="279CEAEB"/>
    <w:rsid w:val="279D7D22"/>
    <w:rsid w:val="27A32611"/>
    <w:rsid w:val="27A589EB"/>
    <w:rsid w:val="27ABBD1B"/>
    <w:rsid w:val="27B12341"/>
    <w:rsid w:val="27B16B01"/>
    <w:rsid w:val="27B5EAA2"/>
    <w:rsid w:val="27B652F1"/>
    <w:rsid w:val="27B6C43F"/>
    <w:rsid w:val="27B9B789"/>
    <w:rsid w:val="27BB334C"/>
    <w:rsid w:val="27BC048E"/>
    <w:rsid w:val="27BD29C8"/>
    <w:rsid w:val="27BE10C0"/>
    <w:rsid w:val="27BE1AD9"/>
    <w:rsid w:val="27C3644C"/>
    <w:rsid w:val="27C4F9C8"/>
    <w:rsid w:val="27C877EB"/>
    <w:rsid w:val="27C91C54"/>
    <w:rsid w:val="27C945F4"/>
    <w:rsid w:val="27CE0180"/>
    <w:rsid w:val="27D0890C"/>
    <w:rsid w:val="27D4B5F2"/>
    <w:rsid w:val="27D9B084"/>
    <w:rsid w:val="27DD5B98"/>
    <w:rsid w:val="27DF0E11"/>
    <w:rsid w:val="27E58181"/>
    <w:rsid w:val="27E841B9"/>
    <w:rsid w:val="27E98B1B"/>
    <w:rsid w:val="27EA3F9E"/>
    <w:rsid w:val="27EEBBC4"/>
    <w:rsid w:val="27F44710"/>
    <w:rsid w:val="27FC035D"/>
    <w:rsid w:val="27FF4413"/>
    <w:rsid w:val="280CF822"/>
    <w:rsid w:val="281969C0"/>
    <w:rsid w:val="2819BA2B"/>
    <w:rsid w:val="28213344"/>
    <w:rsid w:val="282C030F"/>
    <w:rsid w:val="282C8A24"/>
    <w:rsid w:val="282E535C"/>
    <w:rsid w:val="2834538B"/>
    <w:rsid w:val="283495E7"/>
    <w:rsid w:val="283C5095"/>
    <w:rsid w:val="283E3564"/>
    <w:rsid w:val="2841775F"/>
    <w:rsid w:val="284C42E5"/>
    <w:rsid w:val="284C517B"/>
    <w:rsid w:val="2853CFB9"/>
    <w:rsid w:val="2854B81B"/>
    <w:rsid w:val="28572B8E"/>
    <w:rsid w:val="285A6F29"/>
    <w:rsid w:val="28607A5B"/>
    <w:rsid w:val="28679B37"/>
    <w:rsid w:val="286C382F"/>
    <w:rsid w:val="286E17D5"/>
    <w:rsid w:val="2871EE21"/>
    <w:rsid w:val="287BBBDA"/>
    <w:rsid w:val="287DC74C"/>
    <w:rsid w:val="2880E2CD"/>
    <w:rsid w:val="288145F3"/>
    <w:rsid w:val="288163E9"/>
    <w:rsid w:val="28875819"/>
    <w:rsid w:val="28881070"/>
    <w:rsid w:val="288A85C2"/>
    <w:rsid w:val="288B65ED"/>
    <w:rsid w:val="288CC745"/>
    <w:rsid w:val="2895F4B6"/>
    <w:rsid w:val="28968AD6"/>
    <w:rsid w:val="28A32834"/>
    <w:rsid w:val="28A4CC13"/>
    <w:rsid w:val="28A8603A"/>
    <w:rsid w:val="28AD3028"/>
    <w:rsid w:val="28B1F15C"/>
    <w:rsid w:val="28B78FB2"/>
    <w:rsid w:val="28BABF91"/>
    <w:rsid w:val="28BF08E6"/>
    <w:rsid w:val="28BF4848"/>
    <w:rsid w:val="28BF9CF4"/>
    <w:rsid w:val="28C1E572"/>
    <w:rsid w:val="28C384D3"/>
    <w:rsid w:val="28CF792B"/>
    <w:rsid w:val="28D0942A"/>
    <w:rsid w:val="28D4F584"/>
    <w:rsid w:val="28D8779C"/>
    <w:rsid w:val="28D8AFE7"/>
    <w:rsid w:val="28D9A1F3"/>
    <w:rsid w:val="28DD76F7"/>
    <w:rsid w:val="28E14862"/>
    <w:rsid w:val="28E31058"/>
    <w:rsid w:val="28E8BE93"/>
    <w:rsid w:val="28F12B80"/>
    <w:rsid w:val="28F56865"/>
    <w:rsid w:val="28F7F92D"/>
    <w:rsid w:val="28FB3F00"/>
    <w:rsid w:val="28FD2235"/>
    <w:rsid w:val="2900005C"/>
    <w:rsid w:val="2901F7F7"/>
    <w:rsid w:val="2907A29F"/>
    <w:rsid w:val="290A27BC"/>
    <w:rsid w:val="290A7ED0"/>
    <w:rsid w:val="290EB813"/>
    <w:rsid w:val="29118B5C"/>
    <w:rsid w:val="2924E04B"/>
    <w:rsid w:val="292DA144"/>
    <w:rsid w:val="2932B0F7"/>
    <w:rsid w:val="2933EE12"/>
    <w:rsid w:val="29340B78"/>
    <w:rsid w:val="2934237C"/>
    <w:rsid w:val="2939CC6E"/>
    <w:rsid w:val="293B3B98"/>
    <w:rsid w:val="293E401B"/>
    <w:rsid w:val="2940BD2D"/>
    <w:rsid w:val="2945A38E"/>
    <w:rsid w:val="2948AD7A"/>
    <w:rsid w:val="29495B20"/>
    <w:rsid w:val="294C09FB"/>
    <w:rsid w:val="29554A99"/>
    <w:rsid w:val="2955E0F6"/>
    <w:rsid w:val="29581E28"/>
    <w:rsid w:val="29589898"/>
    <w:rsid w:val="2958DE14"/>
    <w:rsid w:val="29603816"/>
    <w:rsid w:val="29631E3B"/>
    <w:rsid w:val="296362B4"/>
    <w:rsid w:val="2964409D"/>
    <w:rsid w:val="2966FBF9"/>
    <w:rsid w:val="29678DAE"/>
    <w:rsid w:val="2967E1D3"/>
    <w:rsid w:val="296868A9"/>
    <w:rsid w:val="296AE9BD"/>
    <w:rsid w:val="296B6A98"/>
    <w:rsid w:val="296E7165"/>
    <w:rsid w:val="297F3BC2"/>
    <w:rsid w:val="298008A7"/>
    <w:rsid w:val="2986D6C0"/>
    <w:rsid w:val="298B0536"/>
    <w:rsid w:val="298CBFC9"/>
    <w:rsid w:val="298D55F5"/>
    <w:rsid w:val="298EE79B"/>
    <w:rsid w:val="2992249D"/>
    <w:rsid w:val="2996B7DF"/>
    <w:rsid w:val="29983CEF"/>
    <w:rsid w:val="2998DEBA"/>
    <w:rsid w:val="299978B7"/>
    <w:rsid w:val="299A88C0"/>
    <w:rsid w:val="299D37E4"/>
    <w:rsid w:val="299F52F5"/>
    <w:rsid w:val="29A4AAEE"/>
    <w:rsid w:val="29A4E13A"/>
    <w:rsid w:val="29AB376C"/>
    <w:rsid w:val="29ABF620"/>
    <w:rsid w:val="29AE9551"/>
    <w:rsid w:val="29AFBAEA"/>
    <w:rsid w:val="29B1D5EC"/>
    <w:rsid w:val="29C59182"/>
    <w:rsid w:val="29CCEEE3"/>
    <w:rsid w:val="29CD3E62"/>
    <w:rsid w:val="29CE70FC"/>
    <w:rsid w:val="29DFCB76"/>
    <w:rsid w:val="29DFE481"/>
    <w:rsid w:val="29E0B621"/>
    <w:rsid w:val="29E3F0F3"/>
    <w:rsid w:val="29E86749"/>
    <w:rsid w:val="29E964D9"/>
    <w:rsid w:val="29E978E4"/>
    <w:rsid w:val="29EB88A8"/>
    <w:rsid w:val="29EBDDC6"/>
    <w:rsid w:val="29EF5B29"/>
    <w:rsid w:val="29F23756"/>
    <w:rsid w:val="29F69C01"/>
    <w:rsid w:val="29F8532B"/>
    <w:rsid w:val="29FA2799"/>
    <w:rsid w:val="29FA3BE6"/>
    <w:rsid w:val="29FC885E"/>
    <w:rsid w:val="29FD42FB"/>
    <w:rsid w:val="29FD9312"/>
    <w:rsid w:val="2A01930D"/>
    <w:rsid w:val="2A0B52D3"/>
    <w:rsid w:val="2A0CE304"/>
    <w:rsid w:val="2A0CF9AE"/>
    <w:rsid w:val="2A11236F"/>
    <w:rsid w:val="2A13673D"/>
    <w:rsid w:val="2A14FD7D"/>
    <w:rsid w:val="2A1E6876"/>
    <w:rsid w:val="2A22451B"/>
    <w:rsid w:val="2A23E0D1"/>
    <w:rsid w:val="2A262811"/>
    <w:rsid w:val="2A274795"/>
    <w:rsid w:val="2A297EB9"/>
    <w:rsid w:val="2A2CEC82"/>
    <w:rsid w:val="2A312486"/>
    <w:rsid w:val="2A3153F9"/>
    <w:rsid w:val="2A38FBC2"/>
    <w:rsid w:val="2A39C8E8"/>
    <w:rsid w:val="2A39F730"/>
    <w:rsid w:val="2A3E2F4C"/>
    <w:rsid w:val="2A418E18"/>
    <w:rsid w:val="2A41DBBB"/>
    <w:rsid w:val="2A434642"/>
    <w:rsid w:val="2A444164"/>
    <w:rsid w:val="2A45EDE8"/>
    <w:rsid w:val="2A5BD7EF"/>
    <w:rsid w:val="2A5D616F"/>
    <w:rsid w:val="2A5DDC11"/>
    <w:rsid w:val="2A5E596C"/>
    <w:rsid w:val="2A5FB28A"/>
    <w:rsid w:val="2A5FF53E"/>
    <w:rsid w:val="2A636086"/>
    <w:rsid w:val="2A6D8982"/>
    <w:rsid w:val="2A71A329"/>
    <w:rsid w:val="2A71C5BE"/>
    <w:rsid w:val="2A73A12E"/>
    <w:rsid w:val="2A753158"/>
    <w:rsid w:val="2A7A89FF"/>
    <w:rsid w:val="2A7D0DB9"/>
    <w:rsid w:val="2A7E54B8"/>
    <w:rsid w:val="2A8134A2"/>
    <w:rsid w:val="2A82849D"/>
    <w:rsid w:val="2A8488CB"/>
    <w:rsid w:val="2A8A5657"/>
    <w:rsid w:val="2A985E47"/>
    <w:rsid w:val="2A99AEC4"/>
    <w:rsid w:val="2A9A0E74"/>
    <w:rsid w:val="2AA5992A"/>
    <w:rsid w:val="2AA6F088"/>
    <w:rsid w:val="2AAA422F"/>
    <w:rsid w:val="2AAACCEB"/>
    <w:rsid w:val="2AABBE59"/>
    <w:rsid w:val="2AB1FDA9"/>
    <w:rsid w:val="2AB373FE"/>
    <w:rsid w:val="2AB7FFA5"/>
    <w:rsid w:val="2ABBCBD1"/>
    <w:rsid w:val="2ABD27AE"/>
    <w:rsid w:val="2ABF62A4"/>
    <w:rsid w:val="2AC8E1D5"/>
    <w:rsid w:val="2AC99B63"/>
    <w:rsid w:val="2ACDE28D"/>
    <w:rsid w:val="2AD3BEED"/>
    <w:rsid w:val="2AD5A7EA"/>
    <w:rsid w:val="2AD888DB"/>
    <w:rsid w:val="2AD8BEFB"/>
    <w:rsid w:val="2AD97287"/>
    <w:rsid w:val="2AE52B7B"/>
    <w:rsid w:val="2AE7D905"/>
    <w:rsid w:val="2AEF2F13"/>
    <w:rsid w:val="2AF42AF1"/>
    <w:rsid w:val="2AF48169"/>
    <w:rsid w:val="2AFB6419"/>
    <w:rsid w:val="2AFB89BD"/>
    <w:rsid w:val="2B01CEC1"/>
    <w:rsid w:val="2B01FC48"/>
    <w:rsid w:val="2B03DDD9"/>
    <w:rsid w:val="2B087BBB"/>
    <w:rsid w:val="2B10A6CD"/>
    <w:rsid w:val="2B11B18D"/>
    <w:rsid w:val="2B11EAB2"/>
    <w:rsid w:val="2B1BA1E6"/>
    <w:rsid w:val="2B1ED5E0"/>
    <w:rsid w:val="2B233474"/>
    <w:rsid w:val="2B24BE71"/>
    <w:rsid w:val="2B2D7663"/>
    <w:rsid w:val="2B2E08F6"/>
    <w:rsid w:val="2B2EBB0D"/>
    <w:rsid w:val="2B33B4B0"/>
    <w:rsid w:val="2B427621"/>
    <w:rsid w:val="2B464C3E"/>
    <w:rsid w:val="2B471851"/>
    <w:rsid w:val="2B476AC4"/>
    <w:rsid w:val="2B4840FB"/>
    <w:rsid w:val="2B48DFCA"/>
    <w:rsid w:val="2B501EA1"/>
    <w:rsid w:val="2B54F52E"/>
    <w:rsid w:val="2B5B02D0"/>
    <w:rsid w:val="2B5E6434"/>
    <w:rsid w:val="2B626518"/>
    <w:rsid w:val="2B62A700"/>
    <w:rsid w:val="2B6F51A7"/>
    <w:rsid w:val="2B777B71"/>
    <w:rsid w:val="2B7B5204"/>
    <w:rsid w:val="2B7BDAFF"/>
    <w:rsid w:val="2B7C9D50"/>
    <w:rsid w:val="2B7D1207"/>
    <w:rsid w:val="2B7F715D"/>
    <w:rsid w:val="2B7F80C6"/>
    <w:rsid w:val="2B82F5E0"/>
    <w:rsid w:val="2B83B2BD"/>
    <w:rsid w:val="2B92E33A"/>
    <w:rsid w:val="2B95F9B3"/>
    <w:rsid w:val="2B989B41"/>
    <w:rsid w:val="2B989C40"/>
    <w:rsid w:val="2B9AEE61"/>
    <w:rsid w:val="2B9D4AF8"/>
    <w:rsid w:val="2B9E8BE7"/>
    <w:rsid w:val="2B9FBFA7"/>
    <w:rsid w:val="2BA2D70F"/>
    <w:rsid w:val="2BA43584"/>
    <w:rsid w:val="2BA62A30"/>
    <w:rsid w:val="2BA6A1A5"/>
    <w:rsid w:val="2BA6AF09"/>
    <w:rsid w:val="2BA71D9F"/>
    <w:rsid w:val="2BAFE282"/>
    <w:rsid w:val="2BB8E844"/>
    <w:rsid w:val="2BBDBE69"/>
    <w:rsid w:val="2BC43801"/>
    <w:rsid w:val="2BCB3879"/>
    <w:rsid w:val="2BCBF286"/>
    <w:rsid w:val="2BCD8B20"/>
    <w:rsid w:val="2BD1CCFD"/>
    <w:rsid w:val="2BDA2269"/>
    <w:rsid w:val="2BE4B4ED"/>
    <w:rsid w:val="2BE5431A"/>
    <w:rsid w:val="2BE6E8A6"/>
    <w:rsid w:val="2BECE01D"/>
    <w:rsid w:val="2BF41C86"/>
    <w:rsid w:val="2BF73DB6"/>
    <w:rsid w:val="2BF8B2FF"/>
    <w:rsid w:val="2C0453C4"/>
    <w:rsid w:val="2C0B0B3E"/>
    <w:rsid w:val="2C0CB04F"/>
    <w:rsid w:val="2C0D2896"/>
    <w:rsid w:val="2C0D8A5A"/>
    <w:rsid w:val="2C0E12ED"/>
    <w:rsid w:val="2C1729AC"/>
    <w:rsid w:val="2C1A5B0F"/>
    <w:rsid w:val="2C1CE1F1"/>
    <w:rsid w:val="2C20441A"/>
    <w:rsid w:val="2C23D436"/>
    <w:rsid w:val="2C2FD433"/>
    <w:rsid w:val="2C309992"/>
    <w:rsid w:val="2C341AB7"/>
    <w:rsid w:val="2C354AB4"/>
    <w:rsid w:val="2C356A7D"/>
    <w:rsid w:val="2C3C125C"/>
    <w:rsid w:val="2C4C194F"/>
    <w:rsid w:val="2C537780"/>
    <w:rsid w:val="2C55231A"/>
    <w:rsid w:val="2C5701FC"/>
    <w:rsid w:val="2C59AA12"/>
    <w:rsid w:val="2C5CACB0"/>
    <w:rsid w:val="2C5DCFF4"/>
    <w:rsid w:val="2C628ED1"/>
    <w:rsid w:val="2C659221"/>
    <w:rsid w:val="2C68BF86"/>
    <w:rsid w:val="2C6E0A63"/>
    <w:rsid w:val="2C6F5B61"/>
    <w:rsid w:val="2C728A8C"/>
    <w:rsid w:val="2C7661AB"/>
    <w:rsid w:val="2C822E06"/>
    <w:rsid w:val="2C828810"/>
    <w:rsid w:val="2C855542"/>
    <w:rsid w:val="2C8A338E"/>
    <w:rsid w:val="2C960EAD"/>
    <w:rsid w:val="2C986AD5"/>
    <w:rsid w:val="2CA114B8"/>
    <w:rsid w:val="2CA66675"/>
    <w:rsid w:val="2CA6E343"/>
    <w:rsid w:val="2CAA1504"/>
    <w:rsid w:val="2CAC3442"/>
    <w:rsid w:val="2CAF98B6"/>
    <w:rsid w:val="2CB35754"/>
    <w:rsid w:val="2CB799FF"/>
    <w:rsid w:val="2CBCFE85"/>
    <w:rsid w:val="2CBD8898"/>
    <w:rsid w:val="2CBE5FEC"/>
    <w:rsid w:val="2CBF343D"/>
    <w:rsid w:val="2CC2F180"/>
    <w:rsid w:val="2CC5E57A"/>
    <w:rsid w:val="2CC6500F"/>
    <w:rsid w:val="2CC7EDA4"/>
    <w:rsid w:val="2CD0D697"/>
    <w:rsid w:val="2CD8FEFE"/>
    <w:rsid w:val="2CD9001B"/>
    <w:rsid w:val="2CDA71EC"/>
    <w:rsid w:val="2CDB16B9"/>
    <w:rsid w:val="2CDEDA20"/>
    <w:rsid w:val="2CE0DB11"/>
    <w:rsid w:val="2CE30A2F"/>
    <w:rsid w:val="2CE3C570"/>
    <w:rsid w:val="2CE44339"/>
    <w:rsid w:val="2CE44A5A"/>
    <w:rsid w:val="2CED0BE1"/>
    <w:rsid w:val="2CF15D07"/>
    <w:rsid w:val="2CF2459E"/>
    <w:rsid w:val="2CFB669C"/>
    <w:rsid w:val="2CFFF28B"/>
    <w:rsid w:val="2D0C8A23"/>
    <w:rsid w:val="2D10C0C0"/>
    <w:rsid w:val="2D1C9A76"/>
    <w:rsid w:val="2D247C98"/>
    <w:rsid w:val="2D262C98"/>
    <w:rsid w:val="2D2E4528"/>
    <w:rsid w:val="2D45EBC2"/>
    <w:rsid w:val="2D523AB5"/>
    <w:rsid w:val="2D53A0EB"/>
    <w:rsid w:val="2D53A18C"/>
    <w:rsid w:val="2D59922C"/>
    <w:rsid w:val="2D5EFA24"/>
    <w:rsid w:val="2D60D285"/>
    <w:rsid w:val="2D697626"/>
    <w:rsid w:val="2D6E293F"/>
    <w:rsid w:val="2D733605"/>
    <w:rsid w:val="2D792598"/>
    <w:rsid w:val="2D8023D2"/>
    <w:rsid w:val="2D8057CC"/>
    <w:rsid w:val="2D80E993"/>
    <w:rsid w:val="2D857EC9"/>
    <w:rsid w:val="2D8BE7AD"/>
    <w:rsid w:val="2D95E55E"/>
    <w:rsid w:val="2D9714E3"/>
    <w:rsid w:val="2D9A528C"/>
    <w:rsid w:val="2D9E6000"/>
    <w:rsid w:val="2DA527C9"/>
    <w:rsid w:val="2DA52AA4"/>
    <w:rsid w:val="2DAA62D3"/>
    <w:rsid w:val="2DAE119C"/>
    <w:rsid w:val="2DAF75CF"/>
    <w:rsid w:val="2DB09966"/>
    <w:rsid w:val="2DB8231C"/>
    <w:rsid w:val="2DC2B3E6"/>
    <w:rsid w:val="2DC53F4B"/>
    <w:rsid w:val="2DD04104"/>
    <w:rsid w:val="2DD0758F"/>
    <w:rsid w:val="2DD408C9"/>
    <w:rsid w:val="2DD4A8F7"/>
    <w:rsid w:val="2DD672B6"/>
    <w:rsid w:val="2DD7124A"/>
    <w:rsid w:val="2DD745C8"/>
    <w:rsid w:val="2DD80F6F"/>
    <w:rsid w:val="2DDAF92C"/>
    <w:rsid w:val="2DDB533E"/>
    <w:rsid w:val="2DE9B51A"/>
    <w:rsid w:val="2DEC4536"/>
    <w:rsid w:val="2DF1A00C"/>
    <w:rsid w:val="2DFB4439"/>
    <w:rsid w:val="2DFDB24C"/>
    <w:rsid w:val="2DFFB8E5"/>
    <w:rsid w:val="2E038907"/>
    <w:rsid w:val="2E046078"/>
    <w:rsid w:val="2E08BE47"/>
    <w:rsid w:val="2E0AD3C8"/>
    <w:rsid w:val="2E0EDDEA"/>
    <w:rsid w:val="2E197EF7"/>
    <w:rsid w:val="2E213CB1"/>
    <w:rsid w:val="2E237DBB"/>
    <w:rsid w:val="2E275598"/>
    <w:rsid w:val="2E28D4B5"/>
    <w:rsid w:val="2E2A37FC"/>
    <w:rsid w:val="2E2D04B7"/>
    <w:rsid w:val="2E2F4ED9"/>
    <w:rsid w:val="2E308217"/>
    <w:rsid w:val="2E31FB0B"/>
    <w:rsid w:val="2E331DFB"/>
    <w:rsid w:val="2E348A3D"/>
    <w:rsid w:val="2E3F5D93"/>
    <w:rsid w:val="2E43AEBB"/>
    <w:rsid w:val="2E4663AB"/>
    <w:rsid w:val="2E473A5A"/>
    <w:rsid w:val="2E48B363"/>
    <w:rsid w:val="2E49006A"/>
    <w:rsid w:val="2E4ACD39"/>
    <w:rsid w:val="2E53D3EB"/>
    <w:rsid w:val="2E548922"/>
    <w:rsid w:val="2E590E7B"/>
    <w:rsid w:val="2E59117F"/>
    <w:rsid w:val="2E64E511"/>
    <w:rsid w:val="2E6B53F8"/>
    <w:rsid w:val="2E6B9FD6"/>
    <w:rsid w:val="2E6F3275"/>
    <w:rsid w:val="2E70962B"/>
    <w:rsid w:val="2E744750"/>
    <w:rsid w:val="2E74C94A"/>
    <w:rsid w:val="2E796229"/>
    <w:rsid w:val="2E7A3D30"/>
    <w:rsid w:val="2E7F2520"/>
    <w:rsid w:val="2E813FEE"/>
    <w:rsid w:val="2E8260FE"/>
    <w:rsid w:val="2E864299"/>
    <w:rsid w:val="2E8BCE29"/>
    <w:rsid w:val="2E8E2796"/>
    <w:rsid w:val="2E93B193"/>
    <w:rsid w:val="2E987C7C"/>
    <w:rsid w:val="2E98DE11"/>
    <w:rsid w:val="2E9B90E7"/>
    <w:rsid w:val="2E9E3D03"/>
    <w:rsid w:val="2EA45F4C"/>
    <w:rsid w:val="2EA7FD64"/>
    <w:rsid w:val="2EA95691"/>
    <w:rsid w:val="2EAFBEC8"/>
    <w:rsid w:val="2EBEC7AB"/>
    <w:rsid w:val="2EC35F1B"/>
    <w:rsid w:val="2EC38A8B"/>
    <w:rsid w:val="2EC5DA16"/>
    <w:rsid w:val="2EC7382F"/>
    <w:rsid w:val="2ECF6B57"/>
    <w:rsid w:val="2ED08247"/>
    <w:rsid w:val="2ED0AFAB"/>
    <w:rsid w:val="2ED10587"/>
    <w:rsid w:val="2ED4295E"/>
    <w:rsid w:val="2ED583A2"/>
    <w:rsid w:val="2ED6F7D2"/>
    <w:rsid w:val="2EDB8654"/>
    <w:rsid w:val="2EDCD458"/>
    <w:rsid w:val="2EDD304E"/>
    <w:rsid w:val="2EDE636B"/>
    <w:rsid w:val="2EE1B6B9"/>
    <w:rsid w:val="2EE5A26D"/>
    <w:rsid w:val="2EE7EC8C"/>
    <w:rsid w:val="2EEA7769"/>
    <w:rsid w:val="2EEED2CA"/>
    <w:rsid w:val="2EF516D1"/>
    <w:rsid w:val="2EF5CE5D"/>
    <w:rsid w:val="2EF91467"/>
    <w:rsid w:val="2EFC0317"/>
    <w:rsid w:val="2EFCD4B6"/>
    <w:rsid w:val="2EFE242F"/>
    <w:rsid w:val="2F03554D"/>
    <w:rsid w:val="2F1ED440"/>
    <w:rsid w:val="2F2DB051"/>
    <w:rsid w:val="2F2DC737"/>
    <w:rsid w:val="2F2E58B8"/>
    <w:rsid w:val="2F2F807E"/>
    <w:rsid w:val="2F343C6E"/>
    <w:rsid w:val="2F36AFB3"/>
    <w:rsid w:val="2F38EFF5"/>
    <w:rsid w:val="2F4202B2"/>
    <w:rsid w:val="2F437483"/>
    <w:rsid w:val="2F4C498C"/>
    <w:rsid w:val="2F4C8300"/>
    <w:rsid w:val="2F52B271"/>
    <w:rsid w:val="2F547E2B"/>
    <w:rsid w:val="2F5A4534"/>
    <w:rsid w:val="2F601CFD"/>
    <w:rsid w:val="2F63FA90"/>
    <w:rsid w:val="2F6497CD"/>
    <w:rsid w:val="2F655F0A"/>
    <w:rsid w:val="2F68BA8A"/>
    <w:rsid w:val="2F6EA621"/>
    <w:rsid w:val="2F6EE0A3"/>
    <w:rsid w:val="2F729289"/>
    <w:rsid w:val="2F7CFA3E"/>
    <w:rsid w:val="2F7EBEE3"/>
    <w:rsid w:val="2F8047E4"/>
    <w:rsid w:val="2F80ECF2"/>
    <w:rsid w:val="2F8718AF"/>
    <w:rsid w:val="2F88EC2E"/>
    <w:rsid w:val="2F8A409E"/>
    <w:rsid w:val="2F8B60F9"/>
    <w:rsid w:val="2F8CBE40"/>
    <w:rsid w:val="2F8E2499"/>
    <w:rsid w:val="2F9366EB"/>
    <w:rsid w:val="2F94AF52"/>
    <w:rsid w:val="2F998852"/>
    <w:rsid w:val="2F9A6AD8"/>
    <w:rsid w:val="2F9F71B3"/>
    <w:rsid w:val="2FA32A52"/>
    <w:rsid w:val="2FA550F6"/>
    <w:rsid w:val="2FB8108C"/>
    <w:rsid w:val="2FC509BD"/>
    <w:rsid w:val="2FCA3FE4"/>
    <w:rsid w:val="2FCADEF0"/>
    <w:rsid w:val="2FCB7D8F"/>
    <w:rsid w:val="2FCBFCE7"/>
    <w:rsid w:val="2FCD9100"/>
    <w:rsid w:val="2FD040D7"/>
    <w:rsid w:val="2FD1286E"/>
    <w:rsid w:val="2FDA09E5"/>
    <w:rsid w:val="2FDC44B7"/>
    <w:rsid w:val="2FDFB79F"/>
    <w:rsid w:val="2FE441FD"/>
    <w:rsid w:val="2FE5118A"/>
    <w:rsid w:val="2FE62443"/>
    <w:rsid w:val="2FE90657"/>
    <w:rsid w:val="2FE94A31"/>
    <w:rsid w:val="2FEA8B00"/>
    <w:rsid w:val="2FED66F5"/>
    <w:rsid w:val="2FEE6796"/>
    <w:rsid w:val="2FEF8369"/>
    <w:rsid w:val="2FF26CF4"/>
    <w:rsid w:val="2FF99E94"/>
    <w:rsid w:val="2FFC44CE"/>
    <w:rsid w:val="2FFE8FF3"/>
    <w:rsid w:val="2FFFEE81"/>
    <w:rsid w:val="300003CB"/>
    <w:rsid w:val="30000F18"/>
    <w:rsid w:val="3002CD17"/>
    <w:rsid w:val="300419DB"/>
    <w:rsid w:val="3009881E"/>
    <w:rsid w:val="300FA1B5"/>
    <w:rsid w:val="301093C2"/>
    <w:rsid w:val="3019EE10"/>
    <w:rsid w:val="301B17C4"/>
    <w:rsid w:val="301D4901"/>
    <w:rsid w:val="301DD2A4"/>
    <w:rsid w:val="30202B0B"/>
    <w:rsid w:val="3020CF19"/>
    <w:rsid w:val="30212168"/>
    <w:rsid w:val="302739B2"/>
    <w:rsid w:val="30303DD4"/>
    <w:rsid w:val="30367450"/>
    <w:rsid w:val="30383D0D"/>
    <w:rsid w:val="3041B723"/>
    <w:rsid w:val="304241B4"/>
    <w:rsid w:val="3044D4D6"/>
    <w:rsid w:val="3044E408"/>
    <w:rsid w:val="30450E32"/>
    <w:rsid w:val="30466089"/>
    <w:rsid w:val="304881D9"/>
    <w:rsid w:val="304AA3AF"/>
    <w:rsid w:val="304BF117"/>
    <w:rsid w:val="304CDD17"/>
    <w:rsid w:val="304CF49C"/>
    <w:rsid w:val="304D2DFB"/>
    <w:rsid w:val="304E2D0B"/>
    <w:rsid w:val="304E612D"/>
    <w:rsid w:val="30533C36"/>
    <w:rsid w:val="305432D7"/>
    <w:rsid w:val="30632170"/>
    <w:rsid w:val="30650918"/>
    <w:rsid w:val="30677754"/>
    <w:rsid w:val="306822B8"/>
    <w:rsid w:val="306F47D7"/>
    <w:rsid w:val="306FDD5E"/>
    <w:rsid w:val="3073CF70"/>
    <w:rsid w:val="3078A46D"/>
    <w:rsid w:val="30795192"/>
    <w:rsid w:val="307EB74E"/>
    <w:rsid w:val="308C1C0A"/>
    <w:rsid w:val="308EE794"/>
    <w:rsid w:val="3091FDE2"/>
    <w:rsid w:val="3093E806"/>
    <w:rsid w:val="3096EE7A"/>
    <w:rsid w:val="3097F5C9"/>
    <w:rsid w:val="3097FC3E"/>
    <w:rsid w:val="30A47F4D"/>
    <w:rsid w:val="30AC0380"/>
    <w:rsid w:val="30B75914"/>
    <w:rsid w:val="30B94778"/>
    <w:rsid w:val="30BAE4CF"/>
    <w:rsid w:val="30BB5F5F"/>
    <w:rsid w:val="30C1144D"/>
    <w:rsid w:val="30C63B8E"/>
    <w:rsid w:val="30C676E2"/>
    <w:rsid w:val="30C6A3B4"/>
    <w:rsid w:val="30C999DC"/>
    <w:rsid w:val="30CFFF5B"/>
    <w:rsid w:val="30D8B301"/>
    <w:rsid w:val="30D8D416"/>
    <w:rsid w:val="30DAC788"/>
    <w:rsid w:val="30DAE1E5"/>
    <w:rsid w:val="30E5786D"/>
    <w:rsid w:val="30E8E5DE"/>
    <w:rsid w:val="30E8FB5E"/>
    <w:rsid w:val="30E94065"/>
    <w:rsid w:val="30E9D0D6"/>
    <w:rsid w:val="30EE6179"/>
    <w:rsid w:val="30EEF008"/>
    <w:rsid w:val="30F08C96"/>
    <w:rsid w:val="30F13424"/>
    <w:rsid w:val="30F1D152"/>
    <w:rsid w:val="30F71D92"/>
    <w:rsid w:val="30F93EA8"/>
    <w:rsid w:val="30FB9412"/>
    <w:rsid w:val="30FC3705"/>
    <w:rsid w:val="30FE1442"/>
    <w:rsid w:val="310325F1"/>
    <w:rsid w:val="3103E925"/>
    <w:rsid w:val="3109CC9D"/>
    <w:rsid w:val="310B8526"/>
    <w:rsid w:val="3111CA28"/>
    <w:rsid w:val="3112CE74"/>
    <w:rsid w:val="31132782"/>
    <w:rsid w:val="311516E2"/>
    <w:rsid w:val="311ADC54"/>
    <w:rsid w:val="311C7B00"/>
    <w:rsid w:val="311DC015"/>
    <w:rsid w:val="3122AE6E"/>
    <w:rsid w:val="3126BB84"/>
    <w:rsid w:val="31282550"/>
    <w:rsid w:val="312BFBD9"/>
    <w:rsid w:val="312CC1E7"/>
    <w:rsid w:val="3137D8A8"/>
    <w:rsid w:val="31397F86"/>
    <w:rsid w:val="313C6E25"/>
    <w:rsid w:val="31469154"/>
    <w:rsid w:val="3151432D"/>
    <w:rsid w:val="31535511"/>
    <w:rsid w:val="315546E8"/>
    <w:rsid w:val="315778B2"/>
    <w:rsid w:val="315B3B40"/>
    <w:rsid w:val="3162C5F7"/>
    <w:rsid w:val="3166A0DC"/>
    <w:rsid w:val="3168FB17"/>
    <w:rsid w:val="31713A2F"/>
    <w:rsid w:val="3172BF39"/>
    <w:rsid w:val="31736A42"/>
    <w:rsid w:val="317BDD5D"/>
    <w:rsid w:val="31837B0C"/>
    <w:rsid w:val="319E3784"/>
    <w:rsid w:val="31A01222"/>
    <w:rsid w:val="31A4D9C8"/>
    <w:rsid w:val="31A5E59B"/>
    <w:rsid w:val="31A944B6"/>
    <w:rsid w:val="31ACDB7C"/>
    <w:rsid w:val="31B170AD"/>
    <w:rsid w:val="31B837ED"/>
    <w:rsid w:val="31BAC035"/>
    <w:rsid w:val="31BB0225"/>
    <w:rsid w:val="31BE1518"/>
    <w:rsid w:val="31BE2A7F"/>
    <w:rsid w:val="31C23283"/>
    <w:rsid w:val="31C38C1D"/>
    <w:rsid w:val="31C44E6D"/>
    <w:rsid w:val="31C65488"/>
    <w:rsid w:val="31C712BB"/>
    <w:rsid w:val="31C810AF"/>
    <w:rsid w:val="31CBB3DD"/>
    <w:rsid w:val="31CBC14D"/>
    <w:rsid w:val="31CD9702"/>
    <w:rsid w:val="31CE82F6"/>
    <w:rsid w:val="31DAF9F5"/>
    <w:rsid w:val="31DB1F7F"/>
    <w:rsid w:val="31E39A69"/>
    <w:rsid w:val="31E3BB9C"/>
    <w:rsid w:val="31E521AE"/>
    <w:rsid w:val="31EAA726"/>
    <w:rsid w:val="31ED60E4"/>
    <w:rsid w:val="31F100BC"/>
    <w:rsid w:val="31F82ADA"/>
    <w:rsid w:val="31F92F4E"/>
    <w:rsid w:val="31F94F02"/>
    <w:rsid w:val="31FE7996"/>
    <w:rsid w:val="31FFE186"/>
    <w:rsid w:val="3202713C"/>
    <w:rsid w:val="3204C0F4"/>
    <w:rsid w:val="3209D8C0"/>
    <w:rsid w:val="320A1BA8"/>
    <w:rsid w:val="320B7287"/>
    <w:rsid w:val="320C94B3"/>
    <w:rsid w:val="320E0C64"/>
    <w:rsid w:val="320FAB29"/>
    <w:rsid w:val="3210D5C6"/>
    <w:rsid w:val="321412FE"/>
    <w:rsid w:val="321479B9"/>
    <w:rsid w:val="3214C56F"/>
    <w:rsid w:val="32151C16"/>
    <w:rsid w:val="321626A1"/>
    <w:rsid w:val="32169F79"/>
    <w:rsid w:val="321994D9"/>
    <w:rsid w:val="321ABE97"/>
    <w:rsid w:val="321B4890"/>
    <w:rsid w:val="321D1661"/>
    <w:rsid w:val="3227D6A7"/>
    <w:rsid w:val="322B934B"/>
    <w:rsid w:val="322BEA38"/>
    <w:rsid w:val="3231BC11"/>
    <w:rsid w:val="323E2693"/>
    <w:rsid w:val="324613A7"/>
    <w:rsid w:val="324E5CE5"/>
    <w:rsid w:val="32502AC3"/>
    <w:rsid w:val="3252A3BA"/>
    <w:rsid w:val="3253D4C4"/>
    <w:rsid w:val="325AC32F"/>
    <w:rsid w:val="325E53FB"/>
    <w:rsid w:val="326029F1"/>
    <w:rsid w:val="32632368"/>
    <w:rsid w:val="3267A50E"/>
    <w:rsid w:val="326BE9E7"/>
    <w:rsid w:val="32751C40"/>
    <w:rsid w:val="327619F7"/>
    <w:rsid w:val="327694FD"/>
    <w:rsid w:val="32777F75"/>
    <w:rsid w:val="3279B394"/>
    <w:rsid w:val="327A1BB1"/>
    <w:rsid w:val="327CE4A5"/>
    <w:rsid w:val="3282EB1B"/>
    <w:rsid w:val="3293F72C"/>
    <w:rsid w:val="32953007"/>
    <w:rsid w:val="329AE41E"/>
    <w:rsid w:val="329AE9F0"/>
    <w:rsid w:val="32A4EE05"/>
    <w:rsid w:val="32A5E0E1"/>
    <w:rsid w:val="32A6ED25"/>
    <w:rsid w:val="32B5674A"/>
    <w:rsid w:val="32BAF267"/>
    <w:rsid w:val="32BBC779"/>
    <w:rsid w:val="32BDC19B"/>
    <w:rsid w:val="32BE53D5"/>
    <w:rsid w:val="32C0C026"/>
    <w:rsid w:val="32C311FF"/>
    <w:rsid w:val="32CA9C1F"/>
    <w:rsid w:val="32CC405F"/>
    <w:rsid w:val="32CD2AFC"/>
    <w:rsid w:val="32CE1E87"/>
    <w:rsid w:val="32CF3BC1"/>
    <w:rsid w:val="32CFAADE"/>
    <w:rsid w:val="32D440CB"/>
    <w:rsid w:val="32D4CB8D"/>
    <w:rsid w:val="32D6096E"/>
    <w:rsid w:val="32D9AED3"/>
    <w:rsid w:val="32E39863"/>
    <w:rsid w:val="32E3DD19"/>
    <w:rsid w:val="32E5D8EE"/>
    <w:rsid w:val="32E957DD"/>
    <w:rsid w:val="32E98FBB"/>
    <w:rsid w:val="32EA4EA9"/>
    <w:rsid w:val="32EF6C24"/>
    <w:rsid w:val="32F04B09"/>
    <w:rsid w:val="32F14B7D"/>
    <w:rsid w:val="32F5945A"/>
    <w:rsid w:val="32FA31F3"/>
    <w:rsid w:val="32FB85F4"/>
    <w:rsid w:val="3302713D"/>
    <w:rsid w:val="3308DFA9"/>
    <w:rsid w:val="3317D28F"/>
    <w:rsid w:val="331C723C"/>
    <w:rsid w:val="331D24A8"/>
    <w:rsid w:val="331D33CE"/>
    <w:rsid w:val="3327E0DC"/>
    <w:rsid w:val="332904EC"/>
    <w:rsid w:val="3329E7C7"/>
    <w:rsid w:val="332A5C62"/>
    <w:rsid w:val="332E2F17"/>
    <w:rsid w:val="332FB908"/>
    <w:rsid w:val="3330DEDC"/>
    <w:rsid w:val="3338575B"/>
    <w:rsid w:val="333D8687"/>
    <w:rsid w:val="33430C9C"/>
    <w:rsid w:val="33432EF7"/>
    <w:rsid w:val="334624C6"/>
    <w:rsid w:val="335396DE"/>
    <w:rsid w:val="3355050E"/>
    <w:rsid w:val="3358270B"/>
    <w:rsid w:val="3359C4D0"/>
    <w:rsid w:val="335AF7E7"/>
    <w:rsid w:val="335C94BD"/>
    <w:rsid w:val="335EE1E6"/>
    <w:rsid w:val="335FE90A"/>
    <w:rsid w:val="3361F2C5"/>
    <w:rsid w:val="3362CE35"/>
    <w:rsid w:val="3363A5ED"/>
    <w:rsid w:val="336DC379"/>
    <w:rsid w:val="337236D7"/>
    <w:rsid w:val="337307B0"/>
    <w:rsid w:val="3376BE44"/>
    <w:rsid w:val="33775986"/>
    <w:rsid w:val="3380C7B3"/>
    <w:rsid w:val="3381C4DB"/>
    <w:rsid w:val="33825F8C"/>
    <w:rsid w:val="33826FAA"/>
    <w:rsid w:val="338A189D"/>
    <w:rsid w:val="338F9E9D"/>
    <w:rsid w:val="3390DB64"/>
    <w:rsid w:val="339127BB"/>
    <w:rsid w:val="339143AC"/>
    <w:rsid w:val="33929E66"/>
    <w:rsid w:val="3393539B"/>
    <w:rsid w:val="33973974"/>
    <w:rsid w:val="33995A90"/>
    <w:rsid w:val="339EF668"/>
    <w:rsid w:val="33A039B1"/>
    <w:rsid w:val="33A07A8B"/>
    <w:rsid w:val="33A19E95"/>
    <w:rsid w:val="33A35CB1"/>
    <w:rsid w:val="33A4CE15"/>
    <w:rsid w:val="33A5D932"/>
    <w:rsid w:val="33A817BB"/>
    <w:rsid w:val="33ABF4BF"/>
    <w:rsid w:val="33AD96D0"/>
    <w:rsid w:val="33B150E7"/>
    <w:rsid w:val="33B1D342"/>
    <w:rsid w:val="33B4F82F"/>
    <w:rsid w:val="33B588B4"/>
    <w:rsid w:val="33BA6AEF"/>
    <w:rsid w:val="33BC5A8B"/>
    <w:rsid w:val="33BFA8AF"/>
    <w:rsid w:val="33C24B57"/>
    <w:rsid w:val="33C3F82B"/>
    <w:rsid w:val="33C4544D"/>
    <w:rsid w:val="33C48AAD"/>
    <w:rsid w:val="33CC163C"/>
    <w:rsid w:val="33CED794"/>
    <w:rsid w:val="33CF8E50"/>
    <w:rsid w:val="33D5319F"/>
    <w:rsid w:val="33D726CC"/>
    <w:rsid w:val="33DAEA56"/>
    <w:rsid w:val="33DB212A"/>
    <w:rsid w:val="33DC4E77"/>
    <w:rsid w:val="33DDB02A"/>
    <w:rsid w:val="33E08493"/>
    <w:rsid w:val="33E5F660"/>
    <w:rsid w:val="33EACC13"/>
    <w:rsid w:val="33EB634F"/>
    <w:rsid w:val="33F70C88"/>
    <w:rsid w:val="33FD68C0"/>
    <w:rsid w:val="33FE1210"/>
    <w:rsid w:val="3402F4D5"/>
    <w:rsid w:val="3405D8E5"/>
    <w:rsid w:val="34062968"/>
    <w:rsid w:val="340F8C86"/>
    <w:rsid w:val="34112C56"/>
    <w:rsid w:val="3417F36C"/>
    <w:rsid w:val="34189219"/>
    <w:rsid w:val="3418A777"/>
    <w:rsid w:val="341D52DD"/>
    <w:rsid w:val="341EC37D"/>
    <w:rsid w:val="34263047"/>
    <w:rsid w:val="34304BB3"/>
    <w:rsid w:val="3430C284"/>
    <w:rsid w:val="3434644E"/>
    <w:rsid w:val="343958D2"/>
    <w:rsid w:val="343AAC74"/>
    <w:rsid w:val="3451266A"/>
    <w:rsid w:val="345699C2"/>
    <w:rsid w:val="345EA9C3"/>
    <w:rsid w:val="345F84B9"/>
    <w:rsid w:val="3460F663"/>
    <w:rsid w:val="346480D9"/>
    <w:rsid w:val="34690FC2"/>
    <w:rsid w:val="346B711F"/>
    <w:rsid w:val="346ED205"/>
    <w:rsid w:val="3471563A"/>
    <w:rsid w:val="34723728"/>
    <w:rsid w:val="34737469"/>
    <w:rsid w:val="3478FFF4"/>
    <w:rsid w:val="347A00F8"/>
    <w:rsid w:val="347F91CE"/>
    <w:rsid w:val="348646FA"/>
    <w:rsid w:val="3486950D"/>
    <w:rsid w:val="3487540A"/>
    <w:rsid w:val="348968D6"/>
    <w:rsid w:val="348AF5D3"/>
    <w:rsid w:val="348AF6E4"/>
    <w:rsid w:val="348BC1DC"/>
    <w:rsid w:val="34908DFE"/>
    <w:rsid w:val="34A08CCC"/>
    <w:rsid w:val="34A36493"/>
    <w:rsid w:val="34A7DA16"/>
    <w:rsid w:val="34B0432C"/>
    <w:rsid w:val="34B6CCD0"/>
    <w:rsid w:val="34B6E975"/>
    <w:rsid w:val="34B807C1"/>
    <w:rsid w:val="34B9217E"/>
    <w:rsid w:val="34BA3FC9"/>
    <w:rsid w:val="34BF37DE"/>
    <w:rsid w:val="34C15A4A"/>
    <w:rsid w:val="34C2D711"/>
    <w:rsid w:val="34C3BD0C"/>
    <w:rsid w:val="34C9F694"/>
    <w:rsid w:val="34CA3EB7"/>
    <w:rsid w:val="34CFFC9F"/>
    <w:rsid w:val="34D14AFA"/>
    <w:rsid w:val="34D5B5BA"/>
    <w:rsid w:val="34D7C81C"/>
    <w:rsid w:val="34D88AEB"/>
    <w:rsid w:val="34DD77DA"/>
    <w:rsid w:val="34DEE353"/>
    <w:rsid w:val="34DF9E86"/>
    <w:rsid w:val="34E0F8DA"/>
    <w:rsid w:val="34E619D5"/>
    <w:rsid w:val="34E76277"/>
    <w:rsid w:val="34E902B4"/>
    <w:rsid w:val="34EB069A"/>
    <w:rsid w:val="34EC9F09"/>
    <w:rsid w:val="34EF27C3"/>
    <w:rsid w:val="34EF6FB4"/>
    <w:rsid w:val="34F4D5DA"/>
    <w:rsid w:val="34FAC0F9"/>
    <w:rsid w:val="35042759"/>
    <w:rsid w:val="3509305B"/>
    <w:rsid w:val="350FE4BD"/>
    <w:rsid w:val="351087E4"/>
    <w:rsid w:val="35110E58"/>
    <w:rsid w:val="35123DC1"/>
    <w:rsid w:val="351981C0"/>
    <w:rsid w:val="351E3737"/>
    <w:rsid w:val="35234054"/>
    <w:rsid w:val="352427B6"/>
    <w:rsid w:val="35251BFD"/>
    <w:rsid w:val="35288089"/>
    <w:rsid w:val="3528BFB0"/>
    <w:rsid w:val="3529FC75"/>
    <w:rsid w:val="352A37FF"/>
    <w:rsid w:val="353A278C"/>
    <w:rsid w:val="353BECDA"/>
    <w:rsid w:val="353DAD9A"/>
    <w:rsid w:val="3551104C"/>
    <w:rsid w:val="3553202C"/>
    <w:rsid w:val="35534189"/>
    <w:rsid w:val="355AE2AA"/>
    <w:rsid w:val="355ED8E6"/>
    <w:rsid w:val="356015F2"/>
    <w:rsid w:val="35606092"/>
    <w:rsid w:val="3560D2FB"/>
    <w:rsid w:val="35618016"/>
    <w:rsid w:val="35623005"/>
    <w:rsid w:val="35764B74"/>
    <w:rsid w:val="35765541"/>
    <w:rsid w:val="35789678"/>
    <w:rsid w:val="357D2B07"/>
    <w:rsid w:val="357F6EE9"/>
    <w:rsid w:val="35856E1C"/>
    <w:rsid w:val="358B2ED4"/>
    <w:rsid w:val="358C0325"/>
    <w:rsid w:val="35900711"/>
    <w:rsid w:val="3591F502"/>
    <w:rsid w:val="3593AA99"/>
    <w:rsid w:val="35952829"/>
    <w:rsid w:val="359594EA"/>
    <w:rsid w:val="3597FEEE"/>
    <w:rsid w:val="359B1F67"/>
    <w:rsid w:val="359BB8FC"/>
    <w:rsid w:val="359F30B4"/>
    <w:rsid w:val="35A11D34"/>
    <w:rsid w:val="35A4E406"/>
    <w:rsid w:val="35ADB527"/>
    <w:rsid w:val="35AFBC79"/>
    <w:rsid w:val="35B1656B"/>
    <w:rsid w:val="35B49798"/>
    <w:rsid w:val="35C1011C"/>
    <w:rsid w:val="35C5DCC9"/>
    <w:rsid w:val="35C6F39A"/>
    <w:rsid w:val="35D63E79"/>
    <w:rsid w:val="35DC3024"/>
    <w:rsid w:val="35DDAE1C"/>
    <w:rsid w:val="35E2B42F"/>
    <w:rsid w:val="35E332DF"/>
    <w:rsid w:val="35E770B2"/>
    <w:rsid w:val="35E8C9DD"/>
    <w:rsid w:val="35E8E808"/>
    <w:rsid w:val="35EB7E10"/>
    <w:rsid w:val="35EEFBA0"/>
    <w:rsid w:val="35F29409"/>
    <w:rsid w:val="35F7B49A"/>
    <w:rsid w:val="35FA4D0E"/>
    <w:rsid w:val="3607BE37"/>
    <w:rsid w:val="360A7933"/>
    <w:rsid w:val="360B371A"/>
    <w:rsid w:val="360CFFF5"/>
    <w:rsid w:val="36103509"/>
    <w:rsid w:val="3615C9F9"/>
    <w:rsid w:val="36190E5E"/>
    <w:rsid w:val="36196A48"/>
    <w:rsid w:val="36206BD7"/>
    <w:rsid w:val="362899FB"/>
    <w:rsid w:val="362F8E6C"/>
    <w:rsid w:val="36329E30"/>
    <w:rsid w:val="3632EA60"/>
    <w:rsid w:val="363A9504"/>
    <w:rsid w:val="363BCE8F"/>
    <w:rsid w:val="363CAA6D"/>
    <w:rsid w:val="363D2F0E"/>
    <w:rsid w:val="363D6C56"/>
    <w:rsid w:val="36431312"/>
    <w:rsid w:val="3643A5C3"/>
    <w:rsid w:val="36474AC0"/>
    <w:rsid w:val="3648DB38"/>
    <w:rsid w:val="36575BA7"/>
    <w:rsid w:val="36577A92"/>
    <w:rsid w:val="36662B5B"/>
    <w:rsid w:val="36672782"/>
    <w:rsid w:val="3669CC98"/>
    <w:rsid w:val="366BE705"/>
    <w:rsid w:val="366D305E"/>
    <w:rsid w:val="3670035A"/>
    <w:rsid w:val="367166F8"/>
    <w:rsid w:val="367224E7"/>
    <w:rsid w:val="3672BA59"/>
    <w:rsid w:val="36753998"/>
    <w:rsid w:val="36806AAC"/>
    <w:rsid w:val="368A31F5"/>
    <w:rsid w:val="368DA48E"/>
    <w:rsid w:val="36914A8B"/>
    <w:rsid w:val="36932A3D"/>
    <w:rsid w:val="369A6A23"/>
    <w:rsid w:val="369A8492"/>
    <w:rsid w:val="369E6488"/>
    <w:rsid w:val="36A2A6B4"/>
    <w:rsid w:val="36AE181B"/>
    <w:rsid w:val="36B1B4D7"/>
    <w:rsid w:val="36B50683"/>
    <w:rsid w:val="36BCD405"/>
    <w:rsid w:val="36BEAE17"/>
    <w:rsid w:val="36BFE637"/>
    <w:rsid w:val="36C20268"/>
    <w:rsid w:val="36CAEF5F"/>
    <w:rsid w:val="36D23833"/>
    <w:rsid w:val="36D405F0"/>
    <w:rsid w:val="36D93D43"/>
    <w:rsid w:val="36D95765"/>
    <w:rsid w:val="36DABE84"/>
    <w:rsid w:val="36E1181E"/>
    <w:rsid w:val="36E208E4"/>
    <w:rsid w:val="36E4DE87"/>
    <w:rsid w:val="36E5DC97"/>
    <w:rsid w:val="36EEF95C"/>
    <w:rsid w:val="36F41679"/>
    <w:rsid w:val="3702274E"/>
    <w:rsid w:val="37033550"/>
    <w:rsid w:val="370A9A96"/>
    <w:rsid w:val="370B1257"/>
    <w:rsid w:val="370B31F4"/>
    <w:rsid w:val="371461F9"/>
    <w:rsid w:val="371C6F22"/>
    <w:rsid w:val="3721FF86"/>
    <w:rsid w:val="372F23BF"/>
    <w:rsid w:val="3736A009"/>
    <w:rsid w:val="3737FD5B"/>
    <w:rsid w:val="373B57C9"/>
    <w:rsid w:val="3742154A"/>
    <w:rsid w:val="3743B868"/>
    <w:rsid w:val="3743EC86"/>
    <w:rsid w:val="3746486F"/>
    <w:rsid w:val="37467CB1"/>
    <w:rsid w:val="37472B19"/>
    <w:rsid w:val="3747E062"/>
    <w:rsid w:val="3748963C"/>
    <w:rsid w:val="374985AD"/>
    <w:rsid w:val="3751F723"/>
    <w:rsid w:val="3757518F"/>
    <w:rsid w:val="3759EC10"/>
    <w:rsid w:val="375A31AF"/>
    <w:rsid w:val="375BCC91"/>
    <w:rsid w:val="37620239"/>
    <w:rsid w:val="376D0A4D"/>
    <w:rsid w:val="376FFB61"/>
    <w:rsid w:val="3771A794"/>
    <w:rsid w:val="3771BCD0"/>
    <w:rsid w:val="377298A3"/>
    <w:rsid w:val="3777978C"/>
    <w:rsid w:val="3778D6E7"/>
    <w:rsid w:val="377AA6EE"/>
    <w:rsid w:val="377EF791"/>
    <w:rsid w:val="377F99FF"/>
    <w:rsid w:val="37868A47"/>
    <w:rsid w:val="3789C106"/>
    <w:rsid w:val="378E81C3"/>
    <w:rsid w:val="3791A4A8"/>
    <w:rsid w:val="379356A3"/>
    <w:rsid w:val="379A7DBC"/>
    <w:rsid w:val="379CB679"/>
    <w:rsid w:val="37A256D3"/>
    <w:rsid w:val="37A30006"/>
    <w:rsid w:val="37A537C0"/>
    <w:rsid w:val="37A6A8E6"/>
    <w:rsid w:val="37A848DE"/>
    <w:rsid w:val="37A8A6A1"/>
    <w:rsid w:val="37A8C10A"/>
    <w:rsid w:val="37ACBD69"/>
    <w:rsid w:val="37B00555"/>
    <w:rsid w:val="37B38B7F"/>
    <w:rsid w:val="37B9C89C"/>
    <w:rsid w:val="37B9F393"/>
    <w:rsid w:val="37BAFA79"/>
    <w:rsid w:val="37BE6439"/>
    <w:rsid w:val="37C3325D"/>
    <w:rsid w:val="37C75032"/>
    <w:rsid w:val="37C8C9D8"/>
    <w:rsid w:val="37CB4299"/>
    <w:rsid w:val="37CD23EA"/>
    <w:rsid w:val="37CDB024"/>
    <w:rsid w:val="37D24370"/>
    <w:rsid w:val="37D42D26"/>
    <w:rsid w:val="37D4D68B"/>
    <w:rsid w:val="37D701CF"/>
    <w:rsid w:val="37DA531D"/>
    <w:rsid w:val="37E16598"/>
    <w:rsid w:val="37F18B9F"/>
    <w:rsid w:val="37F2685B"/>
    <w:rsid w:val="37F5C656"/>
    <w:rsid w:val="37FADC16"/>
    <w:rsid w:val="38042F3F"/>
    <w:rsid w:val="380B9B43"/>
    <w:rsid w:val="380C3624"/>
    <w:rsid w:val="380E7C10"/>
    <w:rsid w:val="38140D96"/>
    <w:rsid w:val="3814EEFF"/>
    <w:rsid w:val="381BADAF"/>
    <w:rsid w:val="381D1F29"/>
    <w:rsid w:val="381E297D"/>
    <w:rsid w:val="38231376"/>
    <w:rsid w:val="38288627"/>
    <w:rsid w:val="382B6DC7"/>
    <w:rsid w:val="382FD500"/>
    <w:rsid w:val="3831C454"/>
    <w:rsid w:val="3834F78A"/>
    <w:rsid w:val="38353766"/>
    <w:rsid w:val="3836D768"/>
    <w:rsid w:val="383885AD"/>
    <w:rsid w:val="383C3526"/>
    <w:rsid w:val="3840CA28"/>
    <w:rsid w:val="38495F6F"/>
    <w:rsid w:val="384E1042"/>
    <w:rsid w:val="385363E7"/>
    <w:rsid w:val="385466FC"/>
    <w:rsid w:val="3857F1B5"/>
    <w:rsid w:val="386450D9"/>
    <w:rsid w:val="3864D947"/>
    <w:rsid w:val="3872F704"/>
    <w:rsid w:val="387660EA"/>
    <w:rsid w:val="387B20C5"/>
    <w:rsid w:val="387D0A72"/>
    <w:rsid w:val="388185E7"/>
    <w:rsid w:val="3883655B"/>
    <w:rsid w:val="3883C4B1"/>
    <w:rsid w:val="38873F17"/>
    <w:rsid w:val="388A3F97"/>
    <w:rsid w:val="388AA84C"/>
    <w:rsid w:val="388B0549"/>
    <w:rsid w:val="388CC665"/>
    <w:rsid w:val="388E4D24"/>
    <w:rsid w:val="3891A78C"/>
    <w:rsid w:val="38945DD9"/>
    <w:rsid w:val="389A36F1"/>
    <w:rsid w:val="389C75C9"/>
    <w:rsid w:val="389E2DE5"/>
    <w:rsid w:val="389E3966"/>
    <w:rsid w:val="389F4FD8"/>
    <w:rsid w:val="38AA418F"/>
    <w:rsid w:val="38AA8888"/>
    <w:rsid w:val="38AE6267"/>
    <w:rsid w:val="38B3C1AB"/>
    <w:rsid w:val="38B816E4"/>
    <w:rsid w:val="38B84540"/>
    <w:rsid w:val="38B9D190"/>
    <w:rsid w:val="38B9EC41"/>
    <w:rsid w:val="38C37D94"/>
    <w:rsid w:val="38C3F303"/>
    <w:rsid w:val="38C43189"/>
    <w:rsid w:val="38C64746"/>
    <w:rsid w:val="38C6F6CB"/>
    <w:rsid w:val="38CAD71F"/>
    <w:rsid w:val="38CE1586"/>
    <w:rsid w:val="38CEEF50"/>
    <w:rsid w:val="38D1EE79"/>
    <w:rsid w:val="38D5143F"/>
    <w:rsid w:val="38D586BF"/>
    <w:rsid w:val="38DFCCDC"/>
    <w:rsid w:val="38E05733"/>
    <w:rsid w:val="38E1B1EE"/>
    <w:rsid w:val="38E1FF98"/>
    <w:rsid w:val="38EF22E8"/>
    <w:rsid w:val="38F0CB50"/>
    <w:rsid w:val="38F1920A"/>
    <w:rsid w:val="38F30673"/>
    <w:rsid w:val="38F5BAB2"/>
    <w:rsid w:val="38FCF68B"/>
    <w:rsid w:val="3900FA5B"/>
    <w:rsid w:val="3901B9F8"/>
    <w:rsid w:val="3902D895"/>
    <w:rsid w:val="390408DD"/>
    <w:rsid w:val="390473BF"/>
    <w:rsid w:val="39065BA5"/>
    <w:rsid w:val="3909510E"/>
    <w:rsid w:val="390FED55"/>
    <w:rsid w:val="39121C86"/>
    <w:rsid w:val="3913163B"/>
    <w:rsid w:val="3914FA1D"/>
    <w:rsid w:val="391BC645"/>
    <w:rsid w:val="391CB9D0"/>
    <w:rsid w:val="391D238F"/>
    <w:rsid w:val="3920C9EA"/>
    <w:rsid w:val="3923A9F2"/>
    <w:rsid w:val="39246530"/>
    <w:rsid w:val="392483DE"/>
    <w:rsid w:val="39252159"/>
    <w:rsid w:val="3925334C"/>
    <w:rsid w:val="393007F6"/>
    <w:rsid w:val="39323449"/>
    <w:rsid w:val="3932444A"/>
    <w:rsid w:val="3934CB40"/>
    <w:rsid w:val="393715A7"/>
    <w:rsid w:val="3937D519"/>
    <w:rsid w:val="393B453A"/>
    <w:rsid w:val="393CCCC5"/>
    <w:rsid w:val="394344B4"/>
    <w:rsid w:val="3948630E"/>
    <w:rsid w:val="394C76F6"/>
    <w:rsid w:val="394CC960"/>
    <w:rsid w:val="394D593D"/>
    <w:rsid w:val="3952C51D"/>
    <w:rsid w:val="39549479"/>
    <w:rsid w:val="395644F9"/>
    <w:rsid w:val="3959B31E"/>
    <w:rsid w:val="3962BF5E"/>
    <w:rsid w:val="39647E6B"/>
    <w:rsid w:val="3966321C"/>
    <w:rsid w:val="39680718"/>
    <w:rsid w:val="396A35B9"/>
    <w:rsid w:val="396C0E9C"/>
    <w:rsid w:val="396C45E3"/>
    <w:rsid w:val="39724F00"/>
    <w:rsid w:val="39759136"/>
    <w:rsid w:val="3975E81C"/>
    <w:rsid w:val="39762DC9"/>
    <w:rsid w:val="3978069F"/>
    <w:rsid w:val="3978504F"/>
    <w:rsid w:val="397DF3AC"/>
    <w:rsid w:val="398B6746"/>
    <w:rsid w:val="398F1800"/>
    <w:rsid w:val="3993EA29"/>
    <w:rsid w:val="3996959F"/>
    <w:rsid w:val="3997E96D"/>
    <w:rsid w:val="39993425"/>
    <w:rsid w:val="399FC93F"/>
    <w:rsid w:val="39A7CEC8"/>
    <w:rsid w:val="39A909BD"/>
    <w:rsid w:val="39A9D17A"/>
    <w:rsid w:val="39AD2670"/>
    <w:rsid w:val="39AEABB8"/>
    <w:rsid w:val="39B67588"/>
    <w:rsid w:val="39BB9EB4"/>
    <w:rsid w:val="39BBFE64"/>
    <w:rsid w:val="39BC6026"/>
    <w:rsid w:val="39BF0BFA"/>
    <w:rsid w:val="39C10962"/>
    <w:rsid w:val="39C3F429"/>
    <w:rsid w:val="39C79F27"/>
    <w:rsid w:val="39C7A7FE"/>
    <w:rsid w:val="39C80536"/>
    <w:rsid w:val="39D026D4"/>
    <w:rsid w:val="39D23DA9"/>
    <w:rsid w:val="39D4FA64"/>
    <w:rsid w:val="39D70D16"/>
    <w:rsid w:val="39D7E470"/>
    <w:rsid w:val="39DB2325"/>
    <w:rsid w:val="39E968C6"/>
    <w:rsid w:val="39F05FB0"/>
    <w:rsid w:val="39F11C01"/>
    <w:rsid w:val="39F26FC2"/>
    <w:rsid w:val="39F5A769"/>
    <w:rsid w:val="39F9FDF6"/>
    <w:rsid w:val="39FA7A45"/>
    <w:rsid w:val="39FDEA74"/>
    <w:rsid w:val="39FF9AAC"/>
    <w:rsid w:val="39FFBCF0"/>
    <w:rsid w:val="3A03F15E"/>
    <w:rsid w:val="3A053AAB"/>
    <w:rsid w:val="3A05989B"/>
    <w:rsid w:val="3A07F37B"/>
    <w:rsid w:val="3A0D290D"/>
    <w:rsid w:val="3A122E83"/>
    <w:rsid w:val="3A13B138"/>
    <w:rsid w:val="3A15CDB1"/>
    <w:rsid w:val="3A1B49E9"/>
    <w:rsid w:val="3A1F1061"/>
    <w:rsid w:val="3A20511F"/>
    <w:rsid w:val="3A224B7B"/>
    <w:rsid w:val="3A280E49"/>
    <w:rsid w:val="3A295E20"/>
    <w:rsid w:val="3A2A472C"/>
    <w:rsid w:val="3A2B2CF7"/>
    <w:rsid w:val="3A2E0B29"/>
    <w:rsid w:val="3A2FD3FF"/>
    <w:rsid w:val="3A3016BD"/>
    <w:rsid w:val="3A30B85C"/>
    <w:rsid w:val="3A34E70E"/>
    <w:rsid w:val="3A35F737"/>
    <w:rsid w:val="3A36FEEC"/>
    <w:rsid w:val="3A379281"/>
    <w:rsid w:val="3A38108E"/>
    <w:rsid w:val="3A39CDCC"/>
    <w:rsid w:val="3A3A15E3"/>
    <w:rsid w:val="3A3D19BB"/>
    <w:rsid w:val="3A406C42"/>
    <w:rsid w:val="3A46DD9E"/>
    <w:rsid w:val="3A47E642"/>
    <w:rsid w:val="3A4E3290"/>
    <w:rsid w:val="3A507AE3"/>
    <w:rsid w:val="3A519618"/>
    <w:rsid w:val="3A520633"/>
    <w:rsid w:val="3A526A95"/>
    <w:rsid w:val="3A549D98"/>
    <w:rsid w:val="3A56E8EA"/>
    <w:rsid w:val="3A5A5336"/>
    <w:rsid w:val="3A5D2F9D"/>
    <w:rsid w:val="3A5EAFD4"/>
    <w:rsid w:val="3A5FEC29"/>
    <w:rsid w:val="3A64687C"/>
    <w:rsid w:val="3A69F984"/>
    <w:rsid w:val="3A722C01"/>
    <w:rsid w:val="3A7833DF"/>
    <w:rsid w:val="3A79B911"/>
    <w:rsid w:val="3A7F6DAD"/>
    <w:rsid w:val="3A8B717B"/>
    <w:rsid w:val="3A8C91CA"/>
    <w:rsid w:val="3A8F4F2C"/>
    <w:rsid w:val="3A924B9B"/>
    <w:rsid w:val="3A97F825"/>
    <w:rsid w:val="3AA232F0"/>
    <w:rsid w:val="3AAA34E9"/>
    <w:rsid w:val="3AAEFAFD"/>
    <w:rsid w:val="3AAF34A1"/>
    <w:rsid w:val="3AB0246D"/>
    <w:rsid w:val="3AB6A502"/>
    <w:rsid w:val="3AB83E68"/>
    <w:rsid w:val="3AB91393"/>
    <w:rsid w:val="3AB9E3E7"/>
    <w:rsid w:val="3ABADE39"/>
    <w:rsid w:val="3ABC8312"/>
    <w:rsid w:val="3AC1B692"/>
    <w:rsid w:val="3AC212A4"/>
    <w:rsid w:val="3AC7CAAC"/>
    <w:rsid w:val="3AC826DD"/>
    <w:rsid w:val="3AC9EEFA"/>
    <w:rsid w:val="3ACBC36D"/>
    <w:rsid w:val="3AD15853"/>
    <w:rsid w:val="3AD2822A"/>
    <w:rsid w:val="3AD35337"/>
    <w:rsid w:val="3AD48493"/>
    <w:rsid w:val="3AD7F081"/>
    <w:rsid w:val="3AD99798"/>
    <w:rsid w:val="3ADF0129"/>
    <w:rsid w:val="3ADF9677"/>
    <w:rsid w:val="3AE4874A"/>
    <w:rsid w:val="3AE4C500"/>
    <w:rsid w:val="3AE9AC2D"/>
    <w:rsid w:val="3AEA2F21"/>
    <w:rsid w:val="3AEE0DE4"/>
    <w:rsid w:val="3AF2AD15"/>
    <w:rsid w:val="3AF2C503"/>
    <w:rsid w:val="3AF3B038"/>
    <w:rsid w:val="3AF3E564"/>
    <w:rsid w:val="3AF8A93C"/>
    <w:rsid w:val="3AFDF89A"/>
    <w:rsid w:val="3AFE7B86"/>
    <w:rsid w:val="3B04E9E2"/>
    <w:rsid w:val="3B0561C4"/>
    <w:rsid w:val="3B090EA7"/>
    <w:rsid w:val="3B099984"/>
    <w:rsid w:val="3B0A0780"/>
    <w:rsid w:val="3B0B08C7"/>
    <w:rsid w:val="3B107827"/>
    <w:rsid w:val="3B107DF2"/>
    <w:rsid w:val="3B198B01"/>
    <w:rsid w:val="3B1A89C3"/>
    <w:rsid w:val="3B1F8C6E"/>
    <w:rsid w:val="3B2BD1EA"/>
    <w:rsid w:val="3B2C34D4"/>
    <w:rsid w:val="3B2D9CE3"/>
    <w:rsid w:val="3B3FBF01"/>
    <w:rsid w:val="3B434441"/>
    <w:rsid w:val="3B444F5D"/>
    <w:rsid w:val="3B510660"/>
    <w:rsid w:val="3B53A9D7"/>
    <w:rsid w:val="3B552F84"/>
    <w:rsid w:val="3B55FDB3"/>
    <w:rsid w:val="3B569873"/>
    <w:rsid w:val="3B582D2D"/>
    <w:rsid w:val="3B5A153C"/>
    <w:rsid w:val="3B5DF8AE"/>
    <w:rsid w:val="3B5E15C1"/>
    <w:rsid w:val="3B6425FE"/>
    <w:rsid w:val="3B69E54D"/>
    <w:rsid w:val="3B71076C"/>
    <w:rsid w:val="3B79CA6A"/>
    <w:rsid w:val="3B7DC3C6"/>
    <w:rsid w:val="3B80D48F"/>
    <w:rsid w:val="3B85131D"/>
    <w:rsid w:val="3B871B3D"/>
    <w:rsid w:val="3B8763D3"/>
    <w:rsid w:val="3B886324"/>
    <w:rsid w:val="3B8D4D00"/>
    <w:rsid w:val="3B90917A"/>
    <w:rsid w:val="3B909D24"/>
    <w:rsid w:val="3B925E03"/>
    <w:rsid w:val="3BAE9B89"/>
    <w:rsid w:val="3BB3607C"/>
    <w:rsid w:val="3BB53D9D"/>
    <w:rsid w:val="3BBD7E16"/>
    <w:rsid w:val="3BC9E8BD"/>
    <w:rsid w:val="3BCB14DD"/>
    <w:rsid w:val="3BD2D836"/>
    <w:rsid w:val="3BDCF1C4"/>
    <w:rsid w:val="3BDED1F1"/>
    <w:rsid w:val="3BDF632B"/>
    <w:rsid w:val="3BE371CF"/>
    <w:rsid w:val="3BE637E4"/>
    <w:rsid w:val="3BEBBABB"/>
    <w:rsid w:val="3BED9FB7"/>
    <w:rsid w:val="3BF19ACA"/>
    <w:rsid w:val="3BF20031"/>
    <w:rsid w:val="3BF37CB9"/>
    <w:rsid w:val="3BF88B71"/>
    <w:rsid w:val="3BFCE393"/>
    <w:rsid w:val="3BFE6083"/>
    <w:rsid w:val="3C0D709F"/>
    <w:rsid w:val="3C0E4255"/>
    <w:rsid w:val="3C0ECAF5"/>
    <w:rsid w:val="3C0FCE86"/>
    <w:rsid w:val="3C108597"/>
    <w:rsid w:val="3C127F59"/>
    <w:rsid w:val="3C1F3CD3"/>
    <w:rsid w:val="3C24BD8C"/>
    <w:rsid w:val="3C25A27E"/>
    <w:rsid w:val="3C25BD92"/>
    <w:rsid w:val="3C2A85E3"/>
    <w:rsid w:val="3C317C5C"/>
    <w:rsid w:val="3C34BAD5"/>
    <w:rsid w:val="3C35AB10"/>
    <w:rsid w:val="3C3A41E6"/>
    <w:rsid w:val="3C3F71C3"/>
    <w:rsid w:val="3C3F9A63"/>
    <w:rsid w:val="3C4920BC"/>
    <w:rsid w:val="3C49BC3F"/>
    <w:rsid w:val="3C5468DA"/>
    <w:rsid w:val="3C551411"/>
    <w:rsid w:val="3C554E14"/>
    <w:rsid w:val="3C57F743"/>
    <w:rsid w:val="3C5A2796"/>
    <w:rsid w:val="3C5FE2A2"/>
    <w:rsid w:val="3C607618"/>
    <w:rsid w:val="3C618F37"/>
    <w:rsid w:val="3C667098"/>
    <w:rsid w:val="3C675A1C"/>
    <w:rsid w:val="3C6826F4"/>
    <w:rsid w:val="3C6DA960"/>
    <w:rsid w:val="3C6FF8E2"/>
    <w:rsid w:val="3C7225CA"/>
    <w:rsid w:val="3C7413FA"/>
    <w:rsid w:val="3C7462AD"/>
    <w:rsid w:val="3C75AD82"/>
    <w:rsid w:val="3C7927A5"/>
    <w:rsid w:val="3C793423"/>
    <w:rsid w:val="3C869A44"/>
    <w:rsid w:val="3C888651"/>
    <w:rsid w:val="3C88B8BA"/>
    <w:rsid w:val="3C8A4493"/>
    <w:rsid w:val="3C8AF711"/>
    <w:rsid w:val="3C8B89DA"/>
    <w:rsid w:val="3C8FC11B"/>
    <w:rsid w:val="3C938335"/>
    <w:rsid w:val="3C958C1A"/>
    <w:rsid w:val="3C96F114"/>
    <w:rsid w:val="3CA17F00"/>
    <w:rsid w:val="3CA1FE70"/>
    <w:rsid w:val="3CA7A232"/>
    <w:rsid w:val="3CADF73D"/>
    <w:rsid w:val="3CAEFCEC"/>
    <w:rsid w:val="3CAFC3BF"/>
    <w:rsid w:val="3CB197B3"/>
    <w:rsid w:val="3CB32BB7"/>
    <w:rsid w:val="3CB64E67"/>
    <w:rsid w:val="3CBB25AF"/>
    <w:rsid w:val="3CBC3524"/>
    <w:rsid w:val="3CC07D92"/>
    <w:rsid w:val="3CC1360F"/>
    <w:rsid w:val="3CC20DD7"/>
    <w:rsid w:val="3CC90F54"/>
    <w:rsid w:val="3CCBC495"/>
    <w:rsid w:val="3CCE1823"/>
    <w:rsid w:val="3CDB712E"/>
    <w:rsid w:val="3CEB88E6"/>
    <w:rsid w:val="3CF10FB8"/>
    <w:rsid w:val="3CF41E49"/>
    <w:rsid w:val="3CFAAE66"/>
    <w:rsid w:val="3D00F73D"/>
    <w:rsid w:val="3D029723"/>
    <w:rsid w:val="3D056322"/>
    <w:rsid w:val="3D086375"/>
    <w:rsid w:val="3D0FD547"/>
    <w:rsid w:val="3D1171F6"/>
    <w:rsid w:val="3D1B43AA"/>
    <w:rsid w:val="3D20BA24"/>
    <w:rsid w:val="3D24C022"/>
    <w:rsid w:val="3D24FFBF"/>
    <w:rsid w:val="3D285246"/>
    <w:rsid w:val="3D2A6AC3"/>
    <w:rsid w:val="3D2FD2F4"/>
    <w:rsid w:val="3D34793C"/>
    <w:rsid w:val="3D3950FF"/>
    <w:rsid w:val="3D3FD070"/>
    <w:rsid w:val="3D410417"/>
    <w:rsid w:val="3D438EB2"/>
    <w:rsid w:val="3D450806"/>
    <w:rsid w:val="3D4673D8"/>
    <w:rsid w:val="3D4A2387"/>
    <w:rsid w:val="3D4A5421"/>
    <w:rsid w:val="3D4F18BF"/>
    <w:rsid w:val="3D4FE491"/>
    <w:rsid w:val="3D53F26B"/>
    <w:rsid w:val="3D5DFE71"/>
    <w:rsid w:val="3D619F79"/>
    <w:rsid w:val="3D69D05D"/>
    <w:rsid w:val="3D6AC405"/>
    <w:rsid w:val="3D6AF780"/>
    <w:rsid w:val="3D6C5152"/>
    <w:rsid w:val="3D6F2A5D"/>
    <w:rsid w:val="3D707BC4"/>
    <w:rsid w:val="3D75EAA3"/>
    <w:rsid w:val="3D7CD8A0"/>
    <w:rsid w:val="3D7D0CEA"/>
    <w:rsid w:val="3D7D1220"/>
    <w:rsid w:val="3D7E5B11"/>
    <w:rsid w:val="3D81102A"/>
    <w:rsid w:val="3D82F2F2"/>
    <w:rsid w:val="3D8C38AA"/>
    <w:rsid w:val="3D909C46"/>
    <w:rsid w:val="3D918FA7"/>
    <w:rsid w:val="3D98EDA9"/>
    <w:rsid w:val="3D9D881D"/>
    <w:rsid w:val="3DA3FB71"/>
    <w:rsid w:val="3DA80DD7"/>
    <w:rsid w:val="3DB0D4A3"/>
    <w:rsid w:val="3DB78BBE"/>
    <w:rsid w:val="3DBD1FFF"/>
    <w:rsid w:val="3DBEC42B"/>
    <w:rsid w:val="3DBEDDA1"/>
    <w:rsid w:val="3DC00D72"/>
    <w:rsid w:val="3DC1D5F4"/>
    <w:rsid w:val="3DC609E6"/>
    <w:rsid w:val="3DCCC0DA"/>
    <w:rsid w:val="3DD971B8"/>
    <w:rsid w:val="3DE1B5F8"/>
    <w:rsid w:val="3DE5B2E3"/>
    <w:rsid w:val="3DE9AF60"/>
    <w:rsid w:val="3DF61772"/>
    <w:rsid w:val="3DF982B4"/>
    <w:rsid w:val="3DFB27A4"/>
    <w:rsid w:val="3E00B7D3"/>
    <w:rsid w:val="3E05ED6A"/>
    <w:rsid w:val="3E0E1A83"/>
    <w:rsid w:val="3E0EBA1A"/>
    <w:rsid w:val="3E16D6AA"/>
    <w:rsid w:val="3E179DE7"/>
    <w:rsid w:val="3E1EDB33"/>
    <w:rsid w:val="3E240CFA"/>
    <w:rsid w:val="3E2ABAA3"/>
    <w:rsid w:val="3E2D0EC3"/>
    <w:rsid w:val="3E328E95"/>
    <w:rsid w:val="3E35A00E"/>
    <w:rsid w:val="3E362CF1"/>
    <w:rsid w:val="3E3AA80B"/>
    <w:rsid w:val="3E3E3B21"/>
    <w:rsid w:val="3E40B37A"/>
    <w:rsid w:val="3E41552F"/>
    <w:rsid w:val="3E463648"/>
    <w:rsid w:val="3E4A0F09"/>
    <w:rsid w:val="3E50D15F"/>
    <w:rsid w:val="3E537A16"/>
    <w:rsid w:val="3E54FE92"/>
    <w:rsid w:val="3E57F8A0"/>
    <w:rsid w:val="3E5880A8"/>
    <w:rsid w:val="3E5BB87E"/>
    <w:rsid w:val="3E65B5D4"/>
    <w:rsid w:val="3E6C2CFA"/>
    <w:rsid w:val="3E734B94"/>
    <w:rsid w:val="3E75434C"/>
    <w:rsid w:val="3E783A63"/>
    <w:rsid w:val="3E78AB0D"/>
    <w:rsid w:val="3E7D324C"/>
    <w:rsid w:val="3E7E33F2"/>
    <w:rsid w:val="3E87FD7B"/>
    <w:rsid w:val="3E8A10A4"/>
    <w:rsid w:val="3E8BAA4D"/>
    <w:rsid w:val="3E905C33"/>
    <w:rsid w:val="3E9B7659"/>
    <w:rsid w:val="3E9D83F5"/>
    <w:rsid w:val="3E9E1E82"/>
    <w:rsid w:val="3E9E1F07"/>
    <w:rsid w:val="3E9F8F36"/>
    <w:rsid w:val="3EA47B42"/>
    <w:rsid w:val="3EA4DCFC"/>
    <w:rsid w:val="3EA7CE4D"/>
    <w:rsid w:val="3EABE261"/>
    <w:rsid w:val="3EB00197"/>
    <w:rsid w:val="3EB567A8"/>
    <w:rsid w:val="3EB6006A"/>
    <w:rsid w:val="3EB6BB5B"/>
    <w:rsid w:val="3EB763C6"/>
    <w:rsid w:val="3EB96A55"/>
    <w:rsid w:val="3EBD34E8"/>
    <w:rsid w:val="3EBE9BF2"/>
    <w:rsid w:val="3EC318AC"/>
    <w:rsid w:val="3EC372E5"/>
    <w:rsid w:val="3EC42911"/>
    <w:rsid w:val="3EC78B62"/>
    <w:rsid w:val="3EC8ACF1"/>
    <w:rsid w:val="3EC9932F"/>
    <w:rsid w:val="3EC9A351"/>
    <w:rsid w:val="3ED12924"/>
    <w:rsid w:val="3ED1B186"/>
    <w:rsid w:val="3ED22945"/>
    <w:rsid w:val="3ED5F4FD"/>
    <w:rsid w:val="3ED73EC1"/>
    <w:rsid w:val="3ED878FA"/>
    <w:rsid w:val="3ED8822C"/>
    <w:rsid w:val="3EDA03D8"/>
    <w:rsid w:val="3EDB269C"/>
    <w:rsid w:val="3EE37ED4"/>
    <w:rsid w:val="3EE63016"/>
    <w:rsid w:val="3EEB3097"/>
    <w:rsid w:val="3EEBD0CF"/>
    <w:rsid w:val="3EF2CC66"/>
    <w:rsid w:val="3EF7B6F9"/>
    <w:rsid w:val="3EFC2609"/>
    <w:rsid w:val="3EFCDC96"/>
    <w:rsid w:val="3EFDCB2F"/>
    <w:rsid w:val="3EFE2779"/>
    <w:rsid w:val="3EFEA260"/>
    <w:rsid w:val="3F0BA4F0"/>
    <w:rsid w:val="3F0F5093"/>
    <w:rsid w:val="3F147941"/>
    <w:rsid w:val="3F16F663"/>
    <w:rsid w:val="3F176B46"/>
    <w:rsid w:val="3F191CFF"/>
    <w:rsid w:val="3F194964"/>
    <w:rsid w:val="3F1FEA46"/>
    <w:rsid w:val="3F215147"/>
    <w:rsid w:val="3F21C700"/>
    <w:rsid w:val="3F22E1AC"/>
    <w:rsid w:val="3F2328AC"/>
    <w:rsid w:val="3F2476A3"/>
    <w:rsid w:val="3F24EC57"/>
    <w:rsid w:val="3F257DE5"/>
    <w:rsid w:val="3F2595B1"/>
    <w:rsid w:val="3F27D491"/>
    <w:rsid w:val="3F29C76E"/>
    <w:rsid w:val="3F2EF7D1"/>
    <w:rsid w:val="3F316060"/>
    <w:rsid w:val="3F383D9E"/>
    <w:rsid w:val="3F398277"/>
    <w:rsid w:val="3F3AF0E5"/>
    <w:rsid w:val="3F3CC88B"/>
    <w:rsid w:val="3F3E80D2"/>
    <w:rsid w:val="3F43093A"/>
    <w:rsid w:val="3F431B7A"/>
    <w:rsid w:val="3F45760D"/>
    <w:rsid w:val="3F4931E1"/>
    <w:rsid w:val="3F49405A"/>
    <w:rsid w:val="3F4B8AB7"/>
    <w:rsid w:val="3F4C78AD"/>
    <w:rsid w:val="3F54344D"/>
    <w:rsid w:val="3F56F786"/>
    <w:rsid w:val="3F5C4EEB"/>
    <w:rsid w:val="3F5C5EF5"/>
    <w:rsid w:val="3F5D8EE7"/>
    <w:rsid w:val="3F5DAF47"/>
    <w:rsid w:val="3F664B30"/>
    <w:rsid w:val="3F68A98B"/>
    <w:rsid w:val="3F69936E"/>
    <w:rsid w:val="3F6CE7FF"/>
    <w:rsid w:val="3F6F2AF7"/>
    <w:rsid w:val="3F7079EF"/>
    <w:rsid w:val="3F714E0A"/>
    <w:rsid w:val="3F76D9C5"/>
    <w:rsid w:val="3F787F56"/>
    <w:rsid w:val="3F7921A2"/>
    <w:rsid w:val="3F7BC896"/>
    <w:rsid w:val="3F7C15AE"/>
    <w:rsid w:val="3F7C92D5"/>
    <w:rsid w:val="3F7FADA8"/>
    <w:rsid w:val="3F802F1A"/>
    <w:rsid w:val="3F82C507"/>
    <w:rsid w:val="3F84B302"/>
    <w:rsid w:val="3F917143"/>
    <w:rsid w:val="3F941BB2"/>
    <w:rsid w:val="3F9615AA"/>
    <w:rsid w:val="3F97408F"/>
    <w:rsid w:val="3F988180"/>
    <w:rsid w:val="3FA5120B"/>
    <w:rsid w:val="3FA580D1"/>
    <w:rsid w:val="3FA872D6"/>
    <w:rsid w:val="3FAA3E01"/>
    <w:rsid w:val="3FAFFE4E"/>
    <w:rsid w:val="3FB7902C"/>
    <w:rsid w:val="3FB92853"/>
    <w:rsid w:val="3FBB1F0C"/>
    <w:rsid w:val="3FC07D99"/>
    <w:rsid w:val="3FC2812A"/>
    <w:rsid w:val="3FC35CE5"/>
    <w:rsid w:val="3FC59160"/>
    <w:rsid w:val="3FC90D1A"/>
    <w:rsid w:val="3FC9A474"/>
    <w:rsid w:val="3FCA8DBA"/>
    <w:rsid w:val="3FCD8CE6"/>
    <w:rsid w:val="3FD332A4"/>
    <w:rsid w:val="3FD3C001"/>
    <w:rsid w:val="3FD5F9DB"/>
    <w:rsid w:val="3FD8E071"/>
    <w:rsid w:val="3FDA798F"/>
    <w:rsid w:val="3FDC6B42"/>
    <w:rsid w:val="3FDC6FB1"/>
    <w:rsid w:val="3FE5FA40"/>
    <w:rsid w:val="3FE6156C"/>
    <w:rsid w:val="3FF118C9"/>
    <w:rsid w:val="3FF409AD"/>
    <w:rsid w:val="3FF4E248"/>
    <w:rsid w:val="3FF9BE1E"/>
    <w:rsid w:val="3FFB0EA3"/>
    <w:rsid w:val="3FFBC8D3"/>
    <w:rsid w:val="400EC69A"/>
    <w:rsid w:val="401A4512"/>
    <w:rsid w:val="401C4662"/>
    <w:rsid w:val="401E265A"/>
    <w:rsid w:val="402490DD"/>
    <w:rsid w:val="4028BAAA"/>
    <w:rsid w:val="402902B8"/>
    <w:rsid w:val="402B7DDE"/>
    <w:rsid w:val="40304EB5"/>
    <w:rsid w:val="40372E2B"/>
    <w:rsid w:val="403AEF23"/>
    <w:rsid w:val="403EB982"/>
    <w:rsid w:val="40478516"/>
    <w:rsid w:val="404C0666"/>
    <w:rsid w:val="404D046B"/>
    <w:rsid w:val="404F3864"/>
    <w:rsid w:val="404FA837"/>
    <w:rsid w:val="4056F5F4"/>
    <w:rsid w:val="405C33EB"/>
    <w:rsid w:val="405EFF2C"/>
    <w:rsid w:val="405F1664"/>
    <w:rsid w:val="4064D5D4"/>
    <w:rsid w:val="4069875C"/>
    <w:rsid w:val="4070C209"/>
    <w:rsid w:val="40711974"/>
    <w:rsid w:val="40754F22"/>
    <w:rsid w:val="40757E70"/>
    <w:rsid w:val="4078A9A3"/>
    <w:rsid w:val="407B8D10"/>
    <w:rsid w:val="407DD870"/>
    <w:rsid w:val="407EE4F6"/>
    <w:rsid w:val="40808437"/>
    <w:rsid w:val="40852E63"/>
    <w:rsid w:val="408E5AA6"/>
    <w:rsid w:val="408E91B0"/>
    <w:rsid w:val="40920109"/>
    <w:rsid w:val="409443E4"/>
    <w:rsid w:val="409FB0C8"/>
    <w:rsid w:val="40A54747"/>
    <w:rsid w:val="40A7751F"/>
    <w:rsid w:val="40AF1EEA"/>
    <w:rsid w:val="40B0E766"/>
    <w:rsid w:val="40B54A7D"/>
    <w:rsid w:val="40BDE526"/>
    <w:rsid w:val="40BE1F0A"/>
    <w:rsid w:val="40BE8457"/>
    <w:rsid w:val="40C4DCCD"/>
    <w:rsid w:val="40CCB099"/>
    <w:rsid w:val="40CCD826"/>
    <w:rsid w:val="40CEA438"/>
    <w:rsid w:val="40D25BB1"/>
    <w:rsid w:val="40D29D24"/>
    <w:rsid w:val="40D40B4A"/>
    <w:rsid w:val="40D577BB"/>
    <w:rsid w:val="40DBB1CC"/>
    <w:rsid w:val="40E0D86F"/>
    <w:rsid w:val="40E96D84"/>
    <w:rsid w:val="40E9C781"/>
    <w:rsid w:val="40EA4BD5"/>
    <w:rsid w:val="40ED1595"/>
    <w:rsid w:val="40EF1197"/>
    <w:rsid w:val="40F5EA76"/>
    <w:rsid w:val="40F713AA"/>
    <w:rsid w:val="40F9D041"/>
    <w:rsid w:val="40F9E4A8"/>
    <w:rsid w:val="40FAA07A"/>
    <w:rsid w:val="40FCFEB0"/>
    <w:rsid w:val="40FD29DF"/>
    <w:rsid w:val="41013DF1"/>
    <w:rsid w:val="410742C3"/>
    <w:rsid w:val="4107F405"/>
    <w:rsid w:val="410CDCB5"/>
    <w:rsid w:val="410E8FB4"/>
    <w:rsid w:val="410EFF15"/>
    <w:rsid w:val="41183DCA"/>
    <w:rsid w:val="41198812"/>
    <w:rsid w:val="411F73F4"/>
    <w:rsid w:val="4126F025"/>
    <w:rsid w:val="412D3C6A"/>
    <w:rsid w:val="412EBBBA"/>
    <w:rsid w:val="4131BC1B"/>
    <w:rsid w:val="4133FDA6"/>
    <w:rsid w:val="4136862A"/>
    <w:rsid w:val="413917A3"/>
    <w:rsid w:val="41399454"/>
    <w:rsid w:val="413BCB2D"/>
    <w:rsid w:val="41448635"/>
    <w:rsid w:val="41491EA5"/>
    <w:rsid w:val="415327E1"/>
    <w:rsid w:val="4158F227"/>
    <w:rsid w:val="416315FF"/>
    <w:rsid w:val="41635925"/>
    <w:rsid w:val="4164D63A"/>
    <w:rsid w:val="416CA324"/>
    <w:rsid w:val="417206DC"/>
    <w:rsid w:val="41728172"/>
    <w:rsid w:val="417441E8"/>
    <w:rsid w:val="417538B6"/>
    <w:rsid w:val="41756D76"/>
    <w:rsid w:val="417AF3D1"/>
    <w:rsid w:val="417BAD41"/>
    <w:rsid w:val="417C76D0"/>
    <w:rsid w:val="417E60DB"/>
    <w:rsid w:val="417F172C"/>
    <w:rsid w:val="41889E62"/>
    <w:rsid w:val="4190958D"/>
    <w:rsid w:val="41926F30"/>
    <w:rsid w:val="41929952"/>
    <w:rsid w:val="41943C87"/>
    <w:rsid w:val="41973A69"/>
    <w:rsid w:val="4199A4A3"/>
    <w:rsid w:val="419AE7CD"/>
    <w:rsid w:val="419B3237"/>
    <w:rsid w:val="419C970F"/>
    <w:rsid w:val="41A3031F"/>
    <w:rsid w:val="41A996D9"/>
    <w:rsid w:val="41AA769E"/>
    <w:rsid w:val="41AD52FE"/>
    <w:rsid w:val="41B1EC08"/>
    <w:rsid w:val="41B1F5AD"/>
    <w:rsid w:val="41B59482"/>
    <w:rsid w:val="41B83A80"/>
    <w:rsid w:val="41BB9653"/>
    <w:rsid w:val="41CBDA8E"/>
    <w:rsid w:val="41CD5992"/>
    <w:rsid w:val="41D10E61"/>
    <w:rsid w:val="41D53A1D"/>
    <w:rsid w:val="41E0A491"/>
    <w:rsid w:val="41E0B3E9"/>
    <w:rsid w:val="41E24732"/>
    <w:rsid w:val="41EFF19B"/>
    <w:rsid w:val="41F4563B"/>
    <w:rsid w:val="41F4B082"/>
    <w:rsid w:val="41F970BB"/>
    <w:rsid w:val="42027A66"/>
    <w:rsid w:val="420B1774"/>
    <w:rsid w:val="420D1176"/>
    <w:rsid w:val="42132D63"/>
    <w:rsid w:val="42148193"/>
    <w:rsid w:val="421BB644"/>
    <w:rsid w:val="421BC596"/>
    <w:rsid w:val="421C3F86"/>
    <w:rsid w:val="4222808D"/>
    <w:rsid w:val="4223A855"/>
    <w:rsid w:val="4228BB6F"/>
    <w:rsid w:val="42292C9B"/>
    <w:rsid w:val="422A0EB0"/>
    <w:rsid w:val="422B9648"/>
    <w:rsid w:val="422EBE96"/>
    <w:rsid w:val="422FB8C4"/>
    <w:rsid w:val="4230F713"/>
    <w:rsid w:val="42326696"/>
    <w:rsid w:val="4233087F"/>
    <w:rsid w:val="423337CE"/>
    <w:rsid w:val="423525E3"/>
    <w:rsid w:val="42372166"/>
    <w:rsid w:val="423D73D0"/>
    <w:rsid w:val="42432024"/>
    <w:rsid w:val="4244E603"/>
    <w:rsid w:val="424509B7"/>
    <w:rsid w:val="4245E7F7"/>
    <w:rsid w:val="4246490F"/>
    <w:rsid w:val="424ACA18"/>
    <w:rsid w:val="42527BAA"/>
    <w:rsid w:val="4252A189"/>
    <w:rsid w:val="425AE611"/>
    <w:rsid w:val="425CDC28"/>
    <w:rsid w:val="425E985C"/>
    <w:rsid w:val="426249B5"/>
    <w:rsid w:val="4266786F"/>
    <w:rsid w:val="42676A86"/>
    <w:rsid w:val="426A9C07"/>
    <w:rsid w:val="426D0A31"/>
    <w:rsid w:val="426F3990"/>
    <w:rsid w:val="42702051"/>
    <w:rsid w:val="427131F2"/>
    <w:rsid w:val="42717EE6"/>
    <w:rsid w:val="427218EF"/>
    <w:rsid w:val="4274673E"/>
    <w:rsid w:val="42749091"/>
    <w:rsid w:val="4274C753"/>
    <w:rsid w:val="427FE25F"/>
    <w:rsid w:val="428F2F35"/>
    <w:rsid w:val="429845B5"/>
    <w:rsid w:val="4298C087"/>
    <w:rsid w:val="4299A4D2"/>
    <w:rsid w:val="42A1C88C"/>
    <w:rsid w:val="42A469E8"/>
    <w:rsid w:val="42A69DCF"/>
    <w:rsid w:val="42A9327D"/>
    <w:rsid w:val="42B93078"/>
    <w:rsid w:val="42BA1D16"/>
    <w:rsid w:val="42BAB6E8"/>
    <w:rsid w:val="42BD3360"/>
    <w:rsid w:val="42BEC273"/>
    <w:rsid w:val="42BFB15A"/>
    <w:rsid w:val="42C0FD20"/>
    <w:rsid w:val="42C10FAC"/>
    <w:rsid w:val="42C10FF4"/>
    <w:rsid w:val="42C63BCA"/>
    <w:rsid w:val="42CEAC7B"/>
    <w:rsid w:val="42D1AB64"/>
    <w:rsid w:val="42D82092"/>
    <w:rsid w:val="42DB19CD"/>
    <w:rsid w:val="42DBB1A7"/>
    <w:rsid w:val="42DE8891"/>
    <w:rsid w:val="42DF8AD1"/>
    <w:rsid w:val="42E852A5"/>
    <w:rsid w:val="42EDD350"/>
    <w:rsid w:val="42F60FFA"/>
    <w:rsid w:val="42F83FF0"/>
    <w:rsid w:val="42F8C059"/>
    <w:rsid w:val="42FEAC0F"/>
    <w:rsid w:val="43011DAD"/>
    <w:rsid w:val="4303826C"/>
    <w:rsid w:val="43038A00"/>
    <w:rsid w:val="4308BDD4"/>
    <w:rsid w:val="430BDDA0"/>
    <w:rsid w:val="430F5C25"/>
    <w:rsid w:val="4310297A"/>
    <w:rsid w:val="4311825F"/>
    <w:rsid w:val="431483E3"/>
    <w:rsid w:val="43162014"/>
    <w:rsid w:val="43195878"/>
    <w:rsid w:val="431DBCA9"/>
    <w:rsid w:val="4322CEC9"/>
    <w:rsid w:val="43254370"/>
    <w:rsid w:val="432A2AA2"/>
    <w:rsid w:val="432A4CE6"/>
    <w:rsid w:val="432CA6A1"/>
    <w:rsid w:val="432EE69F"/>
    <w:rsid w:val="43340990"/>
    <w:rsid w:val="43384289"/>
    <w:rsid w:val="433A851E"/>
    <w:rsid w:val="433FBF43"/>
    <w:rsid w:val="43442DE9"/>
    <w:rsid w:val="434432C1"/>
    <w:rsid w:val="43454D5A"/>
    <w:rsid w:val="434EC209"/>
    <w:rsid w:val="43506F1D"/>
    <w:rsid w:val="43508248"/>
    <w:rsid w:val="43516D3F"/>
    <w:rsid w:val="4355E358"/>
    <w:rsid w:val="4356BE83"/>
    <w:rsid w:val="435DF678"/>
    <w:rsid w:val="43660F10"/>
    <w:rsid w:val="43668EB5"/>
    <w:rsid w:val="4369C685"/>
    <w:rsid w:val="436FF927"/>
    <w:rsid w:val="437086FD"/>
    <w:rsid w:val="43720489"/>
    <w:rsid w:val="4375AD2A"/>
    <w:rsid w:val="437D8221"/>
    <w:rsid w:val="437EA66A"/>
    <w:rsid w:val="43822B7D"/>
    <w:rsid w:val="43842F8B"/>
    <w:rsid w:val="4385705A"/>
    <w:rsid w:val="43873398"/>
    <w:rsid w:val="438E7C5F"/>
    <w:rsid w:val="438EDCCE"/>
    <w:rsid w:val="439297EB"/>
    <w:rsid w:val="439564F1"/>
    <w:rsid w:val="439D9914"/>
    <w:rsid w:val="439E659C"/>
    <w:rsid w:val="439F9C8A"/>
    <w:rsid w:val="439FAD12"/>
    <w:rsid w:val="439FCEA7"/>
    <w:rsid w:val="43A1AB34"/>
    <w:rsid w:val="43A34455"/>
    <w:rsid w:val="43A6D1AE"/>
    <w:rsid w:val="43A9A665"/>
    <w:rsid w:val="43AAB0CE"/>
    <w:rsid w:val="43AC5034"/>
    <w:rsid w:val="43ACF0F6"/>
    <w:rsid w:val="43AE0EF2"/>
    <w:rsid w:val="43AE12D6"/>
    <w:rsid w:val="43AFFEE9"/>
    <w:rsid w:val="43B0A1F8"/>
    <w:rsid w:val="43B64A56"/>
    <w:rsid w:val="43BBC6B1"/>
    <w:rsid w:val="43BD0631"/>
    <w:rsid w:val="43C0B1C4"/>
    <w:rsid w:val="43C39B25"/>
    <w:rsid w:val="43C7DE88"/>
    <w:rsid w:val="43C88D51"/>
    <w:rsid w:val="43CB77ED"/>
    <w:rsid w:val="43D7EB26"/>
    <w:rsid w:val="43DA2739"/>
    <w:rsid w:val="43DB3A95"/>
    <w:rsid w:val="43E6B000"/>
    <w:rsid w:val="43F20512"/>
    <w:rsid w:val="43F712C5"/>
    <w:rsid w:val="4406D06B"/>
    <w:rsid w:val="440C0386"/>
    <w:rsid w:val="440E507B"/>
    <w:rsid w:val="441109E3"/>
    <w:rsid w:val="4411530B"/>
    <w:rsid w:val="4414723A"/>
    <w:rsid w:val="441721D7"/>
    <w:rsid w:val="44191DF0"/>
    <w:rsid w:val="44200273"/>
    <w:rsid w:val="442055E7"/>
    <w:rsid w:val="44224156"/>
    <w:rsid w:val="442541ED"/>
    <w:rsid w:val="44266585"/>
    <w:rsid w:val="4427B62B"/>
    <w:rsid w:val="4428C014"/>
    <w:rsid w:val="442905DB"/>
    <w:rsid w:val="4429E9D7"/>
    <w:rsid w:val="44339699"/>
    <w:rsid w:val="44372258"/>
    <w:rsid w:val="443908EB"/>
    <w:rsid w:val="44416CB5"/>
    <w:rsid w:val="4441830B"/>
    <w:rsid w:val="4444F51C"/>
    <w:rsid w:val="4445970F"/>
    <w:rsid w:val="444B246A"/>
    <w:rsid w:val="4450AB2C"/>
    <w:rsid w:val="4458E4CF"/>
    <w:rsid w:val="4461070F"/>
    <w:rsid w:val="446142BC"/>
    <w:rsid w:val="4463C31C"/>
    <w:rsid w:val="446A1894"/>
    <w:rsid w:val="446C3E85"/>
    <w:rsid w:val="446DD0E5"/>
    <w:rsid w:val="446E003B"/>
    <w:rsid w:val="44702D52"/>
    <w:rsid w:val="4471D2D5"/>
    <w:rsid w:val="4471E2C3"/>
    <w:rsid w:val="44728A89"/>
    <w:rsid w:val="4472A32B"/>
    <w:rsid w:val="447336C4"/>
    <w:rsid w:val="4475BE13"/>
    <w:rsid w:val="44786F4E"/>
    <w:rsid w:val="4478991E"/>
    <w:rsid w:val="4479A77A"/>
    <w:rsid w:val="447AA953"/>
    <w:rsid w:val="447BA753"/>
    <w:rsid w:val="448328B1"/>
    <w:rsid w:val="4484F1E9"/>
    <w:rsid w:val="4487AD47"/>
    <w:rsid w:val="448A1C89"/>
    <w:rsid w:val="448A722B"/>
    <w:rsid w:val="448E83AB"/>
    <w:rsid w:val="44959755"/>
    <w:rsid w:val="44988FE3"/>
    <w:rsid w:val="449E1B18"/>
    <w:rsid w:val="44A1DE8B"/>
    <w:rsid w:val="44B2C4C5"/>
    <w:rsid w:val="44B6D8BC"/>
    <w:rsid w:val="44B78440"/>
    <w:rsid w:val="44B84640"/>
    <w:rsid w:val="44BA31D0"/>
    <w:rsid w:val="44C09C9A"/>
    <w:rsid w:val="44C1874E"/>
    <w:rsid w:val="44C8FDD1"/>
    <w:rsid w:val="44C96533"/>
    <w:rsid w:val="44D32A09"/>
    <w:rsid w:val="44DAA449"/>
    <w:rsid w:val="44DB9830"/>
    <w:rsid w:val="44DD2F60"/>
    <w:rsid w:val="44DD49A0"/>
    <w:rsid w:val="44E2F12B"/>
    <w:rsid w:val="44E7E57F"/>
    <w:rsid w:val="44ECD66A"/>
    <w:rsid w:val="44FC2034"/>
    <w:rsid w:val="44FC51F2"/>
    <w:rsid w:val="4500C37C"/>
    <w:rsid w:val="450BFC59"/>
    <w:rsid w:val="450D2340"/>
    <w:rsid w:val="450EEA9C"/>
    <w:rsid w:val="45141EF5"/>
    <w:rsid w:val="4517F6EF"/>
    <w:rsid w:val="45231CCC"/>
    <w:rsid w:val="4525EFF1"/>
    <w:rsid w:val="45272083"/>
    <w:rsid w:val="4527E925"/>
    <w:rsid w:val="452B3C51"/>
    <w:rsid w:val="452D100E"/>
    <w:rsid w:val="4532B3AB"/>
    <w:rsid w:val="45339825"/>
    <w:rsid w:val="45366255"/>
    <w:rsid w:val="45382D28"/>
    <w:rsid w:val="453C2E85"/>
    <w:rsid w:val="453E5449"/>
    <w:rsid w:val="4540557F"/>
    <w:rsid w:val="45420272"/>
    <w:rsid w:val="4542794D"/>
    <w:rsid w:val="4549D00E"/>
    <w:rsid w:val="454C0F39"/>
    <w:rsid w:val="454C1697"/>
    <w:rsid w:val="454E5D6A"/>
    <w:rsid w:val="454F2366"/>
    <w:rsid w:val="4555A2A6"/>
    <w:rsid w:val="4556A436"/>
    <w:rsid w:val="455AFDA9"/>
    <w:rsid w:val="455FA550"/>
    <w:rsid w:val="455FD759"/>
    <w:rsid w:val="45630A82"/>
    <w:rsid w:val="4564605C"/>
    <w:rsid w:val="4568B7C5"/>
    <w:rsid w:val="456E4B3D"/>
    <w:rsid w:val="456EBBB6"/>
    <w:rsid w:val="456F5CC4"/>
    <w:rsid w:val="45781375"/>
    <w:rsid w:val="457ACAFD"/>
    <w:rsid w:val="4586C162"/>
    <w:rsid w:val="458B774D"/>
    <w:rsid w:val="458DA39B"/>
    <w:rsid w:val="458F3616"/>
    <w:rsid w:val="45918225"/>
    <w:rsid w:val="459398B6"/>
    <w:rsid w:val="45976067"/>
    <w:rsid w:val="459C133E"/>
    <w:rsid w:val="459DF13B"/>
    <w:rsid w:val="45A02347"/>
    <w:rsid w:val="45ACDB63"/>
    <w:rsid w:val="45B1B6C7"/>
    <w:rsid w:val="45B4E8C8"/>
    <w:rsid w:val="45B7431F"/>
    <w:rsid w:val="45C0802C"/>
    <w:rsid w:val="45C1050E"/>
    <w:rsid w:val="45C329BD"/>
    <w:rsid w:val="45C7C102"/>
    <w:rsid w:val="45CBE6CE"/>
    <w:rsid w:val="45CBFB24"/>
    <w:rsid w:val="45CE1A42"/>
    <w:rsid w:val="45D2DE01"/>
    <w:rsid w:val="45D37D48"/>
    <w:rsid w:val="45D5B1E9"/>
    <w:rsid w:val="45E4D919"/>
    <w:rsid w:val="45E53C3E"/>
    <w:rsid w:val="45EAEF84"/>
    <w:rsid w:val="45EE7D70"/>
    <w:rsid w:val="45FD2B74"/>
    <w:rsid w:val="4602F3E0"/>
    <w:rsid w:val="460522B1"/>
    <w:rsid w:val="46089725"/>
    <w:rsid w:val="460D3B0A"/>
    <w:rsid w:val="460D7F01"/>
    <w:rsid w:val="46104CC3"/>
    <w:rsid w:val="46128851"/>
    <w:rsid w:val="461309A5"/>
    <w:rsid w:val="46140FDF"/>
    <w:rsid w:val="4615102C"/>
    <w:rsid w:val="4615EBEA"/>
    <w:rsid w:val="461F0747"/>
    <w:rsid w:val="463449F8"/>
    <w:rsid w:val="46352561"/>
    <w:rsid w:val="463B08A6"/>
    <w:rsid w:val="463B86CA"/>
    <w:rsid w:val="463CEC08"/>
    <w:rsid w:val="463FFA8C"/>
    <w:rsid w:val="4642DD27"/>
    <w:rsid w:val="4645120A"/>
    <w:rsid w:val="46488FB3"/>
    <w:rsid w:val="464EDDFE"/>
    <w:rsid w:val="464F9856"/>
    <w:rsid w:val="46537361"/>
    <w:rsid w:val="465436A9"/>
    <w:rsid w:val="4654A12E"/>
    <w:rsid w:val="465BC939"/>
    <w:rsid w:val="465D84E6"/>
    <w:rsid w:val="465EC77A"/>
    <w:rsid w:val="46614B65"/>
    <w:rsid w:val="46684748"/>
    <w:rsid w:val="4668505E"/>
    <w:rsid w:val="466C25CF"/>
    <w:rsid w:val="466C7302"/>
    <w:rsid w:val="466DBDE7"/>
    <w:rsid w:val="466F3D11"/>
    <w:rsid w:val="4672C892"/>
    <w:rsid w:val="4673D886"/>
    <w:rsid w:val="4676F522"/>
    <w:rsid w:val="467700E9"/>
    <w:rsid w:val="4678C3F9"/>
    <w:rsid w:val="467D0D1D"/>
    <w:rsid w:val="467DF4BB"/>
    <w:rsid w:val="46816A4B"/>
    <w:rsid w:val="46844003"/>
    <w:rsid w:val="4689AF9D"/>
    <w:rsid w:val="468AE2F4"/>
    <w:rsid w:val="46929AA6"/>
    <w:rsid w:val="4694D2A9"/>
    <w:rsid w:val="4695E1B4"/>
    <w:rsid w:val="469694BA"/>
    <w:rsid w:val="46974EE5"/>
    <w:rsid w:val="4697887B"/>
    <w:rsid w:val="4697B553"/>
    <w:rsid w:val="46992536"/>
    <w:rsid w:val="469A483F"/>
    <w:rsid w:val="469B4203"/>
    <w:rsid w:val="469CA098"/>
    <w:rsid w:val="469E4024"/>
    <w:rsid w:val="46A9C455"/>
    <w:rsid w:val="46AB86B7"/>
    <w:rsid w:val="46AC272A"/>
    <w:rsid w:val="46ACC027"/>
    <w:rsid w:val="46B6A882"/>
    <w:rsid w:val="46BC9D0B"/>
    <w:rsid w:val="46C101ED"/>
    <w:rsid w:val="46C88654"/>
    <w:rsid w:val="46CE9979"/>
    <w:rsid w:val="46CEEB1F"/>
    <w:rsid w:val="46CEEFBD"/>
    <w:rsid w:val="46CFC388"/>
    <w:rsid w:val="46D0ACEF"/>
    <w:rsid w:val="46D7239F"/>
    <w:rsid w:val="46DA1C49"/>
    <w:rsid w:val="46DB9883"/>
    <w:rsid w:val="46DD686E"/>
    <w:rsid w:val="46DD6900"/>
    <w:rsid w:val="46E03D59"/>
    <w:rsid w:val="46E5FAF3"/>
    <w:rsid w:val="46E80E6A"/>
    <w:rsid w:val="46EDBF4E"/>
    <w:rsid w:val="46EDE9A9"/>
    <w:rsid w:val="46FA4614"/>
    <w:rsid w:val="46FB19E7"/>
    <w:rsid w:val="46FDDB4B"/>
    <w:rsid w:val="46FF46EB"/>
    <w:rsid w:val="4700C62A"/>
    <w:rsid w:val="47060471"/>
    <w:rsid w:val="47066A0F"/>
    <w:rsid w:val="4707CA75"/>
    <w:rsid w:val="47140FD9"/>
    <w:rsid w:val="471EFE8F"/>
    <w:rsid w:val="472380F4"/>
    <w:rsid w:val="472C0A1E"/>
    <w:rsid w:val="472C56BA"/>
    <w:rsid w:val="47398AA7"/>
    <w:rsid w:val="473A1C89"/>
    <w:rsid w:val="473A288C"/>
    <w:rsid w:val="473F4E33"/>
    <w:rsid w:val="4741B8F8"/>
    <w:rsid w:val="4748B73E"/>
    <w:rsid w:val="4757640E"/>
    <w:rsid w:val="4758C831"/>
    <w:rsid w:val="476342A9"/>
    <w:rsid w:val="4769B8E8"/>
    <w:rsid w:val="476A84D7"/>
    <w:rsid w:val="476B0C01"/>
    <w:rsid w:val="47786767"/>
    <w:rsid w:val="4779A4D3"/>
    <w:rsid w:val="477A0FB7"/>
    <w:rsid w:val="477DF822"/>
    <w:rsid w:val="4780C06C"/>
    <w:rsid w:val="47854A3E"/>
    <w:rsid w:val="4785B02F"/>
    <w:rsid w:val="47897B04"/>
    <w:rsid w:val="478CFBD7"/>
    <w:rsid w:val="47909895"/>
    <w:rsid w:val="479125F1"/>
    <w:rsid w:val="47943A3C"/>
    <w:rsid w:val="479BED16"/>
    <w:rsid w:val="47A16CD3"/>
    <w:rsid w:val="47A1BDF9"/>
    <w:rsid w:val="47A1CF16"/>
    <w:rsid w:val="47A3AA41"/>
    <w:rsid w:val="47A8842A"/>
    <w:rsid w:val="47AB5139"/>
    <w:rsid w:val="47AC7E99"/>
    <w:rsid w:val="47B16869"/>
    <w:rsid w:val="47B8B25B"/>
    <w:rsid w:val="47BC1BA2"/>
    <w:rsid w:val="47BCDBAD"/>
    <w:rsid w:val="47BD3738"/>
    <w:rsid w:val="47BE8CE1"/>
    <w:rsid w:val="47C2E664"/>
    <w:rsid w:val="47C479B0"/>
    <w:rsid w:val="47C5B575"/>
    <w:rsid w:val="47C7DFE0"/>
    <w:rsid w:val="47C9DEE0"/>
    <w:rsid w:val="47CF4938"/>
    <w:rsid w:val="47CFAED1"/>
    <w:rsid w:val="47CFF2F6"/>
    <w:rsid w:val="47D1AD95"/>
    <w:rsid w:val="47D79443"/>
    <w:rsid w:val="47D8724A"/>
    <w:rsid w:val="47D8FFEF"/>
    <w:rsid w:val="47D97F4D"/>
    <w:rsid w:val="47DD9E0D"/>
    <w:rsid w:val="47E0BC8B"/>
    <w:rsid w:val="47E2D9C6"/>
    <w:rsid w:val="47E41383"/>
    <w:rsid w:val="47EA8259"/>
    <w:rsid w:val="47F06476"/>
    <w:rsid w:val="47F6F970"/>
    <w:rsid w:val="47F971EF"/>
    <w:rsid w:val="47FF962A"/>
    <w:rsid w:val="47FFC03D"/>
    <w:rsid w:val="4802C548"/>
    <w:rsid w:val="4802F6EC"/>
    <w:rsid w:val="4806738F"/>
    <w:rsid w:val="48077E0F"/>
    <w:rsid w:val="48087AD2"/>
    <w:rsid w:val="480A6656"/>
    <w:rsid w:val="480B9C54"/>
    <w:rsid w:val="48111B21"/>
    <w:rsid w:val="4816B3A6"/>
    <w:rsid w:val="4823FBA5"/>
    <w:rsid w:val="4826AC4F"/>
    <w:rsid w:val="482AACBB"/>
    <w:rsid w:val="482CF0EB"/>
    <w:rsid w:val="482DDD31"/>
    <w:rsid w:val="4835C19B"/>
    <w:rsid w:val="48379F68"/>
    <w:rsid w:val="483B1A6F"/>
    <w:rsid w:val="483C8DD2"/>
    <w:rsid w:val="483DF76D"/>
    <w:rsid w:val="48403031"/>
    <w:rsid w:val="4840420A"/>
    <w:rsid w:val="484604F2"/>
    <w:rsid w:val="48471C1C"/>
    <w:rsid w:val="4848A1D8"/>
    <w:rsid w:val="484B01D5"/>
    <w:rsid w:val="484E6CF2"/>
    <w:rsid w:val="484EFF4F"/>
    <w:rsid w:val="485C8941"/>
    <w:rsid w:val="48602790"/>
    <w:rsid w:val="48613B59"/>
    <w:rsid w:val="4864768F"/>
    <w:rsid w:val="4868B9E0"/>
    <w:rsid w:val="487CD77B"/>
    <w:rsid w:val="487D63D5"/>
    <w:rsid w:val="488160D3"/>
    <w:rsid w:val="48851B14"/>
    <w:rsid w:val="4887A23D"/>
    <w:rsid w:val="48897E2C"/>
    <w:rsid w:val="488B6F90"/>
    <w:rsid w:val="488DB60C"/>
    <w:rsid w:val="4896D5BB"/>
    <w:rsid w:val="48976652"/>
    <w:rsid w:val="4898C588"/>
    <w:rsid w:val="489A40F6"/>
    <w:rsid w:val="48A868A9"/>
    <w:rsid w:val="48B168A7"/>
    <w:rsid w:val="48B24CB3"/>
    <w:rsid w:val="48B627B8"/>
    <w:rsid w:val="48B7B3E3"/>
    <w:rsid w:val="48B83FF1"/>
    <w:rsid w:val="48BEEE53"/>
    <w:rsid w:val="48C27D0E"/>
    <w:rsid w:val="48C37FAD"/>
    <w:rsid w:val="48C97D61"/>
    <w:rsid w:val="48CB4E3E"/>
    <w:rsid w:val="48CBECC5"/>
    <w:rsid w:val="48CC7D52"/>
    <w:rsid w:val="48CEA6FE"/>
    <w:rsid w:val="48CFC80A"/>
    <w:rsid w:val="48D191A0"/>
    <w:rsid w:val="48D4E259"/>
    <w:rsid w:val="48D881AB"/>
    <w:rsid w:val="48DD5262"/>
    <w:rsid w:val="48DF739D"/>
    <w:rsid w:val="48E01D49"/>
    <w:rsid w:val="48E03848"/>
    <w:rsid w:val="48E13518"/>
    <w:rsid w:val="48E3C6CE"/>
    <w:rsid w:val="48ED859F"/>
    <w:rsid w:val="48F75D5E"/>
    <w:rsid w:val="48F76339"/>
    <w:rsid w:val="48F9989F"/>
    <w:rsid w:val="48FBFBE9"/>
    <w:rsid w:val="490655F2"/>
    <w:rsid w:val="4907FD0D"/>
    <w:rsid w:val="4908CC7E"/>
    <w:rsid w:val="4909EBD5"/>
    <w:rsid w:val="490A5DFC"/>
    <w:rsid w:val="4911F665"/>
    <w:rsid w:val="4913D51E"/>
    <w:rsid w:val="4917388B"/>
    <w:rsid w:val="4919BECE"/>
    <w:rsid w:val="491BBCC7"/>
    <w:rsid w:val="49281A15"/>
    <w:rsid w:val="492A1C30"/>
    <w:rsid w:val="492C24A1"/>
    <w:rsid w:val="492F7779"/>
    <w:rsid w:val="49315139"/>
    <w:rsid w:val="4936CF10"/>
    <w:rsid w:val="49395C97"/>
    <w:rsid w:val="493B082D"/>
    <w:rsid w:val="493DAE7E"/>
    <w:rsid w:val="493F17DC"/>
    <w:rsid w:val="49448A04"/>
    <w:rsid w:val="4948054B"/>
    <w:rsid w:val="494D9FC6"/>
    <w:rsid w:val="494E622C"/>
    <w:rsid w:val="494EA5F2"/>
    <w:rsid w:val="49501495"/>
    <w:rsid w:val="49504E45"/>
    <w:rsid w:val="49507DF2"/>
    <w:rsid w:val="4957782E"/>
    <w:rsid w:val="495C7543"/>
    <w:rsid w:val="495DB473"/>
    <w:rsid w:val="495E2488"/>
    <w:rsid w:val="49654E1C"/>
    <w:rsid w:val="4967900E"/>
    <w:rsid w:val="49687502"/>
    <w:rsid w:val="496A60AB"/>
    <w:rsid w:val="49729542"/>
    <w:rsid w:val="4973D8FB"/>
    <w:rsid w:val="49750D5D"/>
    <w:rsid w:val="4977F779"/>
    <w:rsid w:val="4978AFBB"/>
    <w:rsid w:val="4978E8CC"/>
    <w:rsid w:val="497EC008"/>
    <w:rsid w:val="49819EF3"/>
    <w:rsid w:val="4986F71B"/>
    <w:rsid w:val="498C1981"/>
    <w:rsid w:val="498D2FC2"/>
    <w:rsid w:val="498F3936"/>
    <w:rsid w:val="499D35AB"/>
    <w:rsid w:val="49A2AD1E"/>
    <w:rsid w:val="49A88443"/>
    <w:rsid w:val="49B1039D"/>
    <w:rsid w:val="49B240F9"/>
    <w:rsid w:val="49B25C9E"/>
    <w:rsid w:val="49B9278A"/>
    <w:rsid w:val="49C01042"/>
    <w:rsid w:val="49C4748A"/>
    <w:rsid w:val="49C66BF3"/>
    <w:rsid w:val="49C676FE"/>
    <w:rsid w:val="49CC2848"/>
    <w:rsid w:val="49CD9343"/>
    <w:rsid w:val="49CEBEDB"/>
    <w:rsid w:val="49D0A899"/>
    <w:rsid w:val="49D8E00C"/>
    <w:rsid w:val="49DFF11D"/>
    <w:rsid w:val="49E8E57D"/>
    <w:rsid w:val="49E9F049"/>
    <w:rsid w:val="49EBBD5C"/>
    <w:rsid w:val="49ECD4B0"/>
    <w:rsid w:val="49EF4E35"/>
    <w:rsid w:val="49F1B832"/>
    <w:rsid w:val="49FE07DE"/>
    <w:rsid w:val="49FEDAA4"/>
    <w:rsid w:val="4A0376A3"/>
    <w:rsid w:val="4A0B79CF"/>
    <w:rsid w:val="4A0E4D11"/>
    <w:rsid w:val="4A1469FB"/>
    <w:rsid w:val="4A1D7D56"/>
    <w:rsid w:val="4A2140FE"/>
    <w:rsid w:val="4A25F833"/>
    <w:rsid w:val="4A2E10F7"/>
    <w:rsid w:val="4A2E7A74"/>
    <w:rsid w:val="4A334E65"/>
    <w:rsid w:val="4A476BDE"/>
    <w:rsid w:val="4A517A87"/>
    <w:rsid w:val="4A5A73C6"/>
    <w:rsid w:val="4A5EAAED"/>
    <w:rsid w:val="4A6161BC"/>
    <w:rsid w:val="4A6578B1"/>
    <w:rsid w:val="4A6597A2"/>
    <w:rsid w:val="4A672AD5"/>
    <w:rsid w:val="4A712962"/>
    <w:rsid w:val="4A715E55"/>
    <w:rsid w:val="4A751C87"/>
    <w:rsid w:val="4A7563A3"/>
    <w:rsid w:val="4A82A74F"/>
    <w:rsid w:val="4A857E97"/>
    <w:rsid w:val="4A859EBC"/>
    <w:rsid w:val="4A8A7830"/>
    <w:rsid w:val="4A8F7BA5"/>
    <w:rsid w:val="4A996953"/>
    <w:rsid w:val="4A9A8BBB"/>
    <w:rsid w:val="4A9E5A1D"/>
    <w:rsid w:val="4AA02E71"/>
    <w:rsid w:val="4AA6EDB3"/>
    <w:rsid w:val="4AA876A1"/>
    <w:rsid w:val="4AA9438A"/>
    <w:rsid w:val="4AACCEBE"/>
    <w:rsid w:val="4AAEBB47"/>
    <w:rsid w:val="4AAF12AA"/>
    <w:rsid w:val="4AAF14D7"/>
    <w:rsid w:val="4AAFA4EF"/>
    <w:rsid w:val="4AB5F98A"/>
    <w:rsid w:val="4AB8E9E1"/>
    <w:rsid w:val="4AB92D8E"/>
    <w:rsid w:val="4AB9C712"/>
    <w:rsid w:val="4ABDBE22"/>
    <w:rsid w:val="4AC077EB"/>
    <w:rsid w:val="4AC62EDE"/>
    <w:rsid w:val="4AC7A433"/>
    <w:rsid w:val="4AC88B92"/>
    <w:rsid w:val="4AC8B61A"/>
    <w:rsid w:val="4ACA9589"/>
    <w:rsid w:val="4AD103F5"/>
    <w:rsid w:val="4AD8B47F"/>
    <w:rsid w:val="4AD9BB89"/>
    <w:rsid w:val="4ADC81AB"/>
    <w:rsid w:val="4AE140DF"/>
    <w:rsid w:val="4AF1D570"/>
    <w:rsid w:val="4AF4BBD7"/>
    <w:rsid w:val="4AF539F3"/>
    <w:rsid w:val="4AF76D10"/>
    <w:rsid w:val="4AFA9FB9"/>
    <w:rsid w:val="4AFCC3FC"/>
    <w:rsid w:val="4AFDC8EE"/>
    <w:rsid w:val="4B018512"/>
    <w:rsid w:val="4B02ADAE"/>
    <w:rsid w:val="4B05F4D1"/>
    <w:rsid w:val="4B0E143B"/>
    <w:rsid w:val="4B173C4F"/>
    <w:rsid w:val="4B18A8A6"/>
    <w:rsid w:val="4B19213B"/>
    <w:rsid w:val="4B1D03CB"/>
    <w:rsid w:val="4B205F1B"/>
    <w:rsid w:val="4B211135"/>
    <w:rsid w:val="4B232991"/>
    <w:rsid w:val="4B250D57"/>
    <w:rsid w:val="4B2609E8"/>
    <w:rsid w:val="4B26FE99"/>
    <w:rsid w:val="4B2D500B"/>
    <w:rsid w:val="4B332DAC"/>
    <w:rsid w:val="4B33874B"/>
    <w:rsid w:val="4B34DEBF"/>
    <w:rsid w:val="4B43B3FF"/>
    <w:rsid w:val="4B481594"/>
    <w:rsid w:val="4B495024"/>
    <w:rsid w:val="4B49D16C"/>
    <w:rsid w:val="4B4B75E5"/>
    <w:rsid w:val="4B4E158F"/>
    <w:rsid w:val="4B53EEFB"/>
    <w:rsid w:val="4B581B2F"/>
    <w:rsid w:val="4B58B506"/>
    <w:rsid w:val="4B5989B6"/>
    <w:rsid w:val="4B63F173"/>
    <w:rsid w:val="4B68D5BC"/>
    <w:rsid w:val="4B7101EF"/>
    <w:rsid w:val="4B74F3B8"/>
    <w:rsid w:val="4B76C2C7"/>
    <w:rsid w:val="4B79FC07"/>
    <w:rsid w:val="4B7A8493"/>
    <w:rsid w:val="4B84029F"/>
    <w:rsid w:val="4B867260"/>
    <w:rsid w:val="4B8696E5"/>
    <w:rsid w:val="4B89DCA4"/>
    <w:rsid w:val="4B919045"/>
    <w:rsid w:val="4B964B29"/>
    <w:rsid w:val="4B967A7D"/>
    <w:rsid w:val="4B9E7337"/>
    <w:rsid w:val="4BA21CBF"/>
    <w:rsid w:val="4BA86E31"/>
    <w:rsid w:val="4BAAEA84"/>
    <w:rsid w:val="4BAB0BB7"/>
    <w:rsid w:val="4BACDA47"/>
    <w:rsid w:val="4BB01C47"/>
    <w:rsid w:val="4BB5E61F"/>
    <w:rsid w:val="4BB9AA54"/>
    <w:rsid w:val="4BBA2A6F"/>
    <w:rsid w:val="4BC5047B"/>
    <w:rsid w:val="4BCF679B"/>
    <w:rsid w:val="4BD2D557"/>
    <w:rsid w:val="4BD2F384"/>
    <w:rsid w:val="4BD3515F"/>
    <w:rsid w:val="4BD66BD2"/>
    <w:rsid w:val="4BD84B8A"/>
    <w:rsid w:val="4BDA158C"/>
    <w:rsid w:val="4BDF979F"/>
    <w:rsid w:val="4BEA7553"/>
    <w:rsid w:val="4BEB949A"/>
    <w:rsid w:val="4BEBDA6A"/>
    <w:rsid w:val="4BEFAAE0"/>
    <w:rsid w:val="4BF2B7D6"/>
    <w:rsid w:val="4BF497F1"/>
    <w:rsid w:val="4BF55C0C"/>
    <w:rsid w:val="4C03BEFF"/>
    <w:rsid w:val="4C04DF98"/>
    <w:rsid w:val="4C0867F3"/>
    <w:rsid w:val="4C0868E2"/>
    <w:rsid w:val="4C1798A7"/>
    <w:rsid w:val="4C18DFC9"/>
    <w:rsid w:val="4C1D4308"/>
    <w:rsid w:val="4C1F8968"/>
    <w:rsid w:val="4C236176"/>
    <w:rsid w:val="4C26248F"/>
    <w:rsid w:val="4C278CC1"/>
    <w:rsid w:val="4C27E7EC"/>
    <w:rsid w:val="4C28AA56"/>
    <w:rsid w:val="4C28D9BE"/>
    <w:rsid w:val="4C3702AB"/>
    <w:rsid w:val="4C3AAF19"/>
    <w:rsid w:val="4C3BFE54"/>
    <w:rsid w:val="4C3CED68"/>
    <w:rsid w:val="4C3EABB1"/>
    <w:rsid w:val="4C414D54"/>
    <w:rsid w:val="4C4410B6"/>
    <w:rsid w:val="4C480392"/>
    <w:rsid w:val="4C4D463C"/>
    <w:rsid w:val="4C51833C"/>
    <w:rsid w:val="4C522168"/>
    <w:rsid w:val="4C554CAD"/>
    <w:rsid w:val="4C575F4D"/>
    <w:rsid w:val="4C578FB7"/>
    <w:rsid w:val="4C59B4DB"/>
    <w:rsid w:val="4C5A9205"/>
    <w:rsid w:val="4C5B0025"/>
    <w:rsid w:val="4C5CDB94"/>
    <w:rsid w:val="4C5DA02F"/>
    <w:rsid w:val="4C63CC89"/>
    <w:rsid w:val="4C640C3D"/>
    <w:rsid w:val="4C640EE8"/>
    <w:rsid w:val="4C6497E8"/>
    <w:rsid w:val="4C6A9E2D"/>
    <w:rsid w:val="4C7D955F"/>
    <w:rsid w:val="4C7E981D"/>
    <w:rsid w:val="4C83B67F"/>
    <w:rsid w:val="4C85E172"/>
    <w:rsid w:val="4C85ED57"/>
    <w:rsid w:val="4C889205"/>
    <w:rsid w:val="4C89B786"/>
    <w:rsid w:val="4C8E6BC4"/>
    <w:rsid w:val="4C9395CF"/>
    <w:rsid w:val="4C99C24C"/>
    <w:rsid w:val="4C9BEDCE"/>
    <w:rsid w:val="4C9CAB44"/>
    <w:rsid w:val="4C9D5573"/>
    <w:rsid w:val="4C9F4838"/>
    <w:rsid w:val="4C9FEDA1"/>
    <w:rsid w:val="4CA3AF1F"/>
    <w:rsid w:val="4CB0D20F"/>
    <w:rsid w:val="4CB69E52"/>
    <w:rsid w:val="4CB6A12A"/>
    <w:rsid w:val="4CB82E4D"/>
    <w:rsid w:val="4CBCA20C"/>
    <w:rsid w:val="4CBE739F"/>
    <w:rsid w:val="4CC0FBAE"/>
    <w:rsid w:val="4CC4EE56"/>
    <w:rsid w:val="4CC9CFBF"/>
    <w:rsid w:val="4CCEBD2B"/>
    <w:rsid w:val="4CD57C77"/>
    <w:rsid w:val="4CD654FC"/>
    <w:rsid w:val="4CD8ECF3"/>
    <w:rsid w:val="4CDD6FFD"/>
    <w:rsid w:val="4CE16C59"/>
    <w:rsid w:val="4CE8442C"/>
    <w:rsid w:val="4CF11DFB"/>
    <w:rsid w:val="4CF2BE8A"/>
    <w:rsid w:val="4CF6AAD3"/>
    <w:rsid w:val="4CF878FA"/>
    <w:rsid w:val="4CF91D5D"/>
    <w:rsid w:val="4CF9222A"/>
    <w:rsid w:val="4CF9E04B"/>
    <w:rsid w:val="4CFCA3BB"/>
    <w:rsid w:val="4CFF968C"/>
    <w:rsid w:val="4D0148F7"/>
    <w:rsid w:val="4D037246"/>
    <w:rsid w:val="4D08B655"/>
    <w:rsid w:val="4D0C12EC"/>
    <w:rsid w:val="4D0E3022"/>
    <w:rsid w:val="4D0FD992"/>
    <w:rsid w:val="4D11B0F4"/>
    <w:rsid w:val="4D1204E3"/>
    <w:rsid w:val="4D146E25"/>
    <w:rsid w:val="4D14C644"/>
    <w:rsid w:val="4D20BE38"/>
    <w:rsid w:val="4D232B95"/>
    <w:rsid w:val="4D2CCDA9"/>
    <w:rsid w:val="4D2F7405"/>
    <w:rsid w:val="4D334F95"/>
    <w:rsid w:val="4D3598AE"/>
    <w:rsid w:val="4D3829CF"/>
    <w:rsid w:val="4D38F5CF"/>
    <w:rsid w:val="4D3A891F"/>
    <w:rsid w:val="4D4121FB"/>
    <w:rsid w:val="4D431E3A"/>
    <w:rsid w:val="4D4B7BFF"/>
    <w:rsid w:val="4D4FB2F6"/>
    <w:rsid w:val="4D5015A2"/>
    <w:rsid w:val="4D51EC8C"/>
    <w:rsid w:val="4D530611"/>
    <w:rsid w:val="4D54FC8E"/>
    <w:rsid w:val="4D558E66"/>
    <w:rsid w:val="4D5D985B"/>
    <w:rsid w:val="4D605B4B"/>
    <w:rsid w:val="4D63A45C"/>
    <w:rsid w:val="4D6A0670"/>
    <w:rsid w:val="4D6B97D1"/>
    <w:rsid w:val="4D6CC779"/>
    <w:rsid w:val="4D6FE543"/>
    <w:rsid w:val="4D735D08"/>
    <w:rsid w:val="4D7BAF4D"/>
    <w:rsid w:val="4D7C299D"/>
    <w:rsid w:val="4D7CB93B"/>
    <w:rsid w:val="4D800960"/>
    <w:rsid w:val="4D81922C"/>
    <w:rsid w:val="4D82419F"/>
    <w:rsid w:val="4D909EE6"/>
    <w:rsid w:val="4D92AEE2"/>
    <w:rsid w:val="4D9E04B9"/>
    <w:rsid w:val="4DA0CD92"/>
    <w:rsid w:val="4DA40E65"/>
    <w:rsid w:val="4DAA2F7C"/>
    <w:rsid w:val="4DAEF899"/>
    <w:rsid w:val="4DB27937"/>
    <w:rsid w:val="4DBC16BD"/>
    <w:rsid w:val="4DBF1BB6"/>
    <w:rsid w:val="4DBFD20F"/>
    <w:rsid w:val="4DC19C47"/>
    <w:rsid w:val="4DC4DC0A"/>
    <w:rsid w:val="4DC5A654"/>
    <w:rsid w:val="4DC6EDAC"/>
    <w:rsid w:val="4DC89B3E"/>
    <w:rsid w:val="4DCA27DD"/>
    <w:rsid w:val="4DD14C12"/>
    <w:rsid w:val="4DD4A990"/>
    <w:rsid w:val="4DD6248F"/>
    <w:rsid w:val="4DD7A59E"/>
    <w:rsid w:val="4DDBCC9B"/>
    <w:rsid w:val="4DDF04BC"/>
    <w:rsid w:val="4DE0219F"/>
    <w:rsid w:val="4DE275A2"/>
    <w:rsid w:val="4DE2F3F8"/>
    <w:rsid w:val="4DE59552"/>
    <w:rsid w:val="4DE5F078"/>
    <w:rsid w:val="4DE83480"/>
    <w:rsid w:val="4DE9F1B4"/>
    <w:rsid w:val="4DEA968F"/>
    <w:rsid w:val="4DED7F1C"/>
    <w:rsid w:val="4DF16576"/>
    <w:rsid w:val="4DF4FE7F"/>
    <w:rsid w:val="4DF52021"/>
    <w:rsid w:val="4DF8D289"/>
    <w:rsid w:val="4DFDC079"/>
    <w:rsid w:val="4DFFC1AC"/>
    <w:rsid w:val="4E005D1E"/>
    <w:rsid w:val="4E0576C2"/>
    <w:rsid w:val="4E0FF80E"/>
    <w:rsid w:val="4E1A6B90"/>
    <w:rsid w:val="4E1EA273"/>
    <w:rsid w:val="4E20848C"/>
    <w:rsid w:val="4E25C811"/>
    <w:rsid w:val="4E27F338"/>
    <w:rsid w:val="4E345A04"/>
    <w:rsid w:val="4E388607"/>
    <w:rsid w:val="4E398D25"/>
    <w:rsid w:val="4E3AA154"/>
    <w:rsid w:val="4E3C36FF"/>
    <w:rsid w:val="4E409CC0"/>
    <w:rsid w:val="4E4C7AEA"/>
    <w:rsid w:val="4E4EF15C"/>
    <w:rsid w:val="4E528C58"/>
    <w:rsid w:val="4E5B3BB7"/>
    <w:rsid w:val="4E5BAD04"/>
    <w:rsid w:val="4E5BC04E"/>
    <w:rsid w:val="4E5D5D07"/>
    <w:rsid w:val="4E5F6FED"/>
    <w:rsid w:val="4E5F85B8"/>
    <w:rsid w:val="4E627EE5"/>
    <w:rsid w:val="4E66F258"/>
    <w:rsid w:val="4E6857CC"/>
    <w:rsid w:val="4E691696"/>
    <w:rsid w:val="4E6DB5C5"/>
    <w:rsid w:val="4E72EC96"/>
    <w:rsid w:val="4E748677"/>
    <w:rsid w:val="4E7A70A6"/>
    <w:rsid w:val="4E7B9C5F"/>
    <w:rsid w:val="4E7CD89B"/>
    <w:rsid w:val="4E7DB109"/>
    <w:rsid w:val="4E7F79FB"/>
    <w:rsid w:val="4E8503E7"/>
    <w:rsid w:val="4E876680"/>
    <w:rsid w:val="4E89D754"/>
    <w:rsid w:val="4E89DC88"/>
    <w:rsid w:val="4E8AF8FC"/>
    <w:rsid w:val="4E93AC87"/>
    <w:rsid w:val="4E951FCB"/>
    <w:rsid w:val="4E967D45"/>
    <w:rsid w:val="4E9BDF9B"/>
    <w:rsid w:val="4E9D74CE"/>
    <w:rsid w:val="4E9F2E3C"/>
    <w:rsid w:val="4E9FBC7F"/>
    <w:rsid w:val="4EA5C3C8"/>
    <w:rsid w:val="4EAA0272"/>
    <w:rsid w:val="4EAD543B"/>
    <w:rsid w:val="4EAE14BE"/>
    <w:rsid w:val="4EB312B1"/>
    <w:rsid w:val="4EB55107"/>
    <w:rsid w:val="4EB55D36"/>
    <w:rsid w:val="4EBA5257"/>
    <w:rsid w:val="4EBCD9AC"/>
    <w:rsid w:val="4EC66FF9"/>
    <w:rsid w:val="4EC80593"/>
    <w:rsid w:val="4ED3820E"/>
    <w:rsid w:val="4ED3D8FC"/>
    <w:rsid w:val="4ED40AE8"/>
    <w:rsid w:val="4ED44FCB"/>
    <w:rsid w:val="4ED4C36C"/>
    <w:rsid w:val="4ED9BB98"/>
    <w:rsid w:val="4EDEC234"/>
    <w:rsid w:val="4EE26EBE"/>
    <w:rsid w:val="4EE5F687"/>
    <w:rsid w:val="4EEEE835"/>
    <w:rsid w:val="4EEF3466"/>
    <w:rsid w:val="4EF01A10"/>
    <w:rsid w:val="4EF79CB2"/>
    <w:rsid w:val="4EFA03DF"/>
    <w:rsid w:val="4EFBB2DF"/>
    <w:rsid w:val="4EFBF045"/>
    <w:rsid w:val="4EFC24D6"/>
    <w:rsid w:val="4EFFE7EF"/>
    <w:rsid w:val="4F07FE5E"/>
    <w:rsid w:val="4F13B47A"/>
    <w:rsid w:val="4F1451B6"/>
    <w:rsid w:val="4F1747CF"/>
    <w:rsid w:val="4F17F9F7"/>
    <w:rsid w:val="4F1A675A"/>
    <w:rsid w:val="4F22F3C4"/>
    <w:rsid w:val="4F24FB27"/>
    <w:rsid w:val="4F333CD8"/>
    <w:rsid w:val="4F343F21"/>
    <w:rsid w:val="4F398329"/>
    <w:rsid w:val="4F4078A6"/>
    <w:rsid w:val="4F420DE2"/>
    <w:rsid w:val="4F43C191"/>
    <w:rsid w:val="4F46CC87"/>
    <w:rsid w:val="4F4AD1F5"/>
    <w:rsid w:val="4F4F09B5"/>
    <w:rsid w:val="4F527853"/>
    <w:rsid w:val="4F5701AD"/>
    <w:rsid w:val="4F589CA4"/>
    <w:rsid w:val="4F5912E1"/>
    <w:rsid w:val="4F6152E0"/>
    <w:rsid w:val="4F621780"/>
    <w:rsid w:val="4F6C8877"/>
    <w:rsid w:val="4F6F56FC"/>
    <w:rsid w:val="4F725CBD"/>
    <w:rsid w:val="4F73848D"/>
    <w:rsid w:val="4F7699B2"/>
    <w:rsid w:val="4F7BE4DE"/>
    <w:rsid w:val="4F7F46FC"/>
    <w:rsid w:val="4F7F980D"/>
    <w:rsid w:val="4F8009CD"/>
    <w:rsid w:val="4F8D7889"/>
    <w:rsid w:val="4F91D696"/>
    <w:rsid w:val="4F937908"/>
    <w:rsid w:val="4F96AFB9"/>
    <w:rsid w:val="4F9811EB"/>
    <w:rsid w:val="4F9AB9F4"/>
    <w:rsid w:val="4FA73388"/>
    <w:rsid w:val="4FB05B61"/>
    <w:rsid w:val="4FB1C2CA"/>
    <w:rsid w:val="4FB6A8D5"/>
    <w:rsid w:val="4FB91206"/>
    <w:rsid w:val="4FBFC653"/>
    <w:rsid w:val="4FC0E65F"/>
    <w:rsid w:val="4FC264EC"/>
    <w:rsid w:val="4FC3ACB1"/>
    <w:rsid w:val="4FC727C3"/>
    <w:rsid w:val="4FCB8FD4"/>
    <w:rsid w:val="4FD18FBD"/>
    <w:rsid w:val="4FD6B4DE"/>
    <w:rsid w:val="4FDCB5B5"/>
    <w:rsid w:val="4FDF7EAB"/>
    <w:rsid w:val="4FE9B269"/>
    <w:rsid w:val="4FED8A58"/>
    <w:rsid w:val="4FF32936"/>
    <w:rsid w:val="4FF3304C"/>
    <w:rsid w:val="4FF44D68"/>
    <w:rsid w:val="4FF65C41"/>
    <w:rsid w:val="4FFB3C3F"/>
    <w:rsid w:val="5001AEAA"/>
    <w:rsid w:val="5002B763"/>
    <w:rsid w:val="5003BCDD"/>
    <w:rsid w:val="500A15A2"/>
    <w:rsid w:val="500B93AE"/>
    <w:rsid w:val="500F8656"/>
    <w:rsid w:val="50227F6F"/>
    <w:rsid w:val="50254FE0"/>
    <w:rsid w:val="5026C748"/>
    <w:rsid w:val="5032362D"/>
    <w:rsid w:val="5032AC4B"/>
    <w:rsid w:val="5040DAA9"/>
    <w:rsid w:val="50418D5F"/>
    <w:rsid w:val="5042BD14"/>
    <w:rsid w:val="50458126"/>
    <w:rsid w:val="5047D08C"/>
    <w:rsid w:val="504B94BE"/>
    <w:rsid w:val="504C400C"/>
    <w:rsid w:val="50508286"/>
    <w:rsid w:val="5050F67F"/>
    <w:rsid w:val="5052EEE9"/>
    <w:rsid w:val="50636F31"/>
    <w:rsid w:val="50645569"/>
    <w:rsid w:val="5065BDAA"/>
    <w:rsid w:val="50710645"/>
    <w:rsid w:val="50716541"/>
    <w:rsid w:val="50740CF1"/>
    <w:rsid w:val="50782AFF"/>
    <w:rsid w:val="50788BD8"/>
    <w:rsid w:val="507DF5A3"/>
    <w:rsid w:val="507EBDD6"/>
    <w:rsid w:val="5080822C"/>
    <w:rsid w:val="50821A06"/>
    <w:rsid w:val="5084AB80"/>
    <w:rsid w:val="5084B8CE"/>
    <w:rsid w:val="50883947"/>
    <w:rsid w:val="50892FE2"/>
    <w:rsid w:val="508AE7C0"/>
    <w:rsid w:val="508CD351"/>
    <w:rsid w:val="508D799C"/>
    <w:rsid w:val="508F8B4C"/>
    <w:rsid w:val="5093AB4F"/>
    <w:rsid w:val="5098466C"/>
    <w:rsid w:val="5098F909"/>
    <w:rsid w:val="50996045"/>
    <w:rsid w:val="509D83F6"/>
    <w:rsid w:val="50A3AFEB"/>
    <w:rsid w:val="50A3BC76"/>
    <w:rsid w:val="50A9979B"/>
    <w:rsid w:val="50BCF531"/>
    <w:rsid w:val="50C72BDA"/>
    <w:rsid w:val="50C9BFAD"/>
    <w:rsid w:val="50CBB15F"/>
    <w:rsid w:val="50CC4977"/>
    <w:rsid w:val="50D07B05"/>
    <w:rsid w:val="50D24F52"/>
    <w:rsid w:val="50D26CCD"/>
    <w:rsid w:val="50D53827"/>
    <w:rsid w:val="50D853B1"/>
    <w:rsid w:val="50DBE897"/>
    <w:rsid w:val="50DE746C"/>
    <w:rsid w:val="50DEE5D8"/>
    <w:rsid w:val="50DFCD69"/>
    <w:rsid w:val="50E22567"/>
    <w:rsid w:val="50E86741"/>
    <w:rsid w:val="50E9D190"/>
    <w:rsid w:val="50F772D1"/>
    <w:rsid w:val="50F89359"/>
    <w:rsid w:val="50FDE25F"/>
    <w:rsid w:val="51040FF2"/>
    <w:rsid w:val="5112B914"/>
    <w:rsid w:val="51145704"/>
    <w:rsid w:val="511A69F4"/>
    <w:rsid w:val="511A7CAE"/>
    <w:rsid w:val="511B2AD2"/>
    <w:rsid w:val="511BCC58"/>
    <w:rsid w:val="511C06AE"/>
    <w:rsid w:val="51244411"/>
    <w:rsid w:val="512803AB"/>
    <w:rsid w:val="512D05CE"/>
    <w:rsid w:val="512E7D52"/>
    <w:rsid w:val="51371C21"/>
    <w:rsid w:val="513B2EB7"/>
    <w:rsid w:val="514414D3"/>
    <w:rsid w:val="51466AC2"/>
    <w:rsid w:val="514B91C5"/>
    <w:rsid w:val="514D2D75"/>
    <w:rsid w:val="514F22CA"/>
    <w:rsid w:val="5155E8F9"/>
    <w:rsid w:val="51564B73"/>
    <w:rsid w:val="51567E57"/>
    <w:rsid w:val="515AEB35"/>
    <w:rsid w:val="515E287A"/>
    <w:rsid w:val="515F77FD"/>
    <w:rsid w:val="5161EA32"/>
    <w:rsid w:val="5161EC82"/>
    <w:rsid w:val="516BE74C"/>
    <w:rsid w:val="5171D77E"/>
    <w:rsid w:val="5174E11D"/>
    <w:rsid w:val="517C4585"/>
    <w:rsid w:val="51810605"/>
    <w:rsid w:val="5187019D"/>
    <w:rsid w:val="51888AE9"/>
    <w:rsid w:val="518E8907"/>
    <w:rsid w:val="518E93C2"/>
    <w:rsid w:val="518EE08B"/>
    <w:rsid w:val="51912018"/>
    <w:rsid w:val="51912538"/>
    <w:rsid w:val="51955DB4"/>
    <w:rsid w:val="519883C2"/>
    <w:rsid w:val="519AE0A2"/>
    <w:rsid w:val="519D6ED3"/>
    <w:rsid w:val="51A60517"/>
    <w:rsid w:val="51AB4CD2"/>
    <w:rsid w:val="51ACA990"/>
    <w:rsid w:val="51B8000B"/>
    <w:rsid w:val="51B8DBE4"/>
    <w:rsid w:val="51C24784"/>
    <w:rsid w:val="51C337F4"/>
    <w:rsid w:val="51C89F5F"/>
    <w:rsid w:val="51D38EDC"/>
    <w:rsid w:val="51D4AE85"/>
    <w:rsid w:val="51D81616"/>
    <w:rsid w:val="51DA2215"/>
    <w:rsid w:val="51DDC231"/>
    <w:rsid w:val="51E07695"/>
    <w:rsid w:val="51E9AE71"/>
    <w:rsid w:val="51EC5AB0"/>
    <w:rsid w:val="51F0D66B"/>
    <w:rsid w:val="51FC34D1"/>
    <w:rsid w:val="51FC8715"/>
    <w:rsid w:val="51FE999C"/>
    <w:rsid w:val="5202B53A"/>
    <w:rsid w:val="520367B7"/>
    <w:rsid w:val="52077767"/>
    <w:rsid w:val="5207D887"/>
    <w:rsid w:val="5207E31F"/>
    <w:rsid w:val="520DE531"/>
    <w:rsid w:val="52124B13"/>
    <w:rsid w:val="5215E9C7"/>
    <w:rsid w:val="521AB993"/>
    <w:rsid w:val="521BA3A0"/>
    <w:rsid w:val="521C994F"/>
    <w:rsid w:val="521CE7F3"/>
    <w:rsid w:val="521F9411"/>
    <w:rsid w:val="52272D5C"/>
    <w:rsid w:val="522E98D9"/>
    <w:rsid w:val="5231F349"/>
    <w:rsid w:val="5233F10B"/>
    <w:rsid w:val="52386932"/>
    <w:rsid w:val="523A84BF"/>
    <w:rsid w:val="523E269D"/>
    <w:rsid w:val="523F5997"/>
    <w:rsid w:val="5244A151"/>
    <w:rsid w:val="5247CD74"/>
    <w:rsid w:val="524D0622"/>
    <w:rsid w:val="5250D13E"/>
    <w:rsid w:val="525261BD"/>
    <w:rsid w:val="52539B11"/>
    <w:rsid w:val="5259B9FC"/>
    <w:rsid w:val="525FA8A8"/>
    <w:rsid w:val="5260A546"/>
    <w:rsid w:val="5260C6FC"/>
    <w:rsid w:val="5261766D"/>
    <w:rsid w:val="52655D70"/>
    <w:rsid w:val="5269A1B1"/>
    <w:rsid w:val="526AB60E"/>
    <w:rsid w:val="526ACCDE"/>
    <w:rsid w:val="5272F751"/>
    <w:rsid w:val="5278D321"/>
    <w:rsid w:val="5278FD43"/>
    <w:rsid w:val="52793291"/>
    <w:rsid w:val="527A8324"/>
    <w:rsid w:val="527EA249"/>
    <w:rsid w:val="528491E2"/>
    <w:rsid w:val="528881AB"/>
    <w:rsid w:val="528988B5"/>
    <w:rsid w:val="528BE8B7"/>
    <w:rsid w:val="528C2D99"/>
    <w:rsid w:val="528DC772"/>
    <w:rsid w:val="52901EBF"/>
    <w:rsid w:val="529284FA"/>
    <w:rsid w:val="5294D2ED"/>
    <w:rsid w:val="529F3E07"/>
    <w:rsid w:val="52A4891D"/>
    <w:rsid w:val="52AA093B"/>
    <w:rsid w:val="52B9F67F"/>
    <w:rsid w:val="52BA8C58"/>
    <w:rsid w:val="52C3C8E4"/>
    <w:rsid w:val="52CBD7A4"/>
    <w:rsid w:val="52D5C59E"/>
    <w:rsid w:val="52DBCFF7"/>
    <w:rsid w:val="52DC712E"/>
    <w:rsid w:val="52DE0F83"/>
    <w:rsid w:val="52DFDCC9"/>
    <w:rsid w:val="52E099C0"/>
    <w:rsid w:val="52E844B9"/>
    <w:rsid w:val="52ED8E2A"/>
    <w:rsid w:val="52EE4ED4"/>
    <w:rsid w:val="52EEDBF8"/>
    <w:rsid w:val="52F117C3"/>
    <w:rsid w:val="52F44F51"/>
    <w:rsid w:val="52FFB6A6"/>
    <w:rsid w:val="5301EC1E"/>
    <w:rsid w:val="530C4BD5"/>
    <w:rsid w:val="530D6D8B"/>
    <w:rsid w:val="530F5B27"/>
    <w:rsid w:val="5314DC9E"/>
    <w:rsid w:val="5318092B"/>
    <w:rsid w:val="531A4B22"/>
    <w:rsid w:val="531C9795"/>
    <w:rsid w:val="53224C06"/>
    <w:rsid w:val="5323C7BE"/>
    <w:rsid w:val="5324D60F"/>
    <w:rsid w:val="5329BB91"/>
    <w:rsid w:val="532FCB51"/>
    <w:rsid w:val="533165DC"/>
    <w:rsid w:val="5331CC1A"/>
    <w:rsid w:val="53328BA0"/>
    <w:rsid w:val="5334063E"/>
    <w:rsid w:val="53397E61"/>
    <w:rsid w:val="533BA275"/>
    <w:rsid w:val="533C620E"/>
    <w:rsid w:val="533D7C01"/>
    <w:rsid w:val="533E0028"/>
    <w:rsid w:val="533E4958"/>
    <w:rsid w:val="53403DE1"/>
    <w:rsid w:val="5341A6D2"/>
    <w:rsid w:val="5341E7E2"/>
    <w:rsid w:val="534400CF"/>
    <w:rsid w:val="534BF80B"/>
    <w:rsid w:val="534EBF82"/>
    <w:rsid w:val="534EC290"/>
    <w:rsid w:val="5351B45F"/>
    <w:rsid w:val="53523176"/>
    <w:rsid w:val="535429AD"/>
    <w:rsid w:val="53543734"/>
    <w:rsid w:val="535AB2B9"/>
    <w:rsid w:val="5362C0F1"/>
    <w:rsid w:val="5363B4E1"/>
    <w:rsid w:val="53652C68"/>
    <w:rsid w:val="536593FC"/>
    <w:rsid w:val="536E5FE3"/>
    <w:rsid w:val="53729935"/>
    <w:rsid w:val="53752671"/>
    <w:rsid w:val="53793E14"/>
    <w:rsid w:val="537B7915"/>
    <w:rsid w:val="5382EE20"/>
    <w:rsid w:val="53893B3F"/>
    <w:rsid w:val="538E1A51"/>
    <w:rsid w:val="5391B2E1"/>
    <w:rsid w:val="5391F7F0"/>
    <w:rsid w:val="5397B3C2"/>
    <w:rsid w:val="53A1C3BC"/>
    <w:rsid w:val="53A24A0C"/>
    <w:rsid w:val="53A430F6"/>
    <w:rsid w:val="53A55256"/>
    <w:rsid w:val="53AE2F03"/>
    <w:rsid w:val="53AE68D8"/>
    <w:rsid w:val="53AFB898"/>
    <w:rsid w:val="53B44D35"/>
    <w:rsid w:val="53B5B676"/>
    <w:rsid w:val="53BB3A1E"/>
    <w:rsid w:val="53C13A31"/>
    <w:rsid w:val="53C3DC29"/>
    <w:rsid w:val="53CBDE03"/>
    <w:rsid w:val="53D22D4A"/>
    <w:rsid w:val="53D261DA"/>
    <w:rsid w:val="53D28BDE"/>
    <w:rsid w:val="53D374A5"/>
    <w:rsid w:val="53DA22B2"/>
    <w:rsid w:val="53DAC79F"/>
    <w:rsid w:val="53DEEBBF"/>
    <w:rsid w:val="53E05C5F"/>
    <w:rsid w:val="53E1126E"/>
    <w:rsid w:val="53E1BCD4"/>
    <w:rsid w:val="53E23B8D"/>
    <w:rsid w:val="53E31BB8"/>
    <w:rsid w:val="53E6DD5A"/>
    <w:rsid w:val="53EC68D7"/>
    <w:rsid w:val="53EE566F"/>
    <w:rsid w:val="53EF51F8"/>
    <w:rsid w:val="53F2A754"/>
    <w:rsid w:val="53F46038"/>
    <w:rsid w:val="53F5685A"/>
    <w:rsid w:val="53F73B8E"/>
    <w:rsid w:val="53F7ECED"/>
    <w:rsid w:val="5403376C"/>
    <w:rsid w:val="54064E90"/>
    <w:rsid w:val="540C8AC8"/>
    <w:rsid w:val="540EB34C"/>
    <w:rsid w:val="54110C5B"/>
    <w:rsid w:val="5419AD97"/>
    <w:rsid w:val="5423C256"/>
    <w:rsid w:val="54286848"/>
    <w:rsid w:val="5428FA45"/>
    <w:rsid w:val="542C0A9D"/>
    <w:rsid w:val="54325C23"/>
    <w:rsid w:val="54358B05"/>
    <w:rsid w:val="5439A10D"/>
    <w:rsid w:val="543B8D00"/>
    <w:rsid w:val="543F1CA4"/>
    <w:rsid w:val="544AE11A"/>
    <w:rsid w:val="544F39DB"/>
    <w:rsid w:val="54543009"/>
    <w:rsid w:val="54586E1A"/>
    <w:rsid w:val="5463426A"/>
    <w:rsid w:val="5465E195"/>
    <w:rsid w:val="546AF3C0"/>
    <w:rsid w:val="546BF0F2"/>
    <w:rsid w:val="54703AB7"/>
    <w:rsid w:val="547412AB"/>
    <w:rsid w:val="547625FA"/>
    <w:rsid w:val="547AF3CE"/>
    <w:rsid w:val="54810F4A"/>
    <w:rsid w:val="54889E76"/>
    <w:rsid w:val="5488C2BD"/>
    <w:rsid w:val="548BD543"/>
    <w:rsid w:val="548D0DB4"/>
    <w:rsid w:val="548E104E"/>
    <w:rsid w:val="548F0D56"/>
    <w:rsid w:val="548F6C76"/>
    <w:rsid w:val="549D286A"/>
    <w:rsid w:val="54A2A285"/>
    <w:rsid w:val="54AA3210"/>
    <w:rsid w:val="54AAD22E"/>
    <w:rsid w:val="54ABA687"/>
    <w:rsid w:val="54AEF8E0"/>
    <w:rsid w:val="54B3F909"/>
    <w:rsid w:val="54B671BA"/>
    <w:rsid w:val="54B931C0"/>
    <w:rsid w:val="54BF750C"/>
    <w:rsid w:val="54C2B441"/>
    <w:rsid w:val="54C4675C"/>
    <w:rsid w:val="54C9D452"/>
    <w:rsid w:val="54CB05C0"/>
    <w:rsid w:val="54CB129B"/>
    <w:rsid w:val="54D16E7D"/>
    <w:rsid w:val="54D1E6F6"/>
    <w:rsid w:val="54D71AE0"/>
    <w:rsid w:val="54D72AE8"/>
    <w:rsid w:val="54D864AD"/>
    <w:rsid w:val="54D925A3"/>
    <w:rsid w:val="54DB2A82"/>
    <w:rsid w:val="54DDDBC9"/>
    <w:rsid w:val="54DE9E0C"/>
    <w:rsid w:val="54E5B279"/>
    <w:rsid w:val="54E7A547"/>
    <w:rsid w:val="54EB8ADA"/>
    <w:rsid w:val="54EBD52D"/>
    <w:rsid w:val="54EC7235"/>
    <w:rsid w:val="54ECCD90"/>
    <w:rsid w:val="54ECCFA7"/>
    <w:rsid w:val="54ECD920"/>
    <w:rsid w:val="54EE0E43"/>
    <w:rsid w:val="54F0ABB8"/>
    <w:rsid w:val="54F408C9"/>
    <w:rsid w:val="54F69992"/>
    <w:rsid w:val="54F7896D"/>
    <w:rsid w:val="54F8AA93"/>
    <w:rsid w:val="54FB3819"/>
    <w:rsid w:val="54FB68AA"/>
    <w:rsid w:val="5507A2B2"/>
    <w:rsid w:val="5507D532"/>
    <w:rsid w:val="5508143E"/>
    <w:rsid w:val="550BF8D7"/>
    <w:rsid w:val="550EC4D5"/>
    <w:rsid w:val="5512A223"/>
    <w:rsid w:val="55144551"/>
    <w:rsid w:val="5514B70D"/>
    <w:rsid w:val="5515EE84"/>
    <w:rsid w:val="55176A68"/>
    <w:rsid w:val="55189359"/>
    <w:rsid w:val="551A65C4"/>
    <w:rsid w:val="5526984B"/>
    <w:rsid w:val="55276CF5"/>
    <w:rsid w:val="552C5880"/>
    <w:rsid w:val="5538F228"/>
    <w:rsid w:val="5539FA2E"/>
    <w:rsid w:val="55436CE4"/>
    <w:rsid w:val="55483937"/>
    <w:rsid w:val="5548E09F"/>
    <w:rsid w:val="554B7B49"/>
    <w:rsid w:val="554CCD8E"/>
    <w:rsid w:val="554EBD93"/>
    <w:rsid w:val="5555778F"/>
    <w:rsid w:val="555E71D7"/>
    <w:rsid w:val="5568A64C"/>
    <w:rsid w:val="556A0EEC"/>
    <w:rsid w:val="557A2432"/>
    <w:rsid w:val="557C2CC0"/>
    <w:rsid w:val="5583525B"/>
    <w:rsid w:val="5588C6C9"/>
    <w:rsid w:val="55898E98"/>
    <w:rsid w:val="558C777B"/>
    <w:rsid w:val="558D3B57"/>
    <w:rsid w:val="558E40D1"/>
    <w:rsid w:val="559CB1D0"/>
    <w:rsid w:val="55A22B91"/>
    <w:rsid w:val="55A5B0AD"/>
    <w:rsid w:val="55ACECA3"/>
    <w:rsid w:val="55B04E01"/>
    <w:rsid w:val="55B28F40"/>
    <w:rsid w:val="55B6544A"/>
    <w:rsid w:val="55BA7C96"/>
    <w:rsid w:val="55CAB48C"/>
    <w:rsid w:val="55CD38C4"/>
    <w:rsid w:val="55D3CA02"/>
    <w:rsid w:val="55DD604D"/>
    <w:rsid w:val="55DDE080"/>
    <w:rsid w:val="55DE7EE7"/>
    <w:rsid w:val="55E2EAEE"/>
    <w:rsid w:val="55E374B3"/>
    <w:rsid w:val="55E63EFF"/>
    <w:rsid w:val="55E88B82"/>
    <w:rsid w:val="55F25D62"/>
    <w:rsid w:val="55F7F8A4"/>
    <w:rsid w:val="55F996E1"/>
    <w:rsid w:val="5601D64B"/>
    <w:rsid w:val="5604D774"/>
    <w:rsid w:val="56091DAE"/>
    <w:rsid w:val="5609B9D8"/>
    <w:rsid w:val="56130751"/>
    <w:rsid w:val="56186548"/>
    <w:rsid w:val="561AC10C"/>
    <w:rsid w:val="56283005"/>
    <w:rsid w:val="56286D44"/>
    <w:rsid w:val="56299A4E"/>
    <w:rsid w:val="5629A20B"/>
    <w:rsid w:val="562B25FD"/>
    <w:rsid w:val="56305B61"/>
    <w:rsid w:val="5631BBDA"/>
    <w:rsid w:val="563A94F3"/>
    <w:rsid w:val="563B9C95"/>
    <w:rsid w:val="563D7E34"/>
    <w:rsid w:val="5643453F"/>
    <w:rsid w:val="56441174"/>
    <w:rsid w:val="56447160"/>
    <w:rsid w:val="564F8692"/>
    <w:rsid w:val="56513A3E"/>
    <w:rsid w:val="56577930"/>
    <w:rsid w:val="565CCD1F"/>
    <w:rsid w:val="565DE5C3"/>
    <w:rsid w:val="5662D2C4"/>
    <w:rsid w:val="5664CC9C"/>
    <w:rsid w:val="56670FCC"/>
    <w:rsid w:val="566878EA"/>
    <w:rsid w:val="566B3405"/>
    <w:rsid w:val="566C720D"/>
    <w:rsid w:val="5679D3A2"/>
    <w:rsid w:val="567D79F1"/>
    <w:rsid w:val="568090FD"/>
    <w:rsid w:val="568516E9"/>
    <w:rsid w:val="56852310"/>
    <w:rsid w:val="5685EE2B"/>
    <w:rsid w:val="568A4440"/>
    <w:rsid w:val="568A54A3"/>
    <w:rsid w:val="568B686F"/>
    <w:rsid w:val="568C7619"/>
    <w:rsid w:val="5691A733"/>
    <w:rsid w:val="56964E1F"/>
    <w:rsid w:val="5698CD5D"/>
    <w:rsid w:val="569E089E"/>
    <w:rsid w:val="569F3823"/>
    <w:rsid w:val="56A0859C"/>
    <w:rsid w:val="56B08260"/>
    <w:rsid w:val="56B91C3A"/>
    <w:rsid w:val="56B97FBA"/>
    <w:rsid w:val="56B99B6B"/>
    <w:rsid w:val="56BA5679"/>
    <w:rsid w:val="56C02398"/>
    <w:rsid w:val="56C0D3B2"/>
    <w:rsid w:val="56CCBC38"/>
    <w:rsid w:val="56CDDA59"/>
    <w:rsid w:val="56D169F8"/>
    <w:rsid w:val="56D47205"/>
    <w:rsid w:val="56E5360F"/>
    <w:rsid w:val="56F49364"/>
    <w:rsid w:val="56F737D2"/>
    <w:rsid w:val="56FABC57"/>
    <w:rsid w:val="56FC4FA7"/>
    <w:rsid w:val="57034A62"/>
    <w:rsid w:val="5705C8F7"/>
    <w:rsid w:val="57090E65"/>
    <w:rsid w:val="57093CAA"/>
    <w:rsid w:val="5709C670"/>
    <w:rsid w:val="570F186C"/>
    <w:rsid w:val="57182805"/>
    <w:rsid w:val="571F1510"/>
    <w:rsid w:val="572B94C2"/>
    <w:rsid w:val="572D95DC"/>
    <w:rsid w:val="572DA85E"/>
    <w:rsid w:val="57315EDD"/>
    <w:rsid w:val="57317644"/>
    <w:rsid w:val="5737DCD4"/>
    <w:rsid w:val="573A23D0"/>
    <w:rsid w:val="573C049A"/>
    <w:rsid w:val="573CDF8B"/>
    <w:rsid w:val="57409EA9"/>
    <w:rsid w:val="57426FC4"/>
    <w:rsid w:val="5743ED4B"/>
    <w:rsid w:val="5744CF6D"/>
    <w:rsid w:val="5748F3C0"/>
    <w:rsid w:val="574B4C60"/>
    <w:rsid w:val="575298AF"/>
    <w:rsid w:val="57532705"/>
    <w:rsid w:val="57546ED8"/>
    <w:rsid w:val="575613AF"/>
    <w:rsid w:val="57602725"/>
    <w:rsid w:val="57606113"/>
    <w:rsid w:val="5761B367"/>
    <w:rsid w:val="57680B41"/>
    <w:rsid w:val="5768691A"/>
    <w:rsid w:val="576D63C4"/>
    <w:rsid w:val="576EFCC7"/>
    <w:rsid w:val="57711273"/>
    <w:rsid w:val="5775C1B5"/>
    <w:rsid w:val="57773A59"/>
    <w:rsid w:val="577A61B7"/>
    <w:rsid w:val="577B3648"/>
    <w:rsid w:val="577CE515"/>
    <w:rsid w:val="5788529F"/>
    <w:rsid w:val="578AA3C2"/>
    <w:rsid w:val="578F70AA"/>
    <w:rsid w:val="57910C59"/>
    <w:rsid w:val="5792CAA1"/>
    <w:rsid w:val="579736CD"/>
    <w:rsid w:val="57997024"/>
    <w:rsid w:val="5799C04B"/>
    <w:rsid w:val="579AC2F2"/>
    <w:rsid w:val="579AC6E2"/>
    <w:rsid w:val="579F884F"/>
    <w:rsid w:val="57A3DCEE"/>
    <w:rsid w:val="57A66296"/>
    <w:rsid w:val="57AAD1A6"/>
    <w:rsid w:val="57AFB4B5"/>
    <w:rsid w:val="57B563E9"/>
    <w:rsid w:val="57BF60CD"/>
    <w:rsid w:val="57C1F0EC"/>
    <w:rsid w:val="57C40D32"/>
    <w:rsid w:val="57D820C1"/>
    <w:rsid w:val="57D9D515"/>
    <w:rsid w:val="57E4B109"/>
    <w:rsid w:val="57F496AB"/>
    <w:rsid w:val="57F8B4FB"/>
    <w:rsid w:val="57FA8057"/>
    <w:rsid w:val="5805C14A"/>
    <w:rsid w:val="580B79EC"/>
    <w:rsid w:val="580E680D"/>
    <w:rsid w:val="580F1B3F"/>
    <w:rsid w:val="581066A2"/>
    <w:rsid w:val="581583F6"/>
    <w:rsid w:val="5818429A"/>
    <w:rsid w:val="58187A7D"/>
    <w:rsid w:val="581D835B"/>
    <w:rsid w:val="581DF9C1"/>
    <w:rsid w:val="581EB036"/>
    <w:rsid w:val="5820A969"/>
    <w:rsid w:val="5821EE49"/>
    <w:rsid w:val="58235709"/>
    <w:rsid w:val="5825D9D2"/>
    <w:rsid w:val="582AB68F"/>
    <w:rsid w:val="582BF86A"/>
    <w:rsid w:val="582C7892"/>
    <w:rsid w:val="5830AF88"/>
    <w:rsid w:val="58373732"/>
    <w:rsid w:val="583A613F"/>
    <w:rsid w:val="5840EB8F"/>
    <w:rsid w:val="5842280F"/>
    <w:rsid w:val="584411E2"/>
    <w:rsid w:val="5844AFEE"/>
    <w:rsid w:val="5848CAF6"/>
    <w:rsid w:val="584DE400"/>
    <w:rsid w:val="585212F9"/>
    <w:rsid w:val="58552F36"/>
    <w:rsid w:val="58566FF2"/>
    <w:rsid w:val="585BA586"/>
    <w:rsid w:val="585C8937"/>
    <w:rsid w:val="585CDA49"/>
    <w:rsid w:val="58600B34"/>
    <w:rsid w:val="58643EFE"/>
    <w:rsid w:val="58653B3B"/>
    <w:rsid w:val="58654F0B"/>
    <w:rsid w:val="586CD051"/>
    <w:rsid w:val="586E662F"/>
    <w:rsid w:val="586F09EB"/>
    <w:rsid w:val="5871AED4"/>
    <w:rsid w:val="5877E5A1"/>
    <w:rsid w:val="58788D27"/>
    <w:rsid w:val="58798E67"/>
    <w:rsid w:val="587E66C4"/>
    <w:rsid w:val="588104F1"/>
    <w:rsid w:val="58820A2F"/>
    <w:rsid w:val="58882CF0"/>
    <w:rsid w:val="5888EFB0"/>
    <w:rsid w:val="588C0AAF"/>
    <w:rsid w:val="588C1D7E"/>
    <w:rsid w:val="5896B4EC"/>
    <w:rsid w:val="5896E0A9"/>
    <w:rsid w:val="5899B06B"/>
    <w:rsid w:val="589B35BB"/>
    <w:rsid w:val="589B38B2"/>
    <w:rsid w:val="58A050E9"/>
    <w:rsid w:val="58A1A85B"/>
    <w:rsid w:val="58AC3B65"/>
    <w:rsid w:val="58B0BF39"/>
    <w:rsid w:val="58B2122E"/>
    <w:rsid w:val="58B634D9"/>
    <w:rsid w:val="58B902D4"/>
    <w:rsid w:val="58B9A530"/>
    <w:rsid w:val="58BB2659"/>
    <w:rsid w:val="58BCC127"/>
    <w:rsid w:val="58BE8049"/>
    <w:rsid w:val="58BEE02F"/>
    <w:rsid w:val="58C4F2C6"/>
    <w:rsid w:val="58C81A5D"/>
    <w:rsid w:val="58C9DBAF"/>
    <w:rsid w:val="58D07547"/>
    <w:rsid w:val="58D6C786"/>
    <w:rsid w:val="58DA0668"/>
    <w:rsid w:val="58DD8F1E"/>
    <w:rsid w:val="58E06307"/>
    <w:rsid w:val="58E602B6"/>
    <w:rsid w:val="58E97AD7"/>
    <w:rsid w:val="58E98D28"/>
    <w:rsid w:val="58EA9EFD"/>
    <w:rsid w:val="58F06FD1"/>
    <w:rsid w:val="58F0F7DB"/>
    <w:rsid w:val="58F230C7"/>
    <w:rsid w:val="58F3ACC7"/>
    <w:rsid w:val="58F57E17"/>
    <w:rsid w:val="58F8E899"/>
    <w:rsid w:val="59051483"/>
    <w:rsid w:val="5908A894"/>
    <w:rsid w:val="590A47CD"/>
    <w:rsid w:val="590ABC01"/>
    <w:rsid w:val="590BFC45"/>
    <w:rsid w:val="59123F62"/>
    <w:rsid w:val="5914BDD3"/>
    <w:rsid w:val="59152700"/>
    <w:rsid w:val="591902E8"/>
    <w:rsid w:val="59192FD9"/>
    <w:rsid w:val="59193721"/>
    <w:rsid w:val="591C13FB"/>
    <w:rsid w:val="591EF9ED"/>
    <w:rsid w:val="591FD396"/>
    <w:rsid w:val="5927B14E"/>
    <w:rsid w:val="59285FAF"/>
    <w:rsid w:val="592A7E4A"/>
    <w:rsid w:val="592BAD4E"/>
    <w:rsid w:val="592C0E7B"/>
    <w:rsid w:val="592DC2C5"/>
    <w:rsid w:val="593177C5"/>
    <w:rsid w:val="5933A6EF"/>
    <w:rsid w:val="593F606C"/>
    <w:rsid w:val="5942AA05"/>
    <w:rsid w:val="59435B07"/>
    <w:rsid w:val="59478316"/>
    <w:rsid w:val="5947A4BB"/>
    <w:rsid w:val="5948D4E1"/>
    <w:rsid w:val="594A3E9C"/>
    <w:rsid w:val="594D8C8F"/>
    <w:rsid w:val="5950FFD0"/>
    <w:rsid w:val="5954F15F"/>
    <w:rsid w:val="5957EDF0"/>
    <w:rsid w:val="5959FEB7"/>
    <w:rsid w:val="595A73E2"/>
    <w:rsid w:val="595B63BD"/>
    <w:rsid w:val="595F2F82"/>
    <w:rsid w:val="5961A1C6"/>
    <w:rsid w:val="596265DB"/>
    <w:rsid w:val="59633EAA"/>
    <w:rsid w:val="5968EB68"/>
    <w:rsid w:val="596BE370"/>
    <w:rsid w:val="596F2FC7"/>
    <w:rsid w:val="596F5B21"/>
    <w:rsid w:val="59788773"/>
    <w:rsid w:val="59788813"/>
    <w:rsid w:val="59820E61"/>
    <w:rsid w:val="59929FF9"/>
    <w:rsid w:val="59939DBC"/>
    <w:rsid w:val="59960BC8"/>
    <w:rsid w:val="599C5D84"/>
    <w:rsid w:val="599DCB69"/>
    <w:rsid w:val="599F8D0A"/>
    <w:rsid w:val="59A33FF4"/>
    <w:rsid w:val="59AB43F1"/>
    <w:rsid w:val="59B036CF"/>
    <w:rsid w:val="59B28BA6"/>
    <w:rsid w:val="59B2AEBB"/>
    <w:rsid w:val="59B31CD1"/>
    <w:rsid w:val="59B5580A"/>
    <w:rsid w:val="59B68D2C"/>
    <w:rsid w:val="59BA40D7"/>
    <w:rsid w:val="59BD0E13"/>
    <w:rsid w:val="59BD4EFE"/>
    <w:rsid w:val="59C1E678"/>
    <w:rsid w:val="59C39DE5"/>
    <w:rsid w:val="59C486C3"/>
    <w:rsid w:val="59C7B55E"/>
    <w:rsid w:val="59C8FA19"/>
    <w:rsid w:val="59CCB27F"/>
    <w:rsid w:val="59CEC2E2"/>
    <w:rsid w:val="59D0E1F9"/>
    <w:rsid w:val="59D1D8D4"/>
    <w:rsid w:val="59D1DAF9"/>
    <w:rsid w:val="59D5A572"/>
    <w:rsid w:val="59DEC2D7"/>
    <w:rsid w:val="59E90B69"/>
    <w:rsid w:val="59EBB84E"/>
    <w:rsid w:val="59F08F68"/>
    <w:rsid w:val="59FB21C9"/>
    <w:rsid w:val="59FF900F"/>
    <w:rsid w:val="5A07FA87"/>
    <w:rsid w:val="5A19206A"/>
    <w:rsid w:val="5A1BF80F"/>
    <w:rsid w:val="5A1FB31A"/>
    <w:rsid w:val="5A203547"/>
    <w:rsid w:val="5A2046B4"/>
    <w:rsid w:val="5A2A0D26"/>
    <w:rsid w:val="5A2E4CBA"/>
    <w:rsid w:val="5A329A1B"/>
    <w:rsid w:val="5A36A54F"/>
    <w:rsid w:val="5A3875A0"/>
    <w:rsid w:val="5A3AA475"/>
    <w:rsid w:val="5A3C21C2"/>
    <w:rsid w:val="5A44AD91"/>
    <w:rsid w:val="5A44C252"/>
    <w:rsid w:val="5A494AB7"/>
    <w:rsid w:val="5A497EC0"/>
    <w:rsid w:val="5A4A14EA"/>
    <w:rsid w:val="5A4E9759"/>
    <w:rsid w:val="5A5372F5"/>
    <w:rsid w:val="5A5552D8"/>
    <w:rsid w:val="5A56BD03"/>
    <w:rsid w:val="5A58CD56"/>
    <w:rsid w:val="5A59279B"/>
    <w:rsid w:val="5A5C5906"/>
    <w:rsid w:val="5A5C7F3C"/>
    <w:rsid w:val="5A698A04"/>
    <w:rsid w:val="5A6D8AD2"/>
    <w:rsid w:val="5A740660"/>
    <w:rsid w:val="5A740BE8"/>
    <w:rsid w:val="5A76DFB1"/>
    <w:rsid w:val="5A780B37"/>
    <w:rsid w:val="5A78C7B2"/>
    <w:rsid w:val="5A7AE557"/>
    <w:rsid w:val="5A7F8E78"/>
    <w:rsid w:val="5A7F97D8"/>
    <w:rsid w:val="5A80A63F"/>
    <w:rsid w:val="5A82D6A5"/>
    <w:rsid w:val="5A8857B1"/>
    <w:rsid w:val="5A8FDD37"/>
    <w:rsid w:val="5A90C0E5"/>
    <w:rsid w:val="5A91D580"/>
    <w:rsid w:val="5A9AEE03"/>
    <w:rsid w:val="5A9B24F8"/>
    <w:rsid w:val="5A9E82E6"/>
    <w:rsid w:val="5AA16401"/>
    <w:rsid w:val="5AA94B9F"/>
    <w:rsid w:val="5AAC5EBD"/>
    <w:rsid w:val="5AAFF03A"/>
    <w:rsid w:val="5AB5AC01"/>
    <w:rsid w:val="5AB8DFED"/>
    <w:rsid w:val="5ABB70FE"/>
    <w:rsid w:val="5AC5913F"/>
    <w:rsid w:val="5AC6CF61"/>
    <w:rsid w:val="5AC8AA7D"/>
    <w:rsid w:val="5ACE4DA3"/>
    <w:rsid w:val="5AD53377"/>
    <w:rsid w:val="5AD7774D"/>
    <w:rsid w:val="5ADFFC44"/>
    <w:rsid w:val="5AE3A25D"/>
    <w:rsid w:val="5AEBE91B"/>
    <w:rsid w:val="5AF1385B"/>
    <w:rsid w:val="5AF3578D"/>
    <w:rsid w:val="5AF4705F"/>
    <w:rsid w:val="5AF60CE3"/>
    <w:rsid w:val="5AF7FF7F"/>
    <w:rsid w:val="5AFA06C1"/>
    <w:rsid w:val="5AFA2E2A"/>
    <w:rsid w:val="5AFAD5D8"/>
    <w:rsid w:val="5B05156E"/>
    <w:rsid w:val="5B0AEED8"/>
    <w:rsid w:val="5B0BB5FA"/>
    <w:rsid w:val="5B0C5B40"/>
    <w:rsid w:val="5B12DCE7"/>
    <w:rsid w:val="5B245CB8"/>
    <w:rsid w:val="5B24C6A0"/>
    <w:rsid w:val="5B2513C2"/>
    <w:rsid w:val="5B2A798B"/>
    <w:rsid w:val="5B2DF9A2"/>
    <w:rsid w:val="5B2F73B1"/>
    <w:rsid w:val="5B340FF8"/>
    <w:rsid w:val="5B3B954F"/>
    <w:rsid w:val="5B42264C"/>
    <w:rsid w:val="5B4AEEAA"/>
    <w:rsid w:val="5B54D513"/>
    <w:rsid w:val="5B55FB99"/>
    <w:rsid w:val="5B59C841"/>
    <w:rsid w:val="5B5B85CD"/>
    <w:rsid w:val="5B665698"/>
    <w:rsid w:val="5B68EA01"/>
    <w:rsid w:val="5B6966A5"/>
    <w:rsid w:val="5B6C640D"/>
    <w:rsid w:val="5B723D8E"/>
    <w:rsid w:val="5B738ACB"/>
    <w:rsid w:val="5B7548B9"/>
    <w:rsid w:val="5B7695AC"/>
    <w:rsid w:val="5B7715A7"/>
    <w:rsid w:val="5B85D6C8"/>
    <w:rsid w:val="5B863F46"/>
    <w:rsid w:val="5B8C16EA"/>
    <w:rsid w:val="5B8CF110"/>
    <w:rsid w:val="5B91CFF3"/>
    <w:rsid w:val="5B94978B"/>
    <w:rsid w:val="5B995744"/>
    <w:rsid w:val="5B9A0870"/>
    <w:rsid w:val="5B9A8006"/>
    <w:rsid w:val="5B9AF5FE"/>
    <w:rsid w:val="5B9BA222"/>
    <w:rsid w:val="5BA0D42D"/>
    <w:rsid w:val="5BA34175"/>
    <w:rsid w:val="5BA35181"/>
    <w:rsid w:val="5BA4D5CD"/>
    <w:rsid w:val="5BA70AC7"/>
    <w:rsid w:val="5BA91A96"/>
    <w:rsid w:val="5BBA8917"/>
    <w:rsid w:val="5BBB2C81"/>
    <w:rsid w:val="5BC68F3A"/>
    <w:rsid w:val="5BC7D370"/>
    <w:rsid w:val="5BCDAED9"/>
    <w:rsid w:val="5BCF8B78"/>
    <w:rsid w:val="5BD029F8"/>
    <w:rsid w:val="5BD103CC"/>
    <w:rsid w:val="5BD6426B"/>
    <w:rsid w:val="5BD7244D"/>
    <w:rsid w:val="5BDA6169"/>
    <w:rsid w:val="5BE20F34"/>
    <w:rsid w:val="5BE20F48"/>
    <w:rsid w:val="5BE2A1E7"/>
    <w:rsid w:val="5BE5B7AC"/>
    <w:rsid w:val="5BED6BED"/>
    <w:rsid w:val="5BF00BEF"/>
    <w:rsid w:val="5BF4CC98"/>
    <w:rsid w:val="5BF5ABDA"/>
    <w:rsid w:val="5BFD66F7"/>
    <w:rsid w:val="5C025DB5"/>
    <w:rsid w:val="5C04112B"/>
    <w:rsid w:val="5C06D7F7"/>
    <w:rsid w:val="5C08BBC6"/>
    <w:rsid w:val="5C0DCF18"/>
    <w:rsid w:val="5C0DDA4B"/>
    <w:rsid w:val="5C0DDFD5"/>
    <w:rsid w:val="5C0F54E1"/>
    <w:rsid w:val="5C0FD22D"/>
    <w:rsid w:val="5C10E7B2"/>
    <w:rsid w:val="5C14F89C"/>
    <w:rsid w:val="5C276105"/>
    <w:rsid w:val="5C27D771"/>
    <w:rsid w:val="5C280CBA"/>
    <w:rsid w:val="5C2A73F2"/>
    <w:rsid w:val="5C2BF6E8"/>
    <w:rsid w:val="5C2F6686"/>
    <w:rsid w:val="5C32053C"/>
    <w:rsid w:val="5C3304B2"/>
    <w:rsid w:val="5C36ED95"/>
    <w:rsid w:val="5C38A760"/>
    <w:rsid w:val="5C395ADB"/>
    <w:rsid w:val="5C3B102B"/>
    <w:rsid w:val="5C433D5C"/>
    <w:rsid w:val="5C469491"/>
    <w:rsid w:val="5C47A25B"/>
    <w:rsid w:val="5C498152"/>
    <w:rsid w:val="5C49CA73"/>
    <w:rsid w:val="5C4ECF35"/>
    <w:rsid w:val="5C52A928"/>
    <w:rsid w:val="5C55E508"/>
    <w:rsid w:val="5C564759"/>
    <w:rsid w:val="5C597FD1"/>
    <w:rsid w:val="5C5A2746"/>
    <w:rsid w:val="5C5F09C1"/>
    <w:rsid w:val="5C6040D0"/>
    <w:rsid w:val="5C638CC2"/>
    <w:rsid w:val="5C646E4E"/>
    <w:rsid w:val="5C64B27B"/>
    <w:rsid w:val="5C6753E4"/>
    <w:rsid w:val="5C6A0307"/>
    <w:rsid w:val="5C6A17B9"/>
    <w:rsid w:val="5C6DEF75"/>
    <w:rsid w:val="5C7125CF"/>
    <w:rsid w:val="5C746261"/>
    <w:rsid w:val="5C7647CE"/>
    <w:rsid w:val="5C79CAED"/>
    <w:rsid w:val="5C7BCB8C"/>
    <w:rsid w:val="5C7DD848"/>
    <w:rsid w:val="5C856501"/>
    <w:rsid w:val="5C868847"/>
    <w:rsid w:val="5C8A9DFF"/>
    <w:rsid w:val="5C8BFFCA"/>
    <w:rsid w:val="5C8F4AFF"/>
    <w:rsid w:val="5C930B11"/>
    <w:rsid w:val="5C93B61D"/>
    <w:rsid w:val="5C984534"/>
    <w:rsid w:val="5C9AD788"/>
    <w:rsid w:val="5C9B26E0"/>
    <w:rsid w:val="5C9F0FF3"/>
    <w:rsid w:val="5C9FEEC5"/>
    <w:rsid w:val="5CA567FF"/>
    <w:rsid w:val="5CA6A99F"/>
    <w:rsid w:val="5CA9DD6B"/>
    <w:rsid w:val="5CAAB9B2"/>
    <w:rsid w:val="5CAB9C33"/>
    <w:rsid w:val="5CABF950"/>
    <w:rsid w:val="5CAC2036"/>
    <w:rsid w:val="5CAD3A07"/>
    <w:rsid w:val="5CB4C91D"/>
    <w:rsid w:val="5CBBE9B7"/>
    <w:rsid w:val="5CBC3886"/>
    <w:rsid w:val="5CBC4EDB"/>
    <w:rsid w:val="5CC20A52"/>
    <w:rsid w:val="5CC357FA"/>
    <w:rsid w:val="5CC40AC0"/>
    <w:rsid w:val="5CC46040"/>
    <w:rsid w:val="5CC75B63"/>
    <w:rsid w:val="5CC7BCEC"/>
    <w:rsid w:val="5CCA2D3E"/>
    <w:rsid w:val="5CCB8262"/>
    <w:rsid w:val="5CCCC6B6"/>
    <w:rsid w:val="5CD3A2AC"/>
    <w:rsid w:val="5CD70A79"/>
    <w:rsid w:val="5CD93734"/>
    <w:rsid w:val="5CD9A2FC"/>
    <w:rsid w:val="5CDB4ADD"/>
    <w:rsid w:val="5CDE7A24"/>
    <w:rsid w:val="5CE129B9"/>
    <w:rsid w:val="5CE7E614"/>
    <w:rsid w:val="5CE86AB7"/>
    <w:rsid w:val="5CEB2E08"/>
    <w:rsid w:val="5CF02651"/>
    <w:rsid w:val="5CF17784"/>
    <w:rsid w:val="5CF93948"/>
    <w:rsid w:val="5D021675"/>
    <w:rsid w:val="5D028A69"/>
    <w:rsid w:val="5D029718"/>
    <w:rsid w:val="5D03254D"/>
    <w:rsid w:val="5D083EA6"/>
    <w:rsid w:val="5D118609"/>
    <w:rsid w:val="5D1503B2"/>
    <w:rsid w:val="5D1AB2B5"/>
    <w:rsid w:val="5D1C3812"/>
    <w:rsid w:val="5D21509C"/>
    <w:rsid w:val="5D237A8D"/>
    <w:rsid w:val="5D317436"/>
    <w:rsid w:val="5D356A38"/>
    <w:rsid w:val="5D359F81"/>
    <w:rsid w:val="5D37CA2C"/>
    <w:rsid w:val="5D3914AD"/>
    <w:rsid w:val="5D3DF1E0"/>
    <w:rsid w:val="5D3F7151"/>
    <w:rsid w:val="5D41D1F0"/>
    <w:rsid w:val="5D44F925"/>
    <w:rsid w:val="5D4574AC"/>
    <w:rsid w:val="5D458C88"/>
    <w:rsid w:val="5D47C75C"/>
    <w:rsid w:val="5D47CDB6"/>
    <w:rsid w:val="5D4934A7"/>
    <w:rsid w:val="5D4D7699"/>
    <w:rsid w:val="5D5503DE"/>
    <w:rsid w:val="5D565BA2"/>
    <w:rsid w:val="5D5818F4"/>
    <w:rsid w:val="5D589104"/>
    <w:rsid w:val="5D5D17B2"/>
    <w:rsid w:val="5D5D78D1"/>
    <w:rsid w:val="5D686DD0"/>
    <w:rsid w:val="5D69490E"/>
    <w:rsid w:val="5D6AC7F5"/>
    <w:rsid w:val="5D6BCC2B"/>
    <w:rsid w:val="5D702B75"/>
    <w:rsid w:val="5D74A8D3"/>
    <w:rsid w:val="5D79F456"/>
    <w:rsid w:val="5D7C8FAC"/>
    <w:rsid w:val="5D7D6D77"/>
    <w:rsid w:val="5D8F7833"/>
    <w:rsid w:val="5D8FDA4E"/>
    <w:rsid w:val="5D920ADD"/>
    <w:rsid w:val="5D9B74F1"/>
    <w:rsid w:val="5D9C4014"/>
    <w:rsid w:val="5D9E1DD4"/>
    <w:rsid w:val="5D9E5399"/>
    <w:rsid w:val="5D9E53B7"/>
    <w:rsid w:val="5DA13722"/>
    <w:rsid w:val="5DA194EF"/>
    <w:rsid w:val="5DA308F0"/>
    <w:rsid w:val="5DA5FFBA"/>
    <w:rsid w:val="5DA61FD1"/>
    <w:rsid w:val="5DA78530"/>
    <w:rsid w:val="5DA8C7B5"/>
    <w:rsid w:val="5DABD5A2"/>
    <w:rsid w:val="5DAE4FFC"/>
    <w:rsid w:val="5DB2C35C"/>
    <w:rsid w:val="5DC200AD"/>
    <w:rsid w:val="5DC4A4D3"/>
    <w:rsid w:val="5DC6D3AE"/>
    <w:rsid w:val="5DCAE73D"/>
    <w:rsid w:val="5DCDBFFC"/>
    <w:rsid w:val="5DCDFD8C"/>
    <w:rsid w:val="5DD04C74"/>
    <w:rsid w:val="5DD56290"/>
    <w:rsid w:val="5DD5FC3E"/>
    <w:rsid w:val="5DDC52D9"/>
    <w:rsid w:val="5DE2A879"/>
    <w:rsid w:val="5DE2B759"/>
    <w:rsid w:val="5DE8AB54"/>
    <w:rsid w:val="5DE967AA"/>
    <w:rsid w:val="5DEAAA3F"/>
    <w:rsid w:val="5DEACAFC"/>
    <w:rsid w:val="5DEDE966"/>
    <w:rsid w:val="5DF0C8CC"/>
    <w:rsid w:val="5DF1B965"/>
    <w:rsid w:val="5DF4C474"/>
    <w:rsid w:val="5DFA5112"/>
    <w:rsid w:val="5DFC410A"/>
    <w:rsid w:val="5E06C6D7"/>
    <w:rsid w:val="5E109ABD"/>
    <w:rsid w:val="5E10DD25"/>
    <w:rsid w:val="5E125F79"/>
    <w:rsid w:val="5E13B89B"/>
    <w:rsid w:val="5E14598A"/>
    <w:rsid w:val="5E1C2EA6"/>
    <w:rsid w:val="5E217845"/>
    <w:rsid w:val="5E2F1620"/>
    <w:rsid w:val="5E37E175"/>
    <w:rsid w:val="5E388BAD"/>
    <w:rsid w:val="5E39A375"/>
    <w:rsid w:val="5E40A8A8"/>
    <w:rsid w:val="5E42C429"/>
    <w:rsid w:val="5E466E96"/>
    <w:rsid w:val="5E49FCFF"/>
    <w:rsid w:val="5E4C78EB"/>
    <w:rsid w:val="5E4E0F49"/>
    <w:rsid w:val="5E522620"/>
    <w:rsid w:val="5E5BD27C"/>
    <w:rsid w:val="5E61CCCE"/>
    <w:rsid w:val="5E62B7B5"/>
    <w:rsid w:val="5E634478"/>
    <w:rsid w:val="5E696D38"/>
    <w:rsid w:val="5E69A9C7"/>
    <w:rsid w:val="5E6E4003"/>
    <w:rsid w:val="5E7071C3"/>
    <w:rsid w:val="5E77FFB5"/>
    <w:rsid w:val="5E787744"/>
    <w:rsid w:val="5E7C80C1"/>
    <w:rsid w:val="5E7FFD92"/>
    <w:rsid w:val="5E88A343"/>
    <w:rsid w:val="5E89B842"/>
    <w:rsid w:val="5E89F7E0"/>
    <w:rsid w:val="5E8DEE69"/>
    <w:rsid w:val="5E8E58C9"/>
    <w:rsid w:val="5E90A770"/>
    <w:rsid w:val="5E932028"/>
    <w:rsid w:val="5EA794A8"/>
    <w:rsid w:val="5EABC124"/>
    <w:rsid w:val="5EADB444"/>
    <w:rsid w:val="5EB74016"/>
    <w:rsid w:val="5EB810C9"/>
    <w:rsid w:val="5EC19225"/>
    <w:rsid w:val="5EC4EC45"/>
    <w:rsid w:val="5EC52810"/>
    <w:rsid w:val="5EC9B701"/>
    <w:rsid w:val="5ED0CD27"/>
    <w:rsid w:val="5ED31651"/>
    <w:rsid w:val="5ED7C92C"/>
    <w:rsid w:val="5ED8C64F"/>
    <w:rsid w:val="5EDB09A5"/>
    <w:rsid w:val="5EDD763C"/>
    <w:rsid w:val="5EE02798"/>
    <w:rsid w:val="5EE29601"/>
    <w:rsid w:val="5EE5B5A0"/>
    <w:rsid w:val="5EE68A1B"/>
    <w:rsid w:val="5EEE9ADF"/>
    <w:rsid w:val="5EF269F6"/>
    <w:rsid w:val="5EF312C6"/>
    <w:rsid w:val="5EF39D53"/>
    <w:rsid w:val="5F0195FD"/>
    <w:rsid w:val="5F03DAFB"/>
    <w:rsid w:val="5F0593B3"/>
    <w:rsid w:val="5F0945E5"/>
    <w:rsid w:val="5F09E000"/>
    <w:rsid w:val="5F0A4CAE"/>
    <w:rsid w:val="5F0E3293"/>
    <w:rsid w:val="5F0F002A"/>
    <w:rsid w:val="5F12A0E9"/>
    <w:rsid w:val="5F13C25A"/>
    <w:rsid w:val="5F147F17"/>
    <w:rsid w:val="5F1C513A"/>
    <w:rsid w:val="5F2BA511"/>
    <w:rsid w:val="5F303FD2"/>
    <w:rsid w:val="5F34BDB9"/>
    <w:rsid w:val="5F376F44"/>
    <w:rsid w:val="5F3B8068"/>
    <w:rsid w:val="5F3EC776"/>
    <w:rsid w:val="5F3EDBDC"/>
    <w:rsid w:val="5F420A94"/>
    <w:rsid w:val="5F4592E8"/>
    <w:rsid w:val="5F472CA4"/>
    <w:rsid w:val="5F49A9F6"/>
    <w:rsid w:val="5F509008"/>
    <w:rsid w:val="5F51C226"/>
    <w:rsid w:val="5F528337"/>
    <w:rsid w:val="5F5499E5"/>
    <w:rsid w:val="5F551133"/>
    <w:rsid w:val="5F5808AC"/>
    <w:rsid w:val="5F5F03E6"/>
    <w:rsid w:val="5F5F3DE2"/>
    <w:rsid w:val="5F62E59D"/>
    <w:rsid w:val="5F65D30A"/>
    <w:rsid w:val="5F67759A"/>
    <w:rsid w:val="5F6ADED5"/>
    <w:rsid w:val="5F6B002A"/>
    <w:rsid w:val="5F6E814E"/>
    <w:rsid w:val="5F734C00"/>
    <w:rsid w:val="5F799F9E"/>
    <w:rsid w:val="5F7A4A45"/>
    <w:rsid w:val="5F809823"/>
    <w:rsid w:val="5F82F851"/>
    <w:rsid w:val="5F8687A7"/>
    <w:rsid w:val="5F8821ED"/>
    <w:rsid w:val="5F892A5F"/>
    <w:rsid w:val="5F8E3B71"/>
    <w:rsid w:val="5F8F1863"/>
    <w:rsid w:val="5F8F981C"/>
    <w:rsid w:val="5F958A2D"/>
    <w:rsid w:val="5F96A9B9"/>
    <w:rsid w:val="5F9E559C"/>
    <w:rsid w:val="5F9F90D3"/>
    <w:rsid w:val="5FA0F917"/>
    <w:rsid w:val="5FA265A8"/>
    <w:rsid w:val="5FA36A2E"/>
    <w:rsid w:val="5FA8CFAB"/>
    <w:rsid w:val="5FABE709"/>
    <w:rsid w:val="5FB1559D"/>
    <w:rsid w:val="5FB38AB5"/>
    <w:rsid w:val="5FCB38F1"/>
    <w:rsid w:val="5FCB539A"/>
    <w:rsid w:val="5FCFAC0D"/>
    <w:rsid w:val="5FD220C1"/>
    <w:rsid w:val="5FD91843"/>
    <w:rsid w:val="5FE06B9D"/>
    <w:rsid w:val="5FE19322"/>
    <w:rsid w:val="5FE1B6A9"/>
    <w:rsid w:val="5FE24F8F"/>
    <w:rsid w:val="5FE420BD"/>
    <w:rsid w:val="5FE476BB"/>
    <w:rsid w:val="5FE9748E"/>
    <w:rsid w:val="5FEB9ABB"/>
    <w:rsid w:val="5FEF6956"/>
    <w:rsid w:val="5FF1428D"/>
    <w:rsid w:val="5FF57F92"/>
    <w:rsid w:val="5FF6B17C"/>
    <w:rsid w:val="5FFC812F"/>
    <w:rsid w:val="600005C2"/>
    <w:rsid w:val="600071EB"/>
    <w:rsid w:val="60045543"/>
    <w:rsid w:val="600B0832"/>
    <w:rsid w:val="600E583F"/>
    <w:rsid w:val="60131D79"/>
    <w:rsid w:val="60134B65"/>
    <w:rsid w:val="6013E8E5"/>
    <w:rsid w:val="60197B8B"/>
    <w:rsid w:val="601E0D81"/>
    <w:rsid w:val="601FC662"/>
    <w:rsid w:val="6026FF40"/>
    <w:rsid w:val="60271CB4"/>
    <w:rsid w:val="60273B4A"/>
    <w:rsid w:val="602A94F2"/>
    <w:rsid w:val="602C7D36"/>
    <w:rsid w:val="602D29CA"/>
    <w:rsid w:val="603D1F58"/>
    <w:rsid w:val="6043E4F9"/>
    <w:rsid w:val="60495229"/>
    <w:rsid w:val="604C1D8B"/>
    <w:rsid w:val="605016DB"/>
    <w:rsid w:val="6052BFFD"/>
    <w:rsid w:val="6052F0F8"/>
    <w:rsid w:val="60535220"/>
    <w:rsid w:val="6059050C"/>
    <w:rsid w:val="60590ECD"/>
    <w:rsid w:val="605C4A39"/>
    <w:rsid w:val="605DA0F2"/>
    <w:rsid w:val="605EC895"/>
    <w:rsid w:val="6064A9BB"/>
    <w:rsid w:val="6068BD4D"/>
    <w:rsid w:val="606E4DF9"/>
    <w:rsid w:val="606E771A"/>
    <w:rsid w:val="606F90B7"/>
    <w:rsid w:val="607361C7"/>
    <w:rsid w:val="60761190"/>
    <w:rsid w:val="6076F94A"/>
    <w:rsid w:val="6083DD68"/>
    <w:rsid w:val="60871458"/>
    <w:rsid w:val="60892DA8"/>
    <w:rsid w:val="608AA0B9"/>
    <w:rsid w:val="608B6332"/>
    <w:rsid w:val="608B7E7A"/>
    <w:rsid w:val="608B9D54"/>
    <w:rsid w:val="608BC022"/>
    <w:rsid w:val="608DF731"/>
    <w:rsid w:val="6095DB80"/>
    <w:rsid w:val="6099F4D4"/>
    <w:rsid w:val="609AA4D3"/>
    <w:rsid w:val="609B22B7"/>
    <w:rsid w:val="609C7085"/>
    <w:rsid w:val="609D4C5A"/>
    <w:rsid w:val="60A03F33"/>
    <w:rsid w:val="60A2A8C1"/>
    <w:rsid w:val="60A2D70A"/>
    <w:rsid w:val="60A53B48"/>
    <w:rsid w:val="60A699FC"/>
    <w:rsid w:val="60AE82C2"/>
    <w:rsid w:val="60B84ED2"/>
    <w:rsid w:val="60B8B735"/>
    <w:rsid w:val="60BBC429"/>
    <w:rsid w:val="60C08863"/>
    <w:rsid w:val="60C0C311"/>
    <w:rsid w:val="60C0F695"/>
    <w:rsid w:val="60CA938A"/>
    <w:rsid w:val="60CCF357"/>
    <w:rsid w:val="60CF49E8"/>
    <w:rsid w:val="60CF8C07"/>
    <w:rsid w:val="60D8523C"/>
    <w:rsid w:val="60DC8B9E"/>
    <w:rsid w:val="60DEF0B0"/>
    <w:rsid w:val="60E14137"/>
    <w:rsid w:val="60E50424"/>
    <w:rsid w:val="60F02D2C"/>
    <w:rsid w:val="60F117C2"/>
    <w:rsid w:val="60F3BB4E"/>
    <w:rsid w:val="60F44C4D"/>
    <w:rsid w:val="60FB34BB"/>
    <w:rsid w:val="60FCD63A"/>
    <w:rsid w:val="60FD3E71"/>
    <w:rsid w:val="60FF2A24"/>
    <w:rsid w:val="6100AB0B"/>
    <w:rsid w:val="6101E42D"/>
    <w:rsid w:val="61042F0D"/>
    <w:rsid w:val="6104B4B0"/>
    <w:rsid w:val="610C03D0"/>
    <w:rsid w:val="61122B13"/>
    <w:rsid w:val="61160C1E"/>
    <w:rsid w:val="611C3957"/>
    <w:rsid w:val="612C73E2"/>
    <w:rsid w:val="612F14AE"/>
    <w:rsid w:val="612FFD5D"/>
    <w:rsid w:val="613171F8"/>
    <w:rsid w:val="6132C741"/>
    <w:rsid w:val="613648C2"/>
    <w:rsid w:val="613B3B46"/>
    <w:rsid w:val="6141EFDD"/>
    <w:rsid w:val="6141FA45"/>
    <w:rsid w:val="61483B7F"/>
    <w:rsid w:val="6148F1CE"/>
    <w:rsid w:val="615113DF"/>
    <w:rsid w:val="615A9D1E"/>
    <w:rsid w:val="615E1BD2"/>
    <w:rsid w:val="615EC32E"/>
    <w:rsid w:val="6162BFD2"/>
    <w:rsid w:val="6164D85E"/>
    <w:rsid w:val="61679D1C"/>
    <w:rsid w:val="616802C6"/>
    <w:rsid w:val="6168A659"/>
    <w:rsid w:val="61695D8F"/>
    <w:rsid w:val="616BC53B"/>
    <w:rsid w:val="616D23C6"/>
    <w:rsid w:val="616FD397"/>
    <w:rsid w:val="616FF0E8"/>
    <w:rsid w:val="6176CCEB"/>
    <w:rsid w:val="61848496"/>
    <w:rsid w:val="61854D41"/>
    <w:rsid w:val="6186755B"/>
    <w:rsid w:val="61897FAE"/>
    <w:rsid w:val="618D15F2"/>
    <w:rsid w:val="619C4288"/>
    <w:rsid w:val="61A33A9B"/>
    <w:rsid w:val="61A41344"/>
    <w:rsid w:val="61A63577"/>
    <w:rsid w:val="61B0CD40"/>
    <w:rsid w:val="61B4AD9C"/>
    <w:rsid w:val="61B52D74"/>
    <w:rsid w:val="61B6E33A"/>
    <w:rsid w:val="61B7E5A3"/>
    <w:rsid w:val="61B964C2"/>
    <w:rsid w:val="61BAD7F9"/>
    <w:rsid w:val="61C099B6"/>
    <w:rsid w:val="61D1E28A"/>
    <w:rsid w:val="61D4C665"/>
    <w:rsid w:val="61D6CEC6"/>
    <w:rsid w:val="61D7F5FC"/>
    <w:rsid w:val="61DA66EA"/>
    <w:rsid w:val="61DDF7AA"/>
    <w:rsid w:val="61E07A2C"/>
    <w:rsid w:val="61E337FB"/>
    <w:rsid w:val="61E37C53"/>
    <w:rsid w:val="61E5776A"/>
    <w:rsid w:val="61E68B26"/>
    <w:rsid w:val="61E7CCAC"/>
    <w:rsid w:val="61ED24AA"/>
    <w:rsid w:val="61EF26D2"/>
    <w:rsid w:val="61F82933"/>
    <w:rsid w:val="61FADF55"/>
    <w:rsid w:val="61FB8132"/>
    <w:rsid w:val="61FC3E94"/>
    <w:rsid w:val="62026E13"/>
    <w:rsid w:val="6203BD2A"/>
    <w:rsid w:val="6203C5C7"/>
    <w:rsid w:val="6207DF2C"/>
    <w:rsid w:val="620D4188"/>
    <w:rsid w:val="6219996F"/>
    <w:rsid w:val="6222816B"/>
    <w:rsid w:val="62296D6A"/>
    <w:rsid w:val="622B8278"/>
    <w:rsid w:val="622FB80B"/>
    <w:rsid w:val="6233CBCB"/>
    <w:rsid w:val="62359683"/>
    <w:rsid w:val="6236F296"/>
    <w:rsid w:val="62374B28"/>
    <w:rsid w:val="623AA7B0"/>
    <w:rsid w:val="623AAEE1"/>
    <w:rsid w:val="623C28E1"/>
    <w:rsid w:val="623CCE94"/>
    <w:rsid w:val="6242E45C"/>
    <w:rsid w:val="62436888"/>
    <w:rsid w:val="6248C322"/>
    <w:rsid w:val="6258B163"/>
    <w:rsid w:val="625B7E71"/>
    <w:rsid w:val="626349A3"/>
    <w:rsid w:val="6266F93E"/>
    <w:rsid w:val="626A2AFA"/>
    <w:rsid w:val="626F1EA2"/>
    <w:rsid w:val="62712F92"/>
    <w:rsid w:val="6272C169"/>
    <w:rsid w:val="6274F723"/>
    <w:rsid w:val="627655D6"/>
    <w:rsid w:val="62796A93"/>
    <w:rsid w:val="627ECC04"/>
    <w:rsid w:val="627F6C90"/>
    <w:rsid w:val="62888953"/>
    <w:rsid w:val="628C2C97"/>
    <w:rsid w:val="6290ECEE"/>
    <w:rsid w:val="62947870"/>
    <w:rsid w:val="62971CD9"/>
    <w:rsid w:val="6299251A"/>
    <w:rsid w:val="62A0F8E2"/>
    <w:rsid w:val="62A3E366"/>
    <w:rsid w:val="62AC5137"/>
    <w:rsid w:val="62AC630B"/>
    <w:rsid w:val="62B0CE86"/>
    <w:rsid w:val="62B60187"/>
    <w:rsid w:val="62BD8FE8"/>
    <w:rsid w:val="62BDA1AD"/>
    <w:rsid w:val="62C20FAE"/>
    <w:rsid w:val="62C247D3"/>
    <w:rsid w:val="62C3ACEC"/>
    <w:rsid w:val="62C5DC33"/>
    <w:rsid w:val="62C882F2"/>
    <w:rsid w:val="62CC7815"/>
    <w:rsid w:val="62CD93E4"/>
    <w:rsid w:val="62CEAE42"/>
    <w:rsid w:val="62D6CBDC"/>
    <w:rsid w:val="62E0436B"/>
    <w:rsid w:val="62E18B30"/>
    <w:rsid w:val="62E2A4BD"/>
    <w:rsid w:val="62E32253"/>
    <w:rsid w:val="62E86214"/>
    <w:rsid w:val="62ED37B1"/>
    <w:rsid w:val="62F0217D"/>
    <w:rsid w:val="62F12F6D"/>
    <w:rsid w:val="62F3B2C9"/>
    <w:rsid w:val="62F46A01"/>
    <w:rsid w:val="62F97C52"/>
    <w:rsid w:val="62F98F21"/>
    <w:rsid w:val="62FACC63"/>
    <w:rsid w:val="62FEEEEC"/>
    <w:rsid w:val="6301EE40"/>
    <w:rsid w:val="63066D05"/>
    <w:rsid w:val="63174547"/>
    <w:rsid w:val="63204C11"/>
    <w:rsid w:val="63232F61"/>
    <w:rsid w:val="63260714"/>
    <w:rsid w:val="63284E68"/>
    <w:rsid w:val="632AA770"/>
    <w:rsid w:val="6331A606"/>
    <w:rsid w:val="633315AA"/>
    <w:rsid w:val="6337CD6E"/>
    <w:rsid w:val="633AB5DA"/>
    <w:rsid w:val="633C2705"/>
    <w:rsid w:val="633FEAF7"/>
    <w:rsid w:val="63445DF5"/>
    <w:rsid w:val="634B27E3"/>
    <w:rsid w:val="6357DBA6"/>
    <w:rsid w:val="6357DFB4"/>
    <w:rsid w:val="635A3E63"/>
    <w:rsid w:val="635CEE35"/>
    <w:rsid w:val="6370433F"/>
    <w:rsid w:val="6370C4EB"/>
    <w:rsid w:val="63737FA8"/>
    <w:rsid w:val="637656BB"/>
    <w:rsid w:val="63796018"/>
    <w:rsid w:val="637A0090"/>
    <w:rsid w:val="6381ABBA"/>
    <w:rsid w:val="63839B64"/>
    <w:rsid w:val="638C0514"/>
    <w:rsid w:val="63929915"/>
    <w:rsid w:val="6394D233"/>
    <w:rsid w:val="6396FCDE"/>
    <w:rsid w:val="639C1C16"/>
    <w:rsid w:val="639D811D"/>
    <w:rsid w:val="63A6FA7D"/>
    <w:rsid w:val="63A8597D"/>
    <w:rsid w:val="63ABDC6B"/>
    <w:rsid w:val="63AC93C5"/>
    <w:rsid w:val="63ACE869"/>
    <w:rsid w:val="63AF5825"/>
    <w:rsid w:val="63AF79DA"/>
    <w:rsid w:val="63B018E3"/>
    <w:rsid w:val="63B19C96"/>
    <w:rsid w:val="63B669CB"/>
    <w:rsid w:val="63B67544"/>
    <w:rsid w:val="63B887B0"/>
    <w:rsid w:val="63B928B1"/>
    <w:rsid w:val="63B9B56B"/>
    <w:rsid w:val="63C2DCA7"/>
    <w:rsid w:val="63C47315"/>
    <w:rsid w:val="63C75AE3"/>
    <w:rsid w:val="63C9E04D"/>
    <w:rsid w:val="63D15093"/>
    <w:rsid w:val="63D22D28"/>
    <w:rsid w:val="63D63650"/>
    <w:rsid w:val="63D742F3"/>
    <w:rsid w:val="63D92265"/>
    <w:rsid w:val="63DE9908"/>
    <w:rsid w:val="63E59332"/>
    <w:rsid w:val="63EAB217"/>
    <w:rsid w:val="63EC70FB"/>
    <w:rsid w:val="63F5CA11"/>
    <w:rsid w:val="63F85F39"/>
    <w:rsid w:val="63FBB4BB"/>
    <w:rsid w:val="640464E8"/>
    <w:rsid w:val="6407F7FC"/>
    <w:rsid w:val="6409FDA4"/>
    <w:rsid w:val="640DD5C8"/>
    <w:rsid w:val="640F5729"/>
    <w:rsid w:val="6416B007"/>
    <w:rsid w:val="641E1D0E"/>
    <w:rsid w:val="641F78E8"/>
    <w:rsid w:val="6423D378"/>
    <w:rsid w:val="6427799C"/>
    <w:rsid w:val="6429F5A9"/>
    <w:rsid w:val="642C480E"/>
    <w:rsid w:val="642C9297"/>
    <w:rsid w:val="643ECB87"/>
    <w:rsid w:val="643F8D01"/>
    <w:rsid w:val="6445B8D9"/>
    <w:rsid w:val="64470118"/>
    <w:rsid w:val="644D975F"/>
    <w:rsid w:val="644E1F0D"/>
    <w:rsid w:val="645974B2"/>
    <w:rsid w:val="645E24FF"/>
    <w:rsid w:val="6468B639"/>
    <w:rsid w:val="646A03E3"/>
    <w:rsid w:val="646A708E"/>
    <w:rsid w:val="646C8083"/>
    <w:rsid w:val="646D328B"/>
    <w:rsid w:val="64746BE3"/>
    <w:rsid w:val="647A0274"/>
    <w:rsid w:val="647E2221"/>
    <w:rsid w:val="647F1679"/>
    <w:rsid w:val="647FC8CF"/>
    <w:rsid w:val="64802179"/>
    <w:rsid w:val="64859205"/>
    <w:rsid w:val="6485D181"/>
    <w:rsid w:val="649B2231"/>
    <w:rsid w:val="649B8249"/>
    <w:rsid w:val="649BE927"/>
    <w:rsid w:val="649CC12B"/>
    <w:rsid w:val="649FDF6A"/>
    <w:rsid w:val="64A0E7D4"/>
    <w:rsid w:val="64A74E16"/>
    <w:rsid w:val="64A8F0C8"/>
    <w:rsid w:val="64B42B9F"/>
    <w:rsid w:val="64B5E402"/>
    <w:rsid w:val="64BED5A9"/>
    <w:rsid w:val="64BEFD26"/>
    <w:rsid w:val="64C04E4D"/>
    <w:rsid w:val="64C1CBB9"/>
    <w:rsid w:val="64C370EC"/>
    <w:rsid w:val="64C7EF0E"/>
    <w:rsid w:val="64CF7225"/>
    <w:rsid w:val="64D09DB2"/>
    <w:rsid w:val="64D54137"/>
    <w:rsid w:val="64D64E5C"/>
    <w:rsid w:val="64DD0588"/>
    <w:rsid w:val="64DE6D86"/>
    <w:rsid w:val="64DE71AF"/>
    <w:rsid w:val="64E39C5A"/>
    <w:rsid w:val="64E3A601"/>
    <w:rsid w:val="64E7B23D"/>
    <w:rsid w:val="64E8CECB"/>
    <w:rsid w:val="64E93FB6"/>
    <w:rsid w:val="64F99AF8"/>
    <w:rsid w:val="64FC19AF"/>
    <w:rsid w:val="64FC6A70"/>
    <w:rsid w:val="64FCCC14"/>
    <w:rsid w:val="6504DCFF"/>
    <w:rsid w:val="65075848"/>
    <w:rsid w:val="65076B51"/>
    <w:rsid w:val="651355AB"/>
    <w:rsid w:val="6515A5C0"/>
    <w:rsid w:val="651B9C54"/>
    <w:rsid w:val="651C6573"/>
    <w:rsid w:val="652213C2"/>
    <w:rsid w:val="65227EA9"/>
    <w:rsid w:val="65352359"/>
    <w:rsid w:val="653821DB"/>
    <w:rsid w:val="653CB25D"/>
    <w:rsid w:val="653DE4AC"/>
    <w:rsid w:val="6545587C"/>
    <w:rsid w:val="6546FBD7"/>
    <w:rsid w:val="654830F2"/>
    <w:rsid w:val="65495BBB"/>
    <w:rsid w:val="654E7E20"/>
    <w:rsid w:val="6551BC31"/>
    <w:rsid w:val="6551EA7E"/>
    <w:rsid w:val="6551FDE1"/>
    <w:rsid w:val="65556F87"/>
    <w:rsid w:val="655C9A83"/>
    <w:rsid w:val="655CFFF2"/>
    <w:rsid w:val="65659C34"/>
    <w:rsid w:val="65676A6F"/>
    <w:rsid w:val="656B0A97"/>
    <w:rsid w:val="656C908D"/>
    <w:rsid w:val="656F5A6A"/>
    <w:rsid w:val="657C72C5"/>
    <w:rsid w:val="657E1F2B"/>
    <w:rsid w:val="657F9A89"/>
    <w:rsid w:val="657FEDC2"/>
    <w:rsid w:val="6587E739"/>
    <w:rsid w:val="658BDEEF"/>
    <w:rsid w:val="658CBEAF"/>
    <w:rsid w:val="658CCCE7"/>
    <w:rsid w:val="658E925B"/>
    <w:rsid w:val="658F3A6F"/>
    <w:rsid w:val="658F6DEE"/>
    <w:rsid w:val="659151D9"/>
    <w:rsid w:val="65993C26"/>
    <w:rsid w:val="659EC481"/>
    <w:rsid w:val="65A0504B"/>
    <w:rsid w:val="65A43C1E"/>
    <w:rsid w:val="65AB0CEA"/>
    <w:rsid w:val="65AEF858"/>
    <w:rsid w:val="65AF36C1"/>
    <w:rsid w:val="65B00763"/>
    <w:rsid w:val="65B119EF"/>
    <w:rsid w:val="65B8296D"/>
    <w:rsid w:val="65B83CEE"/>
    <w:rsid w:val="65C4D8CC"/>
    <w:rsid w:val="65D230D0"/>
    <w:rsid w:val="65D792BA"/>
    <w:rsid w:val="65DD4705"/>
    <w:rsid w:val="65E132F5"/>
    <w:rsid w:val="65E2EA5F"/>
    <w:rsid w:val="65E47B6D"/>
    <w:rsid w:val="65EB227A"/>
    <w:rsid w:val="65EFFE2C"/>
    <w:rsid w:val="65FC8FA1"/>
    <w:rsid w:val="65FEDDFE"/>
    <w:rsid w:val="6601F633"/>
    <w:rsid w:val="6608181D"/>
    <w:rsid w:val="660B10D8"/>
    <w:rsid w:val="660E80B4"/>
    <w:rsid w:val="660F9709"/>
    <w:rsid w:val="6612ABB2"/>
    <w:rsid w:val="661325BD"/>
    <w:rsid w:val="6627A31B"/>
    <w:rsid w:val="662AA4BC"/>
    <w:rsid w:val="66337DF8"/>
    <w:rsid w:val="663479B3"/>
    <w:rsid w:val="663AEE75"/>
    <w:rsid w:val="663E99EA"/>
    <w:rsid w:val="664BBC4C"/>
    <w:rsid w:val="664FF9D2"/>
    <w:rsid w:val="66502089"/>
    <w:rsid w:val="66511BCE"/>
    <w:rsid w:val="665DA44E"/>
    <w:rsid w:val="6666C8D8"/>
    <w:rsid w:val="6667713A"/>
    <w:rsid w:val="666E847F"/>
    <w:rsid w:val="666EC9BB"/>
    <w:rsid w:val="66749115"/>
    <w:rsid w:val="6676F324"/>
    <w:rsid w:val="6677DE02"/>
    <w:rsid w:val="667DCB7B"/>
    <w:rsid w:val="6685A80F"/>
    <w:rsid w:val="6685E4D1"/>
    <w:rsid w:val="668ADE8E"/>
    <w:rsid w:val="66940F0B"/>
    <w:rsid w:val="6696BDF9"/>
    <w:rsid w:val="6696D9E8"/>
    <w:rsid w:val="669795D0"/>
    <w:rsid w:val="6697AE9A"/>
    <w:rsid w:val="669B3263"/>
    <w:rsid w:val="669B8AA4"/>
    <w:rsid w:val="669BC637"/>
    <w:rsid w:val="66A75991"/>
    <w:rsid w:val="66AD0F69"/>
    <w:rsid w:val="66AE3613"/>
    <w:rsid w:val="66AF209D"/>
    <w:rsid w:val="66B56C52"/>
    <w:rsid w:val="66BFB661"/>
    <w:rsid w:val="66C1EA5A"/>
    <w:rsid w:val="66C4DC72"/>
    <w:rsid w:val="66C61991"/>
    <w:rsid w:val="66C9F76B"/>
    <w:rsid w:val="66CAB4C3"/>
    <w:rsid w:val="66CFB234"/>
    <w:rsid w:val="66D0880C"/>
    <w:rsid w:val="66D319C5"/>
    <w:rsid w:val="66D83CD8"/>
    <w:rsid w:val="66D9BE42"/>
    <w:rsid w:val="66DB6C0B"/>
    <w:rsid w:val="66DEC1E7"/>
    <w:rsid w:val="66E1A026"/>
    <w:rsid w:val="66E1D4A6"/>
    <w:rsid w:val="66E60C97"/>
    <w:rsid w:val="66E7E77D"/>
    <w:rsid w:val="66EEC861"/>
    <w:rsid w:val="66EF250A"/>
    <w:rsid w:val="66F3032E"/>
    <w:rsid w:val="66F334D9"/>
    <w:rsid w:val="66FAE1F9"/>
    <w:rsid w:val="67055FAD"/>
    <w:rsid w:val="6706F290"/>
    <w:rsid w:val="6709DD67"/>
    <w:rsid w:val="671146FB"/>
    <w:rsid w:val="67166251"/>
    <w:rsid w:val="6719A2FF"/>
    <w:rsid w:val="671F9AAF"/>
    <w:rsid w:val="6722F1AA"/>
    <w:rsid w:val="6724306E"/>
    <w:rsid w:val="672455A6"/>
    <w:rsid w:val="6726BA7D"/>
    <w:rsid w:val="672709AD"/>
    <w:rsid w:val="672B55D5"/>
    <w:rsid w:val="673215F9"/>
    <w:rsid w:val="673355C0"/>
    <w:rsid w:val="67359BA6"/>
    <w:rsid w:val="6738B29C"/>
    <w:rsid w:val="673AAB52"/>
    <w:rsid w:val="673AEA47"/>
    <w:rsid w:val="673DFE73"/>
    <w:rsid w:val="673E3E2D"/>
    <w:rsid w:val="674289AA"/>
    <w:rsid w:val="67431B55"/>
    <w:rsid w:val="6745548F"/>
    <w:rsid w:val="6745FDCB"/>
    <w:rsid w:val="674F3F51"/>
    <w:rsid w:val="6752A47E"/>
    <w:rsid w:val="67546F28"/>
    <w:rsid w:val="67565FBB"/>
    <w:rsid w:val="67583B7F"/>
    <w:rsid w:val="6759EC28"/>
    <w:rsid w:val="67628ECD"/>
    <w:rsid w:val="6762FB15"/>
    <w:rsid w:val="676AD5E8"/>
    <w:rsid w:val="676C2CB8"/>
    <w:rsid w:val="676D3869"/>
    <w:rsid w:val="6772D741"/>
    <w:rsid w:val="67788C2C"/>
    <w:rsid w:val="67806B8F"/>
    <w:rsid w:val="67830957"/>
    <w:rsid w:val="67854656"/>
    <w:rsid w:val="678A5D88"/>
    <w:rsid w:val="6795F45B"/>
    <w:rsid w:val="679687E4"/>
    <w:rsid w:val="67992C0D"/>
    <w:rsid w:val="6799D4DF"/>
    <w:rsid w:val="679BFCB9"/>
    <w:rsid w:val="679C51E6"/>
    <w:rsid w:val="679F2245"/>
    <w:rsid w:val="67A177D2"/>
    <w:rsid w:val="67A471F5"/>
    <w:rsid w:val="67A83F45"/>
    <w:rsid w:val="67B078F4"/>
    <w:rsid w:val="67B2215D"/>
    <w:rsid w:val="67B2ADD7"/>
    <w:rsid w:val="67B4A3BA"/>
    <w:rsid w:val="67B672BA"/>
    <w:rsid w:val="67B97F58"/>
    <w:rsid w:val="67BC785B"/>
    <w:rsid w:val="67BE35C4"/>
    <w:rsid w:val="67BF358E"/>
    <w:rsid w:val="67C6F932"/>
    <w:rsid w:val="67C7F4C8"/>
    <w:rsid w:val="67CA2F93"/>
    <w:rsid w:val="67CC11EF"/>
    <w:rsid w:val="67CF915A"/>
    <w:rsid w:val="67D3FE63"/>
    <w:rsid w:val="67D82D94"/>
    <w:rsid w:val="67DB37AB"/>
    <w:rsid w:val="67DD30D5"/>
    <w:rsid w:val="67E0F0CB"/>
    <w:rsid w:val="67E543A6"/>
    <w:rsid w:val="67E70595"/>
    <w:rsid w:val="67EAA45D"/>
    <w:rsid w:val="67EE1C13"/>
    <w:rsid w:val="67F0D9EF"/>
    <w:rsid w:val="67F1C15C"/>
    <w:rsid w:val="67F54AD0"/>
    <w:rsid w:val="67F67C2B"/>
    <w:rsid w:val="67F733F5"/>
    <w:rsid w:val="67F93C83"/>
    <w:rsid w:val="67F99E66"/>
    <w:rsid w:val="67F9E221"/>
    <w:rsid w:val="67FF0E56"/>
    <w:rsid w:val="680102F8"/>
    <w:rsid w:val="680246A2"/>
    <w:rsid w:val="68045396"/>
    <w:rsid w:val="6807B0AD"/>
    <w:rsid w:val="68090714"/>
    <w:rsid w:val="680948DD"/>
    <w:rsid w:val="6809AF1F"/>
    <w:rsid w:val="6809F97A"/>
    <w:rsid w:val="680F19D6"/>
    <w:rsid w:val="68164C37"/>
    <w:rsid w:val="6818807C"/>
    <w:rsid w:val="681B6ED6"/>
    <w:rsid w:val="681C7AD2"/>
    <w:rsid w:val="68209989"/>
    <w:rsid w:val="6827D2D4"/>
    <w:rsid w:val="682C03E2"/>
    <w:rsid w:val="68301416"/>
    <w:rsid w:val="6836C4BC"/>
    <w:rsid w:val="683A2AB3"/>
    <w:rsid w:val="683C6951"/>
    <w:rsid w:val="683DA006"/>
    <w:rsid w:val="683EB6A6"/>
    <w:rsid w:val="684372D4"/>
    <w:rsid w:val="6848A04A"/>
    <w:rsid w:val="684C3BA8"/>
    <w:rsid w:val="684D8060"/>
    <w:rsid w:val="6850F927"/>
    <w:rsid w:val="685550CA"/>
    <w:rsid w:val="68597949"/>
    <w:rsid w:val="6859DBD9"/>
    <w:rsid w:val="685C92FC"/>
    <w:rsid w:val="685D655C"/>
    <w:rsid w:val="685EAF74"/>
    <w:rsid w:val="6862F119"/>
    <w:rsid w:val="686347A0"/>
    <w:rsid w:val="68682E4E"/>
    <w:rsid w:val="686AFE1A"/>
    <w:rsid w:val="68716A12"/>
    <w:rsid w:val="687E4327"/>
    <w:rsid w:val="6880B29F"/>
    <w:rsid w:val="6881191F"/>
    <w:rsid w:val="6889123D"/>
    <w:rsid w:val="688B9888"/>
    <w:rsid w:val="688DD1D4"/>
    <w:rsid w:val="689782E4"/>
    <w:rsid w:val="6898FAA5"/>
    <w:rsid w:val="689BB86D"/>
    <w:rsid w:val="68A4923E"/>
    <w:rsid w:val="68A6699B"/>
    <w:rsid w:val="68A858F1"/>
    <w:rsid w:val="68A95F98"/>
    <w:rsid w:val="68AD9315"/>
    <w:rsid w:val="68B13E34"/>
    <w:rsid w:val="68B1C431"/>
    <w:rsid w:val="68B27821"/>
    <w:rsid w:val="68B2ACA2"/>
    <w:rsid w:val="68B457A7"/>
    <w:rsid w:val="68B6DD9E"/>
    <w:rsid w:val="68B79D1D"/>
    <w:rsid w:val="68BAF21B"/>
    <w:rsid w:val="68CF5A53"/>
    <w:rsid w:val="68D075BF"/>
    <w:rsid w:val="68D2B167"/>
    <w:rsid w:val="68D2B3AE"/>
    <w:rsid w:val="68D71AC9"/>
    <w:rsid w:val="68D88B74"/>
    <w:rsid w:val="68DAAC21"/>
    <w:rsid w:val="68DBF820"/>
    <w:rsid w:val="68DC755B"/>
    <w:rsid w:val="68E160E9"/>
    <w:rsid w:val="68E3BBD2"/>
    <w:rsid w:val="68E41AF1"/>
    <w:rsid w:val="68EB53C7"/>
    <w:rsid w:val="68EE5986"/>
    <w:rsid w:val="68F049D3"/>
    <w:rsid w:val="68F7BEDF"/>
    <w:rsid w:val="68F88359"/>
    <w:rsid w:val="68FB0B7B"/>
    <w:rsid w:val="6905E5A6"/>
    <w:rsid w:val="690AA255"/>
    <w:rsid w:val="690BDCDA"/>
    <w:rsid w:val="690C93D6"/>
    <w:rsid w:val="690F89DC"/>
    <w:rsid w:val="6912FB0F"/>
    <w:rsid w:val="691595EB"/>
    <w:rsid w:val="691ECEF2"/>
    <w:rsid w:val="691FE5E0"/>
    <w:rsid w:val="692230D8"/>
    <w:rsid w:val="69239BD4"/>
    <w:rsid w:val="69257736"/>
    <w:rsid w:val="69288785"/>
    <w:rsid w:val="692C4229"/>
    <w:rsid w:val="692C90DB"/>
    <w:rsid w:val="692DE377"/>
    <w:rsid w:val="692EA7E2"/>
    <w:rsid w:val="6930DF6E"/>
    <w:rsid w:val="6931319B"/>
    <w:rsid w:val="693A4364"/>
    <w:rsid w:val="69496AFC"/>
    <w:rsid w:val="694D3701"/>
    <w:rsid w:val="694D85CF"/>
    <w:rsid w:val="69559AE0"/>
    <w:rsid w:val="6955B6B1"/>
    <w:rsid w:val="695960AF"/>
    <w:rsid w:val="695C097E"/>
    <w:rsid w:val="695E7FFD"/>
    <w:rsid w:val="69611787"/>
    <w:rsid w:val="6962F150"/>
    <w:rsid w:val="696730EB"/>
    <w:rsid w:val="69683906"/>
    <w:rsid w:val="69683BD7"/>
    <w:rsid w:val="696AC499"/>
    <w:rsid w:val="6970C121"/>
    <w:rsid w:val="697ACD3F"/>
    <w:rsid w:val="697F2F72"/>
    <w:rsid w:val="69825AEF"/>
    <w:rsid w:val="698E05EB"/>
    <w:rsid w:val="699DCD00"/>
    <w:rsid w:val="69A41D5C"/>
    <w:rsid w:val="69A4DA44"/>
    <w:rsid w:val="69AAF998"/>
    <w:rsid w:val="69AD9A1B"/>
    <w:rsid w:val="69AECA97"/>
    <w:rsid w:val="69B06261"/>
    <w:rsid w:val="69B26C82"/>
    <w:rsid w:val="69B5F289"/>
    <w:rsid w:val="69B658AF"/>
    <w:rsid w:val="69B7AC80"/>
    <w:rsid w:val="69C04BC3"/>
    <w:rsid w:val="69C1D372"/>
    <w:rsid w:val="69C32B2B"/>
    <w:rsid w:val="69C46416"/>
    <w:rsid w:val="69C48E23"/>
    <w:rsid w:val="69C5708C"/>
    <w:rsid w:val="69C63141"/>
    <w:rsid w:val="69D27DCA"/>
    <w:rsid w:val="69D3081C"/>
    <w:rsid w:val="69D4B53E"/>
    <w:rsid w:val="69DB139D"/>
    <w:rsid w:val="69DC47F5"/>
    <w:rsid w:val="69DDE15E"/>
    <w:rsid w:val="69DE3FD2"/>
    <w:rsid w:val="69E49DA7"/>
    <w:rsid w:val="69E702AA"/>
    <w:rsid w:val="69E8215B"/>
    <w:rsid w:val="69F298EF"/>
    <w:rsid w:val="69F52501"/>
    <w:rsid w:val="69FB1A15"/>
    <w:rsid w:val="69FD055D"/>
    <w:rsid w:val="69FF3DEB"/>
    <w:rsid w:val="6A00B5C1"/>
    <w:rsid w:val="6A021272"/>
    <w:rsid w:val="6A042E40"/>
    <w:rsid w:val="6A10D4FA"/>
    <w:rsid w:val="6A15D757"/>
    <w:rsid w:val="6A161465"/>
    <w:rsid w:val="6A168726"/>
    <w:rsid w:val="6A1BD858"/>
    <w:rsid w:val="6A229B9C"/>
    <w:rsid w:val="6A22F06B"/>
    <w:rsid w:val="6A2BDD3D"/>
    <w:rsid w:val="6A369E1A"/>
    <w:rsid w:val="6A385E44"/>
    <w:rsid w:val="6A39DBC4"/>
    <w:rsid w:val="6A439A73"/>
    <w:rsid w:val="6A4DEF3D"/>
    <w:rsid w:val="6A4E3DF9"/>
    <w:rsid w:val="6A503372"/>
    <w:rsid w:val="6A513424"/>
    <w:rsid w:val="6A5542A4"/>
    <w:rsid w:val="6A571324"/>
    <w:rsid w:val="6A587B3C"/>
    <w:rsid w:val="6A58FA72"/>
    <w:rsid w:val="6A5C9236"/>
    <w:rsid w:val="6A5E7BCD"/>
    <w:rsid w:val="6A62BD6D"/>
    <w:rsid w:val="6A635506"/>
    <w:rsid w:val="6A63BFD1"/>
    <w:rsid w:val="6A6A56EE"/>
    <w:rsid w:val="6A6FE579"/>
    <w:rsid w:val="6A73B39E"/>
    <w:rsid w:val="6A77CDA7"/>
    <w:rsid w:val="6A786196"/>
    <w:rsid w:val="6A7DFDF6"/>
    <w:rsid w:val="6A86F4F2"/>
    <w:rsid w:val="6A87A634"/>
    <w:rsid w:val="6A88217F"/>
    <w:rsid w:val="6A897868"/>
    <w:rsid w:val="6A8C93FA"/>
    <w:rsid w:val="6A8DE88A"/>
    <w:rsid w:val="6A97997A"/>
    <w:rsid w:val="6A989547"/>
    <w:rsid w:val="6A9C97E7"/>
    <w:rsid w:val="6AA0A96E"/>
    <w:rsid w:val="6AA59E60"/>
    <w:rsid w:val="6AA659DF"/>
    <w:rsid w:val="6AAB1C2F"/>
    <w:rsid w:val="6AAB5BC5"/>
    <w:rsid w:val="6AABC16B"/>
    <w:rsid w:val="6AABF70C"/>
    <w:rsid w:val="6AAC9AA3"/>
    <w:rsid w:val="6AADBDD1"/>
    <w:rsid w:val="6AAECFD8"/>
    <w:rsid w:val="6AB2DD68"/>
    <w:rsid w:val="6AB348FF"/>
    <w:rsid w:val="6AB34FA3"/>
    <w:rsid w:val="6AB9E5F0"/>
    <w:rsid w:val="6ABDE053"/>
    <w:rsid w:val="6AC73781"/>
    <w:rsid w:val="6AC98846"/>
    <w:rsid w:val="6AC9D43C"/>
    <w:rsid w:val="6ACCCC8B"/>
    <w:rsid w:val="6ACEEBEE"/>
    <w:rsid w:val="6AD06163"/>
    <w:rsid w:val="6AD1FCE1"/>
    <w:rsid w:val="6AD96EE1"/>
    <w:rsid w:val="6AE02854"/>
    <w:rsid w:val="6AE92A3B"/>
    <w:rsid w:val="6AEA4198"/>
    <w:rsid w:val="6AEC5127"/>
    <w:rsid w:val="6AEC982B"/>
    <w:rsid w:val="6AED2AEE"/>
    <w:rsid w:val="6AEEB328"/>
    <w:rsid w:val="6AF0D00B"/>
    <w:rsid w:val="6AF3DC70"/>
    <w:rsid w:val="6AF4A16B"/>
    <w:rsid w:val="6AF74DA0"/>
    <w:rsid w:val="6AF78D3C"/>
    <w:rsid w:val="6AF8FA54"/>
    <w:rsid w:val="6B002372"/>
    <w:rsid w:val="6B04D95A"/>
    <w:rsid w:val="6B096327"/>
    <w:rsid w:val="6B0DFBE7"/>
    <w:rsid w:val="6B14F271"/>
    <w:rsid w:val="6B170DC4"/>
    <w:rsid w:val="6B171EB4"/>
    <w:rsid w:val="6B18D855"/>
    <w:rsid w:val="6B1E5ADE"/>
    <w:rsid w:val="6B1F4235"/>
    <w:rsid w:val="6B23FD56"/>
    <w:rsid w:val="6B2D78D2"/>
    <w:rsid w:val="6B3034B6"/>
    <w:rsid w:val="6B3037CF"/>
    <w:rsid w:val="6B3324E5"/>
    <w:rsid w:val="6B3AE9B0"/>
    <w:rsid w:val="6B40CC8D"/>
    <w:rsid w:val="6B46B3D9"/>
    <w:rsid w:val="6B48CF8D"/>
    <w:rsid w:val="6B5B9E37"/>
    <w:rsid w:val="6B5CA054"/>
    <w:rsid w:val="6B5D5E2D"/>
    <w:rsid w:val="6B5E002A"/>
    <w:rsid w:val="6B5F48F0"/>
    <w:rsid w:val="6B608D79"/>
    <w:rsid w:val="6B652C4F"/>
    <w:rsid w:val="6B6F5BE1"/>
    <w:rsid w:val="6B72A58F"/>
    <w:rsid w:val="6B7A8F60"/>
    <w:rsid w:val="6B7BC3EB"/>
    <w:rsid w:val="6B84E8BD"/>
    <w:rsid w:val="6B8571B8"/>
    <w:rsid w:val="6B893A81"/>
    <w:rsid w:val="6B8D909F"/>
    <w:rsid w:val="6B8FA44A"/>
    <w:rsid w:val="6B906DAE"/>
    <w:rsid w:val="6B9590B4"/>
    <w:rsid w:val="6B970B34"/>
    <w:rsid w:val="6B97BADC"/>
    <w:rsid w:val="6B97CD5C"/>
    <w:rsid w:val="6B9C8E4D"/>
    <w:rsid w:val="6BA0A5AC"/>
    <w:rsid w:val="6BA176C5"/>
    <w:rsid w:val="6BA4D2AE"/>
    <w:rsid w:val="6BA6979A"/>
    <w:rsid w:val="6BAA2FDE"/>
    <w:rsid w:val="6BAD2D10"/>
    <w:rsid w:val="6BAFB3C6"/>
    <w:rsid w:val="6BB55DA6"/>
    <w:rsid w:val="6BBAD52C"/>
    <w:rsid w:val="6BBF7575"/>
    <w:rsid w:val="6BC3FE11"/>
    <w:rsid w:val="6BC46459"/>
    <w:rsid w:val="6BCB9092"/>
    <w:rsid w:val="6BD3A23E"/>
    <w:rsid w:val="6BD6F959"/>
    <w:rsid w:val="6BD79804"/>
    <w:rsid w:val="6BD8CE1D"/>
    <w:rsid w:val="6BD95519"/>
    <w:rsid w:val="6BDBF488"/>
    <w:rsid w:val="6BDD7DAB"/>
    <w:rsid w:val="6BE11FE1"/>
    <w:rsid w:val="6BE1A816"/>
    <w:rsid w:val="6BE2C104"/>
    <w:rsid w:val="6BE40AA4"/>
    <w:rsid w:val="6BE43BBD"/>
    <w:rsid w:val="6BE4458A"/>
    <w:rsid w:val="6BEC42FF"/>
    <w:rsid w:val="6BEF151C"/>
    <w:rsid w:val="6BF15F31"/>
    <w:rsid w:val="6BF2CA60"/>
    <w:rsid w:val="6BF8FF72"/>
    <w:rsid w:val="6BF99139"/>
    <w:rsid w:val="6BFC79E6"/>
    <w:rsid w:val="6BFE554F"/>
    <w:rsid w:val="6C0830D7"/>
    <w:rsid w:val="6C09FAE7"/>
    <w:rsid w:val="6C0A66CF"/>
    <w:rsid w:val="6C0F9939"/>
    <w:rsid w:val="6C110D0B"/>
    <w:rsid w:val="6C1129FF"/>
    <w:rsid w:val="6C1DE5DE"/>
    <w:rsid w:val="6C25F89F"/>
    <w:rsid w:val="6C324232"/>
    <w:rsid w:val="6C34736A"/>
    <w:rsid w:val="6C35AA5A"/>
    <w:rsid w:val="6C35DE9D"/>
    <w:rsid w:val="6C36925F"/>
    <w:rsid w:val="6C38BF6D"/>
    <w:rsid w:val="6C3D0FB9"/>
    <w:rsid w:val="6C549E0B"/>
    <w:rsid w:val="6C5BE6B7"/>
    <w:rsid w:val="6C612372"/>
    <w:rsid w:val="6C70D49F"/>
    <w:rsid w:val="6C71F169"/>
    <w:rsid w:val="6C72338D"/>
    <w:rsid w:val="6C7403AD"/>
    <w:rsid w:val="6C7472AF"/>
    <w:rsid w:val="6C7C5FC7"/>
    <w:rsid w:val="6C7E4F6A"/>
    <w:rsid w:val="6C8156E3"/>
    <w:rsid w:val="6C84D10D"/>
    <w:rsid w:val="6C85BCB0"/>
    <w:rsid w:val="6C934574"/>
    <w:rsid w:val="6C95B23C"/>
    <w:rsid w:val="6C9E1263"/>
    <w:rsid w:val="6CA24A82"/>
    <w:rsid w:val="6CA38936"/>
    <w:rsid w:val="6CA48776"/>
    <w:rsid w:val="6CA4E904"/>
    <w:rsid w:val="6CAABB15"/>
    <w:rsid w:val="6CAFF96A"/>
    <w:rsid w:val="6CB03DF1"/>
    <w:rsid w:val="6CB1255E"/>
    <w:rsid w:val="6CB15B8D"/>
    <w:rsid w:val="6CB1A04B"/>
    <w:rsid w:val="6CB325D8"/>
    <w:rsid w:val="6CB3EE12"/>
    <w:rsid w:val="6CB4B38C"/>
    <w:rsid w:val="6CB61ABE"/>
    <w:rsid w:val="6CB73FCC"/>
    <w:rsid w:val="6CC03474"/>
    <w:rsid w:val="6CC37014"/>
    <w:rsid w:val="6CC3E577"/>
    <w:rsid w:val="6CC5FF00"/>
    <w:rsid w:val="6CC8DB83"/>
    <w:rsid w:val="6CCC7CCC"/>
    <w:rsid w:val="6CCCBC95"/>
    <w:rsid w:val="6CCCC8BF"/>
    <w:rsid w:val="6CCE8841"/>
    <w:rsid w:val="6CCF3703"/>
    <w:rsid w:val="6CD3CEA0"/>
    <w:rsid w:val="6CD567C2"/>
    <w:rsid w:val="6CD74BF3"/>
    <w:rsid w:val="6CDC4712"/>
    <w:rsid w:val="6CDEBDBA"/>
    <w:rsid w:val="6CDF89FA"/>
    <w:rsid w:val="6CEC0CA7"/>
    <w:rsid w:val="6CF0BFBB"/>
    <w:rsid w:val="6CF19D89"/>
    <w:rsid w:val="6CF699B6"/>
    <w:rsid w:val="6CFCFBDD"/>
    <w:rsid w:val="6CFFD3E6"/>
    <w:rsid w:val="6D039CB4"/>
    <w:rsid w:val="6D06CCD4"/>
    <w:rsid w:val="6D0B29E7"/>
    <w:rsid w:val="6D0CEBF6"/>
    <w:rsid w:val="6D0FEAB5"/>
    <w:rsid w:val="6D11C6CD"/>
    <w:rsid w:val="6D13EC91"/>
    <w:rsid w:val="6D1634BA"/>
    <w:rsid w:val="6D172B0D"/>
    <w:rsid w:val="6D19365B"/>
    <w:rsid w:val="6D1E103E"/>
    <w:rsid w:val="6D1FF30B"/>
    <w:rsid w:val="6D273471"/>
    <w:rsid w:val="6D288B72"/>
    <w:rsid w:val="6D343515"/>
    <w:rsid w:val="6D3B04F4"/>
    <w:rsid w:val="6D3BD163"/>
    <w:rsid w:val="6D3DB0A0"/>
    <w:rsid w:val="6D44D8A6"/>
    <w:rsid w:val="6D4836A2"/>
    <w:rsid w:val="6D4C4DD1"/>
    <w:rsid w:val="6D4D0BC8"/>
    <w:rsid w:val="6D51AE4A"/>
    <w:rsid w:val="6D56D572"/>
    <w:rsid w:val="6D56DB13"/>
    <w:rsid w:val="6D578DBC"/>
    <w:rsid w:val="6D58E25B"/>
    <w:rsid w:val="6D592167"/>
    <w:rsid w:val="6D5AF740"/>
    <w:rsid w:val="6D5DB1F1"/>
    <w:rsid w:val="6D609045"/>
    <w:rsid w:val="6D69E70C"/>
    <w:rsid w:val="6D6AD57E"/>
    <w:rsid w:val="6D6DF03D"/>
    <w:rsid w:val="6D6E9774"/>
    <w:rsid w:val="6D71CA45"/>
    <w:rsid w:val="6D73C7C8"/>
    <w:rsid w:val="6D7408C0"/>
    <w:rsid w:val="6D7AE57A"/>
    <w:rsid w:val="6D7B0AE8"/>
    <w:rsid w:val="6D7F8F86"/>
    <w:rsid w:val="6D805796"/>
    <w:rsid w:val="6D824A51"/>
    <w:rsid w:val="6D828055"/>
    <w:rsid w:val="6D8928FB"/>
    <w:rsid w:val="6D893326"/>
    <w:rsid w:val="6D8C24C7"/>
    <w:rsid w:val="6D8CF5B3"/>
    <w:rsid w:val="6D8E2750"/>
    <w:rsid w:val="6D960BCC"/>
    <w:rsid w:val="6D9A2E66"/>
    <w:rsid w:val="6D9B10A1"/>
    <w:rsid w:val="6D9B2D4C"/>
    <w:rsid w:val="6D9FE761"/>
    <w:rsid w:val="6DA1879B"/>
    <w:rsid w:val="6DA37614"/>
    <w:rsid w:val="6DA4D47D"/>
    <w:rsid w:val="6DB2B796"/>
    <w:rsid w:val="6DB759E2"/>
    <w:rsid w:val="6DBBFE53"/>
    <w:rsid w:val="6DC0E688"/>
    <w:rsid w:val="6DC1A87A"/>
    <w:rsid w:val="6DC20310"/>
    <w:rsid w:val="6DC7458F"/>
    <w:rsid w:val="6DC8959E"/>
    <w:rsid w:val="6DC92531"/>
    <w:rsid w:val="6DCB5FCB"/>
    <w:rsid w:val="6DCCB9F7"/>
    <w:rsid w:val="6DD4DD80"/>
    <w:rsid w:val="6DDD6BA3"/>
    <w:rsid w:val="6DDF9DA9"/>
    <w:rsid w:val="6DE0033D"/>
    <w:rsid w:val="6DE400F2"/>
    <w:rsid w:val="6DE41BA9"/>
    <w:rsid w:val="6DE55419"/>
    <w:rsid w:val="6DE7E3E4"/>
    <w:rsid w:val="6DEBD3A4"/>
    <w:rsid w:val="6DEF47C3"/>
    <w:rsid w:val="6DEF83D9"/>
    <w:rsid w:val="6DF49D5B"/>
    <w:rsid w:val="6DF4A8F6"/>
    <w:rsid w:val="6DF839B8"/>
    <w:rsid w:val="6DFE21BB"/>
    <w:rsid w:val="6DFF5D77"/>
    <w:rsid w:val="6E016430"/>
    <w:rsid w:val="6E0A2899"/>
    <w:rsid w:val="6E106CD5"/>
    <w:rsid w:val="6E12DD22"/>
    <w:rsid w:val="6E13789F"/>
    <w:rsid w:val="6E148A4B"/>
    <w:rsid w:val="6E18E76A"/>
    <w:rsid w:val="6E1A1A48"/>
    <w:rsid w:val="6E1C7C50"/>
    <w:rsid w:val="6E26D230"/>
    <w:rsid w:val="6E27E8B4"/>
    <w:rsid w:val="6E350517"/>
    <w:rsid w:val="6E36E0B7"/>
    <w:rsid w:val="6E387E65"/>
    <w:rsid w:val="6E3A65B9"/>
    <w:rsid w:val="6E3E009D"/>
    <w:rsid w:val="6E3FFE48"/>
    <w:rsid w:val="6E42933F"/>
    <w:rsid w:val="6E436130"/>
    <w:rsid w:val="6E447A88"/>
    <w:rsid w:val="6E4BAB51"/>
    <w:rsid w:val="6E4D4563"/>
    <w:rsid w:val="6E54B46A"/>
    <w:rsid w:val="6E569EA3"/>
    <w:rsid w:val="6E5802D3"/>
    <w:rsid w:val="6E5B3C17"/>
    <w:rsid w:val="6E5C0BAE"/>
    <w:rsid w:val="6E5D3FEA"/>
    <w:rsid w:val="6E5E93F4"/>
    <w:rsid w:val="6E6348D7"/>
    <w:rsid w:val="6E63DE6E"/>
    <w:rsid w:val="6E6B40B2"/>
    <w:rsid w:val="6E6C1012"/>
    <w:rsid w:val="6E6CC52A"/>
    <w:rsid w:val="6E6E8ACB"/>
    <w:rsid w:val="6E76AB88"/>
    <w:rsid w:val="6E7ACF19"/>
    <w:rsid w:val="6E7DC9DD"/>
    <w:rsid w:val="6E7F3B49"/>
    <w:rsid w:val="6E7F8FE6"/>
    <w:rsid w:val="6E80B2B7"/>
    <w:rsid w:val="6E83DDD4"/>
    <w:rsid w:val="6E88A3BD"/>
    <w:rsid w:val="6E8B8AA8"/>
    <w:rsid w:val="6E926B41"/>
    <w:rsid w:val="6E9336C4"/>
    <w:rsid w:val="6E9A6C5D"/>
    <w:rsid w:val="6E9BF125"/>
    <w:rsid w:val="6EA1E21A"/>
    <w:rsid w:val="6EA72986"/>
    <w:rsid w:val="6EAC5231"/>
    <w:rsid w:val="6EB08B5F"/>
    <w:rsid w:val="6EB10EA1"/>
    <w:rsid w:val="6EB291DE"/>
    <w:rsid w:val="6EB4A964"/>
    <w:rsid w:val="6EB7E6F4"/>
    <w:rsid w:val="6EBF4AD3"/>
    <w:rsid w:val="6EC32852"/>
    <w:rsid w:val="6ECD7113"/>
    <w:rsid w:val="6ECFAF22"/>
    <w:rsid w:val="6ED1F72F"/>
    <w:rsid w:val="6ED22E1D"/>
    <w:rsid w:val="6ED37BAE"/>
    <w:rsid w:val="6ED4E585"/>
    <w:rsid w:val="6ED713A0"/>
    <w:rsid w:val="6ED9D688"/>
    <w:rsid w:val="6EE3E20A"/>
    <w:rsid w:val="6EE3FDE8"/>
    <w:rsid w:val="6EE75553"/>
    <w:rsid w:val="6EE76435"/>
    <w:rsid w:val="6EEAAE16"/>
    <w:rsid w:val="6EF10BD5"/>
    <w:rsid w:val="6EFAF372"/>
    <w:rsid w:val="6EFB5B8A"/>
    <w:rsid w:val="6EFC7FEA"/>
    <w:rsid w:val="6EFEB94A"/>
    <w:rsid w:val="6F04CB01"/>
    <w:rsid w:val="6F06CBD2"/>
    <w:rsid w:val="6F0F1A5C"/>
    <w:rsid w:val="6F11B35B"/>
    <w:rsid w:val="6F13C056"/>
    <w:rsid w:val="6F23EF40"/>
    <w:rsid w:val="6F24E85D"/>
    <w:rsid w:val="6F250B0D"/>
    <w:rsid w:val="6F285D45"/>
    <w:rsid w:val="6F2B450E"/>
    <w:rsid w:val="6F35A801"/>
    <w:rsid w:val="6F360B9A"/>
    <w:rsid w:val="6F3D1D4A"/>
    <w:rsid w:val="6F43D221"/>
    <w:rsid w:val="6F47871B"/>
    <w:rsid w:val="6F49564D"/>
    <w:rsid w:val="6F49EA85"/>
    <w:rsid w:val="6F4B24CC"/>
    <w:rsid w:val="6F503A79"/>
    <w:rsid w:val="6F548240"/>
    <w:rsid w:val="6F5C5A22"/>
    <w:rsid w:val="6F603D8D"/>
    <w:rsid w:val="6F66614F"/>
    <w:rsid w:val="6F7746DC"/>
    <w:rsid w:val="6F784B22"/>
    <w:rsid w:val="6F78FAA6"/>
    <w:rsid w:val="6F821DEB"/>
    <w:rsid w:val="6F8785C7"/>
    <w:rsid w:val="6F8A6170"/>
    <w:rsid w:val="6F92BC78"/>
    <w:rsid w:val="6F92E32B"/>
    <w:rsid w:val="6F93D9C8"/>
    <w:rsid w:val="6F94AA36"/>
    <w:rsid w:val="6F94B02A"/>
    <w:rsid w:val="6FA4A776"/>
    <w:rsid w:val="6FA7D8AB"/>
    <w:rsid w:val="6FA7F368"/>
    <w:rsid w:val="6FA87886"/>
    <w:rsid w:val="6FA931D7"/>
    <w:rsid w:val="6FACCBF1"/>
    <w:rsid w:val="6FB9AA19"/>
    <w:rsid w:val="6FBA626A"/>
    <w:rsid w:val="6FBBB39B"/>
    <w:rsid w:val="6FBF3C87"/>
    <w:rsid w:val="6FC60A06"/>
    <w:rsid w:val="6FC61774"/>
    <w:rsid w:val="6FC7AEEA"/>
    <w:rsid w:val="6FC80983"/>
    <w:rsid w:val="6FC9BB7A"/>
    <w:rsid w:val="6FCBA506"/>
    <w:rsid w:val="6FCDBC39"/>
    <w:rsid w:val="6FD785DE"/>
    <w:rsid w:val="6FD88364"/>
    <w:rsid w:val="6FDAE396"/>
    <w:rsid w:val="6FDE266A"/>
    <w:rsid w:val="6FE0F963"/>
    <w:rsid w:val="6FE1C8EC"/>
    <w:rsid w:val="6FE318E2"/>
    <w:rsid w:val="6FE3C3E3"/>
    <w:rsid w:val="6FEC213E"/>
    <w:rsid w:val="6FED0644"/>
    <w:rsid w:val="6FEE0C5B"/>
    <w:rsid w:val="6FEEC74A"/>
    <w:rsid w:val="6FF131D7"/>
    <w:rsid w:val="700055E7"/>
    <w:rsid w:val="7001BF1A"/>
    <w:rsid w:val="7003B711"/>
    <w:rsid w:val="70043C50"/>
    <w:rsid w:val="70059683"/>
    <w:rsid w:val="700A98AF"/>
    <w:rsid w:val="700C402E"/>
    <w:rsid w:val="700DA155"/>
    <w:rsid w:val="700E4399"/>
    <w:rsid w:val="700E5B06"/>
    <w:rsid w:val="700EB8F0"/>
    <w:rsid w:val="70111323"/>
    <w:rsid w:val="70125A7F"/>
    <w:rsid w:val="70160A7E"/>
    <w:rsid w:val="701BB9AC"/>
    <w:rsid w:val="7022755D"/>
    <w:rsid w:val="70301177"/>
    <w:rsid w:val="703709E5"/>
    <w:rsid w:val="7043FF2D"/>
    <w:rsid w:val="70455EE4"/>
    <w:rsid w:val="70463DDB"/>
    <w:rsid w:val="7048FB4B"/>
    <w:rsid w:val="704B2B31"/>
    <w:rsid w:val="704B7921"/>
    <w:rsid w:val="704F33F8"/>
    <w:rsid w:val="704F3A7C"/>
    <w:rsid w:val="70524484"/>
    <w:rsid w:val="70536E02"/>
    <w:rsid w:val="7055ECCB"/>
    <w:rsid w:val="7057B6F3"/>
    <w:rsid w:val="705B7F0F"/>
    <w:rsid w:val="705CEDF3"/>
    <w:rsid w:val="705DA00B"/>
    <w:rsid w:val="705E6B6E"/>
    <w:rsid w:val="705F9056"/>
    <w:rsid w:val="70602190"/>
    <w:rsid w:val="706539E8"/>
    <w:rsid w:val="70696B0D"/>
    <w:rsid w:val="7069BD13"/>
    <w:rsid w:val="706EA08E"/>
    <w:rsid w:val="706EE0CE"/>
    <w:rsid w:val="707174AA"/>
    <w:rsid w:val="70781CD9"/>
    <w:rsid w:val="7078BC18"/>
    <w:rsid w:val="707BB2A9"/>
    <w:rsid w:val="707BED32"/>
    <w:rsid w:val="707CD349"/>
    <w:rsid w:val="707D766D"/>
    <w:rsid w:val="707FF766"/>
    <w:rsid w:val="70801269"/>
    <w:rsid w:val="7086FD03"/>
    <w:rsid w:val="70877C81"/>
    <w:rsid w:val="70886C93"/>
    <w:rsid w:val="708B0E31"/>
    <w:rsid w:val="708C67C3"/>
    <w:rsid w:val="70919EFF"/>
    <w:rsid w:val="7092986C"/>
    <w:rsid w:val="709D2A0F"/>
    <w:rsid w:val="709D4357"/>
    <w:rsid w:val="709D692C"/>
    <w:rsid w:val="709F37FB"/>
    <w:rsid w:val="70A3D5F5"/>
    <w:rsid w:val="70A42B63"/>
    <w:rsid w:val="70A5424E"/>
    <w:rsid w:val="70A60362"/>
    <w:rsid w:val="70AB95F2"/>
    <w:rsid w:val="70ACB214"/>
    <w:rsid w:val="70ADACD2"/>
    <w:rsid w:val="70ADB123"/>
    <w:rsid w:val="70AFFB55"/>
    <w:rsid w:val="70B0FD16"/>
    <w:rsid w:val="70B1244C"/>
    <w:rsid w:val="70B32F51"/>
    <w:rsid w:val="70B3A07B"/>
    <w:rsid w:val="70BAE0A9"/>
    <w:rsid w:val="70BCD0ED"/>
    <w:rsid w:val="70BE4B9B"/>
    <w:rsid w:val="70C0B564"/>
    <w:rsid w:val="70C59259"/>
    <w:rsid w:val="70C6EB98"/>
    <w:rsid w:val="70CE0791"/>
    <w:rsid w:val="70D35C70"/>
    <w:rsid w:val="70D67C12"/>
    <w:rsid w:val="70D85102"/>
    <w:rsid w:val="70DA8D02"/>
    <w:rsid w:val="70DBC5E4"/>
    <w:rsid w:val="70DF2277"/>
    <w:rsid w:val="70E4C52D"/>
    <w:rsid w:val="70E4DB7F"/>
    <w:rsid w:val="70E84E50"/>
    <w:rsid w:val="70E90B02"/>
    <w:rsid w:val="70F23B4D"/>
    <w:rsid w:val="70FB6F4C"/>
    <w:rsid w:val="70FC7274"/>
    <w:rsid w:val="70FD06CE"/>
    <w:rsid w:val="7105E7BF"/>
    <w:rsid w:val="7108A630"/>
    <w:rsid w:val="710C299B"/>
    <w:rsid w:val="710F8076"/>
    <w:rsid w:val="71147E20"/>
    <w:rsid w:val="711BFDE8"/>
    <w:rsid w:val="7121352E"/>
    <w:rsid w:val="7121C8CE"/>
    <w:rsid w:val="7122C9C3"/>
    <w:rsid w:val="712B5CD3"/>
    <w:rsid w:val="712DA972"/>
    <w:rsid w:val="7131BAB3"/>
    <w:rsid w:val="7135E82C"/>
    <w:rsid w:val="71366202"/>
    <w:rsid w:val="713B899E"/>
    <w:rsid w:val="71406A4D"/>
    <w:rsid w:val="714A4EF8"/>
    <w:rsid w:val="714E876C"/>
    <w:rsid w:val="7155C07B"/>
    <w:rsid w:val="7163BE9E"/>
    <w:rsid w:val="71665A49"/>
    <w:rsid w:val="7167F0BC"/>
    <w:rsid w:val="716B01B8"/>
    <w:rsid w:val="716E2EEA"/>
    <w:rsid w:val="7174474F"/>
    <w:rsid w:val="717734FB"/>
    <w:rsid w:val="7177FB89"/>
    <w:rsid w:val="717C4761"/>
    <w:rsid w:val="7180A496"/>
    <w:rsid w:val="7181030F"/>
    <w:rsid w:val="718126C1"/>
    <w:rsid w:val="71829D72"/>
    <w:rsid w:val="7184F3BA"/>
    <w:rsid w:val="7187393F"/>
    <w:rsid w:val="7189E27A"/>
    <w:rsid w:val="719154ED"/>
    <w:rsid w:val="7196495C"/>
    <w:rsid w:val="7198052C"/>
    <w:rsid w:val="71A41EEA"/>
    <w:rsid w:val="71AC1BE1"/>
    <w:rsid w:val="71B21842"/>
    <w:rsid w:val="71B30E0A"/>
    <w:rsid w:val="71B7CE5D"/>
    <w:rsid w:val="71C05771"/>
    <w:rsid w:val="71C26D5B"/>
    <w:rsid w:val="71C57D02"/>
    <w:rsid w:val="71C8F10C"/>
    <w:rsid w:val="71CA4267"/>
    <w:rsid w:val="71CAED16"/>
    <w:rsid w:val="71CB292F"/>
    <w:rsid w:val="71CCAE5C"/>
    <w:rsid w:val="71D4CF8C"/>
    <w:rsid w:val="71D78DB2"/>
    <w:rsid w:val="71D83F4F"/>
    <w:rsid w:val="71D8E835"/>
    <w:rsid w:val="71DF6C33"/>
    <w:rsid w:val="71E2F7ED"/>
    <w:rsid w:val="71E9D315"/>
    <w:rsid w:val="71EC1F6C"/>
    <w:rsid w:val="71EE7E34"/>
    <w:rsid w:val="71F18B4C"/>
    <w:rsid w:val="71F6DA39"/>
    <w:rsid w:val="71FF6F6F"/>
    <w:rsid w:val="720168B0"/>
    <w:rsid w:val="7206BCF7"/>
    <w:rsid w:val="720A0B37"/>
    <w:rsid w:val="7214F10C"/>
    <w:rsid w:val="72161F90"/>
    <w:rsid w:val="721657CC"/>
    <w:rsid w:val="7217834A"/>
    <w:rsid w:val="72190355"/>
    <w:rsid w:val="721BE858"/>
    <w:rsid w:val="72229DC8"/>
    <w:rsid w:val="7222A0D0"/>
    <w:rsid w:val="722494E5"/>
    <w:rsid w:val="722C80D8"/>
    <w:rsid w:val="722CD8F9"/>
    <w:rsid w:val="722D42D9"/>
    <w:rsid w:val="722DBBDA"/>
    <w:rsid w:val="722DD136"/>
    <w:rsid w:val="722EC2A4"/>
    <w:rsid w:val="72326963"/>
    <w:rsid w:val="7233F28F"/>
    <w:rsid w:val="72432C2C"/>
    <w:rsid w:val="7246B53B"/>
    <w:rsid w:val="724BB18C"/>
    <w:rsid w:val="724CCD77"/>
    <w:rsid w:val="724E9BD3"/>
    <w:rsid w:val="7250BDF3"/>
    <w:rsid w:val="7252D628"/>
    <w:rsid w:val="725392CB"/>
    <w:rsid w:val="72566C9C"/>
    <w:rsid w:val="725BAE44"/>
    <w:rsid w:val="725EB026"/>
    <w:rsid w:val="72607632"/>
    <w:rsid w:val="72647AD4"/>
    <w:rsid w:val="726A9E7A"/>
    <w:rsid w:val="726F56DA"/>
    <w:rsid w:val="72705283"/>
    <w:rsid w:val="72724CFA"/>
    <w:rsid w:val="7274282E"/>
    <w:rsid w:val="7277D5CC"/>
    <w:rsid w:val="72781614"/>
    <w:rsid w:val="727E1FBE"/>
    <w:rsid w:val="727EC107"/>
    <w:rsid w:val="7282EDDA"/>
    <w:rsid w:val="72842C9B"/>
    <w:rsid w:val="7287C18C"/>
    <w:rsid w:val="7288039B"/>
    <w:rsid w:val="728AA5AA"/>
    <w:rsid w:val="728BD212"/>
    <w:rsid w:val="72924119"/>
    <w:rsid w:val="72947B84"/>
    <w:rsid w:val="729BF3DE"/>
    <w:rsid w:val="729E1A2E"/>
    <w:rsid w:val="72A0CC62"/>
    <w:rsid w:val="72A2B520"/>
    <w:rsid w:val="72A62B64"/>
    <w:rsid w:val="72A9EA79"/>
    <w:rsid w:val="72AB3EEF"/>
    <w:rsid w:val="72ABBC73"/>
    <w:rsid w:val="72ACC44F"/>
    <w:rsid w:val="72AD2158"/>
    <w:rsid w:val="72B1DC83"/>
    <w:rsid w:val="72B20A1F"/>
    <w:rsid w:val="72B520B8"/>
    <w:rsid w:val="72B75B58"/>
    <w:rsid w:val="72D3E591"/>
    <w:rsid w:val="72D6D04A"/>
    <w:rsid w:val="72D72831"/>
    <w:rsid w:val="72D7C58F"/>
    <w:rsid w:val="72D86921"/>
    <w:rsid w:val="72D94B64"/>
    <w:rsid w:val="72E17273"/>
    <w:rsid w:val="72E46B25"/>
    <w:rsid w:val="72E67EB4"/>
    <w:rsid w:val="72EEB556"/>
    <w:rsid w:val="72F4A950"/>
    <w:rsid w:val="72F6093E"/>
    <w:rsid w:val="72F8C80D"/>
    <w:rsid w:val="72F99C65"/>
    <w:rsid w:val="73019833"/>
    <w:rsid w:val="7301CC39"/>
    <w:rsid w:val="73075CCA"/>
    <w:rsid w:val="730B56FC"/>
    <w:rsid w:val="730B9E1B"/>
    <w:rsid w:val="730C1739"/>
    <w:rsid w:val="7312D74A"/>
    <w:rsid w:val="73157B5D"/>
    <w:rsid w:val="731646D1"/>
    <w:rsid w:val="731A2AF8"/>
    <w:rsid w:val="731AC71F"/>
    <w:rsid w:val="731BDFE9"/>
    <w:rsid w:val="732299C7"/>
    <w:rsid w:val="7324DD4B"/>
    <w:rsid w:val="73284F2E"/>
    <w:rsid w:val="732A23AE"/>
    <w:rsid w:val="732CB389"/>
    <w:rsid w:val="732D4D3E"/>
    <w:rsid w:val="73333EB1"/>
    <w:rsid w:val="733472B1"/>
    <w:rsid w:val="7339808A"/>
    <w:rsid w:val="733B8923"/>
    <w:rsid w:val="733CE2C8"/>
    <w:rsid w:val="73401980"/>
    <w:rsid w:val="73474C46"/>
    <w:rsid w:val="734A999C"/>
    <w:rsid w:val="734B39EB"/>
    <w:rsid w:val="734D2111"/>
    <w:rsid w:val="735220AE"/>
    <w:rsid w:val="7353B0B0"/>
    <w:rsid w:val="735462C4"/>
    <w:rsid w:val="7357E395"/>
    <w:rsid w:val="73590646"/>
    <w:rsid w:val="73595633"/>
    <w:rsid w:val="735D59C7"/>
    <w:rsid w:val="735E28AE"/>
    <w:rsid w:val="7363AC14"/>
    <w:rsid w:val="7368F26B"/>
    <w:rsid w:val="736A0AE0"/>
    <w:rsid w:val="736F56B2"/>
    <w:rsid w:val="736FAEAD"/>
    <w:rsid w:val="737430B9"/>
    <w:rsid w:val="73760E58"/>
    <w:rsid w:val="737653EC"/>
    <w:rsid w:val="73792986"/>
    <w:rsid w:val="737BA208"/>
    <w:rsid w:val="737D557E"/>
    <w:rsid w:val="737DCB7F"/>
    <w:rsid w:val="73829B18"/>
    <w:rsid w:val="738916ED"/>
    <w:rsid w:val="738A073B"/>
    <w:rsid w:val="738A4D72"/>
    <w:rsid w:val="7390420F"/>
    <w:rsid w:val="73918F37"/>
    <w:rsid w:val="7392D6BB"/>
    <w:rsid w:val="73957B13"/>
    <w:rsid w:val="739698F7"/>
    <w:rsid w:val="73A229D1"/>
    <w:rsid w:val="73A3560F"/>
    <w:rsid w:val="73A8B76A"/>
    <w:rsid w:val="73AD8282"/>
    <w:rsid w:val="73B3D1DD"/>
    <w:rsid w:val="73B3FE31"/>
    <w:rsid w:val="73BF7052"/>
    <w:rsid w:val="73C256AA"/>
    <w:rsid w:val="73CB6208"/>
    <w:rsid w:val="73CC1A73"/>
    <w:rsid w:val="73D08E6F"/>
    <w:rsid w:val="73D154F2"/>
    <w:rsid w:val="73D273D0"/>
    <w:rsid w:val="73D9F7F9"/>
    <w:rsid w:val="73E0A1CF"/>
    <w:rsid w:val="73E4F494"/>
    <w:rsid w:val="73E58D97"/>
    <w:rsid w:val="73E7ABBE"/>
    <w:rsid w:val="73E81DE0"/>
    <w:rsid w:val="73E9B109"/>
    <w:rsid w:val="73FBF5D0"/>
    <w:rsid w:val="74034B55"/>
    <w:rsid w:val="7405A43E"/>
    <w:rsid w:val="74076F27"/>
    <w:rsid w:val="740D5F67"/>
    <w:rsid w:val="740ED4CA"/>
    <w:rsid w:val="740EF831"/>
    <w:rsid w:val="7414EEF3"/>
    <w:rsid w:val="7416C185"/>
    <w:rsid w:val="7417F35D"/>
    <w:rsid w:val="741A158D"/>
    <w:rsid w:val="741D5EC8"/>
    <w:rsid w:val="741F8405"/>
    <w:rsid w:val="742550C7"/>
    <w:rsid w:val="742BE3E4"/>
    <w:rsid w:val="742DB108"/>
    <w:rsid w:val="743059EA"/>
    <w:rsid w:val="7432B082"/>
    <w:rsid w:val="74331E1C"/>
    <w:rsid w:val="743437AA"/>
    <w:rsid w:val="74355FBB"/>
    <w:rsid w:val="74395874"/>
    <w:rsid w:val="743B200F"/>
    <w:rsid w:val="743ED2E2"/>
    <w:rsid w:val="7448D1B0"/>
    <w:rsid w:val="744BA7B5"/>
    <w:rsid w:val="74524653"/>
    <w:rsid w:val="74576444"/>
    <w:rsid w:val="745B48C2"/>
    <w:rsid w:val="7464BC0F"/>
    <w:rsid w:val="7469A478"/>
    <w:rsid w:val="7469EC96"/>
    <w:rsid w:val="747200A3"/>
    <w:rsid w:val="747A5D2F"/>
    <w:rsid w:val="747D91DA"/>
    <w:rsid w:val="74827FAB"/>
    <w:rsid w:val="74852D57"/>
    <w:rsid w:val="7489A589"/>
    <w:rsid w:val="7489CA7B"/>
    <w:rsid w:val="748D9718"/>
    <w:rsid w:val="74905F20"/>
    <w:rsid w:val="7493EC0D"/>
    <w:rsid w:val="749C4FDE"/>
    <w:rsid w:val="749E17A2"/>
    <w:rsid w:val="749E8C5D"/>
    <w:rsid w:val="74A0269B"/>
    <w:rsid w:val="74A03919"/>
    <w:rsid w:val="74A834AF"/>
    <w:rsid w:val="74A8E679"/>
    <w:rsid w:val="74A9668F"/>
    <w:rsid w:val="74AA95AA"/>
    <w:rsid w:val="74AAFBDF"/>
    <w:rsid w:val="74AD5D33"/>
    <w:rsid w:val="74AE03E9"/>
    <w:rsid w:val="74B1F9D9"/>
    <w:rsid w:val="74B3DBF7"/>
    <w:rsid w:val="74B6130A"/>
    <w:rsid w:val="74C03263"/>
    <w:rsid w:val="74C0DBC7"/>
    <w:rsid w:val="74C5ED60"/>
    <w:rsid w:val="74D452DC"/>
    <w:rsid w:val="74D48568"/>
    <w:rsid w:val="74DC4DF1"/>
    <w:rsid w:val="74DDFCD8"/>
    <w:rsid w:val="74E0002E"/>
    <w:rsid w:val="74E0EB5D"/>
    <w:rsid w:val="74E2B2BB"/>
    <w:rsid w:val="74E3F72C"/>
    <w:rsid w:val="74E4060E"/>
    <w:rsid w:val="74E9C76A"/>
    <w:rsid w:val="7508F8F9"/>
    <w:rsid w:val="750C63C4"/>
    <w:rsid w:val="750DBBBD"/>
    <w:rsid w:val="7512F6E9"/>
    <w:rsid w:val="7514F5EF"/>
    <w:rsid w:val="75182317"/>
    <w:rsid w:val="7519C612"/>
    <w:rsid w:val="751C3AE9"/>
    <w:rsid w:val="75209C12"/>
    <w:rsid w:val="752119C7"/>
    <w:rsid w:val="752806B7"/>
    <w:rsid w:val="752D80E6"/>
    <w:rsid w:val="7532EF28"/>
    <w:rsid w:val="75355D9F"/>
    <w:rsid w:val="7536D5A7"/>
    <w:rsid w:val="753BD064"/>
    <w:rsid w:val="754248A6"/>
    <w:rsid w:val="75433BA2"/>
    <w:rsid w:val="75479086"/>
    <w:rsid w:val="75499A64"/>
    <w:rsid w:val="7551D2E3"/>
    <w:rsid w:val="75529E0A"/>
    <w:rsid w:val="7553CDD1"/>
    <w:rsid w:val="755611C8"/>
    <w:rsid w:val="755C5A9D"/>
    <w:rsid w:val="7560EC2E"/>
    <w:rsid w:val="7563994C"/>
    <w:rsid w:val="75648841"/>
    <w:rsid w:val="7568E871"/>
    <w:rsid w:val="756A9F33"/>
    <w:rsid w:val="7570E08F"/>
    <w:rsid w:val="75717295"/>
    <w:rsid w:val="7572CB0B"/>
    <w:rsid w:val="7576C2CE"/>
    <w:rsid w:val="7576D092"/>
    <w:rsid w:val="75797657"/>
    <w:rsid w:val="757A4623"/>
    <w:rsid w:val="757D064C"/>
    <w:rsid w:val="757D390C"/>
    <w:rsid w:val="757D981B"/>
    <w:rsid w:val="75807CBF"/>
    <w:rsid w:val="758286C5"/>
    <w:rsid w:val="7582C146"/>
    <w:rsid w:val="7583ADD5"/>
    <w:rsid w:val="75885EB5"/>
    <w:rsid w:val="758D3402"/>
    <w:rsid w:val="75920F5E"/>
    <w:rsid w:val="75957027"/>
    <w:rsid w:val="75981728"/>
    <w:rsid w:val="7598B48B"/>
    <w:rsid w:val="7598F5B8"/>
    <w:rsid w:val="75A76C89"/>
    <w:rsid w:val="75A7CD78"/>
    <w:rsid w:val="75A952E7"/>
    <w:rsid w:val="75AB4A0B"/>
    <w:rsid w:val="75AEFA4C"/>
    <w:rsid w:val="75AFC17F"/>
    <w:rsid w:val="75B0FCC9"/>
    <w:rsid w:val="75B40943"/>
    <w:rsid w:val="75B641D1"/>
    <w:rsid w:val="75C17959"/>
    <w:rsid w:val="75CDDA43"/>
    <w:rsid w:val="75CF6F1A"/>
    <w:rsid w:val="75D1B6F3"/>
    <w:rsid w:val="75D3BEA2"/>
    <w:rsid w:val="75D3E3A3"/>
    <w:rsid w:val="75D50CA3"/>
    <w:rsid w:val="75D958E2"/>
    <w:rsid w:val="75E068C5"/>
    <w:rsid w:val="75E3BE4D"/>
    <w:rsid w:val="75E4E760"/>
    <w:rsid w:val="75E995BD"/>
    <w:rsid w:val="75EABD63"/>
    <w:rsid w:val="75EC29EE"/>
    <w:rsid w:val="75F3EA85"/>
    <w:rsid w:val="75F582EE"/>
    <w:rsid w:val="75F7D299"/>
    <w:rsid w:val="75FBAF93"/>
    <w:rsid w:val="75FD26C6"/>
    <w:rsid w:val="7601A435"/>
    <w:rsid w:val="76046E59"/>
    <w:rsid w:val="7608143C"/>
    <w:rsid w:val="760B955D"/>
    <w:rsid w:val="760C7532"/>
    <w:rsid w:val="760DB8AB"/>
    <w:rsid w:val="76113BB1"/>
    <w:rsid w:val="7611C5D9"/>
    <w:rsid w:val="761CFD6E"/>
    <w:rsid w:val="761DB988"/>
    <w:rsid w:val="76229AF3"/>
    <w:rsid w:val="762F0363"/>
    <w:rsid w:val="7635B385"/>
    <w:rsid w:val="7637C553"/>
    <w:rsid w:val="76383A85"/>
    <w:rsid w:val="76396B6D"/>
    <w:rsid w:val="763ACF30"/>
    <w:rsid w:val="763CACDD"/>
    <w:rsid w:val="763F6BC8"/>
    <w:rsid w:val="764141AB"/>
    <w:rsid w:val="76491822"/>
    <w:rsid w:val="765021AD"/>
    <w:rsid w:val="765345B4"/>
    <w:rsid w:val="765D5BB9"/>
    <w:rsid w:val="7660C229"/>
    <w:rsid w:val="766153BA"/>
    <w:rsid w:val="7661647B"/>
    <w:rsid w:val="767164F6"/>
    <w:rsid w:val="7671FFE3"/>
    <w:rsid w:val="76766D11"/>
    <w:rsid w:val="767B1E6E"/>
    <w:rsid w:val="767D85F1"/>
    <w:rsid w:val="767EB92C"/>
    <w:rsid w:val="76820BCA"/>
    <w:rsid w:val="76828C54"/>
    <w:rsid w:val="768437FB"/>
    <w:rsid w:val="7685DFA8"/>
    <w:rsid w:val="76872364"/>
    <w:rsid w:val="7689BA55"/>
    <w:rsid w:val="768C1E4E"/>
    <w:rsid w:val="76938025"/>
    <w:rsid w:val="769486BD"/>
    <w:rsid w:val="7697DE25"/>
    <w:rsid w:val="769C6F8C"/>
    <w:rsid w:val="769C9CB1"/>
    <w:rsid w:val="769CB046"/>
    <w:rsid w:val="769D8559"/>
    <w:rsid w:val="76A0BF54"/>
    <w:rsid w:val="76A53ED2"/>
    <w:rsid w:val="76A7B41C"/>
    <w:rsid w:val="76A96304"/>
    <w:rsid w:val="76AA767A"/>
    <w:rsid w:val="76AB06CA"/>
    <w:rsid w:val="76ABE039"/>
    <w:rsid w:val="76ACD437"/>
    <w:rsid w:val="76AF4A69"/>
    <w:rsid w:val="76AF4FFC"/>
    <w:rsid w:val="76B6634F"/>
    <w:rsid w:val="76B9CC75"/>
    <w:rsid w:val="76C071C9"/>
    <w:rsid w:val="76C1D9F2"/>
    <w:rsid w:val="76C1F638"/>
    <w:rsid w:val="76C37205"/>
    <w:rsid w:val="76C3CC9D"/>
    <w:rsid w:val="76C9ABFF"/>
    <w:rsid w:val="76CA6106"/>
    <w:rsid w:val="76CCFCD5"/>
    <w:rsid w:val="76D3B89C"/>
    <w:rsid w:val="76D731AD"/>
    <w:rsid w:val="76D84FE1"/>
    <w:rsid w:val="76DB732B"/>
    <w:rsid w:val="76E5E090"/>
    <w:rsid w:val="76E81131"/>
    <w:rsid w:val="76E8EEB3"/>
    <w:rsid w:val="76EB8B7E"/>
    <w:rsid w:val="76EE52C7"/>
    <w:rsid w:val="76EF0201"/>
    <w:rsid w:val="76F0490B"/>
    <w:rsid w:val="76F10B9C"/>
    <w:rsid w:val="76F14DA6"/>
    <w:rsid w:val="76F2EFFE"/>
    <w:rsid w:val="76F8895F"/>
    <w:rsid w:val="76FB2886"/>
    <w:rsid w:val="76FCE488"/>
    <w:rsid w:val="7701044A"/>
    <w:rsid w:val="770157FA"/>
    <w:rsid w:val="770241BC"/>
    <w:rsid w:val="770546F0"/>
    <w:rsid w:val="770A0715"/>
    <w:rsid w:val="7710410F"/>
    <w:rsid w:val="77120ED9"/>
    <w:rsid w:val="77147FF1"/>
    <w:rsid w:val="77161A45"/>
    <w:rsid w:val="771635A7"/>
    <w:rsid w:val="771A5D03"/>
    <w:rsid w:val="771E0F19"/>
    <w:rsid w:val="771FBE30"/>
    <w:rsid w:val="7724C4F7"/>
    <w:rsid w:val="77268810"/>
    <w:rsid w:val="772C299C"/>
    <w:rsid w:val="7734A5A3"/>
    <w:rsid w:val="773772A3"/>
    <w:rsid w:val="773A978A"/>
    <w:rsid w:val="773E6C16"/>
    <w:rsid w:val="774177A5"/>
    <w:rsid w:val="775E543E"/>
    <w:rsid w:val="776209D0"/>
    <w:rsid w:val="77633456"/>
    <w:rsid w:val="7763E3EB"/>
    <w:rsid w:val="7766655F"/>
    <w:rsid w:val="77716095"/>
    <w:rsid w:val="77747858"/>
    <w:rsid w:val="7779DB77"/>
    <w:rsid w:val="777A0D61"/>
    <w:rsid w:val="777CD29F"/>
    <w:rsid w:val="777EE352"/>
    <w:rsid w:val="7789EC16"/>
    <w:rsid w:val="778CC433"/>
    <w:rsid w:val="779486C0"/>
    <w:rsid w:val="7794C6DA"/>
    <w:rsid w:val="779F4EBC"/>
    <w:rsid w:val="77A2D040"/>
    <w:rsid w:val="77A5526B"/>
    <w:rsid w:val="77AA8B3B"/>
    <w:rsid w:val="77AF5B16"/>
    <w:rsid w:val="77B70746"/>
    <w:rsid w:val="77BCF366"/>
    <w:rsid w:val="77C1FEC6"/>
    <w:rsid w:val="77C8440E"/>
    <w:rsid w:val="77CA02D9"/>
    <w:rsid w:val="77CBA581"/>
    <w:rsid w:val="77CEDD0F"/>
    <w:rsid w:val="77CF651A"/>
    <w:rsid w:val="77D32F21"/>
    <w:rsid w:val="77D6E163"/>
    <w:rsid w:val="77DE9BA1"/>
    <w:rsid w:val="77E1F2F8"/>
    <w:rsid w:val="77E796CF"/>
    <w:rsid w:val="77EAFF08"/>
    <w:rsid w:val="77F00419"/>
    <w:rsid w:val="77F4434A"/>
    <w:rsid w:val="77F8448E"/>
    <w:rsid w:val="77F99774"/>
    <w:rsid w:val="7802E5BB"/>
    <w:rsid w:val="780B8C4E"/>
    <w:rsid w:val="780CADF2"/>
    <w:rsid w:val="780E61F4"/>
    <w:rsid w:val="78109C70"/>
    <w:rsid w:val="781346A2"/>
    <w:rsid w:val="7813F345"/>
    <w:rsid w:val="78172C3C"/>
    <w:rsid w:val="7819557F"/>
    <w:rsid w:val="781B795D"/>
    <w:rsid w:val="782059F7"/>
    <w:rsid w:val="78368CAB"/>
    <w:rsid w:val="7841C867"/>
    <w:rsid w:val="784387AB"/>
    <w:rsid w:val="784B6C09"/>
    <w:rsid w:val="784D4364"/>
    <w:rsid w:val="784DAEFB"/>
    <w:rsid w:val="785AC272"/>
    <w:rsid w:val="785FD294"/>
    <w:rsid w:val="786232DA"/>
    <w:rsid w:val="78641EAA"/>
    <w:rsid w:val="786D2A9F"/>
    <w:rsid w:val="78705E30"/>
    <w:rsid w:val="78727565"/>
    <w:rsid w:val="7878593E"/>
    <w:rsid w:val="78787F00"/>
    <w:rsid w:val="78798679"/>
    <w:rsid w:val="787F3D80"/>
    <w:rsid w:val="788051FF"/>
    <w:rsid w:val="788CD754"/>
    <w:rsid w:val="78933F5E"/>
    <w:rsid w:val="78936187"/>
    <w:rsid w:val="78951B83"/>
    <w:rsid w:val="7896F0D2"/>
    <w:rsid w:val="789F4C81"/>
    <w:rsid w:val="78A1B392"/>
    <w:rsid w:val="78A1F449"/>
    <w:rsid w:val="78A648EA"/>
    <w:rsid w:val="78A969D6"/>
    <w:rsid w:val="78AB19D9"/>
    <w:rsid w:val="78ABCA5B"/>
    <w:rsid w:val="78ACB8F0"/>
    <w:rsid w:val="78B98AA7"/>
    <w:rsid w:val="78BC45D0"/>
    <w:rsid w:val="78BFCF23"/>
    <w:rsid w:val="78C2429F"/>
    <w:rsid w:val="78C901D7"/>
    <w:rsid w:val="78D05D9A"/>
    <w:rsid w:val="78D0C44E"/>
    <w:rsid w:val="78D2A6D9"/>
    <w:rsid w:val="78D56CDC"/>
    <w:rsid w:val="78D7C77B"/>
    <w:rsid w:val="78DC912F"/>
    <w:rsid w:val="78E3F9A5"/>
    <w:rsid w:val="78E47C1A"/>
    <w:rsid w:val="78E5E7AD"/>
    <w:rsid w:val="78E64AFF"/>
    <w:rsid w:val="78E7BD1B"/>
    <w:rsid w:val="78EB8A58"/>
    <w:rsid w:val="78EC5B40"/>
    <w:rsid w:val="78F267AB"/>
    <w:rsid w:val="78F66B98"/>
    <w:rsid w:val="78F94B4F"/>
    <w:rsid w:val="790189B0"/>
    <w:rsid w:val="7907D714"/>
    <w:rsid w:val="790A3602"/>
    <w:rsid w:val="7911086F"/>
    <w:rsid w:val="79120DE2"/>
    <w:rsid w:val="7913A585"/>
    <w:rsid w:val="79247F3E"/>
    <w:rsid w:val="7924846A"/>
    <w:rsid w:val="79273CDC"/>
    <w:rsid w:val="79282BFF"/>
    <w:rsid w:val="792BDFE4"/>
    <w:rsid w:val="792F164E"/>
    <w:rsid w:val="79335363"/>
    <w:rsid w:val="79347CC3"/>
    <w:rsid w:val="793C534B"/>
    <w:rsid w:val="793E2F2C"/>
    <w:rsid w:val="7940717A"/>
    <w:rsid w:val="79463CD2"/>
    <w:rsid w:val="794653EB"/>
    <w:rsid w:val="7948F320"/>
    <w:rsid w:val="794C8E37"/>
    <w:rsid w:val="794EA93C"/>
    <w:rsid w:val="79509A05"/>
    <w:rsid w:val="79517909"/>
    <w:rsid w:val="79524220"/>
    <w:rsid w:val="7952C38D"/>
    <w:rsid w:val="7957BC51"/>
    <w:rsid w:val="795D29E3"/>
    <w:rsid w:val="795DF5D8"/>
    <w:rsid w:val="7965504D"/>
    <w:rsid w:val="796E3BAA"/>
    <w:rsid w:val="796EA0B4"/>
    <w:rsid w:val="79709DD5"/>
    <w:rsid w:val="79748C31"/>
    <w:rsid w:val="79783849"/>
    <w:rsid w:val="79866434"/>
    <w:rsid w:val="798ADCF3"/>
    <w:rsid w:val="798CCDD6"/>
    <w:rsid w:val="798ED7BD"/>
    <w:rsid w:val="7990BEFF"/>
    <w:rsid w:val="79957922"/>
    <w:rsid w:val="7995C5FF"/>
    <w:rsid w:val="79977887"/>
    <w:rsid w:val="79980127"/>
    <w:rsid w:val="79996C24"/>
    <w:rsid w:val="7999F01B"/>
    <w:rsid w:val="799DED5E"/>
    <w:rsid w:val="79A77B91"/>
    <w:rsid w:val="79AC3BA8"/>
    <w:rsid w:val="79B15D75"/>
    <w:rsid w:val="79B19A5A"/>
    <w:rsid w:val="79B1E749"/>
    <w:rsid w:val="79B2E132"/>
    <w:rsid w:val="79BCDCB9"/>
    <w:rsid w:val="79BD5CCA"/>
    <w:rsid w:val="79BDBA77"/>
    <w:rsid w:val="79C70B57"/>
    <w:rsid w:val="79C9B95B"/>
    <w:rsid w:val="79CA0BAC"/>
    <w:rsid w:val="79CA7FE7"/>
    <w:rsid w:val="79CCEC4C"/>
    <w:rsid w:val="79CF8DEE"/>
    <w:rsid w:val="79DA1471"/>
    <w:rsid w:val="79DF8DD6"/>
    <w:rsid w:val="79E0CFC6"/>
    <w:rsid w:val="79E15F15"/>
    <w:rsid w:val="79E71C79"/>
    <w:rsid w:val="79F00099"/>
    <w:rsid w:val="79F5ECAA"/>
    <w:rsid w:val="79F93051"/>
    <w:rsid w:val="79FB96C4"/>
    <w:rsid w:val="79FCA8F3"/>
    <w:rsid w:val="7A043382"/>
    <w:rsid w:val="7A06314A"/>
    <w:rsid w:val="7A0C3CB9"/>
    <w:rsid w:val="7A0F30FF"/>
    <w:rsid w:val="7A1189F1"/>
    <w:rsid w:val="7A13BDD6"/>
    <w:rsid w:val="7A193E75"/>
    <w:rsid w:val="7A199BA2"/>
    <w:rsid w:val="7A1C363C"/>
    <w:rsid w:val="7A1E1A67"/>
    <w:rsid w:val="7A1F9566"/>
    <w:rsid w:val="7A22DD4C"/>
    <w:rsid w:val="7A265DAB"/>
    <w:rsid w:val="7A2AC243"/>
    <w:rsid w:val="7A307C10"/>
    <w:rsid w:val="7A319F5B"/>
    <w:rsid w:val="7A3538CB"/>
    <w:rsid w:val="7A35FBD2"/>
    <w:rsid w:val="7A397B7C"/>
    <w:rsid w:val="7A455030"/>
    <w:rsid w:val="7A4A6812"/>
    <w:rsid w:val="7A4AB4FB"/>
    <w:rsid w:val="7A4CCF30"/>
    <w:rsid w:val="7A4EB2F2"/>
    <w:rsid w:val="7A505BE5"/>
    <w:rsid w:val="7A51BC4A"/>
    <w:rsid w:val="7A527E01"/>
    <w:rsid w:val="7A531650"/>
    <w:rsid w:val="7A5CC4AA"/>
    <w:rsid w:val="7A5F1D16"/>
    <w:rsid w:val="7A6476ED"/>
    <w:rsid w:val="7A6510DD"/>
    <w:rsid w:val="7A675302"/>
    <w:rsid w:val="7A6E15C9"/>
    <w:rsid w:val="7A738059"/>
    <w:rsid w:val="7A7DD998"/>
    <w:rsid w:val="7A80069A"/>
    <w:rsid w:val="7A821700"/>
    <w:rsid w:val="7A877481"/>
    <w:rsid w:val="7A8C171B"/>
    <w:rsid w:val="7A8D43CB"/>
    <w:rsid w:val="7A8E2CBF"/>
    <w:rsid w:val="7A8ED4F3"/>
    <w:rsid w:val="7A92AEF1"/>
    <w:rsid w:val="7A94112B"/>
    <w:rsid w:val="7A9473E9"/>
    <w:rsid w:val="7A95FC06"/>
    <w:rsid w:val="7A967776"/>
    <w:rsid w:val="7A96CB63"/>
    <w:rsid w:val="7A99BCE2"/>
    <w:rsid w:val="7A9D1D8D"/>
    <w:rsid w:val="7AA005F9"/>
    <w:rsid w:val="7AA224BA"/>
    <w:rsid w:val="7AA9DF9D"/>
    <w:rsid w:val="7AAA09DE"/>
    <w:rsid w:val="7AAAE7C0"/>
    <w:rsid w:val="7AAE2625"/>
    <w:rsid w:val="7AB02388"/>
    <w:rsid w:val="7AB2435F"/>
    <w:rsid w:val="7AB620B6"/>
    <w:rsid w:val="7AB89CD5"/>
    <w:rsid w:val="7AB8BB43"/>
    <w:rsid w:val="7ABC2AA2"/>
    <w:rsid w:val="7ABFD3C8"/>
    <w:rsid w:val="7AC47997"/>
    <w:rsid w:val="7AC9F8B4"/>
    <w:rsid w:val="7ACE24EC"/>
    <w:rsid w:val="7AD2891A"/>
    <w:rsid w:val="7AD5D1EE"/>
    <w:rsid w:val="7ADDB3CD"/>
    <w:rsid w:val="7AEAE16E"/>
    <w:rsid w:val="7AEAF2F1"/>
    <w:rsid w:val="7AF6830A"/>
    <w:rsid w:val="7AF93F35"/>
    <w:rsid w:val="7AFD133F"/>
    <w:rsid w:val="7B046895"/>
    <w:rsid w:val="7B04F69F"/>
    <w:rsid w:val="7B08C276"/>
    <w:rsid w:val="7B08E458"/>
    <w:rsid w:val="7B111A6F"/>
    <w:rsid w:val="7B12B793"/>
    <w:rsid w:val="7B1306AF"/>
    <w:rsid w:val="7B13699F"/>
    <w:rsid w:val="7B15835F"/>
    <w:rsid w:val="7B1F03CF"/>
    <w:rsid w:val="7B20C908"/>
    <w:rsid w:val="7B223495"/>
    <w:rsid w:val="7B22D7F4"/>
    <w:rsid w:val="7B2472F9"/>
    <w:rsid w:val="7B24C123"/>
    <w:rsid w:val="7B24E31E"/>
    <w:rsid w:val="7B265389"/>
    <w:rsid w:val="7B329708"/>
    <w:rsid w:val="7B384FCA"/>
    <w:rsid w:val="7B3A7D47"/>
    <w:rsid w:val="7B3FB0C6"/>
    <w:rsid w:val="7B4201A1"/>
    <w:rsid w:val="7B461716"/>
    <w:rsid w:val="7B4B3E2B"/>
    <w:rsid w:val="7B4D2DD6"/>
    <w:rsid w:val="7B50B133"/>
    <w:rsid w:val="7B525A23"/>
    <w:rsid w:val="7B55E28B"/>
    <w:rsid w:val="7B59C53B"/>
    <w:rsid w:val="7B6012DF"/>
    <w:rsid w:val="7B6E9360"/>
    <w:rsid w:val="7B7696C6"/>
    <w:rsid w:val="7B78A3F0"/>
    <w:rsid w:val="7B79D138"/>
    <w:rsid w:val="7B7ED0F5"/>
    <w:rsid w:val="7B817932"/>
    <w:rsid w:val="7B848092"/>
    <w:rsid w:val="7B848DB6"/>
    <w:rsid w:val="7B860A23"/>
    <w:rsid w:val="7B89C066"/>
    <w:rsid w:val="7B8FF510"/>
    <w:rsid w:val="7B9ABD66"/>
    <w:rsid w:val="7B9B5194"/>
    <w:rsid w:val="7B9BC2DC"/>
    <w:rsid w:val="7B9D15A1"/>
    <w:rsid w:val="7B9DBA6E"/>
    <w:rsid w:val="7B9EE5A5"/>
    <w:rsid w:val="7BA33779"/>
    <w:rsid w:val="7BA61850"/>
    <w:rsid w:val="7BABE5D7"/>
    <w:rsid w:val="7BAC2B88"/>
    <w:rsid w:val="7BAE2249"/>
    <w:rsid w:val="7BB09F2D"/>
    <w:rsid w:val="7BB6F21A"/>
    <w:rsid w:val="7BB87911"/>
    <w:rsid w:val="7BBAAC7B"/>
    <w:rsid w:val="7BBAF200"/>
    <w:rsid w:val="7BBF9D16"/>
    <w:rsid w:val="7BC1BCAB"/>
    <w:rsid w:val="7BC6991D"/>
    <w:rsid w:val="7BC86F9A"/>
    <w:rsid w:val="7BCC2E71"/>
    <w:rsid w:val="7BCCFCA7"/>
    <w:rsid w:val="7BD23FBA"/>
    <w:rsid w:val="7BD56DD0"/>
    <w:rsid w:val="7BDA6F33"/>
    <w:rsid w:val="7BDAA5EE"/>
    <w:rsid w:val="7BE7D879"/>
    <w:rsid w:val="7BF1A7E8"/>
    <w:rsid w:val="7BF3E1DF"/>
    <w:rsid w:val="7BF4DBED"/>
    <w:rsid w:val="7BF633C0"/>
    <w:rsid w:val="7BF6E998"/>
    <w:rsid w:val="7BF88726"/>
    <w:rsid w:val="7BFA7838"/>
    <w:rsid w:val="7BFAFE68"/>
    <w:rsid w:val="7BFE4D60"/>
    <w:rsid w:val="7BFEE61E"/>
    <w:rsid w:val="7C057477"/>
    <w:rsid w:val="7C07CF26"/>
    <w:rsid w:val="7C086881"/>
    <w:rsid w:val="7C090508"/>
    <w:rsid w:val="7C0E0CFD"/>
    <w:rsid w:val="7C0F19AA"/>
    <w:rsid w:val="7C104982"/>
    <w:rsid w:val="7C140D5F"/>
    <w:rsid w:val="7C19E409"/>
    <w:rsid w:val="7C1E41BF"/>
    <w:rsid w:val="7C212252"/>
    <w:rsid w:val="7C231832"/>
    <w:rsid w:val="7C267278"/>
    <w:rsid w:val="7C26CBC6"/>
    <w:rsid w:val="7C2DC459"/>
    <w:rsid w:val="7C2DEF74"/>
    <w:rsid w:val="7C31E74D"/>
    <w:rsid w:val="7C3254EA"/>
    <w:rsid w:val="7C332EF5"/>
    <w:rsid w:val="7C34E776"/>
    <w:rsid w:val="7C35B98F"/>
    <w:rsid w:val="7C37CE3F"/>
    <w:rsid w:val="7C3C91F0"/>
    <w:rsid w:val="7C3CC1BA"/>
    <w:rsid w:val="7C3EF6AF"/>
    <w:rsid w:val="7C3F00CC"/>
    <w:rsid w:val="7C40B764"/>
    <w:rsid w:val="7C44EDBB"/>
    <w:rsid w:val="7C4755DC"/>
    <w:rsid w:val="7C47C373"/>
    <w:rsid w:val="7C50341F"/>
    <w:rsid w:val="7C5786FD"/>
    <w:rsid w:val="7C6DF6EF"/>
    <w:rsid w:val="7C725E76"/>
    <w:rsid w:val="7C762850"/>
    <w:rsid w:val="7C79129A"/>
    <w:rsid w:val="7C7A2F09"/>
    <w:rsid w:val="7C7F65A6"/>
    <w:rsid w:val="7C803622"/>
    <w:rsid w:val="7C8C96E9"/>
    <w:rsid w:val="7C8CE488"/>
    <w:rsid w:val="7C90B1B6"/>
    <w:rsid w:val="7C93401E"/>
    <w:rsid w:val="7C935D70"/>
    <w:rsid w:val="7C95F39F"/>
    <w:rsid w:val="7C996DED"/>
    <w:rsid w:val="7C9ACC61"/>
    <w:rsid w:val="7C9D46C3"/>
    <w:rsid w:val="7CA79D36"/>
    <w:rsid w:val="7CA7FD3D"/>
    <w:rsid w:val="7CA9EB81"/>
    <w:rsid w:val="7CAAF158"/>
    <w:rsid w:val="7CB4B555"/>
    <w:rsid w:val="7CB5D161"/>
    <w:rsid w:val="7CB9A5E8"/>
    <w:rsid w:val="7CBADFC9"/>
    <w:rsid w:val="7CBCDC75"/>
    <w:rsid w:val="7CBDCD66"/>
    <w:rsid w:val="7CC71CAD"/>
    <w:rsid w:val="7CC9A970"/>
    <w:rsid w:val="7CCA420B"/>
    <w:rsid w:val="7CCFFDE4"/>
    <w:rsid w:val="7CD0CC01"/>
    <w:rsid w:val="7CD8683E"/>
    <w:rsid w:val="7CD8CF16"/>
    <w:rsid w:val="7CDC90E6"/>
    <w:rsid w:val="7CDF3471"/>
    <w:rsid w:val="7CE47731"/>
    <w:rsid w:val="7CE5B8CE"/>
    <w:rsid w:val="7CE6A67F"/>
    <w:rsid w:val="7CE98D1D"/>
    <w:rsid w:val="7CE9B08A"/>
    <w:rsid w:val="7CF798A2"/>
    <w:rsid w:val="7CF8FA44"/>
    <w:rsid w:val="7CFA09D7"/>
    <w:rsid w:val="7CFDE824"/>
    <w:rsid w:val="7D03BF0D"/>
    <w:rsid w:val="7D08719D"/>
    <w:rsid w:val="7D0E3DC7"/>
    <w:rsid w:val="7D10004F"/>
    <w:rsid w:val="7D125B2F"/>
    <w:rsid w:val="7D1303B2"/>
    <w:rsid w:val="7D1889EF"/>
    <w:rsid w:val="7D1AD034"/>
    <w:rsid w:val="7D1AF302"/>
    <w:rsid w:val="7D255EAD"/>
    <w:rsid w:val="7D2BDDBE"/>
    <w:rsid w:val="7D2D54CD"/>
    <w:rsid w:val="7D320C2D"/>
    <w:rsid w:val="7D375791"/>
    <w:rsid w:val="7D38F4F3"/>
    <w:rsid w:val="7D403325"/>
    <w:rsid w:val="7D426BCA"/>
    <w:rsid w:val="7D4335EB"/>
    <w:rsid w:val="7D486504"/>
    <w:rsid w:val="7D4CBEC6"/>
    <w:rsid w:val="7D50EC07"/>
    <w:rsid w:val="7D518DEE"/>
    <w:rsid w:val="7D5B87C4"/>
    <w:rsid w:val="7D5BEDE4"/>
    <w:rsid w:val="7D5C4CDE"/>
    <w:rsid w:val="7D5C523F"/>
    <w:rsid w:val="7D5CE88A"/>
    <w:rsid w:val="7D5E86FA"/>
    <w:rsid w:val="7D5EBAF0"/>
    <w:rsid w:val="7D60BF16"/>
    <w:rsid w:val="7D64BECD"/>
    <w:rsid w:val="7D693D82"/>
    <w:rsid w:val="7D6B3F04"/>
    <w:rsid w:val="7D6DB08B"/>
    <w:rsid w:val="7D703E4E"/>
    <w:rsid w:val="7D73ECEC"/>
    <w:rsid w:val="7D751817"/>
    <w:rsid w:val="7D7759C2"/>
    <w:rsid w:val="7D7813FE"/>
    <w:rsid w:val="7D7F119C"/>
    <w:rsid w:val="7D8475F2"/>
    <w:rsid w:val="7D86A4FD"/>
    <w:rsid w:val="7D8A3EED"/>
    <w:rsid w:val="7D90076D"/>
    <w:rsid w:val="7D901A34"/>
    <w:rsid w:val="7D90355B"/>
    <w:rsid w:val="7D951BD1"/>
    <w:rsid w:val="7D96F84D"/>
    <w:rsid w:val="7D9BE759"/>
    <w:rsid w:val="7D9C04C6"/>
    <w:rsid w:val="7DA2A9BA"/>
    <w:rsid w:val="7DA5AF86"/>
    <w:rsid w:val="7DA7E551"/>
    <w:rsid w:val="7DA9FF10"/>
    <w:rsid w:val="7DAE5292"/>
    <w:rsid w:val="7DB63D9A"/>
    <w:rsid w:val="7DB9DC20"/>
    <w:rsid w:val="7DBE61EE"/>
    <w:rsid w:val="7DBFE425"/>
    <w:rsid w:val="7DC115AE"/>
    <w:rsid w:val="7DC167C1"/>
    <w:rsid w:val="7DC176DA"/>
    <w:rsid w:val="7DC26C9C"/>
    <w:rsid w:val="7DC341CF"/>
    <w:rsid w:val="7DC4E48D"/>
    <w:rsid w:val="7DC79552"/>
    <w:rsid w:val="7DCAC1BF"/>
    <w:rsid w:val="7DCC27B8"/>
    <w:rsid w:val="7DCC4EBF"/>
    <w:rsid w:val="7DD04202"/>
    <w:rsid w:val="7DD63C17"/>
    <w:rsid w:val="7DD91A65"/>
    <w:rsid w:val="7DDE75F4"/>
    <w:rsid w:val="7DE232D4"/>
    <w:rsid w:val="7DE23458"/>
    <w:rsid w:val="7DE23E66"/>
    <w:rsid w:val="7DEAE58B"/>
    <w:rsid w:val="7DEC4FB5"/>
    <w:rsid w:val="7DEC8A66"/>
    <w:rsid w:val="7DF1EEDC"/>
    <w:rsid w:val="7DF27523"/>
    <w:rsid w:val="7DF2D11C"/>
    <w:rsid w:val="7DFDF0C6"/>
    <w:rsid w:val="7E0125ED"/>
    <w:rsid w:val="7E0596D3"/>
    <w:rsid w:val="7E089DCC"/>
    <w:rsid w:val="7E0A8C6A"/>
    <w:rsid w:val="7E0FB2F9"/>
    <w:rsid w:val="7E1093B6"/>
    <w:rsid w:val="7E122FB9"/>
    <w:rsid w:val="7E191097"/>
    <w:rsid w:val="7E1CD363"/>
    <w:rsid w:val="7E2733FC"/>
    <w:rsid w:val="7E286071"/>
    <w:rsid w:val="7E2A90E9"/>
    <w:rsid w:val="7E2CDAC2"/>
    <w:rsid w:val="7E30544E"/>
    <w:rsid w:val="7E36099D"/>
    <w:rsid w:val="7E371C6D"/>
    <w:rsid w:val="7E3A02AE"/>
    <w:rsid w:val="7E428569"/>
    <w:rsid w:val="7E484981"/>
    <w:rsid w:val="7E48F2F7"/>
    <w:rsid w:val="7E4D714C"/>
    <w:rsid w:val="7E4FB7E8"/>
    <w:rsid w:val="7E4FEAD4"/>
    <w:rsid w:val="7E510921"/>
    <w:rsid w:val="7E54DE59"/>
    <w:rsid w:val="7E557A7B"/>
    <w:rsid w:val="7E5852D9"/>
    <w:rsid w:val="7E5ECD55"/>
    <w:rsid w:val="7E62A0EC"/>
    <w:rsid w:val="7E6397C8"/>
    <w:rsid w:val="7E688A70"/>
    <w:rsid w:val="7E722334"/>
    <w:rsid w:val="7E734D2B"/>
    <w:rsid w:val="7E75BAB4"/>
    <w:rsid w:val="7E767C5E"/>
    <w:rsid w:val="7E795553"/>
    <w:rsid w:val="7E7C714E"/>
    <w:rsid w:val="7E80AEBE"/>
    <w:rsid w:val="7E82897A"/>
    <w:rsid w:val="7E86DDCA"/>
    <w:rsid w:val="7E87F01E"/>
    <w:rsid w:val="7E886A60"/>
    <w:rsid w:val="7E88D88D"/>
    <w:rsid w:val="7E95D6B4"/>
    <w:rsid w:val="7E983141"/>
    <w:rsid w:val="7E999DED"/>
    <w:rsid w:val="7E9B362B"/>
    <w:rsid w:val="7E9FADF1"/>
    <w:rsid w:val="7EA28F27"/>
    <w:rsid w:val="7EA3D300"/>
    <w:rsid w:val="7EA82221"/>
    <w:rsid w:val="7EB706E8"/>
    <w:rsid w:val="7EBA9322"/>
    <w:rsid w:val="7EBB5704"/>
    <w:rsid w:val="7EBE8595"/>
    <w:rsid w:val="7EC07656"/>
    <w:rsid w:val="7EC2E509"/>
    <w:rsid w:val="7ED3675D"/>
    <w:rsid w:val="7ED53F5A"/>
    <w:rsid w:val="7ED918F2"/>
    <w:rsid w:val="7EE4C3CC"/>
    <w:rsid w:val="7EE568C5"/>
    <w:rsid w:val="7EE56D3A"/>
    <w:rsid w:val="7EE6134A"/>
    <w:rsid w:val="7EE96D57"/>
    <w:rsid w:val="7EF3AEEC"/>
    <w:rsid w:val="7EF81654"/>
    <w:rsid w:val="7EF94D3A"/>
    <w:rsid w:val="7EFC1D13"/>
    <w:rsid w:val="7F01E70E"/>
    <w:rsid w:val="7F024CCA"/>
    <w:rsid w:val="7F044EC9"/>
    <w:rsid w:val="7F04CBEB"/>
    <w:rsid w:val="7F0B127B"/>
    <w:rsid w:val="7F0CF1FA"/>
    <w:rsid w:val="7F108B5C"/>
    <w:rsid w:val="7F12ADBB"/>
    <w:rsid w:val="7F172D5F"/>
    <w:rsid w:val="7F17DE23"/>
    <w:rsid w:val="7F18BDCC"/>
    <w:rsid w:val="7F1D7DD9"/>
    <w:rsid w:val="7F2FA925"/>
    <w:rsid w:val="7F2FBED3"/>
    <w:rsid w:val="7F30FB03"/>
    <w:rsid w:val="7F39F9E1"/>
    <w:rsid w:val="7F40FBEA"/>
    <w:rsid w:val="7F44ED01"/>
    <w:rsid w:val="7F46DC6E"/>
    <w:rsid w:val="7F480816"/>
    <w:rsid w:val="7F4995F9"/>
    <w:rsid w:val="7F4B3C2D"/>
    <w:rsid w:val="7F4C7409"/>
    <w:rsid w:val="7F4CD66B"/>
    <w:rsid w:val="7F4F09DD"/>
    <w:rsid w:val="7F526069"/>
    <w:rsid w:val="7F59681B"/>
    <w:rsid w:val="7F5BA418"/>
    <w:rsid w:val="7F5DDA3A"/>
    <w:rsid w:val="7F5F8E19"/>
    <w:rsid w:val="7F6392F8"/>
    <w:rsid w:val="7F65109A"/>
    <w:rsid w:val="7F6FC9E2"/>
    <w:rsid w:val="7F700585"/>
    <w:rsid w:val="7F70A405"/>
    <w:rsid w:val="7F729712"/>
    <w:rsid w:val="7F72FE17"/>
    <w:rsid w:val="7F73CE5D"/>
    <w:rsid w:val="7F74BD83"/>
    <w:rsid w:val="7F758E4C"/>
    <w:rsid w:val="7F79C3C2"/>
    <w:rsid w:val="7F7CAE62"/>
    <w:rsid w:val="7F80B5A0"/>
    <w:rsid w:val="7F80D94A"/>
    <w:rsid w:val="7F86C8FF"/>
    <w:rsid w:val="7F8C9562"/>
    <w:rsid w:val="7F949D31"/>
    <w:rsid w:val="7F94C686"/>
    <w:rsid w:val="7F95443C"/>
    <w:rsid w:val="7FA0E1B1"/>
    <w:rsid w:val="7FA497A4"/>
    <w:rsid w:val="7FA7959A"/>
    <w:rsid w:val="7FABF0FC"/>
    <w:rsid w:val="7FAFE20B"/>
    <w:rsid w:val="7FB1E2FA"/>
    <w:rsid w:val="7FB20525"/>
    <w:rsid w:val="7FB72C70"/>
    <w:rsid w:val="7FBD4655"/>
    <w:rsid w:val="7FBE2AAD"/>
    <w:rsid w:val="7FC37DDC"/>
    <w:rsid w:val="7FC51484"/>
    <w:rsid w:val="7FC949A1"/>
    <w:rsid w:val="7FCCDAC6"/>
    <w:rsid w:val="7FCDF022"/>
    <w:rsid w:val="7FCEC755"/>
    <w:rsid w:val="7FD17BE4"/>
    <w:rsid w:val="7FD269DB"/>
    <w:rsid w:val="7FD2DDC5"/>
    <w:rsid w:val="7FD31149"/>
    <w:rsid w:val="7FD692F0"/>
    <w:rsid w:val="7FD8D024"/>
    <w:rsid w:val="7FD9ECBF"/>
    <w:rsid w:val="7FDB4B73"/>
    <w:rsid w:val="7FDF39D1"/>
    <w:rsid w:val="7FE12D8F"/>
    <w:rsid w:val="7FE1FE9D"/>
    <w:rsid w:val="7FE2084C"/>
    <w:rsid w:val="7FE293DA"/>
    <w:rsid w:val="7FE4C6E4"/>
    <w:rsid w:val="7FE688B6"/>
    <w:rsid w:val="7FE71DCC"/>
    <w:rsid w:val="7FEACDFA"/>
    <w:rsid w:val="7FED16F1"/>
    <w:rsid w:val="7FED7DBF"/>
    <w:rsid w:val="7FF98AFB"/>
    <w:rsid w:val="7FFBD94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2C9BA"/>
  <w15:chartTrackingRefBased/>
  <w15:docId w15:val="{3DB59B1A-CD5F-4BC7-85F2-3AD171F03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728C"/>
    <w:pPr>
      <w:spacing w:before="120" w:after="120" w:line="240" w:lineRule="auto"/>
    </w:pPr>
    <w:rPr>
      <w:sz w:val="24"/>
    </w:rPr>
  </w:style>
  <w:style w:type="paragraph" w:styleId="Heading1">
    <w:name w:val="heading 1"/>
    <w:basedOn w:val="Normal"/>
    <w:next w:val="Normal"/>
    <w:link w:val="Heading1Char"/>
    <w:qFormat/>
    <w:rsid w:val="00DB5175"/>
    <w:pPr>
      <w:keepNext/>
      <w:keepLines/>
      <w:numPr>
        <w:numId w:val="20"/>
      </w:numPr>
      <w:tabs>
        <w:tab w:val="left" w:pos="426"/>
      </w:tabs>
      <w:spacing w:before="240"/>
      <w:outlineLvl w:val="0"/>
    </w:pPr>
    <w:rPr>
      <w:rFonts w:ascii="Cambria" w:eastAsia="Times New Roman" w:hAnsi="Cambria" w:cstheme="minorHAnsi"/>
      <w:b/>
      <w:sz w:val="28"/>
      <w:szCs w:val="32"/>
      <w:lang w:eastAsia="lv-LV"/>
    </w:rPr>
  </w:style>
  <w:style w:type="paragraph" w:styleId="Heading2">
    <w:name w:val="heading 2"/>
    <w:basedOn w:val="Normal"/>
    <w:next w:val="Normal"/>
    <w:link w:val="Heading2Char"/>
    <w:unhideWhenUsed/>
    <w:qFormat/>
    <w:rsid w:val="00E75CE9"/>
    <w:pPr>
      <w:keepNext/>
      <w:keepLines/>
      <w:spacing w:before="240"/>
      <w:outlineLvl w:val="1"/>
    </w:pPr>
    <w:rPr>
      <w:rFonts w:ascii="Cambria" w:eastAsiaTheme="majorEastAsia" w:hAnsi="Cambria" w:cstheme="minorHAnsi"/>
      <w:b/>
      <w:noProof/>
      <w:sz w:val="28"/>
      <w:szCs w:val="28"/>
    </w:rPr>
  </w:style>
  <w:style w:type="paragraph" w:styleId="Heading3">
    <w:name w:val="heading 3"/>
    <w:aliases w:val="virsraksts3"/>
    <w:basedOn w:val="Heading2"/>
    <w:next w:val="Normal"/>
    <w:link w:val="Heading3Char"/>
    <w:unhideWhenUsed/>
    <w:qFormat/>
    <w:rsid w:val="00E75CE9"/>
    <w:pPr>
      <w:numPr>
        <w:ilvl w:val="2"/>
        <w:numId w:val="20"/>
      </w:numPr>
      <w:outlineLvl w:val="2"/>
    </w:pPr>
    <w:rPr>
      <w:bCs/>
      <w:color w:val="000000"/>
      <w:sz w:val="26"/>
      <w:szCs w:val="26"/>
    </w:rPr>
  </w:style>
  <w:style w:type="paragraph" w:styleId="Heading4">
    <w:name w:val="heading 4"/>
    <w:basedOn w:val="Normal"/>
    <w:next w:val="Normal"/>
    <w:link w:val="Heading4Char"/>
    <w:unhideWhenUsed/>
    <w:qFormat/>
    <w:rsid w:val="00C11DA4"/>
    <w:pPr>
      <w:keepNext/>
      <w:keepLines/>
      <w:tabs>
        <w:tab w:val="left" w:pos="851"/>
      </w:tabs>
      <w:ind w:left="284" w:hanging="284"/>
      <w:jc w:val="both"/>
      <w:outlineLvl w:val="3"/>
    </w:pPr>
    <w:rPr>
      <w:rFonts w:ascii="Cambria" w:eastAsiaTheme="majorEastAsia" w:hAnsi="Cambria" w:cstheme="minorHAnsi"/>
      <w:b/>
      <w:bCs/>
      <w:i/>
      <w:iCs/>
      <w:szCs w:val="24"/>
    </w:rPr>
  </w:style>
  <w:style w:type="paragraph" w:styleId="Heading5">
    <w:name w:val="heading 5"/>
    <w:basedOn w:val="Normal"/>
    <w:next w:val="Normal"/>
    <w:link w:val="Heading5Char"/>
    <w:unhideWhenUsed/>
    <w:rsid w:val="006179B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rsid w:val="007A7EAC"/>
    <w:pPr>
      <w:spacing w:line="252" w:lineRule="auto"/>
      <w:ind w:left="1152" w:hanging="1152"/>
      <w:jc w:val="center"/>
      <w:outlineLvl w:val="5"/>
    </w:pPr>
    <w:rPr>
      <w:rFonts w:ascii="Cambria" w:eastAsia="Times New Roman" w:hAnsi="Cambria" w:cs="Times New Roman"/>
      <w:caps/>
      <w:color w:val="943634"/>
      <w:spacing w:val="10"/>
      <w:sz w:val="22"/>
      <w:lang w:val="en-US" w:bidi="en-US"/>
    </w:rPr>
  </w:style>
  <w:style w:type="paragraph" w:styleId="Heading7">
    <w:name w:val="heading 7"/>
    <w:basedOn w:val="Normal"/>
    <w:next w:val="Normal"/>
    <w:link w:val="Heading7Char"/>
    <w:rsid w:val="007A7EAC"/>
    <w:pPr>
      <w:spacing w:line="252" w:lineRule="auto"/>
      <w:ind w:left="1296" w:hanging="1296"/>
      <w:jc w:val="center"/>
      <w:outlineLvl w:val="6"/>
    </w:pPr>
    <w:rPr>
      <w:rFonts w:ascii="Cambria" w:eastAsia="Times New Roman" w:hAnsi="Cambria" w:cs="Times New Roman"/>
      <w:i/>
      <w:iCs/>
      <w:caps/>
      <w:color w:val="943634"/>
      <w:spacing w:val="10"/>
      <w:sz w:val="22"/>
      <w:lang w:val="en-US" w:bidi="en-US"/>
    </w:rPr>
  </w:style>
  <w:style w:type="paragraph" w:styleId="Heading8">
    <w:name w:val="heading 8"/>
    <w:basedOn w:val="Normal"/>
    <w:next w:val="Normal"/>
    <w:link w:val="Heading8Char"/>
    <w:rsid w:val="007A7EAC"/>
    <w:pPr>
      <w:spacing w:line="252" w:lineRule="auto"/>
      <w:ind w:left="1440" w:hanging="1440"/>
      <w:jc w:val="center"/>
      <w:outlineLvl w:val="7"/>
    </w:pPr>
    <w:rPr>
      <w:rFonts w:ascii="Cambria" w:eastAsia="Times New Roman" w:hAnsi="Cambria" w:cs="Times New Roman"/>
      <w:caps/>
      <w:spacing w:val="10"/>
      <w:sz w:val="20"/>
      <w:szCs w:val="20"/>
      <w:lang w:val="en-US" w:bidi="en-US"/>
    </w:rPr>
  </w:style>
  <w:style w:type="paragraph" w:styleId="Heading9">
    <w:name w:val="heading 9"/>
    <w:basedOn w:val="Normal"/>
    <w:next w:val="Normal"/>
    <w:link w:val="Heading9Char"/>
    <w:rsid w:val="007A7EAC"/>
    <w:pPr>
      <w:spacing w:line="252" w:lineRule="auto"/>
      <w:ind w:left="1584" w:hanging="1584"/>
      <w:jc w:val="center"/>
      <w:outlineLvl w:val="8"/>
    </w:pPr>
    <w:rPr>
      <w:rFonts w:ascii="Cambria" w:eastAsia="Times New Roman" w:hAnsi="Cambria" w:cs="Times New Roman"/>
      <w:i/>
      <w:iCs/>
      <w:caps/>
      <w:spacing w:val="10"/>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7327C"/>
    <w:rPr>
      <w:rFonts w:ascii="Cambria" w:eastAsia="Times New Roman" w:hAnsi="Cambria" w:cstheme="minorHAnsi"/>
      <w:b/>
      <w:sz w:val="28"/>
      <w:szCs w:val="32"/>
      <w:lang w:eastAsia="lv-LV"/>
    </w:rPr>
  </w:style>
  <w:style w:type="character" w:customStyle="1" w:styleId="Heading2Char">
    <w:name w:val="Heading 2 Char"/>
    <w:basedOn w:val="DefaultParagraphFont"/>
    <w:link w:val="Heading2"/>
    <w:uiPriority w:val="9"/>
    <w:rsid w:val="009F5B25"/>
    <w:rPr>
      <w:rFonts w:ascii="Cambria" w:eastAsiaTheme="majorEastAsia" w:hAnsi="Cambria" w:cstheme="minorHAnsi"/>
      <w:b/>
      <w:noProof/>
      <w:sz w:val="28"/>
      <w:szCs w:val="28"/>
    </w:rPr>
  </w:style>
  <w:style w:type="character" w:customStyle="1" w:styleId="Heading3Char">
    <w:name w:val="Heading 3 Char"/>
    <w:aliases w:val="virsraksts3 Char"/>
    <w:basedOn w:val="DefaultParagraphFont"/>
    <w:link w:val="Heading3"/>
    <w:rsid w:val="00072F6A"/>
    <w:rPr>
      <w:rFonts w:ascii="Cambria" w:eastAsiaTheme="majorEastAsia" w:hAnsi="Cambria" w:cstheme="minorHAnsi"/>
      <w:b/>
      <w:bCs/>
      <w:noProof/>
      <w:color w:val="000000"/>
      <w:sz w:val="26"/>
      <w:szCs w:val="26"/>
    </w:rPr>
  </w:style>
  <w:style w:type="character" w:customStyle="1" w:styleId="Heading4Char">
    <w:name w:val="Heading 4 Char"/>
    <w:basedOn w:val="DefaultParagraphFont"/>
    <w:link w:val="Heading4"/>
    <w:uiPriority w:val="9"/>
    <w:rsid w:val="00C11DA4"/>
    <w:rPr>
      <w:rFonts w:ascii="Cambria" w:eastAsiaTheme="majorEastAsia" w:hAnsi="Cambria" w:cstheme="minorHAnsi"/>
      <w:b/>
      <w:bCs/>
      <w:i/>
      <w:iCs/>
      <w:sz w:val="24"/>
      <w:szCs w:val="24"/>
    </w:rPr>
  </w:style>
  <w:style w:type="character" w:customStyle="1" w:styleId="Heading5Char">
    <w:name w:val="Heading 5 Char"/>
    <w:basedOn w:val="DefaultParagraphFont"/>
    <w:link w:val="Heading5"/>
    <w:uiPriority w:val="9"/>
    <w:rsid w:val="006179BB"/>
    <w:rPr>
      <w:rFonts w:asciiTheme="majorHAnsi" w:eastAsiaTheme="majorEastAsia" w:hAnsiTheme="majorHAnsi" w:cstheme="majorBidi"/>
      <w:color w:val="2F5496" w:themeColor="accent1" w:themeShade="BF"/>
      <w:sz w:val="24"/>
    </w:r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L"/>
    <w:basedOn w:val="Normal"/>
    <w:link w:val="ListParagraphChar"/>
    <w:uiPriority w:val="34"/>
    <w:qFormat/>
    <w:rsid w:val="00DD44D5"/>
    <w:pPr>
      <w:ind w:left="720"/>
      <w:contextualSpacing/>
    </w:p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DD44D5"/>
    <w:rPr>
      <w:sz w:val="24"/>
    </w:rPr>
  </w:style>
  <w:style w:type="paragraph" w:styleId="Caption">
    <w:name w:val="caption"/>
    <w:aliases w:val="Beschriftung Char"/>
    <w:basedOn w:val="Normal"/>
    <w:next w:val="Normal"/>
    <w:link w:val="CaptionChar"/>
    <w:unhideWhenUsed/>
    <w:qFormat/>
    <w:rsid w:val="00DD44D5"/>
    <w:pPr>
      <w:keepNext/>
      <w:jc w:val="center"/>
    </w:pPr>
    <w:rPr>
      <w:rFonts w:ascii="Times New Roman" w:eastAsiaTheme="majorEastAsia" w:hAnsi="Times New Roman" w:cs="Times New Roman"/>
      <w:b/>
      <w:iCs/>
      <w:sz w:val="20"/>
      <w:szCs w:val="20"/>
    </w:rPr>
  </w:style>
  <w:style w:type="character" w:customStyle="1" w:styleId="CaptionChar">
    <w:name w:val="Caption Char"/>
    <w:aliases w:val="Beschriftung Char Char"/>
    <w:link w:val="Caption"/>
    <w:uiPriority w:val="35"/>
    <w:rsid w:val="00DD44D5"/>
    <w:rPr>
      <w:rFonts w:ascii="Times New Roman" w:eastAsiaTheme="majorEastAsia" w:hAnsi="Times New Roman" w:cs="Times New Roman"/>
      <w:b/>
      <w:iCs/>
      <w:sz w:val="20"/>
      <w:szCs w:val="20"/>
    </w:rPr>
  </w:style>
  <w:style w:type="paragraph" w:styleId="Header">
    <w:name w:val="header"/>
    <w:basedOn w:val="Normal"/>
    <w:link w:val="HeaderChar"/>
    <w:uiPriority w:val="99"/>
    <w:unhideWhenUsed/>
    <w:rsid w:val="00DD44D5"/>
    <w:pPr>
      <w:tabs>
        <w:tab w:val="center" w:pos="4513"/>
        <w:tab w:val="right" w:pos="9026"/>
      </w:tabs>
      <w:spacing w:after="0"/>
    </w:pPr>
  </w:style>
  <w:style w:type="character" w:customStyle="1" w:styleId="HeaderChar">
    <w:name w:val="Header Char"/>
    <w:basedOn w:val="DefaultParagraphFont"/>
    <w:link w:val="Header"/>
    <w:uiPriority w:val="99"/>
    <w:rsid w:val="00DD44D5"/>
    <w:rPr>
      <w:sz w:val="24"/>
    </w:rPr>
  </w:style>
  <w:style w:type="character" w:customStyle="1" w:styleId="normaltextrun">
    <w:name w:val="normaltextrun"/>
    <w:basedOn w:val="DefaultParagraphFont"/>
    <w:rsid w:val="00DD44D5"/>
  </w:style>
  <w:style w:type="character" w:customStyle="1" w:styleId="eop">
    <w:name w:val="eop"/>
    <w:basedOn w:val="DefaultParagraphFont"/>
    <w:rsid w:val="00DD44D5"/>
  </w:style>
  <w:style w:type="character" w:customStyle="1" w:styleId="spellingerror">
    <w:name w:val="spellingerror"/>
    <w:basedOn w:val="DefaultParagraphFont"/>
    <w:rsid w:val="00DD44D5"/>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nhideWhenUsed/>
    <w:qFormat/>
    <w:rsid w:val="00997DFB"/>
    <w:pPr>
      <w:spacing w:before="0" w:after="0"/>
    </w:pPr>
    <w:rPr>
      <w:rFonts w:ascii="Cambria" w:hAnsi="Cambria" w:cs="Times New Roman"/>
      <w:sz w:val="18"/>
      <w:szCs w:val="18"/>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qFormat/>
    <w:rsid w:val="00DD44D5"/>
    <w:rPr>
      <w:rFonts w:ascii="Cambria" w:hAnsi="Cambria" w:cs="Times New Roman"/>
      <w:sz w:val="18"/>
      <w:szCs w:val="18"/>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nhideWhenUsed/>
    <w:qFormat/>
    <w:rsid w:val="00DD44D5"/>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DD44D5"/>
    <w:pPr>
      <w:spacing w:line="240" w:lineRule="exact"/>
      <w:jc w:val="both"/>
    </w:pPr>
    <w:rPr>
      <w:sz w:val="22"/>
      <w:vertAlign w:val="superscript"/>
    </w:rPr>
  </w:style>
  <w:style w:type="paragraph" w:customStyle="1" w:styleId="Default">
    <w:name w:val="Default"/>
    <w:link w:val="DefaultChar"/>
    <w:rsid w:val="00DD44D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link w:val="Default"/>
    <w:rsid w:val="00DD44D5"/>
    <w:rPr>
      <w:rFonts w:ascii="Times New Roman" w:hAnsi="Times New Roman" w:cs="Times New Roman"/>
      <w:color w:val="000000"/>
      <w:sz w:val="24"/>
      <w:szCs w:val="24"/>
    </w:rPr>
  </w:style>
  <w:style w:type="character" w:styleId="Hyperlink">
    <w:name w:val="Hyperlink"/>
    <w:basedOn w:val="DefaultParagraphFont"/>
    <w:uiPriority w:val="99"/>
    <w:unhideWhenUsed/>
    <w:rsid w:val="00DD44D5"/>
    <w:rPr>
      <w:color w:val="0563C1" w:themeColor="hyperlink"/>
      <w:u w:val="single"/>
    </w:rPr>
  </w:style>
  <w:style w:type="character" w:customStyle="1" w:styleId="st">
    <w:name w:val="st"/>
    <w:rsid w:val="00DD44D5"/>
  </w:style>
  <w:style w:type="character" w:styleId="CommentReference">
    <w:name w:val="annotation reference"/>
    <w:basedOn w:val="DefaultParagraphFont"/>
    <w:uiPriority w:val="99"/>
    <w:unhideWhenUsed/>
    <w:qFormat/>
    <w:rsid w:val="00D66A5A"/>
    <w:rPr>
      <w:sz w:val="16"/>
      <w:szCs w:val="16"/>
    </w:rPr>
  </w:style>
  <w:style w:type="paragraph" w:styleId="CommentText">
    <w:name w:val="annotation text"/>
    <w:basedOn w:val="Normal"/>
    <w:link w:val="CommentTextChar"/>
    <w:uiPriority w:val="99"/>
    <w:unhideWhenUsed/>
    <w:qFormat/>
    <w:rsid w:val="00D66A5A"/>
    <w:rPr>
      <w:sz w:val="20"/>
      <w:szCs w:val="20"/>
    </w:rPr>
  </w:style>
  <w:style w:type="character" w:customStyle="1" w:styleId="CommentTextChar">
    <w:name w:val="Comment Text Char"/>
    <w:basedOn w:val="DefaultParagraphFont"/>
    <w:link w:val="CommentText"/>
    <w:uiPriority w:val="99"/>
    <w:rsid w:val="00D66A5A"/>
    <w:rPr>
      <w:sz w:val="20"/>
      <w:szCs w:val="20"/>
    </w:rPr>
  </w:style>
  <w:style w:type="paragraph" w:styleId="CommentSubject">
    <w:name w:val="annotation subject"/>
    <w:basedOn w:val="CommentText"/>
    <w:next w:val="CommentText"/>
    <w:link w:val="CommentSubjectChar"/>
    <w:uiPriority w:val="99"/>
    <w:semiHidden/>
    <w:unhideWhenUsed/>
    <w:rsid w:val="00D66A5A"/>
    <w:rPr>
      <w:b/>
      <w:bCs/>
    </w:rPr>
  </w:style>
  <w:style w:type="character" w:customStyle="1" w:styleId="CommentSubjectChar">
    <w:name w:val="Comment Subject Char"/>
    <w:basedOn w:val="CommentTextChar"/>
    <w:link w:val="CommentSubject"/>
    <w:uiPriority w:val="99"/>
    <w:semiHidden/>
    <w:rsid w:val="00D66A5A"/>
    <w:rPr>
      <w:b/>
      <w:bCs/>
      <w:sz w:val="20"/>
      <w:szCs w:val="20"/>
    </w:rPr>
  </w:style>
  <w:style w:type="paragraph" w:styleId="BalloonText">
    <w:name w:val="Balloon Text"/>
    <w:basedOn w:val="Normal"/>
    <w:link w:val="BalloonTextChar"/>
    <w:uiPriority w:val="99"/>
    <w:unhideWhenUsed/>
    <w:rsid w:val="00D66A5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D66A5A"/>
    <w:rPr>
      <w:rFonts w:ascii="Segoe UI" w:hAnsi="Segoe UI" w:cs="Segoe UI"/>
      <w:sz w:val="18"/>
      <w:szCs w:val="18"/>
    </w:rPr>
  </w:style>
  <w:style w:type="table" w:styleId="TableGrid">
    <w:name w:val="Table Grid"/>
    <w:basedOn w:val="TableNormal"/>
    <w:uiPriority w:val="39"/>
    <w:rsid w:val="0061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179BB"/>
    <w:pPr>
      <w:tabs>
        <w:tab w:val="center" w:pos="4513"/>
        <w:tab w:val="right" w:pos="9026"/>
      </w:tabs>
      <w:spacing w:after="0"/>
    </w:pPr>
  </w:style>
  <w:style w:type="character" w:customStyle="1" w:styleId="FooterChar">
    <w:name w:val="Footer Char"/>
    <w:basedOn w:val="DefaultParagraphFont"/>
    <w:link w:val="Footer"/>
    <w:uiPriority w:val="99"/>
    <w:rsid w:val="006179BB"/>
    <w:rPr>
      <w:sz w:val="24"/>
    </w:rPr>
  </w:style>
  <w:style w:type="character" w:customStyle="1" w:styleId="UnresolvedMention1">
    <w:name w:val="Unresolved Mention1"/>
    <w:basedOn w:val="DefaultParagraphFont"/>
    <w:uiPriority w:val="99"/>
    <w:semiHidden/>
    <w:unhideWhenUsed/>
    <w:rsid w:val="006179BB"/>
    <w:rPr>
      <w:color w:val="808080"/>
      <w:shd w:val="clear" w:color="auto" w:fill="E6E6E6"/>
    </w:rPr>
  </w:style>
  <w:style w:type="paragraph" w:customStyle="1" w:styleId="paragraph">
    <w:name w:val="paragraph"/>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styleId="BlockText">
    <w:name w:val="Block Text"/>
    <w:basedOn w:val="Normal"/>
    <w:unhideWhenUsed/>
    <w:rsid w:val="006179BB"/>
    <w:pPr>
      <w:overflowPunct w:val="0"/>
      <w:autoSpaceDE w:val="0"/>
      <w:autoSpaceDN w:val="0"/>
      <w:adjustRightInd w:val="0"/>
      <w:spacing w:after="240"/>
      <w:ind w:left="720"/>
      <w:jc w:val="both"/>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qFormat/>
    <w:rsid w:val="006179BB"/>
    <w:pPr>
      <w:numPr>
        <w:numId w:val="0"/>
      </w:numPr>
      <w:spacing w:after="0"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D11BE7"/>
    <w:pPr>
      <w:tabs>
        <w:tab w:val="left" w:pos="660"/>
        <w:tab w:val="left" w:pos="1540"/>
        <w:tab w:val="right" w:leader="dot" w:pos="9061"/>
      </w:tabs>
      <w:contextualSpacing/>
      <w:jc w:val="center"/>
    </w:pPr>
    <w:rPr>
      <w:rFonts w:ascii="Cambria" w:hAnsi="Cambria"/>
    </w:rPr>
  </w:style>
  <w:style w:type="paragraph" w:styleId="TOC2">
    <w:name w:val="toc 2"/>
    <w:basedOn w:val="Normal"/>
    <w:next w:val="Normal"/>
    <w:autoRedefine/>
    <w:uiPriority w:val="39"/>
    <w:unhideWhenUsed/>
    <w:rsid w:val="00547596"/>
    <w:pPr>
      <w:tabs>
        <w:tab w:val="left" w:pos="880"/>
        <w:tab w:val="right" w:leader="dot" w:pos="9061"/>
      </w:tabs>
      <w:ind w:left="220"/>
      <w:contextualSpacing/>
    </w:pPr>
  </w:style>
  <w:style w:type="paragraph" w:styleId="TOC3">
    <w:name w:val="toc 3"/>
    <w:basedOn w:val="Normal"/>
    <w:next w:val="Normal"/>
    <w:autoRedefine/>
    <w:uiPriority w:val="39"/>
    <w:unhideWhenUsed/>
    <w:rsid w:val="006179BB"/>
    <w:pPr>
      <w:tabs>
        <w:tab w:val="left" w:pos="1320"/>
        <w:tab w:val="right" w:leader="dot" w:pos="9016"/>
      </w:tabs>
      <w:spacing w:after="0"/>
    </w:pPr>
  </w:style>
  <w:style w:type="paragraph" w:customStyle="1" w:styleId="Char2">
    <w:name w:val="Char2"/>
    <w:aliases w:val="Char Char Char Char"/>
    <w:basedOn w:val="Normal"/>
    <w:next w:val="Normal"/>
    <w:rsid w:val="006179BB"/>
    <w:pPr>
      <w:spacing w:line="240" w:lineRule="exact"/>
      <w:jc w:val="both"/>
      <w:textAlignment w:val="baseline"/>
    </w:pPr>
    <w:rPr>
      <w:vertAlign w:val="superscript"/>
    </w:rPr>
  </w:style>
  <w:style w:type="paragraph" w:styleId="NormalWeb">
    <w:name w:val="Normal (Web)"/>
    <w:basedOn w:val="Normal"/>
    <w:uiPriority w:val="99"/>
    <w:unhideWhenUsed/>
    <w:rsid w:val="006179BB"/>
    <w:pPr>
      <w:spacing w:before="100" w:beforeAutospacing="1" w:after="100" w:afterAutospacing="1"/>
    </w:pPr>
    <w:rPr>
      <w:rFonts w:ascii="Times New Roman" w:eastAsia="Times New Roman" w:hAnsi="Times New Roman" w:cs="Times New Roman"/>
      <w:szCs w:val="24"/>
      <w:lang w:eastAsia="lv-LV"/>
    </w:rPr>
  </w:style>
  <w:style w:type="paragraph" w:styleId="TableofFigures">
    <w:name w:val="table of figures"/>
    <w:basedOn w:val="Normal"/>
    <w:next w:val="Normal"/>
    <w:uiPriority w:val="99"/>
    <w:unhideWhenUsed/>
    <w:rsid w:val="006179BB"/>
    <w:pPr>
      <w:spacing w:after="0"/>
    </w:pPr>
  </w:style>
  <w:style w:type="paragraph" w:styleId="TOC4">
    <w:name w:val="toc 4"/>
    <w:basedOn w:val="Normal"/>
    <w:next w:val="Normal"/>
    <w:autoRedefine/>
    <w:uiPriority w:val="39"/>
    <w:unhideWhenUsed/>
    <w:rsid w:val="006179BB"/>
    <w:pPr>
      <w:spacing w:after="100"/>
      <w:ind w:left="660"/>
    </w:pPr>
    <w:rPr>
      <w:rFonts w:eastAsiaTheme="minorEastAsia"/>
      <w:lang w:eastAsia="lv-LV"/>
    </w:rPr>
  </w:style>
  <w:style w:type="paragraph" w:styleId="TOC5">
    <w:name w:val="toc 5"/>
    <w:basedOn w:val="Normal"/>
    <w:next w:val="Normal"/>
    <w:autoRedefine/>
    <w:uiPriority w:val="39"/>
    <w:unhideWhenUsed/>
    <w:rsid w:val="006179BB"/>
    <w:pPr>
      <w:spacing w:after="100"/>
      <w:ind w:left="880"/>
    </w:pPr>
    <w:rPr>
      <w:rFonts w:eastAsiaTheme="minorEastAsia"/>
      <w:lang w:eastAsia="lv-LV"/>
    </w:rPr>
  </w:style>
  <w:style w:type="paragraph" w:styleId="TOC6">
    <w:name w:val="toc 6"/>
    <w:basedOn w:val="Normal"/>
    <w:next w:val="Normal"/>
    <w:autoRedefine/>
    <w:uiPriority w:val="39"/>
    <w:unhideWhenUsed/>
    <w:rsid w:val="006179BB"/>
    <w:pPr>
      <w:spacing w:after="100"/>
      <w:ind w:left="1100"/>
    </w:pPr>
    <w:rPr>
      <w:rFonts w:eastAsiaTheme="minorEastAsia"/>
      <w:lang w:eastAsia="lv-LV"/>
    </w:rPr>
  </w:style>
  <w:style w:type="paragraph" w:styleId="TOC7">
    <w:name w:val="toc 7"/>
    <w:basedOn w:val="Normal"/>
    <w:next w:val="Normal"/>
    <w:autoRedefine/>
    <w:uiPriority w:val="39"/>
    <w:unhideWhenUsed/>
    <w:rsid w:val="006179BB"/>
    <w:pPr>
      <w:spacing w:after="100"/>
      <w:ind w:left="1320"/>
    </w:pPr>
    <w:rPr>
      <w:rFonts w:eastAsiaTheme="minorEastAsia"/>
      <w:lang w:eastAsia="lv-LV"/>
    </w:rPr>
  </w:style>
  <w:style w:type="paragraph" w:styleId="TOC8">
    <w:name w:val="toc 8"/>
    <w:basedOn w:val="Normal"/>
    <w:next w:val="Normal"/>
    <w:autoRedefine/>
    <w:uiPriority w:val="39"/>
    <w:unhideWhenUsed/>
    <w:rsid w:val="006179BB"/>
    <w:pPr>
      <w:spacing w:after="100"/>
      <w:ind w:left="1540"/>
    </w:pPr>
    <w:rPr>
      <w:rFonts w:eastAsiaTheme="minorEastAsia"/>
      <w:lang w:eastAsia="lv-LV"/>
    </w:rPr>
  </w:style>
  <w:style w:type="paragraph" w:styleId="TOC9">
    <w:name w:val="toc 9"/>
    <w:basedOn w:val="Normal"/>
    <w:next w:val="Normal"/>
    <w:autoRedefine/>
    <w:uiPriority w:val="39"/>
    <w:unhideWhenUsed/>
    <w:rsid w:val="006179BB"/>
    <w:pPr>
      <w:spacing w:after="100"/>
      <w:ind w:left="1760"/>
    </w:pPr>
    <w:rPr>
      <w:rFonts w:eastAsiaTheme="minorEastAsia"/>
      <w:lang w:eastAsia="lv-LV"/>
    </w:rPr>
  </w:style>
  <w:style w:type="character" w:customStyle="1" w:styleId="mw-headline">
    <w:name w:val="mw-headline"/>
    <w:basedOn w:val="DefaultParagraphFont"/>
    <w:rsid w:val="006179BB"/>
  </w:style>
  <w:style w:type="character" w:customStyle="1" w:styleId="VirsrkastsOtraisRakstz">
    <w:name w:val="Virsrkasts Otrais Rakstz."/>
    <w:basedOn w:val="DefaultParagraphFont"/>
    <w:link w:val="VirsrkastsOtrais"/>
    <w:locked/>
    <w:rsid w:val="006179BB"/>
    <w:rPr>
      <w:rFonts w:ascii="Cambria" w:hAnsi="Cambria"/>
      <w:b/>
      <w:sz w:val="28"/>
      <w:szCs w:val="28"/>
      <w:lang w:val="x-none"/>
    </w:rPr>
  </w:style>
  <w:style w:type="paragraph" w:customStyle="1" w:styleId="VirsrkastsOtrais">
    <w:name w:val="Virsrkasts Otrais"/>
    <w:basedOn w:val="ListParagraph"/>
    <w:link w:val="VirsrkastsOtraisRakstz"/>
    <w:rsid w:val="006179BB"/>
    <w:pPr>
      <w:numPr>
        <w:ilvl w:val="1"/>
        <w:numId w:val="1"/>
      </w:numPr>
      <w:spacing w:after="0"/>
    </w:pPr>
    <w:rPr>
      <w:rFonts w:ascii="Cambria" w:hAnsi="Cambria"/>
      <w:b/>
      <w:sz w:val="28"/>
      <w:szCs w:val="28"/>
      <w:lang w:val="x-none"/>
    </w:rPr>
  </w:style>
  <w:style w:type="character" w:customStyle="1" w:styleId="BodyText2Char">
    <w:name w:val="Body Text 2 Char"/>
    <w:basedOn w:val="DefaultParagraphFont"/>
    <w:link w:val="BodyText2"/>
    <w:uiPriority w:val="99"/>
    <w:semiHidden/>
    <w:rsid w:val="006179BB"/>
    <w:rPr>
      <w:rFonts w:ascii="Times New Roman" w:hAnsi="Times New Roman"/>
      <w:sz w:val="28"/>
    </w:rPr>
  </w:style>
  <w:style w:type="paragraph" w:styleId="BodyText2">
    <w:name w:val="Body Text 2"/>
    <w:basedOn w:val="Normal"/>
    <w:link w:val="BodyText2Char"/>
    <w:uiPriority w:val="99"/>
    <w:semiHidden/>
    <w:unhideWhenUsed/>
    <w:rsid w:val="006179BB"/>
    <w:pPr>
      <w:spacing w:line="480" w:lineRule="auto"/>
      <w:ind w:firstLine="720"/>
      <w:jc w:val="both"/>
    </w:pPr>
    <w:rPr>
      <w:rFonts w:ascii="Times New Roman" w:hAnsi="Times New Roman"/>
      <w:sz w:val="28"/>
    </w:rPr>
  </w:style>
  <w:style w:type="character" w:styleId="Emphasis">
    <w:name w:val="Emphasis"/>
    <w:uiPriority w:val="20"/>
    <w:qFormat/>
    <w:rsid w:val="006179BB"/>
    <w:rPr>
      <w:i/>
      <w:iCs/>
    </w:rPr>
  </w:style>
  <w:style w:type="character" w:customStyle="1" w:styleId="standard-description">
    <w:name w:val="standard-description"/>
    <w:basedOn w:val="DefaultParagraphFont"/>
    <w:rsid w:val="006179BB"/>
  </w:style>
  <w:style w:type="character" w:styleId="Strong">
    <w:name w:val="Strong"/>
    <w:basedOn w:val="DefaultParagraphFont"/>
    <w:uiPriority w:val="22"/>
    <w:qFormat/>
    <w:rsid w:val="006179BB"/>
    <w:rPr>
      <w:b/>
      <w:bCs/>
    </w:rPr>
  </w:style>
  <w:style w:type="paragraph" w:styleId="BodyText">
    <w:name w:val="Body Text"/>
    <w:basedOn w:val="Normal"/>
    <w:link w:val="BodyTextChar"/>
    <w:uiPriority w:val="99"/>
    <w:unhideWhenUsed/>
    <w:rsid w:val="006179BB"/>
  </w:style>
  <w:style w:type="character" w:customStyle="1" w:styleId="BodyTextChar">
    <w:name w:val="Body Text Char"/>
    <w:basedOn w:val="DefaultParagraphFont"/>
    <w:link w:val="BodyText"/>
    <w:uiPriority w:val="99"/>
    <w:rsid w:val="006179BB"/>
    <w:rPr>
      <w:sz w:val="24"/>
    </w:rPr>
  </w:style>
  <w:style w:type="paragraph" w:styleId="NoSpacing">
    <w:name w:val="No Spacing"/>
    <w:aliases w:val="atsauces un tabulas"/>
    <w:uiPriority w:val="1"/>
    <w:qFormat/>
    <w:rsid w:val="006179BB"/>
    <w:pPr>
      <w:spacing w:after="0" w:line="240" w:lineRule="auto"/>
    </w:pPr>
    <w:rPr>
      <w:rFonts w:ascii="Times New Roman" w:eastAsia="Calibri" w:hAnsi="Times New Roman" w:cs="Times New Roman"/>
      <w:sz w:val="24"/>
    </w:rPr>
  </w:style>
  <w:style w:type="paragraph" w:customStyle="1" w:styleId="Pamatteksts1">
    <w:name w:val="Pamatteksts1"/>
    <w:basedOn w:val="NoSpacing"/>
    <w:rsid w:val="006179BB"/>
    <w:pPr>
      <w:spacing w:after="120" w:line="276" w:lineRule="auto"/>
      <w:ind w:firstLine="720"/>
      <w:jc w:val="both"/>
    </w:pPr>
    <w:rPr>
      <w:rFonts w:eastAsiaTheme="minorHAnsi" w:cstheme="minorBidi"/>
    </w:rPr>
  </w:style>
  <w:style w:type="character" w:customStyle="1" w:styleId="A11">
    <w:name w:val="A1+1"/>
    <w:uiPriority w:val="99"/>
    <w:rsid w:val="006179BB"/>
    <w:rPr>
      <w:color w:val="000000"/>
      <w:sz w:val="16"/>
      <w:szCs w:val="16"/>
    </w:rPr>
  </w:style>
  <w:style w:type="paragraph" w:customStyle="1" w:styleId="tv213">
    <w:name w:val="tv213"/>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naiskr">
    <w:name w:val="naiskr"/>
    <w:basedOn w:val="Normal"/>
    <w:uiPriority w:val="99"/>
    <w:rsid w:val="006179BB"/>
    <w:pPr>
      <w:spacing w:before="75" w:after="75"/>
    </w:pPr>
    <w:rPr>
      <w:rFonts w:ascii="Times New Roman" w:eastAsia="Times New Roman" w:hAnsi="Times New Roman" w:cs="Times New Roman"/>
      <w:szCs w:val="24"/>
      <w:lang w:eastAsia="lv-LV"/>
    </w:rPr>
  </w:style>
  <w:style w:type="paragraph" w:customStyle="1" w:styleId="li">
    <w:name w:val="li"/>
    <w:basedOn w:val="Normal"/>
    <w:rsid w:val="006179BB"/>
    <w:pPr>
      <w:spacing w:before="100" w:beforeAutospacing="1" w:after="100" w:afterAutospacing="1"/>
    </w:pPr>
    <w:rPr>
      <w:rFonts w:ascii="Calibri" w:hAnsi="Calibri" w:cs="Calibri"/>
      <w:sz w:val="22"/>
      <w:lang w:eastAsia="lv-LV"/>
    </w:rPr>
  </w:style>
  <w:style w:type="paragraph" w:customStyle="1" w:styleId="programme">
    <w:name w:val="programme"/>
    <w:basedOn w:val="Normal"/>
    <w:rsid w:val="006179BB"/>
    <w:pPr>
      <w:spacing w:before="100" w:beforeAutospacing="1" w:after="100" w:afterAutospacing="1"/>
    </w:pPr>
    <w:rPr>
      <w:rFonts w:ascii="Calibri" w:hAnsi="Calibri" w:cs="Calibri"/>
      <w:sz w:val="22"/>
      <w:lang w:eastAsia="lv-LV"/>
    </w:rPr>
  </w:style>
  <w:style w:type="character" w:customStyle="1" w:styleId="num">
    <w:name w:val="num"/>
    <w:basedOn w:val="DefaultParagraphFont"/>
    <w:rsid w:val="006179BB"/>
  </w:style>
  <w:style w:type="paragraph" w:customStyle="1" w:styleId="Pa1">
    <w:name w:val="Pa1"/>
    <w:basedOn w:val="Default"/>
    <w:next w:val="Default"/>
    <w:uiPriority w:val="99"/>
    <w:rsid w:val="006179BB"/>
    <w:pPr>
      <w:spacing w:line="211" w:lineRule="atLeast"/>
    </w:pPr>
    <w:rPr>
      <w:rFonts w:ascii="EC Square Sans Pro" w:hAnsi="EC Square Sans Pro" w:cstheme="minorBidi"/>
      <w:color w:val="auto"/>
    </w:rPr>
  </w:style>
  <w:style w:type="paragraph" w:customStyle="1" w:styleId="Pa2">
    <w:name w:val="Pa2"/>
    <w:basedOn w:val="Default"/>
    <w:next w:val="Default"/>
    <w:uiPriority w:val="99"/>
    <w:rsid w:val="006179BB"/>
    <w:pPr>
      <w:spacing w:line="211" w:lineRule="atLeast"/>
    </w:pPr>
    <w:rPr>
      <w:rFonts w:ascii="EC Square Sans Pro" w:hAnsi="EC Square Sans Pro" w:cstheme="minorBidi"/>
      <w:color w:val="auto"/>
    </w:rPr>
  </w:style>
  <w:style w:type="paragraph" w:customStyle="1" w:styleId="Pa5">
    <w:name w:val="Pa5"/>
    <w:basedOn w:val="Default"/>
    <w:next w:val="Default"/>
    <w:uiPriority w:val="99"/>
    <w:rsid w:val="006179BB"/>
    <w:pPr>
      <w:spacing w:line="211" w:lineRule="atLeast"/>
    </w:pPr>
    <w:rPr>
      <w:rFonts w:ascii="EC Square Sans Pro" w:hAnsi="EC Square Sans Pro" w:cstheme="minorBidi"/>
      <w:color w:val="auto"/>
    </w:rPr>
  </w:style>
  <w:style w:type="paragraph" w:customStyle="1" w:styleId="Normal1">
    <w:name w:val="Normal1"/>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default0">
    <w:name w:val="default"/>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psparagraphtitle">
    <w:name w:val="psparagraphtitle"/>
    <w:basedOn w:val="Normal"/>
    <w:rsid w:val="006179BB"/>
    <w:pPr>
      <w:spacing w:before="100" w:beforeAutospacing="1" w:after="100" w:afterAutospacing="1"/>
    </w:pPr>
    <w:rPr>
      <w:rFonts w:ascii="Times New Roman" w:eastAsia="Times New Roman" w:hAnsi="Times New Roman" w:cs="Times New Roman"/>
      <w:szCs w:val="24"/>
      <w:lang w:eastAsia="lv-LV"/>
    </w:rPr>
  </w:style>
  <w:style w:type="character" w:customStyle="1" w:styleId="tab">
    <w:name w:val="tab"/>
    <w:basedOn w:val="DefaultParagraphFont"/>
    <w:rsid w:val="006179BB"/>
  </w:style>
  <w:style w:type="character" w:customStyle="1" w:styleId="fontsize2">
    <w:name w:val="fontsize2"/>
    <w:basedOn w:val="DefaultParagraphFont"/>
    <w:rsid w:val="006179BB"/>
  </w:style>
  <w:style w:type="paragraph" w:customStyle="1" w:styleId="article-lead">
    <w:name w:val="article-lead"/>
    <w:basedOn w:val="Normal"/>
    <w:rsid w:val="006179BB"/>
    <w:pPr>
      <w:spacing w:before="100" w:beforeAutospacing="1" w:after="100" w:afterAutospacing="1"/>
    </w:pPr>
    <w:rPr>
      <w:rFonts w:ascii="Times New Roman" w:eastAsia="Times New Roman" w:hAnsi="Times New Roman" w:cs="Times New Roman"/>
      <w:szCs w:val="24"/>
      <w:lang w:eastAsia="lv-LV"/>
    </w:rPr>
  </w:style>
  <w:style w:type="paragraph" w:customStyle="1" w:styleId="naispant">
    <w:name w:val="naispant"/>
    <w:basedOn w:val="Normal"/>
    <w:uiPriority w:val="99"/>
    <w:rsid w:val="006179BB"/>
    <w:pPr>
      <w:spacing w:before="75" w:after="75"/>
      <w:ind w:left="375" w:firstLine="375"/>
      <w:jc w:val="both"/>
    </w:pPr>
    <w:rPr>
      <w:rFonts w:ascii="Times New Roman" w:eastAsia="Times New Roman" w:hAnsi="Times New Roman" w:cs="Times New Roman"/>
      <w:b/>
      <w:bCs/>
      <w:szCs w:val="24"/>
      <w:lang w:eastAsia="lv-LV"/>
    </w:rPr>
  </w:style>
  <w:style w:type="paragraph" w:customStyle="1" w:styleId="naisc">
    <w:name w:val="naisc"/>
    <w:basedOn w:val="Normal"/>
    <w:rsid w:val="006179BB"/>
    <w:pPr>
      <w:spacing w:before="75" w:after="75"/>
      <w:jc w:val="center"/>
    </w:pPr>
    <w:rPr>
      <w:rFonts w:ascii="Times New Roman" w:eastAsia="Times New Roman" w:hAnsi="Times New Roman" w:cs="Times New Roman"/>
      <w:szCs w:val="24"/>
      <w:lang w:eastAsia="lv-LV"/>
    </w:rPr>
  </w:style>
  <w:style w:type="character" w:customStyle="1" w:styleId="fontstyle01">
    <w:name w:val="fontstyle01"/>
    <w:basedOn w:val="DefaultParagraphFont"/>
    <w:rsid w:val="006179BB"/>
    <w:rPr>
      <w:rFonts w:ascii="TimesNewRomanPSMT" w:hAnsi="TimesNewRomanPSMT" w:hint="default"/>
      <w:b w:val="0"/>
      <w:bCs w:val="0"/>
      <w:i w:val="0"/>
      <w:iCs w:val="0"/>
      <w:color w:val="000000"/>
      <w:sz w:val="28"/>
      <w:szCs w:val="28"/>
    </w:rPr>
  </w:style>
  <w:style w:type="table" w:customStyle="1" w:styleId="TableGrid1">
    <w:name w:val="Table Grid1"/>
    <w:basedOn w:val="TableNormal"/>
    <w:next w:val="TableGrid"/>
    <w:uiPriority w:val="59"/>
    <w:rsid w:val="006179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179BB"/>
    <w:pPr>
      <w:spacing w:before="100" w:beforeAutospacing="1" w:after="100" w:afterAutospacing="1"/>
    </w:pPr>
    <w:rPr>
      <w:rFonts w:ascii="Times New Roman" w:eastAsia="Times New Roman" w:hAnsi="Times New Roman" w:cs="Times New Roman"/>
      <w:szCs w:val="24"/>
      <w:lang w:val="en-US"/>
    </w:rPr>
  </w:style>
  <w:style w:type="character" w:customStyle="1" w:styleId="FootnoteCharacters">
    <w:name w:val="Footnote Characters"/>
    <w:uiPriority w:val="99"/>
    <w:unhideWhenUsed/>
    <w:qFormat/>
    <w:rsid w:val="006179BB"/>
    <w:rPr>
      <w:vertAlign w:val="superscript"/>
    </w:rPr>
  </w:style>
  <w:style w:type="character" w:customStyle="1" w:styleId="FootnoteAnchor">
    <w:name w:val="Footnote Anchor"/>
    <w:rsid w:val="006179BB"/>
    <w:rPr>
      <w:vertAlign w:val="superscript"/>
    </w:rPr>
  </w:style>
  <w:style w:type="paragraph" w:customStyle="1" w:styleId="Standard">
    <w:name w:val="Standard"/>
    <w:rsid w:val="006179BB"/>
    <w:pPr>
      <w:suppressAutoHyphens/>
      <w:autoSpaceDN w:val="0"/>
      <w:spacing w:after="0" w:line="240" w:lineRule="auto"/>
    </w:pPr>
    <w:rPr>
      <w:rFonts w:ascii="Times New Roman" w:eastAsia="SimSun" w:hAnsi="Times New Roman" w:cs="Times New Roman"/>
      <w:color w:val="000000"/>
      <w:kern w:val="3"/>
      <w:sz w:val="24"/>
      <w:szCs w:val="24"/>
    </w:rPr>
  </w:style>
  <w:style w:type="character" w:customStyle="1" w:styleId="Heading2Char0">
    <w:name w:val="Heading2 Char"/>
    <w:basedOn w:val="DefaultParagraphFont"/>
    <w:link w:val="Heading20"/>
    <w:locked/>
    <w:rsid w:val="009A360E"/>
    <w:rPr>
      <w:rFonts w:ascii="Cambria" w:eastAsiaTheme="majorEastAsia" w:hAnsi="Cambria" w:cstheme="minorHAnsi"/>
      <w:b/>
      <w:noProof/>
      <w:sz w:val="26"/>
      <w:szCs w:val="26"/>
    </w:rPr>
  </w:style>
  <w:style w:type="paragraph" w:customStyle="1" w:styleId="Heading20">
    <w:name w:val="Heading2"/>
    <w:basedOn w:val="Heading2"/>
    <w:link w:val="Heading2Char0"/>
    <w:rsid w:val="00F55145"/>
    <w:pPr>
      <w:ind w:left="709" w:hanging="709"/>
    </w:pPr>
    <w:rPr>
      <w:szCs w:val="26"/>
    </w:rPr>
  </w:style>
  <w:style w:type="paragraph" w:customStyle="1" w:styleId="Zemsvtra">
    <w:name w:val="Zemsvītra"/>
    <w:basedOn w:val="FootnoteText"/>
    <w:link w:val="ZemsvtraChar"/>
    <w:qFormat/>
    <w:rsid w:val="006179BB"/>
    <w:pPr>
      <w:jc w:val="both"/>
    </w:pPr>
    <w:rPr>
      <w:rFonts w:eastAsia="Times New Roman"/>
      <w:lang w:val="en-GB" w:eastAsia="da-DK"/>
    </w:rPr>
  </w:style>
  <w:style w:type="character" w:customStyle="1" w:styleId="ZemsvtraChar">
    <w:name w:val="Zemsvītra Char"/>
    <w:link w:val="Zemsvtra"/>
    <w:rsid w:val="006179BB"/>
    <w:rPr>
      <w:rFonts w:ascii="Times New Roman" w:eastAsia="Times New Roman" w:hAnsi="Times New Roman" w:cs="Times New Roman"/>
      <w:sz w:val="18"/>
      <w:szCs w:val="18"/>
      <w:lang w:val="en-GB" w:eastAsia="da-DK"/>
    </w:rPr>
  </w:style>
  <w:style w:type="paragraph" w:customStyle="1" w:styleId="apakapakvirsraksts">
    <w:name w:val="apakš apakš virsraksts"/>
    <w:basedOn w:val="Normal"/>
    <w:next w:val="3apakvirsraksts"/>
    <w:rsid w:val="006179BB"/>
    <w:pPr>
      <w:numPr>
        <w:ilvl w:val="2"/>
        <w:numId w:val="2"/>
      </w:numPr>
      <w:shd w:val="clear" w:color="auto" w:fill="FFFFFF"/>
      <w:ind w:left="284" w:hanging="284"/>
      <w:jc w:val="center"/>
    </w:pPr>
    <w:rPr>
      <w:rFonts w:ascii="Times New Roman" w:hAnsi="Times New Roman" w:cs="Times New Roman"/>
      <w:color w:val="000000"/>
      <w:szCs w:val="24"/>
      <w:u w:val="single"/>
    </w:rPr>
  </w:style>
  <w:style w:type="paragraph" w:customStyle="1" w:styleId="3apakvirsraksts">
    <w:name w:val="3apakš virsraksts"/>
    <w:basedOn w:val="Normal"/>
    <w:rsid w:val="006179BB"/>
    <w:pPr>
      <w:numPr>
        <w:ilvl w:val="3"/>
        <w:numId w:val="2"/>
      </w:numPr>
      <w:shd w:val="clear" w:color="auto" w:fill="FFFFFF"/>
      <w:spacing w:after="0" w:line="276" w:lineRule="auto"/>
      <w:ind w:left="993" w:hanging="1019"/>
      <w:jc w:val="both"/>
    </w:pPr>
    <w:rPr>
      <w:rFonts w:ascii="Times New Roman" w:hAnsi="Times New Roman" w:cs="Times New Roman"/>
      <w:color w:val="000000"/>
      <w:szCs w:val="24"/>
    </w:rPr>
  </w:style>
  <w:style w:type="paragraph" w:customStyle="1" w:styleId="apakvirsraksts">
    <w:name w:val="apakšvirsraksts"/>
    <w:basedOn w:val="Normal"/>
    <w:next w:val="apakapakvirsraksts"/>
    <w:link w:val="apakvirsrakstsChar"/>
    <w:rsid w:val="006179BB"/>
    <w:pPr>
      <w:numPr>
        <w:ilvl w:val="1"/>
        <w:numId w:val="2"/>
      </w:numPr>
      <w:shd w:val="clear" w:color="auto" w:fill="FFFFFF"/>
      <w:jc w:val="center"/>
    </w:pPr>
    <w:rPr>
      <w:rFonts w:ascii="Times New Roman" w:hAnsi="Times New Roman" w:cs="Times New Roman"/>
      <w:color w:val="000000"/>
      <w:sz w:val="28"/>
      <w:szCs w:val="24"/>
    </w:rPr>
  </w:style>
  <w:style w:type="character" w:customStyle="1" w:styleId="apakvirsrakstsChar">
    <w:name w:val="apakšvirsraksts Char"/>
    <w:basedOn w:val="DefaultParagraphFont"/>
    <w:link w:val="apakvirsraksts"/>
    <w:rsid w:val="006179BB"/>
    <w:rPr>
      <w:rFonts w:ascii="Times New Roman" w:hAnsi="Times New Roman" w:cs="Times New Roman"/>
      <w:color w:val="000000"/>
      <w:sz w:val="28"/>
      <w:szCs w:val="24"/>
      <w:shd w:val="clear" w:color="auto" w:fill="FFFFFF"/>
    </w:rPr>
  </w:style>
  <w:style w:type="paragraph" w:customStyle="1" w:styleId="virsraksts">
    <w:name w:val="virsraksts"/>
    <w:basedOn w:val="Normal"/>
    <w:next w:val="apakvirsraksts"/>
    <w:rsid w:val="006179BB"/>
    <w:pPr>
      <w:numPr>
        <w:numId w:val="2"/>
      </w:numPr>
      <w:shd w:val="clear" w:color="auto" w:fill="FFFFFF"/>
      <w:jc w:val="center"/>
    </w:pPr>
    <w:rPr>
      <w:rFonts w:ascii="Times New Roman" w:hAnsi="Times New Roman" w:cs="Times New Roman"/>
      <w:b/>
      <w:color w:val="000000"/>
      <w:sz w:val="32"/>
      <w:szCs w:val="24"/>
    </w:rPr>
  </w:style>
  <w:style w:type="character" w:customStyle="1" w:styleId="sub">
    <w:name w:val="sub"/>
    <w:basedOn w:val="DefaultParagraphFont"/>
    <w:rsid w:val="00EA2D80"/>
  </w:style>
  <w:style w:type="character" w:styleId="FollowedHyperlink">
    <w:name w:val="FollowedHyperlink"/>
    <w:basedOn w:val="DefaultParagraphFont"/>
    <w:uiPriority w:val="99"/>
    <w:semiHidden/>
    <w:unhideWhenUsed/>
    <w:rsid w:val="00904150"/>
    <w:rPr>
      <w:color w:val="954F72" w:themeColor="followedHyperlink"/>
      <w:u w:val="single"/>
    </w:rPr>
  </w:style>
  <w:style w:type="character" w:styleId="UnresolvedMention">
    <w:name w:val="Unresolved Mention"/>
    <w:basedOn w:val="DefaultParagraphFont"/>
    <w:uiPriority w:val="99"/>
    <w:semiHidden/>
    <w:unhideWhenUsed/>
    <w:rsid w:val="00904150"/>
    <w:rPr>
      <w:color w:val="605E5C"/>
      <w:shd w:val="clear" w:color="auto" w:fill="E1DFDD"/>
    </w:rPr>
  </w:style>
  <w:style w:type="table" w:customStyle="1" w:styleId="GridTable1Light-Accent61">
    <w:name w:val="Grid Table 1 Light - Accent 61"/>
    <w:basedOn w:val="TableNormal"/>
    <w:uiPriority w:val="46"/>
    <w:rsid w:val="00C03553"/>
    <w:pPr>
      <w:spacing w:after="0" w:line="240" w:lineRule="auto"/>
      <w:jc w:val="both"/>
    </w:pPr>
    <w:rPr>
      <w:lang w:val="en-US"/>
    </w:rPr>
    <w:tblPr>
      <w:tblStyleRowBandSize w:val="1"/>
      <w:tblStyleColBandSize w:val="1"/>
      <w:tblInd w:w="0" w:type="nil"/>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word">
    <w:name w:val="word"/>
    <w:basedOn w:val="DefaultParagraphFont"/>
    <w:rsid w:val="001A39C3"/>
  </w:style>
  <w:style w:type="character" w:customStyle="1" w:styleId="Heading6Char">
    <w:name w:val="Heading 6 Char"/>
    <w:basedOn w:val="DefaultParagraphFont"/>
    <w:link w:val="Heading6"/>
    <w:rsid w:val="007A7EAC"/>
    <w:rPr>
      <w:rFonts w:ascii="Cambria" w:eastAsia="Times New Roman" w:hAnsi="Cambria" w:cs="Times New Roman"/>
      <w:caps/>
      <w:color w:val="943634"/>
      <w:spacing w:val="10"/>
      <w:lang w:val="en-US" w:bidi="en-US"/>
    </w:rPr>
  </w:style>
  <w:style w:type="character" w:customStyle="1" w:styleId="Heading7Char">
    <w:name w:val="Heading 7 Char"/>
    <w:basedOn w:val="DefaultParagraphFont"/>
    <w:link w:val="Heading7"/>
    <w:rsid w:val="007A7EAC"/>
    <w:rPr>
      <w:rFonts w:ascii="Cambria" w:eastAsia="Times New Roman" w:hAnsi="Cambria" w:cs="Times New Roman"/>
      <w:i/>
      <w:iCs/>
      <w:caps/>
      <w:color w:val="943634"/>
      <w:spacing w:val="10"/>
      <w:lang w:val="en-US" w:bidi="en-US"/>
    </w:rPr>
  </w:style>
  <w:style w:type="character" w:customStyle="1" w:styleId="Heading8Char">
    <w:name w:val="Heading 8 Char"/>
    <w:basedOn w:val="DefaultParagraphFont"/>
    <w:link w:val="Heading8"/>
    <w:rsid w:val="007A7EAC"/>
    <w:rPr>
      <w:rFonts w:ascii="Cambria" w:eastAsia="Times New Roman" w:hAnsi="Cambria" w:cs="Times New Roman"/>
      <w:caps/>
      <w:spacing w:val="10"/>
      <w:sz w:val="20"/>
      <w:szCs w:val="20"/>
      <w:lang w:val="en-US" w:bidi="en-US"/>
    </w:rPr>
  </w:style>
  <w:style w:type="character" w:customStyle="1" w:styleId="Heading9Char">
    <w:name w:val="Heading 9 Char"/>
    <w:basedOn w:val="DefaultParagraphFont"/>
    <w:link w:val="Heading9"/>
    <w:rsid w:val="007A7EAC"/>
    <w:rPr>
      <w:rFonts w:ascii="Cambria" w:eastAsia="Times New Roman" w:hAnsi="Cambria" w:cs="Times New Roman"/>
      <w:i/>
      <w:iCs/>
      <w:caps/>
      <w:spacing w:val="10"/>
      <w:sz w:val="20"/>
      <w:szCs w:val="20"/>
      <w:lang w:val="en-US" w:bidi="en-US"/>
    </w:rPr>
  </w:style>
  <w:style w:type="paragraph" w:styleId="Revision">
    <w:name w:val="Revision"/>
    <w:hidden/>
    <w:uiPriority w:val="99"/>
    <w:semiHidden/>
    <w:rsid w:val="00FD04EC"/>
    <w:pPr>
      <w:spacing w:after="0" w:line="240" w:lineRule="auto"/>
    </w:pPr>
    <w:rPr>
      <w:sz w:val="24"/>
    </w:rPr>
  </w:style>
  <w:style w:type="table" w:customStyle="1" w:styleId="ListTable3-Accent61">
    <w:name w:val="List Table 3 - Accent 61"/>
    <w:basedOn w:val="TableNormal"/>
    <w:uiPriority w:val="48"/>
    <w:rsid w:val="008800AD"/>
    <w:pPr>
      <w:spacing w:after="0" w:line="240" w:lineRule="auto"/>
    </w:pPr>
    <w:rPr>
      <w:lang w:val="en-US"/>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paragraph" w:customStyle="1" w:styleId="tvhtml">
    <w:name w:val="tv_html"/>
    <w:basedOn w:val="Normal"/>
    <w:rsid w:val="00CA2CFA"/>
    <w:pPr>
      <w:spacing w:before="100" w:beforeAutospacing="1" w:after="100" w:afterAutospacing="1"/>
    </w:pPr>
    <w:rPr>
      <w:rFonts w:ascii="Times New Roman" w:eastAsia="Times New Roman" w:hAnsi="Times New Roman" w:cs="Times New Roman"/>
      <w:szCs w:val="24"/>
      <w:lang w:eastAsia="lv-LV"/>
    </w:rPr>
  </w:style>
  <w:style w:type="paragraph" w:customStyle="1" w:styleId="bdc">
    <w:name w:val="bdc"/>
    <w:basedOn w:val="Normal"/>
    <w:uiPriority w:val="99"/>
    <w:rsid w:val="00C968AB"/>
    <w:pPr>
      <w:spacing w:before="100" w:beforeAutospacing="1" w:after="100" w:afterAutospacing="1"/>
    </w:pPr>
    <w:rPr>
      <w:rFonts w:ascii="Times New Roman" w:eastAsia="Times New Roman" w:hAnsi="Times New Roman" w:cs="Times New Roman"/>
      <w:b/>
      <w:bCs/>
      <w:szCs w:val="24"/>
      <w:lang w:eastAsia="lv-LV"/>
    </w:rPr>
  </w:style>
  <w:style w:type="paragraph" w:customStyle="1" w:styleId="Body">
    <w:name w:val="Body"/>
    <w:rsid w:val="00177A5E"/>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paragraph" w:customStyle="1" w:styleId="tv2131">
    <w:name w:val="tv2131"/>
    <w:basedOn w:val="Normal"/>
    <w:rsid w:val="00A27F21"/>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norm">
    <w:name w:val="norm"/>
    <w:basedOn w:val="Normal"/>
    <w:rsid w:val="00A27F21"/>
    <w:pPr>
      <w:spacing w:before="100" w:beforeAutospacing="1" w:after="100" w:afterAutospacing="1"/>
    </w:pPr>
    <w:rPr>
      <w:rFonts w:ascii="Times New Roman" w:eastAsia="Times New Roman" w:hAnsi="Times New Roman" w:cs="Times New Roman"/>
      <w:szCs w:val="24"/>
      <w:lang w:eastAsia="lv-LV"/>
    </w:rPr>
  </w:style>
  <w:style w:type="character" w:customStyle="1" w:styleId="superscript">
    <w:name w:val="superscript"/>
    <w:basedOn w:val="DefaultParagraphFont"/>
    <w:rsid w:val="00A27F21"/>
  </w:style>
  <w:style w:type="paragraph" w:customStyle="1" w:styleId="List1">
    <w:name w:val="List1"/>
    <w:basedOn w:val="Normal"/>
    <w:rsid w:val="00A27F21"/>
    <w:pPr>
      <w:spacing w:before="100" w:beforeAutospacing="1" w:after="100" w:afterAutospacing="1"/>
    </w:pPr>
    <w:rPr>
      <w:rFonts w:ascii="Times New Roman" w:eastAsia="Times New Roman" w:hAnsi="Times New Roman" w:cs="Times New Roman"/>
      <w:szCs w:val="24"/>
      <w:lang w:eastAsia="lv-LV"/>
    </w:rPr>
  </w:style>
  <w:style w:type="paragraph" w:customStyle="1" w:styleId="button">
    <w:name w:val="button"/>
    <w:basedOn w:val="Normal"/>
    <w:uiPriority w:val="99"/>
    <w:rsid w:val="00A27F21"/>
    <w:pPr>
      <w:spacing w:before="100" w:beforeAutospacing="1" w:after="100" w:afterAutospacing="1"/>
    </w:pPr>
    <w:rPr>
      <w:rFonts w:ascii="Times New Roman" w:eastAsia="Times New Roman" w:hAnsi="Times New Roman" w:cs="Times New Roman"/>
      <w:color w:val="F0F8F8"/>
      <w:szCs w:val="24"/>
      <w:lang w:eastAsia="lv-LV"/>
    </w:rPr>
  </w:style>
  <w:style w:type="paragraph" w:customStyle="1" w:styleId="text-align-justify">
    <w:name w:val="text-align-justify"/>
    <w:basedOn w:val="Normal"/>
    <w:rsid w:val="00414043"/>
    <w:pPr>
      <w:spacing w:before="100" w:beforeAutospacing="1" w:after="100" w:afterAutospacing="1"/>
    </w:pPr>
    <w:rPr>
      <w:rFonts w:ascii="Times New Roman" w:eastAsia="Times New Roman" w:hAnsi="Times New Roman" w:cs="Times New Roman"/>
      <w:szCs w:val="24"/>
      <w:lang w:eastAsia="lv-LV"/>
    </w:rPr>
  </w:style>
  <w:style w:type="table" w:styleId="GridTable1Light-Accent1">
    <w:name w:val="Grid Table 1 Light Accent 1"/>
    <w:basedOn w:val="TableNormal"/>
    <w:uiPriority w:val="46"/>
    <w:rsid w:val="00A1456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C7FE9"/>
    <w:pPr>
      <w:spacing w:after="0" w:line="240" w:lineRule="auto"/>
    </w:pPr>
    <w:rPr>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Mention">
    <w:name w:val="Mention"/>
    <w:basedOn w:val="DefaultParagraphFont"/>
    <w:uiPriority w:val="99"/>
    <w:unhideWhenUsed/>
    <w:rsid w:val="00361685"/>
    <w:rPr>
      <w:color w:val="2B579A"/>
      <w:shd w:val="clear" w:color="auto" w:fill="E1DFDD"/>
    </w:rPr>
  </w:style>
  <w:style w:type="table" w:styleId="ListTable3-Accent3">
    <w:name w:val="List Table 3 Accent 3"/>
    <w:basedOn w:val="TableNormal"/>
    <w:uiPriority w:val="48"/>
    <w:rsid w:val="0019519E"/>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5">
    <w:name w:val="List Table 3 Accent 5"/>
    <w:basedOn w:val="TableNormal"/>
    <w:uiPriority w:val="48"/>
    <w:rsid w:val="00651435"/>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651435"/>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
    <w:name w:val="List Table 3"/>
    <w:basedOn w:val="TableNormal"/>
    <w:uiPriority w:val="48"/>
    <w:rsid w:val="0065143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2">
    <w:name w:val="Plain Table 2"/>
    <w:basedOn w:val="TableNormal"/>
    <w:uiPriority w:val="42"/>
    <w:rsid w:val="005471C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oint0">
    <w:name w:val="Point 0"/>
    <w:basedOn w:val="Normal"/>
    <w:rsid w:val="007E3CA1"/>
    <w:pPr>
      <w:ind w:left="850" w:hanging="850"/>
      <w:jc w:val="both"/>
    </w:pPr>
    <w:rPr>
      <w:rFonts w:ascii="Times New Roman" w:hAnsi="Times New Roman" w:cs="Times New Roman"/>
    </w:rPr>
  </w:style>
  <w:style w:type="paragraph" w:customStyle="1" w:styleId="Point1">
    <w:name w:val="Point 1"/>
    <w:basedOn w:val="Normal"/>
    <w:rsid w:val="007E3CA1"/>
    <w:pPr>
      <w:ind w:left="1417" w:hanging="567"/>
      <w:jc w:val="both"/>
    </w:pPr>
    <w:rPr>
      <w:rFonts w:ascii="Times New Roman" w:hAnsi="Times New Roman" w:cs="Times New Roman"/>
    </w:rPr>
  </w:style>
  <w:style w:type="table" w:styleId="PlainTable4">
    <w:name w:val="Plain Table 4"/>
    <w:basedOn w:val="TableNormal"/>
    <w:uiPriority w:val="44"/>
    <w:rsid w:val="001A155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C5416B"/>
    <w:pPr>
      <w:spacing w:before="0" w:after="160" w:line="240" w:lineRule="exact"/>
      <w:jc w:val="both"/>
    </w:pPr>
    <w:rPr>
      <w:rFonts w:ascii="Calibri" w:eastAsia="Calibri" w:hAnsi="Calibri" w:cs="Times New Roman"/>
      <w:sz w:val="22"/>
      <w:vertAlign w:val="superscript"/>
    </w:rPr>
  </w:style>
  <w:style w:type="table" w:styleId="GridTable3-Accent6">
    <w:name w:val="Grid Table 3 Accent 6"/>
    <w:basedOn w:val="TableNormal"/>
    <w:uiPriority w:val="48"/>
    <w:rsid w:val="0084086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ListTable1Light-Accent6">
    <w:name w:val="List Table 1 Light Accent 6"/>
    <w:basedOn w:val="TableNormal"/>
    <w:uiPriority w:val="46"/>
    <w:rsid w:val="00BB3A61"/>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Accent6">
    <w:name w:val="List Table 3 Accent 6"/>
    <w:basedOn w:val="TableNormal"/>
    <w:uiPriority w:val="48"/>
    <w:rsid w:val="00B6081F"/>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GridTable1Light-Accent3">
    <w:name w:val="Grid Table 1 Light Accent 3"/>
    <w:basedOn w:val="TableNormal"/>
    <w:uiPriority w:val="46"/>
    <w:rsid w:val="001E25A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3C634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eEmphasis">
    <w:name w:val="Intense Emphasis"/>
    <w:basedOn w:val="DefaultParagraphFont"/>
    <w:uiPriority w:val="21"/>
    <w:qFormat/>
    <w:rsid w:val="001850AB"/>
    <w:rPr>
      <w:rFonts w:ascii="Cambria" w:hAnsi="Cambria"/>
      <w:i/>
      <w:iCs/>
      <w:color w:val="006666"/>
    </w:rPr>
  </w:style>
  <w:style w:type="character" w:customStyle="1" w:styleId="ui-provider">
    <w:name w:val="ui-provider"/>
    <w:basedOn w:val="DefaultParagraphFont"/>
    <w:rsid w:val="001850AB"/>
  </w:style>
  <w:style w:type="paragraph" w:customStyle="1" w:styleId="footnote">
    <w:name w:val="footnote"/>
    <w:basedOn w:val="FootnoteText"/>
    <w:link w:val="footnoteChar"/>
    <w:qFormat/>
    <w:rsid w:val="003670F3"/>
    <w:pPr>
      <w:ind w:left="284" w:hanging="284"/>
      <w:jc w:val="both"/>
    </w:pPr>
    <w:rPr>
      <w:rFonts w:eastAsia="Times New Roman" w:cs="Calibri Light"/>
      <w:color w:val="808080"/>
      <w:szCs w:val="16"/>
    </w:rPr>
  </w:style>
  <w:style w:type="character" w:customStyle="1" w:styleId="footnoteChar">
    <w:name w:val="footnote Char"/>
    <w:link w:val="footnote"/>
    <w:rsid w:val="003670F3"/>
    <w:rPr>
      <w:rFonts w:ascii="Cambria" w:eastAsia="Times New Roman" w:hAnsi="Cambria" w:cs="Calibri Light"/>
      <w:color w:val="808080"/>
      <w:sz w:val="18"/>
      <w:szCs w:val="16"/>
    </w:rPr>
  </w:style>
  <w:style w:type="character" w:customStyle="1" w:styleId="cf01">
    <w:name w:val="cf01"/>
    <w:basedOn w:val="DefaultParagraphFont"/>
    <w:rsid w:val="003465BE"/>
    <w:rPr>
      <w:rFonts w:ascii="Segoe UI" w:hAnsi="Segoe UI" w:cs="Segoe UI" w:hint="default"/>
      <w:sz w:val="18"/>
      <w:szCs w:val="18"/>
    </w:rPr>
  </w:style>
  <w:style w:type="paragraph" w:customStyle="1" w:styleId="heading300">
    <w:name w:val="heading 30"/>
    <w:basedOn w:val="Heading3"/>
    <w:link w:val="Heading3Char0"/>
    <w:rsid w:val="00F538B2"/>
    <w:rPr>
      <w:caps/>
    </w:rPr>
  </w:style>
  <w:style w:type="character" w:customStyle="1" w:styleId="Heading3Char0">
    <w:name w:val="Heading3 Char"/>
    <w:basedOn w:val="DefaultParagraphFont"/>
    <w:link w:val="heading300"/>
    <w:locked/>
    <w:rsid w:val="007E1C98"/>
    <w:rPr>
      <w:rFonts w:ascii="Cambria" w:eastAsiaTheme="majorEastAsia" w:hAnsi="Cambria" w:cstheme="minorHAnsi"/>
      <w:b/>
      <w:bCs/>
      <w:caps/>
      <w:noProof/>
      <w:color w:val="000000"/>
      <w:sz w:val="26"/>
      <w:szCs w:val="26"/>
    </w:rPr>
  </w:style>
  <w:style w:type="table" w:customStyle="1" w:styleId="TableGrid3">
    <w:name w:val="Table Grid3"/>
    <w:basedOn w:val="TableNormal"/>
    <w:next w:val="TableGrid"/>
    <w:uiPriority w:val="39"/>
    <w:rsid w:val="007E1C9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4">
    <w:name w:val="List Table 3 Accent 4"/>
    <w:basedOn w:val="TableNormal"/>
    <w:uiPriority w:val="48"/>
    <w:rsid w:val="007E1C98"/>
    <w:pPr>
      <w:spacing w:after="0" w:line="240" w:lineRule="auto"/>
    </w:pPr>
    <w:rPr>
      <w:lang w:val="en-US"/>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paragraph" w:styleId="PlainText">
    <w:name w:val="Plain Text"/>
    <w:basedOn w:val="Normal"/>
    <w:link w:val="PlainTextChar"/>
    <w:uiPriority w:val="99"/>
    <w:unhideWhenUsed/>
    <w:rsid w:val="0018156F"/>
    <w:pPr>
      <w:spacing w:before="0" w:after="0"/>
    </w:pPr>
    <w:rPr>
      <w:rFonts w:ascii="Calibri" w:eastAsia="Times New Roman" w:hAnsi="Calibri"/>
      <w:kern w:val="2"/>
      <w:sz w:val="22"/>
      <w:szCs w:val="21"/>
      <w14:ligatures w14:val="standardContextual"/>
    </w:rPr>
  </w:style>
  <w:style w:type="character" w:customStyle="1" w:styleId="PlainTextChar">
    <w:name w:val="Plain Text Char"/>
    <w:basedOn w:val="DefaultParagraphFont"/>
    <w:link w:val="PlainText"/>
    <w:uiPriority w:val="99"/>
    <w:rsid w:val="0018156F"/>
    <w:rPr>
      <w:rFonts w:ascii="Calibri" w:eastAsia="Times New Roman" w:hAnsi="Calibri"/>
      <w:kern w:val="2"/>
      <w:szCs w:val="21"/>
      <w14:ligatures w14:val="standardContextual"/>
    </w:rPr>
  </w:style>
  <w:style w:type="character" w:styleId="SubtleEmphasis">
    <w:name w:val="Subtle Emphasis"/>
    <w:basedOn w:val="DefaultParagraphFont"/>
    <w:uiPriority w:val="19"/>
    <w:qFormat/>
    <w:rsid w:val="0018156F"/>
    <w:rPr>
      <w:i/>
      <w:iCs/>
      <w:color w:val="404040" w:themeColor="text1" w:themeTint="BF"/>
    </w:rPr>
  </w:style>
  <w:style w:type="character" w:customStyle="1" w:styleId="Hyperlink1">
    <w:name w:val="Hyperlink1"/>
    <w:basedOn w:val="DefaultParagraphFont"/>
    <w:uiPriority w:val="99"/>
    <w:unhideWhenUsed/>
    <w:rsid w:val="00802083"/>
    <w:rPr>
      <w:color w:val="0563C1"/>
      <w:u w:val="single"/>
    </w:rPr>
  </w:style>
  <w:style w:type="paragraph" w:customStyle="1" w:styleId="pf0">
    <w:name w:val="pf0"/>
    <w:basedOn w:val="Normal"/>
    <w:rsid w:val="00802083"/>
    <w:pPr>
      <w:spacing w:before="100" w:beforeAutospacing="1" w:after="100" w:afterAutospacing="1"/>
    </w:pPr>
    <w:rPr>
      <w:rFonts w:ascii="Times New Roman" w:eastAsia="Times New Roman" w:hAnsi="Times New Roman" w:cs="Times New Roman"/>
      <w:szCs w:val="24"/>
      <w:lang w:eastAsia="lv-LV"/>
    </w:rPr>
  </w:style>
  <w:style w:type="character" w:customStyle="1" w:styleId="cf11">
    <w:name w:val="cf11"/>
    <w:basedOn w:val="DefaultParagraphFont"/>
    <w:rsid w:val="00802083"/>
    <w:rPr>
      <w:rFonts w:ascii="Segoe UI" w:hAnsi="Segoe UI" w:cs="Segoe UI" w:hint="default"/>
      <w:sz w:val="18"/>
      <w:szCs w:val="18"/>
    </w:rPr>
  </w:style>
  <w:style w:type="character" w:customStyle="1" w:styleId="wacimagecontainer">
    <w:name w:val="wacimagecontainer"/>
    <w:basedOn w:val="DefaultParagraphFont"/>
    <w:rsid w:val="00EF3FF2"/>
  </w:style>
  <w:style w:type="paragraph" w:styleId="HTMLPreformatted">
    <w:name w:val="HTML Preformatted"/>
    <w:basedOn w:val="Normal"/>
    <w:link w:val="HTMLPreformattedChar"/>
    <w:uiPriority w:val="99"/>
    <w:unhideWhenUsed/>
    <w:rsid w:val="004D1B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4D1BC9"/>
    <w:rPr>
      <w:rFonts w:ascii="Courier New" w:eastAsia="Times New Roman" w:hAnsi="Courier New" w:cs="Courier New"/>
      <w:sz w:val="20"/>
      <w:szCs w:val="20"/>
      <w:lang w:eastAsia="lv-LV"/>
    </w:rPr>
  </w:style>
  <w:style w:type="paragraph" w:customStyle="1" w:styleId="Heading30">
    <w:name w:val="Heading3"/>
    <w:basedOn w:val="Heading3"/>
    <w:qFormat/>
    <w:rsid w:val="00BE0EF9"/>
    <w:pPr>
      <w:numPr>
        <w:numId w:val="30"/>
      </w:numPr>
      <w:spacing w:before="120"/>
      <w:jc w:val="both"/>
    </w:pPr>
    <w:rPr>
      <w:rFonts w:asciiTheme="minorHAnsi" w:hAnsiTheme="minorHAnsi"/>
      <w:b w:val="0"/>
      <w:bCs w:val="0"/>
      <w:noProof w:val="0"/>
      <w:color w:val="auto"/>
      <w:sz w:val="24"/>
      <w:szCs w:val="24"/>
      <w:u w:val="single"/>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02856">
      <w:bodyDiv w:val="1"/>
      <w:marLeft w:val="0"/>
      <w:marRight w:val="0"/>
      <w:marTop w:val="0"/>
      <w:marBottom w:val="0"/>
      <w:divBdr>
        <w:top w:val="none" w:sz="0" w:space="0" w:color="auto"/>
        <w:left w:val="none" w:sz="0" w:space="0" w:color="auto"/>
        <w:bottom w:val="none" w:sz="0" w:space="0" w:color="auto"/>
        <w:right w:val="none" w:sz="0" w:space="0" w:color="auto"/>
      </w:divBdr>
    </w:div>
    <w:div w:id="42944926">
      <w:bodyDiv w:val="1"/>
      <w:marLeft w:val="0"/>
      <w:marRight w:val="0"/>
      <w:marTop w:val="0"/>
      <w:marBottom w:val="0"/>
      <w:divBdr>
        <w:top w:val="none" w:sz="0" w:space="0" w:color="auto"/>
        <w:left w:val="none" w:sz="0" w:space="0" w:color="auto"/>
        <w:bottom w:val="none" w:sz="0" w:space="0" w:color="auto"/>
        <w:right w:val="none" w:sz="0" w:space="0" w:color="auto"/>
      </w:divBdr>
      <w:divsChild>
        <w:div w:id="1459452917">
          <w:marLeft w:val="0"/>
          <w:marRight w:val="0"/>
          <w:marTop w:val="0"/>
          <w:marBottom w:val="0"/>
          <w:divBdr>
            <w:top w:val="none" w:sz="0" w:space="0" w:color="auto"/>
            <w:left w:val="none" w:sz="0" w:space="0" w:color="auto"/>
            <w:bottom w:val="none" w:sz="0" w:space="0" w:color="auto"/>
            <w:right w:val="none" w:sz="0" w:space="0" w:color="auto"/>
          </w:divBdr>
          <w:divsChild>
            <w:div w:id="20773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39757">
      <w:bodyDiv w:val="1"/>
      <w:marLeft w:val="0"/>
      <w:marRight w:val="0"/>
      <w:marTop w:val="0"/>
      <w:marBottom w:val="0"/>
      <w:divBdr>
        <w:top w:val="none" w:sz="0" w:space="0" w:color="auto"/>
        <w:left w:val="none" w:sz="0" w:space="0" w:color="auto"/>
        <w:bottom w:val="none" w:sz="0" w:space="0" w:color="auto"/>
        <w:right w:val="none" w:sz="0" w:space="0" w:color="auto"/>
      </w:divBdr>
    </w:div>
    <w:div w:id="163982230">
      <w:bodyDiv w:val="1"/>
      <w:marLeft w:val="0"/>
      <w:marRight w:val="0"/>
      <w:marTop w:val="0"/>
      <w:marBottom w:val="0"/>
      <w:divBdr>
        <w:top w:val="none" w:sz="0" w:space="0" w:color="auto"/>
        <w:left w:val="none" w:sz="0" w:space="0" w:color="auto"/>
        <w:bottom w:val="none" w:sz="0" w:space="0" w:color="auto"/>
        <w:right w:val="none" w:sz="0" w:space="0" w:color="auto"/>
      </w:divBdr>
    </w:div>
    <w:div w:id="178087174">
      <w:bodyDiv w:val="1"/>
      <w:marLeft w:val="0"/>
      <w:marRight w:val="0"/>
      <w:marTop w:val="0"/>
      <w:marBottom w:val="0"/>
      <w:divBdr>
        <w:top w:val="none" w:sz="0" w:space="0" w:color="auto"/>
        <w:left w:val="none" w:sz="0" w:space="0" w:color="auto"/>
        <w:bottom w:val="none" w:sz="0" w:space="0" w:color="auto"/>
        <w:right w:val="none" w:sz="0" w:space="0" w:color="auto"/>
      </w:divBdr>
    </w:div>
    <w:div w:id="186800288">
      <w:bodyDiv w:val="1"/>
      <w:marLeft w:val="0"/>
      <w:marRight w:val="0"/>
      <w:marTop w:val="0"/>
      <w:marBottom w:val="0"/>
      <w:divBdr>
        <w:top w:val="none" w:sz="0" w:space="0" w:color="auto"/>
        <w:left w:val="none" w:sz="0" w:space="0" w:color="auto"/>
        <w:bottom w:val="none" w:sz="0" w:space="0" w:color="auto"/>
        <w:right w:val="none" w:sz="0" w:space="0" w:color="auto"/>
      </w:divBdr>
    </w:div>
    <w:div w:id="200098221">
      <w:bodyDiv w:val="1"/>
      <w:marLeft w:val="0"/>
      <w:marRight w:val="0"/>
      <w:marTop w:val="0"/>
      <w:marBottom w:val="0"/>
      <w:divBdr>
        <w:top w:val="none" w:sz="0" w:space="0" w:color="auto"/>
        <w:left w:val="none" w:sz="0" w:space="0" w:color="auto"/>
        <w:bottom w:val="none" w:sz="0" w:space="0" w:color="auto"/>
        <w:right w:val="none" w:sz="0" w:space="0" w:color="auto"/>
      </w:divBdr>
    </w:div>
    <w:div w:id="207763633">
      <w:bodyDiv w:val="1"/>
      <w:marLeft w:val="0"/>
      <w:marRight w:val="0"/>
      <w:marTop w:val="0"/>
      <w:marBottom w:val="0"/>
      <w:divBdr>
        <w:top w:val="none" w:sz="0" w:space="0" w:color="auto"/>
        <w:left w:val="none" w:sz="0" w:space="0" w:color="auto"/>
        <w:bottom w:val="none" w:sz="0" w:space="0" w:color="auto"/>
        <w:right w:val="none" w:sz="0" w:space="0" w:color="auto"/>
      </w:divBdr>
    </w:div>
    <w:div w:id="244075734">
      <w:bodyDiv w:val="1"/>
      <w:marLeft w:val="0"/>
      <w:marRight w:val="0"/>
      <w:marTop w:val="0"/>
      <w:marBottom w:val="0"/>
      <w:divBdr>
        <w:top w:val="none" w:sz="0" w:space="0" w:color="auto"/>
        <w:left w:val="none" w:sz="0" w:space="0" w:color="auto"/>
        <w:bottom w:val="none" w:sz="0" w:space="0" w:color="auto"/>
        <w:right w:val="none" w:sz="0" w:space="0" w:color="auto"/>
      </w:divBdr>
    </w:div>
    <w:div w:id="244999606">
      <w:bodyDiv w:val="1"/>
      <w:marLeft w:val="0"/>
      <w:marRight w:val="0"/>
      <w:marTop w:val="0"/>
      <w:marBottom w:val="0"/>
      <w:divBdr>
        <w:top w:val="none" w:sz="0" w:space="0" w:color="auto"/>
        <w:left w:val="none" w:sz="0" w:space="0" w:color="auto"/>
        <w:bottom w:val="none" w:sz="0" w:space="0" w:color="auto"/>
        <w:right w:val="none" w:sz="0" w:space="0" w:color="auto"/>
      </w:divBdr>
    </w:div>
    <w:div w:id="250504670">
      <w:bodyDiv w:val="1"/>
      <w:marLeft w:val="0"/>
      <w:marRight w:val="0"/>
      <w:marTop w:val="0"/>
      <w:marBottom w:val="0"/>
      <w:divBdr>
        <w:top w:val="none" w:sz="0" w:space="0" w:color="auto"/>
        <w:left w:val="none" w:sz="0" w:space="0" w:color="auto"/>
        <w:bottom w:val="none" w:sz="0" w:space="0" w:color="auto"/>
        <w:right w:val="none" w:sz="0" w:space="0" w:color="auto"/>
      </w:divBdr>
    </w:div>
    <w:div w:id="251621183">
      <w:bodyDiv w:val="1"/>
      <w:marLeft w:val="0"/>
      <w:marRight w:val="0"/>
      <w:marTop w:val="0"/>
      <w:marBottom w:val="0"/>
      <w:divBdr>
        <w:top w:val="none" w:sz="0" w:space="0" w:color="auto"/>
        <w:left w:val="none" w:sz="0" w:space="0" w:color="auto"/>
        <w:bottom w:val="none" w:sz="0" w:space="0" w:color="auto"/>
        <w:right w:val="none" w:sz="0" w:space="0" w:color="auto"/>
      </w:divBdr>
    </w:div>
    <w:div w:id="260727480">
      <w:bodyDiv w:val="1"/>
      <w:marLeft w:val="0"/>
      <w:marRight w:val="0"/>
      <w:marTop w:val="0"/>
      <w:marBottom w:val="0"/>
      <w:divBdr>
        <w:top w:val="none" w:sz="0" w:space="0" w:color="auto"/>
        <w:left w:val="none" w:sz="0" w:space="0" w:color="auto"/>
        <w:bottom w:val="none" w:sz="0" w:space="0" w:color="auto"/>
        <w:right w:val="none" w:sz="0" w:space="0" w:color="auto"/>
      </w:divBdr>
    </w:div>
    <w:div w:id="264848374">
      <w:bodyDiv w:val="1"/>
      <w:marLeft w:val="0"/>
      <w:marRight w:val="0"/>
      <w:marTop w:val="0"/>
      <w:marBottom w:val="0"/>
      <w:divBdr>
        <w:top w:val="none" w:sz="0" w:space="0" w:color="auto"/>
        <w:left w:val="none" w:sz="0" w:space="0" w:color="auto"/>
        <w:bottom w:val="none" w:sz="0" w:space="0" w:color="auto"/>
        <w:right w:val="none" w:sz="0" w:space="0" w:color="auto"/>
      </w:divBdr>
    </w:div>
    <w:div w:id="284115318">
      <w:bodyDiv w:val="1"/>
      <w:marLeft w:val="0"/>
      <w:marRight w:val="0"/>
      <w:marTop w:val="0"/>
      <w:marBottom w:val="0"/>
      <w:divBdr>
        <w:top w:val="none" w:sz="0" w:space="0" w:color="auto"/>
        <w:left w:val="none" w:sz="0" w:space="0" w:color="auto"/>
        <w:bottom w:val="none" w:sz="0" w:space="0" w:color="auto"/>
        <w:right w:val="none" w:sz="0" w:space="0" w:color="auto"/>
      </w:divBdr>
    </w:div>
    <w:div w:id="325784974">
      <w:bodyDiv w:val="1"/>
      <w:marLeft w:val="0"/>
      <w:marRight w:val="0"/>
      <w:marTop w:val="0"/>
      <w:marBottom w:val="0"/>
      <w:divBdr>
        <w:top w:val="none" w:sz="0" w:space="0" w:color="auto"/>
        <w:left w:val="none" w:sz="0" w:space="0" w:color="auto"/>
        <w:bottom w:val="none" w:sz="0" w:space="0" w:color="auto"/>
        <w:right w:val="none" w:sz="0" w:space="0" w:color="auto"/>
      </w:divBdr>
    </w:div>
    <w:div w:id="337386330">
      <w:bodyDiv w:val="1"/>
      <w:marLeft w:val="0"/>
      <w:marRight w:val="0"/>
      <w:marTop w:val="0"/>
      <w:marBottom w:val="0"/>
      <w:divBdr>
        <w:top w:val="none" w:sz="0" w:space="0" w:color="auto"/>
        <w:left w:val="none" w:sz="0" w:space="0" w:color="auto"/>
        <w:bottom w:val="none" w:sz="0" w:space="0" w:color="auto"/>
        <w:right w:val="none" w:sz="0" w:space="0" w:color="auto"/>
      </w:divBdr>
    </w:div>
    <w:div w:id="342367657">
      <w:bodyDiv w:val="1"/>
      <w:marLeft w:val="0"/>
      <w:marRight w:val="0"/>
      <w:marTop w:val="0"/>
      <w:marBottom w:val="0"/>
      <w:divBdr>
        <w:top w:val="none" w:sz="0" w:space="0" w:color="auto"/>
        <w:left w:val="none" w:sz="0" w:space="0" w:color="auto"/>
        <w:bottom w:val="none" w:sz="0" w:space="0" w:color="auto"/>
        <w:right w:val="none" w:sz="0" w:space="0" w:color="auto"/>
      </w:divBdr>
    </w:div>
    <w:div w:id="349524728">
      <w:bodyDiv w:val="1"/>
      <w:marLeft w:val="0"/>
      <w:marRight w:val="0"/>
      <w:marTop w:val="0"/>
      <w:marBottom w:val="0"/>
      <w:divBdr>
        <w:top w:val="none" w:sz="0" w:space="0" w:color="auto"/>
        <w:left w:val="none" w:sz="0" w:space="0" w:color="auto"/>
        <w:bottom w:val="none" w:sz="0" w:space="0" w:color="auto"/>
        <w:right w:val="none" w:sz="0" w:space="0" w:color="auto"/>
      </w:divBdr>
    </w:div>
    <w:div w:id="389118475">
      <w:bodyDiv w:val="1"/>
      <w:marLeft w:val="0"/>
      <w:marRight w:val="0"/>
      <w:marTop w:val="0"/>
      <w:marBottom w:val="0"/>
      <w:divBdr>
        <w:top w:val="none" w:sz="0" w:space="0" w:color="auto"/>
        <w:left w:val="none" w:sz="0" w:space="0" w:color="auto"/>
        <w:bottom w:val="none" w:sz="0" w:space="0" w:color="auto"/>
        <w:right w:val="none" w:sz="0" w:space="0" w:color="auto"/>
      </w:divBdr>
    </w:div>
    <w:div w:id="393622832">
      <w:bodyDiv w:val="1"/>
      <w:marLeft w:val="0"/>
      <w:marRight w:val="0"/>
      <w:marTop w:val="0"/>
      <w:marBottom w:val="0"/>
      <w:divBdr>
        <w:top w:val="none" w:sz="0" w:space="0" w:color="auto"/>
        <w:left w:val="none" w:sz="0" w:space="0" w:color="auto"/>
        <w:bottom w:val="none" w:sz="0" w:space="0" w:color="auto"/>
        <w:right w:val="none" w:sz="0" w:space="0" w:color="auto"/>
      </w:divBdr>
    </w:div>
    <w:div w:id="397870582">
      <w:bodyDiv w:val="1"/>
      <w:marLeft w:val="0"/>
      <w:marRight w:val="0"/>
      <w:marTop w:val="0"/>
      <w:marBottom w:val="0"/>
      <w:divBdr>
        <w:top w:val="none" w:sz="0" w:space="0" w:color="auto"/>
        <w:left w:val="none" w:sz="0" w:space="0" w:color="auto"/>
        <w:bottom w:val="none" w:sz="0" w:space="0" w:color="auto"/>
        <w:right w:val="none" w:sz="0" w:space="0" w:color="auto"/>
      </w:divBdr>
    </w:div>
    <w:div w:id="404453571">
      <w:bodyDiv w:val="1"/>
      <w:marLeft w:val="0"/>
      <w:marRight w:val="0"/>
      <w:marTop w:val="0"/>
      <w:marBottom w:val="0"/>
      <w:divBdr>
        <w:top w:val="none" w:sz="0" w:space="0" w:color="auto"/>
        <w:left w:val="none" w:sz="0" w:space="0" w:color="auto"/>
        <w:bottom w:val="none" w:sz="0" w:space="0" w:color="auto"/>
        <w:right w:val="none" w:sz="0" w:space="0" w:color="auto"/>
      </w:divBdr>
    </w:div>
    <w:div w:id="423571599">
      <w:bodyDiv w:val="1"/>
      <w:marLeft w:val="0"/>
      <w:marRight w:val="0"/>
      <w:marTop w:val="0"/>
      <w:marBottom w:val="0"/>
      <w:divBdr>
        <w:top w:val="none" w:sz="0" w:space="0" w:color="auto"/>
        <w:left w:val="none" w:sz="0" w:space="0" w:color="auto"/>
        <w:bottom w:val="none" w:sz="0" w:space="0" w:color="auto"/>
        <w:right w:val="none" w:sz="0" w:space="0" w:color="auto"/>
      </w:divBdr>
    </w:div>
    <w:div w:id="451098788">
      <w:bodyDiv w:val="1"/>
      <w:marLeft w:val="0"/>
      <w:marRight w:val="0"/>
      <w:marTop w:val="0"/>
      <w:marBottom w:val="0"/>
      <w:divBdr>
        <w:top w:val="none" w:sz="0" w:space="0" w:color="auto"/>
        <w:left w:val="none" w:sz="0" w:space="0" w:color="auto"/>
        <w:bottom w:val="none" w:sz="0" w:space="0" w:color="auto"/>
        <w:right w:val="none" w:sz="0" w:space="0" w:color="auto"/>
      </w:divBdr>
    </w:div>
    <w:div w:id="480002101">
      <w:bodyDiv w:val="1"/>
      <w:marLeft w:val="0"/>
      <w:marRight w:val="0"/>
      <w:marTop w:val="0"/>
      <w:marBottom w:val="0"/>
      <w:divBdr>
        <w:top w:val="none" w:sz="0" w:space="0" w:color="auto"/>
        <w:left w:val="none" w:sz="0" w:space="0" w:color="auto"/>
        <w:bottom w:val="none" w:sz="0" w:space="0" w:color="auto"/>
        <w:right w:val="none" w:sz="0" w:space="0" w:color="auto"/>
      </w:divBdr>
    </w:div>
    <w:div w:id="497384233">
      <w:bodyDiv w:val="1"/>
      <w:marLeft w:val="0"/>
      <w:marRight w:val="0"/>
      <w:marTop w:val="0"/>
      <w:marBottom w:val="0"/>
      <w:divBdr>
        <w:top w:val="none" w:sz="0" w:space="0" w:color="auto"/>
        <w:left w:val="none" w:sz="0" w:space="0" w:color="auto"/>
        <w:bottom w:val="none" w:sz="0" w:space="0" w:color="auto"/>
        <w:right w:val="none" w:sz="0" w:space="0" w:color="auto"/>
      </w:divBdr>
    </w:div>
    <w:div w:id="548340208">
      <w:bodyDiv w:val="1"/>
      <w:marLeft w:val="0"/>
      <w:marRight w:val="0"/>
      <w:marTop w:val="0"/>
      <w:marBottom w:val="0"/>
      <w:divBdr>
        <w:top w:val="none" w:sz="0" w:space="0" w:color="auto"/>
        <w:left w:val="none" w:sz="0" w:space="0" w:color="auto"/>
        <w:bottom w:val="none" w:sz="0" w:space="0" w:color="auto"/>
        <w:right w:val="none" w:sz="0" w:space="0" w:color="auto"/>
      </w:divBdr>
    </w:div>
    <w:div w:id="549612982">
      <w:bodyDiv w:val="1"/>
      <w:marLeft w:val="0"/>
      <w:marRight w:val="0"/>
      <w:marTop w:val="0"/>
      <w:marBottom w:val="0"/>
      <w:divBdr>
        <w:top w:val="none" w:sz="0" w:space="0" w:color="auto"/>
        <w:left w:val="none" w:sz="0" w:space="0" w:color="auto"/>
        <w:bottom w:val="none" w:sz="0" w:space="0" w:color="auto"/>
        <w:right w:val="none" w:sz="0" w:space="0" w:color="auto"/>
      </w:divBdr>
    </w:div>
    <w:div w:id="627206685">
      <w:bodyDiv w:val="1"/>
      <w:marLeft w:val="0"/>
      <w:marRight w:val="0"/>
      <w:marTop w:val="0"/>
      <w:marBottom w:val="0"/>
      <w:divBdr>
        <w:top w:val="none" w:sz="0" w:space="0" w:color="auto"/>
        <w:left w:val="none" w:sz="0" w:space="0" w:color="auto"/>
        <w:bottom w:val="none" w:sz="0" w:space="0" w:color="auto"/>
        <w:right w:val="none" w:sz="0" w:space="0" w:color="auto"/>
      </w:divBdr>
    </w:div>
    <w:div w:id="630402562">
      <w:bodyDiv w:val="1"/>
      <w:marLeft w:val="0"/>
      <w:marRight w:val="0"/>
      <w:marTop w:val="0"/>
      <w:marBottom w:val="0"/>
      <w:divBdr>
        <w:top w:val="none" w:sz="0" w:space="0" w:color="auto"/>
        <w:left w:val="none" w:sz="0" w:space="0" w:color="auto"/>
        <w:bottom w:val="none" w:sz="0" w:space="0" w:color="auto"/>
        <w:right w:val="none" w:sz="0" w:space="0" w:color="auto"/>
      </w:divBdr>
    </w:div>
    <w:div w:id="647829454">
      <w:bodyDiv w:val="1"/>
      <w:marLeft w:val="0"/>
      <w:marRight w:val="0"/>
      <w:marTop w:val="0"/>
      <w:marBottom w:val="0"/>
      <w:divBdr>
        <w:top w:val="none" w:sz="0" w:space="0" w:color="auto"/>
        <w:left w:val="none" w:sz="0" w:space="0" w:color="auto"/>
        <w:bottom w:val="none" w:sz="0" w:space="0" w:color="auto"/>
        <w:right w:val="none" w:sz="0" w:space="0" w:color="auto"/>
      </w:divBdr>
    </w:div>
    <w:div w:id="666442779">
      <w:bodyDiv w:val="1"/>
      <w:marLeft w:val="0"/>
      <w:marRight w:val="0"/>
      <w:marTop w:val="0"/>
      <w:marBottom w:val="0"/>
      <w:divBdr>
        <w:top w:val="none" w:sz="0" w:space="0" w:color="auto"/>
        <w:left w:val="none" w:sz="0" w:space="0" w:color="auto"/>
        <w:bottom w:val="none" w:sz="0" w:space="0" w:color="auto"/>
        <w:right w:val="none" w:sz="0" w:space="0" w:color="auto"/>
      </w:divBdr>
    </w:div>
    <w:div w:id="673067283">
      <w:bodyDiv w:val="1"/>
      <w:marLeft w:val="0"/>
      <w:marRight w:val="0"/>
      <w:marTop w:val="0"/>
      <w:marBottom w:val="0"/>
      <w:divBdr>
        <w:top w:val="none" w:sz="0" w:space="0" w:color="auto"/>
        <w:left w:val="none" w:sz="0" w:space="0" w:color="auto"/>
        <w:bottom w:val="none" w:sz="0" w:space="0" w:color="auto"/>
        <w:right w:val="none" w:sz="0" w:space="0" w:color="auto"/>
      </w:divBdr>
    </w:div>
    <w:div w:id="696539065">
      <w:bodyDiv w:val="1"/>
      <w:marLeft w:val="0"/>
      <w:marRight w:val="0"/>
      <w:marTop w:val="0"/>
      <w:marBottom w:val="0"/>
      <w:divBdr>
        <w:top w:val="none" w:sz="0" w:space="0" w:color="auto"/>
        <w:left w:val="none" w:sz="0" w:space="0" w:color="auto"/>
        <w:bottom w:val="none" w:sz="0" w:space="0" w:color="auto"/>
        <w:right w:val="none" w:sz="0" w:space="0" w:color="auto"/>
      </w:divBdr>
    </w:div>
    <w:div w:id="706029821">
      <w:bodyDiv w:val="1"/>
      <w:marLeft w:val="0"/>
      <w:marRight w:val="0"/>
      <w:marTop w:val="0"/>
      <w:marBottom w:val="0"/>
      <w:divBdr>
        <w:top w:val="none" w:sz="0" w:space="0" w:color="auto"/>
        <w:left w:val="none" w:sz="0" w:space="0" w:color="auto"/>
        <w:bottom w:val="none" w:sz="0" w:space="0" w:color="auto"/>
        <w:right w:val="none" w:sz="0" w:space="0" w:color="auto"/>
      </w:divBdr>
    </w:div>
    <w:div w:id="719478908">
      <w:bodyDiv w:val="1"/>
      <w:marLeft w:val="0"/>
      <w:marRight w:val="0"/>
      <w:marTop w:val="0"/>
      <w:marBottom w:val="0"/>
      <w:divBdr>
        <w:top w:val="none" w:sz="0" w:space="0" w:color="auto"/>
        <w:left w:val="none" w:sz="0" w:space="0" w:color="auto"/>
        <w:bottom w:val="none" w:sz="0" w:space="0" w:color="auto"/>
        <w:right w:val="none" w:sz="0" w:space="0" w:color="auto"/>
      </w:divBdr>
    </w:div>
    <w:div w:id="721565872">
      <w:bodyDiv w:val="1"/>
      <w:marLeft w:val="0"/>
      <w:marRight w:val="0"/>
      <w:marTop w:val="0"/>
      <w:marBottom w:val="0"/>
      <w:divBdr>
        <w:top w:val="none" w:sz="0" w:space="0" w:color="auto"/>
        <w:left w:val="none" w:sz="0" w:space="0" w:color="auto"/>
        <w:bottom w:val="none" w:sz="0" w:space="0" w:color="auto"/>
        <w:right w:val="none" w:sz="0" w:space="0" w:color="auto"/>
      </w:divBdr>
    </w:div>
    <w:div w:id="723527295">
      <w:bodyDiv w:val="1"/>
      <w:marLeft w:val="0"/>
      <w:marRight w:val="0"/>
      <w:marTop w:val="0"/>
      <w:marBottom w:val="0"/>
      <w:divBdr>
        <w:top w:val="none" w:sz="0" w:space="0" w:color="auto"/>
        <w:left w:val="none" w:sz="0" w:space="0" w:color="auto"/>
        <w:bottom w:val="none" w:sz="0" w:space="0" w:color="auto"/>
        <w:right w:val="none" w:sz="0" w:space="0" w:color="auto"/>
      </w:divBdr>
    </w:div>
    <w:div w:id="756824571">
      <w:bodyDiv w:val="1"/>
      <w:marLeft w:val="0"/>
      <w:marRight w:val="0"/>
      <w:marTop w:val="0"/>
      <w:marBottom w:val="0"/>
      <w:divBdr>
        <w:top w:val="none" w:sz="0" w:space="0" w:color="auto"/>
        <w:left w:val="none" w:sz="0" w:space="0" w:color="auto"/>
        <w:bottom w:val="none" w:sz="0" w:space="0" w:color="auto"/>
        <w:right w:val="none" w:sz="0" w:space="0" w:color="auto"/>
      </w:divBdr>
    </w:div>
    <w:div w:id="760568308">
      <w:bodyDiv w:val="1"/>
      <w:marLeft w:val="0"/>
      <w:marRight w:val="0"/>
      <w:marTop w:val="0"/>
      <w:marBottom w:val="0"/>
      <w:divBdr>
        <w:top w:val="none" w:sz="0" w:space="0" w:color="auto"/>
        <w:left w:val="none" w:sz="0" w:space="0" w:color="auto"/>
        <w:bottom w:val="none" w:sz="0" w:space="0" w:color="auto"/>
        <w:right w:val="none" w:sz="0" w:space="0" w:color="auto"/>
      </w:divBdr>
    </w:div>
    <w:div w:id="760949101">
      <w:bodyDiv w:val="1"/>
      <w:marLeft w:val="0"/>
      <w:marRight w:val="0"/>
      <w:marTop w:val="0"/>
      <w:marBottom w:val="0"/>
      <w:divBdr>
        <w:top w:val="none" w:sz="0" w:space="0" w:color="auto"/>
        <w:left w:val="none" w:sz="0" w:space="0" w:color="auto"/>
        <w:bottom w:val="none" w:sz="0" w:space="0" w:color="auto"/>
        <w:right w:val="none" w:sz="0" w:space="0" w:color="auto"/>
      </w:divBdr>
    </w:div>
    <w:div w:id="773981613">
      <w:bodyDiv w:val="1"/>
      <w:marLeft w:val="0"/>
      <w:marRight w:val="0"/>
      <w:marTop w:val="0"/>
      <w:marBottom w:val="0"/>
      <w:divBdr>
        <w:top w:val="none" w:sz="0" w:space="0" w:color="auto"/>
        <w:left w:val="none" w:sz="0" w:space="0" w:color="auto"/>
        <w:bottom w:val="none" w:sz="0" w:space="0" w:color="auto"/>
        <w:right w:val="none" w:sz="0" w:space="0" w:color="auto"/>
      </w:divBdr>
    </w:div>
    <w:div w:id="779450115">
      <w:bodyDiv w:val="1"/>
      <w:marLeft w:val="0"/>
      <w:marRight w:val="0"/>
      <w:marTop w:val="0"/>
      <w:marBottom w:val="0"/>
      <w:divBdr>
        <w:top w:val="none" w:sz="0" w:space="0" w:color="auto"/>
        <w:left w:val="none" w:sz="0" w:space="0" w:color="auto"/>
        <w:bottom w:val="none" w:sz="0" w:space="0" w:color="auto"/>
        <w:right w:val="none" w:sz="0" w:space="0" w:color="auto"/>
      </w:divBdr>
    </w:div>
    <w:div w:id="807555695">
      <w:bodyDiv w:val="1"/>
      <w:marLeft w:val="0"/>
      <w:marRight w:val="0"/>
      <w:marTop w:val="0"/>
      <w:marBottom w:val="0"/>
      <w:divBdr>
        <w:top w:val="none" w:sz="0" w:space="0" w:color="auto"/>
        <w:left w:val="none" w:sz="0" w:space="0" w:color="auto"/>
        <w:bottom w:val="none" w:sz="0" w:space="0" w:color="auto"/>
        <w:right w:val="none" w:sz="0" w:space="0" w:color="auto"/>
      </w:divBdr>
    </w:div>
    <w:div w:id="808977963">
      <w:bodyDiv w:val="1"/>
      <w:marLeft w:val="0"/>
      <w:marRight w:val="0"/>
      <w:marTop w:val="0"/>
      <w:marBottom w:val="0"/>
      <w:divBdr>
        <w:top w:val="none" w:sz="0" w:space="0" w:color="auto"/>
        <w:left w:val="none" w:sz="0" w:space="0" w:color="auto"/>
        <w:bottom w:val="none" w:sz="0" w:space="0" w:color="auto"/>
        <w:right w:val="none" w:sz="0" w:space="0" w:color="auto"/>
      </w:divBdr>
    </w:div>
    <w:div w:id="816798979">
      <w:bodyDiv w:val="1"/>
      <w:marLeft w:val="0"/>
      <w:marRight w:val="0"/>
      <w:marTop w:val="0"/>
      <w:marBottom w:val="0"/>
      <w:divBdr>
        <w:top w:val="none" w:sz="0" w:space="0" w:color="auto"/>
        <w:left w:val="none" w:sz="0" w:space="0" w:color="auto"/>
        <w:bottom w:val="none" w:sz="0" w:space="0" w:color="auto"/>
        <w:right w:val="none" w:sz="0" w:space="0" w:color="auto"/>
      </w:divBdr>
    </w:div>
    <w:div w:id="818620618">
      <w:bodyDiv w:val="1"/>
      <w:marLeft w:val="0"/>
      <w:marRight w:val="0"/>
      <w:marTop w:val="0"/>
      <w:marBottom w:val="0"/>
      <w:divBdr>
        <w:top w:val="none" w:sz="0" w:space="0" w:color="auto"/>
        <w:left w:val="none" w:sz="0" w:space="0" w:color="auto"/>
        <w:bottom w:val="none" w:sz="0" w:space="0" w:color="auto"/>
        <w:right w:val="none" w:sz="0" w:space="0" w:color="auto"/>
      </w:divBdr>
    </w:div>
    <w:div w:id="869609871">
      <w:bodyDiv w:val="1"/>
      <w:marLeft w:val="0"/>
      <w:marRight w:val="0"/>
      <w:marTop w:val="0"/>
      <w:marBottom w:val="0"/>
      <w:divBdr>
        <w:top w:val="none" w:sz="0" w:space="0" w:color="auto"/>
        <w:left w:val="none" w:sz="0" w:space="0" w:color="auto"/>
        <w:bottom w:val="none" w:sz="0" w:space="0" w:color="auto"/>
        <w:right w:val="none" w:sz="0" w:space="0" w:color="auto"/>
      </w:divBdr>
    </w:div>
    <w:div w:id="875779400">
      <w:bodyDiv w:val="1"/>
      <w:marLeft w:val="0"/>
      <w:marRight w:val="0"/>
      <w:marTop w:val="0"/>
      <w:marBottom w:val="0"/>
      <w:divBdr>
        <w:top w:val="none" w:sz="0" w:space="0" w:color="auto"/>
        <w:left w:val="none" w:sz="0" w:space="0" w:color="auto"/>
        <w:bottom w:val="none" w:sz="0" w:space="0" w:color="auto"/>
        <w:right w:val="none" w:sz="0" w:space="0" w:color="auto"/>
      </w:divBdr>
    </w:div>
    <w:div w:id="891580251">
      <w:bodyDiv w:val="1"/>
      <w:marLeft w:val="0"/>
      <w:marRight w:val="0"/>
      <w:marTop w:val="0"/>
      <w:marBottom w:val="0"/>
      <w:divBdr>
        <w:top w:val="none" w:sz="0" w:space="0" w:color="auto"/>
        <w:left w:val="none" w:sz="0" w:space="0" w:color="auto"/>
        <w:bottom w:val="none" w:sz="0" w:space="0" w:color="auto"/>
        <w:right w:val="none" w:sz="0" w:space="0" w:color="auto"/>
      </w:divBdr>
    </w:div>
    <w:div w:id="894584320">
      <w:bodyDiv w:val="1"/>
      <w:marLeft w:val="0"/>
      <w:marRight w:val="0"/>
      <w:marTop w:val="0"/>
      <w:marBottom w:val="0"/>
      <w:divBdr>
        <w:top w:val="none" w:sz="0" w:space="0" w:color="auto"/>
        <w:left w:val="none" w:sz="0" w:space="0" w:color="auto"/>
        <w:bottom w:val="none" w:sz="0" w:space="0" w:color="auto"/>
        <w:right w:val="none" w:sz="0" w:space="0" w:color="auto"/>
      </w:divBdr>
    </w:div>
    <w:div w:id="903299685">
      <w:bodyDiv w:val="1"/>
      <w:marLeft w:val="0"/>
      <w:marRight w:val="0"/>
      <w:marTop w:val="0"/>
      <w:marBottom w:val="0"/>
      <w:divBdr>
        <w:top w:val="none" w:sz="0" w:space="0" w:color="auto"/>
        <w:left w:val="none" w:sz="0" w:space="0" w:color="auto"/>
        <w:bottom w:val="none" w:sz="0" w:space="0" w:color="auto"/>
        <w:right w:val="none" w:sz="0" w:space="0" w:color="auto"/>
      </w:divBdr>
    </w:div>
    <w:div w:id="925728000">
      <w:bodyDiv w:val="1"/>
      <w:marLeft w:val="0"/>
      <w:marRight w:val="0"/>
      <w:marTop w:val="0"/>
      <w:marBottom w:val="0"/>
      <w:divBdr>
        <w:top w:val="none" w:sz="0" w:space="0" w:color="auto"/>
        <w:left w:val="none" w:sz="0" w:space="0" w:color="auto"/>
        <w:bottom w:val="none" w:sz="0" w:space="0" w:color="auto"/>
        <w:right w:val="none" w:sz="0" w:space="0" w:color="auto"/>
      </w:divBdr>
    </w:div>
    <w:div w:id="966859591">
      <w:bodyDiv w:val="1"/>
      <w:marLeft w:val="0"/>
      <w:marRight w:val="0"/>
      <w:marTop w:val="0"/>
      <w:marBottom w:val="0"/>
      <w:divBdr>
        <w:top w:val="none" w:sz="0" w:space="0" w:color="auto"/>
        <w:left w:val="none" w:sz="0" w:space="0" w:color="auto"/>
        <w:bottom w:val="none" w:sz="0" w:space="0" w:color="auto"/>
        <w:right w:val="none" w:sz="0" w:space="0" w:color="auto"/>
      </w:divBdr>
    </w:div>
    <w:div w:id="997466660">
      <w:bodyDiv w:val="1"/>
      <w:marLeft w:val="0"/>
      <w:marRight w:val="0"/>
      <w:marTop w:val="0"/>
      <w:marBottom w:val="0"/>
      <w:divBdr>
        <w:top w:val="none" w:sz="0" w:space="0" w:color="auto"/>
        <w:left w:val="none" w:sz="0" w:space="0" w:color="auto"/>
        <w:bottom w:val="none" w:sz="0" w:space="0" w:color="auto"/>
        <w:right w:val="none" w:sz="0" w:space="0" w:color="auto"/>
      </w:divBdr>
    </w:div>
    <w:div w:id="1000426990">
      <w:bodyDiv w:val="1"/>
      <w:marLeft w:val="0"/>
      <w:marRight w:val="0"/>
      <w:marTop w:val="0"/>
      <w:marBottom w:val="0"/>
      <w:divBdr>
        <w:top w:val="none" w:sz="0" w:space="0" w:color="auto"/>
        <w:left w:val="none" w:sz="0" w:space="0" w:color="auto"/>
        <w:bottom w:val="none" w:sz="0" w:space="0" w:color="auto"/>
        <w:right w:val="none" w:sz="0" w:space="0" w:color="auto"/>
      </w:divBdr>
    </w:div>
    <w:div w:id="1009597132">
      <w:bodyDiv w:val="1"/>
      <w:marLeft w:val="0"/>
      <w:marRight w:val="0"/>
      <w:marTop w:val="0"/>
      <w:marBottom w:val="0"/>
      <w:divBdr>
        <w:top w:val="none" w:sz="0" w:space="0" w:color="auto"/>
        <w:left w:val="none" w:sz="0" w:space="0" w:color="auto"/>
        <w:bottom w:val="none" w:sz="0" w:space="0" w:color="auto"/>
        <w:right w:val="none" w:sz="0" w:space="0" w:color="auto"/>
      </w:divBdr>
    </w:div>
    <w:div w:id="1030838820">
      <w:bodyDiv w:val="1"/>
      <w:marLeft w:val="0"/>
      <w:marRight w:val="0"/>
      <w:marTop w:val="0"/>
      <w:marBottom w:val="0"/>
      <w:divBdr>
        <w:top w:val="none" w:sz="0" w:space="0" w:color="auto"/>
        <w:left w:val="none" w:sz="0" w:space="0" w:color="auto"/>
        <w:bottom w:val="none" w:sz="0" w:space="0" w:color="auto"/>
        <w:right w:val="none" w:sz="0" w:space="0" w:color="auto"/>
      </w:divBdr>
    </w:div>
    <w:div w:id="1048332856">
      <w:bodyDiv w:val="1"/>
      <w:marLeft w:val="0"/>
      <w:marRight w:val="0"/>
      <w:marTop w:val="0"/>
      <w:marBottom w:val="0"/>
      <w:divBdr>
        <w:top w:val="none" w:sz="0" w:space="0" w:color="auto"/>
        <w:left w:val="none" w:sz="0" w:space="0" w:color="auto"/>
        <w:bottom w:val="none" w:sz="0" w:space="0" w:color="auto"/>
        <w:right w:val="none" w:sz="0" w:space="0" w:color="auto"/>
      </w:divBdr>
    </w:div>
    <w:div w:id="1066997508">
      <w:bodyDiv w:val="1"/>
      <w:marLeft w:val="0"/>
      <w:marRight w:val="0"/>
      <w:marTop w:val="0"/>
      <w:marBottom w:val="0"/>
      <w:divBdr>
        <w:top w:val="none" w:sz="0" w:space="0" w:color="auto"/>
        <w:left w:val="none" w:sz="0" w:space="0" w:color="auto"/>
        <w:bottom w:val="none" w:sz="0" w:space="0" w:color="auto"/>
        <w:right w:val="none" w:sz="0" w:space="0" w:color="auto"/>
      </w:divBdr>
    </w:div>
    <w:div w:id="1074282034">
      <w:bodyDiv w:val="1"/>
      <w:marLeft w:val="0"/>
      <w:marRight w:val="0"/>
      <w:marTop w:val="0"/>
      <w:marBottom w:val="0"/>
      <w:divBdr>
        <w:top w:val="none" w:sz="0" w:space="0" w:color="auto"/>
        <w:left w:val="none" w:sz="0" w:space="0" w:color="auto"/>
        <w:bottom w:val="none" w:sz="0" w:space="0" w:color="auto"/>
        <w:right w:val="none" w:sz="0" w:space="0" w:color="auto"/>
      </w:divBdr>
    </w:div>
    <w:div w:id="1082525210">
      <w:bodyDiv w:val="1"/>
      <w:marLeft w:val="0"/>
      <w:marRight w:val="0"/>
      <w:marTop w:val="0"/>
      <w:marBottom w:val="0"/>
      <w:divBdr>
        <w:top w:val="none" w:sz="0" w:space="0" w:color="auto"/>
        <w:left w:val="none" w:sz="0" w:space="0" w:color="auto"/>
        <w:bottom w:val="none" w:sz="0" w:space="0" w:color="auto"/>
        <w:right w:val="none" w:sz="0" w:space="0" w:color="auto"/>
      </w:divBdr>
    </w:div>
    <w:div w:id="1085343103">
      <w:bodyDiv w:val="1"/>
      <w:marLeft w:val="0"/>
      <w:marRight w:val="0"/>
      <w:marTop w:val="0"/>
      <w:marBottom w:val="0"/>
      <w:divBdr>
        <w:top w:val="none" w:sz="0" w:space="0" w:color="auto"/>
        <w:left w:val="none" w:sz="0" w:space="0" w:color="auto"/>
        <w:bottom w:val="none" w:sz="0" w:space="0" w:color="auto"/>
        <w:right w:val="none" w:sz="0" w:space="0" w:color="auto"/>
      </w:divBdr>
    </w:div>
    <w:div w:id="1086539825">
      <w:bodyDiv w:val="1"/>
      <w:marLeft w:val="0"/>
      <w:marRight w:val="0"/>
      <w:marTop w:val="0"/>
      <w:marBottom w:val="0"/>
      <w:divBdr>
        <w:top w:val="none" w:sz="0" w:space="0" w:color="auto"/>
        <w:left w:val="none" w:sz="0" w:space="0" w:color="auto"/>
        <w:bottom w:val="none" w:sz="0" w:space="0" w:color="auto"/>
        <w:right w:val="none" w:sz="0" w:space="0" w:color="auto"/>
      </w:divBdr>
    </w:div>
    <w:div w:id="1088233068">
      <w:bodyDiv w:val="1"/>
      <w:marLeft w:val="0"/>
      <w:marRight w:val="0"/>
      <w:marTop w:val="0"/>
      <w:marBottom w:val="0"/>
      <w:divBdr>
        <w:top w:val="none" w:sz="0" w:space="0" w:color="auto"/>
        <w:left w:val="none" w:sz="0" w:space="0" w:color="auto"/>
        <w:bottom w:val="none" w:sz="0" w:space="0" w:color="auto"/>
        <w:right w:val="none" w:sz="0" w:space="0" w:color="auto"/>
      </w:divBdr>
    </w:div>
    <w:div w:id="1091048247">
      <w:bodyDiv w:val="1"/>
      <w:marLeft w:val="0"/>
      <w:marRight w:val="0"/>
      <w:marTop w:val="0"/>
      <w:marBottom w:val="0"/>
      <w:divBdr>
        <w:top w:val="none" w:sz="0" w:space="0" w:color="auto"/>
        <w:left w:val="none" w:sz="0" w:space="0" w:color="auto"/>
        <w:bottom w:val="none" w:sz="0" w:space="0" w:color="auto"/>
        <w:right w:val="none" w:sz="0" w:space="0" w:color="auto"/>
      </w:divBdr>
    </w:div>
    <w:div w:id="1099988300">
      <w:bodyDiv w:val="1"/>
      <w:marLeft w:val="0"/>
      <w:marRight w:val="0"/>
      <w:marTop w:val="0"/>
      <w:marBottom w:val="0"/>
      <w:divBdr>
        <w:top w:val="none" w:sz="0" w:space="0" w:color="auto"/>
        <w:left w:val="none" w:sz="0" w:space="0" w:color="auto"/>
        <w:bottom w:val="none" w:sz="0" w:space="0" w:color="auto"/>
        <w:right w:val="none" w:sz="0" w:space="0" w:color="auto"/>
      </w:divBdr>
    </w:div>
    <w:div w:id="1139494888">
      <w:bodyDiv w:val="1"/>
      <w:marLeft w:val="0"/>
      <w:marRight w:val="0"/>
      <w:marTop w:val="0"/>
      <w:marBottom w:val="0"/>
      <w:divBdr>
        <w:top w:val="none" w:sz="0" w:space="0" w:color="auto"/>
        <w:left w:val="none" w:sz="0" w:space="0" w:color="auto"/>
        <w:bottom w:val="none" w:sz="0" w:space="0" w:color="auto"/>
        <w:right w:val="none" w:sz="0" w:space="0" w:color="auto"/>
      </w:divBdr>
    </w:div>
    <w:div w:id="1142847854">
      <w:bodyDiv w:val="1"/>
      <w:marLeft w:val="0"/>
      <w:marRight w:val="0"/>
      <w:marTop w:val="0"/>
      <w:marBottom w:val="0"/>
      <w:divBdr>
        <w:top w:val="none" w:sz="0" w:space="0" w:color="auto"/>
        <w:left w:val="none" w:sz="0" w:space="0" w:color="auto"/>
        <w:bottom w:val="none" w:sz="0" w:space="0" w:color="auto"/>
        <w:right w:val="none" w:sz="0" w:space="0" w:color="auto"/>
      </w:divBdr>
    </w:div>
    <w:div w:id="1170172404">
      <w:bodyDiv w:val="1"/>
      <w:marLeft w:val="0"/>
      <w:marRight w:val="0"/>
      <w:marTop w:val="0"/>
      <w:marBottom w:val="0"/>
      <w:divBdr>
        <w:top w:val="none" w:sz="0" w:space="0" w:color="auto"/>
        <w:left w:val="none" w:sz="0" w:space="0" w:color="auto"/>
        <w:bottom w:val="none" w:sz="0" w:space="0" w:color="auto"/>
        <w:right w:val="none" w:sz="0" w:space="0" w:color="auto"/>
      </w:divBdr>
    </w:div>
    <w:div w:id="1173449016">
      <w:bodyDiv w:val="1"/>
      <w:marLeft w:val="0"/>
      <w:marRight w:val="0"/>
      <w:marTop w:val="0"/>
      <w:marBottom w:val="0"/>
      <w:divBdr>
        <w:top w:val="none" w:sz="0" w:space="0" w:color="auto"/>
        <w:left w:val="none" w:sz="0" w:space="0" w:color="auto"/>
        <w:bottom w:val="none" w:sz="0" w:space="0" w:color="auto"/>
        <w:right w:val="none" w:sz="0" w:space="0" w:color="auto"/>
      </w:divBdr>
    </w:div>
    <w:div w:id="1185359977">
      <w:bodyDiv w:val="1"/>
      <w:marLeft w:val="0"/>
      <w:marRight w:val="0"/>
      <w:marTop w:val="0"/>
      <w:marBottom w:val="0"/>
      <w:divBdr>
        <w:top w:val="none" w:sz="0" w:space="0" w:color="auto"/>
        <w:left w:val="none" w:sz="0" w:space="0" w:color="auto"/>
        <w:bottom w:val="none" w:sz="0" w:space="0" w:color="auto"/>
        <w:right w:val="none" w:sz="0" w:space="0" w:color="auto"/>
      </w:divBdr>
    </w:div>
    <w:div w:id="1200629024">
      <w:bodyDiv w:val="1"/>
      <w:marLeft w:val="0"/>
      <w:marRight w:val="0"/>
      <w:marTop w:val="0"/>
      <w:marBottom w:val="0"/>
      <w:divBdr>
        <w:top w:val="none" w:sz="0" w:space="0" w:color="auto"/>
        <w:left w:val="none" w:sz="0" w:space="0" w:color="auto"/>
        <w:bottom w:val="none" w:sz="0" w:space="0" w:color="auto"/>
        <w:right w:val="none" w:sz="0" w:space="0" w:color="auto"/>
      </w:divBdr>
    </w:div>
    <w:div w:id="1204250996">
      <w:bodyDiv w:val="1"/>
      <w:marLeft w:val="0"/>
      <w:marRight w:val="0"/>
      <w:marTop w:val="0"/>
      <w:marBottom w:val="0"/>
      <w:divBdr>
        <w:top w:val="none" w:sz="0" w:space="0" w:color="auto"/>
        <w:left w:val="none" w:sz="0" w:space="0" w:color="auto"/>
        <w:bottom w:val="none" w:sz="0" w:space="0" w:color="auto"/>
        <w:right w:val="none" w:sz="0" w:space="0" w:color="auto"/>
      </w:divBdr>
    </w:div>
    <w:div w:id="1207063710">
      <w:bodyDiv w:val="1"/>
      <w:marLeft w:val="0"/>
      <w:marRight w:val="0"/>
      <w:marTop w:val="0"/>
      <w:marBottom w:val="0"/>
      <w:divBdr>
        <w:top w:val="none" w:sz="0" w:space="0" w:color="auto"/>
        <w:left w:val="none" w:sz="0" w:space="0" w:color="auto"/>
        <w:bottom w:val="none" w:sz="0" w:space="0" w:color="auto"/>
        <w:right w:val="none" w:sz="0" w:space="0" w:color="auto"/>
      </w:divBdr>
    </w:div>
    <w:div w:id="1213007860">
      <w:bodyDiv w:val="1"/>
      <w:marLeft w:val="0"/>
      <w:marRight w:val="0"/>
      <w:marTop w:val="0"/>
      <w:marBottom w:val="0"/>
      <w:divBdr>
        <w:top w:val="none" w:sz="0" w:space="0" w:color="auto"/>
        <w:left w:val="none" w:sz="0" w:space="0" w:color="auto"/>
        <w:bottom w:val="none" w:sz="0" w:space="0" w:color="auto"/>
        <w:right w:val="none" w:sz="0" w:space="0" w:color="auto"/>
      </w:divBdr>
    </w:div>
    <w:div w:id="1261598485">
      <w:bodyDiv w:val="1"/>
      <w:marLeft w:val="0"/>
      <w:marRight w:val="0"/>
      <w:marTop w:val="0"/>
      <w:marBottom w:val="0"/>
      <w:divBdr>
        <w:top w:val="none" w:sz="0" w:space="0" w:color="auto"/>
        <w:left w:val="none" w:sz="0" w:space="0" w:color="auto"/>
        <w:bottom w:val="none" w:sz="0" w:space="0" w:color="auto"/>
        <w:right w:val="none" w:sz="0" w:space="0" w:color="auto"/>
      </w:divBdr>
    </w:div>
    <w:div w:id="1264722123">
      <w:bodyDiv w:val="1"/>
      <w:marLeft w:val="0"/>
      <w:marRight w:val="0"/>
      <w:marTop w:val="0"/>
      <w:marBottom w:val="0"/>
      <w:divBdr>
        <w:top w:val="none" w:sz="0" w:space="0" w:color="auto"/>
        <w:left w:val="none" w:sz="0" w:space="0" w:color="auto"/>
        <w:bottom w:val="none" w:sz="0" w:space="0" w:color="auto"/>
        <w:right w:val="none" w:sz="0" w:space="0" w:color="auto"/>
      </w:divBdr>
    </w:div>
    <w:div w:id="1304847293">
      <w:bodyDiv w:val="1"/>
      <w:marLeft w:val="0"/>
      <w:marRight w:val="0"/>
      <w:marTop w:val="0"/>
      <w:marBottom w:val="0"/>
      <w:divBdr>
        <w:top w:val="none" w:sz="0" w:space="0" w:color="auto"/>
        <w:left w:val="none" w:sz="0" w:space="0" w:color="auto"/>
        <w:bottom w:val="none" w:sz="0" w:space="0" w:color="auto"/>
        <w:right w:val="none" w:sz="0" w:space="0" w:color="auto"/>
      </w:divBdr>
    </w:div>
    <w:div w:id="1307710070">
      <w:bodyDiv w:val="1"/>
      <w:marLeft w:val="0"/>
      <w:marRight w:val="0"/>
      <w:marTop w:val="0"/>
      <w:marBottom w:val="0"/>
      <w:divBdr>
        <w:top w:val="none" w:sz="0" w:space="0" w:color="auto"/>
        <w:left w:val="none" w:sz="0" w:space="0" w:color="auto"/>
        <w:bottom w:val="none" w:sz="0" w:space="0" w:color="auto"/>
        <w:right w:val="none" w:sz="0" w:space="0" w:color="auto"/>
      </w:divBdr>
    </w:div>
    <w:div w:id="1319460471">
      <w:bodyDiv w:val="1"/>
      <w:marLeft w:val="0"/>
      <w:marRight w:val="0"/>
      <w:marTop w:val="0"/>
      <w:marBottom w:val="0"/>
      <w:divBdr>
        <w:top w:val="none" w:sz="0" w:space="0" w:color="auto"/>
        <w:left w:val="none" w:sz="0" w:space="0" w:color="auto"/>
        <w:bottom w:val="none" w:sz="0" w:space="0" w:color="auto"/>
        <w:right w:val="none" w:sz="0" w:space="0" w:color="auto"/>
      </w:divBdr>
    </w:div>
    <w:div w:id="1334723818">
      <w:bodyDiv w:val="1"/>
      <w:marLeft w:val="0"/>
      <w:marRight w:val="0"/>
      <w:marTop w:val="0"/>
      <w:marBottom w:val="0"/>
      <w:divBdr>
        <w:top w:val="none" w:sz="0" w:space="0" w:color="auto"/>
        <w:left w:val="none" w:sz="0" w:space="0" w:color="auto"/>
        <w:bottom w:val="none" w:sz="0" w:space="0" w:color="auto"/>
        <w:right w:val="none" w:sz="0" w:space="0" w:color="auto"/>
      </w:divBdr>
    </w:div>
    <w:div w:id="1349916339">
      <w:bodyDiv w:val="1"/>
      <w:marLeft w:val="0"/>
      <w:marRight w:val="0"/>
      <w:marTop w:val="0"/>
      <w:marBottom w:val="0"/>
      <w:divBdr>
        <w:top w:val="none" w:sz="0" w:space="0" w:color="auto"/>
        <w:left w:val="none" w:sz="0" w:space="0" w:color="auto"/>
        <w:bottom w:val="none" w:sz="0" w:space="0" w:color="auto"/>
        <w:right w:val="none" w:sz="0" w:space="0" w:color="auto"/>
      </w:divBdr>
    </w:div>
    <w:div w:id="1404373340">
      <w:bodyDiv w:val="1"/>
      <w:marLeft w:val="0"/>
      <w:marRight w:val="0"/>
      <w:marTop w:val="0"/>
      <w:marBottom w:val="0"/>
      <w:divBdr>
        <w:top w:val="none" w:sz="0" w:space="0" w:color="auto"/>
        <w:left w:val="none" w:sz="0" w:space="0" w:color="auto"/>
        <w:bottom w:val="none" w:sz="0" w:space="0" w:color="auto"/>
        <w:right w:val="none" w:sz="0" w:space="0" w:color="auto"/>
      </w:divBdr>
    </w:div>
    <w:div w:id="1422531420">
      <w:bodyDiv w:val="1"/>
      <w:marLeft w:val="0"/>
      <w:marRight w:val="0"/>
      <w:marTop w:val="0"/>
      <w:marBottom w:val="0"/>
      <w:divBdr>
        <w:top w:val="none" w:sz="0" w:space="0" w:color="auto"/>
        <w:left w:val="none" w:sz="0" w:space="0" w:color="auto"/>
        <w:bottom w:val="none" w:sz="0" w:space="0" w:color="auto"/>
        <w:right w:val="none" w:sz="0" w:space="0" w:color="auto"/>
      </w:divBdr>
    </w:div>
    <w:div w:id="1444419642">
      <w:bodyDiv w:val="1"/>
      <w:marLeft w:val="0"/>
      <w:marRight w:val="0"/>
      <w:marTop w:val="0"/>
      <w:marBottom w:val="0"/>
      <w:divBdr>
        <w:top w:val="none" w:sz="0" w:space="0" w:color="auto"/>
        <w:left w:val="none" w:sz="0" w:space="0" w:color="auto"/>
        <w:bottom w:val="none" w:sz="0" w:space="0" w:color="auto"/>
        <w:right w:val="none" w:sz="0" w:space="0" w:color="auto"/>
      </w:divBdr>
    </w:div>
    <w:div w:id="1465925467">
      <w:bodyDiv w:val="1"/>
      <w:marLeft w:val="0"/>
      <w:marRight w:val="0"/>
      <w:marTop w:val="0"/>
      <w:marBottom w:val="0"/>
      <w:divBdr>
        <w:top w:val="none" w:sz="0" w:space="0" w:color="auto"/>
        <w:left w:val="none" w:sz="0" w:space="0" w:color="auto"/>
        <w:bottom w:val="none" w:sz="0" w:space="0" w:color="auto"/>
        <w:right w:val="none" w:sz="0" w:space="0" w:color="auto"/>
      </w:divBdr>
    </w:div>
    <w:div w:id="1485582600">
      <w:bodyDiv w:val="1"/>
      <w:marLeft w:val="0"/>
      <w:marRight w:val="0"/>
      <w:marTop w:val="0"/>
      <w:marBottom w:val="0"/>
      <w:divBdr>
        <w:top w:val="none" w:sz="0" w:space="0" w:color="auto"/>
        <w:left w:val="none" w:sz="0" w:space="0" w:color="auto"/>
        <w:bottom w:val="none" w:sz="0" w:space="0" w:color="auto"/>
        <w:right w:val="none" w:sz="0" w:space="0" w:color="auto"/>
      </w:divBdr>
    </w:div>
    <w:div w:id="1491482743">
      <w:bodyDiv w:val="1"/>
      <w:marLeft w:val="0"/>
      <w:marRight w:val="0"/>
      <w:marTop w:val="0"/>
      <w:marBottom w:val="0"/>
      <w:divBdr>
        <w:top w:val="none" w:sz="0" w:space="0" w:color="auto"/>
        <w:left w:val="none" w:sz="0" w:space="0" w:color="auto"/>
        <w:bottom w:val="none" w:sz="0" w:space="0" w:color="auto"/>
        <w:right w:val="none" w:sz="0" w:space="0" w:color="auto"/>
      </w:divBdr>
      <w:divsChild>
        <w:div w:id="974527085">
          <w:marLeft w:val="0"/>
          <w:marRight w:val="0"/>
          <w:marTop w:val="480"/>
          <w:marBottom w:val="480"/>
          <w:divBdr>
            <w:top w:val="none" w:sz="0" w:space="0" w:color="auto"/>
            <w:left w:val="none" w:sz="0" w:space="0" w:color="auto"/>
            <w:bottom w:val="none" w:sz="0" w:space="0" w:color="auto"/>
            <w:right w:val="none" w:sz="0" w:space="0" w:color="auto"/>
          </w:divBdr>
        </w:div>
        <w:div w:id="1628270221">
          <w:marLeft w:val="0"/>
          <w:marRight w:val="0"/>
          <w:marTop w:val="0"/>
          <w:marBottom w:val="0"/>
          <w:divBdr>
            <w:top w:val="none" w:sz="0" w:space="0" w:color="auto"/>
            <w:left w:val="none" w:sz="0" w:space="0" w:color="auto"/>
            <w:bottom w:val="none" w:sz="0" w:space="0" w:color="auto"/>
            <w:right w:val="none" w:sz="0" w:space="0" w:color="auto"/>
          </w:divBdr>
        </w:div>
      </w:divsChild>
    </w:div>
    <w:div w:id="1494638956">
      <w:bodyDiv w:val="1"/>
      <w:marLeft w:val="0"/>
      <w:marRight w:val="0"/>
      <w:marTop w:val="0"/>
      <w:marBottom w:val="0"/>
      <w:divBdr>
        <w:top w:val="none" w:sz="0" w:space="0" w:color="auto"/>
        <w:left w:val="none" w:sz="0" w:space="0" w:color="auto"/>
        <w:bottom w:val="none" w:sz="0" w:space="0" w:color="auto"/>
        <w:right w:val="none" w:sz="0" w:space="0" w:color="auto"/>
      </w:divBdr>
    </w:div>
    <w:div w:id="1507088151">
      <w:bodyDiv w:val="1"/>
      <w:marLeft w:val="0"/>
      <w:marRight w:val="0"/>
      <w:marTop w:val="0"/>
      <w:marBottom w:val="0"/>
      <w:divBdr>
        <w:top w:val="none" w:sz="0" w:space="0" w:color="auto"/>
        <w:left w:val="none" w:sz="0" w:space="0" w:color="auto"/>
        <w:bottom w:val="none" w:sz="0" w:space="0" w:color="auto"/>
        <w:right w:val="none" w:sz="0" w:space="0" w:color="auto"/>
      </w:divBdr>
      <w:divsChild>
        <w:div w:id="1815561263">
          <w:marLeft w:val="0"/>
          <w:marRight w:val="0"/>
          <w:marTop w:val="0"/>
          <w:marBottom w:val="0"/>
          <w:divBdr>
            <w:top w:val="none" w:sz="0" w:space="0" w:color="auto"/>
            <w:left w:val="none" w:sz="0" w:space="0" w:color="auto"/>
            <w:bottom w:val="none" w:sz="0" w:space="0" w:color="auto"/>
            <w:right w:val="none" w:sz="0" w:space="0" w:color="auto"/>
          </w:divBdr>
        </w:div>
      </w:divsChild>
    </w:div>
    <w:div w:id="1507554581">
      <w:bodyDiv w:val="1"/>
      <w:marLeft w:val="0"/>
      <w:marRight w:val="0"/>
      <w:marTop w:val="0"/>
      <w:marBottom w:val="0"/>
      <w:divBdr>
        <w:top w:val="none" w:sz="0" w:space="0" w:color="auto"/>
        <w:left w:val="none" w:sz="0" w:space="0" w:color="auto"/>
        <w:bottom w:val="none" w:sz="0" w:space="0" w:color="auto"/>
        <w:right w:val="none" w:sz="0" w:space="0" w:color="auto"/>
      </w:divBdr>
    </w:div>
    <w:div w:id="1525317121">
      <w:bodyDiv w:val="1"/>
      <w:marLeft w:val="0"/>
      <w:marRight w:val="0"/>
      <w:marTop w:val="0"/>
      <w:marBottom w:val="0"/>
      <w:divBdr>
        <w:top w:val="none" w:sz="0" w:space="0" w:color="auto"/>
        <w:left w:val="none" w:sz="0" w:space="0" w:color="auto"/>
        <w:bottom w:val="none" w:sz="0" w:space="0" w:color="auto"/>
        <w:right w:val="none" w:sz="0" w:space="0" w:color="auto"/>
      </w:divBdr>
    </w:div>
    <w:div w:id="1546016536">
      <w:bodyDiv w:val="1"/>
      <w:marLeft w:val="0"/>
      <w:marRight w:val="0"/>
      <w:marTop w:val="0"/>
      <w:marBottom w:val="0"/>
      <w:divBdr>
        <w:top w:val="none" w:sz="0" w:space="0" w:color="auto"/>
        <w:left w:val="none" w:sz="0" w:space="0" w:color="auto"/>
        <w:bottom w:val="none" w:sz="0" w:space="0" w:color="auto"/>
        <w:right w:val="none" w:sz="0" w:space="0" w:color="auto"/>
      </w:divBdr>
      <w:divsChild>
        <w:div w:id="241263141">
          <w:marLeft w:val="518"/>
          <w:marRight w:val="0"/>
          <w:marTop w:val="284"/>
          <w:marBottom w:val="0"/>
          <w:divBdr>
            <w:top w:val="none" w:sz="0" w:space="0" w:color="auto"/>
            <w:left w:val="none" w:sz="0" w:space="0" w:color="auto"/>
            <w:bottom w:val="none" w:sz="0" w:space="0" w:color="auto"/>
            <w:right w:val="none" w:sz="0" w:space="0" w:color="auto"/>
          </w:divBdr>
        </w:div>
        <w:div w:id="499275097">
          <w:marLeft w:val="518"/>
          <w:marRight w:val="0"/>
          <w:marTop w:val="284"/>
          <w:marBottom w:val="0"/>
          <w:divBdr>
            <w:top w:val="none" w:sz="0" w:space="0" w:color="auto"/>
            <w:left w:val="none" w:sz="0" w:space="0" w:color="auto"/>
            <w:bottom w:val="none" w:sz="0" w:space="0" w:color="auto"/>
            <w:right w:val="none" w:sz="0" w:space="0" w:color="auto"/>
          </w:divBdr>
        </w:div>
      </w:divsChild>
    </w:div>
    <w:div w:id="1546983175">
      <w:bodyDiv w:val="1"/>
      <w:marLeft w:val="0"/>
      <w:marRight w:val="0"/>
      <w:marTop w:val="0"/>
      <w:marBottom w:val="0"/>
      <w:divBdr>
        <w:top w:val="none" w:sz="0" w:space="0" w:color="auto"/>
        <w:left w:val="none" w:sz="0" w:space="0" w:color="auto"/>
        <w:bottom w:val="none" w:sz="0" w:space="0" w:color="auto"/>
        <w:right w:val="none" w:sz="0" w:space="0" w:color="auto"/>
      </w:divBdr>
    </w:div>
    <w:div w:id="1549025889">
      <w:bodyDiv w:val="1"/>
      <w:marLeft w:val="0"/>
      <w:marRight w:val="0"/>
      <w:marTop w:val="0"/>
      <w:marBottom w:val="0"/>
      <w:divBdr>
        <w:top w:val="none" w:sz="0" w:space="0" w:color="auto"/>
        <w:left w:val="none" w:sz="0" w:space="0" w:color="auto"/>
        <w:bottom w:val="none" w:sz="0" w:space="0" w:color="auto"/>
        <w:right w:val="none" w:sz="0" w:space="0" w:color="auto"/>
      </w:divBdr>
    </w:div>
    <w:div w:id="1559390931">
      <w:bodyDiv w:val="1"/>
      <w:marLeft w:val="0"/>
      <w:marRight w:val="0"/>
      <w:marTop w:val="0"/>
      <w:marBottom w:val="0"/>
      <w:divBdr>
        <w:top w:val="none" w:sz="0" w:space="0" w:color="auto"/>
        <w:left w:val="none" w:sz="0" w:space="0" w:color="auto"/>
        <w:bottom w:val="none" w:sz="0" w:space="0" w:color="auto"/>
        <w:right w:val="none" w:sz="0" w:space="0" w:color="auto"/>
      </w:divBdr>
    </w:div>
    <w:div w:id="1571236560">
      <w:bodyDiv w:val="1"/>
      <w:marLeft w:val="0"/>
      <w:marRight w:val="0"/>
      <w:marTop w:val="0"/>
      <w:marBottom w:val="0"/>
      <w:divBdr>
        <w:top w:val="none" w:sz="0" w:space="0" w:color="auto"/>
        <w:left w:val="none" w:sz="0" w:space="0" w:color="auto"/>
        <w:bottom w:val="none" w:sz="0" w:space="0" w:color="auto"/>
        <w:right w:val="none" w:sz="0" w:space="0" w:color="auto"/>
      </w:divBdr>
    </w:div>
    <w:div w:id="1576159185">
      <w:bodyDiv w:val="1"/>
      <w:marLeft w:val="0"/>
      <w:marRight w:val="0"/>
      <w:marTop w:val="0"/>
      <w:marBottom w:val="0"/>
      <w:divBdr>
        <w:top w:val="none" w:sz="0" w:space="0" w:color="auto"/>
        <w:left w:val="none" w:sz="0" w:space="0" w:color="auto"/>
        <w:bottom w:val="none" w:sz="0" w:space="0" w:color="auto"/>
        <w:right w:val="none" w:sz="0" w:space="0" w:color="auto"/>
      </w:divBdr>
    </w:div>
    <w:div w:id="1599563938">
      <w:bodyDiv w:val="1"/>
      <w:marLeft w:val="0"/>
      <w:marRight w:val="0"/>
      <w:marTop w:val="0"/>
      <w:marBottom w:val="0"/>
      <w:divBdr>
        <w:top w:val="none" w:sz="0" w:space="0" w:color="auto"/>
        <w:left w:val="none" w:sz="0" w:space="0" w:color="auto"/>
        <w:bottom w:val="none" w:sz="0" w:space="0" w:color="auto"/>
        <w:right w:val="none" w:sz="0" w:space="0" w:color="auto"/>
      </w:divBdr>
    </w:div>
    <w:div w:id="1600600629">
      <w:bodyDiv w:val="1"/>
      <w:marLeft w:val="0"/>
      <w:marRight w:val="0"/>
      <w:marTop w:val="0"/>
      <w:marBottom w:val="0"/>
      <w:divBdr>
        <w:top w:val="none" w:sz="0" w:space="0" w:color="auto"/>
        <w:left w:val="none" w:sz="0" w:space="0" w:color="auto"/>
        <w:bottom w:val="none" w:sz="0" w:space="0" w:color="auto"/>
        <w:right w:val="none" w:sz="0" w:space="0" w:color="auto"/>
      </w:divBdr>
    </w:div>
    <w:div w:id="1602033233">
      <w:bodyDiv w:val="1"/>
      <w:marLeft w:val="0"/>
      <w:marRight w:val="0"/>
      <w:marTop w:val="0"/>
      <w:marBottom w:val="0"/>
      <w:divBdr>
        <w:top w:val="none" w:sz="0" w:space="0" w:color="auto"/>
        <w:left w:val="none" w:sz="0" w:space="0" w:color="auto"/>
        <w:bottom w:val="none" w:sz="0" w:space="0" w:color="auto"/>
        <w:right w:val="none" w:sz="0" w:space="0" w:color="auto"/>
      </w:divBdr>
    </w:div>
    <w:div w:id="1615403163">
      <w:bodyDiv w:val="1"/>
      <w:marLeft w:val="0"/>
      <w:marRight w:val="0"/>
      <w:marTop w:val="0"/>
      <w:marBottom w:val="0"/>
      <w:divBdr>
        <w:top w:val="none" w:sz="0" w:space="0" w:color="auto"/>
        <w:left w:val="none" w:sz="0" w:space="0" w:color="auto"/>
        <w:bottom w:val="none" w:sz="0" w:space="0" w:color="auto"/>
        <w:right w:val="none" w:sz="0" w:space="0" w:color="auto"/>
      </w:divBdr>
    </w:div>
    <w:div w:id="1617173517">
      <w:bodyDiv w:val="1"/>
      <w:marLeft w:val="0"/>
      <w:marRight w:val="0"/>
      <w:marTop w:val="0"/>
      <w:marBottom w:val="0"/>
      <w:divBdr>
        <w:top w:val="none" w:sz="0" w:space="0" w:color="auto"/>
        <w:left w:val="none" w:sz="0" w:space="0" w:color="auto"/>
        <w:bottom w:val="none" w:sz="0" w:space="0" w:color="auto"/>
        <w:right w:val="none" w:sz="0" w:space="0" w:color="auto"/>
      </w:divBdr>
    </w:div>
    <w:div w:id="1619097804">
      <w:bodyDiv w:val="1"/>
      <w:marLeft w:val="0"/>
      <w:marRight w:val="0"/>
      <w:marTop w:val="0"/>
      <w:marBottom w:val="0"/>
      <w:divBdr>
        <w:top w:val="none" w:sz="0" w:space="0" w:color="auto"/>
        <w:left w:val="none" w:sz="0" w:space="0" w:color="auto"/>
        <w:bottom w:val="none" w:sz="0" w:space="0" w:color="auto"/>
        <w:right w:val="none" w:sz="0" w:space="0" w:color="auto"/>
      </w:divBdr>
    </w:div>
    <w:div w:id="1622490363">
      <w:bodyDiv w:val="1"/>
      <w:marLeft w:val="0"/>
      <w:marRight w:val="0"/>
      <w:marTop w:val="0"/>
      <w:marBottom w:val="0"/>
      <w:divBdr>
        <w:top w:val="none" w:sz="0" w:space="0" w:color="auto"/>
        <w:left w:val="none" w:sz="0" w:space="0" w:color="auto"/>
        <w:bottom w:val="none" w:sz="0" w:space="0" w:color="auto"/>
        <w:right w:val="none" w:sz="0" w:space="0" w:color="auto"/>
      </w:divBdr>
      <w:divsChild>
        <w:div w:id="801852457">
          <w:marLeft w:val="0"/>
          <w:marRight w:val="0"/>
          <w:marTop w:val="0"/>
          <w:marBottom w:val="0"/>
          <w:divBdr>
            <w:top w:val="none" w:sz="0" w:space="0" w:color="auto"/>
            <w:left w:val="none" w:sz="0" w:space="0" w:color="auto"/>
            <w:bottom w:val="none" w:sz="0" w:space="0" w:color="auto"/>
            <w:right w:val="none" w:sz="0" w:space="0" w:color="auto"/>
          </w:divBdr>
        </w:div>
      </w:divsChild>
    </w:div>
    <w:div w:id="1627465116">
      <w:bodyDiv w:val="1"/>
      <w:marLeft w:val="0"/>
      <w:marRight w:val="0"/>
      <w:marTop w:val="0"/>
      <w:marBottom w:val="0"/>
      <w:divBdr>
        <w:top w:val="none" w:sz="0" w:space="0" w:color="auto"/>
        <w:left w:val="none" w:sz="0" w:space="0" w:color="auto"/>
        <w:bottom w:val="none" w:sz="0" w:space="0" w:color="auto"/>
        <w:right w:val="none" w:sz="0" w:space="0" w:color="auto"/>
      </w:divBdr>
      <w:divsChild>
        <w:div w:id="832570894">
          <w:marLeft w:val="0"/>
          <w:marRight w:val="0"/>
          <w:marTop w:val="0"/>
          <w:marBottom w:val="0"/>
          <w:divBdr>
            <w:top w:val="none" w:sz="0" w:space="0" w:color="auto"/>
            <w:left w:val="none" w:sz="0" w:space="0" w:color="auto"/>
            <w:bottom w:val="none" w:sz="0" w:space="0" w:color="auto"/>
            <w:right w:val="none" w:sz="0" w:space="0" w:color="auto"/>
          </w:divBdr>
        </w:div>
      </w:divsChild>
    </w:div>
    <w:div w:id="1632051203">
      <w:bodyDiv w:val="1"/>
      <w:marLeft w:val="0"/>
      <w:marRight w:val="0"/>
      <w:marTop w:val="0"/>
      <w:marBottom w:val="0"/>
      <w:divBdr>
        <w:top w:val="none" w:sz="0" w:space="0" w:color="auto"/>
        <w:left w:val="none" w:sz="0" w:space="0" w:color="auto"/>
        <w:bottom w:val="none" w:sz="0" w:space="0" w:color="auto"/>
        <w:right w:val="none" w:sz="0" w:space="0" w:color="auto"/>
      </w:divBdr>
    </w:div>
    <w:div w:id="1635259049">
      <w:bodyDiv w:val="1"/>
      <w:marLeft w:val="0"/>
      <w:marRight w:val="0"/>
      <w:marTop w:val="0"/>
      <w:marBottom w:val="0"/>
      <w:divBdr>
        <w:top w:val="none" w:sz="0" w:space="0" w:color="auto"/>
        <w:left w:val="none" w:sz="0" w:space="0" w:color="auto"/>
        <w:bottom w:val="none" w:sz="0" w:space="0" w:color="auto"/>
        <w:right w:val="none" w:sz="0" w:space="0" w:color="auto"/>
      </w:divBdr>
    </w:div>
    <w:div w:id="1645236871">
      <w:bodyDiv w:val="1"/>
      <w:marLeft w:val="0"/>
      <w:marRight w:val="0"/>
      <w:marTop w:val="0"/>
      <w:marBottom w:val="0"/>
      <w:divBdr>
        <w:top w:val="none" w:sz="0" w:space="0" w:color="auto"/>
        <w:left w:val="none" w:sz="0" w:space="0" w:color="auto"/>
        <w:bottom w:val="none" w:sz="0" w:space="0" w:color="auto"/>
        <w:right w:val="none" w:sz="0" w:space="0" w:color="auto"/>
      </w:divBdr>
    </w:div>
    <w:div w:id="1665861855">
      <w:bodyDiv w:val="1"/>
      <w:marLeft w:val="0"/>
      <w:marRight w:val="0"/>
      <w:marTop w:val="0"/>
      <w:marBottom w:val="0"/>
      <w:divBdr>
        <w:top w:val="none" w:sz="0" w:space="0" w:color="auto"/>
        <w:left w:val="none" w:sz="0" w:space="0" w:color="auto"/>
        <w:bottom w:val="none" w:sz="0" w:space="0" w:color="auto"/>
        <w:right w:val="none" w:sz="0" w:space="0" w:color="auto"/>
      </w:divBdr>
      <w:divsChild>
        <w:div w:id="1125081818">
          <w:marLeft w:val="0"/>
          <w:marRight w:val="0"/>
          <w:marTop w:val="0"/>
          <w:marBottom w:val="0"/>
          <w:divBdr>
            <w:top w:val="none" w:sz="0" w:space="0" w:color="auto"/>
            <w:left w:val="none" w:sz="0" w:space="0" w:color="auto"/>
            <w:bottom w:val="none" w:sz="0" w:space="0" w:color="auto"/>
            <w:right w:val="none" w:sz="0" w:space="0" w:color="auto"/>
          </w:divBdr>
        </w:div>
      </w:divsChild>
    </w:div>
    <w:div w:id="1667900791">
      <w:bodyDiv w:val="1"/>
      <w:marLeft w:val="0"/>
      <w:marRight w:val="0"/>
      <w:marTop w:val="0"/>
      <w:marBottom w:val="0"/>
      <w:divBdr>
        <w:top w:val="none" w:sz="0" w:space="0" w:color="auto"/>
        <w:left w:val="none" w:sz="0" w:space="0" w:color="auto"/>
        <w:bottom w:val="none" w:sz="0" w:space="0" w:color="auto"/>
        <w:right w:val="none" w:sz="0" w:space="0" w:color="auto"/>
      </w:divBdr>
    </w:div>
    <w:div w:id="1704473491">
      <w:bodyDiv w:val="1"/>
      <w:marLeft w:val="0"/>
      <w:marRight w:val="0"/>
      <w:marTop w:val="0"/>
      <w:marBottom w:val="0"/>
      <w:divBdr>
        <w:top w:val="none" w:sz="0" w:space="0" w:color="auto"/>
        <w:left w:val="none" w:sz="0" w:space="0" w:color="auto"/>
        <w:bottom w:val="none" w:sz="0" w:space="0" w:color="auto"/>
        <w:right w:val="none" w:sz="0" w:space="0" w:color="auto"/>
      </w:divBdr>
    </w:div>
    <w:div w:id="1717198744">
      <w:bodyDiv w:val="1"/>
      <w:marLeft w:val="0"/>
      <w:marRight w:val="0"/>
      <w:marTop w:val="0"/>
      <w:marBottom w:val="0"/>
      <w:divBdr>
        <w:top w:val="none" w:sz="0" w:space="0" w:color="auto"/>
        <w:left w:val="none" w:sz="0" w:space="0" w:color="auto"/>
        <w:bottom w:val="none" w:sz="0" w:space="0" w:color="auto"/>
        <w:right w:val="none" w:sz="0" w:space="0" w:color="auto"/>
      </w:divBdr>
    </w:div>
    <w:div w:id="1792625760">
      <w:bodyDiv w:val="1"/>
      <w:marLeft w:val="0"/>
      <w:marRight w:val="0"/>
      <w:marTop w:val="0"/>
      <w:marBottom w:val="0"/>
      <w:divBdr>
        <w:top w:val="none" w:sz="0" w:space="0" w:color="auto"/>
        <w:left w:val="none" w:sz="0" w:space="0" w:color="auto"/>
        <w:bottom w:val="none" w:sz="0" w:space="0" w:color="auto"/>
        <w:right w:val="none" w:sz="0" w:space="0" w:color="auto"/>
      </w:divBdr>
    </w:div>
    <w:div w:id="1827352413">
      <w:bodyDiv w:val="1"/>
      <w:marLeft w:val="0"/>
      <w:marRight w:val="0"/>
      <w:marTop w:val="0"/>
      <w:marBottom w:val="0"/>
      <w:divBdr>
        <w:top w:val="none" w:sz="0" w:space="0" w:color="auto"/>
        <w:left w:val="none" w:sz="0" w:space="0" w:color="auto"/>
        <w:bottom w:val="none" w:sz="0" w:space="0" w:color="auto"/>
        <w:right w:val="none" w:sz="0" w:space="0" w:color="auto"/>
      </w:divBdr>
    </w:div>
    <w:div w:id="1839225263">
      <w:bodyDiv w:val="1"/>
      <w:marLeft w:val="0"/>
      <w:marRight w:val="0"/>
      <w:marTop w:val="0"/>
      <w:marBottom w:val="0"/>
      <w:divBdr>
        <w:top w:val="none" w:sz="0" w:space="0" w:color="auto"/>
        <w:left w:val="none" w:sz="0" w:space="0" w:color="auto"/>
        <w:bottom w:val="none" w:sz="0" w:space="0" w:color="auto"/>
        <w:right w:val="none" w:sz="0" w:space="0" w:color="auto"/>
      </w:divBdr>
    </w:div>
    <w:div w:id="1842545154">
      <w:bodyDiv w:val="1"/>
      <w:marLeft w:val="0"/>
      <w:marRight w:val="0"/>
      <w:marTop w:val="0"/>
      <w:marBottom w:val="0"/>
      <w:divBdr>
        <w:top w:val="none" w:sz="0" w:space="0" w:color="auto"/>
        <w:left w:val="none" w:sz="0" w:space="0" w:color="auto"/>
        <w:bottom w:val="none" w:sz="0" w:space="0" w:color="auto"/>
        <w:right w:val="none" w:sz="0" w:space="0" w:color="auto"/>
      </w:divBdr>
    </w:div>
    <w:div w:id="1846018076">
      <w:bodyDiv w:val="1"/>
      <w:marLeft w:val="0"/>
      <w:marRight w:val="0"/>
      <w:marTop w:val="0"/>
      <w:marBottom w:val="0"/>
      <w:divBdr>
        <w:top w:val="none" w:sz="0" w:space="0" w:color="auto"/>
        <w:left w:val="none" w:sz="0" w:space="0" w:color="auto"/>
        <w:bottom w:val="none" w:sz="0" w:space="0" w:color="auto"/>
        <w:right w:val="none" w:sz="0" w:space="0" w:color="auto"/>
      </w:divBdr>
      <w:divsChild>
        <w:div w:id="1930579589">
          <w:marLeft w:val="0"/>
          <w:marRight w:val="0"/>
          <w:marTop w:val="0"/>
          <w:marBottom w:val="0"/>
          <w:divBdr>
            <w:top w:val="none" w:sz="0" w:space="0" w:color="auto"/>
            <w:left w:val="none" w:sz="0" w:space="0" w:color="auto"/>
            <w:bottom w:val="none" w:sz="0" w:space="0" w:color="auto"/>
            <w:right w:val="none" w:sz="0" w:space="0" w:color="auto"/>
          </w:divBdr>
          <w:divsChild>
            <w:div w:id="18499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024857">
      <w:bodyDiv w:val="1"/>
      <w:marLeft w:val="0"/>
      <w:marRight w:val="0"/>
      <w:marTop w:val="0"/>
      <w:marBottom w:val="0"/>
      <w:divBdr>
        <w:top w:val="none" w:sz="0" w:space="0" w:color="auto"/>
        <w:left w:val="none" w:sz="0" w:space="0" w:color="auto"/>
        <w:bottom w:val="none" w:sz="0" w:space="0" w:color="auto"/>
        <w:right w:val="none" w:sz="0" w:space="0" w:color="auto"/>
      </w:divBdr>
    </w:div>
    <w:div w:id="1877546322">
      <w:bodyDiv w:val="1"/>
      <w:marLeft w:val="0"/>
      <w:marRight w:val="0"/>
      <w:marTop w:val="0"/>
      <w:marBottom w:val="0"/>
      <w:divBdr>
        <w:top w:val="none" w:sz="0" w:space="0" w:color="auto"/>
        <w:left w:val="none" w:sz="0" w:space="0" w:color="auto"/>
        <w:bottom w:val="none" w:sz="0" w:space="0" w:color="auto"/>
        <w:right w:val="none" w:sz="0" w:space="0" w:color="auto"/>
      </w:divBdr>
    </w:div>
    <w:div w:id="1883057774">
      <w:bodyDiv w:val="1"/>
      <w:marLeft w:val="0"/>
      <w:marRight w:val="0"/>
      <w:marTop w:val="0"/>
      <w:marBottom w:val="0"/>
      <w:divBdr>
        <w:top w:val="none" w:sz="0" w:space="0" w:color="auto"/>
        <w:left w:val="none" w:sz="0" w:space="0" w:color="auto"/>
        <w:bottom w:val="none" w:sz="0" w:space="0" w:color="auto"/>
        <w:right w:val="none" w:sz="0" w:space="0" w:color="auto"/>
      </w:divBdr>
    </w:div>
    <w:div w:id="1899242503">
      <w:bodyDiv w:val="1"/>
      <w:marLeft w:val="0"/>
      <w:marRight w:val="0"/>
      <w:marTop w:val="0"/>
      <w:marBottom w:val="0"/>
      <w:divBdr>
        <w:top w:val="none" w:sz="0" w:space="0" w:color="auto"/>
        <w:left w:val="none" w:sz="0" w:space="0" w:color="auto"/>
        <w:bottom w:val="none" w:sz="0" w:space="0" w:color="auto"/>
        <w:right w:val="none" w:sz="0" w:space="0" w:color="auto"/>
      </w:divBdr>
    </w:div>
    <w:div w:id="1937210308">
      <w:bodyDiv w:val="1"/>
      <w:marLeft w:val="0"/>
      <w:marRight w:val="0"/>
      <w:marTop w:val="0"/>
      <w:marBottom w:val="0"/>
      <w:divBdr>
        <w:top w:val="none" w:sz="0" w:space="0" w:color="auto"/>
        <w:left w:val="none" w:sz="0" w:space="0" w:color="auto"/>
        <w:bottom w:val="none" w:sz="0" w:space="0" w:color="auto"/>
        <w:right w:val="none" w:sz="0" w:space="0" w:color="auto"/>
      </w:divBdr>
    </w:div>
    <w:div w:id="1942949633">
      <w:bodyDiv w:val="1"/>
      <w:marLeft w:val="0"/>
      <w:marRight w:val="0"/>
      <w:marTop w:val="0"/>
      <w:marBottom w:val="0"/>
      <w:divBdr>
        <w:top w:val="none" w:sz="0" w:space="0" w:color="auto"/>
        <w:left w:val="none" w:sz="0" w:space="0" w:color="auto"/>
        <w:bottom w:val="none" w:sz="0" w:space="0" w:color="auto"/>
        <w:right w:val="none" w:sz="0" w:space="0" w:color="auto"/>
      </w:divBdr>
      <w:divsChild>
        <w:div w:id="661394101">
          <w:marLeft w:val="0"/>
          <w:marRight w:val="0"/>
          <w:marTop w:val="0"/>
          <w:marBottom w:val="0"/>
          <w:divBdr>
            <w:top w:val="none" w:sz="0" w:space="0" w:color="auto"/>
            <w:left w:val="none" w:sz="0" w:space="0" w:color="auto"/>
            <w:bottom w:val="none" w:sz="0" w:space="0" w:color="auto"/>
            <w:right w:val="none" w:sz="0" w:space="0" w:color="auto"/>
          </w:divBdr>
        </w:div>
        <w:div w:id="825628114">
          <w:marLeft w:val="0"/>
          <w:marRight w:val="0"/>
          <w:marTop w:val="0"/>
          <w:marBottom w:val="0"/>
          <w:divBdr>
            <w:top w:val="none" w:sz="0" w:space="0" w:color="auto"/>
            <w:left w:val="none" w:sz="0" w:space="0" w:color="auto"/>
            <w:bottom w:val="none" w:sz="0" w:space="0" w:color="auto"/>
            <w:right w:val="none" w:sz="0" w:space="0" w:color="auto"/>
          </w:divBdr>
        </w:div>
        <w:div w:id="834608006">
          <w:marLeft w:val="0"/>
          <w:marRight w:val="0"/>
          <w:marTop w:val="0"/>
          <w:marBottom w:val="0"/>
          <w:divBdr>
            <w:top w:val="none" w:sz="0" w:space="0" w:color="auto"/>
            <w:left w:val="none" w:sz="0" w:space="0" w:color="auto"/>
            <w:bottom w:val="none" w:sz="0" w:space="0" w:color="auto"/>
            <w:right w:val="none" w:sz="0" w:space="0" w:color="auto"/>
          </w:divBdr>
        </w:div>
        <w:div w:id="895974943">
          <w:marLeft w:val="0"/>
          <w:marRight w:val="0"/>
          <w:marTop w:val="0"/>
          <w:marBottom w:val="0"/>
          <w:divBdr>
            <w:top w:val="none" w:sz="0" w:space="0" w:color="auto"/>
            <w:left w:val="none" w:sz="0" w:space="0" w:color="auto"/>
            <w:bottom w:val="none" w:sz="0" w:space="0" w:color="auto"/>
            <w:right w:val="none" w:sz="0" w:space="0" w:color="auto"/>
          </w:divBdr>
        </w:div>
        <w:div w:id="1222596880">
          <w:marLeft w:val="0"/>
          <w:marRight w:val="0"/>
          <w:marTop w:val="0"/>
          <w:marBottom w:val="0"/>
          <w:divBdr>
            <w:top w:val="none" w:sz="0" w:space="0" w:color="auto"/>
            <w:left w:val="none" w:sz="0" w:space="0" w:color="auto"/>
            <w:bottom w:val="none" w:sz="0" w:space="0" w:color="auto"/>
            <w:right w:val="none" w:sz="0" w:space="0" w:color="auto"/>
          </w:divBdr>
        </w:div>
        <w:div w:id="1399326848">
          <w:marLeft w:val="0"/>
          <w:marRight w:val="0"/>
          <w:marTop w:val="0"/>
          <w:marBottom w:val="0"/>
          <w:divBdr>
            <w:top w:val="none" w:sz="0" w:space="0" w:color="auto"/>
            <w:left w:val="none" w:sz="0" w:space="0" w:color="auto"/>
            <w:bottom w:val="none" w:sz="0" w:space="0" w:color="auto"/>
            <w:right w:val="none" w:sz="0" w:space="0" w:color="auto"/>
          </w:divBdr>
        </w:div>
        <w:div w:id="1626809459">
          <w:marLeft w:val="0"/>
          <w:marRight w:val="0"/>
          <w:marTop w:val="0"/>
          <w:marBottom w:val="0"/>
          <w:divBdr>
            <w:top w:val="none" w:sz="0" w:space="0" w:color="auto"/>
            <w:left w:val="none" w:sz="0" w:space="0" w:color="auto"/>
            <w:bottom w:val="none" w:sz="0" w:space="0" w:color="auto"/>
            <w:right w:val="none" w:sz="0" w:space="0" w:color="auto"/>
          </w:divBdr>
        </w:div>
      </w:divsChild>
    </w:div>
    <w:div w:id="1943684832">
      <w:bodyDiv w:val="1"/>
      <w:marLeft w:val="0"/>
      <w:marRight w:val="0"/>
      <w:marTop w:val="0"/>
      <w:marBottom w:val="0"/>
      <w:divBdr>
        <w:top w:val="none" w:sz="0" w:space="0" w:color="auto"/>
        <w:left w:val="none" w:sz="0" w:space="0" w:color="auto"/>
        <w:bottom w:val="none" w:sz="0" w:space="0" w:color="auto"/>
        <w:right w:val="none" w:sz="0" w:space="0" w:color="auto"/>
      </w:divBdr>
    </w:div>
    <w:div w:id="1972132234">
      <w:bodyDiv w:val="1"/>
      <w:marLeft w:val="0"/>
      <w:marRight w:val="0"/>
      <w:marTop w:val="0"/>
      <w:marBottom w:val="0"/>
      <w:divBdr>
        <w:top w:val="none" w:sz="0" w:space="0" w:color="auto"/>
        <w:left w:val="none" w:sz="0" w:space="0" w:color="auto"/>
        <w:bottom w:val="none" w:sz="0" w:space="0" w:color="auto"/>
        <w:right w:val="none" w:sz="0" w:space="0" w:color="auto"/>
      </w:divBdr>
    </w:div>
    <w:div w:id="2025589269">
      <w:bodyDiv w:val="1"/>
      <w:marLeft w:val="0"/>
      <w:marRight w:val="0"/>
      <w:marTop w:val="0"/>
      <w:marBottom w:val="0"/>
      <w:divBdr>
        <w:top w:val="none" w:sz="0" w:space="0" w:color="auto"/>
        <w:left w:val="none" w:sz="0" w:space="0" w:color="auto"/>
        <w:bottom w:val="none" w:sz="0" w:space="0" w:color="auto"/>
        <w:right w:val="none" w:sz="0" w:space="0" w:color="auto"/>
      </w:divBdr>
    </w:div>
    <w:div w:id="2089114435">
      <w:bodyDiv w:val="1"/>
      <w:marLeft w:val="0"/>
      <w:marRight w:val="0"/>
      <w:marTop w:val="0"/>
      <w:marBottom w:val="0"/>
      <w:divBdr>
        <w:top w:val="none" w:sz="0" w:space="0" w:color="auto"/>
        <w:left w:val="none" w:sz="0" w:space="0" w:color="auto"/>
        <w:bottom w:val="none" w:sz="0" w:space="0" w:color="auto"/>
        <w:right w:val="none" w:sz="0" w:space="0" w:color="auto"/>
      </w:divBdr>
    </w:div>
    <w:div w:id="2104379102">
      <w:bodyDiv w:val="1"/>
      <w:marLeft w:val="0"/>
      <w:marRight w:val="0"/>
      <w:marTop w:val="0"/>
      <w:marBottom w:val="0"/>
      <w:divBdr>
        <w:top w:val="none" w:sz="0" w:space="0" w:color="auto"/>
        <w:left w:val="none" w:sz="0" w:space="0" w:color="auto"/>
        <w:bottom w:val="none" w:sz="0" w:space="0" w:color="auto"/>
        <w:right w:val="none" w:sz="0" w:space="0" w:color="auto"/>
      </w:divBdr>
    </w:div>
    <w:div w:id="2119980204">
      <w:bodyDiv w:val="1"/>
      <w:marLeft w:val="0"/>
      <w:marRight w:val="0"/>
      <w:marTop w:val="0"/>
      <w:marBottom w:val="0"/>
      <w:divBdr>
        <w:top w:val="none" w:sz="0" w:space="0" w:color="auto"/>
        <w:left w:val="none" w:sz="0" w:space="0" w:color="auto"/>
        <w:bottom w:val="none" w:sz="0" w:space="0" w:color="auto"/>
        <w:right w:val="none" w:sz="0" w:space="0" w:color="auto"/>
      </w:divBdr>
    </w:div>
    <w:div w:id="214449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Helena.Rimsa\OneDrive%20-%20VARAM\NEKP2\DATI\tabulas_grafiki.xlsx" TargetMode="External"/><Relationship Id="rId21" Type="http://schemas.openxmlformats.org/officeDocument/2006/relationships/image" Target="media/image10.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3.png"/><Relationship Id="rId68" Type="http://schemas.openxmlformats.org/officeDocument/2006/relationships/image" Target="media/image47.png"/><Relationship Id="rId84" Type="http://schemas.openxmlformats.org/officeDocument/2006/relationships/image" Target="media/image57.png"/><Relationship Id="rId89" Type="http://schemas.openxmlformats.org/officeDocument/2006/relationships/theme" Target="theme/theme1.xml"/><Relationship Id="rId16" Type="http://schemas.openxmlformats.org/officeDocument/2006/relationships/image" Target="media/image5.png"/><Relationship Id="rId11" Type="http://schemas.openxmlformats.org/officeDocument/2006/relationships/header" Target="header2.xml"/><Relationship Id="rId32" Type="http://schemas.openxmlformats.org/officeDocument/2006/relationships/image" Target="media/image13.png"/><Relationship Id="rId37" Type="http://schemas.openxmlformats.org/officeDocument/2006/relationships/image" Target="media/image18.sv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header" Target="header6.xml"/><Relationship Id="rId79" Type="http://schemas.openxmlformats.org/officeDocument/2006/relationships/image" Target="media/image52.png"/><Relationship Id="rId5"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image" Target="media/image16.svg"/><Relationship Id="rId43" Type="http://schemas.openxmlformats.org/officeDocument/2006/relationships/image" Target="media/image24.png"/><Relationship Id="rId48" Type="http://schemas.openxmlformats.org/officeDocument/2006/relationships/image" Target="media/image29.svg"/><Relationship Id="rId56" Type="http://schemas.openxmlformats.org/officeDocument/2006/relationships/image" Target="media/image37.png"/><Relationship Id="rId64" Type="http://schemas.openxmlformats.org/officeDocument/2006/relationships/image" Target="media/image44.png"/><Relationship Id="rId69" Type="http://schemas.openxmlformats.org/officeDocument/2006/relationships/image" Target="media/image48.png"/><Relationship Id="rId77" Type="http://schemas.openxmlformats.org/officeDocument/2006/relationships/image" Target="media/image51.png"/><Relationship Id="rId8" Type="http://schemas.openxmlformats.org/officeDocument/2006/relationships/image" Target="media/image1.jpg"/><Relationship Id="rId51" Type="http://schemas.openxmlformats.org/officeDocument/2006/relationships/image" Target="media/image32.svg"/><Relationship Id="rId72" Type="http://schemas.openxmlformats.org/officeDocument/2006/relationships/header" Target="header5.xml"/><Relationship Id="rId80" Type="http://schemas.openxmlformats.org/officeDocument/2006/relationships/image" Target="media/image53.png"/><Relationship Id="rId85" Type="http://schemas.openxmlformats.org/officeDocument/2006/relationships/image" Target="media/image58.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file:///C:\Users\Helena.Rimsa\OneDrive%20-%20VARAM\NEKP2\DATI\tabulas_grafiki.xlsx" TargetMode="External"/><Relationship Id="rId33" Type="http://schemas.openxmlformats.org/officeDocument/2006/relationships/image" Target="media/image14.sv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6.png"/><Relationship Id="rId20" Type="http://schemas.openxmlformats.org/officeDocument/2006/relationships/image" Target="media/image9.png"/><Relationship Id="rId41" Type="http://schemas.openxmlformats.org/officeDocument/2006/relationships/image" Target="media/image22.png"/><Relationship Id="rId54" Type="http://schemas.openxmlformats.org/officeDocument/2006/relationships/image" Target="media/image35.svg"/><Relationship Id="rId62" Type="http://schemas.openxmlformats.org/officeDocument/2006/relationships/image" Target="media/image42.png"/><Relationship Id="rId70" Type="http://schemas.openxmlformats.org/officeDocument/2006/relationships/image" Target="media/image49.png"/><Relationship Id="rId75" Type="http://schemas.openxmlformats.org/officeDocument/2006/relationships/hyperlink" Target="http://www.ast.lv/lv/transmission-network-projects/esoso-igaunijas-latvijas-330-kv-starpsavienojumu-parbuve" TargetMode="External"/><Relationship Id="rId83" Type="http://schemas.openxmlformats.org/officeDocument/2006/relationships/image" Target="media/image56.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diagramLayout" Target="diagrams/layout1.xml"/><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eader" Target="header1.xml"/><Relationship Id="rId31" Type="http://schemas.microsoft.com/office/2007/relationships/diagramDrawing" Target="diagrams/drawing1.xml"/><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yperlink" Target="file:///C:\Users\Helena.Rimsa\OneDrive%20-%20VARAM\NEKP2\DATI\tabulas_grafiki.xlsx" TargetMode="External"/><Relationship Id="rId65" Type="http://schemas.openxmlformats.org/officeDocument/2006/relationships/hyperlink" Target="file:///C:\Users\Helena.Rimsa\OneDrive%20-%20VARAM\NEKP2\DATI\tabulas_grafiki.xlsx" TargetMode="External"/><Relationship Id="rId73" Type="http://schemas.openxmlformats.org/officeDocument/2006/relationships/footer" Target="footer2.xml"/><Relationship Id="rId78" Type="http://schemas.openxmlformats.org/officeDocument/2006/relationships/hyperlink" Target="https://www.kem.gov.lv/lv/nacionalais-energetikas-un-klimata-plans-2021-2030-gadam" TargetMode="External"/><Relationship Id="rId81" Type="http://schemas.openxmlformats.org/officeDocument/2006/relationships/image" Target="media/image54.png"/><Relationship Id="rId86" Type="http://schemas.openxmlformats.org/officeDocument/2006/relationships/image" Target="media/image59.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image" Target="media/image7.png"/><Relationship Id="rId39" Type="http://schemas.openxmlformats.org/officeDocument/2006/relationships/image" Target="media/image20.sv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0.png"/><Relationship Id="rId7" Type="http://schemas.openxmlformats.org/officeDocument/2006/relationships/endnotes" Target="endnotes.xml"/><Relationship Id="rId71" Type="http://schemas.openxmlformats.org/officeDocument/2006/relationships/header" Target="header4.xml"/><Relationship Id="rId2" Type="http://schemas.openxmlformats.org/officeDocument/2006/relationships/numbering" Target="numbering.xml"/><Relationship Id="rId29" Type="http://schemas.openxmlformats.org/officeDocument/2006/relationships/diagramQuickStyle" Target="diagrams/quickStyle1.xml"/><Relationship Id="rId24" Type="http://schemas.openxmlformats.org/officeDocument/2006/relationships/hyperlink" Target="file:///C:\Users\Helena.Rimsa\OneDrive%20-%20VARAM\NEKP2\DATI\tabulas_grafiki.xlsx" TargetMode="External"/><Relationship Id="rId40" Type="http://schemas.openxmlformats.org/officeDocument/2006/relationships/image" Target="media/image21.png"/><Relationship Id="rId45" Type="http://schemas.openxmlformats.org/officeDocument/2006/relationships/image" Target="media/image26.svg"/><Relationship Id="rId66" Type="http://schemas.openxmlformats.org/officeDocument/2006/relationships/image" Target="media/image45.png"/><Relationship Id="rId87" Type="http://schemas.openxmlformats.org/officeDocument/2006/relationships/image" Target="media/image60.png"/><Relationship Id="rId61" Type="http://schemas.openxmlformats.org/officeDocument/2006/relationships/image" Target="media/image41.png"/><Relationship Id="rId82" Type="http://schemas.openxmlformats.org/officeDocument/2006/relationships/image" Target="media/image55.png"/><Relationship Id="rId19" Type="http://schemas.openxmlformats.org/officeDocument/2006/relationships/image" Target="media/image8.png"/></Relationships>
</file>

<file path=word/_rels/footnotes.xml.rels><?xml version="1.0" encoding="UTF-8" standalone="yes"?>
<Relationships xmlns="http://schemas.openxmlformats.org/package/2006/relationships"><Relationship Id="rId26" Type="http://schemas.openxmlformats.org/officeDocument/2006/relationships/hyperlink" Target="https://likumi.lv/ta/id/317168-par-ricibas-planu-parejai-uz-aprites-ekonomiku-20202027-gadam" TargetMode="External"/><Relationship Id="rId21" Type="http://schemas.openxmlformats.org/officeDocument/2006/relationships/hyperlink" Target="http://polsis.mk.gov.lv/documents/7479" TargetMode="External"/><Relationship Id="rId42" Type="http://schemas.openxmlformats.org/officeDocument/2006/relationships/hyperlink" Target="https://data.stat.gov.lv/pxweb/lv/OSP_PUB/START__IZG__ZP__ZPR/ZPR030/table/tableViewLayout1/" TargetMode="External"/><Relationship Id="rId47" Type="http://schemas.openxmlformats.org/officeDocument/2006/relationships/hyperlink" Target="https://environment.ec.europa.eu/publications/nature-restoration-law" TargetMode="External"/><Relationship Id="rId63" Type="http://schemas.openxmlformats.org/officeDocument/2006/relationships/hyperlink" Target="https://www.ast.lv/lv/content/elektroenergijas-parvades-sistemas-attistibas-plans" TargetMode="External"/><Relationship Id="rId68" Type="http://schemas.openxmlformats.org/officeDocument/2006/relationships/hyperlink" Target="https://www.conexus.lv/incukalna-pgk-modernizacija" TargetMode="External"/><Relationship Id="rId84" Type="http://schemas.openxmlformats.org/officeDocument/2006/relationships/hyperlink" Target="https://www.liaa.gov.lv/lv/ris3-vadibas-grupas-ris3-parvaldibas-operacionalais-limenis" TargetMode="External"/><Relationship Id="rId89" Type="http://schemas.openxmlformats.org/officeDocument/2006/relationships/hyperlink" Target="https://tapportals.mk.gov.lv/legal_acts/7987de45-93fd-45e3-ac4c-948251c622d9" TargetMode="External"/><Relationship Id="rId112" Type="http://schemas.openxmlformats.org/officeDocument/2006/relationships/hyperlink" Target="https://www.mk.gov.lv/lv/energetikas-vides-un-klimata-jautajumu-komiteja" TargetMode="External"/><Relationship Id="rId16" Type="http://schemas.openxmlformats.org/officeDocument/2006/relationships/hyperlink" Target="http://polsis.mk.gov.lv/documents/3323" TargetMode="External"/><Relationship Id="rId107" Type="http://schemas.openxmlformats.org/officeDocument/2006/relationships/hyperlink" Target="https://www.wwf.no/assets/attachments/84-wwf_a4_report___havvindrapport.pdf" TargetMode="External"/><Relationship Id="rId11" Type="http://schemas.openxmlformats.org/officeDocument/2006/relationships/hyperlink" Target="https://eur-lex.europa.eu/eli/dir/2023/1791" TargetMode="External"/><Relationship Id="rId32" Type="http://schemas.openxmlformats.org/officeDocument/2006/relationships/hyperlink" Target="https://videscentrs.lvgmc.lv/lapas/latvijas-klimats" TargetMode="External"/><Relationship Id="rId37" Type="http://schemas.openxmlformats.org/officeDocument/2006/relationships/hyperlink" Target="https://www.zalais-barometrs.lv/lv/zinas/111" TargetMode="External"/><Relationship Id="rId53" Type="http://schemas.openxmlformats.org/officeDocument/2006/relationships/hyperlink" Target="https://www.conexus.lv/pazemes-dabasgazes-kratuve" TargetMode="External"/><Relationship Id="rId58" Type="http://schemas.openxmlformats.org/officeDocument/2006/relationships/hyperlink" Target="https://energy.ec.europa.eu/document/download/da7361c1-e609-44ac-a0f2-ea51d1f3799d_en?filename=LV_SoEUr%20Fiche%202023.pdf" TargetMode="External"/><Relationship Id="rId74" Type="http://schemas.openxmlformats.org/officeDocument/2006/relationships/hyperlink" Target="https://www.kem.gov.lv/lv/valsts-atbalsts-20222023-apkures-sezona" TargetMode="External"/><Relationship Id="rId79" Type="http://schemas.openxmlformats.org/officeDocument/2006/relationships/hyperlink" Target="https://www.sprk.gov.lv/content/tarifi-1" TargetMode="External"/><Relationship Id="rId102" Type="http://schemas.openxmlformats.org/officeDocument/2006/relationships/hyperlink" Target="https://videscentrs.lvgmc.lv/jaunumi/198380174" TargetMode="External"/><Relationship Id="rId5" Type="http://schemas.openxmlformats.org/officeDocument/2006/relationships/hyperlink" Target="https://eur-lex.europa.eu/legal-content/LV/TXT/?uri=celex%3A32023R0839" TargetMode="External"/><Relationship Id="rId90" Type="http://schemas.openxmlformats.org/officeDocument/2006/relationships/hyperlink" Target="https://ec.europa.eu/eurostat/databrowser/view/rd_p_persqual11/default/table?lang=en" TargetMode="External"/><Relationship Id="rId95" Type="http://schemas.openxmlformats.org/officeDocument/2006/relationships/hyperlink" Target="https://new.epo.org/en/statistics-centre" TargetMode="External"/><Relationship Id="rId22" Type="http://schemas.openxmlformats.org/officeDocument/2006/relationships/hyperlink" Target="http://polsis.mk.gov.lv/documents/6951" TargetMode="External"/><Relationship Id="rId27" Type="http://schemas.openxmlformats.org/officeDocument/2006/relationships/hyperlink" Target="https://polsis.mk.gov.lv/documents/6588" TargetMode="External"/><Relationship Id="rId43" Type="http://schemas.openxmlformats.org/officeDocument/2006/relationships/hyperlink" Target="https://videscentrs.lvgmc.lv/lapas/zinojums-par-klimatu" TargetMode="External"/><Relationship Id="rId48" Type="http://schemas.openxmlformats.org/officeDocument/2006/relationships/hyperlink" Target="https://likumi.lv/ta/id/253760" TargetMode="External"/><Relationship Id="rId64" Type="http://schemas.openxmlformats.org/officeDocument/2006/relationships/hyperlink" Target="https://www.ast.lv/lv/transmission-network-projects/latvijas-igaunijas-3-starpsavienojums" TargetMode="External"/><Relationship Id="rId69" Type="http://schemas.openxmlformats.org/officeDocument/2006/relationships/hyperlink" Target="https://www.conexus.lv/elli" TargetMode="External"/><Relationship Id="rId113" Type="http://schemas.openxmlformats.org/officeDocument/2006/relationships/hyperlink" Target="https://eur-lex.europa.eu/legal-content/LV/TXT/?uri=CELEX%3A02022R2202-20231217" TargetMode="External"/><Relationship Id="rId80" Type="http://schemas.openxmlformats.org/officeDocument/2006/relationships/hyperlink" Target="https://www.sprk.gov.lv/content/tarifi-4" TargetMode="External"/><Relationship Id="rId85" Type="http://schemas.openxmlformats.org/officeDocument/2006/relationships/hyperlink" Target="https://likumi.lv/ta/id/287272-jaunuznemumu-darbibas-atbalsta-likums" TargetMode="External"/><Relationship Id="rId12" Type="http://schemas.openxmlformats.org/officeDocument/2006/relationships/hyperlink" Target="https://eur-lex.europa.eu/legal-content/LV/TXT/?uri=CELEX%3A02018L2001-20220607" TargetMode="External"/><Relationship Id="rId17" Type="http://schemas.openxmlformats.org/officeDocument/2006/relationships/hyperlink" Target="https://www.pkc.gov.lv/lv/nap2027" TargetMode="External"/><Relationship Id="rId33" Type="http://schemas.openxmlformats.org/officeDocument/2006/relationships/hyperlink" Target="https://www.vzd.gov.lv/lv/zemes-sadalijums-zemes-lietosanas-veidos" TargetMode="External"/><Relationship Id="rId38" Type="http://schemas.openxmlformats.org/officeDocument/2006/relationships/hyperlink" Target="https://ec.europa.eu/eurostat/databrowser/view/NRG_IND_ID/default/table?lang=en" TargetMode="External"/><Relationship Id="rId59" Type="http://schemas.openxmlformats.org/officeDocument/2006/relationships/hyperlink" Target="https://www.sprk.gov.lv/content/pakalpojumu-sniedzeji-1" TargetMode="External"/><Relationship Id="rId103" Type="http://schemas.openxmlformats.org/officeDocument/2006/relationships/hyperlink" Target="https://likumi.lv/ta/id/308330-par-latvijas-pielagosanas-klimata-parmainam-planu-laika-posmam-lidz-2030-gadam" TargetMode="External"/><Relationship Id="rId108" Type="http://schemas.openxmlformats.org/officeDocument/2006/relationships/hyperlink" Target="https://www.graanulinvest.com/eng/frontpage" TargetMode="External"/><Relationship Id="rId54" Type="http://schemas.openxmlformats.org/officeDocument/2006/relationships/hyperlink" Target="https://www.conexus.lv/uploads/filedir/Zinojumi/2022_PSO_ikgad_nov_zinojums_final.pdf" TargetMode="External"/><Relationship Id="rId70" Type="http://schemas.openxmlformats.org/officeDocument/2006/relationships/hyperlink" Target="https://eur-lex.europa.eu/legal-content/LV/TXT/?uri=CELEX%3A02022R2202-20231217" TargetMode="External"/><Relationship Id="rId75" Type="http://schemas.openxmlformats.org/officeDocument/2006/relationships/hyperlink" Target="https://www.kem.gov.lv/lv/atbalsts-elektroenergijas-pateretajiem" TargetMode="External"/><Relationship Id="rId91" Type="http://schemas.openxmlformats.org/officeDocument/2006/relationships/hyperlink" Target="https://ec.europa.eu/eurostat/databrowser/view/rd_p_perslf/default/table?lang=en" TargetMode="External"/><Relationship Id="rId96" Type="http://schemas.openxmlformats.org/officeDocument/2006/relationships/hyperlink" Target="https://data.stat.gov.lv/pxweb/lv/OSP_PUB/START__ENT__IU__IUS/IUS010/table/tableViewLayout1/" TargetMode="External"/><Relationship Id="rId1" Type="http://schemas.openxmlformats.org/officeDocument/2006/relationships/hyperlink" Target="https://unfccc.int/sites/default/files/english_paris_agreement.pdf" TargetMode="External"/><Relationship Id="rId6" Type="http://schemas.openxmlformats.org/officeDocument/2006/relationships/hyperlink" Target="https://eur-lex.europa.eu/legal-content/LV/TXT/?uri=CELEX%3A02018R0842-20230516&amp;qid=1691394347773" TargetMode="External"/><Relationship Id="rId15" Type="http://schemas.openxmlformats.org/officeDocument/2006/relationships/hyperlink" Target="https://eur-lex.europa.eu/legal-content/LV/TXT/?uri=OJ:L_202302405" TargetMode="External"/><Relationship Id="rId23" Type="http://schemas.openxmlformats.org/officeDocument/2006/relationships/hyperlink" Target="https://polsis.mk.gov.lv/documents/7239" TargetMode="External"/><Relationship Id="rId28" Type="http://schemas.openxmlformats.org/officeDocument/2006/relationships/hyperlink" Target="https://polsis.mk.gov.lv/documents/7398" TargetMode="External"/><Relationship Id="rId36" Type="http://schemas.openxmlformats.org/officeDocument/2006/relationships/hyperlink" Target="https://ec.europa.eu/eurostat/statistics-explained/index.php?title=File:How_are_national_populations_distributed_by_degree_of_urbanisation_(%25_share_of_total_population,_2021)_URE2023.png" TargetMode="External"/><Relationship Id="rId49" Type="http://schemas.openxmlformats.org/officeDocument/2006/relationships/hyperlink" Target="http://polsis.mk.gov.lv/documents/6898" TargetMode="External"/><Relationship Id="rId57" Type="http://schemas.openxmlformats.org/officeDocument/2006/relationships/hyperlink" Target="https://www.ast.lv/lv/electricity-market-review?year=2022&amp;month=13" TargetMode="External"/><Relationship Id="rId106" Type="http://schemas.openxmlformats.org/officeDocument/2006/relationships/hyperlink" Target="https://www.eea.europa.eu/publications/harm-to-human-health-from-air-pollution/table-2" TargetMode="External"/><Relationship Id="rId114" Type="http://schemas.openxmlformats.org/officeDocument/2006/relationships/hyperlink" Target="https://eur-lex.europa.eu/legal-content/LV/TXT/HTML/?uri=CELEX:31991L0676&amp;from=LV" TargetMode="External"/><Relationship Id="rId10" Type="http://schemas.openxmlformats.org/officeDocument/2006/relationships/hyperlink" Target="https://eur-lex.europa.eu/legal-content/LV/TXT/?uri=CELEX:32023R1804" TargetMode="External"/><Relationship Id="rId31" Type="http://schemas.openxmlformats.org/officeDocument/2006/relationships/hyperlink" Target="https://energy.ec.europa.eu/system/files/2023-09/Biomethane_fiche_LV_web.pdf" TargetMode="External"/><Relationship Id="rId44" Type="http://schemas.openxmlformats.org/officeDocument/2006/relationships/hyperlink" Target="https://www.ast.lv/sites/default/files/editor/PSO_zinojums_2023.pdf" TargetMode="External"/><Relationship Id="rId52" Type="http://schemas.openxmlformats.org/officeDocument/2006/relationships/hyperlink" Target="https://likumi.lv/ta/id/322436-eku-energoefektivitates-aprekina-metodes-un-eku-energosertifikacijas-noteikumi" TargetMode="External"/><Relationship Id="rId60" Type="http://schemas.openxmlformats.org/officeDocument/2006/relationships/hyperlink" Target="https://sadalestikls.lv/lv/kas-mes-esam" TargetMode="External"/><Relationship Id="rId65" Type="http://schemas.openxmlformats.org/officeDocument/2006/relationships/hyperlink" Target="https://www.ast.lv/lv/transmission-network-projects/elektroparvades-linija-rigas-tec-2-rigas-hes" TargetMode="External"/><Relationship Id="rId73" Type="http://schemas.openxmlformats.org/officeDocument/2006/relationships/hyperlink" Target="https://www.kem.gov.lv/lv/valsts-atbalsts-20212022-apkures-sezona" TargetMode="External"/><Relationship Id="rId78" Type="http://schemas.openxmlformats.org/officeDocument/2006/relationships/hyperlink" Target="https://www.sprk.gov.lv/content/tarifi-0" TargetMode="External"/><Relationship Id="rId81" Type="http://schemas.openxmlformats.org/officeDocument/2006/relationships/hyperlink" Target="https://www.em.gov.lv/lv/atbalsts-elektroenergijas-razotajiem" TargetMode="External"/><Relationship Id="rId86" Type="http://schemas.openxmlformats.org/officeDocument/2006/relationships/hyperlink" Target="https://likumi.lv/ta/id/350569" TargetMode="External"/><Relationship Id="rId94" Type="http://schemas.openxmlformats.org/officeDocument/2006/relationships/hyperlink" Target="https://new.epo.org/en/statistics-centre" TargetMode="External"/><Relationship Id="rId99" Type="http://schemas.openxmlformats.org/officeDocument/2006/relationships/hyperlink" Target="https://www.cfla.gov.lv/lv/1_petnieciba-tehnologiju-attistiba-un-inovacijas" TargetMode="External"/><Relationship Id="rId101" Type="http://schemas.openxmlformats.org/officeDocument/2006/relationships/hyperlink" Target="https://vktap.mk.gov.lv/legal_acts/headers/9cf5a8bd-526e-42be-8038-ac803419abf3" TargetMode="External"/><Relationship Id="rId4" Type="http://schemas.openxmlformats.org/officeDocument/2006/relationships/hyperlink" Target="https://eur-lex.europa.eu/legal-content/LV/TXT/?uri=CELEX%3A02003L0087-20230301" TargetMode="External"/><Relationship Id="rId9" Type="http://schemas.openxmlformats.org/officeDocument/2006/relationships/hyperlink" Target="https://eur-lex.europa.eu/legal-content/LV/TXT/HTML/?uri=CELEX:32023R1805" TargetMode="External"/><Relationship Id="rId13" Type="http://schemas.openxmlformats.org/officeDocument/2006/relationships/hyperlink" Target="https://eur-lex.europa.eu/legal-content/LV/TXT/?uri=OJ%3AL_202302413" TargetMode="External"/><Relationship Id="rId18" Type="http://schemas.openxmlformats.org/officeDocument/2006/relationships/hyperlink" Target="http://polsis.mk.gov.lv/documents/6898" TargetMode="External"/><Relationship Id="rId39" Type="http://schemas.openxmlformats.org/officeDocument/2006/relationships/hyperlink" Target="https://energy.ec.europa.eu/document/download/da7361c1-e609-44ac-a0f2-ea51d1f3799d_en?filename=LV_SoEUr%20Fiche%202023.pdf" TargetMode="External"/><Relationship Id="rId109" Type="http://schemas.openxmlformats.org/officeDocument/2006/relationships/hyperlink" Target="https://www.baltpool.eu/lv/" TargetMode="External"/><Relationship Id="rId34" Type="http://schemas.openxmlformats.org/officeDocument/2006/relationships/hyperlink" Target="https://eur-lex.europa.eu/legal-content/LV/TXT/HTML/?uri=CELEX:32022L2464" TargetMode="External"/><Relationship Id="rId50" Type="http://schemas.openxmlformats.org/officeDocument/2006/relationships/hyperlink" Target="https://www.em.gov.lv/lv/nozares_politika/energoefektivitate_un_siltumapgade/zinojumi_eiropas_komisijai/" TargetMode="External"/><Relationship Id="rId55" Type="http://schemas.openxmlformats.org/officeDocument/2006/relationships/hyperlink" Target="https://ec.europa.eu/eurostat/databrowser/view/NRG_IND_ID/default/table?lang=en" TargetMode="External"/><Relationship Id="rId76" Type="http://schemas.openxmlformats.org/officeDocument/2006/relationships/hyperlink" Target="https://www.kem.gov.lv/lv/jaunums/raimonds-cudars-situacija-pie-arkarteji-augsta-energoresursu-cenu-kapuma-busim-gatavi-sniegt-merketu-atbalstu" TargetMode="External"/><Relationship Id="rId97" Type="http://schemas.openxmlformats.org/officeDocument/2006/relationships/hyperlink" Target="https://data.stat.gov.lv/pxweb/lv/OSP_PUB/START__IZG__ZP__ZPR/ZPR030/table/tableViewLayout1/" TargetMode="External"/><Relationship Id="rId104" Type="http://schemas.openxmlformats.org/officeDocument/2006/relationships/hyperlink" Target="https://www.ipcc.ch/report/sixth-assessment-report-cycle/" TargetMode="External"/><Relationship Id="rId7" Type="http://schemas.openxmlformats.org/officeDocument/2006/relationships/hyperlink" Target="https://eur-lex.europa.eu/legal-content/LV/TXT/HTML/?uri=CELEX:32023R0955&amp;qid=1695630897917" TargetMode="External"/><Relationship Id="rId71" Type="http://schemas.openxmlformats.org/officeDocument/2006/relationships/hyperlink" Target="https://sadalestikls.lv/lv/blog/post/neto-uzskaite-un-neto-norekini" TargetMode="External"/><Relationship Id="rId92" Type="http://schemas.openxmlformats.org/officeDocument/2006/relationships/hyperlink" Target="https://www.epo.org/about-us/annual-reports-statistics/statistics/2022/statistics/patent-applications.html" TargetMode="External"/><Relationship Id="rId2" Type="http://schemas.openxmlformats.org/officeDocument/2006/relationships/hyperlink" Target="https://commission.europa.eu/energy-climate-change-environment/implementation-eu-countries/energy-and-climate-governance-and-reporting/national-energy-and-climate-plans_en" TargetMode="External"/><Relationship Id="rId29" Type="http://schemas.openxmlformats.org/officeDocument/2006/relationships/hyperlink" Target="https://likumi.lv/ta/id/319013-par-kudras-ilgtspejigas-izmantosanas-pamatnostadnem-20202030-gadam" TargetMode="External"/><Relationship Id="rId24" Type="http://schemas.openxmlformats.org/officeDocument/2006/relationships/hyperlink" Target="https://polsis.mk.gov.lv/documents/7053" TargetMode="External"/><Relationship Id="rId40" Type="http://schemas.openxmlformats.org/officeDocument/2006/relationships/hyperlink" Target="https://www.ast.lv/sites/default/files/editor/PSO_zinojums_2023.pdf" TargetMode="External"/><Relationship Id="rId45" Type="http://schemas.openxmlformats.org/officeDocument/2006/relationships/hyperlink" Target="https://likumi.lv/ta/id/306969-par-juras-planojumu-latvijas-republikas-ieksejiem-juras-udeniem-teritorialajai-jurai-un-ekskluzivas-ekonomiskas-zonas" TargetMode="External"/><Relationship Id="rId66" Type="http://schemas.openxmlformats.org/officeDocument/2006/relationships/hyperlink" Target="https://www.ast.lv/lv/transmission-network-projects/liniju-valmiera-tartu-un-valmiera-tsirgulina-parbuve-latvijas" TargetMode="External"/><Relationship Id="rId87" Type="http://schemas.openxmlformats.org/officeDocument/2006/relationships/hyperlink" Target="https://likumi.lv/ta/id/107337-zinatniskas-darbibas-likums" TargetMode="External"/><Relationship Id="rId110" Type="http://schemas.openxmlformats.org/officeDocument/2006/relationships/hyperlink" Target="https://likumi.lv/ta/id/343812-modernizacijas-fonda-darbibas-kartibas-noteikumi-un-daudzgadu-darbibas-programma" TargetMode="External"/><Relationship Id="rId61" Type="http://schemas.openxmlformats.org/officeDocument/2006/relationships/hyperlink" Target="https://www.conexus.lv/latvijas-gazes-parvades-sistema" TargetMode="External"/><Relationship Id="rId82" Type="http://schemas.openxmlformats.org/officeDocument/2006/relationships/hyperlink" Target="https://www.bvkb.gov.lv/lv/elektroenergijas-obligata-iepirkuma-mehanisma-uzraudziba-un-kontrole" TargetMode="External"/><Relationship Id="rId19" Type="http://schemas.openxmlformats.org/officeDocument/2006/relationships/hyperlink" Target="https://polsis.mk.gov.lv/documents/6507" TargetMode="External"/><Relationship Id="rId14" Type="http://schemas.openxmlformats.org/officeDocument/2006/relationships/hyperlink" Target="https://eur-lex.europa.eu/legal-content/LV/TXT/HTML/?uri=OJ:L_202401275" TargetMode="External"/><Relationship Id="rId30" Type="http://schemas.openxmlformats.org/officeDocument/2006/relationships/hyperlink" Target="https://likumi.lv/ta/id/334018-par-taisnigas-parkartosanas-teritorialo-planu" TargetMode="External"/><Relationship Id="rId35" Type="http://schemas.openxmlformats.org/officeDocument/2006/relationships/hyperlink" Target="https://stat.gov.lv/lv/statistikas-temas/iedzivotaji/iedzivotaju-skaits/preses-relizes/12338-iedzivotaju-skaita-izmainas?themeCode=IR" TargetMode="External"/><Relationship Id="rId56" Type="http://schemas.openxmlformats.org/officeDocument/2006/relationships/hyperlink" Target="https://www.conexus.lv/zinas-presei/tiek-palielinata-incukalna-pazemes-gazes-kratuves-loma-starptautiska-meroga" TargetMode="External"/><Relationship Id="rId77" Type="http://schemas.openxmlformats.org/officeDocument/2006/relationships/hyperlink" Target="https://www.gaso.lv/dabasgazes-tirgus" TargetMode="External"/><Relationship Id="rId100" Type="http://schemas.openxmlformats.org/officeDocument/2006/relationships/hyperlink" Target="http://www.vitekc.lv/" TargetMode="External"/><Relationship Id="rId105" Type="http://schemas.openxmlformats.org/officeDocument/2006/relationships/hyperlink" Target="https://likumi.lv/ta/id/308330-par-latvijas-pielagosanas-klimata-parmainam-planu-laika-posmam-lidz-2030-gadam" TargetMode="External"/><Relationship Id="rId8" Type="http://schemas.openxmlformats.org/officeDocument/2006/relationships/hyperlink" Target="https://eur-lex.europa.eu/legal-content/LV/TXT/HTML/?uri=CELEX:32023R0956&amp;qid=1695630955252" TargetMode="External"/><Relationship Id="rId51" Type="http://schemas.openxmlformats.org/officeDocument/2006/relationships/hyperlink" Target="https://likumi.lv/ta/id/307966-noteikumi-par-latvijas-buvnormativu-lbn-002-19-eku-norobezojoso-konstrukciju-siltumte" TargetMode="External"/><Relationship Id="rId72" Type="http://schemas.openxmlformats.org/officeDocument/2006/relationships/hyperlink" Target="https://www.kem.gov.lv/lv/jaunums/mikrogeneratoru-ipasnieki-neto-uzskaites-sistemu-vares-izmantot-lidz-2029gada-28februarim-apstiprinati-elektroenergijas-tirgus-likuma-grozijumi" TargetMode="External"/><Relationship Id="rId93" Type="http://schemas.openxmlformats.org/officeDocument/2006/relationships/hyperlink" Target="https://www.epo.org/" TargetMode="External"/><Relationship Id="rId98" Type="http://schemas.openxmlformats.org/officeDocument/2006/relationships/hyperlink" Target="https://commission.europa.eu/strategy-and-policy/priorities-2019-2024/european-green-deal/green-deal-industrial-plan/net-zero-industry-act_lv" TargetMode="External"/><Relationship Id="rId3" Type="http://schemas.openxmlformats.org/officeDocument/2006/relationships/hyperlink" Target="https://eur-lex.europa.eu/legal-content/LV/TXT/HTML/?uri=CELEX:32021R1119" TargetMode="External"/><Relationship Id="rId25" Type="http://schemas.openxmlformats.org/officeDocument/2006/relationships/hyperlink" Target="https://polsis.mk.gov.lv/documents/6983" TargetMode="External"/><Relationship Id="rId46" Type="http://schemas.openxmlformats.org/officeDocument/2006/relationships/hyperlink" Target="https://energy.ec.europa.eu/document/download/27d9ec6a-3ee8-45da-ba70-ea6f578e3f53_en?filename=Biomethane_fiche_LV_web.pdf" TargetMode="External"/><Relationship Id="rId67" Type="http://schemas.openxmlformats.org/officeDocument/2006/relationships/hyperlink" Target="https://www.ast.lv/lv/development-projects/parvades-tikla-modernizacija-un-attistiba" TargetMode="External"/><Relationship Id="rId20" Type="http://schemas.openxmlformats.org/officeDocument/2006/relationships/hyperlink" Target="https://likumi.lv/ta/id/342214-latvijas-strategija-klimatneitralitates-sasniegsanai-lidz-2050-gadam" TargetMode="External"/><Relationship Id="rId41" Type="http://schemas.openxmlformats.org/officeDocument/2006/relationships/hyperlink" Target="https://data.stat.gov.lv/pxweb/lv/OSP_PUB/START__ENT__IU__IUS/IUS010/table/tableViewLayout1/" TargetMode="External"/><Relationship Id="rId62" Type="http://schemas.openxmlformats.org/officeDocument/2006/relationships/hyperlink" Target="https://www.gaso.lv/uploads/filedir/Iecirknu_teritorijas.jpg" TargetMode="External"/><Relationship Id="rId83" Type="http://schemas.openxmlformats.org/officeDocument/2006/relationships/hyperlink" Target="https://www.lrvk.gov.lv/lv/revizijas/revizijas/noslegtas-revizijas/vai-nodoklu-atlaides-un-atvieglojumi-sasniedz-tiem-noteiktos-merkus" TargetMode="External"/><Relationship Id="rId88" Type="http://schemas.openxmlformats.org/officeDocument/2006/relationships/hyperlink" Target="https://tapportals.mk.gov.lv/legal_acts/7987de45-93fd-45e3-ac4c-948251c622d9" TargetMode="External"/><Relationship Id="rId111" Type="http://schemas.openxmlformats.org/officeDocument/2006/relationships/hyperlink" Target="https://ec.europa.eu/clima/policies/innovation-fund_en" TargetMode="Externa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0CFE92-E25A-46B7-BCD6-8C112D81E036}" type="doc">
      <dgm:prSet loTypeId="urn:microsoft.com/office/officeart/2005/8/layout/equation1" loCatId="process" qsTypeId="urn:microsoft.com/office/officeart/2005/8/quickstyle/simple1" qsCatId="simple" csTypeId="urn:microsoft.com/office/officeart/2005/8/colors/accent1_1" csCatId="accent1" phldr="1"/>
      <dgm:spPr/>
    </dgm:pt>
    <dgm:pt modelId="{DF23AA8B-9675-438B-9A12-1EC5DFFD6D8A}">
      <dgm:prSet phldrT="[Text]" custT="1"/>
      <dgm:spPr/>
      <dgm:t>
        <a:bodyPr/>
        <a:lstStyle/>
        <a:p>
          <a:r>
            <a:rPr lang="lv-LV" sz="1200">
              <a:latin typeface="Cambria" panose="02040503050406030204" pitchFamily="18" charset="0"/>
              <a:ea typeface="Cambria" panose="02040503050406030204" pitchFamily="18" charset="0"/>
            </a:rPr>
            <a:t>līdz 0,241 milj. </a:t>
          </a:r>
          <a:r>
            <a:rPr lang="lv-LV" sz="1200"/>
            <a:t>€ </a:t>
          </a:r>
          <a:r>
            <a:rPr lang="lv-LV" sz="1000" i="1">
              <a:latin typeface="Cambria" panose="02040503050406030204" pitchFamily="18" charset="0"/>
              <a:ea typeface="Cambria" panose="02040503050406030204" pitchFamily="18" charset="0"/>
            </a:rPr>
            <a:t>(vienreizējs sods)</a:t>
          </a:r>
        </a:p>
      </dgm:t>
    </dgm:pt>
    <dgm:pt modelId="{E7AD0EC3-A78F-4807-B128-7347562D086E}" type="parTrans" cxnId="{CF0D6636-A335-410C-A02E-38912981D9F2}">
      <dgm:prSet/>
      <dgm:spPr/>
      <dgm:t>
        <a:bodyPr/>
        <a:lstStyle/>
        <a:p>
          <a:endParaRPr lang="lv-LV" sz="1200">
            <a:latin typeface="Cambria" panose="02040503050406030204" pitchFamily="18" charset="0"/>
            <a:ea typeface="Cambria" panose="02040503050406030204" pitchFamily="18" charset="0"/>
          </a:endParaRPr>
        </a:p>
      </dgm:t>
    </dgm:pt>
    <dgm:pt modelId="{62A164F7-4D59-4413-A14E-D43E84BB6A03}" type="sibTrans" cxnId="{CF0D6636-A335-410C-A02E-38912981D9F2}">
      <dgm:prSet custT="1"/>
      <dgm:spPr/>
      <dgm:t>
        <a:bodyPr/>
        <a:lstStyle/>
        <a:p>
          <a:endParaRPr lang="lv-LV" sz="1200">
            <a:latin typeface="Cambria" panose="02040503050406030204" pitchFamily="18" charset="0"/>
            <a:ea typeface="Cambria" panose="02040503050406030204" pitchFamily="18" charset="0"/>
          </a:endParaRPr>
        </a:p>
      </dgm:t>
    </dgm:pt>
    <dgm:pt modelId="{7B29807A-9548-4750-BB4A-3497835B555A}">
      <dgm:prSet phldrT="[Text]" custT="1"/>
      <dgm:spPr/>
      <dgm:t>
        <a:bodyPr/>
        <a:lstStyle/>
        <a:p>
          <a:r>
            <a:rPr lang="lv-LV" sz="1200">
              <a:latin typeface="Cambria" panose="02040503050406030204" pitchFamily="18" charset="0"/>
              <a:ea typeface="Cambria" panose="02040503050406030204" pitchFamily="18" charset="0"/>
            </a:rPr>
            <a:t>līdz 7,884 milj. </a:t>
          </a:r>
          <a:r>
            <a:rPr lang="lv-LV" sz="1200"/>
            <a:t>€ </a:t>
          </a:r>
          <a:r>
            <a:rPr lang="lv-LV" sz="1000" i="1">
              <a:latin typeface="Cambria" panose="02040503050406030204" pitchFamily="18" charset="0"/>
              <a:ea typeface="Cambria" panose="02040503050406030204" pitchFamily="18" charset="0"/>
            </a:rPr>
            <a:t>(soda nauda)</a:t>
          </a:r>
          <a:endParaRPr lang="lv-LV" sz="1000">
            <a:latin typeface="Cambria" panose="02040503050406030204" pitchFamily="18" charset="0"/>
            <a:ea typeface="Cambria" panose="02040503050406030204" pitchFamily="18" charset="0"/>
          </a:endParaRPr>
        </a:p>
      </dgm:t>
    </dgm:pt>
    <dgm:pt modelId="{A4E4C2E0-112A-4734-8A4B-1DFDE4651BEB}" type="parTrans" cxnId="{79632512-5C4D-45DB-96D5-B96E95762240}">
      <dgm:prSet/>
      <dgm:spPr/>
      <dgm:t>
        <a:bodyPr/>
        <a:lstStyle/>
        <a:p>
          <a:endParaRPr lang="lv-LV" sz="1200">
            <a:latin typeface="Cambria" panose="02040503050406030204" pitchFamily="18" charset="0"/>
            <a:ea typeface="Cambria" panose="02040503050406030204" pitchFamily="18" charset="0"/>
          </a:endParaRPr>
        </a:p>
      </dgm:t>
    </dgm:pt>
    <dgm:pt modelId="{BBB68085-0299-41BE-B331-2EE20D195DCF}" type="sibTrans" cxnId="{79632512-5C4D-45DB-96D5-B96E95762240}">
      <dgm:prSet custT="1"/>
      <dgm:spPr>
        <a:solidFill>
          <a:schemeClr val="bg1"/>
        </a:solidFill>
        <a:ln>
          <a:solidFill>
            <a:schemeClr val="bg1"/>
          </a:solidFill>
        </a:ln>
      </dgm:spPr>
      <dgm:t>
        <a:bodyPr/>
        <a:lstStyle/>
        <a:p>
          <a:r>
            <a:rPr lang="lv-LV" sz="1200">
              <a:latin typeface="Cambria" panose="02040503050406030204" pitchFamily="18" charset="0"/>
              <a:ea typeface="Cambria" panose="02040503050406030204" pitchFamily="18" charset="0"/>
            </a:rPr>
            <a:t>vai</a:t>
          </a:r>
        </a:p>
      </dgm:t>
    </dgm:pt>
    <dgm:pt modelId="{EA847B15-A7DE-4D2D-AEE5-4A23F7987395}">
      <dgm:prSet phldrT="[Text]" custT="1"/>
      <dgm:spPr/>
      <dgm:t>
        <a:bodyPr/>
        <a:lstStyle/>
        <a:p>
          <a:r>
            <a:rPr lang="lv-LV" sz="1200">
              <a:latin typeface="Cambria" panose="02040503050406030204" pitchFamily="18" charset="0"/>
              <a:ea typeface="Cambria" panose="02040503050406030204" pitchFamily="18" charset="0"/>
            </a:rPr>
            <a:t>līdz 23,82 milj. </a:t>
          </a:r>
          <a:r>
            <a:rPr lang="lv-LV" sz="1200"/>
            <a:t>€</a:t>
          </a:r>
          <a:endParaRPr lang="lv-LV" sz="1200">
            <a:latin typeface="Cambria" panose="02040503050406030204" pitchFamily="18" charset="0"/>
            <a:ea typeface="Cambria" panose="02040503050406030204" pitchFamily="18" charset="0"/>
          </a:endParaRPr>
        </a:p>
      </dgm:t>
    </dgm:pt>
    <dgm:pt modelId="{BE1F8561-9ACA-4632-8FC2-A168A3E6C21C}" type="parTrans" cxnId="{260E002B-BDC1-4028-BDBF-43742F4A073D}">
      <dgm:prSet/>
      <dgm:spPr/>
      <dgm:t>
        <a:bodyPr/>
        <a:lstStyle/>
        <a:p>
          <a:endParaRPr lang="lv-LV" sz="1200">
            <a:latin typeface="Cambria" panose="02040503050406030204" pitchFamily="18" charset="0"/>
            <a:ea typeface="Cambria" panose="02040503050406030204" pitchFamily="18" charset="0"/>
          </a:endParaRPr>
        </a:p>
      </dgm:t>
    </dgm:pt>
    <dgm:pt modelId="{4EC7AD5C-4E74-4657-99DB-58FB991D57A7}" type="sibTrans" cxnId="{260E002B-BDC1-4028-BDBF-43742F4A073D}">
      <dgm:prSet/>
      <dgm:spPr/>
      <dgm:t>
        <a:bodyPr/>
        <a:lstStyle/>
        <a:p>
          <a:endParaRPr lang="lv-LV" sz="1200">
            <a:latin typeface="Cambria" panose="02040503050406030204" pitchFamily="18" charset="0"/>
            <a:ea typeface="Cambria" panose="02040503050406030204" pitchFamily="18" charset="0"/>
          </a:endParaRPr>
        </a:p>
      </dgm:t>
    </dgm:pt>
    <dgm:pt modelId="{93B72034-8C92-402D-A7A8-A4B1152E95A0}">
      <dgm:prSet phldrT="[Text]" custT="1"/>
      <dgm:spPr/>
      <dgm:t>
        <a:bodyPr/>
        <a:lstStyle/>
        <a:p>
          <a:r>
            <a:rPr lang="lv-LV" sz="1200">
              <a:latin typeface="Cambria" panose="02040503050406030204" pitchFamily="18" charset="0"/>
              <a:ea typeface="Cambria" panose="02040503050406030204" pitchFamily="18" charset="0"/>
            </a:rPr>
            <a:t>līdz 23,58 milj. </a:t>
          </a:r>
          <a:r>
            <a:rPr lang="lv-LV" sz="1200"/>
            <a:t>€</a:t>
          </a:r>
          <a:r>
            <a:rPr lang="lv-LV" sz="1200" i="1">
              <a:latin typeface="Cambria" panose="02040503050406030204" pitchFamily="18" charset="0"/>
              <a:ea typeface="Cambria" panose="02040503050406030204" pitchFamily="18" charset="0"/>
            </a:rPr>
            <a:t> </a:t>
          </a:r>
          <a:r>
            <a:rPr lang="lv-LV" sz="1000" i="1">
              <a:latin typeface="Cambria" panose="02040503050406030204" pitchFamily="18" charset="0"/>
              <a:ea typeface="Cambria" panose="02040503050406030204" pitchFamily="18" charset="0"/>
            </a:rPr>
            <a:t>(kavējuma nauda)</a:t>
          </a:r>
          <a:endParaRPr lang="lv-LV" sz="1000">
            <a:latin typeface="Cambria" panose="02040503050406030204" pitchFamily="18" charset="0"/>
            <a:ea typeface="Cambria" panose="02040503050406030204" pitchFamily="18" charset="0"/>
          </a:endParaRPr>
        </a:p>
      </dgm:t>
    </dgm:pt>
    <dgm:pt modelId="{A9A32067-48AD-438A-9132-32211AD87058}" type="parTrans" cxnId="{FA44E974-81C4-4B91-AA41-ED89F86F4013}">
      <dgm:prSet/>
      <dgm:spPr/>
      <dgm:t>
        <a:bodyPr/>
        <a:lstStyle/>
        <a:p>
          <a:endParaRPr lang="lv-LV" sz="1200">
            <a:latin typeface="Cambria" panose="02040503050406030204" pitchFamily="18" charset="0"/>
            <a:ea typeface="Cambria" panose="02040503050406030204" pitchFamily="18" charset="0"/>
          </a:endParaRPr>
        </a:p>
      </dgm:t>
    </dgm:pt>
    <dgm:pt modelId="{CB876F3C-76F6-4C0F-B472-C8ADAC3AEBDB}" type="sibTrans" cxnId="{FA44E974-81C4-4B91-AA41-ED89F86F4013}">
      <dgm:prSet custT="1"/>
      <dgm:spPr/>
      <dgm:t>
        <a:bodyPr/>
        <a:lstStyle/>
        <a:p>
          <a:endParaRPr lang="lv-LV" sz="1200">
            <a:latin typeface="Cambria" panose="02040503050406030204" pitchFamily="18" charset="0"/>
            <a:ea typeface="Cambria" panose="02040503050406030204" pitchFamily="18" charset="0"/>
          </a:endParaRPr>
        </a:p>
      </dgm:t>
    </dgm:pt>
    <dgm:pt modelId="{498A07C3-6EB0-4466-AA3F-F326213059D1}" type="pres">
      <dgm:prSet presAssocID="{050CFE92-E25A-46B7-BCD6-8C112D81E036}" presName="linearFlow" presStyleCnt="0">
        <dgm:presLayoutVars>
          <dgm:dir/>
          <dgm:resizeHandles val="exact"/>
        </dgm:presLayoutVars>
      </dgm:prSet>
      <dgm:spPr/>
    </dgm:pt>
    <dgm:pt modelId="{F1353C6E-6C8F-4BA5-BB33-D792687F3BBD}" type="pres">
      <dgm:prSet presAssocID="{DF23AA8B-9675-438B-9A12-1EC5DFFD6D8A}" presName="node" presStyleLbl="node1" presStyleIdx="0" presStyleCnt="4">
        <dgm:presLayoutVars>
          <dgm:bulletEnabled val="1"/>
        </dgm:presLayoutVars>
      </dgm:prSet>
      <dgm:spPr/>
    </dgm:pt>
    <dgm:pt modelId="{BBBA5603-66AD-4DFD-B6FC-31D058C22DEC}" type="pres">
      <dgm:prSet presAssocID="{62A164F7-4D59-4413-A14E-D43E84BB6A03}" presName="spacerL" presStyleCnt="0"/>
      <dgm:spPr/>
    </dgm:pt>
    <dgm:pt modelId="{92A3ACE3-BDD0-40BF-9868-064BCA8BC713}" type="pres">
      <dgm:prSet presAssocID="{62A164F7-4D59-4413-A14E-D43E84BB6A03}" presName="sibTrans" presStyleLbl="sibTrans2D1" presStyleIdx="0" presStyleCnt="3"/>
      <dgm:spPr/>
    </dgm:pt>
    <dgm:pt modelId="{73718F61-2769-4F5B-9EAB-F884AEA4CE17}" type="pres">
      <dgm:prSet presAssocID="{62A164F7-4D59-4413-A14E-D43E84BB6A03}" presName="spacerR" presStyleCnt="0"/>
      <dgm:spPr/>
    </dgm:pt>
    <dgm:pt modelId="{DADFA04F-30EB-4630-A30F-8A5230FE893B}" type="pres">
      <dgm:prSet presAssocID="{7B29807A-9548-4750-BB4A-3497835B555A}" presName="node" presStyleLbl="node1" presStyleIdx="1" presStyleCnt="4">
        <dgm:presLayoutVars>
          <dgm:bulletEnabled val="1"/>
        </dgm:presLayoutVars>
      </dgm:prSet>
      <dgm:spPr/>
    </dgm:pt>
    <dgm:pt modelId="{E243C135-70BE-4D18-882B-2F4E8E714A31}" type="pres">
      <dgm:prSet presAssocID="{BBB68085-0299-41BE-B331-2EE20D195DCF}" presName="spacerL" presStyleCnt="0"/>
      <dgm:spPr/>
    </dgm:pt>
    <dgm:pt modelId="{D3175AA3-A9EC-4EC3-9FEA-C6C69AC188B1}" type="pres">
      <dgm:prSet presAssocID="{BBB68085-0299-41BE-B331-2EE20D195DCF}" presName="sibTrans" presStyleLbl="sibTrans2D1" presStyleIdx="1" presStyleCnt="3"/>
      <dgm:spPr/>
    </dgm:pt>
    <dgm:pt modelId="{2BA97AEA-D523-4234-9E78-74E16BD27D8E}" type="pres">
      <dgm:prSet presAssocID="{BBB68085-0299-41BE-B331-2EE20D195DCF}" presName="spacerR" presStyleCnt="0"/>
      <dgm:spPr/>
    </dgm:pt>
    <dgm:pt modelId="{B6875EE3-8838-487F-BA14-61CCD65A0736}" type="pres">
      <dgm:prSet presAssocID="{93B72034-8C92-402D-A7A8-A4B1152E95A0}" presName="node" presStyleLbl="node1" presStyleIdx="2" presStyleCnt="4">
        <dgm:presLayoutVars>
          <dgm:bulletEnabled val="1"/>
        </dgm:presLayoutVars>
      </dgm:prSet>
      <dgm:spPr/>
    </dgm:pt>
    <dgm:pt modelId="{88A5D71A-87E9-4825-B8E8-E7BFC3D9C5FB}" type="pres">
      <dgm:prSet presAssocID="{CB876F3C-76F6-4C0F-B472-C8ADAC3AEBDB}" presName="spacerL" presStyleCnt="0"/>
      <dgm:spPr/>
    </dgm:pt>
    <dgm:pt modelId="{CE9AE05F-A92B-4F24-927B-9FBDCC9B5DF6}" type="pres">
      <dgm:prSet presAssocID="{CB876F3C-76F6-4C0F-B472-C8ADAC3AEBDB}" presName="sibTrans" presStyleLbl="sibTrans2D1" presStyleIdx="2" presStyleCnt="3"/>
      <dgm:spPr/>
    </dgm:pt>
    <dgm:pt modelId="{1EBFD1E5-96CA-4A5D-AFCE-353D247BEB82}" type="pres">
      <dgm:prSet presAssocID="{CB876F3C-76F6-4C0F-B472-C8ADAC3AEBDB}" presName="spacerR" presStyleCnt="0"/>
      <dgm:spPr/>
    </dgm:pt>
    <dgm:pt modelId="{9CFB313D-B3FD-421A-AC00-42B2ABC25C45}" type="pres">
      <dgm:prSet presAssocID="{EA847B15-A7DE-4D2D-AEE5-4A23F7987395}" presName="node" presStyleLbl="node1" presStyleIdx="3" presStyleCnt="4">
        <dgm:presLayoutVars>
          <dgm:bulletEnabled val="1"/>
        </dgm:presLayoutVars>
      </dgm:prSet>
      <dgm:spPr/>
    </dgm:pt>
  </dgm:ptLst>
  <dgm:cxnLst>
    <dgm:cxn modelId="{79632512-5C4D-45DB-96D5-B96E95762240}" srcId="{050CFE92-E25A-46B7-BCD6-8C112D81E036}" destId="{7B29807A-9548-4750-BB4A-3497835B555A}" srcOrd="1" destOrd="0" parTransId="{A4E4C2E0-112A-4734-8A4B-1DFDE4651BEB}" sibTransId="{BBB68085-0299-41BE-B331-2EE20D195DCF}"/>
    <dgm:cxn modelId="{873B351B-1D15-4C5A-A3D4-10AB48393F95}" type="presOf" srcId="{050CFE92-E25A-46B7-BCD6-8C112D81E036}" destId="{498A07C3-6EB0-4466-AA3F-F326213059D1}" srcOrd="0" destOrd="0" presId="urn:microsoft.com/office/officeart/2005/8/layout/equation1"/>
    <dgm:cxn modelId="{2958471C-87D1-4234-8428-8370DB060368}" type="presOf" srcId="{7B29807A-9548-4750-BB4A-3497835B555A}" destId="{DADFA04F-30EB-4630-A30F-8A5230FE893B}" srcOrd="0" destOrd="0" presId="urn:microsoft.com/office/officeart/2005/8/layout/equation1"/>
    <dgm:cxn modelId="{260E002B-BDC1-4028-BDBF-43742F4A073D}" srcId="{050CFE92-E25A-46B7-BCD6-8C112D81E036}" destId="{EA847B15-A7DE-4D2D-AEE5-4A23F7987395}" srcOrd="3" destOrd="0" parTransId="{BE1F8561-9ACA-4632-8FC2-A168A3E6C21C}" sibTransId="{4EC7AD5C-4E74-4657-99DB-58FB991D57A7}"/>
    <dgm:cxn modelId="{CF0D6636-A335-410C-A02E-38912981D9F2}" srcId="{050CFE92-E25A-46B7-BCD6-8C112D81E036}" destId="{DF23AA8B-9675-438B-9A12-1EC5DFFD6D8A}" srcOrd="0" destOrd="0" parTransId="{E7AD0EC3-A78F-4807-B128-7347562D086E}" sibTransId="{62A164F7-4D59-4413-A14E-D43E84BB6A03}"/>
    <dgm:cxn modelId="{8B90C14A-3F5C-4818-BAEF-56366BFE8D7B}" type="presOf" srcId="{DF23AA8B-9675-438B-9A12-1EC5DFFD6D8A}" destId="{F1353C6E-6C8F-4BA5-BB33-D792687F3BBD}" srcOrd="0" destOrd="0" presId="urn:microsoft.com/office/officeart/2005/8/layout/equation1"/>
    <dgm:cxn modelId="{6C7F376C-B17A-4BAD-90FB-95EA964F611E}" type="presOf" srcId="{EA847B15-A7DE-4D2D-AEE5-4A23F7987395}" destId="{9CFB313D-B3FD-421A-AC00-42B2ABC25C45}" srcOrd="0" destOrd="0" presId="urn:microsoft.com/office/officeart/2005/8/layout/equation1"/>
    <dgm:cxn modelId="{FA44E974-81C4-4B91-AA41-ED89F86F4013}" srcId="{050CFE92-E25A-46B7-BCD6-8C112D81E036}" destId="{93B72034-8C92-402D-A7A8-A4B1152E95A0}" srcOrd="2" destOrd="0" parTransId="{A9A32067-48AD-438A-9132-32211AD87058}" sibTransId="{CB876F3C-76F6-4C0F-B472-C8ADAC3AEBDB}"/>
    <dgm:cxn modelId="{6D348D96-56DB-4D5D-889B-8BF7FF12B8AD}" type="presOf" srcId="{93B72034-8C92-402D-A7A8-A4B1152E95A0}" destId="{B6875EE3-8838-487F-BA14-61CCD65A0736}" srcOrd="0" destOrd="0" presId="urn:microsoft.com/office/officeart/2005/8/layout/equation1"/>
    <dgm:cxn modelId="{BCDC3897-F55C-47B5-9783-E0E621340D27}" type="presOf" srcId="{62A164F7-4D59-4413-A14E-D43E84BB6A03}" destId="{92A3ACE3-BDD0-40BF-9868-064BCA8BC713}" srcOrd="0" destOrd="0" presId="urn:microsoft.com/office/officeart/2005/8/layout/equation1"/>
    <dgm:cxn modelId="{785A17CA-CA3C-4C17-9513-1D4AE5AF4103}" type="presOf" srcId="{BBB68085-0299-41BE-B331-2EE20D195DCF}" destId="{D3175AA3-A9EC-4EC3-9FEA-C6C69AC188B1}" srcOrd="0" destOrd="0" presId="urn:microsoft.com/office/officeart/2005/8/layout/equation1"/>
    <dgm:cxn modelId="{88B280DA-B2DA-4CC4-ACD8-0C1B1D16C294}" type="presOf" srcId="{CB876F3C-76F6-4C0F-B472-C8ADAC3AEBDB}" destId="{CE9AE05F-A92B-4F24-927B-9FBDCC9B5DF6}" srcOrd="0" destOrd="0" presId="urn:microsoft.com/office/officeart/2005/8/layout/equation1"/>
    <dgm:cxn modelId="{BA23D0D0-B96D-4FDB-B7C2-D69965D97E32}" type="presParOf" srcId="{498A07C3-6EB0-4466-AA3F-F326213059D1}" destId="{F1353C6E-6C8F-4BA5-BB33-D792687F3BBD}" srcOrd="0" destOrd="0" presId="urn:microsoft.com/office/officeart/2005/8/layout/equation1"/>
    <dgm:cxn modelId="{B3FFFE66-8A9B-4D2B-ABEF-3DC0F2FBDBE7}" type="presParOf" srcId="{498A07C3-6EB0-4466-AA3F-F326213059D1}" destId="{BBBA5603-66AD-4DFD-B6FC-31D058C22DEC}" srcOrd="1" destOrd="0" presId="urn:microsoft.com/office/officeart/2005/8/layout/equation1"/>
    <dgm:cxn modelId="{B5CBDB29-7128-4F6D-8E60-D3E0065787C7}" type="presParOf" srcId="{498A07C3-6EB0-4466-AA3F-F326213059D1}" destId="{92A3ACE3-BDD0-40BF-9868-064BCA8BC713}" srcOrd="2" destOrd="0" presId="urn:microsoft.com/office/officeart/2005/8/layout/equation1"/>
    <dgm:cxn modelId="{4BDD8D93-6E52-4D2C-B7B1-CF890460788C}" type="presParOf" srcId="{498A07C3-6EB0-4466-AA3F-F326213059D1}" destId="{73718F61-2769-4F5B-9EAB-F884AEA4CE17}" srcOrd="3" destOrd="0" presId="urn:microsoft.com/office/officeart/2005/8/layout/equation1"/>
    <dgm:cxn modelId="{2F074294-9F89-4655-993E-45F3802945A0}" type="presParOf" srcId="{498A07C3-6EB0-4466-AA3F-F326213059D1}" destId="{DADFA04F-30EB-4630-A30F-8A5230FE893B}" srcOrd="4" destOrd="0" presId="urn:microsoft.com/office/officeart/2005/8/layout/equation1"/>
    <dgm:cxn modelId="{8DA8046D-A0FA-468C-AD4C-5EFA54A47134}" type="presParOf" srcId="{498A07C3-6EB0-4466-AA3F-F326213059D1}" destId="{E243C135-70BE-4D18-882B-2F4E8E714A31}" srcOrd="5" destOrd="0" presId="urn:microsoft.com/office/officeart/2005/8/layout/equation1"/>
    <dgm:cxn modelId="{06243A7B-7523-4BBB-AFD5-F03A74DCD0F5}" type="presParOf" srcId="{498A07C3-6EB0-4466-AA3F-F326213059D1}" destId="{D3175AA3-A9EC-4EC3-9FEA-C6C69AC188B1}" srcOrd="6" destOrd="0" presId="urn:microsoft.com/office/officeart/2005/8/layout/equation1"/>
    <dgm:cxn modelId="{9A692233-4CFC-4523-BF3A-383FDD475174}" type="presParOf" srcId="{498A07C3-6EB0-4466-AA3F-F326213059D1}" destId="{2BA97AEA-D523-4234-9E78-74E16BD27D8E}" srcOrd="7" destOrd="0" presId="urn:microsoft.com/office/officeart/2005/8/layout/equation1"/>
    <dgm:cxn modelId="{C5425A88-D0DE-47DD-A1D1-8ECC71999412}" type="presParOf" srcId="{498A07C3-6EB0-4466-AA3F-F326213059D1}" destId="{B6875EE3-8838-487F-BA14-61CCD65A0736}" srcOrd="8" destOrd="0" presId="urn:microsoft.com/office/officeart/2005/8/layout/equation1"/>
    <dgm:cxn modelId="{4DD742D9-34DF-4865-8810-8EF32D08C38C}" type="presParOf" srcId="{498A07C3-6EB0-4466-AA3F-F326213059D1}" destId="{88A5D71A-87E9-4825-B8E8-E7BFC3D9C5FB}" srcOrd="9" destOrd="0" presId="urn:microsoft.com/office/officeart/2005/8/layout/equation1"/>
    <dgm:cxn modelId="{60771B2D-9317-4AC7-946F-76709885805B}" type="presParOf" srcId="{498A07C3-6EB0-4466-AA3F-F326213059D1}" destId="{CE9AE05F-A92B-4F24-927B-9FBDCC9B5DF6}" srcOrd="10" destOrd="0" presId="urn:microsoft.com/office/officeart/2005/8/layout/equation1"/>
    <dgm:cxn modelId="{A70625F2-7A2F-433E-8D3B-9ADD7D4FFA6E}" type="presParOf" srcId="{498A07C3-6EB0-4466-AA3F-F326213059D1}" destId="{1EBFD1E5-96CA-4A5D-AFCE-353D247BEB82}" srcOrd="11" destOrd="0" presId="urn:microsoft.com/office/officeart/2005/8/layout/equation1"/>
    <dgm:cxn modelId="{6F79A84E-838A-4F54-81E7-504B71C56A49}" type="presParOf" srcId="{498A07C3-6EB0-4466-AA3F-F326213059D1}" destId="{9CFB313D-B3FD-421A-AC00-42B2ABC25C45}" srcOrd="12" destOrd="0" presId="urn:microsoft.com/office/officeart/2005/8/layout/equation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353C6E-6C8F-4BA5-BB33-D792687F3BBD}">
      <dsp:nvSpPr>
        <dsp:cNvPr id="0" name=""/>
        <dsp:cNvSpPr/>
      </dsp:nvSpPr>
      <dsp:spPr>
        <a:xfrm>
          <a:off x="3407"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0,241 milj. </a:t>
          </a:r>
          <a:r>
            <a:rPr lang="lv-LV" sz="1200" kern="1200"/>
            <a:t>€ </a:t>
          </a:r>
          <a:r>
            <a:rPr lang="lv-LV" sz="1000" i="1" kern="1200">
              <a:latin typeface="Cambria" panose="02040503050406030204" pitchFamily="18" charset="0"/>
              <a:ea typeface="Cambria" panose="02040503050406030204" pitchFamily="18" charset="0"/>
            </a:rPr>
            <a:t>(vienreizējs sods)</a:t>
          </a:r>
        </a:p>
      </dsp:txBody>
      <dsp:txXfrm>
        <a:off x="142038" y="178173"/>
        <a:ext cx="669371" cy="669371"/>
      </dsp:txXfrm>
    </dsp:sp>
    <dsp:sp modelId="{92A3ACE3-BDD0-40BF-9868-064BCA8BC713}">
      <dsp:nvSpPr>
        <dsp:cNvPr id="0" name=""/>
        <dsp:cNvSpPr/>
      </dsp:nvSpPr>
      <dsp:spPr>
        <a:xfrm>
          <a:off x="1026907" y="238335"/>
          <a:ext cx="549047" cy="549047"/>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latin typeface="Cambria" panose="02040503050406030204" pitchFamily="18" charset="0"/>
            <a:ea typeface="Cambria" panose="02040503050406030204" pitchFamily="18" charset="0"/>
          </a:endParaRPr>
        </a:p>
      </dsp:txBody>
      <dsp:txXfrm>
        <a:off x="1099683" y="448291"/>
        <a:ext cx="403495" cy="129135"/>
      </dsp:txXfrm>
    </dsp:sp>
    <dsp:sp modelId="{DADFA04F-30EB-4630-A30F-8A5230FE893B}">
      <dsp:nvSpPr>
        <dsp:cNvPr id="0" name=""/>
        <dsp:cNvSpPr/>
      </dsp:nvSpPr>
      <dsp:spPr>
        <a:xfrm>
          <a:off x="1652821"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7,884 milj. </a:t>
          </a:r>
          <a:r>
            <a:rPr lang="lv-LV" sz="1200" kern="1200"/>
            <a:t>€ </a:t>
          </a:r>
          <a:r>
            <a:rPr lang="lv-LV" sz="1000" i="1" kern="1200">
              <a:latin typeface="Cambria" panose="02040503050406030204" pitchFamily="18" charset="0"/>
              <a:ea typeface="Cambria" panose="02040503050406030204" pitchFamily="18" charset="0"/>
            </a:rPr>
            <a:t>(soda nauda)</a:t>
          </a:r>
          <a:endParaRPr lang="lv-LV" sz="1000" kern="1200">
            <a:latin typeface="Cambria" panose="02040503050406030204" pitchFamily="18" charset="0"/>
            <a:ea typeface="Cambria" panose="02040503050406030204" pitchFamily="18" charset="0"/>
          </a:endParaRPr>
        </a:p>
      </dsp:txBody>
      <dsp:txXfrm>
        <a:off x="1791452" y="178173"/>
        <a:ext cx="669371" cy="669371"/>
      </dsp:txXfrm>
    </dsp:sp>
    <dsp:sp modelId="{D3175AA3-A9EC-4EC3-9FEA-C6C69AC188B1}">
      <dsp:nvSpPr>
        <dsp:cNvPr id="0" name=""/>
        <dsp:cNvSpPr/>
      </dsp:nvSpPr>
      <dsp:spPr>
        <a:xfrm>
          <a:off x="2676321" y="238335"/>
          <a:ext cx="549047" cy="549047"/>
        </a:xfrm>
        <a:prstGeom prst="mathPlus">
          <a:avLst/>
        </a:prstGeom>
        <a:solidFill>
          <a:schemeClr val="bg1"/>
        </a:solidFill>
        <a:ln>
          <a:solidFill>
            <a:schemeClr val="bg1"/>
          </a:solid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vai</a:t>
          </a:r>
        </a:p>
      </dsp:txBody>
      <dsp:txXfrm>
        <a:off x="2749097" y="448291"/>
        <a:ext cx="403495" cy="129135"/>
      </dsp:txXfrm>
    </dsp:sp>
    <dsp:sp modelId="{B6875EE3-8838-487F-BA14-61CCD65A0736}">
      <dsp:nvSpPr>
        <dsp:cNvPr id="0" name=""/>
        <dsp:cNvSpPr/>
      </dsp:nvSpPr>
      <dsp:spPr>
        <a:xfrm>
          <a:off x="3302235"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23,58 milj. </a:t>
          </a:r>
          <a:r>
            <a:rPr lang="lv-LV" sz="1200" kern="1200"/>
            <a:t>€</a:t>
          </a:r>
          <a:r>
            <a:rPr lang="lv-LV" sz="1200" i="1" kern="1200">
              <a:latin typeface="Cambria" panose="02040503050406030204" pitchFamily="18" charset="0"/>
              <a:ea typeface="Cambria" panose="02040503050406030204" pitchFamily="18" charset="0"/>
            </a:rPr>
            <a:t> </a:t>
          </a:r>
          <a:r>
            <a:rPr lang="lv-LV" sz="1000" i="1" kern="1200">
              <a:latin typeface="Cambria" panose="02040503050406030204" pitchFamily="18" charset="0"/>
              <a:ea typeface="Cambria" panose="02040503050406030204" pitchFamily="18" charset="0"/>
            </a:rPr>
            <a:t>(kavējuma nauda)</a:t>
          </a:r>
          <a:endParaRPr lang="lv-LV" sz="1000" kern="1200">
            <a:latin typeface="Cambria" panose="02040503050406030204" pitchFamily="18" charset="0"/>
            <a:ea typeface="Cambria" panose="02040503050406030204" pitchFamily="18" charset="0"/>
          </a:endParaRPr>
        </a:p>
      </dsp:txBody>
      <dsp:txXfrm>
        <a:off x="3440866" y="178173"/>
        <a:ext cx="669371" cy="669371"/>
      </dsp:txXfrm>
    </dsp:sp>
    <dsp:sp modelId="{CE9AE05F-A92B-4F24-927B-9FBDCC9B5DF6}">
      <dsp:nvSpPr>
        <dsp:cNvPr id="0" name=""/>
        <dsp:cNvSpPr/>
      </dsp:nvSpPr>
      <dsp:spPr>
        <a:xfrm>
          <a:off x="4325735" y="238335"/>
          <a:ext cx="549047" cy="549047"/>
        </a:xfrm>
        <a:prstGeom prst="mathEqual">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lv-LV" sz="1200" kern="1200">
            <a:latin typeface="Cambria" panose="02040503050406030204" pitchFamily="18" charset="0"/>
            <a:ea typeface="Cambria" panose="02040503050406030204" pitchFamily="18" charset="0"/>
          </a:endParaRPr>
        </a:p>
      </dsp:txBody>
      <dsp:txXfrm>
        <a:off x="4398511" y="351439"/>
        <a:ext cx="403495" cy="322839"/>
      </dsp:txXfrm>
    </dsp:sp>
    <dsp:sp modelId="{9CFB313D-B3FD-421A-AC00-42B2ABC25C45}">
      <dsp:nvSpPr>
        <dsp:cNvPr id="0" name=""/>
        <dsp:cNvSpPr/>
      </dsp:nvSpPr>
      <dsp:spPr>
        <a:xfrm>
          <a:off x="4951649" y="39542"/>
          <a:ext cx="946633" cy="946633"/>
        </a:xfrm>
        <a:prstGeom prst="ellipse">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Cambria" panose="02040503050406030204" pitchFamily="18" charset="0"/>
              <a:ea typeface="Cambria" panose="02040503050406030204" pitchFamily="18" charset="0"/>
            </a:rPr>
            <a:t>līdz 23,82 milj. </a:t>
          </a:r>
          <a:r>
            <a:rPr lang="lv-LV" sz="1200" kern="1200"/>
            <a:t>€</a:t>
          </a:r>
          <a:endParaRPr lang="lv-LV" sz="1200" kern="1200">
            <a:latin typeface="Cambria" panose="02040503050406030204" pitchFamily="18" charset="0"/>
            <a:ea typeface="Cambria" panose="02040503050406030204" pitchFamily="18" charset="0"/>
          </a:endParaRPr>
        </a:p>
      </dsp:txBody>
      <dsp:txXfrm>
        <a:off x="5090280" y="178173"/>
        <a:ext cx="669371" cy="669371"/>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10E23-266B-41D2-959D-69C3D6E35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47758</Words>
  <Characters>272227</Characters>
  <Application>Microsoft Office Word</Application>
  <DocSecurity>4</DocSecurity>
  <Lines>2268</Lines>
  <Paragraphs>638</Paragraphs>
  <ScaleCrop>false</ScaleCrop>
  <Company/>
  <LinksUpToDate>false</LinksUpToDate>
  <CharactersWithSpaces>319347</CharactersWithSpaces>
  <SharedDoc>false</SharedDoc>
  <HLinks>
    <vt:vector size="942" baseType="variant">
      <vt:variant>
        <vt:i4>2621562</vt:i4>
      </vt:variant>
      <vt:variant>
        <vt:i4>291</vt:i4>
      </vt:variant>
      <vt:variant>
        <vt:i4>0</vt:i4>
      </vt:variant>
      <vt:variant>
        <vt:i4>5</vt:i4>
      </vt:variant>
      <vt:variant>
        <vt:lpwstr>https://www.kem.gov.lv/lv/nacionalais-energetikas-un-klimata-plans-2021-2030-gadam</vt:lpwstr>
      </vt:variant>
      <vt:variant>
        <vt:lpwstr/>
      </vt:variant>
      <vt:variant>
        <vt:i4>6553645</vt:i4>
      </vt:variant>
      <vt:variant>
        <vt:i4>273</vt:i4>
      </vt:variant>
      <vt:variant>
        <vt:i4>0</vt:i4>
      </vt:variant>
      <vt:variant>
        <vt:i4>5</vt:i4>
      </vt:variant>
      <vt:variant>
        <vt:lpwstr>http://www.ast.lv/lv/transmission-network-projects/esoso-igaunijas-latvijas-330-kv-starpsavienojumu-parbuve</vt:lpwstr>
      </vt:variant>
      <vt:variant>
        <vt:lpwstr/>
      </vt:variant>
      <vt:variant>
        <vt:i4>3407911</vt:i4>
      </vt:variant>
      <vt:variant>
        <vt:i4>252</vt:i4>
      </vt:variant>
      <vt:variant>
        <vt:i4>0</vt:i4>
      </vt:variant>
      <vt:variant>
        <vt:i4>5</vt:i4>
      </vt:variant>
      <vt:variant>
        <vt:lpwstr>https://vide-my.sharepoint.com/personal/helena_rimsa_kem_gov_lv/Documents/NEKP2/PL%C4%80NS/ricibpolitiku tabulas.xlsx?web=1</vt:lpwstr>
      </vt:variant>
      <vt:variant>
        <vt:lpwstr/>
      </vt:variant>
      <vt:variant>
        <vt:i4>2228280</vt:i4>
      </vt:variant>
      <vt:variant>
        <vt:i4>249</vt:i4>
      </vt:variant>
      <vt:variant>
        <vt:i4>0</vt:i4>
      </vt:variant>
      <vt:variant>
        <vt:i4>5</vt:i4>
      </vt:variant>
      <vt:variant>
        <vt:lpwstr>C:\Users\Helena.Rimsa\OneDrive - VARAM\NEKP2\DATI\tabulas_grafiki.xlsx</vt:lpwstr>
      </vt:variant>
      <vt:variant>
        <vt:lpwstr>RANGE!_ftn2</vt:lpwstr>
      </vt:variant>
      <vt:variant>
        <vt:i4>1638514</vt:i4>
      </vt:variant>
      <vt:variant>
        <vt:i4>234</vt:i4>
      </vt:variant>
      <vt:variant>
        <vt:i4>0</vt:i4>
      </vt:variant>
      <vt:variant>
        <vt:i4>5</vt:i4>
      </vt:variant>
      <vt:variant>
        <vt:lpwstr>C:\Users\Helena.Rimsa\OneDrive - VARAM\NEKP2\DATI\tabulas_grafiki.xlsx</vt:lpwstr>
      </vt:variant>
      <vt:variant>
        <vt:lpwstr>RANGE!A32</vt:lpwstr>
      </vt:variant>
      <vt:variant>
        <vt:i4>1638514</vt:i4>
      </vt:variant>
      <vt:variant>
        <vt:i4>219</vt:i4>
      </vt:variant>
      <vt:variant>
        <vt:i4>0</vt:i4>
      </vt:variant>
      <vt:variant>
        <vt:i4>5</vt:i4>
      </vt:variant>
      <vt:variant>
        <vt:lpwstr>C:\Users\Helena.Rimsa\OneDrive - VARAM\NEKP2\DATI\tabulas_grafiki.xlsx</vt:lpwstr>
      </vt:variant>
      <vt:variant>
        <vt:lpwstr>RANGE!A32</vt:lpwstr>
      </vt:variant>
      <vt:variant>
        <vt:i4>2228280</vt:i4>
      </vt:variant>
      <vt:variant>
        <vt:i4>216</vt:i4>
      </vt:variant>
      <vt:variant>
        <vt:i4>0</vt:i4>
      </vt:variant>
      <vt:variant>
        <vt:i4>5</vt:i4>
      </vt:variant>
      <vt:variant>
        <vt:lpwstr>C:\Users\Helena.Rimsa\OneDrive - VARAM\NEKP2\DATI\tabulas_grafiki.xlsx</vt:lpwstr>
      </vt:variant>
      <vt:variant>
        <vt:lpwstr>RANGE!_ftn2</vt:lpwstr>
      </vt:variant>
      <vt:variant>
        <vt:i4>2228280</vt:i4>
      </vt:variant>
      <vt:variant>
        <vt:i4>213</vt:i4>
      </vt:variant>
      <vt:variant>
        <vt:i4>0</vt:i4>
      </vt:variant>
      <vt:variant>
        <vt:i4>5</vt:i4>
      </vt:variant>
      <vt:variant>
        <vt:lpwstr>C:\Users\Helena.Rimsa\OneDrive - VARAM\NEKP2\DATI\tabulas_grafiki.xlsx</vt:lpwstr>
      </vt:variant>
      <vt:variant>
        <vt:lpwstr>RANGE!_ftn1</vt:lpwstr>
      </vt:variant>
      <vt:variant>
        <vt:i4>1703995</vt:i4>
      </vt:variant>
      <vt:variant>
        <vt:i4>206</vt:i4>
      </vt:variant>
      <vt:variant>
        <vt:i4>0</vt:i4>
      </vt:variant>
      <vt:variant>
        <vt:i4>5</vt:i4>
      </vt:variant>
      <vt:variant>
        <vt:lpwstr/>
      </vt:variant>
      <vt:variant>
        <vt:lpwstr>_Toc168917354</vt:lpwstr>
      </vt:variant>
      <vt:variant>
        <vt:i4>1703995</vt:i4>
      </vt:variant>
      <vt:variant>
        <vt:i4>200</vt:i4>
      </vt:variant>
      <vt:variant>
        <vt:i4>0</vt:i4>
      </vt:variant>
      <vt:variant>
        <vt:i4>5</vt:i4>
      </vt:variant>
      <vt:variant>
        <vt:lpwstr/>
      </vt:variant>
      <vt:variant>
        <vt:lpwstr>_Toc168917353</vt:lpwstr>
      </vt:variant>
      <vt:variant>
        <vt:i4>1703995</vt:i4>
      </vt:variant>
      <vt:variant>
        <vt:i4>194</vt:i4>
      </vt:variant>
      <vt:variant>
        <vt:i4>0</vt:i4>
      </vt:variant>
      <vt:variant>
        <vt:i4>5</vt:i4>
      </vt:variant>
      <vt:variant>
        <vt:lpwstr/>
      </vt:variant>
      <vt:variant>
        <vt:lpwstr>_Toc168917352</vt:lpwstr>
      </vt:variant>
      <vt:variant>
        <vt:i4>1703995</vt:i4>
      </vt:variant>
      <vt:variant>
        <vt:i4>188</vt:i4>
      </vt:variant>
      <vt:variant>
        <vt:i4>0</vt:i4>
      </vt:variant>
      <vt:variant>
        <vt:i4>5</vt:i4>
      </vt:variant>
      <vt:variant>
        <vt:lpwstr/>
      </vt:variant>
      <vt:variant>
        <vt:lpwstr>_Toc168917351</vt:lpwstr>
      </vt:variant>
      <vt:variant>
        <vt:i4>1703995</vt:i4>
      </vt:variant>
      <vt:variant>
        <vt:i4>182</vt:i4>
      </vt:variant>
      <vt:variant>
        <vt:i4>0</vt:i4>
      </vt:variant>
      <vt:variant>
        <vt:i4>5</vt:i4>
      </vt:variant>
      <vt:variant>
        <vt:lpwstr/>
      </vt:variant>
      <vt:variant>
        <vt:lpwstr>_Toc168917350</vt:lpwstr>
      </vt:variant>
      <vt:variant>
        <vt:i4>1769531</vt:i4>
      </vt:variant>
      <vt:variant>
        <vt:i4>176</vt:i4>
      </vt:variant>
      <vt:variant>
        <vt:i4>0</vt:i4>
      </vt:variant>
      <vt:variant>
        <vt:i4>5</vt:i4>
      </vt:variant>
      <vt:variant>
        <vt:lpwstr/>
      </vt:variant>
      <vt:variant>
        <vt:lpwstr>_Toc168917349</vt:lpwstr>
      </vt:variant>
      <vt:variant>
        <vt:i4>1769531</vt:i4>
      </vt:variant>
      <vt:variant>
        <vt:i4>170</vt:i4>
      </vt:variant>
      <vt:variant>
        <vt:i4>0</vt:i4>
      </vt:variant>
      <vt:variant>
        <vt:i4>5</vt:i4>
      </vt:variant>
      <vt:variant>
        <vt:lpwstr/>
      </vt:variant>
      <vt:variant>
        <vt:lpwstr>_Toc168917348</vt:lpwstr>
      </vt:variant>
      <vt:variant>
        <vt:i4>1769531</vt:i4>
      </vt:variant>
      <vt:variant>
        <vt:i4>164</vt:i4>
      </vt:variant>
      <vt:variant>
        <vt:i4>0</vt:i4>
      </vt:variant>
      <vt:variant>
        <vt:i4>5</vt:i4>
      </vt:variant>
      <vt:variant>
        <vt:lpwstr/>
      </vt:variant>
      <vt:variant>
        <vt:lpwstr>_Toc168917347</vt:lpwstr>
      </vt:variant>
      <vt:variant>
        <vt:i4>1769531</vt:i4>
      </vt:variant>
      <vt:variant>
        <vt:i4>158</vt:i4>
      </vt:variant>
      <vt:variant>
        <vt:i4>0</vt:i4>
      </vt:variant>
      <vt:variant>
        <vt:i4>5</vt:i4>
      </vt:variant>
      <vt:variant>
        <vt:lpwstr/>
      </vt:variant>
      <vt:variant>
        <vt:lpwstr>_Toc168917346</vt:lpwstr>
      </vt:variant>
      <vt:variant>
        <vt:i4>1769531</vt:i4>
      </vt:variant>
      <vt:variant>
        <vt:i4>152</vt:i4>
      </vt:variant>
      <vt:variant>
        <vt:i4>0</vt:i4>
      </vt:variant>
      <vt:variant>
        <vt:i4>5</vt:i4>
      </vt:variant>
      <vt:variant>
        <vt:lpwstr/>
      </vt:variant>
      <vt:variant>
        <vt:lpwstr>_Toc168917345</vt:lpwstr>
      </vt:variant>
      <vt:variant>
        <vt:i4>1769531</vt:i4>
      </vt:variant>
      <vt:variant>
        <vt:i4>146</vt:i4>
      </vt:variant>
      <vt:variant>
        <vt:i4>0</vt:i4>
      </vt:variant>
      <vt:variant>
        <vt:i4>5</vt:i4>
      </vt:variant>
      <vt:variant>
        <vt:lpwstr/>
      </vt:variant>
      <vt:variant>
        <vt:lpwstr>_Toc168917344</vt:lpwstr>
      </vt:variant>
      <vt:variant>
        <vt:i4>1769531</vt:i4>
      </vt:variant>
      <vt:variant>
        <vt:i4>140</vt:i4>
      </vt:variant>
      <vt:variant>
        <vt:i4>0</vt:i4>
      </vt:variant>
      <vt:variant>
        <vt:i4>5</vt:i4>
      </vt:variant>
      <vt:variant>
        <vt:lpwstr/>
      </vt:variant>
      <vt:variant>
        <vt:lpwstr>_Toc168917343</vt:lpwstr>
      </vt:variant>
      <vt:variant>
        <vt:i4>1769531</vt:i4>
      </vt:variant>
      <vt:variant>
        <vt:i4>134</vt:i4>
      </vt:variant>
      <vt:variant>
        <vt:i4>0</vt:i4>
      </vt:variant>
      <vt:variant>
        <vt:i4>5</vt:i4>
      </vt:variant>
      <vt:variant>
        <vt:lpwstr/>
      </vt:variant>
      <vt:variant>
        <vt:lpwstr>_Toc168917342</vt:lpwstr>
      </vt:variant>
      <vt:variant>
        <vt:i4>1769531</vt:i4>
      </vt:variant>
      <vt:variant>
        <vt:i4>128</vt:i4>
      </vt:variant>
      <vt:variant>
        <vt:i4>0</vt:i4>
      </vt:variant>
      <vt:variant>
        <vt:i4>5</vt:i4>
      </vt:variant>
      <vt:variant>
        <vt:lpwstr/>
      </vt:variant>
      <vt:variant>
        <vt:lpwstr>_Toc168917341</vt:lpwstr>
      </vt:variant>
      <vt:variant>
        <vt:i4>1769531</vt:i4>
      </vt:variant>
      <vt:variant>
        <vt:i4>122</vt:i4>
      </vt:variant>
      <vt:variant>
        <vt:i4>0</vt:i4>
      </vt:variant>
      <vt:variant>
        <vt:i4>5</vt:i4>
      </vt:variant>
      <vt:variant>
        <vt:lpwstr/>
      </vt:variant>
      <vt:variant>
        <vt:lpwstr>_Toc168917340</vt:lpwstr>
      </vt:variant>
      <vt:variant>
        <vt:i4>1835067</vt:i4>
      </vt:variant>
      <vt:variant>
        <vt:i4>116</vt:i4>
      </vt:variant>
      <vt:variant>
        <vt:i4>0</vt:i4>
      </vt:variant>
      <vt:variant>
        <vt:i4>5</vt:i4>
      </vt:variant>
      <vt:variant>
        <vt:lpwstr/>
      </vt:variant>
      <vt:variant>
        <vt:lpwstr>_Toc168917339</vt:lpwstr>
      </vt:variant>
      <vt:variant>
        <vt:i4>1835067</vt:i4>
      </vt:variant>
      <vt:variant>
        <vt:i4>110</vt:i4>
      </vt:variant>
      <vt:variant>
        <vt:i4>0</vt:i4>
      </vt:variant>
      <vt:variant>
        <vt:i4>5</vt:i4>
      </vt:variant>
      <vt:variant>
        <vt:lpwstr/>
      </vt:variant>
      <vt:variant>
        <vt:lpwstr>_Toc168917338</vt:lpwstr>
      </vt:variant>
      <vt:variant>
        <vt:i4>1835067</vt:i4>
      </vt:variant>
      <vt:variant>
        <vt:i4>104</vt:i4>
      </vt:variant>
      <vt:variant>
        <vt:i4>0</vt:i4>
      </vt:variant>
      <vt:variant>
        <vt:i4>5</vt:i4>
      </vt:variant>
      <vt:variant>
        <vt:lpwstr/>
      </vt:variant>
      <vt:variant>
        <vt:lpwstr>_Toc168917337</vt:lpwstr>
      </vt:variant>
      <vt:variant>
        <vt:i4>1835067</vt:i4>
      </vt:variant>
      <vt:variant>
        <vt:i4>98</vt:i4>
      </vt:variant>
      <vt:variant>
        <vt:i4>0</vt:i4>
      </vt:variant>
      <vt:variant>
        <vt:i4>5</vt:i4>
      </vt:variant>
      <vt:variant>
        <vt:lpwstr/>
      </vt:variant>
      <vt:variant>
        <vt:lpwstr>_Toc168917336</vt:lpwstr>
      </vt:variant>
      <vt:variant>
        <vt:i4>1835067</vt:i4>
      </vt:variant>
      <vt:variant>
        <vt:i4>92</vt:i4>
      </vt:variant>
      <vt:variant>
        <vt:i4>0</vt:i4>
      </vt:variant>
      <vt:variant>
        <vt:i4>5</vt:i4>
      </vt:variant>
      <vt:variant>
        <vt:lpwstr/>
      </vt:variant>
      <vt:variant>
        <vt:lpwstr>_Toc168917335</vt:lpwstr>
      </vt:variant>
      <vt:variant>
        <vt:i4>1835067</vt:i4>
      </vt:variant>
      <vt:variant>
        <vt:i4>86</vt:i4>
      </vt:variant>
      <vt:variant>
        <vt:i4>0</vt:i4>
      </vt:variant>
      <vt:variant>
        <vt:i4>5</vt:i4>
      </vt:variant>
      <vt:variant>
        <vt:lpwstr/>
      </vt:variant>
      <vt:variant>
        <vt:lpwstr>_Toc168917334</vt:lpwstr>
      </vt:variant>
      <vt:variant>
        <vt:i4>1835067</vt:i4>
      </vt:variant>
      <vt:variant>
        <vt:i4>80</vt:i4>
      </vt:variant>
      <vt:variant>
        <vt:i4>0</vt:i4>
      </vt:variant>
      <vt:variant>
        <vt:i4>5</vt:i4>
      </vt:variant>
      <vt:variant>
        <vt:lpwstr/>
      </vt:variant>
      <vt:variant>
        <vt:lpwstr>_Toc168917333</vt:lpwstr>
      </vt:variant>
      <vt:variant>
        <vt:i4>1835067</vt:i4>
      </vt:variant>
      <vt:variant>
        <vt:i4>74</vt:i4>
      </vt:variant>
      <vt:variant>
        <vt:i4>0</vt:i4>
      </vt:variant>
      <vt:variant>
        <vt:i4>5</vt:i4>
      </vt:variant>
      <vt:variant>
        <vt:lpwstr/>
      </vt:variant>
      <vt:variant>
        <vt:lpwstr>_Toc168917332</vt:lpwstr>
      </vt:variant>
      <vt:variant>
        <vt:i4>1835067</vt:i4>
      </vt:variant>
      <vt:variant>
        <vt:i4>68</vt:i4>
      </vt:variant>
      <vt:variant>
        <vt:i4>0</vt:i4>
      </vt:variant>
      <vt:variant>
        <vt:i4>5</vt:i4>
      </vt:variant>
      <vt:variant>
        <vt:lpwstr/>
      </vt:variant>
      <vt:variant>
        <vt:lpwstr>_Toc168917331</vt:lpwstr>
      </vt:variant>
      <vt:variant>
        <vt:i4>1835067</vt:i4>
      </vt:variant>
      <vt:variant>
        <vt:i4>62</vt:i4>
      </vt:variant>
      <vt:variant>
        <vt:i4>0</vt:i4>
      </vt:variant>
      <vt:variant>
        <vt:i4>5</vt:i4>
      </vt:variant>
      <vt:variant>
        <vt:lpwstr/>
      </vt:variant>
      <vt:variant>
        <vt:lpwstr>_Toc168917330</vt:lpwstr>
      </vt:variant>
      <vt:variant>
        <vt:i4>1900603</vt:i4>
      </vt:variant>
      <vt:variant>
        <vt:i4>56</vt:i4>
      </vt:variant>
      <vt:variant>
        <vt:i4>0</vt:i4>
      </vt:variant>
      <vt:variant>
        <vt:i4>5</vt:i4>
      </vt:variant>
      <vt:variant>
        <vt:lpwstr/>
      </vt:variant>
      <vt:variant>
        <vt:lpwstr>_Toc168917329</vt:lpwstr>
      </vt:variant>
      <vt:variant>
        <vt:i4>1900603</vt:i4>
      </vt:variant>
      <vt:variant>
        <vt:i4>50</vt:i4>
      </vt:variant>
      <vt:variant>
        <vt:i4>0</vt:i4>
      </vt:variant>
      <vt:variant>
        <vt:i4>5</vt:i4>
      </vt:variant>
      <vt:variant>
        <vt:lpwstr/>
      </vt:variant>
      <vt:variant>
        <vt:lpwstr>_Toc168917328</vt:lpwstr>
      </vt:variant>
      <vt:variant>
        <vt:i4>1900603</vt:i4>
      </vt:variant>
      <vt:variant>
        <vt:i4>44</vt:i4>
      </vt:variant>
      <vt:variant>
        <vt:i4>0</vt:i4>
      </vt:variant>
      <vt:variant>
        <vt:i4>5</vt:i4>
      </vt:variant>
      <vt:variant>
        <vt:lpwstr/>
      </vt:variant>
      <vt:variant>
        <vt:lpwstr>_Toc168917327</vt:lpwstr>
      </vt:variant>
      <vt:variant>
        <vt:i4>1900603</vt:i4>
      </vt:variant>
      <vt:variant>
        <vt:i4>38</vt:i4>
      </vt:variant>
      <vt:variant>
        <vt:i4>0</vt:i4>
      </vt:variant>
      <vt:variant>
        <vt:i4>5</vt:i4>
      </vt:variant>
      <vt:variant>
        <vt:lpwstr/>
      </vt:variant>
      <vt:variant>
        <vt:lpwstr>_Toc168917326</vt:lpwstr>
      </vt:variant>
      <vt:variant>
        <vt:i4>1900603</vt:i4>
      </vt:variant>
      <vt:variant>
        <vt:i4>32</vt:i4>
      </vt:variant>
      <vt:variant>
        <vt:i4>0</vt:i4>
      </vt:variant>
      <vt:variant>
        <vt:i4>5</vt:i4>
      </vt:variant>
      <vt:variant>
        <vt:lpwstr/>
      </vt:variant>
      <vt:variant>
        <vt:lpwstr>_Toc168917325</vt:lpwstr>
      </vt:variant>
      <vt:variant>
        <vt:i4>1900603</vt:i4>
      </vt:variant>
      <vt:variant>
        <vt:i4>26</vt:i4>
      </vt:variant>
      <vt:variant>
        <vt:i4>0</vt:i4>
      </vt:variant>
      <vt:variant>
        <vt:i4>5</vt:i4>
      </vt:variant>
      <vt:variant>
        <vt:lpwstr/>
      </vt:variant>
      <vt:variant>
        <vt:lpwstr>_Toc168917324</vt:lpwstr>
      </vt:variant>
      <vt:variant>
        <vt:i4>1900603</vt:i4>
      </vt:variant>
      <vt:variant>
        <vt:i4>20</vt:i4>
      </vt:variant>
      <vt:variant>
        <vt:i4>0</vt:i4>
      </vt:variant>
      <vt:variant>
        <vt:i4>5</vt:i4>
      </vt:variant>
      <vt:variant>
        <vt:lpwstr/>
      </vt:variant>
      <vt:variant>
        <vt:lpwstr>_Toc168917323</vt:lpwstr>
      </vt:variant>
      <vt:variant>
        <vt:i4>1900603</vt:i4>
      </vt:variant>
      <vt:variant>
        <vt:i4>14</vt:i4>
      </vt:variant>
      <vt:variant>
        <vt:i4>0</vt:i4>
      </vt:variant>
      <vt:variant>
        <vt:i4>5</vt:i4>
      </vt:variant>
      <vt:variant>
        <vt:lpwstr/>
      </vt:variant>
      <vt:variant>
        <vt:lpwstr>_Toc168917322</vt:lpwstr>
      </vt:variant>
      <vt:variant>
        <vt:i4>1900603</vt:i4>
      </vt:variant>
      <vt:variant>
        <vt:i4>8</vt:i4>
      </vt:variant>
      <vt:variant>
        <vt:i4>0</vt:i4>
      </vt:variant>
      <vt:variant>
        <vt:i4>5</vt:i4>
      </vt:variant>
      <vt:variant>
        <vt:lpwstr/>
      </vt:variant>
      <vt:variant>
        <vt:lpwstr>_Toc168917321</vt:lpwstr>
      </vt:variant>
      <vt:variant>
        <vt:i4>1900603</vt:i4>
      </vt:variant>
      <vt:variant>
        <vt:i4>2</vt:i4>
      </vt:variant>
      <vt:variant>
        <vt:i4>0</vt:i4>
      </vt:variant>
      <vt:variant>
        <vt:i4>5</vt:i4>
      </vt:variant>
      <vt:variant>
        <vt:lpwstr/>
      </vt:variant>
      <vt:variant>
        <vt:lpwstr>_Toc168917320</vt:lpwstr>
      </vt:variant>
      <vt:variant>
        <vt:i4>1966098</vt:i4>
      </vt:variant>
      <vt:variant>
        <vt:i4>339</vt:i4>
      </vt:variant>
      <vt:variant>
        <vt:i4>0</vt:i4>
      </vt:variant>
      <vt:variant>
        <vt:i4>5</vt:i4>
      </vt:variant>
      <vt:variant>
        <vt:lpwstr>https://eur-lex.europa.eu/legal-content/LV/TXT/HTML/?uri=CELEX:31991L0676&amp;from=LV</vt:lpwstr>
      </vt:variant>
      <vt:variant>
        <vt:lpwstr/>
      </vt:variant>
      <vt:variant>
        <vt:i4>7340132</vt:i4>
      </vt:variant>
      <vt:variant>
        <vt:i4>336</vt:i4>
      </vt:variant>
      <vt:variant>
        <vt:i4>0</vt:i4>
      </vt:variant>
      <vt:variant>
        <vt:i4>5</vt:i4>
      </vt:variant>
      <vt:variant>
        <vt:lpwstr>https://eur-lex.europa.eu/legal-content/LV/TXT/?uri=CELEX%3A02022R2202-20231217</vt:lpwstr>
      </vt:variant>
      <vt:variant>
        <vt:lpwstr/>
      </vt:variant>
      <vt:variant>
        <vt:i4>5242880</vt:i4>
      </vt:variant>
      <vt:variant>
        <vt:i4>333</vt:i4>
      </vt:variant>
      <vt:variant>
        <vt:i4>0</vt:i4>
      </vt:variant>
      <vt:variant>
        <vt:i4>5</vt:i4>
      </vt:variant>
      <vt:variant>
        <vt:lpwstr>https://www.mk.gov.lv/lv/energetikas-vides-un-klimata-jautajumu-komiteja</vt:lpwstr>
      </vt:variant>
      <vt:variant>
        <vt:lpwstr/>
      </vt:variant>
      <vt:variant>
        <vt:i4>5111867</vt:i4>
      </vt:variant>
      <vt:variant>
        <vt:i4>330</vt:i4>
      </vt:variant>
      <vt:variant>
        <vt:i4>0</vt:i4>
      </vt:variant>
      <vt:variant>
        <vt:i4>5</vt:i4>
      </vt:variant>
      <vt:variant>
        <vt:lpwstr>https://ec.europa.eu/clima/policies/innovation-fund_en</vt:lpwstr>
      </vt:variant>
      <vt:variant>
        <vt:lpwstr/>
      </vt:variant>
      <vt:variant>
        <vt:i4>7995493</vt:i4>
      </vt:variant>
      <vt:variant>
        <vt:i4>327</vt:i4>
      </vt:variant>
      <vt:variant>
        <vt:i4>0</vt:i4>
      </vt:variant>
      <vt:variant>
        <vt:i4>5</vt:i4>
      </vt:variant>
      <vt:variant>
        <vt:lpwstr>https://likumi.lv/ta/id/343812-modernizacijas-fonda-darbibas-kartibas-noteikumi-un-daudzgadu-darbibas-programma</vt:lpwstr>
      </vt:variant>
      <vt:variant>
        <vt:lpwstr/>
      </vt:variant>
      <vt:variant>
        <vt:i4>6422630</vt:i4>
      </vt:variant>
      <vt:variant>
        <vt:i4>324</vt:i4>
      </vt:variant>
      <vt:variant>
        <vt:i4>0</vt:i4>
      </vt:variant>
      <vt:variant>
        <vt:i4>5</vt:i4>
      </vt:variant>
      <vt:variant>
        <vt:lpwstr>https://www.baltpool.eu/lv/</vt:lpwstr>
      </vt:variant>
      <vt:variant>
        <vt:lpwstr/>
      </vt:variant>
      <vt:variant>
        <vt:i4>6684715</vt:i4>
      </vt:variant>
      <vt:variant>
        <vt:i4>321</vt:i4>
      </vt:variant>
      <vt:variant>
        <vt:i4>0</vt:i4>
      </vt:variant>
      <vt:variant>
        <vt:i4>5</vt:i4>
      </vt:variant>
      <vt:variant>
        <vt:lpwstr>https://www.graanulinvest.com/eng/frontpage</vt:lpwstr>
      </vt:variant>
      <vt:variant>
        <vt:lpwstr/>
      </vt:variant>
      <vt:variant>
        <vt:i4>7602202</vt:i4>
      </vt:variant>
      <vt:variant>
        <vt:i4>318</vt:i4>
      </vt:variant>
      <vt:variant>
        <vt:i4>0</vt:i4>
      </vt:variant>
      <vt:variant>
        <vt:i4>5</vt:i4>
      </vt:variant>
      <vt:variant>
        <vt:lpwstr>https://www.wwf.no/assets/attachments/84-wwf_a4_report___havvindrapport.pdf</vt:lpwstr>
      </vt:variant>
      <vt:variant>
        <vt:lpwstr/>
      </vt:variant>
      <vt:variant>
        <vt:i4>6291504</vt:i4>
      </vt:variant>
      <vt:variant>
        <vt:i4>315</vt:i4>
      </vt:variant>
      <vt:variant>
        <vt:i4>0</vt:i4>
      </vt:variant>
      <vt:variant>
        <vt:i4>5</vt:i4>
      </vt:variant>
      <vt:variant>
        <vt:lpwstr>https://www.eea.europa.eu/publications/harm-to-human-health-from-air-pollution/table-2</vt:lpwstr>
      </vt:variant>
      <vt:variant>
        <vt:lpwstr/>
      </vt:variant>
      <vt:variant>
        <vt:i4>1179676</vt:i4>
      </vt:variant>
      <vt:variant>
        <vt:i4>312</vt:i4>
      </vt:variant>
      <vt:variant>
        <vt:i4>0</vt:i4>
      </vt:variant>
      <vt:variant>
        <vt:i4>5</vt:i4>
      </vt:variant>
      <vt:variant>
        <vt:lpwstr>https://likumi.lv/ta/id/308330-par-latvijas-pielagosanas-klimata-parmainam-planu-laika-posmam-lidz-2030-gadam</vt:lpwstr>
      </vt:variant>
      <vt:variant>
        <vt:lpwstr/>
      </vt:variant>
      <vt:variant>
        <vt:i4>6160479</vt:i4>
      </vt:variant>
      <vt:variant>
        <vt:i4>309</vt:i4>
      </vt:variant>
      <vt:variant>
        <vt:i4>0</vt:i4>
      </vt:variant>
      <vt:variant>
        <vt:i4>5</vt:i4>
      </vt:variant>
      <vt:variant>
        <vt:lpwstr>https://www.ipcc.ch/report/sixth-assessment-report-cycle/</vt:lpwstr>
      </vt:variant>
      <vt:variant>
        <vt:lpwstr/>
      </vt:variant>
      <vt:variant>
        <vt:i4>1179676</vt:i4>
      </vt:variant>
      <vt:variant>
        <vt:i4>306</vt:i4>
      </vt:variant>
      <vt:variant>
        <vt:i4>0</vt:i4>
      </vt:variant>
      <vt:variant>
        <vt:i4>5</vt:i4>
      </vt:variant>
      <vt:variant>
        <vt:lpwstr>https://likumi.lv/ta/id/308330-par-latvijas-pielagosanas-klimata-parmainam-planu-laika-posmam-lidz-2030-gadam</vt:lpwstr>
      </vt:variant>
      <vt:variant>
        <vt:lpwstr/>
      </vt:variant>
      <vt:variant>
        <vt:i4>3670056</vt:i4>
      </vt:variant>
      <vt:variant>
        <vt:i4>303</vt:i4>
      </vt:variant>
      <vt:variant>
        <vt:i4>0</vt:i4>
      </vt:variant>
      <vt:variant>
        <vt:i4>5</vt:i4>
      </vt:variant>
      <vt:variant>
        <vt:lpwstr>https://videscentrs.lvgmc.lv/jaunumi/198380174</vt:lpwstr>
      </vt:variant>
      <vt:variant>
        <vt:lpwstr/>
      </vt:variant>
      <vt:variant>
        <vt:i4>5308462</vt:i4>
      </vt:variant>
      <vt:variant>
        <vt:i4>300</vt:i4>
      </vt:variant>
      <vt:variant>
        <vt:i4>0</vt:i4>
      </vt:variant>
      <vt:variant>
        <vt:i4>5</vt:i4>
      </vt:variant>
      <vt:variant>
        <vt:lpwstr>https://vktap.mk.gov.lv/legal_acts/headers/9cf5a8bd-526e-42be-8038-ac803419abf3</vt:lpwstr>
      </vt:variant>
      <vt:variant>
        <vt:lpwstr/>
      </vt:variant>
      <vt:variant>
        <vt:i4>1704019</vt:i4>
      </vt:variant>
      <vt:variant>
        <vt:i4>297</vt:i4>
      </vt:variant>
      <vt:variant>
        <vt:i4>0</vt:i4>
      </vt:variant>
      <vt:variant>
        <vt:i4>5</vt:i4>
      </vt:variant>
      <vt:variant>
        <vt:lpwstr>http://www.vitekc.lv/</vt:lpwstr>
      </vt:variant>
      <vt:variant>
        <vt:lpwstr/>
      </vt:variant>
      <vt:variant>
        <vt:i4>8060939</vt:i4>
      </vt:variant>
      <vt:variant>
        <vt:i4>294</vt:i4>
      </vt:variant>
      <vt:variant>
        <vt:i4>0</vt:i4>
      </vt:variant>
      <vt:variant>
        <vt:i4>5</vt:i4>
      </vt:variant>
      <vt:variant>
        <vt:lpwstr>https://www.cfla.gov.lv/lv/1_petnieciba-tehnologiju-attistiba-un-inovacijas</vt:lpwstr>
      </vt:variant>
      <vt:variant>
        <vt:lpwstr/>
      </vt:variant>
      <vt:variant>
        <vt:i4>6226027</vt:i4>
      </vt:variant>
      <vt:variant>
        <vt:i4>291</vt:i4>
      </vt:variant>
      <vt:variant>
        <vt:i4>0</vt:i4>
      </vt:variant>
      <vt:variant>
        <vt:i4>5</vt:i4>
      </vt:variant>
      <vt:variant>
        <vt:lpwstr>https://commission.europa.eu/strategy-and-policy/priorities-2019-2024/european-green-deal/green-deal-industrial-plan/net-zero-industry-act_lv</vt:lpwstr>
      </vt:variant>
      <vt:variant>
        <vt:lpwstr/>
      </vt:variant>
      <vt:variant>
        <vt:i4>589869</vt:i4>
      </vt:variant>
      <vt:variant>
        <vt:i4>288</vt:i4>
      </vt:variant>
      <vt:variant>
        <vt:i4>0</vt:i4>
      </vt:variant>
      <vt:variant>
        <vt:i4>5</vt:i4>
      </vt:variant>
      <vt:variant>
        <vt:lpwstr>https://data.stat.gov.lv/pxweb/lv/OSP_PUB/START__IZG__ZP__ZPR/ZPR030/table/tableViewLayout1/</vt:lpwstr>
      </vt:variant>
      <vt:variant>
        <vt:lpwstr/>
      </vt:variant>
      <vt:variant>
        <vt:i4>1245224</vt:i4>
      </vt:variant>
      <vt:variant>
        <vt:i4>285</vt:i4>
      </vt:variant>
      <vt:variant>
        <vt:i4>0</vt:i4>
      </vt:variant>
      <vt:variant>
        <vt:i4>5</vt:i4>
      </vt:variant>
      <vt:variant>
        <vt:lpwstr>https://data.stat.gov.lv/pxweb/lv/OSP_PUB/START__ENT__IU__IUS/IUS010/table/tableViewLayout1/</vt:lpwstr>
      </vt:variant>
      <vt:variant>
        <vt:lpwstr/>
      </vt:variant>
      <vt:variant>
        <vt:i4>720990</vt:i4>
      </vt:variant>
      <vt:variant>
        <vt:i4>282</vt:i4>
      </vt:variant>
      <vt:variant>
        <vt:i4>0</vt:i4>
      </vt:variant>
      <vt:variant>
        <vt:i4>5</vt:i4>
      </vt:variant>
      <vt:variant>
        <vt:lpwstr>https://new.epo.org/en/statistics-centre</vt:lpwstr>
      </vt:variant>
      <vt:variant>
        <vt:lpwstr>/customchart</vt:lpwstr>
      </vt:variant>
      <vt:variant>
        <vt:i4>131079</vt:i4>
      </vt:variant>
      <vt:variant>
        <vt:i4>279</vt:i4>
      </vt:variant>
      <vt:variant>
        <vt:i4>0</vt:i4>
      </vt:variant>
      <vt:variant>
        <vt:i4>5</vt:i4>
      </vt:variant>
      <vt:variant>
        <vt:lpwstr>https://new.epo.org/en/statistics-centre</vt:lpwstr>
      </vt:variant>
      <vt:variant>
        <vt:lpwstr/>
      </vt:variant>
      <vt:variant>
        <vt:i4>4915266</vt:i4>
      </vt:variant>
      <vt:variant>
        <vt:i4>276</vt:i4>
      </vt:variant>
      <vt:variant>
        <vt:i4>0</vt:i4>
      </vt:variant>
      <vt:variant>
        <vt:i4>5</vt:i4>
      </vt:variant>
      <vt:variant>
        <vt:lpwstr>https://www.epo.org/</vt:lpwstr>
      </vt:variant>
      <vt:variant>
        <vt:lpwstr/>
      </vt:variant>
      <vt:variant>
        <vt:i4>2162735</vt:i4>
      </vt:variant>
      <vt:variant>
        <vt:i4>273</vt:i4>
      </vt:variant>
      <vt:variant>
        <vt:i4>0</vt:i4>
      </vt:variant>
      <vt:variant>
        <vt:i4>5</vt:i4>
      </vt:variant>
      <vt:variant>
        <vt:lpwstr>https://www.epo.org/about-us/annual-reports-statistics/statistics/2022/statistics/patent-applications.html</vt:lpwstr>
      </vt:variant>
      <vt:variant>
        <vt:lpwstr/>
      </vt:variant>
      <vt:variant>
        <vt:i4>1441859</vt:i4>
      </vt:variant>
      <vt:variant>
        <vt:i4>270</vt:i4>
      </vt:variant>
      <vt:variant>
        <vt:i4>0</vt:i4>
      </vt:variant>
      <vt:variant>
        <vt:i4>5</vt:i4>
      </vt:variant>
      <vt:variant>
        <vt:lpwstr>https://ec.europa.eu/eurostat/databrowser/view/rd_p_perslf/default/table?lang=en</vt:lpwstr>
      </vt:variant>
      <vt:variant>
        <vt:lpwstr/>
      </vt:variant>
      <vt:variant>
        <vt:i4>5767182</vt:i4>
      </vt:variant>
      <vt:variant>
        <vt:i4>267</vt:i4>
      </vt:variant>
      <vt:variant>
        <vt:i4>0</vt:i4>
      </vt:variant>
      <vt:variant>
        <vt:i4>5</vt:i4>
      </vt:variant>
      <vt:variant>
        <vt:lpwstr>https://ec.europa.eu/eurostat/databrowser/view/rd_p_persqual11/default/table?lang=en</vt:lpwstr>
      </vt:variant>
      <vt:variant>
        <vt:lpwstr/>
      </vt:variant>
      <vt:variant>
        <vt:i4>1114167</vt:i4>
      </vt:variant>
      <vt:variant>
        <vt:i4>264</vt:i4>
      </vt:variant>
      <vt:variant>
        <vt:i4>0</vt:i4>
      </vt:variant>
      <vt:variant>
        <vt:i4>5</vt:i4>
      </vt:variant>
      <vt:variant>
        <vt:lpwstr>https://tapportals.mk.gov.lv/legal_acts/7987de45-93fd-45e3-ac4c-948251c622d9</vt:lpwstr>
      </vt:variant>
      <vt:variant>
        <vt:lpwstr/>
      </vt:variant>
      <vt:variant>
        <vt:i4>1114167</vt:i4>
      </vt:variant>
      <vt:variant>
        <vt:i4>261</vt:i4>
      </vt:variant>
      <vt:variant>
        <vt:i4>0</vt:i4>
      </vt:variant>
      <vt:variant>
        <vt:i4>5</vt:i4>
      </vt:variant>
      <vt:variant>
        <vt:lpwstr>https://tapportals.mk.gov.lv/legal_acts/7987de45-93fd-45e3-ac4c-948251c622d9</vt:lpwstr>
      </vt:variant>
      <vt:variant>
        <vt:lpwstr/>
      </vt:variant>
      <vt:variant>
        <vt:i4>7929972</vt:i4>
      </vt:variant>
      <vt:variant>
        <vt:i4>258</vt:i4>
      </vt:variant>
      <vt:variant>
        <vt:i4>0</vt:i4>
      </vt:variant>
      <vt:variant>
        <vt:i4>5</vt:i4>
      </vt:variant>
      <vt:variant>
        <vt:lpwstr>https://likumi.lv/ta/id/107337-zinatniskas-darbibas-likums</vt:lpwstr>
      </vt:variant>
      <vt:variant>
        <vt:lpwstr/>
      </vt:variant>
      <vt:variant>
        <vt:i4>3735672</vt:i4>
      </vt:variant>
      <vt:variant>
        <vt:i4>255</vt:i4>
      </vt:variant>
      <vt:variant>
        <vt:i4>0</vt:i4>
      </vt:variant>
      <vt:variant>
        <vt:i4>5</vt:i4>
      </vt:variant>
      <vt:variant>
        <vt:lpwstr>https://likumi.lv/ta/id/350569</vt:lpwstr>
      </vt:variant>
      <vt:variant>
        <vt:lpwstr/>
      </vt:variant>
      <vt:variant>
        <vt:i4>5898268</vt:i4>
      </vt:variant>
      <vt:variant>
        <vt:i4>252</vt:i4>
      </vt:variant>
      <vt:variant>
        <vt:i4>0</vt:i4>
      </vt:variant>
      <vt:variant>
        <vt:i4>5</vt:i4>
      </vt:variant>
      <vt:variant>
        <vt:lpwstr>https://likumi.lv/ta/id/287272-jaunuznemumu-darbibas-atbalsta-likums</vt:lpwstr>
      </vt:variant>
      <vt:variant>
        <vt:lpwstr/>
      </vt:variant>
      <vt:variant>
        <vt:i4>7209085</vt:i4>
      </vt:variant>
      <vt:variant>
        <vt:i4>249</vt:i4>
      </vt:variant>
      <vt:variant>
        <vt:i4>0</vt:i4>
      </vt:variant>
      <vt:variant>
        <vt:i4>5</vt:i4>
      </vt:variant>
      <vt:variant>
        <vt:lpwstr>https://www.liaa.gov.lv/lv/ris3-vadibas-grupas-ris3-parvaldibas-operacionalais-limenis</vt:lpwstr>
      </vt:variant>
      <vt:variant>
        <vt:lpwstr/>
      </vt:variant>
      <vt:variant>
        <vt:i4>6422631</vt:i4>
      </vt:variant>
      <vt:variant>
        <vt:i4>246</vt:i4>
      </vt:variant>
      <vt:variant>
        <vt:i4>0</vt:i4>
      </vt:variant>
      <vt:variant>
        <vt:i4>5</vt:i4>
      </vt:variant>
      <vt:variant>
        <vt:lpwstr>https://www.lrvk.gov.lv/lv/revizijas/revizijas/noslegtas-revizijas/vai-nodoklu-atlaides-un-atvieglojumi-sasniedz-tiem-noteiktos-merkus</vt:lpwstr>
      </vt:variant>
      <vt:variant>
        <vt:lpwstr/>
      </vt:variant>
      <vt:variant>
        <vt:i4>6619252</vt:i4>
      </vt:variant>
      <vt:variant>
        <vt:i4>243</vt:i4>
      </vt:variant>
      <vt:variant>
        <vt:i4>0</vt:i4>
      </vt:variant>
      <vt:variant>
        <vt:i4>5</vt:i4>
      </vt:variant>
      <vt:variant>
        <vt:lpwstr>https://www.bvkb.gov.lv/lv/elektroenergijas-obligata-iepirkuma-mehanisma-uzraudziba-un-kontrole</vt:lpwstr>
      </vt:variant>
      <vt:variant>
        <vt:lpwstr/>
      </vt:variant>
      <vt:variant>
        <vt:i4>5177422</vt:i4>
      </vt:variant>
      <vt:variant>
        <vt:i4>240</vt:i4>
      </vt:variant>
      <vt:variant>
        <vt:i4>0</vt:i4>
      </vt:variant>
      <vt:variant>
        <vt:i4>5</vt:i4>
      </vt:variant>
      <vt:variant>
        <vt:lpwstr>https://www.em.gov.lv/lv/atbalsts-elektroenergijas-razotajiem</vt:lpwstr>
      </vt:variant>
      <vt:variant>
        <vt:lpwstr/>
      </vt:variant>
      <vt:variant>
        <vt:i4>917513</vt:i4>
      </vt:variant>
      <vt:variant>
        <vt:i4>237</vt:i4>
      </vt:variant>
      <vt:variant>
        <vt:i4>0</vt:i4>
      </vt:variant>
      <vt:variant>
        <vt:i4>5</vt:i4>
      </vt:variant>
      <vt:variant>
        <vt:lpwstr>https://www.sprk.gov.lv/content/tarifi-4</vt:lpwstr>
      </vt:variant>
      <vt:variant>
        <vt:lpwstr/>
      </vt:variant>
      <vt:variant>
        <vt:i4>720905</vt:i4>
      </vt:variant>
      <vt:variant>
        <vt:i4>234</vt:i4>
      </vt:variant>
      <vt:variant>
        <vt:i4>0</vt:i4>
      </vt:variant>
      <vt:variant>
        <vt:i4>5</vt:i4>
      </vt:variant>
      <vt:variant>
        <vt:lpwstr>https://www.sprk.gov.lv/content/tarifi-1</vt:lpwstr>
      </vt:variant>
      <vt:variant>
        <vt:lpwstr/>
      </vt:variant>
      <vt:variant>
        <vt:i4>655369</vt:i4>
      </vt:variant>
      <vt:variant>
        <vt:i4>231</vt:i4>
      </vt:variant>
      <vt:variant>
        <vt:i4>0</vt:i4>
      </vt:variant>
      <vt:variant>
        <vt:i4>5</vt:i4>
      </vt:variant>
      <vt:variant>
        <vt:lpwstr>https://www.sprk.gov.lv/content/tarifi-0</vt:lpwstr>
      </vt:variant>
      <vt:variant>
        <vt:lpwstr/>
      </vt:variant>
      <vt:variant>
        <vt:i4>1572958</vt:i4>
      </vt:variant>
      <vt:variant>
        <vt:i4>228</vt:i4>
      </vt:variant>
      <vt:variant>
        <vt:i4>0</vt:i4>
      </vt:variant>
      <vt:variant>
        <vt:i4>5</vt:i4>
      </vt:variant>
      <vt:variant>
        <vt:lpwstr>https://www.gaso.lv/dabasgazes-tirgus</vt:lpwstr>
      </vt:variant>
      <vt:variant>
        <vt:lpwstr/>
      </vt:variant>
      <vt:variant>
        <vt:i4>2293822</vt:i4>
      </vt:variant>
      <vt:variant>
        <vt:i4>225</vt:i4>
      </vt:variant>
      <vt:variant>
        <vt:i4>0</vt:i4>
      </vt:variant>
      <vt:variant>
        <vt:i4>5</vt:i4>
      </vt:variant>
      <vt:variant>
        <vt:lpwstr>https://www.kem.gov.lv/lv/jaunums/raimonds-cudars-situacija-pie-arkarteji-augsta-energoresursu-cenu-kapuma-busim-gatavi-sniegt-merketu-atbalstu</vt:lpwstr>
      </vt:variant>
      <vt:variant>
        <vt:lpwstr/>
      </vt:variant>
      <vt:variant>
        <vt:i4>4456530</vt:i4>
      </vt:variant>
      <vt:variant>
        <vt:i4>222</vt:i4>
      </vt:variant>
      <vt:variant>
        <vt:i4>0</vt:i4>
      </vt:variant>
      <vt:variant>
        <vt:i4>5</vt:i4>
      </vt:variant>
      <vt:variant>
        <vt:lpwstr>https://www.kem.gov.lv/lv/atbalsts-elektroenergijas-pateretajiem</vt:lpwstr>
      </vt:variant>
      <vt:variant>
        <vt:lpwstr/>
      </vt:variant>
      <vt:variant>
        <vt:i4>5046366</vt:i4>
      </vt:variant>
      <vt:variant>
        <vt:i4>219</vt:i4>
      </vt:variant>
      <vt:variant>
        <vt:i4>0</vt:i4>
      </vt:variant>
      <vt:variant>
        <vt:i4>5</vt:i4>
      </vt:variant>
      <vt:variant>
        <vt:lpwstr>https://www.kem.gov.lv/lv/valsts-atbalsts-20222023-apkures-sezona</vt:lpwstr>
      </vt:variant>
      <vt:variant>
        <vt:lpwstr/>
      </vt:variant>
      <vt:variant>
        <vt:i4>5177438</vt:i4>
      </vt:variant>
      <vt:variant>
        <vt:i4>216</vt:i4>
      </vt:variant>
      <vt:variant>
        <vt:i4>0</vt:i4>
      </vt:variant>
      <vt:variant>
        <vt:i4>5</vt:i4>
      </vt:variant>
      <vt:variant>
        <vt:lpwstr>https://www.kem.gov.lv/lv/valsts-atbalsts-20212022-apkures-sezona</vt:lpwstr>
      </vt:variant>
      <vt:variant>
        <vt:lpwstr/>
      </vt:variant>
      <vt:variant>
        <vt:i4>5046297</vt:i4>
      </vt:variant>
      <vt:variant>
        <vt:i4>213</vt:i4>
      </vt:variant>
      <vt:variant>
        <vt:i4>0</vt:i4>
      </vt:variant>
      <vt:variant>
        <vt:i4>5</vt:i4>
      </vt:variant>
      <vt:variant>
        <vt:lpwstr>https://www.kem.gov.lv/lv/jaunums/mikrogeneratoru-ipasnieki-neto-uzskaites-sistemu-vares-izmantot-lidz-2029gada-28februarim-apstiprinati-elektroenergijas-tirgus-likuma-grozijumi</vt:lpwstr>
      </vt:variant>
      <vt:variant>
        <vt:lpwstr/>
      </vt:variant>
      <vt:variant>
        <vt:i4>7667839</vt:i4>
      </vt:variant>
      <vt:variant>
        <vt:i4>210</vt:i4>
      </vt:variant>
      <vt:variant>
        <vt:i4>0</vt:i4>
      </vt:variant>
      <vt:variant>
        <vt:i4>5</vt:i4>
      </vt:variant>
      <vt:variant>
        <vt:lpwstr>https://sadalestikls.lv/lv/blog/post/neto-uzskaite-un-neto-norekini</vt:lpwstr>
      </vt:variant>
      <vt:variant>
        <vt:lpwstr/>
      </vt:variant>
      <vt:variant>
        <vt:i4>7340132</vt:i4>
      </vt:variant>
      <vt:variant>
        <vt:i4>207</vt:i4>
      </vt:variant>
      <vt:variant>
        <vt:i4>0</vt:i4>
      </vt:variant>
      <vt:variant>
        <vt:i4>5</vt:i4>
      </vt:variant>
      <vt:variant>
        <vt:lpwstr>https://eur-lex.europa.eu/legal-content/LV/TXT/?uri=CELEX%3A02022R2202-20231217</vt:lpwstr>
      </vt:variant>
      <vt:variant>
        <vt:lpwstr/>
      </vt:variant>
      <vt:variant>
        <vt:i4>6684777</vt:i4>
      </vt:variant>
      <vt:variant>
        <vt:i4>204</vt:i4>
      </vt:variant>
      <vt:variant>
        <vt:i4>0</vt:i4>
      </vt:variant>
      <vt:variant>
        <vt:i4>5</vt:i4>
      </vt:variant>
      <vt:variant>
        <vt:lpwstr>https://www.conexus.lv/elli</vt:lpwstr>
      </vt:variant>
      <vt:variant>
        <vt:lpwstr/>
      </vt:variant>
      <vt:variant>
        <vt:i4>6488161</vt:i4>
      </vt:variant>
      <vt:variant>
        <vt:i4>201</vt:i4>
      </vt:variant>
      <vt:variant>
        <vt:i4>0</vt:i4>
      </vt:variant>
      <vt:variant>
        <vt:i4>5</vt:i4>
      </vt:variant>
      <vt:variant>
        <vt:lpwstr>https://www.conexus.lv/incukalna-pgk-modernizacija</vt:lpwstr>
      </vt:variant>
      <vt:variant>
        <vt:lpwstr/>
      </vt:variant>
      <vt:variant>
        <vt:i4>5242888</vt:i4>
      </vt:variant>
      <vt:variant>
        <vt:i4>198</vt:i4>
      </vt:variant>
      <vt:variant>
        <vt:i4>0</vt:i4>
      </vt:variant>
      <vt:variant>
        <vt:i4>5</vt:i4>
      </vt:variant>
      <vt:variant>
        <vt:lpwstr>https://www.ast.lv/lv/development-projects/parvades-tikla-modernizacija-un-attistiba</vt:lpwstr>
      </vt:variant>
      <vt:variant>
        <vt:lpwstr/>
      </vt:variant>
      <vt:variant>
        <vt:i4>4653061</vt:i4>
      </vt:variant>
      <vt:variant>
        <vt:i4>195</vt:i4>
      </vt:variant>
      <vt:variant>
        <vt:i4>0</vt:i4>
      </vt:variant>
      <vt:variant>
        <vt:i4>5</vt:i4>
      </vt:variant>
      <vt:variant>
        <vt:lpwstr>https://www.ast.lv/lv/transmission-network-projects/liniju-valmiera-tartu-un-valmiera-tsirgulina-parbuve-latvijas</vt:lpwstr>
      </vt:variant>
      <vt:variant>
        <vt:lpwstr/>
      </vt:variant>
      <vt:variant>
        <vt:i4>1769541</vt:i4>
      </vt:variant>
      <vt:variant>
        <vt:i4>192</vt:i4>
      </vt:variant>
      <vt:variant>
        <vt:i4>0</vt:i4>
      </vt:variant>
      <vt:variant>
        <vt:i4>5</vt:i4>
      </vt:variant>
      <vt:variant>
        <vt:lpwstr>https://www.ast.lv/lv/transmission-network-projects/elektroparvades-linija-rigas-tec-2-rigas-hes</vt:lpwstr>
      </vt:variant>
      <vt:variant>
        <vt:lpwstr/>
      </vt:variant>
      <vt:variant>
        <vt:i4>5963840</vt:i4>
      </vt:variant>
      <vt:variant>
        <vt:i4>189</vt:i4>
      </vt:variant>
      <vt:variant>
        <vt:i4>0</vt:i4>
      </vt:variant>
      <vt:variant>
        <vt:i4>5</vt:i4>
      </vt:variant>
      <vt:variant>
        <vt:lpwstr>https://www.ast.lv/lv/transmission-network-projects/latvijas-igaunijas-3-starpsavienojums</vt:lpwstr>
      </vt:variant>
      <vt:variant>
        <vt:lpwstr/>
      </vt:variant>
      <vt:variant>
        <vt:i4>1572894</vt:i4>
      </vt:variant>
      <vt:variant>
        <vt:i4>186</vt:i4>
      </vt:variant>
      <vt:variant>
        <vt:i4>0</vt:i4>
      </vt:variant>
      <vt:variant>
        <vt:i4>5</vt:i4>
      </vt:variant>
      <vt:variant>
        <vt:lpwstr>https://www.ast.lv/lv/content/elektroenergijas-parvades-sistemas-attistibas-plans</vt:lpwstr>
      </vt:variant>
      <vt:variant>
        <vt:lpwstr/>
      </vt:variant>
      <vt:variant>
        <vt:i4>1900647</vt:i4>
      </vt:variant>
      <vt:variant>
        <vt:i4>183</vt:i4>
      </vt:variant>
      <vt:variant>
        <vt:i4>0</vt:i4>
      </vt:variant>
      <vt:variant>
        <vt:i4>5</vt:i4>
      </vt:variant>
      <vt:variant>
        <vt:lpwstr>https://www.gaso.lv/uploads/filedir/Iecirknu_teritorijas.jpg</vt:lpwstr>
      </vt:variant>
      <vt:variant>
        <vt:lpwstr/>
      </vt:variant>
      <vt:variant>
        <vt:i4>8323134</vt:i4>
      </vt:variant>
      <vt:variant>
        <vt:i4>180</vt:i4>
      </vt:variant>
      <vt:variant>
        <vt:i4>0</vt:i4>
      </vt:variant>
      <vt:variant>
        <vt:i4>5</vt:i4>
      </vt:variant>
      <vt:variant>
        <vt:lpwstr>https://www.conexus.lv/latvijas-gazes-parvades-sistema</vt:lpwstr>
      </vt:variant>
      <vt:variant>
        <vt:lpwstr/>
      </vt:variant>
      <vt:variant>
        <vt:i4>3080225</vt:i4>
      </vt:variant>
      <vt:variant>
        <vt:i4>177</vt:i4>
      </vt:variant>
      <vt:variant>
        <vt:i4>0</vt:i4>
      </vt:variant>
      <vt:variant>
        <vt:i4>5</vt:i4>
      </vt:variant>
      <vt:variant>
        <vt:lpwstr>https://sadalestikls.lv/lv/kas-mes-esam</vt:lpwstr>
      </vt:variant>
      <vt:variant>
        <vt:lpwstr/>
      </vt:variant>
      <vt:variant>
        <vt:i4>3604526</vt:i4>
      </vt:variant>
      <vt:variant>
        <vt:i4>174</vt:i4>
      </vt:variant>
      <vt:variant>
        <vt:i4>0</vt:i4>
      </vt:variant>
      <vt:variant>
        <vt:i4>5</vt:i4>
      </vt:variant>
      <vt:variant>
        <vt:lpwstr>https://www.sprk.gov.lv/content/pakalpojumu-sniedzeji-1</vt:lpwstr>
      </vt:variant>
      <vt:variant>
        <vt:lpwstr/>
      </vt:variant>
      <vt:variant>
        <vt:i4>196680</vt:i4>
      </vt:variant>
      <vt:variant>
        <vt:i4>171</vt:i4>
      </vt:variant>
      <vt:variant>
        <vt:i4>0</vt:i4>
      </vt:variant>
      <vt:variant>
        <vt:i4>5</vt:i4>
      </vt:variant>
      <vt:variant>
        <vt:lpwstr>https://energy.ec.europa.eu/document/download/da7361c1-e609-44ac-a0f2-ea51d1f3799d_en?filename=LV_SoEUr%20Fiche%202023.pdf</vt:lpwstr>
      </vt:variant>
      <vt:variant>
        <vt:lpwstr/>
      </vt:variant>
      <vt:variant>
        <vt:i4>6488124</vt:i4>
      </vt:variant>
      <vt:variant>
        <vt:i4>168</vt:i4>
      </vt:variant>
      <vt:variant>
        <vt:i4>0</vt:i4>
      </vt:variant>
      <vt:variant>
        <vt:i4>5</vt:i4>
      </vt:variant>
      <vt:variant>
        <vt:lpwstr>https://www.ast.lv/lv/electricity-market-review?year=2022&amp;month=13</vt:lpwstr>
      </vt:variant>
      <vt:variant>
        <vt:lpwstr/>
      </vt:variant>
      <vt:variant>
        <vt:i4>7798902</vt:i4>
      </vt:variant>
      <vt:variant>
        <vt:i4>165</vt:i4>
      </vt:variant>
      <vt:variant>
        <vt:i4>0</vt:i4>
      </vt:variant>
      <vt:variant>
        <vt:i4>5</vt:i4>
      </vt:variant>
      <vt:variant>
        <vt:lpwstr>https://www.conexus.lv/zinas-presei/tiek-palielinata-incukalna-pazemes-gazes-kratuves-loma-starptautiska-meroga</vt:lpwstr>
      </vt:variant>
      <vt:variant>
        <vt:lpwstr/>
      </vt:variant>
      <vt:variant>
        <vt:i4>6357047</vt:i4>
      </vt:variant>
      <vt:variant>
        <vt:i4>162</vt:i4>
      </vt:variant>
      <vt:variant>
        <vt:i4>0</vt:i4>
      </vt:variant>
      <vt:variant>
        <vt:i4>5</vt:i4>
      </vt:variant>
      <vt:variant>
        <vt:lpwstr>https://ec.europa.eu/eurostat/databrowser/view/NRG_IND_ID/default/table?lang=en</vt:lpwstr>
      </vt:variant>
      <vt:variant>
        <vt:lpwstr/>
      </vt:variant>
      <vt:variant>
        <vt:i4>2424835</vt:i4>
      </vt:variant>
      <vt:variant>
        <vt:i4>159</vt:i4>
      </vt:variant>
      <vt:variant>
        <vt:i4>0</vt:i4>
      </vt:variant>
      <vt:variant>
        <vt:i4>5</vt:i4>
      </vt:variant>
      <vt:variant>
        <vt:lpwstr>https://www.conexus.lv/uploads/filedir/Zinojumi/2022_PSO_ikgad_nov_zinojums_final.pdf</vt:lpwstr>
      </vt:variant>
      <vt:variant>
        <vt:lpwstr/>
      </vt:variant>
      <vt:variant>
        <vt:i4>5701720</vt:i4>
      </vt:variant>
      <vt:variant>
        <vt:i4>156</vt:i4>
      </vt:variant>
      <vt:variant>
        <vt:i4>0</vt:i4>
      </vt:variant>
      <vt:variant>
        <vt:i4>5</vt:i4>
      </vt:variant>
      <vt:variant>
        <vt:lpwstr>https://www.conexus.lv/pazemes-dabasgazes-kratuve</vt:lpwstr>
      </vt:variant>
      <vt:variant>
        <vt:lpwstr/>
      </vt:variant>
      <vt:variant>
        <vt:i4>2031709</vt:i4>
      </vt:variant>
      <vt:variant>
        <vt:i4>153</vt:i4>
      </vt:variant>
      <vt:variant>
        <vt:i4>0</vt:i4>
      </vt:variant>
      <vt:variant>
        <vt:i4>5</vt:i4>
      </vt:variant>
      <vt:variant>
        <vt:lpwstr>https://likumi.lv/ta/id/322436-eku-energoefektivitates-aprekina-metodes-un-eku-energosertifikacijas-noteikumi</vt:lpwstr>
      </vt:variant>
      <vt:variant>
        <vt:lpwstr/>
      </vt:variant>
      <vt:variant>
        <vt:i4>1966148</vt:i4>
      </vt:variant>
      <vt:variant>
        <vt:i4>150</vt:i4>
      </vt:variant>
      <vt:variant>
        <vt:i4>0</vt:i4>
      </vt:variant>
      <vt:variant>
        <vt:i4>5</vt:i4>
      </vt:variant>
      <vt:variant>
        <vt:lpwstr>https://likumi.lv/ta/id/307966-noteikumi-par-latvijas-buvnormativu-lbn-002-19-eku-norobezojoso-konstrukciju-siltumte</vt:lpwstr>
      </vt:variant>
      <vt:variant>
        <vt:lpwstr/>
      </vt:variant>
      <vt:variant>
        <vt:i4>3735630</vt:i4>
      </vt:variant>
      <vt:variant>
        <vt:i4>147</vt:i4>
      </vt:variant>
      <vt:variant>
        <vt:i4>0</vt:i4>
      </vt:variant>
      <vt:variant>
        <vt:i4>5</vt:i4>
      </vt:variant>
      <vt:variant>
        <vt:lpwstr>https://www.em.gov.lv/lv/nozares_politika/energoefektivitate_un_siltumapgade/zinojumi_eiropas_komisijai/</vt:lpwstr>
      </vt:variant>
      <vt:variant>
        <vt:lpwstr/>
      </vt:variant>
      <vt:variant>
        <vt:i4>7143530</vt:i4>
      </vt:variant>
      <vt:variant>
        <vt:i4>144</vt:i4>
      </vt:variant>
      <vt:variant>
        <vt:i4>0</vt:i4>
      </vt:variant>
      <vt:variant>
        <vt:i4>5</vt:i4>
      </vt:variant>
      <vt:variant>
        <vt:lpwstr>http://polsis.mk.gov.lv/documents/6898</vt:lpwstr>
      </vt:variant>
      <vt:variant>
        <vt:lpwstr/>
      </vt:variant>
      <vt:variant>
        <vt:i4>3276922</vt:i4>
      </vt:variant>
      <vt:variant>
        <vt:i4>141</vt:i4>
      </vt:variant>
      <vt:variant>
        <vt:i4>0</vt:i4>
      </vt:variant>
      <vt:variant>
        <vt:i4>5</vt:i4>
      </vt:variant>
      <vt:variant>
        <vt:lpwstr>https://likumi.lv/ta/id/253760</vt:lpwstr>
      </vt:variant>
      <vt:variant>
        <vt:lpwstr/>
      </vt:variant>
      <vt:variant>
        <vt:i4>5963847</vt:i4>
      </vt:variant>
      <vt:variant>
        <vt:i4>138</vt:i4>
      </vt:variant>
      <vt:variant>
        <vt:i4>0</vt:i4>
      </vt:variant>
      <vt:variant>
        <vt:i4>5</vt:i4>
      </vt:variant>
      <vt:variant>
        <vt:lpwstr>https://environment.ec.europa.eu/publications/nature-restoration-law</vt:lpwstr>
      </vt:variant>
      <vt:variant>
        <vt:lpwstr/>
      </vt:variant>
      <vt:variant>
        <vt:i4>2556027</vt:i4>
      </vt:variant>
      <vt:variant>
        <vt:i4>135</vt:i4>
      </vt:variant>
      <vt:variant>
        <vt:i4>0</vt:i4>
      </vt:variant>
      <vt:variant>
        <vt:i4>5</vt:i4>
      </vt:variant>
      <vt:variant>
        <vt:lpwstr>https://energy.ec.europa.eu/document/download/27d9ec6a-3ee8-45da-ba70-ea6f578e3f53_en?filename=Biomethane_fiche_LV_web.pdf</vt:lpwstr>
      </vt:variant>
      <vt:variant>
        <vt:lpwstr/>
      </vt:variant>
      <vt:variant>
        <vt:i4>983119</vt:i4>
      </vt:variant>
      <vt:variant>
        <vt:i4>132</vt:i4>
      </vt:variant>
      <vt:variant>
        <vt:i4>0</vt:i4>
      </vt:variant>
      <vt:variant>
        <vt:i4>5</vt:i4>
      </vt:variant>
      <vt:variant>
        <vt:lpwstr>https://likumi.lv/ta/id/306969-par-juras-planojumu-latvijas-republikas-ieksejiem-juras-udeniem-teritorialajai-jurai-un-ekskluzivas-ekonomiskas-zonas</vt:lpwstr>
      </vt:variant>
      <vt:variant>
        <vt:lpwstr/>
      </vt:variant>
      <vt:variant>
        <vt:i4>4653075</vt:i4>
      </vt:variant>
      <vt:variant>
        <vt:i4>129</vt:i4>
      </vt:variant>
      <vt:variant>
        <vt:i4>0</vt:i4>
      </vt:variant>
      <vt:variant>
        <vt:i4>5</vt:i4>
      </vt:variant>
      <vt:variant>
        <vt:lpwstr>https://www.ast.lv/sites/default/files/editor/PSO_zinojums_2023.pdf</vt:lpwstr>
      </vt:variant>
      <vt:variant>
        <vt:lpwstr/>
      </vt:variant>
      <vt:variant>
        <vt:i4>6750246</vt:i4>
      </vt:variant>
      <vt:variant>
        <vt:i4>126</vt:i4>
      </vt:variant>
      <vt:variant>
        <vt:i4>0</vt:i4>
      </vt:variant>
      <vt:variant>
        <vt:i4>5</vt:i4>
      </vt:variant>
      <vt:variant>
        <vt:lpwstr>https://videscentrs.lvgmc.lv/lapas/zinojums-par-klimatu</vt:lpwstr>
      </vt:variant>
      <vt:variant>
        <vt:lpwstr/>
      </vt:variant>
      <vt:variant>
        <vt:i4>589869</vt:i4>
      </vt:variant>
      <vt:variant>
        <vt:i4>123</vt:i4>
      </vt:variant>
      <vt:variant>
        <vt:i4>0</vt:i4>
      </vt:variant>
      <vt:variant>
        <vt:i4>5</vt:i4>
      </vt:variant>
      <vt:variant>
        <vt:lpwstr>https://data.stat.gov.lv/pxweb/lv/OSP_PUB/START__IZG__ZP__ZPR/ZPR030/table/tableViewLayout1/</vt:lpwstr>
      </vt:variant>
      <vt:variant>
        <vt:lpwstr/>
      </vt:variant>
      <vt:variant>
        <vt:i4>1245224</vt:i4>
      </vt:variant>
      <vt:variant>
        <vt:i4>120</vt:i4>
      </vt:variant>
      <vt:variant>
        <vt:i4>0</vt:i4>
      </vt:variant>
      <vt:variant>
        <vt:i4>5</vt:i4>
      </vt:variant>
      <vt:variant>
        <vt:lpwstr>https://data.stat.gov.lv/pxweb/lv/OSP_PUB/START__ENT__IU__IUS/IUS010/table/tableViewLayout1/</vt:lpwstr>
      </vt:variant>
      <vt:variant>
        <vt:lpwstr/>
      </vt:variant>
      <vt:variant>
        <vt:i4>4653075</vt:i4>
      </vt:variant>
      <vt:variant>
        <vt:i4>117</vt:i4>
      </vt:variant>
      <vt:variant>
        <vt:i4>0</vt:i4>
      </vt:variant>
      <vt:variant>
        <vt:i4>5</vt:i4>
      </vt:variant>
      <vt:variant>
        <vt:lpwstr>https://www.ast.lv/sites/default/files/editor/PSO_zinojums_2023.pdf</vt:lpwstr>
      </vt:variant>
      <vt:variant>
        <vt:lpwstr/>
      </vt:variant>
      <vt:variant>
        <vt:i4>196680</vt:i4>
      </vt:variant>
      <vt:variant>
        <vt:i4>114</vt:i4>
      </vt:variant>
      <vt:variant>
        <vt:i4>0</vt:i4>
      </vt:variant>
      <vt:variant>
        <vt:i4>5</vt:i4>
      </vt:variant>
      <vt:variant>
        <vt:lpwstr>https://energy.ec.europa.eu/document/download/da7361c1-e609-44ac-a0f2-ea51d1f3799d_en?filename=LV_SoEUr%20Fiche%202023.pdf</vt:lpwstr>
      </vt:variant>
      <vt:variant>
        <vt:lpwstr/>
      </vt:variant>
      <vt:variant>
        <vt:i4>6357047</vt:i4>
      </vt:variant>
      <vt:variant>
        <vt:i4>111</vt:i4>
      </vt:variant>
      <vt:variant>
        <vt:i4>0</vt:i4>
      </vt:variant>
      <vt:variant>
        <vt:i4>5</vt:i4>
      </vt:variant>
      <vt:variant>
        <vt:lpwstr>https://ec.europa.eu/eurostat/databrowser/view/NRG_IND_ID/default/table?lang=en</vt:lpwstr>
      </vt:variant>
      <vt:variant>
        <vt:lpwstr/>
      </vt:variant>
      <vt:variant>
        <vt:i4>1245190</vt:i4>
      </vt:variant>
      <vt:variant>
        <vt:i4>108</vt:i4>
      </vt:variant>
      <vt:variant>
        <vt:i4>0</vt:i4>
      </vt:variant>
      <vt:variant>
        <vt:i4>5</vt:i4>
      </vt:variant>
      <vt:variant>
        <vt:lpwstr>https://www.zalais-barometrs.lv/lv/zinas/111</vt:lpwstr>
      </vt:variant>
      <vt:variant>
        <vt:lpwstr/>
      </vt:variant>
      <vt:variant>
        <vt:i4>4718713</vt:i4>
      </vt:variant>
      <vt:variant>
        <vt:i4>105</vt:i4>
      </vt:variant>
      <vt:variant>
        <vt:i4>0</vt:i4>
      </vt:variant>
      <vt:variant>
        <vt:i4>5</vt:i4>
      </vt:variant>
      <vt:variant>
        <vt:lpwstr>https://ec.europa.eu/eurostat/statistics-explained/index.php?title=File:How_are_national_populations_distributed_by_degree_of_urbanisation_(%25_share_of_total_population,_2021)_URE2023.png</vt:lpwstr>
      </vt:variant>
      <vt:variant>
        <vt:lpwstr/>
      </vt:variant>
      <vt:variant>
        <vt:i4>458756</vt:i4>
      </vt:variant>
      <vt:variant>
        <vt:i4>102</vt:i4>
      </vt:variant>
      <vt:variant>
        <vt:i4>0</vt:i4>
      </vt:variant>
      <vt:variant>
        <vt:i4>5</vt:i4>
      </vt:variant>
      <vt:variant>
        <vt:lpwstr>https://stat.gov.lv/lv/statistikas-temas/iedzivotaji/iedzivotaju-skaits/preses-relizes/12338-iedzivotaju-skaita-izmainas?themeCode=IR</vt:lpwstr>
      </vt:variant>
      <vt:variant>
        <vt:lpwstr/>
      </vt:variant>
      <vt:variant>
        <vt:i4>4325402</vt:i4>
      </vt:variant>
      <vt:variant>
        <vt:i4>99</vt:i4>
      </vt:variant>
      <vt:variant>
        <vt:i4>0</vt:i4>
      </vt:variant>
      <vt:variant>
        <vt:i4>5</vt:i4>
      </vt:variant>
      <vt:variant>
        <vt:lpwstr>https://eur-lex.europa.eu/legal-content/LV/TXT/HTML/?uri=CELEX:32022L2464</vt:lpwstr>
      </vt:variant>
      <vt:variant>
        <vt:lpwstr/>
      </vt:variant>
      <vt:variant>
        <vt:i4>7798893</vt:i4>
      </vt:variant>
      <vt:variant>
        <vt:i4>96</vt:i4>
      </vt:variant>
      <vt:variant>
        <vt:i4>0</vt:i4>
      </vt:variant>
      <vt:variant>
        <vt:i4>5</vt:i4>
      </vt:variant>
      <vt:variant>
        <vt:lpwstr>https://www.vzd.gov.lv/lv/zemes-sadalijums-zemes-lietosanas-veidos</vt:lpwstr>
      </vt:variant>
      <vt:variant>
        <vt:lpwstr/>
      </vt:variant>
      <vt:variant>
        <vt:i4>2621482</vt:i4>
      </vt:variant>
      <vt:variant>
        <vt:i4>93</vt:i4>
      </vt:variant>
      <vt:variant>
        <vt:i4>0</vt:i4>
      </vt:variant>
      <vt:variant>
        <vt:i4>5</vt:i4>
      </vt:variant>
      <vt:variant>
        <vt:lpwstr>https://videscentrs.lvgmc.lv/lapas/latvijas-klimats</vt:lpwstr>
      </vt:variant>
      <vt:variant>
        <vt:lpwstr/>
      </vt:variant>
      <vt:variant>
        <vt:i4>1638443</vt:i4>
      </vt:variant>
      <vt:variant>
        <vt:i4>90</vt:i4>
      </vt:variant>
      <vt:variant>
        <vt:i4>0</vt:i4>
      </vt:variant>
      <vt:variant>
        <vt:i4>5</vt:i4>
      </vt:variant>
      <vt:variant>
        <vt:lpwstr>https://energy.ec.europa.eu/system/files/2023-09/Biomethane_fiche_LV_web.pdf</vt:lpwstr>
      </vt:variant>
      <vt:variant>
        <vt:lpwstr/>
      </vt:variant>
      <vt:variant>
        <vt:i4>5046366</vt:i4>
      </vt:variant>
      <vt:variant>
        <vt:i4>87</vt:i4>
      </vt:variant>
      <vt:variant>
        <vt:i4>0</vt:i4>
      </vt:variant>
      <vt:variant>
        <vt:i4>5</vt:i4>
      </vt:variant>
      <vt:variant>
        <vt:lpwstr>https://likumi.lv/ta/id/334018-par-taisnigas-parkartosanas-teritorialo-planu</vt:lpwstr>
      </vt:variant>
      <vt:variant>
        <vt:lpwstr/>
      </vt:variant>
      <vt:variant>
        <vt:i4>1966082</vt:i4>
      </vt:variant>
      <vt:variant>
        <vt:i4>84</vt:i4>
      </vt:variant>
      <vt:variant>
        <vt:i4>0</vt:i4>
      </vt:variant>
      <vt:variant>
        <vt:i4>5</vt:i4>
      </vt:variant>
      <vt:variant>
        <vt:lpwstr>https://likumi.lv/ta/id/319013-par-kudras-ilgtspejigas-izmantosanas-pamatnostadnem-20202030-gadam</vt:lpwstr>
      </vt:variant>
      <vt:variant>
        <vt:lpwstr/>
      </vt:variant>
      <vt:variant>
        <vt:i4>7536693</vt:i4>
      </vt:variant>
      <vt:variant>
        <vt:i4>81</vt:i4>
      </vt:variant>
      <vt:variant>
        <vt:i4>0</vt:i4>
      </vt:variant>
      <vt:variant>
        <vt:i4>5</vt:i4>
      </vt:variant>
      <vt:variant>
        <vt:lpwstr>https://polsis.mk.gov.lv/documents/7398</vt:lpwstr>
      </vt:variant>
      <vt:variant>
        <vt:lpwstr/>
      </vt:variant>
      <vt:variant>
        <vt:i4>7536691</vt:i4>
      </vt:variant>
      <vt:variant>
        <vt:i4>78</vt:i4>
      </vt:variant>
      <vt:variant>
        <vt:i4>0</vt:i4>
      </vt:variant>
      <vt:variant>
        <vt:i4>5</vt:i4>
      </vt:variant>
      <vt:variant>
        <vt:lpwstr>https://polsis.mk.gov.lv/documents/6588</vt:lpwstr>
      </vt:variant>
      <vt:variant>
        <vt:lpwstr/>
      </vt:variant>
      <vt:variant>
        <vt:i4>1114127</vt:i4>
      </vt:variant>
      <vt:variant>
        <vt:i4>75</vt:i4>
      </vt:variant>
      <vt:variant>
        <vt:i4>0</vt:i4>
      </vt:variant>
      <vt:variant>
        <vt:i4>5</vt:i4>
      </vt:variant>
      <vt:variant>
        <vt:lpwstr>https://likumi.lv/ta/id/317168-par-ricibas-planu-parejai-uz-aprites-ekonomiku-20202027-gadam</vt:lpwstr>
      </vt:variant>
      <vt:variant>
        <vt:lpwstr/>
      </vt:variant>
      <vt:variant>
        <vt:i4>7536703</vt:i4>
      </vt:variant>
      <vt:variant>
        <vt:i4>72</vt:i4>
      </vt:variant>
      <vt:variant>
        <vt:i4>0</vt:i4>
      </vt:variant>
      <vt:variant>
        <vt:i4>5</vt:i4>
      </vt:variant>
      <vt:variant>
        <vt:lpwstr>https://polsis.mk.gov.lv/documents/6983</vt:lpwstr>
      </vt:variant>
      <vt:variant>
        <vt:lpwstr/>
      </vt:variant>
      <vt:variant>
        <vt:i4>8323126</vt:i4>
      </vt:variant>
      <vt:variant>
        <vt:i4>69</vt:i4>
      </vt:variant>
      <vt:variant>
        <vt:i4>0</vt:i4>
      </vt:variant>
      <vt:variant>
        <vt:i4>5</vt:i4>
      </vt:variant>
      <vt:variant>
        <vt:lpwstr>https://polsis.mk.gov.lv/documents/7053</vt:lpwstr>
      </vt:variant>
      <vt:variant>
        <vt:lpwstr/>
      </vt:variant>
      <vt:variant>
        <vt:i4>7929908</vt:i4>
      </vt:variant>
      <vt:variant>
        <vt:i4>66</vt:i4>
      </vt:variant>
      <vt:variant>
        <vt:i4>0</vt:i4>
      </vt:variant>
      <vt:variant>
        <vt:i4>5</vt:i4>
      </vt:variant>
      <vt:variant>
        <vt:lpwstr>https://polsis.mk.gov.lv/documents/7239</vt:lpwstr>
      </vt:variant>
      <vt:variant>
        <vt:lpwstr/>
      </vt:variant>
      <vt:variant>
        <vt:i4>6619238</vt:i4>
      </vt:variant>
      <vt:variant>
        <vt:i4>63</vt:i4>
      </vt:variant>
      <vt:variant>
        <vt:i4>0</vt:i4>
      </vt:variant>
      <vt:variant>
        <vt:i4>5</vt:i4>
      </vt:variant>
      <vt:variant>
        <vt:lpwstr>http://polsis.mk.gov.lv/documents/6951</vt:lpwstr>
      </vt:variant>
      <vt:variant>
        <vt:lpwstr/>
      </vt:variant>
      <vt:variant>
        <vt:i4>6291557</vt:i4>
      </vt:variant>
      <vt:variant>
        <vt:i4>60</vt:i4>
      </vt:variant>
      <vt:variant>
        <vt:i4>0</vt:i4>
      </vt:variant>
      <vt:variant>
        <vt:i4>5</vt:i4>
      </vt:variant>
      <vt:variant>
        <vt:lpwstr>http://polsis.mk.gov.lv/documents/7479</vt:lpwstr>
      </vt:variant>
      <vt:variant>
        <vt:lpwstr/>
      </vt:variant>
      <vt:variant>
        <vt:i4>6553718</vt:i4>
      </vt:variant>
      <vt:variant>
        <vt:i4>57</vt:i4>
      </vt:variant>
      <vt:variant>
        <vt:i4>0</vt:i4>
      </vt:variant>
      <vt:variant>
        <vt:i4>5</vt:i4>
      </vt:variant>
      <vt:variant>
        <vt:lpwstr>https://likumi.lv/ta/id/342214-latvijas-strategija-klimatneitralitates-sasniegsanai-lidz-2050-gadam</vt:lpwstr>
      </vt:variant>
      <vt:variant>
        <vt:lpwstr/>
      </vt:variant>
      <vt:variant>
        <vt:i4>8060979</vt:i4>
      </vt:variant>
      <vt:variant>
        <vt:i4>54</vt:i4>
      </vt:variant>
      <vt:variant>
        <vt:i4>0</vt:i4>
      </vt:variant>
      <vt:variant>
        <vt:i4>5</vt:i4>
      </vt:variant>
      <vt:variant>
        <vt:lpwstr>https://polsis.mk.gov.lv/documents/6507</vt:lpwstr>
      </vt:variant>
      <vt:variant>
        <vt:lpwstr/>
      </vt:variant>
      <vt:variant>
        <vt:i4>7143530</vt:i4>
      </vt:variant>
      <vt:variant>
        <vt:i4>51</vt:i4>
      </vt:variant>
      <vt:variant>
        <vt:i4>0</vt:i4>
      </vt:variant>
      <vt:variant>
        <vt:i4>5</vt:i4>
      </vt:variant>
      <vt:variant>
        <vt:lpwstr>http://polsis.mk.gov.lv/documents/6898</vt:lpwstr>
      </vt:variant>
      <vt:variant>
        <vt:lpwstr/>
      </vt:variant>
      <vt:variant>
        <vt:i4>1572953</vt:i4>
      </vt:variant>
      <vt:variant>
        <vt:i4>48</vt:i4>
      </vt:variant>
      <vt:variant>
        <vt:i4>0</vt:i4>
      </vt:variant>
      <vt:variant>
        <vt:i4>5</vt:i4>
      </vt:variant>
      <vt:variant>
        <vt:lpwstr>https://www.pkc.gov.lv/lv/nap2027</vt:lpwstr>
      </vt:variant>
      <vt:variant>
        <vt:lpwstr/>
      </vt:variant>
      <vt:variant>
        <vt:i4>7143524</vt:i4>
      </vt:variant>
      <vt:variant>
        <vt:i4>45</vt:i4>
      </vt:variant>
      <vt:variant>
        <vt:i4>0</vt:i4>
      </vt:variant>
      <vt:variant>
        <vt:i4>5</vt:i4>
      </vt:variant>
      <vt:variant>
        <vt:lpwstr>http://polsis.mk.gov.lv/documents/3323</vt:lpwstr>
      </vt:variant>
      <vt:variant>
        <vt:lpwstr/>
      </vt:variant>
      <vt:variant>
        <vt:i4>7405575</vt:i4>
      </vt:variant>
      <vt:variant>
        <vt:i4>42</vt:i4>
      </vt:variant>
      <vt:variant>
        <vt:i4>0</vt:i4>
      </vt:variant>
      <vt:variant>
        <vt:i4>5</vt:i4>
      </vt:variant>
      <vt:variant>
        <vt:lpwstr>https://eur-lex.europa.eu/legal-content/LV/TXT/?uri=OJ:L_202302405</vt:lpwstr>
      </vt:variant>
      <vt:variant>
        <vt:lpwstr/>
      </vt:variant>
      <vt:variant>
        <vt:i4>524412</vt:i4>
      </vt:variant>
      <vt:variant>
        <vt:i4>39</vt:i4>
      </vt:variant>
      <vt:variant>
        <vt:i4>0</vt:i4>
      </vt:variant>
      <vt:variant>
        <vt:i4>5</vt:i4>
      </vt:variant>
      <vt:variant>
        <vt:lpwstr>https://eur-lex.europa.eu/legal-content/LV/TXT/HTML/?uri=OJ:L_202401275</vt:lpwstr>
      </vt:variant>
      <vt:variant>
        <vt:lpwstr/>
      </vt:variant>
      <vt:variant>
        <vt:i4>4456568</vt:i4>
      </vt:variant>
      <vt:variant>
        <vt:i4>36</vt:i4>
      </vt:variant>
      <vt:variant>
        <vt:i4>0</vt:i4>
      </vt:variant>
      <vt:variant>
        <vt:i4>5</vt:i4>
      </vt:variant>
      <vt:variant>
        <vt:lpwstr>https://eur-lex.europa.eu/legal-content/LV/TXT/?uri=OJ%3AL_202302413</vt:lpwstr>
      </vt:variant>
      <vt:variant>
        <vt:lpwstr/>
      </vt:variant>
      <vt:variant>
        <vt:i4>5832728</vt:i4>
      </vt:variant>
      <vt:variant>
        <vt:i4>33</vt:i4>
      </vt:variant>
      <vt:variant>
        <vt:i4>0</vt:i4>
      </vt:variant>
      <vt:variant>
        <vt:i4>5</vt:i4>
      </vt:variant>
      <vt:variant>
        <vt:lpwstr>https://eur-lex.europa.eu/legal-content/LV/TXT/?uri=CELEX%3A02018L2001-20220607</vt:lpwstr>
      </vt:variant>
      <vt:variant>
        <vt:lpwstr>tocId30</vt:lpwstr>
      </vt:variant>
      <vt:variant>
        <vt:i4>3997821</vt:i4>
      </vt:variant>
      <vt:variant>
        <vt:i4>30</vt:i4>
      </vt:variant>
      <vt:variant>
        <vt:i4>0</vt:i4>
      </vt:variant>
      <vt:variant>
        <vt:i4>5</vt:i4>
      </vt:variant>
      <vt:variant>
        <vt:lpwstr>https://eur-lex.europa.eu/eli/dir/2023/1791</vt:lpwstr>
      </vt:variant>
      <vt:variant>
        <vt:lpwstr/>
      </vt:variant>
      <vt:variant>
        <vt:i4>131146</vt:i4>
      </vt:variant>
      <vt:variant>
        <vt:i4>27</vt:i4>
      </vt:variant>
      <vt:variant>
        <vt:i4>0</vt:i4>
      </vt:variant>
      <vt:variant>
        <vt:i4>5</vt:i4>
      </vt:variant>
      <vt:variant>
        <vt:lpwstr>https://eur-lex.europa.eu/legal-content/LV/TXT/?uri=CELEX:32023R1804</vt:lpwstr>
      </vt:variant>
      <vt:variant>
        <vt:lpwstr/>
      </vt:variant>
      <vt:variant>
        <vt:i4>4587528</vt:i4>
      </vt:variant>
      <vt:variant>
        <vt:i4>24</vt:i4>
      </vt:variant>
      <vt:variant>
        <vt:i4>0</vt:i4>
      </vt:variant>
      <vt:variant>
        <vt:i4>5</vt:i4>
      </vt:variant>
      <vt:variant>
        <vt:lpwstr>https://eur-lex.europa.eu/legal-content/LV/TXT/HTML/?uri=CELEX:32023R1805</vt:lpwstr>
      </vt:variant>
      <vt:variant>
        <vt:lpwstr/>
      </vt:variant>
      <vt:variant>
        <vt:i4>3735587</vt:i4>
      </vt:variant>
      <vt:variant>
        <vt:i4>21</vt:i4>
      </vt:variant>
      <vt:variant>
        <vt:i4>0</vt:i4>
      </vt:variant>
      <vt:variant>
        <vt:i4>5</vt:i4>
      </vt:variant>
      <vt:variant>
        <vt:lpwstr>https://eur-lex.europa.eu/legal-content/LV/TXT/HTML/?uri=CELEX:32023R0956&amp;qid=1695630955252</vt:lpwstr>
      </vt:variant>
      <vt:variant>
        <vt:lpwstr/>
      </vt:variant>
      <vt:variant>
        <vt:i4>4063271</vt:i4>
      </vt:variant>
      <vt:variant>
        <vt:i4>18</vt:i4>
      </vt:variant>
      <vt:variant>
        <vt:i4>0</vt:i4>
      </vt:variant>
      <vt:variant>
        <vt:i4>5</vt:i4>
      </vt:variant>
      <vt:variant>
        <vt:lpwstr>https://eur-lex.europa.eu/legal-content/LV/TXT/HTML/?uri=CELEX:32023R0955&amp;qid=1695630897917</vt:lpwstr>
      </vt:variant>
      <vt:variant>
        <vt:lpwstr/>
      </vt:variant>
      <vt:variant>
        <vt:i4>458816</vt:i4>
      </vt:variant>
      <vt:variant>
        <vt:i4>15</vt:i4>
      </vt:variant>
      <vt:variant>
        <vt:i4>0</vt:i4>
      </vt:variant>
      <vt:variant>
        <vt:i4>5</vt:i4>
      </vt:variant>
      <vt:variant>
        <vt:lpwstr>https://eur-lex.europa.eu/legal-content/LV/TXT/?uri=CELEX%3A02018R0842-20230516&amp;qid=1691394347773</vt:lpwstr>
      </vt:variant>
      <vt:variant>
        <vt:lpwstr/>
      </vt:variant>
      <vt:variant>
        <vt:i4>7405691</vt:i4>
      </vt:variant>
      <vt:variant>
        <vt:i4>12</vt:i4>
      </vt:variant>
      <vt:variant>
        <vt:i4>0</vt:i4>
      </vt:variant>
      <vt:variant>
        <vt:i4>5</vt:i4>
      </vt:variant>
      <vt:variant>
        <vt:lpwstr>https://eur-lex.europa.eu/legal-content/LV/TXT/?uri=celex%3A32023R0839</vt:lpwstr>
      </vt:variant>
      <vt:variant>
        <vt:lpwstr/>
      </vt:variant>
      <vt:variant>
        <vt:i4>7012462</vt:i4>
      </vt:variant>
      <vt:variant>
        <vt:i4>9</vt:i4>
      </vt:variant>
      <vt:variant>
        <vt:i4>0</vt:i4>
      </vt:variant>
      <vt:variant>
        <vt:i4>5</vt:i4>
      </vt:variant>
      <vt:variant>
        <vt:lpwstr>https://eur-lex.europa.eu/legal-content/LV/TXT/?uri=CELEX%3A02003L0087-20230301</vt:lpwstr>
      </vt:variant>
      <vt:variant>
        <vt:lpwstr/>
      </vt:variant>
      <vt:variant>
        <vt:i4>4521985</vt:i4>
      </vt:variant>
      <vt:variant>
        <vt:i4>6</vt:i4>
      </vt:variant>
      <vt:variant>
        <vt:i4>0</vt:i4>
      </vt:variant>
      <vt:variant>
        <vt:i4>5</vt:i4>
      </vt:variant>
      <vt:variant>
        <vt:lpwstr>https://eur-lex.europa.eu/legal-content/LV/TXT/HTML/?uri=CELEX:32021R1119</vt:lpwstr>
      </vt:variant>
      <vt:variant>
        <vt:lpwstr/>
      </vt:variant>
      <vt:variant>
        <vt:i4>7798798</vt:i4>
      </vt:variant>
      <vt:variant>
        <vt:i4>3</vt:i4>
      </vt:variant>
      <vt:variant>
        <vt:i4>0</vt:i4>
      </vt:variant>
      <vt:variant>
        <vt:i4>5</vt:i4>
      </vt:variant>
      <vt:variant>
        <vt:lpwstr>https://commission.europa.eu/energy-climate-change-environment/implementation-eu-countries/energy-and-climate-governance-and-reporting/national-energy-and-climate-plans_en</vt:lpwstr>
      </vt:variant>
      <vt:variant>
        <vt:lpwstr/>
      </vt:variant>
      <vt:variant>
        <vt:i4>7274538</vt:i4>
      </vt:variant>
      <vt:variant>
        <vt:i4>0</vt:i4>
      </vt:variant>
      <vt:variant>
        <vt:i4>0</vt:i4>
      </vt:variant>
      <vt:variant>
        <vt:i4>5</vt:i4>
      </vt:variant>
      <vt:variant>
        <vt:lpwstr>https://unfccc.int/sites/default/files/english_paris_agreement.pdf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Platace</dc:creator>
  <cp:keywords/>
  <dc:description/>
  <cp:lastModifiedBy>Helēna Rimša</cp:lastModifiedBy>
  <cp:revision>25</cp:revision>
  <cp:lastPrinted>2024-05-31T08:50:00Z</cp:lastPrinted>
  <dcterms:created xsi:type="dcterms:W3CDTF">2024-06-11T06:23:00Z</dcterms:created>
  <dcterms:modified xsi:type="dcterms:W3CDTF">2024-06-12T21:27:00Z</dcterms:modified>
</cp:coreProperties>
</file>