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B56825" w14:textId="74642789" w:rsidR="00BE64DD" w:rsidRPr="00D62528" w:rsidRDefault="00BE64DD" w:rsidP="00427C50">
      <w:pPr>
        <w:jc w:val="center"/>
        <w:rPr>
          <w:b/>
          <w:sz w:val="28"/>
          <w:szCs w:val="28"/>
        </w:rPr>
      </w:pPr>
      <w:r w:rsidRPr="00D62528">
        <w:rPr>
          <w:b/>
          <w:sz w:val="28"/>
          <w:szCs w:val="28"/>
        </w:rPr>
        <w:t>Informatīvais ziņojums</w:t>
      </w:r>
    </w:p>
    <w:p w14:paraId="584DA309" w14:textId="335B2D03" w:rsidR="00BE64DD" w:rsidRPr="00D62528" w:rsidRDefault="002E3311" w:rsidP="00427C50">
      <w:pPr>
        <w:jc w:val="center"/>
        <w:rPr>
          <w:b/>
          <w:sz w:val="28"/>
          <w:szCs w:val="28"/>
        </w:rPr>
      </w:pPr>
      <w:r w:rsidRPr="00D62528">
        <w:rPr>
          <w:b/>
          <w:sz w:val="28"/>
          <w:szCs w:val="28"/>
        </w:rPr>
        <w:t>„</w:t>
      </w:r>
      <w:r w:rsidR="00971B1F" w:rsidRPr="00D62528">
        <w:rPr>
          <w:b/>
          <w:sz w:val="28"/>
          <w:szCs w:val="28"/>
        </w:rPr>
        <w:t xml:space="preserve">Par </w:t>
      </w:r>
      <w:proofErr w:type="spellStart"/>
      <w:r w:rsidR="008B6040">
        <w:rPr>
          <w:b/>
          <w:sz w:val="28"/>
          <w:szCs w:val="28"/>
        </w:rPr>
        <w:t>priekš</w:t>
      </w:r>
      <w:r w:rsidR="001B5100" w:rsidRPr="0037791E">
        <w:rPr>
          <w:b/>
          <w:sz w:val="28"/>
          <w:szCs w:val="28"/>
        </w:rPr>
        <w:t>finansējuma</w:t>
      </w:r>
      <w:proofErr w:type="spellEnd"/>
      <w:r w:rsidR="001B5100" w:rsidRPr="0037791E">
        <w:rPr>
          <w:b/>
          <w:sz w:val="28"/>
          <w:szCs w:val="28"/>
        </w:rPr>
        <w:t xml:space="preserve"> nodrošināšanu </w:t>
      </w:r>
      <w:r w:rsidR="00971B1F" w:rsidRPr="00D62528">
        <w:rPr>
          <w:b/>
          <w:sz w:val="28"/>
          <w:szCs w:val="28"/>
        </w:rPr>
        <w:t xml:space="preserve">Eiropas </w:t>
      </w:r>
      <w:r w:rsidR="008B6040">
        <w:rPr>
          <w:b/>
          <w:sz w:val="28"/>
          <w:szCs w:val="28"/>
        </w:rPr>
        <w:t xml:space="preserve">infrastruktūras savienošanas instrumenta tehniskās palīdzības projekta 2025.-2027.gadam </w:t>
      </w:r>
      <w:r w:rsidR="001B5100" w:rsidRPr="00D62528">
        <w:rPr>
          <w:b/>
          <w:sz w:val="28"/>
          <w:szCs w:val="28"/>
        </w:rPr>
        <w:t>īstenošanai</w:t>
      </w:r>
      <w:r w:rsidR="00BE64DD" w:rsidRPr="00D62528">
        <w:rPr>
          <w:b/>
          <w:sz w:val="28"/>
          <w:szCs w:val="28"/>
        </w:rPr>
        <w:t>”</w:t>
      </w:r>
    </w:p>
    <w:p w14:paraId="6212427A" w14:textId="77777777" w:rsidR="00803478" w:rsidRPr="00D62528" w:rsidRDefault="00803478" w:rsidP="00427C50">
      <w:pPr>
        <w:jc w:val="both"/>
        <w:rPr>
          <w:bCs/>
          <w:sz w:val="28"/>
          <w:szCs w:val="28"/>
        </w:rPr>
      </w:pPr>
    </w:p>
    <w:p w14:paraId="1C5F3958" w14:textId="769B7166" w:rsidR="003A5DCE" w:rsidRPr="00D62528" w:rsidRDefault="00805F92" w:rsidP="00427C50">
      <w:pPr>
        <w:ind w:firstLine="720"/>
        <w:jc w:val="both"/>
        <w:rPr>
          <w:sz w:val="28"/>
          <w:szCs w:val="28"/>
        </w:rPr>
      </w:pPr>
      <w:r w:rsidRPr="00D62528">
        <w:rPr>
          <w:sz w:val="28"/>
          <w:szCs w:val="28"/>
        </w:rPr>
        <w:t xml:space="preserve">Informatīvais ziņojums „Par </w:t>
      </w:r>
      <w:proofErr w:type="spellStart"/>
      <w:r w:rsidR="008B6040">
        <w:rPr>
          <w:sz w:val="28"/>
          <w:szCs w:val="28"/>
        </w:rPr>
        <w:t>priekšfinansējuma</w:t>
      </w:r>
      <w:proofErr w:type="spellEnd"/>
      <w:r w:rsidR="007B0F0D" w:rsidRPr="007B0F0D">
        <w:rPr>
          <w:sz w:val="28"/>
          <w:szCs w:val="28"/>
        </w:rPr>
        <w:t xml:space="preserve"> nodrošināšanu </w:t>
      </w:r>
      <w:r w:rsidRPr="00D62528">
        <w:rPr>
          <w:sz w:val="28"/>
          <w:szCs w:val="28"/>
        </w:rPr>
        <w:t xml:space="preserve">Eiropas </w:t>
      </w:r>
      <w:r w:rsidR="008B6040">
        <w:rPr>
          <w:sz w:val="28"/>
          <w:szCs w:val="28"/>
        </w:rPr>
        <w:t>infrastruktūras savienošanas instrumenta tehniskās palīdzības projekta 2025.-2027.gadam īstenošanai</w:t>
      </w:r>
      <w:r w:rsidRPr="00D62528">
        <w:rPr>
          <w:sz w:val="28"/>
          <w:szCs w:val="28"/>
        </w:rPr>
        <w:t xml:space="preserve">” (turpmāk – </w:t>
      </w:r>
      <w:r w:rsidR="0073345B" w:rsidRPr="00D62528">
        <w:rPr>
          <w:sz w:val="28"/>
          <w:szCs w:val="28"/>
        </w:rPr>
        <w:t>I</w:t>
      </w:r>
      <w:r w:rsidRPr="00D62528">
        <w:rPr>
          <w:sz w:val="28"/>
          <w:szCs w:val="28"/>
        </w:rPr>
        <w:t>nformatīvais ziņojums) sagatavots,</w:t>
      </w:r>
      <w:r w:rsidR="007573AE" w:rsidRPr="0037791E">
        <w:rPr>
          <w:sz w:val="28"/>
          <w:szCs w:val="28"/>
        </w:rPr>
        <w:t xml:space="preserve"> pamatojoties uz Ministru kabineta</w:t>
      </w:r>
      <w:r w:rsidR="00CA0FDB" w:rsidRPr="00D62528">
        <w:rPr>
          <w:sz w:val="28"/>
          <w:szCs w:val="28"/>
        </w:rPr>
        <w:t xml:space="preserve"> 2018. gada 17. jūlija noteikumu</w:t>
      </w:r>
      <w:r w:rsidR="007573AE" w:rsidRPr="0037791E">
        <w:rPr>
          <w:sz w:val="28"/>
          <w:szCs w:val="28"/>
        </w:rPr>
        <w:t xml:space="preserve"> Nr.</w:t>
      </w:r>
      <w:r w:rsidR="002D2063">
        <w:rPr>
          <w:sz w:val="28"/>
          <w:szCs w:val="28"/>
        </w:rPr>
        <w:t> </w:t>
      </w:r>
      <w:r w:rsidR="007573AE" w:rsidRPr="0037791E">
        <w:rPr>
          <w:sz w:val="28"/>
          <w:szCs w:val="28"/>
        </w:rPr>
        <w:t xml:space="preserve">421 </w:t>
      </w:r>
      <w:r w:rsidR="00CA0FDB" w:rsidRPr="00D62528">
        <w:rPr>
          <w:sz w:val="28"/>
          <w:szCs w:val="28"/>
        </w:rPr>
        <w:t>„</w:t>
      </w:r>
      <w:r w:rsidR="007573AE" w:rsidRPr="0037791E">
        <w:rPr>
          <w:sz w:val="28"/>
          <w:szCs w:val="28"/>
        </w:rPr>
        <w:t>Kārtība, kādā veic gadskārtējā valsts budžeta likumā noteiktās apropriācijas izmaiņas”</w:t>
      </w:r>
      <w:r w:rsidR="00803478" w:rsidRPr="00D62528">
        <w:rPr>
          <w:rStyle w:val="FootnoteReference"/>
          <w:sz w:val="28"/>
          <w:szCs w:val="28"/>
        </w:rPr>
        <w:footnoteReference w:id="2"/>
      </w:r>
      <w:r w:rsidR="00803478" w:rsidRPr="00D62528">
        <w:rPr>
          <w:sz w:val="28"/>
          <w:szCs w:val="28"/>
        </w:rPr>
        <w:t xml:space="preserve"> </w:t>
      </w:r>
      <w:r w:rsidR="007573AE" w:rsidRPr="0037791E">
        <w:rPr>
          <w:sz w:val="28"/>
          <w:szCs w:val="28"/>
        </w:rPr>
        <w:t>24.</w:t>
      </w:r>
      <w:r w:rsidR="008B6040">
        <w:rPr>
          <w:sz w:val="28"/>
          <w:szCs w:val="28"/>
        </w:rPr>
        <w:t xml:space="preserve"> un 35.</w:t>
      </w:r>
      <w:r w:rsidR="001A09E5">
        <w:rPr>
          <w:sz w:val="28"/>
          <w:szCs w:val="28"/>
        </w:rPr>
        <w:t> </w:t>
      </w:r>
      <w:r w:rsidR="007573AE" w:rsidRPr="0037791E">
        <w:rPr>
          <w:sz w:val="28"/>
          <w:szCs w:val="28"/>
        </w:rPr>
        <w:t>punkt</w:t>
      </w:r>
      <w:r w:rsidR="000117B4">
        <w:rPr>
          <w:sz w:val="28"/>
          <w:szCs w:val="28"/>
        </w:rPr>
        <w:t>u</w:t>
      </w:r>
      <w:r w:rsidR="00E07B15" w:rsidRPr="00D62528">
        <w:rPr>
          <w:sz w:val="28"/>
          <w:szCs w:val="28"/>
        </w:rPr>
        <w:t>. Informatīvais ziņojums sagatavots,</w:t>
      </w:r>
      <w:r w:rsidR="00E07B15" w:rsidRPr="0037791E">
        <w:rPr>
          <w:sz w:val="28"/>
          <w:szCs w:val="28"/>
        </w:rPr>
        <w:t xml:space="preserve"> </w:t>
      </w:r>
      <w:r w:rsidR="00906A78" w:rsidRPr="00D62528">
        <w:rPr>
          <w:sz w:val="28"/>
          <w:szCs w:val="28"/>
        </w:rPr>
        <w:t>lai</w:t>
      </w:r>
      <w:r w:rsidR="0043197A" w:rsidRPr="00D62528">
        <w:rPr>
          <w:sz w:val="28"/>
          <w:szCs w:val="28"/>
        </w:rPr>
        <w:t xml:space="preserve"> </w:t>
      </w:r>
      <w:r w:rsidR="008B6040">
        <w:rPr>
          <w:sz w:val="28"/>
          <w:szCs w:val="28"/>
        </w:rPr>
        <w:t>Satiksmes</w:t>
      </w:r>
      <w:r w:rsidR="00906A78" w:rsidRPr="00D62528">
        <w:rPr>
          <w:sz w:val="28"/>
          <w:szCs w:val="28"/>
        </w:rPr>
        <w:t xml:space="preserve"> </w:t>
      </w:r>
      <w:r w:rsidR="0043197A" w:rsidRPr="00D62528">
        <w:rPr>
          <w:sz w:val="28"/>
          <w:szCs w:val="28"/>
        </w:rPr>
        <w:t xml:space="preserve">ministrija </w:t>
      </w:r>
      <w:r w:rsidR="00965401" w:rsidRPr="00D62528">
        <w:rPr>
          <w:sz w:val="28"/>
          <w:szCs w:val="28"/>
        </w:rPr>
        <w:t>varētu</w:t>
      </w:r>
      <w:r w:rsidR="00906A78" w:rsidRPr="00D62528">
        <w:rPr>
          <w:sz w:val="28"/>
          <w:szCs w:val="28"/>
        </w:rPr>
        <w:t xml:space="preserve"> </w:t>
      </w:r>
      <w:r w:rsidR="0043197A" w:rsidRPr="00D62528">
        <w:rPr>
          <w:sz w:val="28"/>
          <w:szCs w:val="28"/>
        </w:rPr>
        <w:t>uzņemties</w:t>
      </w:r>
      <w:r w:rsidR="00E07B15" w:rsidRPr="00D62528">
        <w:rPr>
          <w:sz w:val="28"/>
          <w:szCs w:val="28"/>
        </w:rPr>
        <w:t xml:space="preserve"> jaunas</w:t>
      </w:r>
      <w:r w:rsidR="0043197A" w:rsidRPr="00D62528">
        <w:rPr>
          <w:sz w:val="28"/>
          <w:szCs w:val="28"/>
        </w:rPr>
        <w:t xml:space="preserve"> papildu valsts budžeta ilgtermiņa saistības </w:t>
      </w:r>
      <w:proofErr w:type="spellStart"/>
      <w:r w:rsidR="008B6040">
        <w:rPr>
          <w:sz w:val="28"/>
          <w:szCs w:val="28"/>
        </w:rPr>
        <w:t>priekš</w:t>
      </w:r>
      <w:r w:rsidR="003A5DCE" w:rsidRPr="00D62528">
        <w:rPr>
          <w:sz w:val="28"/>
          <w:szCs w:val="28"/>
        </w:rPr>
        <w:t>finansējuma</w:t>
      </w:r>
      <w:proofErr w:type="spellEnd"/>
      <w:r w:rsidR="003A5DCE" w:rsidRPr="00D62528">
        <w:rPr>
          <w:sz w:val="28"/>
          <w:szCs w:val="28"/>
        </w:rPr>
        <w:t xml:space="preserve"> nodrošināšanai no budžeta 74.</w:t>
      </w:r>
      <w:r w:rsidR="0050253D">
        <w:rPr>
          <w:sz w:val="28"/>
          <w:szCs w:val="28"/>
        </w:rPr>
        <w:t> </w:t>
      </w:r>
      <w:r w:rsidR="003A5DCE" w:rsidRPr="00D62528">
        <w:rPr>
          <w:sz w:val="28"/>
          <w:szCs w:val="28"/>
        </w:rPr>
        <w:t xml:space="preserve">resora </w:t>
      </w:r>
      <w:r w:rsidR="00BA0A3B" w:rsidRPr="00D62528">
        <w:rPr>
          <w:sz w:val="28"/>
          <w:szCs w:val="28"/>
        </w:rPr>
        <w:t>„</w:t>
      </w:r>
      <w:r w:rsidR="003A5DCE" w:rsidRPr="00D62528">
        <w:rPr>
          <w:sz w:val="28"/>
          <w:szCs w:val="28"/>
        </w:rPr>
        <w:t>Gadskārtējā valsts budžeta izpildes procesā pārdalāmais finansējums</w:t>
      </w:r>
      <w:r w:rsidR="00BA0A3B" w:rsidRPr="00D62528">
        <w:rPr>
          <w:sz w:val="28"/>
          <w:szCs w:val="28"/>
        </w:rPr>
        <w:t xml:space="preserve">” </w:t>
      </w:r>
      <w:r w:rsidR="003A5DCE" w:rsidRPr="00D62528">
        <w:rPr>
          <w:sz w:val="28"/>
          <w:szCs w:val="28"/>
        </w:rPr>
        <w:t xml:space="preserve">programmas 80.00.00 </w:t>
      </w:r>
      <w:r w:rsidR="00BA0A3B" w:rsidRPr="00D62528">
        <w:rPr>
          <w:sz w:val="28"/>
          <w:szCs w:val="28"/>
        </w:rPr>
        <w:t>„</w:t>
      </w:r>
      <w:r w:rsidR="003A5DCE" w:rsidRPr="00D62528">
        <w:rPr>
          <w:sz w:val="28"/>
          <w:szCs w:val="28"/>
        </w:rPr>
        <w:t>Nesadalītais finansējums Eiropas Savienības politiku instrumentu un pārējās ārvalstu finanšu palīdzības līdzfinansēto projektu un pasākumu īstenošanai</w:t>
      </w:r>
      <w:r w:rsidR="00BA0A3B" w:rsidRPr="00D62528">
        <w:rPr>
          <w:sz w:val="28"/>
          <w:szCs w:val="28"/>
        </w:rPr>
        <w:t>”</w:t>
      </w:r>
      <w:r w:rsidR="003A5DCE" w:rsidRPr="00D62528">
        <w:rPr>
          <w:sz w:val="28"/>
          <w:szCs w:val="28"/>
        </w:rPr>
        <w:t xml:space="preserve"> </w:t>
      </w:r>
      <w:r w:rsidR="0004391D">
        <w:rPr>
          <w:sz w:val="28"/>
          <w:szCs w:val="28"/>
        </w:rPr>
        <w:t>Eiropas infrastruktūras savienošanas instrumenta (turpmāk – CEF) tehniskās palīdzības projekta 2025.-2027.gadam īstenošanai</w:t>
      </w:r>
      <w:r w:rsidR="00BA0A3B" w:rsidRPr="00D62528">
        <w:rPr>
          <w:sz w:val="28"/>
          <w:szCs w:val="28"/>
          <w:shd w:val="clear" w:color="auto" w:fill="FFFFFF"/>
        </w:rPr>
        <w:t>.</w:t>
      </w:r>
    </w:p>
    <w:p w14:paraId="35788ACD" w14:textId="555A21D0" w:rsidR="005775D6" w:rsidRPr="00D62528" w:rsidRDefault="00A61D21" w:rsidP="00427C50">
      <w:pPr>
        <w:widowControl w:val="0"/>
        <w:ind w:firstLine="720"/>
        <w:jc w:val="both"/>
        <w:rPr>
          <w:sz w:val="28"/>
          <w:szCs w:val="28"/>
        </w:rPr>
      </w:pPr>
      <w:r w:rsidRPr="0073486C">
        <w:rPr>
          <w:sz w:val="28"/>
          <w:szCs w:val="28"/>
        </w:rPr>
        <w:t xml:space="preserve">Sasniedzot </w:t>
      </w:r>
      <w:r w:rsidR="00B71177" w:rsidRPr="0073486C">
        <w:rPr>
          <w:sz w:val="28"/>
          <w:szCs w:val="28"/>
        </w:rPr>
        <w:t>I</w:t>
      </w:r>
      <w:r w:rsidRPr="0073486C">
        <w:rPr>
          <w:sz w:val="28"/>
          <w:szCs w:val="28"/>
        </w:rPr>
        <w:t>nformatīvā</w:t>
      </w:r>
      <w:r w:rsidR="005775D6" w:rsidRPr="0073486C">
        <w:rPr>
          <w:sz w:val="28"/>
          <w:szCs w:val="28"/>
        </w:rPr>
        <w:t xml:space="preserve"> </w:t>
      </w:r>
      <w:r w:rsidRPr="0073486C">
        <w:rPr>
          <w:sz w:val="28"/>
          <w:szCs w:val="28"/>
        </w:rPr>
        <w:t xml:space="preserve">ziņojuma mērķi, tiks </w:t>
      </w:r>
      <w:r w:rsidR="00F21FDD" w:rsidRPr="0073486C">
        <w:rPr>
          <w:sz w:val="28"/>
          <w:szCs w:val="28"/>
        </w:rPr>
        <w:t>veicināta</w:t>
      </w:r>
      <w:r w:rsidRPr="0073486C">
        <w:rPr>
          <w:bCs/>
          <w:sz w:val="28"/>
          <w:szCs w:val="28"/>
        </w:rPr>
        <w:t xml:space="preserve"> Valdības rīcības plāna Deklarācijas par </w:t>
      </w:r>
      <w:proofErr w:type="spellStart"/>
      <w:r w:rsidRPr="0073486C">
        <w:rPr>
          <w:bCs/>
          <w:sz w:val="28"/>
          <w:szCs w:val="28"/>
        </w:rPr>
        <w:t>Evikas</w:t>
      </w:r>
      <w:proofErr w:type="spellEnd"/>
      <w:r w:rsidRPr="0073486C">
        <w:rPr>
          <w:bCs/>
          <w:sz w:val="28"/>
          <w:szCs w:val="28"/>
        </w:rPr>
        <w:t xml:space="preserve"> Siliņas vadītā Ministru kabineta iecerēto darbību īstenošanai”</w:t>
      </w:r>
      <w:r w:rsidRPr="0073486C">
        <w:rPr>
          <w:rStyle w:val="FootnoteReference"/>
          <w:bCs/>
          <w:sz w:val="28"/>
          <w:szCs w:val="28"/>
        </w:rPr>
        <w:footnoteReference w:id="3"/>
      </w:r>
      <w:r w:rsidRPr="0073486C">
        <w:rPr>
          <w:bCs/>
          <w:sz w:val="28"/>
          <w:szCs w:val="28"/>
        </w:rPr>
        <w:t xml:space="preserve"> 2</w:t>
      </w:r>
      <w:r w:rsidR="00F21FDD" w:rsidRPr="0073486C">
        <w:rPr>
          <w:bCs/>
          <w:sz w:val="28"/>
          <w:szCs w:val="28"/>
        </w:rPr>
        <w:t>8.</w:t>
      </w:r>
      <w:r w:rsidR="00A35329" w:rsidRPr="0073486C">
        <w:rPr>
          <w:bCs/>
          <w:sz w:val="28"/>
          <w:szCs w:val="28"/>
        </w:rPr>
        <w:t>1.</w:t>
      </w:r>
      <w:r w:rsidR="00B71177" w:rsidRPr="0073486C">
        <w:rPr>
          <w:bCs/>
          <w:sz w:val="28"/>
          <w:szCs w:val="28"/>
        </w:rPr>
        <w:t> pasākuma</w:t>
      </w:r>
      <w:r w:rsidRPr="0073486C">
        <w:rPr>
          <w:bCs/>
          <w:sz w:val="28"/>
          <w:szCs w:val="28"/>
        </w:rPr>
        <w:t xml:space="preserve"> </w:t>
      </w:r>
      <w:r w:rsidRPr="0073486C">
        <w:rPr>
          <w:sz w:val="28"/>
          <w:szCs w:val="28"/>
        </w:rPr>
        <w:t>izpilde, kas pared</w:t>
      </w:r>
      <w:r w:rsidR="00A35329" w:rsidRPr="0073486C">
        <w:rPr>
          <w:sz w:val="28"/>
          <w:szCs w:val="28"/>
        </w:rPr>
        <w:t xml:space="preserve">z </w:t>
      </w:r>
      <w:r w:rsidR="0073486C" w:rsidRPr="0073486C">
        <w:rPr>
          <w:sz w:val="28"/>
          <w:szCs w:val="28"/>
        </w:rPr>
        <w:t>i</w:t>
      </w:r>
      <w:r w:rsidR="00A35329" w:rsidRPr="0073486C">
        <w:rPr>
          <w:sz w:val="28"/>
          <w:szCs w:val="28"/>
        </w:rPr>
        <w:t>lgtspējīgas transporta infrastruktūras un sabiedriskā transporta sistēmas attīstīb</w:t>
      </w:r>
      <w:r w:rsidR="0073486C" w:rsidRPr="0073486C">
        <w:rPr>
          <w:sz w:val="28"/>
          <w:szCs w:val="28"/>
        </w:rPr>
        <w:t>u</w:t>
      </w:r>
      <w:r w:rsidR="00A35329" w:rsidRPr="0073486C">
        <w:rPr>
          <w:sz w:val="28"/>
          <w:szCs w:val="28"/>
        </w:rPr>
        <w:t>, virzoties uz klimata mērķu sasniegšanu un nostiprinot dzelzceļu kā sistēmas mugurkaulu</w:t>
      </w:r>
      <w:r w:rsidRPr="0073486C">
        <w:rPr>
          <w:sz w:val="28"/>
          <w:szCs w:val="28"/>
        </w:rPr>
        <w:t>.</w:t>
      </w:r>
    </w:p>
    <w:p w14:paraId="7625139F" w14:textId="223703CF" w:rsidR="003940D4" w:rsidRPr="00D62528" w:rsidRDefault="00A61D21" w:rsidP="00427C50">
      <w:pPr>
        <w:widowControl w:val="0"/>
        <w:ind w:firstLine="720"/>
        <w:jc w:val="both"/>
        <w:rPr>
          <w:sz w:val="28"/>
          <w:szCs w:val="28"/>
        </w:rPr>
      </w:pPr>
      <w:r w:rsidRPr="00D62528">
        <w:rPr>
          <w:sz w:val="28"/>
          <w:szCs w:val="28"/>
        </w:rPr>
        <w:t>Informatīvais ziņojums sagatavots, ievērojot Likuma par budžetu un finanšu vadību 24.</w:t>
      </w:r>
      <w:r w:rsidR="00623D62" w:rsidRPr="00D62528">
        <w:rPr>
          <w:sz w:val="28"/>
          <w:szCs w:val="28"/>
        </w:rPr>
        <w:t> </w:t>
      </w:r>
      <w:r w:rsidRPr="00D62528">
        <w:rPr>
          <w:sz w:val="28"/>
          <w:szCs w:val="28"/>
        </w:rPr>
        <w:t>panta trešo daļu, kas nosaka, ka budžeta iestādes var uzņemties papildu valsts budžeta ilgtermiņa saistības vienīgi Eiropas Savienības politikas instrumentu un pārējās ārvalstu finanšu palīdzības līdzfinansētos projektos un pasākumos, ja pieņemts attiecīgs Ministru kabineta lēmums.</w:t>
      </w:r>
    </w:p>
    <w:p w14:paraId="64547C21" w14:textId="77777777" w:rsidR="003940D4" w:rsidRPr="00D62528" w:rsidRDefault="003940D4" w:rsidP="00427C50">
      <w:pPr>
        <w:widowControl w:val="0"/>
        <w:jc w:val="both"/>
        <w:rPr>
          <w:sz w:val="28"/>
          <w:szCs w:val="28"/>
        </w:rPr>
      </w:pPr>
    </w:p>
    <w:p w14:paraId="25D99F51" w14:textId="31CB85CB" w:rsidR="0075653E" w:rsidRPr="009265E4" w:rsidRDefault="001B5100" w:rsidP="00EB3E7F">
      <w:pPr>
        <w:pStyle w:val="ListParagraph"/>
        <w:widowControl w:val="0"/>
        <w:numPr>
          <w:ilvl w:val="0"/>
          <w:numId w:val="37"/>
        </w:numPr>
        <w:ind w:left="284" w:hanging="284"/>
        <w:jc w:val="center"/>
        <w:rPr>
          <w:sz w:val="28"/>
          <w:szCs w:val="28"/>
        </w:rPr>
      </w:pPr>
      <w:r w:rsidRPr="009265E4">
        <w:rPr>
          <w:b/>
          <w:bCs/>
          <w:sz w:val="28"/>
          <w:szCs w:val="28"/>
        </w:rPr>
        <w:t xml:space="preserve">Pašreizējās situācijas </w:t>
      </w:r>
      <w:r w:rsidR="0066506C" w:rsidRPr="009265E4">
        <w:rPr>
          <w:b/>
          <w:bCs/>
          <w:sz w:val="28"/>
          <w:szCs w:val="28"/>
        </w:rPr>
        <w:t>raksturojums</w:t>
      </w:r>
    </w:p>
    <w:p w14:paraId="73D185BE" w14:textId="77777777" w:rsidR="002E0E16" w:rsidRPr="00D62528" w:rsidRDefault="002E0E16" w:rsidP="00427C50">
      <w:pPr>
        <w:jc w:val="both"/>
        <w:rPr>
          <w:bCs/>
          <w:sz w:val="28"/>
          <w:szCs w:val="28"/>
        </w:rPr>
      </w:pPr>
    </w:p>
    <w:p w14:paraId="6ABF3B3C" w14:textId="41CF0BF5" w:rsidR="00244E9B" w:rsidRDefault="004F0DDA" w:rsidP="000B5A51">
      <w:pPr>
        <w:widowControl w:val="0"/>
        <w:tabs>
          <w:tab w:val="left" w:pos="0"/>
        </w:tabs>
        <w:ind w:right="-1"/>
        <w:jc w:val="both"/>
        <w:rPr>
          <w:sz w:val="28"/>
          <w:szCs w:val="28"/>
        </w:rPr>
      </w:pPr>
      <w:r>
        <w:rPr>
          <w:sz w:val="28"/>
          <w:szCs w:val="28"/>
        </w:rPr>
        <w:tab/>
      </w:r>
      <w:r w:rsidR="000B5A51" w:rsidRPr="00650835">
        <w:rPr>
          <w:sz w:val="28"/>
          <w:szCs w:val="28"/>
        </w:rPr>
        <w:t xml:space="preserve">2024.gada 12.septembrī Eiropas </w:t>
      </w:r>
      <w:r w:rsidR="00DA2542" w:rsidRPr="00650835">
        <w:rPr>
          <w:sz w:val="28"/>
          <w:szCs w:val="28"/>
        </w:rPr>
        <w:t>Komisija</w:t>
      </w:r>
      <w:r w:rsidR="00DA2542">
        <w:rPr>
          <w:sz w:val="28"/>
          <w:szCs w:val="28"/>
        </w:rPr>
        <w:t xml:space="preserve"> Satiksmes ministrijai kā </w:t>
      </w:r>
      <w:r w:rsidR="0007092B" w:rsidRPr="0007092B">
        <w:rPr>
          <w:sz w:val="28"/>
          <w:szCs w:val="28"/>
        </w:rPr>
        <w:t> vadoš</w:t>
      </w:r>
      <w:r w:rsidR="0007092B">
        <w:rPr>
          <w:sz w:val="28"/>
          <w:szCs w:val="28"/>
        </w:rPr>
        <w:t>ajai v</w:t>
      </w:r>
      <w:r w:rsidR="0007092B" w:rsidRPr="0007092B">
        <w:rPr>
          <w:sz w:val="28"/>
          <w:szCs w:val="28"/>
        </w:rPr>
        <w:t>alsts pārvaldes iestāde</w:t>
      </w:r>
      <w:r w:rsidR="0007092B">
        <w:rPr>
          <w:sz w:val="28"/>
          <w:szCs w:val="28"/>
        </w:rPr>
        <w:t>i</w:t>
      </w:r>
      <w:r w:rsidR="0007092B" w:rsidRPr="0007092B">
        <w:rPr>
          <w:sz w:val="28"/>
          <w:szCs w:val="28"/>
        </w:rPr>
        <w:t xml:space="preserve"> transporta nozarē</w:t>
      </w:r>
      <w:r w:rsidR="0007092B">
        <w:rPr>
          <w:sz w:val="28"/>
          <w:szCs w:val="28"/>
        </w:rPr>
        <w:t xml:space="preserve"> Latvijā, </w:t>
      </w:r>
      <w:r w:rsidR="00DA2542">
        <w:rPr>
          <w:sz w:val="28"/>
          <w:szCs w:val="28"/>
        </w:rPr>
        <w:t xml:space="preserve"> nosūtīja</w:t>
      </w:r>
      <w:r w:rsidR="00244E9B">
        <w:rPr>
          <w:sz w:val="28"/>
          <w:szCs w:val="28"/>
        </w:rPr>
        <w:t xml:space="preserve"> uzaicinājumu </w:t>
      </w:r>
      <w:r w:rsidR="0007092B">
        <w:rPr>
          <w:sz w:val="28"/>
          <w:szCs w:val="28"/>
        </w:rPr>
        <w:t xml:space="preserve"> konkursa ietvaros</w:t>
      </w:r>
      <w:r w:rsidR="00244E9B">
        <w:rPr>
          <w:sz w:val="28"/>
          <w:szCs w:val="28"/>
        </w:rPr>
        <w:t xml:space="preserve"> iesniegt projekta pieteikumu </w:t>
      </w:r>
      <w:r w:rsidR="000B5A51" w:rsidRPr="00650835">
        <w:rPr>
          <w:sz w:val="28"/>
          <w:szCs w:val="28"/>
        </w:rPr>
        <w:t xml:space="preserve">CEF tehniskās palīdzības finansējuma saņemšanai. </w:t>
      </w:r>
      <w:r w:rsidR="00244E9B" w:rsidRPr="00DB17E5">
        <w:rPr>
          <w:sz w:val="28"/>
          <w:szCs w:val="28"/>
        </w:rPr>
        <w:t xml:space="preserve">Projekta pieteikuma iesniegšanas termiņš </w:t>
      </w:r>
      <w:r w:rsidR="00657243">
        <w:rPr>
          <w:sz w:val="28"/>
          <w:szCs w:val="28"/>
        </w:rPr>
        <w:t>bija</w:t>
      </w:r>
      <w:r w:rsidR="00657243" w:rsidRPr="00DB17E5">
        <w:rPr>
          <w:sz w:val="28"/>
          <w:szCs w:val="28"/>
        </w:rPr>
        <w:t xml:space="preserve"> </w:t>
      </w:r>
      <w:r w:rsidR="00244E9B" w:rsidRPr="00DB17E5">
        <w:rPr>
          <w:sz w:val="28"/>
          <w:szCs w:val="28"/>
        </w:rPr>
        <w:t>2024.gada 12.novembris plkst. 18:00.</w:t>
      </w:r>
    </w:p>
    <w:p w14:paraId="419DC0BB" w14:textId="46C0829F" w:rsidR="00DA2542" w:rsidRDefault="00244E9B" w:rsidP="000B5A51">
      <w:pPr>
        <w:widowControl w:val="0"/>
        <w:tabs>
          <w:tab w:val="left" w:pos="0"/>
        </w:tabs>
        <w:ind w:right="-1"/>
        <w:jc w:val="both"/>
        <w:rPr>
          <w:sz w:val="28"/>
          <w:szCs w:val="28"/>
        </w:rPr>
      </w:pPr>
      <w:r>
        <w:rPr>
          <w:sz w:val="28"/>
          <w:szCs w:val="28"/>
        </w:rPr>
        <w:tab/>
      </w:r>
      <w:r w:rsidR="000B5A51" w:rsidRPr="00650835">
        <w:rPr>
          <w:sz w:val="28"/>
          <w:szCs w:val="28"/>
        </w:rPr>
        <w:t>Finansējums</w:t>
      </w:r>
      <w:r>
        <w:rPr>
          <w:sz w:val="28"/>
          <w:szCs w:val="28"/>
        </w:rPr>
        <w:t xml:space="preserve"> Eiropas Komisijas</w:t>
      </w:r>
      <w:r w:rsidR="0007092B">
        <w:rPr>
          <w:sz w:val="28"/>
          <w:szCs w:val="28"/>
        </w:rPr>
        <w:t xml:space="preserve"> uzsaukumā</w:t>
      </w:r>
      <w:r>
        <w:rPr>
          <w:sz w:val="28"/>
          <w:szCs w:val="28"/>
        </w:rPr>
        <w:t xml:space="preserve"> noteiktām CEF tehniskās palīdzības aktivitātēm </w:t>
      </w:r>
      <w:r w:rsidR="000B5A51" w:rsidRPr="00650835">
        <w:rPr>
          <w:sz w:val="28"/>
          <w:szCs w:val="28"/>
        </w:rPr>
        <w:t xml:space="preserve">paredzēts </w:t>
      </w:r>
      <w:r>
        <w:rPr>
          <w:sz w:val="28"/>
          <w:szCs w:val="28"/>
        </w:rPr>
        <w:t xml:space="preserve">laika </w:t>
      </w:r>
      <w:r w:rsidR="000B5A51" w:rsidRPr="00650835">
        <w:rPr>
          <w:sz w:val="28"/>
          <w:szCs w:val="28"/>
        </w:rPr>
        <w:t xml:space="preserve">periodam </w:t>
      </w:r>
      <w:r w:rsidR="00AF5BCE">
        <w:rPr>
          <w:sz w:val="28"/>
          <w:szCs w:val="28"/>
        </w:rPr>
        <w:t xml:space="preserve">no 2025.gada </w:t>
      </w:r>
      <w:r w:rsidR="000B5A51" w:rsidRPr="00650835">
        <w:rPr>
          <w:sz w:val="28"/>
          <w:szCs w:val="28"/>
        </w:rPr>
        <w:t xml:space="preserve">līdz 2027.gada </w:t>
      </w:r>
      <w:r w:rsidR="000B5A51" w:rsidRPr="00650835">
        <w:rPr>
          <w:sz w:val="28"/>
          <w:szCs w:val="28"/>
        </w:rPr>
        <w:lastRenderedPageBreak/>
        <w:t xml:space="preserve">beigām. </w:t>
      </w:r>
    </w:p>
    <w:p w14:paraId="543F58AE" w14:textId="3DE57F5E" w:rsidR="000B5A51" w:rsidRPr="00DB17E5" w:rsidRDefault="0007092B" w:rsidP="000B5A51">
      <w:pPr>
        <w:widowControl w:val="0"/>
        <w:tabs>
          <w:tab w:val="left" w:pos="0"/>
        </w:tabs>
        <w:ind w:right="-1"/>
        <w:jc w:val="both"/>
        <w:rPr>
          <w:sz w:val="28"/>
          <w:szCs w:val="28"/>
        </w:rPr>
      </w:pPr>
      <w:r>
        <w:rPr>
          <w:sz w:val="28"/>
          <w:szCs w:val="28"/>
        </w:rPr>
        <w:tab/>
      </w:r>
      <w:r w:rsidRPr="00DB17E5">
        <w:rPr>
          <w:sz w:val="28"/>
          <w:szCs w:val="28"/>
        </w:rPr>
        <w:t xml:space="preserve">Saskaņā ar konkursa noteikumiem CEF tehniskās palīdzības finansējuma saņēmēji </w:t>
      </w:r>
      <w:r w:rsidR="00DA2542" w:rsidRPr="00DB17E5">
        <w:rPr>
          <w:sz w:val="28"/>
          <w:szCs w:val="28"/>
        </w:rPr>
        <w:t>var</w:t>
      </w:r>
      <w:r w:rsidR="00657243" w:rsidRPr="00DB17E5">
        <w:rPr>
          <w:sz w:val="28"/>
          <w:szCs w:val="28"/>
        </w:rPr>
        <w:t>ēja</w:t>
      </w:r>
      <w:r w:rsidR="00DA2542" w:rsidRPr="00DB17E5">
        <w:rPr>
          <w:sz w:val="28"/>
          <w:szCs w:val="28"/>
        </w:rPr>
        <w:t xml:space="preserve"> pieteikties</w:t>
      </w:r>
      <w:r w:rsidRPr="00DB17E5">
        <w:rPr>
          <w:sz w:val="28"/>
          <w:szCs w:val="28"/>
        </w:rPr>
        <w:t xml:space="preserve"> īstenot</w:t>
      </w:r>
      <w:r w:rsidR="00DA2542" w:rsidRPr="00DB17E5">
        <w:rPr>
          <w:sz w:val="28"/>
          <w:szCs w:val="28"/>
        </w:rPr>
        <w:t xml:space="preserve"> </w:t>
      </w:r>
      <w:r w:rsidRPr="00DB17E5">
        <w:rPr>
          <w:sz w:val="28"/>
          <w:szCs w:val="28"/>
        </w:rPr>
        <w:t xml:space="preserve">visas vai </w:t>
      </w:r>
      <w:r w:rsidR="00FE6B4D" w:rsidRPr="00DB17E5">
        <w:rPr>
          <w:sz w:val="28"/>
          <w:szCs w:val="28"/>
        </w:rPr>
        <w:t>atsevišķas</w:t>
      </w:r>
      <w:r w:rsidRPr="00DB17E5">
        <w:rPr>
          <w:sz w:val="28"/>
          <w:szCs w:val="28"/>
        </w:rPr>
        <w:t xml:space="preserve"> aktivitātes. </w:t>
      </w:r>
    </w:p>
    <w:p w14:paraId="7407C482" w14:textId="251E9407" w:rsidR="00731711" w:rsidRDefault="004011B1" w:rsidP="004E1DDC">
      <w:pPr>
        <w:widowControl w:val="0"/>
        <w:tabs>
          <w:tab w:val="left" w:pos="0"/>
        </w:tabs>
        <w:ind w:right="-1"/>
        <w:jc w:val="both"/>
        <w:rPr>
          <w:bCs/>
          <w:sz w:val="28"/>
          <w:szCs w:val="28"/>
        </w:rPr>
      </w:pPr>
      <w:r w:rsidRPr="00DB17E5">
        <w:rPr>
          <w:sz w:val="28"/>
          <w:szCs w:val="28"/>
        </w:rPr>
        <w:tab/>
      </w:r>
      <w:r w:rsidR="00756FBD" w:rsidRPr="00DB17E5">
        <w:rPr>
          <w:bCs/>
          <w:sz w:val="28"/>
          <w:szCs w:val="28"/>
        </w:rPr>
        <w:t xml:space="preserve">Informācija par </w:t>
      </w:r>
      <w:r w:rsidR="00DA2542" w:rsidRPr="00DB17E5">
        <w:rPr>
          <w:bCs/>
          <w:sz w:val="28"/>
          <w:szCs w:val="28"/>
        </w:rPr>
        <w:t xml:space="preserve">visām </w:t>
      </w:r>
      <w:r w:rsidR="004E1DDC" w:rsidRPr="00DB17E5">
        <w:rPr>
          <w:bCs/>
          <w:sz w:val="28"/>
          <w:szCs w:val="28"/>
        </w:rPr>
        <w:t>CEF tehniskās palīdzības aktivitāt</w:t>
      </w:r>
      <w:r w:rsidR="00756FBD" w:rsidRPr="00DB17E5">
        <w:rPr>
          <w:bCs/>
          <w:sz w:val="28"/>
          <w:szCs w:val="28"/>
        </w:rPr>
        <w:t>ēm</w:t>
      </w:r>
      <w:r w:rsidR="004E1DDC" w:rsidRPr="00DB17E5">
        <w:rPr>
          <w:bCs/>
          <w:sz w:val="28"/>
          <w:szCs w:val="28"/>
        </w:rPr>
        <w:t xml:space="preserve">, </w:t>
      </w:r>
      <w:r w:rsidR="00930118" w:rsidRPr="00DB17E5">
        <w:rPr>
          <w:bCs/>
          <w:sz w:val="28"/>
          <w:szCs w:val="28"/>
        </w:rPr>
        <w:t>tām plānot</w:t>
      </w:r>
      <w:r w:rsidR="005E7B00" w:rsidRPr="00DB17E5">
        <w:rPr>
          <w:bCs/>
          <w:sz w:val="28"/>
          <w:szCs w:val="28"/>
        </w:rPr>
        <w:t>o</w:t>
      </w:r>
      <w:r w:rsidR="00930118" w:rsidRPr="00DB17E5">
        <w:rPr>
          <w:bCs/>
          <w:sz w:val="28"/>
          <w:szCs w:val="28"/>
        </w:rPr>
        <w:t xml:space="preserve"> finansējum</w:t>
      </w:r>
      <w:r w:rsidR="00756FBD" w:rsidRPr="00DB17E5">
        <w:rPr>
          <w:bCs/>
          <w:sz w:val="28"/>
          <w:szCs w:val="28"/>
        </w:rPr>
        <w:t>u</w:t>
      </w:r>
      <w:r w:rsidR="00930118" w:rsidRPr="00DB17E5">
        <w:rPr>
          <w:bCs/>
          <w:sz w:val="28"/>
          <w:szCs w:val="28"/>
        </w:rPr>
        <w:t xml:space="preserve"> </w:t>
      </w:r>
      <w:r w:rsidR="005E7B00" w:rsidRPr="00DB17E5">
        <w:rPr>
          <w:bCs/>
          <w:sz w:val="28"/>
          <w:szCs w:val="28"/>
        </w:rPr>
        <w:t xml:space="preserve">Latvijai </w:t>
      </w:r>
      <w:r w:rsidR="00930118" w:rsidRPr="00DB17E5">
        <w:rPr>
          <w:bCs/>
          <w:sz w:val="28"/>
          <w:szCs w:val="28"/>
        </w:rPr>
        <w:t>un sasniedzam</w:t>
      </w:r>
      <w:r w:rsidR="005E7B00" w:rsidRPr="00DB17E5">
        <w:rPr>
          <w:bCs/>
          <w:sz w:val="28"/>
          <w:szCs w:val="28"/>
        </w:rPr>
        <w:t>aj</w:t>
      </w:r>
      <w:r w:rsidR="00930118" w:rsidRPr="00DB17E5">
        <w:rPr>
          <w:bCs/>
          <w:sz w:val="28"/>
          <w:szCs w:val="28"/>
        </w:rPr>
        <w:t>ie</w:t>
      </w:r>
      <w:r w:rsidR="005E7B00" w:rsidRPr="00DB17E5">
        <w:rPr>
          <w:bCs/>
          <w:sz w:val="28"/>
          <w:szCs w:val="28"/>
        </w:rPr>
        <w:t>m</w:t>
      </w:r>
      <w:r w:rsidR="00930118" w:rsidRPr="00DB17E5">
        <w:rPr>
          <w:bCs/>
          <w:sz w:val="28"/>
          <w:szCs w:val="28"/>
        </w:rPr>
        <w:t xml:space="preserve"> rezultāti</w:t>
      </w:r>
      <w:r w:rsidR="005E7B00" w:rsidRPr="00DB17E5">
        <w:rPr>
          <w:bCs/>
          <w:sz w:val="28"/>
          <w:szCs w:val="28"/>
        </w:rPr>
        <w:t>em sniegta 1.tabulā.</w:t>
      </w:r>
    </w:p>
    <w:p w14:paraId="05F2C300" w14:textId="4533D62E" w:rsidR="005E7B00" w:rsidRPr="005E7B00" w:rsidRDefault="005E7B00" w:rsidP="005E7B00">
      <w:pPr>
        <w:widowControl w:val="0"/>
        <w:tabs>
          <w:tab w:val="left" w:pos="0"/>
        </w:tabs>
        <w:ind w:right="-1"/>
        <w:jc w:val="right"/>
        <w:rPr>
          <w:bCs/>
        </w:rPr>
      </w:pPr>
      <w:r w:rsidRPr="005E7B00">
        <w:rPr>
          <w:bCs/>
        </w:rPr>
        <w:t>1.tabula</w:t>
      </w:r>
    </w:p>
    <w:p w14:paraId="2B0FC220" w14:textId="77777777" w:rsidR="005E7B00" w:rsidRPr="00DB17E5" w:rsidRDefault="005E7B00" w:rsidP="00DB17E5">
      <w:pPr>
        <w:widowControl w:val="0"/>
        <w:tabs>
          <w:tab w:val="left" w:pos="0"/>
        </w:tabs>
        <w:ind w:right="-1"/>
        <w:jc w:val="center"/>
        <w:rPr>
          <w:bCs/>
          <w:sz w:val="28"/>
          <w:szCs w:val="28"/>
        </w:rPr>
      </w:pPr>
      <w:r w:rsidRPr="00DB17E5">
        <w:rPr>
          <w:bCs/>
          <w:sz w:val="28"/>
          <w:szCs w:val="28"/>
        </w:rPr>
        <w:t>Informācija par CEF tehniskās palīdzības aktivitātēm,</w:t>
      </w:r>
    </w:p>
    <w:p w14:paraId="27342A6D" w14:textId="0344EFCB" w:rsidR="005E7B00" w:rsidRPr="00DB17E5" w:rsidRDefault="005E7B00" w:rsidP="00DB17E5">
      <w:pPr>
        <w:widowControl w:val="0"/>
        <w:tabs>
          <w:tab w:val="left" w:pos="0"/>
        </w:tabs>
        <w:ind w:right="-1"/>
        <w:jc w:val="center"/>
        <w:rPr>
          <w:bCs/>
          <w:sz w:val="28"/>
          <w:szCs w:val="28"/>
        </w:rPr>
      </w:pPr>
      <w:r w:rsidRPr="00DB17E5">
        <w:rPr>
          <w:bCs/>
          <w:sz w:val="28"/>
          <w:szCs w:val="28"/>
        </w:rPr>
        <w:t>tām plānoto finansējumu Latvijai un sasniedzamajiem rezultātiem</w:t>
      </w:r>
    </w:p>
    <w:p w14:paraId="22F10D62" w14:textId="77777777" w:rsidR="005E7B00" w:rsidRPr="004E1DDC" w:rsidRDefault="005E7B00" w:rsidP="004E1DDC">
      <w:pPr>
        <w:widowControl w:val="0"/>
        <w:tabs>
          <w:tab w:val="left" w:pos="0"/>
        </w:tabs>
        <w:ind w:right="-1"/>
        <w:jc w:val="both"/>
        <w:rPr>
          <w:bCs/>
          <w:sz w:val="28"/>
          <w:szCs w:val="28"/>
        </w:rPr>
      </w:pPr>
    </w:p>
    <w:tbl>
      <w:tblPr>
        <w:tblStyle w:val="TableGrid"/>
        <w:tblW w:w="9067" w:type="dxa"/>
        <w:tblLook w:val="04A0" w:firstRow="1" w:lastRow="0" w:firstColumn="1" w:lastColumn="0" w:noHBand="0" w:noVBand="1"/>
      </w:tblPr>
      <w:tblGrid>
        <w:gridCol w:w="603"/>
        <w:gridCol w:w="2637"/>
        <w:gridCol w:w="1583"/>
        <w:gridCol w:w="4244"/>
      </w:tblGrid>
      <w:tr w:rsidR="004E1DDC" w:rsidRPr="00E25EA5" w14:paraId="67D90996" w14:textId="77777777" w:rsidTr="0034261C">
        <w:tc>
          <w:tcPr>
            <w:tcW w:w="562" w:type="dxa"/>
          </w:tcPr>
          <w:p w14:paraId="3C56FB34" w14:textId="77777777" w:rsidR="0034261C" w:rsidRDefault="004E1DDC" w:rsidP="00347E66">
            <w:pPr>
              <w:jc w:val="center"/>
              <w:rPr>
                <w:b/>
                <w:bCs/>
              </w:rPr>
            </w:pPr>
            <w:r w:rsidRPr="00E25EA5">
              <w:rPr>
                <w:b/>
                <w:bCs/>
              </w:rPr>
              <w:t>Nr.</w:t>
            </w:r>
          </w:p>
          <w:p w14:paraId="001C0A0E" w14:textId="51AEDCBC" w:rsidR="004E1DDC" w:rsidRPr="00E25EA5" w:rsidRDefault="0034261C" w:rsidP="00347E66">
            <w:pPr>
              <w:jc w:val="center"/>
              <w:rPr>
                <w:b/>
                <w:bCs/>
              </w:rPr>
            </w:pPr>
            <w:r>
              <w:rPr>
                <w:b/>
                <w:bCs/>
              </w:rPr>
              <w:t>p.k.</w:t>
            </w:r>
          </w:p>
        </w:tc>
        <w:tc>
          <w:tcPr>
            <w:tcW w:w="2648" w:type="dxa"/>
          </w:tcPr>
          <w:p w14:paraId="4EBA6951" w14:textId="77777777" w:rsidR="004E1DDC" w:rsidRPr="00E25EA5" w:rsidRDefault="004E1DDC" w:rsidP="00347E66">
            <w:pPr>
              <w:jc w:val="center"/>
              <w:rPr>
                <w:b/>
                <w:bCs/>
              </w:rPr>
            </w:pPr>
            <w:r w:rsidRPr="00E25EA5">
              <w:rPr>
                <w:b/>
                <w:bCs/>
              </w:rPr>
              <w:t xml:space="preserve">Aktivitāte / </w:t>
            </w:r>
            <w:proofErr w:type="spellStart"/>
            <w:r w:rsidRPr="00E25EA5">
              <w:rPr>
                <w:b/>
                <w:bCs/>
              </w:rPr>
              <w:t>apakšaktivitāte</w:t>
            </w:r>
            <w:proofErr w:type="spellEnd"/>
          </w:p>
        </w:tc>
        <w:tc>
          <w:tcPr>
            <w:tcW w:w="1583" w:type="dxa"/>
          </w:tcPr>
          <w:p w14:paraId="60672509" w14:textId="18079851" w:rsidR="004E1DDC" w:rsidRPr="00E25EA5" w:rsidRDefault="004E1DDC" w:rsidP="00347E66">
            <w:pPr>
              <w:jc w:val="center"/>
              <w:rPr>
                <w:b/>
                <w:bCs/>
              </w:rPr>
            </w:pPr>
            <w:r w:rsidRPr="00E25EA5">
              <w:rPr>
                <w:b/>
                <w:bCs/>
              </w:rPr>
              <w:t>Finansējums, euro</w:t>
            </w:r>
            <w:r w:rsidR="00EF5587">
              <w:rPr>
                <w:rStyle w:val="FootnoteReference"/>
                <w:b/>
                <w:bCs/>
              </w:rPr>
              <w:footnoteReference w:id="4"/>
            </w:r>
          </w:p>
        </w:tc>
        <w:tc>
          <w:tcPr>
            <w:tcW w:w="4274" w:type="dxa"/>
          </w:tcPr>
          <w:p w14:paraId="022BDD64" w14:textId="3C7BC0E8" w:rsidR="004E1DDC" w:rsidRPr="00E25EA5" w:rsidRDefault="004E1DDC" w:rsidP="00347E66">
            <w:pPr>
              <w:jc w:val="center"/>
              <w:rPr>
                <w:b/>
                <w:bCs/>
              </w:rPr>
            </w:pPr>
            <w:r w:rsidRPr="00E25EA5">
              <w:rPr>
                <w:b/>
                <w:bCs/>
              </w:rPr>
              <w:t>Sasniedzamie rezultāti</w:t>
            </w:r>
          </w:p>
        </w:tc>
      </w:tr>
      <w:tr w:rsidR="004E1DDC" w:rsidRPr="00F92756" w14:paraId="32CF3085" w14:textId="77777777" w:rsidTr="0034261C">
        <w:tc>
          <w:tcPr>
            <w:tcW w:w="562" w:type="dxa"/>
          </w:tcPr>
          <w:p w14:paraId="7FCDAD56" w14:textId="4A02777C" w:rsidR="004E1DDC" w:rsidRPr="00F92756" w:rsidRDefault="004E1DDC" w:rsidP="00347E66">
            <w:r w:rsidRPr="00F92756">
              <w:t>1</w:t>
            </w:r>
            <w:r w:rsidR="00E25EA5">
              <w:t>.</w:t>
            </w:r>
          </w:p>
        </w:tc>
        <w:tc>
          <w:tcPr>
            <w:tcW w:w="2648" w:type="dxa"/>
          </w:tcPr>
          <w:p w14:paraId="107FBFF8" w14:textId="1F894476" w:rsidR="004E1DDC" w:rsidRPr="00F92756" w:rsidRDefault="00F92756" w:rsidP="00347E66">
            <w:r w:rsidRPr="00F92756">
              <w:t>Sadarbība Eiropas Transporta koridoru ietvaros</w:t>
            </w:r>
          </w:p>
        </w:tc>
        <w:tc>
          <w:tcPr>
            <w:tcW w:w="1583" w:type="dxa"/>
          </w:tcPr>
          <w:p w14:paraId="0FF44D29" w14:textId="40D9F28E" w:rsidR="004E1DDC" w:rsidRPr="00B42EFE" w:rsidRDefault="00B42EFE" w:rsidP="00347E66">
            <w:r w:rsidRPr="00B42EFE">
              <w:rPr>
                <w:rFonts w:eastAsia="Calibri"/>
              </w:rPr>
              <w:t>125 811,00</w:t>
            </w:r>
          </w:p>
        </w:tc>
        <w:tc>
          <w:tcPr>
            <w:tcW w:w="4274" w:type="dxa"/>
          </w:tcPr>
          <w:p w14:paraId="156A8724" w14:textId="10D1BE77" w:rsidR="004E1DDC" w:rsidRPr="00F92756" w:rsidRDefault="006C436C" w:rsidP="0034261C">
            <w:pPr>
              <w:jc w:val="both"/>
            </w:pPr>
            <w:r>
              <w:rPr>
                <w:rFonts w:eastAsia="Calibri"/>
              </w:rPr>
              <w:t xml:space="preserve">Nodrošināta </w:t>
            </w:r>
            <w:r w:rsidR="001068B8">
              <w:rPr>
                <w:rFonts w:eastAsia="Calibri"/>
              </w:rPr>
              <w:t>d</w:t>
            </w:r>
            <w:r w:rsidR="000533A5" w:rsidRPr="003B6176">
              <w:rPr>
                <w:rFonts w:eastAsia="Calibri"/>
              </w:rPr>
              <w:t>alība attiecīg</w:t>
            </w:r>
            <w:r w:rsidR="000533A5">
              <w:rPr>
                <w:rFonts w:eastAsia="Calibri"/>
              </w:rPr>
              <w:t>ā</w:t>
            </w:r>
            <w:r w:rsidR="000533A5" w:rsidRPr="003B6176">
              <w:rPr>
                <w:rFonts w:eastAsia="Calibri"/>
              </w:rPr>
              <w:t xml:space="preserve"> </w:t>
            </w:r>
            <w:r w:rsidR="000533A5">
              <w:rPr>
                <w:rFonts w:eastAsia="Calibri"/>
              </w:rPr>
              <w:t>E</w:t>
            </w:r>
            <w:r w:rsidR="000533A5" w:rsidRPr="003B6176">
              <w:rPr>
                <w:rFonts w:eastAsia="Calibri"/>
              </w:rPr>
              <w:t xml:space="preserve">iropas </w:t>
            </w:r>
            <w:r w:rsidR="000533A5">
              <w:rPr>
                <w:rFonts w:eastAsia="Calibri"/>
              </w:rPr>
              <w:t>T</w:t>
            </w:r>
            <w:r w:rsidR="000533A5" w:rsidRPr="003B6176">
              <w:rPr>
                <w:rFonts w:eastAsia="Calibri"/>
              </w:rPr>
              <w:t>ransporta koridora forum</w:t>
            </w:r>
            <w:r w:rsidR="000533A5">
              <w:rPr>
                <w:rFonts w:eastAsia="Calibri"/>
              </w:rPr>
              <w:t>a</w:t>
            </w:r>
            <w:r w:rsidR="000533A5" w:rsidRPr="003B6176">
              <w:rPr>
                <w:rFonts w:eastAsia="Calibri"/>
              </w:rPr>
              <w:t xml:space="preserve"> sanāksmēs un </w:t>
            </w:r>
            <w:r w:rsidR="000533A5">
              <w:rPr>
                <w:rFonts w:eastAsia="Calibri"/>
              </w:rPr>
              <w:t>E</w:t>
            </w:r>
            <w:r w:rsidR="000533A5" w:rsidRPr="003B6176">
              <w:rPr>
                <w:rFonts w:eastAsia="Calibri"/>
              </w:rPr>
              <w:t xml:space="preserve">iropas </w:t>
            </w:r>
            <w:r w:rsidR="000533A5">
              <w:rPr>
                <w:rFonts w:eastAsia="Calibri"/>
              </w:rPr>
              <w:t>T</w:t>
            </w:r>
            <w:r w:rsidR="000533A5" w:rsidRPr="003B6176">
              <w:rPr>
                <w:rFonts w:eastAsia="Calibri"/>
              </w:rPr>
              <w:t>ransporta koridor</w:t>
            </w:r>
            <w:r w:rsidR="000533A5">
              <w:rPr>
                <w:rFonts w:eastAsia="Calibri"/>
              </w:rPr>
              <w:t>a</w:t>
            </w:r>
            <w:r w:rsidR="000533A5" w:rsidRPr="003B6176">
              <w:rPr>
                <w:rFonts w:eastAsia="Calibri"/>
              </w:rPr>
              <w:t xml:space="preserve"> </w:t>
            </w:r>
            <w:r w:rsidR="000533A5">
              <w:rPr>
                <w:rFonts w:eastAsia="Calibri"/>
              </w:rPr>
              <w:t xml:space="preserve">plāna pārskatīšana finansēšanas līguma darbības laikā </w:t>
            </w:r>
            <w:r w:rsidR="000533A5" w:rsidRPr="003B6176">
              <w:rPr>
                <w:rFonts w:eastAsia="Calibri"/>
              </w:rPr>
              <w:t xml:space="preserve">saskaņā ar </w:t>
            </w:r>
            <w:r w:rsidR="000533A5" w:rsidRPr="00C611CD">
              <w:rPr>
                <w:rFonts w:eastAsia="Calibri"/>
              </w:rPr>
              <w:t xml:space="preserve">Eiropas Parlamenta </w:t>
            </w:r>
            <w:r w:rsidR="000533A5">
              <w:rPr>
                <w:rFonts w:eastAsia="Calibri"/>
              </w:rPr>
              <w:t>u</w:t>
            </w:r>
            <w:r w:rsidR="000533A5" w:rsidRPr="00C611CD">
              <w:rPr>
                <w:rFonts w:eastAsia="Calibri"/>
              </w:rPr>
              <w:t xml:space="preserve">n Padomes </w:t>
            </w:r>
            <w:r w:rsidR="00D53F94" w:rsidRPr="00C611CD">
              <w:rPr>
                <w:rFonts w:eastAsia="Calibri"/>
              </w:rPr>
              <w:t>2024. gada 13. jūnij</w:t>
            </w:r>
            <w:r w:rsidR="00E952C6">
              <w:rPr>
                <w:rFonts w:eastAsia="Calibri"/>
              </w:rPr>
              <w:t>a</w:t>
            </w:r>
            <w:r w:rsidR="00D53F94" w:rsidRPr="00C611CD">
              <w:rPr>
                <w:rFonts w:eastAsia="Calibri"/>
              </w:rPr>
              <w:t xml:space="preserve"> </w:t>
            </w:r>
            <w:r w:rsidR="000533A5" w:rsidRPr="00C611CD">
              <w:rPr>
                <w:rFonts w:eastAsia="Calibri"/>
              </w:rPr>
              <w:t>Regul</w:t>
            </w:r>
            <w:r w:rsidR="000533A5">
              <w:rPr>
                <w:rFonts w:eastAsia="Calibri"/>
              </w:rPr>
              <w:t>u</w:t>
            </w:r>
            <w:r w:rsidR="000533A5" w:rsidRPr="00C611CD">
              <w:rPr>
                <w:rFonts w:eastAsia="Calibri"/>
              </w:rPr>
              <w:t xml:space="preserve"> (ES) 2024/1679 par Savienības pamatnostādnēm Eiropas transporta tīkla attīstībai un ar ko groza Regulas (ES) 2021/1153 un (ES) Nr. 913/2010 un atceļ Regulu (ES) Nr. 1315/2013</w:t>
            </w:r>
            <w:r w:rsidR="000533A5">
              <w:rPr>
                <w:rFonts w:eastAsia="Calibri"/>
              </w:rPr>
              <w:t xml:space="preserve"> (turpmāk - p</w:t>
            </w:r>
            <w:r w:rsidR="000533A5" w:rsidRPr="003B6176">
              <w:rPr>
                <w:rFonts w:eastAsia="Calibri"/>
              </w:rPr>
              <w:t>ārskatīt</w:t>
            </w:r>
            <w:r w:rsidR="000533A5">
              <w:rPr>
                <w:rFonts w:eastAsia="Calibri"/>
              </w:rPr>
              <w:t>ā</w:t>
            </w:r>
            <w:r w:rsidR="000533A5" w:rsidRPr="003B6176">
              <w:rPr>
                <w:rFonts w:eastAsia="Calibri"/>
              </w:rPr>
              <w:t xml:space="preserve"> TEN-T </w:t>
            </w:r>
            <w:r w:rsidR="000533A5">
              <w:rPr>
                <w:rFonts w:eastAsia="Calibri"/>
              </w:rPr>
              <w:t>R</w:t>
            </w:r>
            <w:r w:rsidR="000533A5" w:rsidRPr="003B6176">
              <w:rPr>
                <w:rFonts w:eastAsia="Calibri"/>
              </w:rPr>
              <w:t>egul</w:t>
            </w:r>
            <w:r w:rsidR="000533A5">
              <w:rPr>
                <w:rFonts w:eastAsia="Calibri"/>
              </w:rPr>
              <w:t>a).</w:t>
            </w:r>
          </w:p>
        </w:tc>
      </w:tr>
      <w:tr w:rsidR="004E1DDC" w:rsidRPr="00F92756" w14:paraId="031137EB" w14:textId="77777777" w:rsidTr="0034261C">
        <w:tc>
          <w:tcPr>
            <w:tcW w:w="562" w:type="dxa"/>
          </w:tcPr>
          <w:p w14:paraId="278B9256" w14:textId="77777777" w:rsidR="004E1DDC" w:rsidRPr="00DB17E5" w:rsidRDefault="004E1DDC" w:rsidP="00347E66">
            <w:r w:rsidRPr="00DB17E5">
              <w:t xml:space="preserve">2. </w:t>
            </w:r>
          </w:p>
        </w:tc>
        <w:tc>
          <w:tcPr>
            <w:tcW w:w="2648" w:type="dxa"/>
          </w:tcPr>
          <w:p w14:paraId="3079A703" w14:textId="4D0FAC74" w:rsidR="004E1DDC" w:rsidRPr="00DB17E5" w:rsidRDefault="0055615B" w:rsidP="00347E66">
            <w:r w:rsidRPr="00DB17E5">
              <w:t xml:space="preserve">Atbalsts </w:t>
            </w:r>
            <w:proofErr w:type="spellStart"/>
            <w:r w:rsidRPr="00DB17E5">
              <w:t>pilsētmezgliem</w:t>
            </w:r>
            <w:proofErr w:type="spellEnd"/>
          </w:p>
        </w:tc>
        <w:tc>
          <w:tcPr>
            <w:tcW w:w="1583" w:type="dxa"/>
          </w:tcPr>
          <w:p w14:paraId="4608F9A7" w14:textId="53155FED" w:rsidR="004E1DDC" w:rsidRPr="00DB17E5" w:rsidRDefault="00906DDB" w:rsidP="00347E66">
            <w:r w:rsidRPr="00DB17E5">
              <w:t>43 120,00</w:t>
            </w:r>
          </w:p>
        </w:tc>
        <w:tc>
          <w:tcPr>
            <w:tcW w:w="4274" w:type="dxa"/>
          </w:tcPr>
          <w:p w14:paraId="7ACF7039" w14:textId="3ACE985A" w:rsidR="004E1DDC" w:rsidRPr="00F92756" w:rsidRDefault="006C436C" w:rsidP="0034261C">
            <w:pPr>
              <w:jc w:val="both"/>
            </w:pPr>
            <w:r w:rsidRPr="00DB17E5">
              <w:rPr>
                <w:rFonts w:eastAsia="Calibri"/>
              </w:rPr>
              <w:t>Īstenotas</w:t>
            </w:r>
            <w:r w:rsidR="00B8509B" w:rsidRPr="00DB17E5">
              <w:rPr>
                <w:rFonts w:eastAsia="Calibri"/>
              </w:rPr>
              <w:t xml:space="preserve"> darbības, lai izstrādātu </w:t>
            </w:r>
            <w:r w:rsidR="00703F8B" w:rsidRPr="00DB17E5">
              <w:rPr>
                <w:rFonts w:eastAsia="Calibri"/>
              </w:rPr>
              <w:t>ilgtspējīgas pilsētu mobilitātes plānu (</w:t>
            </w:r>
            <w:r w:rsidR="001068B8" w:rsidRPr="00DB17E5">
              <w:rPr>
                <w:rFonts w:eastAsia="Calibri"/>
              </w:rPr>
              <w:t xml:space="preserve">turpmāk - </w:t>
            </w:r>
            <w:r w:rsidR="00B8509B" w:rsidRPr="00DB17E5">
              <w:rPr>
                <w:rFonts w:eastAsia="Calibri"/>
              </w:rPr>
              <w:t>SUMP</w:t>
            </w:r>
            <w:r w:rsidR="00703F8B" w:rsidRPr="00DB17E5">
              <w:rPr>
                <w:rFonts w:eastAsia="Calibri"/>
              </w:rPr>
              <w:t>)</w:t>
            </w:r>
            <w:r w:rsidR="00B8509B" w:rsidRPr="00DB17E5">
              <w:rPr>
                <w:rFonts w:eastAsia="Calibri"/>
              </w:rPr>
              <w:t xml:space="preserve"> </w:t>
            </w:r>
            <w:proofErr w:type="spellStart"/>
            <w:r w:rsidR="00B8509B" w:rsidRPr="00DB17E5">
              <w:rPr>
                <w:rFonts w:eastAsia="Calibri"/>
              </w:rPr>
              <w:t>pilsētmezglam</w:t>
            </w:r>
            <w:proofErr w:type="spellEnd"/>
            <w:r w:rsidR="00B8509B" w:rsidRPr="00DB17E5">
              <w:rPr>
                <w:rFonts w:eastAsia="Calibri"/>
              </w:rPr>
              <w:t xml:space="preserve"> un apkopotu un iesniegtu Eiropas Komisijai pilsētu mobilitātes datus par </w:t>
            </w:r>
            <w:proofErr w:type="spellStart"/>
            <w:r w:rsidR="00B8509B" w:rsidRPr="00DB17E5">
              <w:rPr>
                <w:rFonts w:eastAsia="Calibri"/>
              </w:rPr>
              <w:t>pilsētmezglu</w:t>
            </w:r>
            <w:proofErr w:type="spellEnd"/>
            <w:r w:rsidR="00B8509B" w:rsidRPr="00DB17E5">
              <w:rPr>
                <w:rFonts w:eastAsia="Calibri"/>
              </w:rPr>
              <w:t xml:space="preserve"> saskaņā ar pārskatīto TEN-T Regulu.</w:t>
            </w:r>
          </w:p>
        </w:tc>
      </w:tr>
      <w:tr w:rsidR="004E1DDC" w:rsidRPr="00F92756" w14:paraId="411883FA" w14:textId="77777777" w:rsidTr="0034261C">
        <w:tc>
          <w:tcPr>
            <w:tcW w:w="562" w:type="dxa"/>
          </w:tcPr>
          <w:p w14:paraId="469AD390" w14:textId="77777777" w:rsidR="004E1DDC" w:rsidRPr="00F92756" w:rsidRDefault="004E1DDC" w:rsidP="00347E66">
            <w:r w:rsidRPr="00F92756">
              <w:t>3.</w:t>
            </w:r>
          </w:p>
        </w:tc>
        <w:tc>
          <w:tcPr>
            <w:tcW w:w="2648" w:type="dxa"/>
          </w:tcPr>
          <w:p w14:paraId="3CB32710" w14:textId="0356D855" w:rsidR="004E1DDC" w:rsidRPr="00F92756" w:rsidRDefault="00CE0A6F" w:rsidP="00347E66">
            <w:bookmarkStart w:id="0" w:name="_Hlk184808622"/>
            <w:r w:rsidRPr="00CE0A6F">
              <w:t>Sadarbība Dzelzceļa kravu pārvadājumu koridoru ietvaros, nodrošinot atbilstošu koordināciju ar Eiropas transporta koridoriem</w:t>
            </w:r>
            <w:bookmarkEnd w:id="0"/>
          </w:p>
        </w:tc>
        <w:tc>
          <w:tcPr>
            <w:tcW w:w="1583" w:type="dxa"/>
          </w:tcPr>
          <w:p w14:paraId="3FEE62EF" w14:textId="4DC2F246" w:rsidR="004E1DDC" w:rsidRPr="00F92756" w:rsidRDefault="00FC3681" w:rsidP="00347E66">
            <w:r w:rsidRPr="00FC3681">
              <w:t>21 306,00</w:t>
            </w:r>
          </w:p>
        </w:tc>
        <w:tc>
          <w:tcPr>
            <w:tcW w:w="4274" w:type="dxa"/>
          </w:tcPr>
          <w:p w14:paraId="0407FA43" w14:textId="6C50B93C" w:rsidR="004E1DDC" w:rsidRPr="00F92756" w:rsidRDefault="006C436C" w:rsidP="0034261C">
            <w:pPr>
              <w:jc w:val="both"/>
            </w:pPr>
            <w:r>
              <w:rPr>
                <w:rFonts w:eastAsia="Calibri"/>
              </w:rPr>
              <w:t>Īstenotas</w:t>
            </w:r>
            <w:r w:rsidR="00D83F7F">
              <w:rPr>
                <w:rFonts w:eastAsia="Calibri"/>
              </w:rPr>
              <w:t xml:space="preserve"> </w:t>
            </w:r>
            <w:r w:rsidR="00D83F7F" w:rsidRPr="0081429D">
              <w:rPr>
                <w:rFonts w:eastAsia="Calibri"/>
              </w:rPr>
              <w:t xml:space="preserve">darbības, kas saistītas ar dalību </w:t>
            </w:r>
            <w:r w:rsidR="00D83F7F">
              <w:rPr>
                <w:rFonts w:eastAsia="Calibri"/>
              </w:rPr>
              <w:t>Dzelzceļa kravu pārvadājumu koridora</w:t>
            </w:r>
            <w:r w:rsidR="00D83F7F" w:rsidRPr="0081429D">
              <w:rPr>
                <w:rFonts w:eastAsia="Calibri"/>
              </w:rPr>
              <w:t xml:space="preserve"> sanāksmēs. </w:t>
            </w:r>
            <w:r w:rsidR="001068B8" w:rsidRPr="0010147E">
              <w:rPr>
                <w:rFonts w:eastAsia="Calibri"/>
              </w:rPr>
              <w:t xml:space="preserve">Eiropas Parlamenta un Padomes </w:t>
            </w:r>
            <w:r w:rsidR="005136B8" w:rsidRPr="0010147E">
              <w:rPr>
                <w:rFonts w:eastAsia="Calibri"/>
              </w:rPr>
              <w:t>2010.</w:t>
            </w:r>
            <w:r w:rsidR="00F05DDF">
              <w:rPr>
                <w:rFonts w:eastAsia="Calibri"/>
              </w:rPr>
              <w:t> </w:t>
            </w:r>
            <w:r w:rsidR="005136B8" w:rsidRPr="0010147E">
              <w:rPr>
                <w:rFonts w:eastAsia="Calibri"/>
              </w:rPr>
              <w:t>gada 22.</w:t>
            </w:r>
            <w:r w:rsidR="00F05DDF">
              <w:rPr>
                <w:rFonts w:eastAsia="Calibri"/>
              </w:rPr>
              <w:t> </w:t>
            </w:r>
            <w:r w:rsidR="005136B8" w:rsidRPr="0010147E">
              <w:rPr>
                <w:rFonts w:eastAsia="Calibri"/>
              </w:rPr>
              <w:t>septembr</w:t>
            </w:r>
            <w:r w:rsidR="005136B8">
              <w:rPr>
                <w:rFonts w:eastAsia="Calibri"/>
              </w:rPr>
              <w:t>a</w:t>
            </w:r>
            <w:r w:rsidR="005136B8" w:rsidRPr="0010147E">
              <w:rPr>
                <w:rFonts w:eastAsia="Calibri"/>
              </w:rPr>
              <w:t xml:space="preserve"> </w:t>
            </w:r>
            <w:r w:rsidR="001068B8" w:rsidRPr="0010147E">
              <w:rPr>
                <w:rFonts w:eastAsia="Calibri"/>
              </w:rPr>
              <w:t>Regula</w:t>
            </w:r>
            <w:r w:rsidR="0010147E">
              <w:rPr>
                <w:rFonts w:eastAsia="Calibri"/>
              </w:rPr>
              <w:t>s</w:t>
            </w:r>
            <w:r w:rsidR="001068B8" w:rsidRPr="0010147E">
              <w:rPr>
                <w:rFonts w:eastAsia="Calibri"/>
              </w:rPr>
              <w:t xml:space="preserve"> (ES) Nr. 913/2010 par Eiropas dzelzceļa tīklu konkurētspējīgiem kravas pārvadājumiem</w:t>
            </w:r>
            <w:r w:rsidR="001068B8" w:rsidRPr="0081429D">
              <w:rPr>
                <w:rFonts w:eastAsia="Calibri"/>
              </w:rPr>
              <w:t xml:space="preserve"> </w:t>
            </w:r>
            <w:r w:rsidR="0010147E">
              <w:rPr>
                <w:rFonts w:eastAsia="Calibri"/>
              </w:rPr>
              <w:t xml:space="preserve">(turpmāk – Regula 913/2010) </w:t>
            </w:r>
            <w:r w:rsidR="00D83F7F" w:rsidRPr="0081429D">
              <w:rPr>
                <w:rFonts w:eastAsia="Calibri"/>
              </w:rPr>
              <w:t xml:space="preserve">22.pantā minētā </w:t>
            </w:r>
            <w:r w:rsidR="00D83F7F">
              <w:rPr>
                <w:rFonts w:eastAsia="Calibri"/>
              </w:rPr>
              <w:t>pārskata</w:t>
            </w:r>
            <w:r w:rsidR="00D83F7F" w:rsidRPr="0081429D">
              <w:rPr>
                <w:rFonts w:eastAsia="Calibri"/>
              </w:rPr>
              <w:t xml:space="preserve"> iesniegšana, kas sa</w:t>
            </w:r>
            <w:r w:rsidR="00D83F7F">
              <w:rPr>
                <w:rFonts w:eastAsia="Calibri"/>
              </w:rPr>
              <w:t>gatavots atbilstoši Eiropas K</w:t>
            </w:r>
            <w:r w:rsidR="00D83F7F" w:rsidRPr="0081429D">
              <w:rPr>
                <w:rFonts w:eastAsia="Calibri"/>
              </w:rPr>
              <w:t>omisijas norādījumiem par ziņojuma struktūru un saturu.</w:t>
            </w:r>
          </w:p>
        </w:tc>
      </w:tr>
      <w:tr w:rsidR="004E1DDC" w:rsidRPr="00F92756" w14:paraId="5328BEB3" w14:textId="77777777" w:rsidTr="0034261C">
        <w:tc>
          <w:tcPr>
            <w:tcW w:w="562" w:type="dxa"/>
          </w:tcPr>
          <w:p w14:paraId="648BEB07" w14:textId="77777777" w:rsidR="004E1DDC" w:rsidRPr="00F92756" w:rsidRDefault="004E1DDC" w:rsidP="00347E66">
            <w:r w:rsidRPr="00F92756">
              <w:t>4.</w:t>
            </w:r>
          </w:p>
        </w:tc>
        <w:tc>
          <w:tcPr>
            <w:tcW w:w="2648" w:type="dxa"/>
          </w:tcPr>
          <w:p w14:paraId="66C46A3F" w14:textId="14BE9053" w:rsidR="004E1DDC" w:rsidRPr="008C70F5" w:rsidRDefault="008C70F5" w:rsidP="00347E66">
            <w:r w:rsidRPr="008C70F5">
              <w:rPr>
                <w:rFonts w:eastAsia="Calibri"/>
              </w:rPr>
              <w:t xml:space="preserve">CEF 2021-2027: komunikācijas pasākumi, projektu iesniegumu </w:t>
            </w:r>
            <w:r w:rsidR="009349FC">
              <w:rPr>
                <w:rFonts w:eastAsia="Calibri"/>
              </w:rPr>
              <w:t>izskatī</w:t>
            </w:r>
            <w:r w:rsidR="009349FC" w:rsidRPr="008C70F5">
              <w:rPr>
                <w:rFonts w:eastAsia="Calibri"/>
              </w:rPr>
              <w:t xml:space="preserve">šana </w:t>
            </w:r>
            <w:r w:rsidRPr="008C70F5">
              <w:rPr>
                <w:rFonts w:eastAsia="Calibri"/>
              </w:rPr>
              <w:t xml:space="preserve">un CEF 2 (2021.-2027.gada plānošanas </w:t>
            </w:r>
            <w:r w:rsidRPr="008C70F5">
              <w:rPr>
                <w:rFonts w:eastAsia="Calibri"/>
              </w:rPr>
              <w:lastRenderedPageBreak/>
              <w:t>periods) tehniskā uzraudzība</w:t>
            </w:r>
            <w:r w:rsidR="00A429F9">
              <w:rPr>
                <w:rFonts w:eastAsia="Calibri"/>
              </w:rPr>
              <w:t>:</w:t>
            </w:r>
          </w:p>
        </w:tc>
        <w:tc>
          <w:tcPr>
            <w:tcW w:w="1583" w:type="dxa"/>
          </w:tcPr>
          <w:p w14:paraId="182CD2A6" w14:textId="79527A2A" w:rsidR="004E1DDC" w:rsidRPr="00F92756" w:rsidRDefault="004052E6" w:rsidP="004052E6">
            <w:r>
              <w:lastRenderedPageBreak/>
              <w:t>584 569,00</w:t>
            </w:r>
          </w:p>
        </w:tc>
        <w:tc>
          <w:tcPr>
            <w:tcW w:w="4274" w:type="dxa"/>
          </w:tcPr>
          <w:p w14:paraId="48D94B40" w14:textId="4CE5C266" w:rsidR="004E1DDC" w:rsidRPr="008706D9" w:rsidRDefault="004E1DDC" w:rsidP="008706D9">
            <w:pPr>
              <w:widowControl w:val="0"/>
              <w:tabs>
                <w:tab w:val="left" w:pos="0"/>
              </w:tabs>
              <w:ind w:right="-1"/>
              <w:jc w:val="both"/>
              <w:rPr>
                <w:rFonts w:eastAsia="Calibri"/>
              </w:rPr>
            </w:pPr>
          </w:p>
        </w:tc>
      </w:tr>
      <w:tr w:rsidR="00CC53A2" w:rsidRPr="00F92756" w14:paraId="442B69FF" w14:textId="77777777" w:rsidTr="0034261C">
        <w:tc>
          <w:tcPr>
            <w:tcW w:w="562" w:type="dxa"/>
          </w:tcPr>
          <w:p w14:paraId="74FA5F33" w14:textId="15DBE525" w:rsidR="00CC53A2" w:rsidRPr="00F92756" w:rsidRDefault="002F579D" w:rsidP="00347E66">
            <w:r>
              <w:t>4.1.</w:t>
            </w:r>
          </w:p>
        </w:tc>
        <w:tc>
          <w:tcPr>
            <w:tcW w:w="2648" w:type="dxa"/>
          </w:tcPr>
          <w:p w14:paraId="44232C27" w14:textId="304A7399" w:rsidR="00CC53A2" w:rsidRPr="008C70F5" w:rsidRDefault="00C6707D" w:rsidP="00347E66">
            <w:pPr>
              <w:rPr>
                <w:rFonts w:eastAsia="Calibri"/>
              </w:rPr>
            </w:pPr>
            <w:r>
              <w:rPr>
                <w:rFonts w:eastAsia="Calibri"/>
              </w:rPr>
              <w:t>Komunikācijas pasākumi</w:t>
            </w:r>
          </w:p>
        </w:tc>
        <w:tc>
          <w:tcPr>
            <w:tcW w:w="1583" w:type="dxa"/>
          </w:tcPr>
          <w:p w14:paraId="14619B21" w14:textId="4DEFA592" w:rsidR="00CC53A2" w:rsidRDefault="0041495F" w:rsidP="004052E6">
            <w:r>
              <w:t>151 904,00</w:t>
            </w:r>
          </w:p>
        </w:tc>
        <w:tc>
          <w:tcPr>
            <w:tcW w:w="4274" w:type="dxa"/>
          </w:tcPr>
          <w:p w14:paraId="7F88F4FC" w14:textId="0714B55E" w:rsidR="00CC53A2" w:rsidRPr="008706D9" w:rsidRDefault="00C6707D" w:rsidP="008706D9">
            <w:pPr>
              <w:widowControl w:val="0"/>
              <w:tabs>
                <w:tab w:val="left" w:pos="0"/>
              </w:tabs>
              <w:ind w:right="-1"/>
              <w:jc w:val="both"/>
              <w:rPr>
                <w:rFonts w:eastAsia="Calibri"/>
              </w:rPr>
            </w:pPr>
            <w:r w:rsidRPr="008706D9">
              <w:rPr>
                <w:rFonts w:eastAsia="Calibri"/>
              </w:rPr>
              <w:t>Mājaslapa ar informāciju par CEF 2021-2027 finansējuma saņemšanas iespējām, konferenču organizēšana, veiksmes stāsti un informatīvo izdevumu izplatīšana;</w:t>
            </w:r>
          </w:p>
        </w:tc>
      </w:tr>
      <w:tr w:rsidR="00C6707D" w:rsidRPr="00F92756" w14:paraId="6BD64EE4" w14:textId="77777777" w:rsidTr="0034261C">
        <w:tc>
          <w:tcPr>
            <w:tcW w:w="562" w:type="dxa"/>
          </w:tcPr>
          <w:p w14:paraId="5249A539" w14:textId="2EE795D7" w:rsidR="00C6707D" w:rsidRDefault="008C6087" w:rsidP="00347E66">
            <w:r>
              <w:t>4.2.</w:t>
            </w:r>
          </w:p>
        </w:tc>
        <w:tc>
          <w:tcPr>
            <w:tcW w:w="2648" w:type="dxa"/>
          </w:tcPr>
          <w:p w14:paraId="6E545279" w14:textId="6BD07A88" w:rsidR="00C6707D" w:rsidRDefault="001719DB" w:rsidP="00347E66">
            <w:pPr>
              <w:rPr>
                <w:rFonts w:eastAsia="Calibri"/>
              </w:rPr>
            </w:pPr>
            <w:r>
              <w:rPr>
                <w:rFonts w:eastAsia="Calibri"/>
              </w:rPr>
              <w:t xml:space="preserve">CEF projektu iesniegumu </w:t>
            </w:r>
            <w:r w:rsidR="009349FC">
              <w:rPr>
                <w:rFonts w:eastAsia="Calibri"/>
              </w:rPr>
              <w:t>izskatīšana</w:t>
            </w:r>
          </w:p>
        </w:tc>
        <w:tc>
          <w:tcPr>
            <w:tcW w:w="1583" w:type="dxa"/>
          </w:tcPr>
          <w:p w14:paraId="33ECD2D6" w14:textId="1A3E6317" w:rsidR="00C6707D" w:rsidRPr="00311065" w:rsidRDefault="00311065" w:rsidP="004052E6">
            <w:r w:rsidRPr="00311065">
              <w:t>46 073,00</w:t>
            </w:r>
          </w:p>
        </w:tc>
        <w:tc>
          <w:tcPr>
            <w:tcW w:w="4274" w:type="dxa"/>
          </w:tcPr>
          <w:p w14:paraId="1F611E5B" w14:textId="0A9883A9" w:rsidR="00C6707D" w:rsidRPr="008706D9" w:rsidRDefault="001719DB" w:rsidP="008706D9">
            <w:pPr>
              <w:widowControl w:val="0"/>
              <w:tabs>
                <w:tab w:val="left" w:pos="0"/>
              </w:tabs>
              <w:ind w:right="-1"/>
              <w:jc w:val="both"/>
              <w:rPr>
                <w:rFonts w:eastAsia="Calibri"/>
              </w:rPr>
            </w:pPr>
            <w:r>
              <w:rPr>
                <w:rFonts w:eastAsia="Calibri"/>
              </w:rPr>
              <w:t xml:space="preserve">Nodrošināta </w:t>
            </w:r>
            <w:r w:rsidRPr="008706D9">
              <w:rPr>
                <w:rFonts w:eastAsia="Calibri"/>
              </w:rPr>
              <w:t xml:space="preserve">CEF 2021–2027 projektu iesniegumu </w:t>
            </w:r>
            <w:r w:rsidR="009349FC">
              <w:rPr>
                <w:rFonts w:eastAsia="Calibri"/>
              </w:rPr>
              <w:t>izskatī</w:t>
            </w:r>
            <w:r w:rsidR="009349FC" w:rsidRPr="008706D9">
              <w:rPr>
                <w:rFonts w:eastAsia="Calibri"/>
              </w:rPr>
              <w:t>šana</w:t>
            </w:r>
            <w:r>
              <w:rPr>
                <w:rFonts w:eastAsia="Calibri"/>
              </w:rPr>
              <w:t>.</w:t>
            </w:r>
          </w:p>
        </w:tc>
      </w:tr>
      <w:tr w:rsidR="001719DB" w:rsidRPr="00F92756" w14:paraId="4CC7B79F" w14:textId="77777777" w:rsidTr="0034261C">
        <w:tc>
          <w:tcPr>
            <w:tcW w:w="562" w:type="dxa"/>
          </w:tcPr>
          <w:p w14:paraId="08955A0E" w14:textId="30291B1E" w:rsidR="001719DB" w:rsidRDefault="001719DB" w:rsidP="00347E66">
            <w:r>
              <w:t>4.3.</w:t>
            </w:r>
          </w:p>
        </w:tc>
        <w:tc>
          <w:tcPr>
            <w:tcW w:w="2648" w:type="dxa"/>
          </w:tcPr>
          <w:p w14:paraId="64AC73EC" w14:textId="64C3AB9F" w:rsidR="001719DB" w:rsidRDefault="0026008D" w:rsidP="00347E66">
            <w:pPr>
              <w:rPr>
                <w:rFonts w:eastAsia="Calibri"/>
              </w:rPr>
            </w:pPr>
            <w:r>
              <w:rPr>
                <w:rFonts w:eastAsia="Calibri"/>
              </w:rPr>
              <w:t>Apstiprināto projektu tehniskā uzraudzība</w:t>
            </w:r>
          </w:p>
        </w:tc>
        <w:tc>
          <w:tcPr>
            <w:tcW w:w="1583" w:type="dxa"/>
          </w:tcPr>
          <w:p w14:paraId="46E7FE59" w14:textId="3E1A81D1" w:rsidR="001719DB" w:rsidRPr="00F6733E" w:rsidRDefault="00F6733E" w:rsidP="004052E6">
            <w:r w:rsidRPr="00F6733E">
              <w:rPr>
                <w:rFonts w:eastAsia="Calibri"/>
              </w:rPr>
              <w:t>386 592,00</w:t>
            </w:r>
          </w:p>
        </w:tc>
        <w:tc>
          <w:tcPr>
            <w:tcW w:w="4274" w:type="dxa"/>
          </w:tcPr>
          <w:p w14:paraId="4D157F76" w14:textId="20085B8D" w:rsidR="001719DB" w:rsidRDefault="0026008D" w:rsidP="008706D9">
            <w:pPr>
              <w:widowControl w:val="0"/>
              <w:tabs>
                <w:tab w:val="left" w:pos="0"/>
              </w:tabs>
              <w:ind w:right="-1"/>
              <w:jc w:val="both"/>
              <w:rPr>
                <w:rFonts w:eastAsia="Calibri"/>
              </w:rPr>
            </w:pPr>
            <w:r>
              <w:rPr>
                <w:rFonts w:eastAsia="Calibri"/>
              </w:rPr>
              <w:t xml:space="preserve">Nodrošināta </w:t>
            </w:r>
            <w:r w:rsidRPr="008706D9">
              <w:rPr>
                <w:rFonts w:eastAsia="Calibri"/>
              </w:rPr>
              <w:t>CEF 2021-2027 projektu tehniskā uzraudzība.</w:t>
            </w:r>
          </w:p>
        </w:tc>
      </w:tr>
      <w:tr w:rsidR="008706D9" w:rsidRPr="00F92756" w14:paraId="2B04A7CA" w14:textId="77777777" w:rsidTr="0034261C">
        <w:tc>
          <w:tcPr>
            <w:tcW w:w="562" w:type="dxa"/>
          </w:tcPr>
          <w:p w14:paraId="4DD1A001" w14:textId="2A5AF749" w:rsidR="008706D9" w:rsidRPr="00F92756" w:rsidRDefault="008706D9" w:rsidP="00347E66">
            <w:r>
              <w:t>5.</w:t>
            </w:r>
          </w:p>
        </w:tc>
        <w:tc>
          <w:tcPr>
            <w:tcW w:w="2648" w:type="dxa"/>
          </w:tcPr>
          <w:p w14:paraId="7DF412A3" w14:textId="73B0ABF2" w:rsidR="008706D9" w:rsidRPr="009B0871" w:rsidRDefault="009B0871" w:rsidP="00347E66">
            <w:pPr>
              <w:rPr>
                <w:rFonts w:eastAsia="Calibri"/>
              </w:rPr>
            </w:pPr>
            <w:r w:rsidRPr="009B0871">
              <w:rPr>
                <w:rFonts w:eastAsia="Calibri"/>
              </w:rPr>
              <w:t>CEF 2014-2020: Projektu tehniskā un finanšu uzraudzība</w:t>
            </w:r>
          </w:p>
        </w:tc>
        <w:tc>
          <w:tcPr>
            <w:tcW w:w="1583" w:type="dxa"/>
          </w:tcPr>
          <w:p w14:paraId="177BF3F9" w14:textId="3DF96AD4" w:rsidR="008706D9" w:rsidRPr="00F92756" w:rsidRDefault="002061D2" w:rsidP="004052E6">
            <w:r>
              <w:t>141 520,00</w:t>
            </w:r>
          </w:p>
        </w:tc>
        <w:tc>
          <w:tcPr>
            <w:tcW w:w="4274" w:type="dxa"/>
          </w:tcPr>
          <w:p w14:paraId="094B5B92" w14:textId="378E80D5" w:rsidR="008706D9" w:rsidRDefault="0023446B" w:rsidP="008706D9">
            <w:pPr>
              <w:widowControl w:val="0"/>
              <w:tabs>
                <w:tab w:val="left" w:pos="0"/>
              </w:tabs>
              <w:ind w:right="-1"/>
              <w:jc w:val="both"/>
              <w:rPr>
                <w:rFonts w:eastAsia="Calibri"/>
              </w:rPr>
            </w:pPr>
            <w:r>
              <w:rPr>
                <w:rFonts w:eastAsia="Calibri"/>
              </w:rPr>
              <w:t xml:space="preserve">Nodrošināta </w:t>
            </w:r>
            <w:r w:rsidR="007D23D2">
              <w:rPr>
                <w:rFonts w:eastAsia="Calibri"/>
              </w:rPr>
              <w:t>CEF 2014-</w:t>
            </w:r>
            <w:r w:rsidR="004F251A">
              <w:rPr>
                <w:rFonts w:eastAsia="Calibri"/>
              </w:rPr>
              <w:t>20</w:t>
            </w:r>
            <w:r w:rsidR="007D23D2">
              <w:rPr>
                <w:rFonts w:eastAsia="Calibri"/>
              </w:rPr>
              <w:t>20 projektu tehniskā un finanšu uzraudzība</w:t>
            </w:r>
            <w:r w:rsidR="009349FC">
              <w:rPr>
                <w:rFonts w:eastAsia="Calibri"/>
              </w:rPr>
              <w:t>.</w:t>
            </w:r>
          </w:p>
        </w:tc>
      </w:tr>
      <w:tr w:rsidR="0010147E" w:rsidRPr="00F92756" w14:paraId="4325DECD" w14:textId="77777777" w:rsidTr="0010147E">
        <w:tc>
          <w:tcPr>
            <w:tcW w:w="3210" w:type="dxa"/>
            <w:gridSpan w:val="2"/>
          </w:tcPr>
          <w:p w14:paraId="24BC871C" w14:textId="17BD1625" w:rsidR="0010147E" w:rsidRPr="009A7B53" w:rsidRDefault="0010147E" w:rsidP="009A7B53">
            <w:pPr>
              <w:jc w:val="right"/>
              <w:rPr>
                <w:rFonts w:eastAsia="Calibri"/>
                <w:b/>
                <w:bCs/>
              </w:rPr>
            </w:pPr>
            <w:r w:rsidRPr="009A7B53">
              <w:rPr>
                <w:rFonts w:eastAsia="Calibri"/>
                <w:b/>
                <w:bCs/>
              </w:rPr>
              <w:t>Kopā:</w:t>
            </w:r>
          </w:p>
        </w:tc>
        <w:tc>
          <w:tcPr>
            <w:tcW w:w="5857" w:type="dxa"/>
            <w:gridSpan w:val="2"/>
          </w:tcPr>
          <w:p w14:paraId="33A45A38" w14:textId="41B41D4F" w:rsidR="0010147E" w:rsidRDefault="0010147E" w:rsidP="008706D9">
            <w:pPr>
              <w:widowControl w:val="0"/>
              <w:tabs>
                <w:tab w:val="left" w:pos="0"/>
              </w:tabs>
              <w:ind w:right="-1"/>
              <w:jc w:val="both"/>
              <w:rPr>
                <w:rFonts w:eastAsia="Calibri"/>
              </w:rPr>
            </w:pPr>
            <w:r w:rsidRPr="000A06A1">
              <w:rPr>
                <w:b/>
                <w:bCs/>
              </w:rPr>
              <w:t>916 326,00</w:t>
            </w:r>
          </w:p>
        </w:tc>
      </w:tr>
    </w:tbl>
    <w:p w14:paraId="549ADDE4" w14:textId="77777777" w:rsidR="000B5A51" w:rsidRPr="00BA675D" w:rsidRDefault="000B5A51" w:rsidP="00BA675D">
      <w:pPr>
        <w:ind w:firstLine="720"/>
        <w:jc w:val="both"/>
        <w:rPr>
          <w:bCs/>
          <w:sz w:val="28"/>
          <w:szCs w:val="28"/>
        </w:rPr>
      </w:pPr>
    </w:p>
    <w:p w14:paraId="5A49AA8F" w14:textId="30D2DBFC" w:rsidR="00855F94" w:rsidRDefault="00657243" w:rsidP="00A46A07">
      <w:pPr>
        <w:ind w:firstLine="720"/>
        <w:jc w:val="both"/>
        <w:rPr>
          <w:rFonts w:eastAsia="Calibri"/>
          <w:sz w:val="28"/>
          <w:szCs w:val="28"/>
        </w:rPr>
      </w:pPr>
      <w:r w:rsidRPr="00657243">
        <w:rPr>
          <w:rFonts w:eastAsia="Calibri"/>
          <w:sz w:val="28"/>
          <w:szCs w:val="28"/>
        </w:rPr>
        <w:t xml:space="preserve">Ņemot vērā, ka katrai aktivitātei ir Eiropas Komisijas noteiktie sasniedzamie rezultāti, </w:t>
      </w:r>
      <w:r w:rsidR="00BA675D" w:rsidRPr="00427EE3">
        <w:rPr>
          <w:sz w:val="28"/>
          <w:szCs w:val="28"/>
        </w:rPr>
        <w:t>Satiksmes ministrija</w:t>
      </w:r>
      <w:r w:rsidRPr="00360D50">
        <w:rPr>
          <w:sz w:val="28"/>
          <w:szCs w:val="28"/>
        </w:rPr>
        <w:t>,</w:t>
      </w:r>
      <w:r w:rsidR="00BA675D" w:rsidRPr="00427EE3">
        <w:rPr>
          <w:sz w:val="28"/>
          <w:szCs w:val="28"/>
        </w:rPr>
        <w:t xml:space="preserve"> izvērtēj</w:t>
      </w:r>
      <w:r w:rsidR="00A46A07" w:rsidRPr="00360D50">
        <w:rPr>
          <w:sz w:val="28"/>
          <w:szCs w:val="28"/>
        </w:rPr>
        <w:t xml:space="preserve">ot, </w:t>
      </w:r>
      <w:r w:rsidR="00BA675D" w:rsidRPr="00427EE3">
        <w:rPr>
          <w:sz w:val="28"/>
          <w:szCs w:val="28"/>
        </w:rPr>
        <w:t>vai ar esošajiem resursiem un plānoto CEF tehniskās palīdzības projekta pieejamo finansējumu ir iespējams sasniegt aktivitā</w:t>
      </w:r>
      <w:r w:rsidR="00BA675D" w:rsidRPr="00360D50">
        <w:rPr>
          <w:sz w:val="28"/>
          <w:szCs w:val="28"/>
        </w:rPr>
        <w:t>šu</w:t>
      </w:r>
      <w:r w:rsidR="00BA675D" w:rsidRPr="00427EE3">
        <w:rPr>
          <w:sz w:val="28"/>
          <w:szCs w:val="28"/>
        </w:rPr>
        <w:t xml:space="preserve"> rezultātus, lai nodrošinātu efektīvu CEF projektu īstenošanas uzraudzību, dalību Eiropas transporta koridora forumos, </w:t>
      </w:r>
      <w:r w:rsidR="00E5001A" w:rsidRPr="00360D50">
        <w:rPr>
          <w:sz w:val="28"/>
          <w:szCs w:val="28"/>
        </w:rPr>
        <w:t>D</w:t>
      </w:r>
      <w:r w:rsidR="00BA675D" w:rsidRPr="00427EE3">
        <w:rPr>
          <w:sz w:val="28"/>
          <w:szCs w:val="28"/>
        </w:rPr>
        <w:t xml:space="preserve">zelzceļa kravu pārvadājumu koridora sanāksmēs un citās saistītajās sanāksmēs, </w:t>
      </w:r>
      <w:proofErr w:type="spellStart"/>
      <w:r w:rsidR="00BA675D" w:rsidRPr="00427EE3">
        <w:rPr>
          <w:sz w:val="28"/>
          <w:szCs w:val="28"/>
        </w:rPr>
        <w:t>pilsētmezgla</w:t>
      </w:r>
      <w:proofErr w:type="spellEnd"/>
      <w:r w:rsidR="00BA675D" w:rsidRPr="00427EE3">
        <w:rPr>
          <w:sz w:val="28"/>
          <w:szCs w:val="28"/>
        </w:rPr>
        <w:t xml:space="preserve"> SUMP izstrādi, kā arī citu dalībvalsts pienākumu veikšanu</w:t>
      </w:r>
      <w:r w:rsidR="00A46A07" w:rsidRPr="00360D50">
        <w:rPr>
          <w:sz w:val="28"/>
          <w:szCs w:val="28"/>
        </w:rPr>
        <w:t>,</w:t>
      </w:r>
      <w:r w:rsidR="00A46A07">
        <w:rPr>
          <w:sz w:val="28"/>
          <w:szCs w:val="28"/>
        </w:rPr>
        <w:t xml:space="preserve"> </w:t>
      </w:r>
      <w:r>
        <w:rPr>
          <w:sz w:val="28"/>
          <w:szCs w:val="28"/>
        </w:rPr>
        <w:t>neradot CEF finansējuma nelietderīgas izmantošanas riskus,</w:t>
      </w:r>
      <w:r w:rsidR="00DB17E5">
        <w:rPr>
          <w:sz w:val="28"/>
          <w:szCs w:val="28"/>
        </w:rPr>
        <w:t xml:space="preserve"> </w:t>
      </w:r>
      <w:r w:rsidR="00C367CD" w:rsidRPr="00982DB5">
        <w:rPr>
          <w:sz w:val="28"/>
          <w:szCs w:val="28"/>
          <w:shd w:val="clear" w:color="auto" w:fill="FFFFFF"/>
        </w:rPr>
        <w:t>2024.</w:t>
      </w:r>
      <w:r w:rsidR="00C465C8">
        <w:rPr>
          <w:sz w:val="28"/>
          <w:szCs w:val="28"/>
          <w:shd w:val="clear" w:color="auto" w:fill="FFFFFF"/>
        </w:rPr>
        <w:t> </w:t>
      </w:r>
      <w:r w:rsidR="00C367CD" w:rsidRPr="00982DB5">
        <w:rPr>
          <w:sz w:val="28"/>
          <w:szCs w:val="28"/>
          <w:shd w:val="clear" w:color="auto" w:fill="FFFFFF"/>
        </w:rPr>
        <w:t>gada 11.</w:t>
      </w:r>
      <w:r w:rsidR="00C465C8">
        <w:rPr>
          <w:sz w:val="28"/>
          <w:szCs w:val="28"/>
          <w:shd w:val="clear" w:color="auto" w:fill="FFFFFF"/>
        </w:rPr>
        <w:t> </w:t>
      </w:r>
      <w:r w:rsidR="00C367CD" w:rsidRPr="00982DB5">
        <w:rPr>
          <w:sz w:val="28"/>
          <w:szCs w:val="28"/>
          <w:shd w:val="clear" w:color="auto" w:fill="FFFFFF"/>
        </w:rPr>
        <w:t xml:space="preserve">novembrī </w:t>
      </w:r>
      <w:r w:rsidR="00C367CD">
        <w:rPr>
          <w:sz w:val="28"/>
          <w:szCs w:val="28"/>
          <w:shd w:val="clear" w:color="auto" w:fill="FFFFFF"/>
        </w:rPr>
        <w:t>iesniedza pieteikumu</w:t>
      </w:r>
      <w:r w:rsidR="003F132E">
        <w:rPr>
          <w:sz w:val="28"/>
          <w:szCs w:val="28"/>
          <w:shd w:val="clear" w:color="auto" w:fill="FFFFFF"/>
        </w:rPr>
        <w:t xml:space="preserve"> </w:t>
      </w:r>
      <w:r w:rsidR="00C367CD" w:rsidRPr="00982DB5">
        <w:rPr>
          <w:sz w:val="28"/>
          <w:szCs w:val="28"/>
          <w:shd w:val="clear" w:color="auto" w:fill="FFFFFF"/>
        </w:rPr>
        <w:t>E</w:t>
      </w:r>
      <w:r w:rsidR="003F132E">
        <w:rPr>
          <w:sz w:val="28"/>
          <w:szCs w:val="28"/>
          <w:shd w:val="clear" w:color="auto" w:fill="FFFFFF"/>
        </w:rPr>
        <w:t>iropas Komisijā</w:t>
      </w:r>
      <w:r w:rsidR="00C367CD" w:rsidRPr="00982DB5">
        <w:rPr>
          <w:sz w:val="28"/>
          <w:szCs w:val="28"/>
          <w:shd w:val="clear" w:color="auto" w:fill="FFFFFF"/>
        </w:rPr>
        <w:t xml:space="preserve"> īstenot </w:t>
      </w:r>
      <w:r w:rsidR="006B0BD6">
        <w:rPr>
          <w:sz w:val="28"/>
          <w:szCs w:val="28"/>
          <w:shd w:val="clear" w:color="auto" w:fill="FFFFFF"/>
        </w:rPr>
        <w:t xml:space="preserve">visas </w:t>
      </w:r>
      <w:r w:rsidR="00035B5F">
        <w:rPr>
          <w:sz w:val="28"/>
          <w:szCs w:val="28"/>
          <w:shd w:val="clear" w:color="auto" w:fill="FFFFFF"/>
        </w:rPr>
        <w:t xml:space="preserve">augšminētās </w:t>
      </w:r>
      <w:r w:rsidR="00C367CD" w:rsidRPr="00982DB5">
        <w:rPr>
          <w:sz w:val="28"/>
          <w:szCs w:val="28"/>
          <w:shd w:val="clear" w:color="auto" w:fill="FFFFFF"/>
        </w:rPr>
        <w:t>aktivitātes</w:t>
      </w:r>
      <w:r w:rsidR="00C367CD">
        <w:rPr>
          <w:sz w:val="28"/>
          <w:szCs w:val="28"/>
          <w:shd w:val="clear" w:color="auto" w:fill="FFFFFF"/>
        </w:rPr>
        <w:t xml:space="preserve">, izņemot 2.aktivitāti </w:t>
      </w:r>
      <w:r w:rsidR="00C367CD" w:rsidRPr="00C008D7">
        <w:rPr>
          <w:rFonts w:eastAsia="Calibri"/>
          <w:sz w:val="28"/>
          <w:szCs w:val="28"/>
        </w:rPr>
        <w:t xml:space="preserve">“Atbalsts </w:t>
      </w:r>
      <w:proofErr w:type="spellStart"/>
      <w:r w:rsidR="00C367CD" w:rsidRPr="00C008D7">
        <w:rPr>
          <w:rFonts w:eastAsia="Calibri"/>
          <w:sz w:val="28"/>
          <w:szCs w:val="28"/>
        </w:rPr>
        <w:t>pilsēt</w:t>
      </w:r>
      <w:r w:rsidR="00C367CD" w:rsidRPr="00C177A7">
        <w:rPr>
          <w:rFonts w:eastAsia="Calibri"/>
          <w:sz w:val="28"/>
          <w:szCs w:val="28"/>
        </w:rPr>
        <w:t>m</w:t>
      </w:r>
      <w:r w:rsidR="00C367CD" w:rsidRPr="00C008D7">
        <w:rPr>
          <w:rFonts w:eastAsia="Calibri"/>
          <w:sz w:val="28"/>
          <w:szCs w:val="28"/>
        </w:rPr>
        <w:t>ezglam</w:t>
      </w:r>
      <w:proofErr w:type="spellEnd"/>
      <w:r w:rsidR="00C367CD" w:rsidRPr="00C008D7">
        <w:rPr>
          <w:rFonts w:eastAsia="Calibri"/>
          <w:sz w:val="28"/>
          <w:szCs w:val="28"/>
        </w:rPr>
        <w:t>”</w:t>
      </w:r>
      <w:r w:rsidR="00855F94">
        <w:rPr>
          <w:rFonts w:eastAsia="Calibri"/>
          <w:sz w:val="28"/>
          <w:szCs w:val="28"/>
        </w:rPr>
        <w:t>.</w:t>
      </w:r>
      <w:r w:rsidRPr="00657243">
        <w:rPr>
          <w:sz w:val="28"/>
          <w:szCs w:val="28"/>
          <w:highlight w:val="yellow"/>
        </w:rPr>
        <w:t xml:space="preserve"> </w:t>
      </w:r>
    </w:p>
    <w:p w14:paraId="53BF799C" w14:textId="258614AA" w:rsidR="00C367CD" w:rsidRDefault="00E618EE" w:rsidP="00C367CD">
      <w:pPr>
        <w:ind w:right="12" w:firstLine="720"/>
        <w:jc w:val="both"/>
        <w:rPr>
          <w:sz w:val="28"/>
          <w:szCs w:val="28"/>
        </w:rPr>
      </w:pPr>
      <w:r>
        <w:rPr>
          <w:sz w:val="28"/>
          <w:szCs w:val="28"/>
        </w:rPr>
        <w:t xml:space="preserve">Ņemot vērā </w:t>
      </w:r>
      <w:r w:rsidR="00A1723D">
        <w:rPr>
          <w:sz w:val="28"/>
          <w:szCs w:val="28"/>
        </w:rPr>
        <w:t xml:space="preserve">būtiski </w:t>
      </w:r>
      <w:r w:rsidR="00624877">
        <w:rPr>
          <w:sz w:val="28"/>
          <w:szCs w:val="28"/>
        </w:rPr>
        <w:t>i</w:t>
      </w:r>
      <w:r w:rsidR="00624877" w:rsidRPr="00E618EE">
        <w:rPr>
          <w:sz w:val="28"/>
          <w:szCs w:val="28"/>
        </w:rPr>
        <w:t>erobežot</w:t>
      </w:r>
      <w:r w:rsidR="00624877">
        <w:rPr>
          <w:sz w:val="28"/>
          <w:szCs w:val="28"/>
        </w:rPr>
        <w:t>o</w:t>
      </w:r>
      <w:r w:rsidR="00624877" w:rsidRPr="00E618EE">
        <w:rPr>
          <w:sz w:val="28"/>
          <w:szCs w:val="28"/>
        </w:rPr>
        <w:t xml:space="preserve"> finansējum</w:t>
      </w:r>
      <w:r w:rsidR="00624877">
        <w:rPr>
          <w:sz w:val="28"/>
          <w:szCs w:val="28"/>
        </w:rPr>
        <w:t>a apjomu</w:t>
      </w:r>
      <w:r w:rsidR="00624877" w:rsidRPr="00E618EE">
        <w:rPr>
          <w:sz w:val="28"/>
          <w:szCs w:val="28"/>
        </w:rPr>
        <w:t xml:space="preserve"> </w:t>
      </w:r>
      <w:r w:rsidR="00624877">
        <w:rPr>
          <w:sz w:val="28"/>
          <w:szCs w:val="28"/>
        </w:rPr>
        <w:t>2.</w:t>
      </w:r>
      <w:r w:rsidR="00624877" w:rsidRPr="00E618EE">
        <w:rPr>
          <w:sz w:val="28"/>
          <w:szCs w:val="28"/>
        </w:rPr>
        <w:t>aktivitāte</w:t>
      </w:r>
      <w:r w:rsidR="00624877">
        <w:rPr>
          <w:sz w:val="28"/>
          <w:szCs w:val="28"/>
        </w:rPr>
        <w:t xml:space="preserve">s “Atbalsts </w:t>
      </w:r>
      <w:proofErr w:type="spellStart"/>
      <w:r w:rsidR="00624877">
        <w:rPr>
          <w:sz w:val="28"/>
          <w:szCs w:val="28"/>
        </w:rPr>
        <w:t>pilsētmezgliem</w:t>
      </w:r>
      <w:proofErr w:type="spellEnd"/>
      <w:r w:rsidR="00624877">
        <w:rPr>
          <w:sz w:val="28"/>
          <w:szCs w:val="28"/>
        </w:rPr>
        <w:t xml:space="preserve">” īstenošanai, kā arī to, </w:t>
      </w:r>
      <w:r>
        <w:rPr>
          <w:sz w:val="28"/>
          <w:szCs w:val="28"/>
        </w:rPr>
        <w:t xml:space="preserve">ka Eiropas Komisijas uzsaukumā noteiktais </w:t>
      </w:r>
      <w:r w:rsidR="00C367CD" w:rsidRPr="00C008D7">
        <w:rPr>
          <w:sz w:val="28"/>
          <w:szCs w:val="28"/>
        </w:rPr>
        <w:t xml:space="preserve">veicamo uzdevumu apjoms attiecībā uz </w:t>
      </w:r>
      <w:proofErr w:type="spellStart"/>
      <w:r w:rsidR="00C367CD" w:rsidRPr="00C008D7">
        <w:rPr>
          <w:sz w:val="28"/>
          <w:szCs w:val="28"/>
        </w:rPr>
        <w:t>pilsētmezgliem</w:t>
      </w:r>
      <w:proofErr w:type="spellEnd"/>
      <w:r w:rsidR="00C367CD" w:rsidRPr="00C008D7">
        <w:rPr>
          <w:sz w:val="28"/>
          <w:szCs w:val="28"/>
        </w:rPr>
        <w:t xml:space="preserve"> ir plašāks kā </w:t>
      </w:r>
      <w:r w:rsidR="00C367CD" w:rsidRPr="00C008D7">
        <w:rPr>
          <w:rFonts w:eastAsia="Calibri"/>
          <w:sz w:val="28"/>
          <w:szCs w:val="28"/>
        </w:rPr>
        <w:t>pārskatītajā TEN-T Regulā</w:t>
      </w:r>
      <w:r w:rsidR="00C367CD" w:rsidRPr="00C008D7">
        <w:rPr>
          <w:sz w:val="28"/>
          <w:szCs w:val="28"/>
        </w:rPr>
        <w:t xml:space="preserve"> noteiktās prasības SUMP izstrādei un tā izpildei</w:t>
      </w:r>
      <w:r>
        <w:rPr>
          <w:sz w:val="28"/>
          <w:szCs w:val="28"/>
        </w:rPr>
        <w:t xml:space="preserve">, Satiksmes ministrija </w:t>
      </w:r>
      <w:r w:rsidR="00F52205">
        <w:rPr>
          <w:sz w:val="28"/>
          <w:szCs w:val="28"/>
        </w:rPr>
        <w:t>neiekļāva 2.aktivitāti projekta pieteikumā, lai ne</w:t>
      </w:r>
      <w:r>
        <w:rPr>
          <w:sz w:val="28"/>
          <w:szCs w:val="28"/>
        </w:rPr>
        <w:t>uzņemt</w:t>
      </w:r>
      <w:r w:rsidR="00F52205">
        <w:rPr>
          <w:sz w:val="28"/>
          <w:szCs w:val="28"/>
        </w:rPr>
        <w:t>o</w:t>
      </w:r>
      <w:r>
        <w:rPr>
          <w:sz w:val="28"/>
          <w:szCs w:val="28"/>
        </w:rPr>
        <w:t>s papildu uzdevumus bez atbilstoša finansējuma</w:t>
      </w:r>
      <w:r w:rsidRPr="00E618EE">
        <w:rPr>
          <w:sz w:val="28"/>
          <w:szCs w:val="28"/>
        </w:rPr>
        <w:t>.</w:t>
      </w:r>
    </w:p>
    <w:p w14:paraId="0E13AE7A" w14:textId="153D7997" w:rsidR="00D749F9" w:rsidRPr="00C008D7" w:rsidRDefault="00D749F9" w:rsidP="00C367CD">
      <w:pPr>
        <w:ind w:right="12" w:firstLine="720"/>
        <w:jc w:val="both"/>
        <w:rPr>
          <w:sz w:val="28"/>
          <w:szCs w:val="28"/>
        </w:rPr>
      </w:pPr>
      <w:r>
        <w:rPr>
          <w:sz w:val="28"/>
          <w:szCs w:val="28"/>
        </w:rPr>
        <w:t xml:space="preserve"> Līdz ar to, </w:t>
      </w:r>
      <w:r w:rsidR="0087405C">
        <w:rPr>
          <w:sz w:val="28"/>
          <w:szCs w:val="28"/>
        </w:rPr>
        <w:t>CEF</w:t>
      </w:r>
      <w:r w:rsidR="0087405C" w:rsidRPr="0064323F">
        <w:rPr>
          <w:sz w:val="28"/>
          <w:szCs w:val="28"/>
        </w:rPr>
        <w:t xml:space="preserve"> </w:t>
      </w:r>
      <w:r w:rsidR="0087405C">
        <w:rPr>
          <w:sz w:val="28"/>
          <w:szCs w:val="28"/>
        </w:rPr>
        <w:t xml:space="preserve">tehniskās palīdzības </w:t>
      </w:r>
      <w:r w:rsidR="00491EE4">
        <w:rPr>
          <w:sz w:val="28"/>
          <w:szCs w:val="28"/>
        </w:rPr>
        <w:t xml:space="preserve">projekta kopējais </w:t>
      </w:r>
      <w:r w:rsidR="0087405C">
        <w:rPr>
          <w:sz w:val="28"/>
          <w:szCs w:val="28"/>
        </w:rPr>
        <w:t>finansējum</w:t>
      </w:r>
      <w:r w:rsidR="00491EE4">
        <w:rPr>
          <w:sz w:val="28"/>
          <w:szCs w:val="28"/>
        </w:rPr>
        <w:t xml:space="preserve">a apmērs </w:t>
      </w:r>
      <w:r w:rsidR="0087405C">
        <w:rPr>
          <w:sz w:val="28"/>
          <w:szCs w:val="28"/>
        </w:rPr>
        <w:t xml:space="preserve"> bez </w:t>
      </w:r>
      <w:r w:rsidR="00827E6C">
        <w:rPr>
          <w:sz w:val="28"/>
          <w:szCs w:val="28"/>
        </w:rPr>
        <w:t xml:space="preserve">2.aktivitātes “Atbalsts </w:t>
      </w:r>
      <w:proofErr w:type="spellStart"/>
      <w:r w:rsidR="00827E6C">
        <w:rPr>
          <w:sz w:val="28"/>
          <w:szCs w:val="28"/>
        </w:rPr>
        <w:t>pilsētmezgliem</w:t>
      </w:r>
      <w:proofErr w:type="spellEnd"/>
      <w:r w:rsidR="00827E6C">
        <w:rPr>
          <w:sz w:val="28"/>
          <w:szCs w:val="28"/>
        </w:rPr>
        <w:t xml:space="preserve">” </w:t>
      </w:r>
      <w:r w:rsidR="00935AEF">
        <w:rPr>
          <w:sz w:val="28"/>
          <w:szCs w:val="28"/>
        </w:rPr>
        <w:t xml:space="preserve">ir </w:t>
      </w:r>
      <w:r w:rsidR="003137BF">
        <w:rPr>
          <w:sz w:val="28"/>
          <w:szCs w:val="28"/>
        </w:rPr>
        <w:t>8</w:t>
      </w:r>
      <w:r w:rsidR="00D13C45">
        <w:rPr>
          <w:sz w:val="28"/>
          <w:szCs w:val="28"/>
        </w:rPr>
        <w:t>73 206</w:t>
      </w:r>
      <w:r w:rsidR="003137BF">
        <w:rPr>
          <w:sz w:val="28"/>
          <w:szCs w:val="28"/>
        </w:rPr>
        <w:t xml:space="preserve"> </w:t>
      </w:r>
      <w:r w:rsidR="003137BF" w:rsidRPr="00591DF5">
        <w:rPr>
          <w:i/>
          <w:iCs/>
          <w:sz w:val="28"/>
          <w:szCs w:val="28"/>
        </w:rPr>
        <w:t>euro</w:t>
      </w:r>
      <w:r w:rsidR="003137BF">
        <w:rPr>
          <w:sz w:val="28"/>
          <w:szCs w:val="28"/>
        </w:rPr>
        <w:t>.</w:t>
      </w:r>
    </w:p>
    <w:p w14:paraId="74CEB5D6" w14:textId="65E38A3A" w:rsidR="005B1E9C" w:rsidRDefault="005B1E9C" w:rsidP="009A17ED">
      <w:pPr>
        <w:widowControl w:val="0"/>
        <w:ind w:firstLine="720"/>
        <w:jc w:val="both"/>
        <w:rPr>
          <w:sz w:val="28"/>
          <w:szCs w:val="28"/>
        </w:rPr>
      </w:pPr>
      <w:r w:rsidRPr="00FB4946">
        <w:rPr>
          <w:sz w:val="28"/>
          <w:szCs w:val="28"/>
        </w:rPr>
        <w:t xml:space="preserve">Saskaņā ar </w:t>
      </w:r>
      <w:r w:rsidR="00F67CAD" w:rsidRPr="00F67CAD">
        <w:rPr>
          <w:sz w:val="28"/>
          <w:szCs w:val="28"/>
        </w:rPr>
        <w:t xml:space="preserve">Eiropas Parlamenta un Padomes </w:t>
      </w:r>
      <w:r w:rsidR="00E3722F" w:rsidRPr="00F67CAD">
        <w:rPr>
          <w:sz w:val="28"/>
          <w:szCs w:val="28"/>
        </w:rPr>
        <w:t>2021. gada 7. jūlij</w:t>
      </w:r>
      <w:r w:rsidR="00E3722F">
        <w:rPr>
          <w:sz w:val="28"/>
          <w:szCs w:val="28"/>
        </w:rPr>
        <w:t>a</w:t>
      </w:r>
      <w:r w:rsidR="00E3722F" w:rsidRPr="00F67CAD">
        <w:rPr>
          <w:sz w:val="28"/>
          <w:szCs w:val="28"/>
        </w:rPr>
        <w:t xml:space="preserve"> </w:t>
      </w:r>
      <w:r w:rsidR="00F67CAD" w:rsidRPr="00F67CAD">
        <w:rPr>
          <w:sz w:val="28"/>
          <w:szCs w:val="28"/>
        </w:rPr>
        <w:t>Regul</w:t>
      </w:r>
      <w:r w:rsidR="00F67CAD">
        <w:rPr>
          <w:sz w:val="28"/>
          <w:szCs w:val="28"/>
        </w:rPr>
        <w:t>u</w:t>
      </w:r>
      <w:r w:rsidR="00F67CAD" w:rsidRPr="00F67CAD">
        <w:rPr>
          <w:sz w:val="28"/>
          <w:szCs w:val="28"/>
        </w:rPr>
        <w:t xml:space="preserve"> (ES) 2021/1153, </w:t>
      </w:r>
      <w:r w:rsidR="00D70CA4" w:rsidRPr="006A2660">
        <w:rPr>
          <w:color w:val="333333"/>
          <w:sz w:val="28"/>
          <w:szCs w:val="28"/>
          <w:shd w:val="clear" w:color="auto" w:fill="FFFFFF"/>
        </w:rPr>
        <w:t>ar ko izveido Eiropas infrastruktūras savienošanas instrumentu un atceļ Regulas (ES) Nr. 1316/2013 un (ES) Nr. 283/2014</w:t>
      </w:r>
      <w:r w:rsidR="00D70CA4">
        <w:rPr>
          <w:rFonts w:ascii="Roboto" w:hAnsi="Roboto"/>
          <w:b/>
          <w:bCs/>
          <w:color w:val="333333"/>
          <w:sz w:val="21"/>
          <w:szCs w:val="21"/>
          <w:shd w:val="clear" w:color="auto" w:fill="FFFFFF"/>
        </w:rPr>
        <w:t> </w:t>
      </w:r>
      <w:r w:rsidR="00D70CA4" w:rsidRPr="00F67CAD" w:rsidDel="00D70CA4">
        <w:rPr>
          <w:sz w:val="28"/>
          <w:szCs w:val="28"/>
        </w:rPr>
        <w:t xml:space="preserve"> </w:t>
      </w:r>
      <w:r w:rsidR="00F67CAD">
        <w:rPr>
          <w:sz w:val="28"/>
          <w:szCs w:val="28"/>
        </w:rPr>
        <w:t xml:space="preserve">(turpmāk – CEF2 Regula) </w:t>
      </w:r>
      <w:r>
        <w:rPr>
          <w:sz w:val="28"/>
          <w:szCs w:val="28"/>
        </w:rPr>
        <w:t>CEF</w:t>
      </w:r>
      <w:r w:rsidRPr="00FB4946">
        <w:rPr>
          <w:sz w:val="28"/>
          <w:szCs w:val="28"/>
        </w:rPr>
        <w:t xml:space="preserve"> mērķis ir </w:t>
      </w:r>
      <w:r w:rsidRPr="00587588">
        <w:rPr>
          <w:sz w:val="28"/>
          <w:szCs w:val="28"/>
        </w:rPr>
        <w:t xml:space="preserve">veicināt tādu kopīgu interešu projektu izstrādi, kas ir saistīti ar efektīviem, savstarpēji savienotiem un multimodāliem tīkliem un infrastruktūru viedai, </w:t>
      </w:r>
      <w:proofErr w:type="spellStart"/>
      <w:r w:rsidRPr="00587588">
        <w:rPr>
          <w:sz w:val="28"/>
          <w:szCs w:val="28"/>
        </w:rPr>
        <w:t>sadarb</w:t>
      </w:r>
      <w:r w:rsidR="00703F8B">
        <w:rPr>
          <w:sz w:val="28"/>
          <w:szCs w:val="28"/>
        </w:rPr>
        <w:t>īb</w:t>
      </w:r>
      <w:r w:rsidRPr="00587588">
        <w:rPr>
          <w:sz w:val="28"/>
          <w:szCs w:val="28"/>
        </w:rPr>
        <w:t>spējīgai</w:t>
      </w:r>
      <w:proofErr w:type="spellEnd"/>
      <w:r w:rsidRPr="00587588">
        <w:rPr>
          <w:sz w:val="28"/>
          <w:szCs w:val="28"/>
        </w:rPr>
        <w:t>, ilgtspējīgai, iekļaujošai, piekļūstamai, drošai un aizsargātai mobilitātei</w:t>
      </w:r>
      <w:r w:rsidRPr="00FB4946">
        <w:rPr>
          <w:sz w:val="28"/>
          <w:szCs w:val="28"/>
        </w:rPr>
        <w:t xml:space="preserve"> Eiropas transporta tīklā (</w:t>
      </w:r>
      <w:r>
        <w:rPr>
          <w:sz w:val="28"/>
          <w:szCs w:val="28"/>
        </w:rPr>
        <w:t xml:space="preserve">turpmāk </w:t>
      </w:r>
      <w:r w:rsidR="009A17ED">
        <w:rPr>
          <w:sz w:val="28"/>
          <w:szCs w:val="28"/>
        </w:rPr>
        <w:t>–</w:t>
      </w:r>
      <w:r>
        <w:rPr>
          <w:sz w:val="28"/>
          <w:szCs w:val="28"/>
        </w:rPr>
        <w:t xml:space="preserve"> </w:t>
      </w:r>
      <w:r w:rsidRPr="00FB4946">
        <w:rPr>
          <w:sz w:val="28"/>
          <w:szCs w:val="28"/>
        </w:rPr>
        <w:t>TEN-T).</w:t>
      </w:r>
    </w:p>
    <w:p w14:paraId="3922BF04" w14:textId="2843F488" w:rsidR="005B1E9C" w:rsidRDefault="005B1E9C" w:rsidP="005B1E9C">
      <w:pPr>
        <w:widowControl w:val="0"/>
        <w:ind w:firstLine="720"/>
        <w:jc w:val="both"/>
        <w:rPr>
          <w:sz w:val="28"/>
          <w:szCs w:val="28"/>
        </w:rPr>
      </w:pPr>
      <w:r w:rsidRPr="00FB4946">
        <w:rPr>
          <w:sz w:val="28"/>
          <w:szCs w:val="28"/>
        </w:rPr>
        <w:t xml:space="preserve">Lai sasniegtu šo mērķi, </w:t>
      </w:r>
      <w:r w:rsidR="00703F8B">
        <w:rPr>
          <w:sz w:val="28"/>
          <w:szCs w:val="28"/>
        </w:rPr>
        <w:t xml:space="preserve">CEF </w:t>
      </w:r>
      <w:r w:rsidRPr="00FB4946">
        <w:rPr>
          <w:sz w:val="28"/>
          <w:szCs w:val="28"/>
        </w:rPr>
        <w:t xml:space="preserve">tehniskā palīdzība tiek sniegta dalībvalstīm kā galvenajām </w:t>
      </w:r>
      <w:r>
        <w:rPr>
          <w:sz w:val="28"/>
          <w:szCs w:val="28"/>
        </w:rPr>
        <w:t>iesaistītajām pusēm</w:t>
      </w:r>
      <w:r w:rsidRPr="00FB4946">
        <w:rPr>
          <w:sz w:val="28"/>
          <w:szCs w:val="28"/>
        </w:rPr>
        <w:t xml:space="preserve">, kas ir atbildīgas par ar TEN-T saistīto infrastruktūras ieguldījumu veiksmīgu īstenošanu. </w:t>
      </w:r>
    </w:p>
    <w:p w14:paraId="1F21461C" w14:textId="77777777" w:rsidR="00C90ED8" w:rsidRDefault="00C90ED8" w:rsidP="007A6CEF">
      <w:pPr>
        <w:ind w:firstLine="284"/>
        <w:jc w:val="both"/>
        <w:rPr>
          <w:sz w:val="28"/>
          <w:szCs w:val="28"/>
        </w:rPr>
      </w:pPr>
    </w:p>
    <w:p w14:paraId="5970A2AA" w14:textId="26156DC8" w:rsidR="001D34E0" w:rsidRDefault="003F6D73" w:rsidP="0010147E">
      <w:pPr>
        <w:widowControl w:val="0"/>
        <w:ind w:firstLine="720"/>
        <w:jc w:val="both"/>
        <w:rPr>
          <w:sz w:val="28"/>
          <w:szCs w:val="28"/>
        </w:rPr>
      </w:pPr>
      <w:r>
        <w:rPr>
          <w:sz w:val="28"/>
          <w:szCs w:val="28"/>
        </w:rPr>
        <w:t>P</w:t>
      </w:r>
      <w:r w:rsidRPr="003F6D73">
        <w:rPr>
          <w:sz w:val="28"/>
          <w:szCs w:val="28"/>
        </w:rPr>
        <w:t>ārskatītā TEN-T Regula</w:t>
      </w:r>
      <w:r w:rsidR="00280B67">
        <w:rPr>
          <w:sz w:val="28"/>
          <w:szCs w:val="28"/>
        </w:rPr>
        <w:t xml:space="preserve"> </w:t>
      </w:r>
      <w:proofErr w:type="spellStart"/>
      <w:r w:rsidR="00280B67">
        <w:rPr>
          <w:sz w:val="28"/>
          <w:szCs w:val="28"/>
        </w:rPr>
        <w:t>citastarp</w:t>
      </w:r>
      <w:proofErr w:type="spellEnd"/>
      <w:r w:rsidR="00280B67">
        <w:rPr>
          <w:sz w:val="28"/>
          <w:szCs w:val="28"/>
        </w:rPr>
        <w:t xml:space="preserve"> nosaka, ka:</w:t>
      </w:r>
    </w:p>
    <w:p w14:paraId="2669ADE5" w14:textId="2B25216B" w:rsidR="00C04FBE" w:rsidRPr="0010147E" w:rsidRDefault="00703F8B" w:rsidP="0010147E">
      <w:pPr>
        <w:pStyle w:val="ListParagraph"/>
        <w:numPr>
          <w:ilvl w:val="0"/>
          <w:numId w:val="51"/>
        </w:numPr>
        <w:jc w:val="both"/>
        <w:rPr>
          <w:sz w:val="28"/>
          <w:szCs w:val="28"/>
          <w:u w:val="single"/>
        </w:rPr>
      </w:pPr>
      <w:r>
        <w:rPr>
          <w:sz w:val="28"/>
          <w:szCs w:val="28"/>
          <w:u w:val="single"/>
        </w:rPr>
        <w:t>a</w:t>
      </w:r>
      <w:r w:rsidR="00C04FBE" w:rsidRPr="0010147E">
        <w:rPr>
          <w:sz w:val="28"/>
          <w:szCs w:val="28"/>
          <w:u w:val="single"/>
        </w:rPr>
        <w:t>ttiecībā uz sadarbību Eiropas Transporta koridoru ietvaros:</w:t>
      </w:r>
    </w:p>
    <w:p w14:paraId="71E33BC7" w14:textId="37FF583A" w:rsidR="00280B67" w:rsidRDefault="008944B5" w:rsidP="00DC107B">
      <w:pPr>
        <w:pStyle w:val="ListParagraph"/>
        <w:numPr>
          <w:ilvl w:val="0"/>
          <w:numId w:val="50"/>
        </w:numPr>
        <w:jc w:val="both"/>
        <w:rPr>
          <w:sz w:val="28"/>
          <w:szCs w:val="28"/>
        </w:rPr>
      </w:pPr>
      <w:r w:rsidRPr="008944B5">
        <w:rPr>
          <w:sz w:val="28"/>
          <w:szCs w:val="28"/>
        </w:rPr>
        <w:lastRenderedPageBreak/>
        <w:t>dalībvalstis sadarbojas ar Eiropas koordinatoru, piedalās koridora forumā un horizontālās prioritātes konsultatīvajā forumā un sniedz Eiropas koordinatoram informāciju, kas vajadzīga, lai veiktu noteiktos uzdevumus</w:t>
      </w:r>
      <w:r w:rsidR="00A80548">
        <w:rPr>
          <w:sz w:val="28"/>
          <w:szCs w:val="28"/>
        </w:rPr>
        <w:t xml:space="preserve"> </w:t>
      </w:r>
      <w:r w:rsidR="003E6E35">
        <w:rPr>
          <w:sz w:val="28"/>
          <w:szCs w:val="28"/>
        </w:rPr>
        <w:t>(53.panta 6.punkts);</w:t>
      </w:r>
    </w:p>
    <w:p w14:paraId="58331F77" w14:textId="718C498D" w:rsidR="003E6E35" w:rsidRDefault="00A174C1" w:rsidP="00DC107B">
      <w:pPr>
        <w:pStyle w:val="ListParagraph"/>
        <w:numPr>
          <w:ilvl w:val="0"/>
          <w:numId w:val="50"/>
        </w:numPr>
        <w:jc w:val="both"/>
        <w:rPr>
          <w:sz w:val="28"/>
          <w:szCs w:val="28"/>
        </w:rPr>
      </w:pPr>
      <w:r w:rsidRPr="00A174C1">
        <w:rPr>
          <w:sz w:val="28"/>
          <w:szCs w:val="28"/>
        </w:rPr>
        <w:t>Darba plānu sagatavo, cieši sadarbojoties ar attiecīgajām dalībvalstīm</w:t>
      </w:r>
      <w:r w:rsidR="00B96E9A">
        <w:rPr>
          <w:sz w:val="28"/>
          <w:szCs w:val="28"/>
        </w:rPr>
        <w:t xml:space="preserve"> un </w:t>
      </w:r>
      <w:r w:rsidR="00B96E9A" w:rsidRPr="00B96E9A">
        <w:rPr>
          <w:sz w:val="28"/>
          <w:szCs w:val="28"/>
        </w:rPr>
        <w:t>Eiropas transporta koridora darba plānu apstiprina attiecīgās dalībvalstis</w:t>
      </w:r>
      <w:r w:rsidR="00B96E9A">
        <w:rPr>
          <w:sz w:val="28"/>
          <w:szCs w:val="28"/>
        </w:rPr>
        <w:t xml:space="preserve"> (54.panta 2.punkts);</w:t>
      </w:r>
    </w:p>
    <w:p w14:paraId="011BAE61" w14:textId="77777777" w:rsidR="00EB0574" w:rsidRDefault="00703F8B" w:rsidP="00EB0574">
      <w:pPr>
        <w:pStyle w:val="ListParagraph"/>
        <w:numPr>
          <w:ilvl w:val="0"/>
          <w:numId w:val="50"/>
        </w:numPr>
        <w:jc w:val="both"/>
        <w:rPr>
          <w:sz w:val="28"/>
          <w:szCs w:val="28"/>
        </w:rPr>
      </w:pPr>
      <w:r>
        <w:rPr>
          <w:sz w:val="28"/>
          <w:szCs w:val="28"/>
        </w:rPr>
        <w:t>d</w:t>
      </w:r>
      <w:r w:rsidR="005322BD">
        <w:rPr>
          <w:sz w:val="28"/>
          <w:szCs w:val="28"/>
        </w:rPr>
        <w:t xml:space="preserve">alībvalstis saskaņo </w:t>
      </w:r>
      <w:r w:rsidR="003044AA">
        <w:rPr>
          <w:sz w:val="28"/>
          <w:szCs w:val="28"/>
        </w:rPr>
        <w:t xml:space="preserve">Eiropas </w:t>
      </w:r>
      <w:r w:rsidR="003044AA" w:rsidRPr="003044AA">
        <w:rPr>
          <w:sz w:val="28"/>
          <w:szCs w:val="28"/>
        </w:rPr>
        <w:t>Komisija</w:t>
      </w:r>
      <w:r w:rsidR="005322BD">
        <w:rPr>
          <w:sz w:val="28"/>
          <w:szCs w:val="28"/>
        </w:rPr>
        <w:t xml:space="preserve">s </w:t>
      </w:r>
      <w:r w:rsidR="008664D1">
        <w:rPr>
          <w:sz w:val="28"/>
          <w:szCs w:val="28"/>
        </w:rPr>
        <w:t>īstenošanas aktus</w:t>
      </w:r>
      <w:r w:rsidR="003044AA" w:rsidRPr="003044AA">
        <w:rPr>
          <w:sz w:val="28"/>
          <w:szCs w:val="28"/>
        </w:rPr>
        <w:t xml:space="preserve"> attiecībā uz katra Eiropas transporta koridora īstenošanu</w:t>
      </w:r>
      <w:r w:rsidR="00A51DD3">
        <w:rPr>
          <w:sz w:val="28"/>
          <w:szCs w:val="28"/>
        </w:rPr>
        <w:t xml:space="preserve"> (</w:t>
      </w:r>
      <w:r w:rsidR="00166780">
        <w:rPr>
          <w:sz w:val="28"/>
          <w:szCs w:val="28"/>
        </w:rPr>
        <w:t>55.panta 1.punkts)</w:t>
      </w:r>
      <w:r w:rsidR="00C04FBE">
        <w:rPr>
          <w:sz w:val="28"/>
          <w:szCs w:val="28"/>
        </w:rPr>
        <w:t>.</w:t>
      </w:r>
    </w:p>
    <w:p w14:paraId="58EB67C0" w14:textId="087485CD" w:rsidR="00B84A39" w:rsidRDefault="00EB0574" w:rsidP="00EB0574">
      <w:pPr>
        <w:ind w:left="-567"/>
        <w:jc w:val="both"/>
        <w:rPr>
          <w:sz w:val="28"/>
          <w:szCs w:val="28"/>
        </w:rPr>
      </w:pPr>
      <w:r w:rsidRPr="00F33924">
        <w:rPr>
          <w:sz w:val="28"/>
          <w:szCs w:val="28"/>
        </w:rPr>
        <w:t xml:space="preserve">CEF tehniskās palīdzības projekta </w:t>
      </w:r>
      <w:r w:rsidR="00885213" w:rsidRPr="003F132E">
        <w:rPr>
          <w:sz w:val="28"/>
          <w:szCs w:val="28"/>
        </w:rPr>
        <w:t xml:space="preserve">aktivitātes “Sadarbība </w:t>
      </w:r>
      <w:r w:rsidR="00D32814" w:rsidRPr="003F132E">
        <w:rPr>
          <w:sz w:val="28"/>
          <w:szCs w:val="28"/>
        </w:rPr>
        <w:t xml:space="preserve">Eiropas </w:t>
      </w:r>
      <w:r w:rsidR="00885213" w:rsidRPr="003F132E">
        <w:rPr>
          <w:sz w:val="28"/>
          <w:szCs w:val="28"/>
        </w:rPr>
        <w:t xml:space="preserve">Transporta koridoru ietvaros” ietvaros </w:t>
      </w:r>
      <w:r w:rsidR="00F52205" w:rsidRPr="003F132E">
        <w:rPr>
          <w:sz w:val="28"/>
          <w:szCs w:val="28"/>
        </w:rPr>
        <w:t>atbalsts tiek sniegts, lai</w:t>
      </w:r>
      <w:r w:rsidR="00C32014" w:rsidRPr="003F132E">
        <w:rPr>
          <w:sz w:val="28"/>
          <w:szCs w:val="28"/>
        </w:rPr>
        <w:t xml:space="preserve"> nod</w:t>
      </w:r>
      <w:r w:rsidR="00830C43" w:rsidRPr="003F132E">
        <w:rPr>
          <w:sz w:val="28"/>
          <w:szCs w:val="28"/>
        </w:rPr>
        <w:t>ro</w:t>
      </w:r>
      <w:r w:rsidR="00C32014" w:rsidRPr="003F132E">
        <w:rPr>
          <w:sz w:val="28"/>
          <w:szCs w:val="28"/>
        </w:rPr>
        <w:t>šinā</w:t>
      </w:r>
      <w:r w:rsidR="00F52205" w:rsidRPr="003F132E">
        <w:rPr>
          <w:sz w:val="28"/>
          <w:szCs w:val="28"/>
        </w:rPr>
        <w:t>tu</w:t>
      </w:r>
      <w:r w:rsidR="00C32014" w:rsidRPr="003F132E">
        <w:rPr>
          <w:sz w:val="28"/>
          <w:szCs w:val="28"/>
        </w:rPr>
        <w:t xml:space="preserve"> dalību </w:t>
      </w:r>
      <w:r w:rsidR="00830C43" w:rsidRPr="003F132E">
        <w:rPr>
          <w:sz w:val="28"/>
          <w:szCs w:val="28"/>
        </w:rPr>
        <w:t xml:space="preserve">sanāksmēs, </w:t>
      </w:r>
      <w:r w:rsidR="00F52205" w:rsidRPr="003F132E">
        <w:rPr>
          <w:sz w:val="28"/>
          <w:szCs w:val="28"/>
        </w:rPr>
        <w:t xml:space="preserve">tādās kā </w:t>
      </w:r>
      <w:r w:rsidR="00830C43" w:rsidRPr="003F132E">
        <w:rPr>
          <w:sz w:val="28"/>
          <w:szCs w:val="28"/>
        </w:rPr>
        <w:t xml:space="preserve"> </w:t>
      </w:r>
      <w:r w:rsidR="00EA35B6" w:rsidRPr="003F132E">
        <w:rPr>
          <w:sz w:val="28"/>
          <w:szCs w:val="28"/>
        </w:rPr>
        <w:t xml:space="preserve">Eiropas </w:t>
      </w:r>
      <w:r w:rsidR="00312B8C" w:rsidRPr="003F132E">
        <w:rPr>
          <w:sz w:val="28"/>
          <w:szCs w:val="28"/>
        </w:rPr>
        <w:t>Transporta k</w:t>
      </w:r>
      <w:r w:rsidR="00830C43" w:rsidRPr="003F132E">
        <w:rPr>
          <w:sz w:val="28"/>
          <w:szCs w:val="28"/>
        </w:rPr>
        <w:t>oridora</w:t>
      </w:r>
      <w:r w:rsidR="00F52205" w:rsidRPr="00F33924">
        <w:rPr>
          <w:sz w:val="28"/>
          <w:szCs w:val="28"/>
        </w:rPr>
        <w:t xml:space="preserve">, </w:t>
      </w:r>
      <w:r w:rsidR="00690394" w:rsidRPr="003F132E">
        <w:rPr>
          <w:sz w:val="28"/>
          <w:szCs w:val="28"/>
        </w:rPr>
        <w:t>Horizontālo prioritāšu f</w:t>
      </w:r>
      <w:r w:rsidR="00312B8C" w:rsidRPr="003F132E">
        <w:rPr>
          <w:sz w:val="28"/>
          <w:szCs w:val="28"/>
        </w:rPr>
        <w:t>o</w:t>
      </w:r>
      <w:r w:rsidR="00690394" w:rsidRPr="003F132E">
        <w:rPr>
          <w:sz w:val="28"/>
          <w:szCs w:val="28"/>
        </w:rPr>
        <w:t>rumos, darba grupās un ar</w:t>
      </w:r>
      <w:r w:rsidR="00EA35B6" w:rsidRPr="003F132E">
        <w:rPr>
          <w:sz w:val="28"/>
          <w:szCs w:val="28"/>
        </w:rPr>
        <w:t xml:space="preserve"> Eiropas </w:t>
      </w:r>
      <w:r w:rsidR="00312B8C" w:rsidRPr="003F132E">
        <w:rPr>
          <w:sz w:val="28"/>
          <w:szCs w:val="28"/>
        </w:rPr>
        <w:t>Transporta k</w:t>
      </w:r>
      <w:r w:rsidR="00690394" w:rsidRPr="003F132E">
        <w:rPr>
          <w:sz w:val="28"/>
          <w:szCs w:val="28"/>
        </w:rPr>
        <w:t xml:space="preserve">oridoru saistītās </w:t>
      </w:r>
      <w:r w:rsidR="00312B8C" w:rsidRPr="003F132E">
        <w:rPr>
          <w:sz w:val="28"/>
          <w:szCs w:val="28"/>
        </w:rPr>
        <w:t xml:space="preserve">konferencēs, </w:t>
      </w:r>
      <w:r w:rsidR="00DD4E97" w:rsidRPr="003F132E">
        <w:rPr>
          <w:sz w:val="28"/>
          <w:szCs w:val="28"/>
        </w:rPr>
        <w:t>sadarb</w:t>
      </w:r>
      <w:r w:rsidR="00195C25" w:rsidRPr="003F132E">
        <w:rPr>
          <w:sz w:val="28"/>
          <w:szCs w:val="28"/>
        </w:rPr>
        <w:t>ību</w:t>
      </w:r>
      <w:r w:rsidR="00DD4E97" w:rsidRPr="003F132E">
        <w:rPr>
          <w:sz w:val="28"/>
          <w:szCs w:val="28"/>
        </w:rPr>
        <w:t xml:space="preserve"> </w:t>
      </w:r>
      <w:r w:rsidR="00184688" w:rsidRPr="003F132E">
        <w:rPr>
          <w:sz w:val="28"/>
          <w:szCs w:val="28"/>
        </w:rPr>
        <w:t>ar Eiropas koordinatoru, nacionālajām iesaistītajām pusēm un citām dalībvalstīm</w:t>
      </w:r>
      <w:r w:rsidR="00F52205" w:rsidRPr="003F132E">
        <w:rPr>
          <w:sz w:val="28"/>
          <w:szCs w:val="28"/>
        </w:rPr>
        <w:t>,</w:t>
      </w:r>
      <w:r w:rsidR="006E5083" w:rsidRPr="003F132E">
        <w:rPr>
          <w:sz w:val="28"/>
          <w:szCs w:val="28"/>
        </w:rPr>
        <w:t xml:space="preserve"> </w:t>
      </w:r>
      <w:r w:rsidR="00F52205" w:rsidRPr="003F132E">
        <w:rPr>
          <w:sz w:val="28"/>
          <w:szCs w:val="28"/>
        </w:rPr>
        <w:t xml:space="preserve">kā arī </w:t>
      </w:r>
      <w:r w:rsidR="00ED02B1" w:rsidRPr="003F132E">
        <w:rPr>
          <w:sz w:val="28"/>
          <w:szCs w:val="28"/>
        </w:rPr>
        <w:t xml:space="preserve">regulāri aktualizējamo ar Koridora darba plāniem saistīto īstenošanas </w:t>
      </w:r>
      <w:r w:rsidR="00744DD0" w:rsidRPr="003F132E">
        <w:rPr>
          <w:sz w:val="28"/>
          <w:szCs w:val="28"/>
        </w:rPr>
        <w:t>aktu saskaņošan</w:t>
      </w:r>
      <w:r w:rsidR="00F52205" w:rsidRPr="003F132E">
        <w:rPr>
          <w:sz w:val="28"/>
          <w:szCs w:val="28"/>
        </w:rPr>
        <w:t>u</w:t>
      </w:r>
      <w:r w:rsidR="00744DD0" w:rsidRPr="003F132E">
        <w:rPr>
          <w:sz w:val="28"/>
          <w:szCs w:val="28"/>
        </w:rPr>
        <w:t>.</w:t>
      </w:r>
    </w:p>
    <w:p w14:paraId="6E0AE915" w14:textId="163AFE1E" w:rsidR="00447B9B" w:rsidRDefault="00143F28" w:rsidP="00FC2F3F">
      <w:pPr>
        <w:pStyle w:val="oj-doc-ti"/>
        <w:shd w:val="clear" w:color="auto" w:fill="FFFFFF"/>
        <w:spacing w:before="0" w:beforeAutospacing="0" w:after="0" w:afterAutospacing="0"/>
        <w:jc w:val="both"/>
        <w:rPr>
          <w:sz w:val="28"/>
          <w:szCs w:val="28"/>
        </w:rPr>
      </w:pPr>
      <w:r w:rsidRPr="0010147E">
        <w:rPr>
          <w:sz w:val="28"/>
          <w:szCs w:val="28"/>
        </w:rPr>
        <w:t xml:space="preserve">Savukārt, </w:t>
      </w:r>
      <w:r w:rsidR="00C22938" w:rsidRPr="0010147E">
        <w:rPr>
          <w:sz w:val="28"/>
          <w:szCs w:val="28"/>
        </w:rPr>
        <w:t xml:space="preserve">Regula </w:t>
      </w:r>
      <w:r w:rsidR="00447B9B" w:rsidRPr="0010147E">
        <w:rPr>
          <w:sz w:val="28"/>
          <w:szCs w:val="28"/>
        </w:rPr>
        <w:t>913/2010</w:t>
      </w:r>
      <w:r w:rsidR="0010147E" w:rsidRPr="0010147E">
        <w:rPr>
          <w:sz w:val="28"/>
          <w:szCs w:val="28"/>
        </w:rPr>
        <w:t xml:space="preserve"> </w:t>
      </w:r>
      <w:proofErr w:type="spellStart"/>
      <w:r w:rsidR="0010147E" w:rsidRPr="0010147E">
        <w:rPr>
          <w:sz w:val="28"/>
          <w:szCs w:val="28"/>
        </w:rPr>
        <w:t>citastarp</w:t>
      </w:r>
      <w:proofErr w:type="spellEnd"/>
      <w:r w:rsidR="00FC2F3F" w:rsidRPr="0010147E">
        <w:rPr>
          <w:sz w:val="28"/>
          <w:szCs w:val="28"/>
        </w:rPr>
        <w:t xml:space="preserve"> nosaka, ka:</w:t>
      </w:r>
    </w:p>
    <w:p w14:paraId="2BFBC082" w14:textId="315D226B" w:rsidR="00FC2F3F" w:rsidRDefault="00703F8B" w:rsidP="00FC2F3F">
      <w:pPr>
        <w:pStyle w:val="oj-doc-ti"/>
        <w:numPr>
          <w:ilvl w:val="0"/>
          <w:numId w:val="50"/>
        </w:numPr>
        <w:shd w:val="clear" w:color="auto" w:fill="FFFFFF"/>
        <w:spacing w:before="0" w:beforeAutospacing="0" w:after="0" w:afterAutospacing="0"/>
        <w:jc w:val="both"/>
        <w:rPr>
          <w:sz w:val="28"/>
          <w:szCs w:val="28"/>
        </w:rPr>
      </w:pPr>
      <w:r>
        <w:rPr>
          <w:sz w:val="28"/>
          <w:szCs w:val="28"/>
        </w:rPr>
        <w:t>d</w:t>
      </w:r>
      <w:r w:rsidR="00FC2F3F" w:rsidRPr="00FC2F3F">
        <w:rPr>
          <w:sz w:val="28"/>
          <w:szCs w:val="28"/>
        </w:rPr>
        <w:t xml:space="preserve">alībvalstis, kurās atrodas kravas pārvadājumu koridors, un attiecīgie infrastruktūras pārvaldnieki sadarbojas </w:t>
      </w:r>
      <w:r w:rsidR="00032596">
        <w:rPr>
          <w:sz w:val="28"/>
          <w:szCs w:val="28"/>
        </w:rPr>
        <w:t>kravas pārvadājumu koridora</w:t>
      </w:r>
      <w:r w:rsidR="00FC2F3F" w:rsidRPr="00FC2F3F">
        <w:rPr>
          <w:sz w:val="28"/>
          <w:szCs w:val="28"/>
        </w:rPr>
        <w:t xml:space="preserve"> valdēs, lai nodrošinātu kravas pārvadājumu koridora attīstību saskaņā ar tā īstenošanas plānu</w:t>
      </w:r>
      <w:r w:rsidR="0028147F">
        <w:rPr>
          <w:sz w:val="28"/>
          <w:szCs w:val="28"/>
        </w:rPr>
        <w:t xml:space="preserve"> (</w:t>
      </w:r>
      <w:r w:rsidR="00B71CDF">
        <w:rPr>
          <w:sz w:val="28"/>
          <w:szCs w:val="28"/>
        </w:rPr>
        <w:t>8.panta 1.punkts)</w:t>
      </w:r>
      <w:r w:rsidR="0028147F">
        <w:rPr>
          <w:sz w:val="28"/>
          <w:szCs w:val="28"/>
        </w:rPr>
        <w:t>;</w:t>
      </w:r>
    </w:p>
    <w:p w14:paraId="750FD1D6" w14:textId="3CF6468E" w:rsidR="00964F9E" w:rsidRDefault="00703F8B" w:rsidP="00FC2F3F">
      <w:pPr>
        <w:pStyle w:val="oj-doc-ti"/>
        <w:numPr>
          <w:ilvl w:val="0"/>
          <w:numId w:val="50"/>
        </w:numPr>
        <w:shd w:val="clear" w:color="auto" w:fill="FFFFFF"/>
        <w:spacing w:before="0" w:beforeAutospacing="0" w:after="0" w:afterAutospacing="0"/>
        <w:jc w:val="both"/>
        <w:rPr>
          <w:sz w:val="28"/>
          <w:szCs w:val="28"/>
        </w:rPr>
      </w:pPr>
      <w:r>
        <w:rPr>
          <w:sz w:val="28"/>
          <w:szCs w:val="28"/>
        </w:rPr>
        <w:t>v</w:t>
      </w:r>
      <w:r w:rsidR="00964F9E" w:rsidRPr="00964F9E">
        <w:rPr>
          <w:sz w:val="28"/>
          <w:szCs w:val="28"/>
        </w:rPr>
        <w:t>alde sadarbojas ar Eiropas koordinatoru, kura pārziņā ir attiecīgais kravu pārvadājumu koridors, lai atbalstītu dzelzceļa kravu pārvadājumu attīstību šajā koridorā</w:t>
      </w:r>
      <w:r w:rsidR="00B71CDF">
        <w:rPr>
          <w:sz w:val="28"/>
          <w:szCs w:val="28"/>
        </w:rPr>
        <w:t xml:space="preserve"> (8.panta 10.punkts);</w:t>
      </w:r>
    </w:p>
    <w:p w14:paraId="25E54FB5" w14:textId="329DCE8F" w:rsidR="00B71CDF" w:rsidRDefault="00703F8B" w:rsidP="00FC2F3F">
      <w:pPr>
        <w:pStyle w:val="oj-doc-ti"/>
        <w:numPr>
          <w:ilvl w:val="0"/>
          <w:numId w:val="50"/>
        </w:numPr>
        <w:shd w:val="clear" w:color="auto" w:fill="FFFFFF"/>
        <w:spacing w:before="0" w:beforeAutospacing="0" w:after="0" w:afterAutospacing="0"/>
        <w:jc w:val="both"/>
        <w:rPr>
          <w:sz w:val="28"/>
          <w:szCs w:val="28"/>
        </w:rPr>
      </w:pPr>
      <w:r>
        <w:rPr>
          <w:sz w:val="28"/>
          <w:szCs w:val="28"/>
        </w:rPr>
        <w:t>v</w:t>
      </w:r>
      <w:r w:rsidR="00E12E6A">
        <w:rPr>
          <w:sz w:val="28"/>
          <w:szCs w:val="28"/>
        </w:rPr>
        <w:t xml:space="preserve">alde apstiprina </w:t>
      </w:r>
      <w:r w:rsidR="00E12E6A" w:rsidRPr="00E12E6A">
        <w:rPr>
          <w:sz w:val="28"/>
          <w:szCs w:val="28"/>
        </w:rPr>
        <w:t>īstenošanas plānu</w:t>
      </w:r>
      <w:r w:rsidR="00E12E6A">
        <w:rPr>
          <w:sz w:val="28"/>
          <w:szCs w:val="28"/>
        </w:rPr>
        <w:t xml:space="preserve"> (</w:t>
      </w:r>
      <w:r w:rsidR="0013026E">
        <w:rPr>
          <w:sz w:val="28"/>
          <w:szCs w:val="28"/>
        </w:rPr>
        <w:t>9.panta 1.punkts);</w:t>
      </w:r>
    </w:p>
    <w:p w14:paraId="13D88F08" w14:textId="62A2DEBB" w:rsidR="0013026E" w:rsidRDefault="00703F8B" w:rsidP="00FC2F3F">
      <w:pPr>
        <w:pStyle w:val="oj-doc-ti"/>
        <w:numPr>
          <w:ilvl w:val="0"/>
          <w:numId w:val="50"/>
        </w:numPr>
        <w:shd w:val="clear" w:color="auto" w:fill="FFFFFF"/>
        <w:spacing w:before="0" w:beforeAutospacing="0" w:after="0" w:afterAutospacing="0"/>
        <w:jc w:val="both"/>
        <w:rPr>
          <w:sz w:val="28"/>
          <w:szCs w:val="28"/>
        </w:rPr>
      </w:pPr>
      <w:r>
        <w:rPr>
          <w:sz w:val="28"/>
          <w:szCs w:val="28"/>
        </w:rPr>
        <w:t>v</w:t>
      </w:r>
      <w:r w:rsidR="003F1685" w:rsidRPr="003F1685">
        <w:rPr>
          <w:sz w:val="28"/>
          <w:szCs w:val="28"/>
        </w:rPr>
        <w:t>alde nosaka sistēmu infrastruktūras jaudas piešķiršanai kravu pārvadājumu koridorā</w:t>
      </w:r>
      <w:r w:rsidR="003F1685">
        <w:rPr>
          <w:sz w:val="28"/>
          <w:szCs w:val="28"/>
        </w:rPr>
        <w:t xml:space="preserve"> (14.panta 1.punkts);</w:t>
      </w:r>
    </w:p>
    <w:p w14:paraId="58DC9792" w14:textId="015FB0AD" w:rsidR="003F1685" w:rsidRPr="00447B9B" w:rsidRDefault="00703F8B" w:rsidP="00FC2F3F">
      <w:pPr>
        <w:pStyle w:val="oj-doc-ti"/>
        <w:numPr>
          <w:ilvl w:val="0"/>
          <w:numId w:val="50"/>
        </w:numPr>
        <w:shd w:val="clear" w:color="auto" w:fill="FFFFFF"/>
        <w:spacing w:before="0" w:beforeAutospacing="0" w:after="0" w:afterAutospacing="0"/>
        <w:jc w:val="both"/>
        <w:rPr>
          <w:sz w:val="28"/>
          <w:szCs w:val="28"/>
        </w:rPr>
      </w:pPr>
      <w:r>
        <w:rPr>
          <w:sz w:val="28"/>
          <w:szCs w:val="28"/>
        </w:rPr>
        <w:t>r</w:t>
      </w:r>
      <w:r w:rsidR="001470ED" w:rsidRPr="001470ED">
        <w:rPr>
          <w:sz w:val="28"/>
          <w:szCs w:val="28"/>
        </w:rPr>
        <w:t xml:space="preserve">eizi četros gados pēc kravu pārvadājumu koridora izveides valde iesniedz </w:t>
      </w:r>
      <w:r w:rsidR="001470ED">
        <w:rPr>
          <w:sz w:val="28"/>
          <w:szCs w:val="28"/>
        </w:rPr>
        <w:t xml:space="preserve">Eiropas </w:t>
      </w:r>
      <w:r w:rsidR="001470ED" w:rsidRPr="001470ED">
        <w:rPr>
          <w:sz w:val="28"/>
          <w:szCs w:val="28"/>
        </w:rPr>
        <w:t>Komisijai minētā koridora īstenošanas plāna rezultātus</w:t>
      </w:r>
      <w:r w:rsidR="001470ED">
        <w:rPr>
          <w:sz w:val="28"/>
          <w:szCs w:val="28"/>
        </w:rPr>
        <w:t xml:space="preserve"> (22.pants)</w:t>
      </w:r>
      <w:r w:rsidR="001470ED" w:rsidRPr="001470ED">
        <w:rPr>
          <w:sz w:val="28"/>
          <w:szCs w:val="28"/>
        </w:rPr>
        <w:t>. </w:t>
      </w:r>
    </w:p>
    <w:p w14:paraId="414D2393" w14:textId="4C1679B6" w:rsidR="007169FB" w:rsidRPr="00F33924" w:rsidRDefault="004A32B6" w:rsidP="00F33924">
      <w:pPr>
        <w:ind w:firstLine="644"/>
        <w:jc w:val="both"/>
        <w:rPr>
          <w:rFonts w:eastAsia="Calibri"/>
          <w:sz w:val="28"/>
          <w:szCs w:val="28"/>
        </w:rPr>
      </w:pPr>
      <w:r w:rsidRPr="004412A5">
        <w:rPr>
          <w:sz w:val="28"/>
          <w:szCs w:val="28"/>
        </w:rPr>
        <w:t xml:space="preserve">CEF tehniskās palīdzības </w:t>
      </w:r>
      <w:r w:rsidR="003B759C">
        <w:rPr>
          <w:sz w:val="28"/>
          <w:szCs w:val="28"/>
        </w:rPr>
        <w:t xml:space="preserve">projekta </w:t>
      </w:r>
      <w:r w:rsidR="002B6643" w:rsidRPr="004412A5">
        <w:rPr>
          <w:sz w:val="28"/>
          <w:szCs w:val="28"/>
        </w:rPr>
        <w:t>aktivitāt</w:t>
      </w:r>
      <w:r w:rsidR="00AE35D9">
        <w:rPr>
          <w:sz w:val="28"/>
          <w:szCs w:val="28"/>
        </w:rPr>
        <w:t>es</w:t>
      </w:r>
      <w:r w:rsidR="002B6643" w:rsidRPr="004412A5">
        <w:rPr>
          <w:sz w:val="28"/>
          <w:szCs w:val="28"/>
        </w:rPr>
        <w:t xml:space="preserve"> </w:t>
      </w:r>
      <w:r w:rsidR="005D61A7" w:rsidRPr="004412A5">
        <w:rPr>
          <w:sz w:val="28"/>
          <w:szCs w:val="28"/>
        </w:rPr>
        <w:t xml:space="preserve">“Sadarbība </w:t>
      </w:r>
      <w:r w:rsidR="0054194D" w:rsidRPr="004412A5">
        <w:rPr>
          <w:sz w:val="28"/>
          <w:szCs w:val="28"/>
        </w:rPr>
        <w:t>D</w:t>
      </w:r>
      <w:r w:rsidR="005D61A7" w:rsidRPr="004412A5">
        <w:rPr>
          <w:sz w:val="28"/>
          <w:szCs w:val="28"/>
        </w:rPr>
        <w:t xml:space="preserve">zelzceļa kravu pārvadājumu koridoru ietvaros” </w:t>
      </w:r>
      <w:r w:rsidR="00AE35D9">
        <w:rPr>
          <w:sz w:val="28"/>
          <w:szCs w:val="28"/>
        </w:rPr>
        <w:t xml:space="preserve">atbalsts tiek sniegts, lai </w:t>
      </w:r>
      <w:r w:rsidR="002B6643" w:rsidRPr="004412A5">
        <w:rPr>
          <w:sz w:val="28"/>
          <w:szCs w:val="28"/>
        </w:rPr>
        <w:t>nodrošinā</w:t>
      </w:r>
      <w:r w:rsidR="00AE35D9">
        <w:rPr>
          <w:sz w:val="28"/>
          <w:szCs w:val="28"/>
        </w:rPr>
        <w:t>tu</w:t>
      </w:r>
      <w:r w:rsidR="002B6643" w:rsidRPr="004412A5">
        <w:rPr>
          <w:sz w:val="28"/>
          <w:szCs w:val="28"/>
        </w:rPr>
        <w:t xml:space="preserve"> </w:t>
      </w:r>
      <w:r w:rsidR="007169FB" w:rsidRPr="00F33924">
        <w:rPr>
          <w:rFonts w:eastAsia="Calibri"/>
          <w:sz w:val="28"/>
          <w:szCs w:val="28"/>
        </w:rPr>
        <w:t>Koridora līmeņa sanāksmju sagatavošan</w:t>
      </w:r>
      <w:r w:rsidR="00A82C6C" w:rsidRPr="00F33924">
        <w:rPr>
          <w:rFonts w:eastAsia="Calibri"/>
          <w:sz w:val="28"/>
          <w:szCs w:val="28"/>
        </w:rPr>
        <w:t>u</w:t>
      </w:r>
      <w:r w:rsidR="007169FB" w:rsidRPr="00F33924">
        <w:rPr>
          <w:rFonts w:eastAsia="Calibri"/>
          <w:sz w:val="28"/>
          <w:szCs w:val="28"/>
        </w:rPr>
        <w:t>, dalīb</w:t>
      </w:r>
      <w:r w:rsidR="00AE35D9">
        <w:rPr>
          <w:rFonts w:eastAsia="Calibri"/>
          <w:sz w:val="28"/>
          <w:szCs w:val="28"/>
        </w:rPr>
        <w:t>u</w:t>
      </w:r>
      <w:r w:rsidR="007169FB" w:rsidRPr="00F33924">
        <w:rPr>
          <w:rFonts w:eastAsia="Calibri"/>
          <w:sz w:val="28"/>
          <w:szCs w:val="28"/>
        </w:rPr>
        <w:t xml:space="preserve"> tajās</w:t>
      </w:r>
      <w:r w:rsidR="00AE35D9">
        <w:rPr>
          <w:rFonts w:eastAsia="Calibri"/>
          <w:sz w:val="28"/>
          <w:szCs w:val="28"/>
        </w:rPr>
        <w:t>,</w:t>
      </w:r>
      <w:r w:rsidR="007169FB" w:rsidRPr="00F33924">
        <w:rPr>
          <w:rFonts w:eastAsia="Calibri"/>
          <w:sz w:val="28"/>
          <w:szCs w:val="28"/>
        </w:rPr>
        <w:t xml:space="preserve"> sadarbīb</w:t>
      </w:r>
      <w:r w:rsidR="00AE35D9">
        <w:rPr>
          <w:rFonts w:eastAsia="Calibri"/>
          <w:sz w:val="28"/>
          <w:szCs w:val="28"/>
        </w:rPr>
        <w:t>u</w:t>
      </w:r>
      <w:r w:rsidR="007169FB" w:rsidRPr="00F33924">
        <w:rPr>
          <w:rFonts w:eastAsia="Calibri"/>
          <w:sz w:val="28"/>
          <w:szCs w:val="28"/>
        </w:rPr>
        <w:t xml:space="preserve"> ar Eiropas koordinatoru, kas atbild par attiecīgo Eiropas transporta koridoru</w:t>
      </w:r>
      <w:r w:rsidR="00A82C6C" w:rsidRPr="00F33924">
        <w:rPr>
          <w:rFonts w:eastAsia="Calibri"/>
          <w:sz w:val="28"/>
          <w:szCs w:val="28"/>
        </w:rPr>
        <w:t xml:space="preserve">, </w:t>
      </w:r>
      <w:r w:rsidR="007169FB" w:rsidRPr="00F33924">
        <w:rPr>
          <w:rFonts w:eastAsia="Calibri"/>
          <w:sz w:val="28"/>
          <w:szCs w:val="28"/>
        </w:rPr>
        <w:t>pasākum</w:t>
      </w:r>
      <w:r w:rsidR="00A82C6C" w:rsidRPr="00F33924">
        <w:rPr>
          <w:rFonts w:eastAsia="Calibri"/>
          <w:sz w:val="28"/>
          <w:szCs w:val="28"/>
        </w:rPr>
        <w:t>us</w:t>
      </w:r>
      <w:r w:rsidR="007169FB" w:rsidRPr="00F33924">
        <w:rPr>
          <w:rFonts w:eastAsia="Calibri"/>
          <w:sz w:val="28"/>
          <w:szCs w:val="28"/>
        </w:rPr>
        <w:t xml:space="preserve"> vairāku vai visu Dzelzceļa kravu pārvadājumu koridoru koordinēšanai</w:t>
      </w:r>
      <w:r w:rsidR="00A82C6C" w:rsidRPr="00F33924">
        <w:rPr>
          <w:rFonts w:eastAsia="Calibri"/>
          <w:sz w:val="28"/>
          <w:szCs w:val="28"/>
        </w:rPr>
        <w:t xml:space="preserve">, </w:t>
      </w:r>
      <w:r w:rsidR="003C5CE9">
        <w:rPr>
          <w:rFonts w:eastAsia="Calibri"/>
          <w:sz w:val="28"/>
          <w:szCs w:val="28"/>
        </w:rPr>
        <w:t>k</w:t>
      </w:r>
      <w:r w:rsidR="007169FB" w:rsidRPr="00F33924">
        <w:rPr>
          <w:rFonts w:eastAsia="Calibri"/>
          <w:sz w:val="28"/>
          <w:szCs w:val="28"/>
        </w:rPr>
        <w:t>oordinācijas pasākum</w:t>
      </w:r>
      <w:r w:rsidR="00B93864" w:rsidRPr="00F33924">
        <w:rPr>
          <w:rFonts w:eastAsia="Calibri"/>
          <w:sz w:val="28"/>
          <w:szCs w:val="28"/>
        </w:rPr>
        <w:t>us dalībvalstī</w:t>
      </w:r>
      <w:r w:rsidR="007169FB" w:rsidRPr="00F33924">
        <w:rPr>
          <w:rFonts w:eastAsia="Calibri"/>
          <w:sz w:val="28"/>
          <w:szCs w:val="28"/>
        </w:rPr>
        <w:t>, jo īpaši iesaistot infrastruktūras pārvaldītāju</w:t>
      </w:r>
      <w:r w:rsidR="003C5CE9">
        <w:rPr>
          <w:rFonts w:eastAsia="Calibri"/>
          <w:sz w:val="28"/>
          <w:szCs w:val="28"/>
        </w:rPr>
        <w:t>s</w:t>
      </w:r>
      <w:r w:rsidR="007169FB" w:rsidRPr="00F33924">
        <w:rPr>
          <w:rFonts w:eastAsia="Calibri"/>
          <w:sz w:val="28"/>
          <w:szCs w:val="28"/>
        </w:rPr>
        <w:t>, dzelzceļa nozares uzņēmumus, termināļu īpašniekus un pārvaldītājus, reģionālās un vietējās iestādes un citas iesaistītās puses</w:t>
      </w:r>
      <w:r w:rsidR="00E10394" w:rsidRPr="00F33924">
        <w:rPr>
          <w:rFonts w:eastAsia="Calibri"/>
          <w:sz w:val="28"/>
          <w:szCs w:val="28"/>
        </w:rPr>
        <w:t>, kā arī sagatavo</w:t>
      </w:r>
      <w:r w:rsidR="003C5CE9">
        <w:rPr>
          <w:rFonts w:eastAsia="Calibri"/>
          <w:sz w:val="28"/>
          <w:szCs w:val="28"/>
        </w:rPr>
        <w:t>tu</w:t>
      </w:r>
      <w:r w:rsidR="00757054" w:rsidRPr="00F33924">
        <w:rPr>
          <w:rFonts w:eastAsia="Calibri"/>
          <w:sz w:val="28"/>
          <w:szCs w:val="28"/>
        </w:rPr>
        <w:t xml:space="preserve"> p</w:t>
      </w:r>
      <w:r w:rsidR="007169FB" w:rsidRPr="00F33924">
        <w:rPr>
          <w:rFonts w:eastAsia="Calibri"/>
          <w:sz w:val="28"/>
          <w:szCs w:val="28"/>
        </w:rPr>
        <w:t>ārskat</w:t>
      </w:r>
      <w:r w:rsidR="00757054" w:rsidRPr="00F33924">
        <w:rPr>
          <w:rFonts w:eastAsia="Calibri"/>
          <w:sz w:val="28"/>
          <w:szCs w:val="28"/>
        </w:rPr>
        <w:t>u par kravu pārvadājumu koridora plāna īstenošanas rezultātiem</w:t>
      </w:r>
      <w:r w:rsidR="004412A5" w:rsidRPr="00F33924">
        <w:rPr>
          <w:rFonts w:eastAsia="Calibri"/>
          <w:sz w:val="28"/>
          <w:szCs w:val="28"/>
        </w:rPr>
        <w:t>.</w:t>
      </w:r>
    </w:p>
    <w:p w14:paraId="052A06DE" w14:textId="68C6476E" w:rsidR="001208F4" w:rsidRDefault="005008F6" w:rsidP="00F67CAD">
      <w:pPr>
        <w:ind w:firstLine="644"/>
        <w:jc w:val="both"/>
        <w:rPr>
          <w:sz w:val="28"/>
          <w:szCs w:val="28"/>
        </w:rPr>
      </w:pPr>
      <w:r>
        <w:rPr>
          <w:sz w:val="28"/>
          <w:szCs w:val="28"/>
        </w:rPr>
        <w:t xml:space="preserve">Tāpat </w:t>
      </w:r>
      <w:r w:rsidR="003060FE">
        <w:rPr>
          <w:sz w:val="28"/>
          <w:szCs w:val="28"/>
        </w:rPr>
        <w:t xml:space="preserve">minētā uzsaukuma ietvaros </w:t>
      </w:r>
      <w:r w:rsidRPr="00F33924">
        <w:rPr>
          <w:sz w:val="28"/>
          <w:szCs w:val="28"/>
        </w:rPr>
        <w:t xml:space="preserve">CEF tehniskās palīdzības </w:t>
      </w:r>
      <w:r w:rsidR="003060FE">
        <w:rPr>
          <w:sz w:val="28"/>
          <w:szCs w:val="28"/>
        </w:rPr>
        <w:t xml:space="preserve">atbalsts paredzēts  CEF 2021.-2027.gada plānošanas perioda finansēto projektu (t.sk. Rail </w:t>
      </w:r>
      <w:proofErr w:type="spellStart"/>
      <w:r w:rsidR="003060FE">
        <w:rPr>
          <w:sz w:val="28"/>
          <w:szCs w:val="28"/>
        </w:rPr>
        <w:t>Baltica</w:t>
      </w:r>
      <w:proofErr w:type="spellEnd"/>
      <w:r w:rsidR="003060FE">
        <w:rPr>
          <w:sz w:val="28"/>
          <w:szCs w:val="28"/>
        </w:rPr>
        <w:t xml:space="preserve"> projekts) iesniegumu izvērtēšanai, tehniskajai uzraudzībai un komunikācijas pasākumiem, kā arī CEF 2014.-2020.gada plānošanas perioda finansēto projektu (t.sk. Rail </w:t>
      </w:r>
      <w:proofErr w:type="spellStart"/>
      <w:r w:rsidR="003060FE">
        <w:rPr>
          <w:sz w:val="28"/>
          <w:szCs w:val="28"/>
        </w:rPr>
        <w:t>Baltica</w:t>
      </w:r>
      <w:proofErr w:type="spellEnd"/>
      <w:r w:rsidR="003060FE">
        <w:rPr>
          <w:sz w:val="28"/>
          <w:szCs w:val="28"/>
        </w:rPr>
        <w:t xml:space="preserve"> projekts) tehniskajai uzraudzībai un komunikācijas pasākumiem.</w:t>
      </w:r>
    </w:p>
    <w:p w14:paraId="6D08C6A5" w14:textId="4C8CC6E2" w:rsidR="007A6CEF" w:rsidRDefault="00B96E9A" w:rsidP="00F67CAD">
      <w:pPr>
        <w:ind w:firstLine="644"/>
        <w:jc w:val="both"/>
        <w:rPr>
          <w:sz w:val="28"/>
          <w:szCs w:val="28"/>
        </w:rPr>
      </w:pPr>
      <w:r>
        <w:rPr>
          <w:sz w:val="28"/>
          <w:szCs w:val="28"/>
        </w:rPr>
        <w:t>Ņemot vērā minēto, CEF tehniskās palīdzības p</w:t>
      </w:r>
      <w:r w:rsidR="00FE13BC" w:rsidRPr="00FE13BC">
        <w:rPr>
          <w:sz w:val="28"/>
          <w:szCs w:val="28"/>
        </w:rPr>
        <w:t>rojekta īstenošana</w:t>
      </w:r>
      <w:r w:rsidR="00CE784C">
        <w:rPr>
          <w:sz w:val="28"/>
          <w:szCs w:val="28"/>
        </w:rPr>
        <w:t>s</w:t>
      </w:r>
      <w:r w:rsidR="00FE13BC" w:rsidRPr="00FE13BC">
        <w:rPr>
          <w:sz w:val="28"/>
          <w:szCs w:val="28"/>
        </w:rPr>
        <w:t xml:space="preserve"> </w:t>
      </w:r>
      <w:r w:rsidR="00CE784C">
        <w:rPr>
          <w:sz w:val="28"/>
          <w:szCs w:val="28"/>
        </w:rPr>
        <w:t>rezultātā</w:t>
      </w:r>
      <w:r w:rsidR="00FE13BC" w:rsidRPr="00FE13BC">
        <w:rPr>
          <w:sz w:val="28"/>
          <w:szCs w:val="28"/>
        </w:rPr>
        <w:t xml:space="preserve"> </w:t>
      </w:r>
      <w:r w:rsidR="00803608">
        <w:rPr>
          <w:sz w:val="28"/>
          <w:szCs w:val="28"/>
        </w:rPr>
        <w:t xml:space="preserve">tiks stiprināta </w:t>
      </w:r>
      <w:r w:rsidR="00FE13BC" w:rsidRPr="00FE13BC">
        <w:rPr>
          <w:sz w:val="28"/>
          <w:szCs w:val="28"/>
        </w:rPr>
        <w:t>Satiksmes ministrija</w:t>
      </w:r>
      <w:r w:rsidR="00803608">
        <w:rPr>
          <w:sz w:val="28"/>
          <w:szCs w:val="28"/>
        </w:rPr>
        <w:t xml:space="preserve">s </w:t>
      </w:r>
      <w:r w:rsidR="00FE13BC" w:rsidRPr="00FE13BC">
        <w:rPr>
          <w:sz w:val="28"/>
          <w:szCs w:val="28"/>
        </w:rPr>
        <w:t>kapacitāt</w:t>
      </w:r>
      <w:r w:rsidR="00014116">
        <w:rPr>
          <w:sz w:val="28"/>
          <w:szCs w:val="28"/>
        </w:rPr>
        <w:t>e</w:t>
      </w:r>
      <w:r w:rsidR="00803608">
        <w:rPr>
          <w:sz w:val="28"/>
          <w:szCs w:val="28"/>
        </w:rPr>
        <w:t xml:space="preserve"> </w:t>
      </w:r>
      <w:r w:rsidR="00143F28">
        <w:rPr>
          <w:sz w:val="28"/>
          <w:szCs w:val="28"/>
        </w:rPr>
        <w:t xml:space="preserve">augstāk </w:t>
      </w:r>
      <w:r w:rsidR="00D115D2">
        <w:rPr>
          <w:sz w:val="28"/>
          <w:szCs w:val="28"/>
        </w:rPr>
        <w:t>minēt</w:t>
      </w:r>
      <w:r w:rsidR="00040492">
        <w:rPr>
          <w:sz w:val="28"/>
          <w:szCs w:val="28"/>
        </w:rPr>
        <w:t>ajos</w:t>
      </w:r>
      <w:r w:rsidR="00D115D2">
        <w:rPr>
          <w:sz w:val="28"/>
          <w:szCs w:val="28"/>
        </w:rPr>
        <w:t xml:space="preserve"> </w:t>
      </w:r>
      <w:r w:rsidR="00040492">
        <w:rPr>
          <w:sz w:val="28"/>
          <w:szCs w:val="28"/>
        </w:rPr>
        <w:t xml:space="preserve">normatīvajos </w:t>
      </w:r>
      <w:r w:rsidR="00040492">
        <w:rPr>
          <w:sz w:val="28"/>
          <w:szCs w:val="28"/>
        </w:rPr>
        <w:lastRenderedPageBreak/>
        <w:t>aktos noteikto dalībvalsts pienākumu veikšanā</w:t>
      </w:r>
      <w:r w:rsidR="004048C9">
        <w:rPr>
          <w:sz w:val="28"/>
          <w:szCs w:val="28"/>
        </w:rPr>
        <w:t xml:space="preserve">, kā arī </w:t>
      </w:r>
      <w:r w:rsidR="00144BD2">
        <w:rPr>
          <w:sz w:val="28"/>
          <w:szCs w:val="28"/>
        </w:rPr>
        <w:t xml:space="preserve">līdzdalībā </w:t>
      </w:r>
      <w:r w:rsidR="008569B9">
        <w:rPr>
          <w:sz w:val="28"/>
          <w:szCs w:val="28"/>
        </w:rPr>
        <w:t>Eiropas Transporta koridoru</w:t>
      </w:r>
      <w:r w:rsidR="00144BD2">
        <w:rPr>
          <w:sz w:val="28"/>
          <w:szCs w:val="28"/>
        </w:rPr>
        <w:t xml:space="preserve"> un</w:t>
      </w:r>
      <w:r w:rsidR="00FE13BC" w:rsidRPr="00FE13BC">
        <w:rPr>
          <w:sz w:val="28"/>
          <w:szCs w:val="28"/>
        </w:rPr>
        <w:t xml:space="preserve"> </w:t>
      </w:r>
      <w:r w:rsidR="008569B9" w:rsidRPr="008569B9">
        <w:rPr>
          <w:sz w:val="28"/>
          <w:szCs w:val="28"/>
        </w:rPr>
        <w:t>Dzelzceļa kravu pārvadājumu koridoru</w:t>
      </w:r>
      <w:r w:rsidR="00FE13BC" w:rsidRPr="00FE13BC">
        <w:rPr>
          <w:sz w:val="28"/>
          <w:szCs w:val="28"/>
        </w:rPr>
        <w:t xml:space="preserve"> attīstībā.</w:t>
      </w:r>
    </w:p>
    <w:p w14:paraId="0DF0E002" w14:textId="77777777" w:rsidR="004154EC" w:rsidRDefault="004154EC" w:rsidP="00C90AD7">
      <w:pPr>
        <w:widowControl w:val="0"/>
        <w:tabs>
          <w:tab w:val="left" w:pos="0"/>
        </w:tabs>
        <w:ind w:right="-1"/>
        <w:jc w:val="both"/>
        <w:rPr>
          <w:sz w:val="28"/>
          <w:szCs w:val="28"/>
        </w:rPr>
      </w:pPr>
    </w:p>
    <w:p w14:paraId="2BB32A96" w14:textId="27D0BD0A" w:rsidR="00C90AD7" w:rsidRDefault="00C90AD7" w:rsidP="00C90AD7">
      <w:pPr>
        <w:widowControl w:val="0"/>
        <w:tabs>
          <w:tab w:val="left" w:pos="0"/>
        </w:tabs>
        <w:ind w:right="-1"/>
        <w:jc w:val="both"/>
        <w:rPr>
          <w:sz w:val="28"/>
          <w:szCs w:val="28"/>
        </w:rPr>
      </w:pPr>
      <w:r>
        <w:rPr>
          <w:sz w:val="28"/>
          <w:szCs w:val="28"/>
        </w:rPr>
        <w:tab/>
        <w:t>CEF</w:t>
      </w:r>
      <w:r w:rsidRPr="0064323F">
        <w:rPr>
          <w:sz w:val="28"/>
          <w:szCs w:val="28"/>
        </w:rPr>
        <w:t xml:space="preserve"> </w:t>
      </w:r>
      <w:r>
        <w:rPr>
          <w:sz w:val="28"/>
          <w:szCs w:val="28"/>
        </w:rPr>
        <w:t>tehniskās palīdzības finansējums, noslēdzot finansēšanas līgumu, tiek piešķirts kā grants</w:t>
      </w:r>
      <w:r w:rsidRPr="0064323F">
        <w:rPr>
          <w:sz w:val="28"/>
          <w:szCs w:val="28"/>
        </w:rPr>
        <w:t xml:space="preserve">, kas sedz līdz 100% </w:t>
      </w:r>
      <w:r>
        <w:rPr>
          <w:sz w:val="28"/>
          <w:szCs w:val="28"/>
        </w:rPr>
        <w:t xml:space="preserve"> no attiecināmajām izmaksām. Izmaksas ir attiecināmas, ja aktivitāte ir pabeigta un aktivitātes rezultāts ir sasniegts projekta īstenošanas laikā. CEF</w:t>
      </w:r>
      <w:r w:rsidRPr="006C0E37">
        <w:rPr>
          <w:sz w:val="28"/>
          <w:szCs w:val="28"/>
        </w:rPr>
        <w:t xml:space="preserve"> tehniskās palīdzības </w:t>
      </w:r>
      <w:r>
        <w:rPr>
          <w:sz w:val="28"/>
          <w:szCs w:val="28"/>
        </w:rPr>
        <w:t xml:space="preserve">finansējums paredzēts kā </w:t>
      </w:r>
      <w:r w:rsidRPr="006C0E37">
        <w:rPr>
          <w:sz w:val="28"/>
          <w:szCs w:val="28"/>
        </w:rPr>
        <w:t>vienreizēj</w:t>
      </w:r>
      <w:r>
        <w:rPr>
          <w:sz w:val="28"/>
          <w:szCs w:val="28"/>
        </w:rPr>
        <w:t>s</w:t>
      </w:r>
      <w:r w:rsidRPr="006C0E37">
        <w:rPr>
          <w:sz w:val="28"/>
          <w:szCs w:val="28"/>
        </w:rPr>
        <w:t xml:space="preserve"> </w:t>
      </w:r>
      <w:r>
        <w:rPr>
          <w:sz w:val="28"/>
          <w:szCs w:val="28"/>
        </w:rPr>
        <w:t>maksājums (</w:t>
      </w:r>
      <w:proofErr w:type="spellStart"/>
      <w:r w:rsidRPr="000B4D13">
        <w:rPr>
          <w:i/>
          <w:iCs/>
          <w:sz w:val="28"/>
          <w:szCs w:val="28"/>
        </w:rPr>
        <w:t>Lump</w:t>
      </w:r>
      <w:proofErr w:type="spellEnd"/>
      <w:r w:rsidRPr="000B4D13">
        <w:rPr>
          <w:i/>
          <w:iCs/>
          <w:sz w:val="28"/>
          <w:szCs w:val="28"/>
        </w:rPr>
        <w:t xml:space="preserve"> Sum</w:t>
      </w:r>
      <w:r>
        <w:rPr>
          <w:sz w:val="28"/>
          <w:szCs w:val="28"/>
        </w:rPr>
        <w:t xml:space="preserve">) un tiek </w:t>
      </w:r>
      <w:r w:rsidRPr="005651A1">
        <w:rPr>
          <w:sz w:val="28"/>
          <w:szCs w:val="28"/>
        </w:rPr>
        <w:t>pārskaitī</w:t>
      </w:r>
      <w:r>
        <w:rPr>
          <w:sz w:val="28"/>
          <w:szCs w:val="28"/>
        </w:rPr>
        <w:t>t</w:t>
      </w:r>
      <w:r w:rsidRPr="005651A1">
        <w:rPr>
          <w:sz w:val="28"/>
          <w:szCs w:val="28"/>
        </w:rPr>
        <w:t>s par sasniegtajiem rādītājiem</w:t>
      </w:r>
      <w:r>
        <w:rPr>
          <w:sz w:val="28"/>
          <w:szCs w:val="28"/>
        </w:rPr>
        <w:t xml:space="preserve">. </w:t>
      </w:r>
    </w:p>
    <w:p w14:paraId="649DD638" w14:textId="77777777" w:rsidR="0012531A" w:rsidRDefault="00C90AD7" w:rsidP="00C90AD7">
      <w:pPr>
        <w:ind w:firstLine="720"/>
        <w:jc w:val="both"/>
        <w:rPr>
          <w:sz w:val="28"/>
          <w:szCs w:val="28"/>
        </w:rPr>
      </w:pPr>
      <w:r>
        <w:rPr>
          <w:sz w:val="28"/>
          <w:szCs w:val="28"/>
        </w:rPr>
        <w:t xml:space="preserve">Pēc finansēšanas līguma noslēgšanas Eiropas Komisija pārskaitīs līdz 50%  (t.i. līdz </w:t>
      </w:r>
      <w:r w:rsidRPr="002456EA">
        <w:rPr>
          <w:sz w:val="28"/>
          <w:szCs w:val="28"/>
        </w:rPr>
        <w:t>436 603</w:t>
      </w:r>
      <w:r w:rsidRPr="00B542BE">
        <w:t xml:space="preserve"> </w:t>
      </w:r>
      <w:r w:rsidRPr="00F67CAD">
        <w:rPr>
          <w:i/>
          <w:iCs/>
          <w:sz w:val="28"/>
          <w:szCs w:val="28"/>
        </w:rPr>
        <w:t>euro</w:t>
      </w:r>
      <w:r>
        <w:rPr>
          <w:sz w:val="28"/>
          <w:szCs w:val="28"/>
        </w:rPr>
        <w:t xml:space="preserve">, ja Satiksmes ministrijai tiek piešķirts finansējums visu aktivitāšu īstenošanai) no piešķirtā CEF tehniskās palīdzības finansējuma un atlikušo finansējumu – pēc tehniskās palīdzības projekta pabeigšanas. Līdz ar to, projekta īstenošanas laikā pēc piešķirtā avansa maksājuma izmantošanas var rasties nepieciešamība pēc valsts budžeta </w:t>
      </w:r>
      <w:proofErr w:type="spellStart"/>
      <w:r>
        <w:rPr>
          <w:sz w:val="28"/>
          <w:szCs w:val="28"/>
        </w:rPr>
        <w:t>priekšfinansējuma</w:t>
      </w:r>
      <w:proofErr w:type="spellEnd"/>
      <w:r>
        <w:rPr>
          <w:sz w:val="28"/>
          <w:szCs w:val="28"/>
        </w:rPr>
        <w:t xml:space="preserve"> līdz noslēguma maksājuma saņemšanai no Eiropas Komisijas, indikatīvi 2026.gadā – līdz </w:t>
      </w:r>
      <w:r w:rsidRPr="00BB5EC0">
        <w:rPr>
          <w:sz w:val="28"/>
          <w:szCs w:val="28"/>
        </w:rPr>
        <w:t xml:space="preserve">145 534 </w:t>
      </w:r>
      <w:r w:rsidRPr="00BB5EC0">
        <w:rPr>
          <w:i/>
          <w:iCs/>
          <w:sz w:val="28"/>
          <w:szCs w:val="28"/>
        </w:rPr>
        <w:t>euro</w:t>
      </w:r>
      <w:r w:rsidRPr="00EC4058">
        <w:rPr>
          <w:sz w:val="28"/>
          <w:szCs w:val="28"/>
        </w:rPr>
        <w:t xml:space="preserve"> un 2027.gadā – līdz </w:t>
      </w:r>
      <w:r w:rsidRPr="00BB5EC0">
        <w:rPr>
          <w:sz w:val="28"/>
          <w:szCs w:val="28"/>
        </w:rPr>
        <w:t xml:space="preserve">291 069 </w:t>
      </w:r>
      <w:r w:rsidRPr="00BB5EC0">
        <w:rPr>
          <w:i/>
          <w:iCs/>
          <w:sz w:val="28"/>
          <w:szCs w:val="28"/>
        </w:rPr>
        <w:t>euro</w:t>
      </w:r>
      <w:r w:rsidRPr="00EC4058">
        <w:rPr>
          <w:sz w:val="28"/>
          <w:szCs w:val="28"/>
        </w:rPr>
        <w:t>.</w:t>
      </w:r>
      <w:r>
        <w:rPr>
          <w:sz w:val="28"/>
          <w:szCs w:val="28"/>
        </w:rPr>
        <w:t xml:space="preserve"> </w:t>
      </w:r>
    </w:p>
    <w:p w14:paraId="758BCEAA" w14:textId="77777777" w:rsidR="009211B7" w:rsidRPr="00ED27E1" w:rsidRDefault="009211B7" w:rsidP="009211B7">
      <w:pPr>
        <w:ind w:firstLine="720"/>
        <w:jc w:val="both"/>
        <w:rPr>
          <w:sz w:val="28"/>
          <w:szCs w:val="28"/>
        </w:rPr>
      </w:pPr>
      <w:proofErr w:type="spellStart"/>
      <w:r w:rsidRPr="00BB5EC0">
        <w:rPr>
          <w:sz w:val="28"/>
          <w:szCs w:val="28"/>
        </w:rPr>
        <w:t>Priekšfinansējums</w:t>
      </w:r>
      <w:proofErr w:type="spellEnd"/>
      <w:r w:rsidRPr="00BB5EC0">
        <w:rPr>
          <w:sz w:val="28"/>
          <w:szCs w:val="28"/>
        </w:rPr>
        <w:t xml:space="preserve"> paredzēts tādām darbībām, kas nav saimnieciska darbība. Projektā atbalstām</w:t>
      </w:r>
      <w:r w:rsidRPr="003F132E">
        <w:rPr>
          <w:sz w:val="28"/>
          <w:szCs w:val="28"/>
        </w:rPr>
        <w:t>ās</w:t>
      </w:r>
      <w:r w:rsidRPr="00BB5EC0">
        <w:rPr>
          <w:sz w:val="28"/>
          <w:szCs w:val="28"/>
        </w:rPr>
        <w:t xml:space="preserve"> aktivitātes ir saistītas ar Satiksmes ministrijas veicamajām funkcijām</w:t>
      </w:r>
      <w:r w:rsidRPr="003F132E">
        <w:rPr>
          <w:sz w:val="28"/>
          <w:szCs w:val="28"/>
        </w:rPr>
        <w:t xml:space="preserve"> </w:t>
      </w:r>
      <w:r w:rsidRPr="00BB5EC0">
        <w:rPr>
          <w:sz w:val="28"/>
          <w:szCs w:val="28"/>
        </w:rPr>
        <w:t>dzelzceļa, ceļu, autotransporta, sabiedriskā transport</w:t>
      </w:r>
      <w:r w:rsidRPr="003F132E">
        <w:rPr>
          <w:sz w:val="28"/>
          <w:szCs w:val="28"/>
        </w:rPr>
        <w:t>a</w:t>
      </w:r>
      <w:r w:rsidRPr="00BB5EC0">
        <w:rPr>
          <w:sz w:val="28"/>
          <w:szCs w:val="28"/>
        </w:rPr>
        <w:t>, starptautisko kravu, pasažieru, multimodālo pārvadājumu un transporta loģistikas un alternatīvo degvielu infrastruktūras nozarē.</w:t>
      </w:r>
    </w:p>
    <w:p w14:paraId="13758E9E" w14:textId="6D8023AE" w:rsidR="00C90AD7" w:rsidRPr="005651A1" w:rsidRDefault="00C90AD7" w:rsidP="00C90AD7">
      <w:pPr>
        <w:ind w:firstLine="720"/>
        <w:jc w:val="both"/>
        <w:rPr>
          <w:sz w:val="28"/>
          <w:szCs w:val="28"/>
        </w:rPr>
      </w:pPr>
      <w:r>
        <w:rPr>
          <w:sz w:val="28"/>
          <w:szCs w:val="28"/>
        </w:rPr>
        <w:t>Pēc noslēguma maksājuma saņemšanas no Eiropas Komisijas - 2028.gadā - tas pilnā apmērā tiks pārskaitīts valsts budžeta ieņēmumos.</w:t>
      </w:r>
    </w:p>
    <w:p w14:paraId="24043683" w14:textId="76A460D4" w:rsidR="00BE3C0C" w:rsidRPr="00BB5EC0" w:rsidRDefault="00BE3C0C" w:rsidP="00BB5EC0">
      <w:pPr>
        <w:jc w:val="both"/>
        <w:rPr>
          <w:sz w:val="28"/>
          <w:szCs w:val="28"/>
          <w:shd w:val="clear" w:color="auto" w:fill="FFFFFF"/>
        </w:rPr>
      </w:pPr>
    </w:p>
    <w:p w14:paraId="77FCE612" w14:textId="3C17C581" w:rsidR="00ED354A" w:rsidRPr="009265E4" w:rsidRDefault="00ED354A" w:rsidP="00EB3E7F">
      <w:pPr>
        <w:pStyle w:val="ListParagraph"/>
        <w:numPr>
          <w:ilvl w:val="0"/>
          <w:numId w:val="37"/>
        </w:numPr>
        <w:ind w:left="284" w:hanging="284"/>
        <w:jc w:val="center"/>
        <w:rPr>
          <w:b/>
          <w:bCs/>
          <w:sz w:val="28"/>
          <w:szCs w:val="28"/>
          <w:shd w:val="clear" w:color="auto" w:fill="FFFFFF"/>
        </w:rPr>
      </w:pPr>
      <w:r w:rsidRPr="009265E4">
        <w:rPr>
          <w:b/>
          <w:bCs/>
          <w:sz w:val="28"/>
          <w:szCs w:val="28"/>
          <w:shd w:val="clear" w:color="auto" w:fill="FFFFFF"/>
        </w:rPr>
        <w:t>Priekšlikumi turpmākai rīcībai</w:t>
      </w:r>
    </w:p>
    <w:p w14:paraId="13FBED74" w14:textId="77777777" w:rsidR="0046265F" w:rsidRPr="009265E4" w:rsidRDefault="0046265F" w:rsidP="009265E4">
      <w:pPr>
        <w:jc w:val="both"/>
        <w:rPr>
          <w:sz w:val="28"/>
          <w:szCs w:val="28"/>
          <w:shd w:val="clear" w:color="auto" w:fill="FFFFFF"/>
        </w:rPr>
      </w:pPr>
    </w:p>
    <w:p w14:paraId="73C39718" w14:textId="674D380B" w:rsidR="00A26921" w:rsidRPr="00BB5EC0" w:rsidRDefault="0046265F" w:rsidP="00BB5EC0">
      <w:pPr>
        <w:jc w:val="both"/>
        <w:rPr>
          <w:sz w:val="28"/>
          <w:szCs w:val="28"/>
        </w:rPr>
      </w:pPr>
      <w:r w:rsidRPr="00BB5EC0">
        <w:rPr>
          <w:sz w:val="28"/>
          <w:szCs w:val="28"/>
        </w:rPr>
        <w:t>Ņemot vērā minēto</w:t>
      </w:r>
      <w:r w:rsidR="008D03AF" w:rsidRPr="00BB5EC0">
        <w:rPr>
          <w:sz w:val="28"/>
          <w:szCs w:val="28"/>
        </w:rPr>
        <w:t>,</w:t>
      </w:r>
      <w:r w:rsidRPr="00BB5EC0">
        <w:rPr>
          <w:sz w:val="28"/>
          <w:szCs w:val="28"/>
        </w:rPr>
        <w:t xml:space="preserve"> </w:t>
      </w:r>
      <w:r w:rsidR="00150FAD" w:rsidRPr="00BB5EC0">
        <w:rPr>
          <w:sz w:val="28"/>
          <w:szCs w:val="28"/>
        </w:rPr>
        <w:t>Satiksmes</w:t>
      </w:r>
      <w:r w:rsidR="0063642B" w:rsidRPr="00BB5EC0">
        <w:rPr>
          <w:sz w:val="28"/>
          <w:szCs w:val="28"/>
        </w:rPr>
        <w:t xml:space="preserve"> ministrija </w:t>
      </w:r>
      <w:r w:rsidR="00A26921" w:rsidRPr="00BB5EC0">
        <w:rPr>
          <w:sz w:val="28"/>
          <w:szCs w:val="28"/>
        </w:rPr>
        <w:t>aicina Ministru kabinetu:</w:t>
      </w:r>
    </w:p>
    <w:p w14:paraId="71AFA521" w14:textId="28CDB681" w:rsidR="00521201" w:rsidRPr="00BB5EC0" w:rsidRDefault="00A26921" w:rsidP="00530117">
      <w:pPr>
        <w:pStyle w:val="ListParagraph"/>
        <w:numPr>
          <w:ilvl w:val="0"/>
          <w:numId w:val="55"/>
        </w:numPr>
        <w:spacing w:after="120"/>
        <w:ind w:left="714" w:hanging="357"/>
        <w:contextualSpacing w:val="0"/>
        <w:jc w:val="both"/>
        <w:rPr>
          <w:sz w:val="28"/>
          <w:szCs w:val="28"/>
        </w:rPr>
      </w:pPr>
      <w:r w:rsidRPr="00BB5EC0">
        <w:rPr>
          <w:sz w:val="28"/>
          <w:szCs w:val="28"/>
        </w:rPr>
        <w:t xml:space="preserve">pieņemt zināšanai iesniegto </w:t>
      </w:r>
      <w:r w:rsidR="00774241" w:rsidRPr="00BB5EC0">
        <w:rPr>
          <w:sz w:val="28"/>
          <w:szCs w:val="28"/>
        </w:rPr>
        <w:t>I</w:t>
      </w:r>
      <w:r w:rsidRPr="00BB5EC0">
        <w:rPr>
          <w:sz w:val="28"/>
          <w:szCs w:val="28"/>
        </w:rPr>
        <w:t>nformatīvo ziņojumu;</w:t>
      </w:r>
    </w:p>
    <w:p w14:paraId="1952E38D" w14:textId="64373068" w:rsidR="00521201" w:rsidRPr="00521201" w:rsidRDefault="008647F2" w:rsidP="00530117">
      <w:pPr>
        <w:pStyle w:val="ListParagraph"/>
        <w:numPr>
          <w:ilvl w:val="0"/>
          <w:numId w:val="55"/>
        </w:numPr>
        <w:spacing w:after="120"/>
        <w:ind w:left="714" w:hanging="357"/>
        <w:contextualSpacing w:val="0"/>
        <w:jc w:val="both"/>
        <w:rPr>
          <w:sz w:val="28"/>
          <w:szCs w:val="28"/>
        </w:rPr>
      </w:pPr>
      <w:r>
        <w:rPr>
          <w:sz w:val="28"/>
          <w:szCs w:val="28"/>
        </w:rPr>
        <w:t>a</w:t>
      </w:r>
      <w:r w:rsidR="00B80F25" w:rsidRPr="00BB5EC0">
        <w:rPr>
          <w:sz w:val="28"/>
          <w:szCs w:val="28"/>
        </w:rPr>
        <w:t xml:space="preserve">tļaut Satiksmes ministrijai uzņemties valsts budžeta ilgtermiņa saistības valsts budžeta </w:t>
      </w:r>
      <w:proofErr w:type="spellStart"/>
      <w:r w:rsidR="00B80F25" w:rsidRPr="00BB5EC0">
        <w:rPr>
          <w:sz w:val="28"/>
          <w:szCs w:val="28"/>
        </w:rPr>
        <w:t>priekšfinansējuma</w:t>
      </w:r>
      <w:proofErr w:type="spellEnd"/>
      <w:r w:rsidR="00B80F25" w:rsidRPr="00BB5EC0">
        <w:rPr>
          <w:sz w:val="28"/>
          <w:szCs w:val="28"/>
        </w:rPr>
        <w:t xml:space="preserve"> nodrošināšanai </w:t>
      </w:r>
      <w:r w:rsidR="007A3C24">
        <w:rPr>
          <w:sz w:val="28"/>
          <w:szCs w:val="28"/>
        </w:rPr>
        <w:t>CEF</w:t>
      </w:r>
      <w:r w:rsidR="00B80F25" w:rsidRPr="00BB5EC0">
        <w:rPr>
          <w:sz w:val="28"/>
          <w:szCs w:val="28"/>
        </w:rPr>
        <w:t xml:space="preserve"> tehniskās palīdzības projekta 2025.-2027.gadam īstenošanai Satiksmes ministrijas budžeta apakšprogrammā 60.50.00 “Tehniskā palīdzība Eiropas transporta, telekomunikāciju un enerģijas infrastruktūras tīklu un Eiropas infrastruktūras savienošanas instrumenta (CEF) apgūšanai (2021 - 2027)” </w:t>
      </w:r>
      <w:r w:rsidR="001E1873" w:rsidRPr="002F6A04">
        <w:rPr>
          <w:sz w:val="28"/>
          <w:szCs w:val="28"/>
        </w:rPr>
        <w:t>atbilstoši Eiropas Komisijas apstiprinātajam projekta pieteikumam un attiecīgi parakstītajam finansēšanas līgumam</w:t>
      </w:r>
      <w:r w:rsidR="001E1873">
        <w:rPr>
          <w:sz w:val="28"/>
          <w:szCs w:val="28"/>
        </w:rPr>
        <w:t>,</w:t>
      </w:r>
      <w:r w:rsidR="001E1873" w:rsidRPr="001E1873">
        <w:rPr>
          <w:sz w:val="28"/>
          <w:szCs w:val="28"/>
        </w:rPr>
        <w:t xml:space="preserve"> </w:t>
      </w:r>
      <w:r w:rsidR="00B80F25" w:rsidRPr="00BB5EC0">
        <w:rPr>
          <w:sz w:val="28"/>
          <w:szCs w:val="28"/>
        </w:rPr>
        <w:t>ne</w:t>
      </w:r>
      <w:r w:rsidR="001E1873">
        <w:rPr>
          <w:sz w:val="28"/>
          <w:szCs w:val="28"/>
        </w:rPr>
        <w:t>pārsniedzot</w:t>
      </w:r>
      <w:r w:rsidR="00B80F25" w:rsidRPr="00BB5EC0">
        <w:rPr>
          <w:sz w:val="28"/>
          <w:szCs w:val="28"/>
        </w:rPr>
        <w:t xml:space="preserve"> 436 603 euro;</w:t>
      </w:r>
    </w:p>
    <w:p w14:paraId="68CFA253" w14:textId="70326952" w:rsidR="0034562D" w:rsidRPr="00E50771" w:rsidRDefault="008647F2" w:rsidP="00530117">
      <w:pPr>
        <w:pStyle w:val="ListParagraph"/>
        <w:numPr>
          <w:ilvl w:val="0"/>
          <w:numId w:val="55"/>
        </w:numPr>
        <w:spacing w:after="120"/>
        <w:ind w:left="714" w:hanging="357"/>
        <w:contextualSpacing w:val="0"/>
        <w:jc w:val="both"/>
        <w:rPr>
          <w:sz w:val="28"/>
          <w:szCs w:val="28"/>
        </w:rPr>
      </w:pPr>
      <w:r>
        <w:rPr>
          <w:sz w:val="28"/>
          <w:szCs w:val="28"/>
        </w:rPr>
        <w:t>l</w:t>
      </w:r>
      <w:r w:rsidR="004E283C" w:rsidRPr="00E50771">
        <w:rPr>
          <w:sz w:val="28"/>
          <w:szCs w:val="28"/>
        </w:rPr>
        <w:t xml:space="preserve">ai nodrošinātu šī </w:t>
      </w:r>
      <w:proofErr w:type="spellStart"/>
      <w:r w:rsidR="004E283C" w:rsidRPr="00E50771">
        <w:rPr>
          <w:sz w:val="28"/>
          <w:szCs w:val="28"/>
        </w:rPr>
        <w:t>protokollēmuma</w:t>
      </w:r>
      <w:proofErr w:type="spellEnd"/>
      <w:r w:rsidR="004E283C" w:rsidRPr="00E50771">
        <w:rPr>
          <w:sz w:val="28"/>
          <w:szCs w:val="28"/>
        </w:rPr>
        <w:t xml:space="preserve"> 2.punktā paredzēto, Satiksmes ministrijai normatīvajos aktos noteiktajā kārtībā sagatavot un iesniegt pieprasījumu Finanšu ministrijā par apropriācijas pārdali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 atbilstoši Eiropas Komisijas </w:t>
      </w:r>
      <w:r w:rsidR="004E283C" w:rsidRPr="00E50771">
        <w:rPr>
          <w:sz w:val="28"/>
          <w:szCs w:val="28"/>
        </w:rPr>
        <w:lastRenderedPageBreak/>
        <w:t>apstiprinātajam projekta pieteikumam un attiecīgi parakstītajam finansēšanas līgumam</w:t>
      </w:r>
      <w:r w:rsidR="00521201" w:rsidRPr="00E50771">
        <w:rPr>
          <w:sz w:val="28"/>
          <w:szCs w:val="28"/>
        </w:rPr>
        <w:t>;</w:t>
      </w:r>
    </w:p>
    <w:p w14:paraId="39FD578F" w14:textId="240F5A6E" w:rsidR="004F16BF" w:rsidRPr="00E50771" w:rsidRDefault="0034562D" w:rsidP="00530117">
      <w:pPr>
        <w:pStyle w:val="ListParagraph"/>
        <w:numPr>
          <w:ilvl w:val="0"/>
          <w:numId w:val="55"/>
        </w:numPr>
        <w:spacing w:after="120"/>
        <w:ind w:left="714" w:hanging="357"/>
        <w:contextualSpacing w:val="0"/>
        <w:jc w:val="both"/>
        <w:rPr>
          <w:sz w:val="28"/>
          <w:szCs w:val="28"/>
        </w:rPr>
      </w:pPr>
      <w:r w:rsidRPr="00E50771">
        <w:rPr>
          <w:sz w:val="28"/>
          <w:szCs w:val="28"/>
        </w:rPr>
        <w:t xml:space="preserve">Satiksmes ministrijai nodrošināt, ka pēc noslēguma maksājuma saņemšanas no Eiropas Komisijas tiek veikta atmaksa valsts budžetā tādā apmērā, kas pieprasīts saskaņā ar šī </w:t>
      </w:r>
      <w:proofErr w:type="spellStart"/>
      <w:r w:rsidRPr="00E50771">
        <w:rPr>
          <w:sz w:val="28"/>
          <w:szCs w:val="28"/>
        </w:rPr>
        <w:t>protokollēmuma</w:t>
      </w:r>
      <w:proofErr w:type="spellEnd"/>
      <w:r w:rsidRPr="00E50771">
        <w:rPr>
          <w:sz w:val="28"/>
          <w:szCs w:val="28"/>
        </w:rPr>
        <w:t xml:space="preserve"> </w:t>
      </w:r>
      <w:r w:rsidR="009C38F2">
        <w:rPr>
          <w:sz w:val="28"/>
          <w:szCs w:val="28"/>
        </w:rPr>
        <w:t xml:space="preserve">2. un </w:t>
      </w:r>
      <w:r w:rsidRPr="00E50771">
        <w:rPr>
          <w:sz w:val="28"/>
          <w:szCs w:val="28"/>
        </w:rPr>
        <w:t>3.punktu.</w:t>
      </w:r>
    </w:p>
    <w:p w14:paraId="6D0255F9" w14:textId="77777777" w:rsidR="001208F4" w:rsidRPr="00E50771" w:rsidRDefault="001208F4" w:rsidP="00521201">
      <w:pPr>
        <w:jc w:val="both"/>
        <w:rPr>
          <w:bCs/>
          <w:sz w:val="28"/>
          <w:szCs w:val="28"/>
        </w:rPr>
      </w:pPr>
    </w:p>
    <w:p w14:paraId="4B3ABE0C" w14:textId="2A6E4FF5" w:rsidR="00AC4375" w:rsidRPr="00D62528" w:rsidRDefault="00FB0FE4" w:rsidP="0034261C">
      <w:pPr>
        <w:pStyle w:val="naisf"/>
        <w:spacing w:before="0" w:after="0"/>
        <w:ind w:left="499" w:firstLine="221"/>
        <w:rPr>
          <w:bCs/>
          <w:sz w:val="28"/>
          <w:szCs w:val="28"/>
        </w:rPr>
      </w:pPr>
      <w:r>
        <w:rPr>
          <w:bCs/>
          <w:sz w:val="28"/>
          <w:szCs w:val="28"/>
        </w:rPr>
        <w:t>Satiksmes</w:t>
      </w:r>
      <w:r w:rsidR="00AC4375" w:rsidRPr="00D62528">
        <w:rPr>
          <w:bCs/>
          <w:sz w:val="28"/>
          <w:szCs w:val="28"/>
        </w:rPr>
        <w:t xml:space="preserve"> ministr</w:t>
      </w:r>
      <w:r>
        <w:rPr>
          <w:bCs/>
          <w:sz w:val="28"/>
          <w:szCs w:val="28"/>
        </w:rPr>
        <w:t>s</w:t>
      </w:r>
      <w:r w:rsidR="00AC4375" w:rsidRPr="00D62528">
        <w:rPr>
          <w:bCs/>
          <w:sz w:val="28"/>
          <w:szCs w:val="28"/>
        </w:rPr>
        <w:tab/>
      </w:r>
      <w:r w:rsidR="00AC4375" w:rsidRPr="00D62528">
        <w:rPr>
          <w:bCs/>
          <w:sz w:val="28"/>
          <w:szCs w:val="28"/>
        </w:rPr>
        <w:tab/>
      </w:r>
      <w:r w:rsidR="00AC4375" w:rsidRPr="00D62528">
        <w:rPr>
          <w:bCs/>
          <w:sz w:val="28"/>
          <w:szCs w:val="28"/>
        </w:rPr>
        <w:tab/>
      </w:r>
      <w:r w:rsidR="00AC4375" w:rsidRPr="00D62528">
        <w:rPr>
          <w:bCs/>
          <w:sz w:val="28"/>
          <w:szCs w:val="28"/>
        </w:rPr>
        <w:tab/>
      </w:r>
      <w:r w:rsidR="00AC4375" w:rsidRPr="00D62528">
        <w:rPr>
          <w:bCs/>
          <w:sz w:val="28"/>
          <w:szCs w:val="28"/>
        </w:rPr>
        <w:tab/>
      </w:r>
      <w:r w:rsidR="00AC4375" w:rsidRPr="00D62528">
        <w:rPr>
          <w:bCs/>
          <w:sz w:val="28"/>
          <w:szCs w:val="28"/>
        </w:rPr>
        <w:tab/>
      </w:r>
      <w:r w:rsidR="00AC4375" w:rsidRPr="00D62528">
        <w:rPr>
          <w:bCs/>
          <w:sz w:val="28"/>
          <w:szCs w:val="28"/>
        </w:rPr>
        <w:tab/>
      </w:r>
      <w:proofErr w:type="spellStart"/>
      <w:r>
        <w:rPr>
          <w:bCs/>
          <w:sz w:val="28"/>
          <w:szCs w:val="28"/>
        </w:rPr>
        <w:t>K.Briškens</w:t>
      </w:r>
      <w:proofErr w:type="spellEnd"/>
    </w:p>
    <w:p w14:paraId="4ABA98D6" w14:textId="6A592FA3" w:rsidR="00EA21EC" w:rsidRDefault="00EA21EC" w:rsidP="00427C50">
      <w:pPr>
        <w:jc w:val="both"/>
        <w:rPr>
          <w:bCs/>
        </w:rPr>
      </w:pPr>
    </w:p>
    <w:p w14:paraId="5EDB5654" w14:textId="77777777" w:rsidR="0034261C" w:rsidRDefault="0034261C" w:rsidP="00427C50">
      <w:pPr>
        <w:jc w:val="both"/>
        <w:rPr>
          <w:bCs/>
        </w:rPr>
      </w:pPr>
    </w:p>
    <w:p w14:paraId="4F308DC3" w14:textId="77777777" w:rsidR="0034261C" w:rsidRDefault="0034261C" w:rsidP="00427C50">
      <w:pPr>
        <w:jc w:val="both"/>
        <w:rPr>
          <w:bCs/>
        </w:rPr>
      </w:pPr>
    </w:p>
    <w:p w14:paraId="6FE5E8CB" w14:textId="77777777" w:rsidR="0034261C" w:rsidRPr="00B20387" w:rsidRDefault="0034261C" w:rsidP="00427C50">
      <w:pPr>
        <w:jc w:val="both"/>
        <w:rPr>
          <w:bCs/>
        </w:rPr>
      </w:pPr>
    </w:p>
    <w:p w14:paraId="1AA2DEF9" w14:textId="77777777" w:rsidR="00C070AA" w:rsidRPr="0037791E" w:rsidRDefault="00C070AA" w:rsidP="00427C50">
      <w:pPr>
        <w:jc w:val="both"/>
        <w:rPr>
          <w:bCs/>
        </w:rPr>
      </w:pPr>
    </w:p>
    <w:p w14:paraId="7550BB03" w14:textId="22B30C4D" w:rsidR="00C070AA" w:rsidRPr="0037791E" w:rsidRDefault="00FB0FE4" w:rsidP="0037791E">
      <w:pPr>
        <w:pStyle w:val="naisf"/>
        <w:spacing w:before="0" w:after="0"/>
        <w:ind w:firstLine="0"/>
        <w:rPr>
          <w:bCs/>
          <w:sz w:val="20"/>
          <w:szCs w:val="20"/>
        </w:rPr>
      </w:pPr>
      <w:proofErr w:type="spellStart"/>
      <w:r>
        <w:rPr>
          <w:bCs/>
          <w:sz w:val="20"/>
          <w:szCs w:val="20"/>
        </w:rPr>
        <w:t>O.Stoļarova</w:t>
      </w:r>
      <w:proofErr w:type="spellEnd"/>
      <w:r w:rsidR="00C070AA" w:rsidRPr="0037791E">
        <w:rPr>
          <w:bCs/>
          <w:sz w:val="20"/>
          <w:szCs w:val="20"/>
        </w:rPr>
        <w:t xml:space="preserve"> </w:t>
      </w:r>
      <w:r>
        <w:rPr>
          <w:bCs/>
          <w:sz w:val="20"/>
          <w:szCs w:val="20"/>
        </w:rPr>
        <w:t>67028241</w:t>
      </w:r>
    </w:p>
    <w:p w14:paraId="690C87E9" w14:textId="0FF756B7" w:rsidR="00FB0FE4" w:rsidRPr="00FB0FE4" w:rsidRDefault="00BD20E9" w:rsidP="0037791E">
      <w:pPr>
        <w:pStyle w:val="naisf"/>
        <w:spacing w:before="0" w:after="0"/>
        <w:ind w:firstLine="0"/>
        <w:rPr>
          <w:sz w:val="20"/>
          <w:szCs w:val="20"/>
        </w:rPr>
      </w:pPr>
      <w:hyperlink r:id="rId8" w:history="1">
        <w:r w:rsidRPr="00BD20E9">
          <w:rPr>
            <w:rStyle w:val="Hyperlink"/>
            <w:sz w:val="20"/>
            <w:szCs w:val="20"/>
          </w:rPr>
          <w:t>Olga.Stolarova@sam.gov.lv</w:t>
        </w:r>
      </w:hyperlink>
    </w:p>
    <w:p w14:paraId="52F87301" w14:textId="77777777" w:rsidR="00FB0FE4" w:rsidRDefault="00FB0FE4" w:rsidP="0037791E">
      <w:pPr>
        <w:pStyle w:val="naisf"/>
        <w:spacing w:before="0" w:after="0"/>
        <w:ind w:firstLine="0"/>
      </w:pPr>
    </w:p>
    <w:p w14:paraId="05561F20" w14:textId="7FFFE29D" w:rsidR="00C4663B" w:rsidRDefault="00FB0FE4" w:rsidP="0037791E">
      <w:pPr>
        <w:pStyle w:val="naisf"/>
        <w:spacing w:before="0" w:after="0"/>
        <w:ind w:firstLine="0"/>
        <w:rPr>
          <w:bCs/>
          <w:sz w:val="20"/>
          <w:szCs w:val="20"/>
        </w:rPr>
      </w:pPr>
      <w:proofErr w:type="spellStart"/>
      <w:r>
        <w:rPr>
          <w:bCs/>
          <w:sz w:val="20"/>
          <w:szCs w:val="20"/>
        </w:rPr>
        <w:t>B.Vilciņa</w:t>
      </w:r>
      <w:proofErr w:type="spellEnd"/>
      <w:r>
        <w:rPr>
          <w:bCs/>
          <w:sz w:val="20"/>
          <w:szCs w:val="20"/>
        </w:rPr>
        <w:t xml:space="preserve"> 67028369</w:t>
      </w:r>
    </w:p>
    <w:p w14:paraId="680DBA96" w14:textId="7851DB6D" w:rsidR="00FB0FE4" w:rsidRPr="0037791E" w:rsidRDefault="00FB0FE4" w:rsidP="0037791E">
      <w:pPr>
        <w:pStyle w:val="naisf"/>
        <w:spacing w:before="0" w:after="0"/>
        <w:ind w:firstLine="0"/>
        <w:rPr>
          <w:bCs/>
          <w:sz w:val="20"/>
          <w:szCs w:val="20"/>
        </w:rPr>
      </w:pPr>
      <w:hyperlink r:id="rId9" w:history="1">
        <w:r w:rsidRPr="00185B91">
          <w:rPr>
            <w:rStyle w:val="Hyperlink"/>
            <w:bCs/>
            <w:sz w:val="20"/>
            <w:szCs w:val="20"/>
          </w:rPr>
          <w:t>Baiba.Vilcina@sam.gov.lv</w:t>
        </w:r>
      </w:hyperlink>
      <w:r>
        <w:rPr>
          <w:bCs/>
          <w:sz w:val="20"/>
          <w:szCs w:val="20"/>
        </w:rPr>
        <w:t xml:space="preserve"> </w:t>
      </w:r>
    </w:p>
    <w:sectPr w:rsidR="00FB0FE4" w:rsidRPr="0037791E" w:rsidSect="0034261C">
      <w:headerReference w:type="default" r:id="rId10"/>
      <w:footerReference w:type="default" r:id="rId11"/>
      <w:footerReference w:type="first" r:id="rId1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969ED7" w14:textId="77777777" w:rsidR="006644C2" w:rsidRDefault="006644C2" w:rsidP="0075653E">
      <w:r>
        <w:separator/>
      </w:r>
    </w:p>
  </w:endnote>
  <w:endnote w:type="continuationSeparator" w:id="0">
    <w:p w14:paraId="1DC275D6" w14:textId="77777777" w:rsidR="006644C2" w:rsidRDefault="006644C2" w:rsidP="0075653E">
      <w:r>
        <w:continuationSeparator/>
      </w:r>
    </w:p>
  </w:endnote>
  <w:endnote w:type="continuationNotice" w:id="1">
    <w:p w14:paraId="583868EE" w14:textId="77777777" w:rsidR="006644C2" w:rsidRDefault="006644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1FE68E" w14:textId="7AFB5C51" w:rsidR="003F3A86" w:rsidRPr="00AC4375" w:rsidRDefault="001068B8">
    <w:pPr>
      <w:pStyle w:val="Footer"/>
      <w:rPr>
        <w:sz w:val="20"/>
        <w:szCs w:val="20"/>
      </w:rPr>
    </w:pPr>
    <w:bookmarkStart w:id="1" w:name="_Hlk118446907"/>
    <w:bookmarkStart w:id="2" w:name="_Hlk118446908"/>
    <w:r>
      <w:rPr>
        <w:sz w:val="20"/>
        <w:szCs w:val="20"/>
      </w:rPr>
      <w:t>S</w:t>
    </w:r>
    <w:r w:rsidR="00AC4375" w:rsidRPr="00AC4375">
      <w:rPr>
        <w:sz w:val="20"/>
        <w:szCs w:val="20"/>
      </w:rPr>
      <w:t>MZin_</w:t>
    </w:r>
    <w:r w:rsidR="00770715">
      <w:rPr>
        <w:sz w:val="20"/>
        <w:szCs w:val="20"/>
      </w:rPr>
      <w:t>28</w:t>
    </w:r>
    <w:r w:rsidR="007B3009">
      <w:rPr>
        <w:sz w:val="20"/>
        <w:szCs w:val="20"/>
      </w:rPr>
      <w:t>12</w:t>
    </w:r>
    <w:r w:rsidR="00C070AA">
      <w:rPr>
        <w:sz w:val="20"/>
        <w:szCs w:val="20"/>
      </w:rPr>
      <w:t>24</w:t>
    </w:r>
    <w:r w:rsidR="00AC4375" w:rsidRPr="00AC4375">
      <w:rPr>
        <w:sz w:val="20"/>
        <w:szCs w:val="20"/>
      </w:rPr>
      <w:t>_</w:t>
    </w:r>
    <w:bookmarkEnd w:id="1"/>
    <w:bookmarkEnd w:id="2"/>
    <w:r>
      <w:rPr>
        <w:sz w:val="20"/>
        <w:szCs w:val="20"/>
      </w:rPr>
      <w:t>CEF TP</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874EA2" w14:textId="103782ED" w:rsidR="001A6113" w:rsidRDefault="00FE6B4D">
    <w:pPr>
      <w:pStyle w:val="Footer"/>
    </w:pPr>
    <w:r>
      <w:rPr>
        <w:sz w:val="20"/>
        <w:szCs w:val="20"/>
      </w:rPr>
      <w:t>SM</w:t>
    </w:r>
    <w:r w:rsidR="002A09F6" w:rsidRPr="002A09F6">
      <w:rPr>
        <w:sz w:val="20"/>
        <w:szCs w:val="20"/>
      </w:rPr>
      <w:t>Zin_</w:t>
    </w:r>
    <w:r w:rsidR="00770715">
      <w:rPr>
        <w:sz w:val="20"/>
        <w:szCs w:val="20"/>
      </w:rPr>
      <w:t>2812</w:t>
    </w:r>
    <w:r w:rsidR="00803478" w:rsidRPr="002A09F6">
      <w:rPr>
        <w:sz w:val="20"/>
        <w:szCs w:val="20"/>
      </w:rPr>
      <w:t>24</w:t>
    </w:r>
    <w:r w:rsidR="002A09F6" w:rsidRPr="002A09F6">
      <w:rPr>
        <w:sz w:val="20"/>
        <w:szCs w:val="20"/>
      </w:rPr>
      <w:t>_</w:t>
    </w:r>
    <w:r>
      <w:rPr>
        <w:sz w:val="20"/>
        <w:szCs w:val="20"/>
      </w:rPr>
      <w:t>CEF 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6D56E7" w14:textId="77777777" w:rsidR="006644C2" w:rsidRDefault="006644C2" w:rsidP="0075653E">
      <w:r>
        <w:separator/>
      </w:r>
    </w:p>
  </w:footnote>
  <w:footnote w:type="continuationSeparator" w:id="0">
    <w:p w14:paraId="59A912DF" w14:textId="77777777" w:rsidR="006644C2" w:rsidRDefault="006644C2" w:rsidP="0075653E">
      <w:r>
        <w:continuationSeparator/>
      </w:r>
    </w:p>
  </w:footnote>
  <w:footnote w:type="continuationNotice" w:id="1">
    <w:p w14:paraId="02450E88" w14:textId="77777777" w:rsidR="006644C2" w:rsidRDefault="006644C2"/>
  </w:footnote>
  <w:footnote w:id="2">
    <w:p w14:paraId="4158B43C" w14:textId="70441FF0" w:rsidR="00803478" w:rsidRDefault="00803478" w:rsidP="0034261C">
      <w:pPr>
        <w:pStyle w:val="FootnoteText"/>
        <w:spacing w:line="240" w:lineRule="auto"/>
        <w:ind w:firstLine="0"/>
      </w:pPr>
      <w:r>
        <w:rPr>
          <w:rStyle w:val="FootnoteReference"/>
        </w:rPr>
        <w:footnoteRef/>
      </w:r>
      <w:r>
        <w:t xml:space="preserve"> </w:t>
      </w:r>
      <w:r w:rsidRPr="00861047">
        <w:t>Ministru kabineta 2023.</w:t>
      </w:r>
      <w:r w:rsidR="00B60017">
        <w:t> </w:t>
      </w:r>
      <w:r w:rsidRPr="00861047">
        <w:t>gada 23.</w:t>
      </w:r>
      <w:r w:rsidR="00B60017">
        <w:t> </w:t>
      </w:r>
      <w:r w:rsidRPr="00861047">
        <w:t>maij</w:t>
      </w:r>
      <w:r w:rsidR="005D4DF1">
        <w:t>a</w:t>
      </w:r>
      <w:r w:rsidRPr="00861047">
        <w:t xml:space="preserve"> noteikumi Nr.</w:t>
      </w:r>
      <w:r w:rsidR="00B60017">
        <w:t> </w:t>
      </w:r>
      <w:r w:rsidRPr="00861047">
        <w:t>255 „Grozījumi Ministru kabineta 2018.</w:t>
      </w:r>
      <w:r w:rsidR="00B60017">
        <w:t> </w:t>
      </w:r>
      <w:r w:rsidRPr="00861047">
        <w:t>gada 17.</w:t>
      </w:r>
      <w:r w:rsidR="00B60017">
        <w:t> </w:t>
      </w:r>
      <w:r w:rsidRPr="00861047">
        <w:t>jūlija noteikumos Nr.</w:t>
      </w:r>
      <w:r w:rsidR="00B60017">
        <w:t> </w:t>
      </w:r>
      <w:r w:rsidRPr="00861047">
        <w:t xml:space="preserve">421 </w:t>
      </w:r>
      <w:r w:rsidR="00B60017" w:rsidRPr="00B60017">
        <w:t>„</w:t>
      </w:r>
      <w:r w:rsidRPr="00861047">
        <w:t>Kārtība, kādā veic gadskārtējā valsts budžeta likumā noteiktās apropriācijas izmaiņas”. Pieejami:</w:t>
      </w:r>
      <w:hyperlink r:id="rId1" w:history="1">
        <w:r w:rsidRPr="00D30770">
          <w:rPr>
            <w:rStyle w:val="Hyperlink"/>
          </w:rPr>
          <w:t>https://likumi.lv/ta/id/342080-grozijumi-ministru-kabineta-2018-gada-17-julija-noteikumos-nr-421-kartiba-kada-veic-gadskarteja-valsts-budzeta-likuma-noteiktas</w:t>
        </w:r>
      </w:hyperlink>
    </w:p>
  </w:footnote>
  <w:footnote w:id="3">
    <w:p w14:paraId="4E65D190" w14:textId="5656E089" w:rsidR="00A61D21" w:rsidRPr="003307EF" w:rsidRDefault="00A61D21" w:rsidP="0034261C">
      <w:pPr>
        <w:pStyle w:val="FootnoteText"/>
        <w:spacing w:line="240" w:lineRule="auto"/>
        <w:ind w:firstLine="0"/>
      </w:pPr>
      <w:r w:rsidRPr="005350B3">
        <w:rPr>
          <w:rStyle w:val="FootnoteReference"/>
        </w:rPr>
        <w:footnoteRef/>
      </w:r>
      <w:r w:rsidRPr="005350B3">
        <w:t xml:space="preserve"> </w:t>
      </w:r>
      <w:r w:rsidR="008457FB" w:rsidRPr="008457FB">
        <w:t>Valdības rīcības plān</w:t>
      </w:r>
      <w:r w:rsidR="008457FB">
        <w:t>s</w:t>
      </w:r>
      <w:r w:rsidR="008457FB" w:rsidRPr="008457FB">
        <w:t xml:space="preserve"> Deklarācijas par </w:t>
      </w:r>
      <w:proofErr w:type="spellStart"/>
      <w:r w:rsidR="008457FB" w:rsidRPr="008457FB">
        <w:t>Evikas</w:t>
      </w:r>
      <w:proofErr w:type="spellEnd"/>
      <w:r w:rsidR="008457FB" w:rsidRPr="008457FB">
        <w:t xml:space="preserve"> Siliņas vadītā Ministru kabineta iecerēto darbību īstenošanai”</w:t>
      </w:r>
      <w:r w:rsidR="00C12C8D">
        <w:t xml:space="preserve">. </w:t>
      </w:r>
      <w:r w:rsidRPr="007B605F">
        <w:t>Apstiprināts ar</w:t>
      </w:r>
      <w:r w:rsidRPr="00F31E2F">
        <w:t xml:space="preserve"> </w:t>
      </w:r>
      <w:r w:rsidRPr="003307EF">
        <w:rPr>
          <w:color w:val="2A2A2A"/>
        </w:rPr>
        <w:t>Ministru kabineta 20</w:t>
      </w:r>
      <w:r>
        <w:rPr>
          <w:color w:val="2A2A2A"/>
        </w:rPr>
        <w:t>24</w:t>
      </w:r>
      <w:r w:rsidRPr="003307EF">
        <w:rPr>
          <w:color w:val="2A2A2A"/>
        </w:rPr>
        <w:t>.</w:t>
      </w:r>
      <w:r w:rsidR="0055454C">
        <w:rPr>
          <w:color w:val="2A2A2A"/>
        </w:rPr>
        <w:t> </w:t>
      </w:r>
      <w:r w:rsidRPr="003307EF">
        <w:rPr>
          <w:color w:val="2A2A2A"/>
        </w:rPr>
        <w:t xml:space="preserve">gada </w:t>
      </w:r>
      <w:r>
        <w:rPr>
          <w:color w:val="2A2A2A"/>
        </w:rPr>
        <w:t>20.</w:t>
      </w:r>
      <w:r w:rsidR="0055454C">
        <w:rPr>
          <w:color w:val="2A2A2A"/>
        </w:rPr>
        <w:t> </w:t>
      </w:r>
      <w:r>
        <w:rPr>
          <w:color w:val="2A2A2A"/>
        </w:rPr>
        <w:t>janvāra</w:t>
      </w:r>
      <w:r w:rsidRPr="003307EF">
        <w:rPr>
          <w:color w:val="2A2A2A"/>
        </w:rPr>
        <w:t xml:space="preserve"> rīkojumu Nr.</w:t>
      </w:r>
      <w:r w:rsidR="0055454C">
        <w:rPr>
          <w:color w:val="2A2A2A"/>
        </w:rPr>
        <w:t> </w:t>
      </w:r>
      <w:r>
        <w:rPr>
          <w:color w:val="2A2A2A"/>
        </w:rPr>
        <w:t xml:space="preserve">55. Pieejams: </w:t>
      </w:r>
      <w:hyperlink r:id="rId2" w:history="1">
        <w:r w:rsidRPr="000950EE">
          <w:rPr>
            <w:rStyle w:val="Hyperlink"/>
          </w:rPr>
          <w:t>https://m.likumi.lv/ta/id/349266-par-valdibas-ricibas-planu-deklaracijas-par-evikas-silinas-vadita-ministru-kabineta-iecereto-darbibu-istenosanai</w:t>
        </w:r>
      </w:hyperlink>
    </w:p>
  </w:footnote>
  <w:footnote w:id="4">
    <w:p w14:paraId="0506C211" w14:textId="38936C0B" w:rsidR="005B1E9C" w:rsidRPr="00F637CF" w:rsidRDefault="005B1E9C" w:rsidP="00975EC8">
      <w:pPr>
        <w:pStyle w:val="FootnoteText"/>
        <w:spacing w:line="240" w:lineRule="auto"/>
        <w:ind w:firstLine="0"/>
      </w:pPr>
    </w:p>
    <w:p w14:paraId="766B139E" w14:textId="6897606E" w:rsidR="00EF5587" w:rsidRDefault="00C728B3" w:rsidP="00F67CAD">
      <w:pPr>
        <w:pStyle w:val="FootnoteText"/>
        <w:spacing w:line="240" w:lineRule="auto"/>
        <w:ind w:firstLine="0"/>
      </w:pPr>
      <w:r>
        <w:t xml:space="preserve">Finansējuma apjoms noteikts </w:t>
      </w:r>
      <w:r w:rsidR="00BA0127" w:rsidRPr="00BA0127">
        <w:t>Eiropas Komisijas lēmum</w:t>
      </w:r>
      <w:r w:rsidR="00BA0127">
        <w:t>ā</w:t>
      </w:r>
      <w:r w:rsidR="00BA0127" w:rsidRPr="00BA0127">
        <w:t xml:space="preserve"> par vienreizējiem maksājumiem CEF tehniskās palīdzības ietvaros (</w:t>
      </w:r>
      <w:proofErr w:type="spellStart"/>
      <w:r w:rsidR="00BA0127" w:rsidRPr="00BA0127">
        <w:rPr>
          <w:i/>
          <w:iCs/>
        </w:rPr>
        <w:t>Decision</w:t>
      </w:r>
      <w:proofErr w:type="spellEnd"/>
      <w:r w:rsidR="00BA0127" w:rsidRPr="00BA0127">
        <w:rPr>
          <w:i/>
          <w:iCs/>
        </w:rPr>
        <w:t xml:space="preserve"> </w:t>
      </w:r>
      <w:proofErr w:type="spellStart"/>
      <w:r w:rsidR="00BA0127" w:rsidRPr="00BA0127">
        <w:rPr>
          <w:i/>
          <w:iCs/>
        </w:rPr>
        <w:t>authorising</w:t>
      </w:r>
      <w:proofErr w:type="spellEnd"/>
      <w:r w:rsidR="00BA0127" w:rsidRPr="00BA0127">
        <w:rPr>
          <w:i/>
          <w:iCs/>
        </w:rPr>
        <w:t xml:space="preserve"> </w:t>
      </w:r>
      <w:proofErr w:type="spellStart"/>
      <w:r w:rsidR="00BA0127" w:rsidRPr="00BA0127">
        <w:rPr>
          <w:i/>
          <w:iCs/>
        </w:rPr>
        <w:t>the</w:t>
      </w:r>
      <w:proofErr w:type="spellEnd"/>
      <w:r w:rsidR="00BA0127" w:rsidRPr="00BA0127">
        <w:rPr>
          <w:i/>
          <w:iCs/>
        </w:rPr>
        <w:t xml:space="preserve"> </w:t>
      </w:r>
      <w:proofErr w:type="spellStart"/>
      <w:r w:rsidR="00BA0127" w:rsidRPr="00BA0127">
        <w:rPr>
          <w:i/>
          <w:iCs/>
        </w:rPr>
        <w:t>use</w:t>
      </w:r>
      <w:proofErr w:type="spellEnd"/>
      <w:r w:rsidR="00BA0127" w:rsidRPr="00BA0127">
        <w:rPr>
          <w:i/>
          <w:iCs/>
        </w:rPr>
        <w:t xml:space="preserve"> </w:t>
      </w:r>
      <w:proofErr w:type="spellStart"/>
      <w:r w:rsidR="00BA0127" w:rsidRPr="00BA0127">
        <w:rPr>
          <w:i/>
          <w:iCs/>
        </w:rPr>
        <w:t>of</w:t>
      </w:r>
      <w:proofErr w:type="spellEnd"/>
      <w:r w:rsidR="00BA0127" w:rsidRPr="00BA0127">
        <w:rPr>
          <w:i/>
          <w:iCs/>
        </w:rPr>
        <w:t xml:space="preserve"> </w:t>
      </w:r>
      <w:proofErr w:type="spellStart"/>
      <w:r w:rsidR="00BA0127" w:rsidRPr="00BA0127">
        <w:rPr>
          <w:i/>
          <w:iCs/>
        </w:rPr>
        <w:t>lump</w:t>
      </w:r>
      <w:proofErr w:type="spellEnd"/>
      <w:r w:rsidR="00BA0127" w:rsidRPr="00BA0127">
        <w:rPr>
          <w:i/>
          <w:iCs/>
        </w:rPr>
        <w:t xml:space="preserve"> sum </w:t>
      </w:r>
      <w:proofErr w:type="spellStart"/>
      <w:r w:rsidR="00BA0127" w:rsidRPr="00BA0127">
        <w:rPr>
          <w:i/>
          <w:iCs/>
        </w:rPr>
        <w:t>contributions</w:t>
      </w:r>
      <w:proofErr w:type="spellEnd"/>
      <w:r w:rsidR="00BA0127" w:rsidRPr="00BA0127">
        <w:rPr>
          <w:i/>
          <w:iCs/>
        </w:rPr>
        <w:t xml:space="preserve"> </w:t>
      </w:r>
      <w:proofErr w:type="spellStart"/>
      <w:r w:rsidR="00BA0127" w:rsidRPr="00BA0127">
        <w:rPr>
          <w:i/>
          <w:iCs/>
        </w:rPr>
        <w:t>for</w:t>
      </w:r>
      <w:proofErr w:type="spellEnd"/>
      <w:r w:rsidR="00BA0127" w:rsidRPr="00BA0127">
        <w:rPr>
          <w:i/>
          <w:iCs/>
        </w:rPr>
        <w:t xml:space="preserve"> </w:t>
      </w:r>
      <w:proofErr w:type="spellStart"/>
      <w:r w:rsidR="00BA0127" w:rsidRPr="00BA0127">
        <w:rPr>
          <w:i/>
          <w:iCs/>
        </w:rPr>
        <w:t>technical</w:t>
      </w:r>
      <w:proofErr w:type="spellEnd"/>
      <w:r w:rsidR="00BA0127" w:rsidRPr="00BA0127">
        <w:rPr>
          <w:i/>
          <w:iCs/>
        </w:rPr>
        <w:t xml:space="preserve"> </w:t>
      </w:r>
      <w:proofErr w:type="spellStart"/>
      <w:r w:rsidR="00BA0127" w:rsidRPr="00BA0127">
        <w:rPr>
          <w:i/>
          <w:iCs/>
        </w:rPr>
        <w:t>assistance</w:t>
      </w:r>
      <w:proofErr w:type="spellEnd"/>
      <w:r w:rsidR="00BA0127" w:rsidRPr="00BA0127">
        <w:rPr>
          <w:i/>
          <w:iCs/>
        </w:rPr>
        <w:t xml:space="preserve"> </w:t>
      </w:r>
      <w:proofErr w:type="spellStart"/>
      <w:r w:rsidR="00BA0127" w:rsidRPr="00BA0127">
        <w:rPr>
          <w:i/>
          <w:iCs/>
        </w:rPr>
        <w:t>under</w:t>
      </w:r>
      <w:proofErr w:type="spellEnd"/>
      <w:r w:rsidR="00BA0127" w:rsidRPr="00BA0127">
        <w:rPr>
          <w:i/>
          <w:iCs/>
        </w:rPr>
        <w:t xml:space="preserve"> </w:t>
      </w:r>
      <w:proofErr w:type="spellStart"/>
      <w:r w:rsidR="00BA0127" w:rsidRPr="00BA0127">
        <w:rPr>
          <w:i/>
          <w:iCs/>
        </w:rPr>
        <w:t>the</w:t>
      </w:r>
      <w:proofErr w:type="spellEnd"/>
      <w:r w:rsidR="00BA0127" w:rsidRPr="00BA0127">
        <w:rPr>
          <w:i/>
          <w:iCs/>
        </w:rPr>
        <w:t xml:space="preserve"> </w:t>
      </w:r>
      <w:proofErr w:type="spellStart"/>
      <w:r w:rsidR="00BA0127" w:rsidRPr="00BA0127">
        <w:rPr>
          <w:i/>
          <w:iCs/>
        </w:rPr>
        <w:t>Connecting</w:t>
      </w:r>
      <w:proofErr w:type="spellEnd"/>
      <w:r w:rsidR="00BA0127" w:rsidRPr="00BA0127">
        <w:rPr>
          <w:i/>
          <w:iCs/>
        </w:rPr>
        <w:t xml:space="preserve"> </w:t>
      </w:r>
      <w:proofErr w:type="spellStart"/>
      <w:r w:rsidR="00BA0127" w:rsidRPr="00BA0127">
        <w:rPr>
          <w:i/>
          <w:iCs/>
        </w:rPr>
        <w:t>Europe</w:t>
      </w:r>
      <w:proofErr w:type="spellEnd"/>
      <w:r w:rsidR="00BA0127" w:rsidRPr="00BA0127">
        <w:rPr>
          <w:i/>
          <w:iCs/>
        </w:rPr>
        <w:t xml:space="preserve"> </w:t>
      </w:r>
      <w:proofErr w:type="spellStart"/>
      <w:r w:rsidR="00BA0127" w:rsidRPr="00BA0127">
        <w:rPr>
          <w:i/>
          <w:iCs/>
        </w:rPr>
        <w:t>Facility</w:t>
      </w:r>
      <w:proofErr w:type="spellEnd"/>
      <w:r w:rsidR="00BA0127" w:rsidRPr="00BA0127">
        <w:rPr>
          <w:i/>
          <w:iCs/>
        </w:rPr>
        <w:t xml:space="preserve"> – Transport </w:t>
      </w:r>
      <w:proofErr w:type="spellStart"/>
      <w:r w:rsidR="00BA0127" w:rsidRPr="00BA0127">
        <w:rPr>
          <w:i/>
          <w:iCs/>
        </w:rPr>
        <w:t>sector</w:t>
      </w:r>
      <w:proofErr w:type="spellEnd"/>
      <w:r w:rsidR="00BA0127" w:rsidRPr="00BA0127">
        <w:t xml:space="preserve">), </w:t>
      </w:r>
      <w:proofErr w:type="spellStart"/>
      <w:r w:rsidR="00BA0127" w:rsidRPr="00BA0127">
        <w:t>Ref.Ares</w:t>
      </w:r>
      <w:proofErr w:type="spellEnd"/>
      <w:r w:rsidR="00BA0127" w:rsidRPr="00BA0127">
        <w:t>(2024)6034911-26/08/2024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228376498"/>
      <w:docPartObj>
        <w:docPartGallery w:val="Page Numbers (Top of Page)"/>
        <w:docPartUnique/>
      </w:docPartObj>
    </w:sdtPr>
    <w:sdtEndPr>
      <w:rPr>
        <w:sz w:val="24"/>
        <w:szCs w:val="24"/>
      </w:rPr>
    </w:sdtEndPr>
    <w:sdtContent>
      <w:p w14:paraId="6542441D" w14:textId="015310D7" w:rsidR="00AC4375" w:rsidRPr="005775D6" w:rsidRDefault="00AC4375">
        <w:pPr>
          <w:pStyle w:val="Header"/>
          <w:jc w:val="center"/>
        </w:pPr>
        <w:r w:rsidRPr="005775D6">
          <w:fldChar w:fldCharType="begin"/>
        </w:r>
        <w:r w:rsidRPr="005775D6">
          <w:instrText>PAGE   \* MERGEFORMAT</w:instrText>
        </w:r>
        <w:r w:rsidRPr="005775D6">
          <w:fldChar w:fldCharType="separate"/>
        </w:r>
        <w:r w:rsidR="00D96F88">
          <w:rPr>
            <w:noProof/>
          </w:rPr>
          <w:t>19</w:t>
        </w:r>
        <w:r w:rsidRPr="005775D6">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9F726F"/>
    <w:multiLevelType w:val="hybridMultilevel"/>
    <w:tmpl w:val="ABEACDC6"/>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27B55ED"/>
    <w:multiLevelType w:val="multilevel"/>
    <w:tmpl w:val="4AF02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CC4C98"/>
    <w:multiLevelType w:val="multilevel"/>
    <w:tmpl w:val="363C162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07D40A59"/>
    <w:multiLevelType w:val="hybridMultilevel"/>
    <w:tmpl w:val="6AF6C97A"/>
    <w:lvl w:ilvl="0" w:tplc="FFFFFFFF">
      <w:start w:val="1"/>
      <w:numFmt w:val="lowerLetter"/>
      <w:lvlText w:val="(%1)"/>
      <w:lvlJc w:val="left"/>
      <w:pPr>
        <w:ind w:left="720" w:hanging="360"/>
      </w:pPr>
      <w:rPr>
        <w:rFonts w:hint="default"/>
      </w:rPr>
    </w:lvl>
    <w:lvl w:ilvl="1" w:tplc="FFFFFFFF">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986180F"/>
    <w:multiLevelType w:val="hybridMultilevel"/>
    <w:tmpl w:val="ACEECDF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09861868"/>
    <w:multiLevelType w:val="hybridMultilevel"/>
    <w:tmpl w:val="959284F8"/>
    <w:lvl w:ilvl="0" w:tplc="7C58986A">
      <w:start w:val="1"/>
      <w:numFmt w:val="decimal"/>
      <w:lvlText w:val="%1)"/>
      <w:lvlJc w:val="left"/>
      <w:pPr>
        <w:ind w:left="1200" w:hanging="48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6" w15:restartNumberingAfterBreak="0">
    <w:nsid w:val="0A96423B"/>
    <w:multiLevelType w:val="hybridMultilevel"/>
    <w:tmpl w:val="A808DBA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C4A2999"/>
    <w:multiLevelType w:val="hybridMultilevel"/>
    <w:tmpl w:val="156C4DBC"/>
    <w:lvl w:ilvl="0" w:tplc="2F90283A">
      <w:start w:val="1"/>
      <w:numFmt w:val="decimal"/>
      <w:lvlText w:val="%1)"/>
      <w:lvlJc w:val="left"/>
      <w:pPr>
        <w:ind w:left="1875" w:hanging="435"/>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03C7706"/>
    <w:multiLevelType w:val="hybridMultilevel"/>
    <w:tmpl w:val="ECC00DE6"/>
    <w:lvl w:ilvl="0" w:tplc="2D72C06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9" w15:restartNumberingAfterBreak="0">
    <w:nsid w:val="12E03CC6"/>
    <w:multiLevelType w:val="multilevel"/>
    <w:tmpl w:val="9146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4942C14"/>
    <w:multiLevelType w:val="hybridMultilevel"/>
    <w:tmpl w:val="63180E2A"/>
    <w:lvl w:ilvl="0" w:tplc="D59EA1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1" w15:restartNumberingAfterBreak="0">
    <w:nsid w:val="162D769B"/>
    <w:multiLevelType w:val="hybridMultilevel"/>
    <w:tmpl w:val="CD781938"/>
    <w:lvl w:ilvl="0" w:tplc="7890947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2" w15:restartNumberingAfterBreak="0">
    <w:nsid w:val="16F14E3D"/>
    <w:multiLevelType w:val="hybridMultilevel"/>
    <w:tmpl w:val="A0FEC4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9E52244"/>
    <w:multiLevelType w:val="multilevel"/>
    <w:tmpl w:val="8F08D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315F49"/>
    <w:multiLevelType w:val="hybridMultilevel"/>
    <w:tmpl w:val="400A42AA"/>
    <w:lvl w:ilvl="0" w:tplc="C9C2D54E">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2507AE"/>
    <w:multiLevelType w:val="hybridMultilevel"/>
    <w:tmpl w:val="25B2665A"/>
    <w:lvl w:ilvl="0" w:tplc="04260001">
      <w:start w:val="1"/>
      <w:numFmt w:val="bullet"/>
      <w:lvlText w:val=""/>
      <w:lvlJc w:val="left"/>
      <w:pPr>
        <w:ind w:left="360" w:hanging="360"/>
      </w:pPr>
      <w:rPr>
        <w:rFonts w:ascii="Symbol" w:hAnsi="Symbol" w:hint="default"/>
      </w:rPr>
    </w:lvl>
    <w:lvl w:ilvl="1" w:tplc="FFFFFFFF">
      <w:start w:val="1"/>
      <w:numFmt w:val="lowerLetter"/>
      <w:lvlText w:val="%2."/>
      <w:lvlJc w:val="left"/>
      <w:pPr>
        <w:ind w:left="1080" w:hanging="360"/>
      </w:pPr>
    </w:lvl>
    <w:lvl w:ilvl="2" w:tplc="FFFFFFFF">
      <w:start w:val="10"/>
      <w:numFmt w:val="decimal"/>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79B106A"/>
    <w:multiLevelType w:val="hybridMultilevel"/>
    <w:tmpl w:val="6CC8923C"/>
    <w:lvl w:ilvl="0" w:tplc="04E053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296E0FA7"/>
    <w:multiLevelType w:val="hybridMultilevel"/>
    <w:tmpl w:val="7F8810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C8E0933"/>
    <w:multiLevelType w:val="hybridMultilevel"/>
    <w:tmpl w:val="868E9B5A"/>
    <w:lvl w:ilvl="0" w:tplc="2F90283A">
      <w:start w:val="1"/>
      <w:numFmt w:val="decimal"/>
      <w:lvlText w:val="%1)"/>
      <w:lvlJc w:val="left"/>
      <w:pPr>
        <w:ind w:left="1155" w:hanging="43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9" w15:restartNumberingAfterBreak="0">
    <w:nsid w:val="2D123C2F"/>
    <w:multiLevelType w:val="hybridMultilevel"/>
    <w:tmpl w:val="A29E24C6"/>
    <w:lvl w:ilvl="0" w:tplc="FFFFFFFF">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E9719C7"/>
    <w:multiLevelType w:val="multilevel"/>
    <w:tmpl w:val="30F20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E838FD"/>
    <w:multiLevelType w:val="multilevel"/>
    <w:tmpl w:val="F76A3A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A033B5"/>
    <w:multiLevelType w:val="hybridMultilevel"/>
    <w:tmpl w:val="7FB855DE"/>
    <w:lvl w:ilvl="0" w:tplc="9918DBC0">
      <w:start w:val="1"/>
      <w:numFmt w:val="decimal"/>
      <w:lvlText w:val="%1)"/>
      <w:lvlJc w:val="left"/>
      <w:pPr>
        <w:ind w:left="1500" w:hanging="360"/>
      </w:pPr>
      <w:rPr>
        <w:rFonts w:asciiTheme="majorBidi" w:eastAsia="Times New Roman" w:hAnsiTheme="majorBidi" w:cstheme="majorBidi"/>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3" w15:restartNumberingAfterBreak="0">
    <w:nsid w:val="353143ED"/>
    <w:multiLevelType w:val="hybridMultilevel"/>
    <w:tmpl w:val="461C0144"/>
    <w:lvl w:ilvl="0" w:tplc="23A6E306">
      <w:start w:val="1"/>
      <w:numFmt w:val="decimal"/>
      <w:lvlText w:val="%1."/>
      <w:lvlJc w:val="left"/>
      <w:pPr>
        <w:ind w:left="1080" w:hanging="360"/>
      </w:pPr>
      <w:rPr>
        <w:rFonts w:hint="default"/>
        <w:b/>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4" w15:restartNumberingAfterBreak="0">
    <w:nsid w:val="378A77AB"/>
    <w:multiLevelType w:val="hybridMultilevel"/>
    <w:tmpl w:val="989C4376"/>
    <w:lvl w:ilvl="0" w:tplc="1AC8E7AE">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37A87869"/>
    <w:multiLevelType w:val="multilevel"/>
    <w:tmpl w:val="4894C0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87404A1"/>
    <w:multiLevelType w:val="multilevel"/>
    <w:tmpl w:val="8248A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3DAF34A6"/>
    <w:multiLevelType w:val="multilevel"/>
    <w:tmpl w:val="FADEA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743AD0"/>
    <w:multiLevelType w:val="multilevel"/>
    <w:tmpl w:val="E5766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1F10C79"/>
    <w:multiLevelType w:val="hybridMultilevel"/>
    <w:tmpl w:val="D68E8232"/>
    <w:lvl w:ilvl="0" w:tplc="FDB24EC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0" w15:restartNumberingAfterBreak="0">
    <w:nsid w:val="45830003"/>
    <w:multiLevelType w:val="hybridMultilevel"/>
    <w:tmpl w:val="C8C4A658"/>
    <w:lvl w:ilvl="0" w:tplc="FEEAEFD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75D05F7"/>
    <w:multiLevelType w:val="hybridMultilevel"/>
    <w:tmpl w:val="56C09808"/>
    <w:lvl w:ilvl="0" w:tplc="D1F2B06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AAE2A5F"/>
    <w:multiLevelType w:val="multilevel"/>
    <w:tmpl w:val="4C9EBBBA"/>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3" w15:restartNumberingAfterBreak="0">
    <w:nsid w:val="4BE00379"/>
    <w:multiLevelType w:val="hybridMultilevel"/>
    <w:tmpl w:val="6C149E8A"/>
    <w:lvl w:ilvl="0" w:tplc="5ACE076E">
      <w:start w:val="916"/>
      <w:numFmt w:val="bullet"/>
      <w:lvlText w:val="-"/>
      <w:lvlJc w:val="left"/>
      <w:pPr>
        <w:ind w:left="644" w:hanging="360"/>
      </w:pPr>
      <w:rPr>
        <w:rFonts w:ascii="Times New Roman" w:eastAsia="Times New Roman" w:hAnsi="Times New Roman" w:cs="Times New Roman" w:hint="default"/>
      </w:rPr>
    </w:lvl>
    <w:lvl w:ilvl="1" w:tplc="04260003" w:tentative="1">
      <w:start w:val="1"/>
      <w:numFmt w:val="bullet"/>
      <w:lvlText w:val="o"/>
      <w:lvlJc w:val="left"/>
      <w:pPr>
        <w:ind w:left="1364" w:hanging="360"/>
      </w:pPr>
      <w:rPr>
        <w:rFonts w:ascii="Courier New" w:hAnsi="Courier New" w:cs="Courier New" w:hint="default"/>
      </w:rPr>
    </w:lvl>
    <w:lvl w:ilvl="2" w:tplc="04260005" w:tentative="1">
      <w:start w:val="1"/>
      <w:numFmt w:val="bullet"/>
      <w:lvlText w:val=""/>
      <w:lvlJc w:val="left"/>
      <w:pPr>
        <w:ind w:left="2084" w:hanging="360"/>
      </w:pPr>
      <w:rPr>
        <w:rFonts w:ascii="Wingdings" w:hAnsi="Wingdings" w:hint="default"/>
      </w:rPr>
    </w:lvl>
    <w:lvl w:ilvl="3" w:tplc="04260001" w:tentative="1">
      <w:start w:val="1"/>
      <w:numFmt w:val="bullet"/>
      <w:lvlText w:val=""/>
      <w:lvlJc w:val="left"/>
      <w:pPr>
        <w:ind w:left="2804" w:hanging="360"/>
      </w:pPr>
      <w:rPr>
        <w:rFonts w:ascii="Symbol" w:hAnsi="Symbol" w:hint="default"/>
      </w:rPr>
    </w:lvl>
    <w:lvl w:ilvl="4" w:tplc="04260003" w:tentative="1">
      <w:start w:val="1"/>
      <w:numFmt w:val="bullet"/>
      <w:lvlText w:val="o"/>
      <w:lvlJc w:val="left"/>
      <w:pPr>
        <w:ind w:left="3524" w:hanging="360"/>
      </w:pPr>
      <w:rPr>
        <w:rFonts w:ascii="Courier New" w:hAnsi="Courier New" w:cs="Courier New" w:hint="default"/>
      </w:rPr>
    </w:lvl>
    <w:lvl w:ilvl="5" w:tplc="04260005" w:tentative="1">
      <w:start w:val="1"/>
      <w:numFmt w:val="bullet"/>
      <w:lvlText w:val=""/>
      <w:lvlJc w:val="left"/>
      <w:pPr>
        <w:ind w:left="4244" w:hanging="360"/>
      </w:pPr>
      <w:rPr>
        <w:rFonts w:ascii="Wingdings" w:hAnsi="Wingdings" w:hint="default"/>
      </w:rPr>
    </w:lvl>
    <w:lvl w:ilvl="6" w:tplc="04260001" w:tentative="1">
      <w:start w:val="1"/>
      <w:numFmt w:val="bullet"/>
      <w:lvlText w:val=""/>
      <w:lvlJc w:val="left"/>
      <w:pPr>
        <w:ind w:left="4964" w:hanging="360"/>
      </w:pPr>
      <w:rPr>
        <w:rFonts w:ascii="Symbol" w:hAnsi="Symbol" w:hint="default"/>
      </w:rPr>
    </w:lvl>
    <w:lvl w:ilvl="7" w:tplc="04260003" w:tentative="1">
      <w:start w:val="1"/>
      <w:numFmt w:val="bullet"/>
      <w:lvlText w:val="o"/>
      <w:lvlJc w:val="left"/>
      <w:pPr>
        <w:ind w:left="5684" w:hanging="360"/>
      </w:pPr>
      <w:rPr>
        <w:rFonts w:ascii="Courier New" w:hAnsi="Courier New" w:cs="Courier New" w:hint="default"/>
      </w:rPr>
    </w:lvl>
    <w:lvl w:ilvl="8" w:tplc="04260005" w:tentative="1">
      <w:start w:val="1"/>
      <w:numFmt w:val="bullet"/>
      <w:lvlText w:val=""/>
      <w:lvlJc w:val="left"/>
      <w:pPr>
        <w:ind w:left="6404" w:hanging="360"/>
      </w:pPr>
      <w:rPr>
        <w:rFonts w:ascii="Wingdings" w:hAnsi="Wingdings" w:hint="default"/>
      </w:rPr>
    </w:lvl>
  </w:abstractNum>
  <w:abstractNum w:abstractNumId="34" w15:restartNumberingAfterBreak="0">
    <w:nsid w:val="4BFF4370"/>
    <w:multiLevelType w:val="hybridMultilevel"/>
    <w:tmpl w:val="6F1C0E4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4C5937B4"/>
    <w:multiLevelType w:val="hybridMultilevel"/>
    <w:tmpl w:val="5B3098E8"/>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6" w15:restartNumberingAfterBreak="0">
    <w:nsid w:val="536E5EC3"/>
    <w:multiLevelType w:val="hybridMultilevel"/>
    <w:tmpl w:val="3A02BE1E"/>
    <w:lvl w:ilvl="0" w:tplc="34C02BB4">
      <w:start w:val="1"/>
      <w:numFmt w:val="bullet"/>
      <w:lvlRestart w:val="0"/>
      <w:lvlText w:val=""/>
      <w:lvlJc w:val="left"/>
      <w:pPr>
        <w:ind w:left="0" w:firstLine="705"/>
      </w:pPr>
      <w:rPr>
        <w:u w:val="none"/>
      </w:rPr>
    </w:lvl>
    <w:lvl w:ilvl="1" w:tplc="FE16431E">
      <w:numFmt w:val="decimal"/>
      <w:lvlText w:val=""/>
      <w:lvlJc w:val="left"/>
    </w:lvl>
    <w:lvl w:ilvl="2" w:tplc="2F0C680A">
      <w:numFmt w:val="decimal"/>
      <w:lvlText w:val=""/>
      <w:lvlJc w:val="left"/>
    </w:lvl>
    <w:lvl w:ilvl="3" w:tplc="C5DCFFD4">
      <w:numFmt w:val="decimal"/>
      <w:lvlText w:val=""/>
      <w:lvlJc w:val="left"/>
    </w:lvl>
    <w:lvl w:ilvl="4" w:tplc="12709B32">
      <w:numFmt w:val="decimal"/>
      <w:lvlText w:val=""/>
      <w:lvlJc w:val="left"/>
    </w:lvl>
    <w:lvl w:ilvl="5" w:tplc="6B32D2EE">
      <w:numFmt w:val="decimal"/>
      <w:lvlText w:val=""/>
      <w:lvlJc w:val="left"/>
    </w:lvl>
    <w:lvl w:ilvl="6" w:tplc="6ED672DC">
      <w:numFmt w:val="decimal"/>
      <w:lvlText w:val=""/>
      <w:lvlJc w:val="left"/>
    </w:lvl>
    <w:lvl w:ilvl="7" w:tplc="FD7292A6">
      <w:numFmt w:val="decimal"/>
      <w:lvlText w:val=""/>
      <w:lvlJc w:val="left"/>
    </w:lvl>
    <w:lvl w:ilvl="8" w:tplc="59DE2086">
      <w:numFmt w:val="decimal"/>
      <w:lvlText w:val=""/>
      <w:lvlJc w:val="left"/>
    </w:lvl>
  </w:abstractNum>
  <w:abstractNum w:abstractNumId="37" w15:restartNumberingAfterBreak="0">
    <w:nsid w:val="537D2892"/>
    <w:multiLevelType w:val="multilevel"/>
    <w:tmpl w:val="27B0E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3B57D2B"/>
    <w:multiLevelType w:val="hybridMultilevel"/>
    <w:tmpl w:val="4D4234AE"/>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39" w15:restartNumberingAfterBreak="0">
    <w:nsid w:val="54C70EEF"/>
    <w:multiLevelType w:val="hybridMultilevel"/>
    <w:tmpl w:val="2F16D62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40" w15:restartNumberingAfterBreak="0">
    <w:nsid w:val="55927F45"/>
    <w:multiLevelType w:val="multilevel"/>
    <w:tmpl w:val="B75CC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57157B3A"/>
    <w:multiLevelType w:val="hybridMultilevel"/>
    <w:tmpl w:val="6B5039A0"/>
    <w:lvl w:ilvl="0" w:tplc="06100D78">
      <w:numFmt w:val="bullet"/>
      <w:lvlText w:val=""/>
      <w:lvlJc w:val="left"/>
      <w:pPr>
        <w:ind w:left="720" w:hanging="360"/>
      </w:pPr>
      <w:rPr>
        <w:rFonts w:ascii="Symbol" w:eastAsiaTheme="minorHAnsi" w:hAnsi="Symbol"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598223D0"/>
    <w:multiLevelType w:val="multilevel"/>
    <w:tmpl w:val="2CC27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5BF75216"/>
    <w:multiLevelType w:val="multilevel"/>
    <w:tmpl w:val="99E8E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5ED14122"/>
    <w:multiLevelType w:val="hybridMultilevel"/>
    <w:tmpl w:val="6AF6C97A"/>
    <w:lvl w:ilvl="0" w:tplc="16C04D40">
      <w:start w:val="1"/>
      <w:numFmt w:val="lowerLetter"/>
      <w:lvlText w:val="(%1)"/>
      <w:lvlJc w:val="left"/>
      <w:pPr>
        <w:ind w:left="720" w:hanging="360"/>
      </w:pPr>
      <w:rPr>
        <w:rFonts w:hint="default"/>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6143089D"/>
    <w:multiLevelType w:val="hybridMultilevel"/>
    <w:tmpl w:val="410A9EA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6" w15:restartNumberingAfterBreak="0">
    <w:nsid w:val="621925A0"/>
    <w:multiLevelType w:val="hybridMultilevel"/>
    <w:tmpl w:val="25CC63C4"/>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47" w15:restartNumberingAfterBreak="0">
    <w:nsid w:val="627C6CF3"/>
    <w:multiLevelType w:val="hybridMultilevel"/>
    <w:tmpl w:val="FCD8797A"/>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8" w15:restartNumberingAfterBreak="0">
    <w:nsid w:val="635D348B"/>
    <w:multiLevelType w:val="hybridMultilevel"/>
    <w:tmpl w:val="7054A49A"/>
    <w:lvl w:ilvl="0" w:tplc="8E14F8F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4C11CA5"/>
    <w:multiLevelType w:val="hybridMultilevel"/>
    <w:tmpl w:val="521C4B46"/>
    <w:lvl w:ilvl="0" w:tplc="7C24ECD4">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50" w15:restartNumberingAfterBreak="0">
    <w:nsid w:val="69B16AB0"/>
    <w:multiLevelType w:val="multilevel"/>
    <w:tmpl w:val="5E623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69E7226E"/>
    <w:multiLevelType w:val="hybridMultilevel"/>
    <w:tmpl w:val="7FB855DE"/>
    <w:lvl w:ilvl="0" w:tplc="FFFFFFFF">
      <w:start w:val="1"/>
      <w:numFmt w:val="decimal"/>
      <w:lvlText w:val="%1)"/>
      <w:lvlJc w:val="left"/>
      <w:pPr>
        <w:ind w:left="1500" w:hanging="360"/>
      </w:pPr>
      <w:rPr>
        <w:rFonts w:asciiTheme="majorBidi" w:eastAsia="Times New Roman" w:hAnsiTheme="majorBidi" w:cstheme="majorBidi"/>
      </w:rPr>
    </w:lvl>
    <w:lvl w:ilvl="1" w:tplc="FFFFFFFF" w:tentative="1">
      <w:start w:val="1"/>
      <w:numFmt w:val="bullet"/>
      <w:lvlText w:val="o"/>
      <w:lvlJc w:val="left"/>
      <w:pPr>
        <w:ind w:left="2220" w:hanging="360"/>
      </w:pPr>
      <w:rPr>
        <w:rFonts w:ascii="Courier New" w:hAnsi="Courier New" w:cs="Courier New" w:hint="default"/>
      </w:rPr>
    </w:lvl>
    <w:lvl w:ilvl="2" w:tplc="FFFFFFFF" w:tentative="1">
      <w:start w:val="1"/>
      <w:numFmt w:val="bullet"/>
      <w:lvlText w:val=""/>
      <w:lvlJc w:val="left"/>
      <w:pPr>
        <w:ind w:left="2940" w:hanging="360"/>
      </w:pPr>
      <w:rPr>
        <w:rFonts w:ascii="Wingdings" w:hAnsi="Wingdings" w:hint="default"/>
      </w:rPr>
    </w:lvl>
    <w:lvl w:ilvl="3" w:tplc="FFFFFFFF" w:tentative="1">
      <w:start w:val="1"/>
      <w:numFmt w:val="bullet"/>
      <w:lvlText w:val=""/>
      <w:lvlJc w:val="left"/>
      <w:pPr>
        <w:ind w:left="3660" w:hanging="360"/>
      </w:pPr>
      <w:rPr>
        <w:rFonts w:ascii="Symbol" w:hAnsi="Symbol" w:hint="default"/>
      </w:rPr>
    </w:lvl>
    <w:lvl w:ilvl="4" w:tplc="FFFFFFFF" w:tentative="1">
      <w:start w:val="1"/>
      <w:numFmt w:val="bullet"/>
      <w:lvlText w:val="o"/>
      <w:lvlJc w:val="left"/>
      <w:pPr>
        <w:ind w:left="4380" w:hanging="360"/>
      </w:pPr>
      <w:rPr>
        <w:rFonts w:ascii="Courier New" w:hAnsi="Courier New" w:cs="Courier New" w:hint="default"/>
      </w:rPr>
    </w:lvl>
    <w:lvl w:ilvl="5" w:tplc="FFFFFFFF" w:tentative="1">
      <w:start w:val="1"/>
      <w:numFmt w:val="bullet"/>
      <w:lvlText w:val=""/>
      <w:lvlJc w:val="left"/>
      <w:pPr>
        <w:ind w:left="5100" w:hanging="360"/>
      </w:pPr>
      <w:rPr>
        <w:rFonts w:ascii="Wingdings" w:hAnsi="Wingdings" w:hint="default"/>
      </w:rPr>
    </w:lvl>
    <w:lvl w:ilvl="6" w:tplc="FFFFFFFF" w:tentative="1">
      <w:start w:val="1"/>
      <w:numFmt w:val="bullet"/>
      <w:lvlText w:val=""/>
      <w:lvlJc w:val="left"/>
      <w:pPr>
        <w:ind w:left="5820" w:hanging="360"/>
      </w:pPr>
      <w:rPr>
        <w:rFonts w:ascii="Symbol" w:hAnsi="Symbol" w:hint="default"/>
      </w:rPr>
    </w:lvl>
    <w:lvl w:ilvl="7" w:tplc="FFFFFFFF" w:tentative="1">
      <w:start w:val="1"/>
      <w:numFmt w:val="bullet"/>
      <w:lvlText w:val="o"/>
      <w:lvlJc w:val="left"/>
      <w:pPr>
        <w:ind w:left="6540" w:hanging="360"/>
      </w:pPr>
      <w:rPr>
        <w:rFonts w:ascii="Courier New" w:hAnsi="Courier New" w:cs="Courier New" w:hint="default"/>
      </w:rPr>
    </w:lvl>
    <w:lvl w:ilvl="8" w:tplc="FFFFFFFF" w:tentative="1">
      <w:start w:val="1"/>
      <w:numFmt w:val="bullet"/>
      <w:lvlText w:val=""/>
      <w:lvlJc w:val="left"/>
      <w:pPr>
        <w:ind w:left="7260" w:hanging="360"/>
      </w:pPr>
      <w:rPr>
        <w:rFonts w:ascii="Wingdings" w:hAnsi="Wingdings" w:hint="default"/>
      </w:rPr>
    </w:lvl>
  </w:abstractNum>
  <w:abstractNum w:abstractNumId="52" w15:restartNumberingAfterBreak="0">
    <w:nsid w:val="6D6517AB"/>
    <w:multiLevelType w:val="hybridMultilevel"/>
    <w:tmpl w:val="54EC68F4"/>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53" w15:restartNumberingAfterBreak="0">
    <w:nsid w:val="76C93DF4"/>
    <w:multiLevelType w:val="hybridMultilevel"/>
    <w:tmpl w:val="2CF893D0"/>
    <w:lvl w:ilvl="0" w:tplc="758CF254">
      <w:start w:val="2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4" w15:restartNumberingAfterBreak="0">
    <w:nsid w:val="7ADF7EBF"/>
    <w:multiLevelType w:val="hybridMultilevel"/>
    <w:tmpl w:val="B25AD04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37896869">
    <w:abstractNumId w:val="49"/>
  </w:num>
  <w:num w:numId="2" w16cid:durableId="1646354730">
    <w:abstractNumId w:val="16"/>
  </w:num>
  <w:num w:numId="3" w16cid:durableId="1005326019">
    <w:abstractNumId w:val="54"/>
  </w:num>
  <w:num w:numId="4" w16cid:durableId="991833485">
    <w:abstractNumId w:val="38"/>
  </w:num>
  <w:num w:numId="5" w16cid:durableId="1129278748">
    <w:abstractNumId w:val="46"/>
  </w:num>
  <w:num w:numId="6" w16cid:durableId="372119279">
    <w:abstractNumId w:val="10"/>
  </w:num>
  <w:num w:numId="7" w16cid:durableId="627053070">
    <w:abstractNumId w:val="17"/>
  </w:num>
  <w:num w:numId="8" w16cid:durableId="1044717961">
    <w:abstractNumId w:val="25"/>
  </w:num>
  <w:num w:numId="9" w16cid:durableId="958757754">
    <w:abstractNumId w:val="11"/>
  </w:num>
  <w:num w:numId="10" w16cid:durableId="1802453753">
    <w:abstractNumId w:val="22"/>
  </w:num>
  <w:num w:numId="11" w16cid:durableId="220217816">
    <w:abstractNumId w:val="51"/>
  </w:num>
  <w:num w:numId="12" w16cid:durableId="805245252">
    <w:abstractNumId w:val="15"/>
  </w:num>
  <w:num w:numId="13" w16cid:durableId="1015107169">
    <w:abstractNumId w:val="36"/>
  </w:num>
  <w:num w:numId="14" w16cid:durableId="1389962319">
    <w:abstractNumId w:val="45"/>
  </w:num>
  <w:num w:numId="15" w16cid:durableId="360325067">
    <w:abstractNumId w:val="32"/>
  </w:num>
  <w:num w:numId="16" w16cid:durableId="565117366">
    <w:abstractNumId w:val="43"/>
  </w:num>
  <w:num w:numId="17" w16cid:durableId="1885631514">
    <w:abstractNumId w:val="20"/>
  </w:num>
  <w:num w:numId="18" w16cid:durableId="1361586220">
    <w:abstractNumId w:val="9"/>
  </w:num>
  <w:num w:numId="19" w16cid:durableId="171453821">
    <w:abstractNumId w:val="21"/>
  </w:num>
  <w:num w:numId="20" w16cid:durableId="569928750">
    <w:abstractNumId w:val="27"/>
  </w:num>
  <w:num w:numId="21" w16cid:durableId="358969692">
    <w:abstractNumId w:val="26"/>
  </w:num>
  <w:num w:numId="22" w16cid:durableId="1387218113">
    <w:abstractNumId w:val="40"/>
  </w:num>
  <w:num w:numId="23" w16cid:durableId="8415438">
    <w:abstractNumId w:val="28"/>
  </w:num>
  <w:num w:numId="24" w16cid:durableId="1251043896">
    <w:abstractNumId w:val="50"/>
  </w:num>
  <w:num w:numId="25" w16cid:durableId="1392000984">
    <w:abstractNumId w:val="1"/>
  </w:num>
  <w:num w:numId="26" w16cid:durableId="1686399771">
    <w:abstractNumId w:val="13"/>
  </w:num>
  <w:num w:numId="27" w16cid:durableId="1450514562">
    <w:abstractNumId w:val="37"/>
  </w:num>
  <w:num w:numId="28" w16cid:durableId="1451779615">
    <w:abstractNumId w:val="42"/>
  </w:num>
  <w:num w:numId="29" w16cid:durableId="792527724">
    <w:abstractNumId w:val="14"/>
  </w:num>
  <w:num w:numId="30" w16cid:durableId="246692279">
    <w:abstractNumId w:val="52"/>
  </w:num>
  <w:num w:numId="31" w16cid:durableId="1458378700">
    <w:abstractNumId w:val="8"/>
  </w:num>
  <w:num w:numId="32" w16cid:durableId="130561766">
    <w:abstractNumId w:val="39"/>
  </w:num>
  <w:num w:numId="33" w16cid:durableId="1513647054">
    <w:abstractNumId w:val="18"/>
  </w:num>
  <w:num w:numId="34" w16cid:durableId="1051541858">
    <w:abstractNumId w:val="7"/>
  </w:num>
  <w:num w:numId="35" w16cid:durableId="436293081">
    <w:abstractNumId w:val="5"/>
  </w:num>
  <w:num w:numId="36" w16cid:durableId="2041851488">
    <w:abstractNumId w:val="35"/>
  </w:num>
  <w:num w:numId="37" w16cid:durableId="1923295444">
    <w:abstractNumId w:val="23"/>
  </w:num>
  <w:num w:numId="38" w16cid:durableId="2009868179">
    <w:abstractNumId w:val="29"/>
  </w:num>
  <w:num w:numId="39" w16cid:durableId="1806192875">
    <w:abstractNumId w:val="2"/>
  </w:num>
  <w:num w:numId="40" w16cid:durableId="398789579">
    <w:abstractNumId w:val="24"/>
  </w:num>
  <w:num w:numId="41" w16cid:durableId="779034650">
    <w:abstractNumId w:val="41"/>
  </w:num>
  <w:num w:numId="42" w16cid:durableId="797335375">
    <w:abstractNumId w:val="12"/>
  </w:num>
  <w:num w:numId="43" w16cid:durableId="2064018974">
    <w:abstractNumId w:val="48"/>
  </w:num>
  <w:num w:numId="44" w16cid:durableId="536621516">
    <w:abstractNumId w:val="31"/>
  </w:num>
  <w:num w:numId="45" w16cid:durableId="514540320">
    <w:abstractNumId w:val="30"/>
  </w:num>
  <w:num w:numId="46" w16cid:durableId="978070776">
    <w:abstractNumId w:val="44"/>
  </w:num>
  <w:num w:numId="47" w16cid:durableId="555358269">
    <w:abstractNumId w:val="19"/>
  </w:num>
  <w:num w:numId="48" w16cid:durableId="689141091">
    <w:abstractNumId w:val="3"/>
  </w:num>
  <w:num w:numId="49" w16cid:durableId="337536398">
    <w:abstractNumId w:val="53"/>
  </w:num>
  <w:num w:numId="50" w16cid:durableId="2099055927">
    <w:abstractNumId w:val="33"/>
  </w:num>
  <w:num w:numId="51" w16cid:durableId="1045907846">
    <w:abstractNumId w:val="6"/>
  </w:num>
  <w:num w:numId="52" w16cid:durableId="1255702264">
    <w:abstractNumId w:val="34"/>
  </w:num>
  <w:num w:numId="53" w16cid:durableId="612051299">
    <w:abstractNumId w:val="0"/>
  </w:num>
  <w:num w:numId="54" w16cid:durableId="1603226971">
    <w:abstractNumId w:val="47"/>
  </w:num>
  <w:num w:numId="55" w16cid:durableId="2127507911">
    <w:abstractNumId w:val="4"/>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25AC"/>
    <w:rsid w:val="00000FA6"/>
    <w:rsid w:val="00001DB5"/>
    <w:rsid w:val="00005712"/>
    <w:rsid w:val="000110C3"/>
    <w:rsid w:val="000117B4"/>
    <w:rsid w:val="00014116"/>
    <w:rsid w:val="00016AC3"/>
    <w:rsid w:val="00020AAD"/>
    <w:rsid w:val="00022321"/>
    <w:rsid w:val="00023833"/>
    <w:rsid w:val="00025020"/>
    <w:rsid w:val="00026326"/>
    <w:rsid w:val="00030D4C"/>
    <w:rsid w:val="00032596"/>
    <w:rsid w:val="00035B5F"/>
    <w:rsid w:val="00036714"/>
    <w:rsid w:val="00037032"/>
    <w:rsid w:val="00040492"/>
    <w:rsid w:val="0004391D"/>
    <w:rsid w:val="000448AB"/>
    <w:rsid w:val="000533A5"/>
    <w:rsid w:val="00054BC3"/>
    <w:rsid w:val="00055377"/>
    <w:rsid w:val="000615E8"/>
    <w:rsid w:val="00064FEF"/>
    <w:rsid w:val="0007092B"/>
    <w:rsid w:val="00070C0F"/>
    <w:rsid w:val="00070FB5"/>
    <w:rsid w:val="000747E4"/>
    <w:rsid w:val="0008060E"/>
    <w:rsid w:val="00085AB0"/>
    <w:rsid w:val="00086352"/>
    <w:rsid w:val="00087E6C"/>
    <w:rsid w:val="00095182"/>
    <w:rsid w:val="000A06A1"/>
    <w:rsid w:val="000A2AE3"/>
    <w:rsid w:val="000A491C"/>
    <w:rsid w:val="000A4BE3"/>
    <w:rsid w:val="000A4FB5"/>
    <w:rsid w:val="000B1580"/>
    <w:rsid w:val="000B4D13"/>
    <w:rsid w:val="000B5A51"/>
    <w:rsid w:val="000B64A9"/>
    <w:rsid w:val="000B6695"/>
    <w:rsid w:val="000C0391"/>
    <w:rsid w:val="000C5867"/>
    <w:rsid w:val="000C7376"/>
    <w:rsid w:val="000D46DB"/>
    <w:rsid w:val="000E0250"/>
    <w:rsid w:val="000F6246"/>
    <w:rsid w:val="0010147E"/>
    <w:rsid w:val="0010386A"/>
    <w:rsid w:val="001045DD"/>
    <w:rsid w:val="001048A3"/>
    <w:rsid w:val="001060C1"/>
    <w:rsid w:val="001068B8"/>
    <w:rsid w:val="00111E4E"/>
    <w:rsid w:val="0011379C"/>
    <w:rsid w:val="001142DD"/>
    <w:rsid w:val="001144A4"/>
    <w:rsid w:val="00114D96"/>
    <w:rsid w:val="00115276"/>
    <w:rsid w:val="00115B3B"/>
    <w:rsid w:val="00117C70"/>
    <w:rsid w:val="001208F4"/>
    <w:rsid w:val="00121B2D"/>
    <w:rsid w:val="00122C4A"/>
    <w:rsid w:val="00124312"/>
    <w:rsid w:val="00124DD4"/>
    <w:rsid w:val="0012531A"/>
    <w:rsid w:val="00127009"/>
    <w:rsid w:val="0013026E"/>
    <w:rsid w:val="001333CD"/>
    <w:rsid w:val="0013545F"/>
    <w:rsid w:val="00135465"/>
    <w:rsid w:val="0013565E"/>
    <w:rsid w:val="00135DCB"/>
    <w:rsid w:val="001426CF"/>
    <w:rsid w:val="00143F28"/>
    <w:rsid w:val="0014476A"/>
    <w:rsid w:val="00144BD2"/>
    <w:rsid w:val="001470ED"/>
    <w:rsid w:val="00147BA2"/>
    <w:rsid w:val="00150F02"/>
    <w:rsid w:val="00150FAD"/>
    <w:rsid w:val="00151688"/>
    <w:rsid w:val="0015275D"/>
    <w:rsid w:val="001536E3"/>
    <w:rsid w:val="001558A7"/>
    <w:rsid w:val="001575A1"/>
    <w:rsid w:val="0016024E"/>
    <w:rsid w:val="001606F5"/>
    <w:rsid w:val="00161226"/>
    <w:rsid w:val="00165F6D"/>
    <w:rsid w:val="00166780"/>
    <w:rsid w:val="001719DB"/>
    <w:rsid w:val="0017230B"/>
    <w:rsid w:val="00174BC0"/>
    <w:rsid w:val="00175311"/>
    <w:rsid w:val="00175FFD"/>
    <w:rsid w:val="00177912"/>
    <w:rsid w:val="001811CB"/>
    <w:rsid w:val="00184688"/>
    <w:rsid w:val="00184844"/>
    <w:rsid w:val="0019238E"/>
    <w:rsid w:val="00192AE0"/>
    <w:rsid w:val="001950B3"/>
    <w:rsid w:val="00195C25"/>
    <w:rsid w:val="001A09E5"/>
    <w:rsid w:val="001A4604"/>
    <w:rsid w:val="001A6113"/>
    <w:rsid w:val="001B5100"/>
    <w:rsid w:val="001B610B"/>
    <w:rsid w:val="001C4EB4"/>
    <w:rsid w:val="001C6B5E"/>
    <w:rsid w:val="001C729F"/>
    <w:rsid w:val="001D0F48"/>
    <w:rsid w:val="001D34E0"/>
    <w:rsid w:val="001D58C5"/>
    <w:rsid w:val="001E0554"/>
    <w:rsid w:val="001E1873"/>
    <w:rsid w:val="001F07B5"/>
    <w:rsid w:val="001F2860"/>
    <w:rsid w:val="001F37C1"/>
    <w:rsid w:val="001F57C7"/>
    <w:rsid w:val="001F6A1D"/>
    <w:rsid w:val="002012C7"/>
    <w:rsid w:val="002035D9"/>
    <w:rsid w:val="00203F4C"/>
    <w:rsid w:val="002061D2"/>
    <w:rsid w:val="002067B9"/>
    <w:rsid w:val="00206993"/>
    <w:rsid w:val="00212FAE"/>
    <w:rsid w:val="002133C1"/>
    <w:rsid w:val="002148BD"/>
    <w:rsid w:val="00215267"/>
    <w:rsid w:val="00217C91"/>
    <w:rsid w:val="002211A5"/>
    <w:rsid w:val="002211F1"/>
    <w:rsid w:val="002240BB"/>
    <w:rsid w:val="00225E58"/>
    <w:rsid w:val="00226742"/>
    <w:rsid w:val="00232DEA"/>
    <w:rsid w:val="00233467"/>
    <w:rsid w:val="0023446B"/>
    <w:rsid w:val="0023553A"/>
    <w:rsid w:val="0023594A"/>
    <w:rsid w:val="00237901"/>
    <w:rsid w:val="00240FA9"/>
    <w:rsid w:val="00243C42"/>
    <w:rsid w:val="00244706"/>
    <w:rsid w:val="00244E9B"/>
    <w:rsid w:val="00245009"/>
    <w:rsid w:val="00247057"/>
    <w:rsid w:val="002503B2"/>
    <w:rsid w:val="00251B0C"/>
    <w:rsid w:val="00251ED9"/>
    <w:rsid w:val="00252402"/>
    <w:rsid w:val="00254716"/>
    <w:rsid w:val="00256C39"/>
    <w:rsid w:val="0026008D"/>
    <w:rsid w:val="00260693"/>
    <w:rsid w:val="0026507A"/>
    <w:rsid w:val="002669AF"/>
    <w:rsid w:val="00273DD9"/>
    <w:rsid w:val="00274102"/>
    <w:rsid w:val="002762D4"/>
    <w:rsid w:val="00276901"/>
    <w:rsid w:val="002806C1"/>
    <w:rsid w:val="00280B67"/>
    <w:rsid w:val="0028147F"/>
    <w:rsid w:val="00281892"/>
    <w:rsid w:val="0028562D"/>
    <w:rsid w:val="002906FD"/>
    <w:rsid w:val="00292163"/>
    <w:rsid w:val="00293B07"/>
    <w:rsid w:val="00296A0C"/>
    <w:rsid w:val="002A01CD"/>
    <w:rsid w:val="002A09F6"/>
    <w:rsid w:val="002A4EF8"/>
    <w:rsid w:val="002A756C"/>
    <w:rsid w:val="002A7C7B"/>
    <w:rsid w:val="002B14E1"/>
    <w:rsid w:val="002B1AB1"/>
    <w:rsid w:val="002B2BC1"/>
    <w:rsid w:val="002B6643"/>
    <w:rsid w:val="002B6A89"/>
    <w:rsid w:val="002C1FE9"/>
    <w:rsid w:val="002C6181"/>
    <w:rsid w:val="002C75AE"/>
    <w:rsid w:val="002D1AD1"/>
    <w:rsid w:val="002D2063"/>
    <w:rsid w:val="002D361C"/>
    <w:rsid w:val="002E02D5"/>
    <w:rsid w:val="002E0E16"/>
    <w:rsid w:val="002E3047"/>
    <w:rsid w:val="002E3311"/>
    <w:rsid w:val="002E4547"/>
    <w:rsid w:val="002F43C1"/>
    <w:rsid w:val="002F579D"/>
    <w:rsid w:val="00301A5C"/>
    <w:rsid w:val="003027AD"/>
    <w:rsid w:val="003044AA"/>
    <w:rsid w:val="003060FE"/>
    <w:rsid w:val="00311065"/>
    <w:rsid w:val="00312ADF"/>
    <w:rsid w:val="00312B8C"/>
    <w:rsid w:val="00313782"/>
    <w:rsid w:val="003137BF"/>
    <w:rsid w:val="0031382E"/>
    <w:rsid w:val="003154AB"/>
    <w:rsid w:val="00316B3E"/>
    <w:rsid w:val="003223F2"/>
    <w:rsid w:val="00323FB2"/>
    <w:rsid w:val="00325F14"/>
    <w:rsid w:val="00327E70"/>
    <w:rsid w:val="003309CA"/>
    <w:rsid w:val="003320DD"/>
    <w:rsid w:val="00337F2E"/>
    <w:rsid w:val="003404E9"/>
    <w:rsid w:val="0034261C"/>
    <w:rsid w:val="003453E0"/>
    <w:rsid w:val="0034562D"/>
    <w:rsid w:val="0034646F"/>
    <w:rsid w:val="0034775D"/>
    <w:rsid w:val="00352F1F"/>
    <w:rsid w:val="00354593"/>
    <w:rsid w:val="00355C17"/>
    <w:rsid w:val="00356C00"/>
    <w:rsid w:val="00360D50"/>
    <w:rsid w:val="003622F4"/>
    <w:rsid w:val="003623F2"/>
    <w:rsid w:val="003632C4"/>
    <w:rsid w:val="0036623A"/>
    <w:rsid w:val="00371067"/>
    <w:rsid w:val="003714F7"/>
    <w:rsid w:val="003745FB"/>
    <w:rsid w:val="00375917"/>
    <w:rsid w:val="00375E54"/>
    <w:rsid w:val="00376351"/>
    <w:rsid w:val="0037791E"/>
    <w:rsid w:val="00380ADA"/>
    <w:rsid w:val="00382C89"/>
    <w:rsid w:val="0038505E"/>
    <w:rsid w:val="003852E5"/>
    <w:rsid w:val="003940D4"/>
    <w:rsid w:val="00395A19"/>
    <w:rsid w:val="00397AFD"/>
    <w:rsid w:val="003A07EC"/>
    <w:rsid w:val="003A0B84"/>
    <w:rsid w:val="003A5C74"/>
    <w:rsid w:val="003A5DCE"/>
    <w:rsid w:val="003A7001"/>
    <w:rsid w:val="003B2893"/>
    <w:rsid w:val="003B3458"/>
    <w:rsid w:val="003B6B52"/>
    <w:rsid w:val="003B759C"/>
    <w:rsid w:val="003C0513"/>
    <w:rsid w:val="003C0F8A"/>
    <w:rsid w:val="003C361C"/>
    <w:rsid w:val="003C5CE9"/>
    <w:rsid w:val="003C6CB1"/>
    <w:rsid w:val="003D05FE"/>
    <w:rsid w:val="003D093C"/>
    <w:rsid w:val="003D167D"/>
    <w:rsid w:val="003D2633"/>
    <w:rsid w:val="003D56A6"/>
    <w:rsid w:val="003D56BD"/>
    <w:rsid w:val="003D6EEE"/>
    <w:rsid w:val="003D7020"/>
    <w:rsid w:val="003D71C7"/>
    <w:rsid w:val="003E0A51"/>
    <w:rsid w:val="003E15BA"/>
    <w:rsid w:val="003E2F7E"/>
    <w:rsid w:val="003E39FD"/>
    <w:rsid w:val="003E4362"/>
    <w:rsid w:val="003E494C"/>
    <w:rsid w:val="003E552C"/>
    <w:rsid w:val="003E6E35"/>
    <w:rsid w:val="003E7DFA"/>
    <w:rsid w:val="003F0683"/>
    <w:rsid w:val="003F132E"/>
    <w:rsid w:val="003F1685"/>
    <w:rsid w:val="003F1EFC"/>
    <w:rsid w:val="003F3A86"/>
    <w:rsid w:val="003F6BE9"/>
    <w:rsid w:val="003F6C47"/>
    <w:rsid w:val="003F6D73"/>
    <w:rsid w:val="004011B1"/>
    <w:rsid w:val="00402BD6"/>
    <w:rsid w:val="004048C9"/>
    <w:rsid w:val="00404C5D"/>
    <w:rsid w:val="004052E6"/>
    <w:rsid w:val="00406B6D"/>
    <w:rsid w:val="00410B81"/>
    <w:rsid w:val="00412E07"/>
    <w:rsid w:val="0041495F"/>
    <w:rsid w:val="004154EC"/>
    <w:rsid w:val="004163E2"/>
    <w:rsid w:val="00417D33"/>
    <w:rsid w:val="00417F02"/>
    <w:rsid w:val="004223D1"/>
    <w:rsid w:val="0042717B"/>
    <w:rsid w:val="00427C0F"/>
    <w:rsid w:val="00427C50"/>
    <w:rsid w:val="00427EE3"/>
    <w:rsid w:val="0043100B"/>
    <w:rsid w:val="0043197A"/>
    <w:rsid w:val="00435B51"/>
    <w:rsid w:val="00435D8F"/>
    <w:rsid w:val="00436364"/>
    <w:rsid w:val="0044042A"/>
    <w:rsid w:val="00440BC3"/>
    <w:rsid w:val="004412A5"/>
    <w:rsid w:val="00441D63"/>
    <w:rsid w:val="00443D4A"/>
    <w:rsid w:val="004454F4"/>
    <w:rsid w:val="00447463"/>
    <w:rsid w:val="00447B9B"/>
    <w:rsid w:val="00447E23"/>
    <w:rsid w:val="00453C36"/>
    <w:rsid w:val="00454626"/>
    <w:rsid w:val="004568A7"/>
    <w:rsid w:val="00460A18"/>
    <w:rsid w:val="00462481"/>
    <w:rsid w:val="0046265F"/>
    <w:rsid w:val="00466B83"/>
    <w:rsid w:val="004743D6"/>
    <w:rsid w:val="00477432"/>
    <w:rsid w:val="004806D8"/>
    <w:rsid w:val="00490AEB"/>
    <w:rsid w:val="0049112D"/>
    <w:rsid w:val="00491EE4"/>
    <w:rsid w:val="004934F2"/>
    <w:rsid w:val="004A0BC3"/>
    <w:rsid w:val="004A3180"/>
    <w:rsid w:val="004A32B6"/>
    <w:rsid w:val="004A3800"/>
    <w:rsid w:val="004A406B"/>
    <w:rsid w:val="004B02CD"/>
    <w:rsid w:val="004B5394"/>
    <w:rsid w:val="004B6F29"/>
    <w:rsid w:val="004C6CC1"/>
    <w:rsid w:val="004C6CEF"/>
    <w:rsid w:val="004D35C9"/>
    <w:rsid w:val="004D600F"/>
    <w:rsid w:val="004D7F79"/>
    <w:rsid w:val="004E07BB"/>
    <w:rsid w:val="004E1DDC"/>
    <w:rsid w:val="004E1F7F"/>
    <w:rsid w:val="004E283C"/>
    <w:rsid w:val="004E4D57"/>
    <w:rsid w:val="004E7D3B"/>
    <w:rsid w:val="004F022A"/>
    <w:rsid w:val="004F0DDA"/>
    <w:rsid w:val="004F16BF"/>
    <w:rsid w:val="004F16CF"/>
    <w:rsid w:val="004F251A"/>
    <w:rsid w:val="004F783A"/>
    <w:rsid w:val="005008F6"/>
    <w:rsid w:val="0050253D"/>
    <w:rsid w:val="00503257"/>
    <w:rsid w:val="00503ADC"/>
    <w:rsid w:val="005125AC"/>
    <w:rsid w:val="00512941"/>
    <w:rsid w:val="005136B8"/>
    <w:rsid w:val="00513D8A"/>
    <w:rsid w:val="00515198"/>
    <w:rsid w:val="00516375"/>
    <w:rsid w:val="0051760C"/>
    <w:rsid w:val="00517704"/>
    <w:rsid w:val="00521201"/>
    <w:rsid w:val="0052397B"/>
    <w:rsid w:val="00524083"/>
    <w:rsid w:val="00524124"/>
    <w:rsid w:val="005244B7"/>
    <w:rsid w:val="00530117"/>
    <w:rsid w:val="0053134E"/>
    <w:rsid w:val="005322BD"/>
    <w:rsid w:val="005354F3"/>
    <w:rsid w:val="00537176"/>
    <w:rsid w:val="005413F5"/>
    <w:rsid w:val="00541825"/>
    <w:rsid w:val="0054194D"/>
    <w:rsid w:val="00543262"/>
    <w:rsid w:val="005434BE"/>
    <w:rsid w:val="00544247"/>
    <w:rsid w:val="005449FF"/>
    <w:rsid w:val="00547D98"/>
    <w:rsid w:val="0055454C"/>
    <w:rsid w:val="0055615B"/>
    <w:rsid w:val="00557906"/>
    <w:rsid w:val="00557CC7"/>
    <w:rsid w:val="005651A1"/>
    <w:rsid w:val="00566892"/>
    <w:rsid w:val="00572D6B"/>
    <w:rsid w:val="005775D6"/>
    <w:rsid w:val="00577AED"/>
    <w:rsid w:val="0058002E"/>
    <w:rsid w:val="00581E15"/>
    <w:rsid w:val="00582B50"/>
    <w:rsid w:val="005830B4"/>
    <w:rsid w:val="0058356B"/>
    <w:rsid w:val="00583E6A"/>
    <w:rsid w:val="00584C45"/>
    <w:rsid w:val="00587588"/>
    <w:rsid w:val="0059031A"/>
    <w:rsid w:val="005910F1"/>
    <w:rsid w:val="00591DF5"/>
    <w:rsid w:val="0059332A"/>
    <w:rsid w:val="00593873"/>
    <w:rsid w:val="0059745E"/>
    <w:rsid w:val="005976BB"/>
    <w:rsid w:val="005A1B1E"/>
    <w:rsid w:val="005A40EB"/>
    <w:rsid w:val="005A5D3B"/>
    <w:rsid w:val="005B175B"/>
    <w:rsid w:val="005B1E9C"/>
    <w:rsid w:val="005B21A3"/>
    <w:rsid w:val="005B4327"/>
    <w:rsid w:val="005B4D6D"/>
    <w:rsid w:val="005B599B"/>
    <w:rsid w:val="005B5AFA"/>
    <w:rsid w:val="005B6C44"/>
    <w:rsid w:val="005B7A42"/>
    <w:rsid w:val="005C0D14"/>
    <w:rsid w:val="005C0F63"/>
    <w:rsid w:val="005C1A60"/>
    <w:rsid w:val="005C42F5"/>
    <w:rsid w:val="005C544A"/>
    <w:rsid w:val="005C5CDF"/>
    <w:rsid w:val="005C68E6"/>
    <w:rsid w:val="005D1622"/>
    <w:rsid w:val="005D4DF1"/>
    <w:rsid w:val="005D5D84"/>
    <w:rsid w:val="005D61A7"/>
    <w:rsid w:val="005E419A"/>
    <w:rsid w:val="005E630A"/>
    <w:rsid w:val="005E7B00"/>
    <w:rsid w:val="005F0E18"/>
    <w:rsid w:val="005F5679"/>
    <w:rsid w:val="005F6C60"/>
    <w:rsid w:val="005F7DFE"/>
    <w:rsid w:val="00603CDC"/>
    <w:rsid w:val="00604F22"/>
    <w:rsid w:val="00606CAC"/>
    <w:rsid w:val="006115A0"/>
    <w:rsid w:val="006115C3"/>
    <w:rsid w:val="006121B2"/>
    <w:rsid w:val="00615BEC"/>
    <w:rsid w:val="00620FA2"/>
    <w:rsid w:val="00623D62"/>
    <w:rsid w:val="00624877"/>
    <w:rsid w:val="0063042C"/>
    <w:rsid w:val="006325EF"/>
    <w:rsid w:val="00633CB6"/>
    <w:rsid w:val="006356AD"/>
    <w:rsid w:val="00635E66"/>
    <w:rsid w:val="00636033"/>
    <w:rsid w:val="0063642B"/>
    <w:rsid w:val="00641E29"/>
    <w:rsid w:val="0064323F"/>
    <w:rsid w:val="006455A2"/>
    <w:rsid w:val="006455F3"/>
    <w:rsid w:val="00646FE0"/>
    <w:rsid w:val="00647C5E"/>
    <w:rsid w:val="00650835"/>
    <w:rsid w:val="0065593E"/>
    <w:rsid w:val="00657243"/>
    <w:rsid w:val="00664031"/>
    <w:rsid w:val="006644C2"/>
    <w:rsid w:val="0066506C"/>
    <w:rsid w:val="006650BB"/>
    <w:rsid w:val="00667855"/>
    <w:rsid w:val="006702BB"/>
    <w:rsid w:val="00671263"/>
    <w:rsid w:val="0067376B"/>
    <w:rsid w:val="00676F99"/>
    <w:rsid w:val="0068268B"/>
    <w:rsid w:val="00682B43"/>
    <w:rsid w:val="00684FA1"/>
    <w:rsid w:val="00690394"/>
    <w:rsid w:val="00693A89"/>
    <w:rsid w:val="006941EB"/>
    <w:rsid w:val="006943AA"/>
    <w:rsid w:val="00695420"/>
    <w:rsid w:val="0069567C"/>
    <w:rsid w:val="00696751"/>
    <w:rsid w:val="006A083C"/>
    <w:rsid w:val="006A14B4"/>
    <w:rsid w:val="006A2660"/>
    <w:rsid w:val="006A4A6D"/>
    <w:rsid w:val="006A5520"/>
    <w:rsid w:val="006A6B7D"/>
    <w:rsid w:val="006A74C0"/>
    <w:rsid w:val="006A76F9"/>
    <w:rsid w:val="006B0BD6"/>
    <w:rsid w:val="006B4084"/>
    <w:rsid w:val="006C0E37"/>
    <w:rsid w:val="006C29BC"/>
    <w:rsid w:val="006C3196"/>
    <w:rsid w:val="006C436C"/>
    <w:rsid w:val="006C4FC8"/>
    <w:rsid w:val="006C609A"/>
    <w:rsid w:val="006E5083"/>
    <w:rsid w:val="006E5137"/>
    <w:rsid w:val="006E5C97"/>
    <w:rsid w:val="006F032C"/>
    <w:rsid w:val="006F2AC1"/>
    <w:rsid w:val="006F2EC3"/>
    <w:rsid w:val="006F3D5E"/>
    <w:rsid w:val="0070158D"/>
    <w:rsid w:val="00703464"/>
    <w:rsid w:val="0070354D"/>
    <w:rsid w:val="00703C2A"/>
    <w:rsid w:val="00703F8B"/>
    <w:rsid w:val="00704AC3"/>
    <w:rsid w:val="00712598"/>
    <w:rsid w:val="0071311C"/>
    <w:rsid w:val="00714685"/>
    <w:rsid w:val="00715125"/>
    <w:rsid w:val="00715B01"/>
    <w:rsid w:val="007169FB"/>
    <w:rsid w:val="00716ACF"/>
    <w:rsid w:val="007221F2"/>
    <w:rsid w:val="00722DBC"/>
    <w:rsid w:val="00722FDF"/>
    <w:rsid w:val="00723627"/>
    <w:rsid w:val="00723E8A"/>
    <w:rsid w:val="00723F5C"/>
    <w:rsid w:val="00725E6A"/>
    <w:rsid w:val="007312C6"/>
    <w:rsid w:val="00731711"/>
    <w:rsid w:val="0073345B"/>
    <w:rsid w:val="0073428A"/>
    <w:rsid w:val="0073486C"/>
    <w:rsid w:val="00734A93"/>
    <w:rsid w:val="007417C3"/>
    <w:rsid w:val="00744DD0"/>
    <w:rsid w:val="00744DEA"/>
    <w:rsid w:val="00745C87"/>
    <w:rsid w:val="007526C2"/>
    <w:rsid w:val="00755B71"/>
    <w:rsid w:val="0075612B"/>
    <w:rsid w:val="0075653E"/>
    <w:rsid w:val="00756C5C"/>
    <w:rsid w:val="00756FBD"/>
    <w:rsid w:val="00757054"/>
    <w:rsid w:val="007573AE"/>
    <w:rsid w:val="00770715"/>
    <w:rsid w:val="00770D9A"/>
    <w:rsid w:val="00773C2C"/>
    <w:rsid w:val="00773CA0"/>
    <w:rsid w:val="00774241"/>
    <w:rsid w:val="0077436A"/>
    <w:rsid w:val="00780B45"/>
    <w:rsid w:val="007813D4"/>
    <w:rsid w:val="0078476E"/>
    <w:rsid w:val="00786378"/>
    <w:rsid w:val="007876AE"/>
    <w:rsid w:val="00791EC1"/>
    <w:rsid w:val="0079770B"/>
    <w:rsid w:val="007A3545"/>
    <w:rsid w:val="007A3C24"/>
    <w:rsid w:val="007A6CEF"/>
    <w:rsid w:val="007B06EE"/>
    <w:rsid w:val="007B0F0D"/>
    <w:rsid w:val="007B3009"/>
    <w:rsid w:val="007B3402"/>
    <w:rsid w:val="007B416B"/>
    <w:rsid w:val="007B5590"/>
    <w:rsid w:val="007C0E5D"/>
    <w:rsid w:val="007C1308"/>
    <w:rsid w:val="007C5FA9"/>
    <w:rsid w:val="007D1922"/>
    <w:rsid w:val="007D23D2"/>
    <w:rsid w:val="007D400C"/>
    <w:rsid w:val="007D5025"/>
    <w:rsid w:val="007D5A73"/>
    <w:rsid w:val="007D7F87"/>
    <w:rsid w:val="007E4AAC"/>
    <w:rsid w:val="00800520"/>
    <w:rsid w:val="00803478"/>
    <w:rsid w:val="00803608"/>
    <w:rsid w:val="00803ED8"/>
    <w:rsid w:val="00804ABD"/>
    <w:rsid w:val="00805F92"/>
    <w:rsid w:val="00806F5B"/>
    <w:rsid w:val="00815529"/>
    <w:rsid w:val="00815E39"/>
    <w:rsid w:val="008173CC"/>
    <w:rsid w:val="0082282B"/>
    <w:rsid w:val="008251CC"/>
    <w:rsid w:val="00825EC3"/>
    <w:rsid w:val="00826B9E"/>
    <w:rsid w:val="00826D49"/>
    <w:rsid w:val="00827E6C"/>
    <w:rsid w:val="00827F47"/>
    <w:rsid w:val="00830307"/>
    <w:rsid w:val="00830ADC"/>
    <w:rsid w:val="00830BD1"/>
    <w:rsid w:val="00830C43"/>
    <w:rsid w:val="008414A7"/>
    <w:rsid w:val="008457FB"/>
    <w:rsid w:val="008461BC"/>
    <w:rsid w:val="00846CAE"/>
    <w:rsid w:val="00852DCB"/>
    <w:rsid w:val="00854995"/>
    <w:rsid w:val="00855F94"/>
    <w:rsid w:val="008569B9"/>
    <w:rsid w:val="00856C24"/>
    <w:rsid w:val="00861047"/>
    <w:rsid w:val="008647F2"/>
    <w:rsid w:val="00864EC2"/>
    <w:rsid w:val="008664D1"/>
    <w:rsid w:val="008706D9"/>
    <w:rsid w:val="0087405C"/>
    <w:rsid w:val="00875A6A"/>
    <w:rsid w:val="00875BFE"/>
    <w:rsid w:val="008771C2"/>
    <w:rsid w:val="008778A3"/>
    <w:rsid w:val="00877ADC"/>
    <w:rsid w:val="00880852"/>
    <w:rsid w:val="008829D7"/>
    <w:rsid w:val="00883098"/>
    <w:rsid w:val="008835B3"/>
    <w:rsid w:val="00883731"/>
    <w:rsid w:val="0088433C"/>
    <w:rsid w:val="00885213"/>
    <w:rsid w:val="008855A4"/>
    <w:rsid w:val="008929AB"/>
    <w:rsid w:val="00892B81"/>
    <w:rsid w:val="0089321F"/>
    <w:rsid w:val="008944B5"/>
    <w:rsid w:val="00894674"/>
    <w:rsid w:val="00895238"/>
    <w:rsid w:val="0089568E"/>
    <w:rsid w:val="00895A90"/>
    <w:rsid w:val="00897344"/>
    <w:rsid w:val="008A06EA"/>
    <w:rsid w:val="008A09A2"/>
    <w:rsid w:val="008A2F7C"/>
    <w:rsid w:val="008A621C"/>
    <w:rsid w:val="008A6ED5"/>
    <w:rsid w:val="008B2FEB"/>
    <w:rsid w:val="008B6040"/>
    <w:rsid w:val="008B7552"/>
    <w:rsid w:val="008C2078"/>
    <w:rsid w:val="008C237E"/>
    <w:rsid w:val="008C3918"/>
    <w:rsid w:val="008C6087"/>
    <w:rsid w:val="008C6B9C"/>
    <w:rsid w:val="008C70F5"/>
    <w:rsid w:val="008C7E6B"/>
    <w:rsid w:val="008D03AF"/>
    <w:rsid w:val="008D1023"/>
    <w:rsid w:val="008D2A53"/>
    <w:rsid w:val="008D6840"/>
    <w:rsid w:val="008D6DC0"/>
    <w:rsid w:val="008E1F26"/>
    <w:rsid w:val="008E2B19"/>
    <w:rsid w:val="008E2EC8"/>
    <w:rsid w:val="008E3F26"/>
    <w:rsid w:val="008F18ED"/>
    <w:rsid w:val="008F5270"/>
    <w:rsid w:val="008F65DC"/>
    <w:rsid w:val="0090054B"/>
    <w:rsid w:val="00906A78"/>
    <w:rsid w:val="00906DDB"/>
    <w:rsid w:val="009070E3"/>
    <w:rsid w:val="00910A74"/>
    <w:rsid w:val="00911907"/>
    <w:rsid w:val="009158F6"/>
    <w:rsid w:val="00916FA2"/>
    <w:rsid w:val="00920E39"/>
    <w:rsid w:val="009211B7"/>
    <w:rsid w:val="00923EDB"/>
    <w:rsid w:val="00925DA6"/>
    <w:rsid w:val="009265E4"/>
    <w:rsid w:val="00930118"/>
    <w:rsid w:val="009322CC"/>
    <w:rsid w:val="0093261D"/>
    <w:rsid w:val="009349FC"/>
    <w:rsid w:val="00934C5D"/>
    <w:rsid w:val="00935AEF"/>
    <w:rsid w:val="00942839"/>
    <w:rsid w:val="00943CD3"/>
    <w:rsid w:val="009444CA"/>
    <w:rsid w:val="00945765"/>
    <w:rsid w:val="00946F22"/>
    <w:rsid w:val="00947ED8"/>
    <w:rsid w:val="00954FEA"/>
    <w:rsid w:val="009554CD"/>
    <w:rsid w:val="00955887"/>
    <w:rsid w:val="009629EA"/>
    <w:rsid w:val="00964F9E"/>
    <w:rsid w:val="00965401"/>
    <w:rsid w:val="00966712"/>
    <w:rsid w:val="00970BB7"/>
    <w:rsid w:val="00971B1F"/>
    <w:rsid w:val="009728C3"/>
    <w:rsid w:val="00974E64"/>
    <w:rsid w:val="0097558B"/>
    <w:rsid w:val="00975B1A"/>
    <w:rsid w:val="00975EC8"/>
    <w:rsid w:val="00976E55"/>
    <w:rsid w:val="00977559"/>
    <w:rsid w:val="00977610"/>
    <w:rsid w:val="00980FC3"/>
    <w:rsid w:val="00981447"/>
    <w:rsid w:val="00983779"/>
    <w:rsid w:val="00985F67"/>
    <w:rsid w:val="00986D3C"/>
    <w:rsid w:val="00987CA4"/>
    <w:rsid w:val="0099230A"/>
    <w:rsid w:val="0099361A"/>
    <w:rsid w:val="009942CE"/>
    <w:rsid w:val="0099745A"/>
    <w:rsid w:val="009A17ED"/>
    <w:rsid w:val="009A2149"/>
    <w:rsid w:val="009A2DD2"/>
    <w:rsid w:val="009A4375"/>
    <w:rsid w:val="009A7B53"/>
    <w:rsid w:val="009B01B6"/>
    <w:rsid w:val="009B04E7"/>
    <w:rsid w:val="009B0871"/>
    <w:rsid w:val="009B23EA"/>
    <w:rsid w:val="009B354D"/>
    <w:rsid w:val="009B776E"/>
    <w:rsid w:val="009C38F2"/>
    <w:rsid w:val="009C53CB"/>
    <w:rsid w:val="009C6BD5"/>
    <w:rsid w:val="009E0C38"/>
    <w:rsid w:val="009E6824"/>
    <w:rsid w:val="009F3EF2"/>
    <w:rsid w:val="009F5E48"/>
    <w:rsid w:val="00A01C8D"/>
    <w:rsid w:val="00A04827"/>
    <w:rsid w:val="00A12399"/>
    <w:rsid w:val="00A13211"/>
    <w:rsid w:val="00A1352E"/>
    <w:rsid w:val="00A1406B"/>
    <w:rsid w:val="00A1723D"/>
    <w:rsid w:val="00A174C1"/>
    <w:rsid w:val="00A17983"/>
    <w:rsid w:val="00A20C41"/>
    <w:rsid w:val="00A2103E"/>
    <w:rsid w:val="00A22DE1"/>
    <w:rsid w:val="00A26006"/>
    <w:rsid w:val="00A26594"/>
    <w:rsid w:val="00A2661A"/>
    <w:rsid w:val="00A26921"/>
    <w:rsid w:val="00A301B2"/>
    <w:rsid w:val="00A35329"/>
    <w:rsid w:val="00A358FA"/>
    <w:rsid w:val="00A429F9"/>
    <w:rsid w:val="00A4613D"/>
    <w:rsid w:val="00A46A07"/>
    <w:rsid w:val="00A51107"/>
    <w:rsid w:val="00A512CE"/>
    <w:rsid w:val="00A515F1"/>
    <w:rsid w:val="00A51DD3"/>
    <w:rsid w:val="00A55663"/>
    <w:rsid w:val="00A572B4"/>
    <w:rsid w:val="00A60631"/>
    <w:rsid w:val="00A61D21"/>
    <w:rsid w:val="00A6290F"/>
    <w:rsid w:val="00A62996"/>
    <w:rsid w:val="00A6590E"/>
    <w:rsid w:val="00A6660E"/>
    <w:rsid w:val="00A666F0"/>
    <w:rsid w:val="00A67810"/>
    <w:rsid w:val="00A714DE"/>
    <w:rsid w:val="00A76A5B"/>
    <w:rsid w:val="00A76EAA"/>
    <w:rsid w:val="00A80548"/>
    <w:rsid w:val="00A82417"/>
    <w:rsid w:val="00A82C6C"/>
    <w:rsid w:val="00A84878"/>
    <w:rsid w:val="00A855AD"/>
    <w:rsid w:val="00A856B6"/>
    <w:rsid w:val="00A85F2D"/>
    <w:rsid w:val="00A861AE"/>
    <w:rsid w:val="00A97E42"/>
    <w:rsid w:val="00AA00C2"/>
    <w:rsid w:val="00AA0B20"/>
    <w:rsid w:val="00AA1080"/>
    <w:rsid w:val="00AA443A"/>
    <w:rsid w:val="00AA4960"/>
    <w:rsid w:val="00AA516C"/>
    <w:rsid w:val="00AB215B"/>
    <w:rsid w:val="00AC033F"/>
    <w:rsid w:val="00AC4375"/>
    <w:rsid w:val="00AC5BDD"/>
    <w:rsid w:val="00AD3D5B"/>
    <w:rsid w:val="00AD3FD8"/>
    <w:rsid w:val="00AD5B6E"/>
    <w:rsid w:val="00AD68BC"/>
    <w:rsid w:val="00AE0106"/>
    <w:rsid w:val="00AE35D9"/>
    <w:rsid w:val="00AE41ED"/>
    <w:rsid w:val="00AE4320"/>
    <w:rsid w:val="00AE4723"/>
    <w:rsid w:val="00AE6CE5"/>
    <w:rsid w:val="00AF4C1F"/>
    <w:rsid w:val="00AF5BCE"/>
    <w:rsid w:val="00B000B9"/>
    <w:rsid w:val="00B00EAE"/>
    <w:rsid w:val="00B0208E"/>
    <w:rsid w:val="00B02675"/>
    <w:rsid w:val="00B04CBB"/>
    <w:rsid w:val="00B071B8"/>
    <w:rsid w:val="00B16299"/>
    <w:rsid w:val="00B16FA3"/>
    <w:rsid w:val="00B17F37"/>
    <w:rsid w:val="00B20387"/>
    <w:rsid w:val="00B209D0"/>
    <w:rsid w:val="00B20B03"/>
    <w:rsid w:val="00B21D24"/>
    <w:rsid w:val="00B235CA"/>
    <w:rsid w:val="00B238CE"/>
    <w:rsid w:val="00B249DE"/>
    <w:rsid w:val="00B25375"/>
    <w:rsid w:val="00B31A85"/>
    <w:rsid w:val="00B40836"/>
    <w:rsid w:val="00B4176E"/>
    <w:rsid w:val="00B42EFE"/>
    <w:rsid w:val="00B468A5"/>
    <w:rsid w:val="00B47196"/>
    <w:rsid w:val="00B47AED"/>
    <w:rsid w:val="00B5049B"/>
    <w:rsid w:val="00B50527"/>
    <w:rsid w:val="00B52AD4"/>
    <w:rsid w:val="00B54011"/>
    <w:rsid w:val="00B56B17"/>
    <w:rsid w:val="00B5700C"/>
    <w:rsid w:val="00B57419"/>
    <w:rsid w:val="00B578A8"/>
    <w:rsid w:val="00B60017"/>
    <w:rsid w:val="00B617CB"/>
    <w:rsid w:val="00B631B9"/>
    <w:rsid w:val="00B641A0"/>
    <w:rsid w:val="00B667D0"/>
    <w:rsid w:val="00B67DB8"/>
    <w:rsid w:val="00B70D0B"/>
    <w:rsid w:val="00B71177"/>
    <w:rsid w:val="00B71CDF"/>
    <w:rsid w:val="00B72FBB"/>
    <w:rsid w:val="00B7440E"/>
    <w:rsid w:val="00B74627"/>
    <w:rsid w:val="00B74802"/>
    <w:rsid w:val="00B757E7"/>
    <w:rsid w:val="00B770E9"/>
    <w:rsid w:val="00B77989"/>
    <w:rsid w:val="00B800B5"/>
    <w:rsid w:val="00B80F25"/>
    <w:rsid w:val="00B84A39"/>
    <w:rsid w:val="00B8509B"/>
    <w:rsid w:val="00B9199C"/>
    <w:rsid w:val="00B93864"/>
    <w:rsid w:val="00B961B5"/>
    <w:rsid w:val="00B96A94"/>
    <w:rsid w:val="00B96E9A"/>
    <w:rsid w:val="00B96FEC"/>
    <w:rsid w:val="00BA0127"/>
    <w:rsid w:val="00BA0A3B"/>
    <w:rsid w:val="00BA157D"/>
    <w:rsid w:val="00BA4A83"/>
    <w:rsid w:val="00BA675D"/>
    <w:rsid w:val="00BA686B"/>
    <w:rsid w:val="00BB4422"/>
    <w:rsid w:val="00BB4800"/>
    <w:rsid w:val="00BB5EC0"/>
    <w:rsid w:val="00BB6401"/>
    <w:rsid w:val="00BB784D"/>
    <w:rsid w:val="00BC196C"/>
    <w:rsid w:val="00BC5576"/>
    <w:rsid w:val="00BC663F"/>
    <w:rsid w:val="00BC6942"/>
    <w:rsid w:val="00BD20E9"/>
    <w:rsid w:val="00BD53DD"/>
    <w:rsid w:val="00BE19EB"/>
    <w:rsid w:val="00BE3C0C"/>
    <w:rsid w:val="00BE64DD"/>
    <w:rsid w:val="00BE68BB"/>
    <w:rsid w:val="00BE74D9"/>
    <w:rsid w:val="00BE7600"/>
    <w:rsid w:val="00BF1EBA"/>
    <w:rsid w:val="00BF6E29"/>
    <w:rsid w:val="00BF7F0D"/>
    <w:rsid w:val="00C00699"/>
    <w:rsid w:val="00C04FBE"/>
    <w:rsid w:val="00C05B98"/>
    <w:rsid w:val="00C070AA"/>
    <w:rsid w:val="00C11B51"/>
    <w:rsid w:val="00C12B7E"/>
    <w:rsid w:val="00C12C8D"/>
    <w:rsid w:val="00C177A7"/>
    <w:rsid w:val="00C2008C"/>
    <w:rsid w:val="00C203C7"/>
    <w:rsid w:val="00C2090D"/>
    <w:rsid w:val="00C212EA"/>
    <w:rsid w:val="00C22938"/>
    <w:rsid w:val="00C263FC"/>
    <w:rsid w:val="00C32014"/>
    <w:rsid w:val="00C327C1"/>
    <w:rsid w:val="00C367CD"/>
    <w:rsid w:val="00C40E3C"/>
    <w:rsid w:val="00C419B7"/>
    <w:rsid w:val="00C42B87"/>
    <w:rsid w:val="00C44B71"/>
    <w:rsid w:val="00C465C8"/>
    <w:rsid w:val="00C4663B"/>
    <w:rsid w:val="00C475F8"/>
    <w:rsid w:val="00C511AE"/>
    <w:rsid w:val="00C54F1F"/>
    <w:rsid w:val="00C56484"/>
    <w:rsid w:val="00C5752F"/>
    <w:rsid w:val="00C57948"/>
    <w:rsid w:val="00C61252"/>
    <w:rsid w:val="00C64382"/>
    <w:rsid w:val="00C6707D"/>
    <w:rsid w:val="00C70430"/>
    <w:rsid w:val="00C728B3"/>
    <w:rsid w:val="00C735A0"/>
    <w:rsid w:val="00C75C74"/>
    <w:rsid w:val="00C82298"/>
    <w:rsid w:val="00C87E95"/>
    <w:rsid w:val="00C90AD7"/>
    <w:rsid w:val="00C90ED8"/>
    <w:rsid w:val="00C9113F"/>
    <w:rsid w:val="00C9224D"/>
    <w:rsid w:val="00C928A0"/>
    <w:rsid w:val="00C931E8"/>
    <w:rsid w:val="00C9332F"/>
    <w:rsid w:val="00C939E0"/>
    <w:rsid w:val="00C96974"/>
    <w:rsid w:val="00CA0FDB"/>
    <w:rsid w:val="00CB0DEE"/>
    <w:rsid w:val="00CB22E3"/>
    <w:rsid w:val="00CB370F"/>
    <w:rsid w:val="00CB41D8"/>
    <w:rsid w:val="00CB59D9"/>
    <w:rsid w:val="00CC32AF"/>
    <w:rsid w:val="00CC5268"/>
    <w:rsid w:val="00CC53A2"/>
    <w:rsid w:val="00CC5E66"/>
    <w:rsid w:val="00CC640A"/>
    <w:rsid w:val="00CD36FC"/>
    <w:rsid w:val="00CE0A6F"/>
    <w:rsid w:val="00CE4F25"/>
    <w:rsid w:val="00CE4FD2"/>
    <w:rsid w:val="00CE5213"/>
    <w:rsid w:val="00CE6226"/>
    <w:rsid w:val="00CE784C"/>
    <w:rsid w:val="00CF3B13"/>
    <w:rsid w:val="00CF7672"/>
    <w:rsid w:val="00D03D5A"/>
    <w:rsid w:val="00D04508"/>
    <w:rsid w:val="00D04DED"/>
    <w:rsid w:val="00D04FA7"/>
    <w:rsid w:val="00D076A9"/>
    <w:rsid w:val="00D108E2"/>
    <w:rsid w:val="00D1123A"/>
    <w:rsid w:val="00D115D2"/>
    <w:rsid w:val="00D13C45"/>
    <w:rsid w:val="00D1552B"/>
    <w:rsid w:val="00D30770"/>
    <w:rsid w:val="00D32814"/>
    <w:rsid w:val="00D362C6"/>
    <w:rsid w:val="00D40DD4"/>
    <w:rsid w:val="00D41086"/>
    <w:rsid w:val="00D41395"/>
    <w:rsid w:val="00D52025"/>
    <w:rsid w:val="00D53F94"/>
    <w:rsid w:val="00D54E49"/>
    <w:rsid w:val="00D606DE"/>
    <w:rsid w:val="00D616DC"/>
    <w:rsid w:val="00D62528"/>
    <w:rsid w:val="00D62DF0"/>
    <w:rsid w:val="00D62F7B"/>
    <w:rsid w:val="00D65ED6"/>
    <w:rsid w:val="00D66070"/>
    <w:rsid w:val="00D67164"/>
    <w:rsid w:val="00D67E75"/>
    <w:rsid w:val="00D70CA4"/>
    <w:rsid w:val="00D7188C"/>
    <w:rsid w:val="00D71B48"/>
    <w:rsid w:val="00D7417E"/>
    <w:rsid w:val="00D749F9"/>
    <w:rsid w:val="00D75A5C"/>
    <w:rsid w:val="00D81205"/>
    <w:rsid w:val="00D83356"/>
    <w:rsid w:val="00D83F7F"/>
    <w:rsid w:val="00D84A8A"/>
    <w:rsid w:val="00D851A9"/>
    <w:rsid w:val="00D856A3"/>
    <w:rsid w:val="00D85C2E"/>
    <w:rsid w:val="00D8728E"/>
    <w:rsid w:val="00D92656"/>
    <w:rsid w:val="00D928C2"/>
    <w:rsid w:val="00D937DD"/>
    <w:rsid w:val="00D967C8"/>
    <w:rsid w:val="00D96F88"/>
    <w:rsid w:val="00D97045"/>
    <w:rsid w:val="00DA0B39"/>
    <w:rsid w:val="00DA2542"/>
    <w:rsid w:val="00DA25E9"/>
    <w:rsid w:val="00DA5396"/>
    <w:rsid w:val="00DA56A6"/>
    <w:rsid w:val="00DA7243"/>
    <w:rsid w:val="00DA798D"/>
    <w:rsid w:val="00DB0616"/>
    <w:rsid w:val="00DB17E5"/>
    <w:rsid w:val="00DB22ED"/>
    <w:rsid w:val="00DB2AA3"/>
    <w:rsid w:val="00DB2BEB"/>
    <w:rsid w:val="00DB46A2"/>
    <w:rsid w:val="00DB5934"/>
    <w:rsid w:val="00DB690E"/>
    <w:rsid w:val="00DB7A4B"/>
    <w:rsid w:val="00DB7E6A"/>
    <w:rsid w:val="00DC1041"/>
    <w:rsid w:val="00DC107B"/>
    <w:rsid w:val="00DC1FB7"/>
    <w:rsid w:val="00DC241D"/>
    <w:rsid w:val="00DC505A"/>
    <w:rsid w:val="00DC78A4"/>
    <w:rsid w:val="00DD2339"/>
    <w:rsid w:val="00DD277C"/>
    <w:rsid w:val="00DD4E97"/>
    <w:rsid w:val="00DD6811"/>
    <w:rsid w:val="00DE2711"/>
    <w:rsid w:val="00DE2B69"/>
    <w:rsid w:val="00DE39B4"/>
    <w:rsid w:val="00DF00D6"/>
    <w:rsid w:val="00DF4E64"/>
    <w:rsid w:val="00DF6A93"/>
    <w:rsid w:val="00DF7006"/>
    <w:rsid w:val="00E018E7"/>
    <w:rsid w:val="00E042C5"/>
    <w:rsid w:val="00E07B15"/>
    <w:rsid w:val="00E10394"/>
    <w:rsid w:val="00E12E6A"/>
    <w:rsid w:val="00E14A7F"/>
    <w:rsid w:val="00E16378"/>
    <w:rsid w:val="00E17E08"/>
    <w:rsid w:val="00E17E90"/>
    <w:rsid w:val="00E23640"/>
    <w:rsid w:val="00E251CC"/>
    <w:rsid w:val="00E256F3"/>
    <w:rsid w:val="00E25EA5"/>
    <w:rsid w:val="00E26769"/>
    <w:rsid w:val="00E30D6C"/>
    <w:rsid w:val="00E31D58"/>
    <w:rsid w:val="00E3722F"/>
    <w:rsid w:val="00E37448"/>
    <w:rsid w:val="00E379AC"/>
    <w:rsid w:val="00E40EB6"/>
    <w:rsid w:val="00E45E42"/>
    <w:rsid w:val="00E46957"/>
    <w:rsid w:val="00E5001A"/>
    <w:rsid w:val="00E50771"/>
    <w:rsid w:val="00E51F85"/>
    <w:rsid w:val="00E522B5"/>
    <w:rsid w:val="00E541AF"/>
    <w:rsid w:val="00E56EB0"/>
    <w:rsid w:val="00E618EE"/>
    <w:rsid w:val="00E620F4"/>
    <w:rsid w:val="00E727B8"/>
    <w:rsid w:val="00E77608"/>
    <w:rsid w:val="00E803CF"/>
    <w:rsid w:val="00E83E3E"/>
    <w:rsid w:val="00E87F51"/>
    <w:rsid w:val="00E915E0"/>
    <w:rsid w:val="00E93EB3"/>
    <w:rsid w:val="00E952C6"/>
    <w:rsid w:val="00EA1AF4"/>
    <w:rsid w:val="00EA21EC"/>
    <w:rsid w:val="00EA2436"/>
    <w:rsid w:val="00EA2B11"/>
    <w:rsid w:val="00EA2B4C"/>
    <w:rsid w:val="00EA35B6"/>
    <w:rsid w:val="00EA6044"/>
    <w:rsid w:val="00EA72F9"/>
    <w:rsid w:val="00EB0574"/>
    <w:rsid w:val="00EB1BC4"/>
    <w:rsid w:val="00EB3E7F"/>
    <w:rsid w:val="00EB5299"/>
    <w:rsid w:val="00EC27F5"/>
    <w:rsid w:val="00EC4058"/>
    <w:rsid w:val="00EC73BB"/>
    <w:rsid w:val="00ED02B1"/>
    <w:rsid w:val="00ED27E1"/>
    <w:rsid w:val="00ED354A"/>
    <w:rsid w:val="00ED4A46"/>
    <w:rsid w:val="00ED58EF"/>
    <w:rsid w:val="00ED5A73"/>
    <w:rsid w:val="00ED6076"/>
    <w:rsid w:val="00EE24FD"/>
    <w:rsid w:val="00EE274F"/>
    <w:rsid w:val="00EE2C83"/>
    <w:rsid w:val="00EE4244"/>
    <w:rsid w:val="00EE4A84"/>
    <w:rsid w:val="00EE5243"/>
    <w:rsid w:val="00EF5587"/>
    <w:rsid w:val="00EF6584"/>
    <w:rsid w:val="00F02C35"/>
    <w:rsid w:val="00F045EB"/>
    <w:rsid w:val="00F05DDF"/>
    <w:rsid w:val="00F06D16"/>
    <w:rsid w:val="00F07A19"/>
    <w:rsid w:val="00F13D5C"/>
    <w:rsid w:val="00F17CAC"/>
    <w:rsid w:val="00F20589"/>
    <w:rsid w:val="00F21EC8"/>
    <w:rsid w:val="00F21FDD"/>
    <w:rsid w:val="00F2411E"/>
    <w:rsid w:val="00F25012"/>
    <w:rsid w:val="00F27A3D"/>
    <w:rsid w:val="00F3292D"/>
    <w:rsid w:val="00F32AE0"/>
    <w:rsid w:val="00F33924"/>
    <w:rsid w:val="00F33FAD"/>
    <w:rsid w:val="00F340E2"/>
    <w:rsid w:val="00F37984"/>
    <w:rsid w:val="00F40178"/>
    <w:rsid w:val="00F43DE2"/>
    <w:rsid w:val="00F4750A"/>
    <w:rsid w:val="00F52205"/>
    <w:rsid w:val="00F52C65"/>
    <w:rsid w:val="00F53CB1"/>
    <w:rsid w:val="00F546ED"/>
    <w:rsid w:val="00F60800"/>
    <w:rsid w:val="00F61942"/>
    <w:rsid w:val="00F63402"/>
    <w:rsid w:val="00F637CF"/>
    <w:rsid w:val="00F63FC7"/>
    <w:rsid w:val="00F654A6"/>
    <w:rsid w:val="00F6733E"/>
    <w:rsid w:val="00F67CAD"/>
    <w:rsid w:val="00F7036E"/>
    <w:rsid w:val="00F76BB6"/>
    <w:rsid w:val="00F80B63"/>
    <w:rsid w:val="00F81BEE"/>
    <w:rsid w:val="00F91DDC"/>
    <w:rsid w:val="00F92756"/>
    <w:rsid w:val="00F93521"/>
    <w:rsid w:val="00F94199"/>
    <w:rsid w:val="00F959D3"/>
    <w:rsid w:val="00F96AFD"/>
    <w:rsid w:val="00F96BB5"/>
    <w:rsid w:val="00FA1D96"/>
    <w:rsid w:val="00FA5F01"/>
    <w:rsid w:val="00FA64EF"/>
    <w:rsid w:val="00FA70F6"/>
    <w:rsid w:val="00FB0FE4"/>
    <w:rsid w:val="00FB188A"/>
    <w:rsid w:val="00FB4946"/>
    <w:rsid w:val="00FB52D1"/>
    <w:rsid w:val="00FB6514"/>
    <w:rsid w:val="00FC02A1"/>
    <w:rsid w:val="00FC2F3F"/>
    <w:rsid w:val="00FC3681"/>
    <w:rsid w:val="00FC3CC4"/>
    <w:rsid w:val="00FC4F78"/>
    <w:rsid w:val="00FC6338"/>
    <w:rsid w:val="00FC6768"/>
    <w:rsid w:val="00FD0ADC"/>
    <w:rsid w:val="00FD12F0"/>
    <w:rsid w:val="00FD18D7"/>
    <w:rsid w:val="00FD751A"/>
    <w:rsid w:val="00FE13BC"/>
    <w:rsid w:val="00FE3E99"/>
    <w:rsid w:val="00FE601E"/>
    <w:rsid w:val="00FE6B4D"/>
    <w:rsid w:val="00FF3F55"/>
    <w:rsid w:val="00FF4287"/>
    <w:rsid w:val="00FF5327"/>
    <w:rsid w:val="00FF7E42"/>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465E8"/>
  <w15:chartTrackingRefBased/>
  <w15:docId w15:val="{B80F6C10-3EE8-4872-85EB-44FA92D90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64DD"/>
    <w:pPr>
      <w:spacing w:after="0" w:line="240" w:lineRule="auto"/>
    </w:pPr>
    <w:rPr>
      <w:rFonts w:ascii="Times New Roman" w:eastAsia="Times New Roman" w:hAnsi="Times New Roman" w:cs="Times New Roman"/>
      <w:sz w:val="24"/>
      <w:szCs w:val="24"/>
      <w:lang w:eastAsia="lv-LV"/>
    </w:rPr>
  </w:style>
  <w:style w:type="paragraph" w:styleId="Heading1">
    <w:name w:val="heading 1"/>
    <w:basedOn w:val="Normal"/>
    <w:link w:val="Heading1Char"/>
    <w:uiPriority w:val="9"/>
    <w:qFormat/>
    <w:rsid w:val="00CC5E6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B52AD4"/>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5775D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
    <w:name w:val="st"/>
    <w:basedOn w:val="DefaultParagraphFont"/>
    <w:rsid w:val="00BE64DD"/>
  </w:style>
  <w:style w:type="character" w:styleId="Hyperlink">
    <w:name w:val="Hyperlink"/>
    <w:basedOn w:val="DefaultParagraphFont"/>
    <w:uiPriority w:val="99"/>
    <w:unhideWhenUsed/>
    <w:rsid w:val="0075653E"/>
    <w:rPr>
      <w:color w:val="0563C1" w:themeColor="hyperlink"/>
      <w:u w:val="single"/>
    </w:rPr>
  </w:style>
  <w:style w:type="paragraph" w:styleId="FootnoteText">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Normal"/>
    <w:link w:val="FootnoteTextChar"/>
    <w:unhideWhenUsed/>
    <w:qFormat/>
    <w:rsid w:val="0075653E"/>
    <w:pPr>
      <w:spacing w:line="360" w:lineRule="auto"/>
      <w:ind w:firstLine="720"/>
      <w:jc w:val="both"/>
    </w:pPr>
    <w:rPr>
      <w:sz w:val="20"/>
      <w:szCs w:val="20"/>
    </w:rPr>
  </w:style>
  <w:style w:type="character" w:customStyle="1" w:styleId="FootnoteTextChar">
    <w:name w:val="Footnote Text Char"/>
    <w:aliases w:val="Footnote Text Char1 Char Char,Footnote Text Char Char Char Char,Footnote Text Char1 Char Char1 Char Char,Footnote Text Char Char Char Char Char Char,Footnote Text Char Char Char Char Char Char Char Char Char,Footnote Char,f Char"/>
    <w:basedOn w:val="DefaultParagraphFont"/>
    <w:link w:val="FootnoteText"/>
    <w:rsid w:val="0075653E"/>
    <w:rPr>
      <w:rFonts w:ascii="Times New Roman" w:eastAsia="Times New Roman" w:hAnsi="Times New Roman" w:cs="Times New Roman"/>
      <w:sz w:val="20"/>
      <w:szCs w:val="20"/>
      <w:lang w:eastAsia="lv-LV"/>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basedOn w:val="DefaultParagraphFont"/>
    <w:link w:val="FootnotesymbolCarZchn"/>
    <w:unhideWhenUsed/>
    <w:qFormat/>
    <w:rsid w:val="0075653E"/>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75653E"/>
    <w:pPr>
      <w:spacing w:after="160" w:line="240" w:lineRule="exact"/>
      <w:jc w:val="both"/>
    </w:pPr>
    <w:rPr>
      <w:rFonts w:asciiTheme="minorHAnsi" w:eastAsiaTheme="minorHAnsi" w:hAnsiTheme="minorHAnsi" w:cstheme="minorBidi"/>
      <w:sz w:val="22"/>
      <w:szCs w:val="22"/>
      <w:vertAlign w:val="superscript"/>
      <w:lang w:eastAsia="en-US"/>
    </w:rPr>
  </w:style>
  <w:style w:type="paragraph" w:styleId="ListParagraph">
    <w:name w:val="List Paragraph"/>
    <w:basedOn w:val="Normal"/>
    <w:uiPriority w:val="34"/>
    <w:qFormat/>
    <w:rsid w:val="003D56BD"/>
    <w:pPr>
      <w:ind w:left="720"/>
      <w:contextualSpacing/>
    </w:pPr>
  </w:style>
  <w:style w:type="paragraph" w:styleId="Header">
    <w:name w:val="header"/>
    <w:basedOn w:val="Normal"/>
    <w:link w:val="HeaderChar"/>
    <w:uiPriority w:val="99"/>
    <w:unhideWhenUsed/>
    <w:rsid w:val="003F3A86"/>
    <w:pPr>
      <w:tabs>
        <w:tab w:val="center" w:pos="4153"/>
        <w:tab w:val="right" w:pos="8306"/>
      </w:tabs>
    </w:pPr>
  </w:style>
  <w:style w:type="character" w:customStyle="1" w:styleId="HeaderChar">
    <w:name w:val="Header Char"/>
    <w:basedOn w:val="DefaultParagraphFont"/>
    <w:link w:val="Header"/>
    <w:uiPriority w:val="99"/>
    <w:rsid w:val="003F3A86"/>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3F3A86"/>
    <w:pPr>
      <w:tabs>
        <w:tab w:val="center" w:pos="4153"/>
        <w:tab w:val="right" w:pos="8306"/>
      </w:tabs>
    </w:pPr>
  </w:style>
  <w:style w:type="character" w:customStyle="1" w:styleId="FooterChar">
    <w:name w:val="Footer Char"/>
    <w:basedOn w:val="DefaultParagraphFont"/>
    <w:link w:val="Footer"/>
    <w:uiPriority w:val="99"/>
    <w:rsid w:val="003F3A86"/>
    <w:rPr>
      <w:rFonts w:ascii="Times New Roman" w:eastAsia="Times New Roman" w:hAnsi="Times New Roman" w:cs="Times New Roman"/>
      <w:sz w:val="24"/>
      <w:szCs w:val="24"/>
      <w:lang w:eastAsia="lv-LV"/>
    </w:rPr>
  </w:style>
  <w:style w:type="character" w:styleId="CommentReference">
    <w:name w:val="annotation reference"/>
    <w:basedOn w:val="DefaultParagraphFont"/>
    <w:uiPriority w:val="99"/>
    <w:semiHidden/>
    <w:unhideWhenUsed/>
    <w:rsid w:val="00DC78A4"/>
    <w:rPr>
      <w:sz w:val="16"/>
      <w:szCs w:val="16"/>
    </w:rPr>
  </w:style>
  <w:style w:type="paragraph" w:styleId="CommentText">
    <w:name w:val="annotation text"/>
    <w:basedOn w:val="Normal"/>
    <w:link w:val="CommentTextChar"/>
    <w:uiPriority w:val="99"/>
    <w:unhideWhenUsed/>
    <w:rsid w:val="00DC78A4"/>
    <w:rPr>
      <w:sz w:val="20"/>
      <w:szCs w:val="20"/>
    </w:rPr>
  </w:style>
  <w:style w:type="character" w:customStyle="1" w:styleId="CommentTextChar">
    <w:name w:val="Comment Text Char"/>
    <w:basedOn w:val="DefaultParagraphFont"/>
    <w:link w:val="CommentText"/>
    <w:uiPriority w:val="99"/>
    <w:rsid w:val="00DC78A4"/>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DC78A4"/>
    <w:rPr>
      <w:b/>
      <w:bCs/>
    </w:rPr>
  </w:style>
  <w:style w:type="character" w:customStyle="1" w:styleId="CommentSubjectChar">
    <w:name w:val="Comment Subject Char"/>
    <w:basedOn w:val="CommentTextChar"/>
    <w:link w:val="CommentSubject"/>
    <w:uiPriority w:val="99"/>
    <w:semiHidden/>
    <w:rsid w:val="00DC78A4"/>
    <w:rPr>
      <w:rFonts w:ascii="Times New Roman" w:eastAsia="Times New Roman" w:hAnsi="Times New Roman" w:cs="Times New Roman"/>
      <w:b/>
      <w:bCs/>
      <w:sz w:val="20"/>
      <w:szCs w:val="20"/>
      <w:lang w:eastAsia="lv-LV"/>
    </w:rPr>
  </w:style>
  <w:style w:type="character" w:styleId="Emphasis">
    <w:name w:val="Emphasis"/>
    <w:basedOn w:val="DefaultParagraphFont"/>
    <w:uiPriority w:val="20"/>
    <w:qFormat/>
    <w:rsid w:val="007312C6"/>
    <w:rPr>
      <w:i/>
      <w:iCs/>
    </w:rPr>
  </w:style>
  <w:style w:type="paragraph" w:customStyle="1" w:styleId="naisf">
    <w:name w:val="naisf"/>
    <w:basedOn w:val="Normal"/>
    <w:rsid w:val="00AC4375"/>
    <w:pPr>
      <w:spacing w:before="51" w:after="51"/>
      <w:ind w:firstLine="254"/>
      <w:jc w:val="both"/>
    </w:pPr>
  </w:style>
  <w:style w:type="character" w:customStyle="1" w:styleId="hps">
    <w:name w:val="hps"/>
    <w:rsid w:val="00312ADF"/>
    <w:rPr>
      <w:rFonts w:cs="Times New Roman"/>
    </w:rPr>
  </w:style>
  <w:style w:type="table" w:styleId="TableGrid">
    <w:name w:val="Table Grid"/>
    <w:basedOn w:val="TableNormal"/>
    <w:uiPriority w:val="59"/>
    <w:rsid w:val="00744D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33467"/>
    <w:pPr>
      <w:spacing w:after="0" w:line="240" w:lineRule="auto"/>
    </w:pPr>
    <w:rPr>
      <w:rFonts w:ascii="Times New Roman" w:eastAsia="Times New Roman" w:hAnsi="Times New Roman" w:cs="Times New Roman"/>
      <w:sz w:val="24"/>
      <w:szCs w:val="24"/>
      <w:lang w:eastAsia="lv-LV"/>
    </w:rPr>
  </w:style>
  <w:style w:type="character" w:styleId="Strong">
    <w:name w:val="Strong"/>
    <w:basedOn w:val="DefaultParagraphFont"/>
    <w:uiPriority w:val="22"/>
    <w:qFormat/>
    <w:rsid w:val="0023594A"/>
    <w:rPr>
      <w:b/>
      <w:bCs/>
    </w:rPr>
  </w:style>
  <w:style w:type="paragraph" w:styleId="NormalWeb">
    <w:name w:val="Normal (Web)"/>
    <w:basedOn w:val="Normal"/>
    <w:uiPriority w:val="99"/>
    <w:unhideWhenUsed/>
    <w:rsid w:val="0023594A"/>
    <w:pPr>
      <w:spacing w:after="195"/>
    </w:pPr>
  </w:style>
  <w:style w:type="character" w:customStyle="1" w:styleId="st1">
    <w:name w:val="st1"/>
    <w:basedOn w:val="DefaultParagraphFont"/>
    <w:rsid w:val="00F81BEE"/>
  </w:style>
  <w:style w:type="table" w:customStyle="1" w:styleId="TableGrid1">
    <w:name w:val="Table Grid1"/>
    <w:basedOn w:val="TableNormal"/>
    <w:next w:val="TableGrid"/>
    <w:uiPriority w:val="59"/>
    <w:rsid w:val="00217C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3E494C"/>
    <w:rPr>
      <w:color w:val="605E5C"/>
      <w:shd w:val="clear" w:color="auto" w:fill="E1DFDD"/>
    </w:rPr>
  </w:style>
  <w:style w:type="paragraph" w:customStyle="1" w:styleId="oj-doc-ti">
    <w:name w:val="oj-doc-ti"/>
    <w:basedOn w:val="Normal"/>
    <w:rsid w:val="00980FC3"/>
    <w:pPr>
      <w:spacing w:before="100" w:beforeAutospacing="1" w:after="100" w:afterAutospacing="1"/>
    </w:pPr>
  </w:style>
  <w:style w:type="paragraph" w:customStyle="1" w:styleId="typedudocumentcp">
    <w:name w:val="typedudocument_cp"/>
    <w:basedOn w:val="Normal"/>
    <w:rsid w:val="00B5049B"/>
    <w:pPr>
      <w:spacing w:before="100" w:beforeAutospacing="1" w:after="100" w:afterAutospacing="1"/>
    </w:pPr>
  </w:style>
  <w:style w:type="paragraph" w:customStyle="1" w:styleId="CharCharCharChar">
    <w:name w:val="Char Char Char Char"/>
    <w:aliases w:val="Char2"/>
    <w:basedOn w:val="Normal"/>
    <w:next w:val="Normal"/>
    <w:uiPriority w:val="99"/>
    <w:rsid w:val="0043197A"/>
    <w:pPr>
      <w:spacing w:after="160" w:line="240" w:lineRule="exact"/>
      <w:jc w:val="both"/>
      <w:textAlignment w:val="baseline"/>
    </w:pPr>
    <w:rPr>
      <w:rFonts w:asciiTheme="minorHAnsi" w:eastAsiaTheme="minorHAnsi" w:hAnsiTheme="minorHAnsi" w:cstheme="minorBidi"/>
      <w:sz w:val="22"/>
      <w:szCs w:val="22"/>
      <w:vertAlign w:val="superscript"/>
      <w:lang w:eastAsia="en-US"/>
    </w:rPr>
  </w:style>
  <w:style w:type="character" w:styleId="FollowedHyperlink">
    <w:name w:val="FollowedHyperlink"/>
    <w:basedOn w:val="DefaultParagraphFont"/>
    <w:uiPriority w:val="99"/>
    <w:semiHidden/>
    <w:unhideWhenUsed/>
    <w:rsid w:val="00C54F1F"/>
    <w:rPr>
      <w:color w:val="954F72" w:themeColor="followedHyperlink"/>
      <w:u w:val="single"/>
    </w:rPr>
  </w:style>
  <w:style w:type="character" w:customStyle="1" w:styleId="rynqvb">
    <w:name w:val="rynqvb"/>
    <w:basedOn w:val="DefaultParagraphFont"/>
    <w:rsid w:val="00F40178"/>
  </w:style>
  <w:style w:type="character" w:customStyle="1" w:styleId="Heading1Char">
    <w:name w:val="Heading 1 Char"/>
    <w:basedOn w:val="DefaultParagraphFont"/>
    <w:link w:val="Heading1"/>
    <w:uiPriority w:val="9"/>
    <w:rsid w:val="00CC5E66"/>
    <w:rPr>
      <w:rFonts w:ascii="Times New Roman" w:eastAsia="Times New Roman" w:hAnsi="Times New Roman" w:cs="Times New Roman"/>
      <w:b/>
      <w:bCs/>
      <w:kern w:val="36"/>
      <w:sz w:val="48"/>
      <w:szCs w:val="48"/>
      <w:lang w:eastAsia="lv-LV"/>
    </w:rPr>
  </w:style>
  <w:style w:type="character" w:customStyle="1" w:styleId="Heading2Char">
    <w:name w:val="Heading 2 Char"/>
    <w:basedOn w:val="DefaultParagraphFont"/>
    <w:link w:val="Heading2"/>
    <w:uiPriority w:val="9"/>
    <w:rsid w:val="00B52AD4"/>
    <w:rPr>
      <w:rFonts w:asciiTheme="majorHAnsi" w:eastAsiaTheme="majorEastAsia" w:hAnsiTheme="majorHAnsi" w:cstheme="majorBidi"/>
      <w:color w:val="2F5496" w:themeColor="accent1" w:themeShade="BF"/>
      <w:sz w:val="26"/>
      <w:szCs w:val="26"/>
      <w:lang w:eastAsia="lv-LV"/>
    </w:rPr>
  </w:style>
  <w:style w:type="character" w:customStyle="1" w:styleId="Heading3Char">
    <w:name w:val="Heading 3 Char"/>
    <w:basedOn w:val="DefaultParagraphFont"/>
    <w:link w:val="Heading3"/>
    <w:uiPriority w:val="9"/>
    <w:semiHidden/>
    <w:rsid w:val="005775D6"/>
    <w:rPr>
      <w:rFonts w:asciiTheme="majorHAnsi" w:eastAsiaTheme="majorEastAsia" w:hAnsiTheme="majorHAnsi" w:cstheme="majorBidi"/>
      <w:color w:val="1F3763" w:themeColor="accent1" w:themeShade="7F"/>
      <w:sz w:val="24"/>
      <w:szCs w:val="24"/>
      <w:lang w:eastAsia="lv-LV"/>
    </w:rPr>
  </w:style>
  <w:style w:type="paragraph" w:customStyle="1" w:styleId="liknoteik">
    <w:name w:val="lik_noteik"/>
    <w:basedOn w:val="Normal"/>
    <w:rsid w:val="005775D6"/>
    <w:pPr>
      <w:spacing w:before="100" w:beforeAutospacing="1" w:after="100" w:afterAutospacing="1"/>
    </w:pPr>
  </w:style>
  <w:style w:type="paragraph" w:customStyle="1" w:styleId="likdat">
    <w:name w:val="lik_dat"/>
    <w:basedOn w:val="Normal"/>
    <w:rsid w:val="005775D6"/>
    <w:pPr>
      <w:spacing w:before="100" w:beforeAutospacing="1" w:after="100" w:afterAutospacing="1"/>
    </w:pPr>
  </w:style>
  <w:style w:type="paragraph" w:customStyle="1" w:styleId="paragraph">
    <w:name w:val="paragraph"/>
    <w:basedOn w:val="Normal"/>
    <w:rsid w:val="00745C87"/>
    <w:pPr>
      <w:spacing w:before="100" w:beforeAutospacing="1" w:after="100" w:afterAutospacing="1"/>
    </w:pPr>
  </w:style>
  <w:style w:type="character" w:customStyle="1" w:styleId="eop">
    <w:name w:val="eop"/>
    <w:basedOn w:val="DefaultParagraphFont"/>
    <w:rsid w:val="00745C87"/>
  </w:style>
  <w:style w:type="character" w:customStyle="1" w:styleId="normaltextrun">
    <w:name w:val="normaltextrun"/>
    <w:basedOn w:val="DefaultParagraphFont"/>
    <w:rsid w:val="00745C87"/>
  </w:style>
  <w:style w:type="character" w:customStyle="1" w:styleId="cf01">
    <w:name w:val="cf01"/>
    <w:basedOn w:val="DefaultParagraphFont"/>
    <w:rsid w:val="00E07B15"/>
    <w:rPr>
      <w:rFonts w:ascii="Segoe UI" w:hAnsi="Segoe UI" w:cs="Segoe UI" w:hint="default"/>
      <w:color w:val="414142"/>
      <w:sz w:val="18"/>
      <w:szCs w:val="18"/>
      <w:shd w:val="clear" w:color="auto" w:fill="FFFFFF"/>
    </w:rPr>
  </w:style>
  <w:style w:type="paragraph" w:styleId="BalloonText">
    <w:name w:val="Balloon Text"/>
    <w:basedOn w:val="Normal"/>
    <w:link w:val="BalloonTextChar"/>
    <w:uiPriority w:val="99"/>
    <w:semiHidden/>
    <w:unhideWhenUsed/>
    <w:rsid w:val="00D96F8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6F88"/>
    <w:rPr>
      <w:rFonts w:ascii="Segoe UI" w:eastAsia="Times New Roman" w:hAnsi="Segoe UI" w:cs="Segoe UI"/>
      <w:sz w:val="18"/>
      <w:szCs w:val="18"/>
      <w:lang w:eastAsia="lv-LV"/>
    </w:rPr>
  </w:style>
  <w:style w:type="character" w:styleId="UnresolvedMention">
    <w:name w:val="Unresolved Mention"/>
    <w:basedOn w:val="DefaultParagraphFont"/>
    <w:uiPriority w:val="99"/>
    <w:semiHidden/>
    <w:unhideWhenUsed/>
    <w:rsid w:val="00513D8A"/>
    <w:rPr>
      <w:color w:val="605E5C"/>
      <w:shd w:val="clear" w:color="auto" w:fill="E1DFDD"/>
    </w:rPr>
  </w:style>
  <w:style w:type="paragraph" w:customStyle="1" w:styleId="xmsonormal">
    <w:name w:val="x_msonormal"/>
    <w:basedOn w:val="Normal"/>
    <w:rsid w:val="00503ADC"/>
    <w:rPr>
      <w:rFonts w:ascii="Calibri" w:eastAsiaTheme="minorHAnsi" w:hAnsi="Calibri" w:cs="Calibri"/>
      <w:sz w:val="22"/>
      <w:szCs w:val="22"/>
    </w:rPr>
  </w:style>
  <w:style w:type="character" w:customStyle="1" w:styleId="xxcf01">
    <w:name w:val="x_xcf01"/>
    <w:basedOn w:val="DefaultParagraphFont"/>
    <w:rsid w:val="00503ADC"/>
    <w:rPr>
      <w:rFonts w:ascii="Segoe UI" w:hAnsi="Segoe UI" w:cs="Segoe UI" w:hint="default"/>
    </w:rPr>
  </w:style>
  <w:style w:type="character" w:customStyle="1" w:styleId="cf11">
    <w:name w:val="cf11"/>
    <w:basedOn w:val="DefaultParagraphFont"/>
    <w:rsid w:val="00D606DE"/>
    <w:rPr>
      <w:rFonts w:ascii="Segoe UI" w:hAnsi="Segoe UI" w:cs="Segoe UI" w:hint="default"/>
      <w:sz w:val="18"/>
      <w:szCs w:val="18"/>
      <w:shd w:val="clear" w:color="auto" w:fill="FF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756183">
      <w:bodyDiv w:val="1"/>
      <w:marLeft w:val="0"/>
      <w:marRight w:val="0"/>
      <w:marTop w:val="0"/>
      <w:marBottom w:val="0"/>
      <w:divBdr>
        <w:top w:val="none" w:sz="0" w:space="0" w:color="auto"/>
        <w:left w:val="none" w:sz="0" w:space="0" w:color="auto"/>
        <w:bottom w:val="none" w:sz="0" w:space="0" w:color="auto"/>
        <w:right w:val="none" w:sz="0" w:space="0" w:color="auto"/>
      </w:divBdr>
    </w:div>
    <w:div w:id="171802587">
      <w:bodyDiv w:val="1"/>
      <w:marLeft w:val="0"/>
      <w:marRight w:val="0"/>
      <w:marTop w:val="0"/>
      <w:marBottom w:val="0"/>
      <w:divBdr>
        <w:top w:val="none" w:sz="0" w:space="0" w:color="auto"/>
        <w:left w:val="none" w:sz="0" w:space="0" w:color="auto"/>
        <w:bottom w:val="none" w:sz="0" w:space="0" w:color="auto"/>
        <w:right w:val="none" w:sz="0" w:space="0" w:color="auto"/>
      </w:divBdr>
    </w:div>
    <w:div w:id="232738058">
      <w:bodyDiv w:val="1"/>
      <w:marLeft w:val="0"/>
      <w:marRight w:val="0"/>
      <w:marTop w:val="0"/>
      <w:marBottom w:val="0"/>
      <w:divBdr>
        <w:top w:val="none" w:sz="0" w:space="0" w:color="auto"/>
        <w:left w:val="none" w:sz="0" w:space="0" w:color="auto"/>
        <w:bottom w:val="none" w:sz="0" w:space="0" w:color="auto"/>
        <w:right w:val="none" w:sz="0" w:space="0" w:color="auto"/>
      </w:divBdr>
    </w:div>
    <w:div w:id="283580365">
      <w:bodyDiv w:val="1"/>
      <w:marLeft w:val="0"/>
      <w:marRight w:val="0"/>
      <w:marTop w:val="0"/>
      <w:marBottom w:val="0"/>
      <w:divBdr>
        <w:top w:val="none" w:sz="0" w:space="0" w:color="auto"/>
        <w:left w:val="none" w:sz="0" w:space="0" w:color="auto"/>
        <w:bottom w:val="none" w:sz="0" w:space="0" w:color="auto"/>
        <w:right w:val="none" w:sz="0" w:space="0" w:color="auto"/>
      </w:divBdr>
    </w:div>
    <w:div w:id="397022965">
      <w:bodyDiv w:val="1"/>
      <w:marLeft w:val="0"/>
      <w:marRight w:val="0"/>
      <w:marTop w:val="0"/>
      <w:marBottom w:val="0"/>
      <w:divBdr>
        <w:top w:val="none" w:sz="0" w:space="0" w:color="auto"/>
        <w:left w:val="none" w:sz="0" w:space="0" w:color="auto"/>
        <w:bottom w:val="none" w:sz="0" w:space="0" w:color="auto"/>
        <w:right w:val="none" w:sz="0" w:space="0" w:color="auto"/>
      </w:divBdr>
      <w:divsChild>
        <w:div w:id="365830781">
          <w:marLeft w:val="0"/>
          <w:marRight w:val="0"/>
          <w:marTop w:val="0"/>
          <w:marBottom w:val="0"/>
          <w:divBdr>
            <w:top w:val="none" w:sz="0" w:space="0" w:color="auto"/>
            <w:left w:val="none" w:sz="0" w:space="0" w:color="auto"/>
            <w:bottom w:val="none" w:sz="0" w:space="0" w:color="auto"/>
            <w:right w:val="none" w:sz="0" w:space="0" w:color="auto"/>
          </w:divBdr>
          <w:divsChild>
            <w:div w:id="2089186762">
              <w:marLeft w:val="0"/>
              <w:marRight w:val="0"/>
              <w:marTop w:val="0"/>
              <w:marBottom w:val="0"/>
              <w:divBdr>
                <w:top w:val="none" w:sz="0" w:space="0" w:color="auto"/>
                <w:left w:val="none" w:sz="0" w:space="0" w:color="auto"/>
                <w:bottom w:val="none" w:sz="0" w:space="0" w:color="auto"/>
                <w:right w:val="none" w:sz="0" w:space="0" w:color="auto"/>
              </w:divBdr>
            </w:div>
            <w:div w:id="2002076726">
              <w:marLeft w:val="0"/>
              <w:marRight w:val="0"/>
              <w:marTop w:val="0"/>
              <w:marBottom w:val="0"/>
              <w:divBdr>
                <w:top w:val="none" w:sz="0" w:space="0" w:color="auto"/>
                <w:left w:val="none" w:sz="0" w:space="0" w:color="auto"/>
                <w:bottom w:val="none" w:sz="0" w:space="0" w:color="auto"/>
                <w:right w:val="none" w:sz="0" w:space="0" w:color="auto"/>
              </w:divBdr>
            </w:div>
            <w:div w:id="2022464024">
              <w:marLeft w:val="0"/>
              <w:marRight w:val="0"/>
              <w:marTop w:val="0"/>
              <w:marBottom w:val="0"/>
              <w:divBdr>
                <w:top w:val="none" w:sz="0" w:space="0" w:color="auto"/>
                <w:left w:val="none" w:sz="0" w:space="0" w:color="auto"/>
                <w:bottom w:val="none" w:sz="0" w:space="0" w:color="auto"/>
                <w:right w:val="none" w:sz="0" w:space="0" w:color="auto"/>
              </w:divBdr>
            </w:div>
            <w:div w:id="1391267855">
              <w:marLeft w:val="0"/>
              <w:marRight w:val="0"/>
              <w:marTop w:val="0"/>
              <w:marBottom w:val="0"/>
              <w:divBdr>
                <w:top w:val="none" w:sz="0" w:space="0" w:color="auto"/>
                <w:left w:val="none" w:sz="0" w:space="0" w:color="auto"/>
                <w:bottom w:val="none" w:sz="0" w:space="0" w:color="auto"/>
                <w:right w:val="none" w:sz="0" w:space="0" w:color="auto"/>
              </w:divBdr>
            </w:div>
            <w:div w:id="63991793">
              <w:marLeft w:val="0"/>
              <w:marRight w:val="0"/>
              <w:marTop w:val="0"/>
              <w:marBottom w:val="0"/>
              <w:divBdr>
                <w:top w:val="none" w:sz="0" w:space="0" w:color="auto"/>
                <w:left w:val="none" w:sz="0" w:space="0" w:color="auto"/>
                <w:bottom w:val="none" w:sz="0" w:space="0" w:color="auto"/>
                <w:right w:val="none" w:sz="0" w:space="0" w:color="auto"/>
              </w:divBdr>
            </w:div>
            <w:div w:id="1326855563">
              <w:marLeft w:val="0"/>
              <w:marRight w:val="0"/>
              <w:marTop w:val="0"/>
              <w:marBottom w:val="0"/>
              <w:divBdr>
                <w:top w:val="none" w:sz="0" w:space="0" w:color="auto"/>
                <w:left w:val="none" w:sz="0" w:space="0" w:color="auto"/>
                <w:bottom w:val="none" w:sz="0" w:space="0" w:color="auto"/>
                <w:right w:val="none" w:sz="0" w:space="0" w:color="auto"/>
              </w:divBdr>
            </w:div>
            <w:div w:id="479077727">
              <w:marLeft w:val="0"/>
              <w:marRight w:val="0"/>
              <w:marTop w:val="0"/>
              <w:marBottom w:val="0"/>
              <w:divBdr>
                <w:top w:val="none" w:sz="0" w:space="0" w:color="auto"/>
                <w:left w:val="none" w:sz="0" w:space="0" w:color="auto"/>
                <w:bottom w:val="none" w:sz="0" w:space="0" w:color="auto"/>
                <w:right w:val="none" w:sz="0" w:space="0" w:color="auto"/>
              </w:divBdr>
            </w:div>
            <w:div w:id="537740374">
              <w:marLeft w:val="0"/>
              <w:marRight w:val="0"/>
              <w:marTop w:val="0"/>
              <w:marBottom w:val="0"/>
              <w:divBdr>
                <w:top w:val="none" w:sz="0" w:space="0" w:color="auto"/>
                <w:left w:val="none" w:sz="0" w:space="0" w:color="auto"/>
                <w:bottom w:val="none" w:sz="0" w:space="0" w:color="auto"/>
                <w:right w:val="none" w:sz="0" w:space="0" w:color="auto"/>
              </w:divBdr>
            </w:div>
            <w:div w:id="1999843655">
              <w:marLeft w:val="0"/>
              <w:marRight w:val="0"/>
              <w:marTop w:val="0"/>
              <w:marBottom w:val="0"/>
              <w:divBdr>
                <w:top w:val="none" w:sz="0" w:space="0" w:color="auto"/>
                <w:left w:val="none" w:sz="0" w:space="0" w:color="auto"/>
                <w:bottom w:val="none" w:sz="0" w:space="0" w:color="auto"/>
                <w:right w:val="none" w:sz="0" w:space="0" w:color="auto"/>
              </w:divBdr>
            </w:div>
            <w:div w:id="119156858">
              <w:marLeft w:val="0"/>
              <w:marRight w:val="0"/>
              <w:marTop w:val="0"/>
              <w:marBottom w:val="0"/>
              <w:divBdr>
                <w:top w:val="none" w:sz="0" w:space="0" w:color="auto"/>
                <w:left w:val="none" w:sz="0" w:space="0" w:color="auto"/>
                <w:bottom w:val="none" w:sz="0" w:space="0" w:color="auto"/>
                <w:right w:val="none" w:sz="0" w:space="0" w:color="auto"/>
              </w:divBdr>
            </w:div>
            <w:div w:id="1713069037">
              <w:marLeft w:val="0"/>
              <w:marRight w:val="0"/>
              <w:marTop w:val="0"/>
              <w:marBottom w:val="0"/>
              <w:divBdr>
                <w:top w:val="none" w:sz="0" w:space="0" w:color="auto"/>
                <w:left w:val="none" w:sz="0" w:space="0" w:color="auto"/>
                <w:bottom w:val="none" w:sz="0" w:space="0" w:color="auto"/>
                <w:right w:val="none" w:sz="0" w:space="0" w:color="auto"/>
              </w:divBdr>
            </w:div>
            <w:div w:id="1290085464">
              <w:marLeft w:val="0"/>
              <w:marRight w:val="0"/>
              <w:marTop w:val="0"/>
              <w:marBottom w:val="0"/>
              <w:divBdr>
                <w:top w:val="none" w:sz="0" w:space="0" w:color="auto"/>
                <w:left w:val="none" w:sz="0" w:space="0" w:color="auto"/>
                <w:bottom w:val="none" w:sz="0" w:space="0" w:color="auto"/>
                <w:right w:val="none" w:sz="0" w:space="0" w:color="auto"/>
              </w:divBdr>
            </w:div>
            <w:div w:id="963072633">
              <w:marLeft w:val="0"/>
              <w:marRight w:val="0"/>
              <w:marTop w:val="0"/>
              <w:marBottom w:val="0"/>
              <w:divBdr>
                <w:top w:val="none" w:sz="0" w:space="0" w:color="auto"/>
                <w:left w:val="none" w:sz="0" w:space="0" w:color="auto"/>
                <w:bottom w:val="none" w:sz="0" w:space="0" w:color="auto"/>
                <w:right w:val="none" w:sz="0" w:space="0" w:color="auto"/>
              </w:divBdr>
            </w:div>
            <w:div w:id="921718483">
              <w:marLeft w:val="0"/>
              <w:marRight w:val="0"/>
              <w:marTop w:val="0"/>
              <w:marBottom w:val="0"/>
              <w:divBdr>
                <w:top w:val="none" w:sz="0" w:space="0" w:color="auto"/>
                <w:left w:val="none" w:sz="0" w:space="0" w:color="auto"/>
                <w:bottom w:val="none" w:sz="0" w:space="0" w:color="auto"/>
                <w:right w:val="none" w:sz="0" w:space="0" w:color="auto"/>
              </w:divBdr>
            </w:div>
            <w:div w:id="536938589">
              <w:marLeft w:val="0"/>
              <w:marRight w:val="0"/>
              <w:marTop w:val="0"/>
              <w:marBottom w:val="0"/>
              <w:divBdr>
                <w:top w:val="none" w:sz="0" w:space="0" w:color="auto"/>
                <w:left w:val="none" w:sz="0" w:space="0" w:color="auto"/>
                <w:bottom w:val="none" w:sz="0" w:space="0" w:color="auto"/>
                <w:right w:val="none" w:sz="0" w:space="0" w:color="auto"/>
              </w:divBdr>
            </w:div>
            <w:div w:id="1044018230">
              <w:marLeft w:val="0"/>
              <w:marRight w:val="0"/>
              <w:marTop w:val="0"/>
              <w:marBottom w:val="0"/>
              <w:divBdr>
                <w:top w:val="none" w:sz="0" w:space="0" w:color="auto"/>
                <w:left w:val="none" w:sz="0" w:space="0" w:color="auto"/>
                <w:bottom w:val="none" w:sz="0" w:space="0" w:color="auto"/>
                <w:right w:val="none" w:sz="0" w:space="0" w:color="auto"/>
              </w:divBdr>
            </w:div>
            <w:div w:id="1403597127">
              <w:marLeft w:val="0"/>
              <w:marRight w:val="0"/>
              <w:marTop w:val="0"/>
              <w:marBottom w:val="0"/>
              <w:divBdr>
                <w:top w:val="none" w:sz="0" w:space="0" w:color="auto"/>
                <w:left w:val="none" w:sz="0" w:space="0" w:color="auto"/>
                <w:bottom w:val="none" w:sz="0" w:space="0" w:color="auto"/>
                <w:right w:val="none" w:sz="0" w:space="0" w:color="auto"/>
              </w:divBdr>
            </w:div>
          </w:divsChild>
        </w:div>
        <w:div w:id="399788985">
          <w:marLeft w:val="0"/>
          <w:marRight w:val="0"/>
          <w:marTop w:val="0"/>
          <w:marBottom w:val="0"/>
          <w:divBdr>
            <w:top w:val="none" w:sz="0" w:space="0" w:color="auto"/>
            <w:left w:val="none" w:sz="0" w:space="0" w:color="auto"/>
            <w:bottom w:val="none" w:sz="0" w:space="0" w:color="auto"/>
            <w:right w:val="none" w:sz="0" w:space="0" w:color="auto"/>
          </w:divBdr>
        </w:div>
      </w:divsChild>
    </w:div>
    <w:div w:id="488834621">
      <w:bodyDiv w:val="1"/>
      <w:marLeft w:val="0"/>
      <w:marRight w:val="0"/>
      <w:marTop w:val="0"/>
      <w:marBottom w:val="0"/>
      <w:divBdr>
        <w:top w:val="none" w:sz="0" w:space="0" w:color="auto"/>
        <w:left w:val="none" w:sz="0" w:space="0" w:color="auto"/>
        <w:bottom w:val="none" w:sz="0" w:space="0" w:color="auto"/>
        <w:right w:val="none" w:sz="0" w:space="0" w:color="auto"/>
      </w:divBdr>
    </w:div>
    <w:div w:id="582951300">
      <w:bodyDiv w:val="1"/>
      <w:marLeft w:val="0"/>
      <w:marRight w:val="0"/>
      <w:marTop w:val="0"/>
      <w:marBottom w:val="0"/>
      <w:divBdr>
        <w:top w:val="none" w:sz="0" w:space="0" w:color="auto"/>
        <w:left w:val="none" w:sz="0" w:space="0" w:color="auto"/>
        <w:bottom w:val="none" w:sz="0" w:space="0" w:color="auto"/>
        <w:right w:val="none" w:sz="0" w:space="0" w:color="auto"/>
      </w:divBdr>
    </w:div>
    <w:div w:id="689188992">
      <w:bodyDiv w:val="1"/>
      <w:marLeft w:val="0"/>
      <w:marRight w:val="0"/>
      <w:marTop w:val="0"/>
      <w:marBottom w:val="0"/>
      <w:divBdr>
        <w:top w:val="none" w:sz="0" w:space="0" w:color="auto"/>
        <w:left w:val="none" w:sz="0" w:space="0" w:color="auto"/>
        <w:bottom w:val="none" w:sz="0" w:space="0" w:color="auto"/>
        <w:right w:val="none" w:sz="0" w:space="0" w:color="auto"/>
      </w:divBdr>
    </w:div>
    <w:div w:id="744912398">
      <w:bodyDiv w:val="1"/>
      <w:marLeft w:val="0"/>
      <w:marRight w:val="0"/>
      <w:marTop w:val="0"/>
      <w:marBottom w:val="0"/>
      <w:divBdr>
        <w:top w:val="none" w:sz="0" w:space="0" w:color="auto"/>
        <w:left w:val="none" w:sz="0" w:space="0" w:color="auto"/>
        <w:bottom w:val="none" w:sz="0" w:space="0" w:color="auto"/>
        <w:right w:val="none" w:sz="0" w:space="0" w:color="auto"/>
      </w:divBdr>
    </w:div>
    <w:div w:id="801657692">
      <w:bodyDiv w:val="1"/>
      <w:marLeft w:val="0"/>
      <w:marRight w:val="0"/>
      <w:marTop w:val="0"/>
      <w:marBottom w:val="0"/>
      <w:divBdr>
        <w:top w:val="none" w:sz="0" w:space="0" w:color="auto"/>
        <w:left w:val="none" w:sz="0" w:space="0" w:color="auto"/>
        <w:bottom w:val="none" w:sz="0" w:space="0" w:color="auto"/>
        <w:right w:val="none" w:sz="0" w:space="0" w:color="auto"/>
      </w:divBdr>
    </w:div>
    <w:div w:id="818427617">
      <w:bodyDiv w:val="1"/>
      <w:marLeft w:val="0"/>
      <w:marRight w:val="0"/>
      <w:marTop w:val="0"/>
      <w:marBottom w:val="0"/>
      <w:divBdr>
        <w:top w:val="none" w:sz="0" w:space="0" w:color="auto"/>
        <w:left w:val="none" w:sz="0" w:space="0" w:color="auto"/>
        <w:bottom w:val="none" w:sz="0" w:space="0" w:color="auto"/>
        <w:right w:val="none" w:sz="0" w:space="0" w:color="auto"/>
      </w:divBdr>
      <w:divsChild>
        <w:div w:id="1899440864">
          <w:marLeft w:val="0"/>
          <w:marRight w:val="0"/>
          <w:marTop w:val="0"/>
          <w:marBottom w:val="0"/>
          <w:divBdr>
            <w:top w:val="none" w:sz="0" w:space="0" w:color="auto"/>
            <w:left w:val="none" w:sz="0" w:space="0" w:color="auto"/>
            <w:bottom w:val="none" w:sz="0" w:space="0" w:color="auto"/>
            <w:right w:val="none" w:sz="0" w:space="0" w:color="auto"/>
          </w:divBdr>
        </w:div>
      </w:divsChild>
    </w:div>
    <w:div w:id="864826971">
      <w:bodyDiv w:val="1"/>
      <w:marLeft w:val="0"/>
      <w:marRight w:val="0"/>
      <w:marTop w:val="0"/>
      <w:marBottom w:val="0"/>
      <w:divBdr>
        <w:top w:val="none" w:sz="0" w:space="0" w:color="auto"/>
        <w:left w:val="none" w:sz="0" w:space="0" w:color="auto"/>
        <w:bottom w:val="none" w:sz="0" w:space="0" w:color="auto"/>
        <w:right w:val="none" w:sz="0" w:space="0" w:color="auto"/>
      </w:divBdr>
      <w:divsChild>
        <w:div w:id="732895356">
          <w:marLeft w:val="0"/>
          <w:marRight w:val="0"/>
          <w:marTop w:val="0"/>
          <w:marBottom w:val="0"/>
          <w:divBdr>
            <w:top w:val="none" w:sz="0" w:space="0" w:color="auto"/>
            <w:left w:val="none" w:sz="0" w:space="0" w:color="auto"/>
            <w:bottom w:val="none" w:sz="0" w:space="0" w:color="auto"/>
            <w:right w:val="none" w:sz="0" w:space="0" w:color="auto"/>
          </w:divBdr>
        </w:div>
        <w:div w:id="1559827893">
          <w:marLeft w:val="0"/>
          <w:marRight w:val="0"/>
          <w:marTop w:val="0"/>
          <w:marBottom w:val="0"/>
          <w:divBdr>
            <w:top w:val="none" w:sz="0" w:space="0" w:color="auto"/>
            <w:left w:val="none" w:sz="0" w:space="0" w:color="auto"/>
            <w:bottom w:val="none" w:sz="0" w:space="0" w:color="auto"/>
            <w:right w:val="none" w:sz="0" w:space="0" w:color="auto"/>
          </w:divBdr>
        </w:div>
        <w:div w:id="1587882360">
          <w:marLeft w:val="0"/>
          <w:marRight w:val="0"/>
          <w:marTop w:val="0"/>
          <w:marBottom w:val="0"/>
          <w:divBdr>
            <w:top w:val="none" w:sz="0" w:space="0" w:color="auto"/>
            <w:left w:val="none" w:sz="0" w:space="0" w:color="auto"/>
            <w:bottom w:val="none" w:sz="0" w:space="0" w:color="auto"/>
            <w:right w:val="none" w:sz="0" w:space="0" w:color="auto"/>
          </w:divBdr>
        </w:div>
        <w:div w:id="2137596548">
          <w:marLeft w:val="0"/>
          <w:marRight w:val="0"/>
          <w:marTop w:val="0"/>
          <w:marBottom w:val="0"/>
          <w:divBdr>
            <w:top w:val="none" w:sz="0" w:space="0" w:color="auto"/>
            <w:left w:val="none" w:sz="0" w:space="0" w:color="auto"/>
            <w:bottom w:val="none" w:sz="0" w:space="0" w:color="auto"/>
            <w:right w:val="none" w:sz="0" w:space="0" w:color="auto"/>
          </w:divBdr>
        </w:div>
        <w:div w:id="1064837402">
          <w:marLeft w:val="0"/>
          <w:marRight w:val="0"/>
          <w:marTop w:val="0"/>
          <w:marBottom w:val="0"/>
          <w:divBdr>
            <w:top w:val="none" w:sz="0" w:space="0" w:color="auto"/>
            <w:left w:val="none" w:sz="0" w:space="0" w:color="auto"/>
            <w:bottom w:val="none" w:sz="0" w:space="0" w:color="auto"/>
            <w:right w:val="none" w:sz="0" w:space="0" w:color="auto"/>
          </w:divBdr>
        </w:div>
        <w:div w:id="1773745813">
          <w:marLeft w:val="0"/>
          <w:marRight w:val="0"/>
          <w:marTop w:val="0"/>
          <w:marBottom w:val="0"/>
          <w:divBdr>
            <w:top w:val="none" w:sz="0" w:space="0" w:color="auto"/>
            <w:left w:val="none" w:sz="0" w:space="0" w:color="auto"/>
            <w:bottom w:val="none" w:sz="0" w:space="0" w:color="auto"/>
            <w:right w:val="none" w:sz="0" w:space="0" w:color="auto"/>
          </w:divBdr>
        </w:div>
        <w:div w:id="441267118">
          <w:marLeft w:val="0"/>
          <w:marRight w:val="0"/>
          <w:marTop w:val="0"/>
          <w:marBottom w:val="0"/>
          <w:divBdr>
            <w:top w:val="none" w:sz="0" w:space="0" w:color="auto"/>
            <w:left w:val="none" w:sz="0" w:space="0" w:color="auto"/>
            <w:bottom w:val="none" w:sz="0" w:space="0" w:color="auto"/>
            <w:right w:val="none" w:sz="0" w:space="0" w:color="auto"/>
          </w:divBdr>
        </w:div>
      </w:divsChild>
    </w:div>
    <w:div w:id="935669595">
      <w:bodyDiv w:val="1"/>
      <w:marLeft w:val="0"/>
      <w:marRight w:val="0"/>
      <w:marTop w:val="0"/>
      <w:marBottom w:val="0"/>
      <w:divBdr>
        <w:top w:val="none" w:sz="0" w:space="0" w:color="auto"/>
        <w:left w:val="none" w:sz="0" w:space="0" w:color="auto"/>
        <w:bottom w:val="none" w:sz="0" w:space="0" w:color="auto"/>
        <w:right w:val="none" w:sz="0" w:space="0" w:color="auto"/>
      </w:divBdr>
    </w:div>
    <w:div w:id="963772685">
      <w:bodyDiv w:val="1"/>
      <w:marLeft w:val="0"/>
      <w:marRight w:val="0"/>
      <w:marTop w:val="0"/>
      <w:marBottom w:val="0"/>
      <w:divBdr>
        <w:top w:val="none" w:sz="0" w:space="0" w:color="auto"/>
        <w:left w:val="none" w:sz="0" w:space="0" w:color="auto"/>
        <w:bottom w:val="none" w:sz="0" w:space="0" w:color="auto"/>
        <w:right w:val="none" w:sz="0" w:space="0" w:color="auto"/>
      </w:divBdr>
    </w:div>
    <w:div w:id="1162356509">
      <w:bodyDiv w:val="1"/>
      <w:marLeft w:val="0"/>
      <w:marRight w:val="0"/>
      <w:marTop w:val="0"/>
      <w:marBottom w:val="0"/>
      <w:divBdr>
        <w:top w:val="none" w:sz="0" w:space="0" w:color="auto"/>
        <w:left w:val="none" w:sz="0" w:space="0" w:color="auto"/>
        <w:bottom w:val="none" w:sz="0" w:space="0" w:color="auto"/>
        <w:right w:val="none" w:sz="0" w:space="0" w:color="auto"/>
      </w:divBdr>
    </w:div>
    <w:div w:id="1207906985">
      <w:bodyDiv w:val="1"/>
      <w:marLeft w:val="0"/>
      <w:marRight w:val="0"/>
      <w:marTop w:val="0"/>
      <w:marBottom w:val="0"/>
      <w:divBdr>
        <w:top w:val="none" w:sz="0" w:space="0" w:color="auto"/>
        <w:left w:val="none" w:sz="0" w:space="0" w:color="auto"/>
        <w:bottom w:val="none" w:sz="0" w:space="0" w:color="auto"/>
        <w:right w:val="none" w:sz="0" w:space="0" w:color="auto"/>
      </w:divBdr>
    </w:div>
    <w:div w:id="1324823144">
      <w:bodyDiv w:val="1"/>
      <w:marLeft w:val="0"/>
      <w:marRight w:val="0"/>
      <w:marTop w:val="0"/>
      <w:marBottom w:val="0"/>
      <w:divBdr>
        <w:top w:val="none" w:sz="0" w:space="0" w:color="auto"/>
        <w:left w:val="none" w:sz="0" w:space="0" w:color="auto"/>
        <w:bottom w:val="none" w:sz="0" w:space="0" w:color="auto"/>
        <w:right w:val="none" w:sz="0" w:space="0" w:color="auto"/>
      </w:divBdr>
      <w:divsChild>
        <w:div w:id="70322714">
          <w:marLeft w:val="0"/>
          <w:marRight w:val="0"/>
          <w:marTop w:val="0"/>
          <w:marBottom w:val="0"/>
          <w:divBdr>
            <w:top w:val="none" w:sz="0" w:space="0" w:color="auto"/>
            <w:left w:val="none" w:sz="0" w:space="0" w:color="auto"/>
            <w:bottom w:val="none" w:sz="0" w:space="0" w:color="auto"/>
            <w:right w:val="none" w:sz="0" w:space="0" w:color="auto"/>
          </w:divBdr>
        </w:div>
        <w:div w:id="79178088">
          <w:marLeft w:val="0"/>
          <w:marRight w:val="0"/>
          <w:marTop w:val="0"/>
          <w:marBottom w:val="0"/>
          <w:divBdr>
            <w:top w:val="none" w:sz="0" w:space="0" w:color="auto"/>
            <w:left w:val="none" w:sz="0" w:space="0" w:color="auto"/>
            <w:bottom w:val="none" w:sz="0" w:space="0" w:color="auto"/>
            <w:right w:val="none" w:sz="0" w:space="0" w:color="auto"/>
          </w:divBdr>
        </w:div>
        <w:div w:id="551112538">
          <w:marLeft w:val="0"/>
          <w:marRight w:val="0"/>
          <w:marTop w:val="0"/>
          <w:marBottom w:val="0"/>
          <w:divBdr>
            <w:top w:val="none" w:sz="0" w:space="0" w:color="auto"/>
            <w:left w:val="none" w:sz="0" w:space="0" w:color="auto"/>
            <w:bottom w:val="none" w:sz="0" w:space="0" w:color="auto"/>
            <w:right w:val="none" w:sz="0" w:space="0" w:color="auto"/>
          </w:divBdr>
        </w:div>
      </w:divsChild>
    </w:div>
    <w:div w:id="1453088376">
      <w:bodyDiv w:val="1"/>
      <w:marLeft w:val="0"/>
      <w:marRight w:val="0"/>
      <w:marTop w:val="0"/>
      <w:marBottom w:val="0"/>
      <w:divBdr>
        <w:top w:val="none" w:sz="0" w:space="0" w:color="auto"/>
        <w:left w:val="none" w:sz="0" w:space="0" w:color="auto"/>
        <w:bottom w:val="none" w:sz="0" w:space="0" w:color="auto"/>
        <w:right w:val="none" w:sz="0" w:space="0" w:color="auto"/>
      </w:divBdr>
    </w:div>
    <w:div w:id="1634409211">
      <w:bodyDiv w:val="1"/>
      <w:marLeft w:val="0"/>
      <w:marRight w:val="0"/>
      <w:marTop w:val="0"/>
      <w:marBottom w:val="0"/>
      <w:divBdr>
        <w:top w:val="none" w:sz="0" w:space="0" w:color="auto"/>
        <w:left w:val="none" w:sz="0" w:space="0" w:color="auto"/>
        <w:bottom w:val="none" w:sz="0" w:space="0" w:color="auto"/>
        <w:right w:val="none" w:sz="0" w:space="0" w:color="auto"/>
      </w:divBdr>
    </w:div>
    <w:div w:id="1702168751">
      <w:bodyDiv w:val="1"/>
      <w:marLeft w:val="0"/>
      <w:marRight w:val="0"/>
      <w:marTop w:val="0"/>
      <w:marBottom w:val="0"/>
      <w:divBdr>
        <w:top w:val="none" w:sz="0" w:space="0" w:color="auto"/>
        <w:left w:val="none" w:sz="0" w:space="0" w:color="auto"/>
        <w:bottom w:val="none" w:sz="0" w:space="0" w:color="auto"/>
        <w:right w:val="none" w:sz="0" w:space="0" w:color="auto"/>
      </w:divBdr>
    </w:div>
    <w:div w:id="1756709925">
      <w:bodyDiv w:val="1"/>
      <w:marLeft w:val="0"/>
      <w:marRight w:val="0"/>
      <w:marTop w:val="0"/>
      <w:marBottom w:val="0"/>
      <w:divBdr>
        <w:top w:val="none" w:sz="0" w:space="0" w:color="auto"/>
        <w:left w:val="none" w:sz="0" w:space="0" w:color="auto"/>
        <w:bottom w:val="none" w:sz="0" w:space="0" w:color="auto"/>
        <w:right w:val="none" w:sz="0" w:space="0" w:color="auto"/>
      </w:divBdr>
      <w:divsChild>
        <w:div w:id="1631201956">
          <w:marLeft w:val="0"/>
          <w:marRight w:val="0"/>
          <w:marTop w:val="0"/>
          <w:marBottom w:val="0"/>
          <w:divBdr>
            <w:top w:val="none" w:sz="0" w:space="0" w:color="auto"/>
            <w:left w:val="none" w:sz="0" w:space="0" w:color="auto"/>
            <w:bottom w:val="none" w:sz="0" w:space="0" w:color="auto"/>
            <w:right w:val="none" w:sz="0" w:space="0" w:color="auto"/>
          </w:divBdr>
          <w:divsChild>
            <w:div w:id="663822414">
              <w:marLeft w:val="0"/>
              <w:marRight w:val="0"/>
              <w:marTop w:val="0"/>
              <w:marBottom w:val="0"/>
              <w:divBdr>
                <w:top w:val="none" w:sz="0" w:space="0" w:color="auto"/>
                <w:left w:val="none" w:sz="0" w:space="0" w:color="auto"/>
                <w:bottom w:val="none" w:sz="0" w:space="0" w:color="auto"/>
                <w:right w:val="none" w:sz="0" w:space="0" w:color="auto"/>
              </w:divBdr>
              <w:divsChild>
                <w:div w:id="1467119278">
                  <w:marLeft w:val="0"/>
                  <w:marRight w:val="0"/>
                  <w:marTop w:val="0"/>
                  <w:marBottom w:val="0"/>
                  <w:divBdr>
                    <w:top w:val="none" w:sz="0" w:space="0" w:color="auto"/>
                    <w:left w:val="none" w:sz="0" w:space="0" w:color="auto"/>
                    <w:bottom w:val="none" w:sz="0" w:space="0" w:color="auto"/>
                    <w:right w:val="none" w:sz="0" w:space="0" w:color="auto"/>
                  </w:divBdr>
                  <w:divsChild>
                    <w:div w:id="1142700966">
                      <w:marLeft w:val="0"/>
                      <w:marRight w:val="0"/>
                      <w:marTop w:val="0"/>
                      <w:marBottom w:val="0"/>
                      <w:divBdr>
                        <w:top w:val="none" w:sz="0" w:space="0" w:color="auto"/>
                        <w:left w:val="none" w:sz="0" w:space="0" w:color="auto"/>
                        <w:bottom w:val="none" w:sz="0" w:space="0" w:color="auto"/>
                        <w:right w:val="none" w:sz="0" w:space="0" w:color="auto"/>
                      </w:divBdr>
                      <w:divsChild>
                        <w:div w:id="1029720221">
                          <w:marLeft w:val="0"/>
                          <w:marRight w:val="0"/>
                          <w:marTop w:val="0"/>
                          <w:marBottom w:val="0"/>
                          <w:divBdr>
                            <w:top w:val="none" w:sz="0" w:space="0" w:color="auto"/>
                            <w:left w:val="none" w:sz="0" w:space="0" w:color="auto"/>
                            <w:bottom w:val="none" w:sz="0" w:space="0" w:color="auto"/>
                            <w:right w:val="none" w:sz="0" w:space="0" w:color="auto"/>
                          </w:divBdr>
                          <w:divsChild>
                            <w:div w:id="1898466641">
                              <w:marLeft w:val="-225"/>
                              <w:marRight w:val="-225"/>
                              <w:marTop w:val="0"/>
                              <w:marBottom w:val="0"/>
                              <w:divBdr>
                                <w:top w:val="none" w:sz="0" w:space="0" w:color="auto"/>
                                <w:left w:val="none" w:sz="0" w:space="0" w:color="auto"/>
                                <w:bottom w:val="none" w:sz="0" w:space="0" w:color="auto"/>
                                <w:right w:val="none" w:sz="0" w:space="0" w:color="auto"/>
                              </w:divBdr>
                              <w:divsChild>
                                <w:div w:id="1504586147">
                                  <w:marLeft w:val="0"/>
                                  <w:marRight w:val="0"/>
                                  <w:marTop w:val="0"/>
                                  <w:marBottom w:val="0"/>
                                  <w:divBdr>
                                    <w:top w:val="none" w:sz="0" w:space="0" w:color="auto"/>
                                    <w:left w:val="none" w:sz="0" w:space="0" w:color="auto"/>
                                    <w:bottom w:val="none" w:sz="0" w:space="0" w:color="auto"/>
                                    <w:right w:val="none" w:sz="0" w:space="0" w:color="auto"/>
                                  </w:divBdr>
                                  <w:divsChild>
                                    <w:div w:id="415710091">
                                      <w:marLeft w:val="0"/>
                                      <w:marRight w:val="0"/>
                                      <w:marTop w:val="0"/>
                                      <w:marBottom w:val="0"/>
                                      <w:divBdr>
                                        <w:top w:val="none" w:sz="0" w:space="0" w:color="auto"/>
                                        <w:left w:val="none" w:sz="0" w:space="0" w:color="auto"/>
                                        <w:bottom w:val="none" w:sz="0" w:space="0" w:color="auto"/>
                                        <w:right w:val="none" w:sz="0" w:space="0" w:color="auto"/>
                                      </w:divBdr>
                                      <w:divsChild>
                                        <w:div w:id="35562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5457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lga.Stolarova@sa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aiba.Vilcina@sam.gov.lv"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m.likumi.lv/ta/id/349266-par-valdibas-ricibas-planu-deklaracijas-par-evikas-silinas-vadita-ministru-kabineta-iecereto-darbibu-istenosanai" TargetMode="External"/><Relationship Id="rId1" Type="http://schemas.openxmlformats.org/officeDocument/2006/relationships/hyperlink" Target="https://likumi.lv/ta/id/342080-grozijumi-ministru-kabineta-2018-gada-17-julija-noteikumos-nr-421-kartiba-kada-veic-gadskarteja-valsts-budzeta-likuma-noteiktas"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4A5163-5C4F-4F66-9580-95831C02DEC5}">
  <ds:schemaRefs>
    <ds:schemaRef ds:uri="http://schemas.openxmlformats.org/officeDocument/2006/bibliography"/>
  </ds:schemaRefs>
</ds:datastoreItem>
</file>

<file path=docMetadata/LabelInfo.xml><?xml version="1.0" encoding="utf-8"?>
<clbl:labelList xmlns:clbl="http://schemas.microsoft.com/office/2020/mipLabelMetadata">
  <clbl:label id="{1b8a7570-3ec8-4c4e-9532-5dbb2f157b31}" enabled="1" method="Standard" siteId="{fd50a0e4-c289-4266-b7ff-7d9cf5066e91}" removed="0"/>
</clbl:labelList>
</file>

<file path=docProps/app.xml><?xml version="1.0" encoding="utf-8"?>
<Properties xmlns="http://schemas.openxmlformats.org/officeDocument/2006/extended-properties" xmlns:vt="http://schemas.openxmlformats.org/officeDocument/2006/docPropsVTypes">
  <Template>Normal.dotm</Template>
  <TotalTime>60</TotalTime>
  <Pages>6</Pages>
  <Words>8536</Words>
  <Characters>4866</Characters>
  <Application>Microsoft Office Word</Application>
  <DocSecurity>0</DocSecurity>
  <Lines>40</Lines>
  <Paragraphs>26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13376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Kleinberga</dc:creator>
  <cp:keywords/>
  <dc:description/>
  <cp:lastModifiedBy>Baiba Vilciņa</cp:lastModifiedBy>
  <cp:revision>32</cp:revision>
  <cp:lastPrinted>2024-10-23T06:49:00Z</cp:lastPrinted>
  <dcterms:created xsi:type="dcterms:W3CDTF">2024-12-27T09:52:00Z</dcterms:created>
  <dcterms:modified xsi:type="dcterms:W3CDTF">2024-12-28T10:40:00Z</dcterms:modified>
</cp:coreProperties>
</file>