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29576E" w:rsidR="00452C14" w:rsidP="00CD2839" w:rsidRDefault="00452C14" w14:paraId="4980BAD3" w14:textId="77777777">
      <w:pPr>
        <w:widowControl w:val="false"/>
        <w:suppressAutoHyphens/>
        <w:spacing w:before="120" w:after="120"/>
        <w:ind w:left="357"/>
        <w:jc w:val="center"/>
        <w15:collapsed w:val="false"/>
        <w:rPr>
          <w:b/>
          <w:kern w:val="1"/>
          <w:lang w:eastAsia="ar-SA"/>
        </w:rPr>
      </w:pPr>
      <w:r w:rsidRPr="0029576E">
        <w:rPr>
          <w:b/>
          <w:kern w:val="1"/>
          <w:lang w:eastAsia="ar-SA"/>
        </w:rPr>
        <w:t>Informatīvais ziņojums</w:t>
      </w:r>
    </w:p>
    <w:p w:rsidRPr="00E2321A" w:rsidR="00A947D5" w:rsidP="00E2321A" w:rsidRDefault="00A947D5" w14:paraId="584CF1B0" w14:textId="08550199">
      <w:pPr>
        <w:snapToGrid w:val="false"/>
        <w:spacing w:before="120" w:after="120"/>
        <w:jc w:val="center"/>
        <w:rPr>
          <w:b/>
          <w:bCs/>
          <w:lang w:eastAsia="lv-LV"/>
        </w:rPr>
      </w:pPr>
      <w:bookmarkStart w:id="0" w:name="_Hlk179883364"/>
      <w:r w:rsidRPr="0029576E">
        <w:rPr>
          <w:b/>
          <w:bCs/>
          <w:lang w:eastAsia="lv-LV"/>
        </w:rPr>
        <w:t>“</w:t>
      </w:r>
      <w:bookmarkStart w:id="1" w:name="_Hlk179876159"/>
      <w:r w:rsidRPr="006A663C" w:rsidR="006A663C">
        <w:rPr>
          <w:b/>
          <w:bCs/>
          <w:lang w:eastAsia="lv-LV"/>
        </w:rPr>
        <w:t>Par 202</w:t>
      </w:r>
      <w:r w:rsidR="00495795">
        <w:rPr>
          <w:b/>
          <w:bCs/>
          <w:lang w:eastAsia="lv-LV"/>
        </w:rPr>
        <w:t>4</w:t>
      </w:r>
      <w:r w:rsidRPr="006A663C" w:rsidR="006A663C">
        <w:rPr>
          <w:b/>
          <w:bCs/>
          <w:lang w:eastAsia="lv-LV"/>
        </w:rPr>
        <w:t xml:space="preserve">. gada </w:t>
      </w:r>
      <w:r w:rsidR="00495795">
        <w:rPr>
          <w:b/>
          <w:bCs/>
          <w:lang w:eastAsia="lv-LV"/>
        </w:rPr>
        <w:t>7.-8</w:t>
      </w:r>
      <w:r w:rsidRPr="006A663C" w:rsidR="006A663C">
        <w:rPr>
          <w:b/>
          <w:bCs/>
          <w:lang w:eastAsia="lv-LV"/>
        </w:rPr>
        <w:t xml:space="preserve">. </w:t>
      </w:r>
      <w:r w:rsidR="00495795">
        <w:rPr>
          <w:b/>
          <w:bCs/>
          <w:lang w:eastAsia="lv-LV"/>
        </w:rPr>
        <w:t>novembra</w:t>
      </w:r>
      <w:r w:rsidR="00B678B6">
        <w:rPr>
          <w:b/>
          <w:bCs/>
          <w:lang w:eastAsia="lv-LV"/>
        </w:rPr>
        <w:t xml:space="preserve"> </w:t>
      </w:r>
      <w:bookmarkStart w:id="2" w:name="_Hlk114212679"/>
      <w:r w:rsidRPr="00B678B6" w:rsidR="00B678B6">
        <w:rPr>
          <w:b/>
          <w:bCs/>
          <w:lang w:eastAsia="lv-LV"/>
        </w:rPr>
        <w:t>Eiropas politiskās kopienas sanāksm</w:t>
      </w:r>
      <w:r w:rsidR="00B678B6">
        <w:rPr>
          <w:b/>
          <w:bCs/>
          <w:lang w:eastAsia="lv-LV"/>
        </w:rPr>
        <w:t>ē un</w:t>
      </w:r>
      <w:r w:rsidRPr="006A663C" w:rsidR="006A663C">
        <w:rPr>
          <w:b/>
          <w:bCs/>
          <w:lang w:eastAsia="lv-LV"/>
        </w:rPr>
        <w:t xml:space="preserve"> neformālajā Eiropadomē</w:t>
      </w:r>
      <w:bookmarkEnd w:id="2"/>
      <w:r w:rsidRPr="006A663C" w:rsidR="006A663C">
        <w:rPr>
          <w:b/>
          <w:bCs/>
          <w:lang w:eastAsia="lv-LV"/>
        </w:rPr>
        <w:t xml:space="preserve"> izskatāmajiem jautājumiem</w:t>
      </w:r>
      <w:bookmarkEnd w:id="1"/>
      <w:r w:rsidRPr="0029576E">
        <w:rPr>
          <w:b/>
          <w:bCs/>
          <w:lang w:eastAsia="lv-LV"/>
        </w:rPr>
        <w:t>”</w:t>
      </w:r>
    </w:p>
    <w:p w:rsidR="005173DD" w:rsidP="00F4513B" w:rsidRDefault="006A2A4F" w14:paraId="385080B9" w14:textId="17F6A20D">
      <w:pPr>
        <w:spacing w:before="120"/>
        <w:jc w:val="both"/>
      </w:pPr>
      <w:bookmarkStart w:id="3" w:name="_Hlk80775139"/>
      <w:bookmarkEnd w:id="0"/>
      <w:r w:rsidRPr="00E11638">
        <w:t>Š</w:t>
      </w:r>
      <w:r w:rsidRPr="00E11638" w:rsidR="00217174">
        <w:t>.</w:t>
      </w:r>
      <w:r w:rsidRPr="00E11638" w:rsidR="000420C6">
        <w:t> </w:t>
      </w:r>
      <w:r w:rsidRPr="00E11638" w:rsidR="00217174">
        <w:t>g</w:t>
      </w:r>
      <w:r w:rsidRPr="00470E9E" w:rsidR="00217174">
        <w:t xml:space="preserve">. </w:t>
      </w:r>
      <w:r w:rsidR="00495795">
        <w:t>7</w:t>
      </w:r>
      <w:r w:rsidRPr="00470E9E" w:rsidR="00217174">
        <w:t>.-</w:t>
      </w:r>
      <w:r w:rsidR="00495795">
        <w:t>8</w:t>
      </w:r>
      <w:r w:rsidRPr="00470E9E">
        <w:t>.</w:t>
      </w:r>
      <w:r w:rsidRPr="00470E9E" w:rsidR="00217174">
        <w:t xml:space="preserve"> </w:t>
      </w:r>
      <w:r w:rsidR="00495795">
        <w:t>novembrī</w:t>
      </w:r>
      <w:r w:rsidRPr="00470E9E" w:rsidR="00E11638">
        <w:t xml:space="preserve"> </w:t>
      </w:r>
      <w:r w:rsidRPr="00495795" w:rsidR="00495795">
        <w:t>Budapešt</w:t>
      </w:r>
      <w:r w:rsidR="00495795">
        <w:t>ā</w:t>
      </w:r>
      <w:r w:rsidRPr="00470E9E" w:rsidR="00E11638">
        <w:t xml:space="preserve">, </w:t>
      </w:r>
      <w:r w:rsidR="00495795">
        <w:t>Ungārijā</w:t>
      </w:r>
      <w:r w:rsidRPr="00470E9E" w:rsidR="00107B85">
        <w:t xml:space="preserve"> </w:t>
      </w:r>
      <w:r w:rsidRPr="00470E9E">
        <w:t>notiks</w:t>
      </w:r>
      <w:r w:rsidRPr="00470E9E" w:rsidR="00B678B6">
        <w:t xml:space="preserve"> Eiropas politiskās kopienas</w:t>
      </w:r>
      <w:r w:rsidRPr="00470E9E" w:rsidR="00C829CC">
        <w:t xml:space="preserve"> (EPK)</w:t>
      </w:r>
      <w:r w:rsidRPr="00470E9E" w:rsidR="00B678B6">
        <w:t xml:space="preserve"> sanāksme un</w:t>
      </w:r>
      <w:r w:rsidRPr="00470E9E">
        <w:t xml:space="preserve"> neformālā Eiropas Savienības (ES) valstu </w:t>
      </w:r>
      <w:r w:rsidRPr="00470E9E" w:rsidR="0005696A">
        <w:t>vai to</w:t>
      </w:r>
      <w:r w:rsidRPr="00470E9E">
        <w:t xml:space="preserve"> valdību vadītāju sanāksme (Eiropadome).</w:t>
      </w:r>
      <w:r w:rsidRPr="00470E9E" w:rsidR="00B44BC1">
        <w:t xml:space="preserve"> </w:t>
      </w:r>
    </w:p>
    <w:p w:rsidRPr="00495795" w:rsidR="00DB74EA" w:rsidP="00335006" w:rsidRDefault="005943D5" w14:paraId="0C393996" w14:textId="28B4D008">
      <w:pPr>
        <w:spacing w:before="120" w:after="120"/>
        <w:jc w:val="both"/>
        <w:rPr>
          <w:highlight w:val="yellow"/>
        </w:rPr>
      </w:pPr>
      <w:r>
        <w:t xml:space="preserve">7. novembra </w:t>
      </w:r>
      <w:r w:rsidRPr="009C1FA7" w:rsidR="00547251">
        <w:t xml:space="preserve">EPK </w:t>
      </w:r>
      <w:r w:rsidR="00547251">
        <w:t>sanāksmes galvenā tēma būs drošības izaicinājumi</w:t>
      </w:r>
      <w:r w:rsidRPr="009C1FA7" w:rsidR="00547251">
        <w:t xml:space="preserve">. </w:t>
      </w:r>
      <w:r w:rsidRPr="00A44D47" w:rsidR="00A44D47">
        <w:t>S</w:t>
      </w:r>
      <w:r w:rsidRPr="00A44D47" w:rsidR="003A09D3">
        <w:t>anāksmes ietvaros</w:t>
      </w:r>
      <w:r w:rsidRPr="00A44D47" w:rsidR="00FE3B1D">
        <w:t xml:space="preserve"> </w:t>
      </w:r>
      <w:r w:rsidRPr="00A44D47" w:rsidR="00B44BC1">
        <w:t xml:space="preserve">ir </w:t>
      </w:r>
      <w:r w:rsidRPr="00A44D47" w:rsidR="003A09D3">
        <w:t>plānota</w:t>
      </w:r>
      <w:r w:rsidRPr="00A44D47" w:rsidR="00A44D47">
        <w:t xml:space="preserve"> kopīga</w:t>
      </w:r>
      <w:r w:rsidRPr="00A44D47" w:rsidR="00B44BC1">
        <w:t xml:space="preserve"> plenārsesija, apaļā galda diskusijas</w:t>
      </w:r>
      <w:r w:rsidRPr="00A44D47" w:rsidR="00A44D47">
        <w:t xml:space="preserve"> šaurākā līderu lokā</w:t>
      </w:r>
      <w:r w:rsidRPr="00A44D47" w:rsidR="00B44BC1">
        <w:t xml:space="preserve"> un divpusējās sanāksmes.</w:t>
      </w:r>
      <w:r w:rsidRPr="00A44D47" w:rsidR="003A09D3">
        <w:t xml:space="preserve"> </w:t>
      </w:r>
      <w:r w:rsidRPr="009C1FA7" w:rsidR="003A09D3">
        <w:t>EPK ir plānot</w:t>
      </w:r>
      <w:r w:rsidRPr="009C1FA7" w:rsidR="00275129">
        <w:t>a</w:t>
      </w:r>
      <w:r w:rsidR="009C1FA7">
        <w:t>s</w:t>
      </w:r>
      <w:r w:rsidRPr="009C1FA7" w:rsidR="00275129">
        <w:t xml:space="preserve"> līderu diskusija</w:t>
      </w:r>
      <w:r w:rsidR="009C1FA7">
        <w:t>s</w:t>
      </w:r>
      <w:r w:rsidRPr="009C1FA7" w:rsidR="00275129">
        <w:t xml:space="preserve"> </w:t>
      </w:r>
      <w:r w:rsidR="004A6417">
        <w:t xml:space="preserve">gan </w:t>
      </w:r>
      <w:r w:rsidR="009C1FA7">
        <w:t xml:space="preserve">par </w:t>
      </w:r>
      <w:r w:rsidR="004A6417">
        <w:t xml:space="preserve">ekonomisko </w:t>
      </w:r>
      <w:r w:rsidR="009C1FA7">
        <w:t>drošību</w:t>
      </w:r>
      <w:r w:rsidR="004A6417">
        <w:t xml:space="preserve"> un </w:t>
      </w:r>
      <w:r w:rsidRPr="00F75178" w:rsidR="00F75178">
        <w:t>savienojamīb</w:t>
      </w:r>
      <w:r w:rsidR="00F75178">
        <w:t>u</w:t>
      </w:r>
      <w:r w:rsidR="009C1FA7">
        <w:t xml:space="preserve">, </w:t>
      </w:r>
      <w:r w:rsidR="004A6417">
        <w:t xml:space="preserve">gan </w:t>
      </w:r>
      <w:r w:rsidR="00F75178">
        <w:t xml:space="preserve">par </w:t>
      </w:r>
      <w:r w:rsidR="009C1FA7">
        <w:t>migrāciju</w:t>
      </w:r>
      <w:r w:rsidRPr="009C1FA7" w:rsidR="00DB74EA">
        <w:t xml:space="preserve">. </w:t>
      </w:r>
      <w:r w:rsidRPr="00770BB4" w:rsidR="00770BB4">
        <w:t>EPK</w:t>
      </w:r>
      <w:r w:rsidR="00B128ED">
        <w:t xml:space="preserve"> sanāksmēs</w:t>
      </w:r>
      <w:r w:rsidRPr="00770BB4" w:rsidR="00770BB4">
        <w:t xml:space="preserve"> piedalās gan 27 ES dalībvalstu, gan aptuveni </w:t>
      </w:r>
      <w:r w:rsidRPr="00860343" w:rsidR="00770BB4">
        <w:t xml:space="preserve">20 citu </w:t>
      </w:r>
      <w:r w:rsidRPr="00770BB4" w:rsidR="00DB74EA">
        <w:t>valstu</w:t>
      </w:r>
      <w:r w:rsidRPr="00860343" w:rsidR="00770BB4">
        <w:rPr>
          <w:rStyle w:val="FootnoteReference"/>
        </w:rPr>
        <w:footnoteReference w:id="2"/>
      </w:r>
      <w:r w:rsidRPr="00770BB4" w:rsidR="00DB74EA">
        <w:t xml:space="preserve"> vai to valdību vadītāj</w:t>
      </w:r>
      <w:r w:rsidRPr="00770BB4" w:rsidR="00C02CED">
        <w:t>i</w:t>
      </w:r>
      <w:r w:rsidRPr="00860343" w:rsidR="00335006">
        <w:t xml:space="preserve">. </w:t>
      </w:r>
    </w:p>
    <w:p w:rsidRPr="00A44D47" w:rsidR="00C02CED" w:rsidP="00F4513B" w:rsidRDefault="00B128ED" w14:paraId="3192A89B" w14:textId="515FA6DE">
      <w:pPr>
        <w:spacing w:before="120"/>
        <w:jc w:val="both"/>
      </w:pPr>
      <w:r>
        <w:t>8. novembra n</w:t>
      </w:r>
      <w:r w:rsidRPr="00D5395B" w:rsidR="00F4513B">
        <w:t xml:space="preserve">eformālajā Eiropadomē </w:t>
      </w:r>
      <w:r w:rsidRPr="00D5395B" w:rsidR="00E461D5">
        <w:t>ir paredzēts pārrunāt</w:t>
      </w:r>
      <w:bookmarkStart w:id="4" w:name="_Hlk114212754"/>
      <w:r w:rsidRPr="00D5395B" w:rsidR="00D5395B">
        <w:t xml:space="preserve"> </w:t>
      </w:r>
      <w:r w:rsidRPr="00703458" w:rsidR="00FA43DD">
        <w:t xml:space="preserve">Žaka </w:t>
      </w:r>
      <w:proofErr w:type="spellStart"/>
      <w:r w:rsidRPr="00703458" w:rsidR="00FA43DD">
        <w:t>Delora</w:t>
      </w:r>
      <w:proofErr w:type="spellEnd"/>
      <w:r w:rsidRPr="00703458" w:rsidR="00FA43DD">
        <w:t xml:space="preserve"> </w:t>
      </w:r>
      <w:r w:rsidRPr="00671640" w:rsidR="00FA43DD">
        <w:t xml:space="preserve">institūta </w:t>
      </w:r>
      <w:r w:rsidR="00FA43DD">
        <w:t xml:space="preserve">priekšsēdētāja un </w:t>
      </w:r>
      <w:r w:rsidRPr="00671640" w:rsidR="00FA43DD">
        <w:t>bijušā Itālijas premjerministra E</w:t>
      </w:r>
      <w:r w:rsidR="00AF596F">
        <w:t>nriko</w:t>
      </w:r>
      <w:r w:rsidR="00FA43DD">
        <w:t> </w:t>
      </w:r>
      <w:proofErr w:type="spellStart"/>
      <w:r w:rsidRPr="00671640" w:rsidR="00FA43DD">
        <w:t>Letas</w:t>
      </w:r>
      <w:proofErr w:type="spellEnd"/>
      <w:r w:rsidR="00FA43DD">
        <w:t xml:space="preserve"> </w:t>
      </w:r>
      <w:r w:rsidRPr="00671640" w:rsidR="00FA43DD">
        <w:t>ziņojum</w:t>
      </w:r>
      <w:r w:rsidR="00AF596F">
        <w:t>u</w:t>
      </w:r>
      <w:r w:rsidRPr="00671640" w:rsidR="00FA43DD">
        <w:t xml:space="preserve"> par ES </w:t>
      </w:r>
      <w:r w:rsidR="00FA43DD">
        <w:t>v</w:t>
      </w:r>
      <w:r w:rsidRPr="00671640" w:rsidR="00FA43DD">
        <w:t>ienotā tirgus nākotni</w:t>
      </w:r>
      <w:r w:rsidR="00FA43DD">
        <w:t>, kā arī</w:t>
      </w:r>
      <w:r w:rsidRPr="00042119" w:rsidR="00042119">
        <w:rPr>
          <w:bCs/>
          <w:lang w:eastAsia="lv-LV"/>
        </w:rPr>
        <w:t xml:space="preserve"> </w:t>
      </w:r>
      <w:r w:rsidR="00042119">
        <w:rPr>
          <w:bCs/>
          <w:lang w:eastAsia="lv-LV"/>
        </w:rPr>
        <w:t>bijušā Itālijas premjerministra un Eiropas Centrālās bankas prezidenta</w:t>
      </w:r>
      <w:r w:rsidRPr="00093609" w:rsidR="00042119">
        <w:rPr>
          <w:bCs/>
          <w:lang w:eastAsia="lv-LV"/>
        </w:rPr>
        <w:t xml:space="preserve"> Mario </w:t>
      </w:r>
      <w:proofErr w:type="spellStart"/>
      <w:r w:rsidRPr="00093609" w:rsidR="00042119">
        <w:rPr>
          <w:bCs/>
          <w:lang w:eastAsia="lv-LV"/>
        </w:rPr>
        <w:t>Dragi</w:t>
      </w:r>
      <w:proofErr w:type="spellEnd"/>
      <w:r w:rsidRPr="00093609" w:rsidR="00042119">
        <w:rPr>
          <w:bCs/>
          <w:lang w:eastAsia="lv-LV"/>
        </w:rPr>
        <w:t xml:space="preserve"> ziņojumu par Eiropas konkurētspējas </w:t>
      </w:r>
      <w:r w:rsidRPr="00AF596F" w:rsidR="00042119">
        <w:rPr>
          <w:bCs/>
          <w:lang w:eastAsia="lv-LV"/>
        </w:rPr>
        <w:t>nākotni</w:t>
      </w:r>
      <w:r w:rsidRPr="00AF596F" w:rsidR="00F4513B">
        <w:t>.</w:t>
      </w:r>
      <w:r w:rsidR="00042119">
        <w:t xml:space="preserve"> </w:t>
      </w:r>
      <w:r w:rsidR="007E5D47">
        <w:t>Sanāksmes laikā ir plānots apstiprināt</w:t>
      </w:r>
      <w:r w:rsidRPr="00D5395B" w:rsidR="00D5395B">
        <w:t xml:space="preserve"> arī </w:t>
      </w:r>
      <w:r w:rsidR="00D5395B">
        <w:t>deklarāciju</w:t>
      </w:r>
      <w:r w:rsidR="007E5D47">
        <w:t xml:space="preserve"> par ES konkurētspēju</w:t>
      </w:r>
      <w:r w:rsidRPr="00D5395B" w:rsidR="00D5395B">
        <w:t>.</w:t>
      </w:r>
    </w:p>
    <w:p w:rsidR="005173DD" w:rsidP="00F4513B" w:rsidRDefault="005173DD" w14:paraId="109FB9DF" w14:textId="101523DB">
      <w:pPr>
        <w:spacing w:before="120"/>
        <w:jc w:val="both"/>
        <w:rPr>
          <w:b/>
          <w:bCs/>
          <w:highlight w:val="yellow"/>
        </w:rPr>
      </w:pPr>
    </w:p>
    <w:p w:rsidRPr="002E408F" w:rsidR="002E408F" w:rsidP="002E408F" w:rsidRDefault="007E5D47" w14:paraId="5070E45E" w14:textId="71A698EB">
      <w:pPr>
        <w:spacing w:before="120"/>
        <w:jc w:val="both"/>
        <w:rPr>
          <w:b/>
          <w:bCs/>
        </w:rPr>
      </w:pPr>
      <w:r>
        <w:rPr>
          <w:b/>
          <w:bCs/>
        </w:rPr>
        <w:t>D</w:t>
      </w:r>
      <w:r w:rsidRPr="007E5D47">
        <w:rPr>
          <w:b/>
          <w:bCs/>
        </w:rPr>
        <w:t xml:space="preserve">rošības izaicinājumi </w:t>
      </w:r>
      <w:r w:rsidR="00D16688">
        <w:rPr>
          <w:b/>
          <w:bCs/>
        </w:rPr>
        <w:t>EPK</w:t>
      </w:r>
      <w:r w:rsidRPr="002E408F" w:rsidR="002E408F">
        <w:rPr>
          <w:rStyle w:val="FootnoteReference"/>
        </w:rPr>
        <w:footnoteReference w:id="3"/>
      </w:r>
    </w:p>
    <w:p w:rsidR="00DC07E6" w:rsidP="000B0ECD" w:rsidRDefault="00DC07E6" w14:paraId="3368DF9F" w14:textId="548747DA">
      <w:pPr>
        <w:spacing w:before="120" w:after="120"/>
        <w:jc w:val="both"/>
        <w:rPr>
          <w:sz w:val="22"/>
          <w:szCs w:val="22"/>
        </w:rPr>
      </w:pPr>
      <w:r>
        <w:t>2022. gada 24. februāra Krievijas pilna mēroga iebrukums Ukrainā</w:t>
      </w:r>
      <w:r w:rsidR="00DD0887">
        <w:t xml:space="preserve"> </w:t>
      </w:r>
      <w:r>
        <w:t>ir tieši un neatgriezeniski mainījis drošības vidi Eiropā. Krievija, iznīcinot Ukrainas civiliedzīvotājus un graujot civilo infrastruktūru, sist</w:t>
      </w:r>
      <w:r w:rsidR="00DD0887">
        <w:t>e</w:t>
      </w:r>
      <w:r>
        <w:t>m</w:t>
      </w:r>
      <w:r w:rsidR="00DD0887">
        <w:t>āti</w:t>
      </w:r>
      <w:r>
        <w:t>ski pārkāpj starptautisko tiesību pamatnormas, kas noteiktas ANO statūtos. Krievijas rīcība ne tikai tieši ietekmē reģionu, bet izraisa arī globālas ģeopolitisk</w:t>
      </w:r>
      <w:r w:rsidR="00DD0887">
        <w:t>a</w:t>
      </w:r>
      <w:r>
        <w:t>s, ekonomisk</w:t>
      </w:r>
      <w:r w:rsidR="00DD0887">
        <w:t>a</w:t>
      </w:r>
      <w:r>
        <w:t>s un humanitār</w:t>
      </w:r>
      <w:r w:rsidR="00DD0887">
        <w:t>a</w:t>
      </w:r>
      <w:r>
        <w:t xml:space="preserve">s sekas ilgtermiņā. Vienlaikus reģionā ir vērojams būtisks Krievijas </w:t>
      </w:r>
      <w:proofErr w:type="spellStart"/>
      <w:r>
        <w:t>hibrīdapdraudējuma</w:t>
      </w:r>
      <w:proofErr w:type="spellEnd"/>
      <w:r w:rsidR="00FF0D71">
        <w:t>, t. sk. dezinformācijas un kiberuzbrukumu,</w:t>
      </w:r>
      <w:r>
        <w:t xml:space="preserve"> pieaugums. Krievijas </w:t>
      </w:r>
      <w:proofErr w:type="spellStart"/>
      <w:r>
        <w:t>hibrīdaktivitāšu</w:t>
      </w:r>
      <w:proofErr w:type="spellEnd"/>
      <w:r>
        <w:t xml:space="preserve"> mērķis ir Ukrainas atbalstītāju vienotības graušana, kā arī nedrošības sajūtas pastiprināšana. </w:t>
      </w:r>
    </w:p>
    <w:p w:rsidR="00DC07E6" w:rsidP="000B0ECD" w:rsidRDefault="00DC07E6" w14:paraId="5957B6E5" w14:textId="64DC63AA">
      <w:pPr>
        <w:spacing w:before="120" w:after="120"/>
        <w:jc w:val="both"/>
      </w:pPr>
      <w:r>
        <w:t xml:space="preserve">Lai </w:t>
      </w:r>
      <w:r w:rsidR="00DD0887">
        <w:t xml:space="preserve">efektīvi reaģētu </w:t>
      </w:r>
      <w:r>
        <w:t>uz pieaug</w:t>
      </w:r>
      <w:r w:rsidR="00DD0887">
        <w:t>o</w:t>
      </w:r>
      <w:r>
        <w:t>šajiem draudiem, ir svarīgi sekmēt noturību un pretdarbību gan pret militārajiem</w:t>
      </w:r>
      <w:r w:rsidR="00DD0887">
        <w:t>,</w:t>
      </w:r>
      <w:r>
        <w:t xml:space="preserve"> gan </w:t>
      </w:r>
      <w:proofErr w:type="spellStart"/>
      <w:r>
        <w:t>hibrīddraudiem</w:t>
      </w:r>
      <w:proofErr w:type="spellEnd"/>
      <w:r>
        <w:t>, t.</w:t>
      </w:r>
      <w:r w:rsidR="0027363E">
        <w:t> </w:t>
      </w:r>
      <w:r>
        <w:t>sk. veicinot visas sabiedrības iesaisti. Nozīmīga ir ES un NATO sadarbības veicināšana ar partnervalstīm, aizsardzības budžeta pieaugums un aizsardzības spēju stiprināšana, tostarp attīstot aizsardzības industriju.</w:t>
      </w:r>
    </w:p>
    <w:p w:rsidR="00DC07E6" w:rsidP="000B0ECD" w:rsidRDefault="00DC07E6" w14:paraId="15104AC2" w14:textId="6E2DA691">
      <w:pPr>
        <w:spacing w:before="120" w:after="120"/>
        <w:jc w:val="both"/>
      </w:pPr>
      <w:r>
        <w:t>Krievijas agresijas karš Ukrainā</w:t>
      </w:r>
      <w:r w:rsidR="0027363E">
        <w:t xml:space="preserve"> ir</w:t>
      </w:r>
      <w:r>
        <w:t xml:space="preserve"> licis apzināties </w:t>
      </w:r>
      <w:r w:rsidR="0027363E">
        <w:t xml:space="preserve">ne tikai Krievijas, bet </w:t>
      </w:r>
      <w:r>
        <w:t>arī</w:t>
      </w:r>
      <w:r w:rsidR="0027363E">
        <w:t xml:space="preserve"> citu</w:t>
      </w:r>
      <w:r>
        <w:t xml:space="preserve"> trešo valstu ietekmi uz Eiropas drošību. To sniegtā tiešā un netiešā palīdzība, </w:t>
      </w:r>
      <w:r w:rsidR="00670420">
        <w:t>t. sk.</w:t>
      </w:r>
      <w:r>
        <w:t xml:space="preserve"> palīdzot apiet sankcijas, sekmē </w:t>
      </w:r>
      <w:r w:rsidR="00670420">
        <w:t xml:space="preserve">Krievijas </w:t>
      </w:r>
      <w:r>
        <w:t>spējas ilgstoši uzturēt karu Ukrainā.</w:t>
      </w:r>
    </w:p>
    <w:p w:rsidR="000B0ECD" w:rsidP="000B0ECD" w:rsidRDefault="000B0ECD" w14:paraId="2E49642E" w14:textId="56BDEAC4">
      <w:pPr>
        <w:spacing w:before="120" w:after="120"/>
        <w:jc w:val="both"/>
      </w:pPr>
      <w:r>
        <w:t>Cieša sadarbība</w:t>
      </w:r>
      <w:r w:rsidR="001B241C">
        <w:t xml:space="preserve"> starp</w:t>
      </w:r>
      <w:r>
        <w:t xml:space="preserve"> EPK </w:t>
      </w:r>
      <w:r w:rsidR="001B241C">
        <w:t>valstīm ir</w:t>
      </w:r>
      <w:r>
        <w:t xml:space="preserve"> nozīmīga</w:t>
      </w:r>
      <w:r w:rsidR="001B241C">
        <w:t>, lai veiksmīgi pārvarētu aktuālos izaicinājumus</w:t>
      </w:r>
      <w:r>
        <w:t xml:space="preserve"> migrācijas </w:t>
      </w:r>
      <w:r w:rsidR="001B241C">
        <w:t>jomā, ņemot vērā, ka vēl joprojām ir aktīvi</w:t>
      </w:r>
      <w:r>
        <w:t xml:space="preserve"> </w:t>
      </w:r>
      <w:r w:rsidRPr="000B0ECD">
        <w:t>visi lielākie migrācijas ceļi no trešajām valstīm uz Eiropu</w:t>
      </w:r>
      <w:r w:rsidR="001B241C">
        <w:t>, t. sk.</w:t>
      </w:r>
      <w:r w:rsidRPr="000B0ECD">
        <w:t xml:space="preserve"> Austrumu Vidusjūras ceļš </w:t>
      </w:r>
      <w:r w:rsidR="00B631FF">
        <w:t>un</w:t>
      </w:r>
      <w:r w:rsidRPr="000B0ECD">
        <w:t xml:space="preserve"> </w:t>
      </w:r>
      <w:proofErr w:type="spellStart"/>
      <w:r w:rsidRPr="000B0ECD">
        <w:t>Rietumbalkānu</w:t>
      </w:r>
      <w:proofErr w:type="spellEnd"/>
      <w:r w:rsidRPr="000B0ECD">
        <w:t xml:space="preserve"> ceļš</w:t>
      </w:r>
      <w:r>
        <w:t>.</w:t>
      </w:r>
    </w:p>
    <w:p w:rsidRPr="007E5D47" w:rsidR="007E5D47" w:rsidP="000B0ECD" w:rsidRDefault="007E5D47" w14:paraId="371B8496" w14:textId="6B1D961C">
      <w:pPr>
        <w:spacing w:before="120" w:after="120"/>
        <w:jc w:val="both"/>
        <w:rPr>
          <w:u w:val="single"/>
        </w:rPr>
      </w:pPr>
      <w:r w:rsidRPr="007E5D47">
        <w:rPr>
          <w:u w:val="single"/>
        </w:rPr>
        <w:lastRenderedPageBreak/>
        <w:t>Latvijas nostāja</w:t>
      </w:r>
    </w:p>
    <w:p w:rsidRPr="00BC319D" w:rsidR="00BC319D" w:rsidP="000B0ECD" w:rsidRDefault="00BC319D" w14:paraId="5456F0DF" w14:textId="77777777">
      <w:pPr>
        <w:pStyle w:val="ListParagraph"/>
        <w:numPr>
          <w:ilvl w:val="0"/>
          <w:numId w:val="47"/>
        </w:numPr>
        <w:spacing w:before="120" w:after="120" w:line="240" w:lineRule="auto"/>
        <w:contextualSpacing w:val="false"/>
        <w:jc w:val="both"/>
        <w:rPr>
          <w:rFonts w:ascii="Times New Roman" w:hAnsi="Times New Roman" w:cs="Times New Roman"/>
          <w:sz w:val="24"/>
          <w:szCs w:val="24"/>
        </w:rPr>
      </w:pPr>
      <w:r w:rsidRPr="00BC319D">
        <w:rPr>
          <w:rFonts w:ascii="Times New Roman" w:hAnsi="Times New Roman" w:cs="Times New Roman"/>
          <w:sz w:val="24"/>
          <w:szCs w:val="24"/>
        </w:rPr>
        <w:t>Jāturpina sniegt visa veida politiskais, militārais un finansiālais atbalsts Ukrainai.</w:t>
      </w:r>
    </w:p>
    <w:p w:rsidRPr="00BC319D" w:rsidR="00BC319D" w:rsidP="000B0ECD" w:rsidRDefault="00BC319D" w14:paraId="26638842" w14:textId="28491DAC">
      <w:pPr>
        <w:pStyle w:val="ListParagraph"/>
        <w:numPr>
          <w:ilvl w:val="0"/>
          <w:numId w:val="47"/>
        </w:numPr>
        <w:spacing w:before="120" w:after="120" w:line="240" w:lineRule="auto"/>
        <w:contextualSpacing w:val="false"/>
        <w:jc w:val="both"/>
        <w:rPr>
          <w:rFonts w:ascii="Times New Roman" w:hAnsi="Times New Roman" w:cs="Times New Roman"/>
          <w:sz w:val="24"/>
          <w:szCs w:val="24"/>
        </w:rPr>
      </w:pPr>
      <w:r w:rsidRPr="00BC319D">
        <w:rPr>
          <w:rFonts w:ascii="Times New Roman" w:hAnsi="Times New Roman" w:cs="Times New Roman"/>
          <w:sz w:val="24"/>
          <w:szCs w:val="24"/>
        </w:rPr>
        <w:t xml:space="preserve">Būtiski ir stiprināt </w:t>
      </w:r>
      <w:r w:rsidRPr="00BC319D" w:rsidR="00336204">
        <w:rPr>
          <w:rFonts w:ascii="Times New Roman" w:hAnsi="Times New Roman" w:cs="Times New Roman"/>
          <w:sz w:val="24"/>
          <w:szCs w:val="24"/>
        </w:rPr>
        <w:t>EPK valst</w:t>
      </w:r>
      <w:r w:rsidR="00336204">
        <w:rPr>
          <w:rFonts w:ascii="Times New Roman" w:hAnsi="Times New Roman" w:cs="Times New Roman"/>
          <w:sz w:val="24"/>
          <w:szCs w:val="24"/>
        </w:rPr>
        <w:t>u</w:t>
      </w:r>
      <w:r w:rsidRPr="00BC319D" w:rsidR="00336204">
        <w:rPr>
          <w:rFonts w:ascii="Times New Roman" w:hAnsi="Times New Roman" w:cs="Times New Roman"/>
          <w:sz w:val="24"/>
          <w:szCs w:val="24"/>
        </w:rPr>
        <w:t xml:space="preserve"> </w:t>
      </w:r>
      <w:r w:rsidRPr="00BC319D">
        <w:rPr>
          <w:rFonts w:ascii="Times New Roman" w:hAnsi="Times New Roman" w:cs="Times New Roman"/>
          <w:sz w:val="24"/>
          <w:szCs w:val="24"/>
        </w:rPr>
        <w:t>noturību un spējas</w:t>
      </w:r>
      <w:r w:rsidR="00336204">
        <w:rPr>
          <w:rFonts w:ascii="Times New Roman" w:hAnsi="Times New Roman" w:cs="Times New Roman"/>
          <w:sz w:val="24"/>
          <w:szCs w:val="24"/>
        </w:rPr>
        <w:t xml:space="preserve"> drošības jomā, t. sk., lai ierobežotu </w:t>
      </w:r>
      <w:r w:rsidRPr="00336204" w:rsidR="00336204">
        <w:rPr>
          <w:rFonts w:ascii="Times New Roman" w:hAnsi="Times New Roman" w:cs="Times New Roman"/>
          <w:sz w:val="24"/>
          <w:szCs w:val="24"/>
        </w:rPr>
        <w:t>dezinformācij</w:t>
      </w:r>
      <w:r w:rsidR="00336204">
        <w:rPr>
          <w:rFonts w:ascii="Times New Roman" w:hAnsi="Times New Roman" w:cs="Times New Roman"/>
          <w:sz w:val="24"/>
          <w:szCs w:val="24"/>
        </w:rPr>
        <w:t>as</w:t>
      </w:r>
      <w:r w:rsidRPr="00336204" w:rsidR="00336204">
        <w:rPr>
          <w:rFonts w:ascii="Times New Roman" w:hAnsi="Times New Roman" w:cs="Times New Roman"/>
          <w:sz w:val="24"/>
          <w:szCs w:val="24"/>
        </w:rPr>
        <w:t xml:space="preserve"> un kiberuzbrukumu</w:t>
      </w:r>
      <w:r w:rsidR="00336204">
        <w:rPr>
          <w:rFonts w:ascii="Times New Roman" w:hAnsi="Times New Roman" w:cs="Times New Roman"/>
          <w:sz w:val="24"/>
          <w:szCs w:val="24"/>
        </w:rPr>
        <w:t xml:space="preserve"> ietekmi</w:t>
      </w:r>
      <w:r w:rsidRPr="00BC319D">
        <w:rPr>
          <w:rFonts w:ascii="Times New Roman" w:hAnsi="Times New Roman" w:cs="Times New Roman"/>
          <w:sz w:val="24"/>
          <w:szCs w:val="24"/>
        </w:rPr>
        <w:t>.</w:t>
      </w:r>
    </w:p>
    <w:p w:rsidRPr="00336204" w:rsidR="00336204" w:rsidP="000B0ECD" w:rsidRDefault="00BC319D" w14:paraId="7096137C" w14:textId="77777777">
      <w:pPr>
        <w:pStyle w:val="ListParagraph"/>
        <w:numPr>
          <w:ilvl w:val="0"/>
          <w:numId w:val="47"/>
        </w:numPr>
        <w:spacing w:before="120" w:after="120" w:line="240" w:lineRule="auto"/>
        <w:contextualSpacing w:val="false"/>
        <w:jc w:val="both"/>
        <w:rPr>
          <w:rFonts w:ascii="Times New Roman" w:hAnsi="Times New Roman" w:cs="Times New Roman"/>
          <w:b/>
          <w:bCs/>
          <w:sz w:val="24"/>
          <w:szCs w:val="24"/>
        </w:rPr>
      </w:pPr>
      <w:r w:rsidRPr="00BC319D">
        <w:rPr>
          <w:rFonts w:ascii="Times New Roman" w:hAnsi="Times New Roman" w:cs="Times New Roman"/>
          <w:sz w:val="24"/>
          <w:szCs w:val="24"/>
        </w:rPr>
        <w:t>Jāīsteno cieša sadarbība ar līdzīgi domājošajām valstīm.</w:t>
      </w:r>
      <w:r w:rsidR="00336204">
        <w:rPr>
          <w:rFonts w:ascii="Times New Roman" w:hAnsi="Times New Roman" w:cs="Times New Roman"/>
          <w:sz w:val="24"/>
          <w:szCs w:val="24"/>
        </w:rPr>
        <w:t xml:space="preserve"> </w:t>
      </w:r>
    </w:p>
    <w:p w:rsidR="00336204" w:rsidP="000B0ECD" w:rsidRDefault="00336204" w14:paraId="354CCD15" w14:textId="7BCA966E">
      <w:pPr>
        <w:pStyle w:val="ListParagraph"/>
        <w:numPr>
          <w:ilvl w:val="0"/>
          <w:numId w:val="47"/>
        </w:numPr>
        <w:spacing w:before="120" w:after="120" w:line="240" w:lineRule="auto"/>
        <w:contextualSpacing w:val="false"/>
        <w:jc w:val="both"/>
        <w:rPr>
          <w:rFonts w:ascii="Times New Roman" w:hAnsi="Times New Roman" w:cs="Times New Roman"/>
          <w:sz w:val="24"/>
          <w:szCs w:val="24"/>
        </w:rPr>
      </w:pPr>
      <w:r w:rsidRPr="00336204">
        <w:rPr>
          <w:rFonts w:ascii="Times New Roman" w:hAnsi="Times New Roman" w:cs="Times New Roman"/>
          <w:sz w:val="24"/>
          <w:szCs w:val="24"/>
        </w:rPr>
        <w:t xml:space="preserve">Jāveicina ES atbalsta instrumentu pieejamība </w:t>
      </w:r>
      <w:r>
        <w:rPr>
          <w:rFonts w:ascii="Times New Roman" w:hAnsi="Times New Roman" w:cs="Times New Roman"/>
          <w:sz w:val="24"/>
          <w:szCs w:val="24"/>
        </w:rPr>
        <w:t>EPK</w:t>
      </w:r>
      <w:r w:rsidRPr="00336204">
        <w:rPr>
          <w:rFonts w:ascii="Times New Roman" w:hAnsi="Times New Roman" w:cs="Times New Roman"/>
          <w:sz w:val="24"/>
          <w:szCs w:val="24"/>
        </w:rPr>
        <w:t xml:space="preserve"> valstīs.</w:t>
      </w:r>
    </w:p>
    <w:p w:rsidRPr="00A116EF" w:rsidR="00A116EF" w:rsidP="000B0ECD" w:rsidRDefault="00A116EF" w14:paraId="0FECC2CB" w14:textId="62D053BD">
      <w:pPr>
        <w:pStyle w:val="ListParagraph"/>
        <w:numPr>
          <w:ilvl w:val="0"/>
          <w:numId w:val="47"/>
        </w:numPr>
        <w:spacing w:before="120" w:after="120" w:line="240" w:lineRule="auto"/>
        <w:contextualSpacing w:val="false"/>
        <w:jc w:val="both"/>
        <w:rPr>
          <w:rFonts w:ascii="Times New Roman" w:hAnsi="Times New Roman" w:cs="Times New Roman"/>
          <w:sz w:val="24"/>
          <w:szCs w:val="24"/>
        </w:rPr>
      </w:pPr>
      <w:r w:rsidRPr="00A116EF">
        <w:rPr>
          <w:rFonts w:ascii="Times New Roman" w:hAnsi="Times New Roman" w:cs="Times New Roman"/>
          <w:sz w:val="24"/>
          <w:szCs w:val="24"/>
        </w:rPr>
        <w:t>Jāturpina darbs, lai veidotu visaptverošas partnerības ar galvenajām</w:t>
      </w:r>
      <w:r>
        <w:rPr>
          <w:rFonts w:ascii="Times New Roman" w:hAnsi="Times New Roman" w:cs="Times New Roman"/>
          <w:sz w:val="24"/>
          <w:szCs w:val="24"/>
        </w:rPr>
        <w:t xml:space="preserve"> </w:t>
      </w:r>
      <w:r w:rsidRPr="00A116EF">
        <w:rPr>
          <w:rFonts w:ascii="Times New Roman" w:hAnsi="Times New Roman" w:cs="Times New Roman"/>
          <w:sz w:val="24"/>
          <w:szCs w:val="24"/>
        </w:rPr>
        <w:t>nelegāl</w:t>
      </w:r>
      <w:r>
        <w:rPr>
          <w:rFonts w:ascii="Times New Roman" w:hAnsi="Times New Roman" w:cs="Times New Roman"/>
          <w:sz w:val="24"/>
          <w:szCs w:val="24"/>
        </w:rPr>
        <w:t>o</w:t>
      </w:r>
      <w:r w:rsidRPr="00A116EF">
        <w:rPr>
          <w:rFonts w:ascii="Times New Roman" w:hAnsi="Times New Roman" w:cs="Times New Roman"/>
          <w:sz w:val="24"/>
          <w:szCs w:val="24"/>
        </w:rPr>
        <w:t xml:space="preserve"> migrant</w:t>
      </w:r>
      <w:r>
        <w:rPr>
          <w:rFonts w:ascii="Times New Roman" w:hAnsi="Times New Roman" w:cs="Times New Roman"/>
          <w:sz w:val="24"/>
          <w:szCs w:val="24"/>
        </w:rPr>
        <w:t>u</w:t>
      </w:r>
      <w:r w:rsidRPr="00A116EF">
        <w:rPr>
          <w:rFonts w:ascii="Times New Roman" w:hAnsi="Times New Roman" w:cs="Times New Roman"/>
          <w:sz w:val="24"/>
          <w:szCs w:val="24"/>
        </w:rPr>
        <w:t xml:space="preserve"> izcelsmes un tranzīta valstīm, galveno uzmanību pievēršot robežkontrolei, migrācijas pārvaldībai, cīņai pret migrantu kontrabandu</w:t>
      </w:r>
      <w:r w:rsidR="003260C2">
        <w:rPr>
          <w:rFonts w:ascii="Times New Roman" w:hAnsi="Times New Roman" w:cs="Times New Roman"/>
          <w:sz w:val="24"/>
          <w:szCs w:val="24"/>
        </w:rPr>
        <w:t>, kā arī</w:t>
      </w:r>
      <w:r w:rsidRPr="00A116EF">
        <w:rPr>
          <w:rFonts w:ascii="Times New Roman" w:hAnsi="Times New Roman" w:cs="Times New Roman"/>
          <w:sz w:val="24"/>
          <w:szCs w:val="24"/>
        </w:rPr>
        <w:t xml:space="preserve"> efektīvākai atgriešanai</w:t>
      </w:r>
      <w:r>
        <w:rPr>
          <w:rFonts w:ascii="Times New Roman" w:hAnsi="Times New Roman" w:cs="Times New Roman"/>
          <w:sz w:val="24"/>
          <w:szCs w:val="24"/>
        </w:rPr>
        <w:t>.</w:t>
      </w:r>
    </w:p>
    <w:p w:rsidRPr="007E5D47" w:rsidR="007E5D47" w:rsidP="007E5D47" w:rsidRDefault="007E5D47" w14:paraId="1BE27A69" w14:textId="77777777">
      <w:pPr>
        <w:spacing w:before="120" w:after="120"/>
        <w:jc w:val="both"/>
        <w:rPr>
          <w:b/>
          <w:bCs/>
          <w:highlight w:val="yellow"/>
        </w:rPr>
      </w:pPr>
    </w:p>
    <w:p w:rsidRPr="007E5D47" w:rsidR="007E5D47" w:rsidP="00C77B88" w:rsidRDefault="00A857FA" w14:paraId="53AB6AF2" w14:textId="4B46D4BC">
      <w:pPr>
        <w:spacing w:before="120" w:after="120"/>
        <w:jc w:val="both"/>
        <w:rPr>
          <w:b/>
          <w:bCs/>
        </w:rPr>
      </w:pPr>
      <w:r>
        <w:rPr>
          <w:b/>
          <w:bCs/>
        </w:rPr>
        <w:t>ES</w:t>
      </w:r>
      <w:r w:rsidRPr="007E5D47" w:rsidR="007E5D47">
        <w:rPr>
          <w:b/>
          <w:bCs/>
        </w:rPr>
        <w:t xml:space="preserve"> konkurētspēja</w:t>
      </w:r>
    </w:p>
    <w:p w:rsidR="008B1D0F" w:rsidP="00C77B88" w:rsidRDefault="008B1D0F" w14:paraId="0B521C6E" w14:textId="04D3753B">
      <w:pPr>
        <w:spacing w:before="120" w:after="120"/>
        <w:ind w:right="84"/>
        <w:jc w:val="both"/>
        <w:rPr>
          <w:bCs/>
        </w:rPr>
      </w:pPr>
      <w:r>
        <w:rPr>
          <w:bCs/>
        </w:rPr>
        <w:t xml:space="preserve">Viena no jaunās Eiropas Komisijas (EK) prioritātēm ir ES konkurētspējas stiprināšana. Šim nolūkam jaunā EK apņēmās sākt darbu pie jaunas konkurētspējas stratēģijas, kuru plānots publicēt 2025. gada jūnijā. Paredzams, ka jaunā stratēģija balstīsies turpmākajās diskusijās par Enriko </w:t>
      </w:r>
      <w:proofErr w:type="spellStart"/>
      <w:r>
        <w:rPr>
          <w:bCs/>
        </w:rPr>
        <w:t>Letas</w:t>
      </w:r>
      <w:proofErr w:type="spellEnd"/>
      <w:r>
        <w:rPr>
          <w:bCs/>
        </w:rPr>
        <w:t xml:space="preserve"> ziņojumu par ES vienotā tirgus nākotni un Mario </w:t>
      </w:r>
      <w:proofErr w:type="spellStart"/>
      <w:r>
        <w:rPr>
          <w:bCs/>
        </w:rPr>
        <w:t>Dragi</w:t>
      </w:r>
      <w:proofErr w:type="spellEnd"/>
      <w:r>
        <w:rPr>
          <w:bCs/>
        </w:rPr>
        <w:t xml:space="preserve"> ziņojumu par Eiropas konkurētspējas nākotni.</w:t>
      </w:r>
    </w:p>
    <w:p w:rsidR="008B1D0F" w:rsidP="00C77B88" w:rsidRDefault="008B1D0F" w14:paraId="6819513F" w14:textId="1E1DBC16">
      <w:pPr>
        <w:spacing w:before="120" w:after="120"/>
        <w:ind w:right="84"/>
        <w:jc w:val="both"/>
        <w:rPr>
          <w:bCs/>
          <w:i/>
          <w:u w:val="single"/>
        </w:rPr>
      </w:pPr>
      <w:r>
        <w:rPr>
          <w:bCs/>
          <w:i/>
          <w:u w:val="single"/>
        </w:rPr>
        <w:t xml:space="preserve">Enriko </w:t>
      </w:r>
      <w:proofErr w:type="spellStart"/>
      <w:r>
        <w:rPr>
          <w:bCs/>
          <w:i/>
          <w:u w:val="single"/>
        </w:rPr>
        <w:t>Letas</w:t>
      </w:r>
      <w:proofErr w:type="spellEnd"/>
      <w:r>
        <w:rPr>
          <w:bCs/>
          <w:i/>
          <w:u w:val="single"/>
        </w:rPr>
        <w:t xml:space="preserve"> ziņojums par ES vienotā tirgus nākotni</w:t>
      </w:r>
    </w:p>
    <w:p w:rsidR="008B1D0F" w:rsidP="00C77B88" w:rsidRDefault="008B1D0F" w14:paraId="2E4EBAF3" w14:textId="0C66E499">
      <w:pPr>
        <w:spacing w:before="120" w:after="120"/>
        <w:ind w:right="84"/>
        <w:jc w:val="both"/>
        <w:rPr>
          <w:rFonts w:eastAsiaTheme="minorHAnsi"/>
          <w:bCs/>
        </w:rPr>
      </w:pPr>
      <w:r>
        <w:rPr>
          <w:rFonts w:eastAsiaTheme="minorHAnsi"/>
          <w:bCs/>
        </w:rPr>
        <w:t xml:space="preserve">2024. gada 18. aprīlī ārkārtas Eiropadomes sanāksmē tika prezentēts Enriko </w:t>
      </w:r>
      <w:proofErr w:type="spellStart"/>
      <w:r>
        <w:rPr>
          <w:rFonts w:eastAsiaTheme="minorHAnsi"/>
          <w:bCs/>
        </w:rPr>
        <w:t>Letas</w:t>
      </w:r>
      <w:proofErr w:type="spellEnd"/>
      <w:r>
        <w:rPr>
          <w:rFonts w:eastAsiaTheme="minorHAnsi"/>
          <w:bCs/>
        </w:rPr>
        <w:t xml:space="preserve"> ziņojums. Eiropadome aicināja ES Padomes prezidentūr</w:t>
      </w:r>
      <w:r w:rsidR="0095562A">
        <w:rPr>
          <w:rFonts w:eastAsiaTheme="minorHAnsi"/>
          <w:bCs/>
        </w:rPr>
        <w:t>ām</w:t>
      </w:r>
      <w:r>
        <w:rPr>
          <w:rFonts w:eastAsiaTheme="minorHAnsi"/>
          <w:bCs/>
        </w:rPr>
        <w:t xml:space="preserve"> turpināt diskusijas par ziņojumu un tajā ietvertajām rekomendācijām ar mērķi uzlabot ES </w:t>
      </w:r>
      <w:r w:rsidR="0095562A">
        <w:rPr>
          <w:rFonts w:eastAsiaTheme="minorHAnsi"/>
          <w:bCs/>
        </w:rPr>
        <w:t xml:space="preserve">vienoto </w:t>
      </w:r>
      <w:r>
        <w:rPr>
          <w:rFonts w:eastAsiaTheme="minorHAnsi"/>
          <w:bCs/>
        </w:rPr>
        <w:t>tirgu. Ziņojumā ir piedāvāti tādi pasākumi, kā, piemēram, privātā un publiskā finansējuma novirzīšana zaļajai un digitālajai pārejai, valsts atbalsta nosacījumu</w:t>
      </w:r>
      <w:r w:rsidR="007F6837">
        <w:rPr>
          <w:rFonts w:eastAsiaTheme="minorHAnsi"/>
          <w:bCs/>
        </w:rPr>
        <w:t xml:space="preserve"> </w:t>
      </w:r>
      <w:r w:rsidR="00422030">
        <w:rPr>
          <w:rFonts w:eastAsiaTheme="minorHAnsi"/>
          <w:bCs/>
        </w:rPr>
        <w:t>pilnveidošana</w:t>
      </w:r>
      <w:r w:rsidR="007F6837">
        <w:rPr>
          <w:rFonts w:eastAsiaTheme="minorHAnsi"/>
          <w:bCs/>
        </w:rPr>
        <w:t>,</w:t>
      </w:r>
      <w:r>
        <w:rPr>
          <w:rFonts w:eastAsiaTheme="minorHAnsi"/>
          <w:bCs/>
        </w:rPr>
        <w:t xml:space="preserve"> jaunas</w:t>
      </w:r>
      <w:r w:rsidR="007F6837">
        <w:rPr>
          <w:rFonts w:eastAsiaTheme="minorHAnsi"/>
          <w:bCs/>
        </w:rPr>
        <w:t xml:space="preserve"> </w:t>
      </w:r>
      <w:r>
        <w:rPr>
          <w:rFonts w:eastAsiaTheme="minorHAnsi"/>
          <w:bCs/>
        </w:rPr>
        <w:t xml:space="preserve">“piektās ES </w:t>
      </w:r>
      <w:r w:rsidR="007F6837">
        <w:rPr>
          <w:rFonts w:eastAsiaTheme="minorHAnsi"/>
          <w:bCs/>
        </w:rPr>
        <w:t>v</w:t>
      </w:r>
      <w:r>
        <w:rPr>
          <w:rFonts w:eastAsiaTheme="minorHAnsi"/>
          <w:bCs/>
        </w:rPr>
        <w:t xml:space="preserve">ienotā tirgus brīvības” </w:t>
      </w:r>
      <w:r w:rsidR="007F6837">
        <w:rPr>
          <w:rFonts w:eastAsiaTheme="minorHAnsi"/>
          <w:bCs/>
        </w:rPr>
        <w:t>ieviešana</w:t>
      </w:r>
      <w:r>
        <w:rPr>
          <w:rFonts w:eastAsiaTheme="minorHAnsi"/>
          <w:bCs/>
        </w:rPr>
        <w:t>, kas attiektos uz izglītību, izpēti un inovācijām</w:t>
      </w:r>
      <w:r w:rsidR="007F6837">
        <w:rPr>
          <w:rFonts w:eastAsiaTheme="minorHAnsi"/>
          <w:bCs/>
        </w:rPr>
        <w:t>,</w:t>
      </w:r>
      <w:r>
        <w:rPr>
          <w:rFonts w:eastAsiaTheme="minorHAnsi"/>
          <w:bCs/>
        </w:rPr>
        <w:t xml:space="preserve"> integrācij</w:t>
      </w:r>
      <w:r w:rsidR="007F6837">
        <w:rPr>
          <w:rFonts w:eastAsiaTheme="minorHAnsi"/>
          <w:bCs/>
        </w:rPr>
        <w:t>as</w:t>
      </w:r>
      <w:r>
        <w:rPr>
          <w:rFonts w:eastAsiaTheme="minorHAnsi"/>
          <w:bCs/>
        </w:rPr>
        <w:t xml:space="preserve"> finanšu pakalpojumu, enerģētikas un elektronisko sakaru jomā</w:t>
      </w:r>
      <w:r w:rsidR="007F6837">
        <w:rPr>
          <w:rFonts w:eastAsiaTheme="minorHAnsi"/>
          <w:bCs/>
        </w:rPr>
        <w:t xml:space="preserve">s veicināšana, </w:t>
      </w:r>
      <w:r>
        <w:rPr>
          <w:rFonts w:eastAsiaTheme="minorHAnsi"/>
          <w:bCs/>
        </w:rPr>
        <w:t>ES paplašināšanās solidaritātes mehānisma izveide</w:t>
      </w:r>
      <w:r w:rsidR="007F6837">
        <w:rPr>
          <w:rFonts w:eastAsiaTheme="minorHAnsi"/>
          <w:bCs/>
        </w:rPr>
        <w:t>, ietverot finansējumu</w:t>
      </w:r>
      <w:r>
        <w:rPr>
          <w:rFonts w:eastAsiaTheme="minorHAnsi"/>
          <w:bCs/>
        </w:rPr>
        <w:t>, lai nodrošinātu vienmērīgu ES paplašināšanās procesu</w:t>
      </w:r>
      <w:r w:rsidR="003B5E73">
        <w:rPr>
          <w:rFonts w:eastAsiaTheme="minorHAnsi"/>
          <w:bCs/>
        </w:rPr>
        <w:t>, kā arī vienota</w:t>
      </w:r>
      <w:r>
        <w:rPr>
          <w:rFonts w:eastAsiaTheme="minorHAnsi"/>
          <w:bCs/>
        </w:rPr>
        <w:t xml:space="preserve"> tirgu</w:t>
      </w:r>
      <w:r w:rsidR="003B5E73">
        <w:rPr>
          <w:rFonts w:eastAsiaTheme="minorHAnsi"/>
          <w:bCs/>
        </w:rPr>
        <w:t>s</w:t>
      </w:r>
      <w:r>
        <w:rPr>
          <w:rFonts w:eastAsiaTheme="minorHAnsi"/>
          <w:bCs/>
        </w:rPr>
        <w:t xml:space="preserve"> drošības un aizsardzības industrijai </w:t>
      </w:r>
      <w:r w:rsidR="003B5E73">
        <w:rPr>
          <w:rFonts w:eastAsiaTheme="minorHAnsi"/>
          <w:bCs/>
        </w:rPr>
        <w:t>attīstīšana</w:t>
      </w:r>
      <w:r>
        <w:rPr>
          <w:rFonts w:eastAsiaTheme="minorHAnsi"/>
          <w:bCs/>
        </w:rPr>
        <w:t>.</w:t>
      </w:r>
    </w:p>
    <w:p w:rsidR="008B1D0F" w:rsidP="00C77B88" w:rsidRDefault="008B1D0F" w14:paraId="1D66C6AF" w14:textId="62FAB2F1">
      <w:pPr>
        <w:spacing w:before="120" w:after="120"/>
        <w:ind w:right="84"/>
        <w:jc w:val="both"/>
        <w:rPr>
          <w:bCs/>
          <w:i/>
          <w:u w:val="single"/>
        </w:rPr>
      </w:pPr>
      <w:r>
        <w:rPr>
          <w:bCs/>
          <w:i/>
          <w:u w:val="single"/>
        </w:rPr>
        <w:t xml:space="preserve">Mario </w:t>
      </w:r>
      <w:proofErr w:type="spellStart"/>
      <w:r>
        <w:rPr>
          <w:bCs/>
          <w:i/>
          <w:u w:val="single"/>
        </w:rPr>
        <w:t>Dragi</w:t>
      </w:r>
      <w:proofErr w:type="spellEnd"/>
      <w:r>
        <w:rPr>
          <w:bCs/>
          <w:i/>
          <w:u w:val="single"/>
        </w:rPr>
        <w:t xml:space="preserve"> ziņojums par </w:t>
      </w:r>
      <w:r w:rsidR="009004B7">
        <w:rPr>
          <w:bCs/>
          <w:i/>
          <w:u w:val="single"/>
        </w:rPr>
        <w:t xml:space="preserve">Eiropas </w:t>
      </w:r>
      <w:r>
        <w:rPr>
          <w:bCs/>
          <w:i/>
          <w:u w:val="single"/>
        </w:rPr>
        <w:t>konkurētspējas nākotni</w:t>
      </w:r>
    </w:p>
    <w:p w:rsidR="008B1D0F" w:rsidP="00C77B88" w:rsidRDefault="008B1D0F" w14:paraId="0AE0E937" w14:textId="74FCD625">
      <w:pPr>
        <w:spacing w:before="120" w:after="120"/>
        <w:ind w:right="84"/>
        <w:jc w:val="both"/>
        <w:rPr>
          <w:bCs/>
        </w:rPr>
      </w:pPr>
      <w:r>
        <w:rPr>
          <w:bCs/>
        </w:rPr>
        <w:t xml:space="preserve">2024. gada 9. septembrī Mario </w:t>
      </w:r>
      <w:proofErr w:type="spellStart"/>
      <w:r>
        <w:rPr>
          <w:bCs/>
        </w:rPr>
        <w:t>Dragi</w:t>
      </w:r>
      <w:proofErr w:type="spellEnd"/>
      <w:r>
        <w:rPr>
          <w:bCs/>
        </w:rPr>
        <w:t xml:space="preserve"> prezentēja savu ziņojumu par Eiropas konkurētspējas nākotni, kurā tiek iezīmēti priekšlikumi ES ekonomikas </w:t>
      </w:r>
      <w:r w:rsidR="009004B7">
        <w:rPr>
          <w:bCs/>
        </w:rPr>
        <w:t>iz</w:t>
      </w:r>
      <w:r w:rsidR="00387EBA">
        <w:rPr>
          <w:bCs/>
        </w:rPr>
        <w:t>augsmes un produktivitātes veicināšanai</w:t>
      </w:r>
      <w:r>
        <w:rPr>
          <w:bCs/>
        </w:rPr>
        <w:t xml:space="preserve">. </w:t>
      </w:r>
      <w:proofErr w:type="spellStart"/>
      <w:r>
        <w:rPr>
          <w:bCs/>
        </w:rPr>
        <w:t>Dragi</w:t>
      </w:r>
      <w:proofErr w:type="spellEnd"/>
      <w:r>
        <w:rPr>
          <w:bCs/>
        </w:rPr>
        <w:t xml:space="preserve"> norāda, ka ES ir vajadzīga daudz saskaņotāka rūpniecības politika un ātrāki lēmumi, ja tā vēlas ekonomiski neatpalikt no ASV un Ķīnas. Ziņojums ietver stratēģisko virzienu</w:t>
      </w:r>
      <w:r w:rsidR="004A3EAB">
        <w:rPr>
          <w:bCs/>
        </w:rPr>
        <w:t xml:space="preserve"> ne tikai īstermiņā, bet arī vidējā un ilgtermiņā</w:t>
      </w:r>
      <w:r>
        <w:rPr>
          <w:bCs/>
        </w:rPr>
        <w:t xml:space="preserve">, fokusējoties uz rūpniecību, enerģētiku, digitālajiem pakalpojumiem, inovācijām un produktivitātes celšanu. Daudzas no </w:t>
      </w:r>
      <w:proofErr w:type="spellStart"/>
      <w:r>
        <w:rPr>
          <w:bCs/>
        </w:rPr>
        <w:t>Dragi</w:t>
      </w:r>
      <w:proofErr w:type="spellEnd"/>
      <w:r>
        <w:rPr>
          <w:bCs/>
        </w:rPr>
        <w:t xml:space="preserve"> ziņojumā apkopotajām idejām paredz ciešāku ES integrāciju. </w:t>
      </w:r>
      <w:r w:rsidR="00086EC4">
        <w:rPr>
          <w:bCs/>
        </w:rPr>
        <w:t>P</w:t>
      </w:r>
      <w:r>
        <w:rPr>
          <w:bCs/>
        </w:rPr>
        <w:t xml:space="preserve">ar daļu no piedāvātajiem risinājumiem diskusijas ir notikušas jau agrāk. </w:t>
      </w:r>
    </w:p>
    <w:p w:rsidRPr="008B1D0F" w:rsidR="00C02CED" w:rsidP="00C77B88" w:rsidRDefault="008B1D0F" w14:paraId="58448E3A" w14:textId="3FEFE5B9">
      <w:pPr>
        <w:spacing w:before="120" w:after="120"/>
        <w:ind w:right="84"/>
        <w:jc w:val="both"/>
        <w:rPr>
          <w:bCs/>
        </w:rPr>
      </w:pPr>
      <w:r>
        <w:rPr>
          <w:bCs/>
        </w:rPr>
        <w:t xml:space="preserve">Ziņojums ietver rekomendācijas ES konkurētspējas uzlabošanai gan </w:t>
      </w:r>
      <w:proofErr w:type="spellStart"/>
      <w:r>
        <w:rPr>
          <w:bCs/>
        </w:rPr>
        <w:t>sektor</w:t>
      </w:r>
      <w:r w:rsidR="00086EC4">
        <w:rPr>
          <w:bCs/>
        </w:rPr>
        <w:t>i</w:t>
      </w:r>
      <w:r>
        <w:rPr>
          <w:bCs/>
        </w:rPr>
        <w:t>ālajās</w:t>
      </w:r>
      <w:proofErr w:type="spellEnd"/>
      <w:r>
        <w:rPr>
          <w:bCs/>
        </w:rPr>
        <w:t xml:space="preserve"> politikās (enerģētika, kritiskās izejvielas, </w:t>
      </w:r>
      <w:proofErr w:type="spellStart"/>
      <w:r>
        <w:rPr>
          <w:bCs/>
        </w:rPr>
        <w:t>digitalizācija</w:t>
      </w:r>
      <w:proofErr w:type="spellEnd"/>
      <w:r>
        <w:rPr>
          <w:bCs/>
        </w:rPr>
        <w:t xml:space="preserve"> un progresīvās tehnoloģijas, </w:t>
      </w:r>
      <w:proofErr w:type="spellStart"/>
      <w:r>
        <w:rPr>
          <w:bCs/>
        </w:rPr>
        <w:t>energointensīva</w:t>
      </w:r>
      <w:proofErr w:type="spellEnd"/>
      <w:r>
        <w:rPr>
          <w:bCs/>
        </w:rPr>
        <w:t xml:space="preserve"> rūpniecība, tīrās tehnoloģijas, autorūpniecība, aizsardzība, kosmoss, farmācija un </w:t>
      </w:r>
      <w:r>
        <w:rPr>
          <w:bCs/>
        </w:rPr>
        <w:lastRenderedPageBreak/>
        <w:t xml:space="preserve">transports), gan horizontālajās politikās (inovāciju veicināšana, prasmju uzlabošana, ilgtspējīgu investīciju nodrošināšana, konkurences politikas pilnveidošana un pārvaldības stiprināšana). </w:t>
      </w:r>
      <w:proofErr w:type="spellStart"/>
      <w:r>
        <w:rPr>
          <w:bCs/>
        </w:rPr>
        <w:t>Dragi</w:t>
      </w:r>
      <w:proofErr w:type="spellEnd"/>
      <w:r>
        <w:rPr>
          <w:bCs/>
        </w:rPr>
        <w:t xml:space="preserve"> savā ziņojumā mudinājis ES emitēt jaunu kopīgu parādu, lai finansētu arvien pieaugošās vajadzības ES rūpniecības un aizsardzības jomās.</w:t>
      </w:r>
    </w:p>
    <w:p w:rsidRPr="007E5D47" w:rsidR="00CC26D2" w:rsidP="00C77B88" w:rsidRDefault="00CC26D2" w14:paraId="098F9DBF" w14:textId="73FBFB34">
      <w:pPr>
        <w:spacing w:before="120" w:after="120"/>
        <w:jc w:val="both"/>
        <w:rPr>
          <w:u w:val="single"/>
        </w:rPr>
      </w:pPr>
      <w:r w:rsidRPr="007E5D47">
        <w:rPr>
          <w:u w:val="single"/>
        </w:rPr>
        <w:t>Latvijas nostāja</w:t>
      </w:r>
      <w:r w:rsidRPr="007E5D47">
        <w:rPr>
          <w:rStyle w:val="FootnoteReference"/>
          <w:u w:val="single"/>
        </w:rPr>
        <w:footnoteReference w:id="4"/>
      </w:r>
      <w:r w:rsidRPr="007E5D47" w:rsidR="008F5C4F">
        <w:rPr>
          <w:u w:val="single"/>
          <w:vertAlign w:val="superscript"/>
        </w:rPr>
        <w:t>,</w:t>
      </w:r>
      <w:r w:rsidRPr="007E5D47" w:rsidR="008F5C4F">
        <w:rPr>
          <w:rStyle w:val="FootnoteReference"/>
          <w:u w:val="single"/>
        </w:rPr>
        <w:footnoteReference w:id="5"/>
      </w:r>
    </w:p>
    <w:bookmarkEnd w:id="3"/>
    <w:bookmarkEnd w:id="4"/>
    <w:p w:rsidR="00C77B88" w:rsidP="00C77B88" w:rsidRDefault="00C77B88" w14:paraId="41DFA053" w14:textId="4FEED94C">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ES konkurētspējas stiprināšana ir visas ES un katras dalībvalsts interesēs, tāpēc novērtējam, ka konkurētspēja ir viena no jaunās EK galvenajām horizontālajām prioritātēm.</w:t>
      </w:r>
    </w:p>
    <w:p w:rsidR="00C77B88" w:rsidP="00C77B88" w:rsidRDefault="00BD509A" w14:paraId="3B167981" w14:textId="5F84B695">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S</w:t>
      </w:r>
      <w:r w:rsidR="00C77B88">
        <w:rPr>
          <w:rFonts w:ascii="Times New Roman" w:hAnsi="Times New Roman" w:cs="Times New Roman"/>
          <w:sz w:val="24"/>
          <w:szCs w:val="24"/>
        </w:rPr>
        <w:t xml:space="preserve">varīgi, lai, stiprinot ES globālo konkurētspēju, netiktu negatīvi ietekmēti vienlīdzīgas un godīgas konkurences nosacījumi ES </w:t>
      </w:r>
      <w:r>
        <w:rPr>
          <w:rFonts w:ascii="Times New Roman" w:hAnsi="Times New Roman" w:cs="Times New Roman"/>
          <w:sz w:val="24"/>
          <w:szCs w:val="24"/>
        </w:rPr>
        <w:t>v</w:t>
      </w:r>
      <w:r w:rsidR="00C77B88">
        <w:rPr>
          <w:rFonts w:ascii="Times New Roman" w:hAnsi="Times New Roman" w:cs="Times New Roman"/>
          <w:sz w:val="24"/>
          <w:szCs w:val="24"/>
        </w:rPr>
        <w:t xml:space="preserve">ienotajā tirgū. </w:t>
      </w:r>
    </w:p>
    <w:p w:rsidRPr="009753AA" w:rsidR="009753AA" w:rsidP="009753AA" w:rsidRDefault="009753AA" w14:paraId="4D2CAFDE" w14:textId="4CD8DC30">
      <w:pPr>
        <w:pStyle w:val="ListParagraph"/>
        <w:numPr>
          <w:ilvl w:val="0"/>
          <w:numId w:val="50"/>
        </w:numPr>
        <w:spacing w:before="120" w:after="120" w:line="240" w:lineRule="auto"/>
        <w:ind w:left="714" w:hanging="357"/>
        <w:contextualSpacing w:val="false"/>
        <w:jc w:val="both"/>
        <w:rPr>
          <w:rFonts w:ascii="Times New Roman" w:hAnsi="Times New Roman" w:cs="Times New Roman"/>
          <w:sz w:val="24"/>
          <w:szCs w:val="24"/>
        </w:rPr>
      </w:pPr>
      <w:r w:rsidRPr="009753AA">
        <w:rPr>
          <w:rFonts w:ascii="Times New Roman" w:hAnsi="Times New Roman" w:cs="Times New Roman"/>
          <w:sz w:val="24"/>
          <w:szCs w:val="24"/>
        </w:rPr>
        <w:t xml:space="preserve">Virkne piedāvāto </w:t>
      </w:r>
      <w:proofErr w:type="spellStart"/>
      <w:r w:rsidRPr="009753AA">
        <w:rPr>
          <w:rFonts w:ascii="Times New Roman" w:hAnsi="Times New Roman" w:cs="Times New Roman"/>
          <w:sz w:val="24"/>
          <w:szCs w:val="24"/>
        </w:rPr>
        <w:t>Dragi</w:t>
      </w:r>
      <w:proofErr w:type="spellEnd"/>
      <w:r w:rsidRPr="009753AA">
        <w:rPr>
          <w:rFonts w:ascii="Times New Roman" w:hAnsi="Times New Roman" w:cs="Times New Roman"/>
          <w:sz w:val="24"/>
          <w:szCs w:val="24"/>
        </w:rPr>
        <w:t xml:space="preserve"> reformu izpilde var paplašināt attīstības plaisu Eiropā, tāpēc tām ir jābūt papildinātām ar pasākumiem, kas veicina ES iekšējo konverģenci.</w:t>
      </w:r>
    </w:p>
    <w:p w:rsidR="00C77B88" w:rsidP="009753AA" w:rsidRDefault="00C77B88" w14:paraId="4D142E86" w14:textId="3713463F">
      <w:pPr>
        <w:pStyle w:val="ListParagraph"/>
        <w:numPr>
          <w:ilvl w:val="0"/>
          <w:numId w:val="50"/>
        </w:numPr>
        <w:spacing w:before="120" w:after="120" w:line="240" w:lineRule="auto"/>
        <w:ind w:left="714" w:hanging="357"/>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Tālākai </w:t>
      </w:r>
      <w:r w:rsidR="00BD509A">
        <w:rPr>
          <w:rFonts w:ascii="Times New Roman" w:hAnsi="Times New Roman" w:cs="Times New Roman"/>
          <w:sz w:val="24"/>
          <w:szCs w:val="24"/>
        </w:rPr>
        <w:t>z</w:t>
      </w:r>
      <w:r>
        <w:rPr>
          <w:rFonts w:ascii="Times New Roman" w:hAnsi="Times New Roman" w:cs="Times New Roman"/>
          <w:sz w:val="24"/>
          <w:szCs w:val="24"/>
        </w:rPr>
        <w:t xml:space="preserve">aļā kursa virzībai ir jābūt sabalansētai,  lai ilgtspējas, </w:t>
      </w:r>
      <w:proofErr w:type="spellStart"/>
      <w:r>
        <w:rPr>
          <w:rFonts w:ascii="Times New Roman" w:hAnsi="Times New Roman" w:cs="Times New Roman"/>
          <w:sz w:val="24"/>
          <w:szCs w:val="24"/>
        </w:rPr>
        <w:t>klimatrīcības</w:t>
      </w:r>
      <w:proofErr w:type="spellEnd"/>
      <w:r>
        <w:rPr>
          <w:rFonts w:ascii="Times New Roman" w:hAnsi="Times New Roman" w:cs="Times New Roman"/>
          <w:sz w:val="24"/>
          <w:szCs w:val="24"/>
        </w:rPr>
        <w:t xml:space="preserve"> un vides prasības būtu līdzsvarā ar dalībvalstu ekonomiskajām un sociālajām interesēm un ES konkurētspējas veicināšanu.</w:t>
      </w:r>
    </w:p>
    <w:p w:rsidR="00C77B88" w:rsidP="00C77B88" w:rsidRDefault="00BD509A" w14:paraId="1A4996BC" w14:textId="7363F0DF">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U</w:t>
      </w:r>
      <w:r w:rsidR="00C77B88">
        <w:rPr>
          <w:rFonts w:ascii="Times New Roman" w:hAnsi="Times New Roman" w:cs="Times New Roman"/>
          <w:sz w:val="24"/>
          <w:szCs w:val="24"/>
        </w:rPr>
        <w:t>zskat</w:t>
      </w:r>
      <w:r>
        <w:rPr>
          <w:rFonts w:ascii="Times New Roman" w:hAnsi="Times New Roman" w:cs="Times New Roman"/>
          <w:sz w:val="24"/>
          <w:szCs w:val="24"/>
        </w:rPr>
        <w:t>ām</w:t>
      </w:r>
      <w:r w:rsidR="00C77B88">
        <w:rPr>
          <w:rFonts w:ascii="Times New Roman" w:hAnsi="Times New Roman" w:cs="Times New Roman"/>
          <w:sz w:val="24"/>
          <w:szCs w:val="24"/>
        </w:rPr>
        <w:t xml:space="preserve"> par nepieciešamu stiprināt ES inovāciju potenciālu un inovāciju izmantošanu uzņēmējdarbībā, attīstot uz jaunām tehnoloģijām balstītu ES rūpniecības sektoru un atbalstot inovatīvu uzņēmumu veidošanos</w:t>
      </w:r>
      <w:r>
        <w:rPr>
          <w:rFonts w:ascii="Times New Roman" w:hAnsi="Times New Roman" w:cs="Times New Roman"/>
          <w:sz w:val="24"/>
          <w:szCs w:val="24"/>
        </w:rPr>
        <w:t>.</w:t>
      </w:r>
    </w:p>
    <w:p w:rsidR="00C77B88" w:rsidP="00C77B88" w:rsidRDefault="00C77B88" w14:paraId="14286BCA" w14:textId="77777777">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Atbalstām investīciju palielināšanu </w:t>
      </w:r>
      <w:proofErr w:type="spellStart"/>
      <w:r>
        <w:rPr>
          <w:rFonts w:ascii="Times New Roman" w:hAnsi="Times New Roman" w:cs="Times New Roman"/>
          <w:sz w:val="24"/>
          <w:szCs w:val="24"/>
        </w:rPr>
        <w:t>cilvēkkapitāla</w:t>
      </w:r>
      <w:proofErr w:type="spellEnd"/>
      <w:r>
        <w:rPr>
          <w:rFonts w:ascii="Times New Roman" w:hAnsi="Times New Roman" w:cs="Times New Roman"/>
          <w:sz w:val="24"/>
          <w:szCs w:val="24"/>
        </w:rPr>
        <w:t xml:space="preserve"> attīstībā, konkurētspējīgas zinātnes veicināšanā un inovāciju un uzņēmējdarbības dziļākā savstarpējā sadarbībā un integrācijā.</w:t>
      </w:r>
    </w:p>
    <w:p w:rsidR="00C77B88" w:rsidP="00C77B88" w:rsidRDefault="00C77B88" w14:paraId="6DBBCE6A" w14:textId="11A38BB5">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Uzsk</w:t>
      </w:r>
      <w:r w:rsidR="00FD09A2">
        <w:rPr>
          <w:rFonts w:ascii="Times New Roman" w:hAnsi="Times New Roman" w:cs="Times New Roman"/>
          <w:sz w:val="24"/>
          <w:szCs w:val="24"/>
        </w:rPr>
        <w:t>a</w:t>
      </w:r>
      <w:r>
        <w:rPr>
          <w:rFonts w:ascii="Times New Roman" w:hAnsi="Times New Roman" w:cs="Times New Roman"/>
          <w:sz w:val="24"/>
          <w:szCs w:val="24"/>
        </w:rPr>
        <w:t>t</w:t>
      </w:r>
      <w:r w:rsidR="00FD09A2">
        <w:rPr>
          <w:rFonts w:ascii="Times New Roman" w:hAnsi="Times New Roman" w:cs="Times New Roman"/>
          <w:sz w:val="24"/>
          <w:szCs w:val="24"/>
        </w:rPr>
        <w:t>ā</w:t>
      </w:r>
      <w:r>
        <w:rPr>
          <w:rFonts w:ascii="Times New Roman" w:hAnsi="Times New Roman" w:cs="Times New Roman"/>
          <w:sz w:val="24"/>
          <w:szCs w:val="24"/>
        </w:rPr>
        <w:t xml:space="preserve">m, ka īpaša uzmanība būtu jāpievērš administratīvā sloga mazināšanai, kas īpaši negatīvi ietekmē mazos un vidējos uzņēmumus. Ir jāpārskata un jāvienkāršo esošie ES tiesību akti, novēršot ziņošanas prasību pārklāšanos. </w:t>
      </w:r>
    </w:p>
    <w:p w:rsidR="00C77B88" w:rsidP="00C77B88" w:rsidRDefault="00DD6F70" w14:paraId="58EAB4E3" w14:textId="2054E445">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U</w:t>
      </w:r>
      <w:r w:rsidR="00C77B88">
        <w:rPr>
          <w:rFonts w:ascii="Times New Roman" w:hAnsi="Times New Roman" w:cs="Times New Roman"/>
          <w:sz w:val="24"/>
          <w:szCs w:val="24"/>
        </w:rPr>
        <w:t>zskat</w:t>
      </w:r>
      <w:r>
        <w:rPr>
          <w:rFonts w:ascii="Times New Roman" w:hAnsi="Times New Roman" w:cs="Times New Roman"/>
          <w:sz w:val="24"/>
          <w:szCs w:val="24"/>
        </w:rPr>
        <w:t>ām</w:t>
      </w:r>
      <w:r w:rsidR="00C77B88">
        <w:rPr>
          <w:rFonts w:ascii="Times New Roman" w:hAnsi="Times New Roman" w:cs="Times New Roman"/>
          <w:sz w:val="24"/>
          <w:szCs w:val="24"/>
        </w:rPr>
        <w:t>, ka ES jāspēj efektīvi reaģēt uz strauji mainīgo ģeopolitisko un ekonomisko realitāti, koncentrējot spēkus konkurētspējas un noturības veicināšan</w:t>
      </w:r>
      <w:r>
        <w:rPr>
          <w:rFonts w:ascii="Times New Roman" w:hAnsi="Times New Roman" w:cs="Times New Roman"/>
          <w:sz w:val="24"/>
          <w:szCs w:val="24"/>
        </w:rPr>
        <w:t>ai</w:t>
      </w:r>
      <w:r w:rsidR="00C77B88">
        <w:rPr>
          <w:rFonts w:ascii="Times New Roman" w:hAnsi="Times New Roman" w:cs="Times New Roman"/>
          <w:sz w:val="24"/>
          <w:szCs w:val="24"/>
        </w:rPr>
        <w:t>, tāpēc ES svarīgi turpināt īstenot atvērtu un ambiciozu tirdzniecības politiku.</w:t>
      </w:r>
    </w:p>
    <w:p w:rsidR="00C77B88" w:rsidP="00C77B88" w:rsidRDefault="00DD6F70" w14:paraId="3F2A5663" w14:textId="596FDA6C">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P</w:t>
      </w:r>
      <w:r w:rsidR="00C77B88">
        <w:rPr>
          <w:rFonts w:ascii="Times New Roman" w:hAnsi="Times New Roman" w:cs="Times New Roman"/>
          <w:sz w:val="24"/>
          <w:szCs w:val="24"/>
        </w:rPr>
        <w:t>iekrīt</w:t>
      </w:r>
      <w:r>
        <w:rPr>
          <w:rFonts w:ascii="Times New Roman" w:hAnsi="Times New Roman" w:cs="Times New Roman"/>
          <w:sz w:val="24"/>
          <w:szCs w:val="24"/>
        </w:rPr>
        <w:t>am</w:t>
      </w:r>
      <w:r w:rsidR="00C77B88">
        <w:rPr>
          <w:rFonts w:ascii="Times New Roman" w:hAnsi="Times New Roman" w:cs="Times New Roman"/>
          <w:sz w:val="24"/>
          <w:szCs w:val="24"/>
        </w:rPr>
        <w:t xml:space="preserve">, ka spēcīga un pašpietiekama aizsardzības industrija ir viens no noteicošajiem ES konkurētspējas faktoriem, īpaši šī brīža nestabilajā ģeopolitiskajā situācijā. </w:t>
      </w:r>
      <w:r>
        <w:rPr>
          <w:rFonts w:ascii="Times New Roman" w:hAnsi="Times New Roman" w:cs="Times New Roman"/>
          <w:sz w:val="24"/>
          <w:szCs w:val="24"/>
        </w:rPr>
        <w:t>B</w:t>
      </w:r>
      <w:r w:rsidR="00C77B88">
        <w:rPr>
          <w:rFonts w:ascii="Times New Roman" w:hAnsi="Times New Roman" w:cs="Times New Roman"/>
          <w:sz w:val="24"/>
          <w:szCs w:val="24"/>
        </w:rPr>
        <w:t>ūtiski, lai tiktu ievērota reģionāli sabalansēta pieeja, ļaujot maziem un vidējiem uzņēmumiem pilnvērtīgi integrēties aizsardzības sektora ražošanas ķēdēs.</w:t>
      </w:r>
    </w:p>
    <w:p w:rsidR="00C77B88" w:rsidP="00C77B88" w:rsidRDefault="00DD6F70" w14:paraId="5640D959" w14:textId="3645D40F">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A</w:t>
      </w:r>
      <w:r w:rsidR="00C77B88">
        <w:rPr>
          <w:rFonts w:ascii="Times New Roman" w:hAnsi="Times New Roman" w:cs="Times New Roman"/>
          <w:sz w:val="24"/>
          <w:szCs w:val="24"/>
        </w:rPr>
        <w:t>tbalst</w:t>
      </w:r>
      <w:r>
        <w:rPr>
          <w:rFonts w:ascii="Times New Roman" w:hAnsi="Times New Roman" w:cs="Times New Roman"/>
          <w:sz w:val="24"/>
          <w:szCs w:val="24"/>
        </w:rPr>
        <w:t>ām</w:t>
      </w:r>
      <w:r w:rsidR="00C77B88">
        <w:rPr>
          <w:rFonts w:ascii="Times New Roman" w:hAnsi="Times New Roman" w:cs="Times New Roman"/>
          <w:sz w:val="24"/>
          <w:szCs w:val="24"/>
        </w:rPr>
        <w:t xml:space="preserve"> nepieciešamību pēc plaša mēroga </w:t>
      </w:r>
      <w:proofErr w:type="spellStart"/>
      <w:r w:rsidR="00C77B88">
        <w:rPr>
          <w:rFonts w:ascii="Times New Roman" w:hAnsi="Times New Roman" w:cs="Times New Roman"/>
          <w:sz w:val="24"/>
          <w:szCs w:val="24"/>
        </w:rPr>
        <w:t>digitalizācijas</w:t>
      </w:r>
      <w:proofErr w:type="spellEnd"/>
      <w:r w:rsidR="00C77B88">
        <w:rPr>
          <w:rFonts w:ascii="Times New Roman" w:hAnsi="Times New Roman" w:cs="Times New Roman"/>
          <w:sz w:val="24"/>
          <w:szCs w:val="24"/>
        </w:rPr>
        <w:t xml:space="preserve"> un digitālo tehnoloģiju attīstības un integrācijas visos sektoros.</w:t>
      </w:r>
    </w:p>
    <w:p w:rsidRPr="00422030" w:rsidR="00422030" w:rsidP="00422030" w:rsidRDefault="00422030" w14:paraId="06D7E093" w14:textId="2A15065B">
      <w:pPr>
        <w:pStyle w:val="ListParagraph"/>
        <w:numPr>
          <w:ilvl w:val="0"/>
          <w:numId w:val="50"/>
        </w:numPr>
        <w:spacing w:before="120" w:after="120" w:line="240" w:lineRule="auto"/>
        <w:ind w:left="714" w:hanging="357"/>
        <w:contextualSpacing w:val="false"/>
        <w:jc w:val="both"/>
        <w:rPr>
          <w:rFonts w:ascii="Times New Roman" w:hAnsi="Times New Roman" w:cs="Times New Roman"/>
          <w:sz w:val="24"/>
          <w:szCs w:val="24"/>
        </w:rPr>
      </w:pPr>
      <w:r w:rsidRPr="00422030">
        <w:rPr>
          <w:rFonts w:ascii="Times New Roman" w:hAnsi="Times New Roman" w:cs="Times New Roman"/>
          <w:sz w:val="24"/>
          <w:szCs w:val="24"/>
        </w:rPr>
        <w:t>Nevaram atbalstīt “</w:t>
      </w:r>
      <w:proofErr w:type="spellStart"/>
      <w:r w:rsidRPr="00FC2969">
        <w:rPr>
          <w:rFonts w:ascii="Times New Roman" w:hAnsi="Times New Roman" w:cs="Times New Roman"/>
          <w:i/>
          <w:iCs/>
          <w:sz w:val="24"/>
          <w:szCs w:val="24"/>
        </w:rPr>
        <w:t>one</w:t>
      </w:r>
      <w:r w:rsidR="00FC2969">
        <w:rPr>
          <w:rFonts w:ascii="Times New Roman" w:hAnsi="Times New Roman" w:cs="Times New Roman"/>
          <w:i/>
          <w:iCs/>
          <w:sz w:val="24"/>
          <w:szCs w:val="24"/>
        </w:rPr>
        <w:t>-</w:t>
      </w:r>
      <w:r w:rsidRPr="00FC2969">
        <w:rPr>
          <w:rFonts w:ascii="Times New Roman" w:hAnsi="Times New Roman" w:cs="Times New Roman"/>
          <w:i/>
          <w:iCs/>
          <w:sz w:val="24"/>
          <w:szCs w:val="24"/>
        </w:rPr>
        <w:t>size</w:t>
      </w:r>
      <w:r w:rsidR="00FC2969">
        <w:rPr>
          <w:rFonts w:ascii="Times New Roman" w:hAnsi="Times New Roman" w:cs="Times New Roman"/>
          <w:i/>
          <w:iCs/>
          <w:sz w:val="24"/>
          <w:szCs w:val="24"/>
        </w:rPr>
        <w:t>-</w:t>
      </w:r>
      <w:r w:rsidRPr="00FC2969">
        <w:rPr>
          <w:rFonts w:ascii="Times New Roman" w:hAnsi="Times New Roman" w:cs="Times New Roman"/>
          <w:i/>
          <w:iCs/>
          <w:sz w:val="24"/>
          <w:szCs w:val="24"/>
        </w:rPr>
        <w:t>fits</w:t>
      </w:r>
      <w:r w:rsidR="00FC2969">
        <w:rPr>
          <w:rFonts w:ascii="Times New Roman" w:hAnsi="Times New Roman" w:cs="Times New Roman"/>
          <w:i/>
          <w:iCs/>
          <w:sz w:val="24"/>
          <w:szCs w:val="24"/>
        </w:rPr>
        <w:t>-</w:t>
      </w:r>
      <w:r w:rsidRPr="00FC2969">
        <w:rPr>
          <w:rFonts w:ascii="Times New Roman" w:hAnsi="Times New Roman" w:cs="Times New Roman"/>
          <w:i/>
          <w:iCs/>
          <w:sz w:val="24"/>
          <w:szCs w:val="24"/>
        </w:rPr>
        <w:t>all</w:t>
      </w:r>
      <w:proofErr w:type="spellEnd"/>
      <w:r w:rsidRPr="00422030">
        <w:rPr>
          <w:rFonts w:ascii="Times New Roman" w:hAnsi="Times New Roman" w:cs="Times New Roman"/>
          <w:sz w:val="24"/>
          <w:szCs w:val="24"/>
        </w:rPr>
        <w:t xml:space="preserve">” pieeju telesakaru regulējumam, ņemot vērā atšķirīgo situāciju dalībvalstu konkurences līmenī, iedzīvotāju pirktspējā un </w:t>
      </w:r>
      <w:r w:rsidRPr="00422030">
        <w:rPr>
          <w:rFonts w:ascii="Times New Roman" w:hAnsi="Times New Roman" w:cs="Times New Roman"/>
          <w:sz w:val="24"/>
          <w:szCs w:val="24"/>
        </w:rPr>
        <w:lastRenderedPageBreak/>
        <w:t xml:space="preserve">pakalpojumu pieejamībā. Uzskatām, ka jebkādai </w:t>
      </w:r>
      <w:proofErr w:type="spellStart"/>
      <w:r w:rsidRPr="00422030">
        <w:rPr>
          <w:rFonts w:ascii="Times New Roman" w:hAnsi="Times New Roman" w:cs="Times New Roman"/>
          <w:sz w:val="24"/>
          <w:szCs w:val="24"/>
        </w:rPr>
        <w:t>Letas</w:t>
      </w:r>
      <w:proofErr w:type="spellEnd"/>
      <w:r w:rsidRPr="00422030">
        <w:rPr>
          <w:rFonts w:ascii="Times New Roman" w:hAnsi="Times New Roman" w:cs="Times New Roman"/>
          <w:sz w:val="24"/>
          <w:szCs w:val="24"/>
        </w:rPr>
        <w:t xml:space="preserve"> ziņojuma un </w:t>
      </w:r>
      <w:proofErr w:type="spellStart"/>
      <w:r w:rsidRPr="00422030">
        <w:rPr>
          <w:rFonts w:ascii="Times New Roman" w:hAnsi="Times New Roman" w:cs="Times New Roman"/>
          <w:sz w:val="24"/>
          <w:szCs w:val="24"/>
        </w:rPr>
        <w:t>Dragi</w:t>
      </w:r>
      <w:proofErr w:type="spellEnd"/>
      <w:r w:rsidRPr="00422030">
        <w:rPr>
          <w:rFonts w:ascii="Times New Roman" w:hAnsi="Times New Roman" w:cs="Times New Roman"/>
          <w:sz w:val="24"/>
          <w:szCs w:val="24"/>
        </w:rPr>
        <w:t xml:space="preserve"> ziņojuma rekomendāciju izpildei jānotiek tikai pēc ietekmes </w:t>
      </w:r>
      <w:proofErr w:type="spellStart"/>
      <w:r w:rsidRPr="00422030">
        <w:rPr>
          <w:rFonts w:ascii="Times New Roman" w:hAnsi="Times New Roman" w:cs="Times New Roman"/>
          <w:sz w:val="24"/>
          <w:szCs w:val="24"/>
        </w:rPr>
        <w:t>izvērtējuma</w:t>
      </w:r>
      <w:proofErr w:type="spellEnd"/>
      <w:r w:rsidRPr="00422030">
        <w:rPr>
          <w:rFonts w:ascii="Times New Roman" w:hAnsi="Times New Roman" w:cs="Times New Roman"/>
          <w:sz w:val="24"/>
          <w:szCs w:val="24"/>
        </w:rPr>
        <w:t xml:space="preserve"> veikšanas. </w:t>
      </w:r>
    </w:p>
    <w:p w:rsidR="00C77B88" w:rsidP="00422030" w:rsidRDefault="00BD509A" w14:paraId="57FB6D77" w14:textId="5FDF0437">
      <w:pPr>
        <w:pStyle w:val="ListParagraph"/>
        <w:numPr>
          <w:ilvl w:val="0"/>
          <w:numId w:val="50"/>
        </w:numPr>
        <w:spacing w:before="120" w:after="120" w:line="240" w:lineRule="auto"/>
        <w:ind w:left="714" w:hanging="357"/>
        <w:contextualSpacing w:val="false"/>
        <w:jc w:val="both"/>
        <w:rPr>
          <w:rFonts w:ascii="Times New Roman" w:hAnsi="Times New Roman" w:cs="Times New Roman"/>
          <w:sz w:val="24"/>
          <w:szCs w:val="24"/>
        </w:rPr>
      </w:pPr>
      <w:r>
        <w:rPr>
          <w:rFonts w:ascii="Times New Roman" w:hAnsi="Times New Roman" w:cs="Times New Roman"/>
          <w:sz w:val="24"/>
          <w:szCs w:val="24"/>
        </w:rPr>
        <w:t>A</w:t>
      </w:r>
      <w:r w:rsidR="00C77B88">
        <w:rPr>
          <w:rFonts w:ascii="Times New Roman" w:hAnsi="Times New Roman" w:cs="Times New Roman"/>
          <w:sz w:val="24"/>
          <w:szCs w:val="24"/>
        </w:rPr>
        <w:t>tbalst</w:t>
      </w:r>
      <w:r>
        <w:rPr>
          <w:rFonts w:ascii="Times New Roman" w:hAnsi="Times New Roman" w:cs="Times New Roman"/>
          <w:sz w:val="24"/>
          <w:szCs w:val="24"/>
        </w:rPr>
        <w:t>ām</w:t>
      </w:r>
      <w:r w:rsidR="00C77B88">
        <w:rPr>
          <w:rFonts w:ascii="Times New Roman" w:hAnsi="Times New Roman" w:cs="Times New Roman"/>
          <w:sz w:val="24"/>
          <w:szCs w:val="24"/>
        </w:rPr>
        <w:t xml:space="preserve"> nepieciešamību pēc pilnvērtīgas </w:t>
      </w:r>
      <w:r>
        <w:rPr>
          <w:rFonts w:ascii="Times New Roman" w:hAnsi="Times New Roman" w:cs="Times New Roman"/>
          <w:sz w:val="24"/>
          <w:szCs w:val="24"/>
        </w:rPr>
        <w:t xml:space="preserve">kapitāla </w:t>
      </w:r>
      <w:r w:rsidR="00C77B88">
        <w:rPr>
          <w:rFonts w:ascii="Times New Roman" w:hAnsi="Times New Roman" w:cs="Times New Roman"/>
          <w:sz w:val="24"/>
          <w:szCs w:val="24"/>
        </w:rPr>
        <w:t xml:space="preserve">tirgus savienības ieviešanas un </w:t>
      </w:r>
      <w:r w:rsidR="00DD6F70">
        <w:rPr>
          <w:rFonts w:ascii="Times New Roman" w:hAnsi="Times New Roman" w:cs="Times New Roman"/>
          <w:sz w:val="24"/>
          <w:szCs w:val="24"/>
        </w:rPr>
        <w:t xml:space="preserve">banku savienības </w:t>
      </w:r>
      <w:r w:rsidR="00C77B88">
        <w:rPr>
          <w:rFonts w:ascii="Times New Roman" w:hAnsi="Times New Roman" w:cs="Times New Roman"/>
          <w:sz w:val="24"/>
          <w:szCs w:val="24"/>
        </w:rPr>
        <w:t>pabeigšanas.</w:t>
      </w:r>
    </w:p>
    <w:p w:rsidR="00422030" w:rsidP="00422030" w:rsidRDefault="00FC2969" w14:paraId="7D5BD14A" w14:textId="4D5EBAB2">
      <w:pPr>
        <w:pStyle w:val="ListParagraph"/>
        <w:numPr>
          <w:ilvl w:val="0"/>
          <w:numId w:val="50"/>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N</w:t>
      </w:r>
      <w:r w:rsidR="00422030">
        <w:rPr>
          <w:rFonts w:ascii="Times New Roman" w:hAnsi="Times New Roman" w:cs="Times New Roman"/>
          <w:sz w:val="24"/>
          <w:szCs w:val="24"/>
        </w:rPr>
        <w:t>edrīkst aizmirst</w:t>
      </w:r>
      <w:r w:rsidRPr="007856E2" w:rsidR="00422030">
        <w:t xml:space="preserve"> </w:t>
      </w:r>
      <w:r w:rsidRPr="007856E2" w:rsidR="00422030">
        <w:rPr>
          <w:rFonts w:ascii="Times New Roman" w:hAnsi="Times New Roman" w:cs="Times New Roman"/>
          <w:sz w:val="24"/>
          <w:szCs w:val="24"/>
        </w:rPr>
        <w:t>tādas konkurētspējai būtiskas nozares kā lauksaimniecība, zivsaimniecība un pārtikas pārstrāde.</w:t>
      </w:r>
      <w:r w:rsidRPr="007856E2" w:rsidR="00422030">
        <w:t xml:space="preserve"> </w:t>
      </w:r>
      <w:r w:rsidRPr="007856E2" w:rsidR="00422030">
        <w:rPr>
          <w:rFonts w:ascii="Times New Roman" w:hAnsi="Times New Roman" w:cs="Times New Roman"/>
          <w:sz w:val="24"/>
          <w:szCs w:val="24"/>
        </w:rPr>
        <w:t>Pārtikas nodrošinājumu un pārtikas pieejamību nedrīkst uzskatīt par pašsaprotamu, tādēļ šīs nozares arī būtu jāņem vērā</w:t>
      </w:r>
      <w:r>
        <w:rPr>
          <w:rFonts w:ascii="Times New Roman" w:hAnsi="Times New Roman" w:cs="Times New Roman"/>
          <w:sz w:val="24"/>
          <w:szCs w:val="24"/>
        </w:rPr>
        <w:t>,</w:t>
      </w:r>
      <w:r w:rsidRPr="007856E2" w:rsidR="00422030">
        <w:rPr>
          <w:rFonts w:ascii="Times New Roman" w:hAnsi="Times New Roman" w:cs="Times New Roman"/>
          <w:sz w:val="24"/>
          <w:szCs w:val="24"/>
        </w:rPr>
        <w:t xml:space="preserve"> domājot par Eiropas konkurētspējas nākotni.</w:t>
      </w:r>
    </w:p>
    <w:p w:rsidR="00E2321A" w:rsidP="00A71B25" w:rsidRDefault="00E2321A" w14:paraId="790A3C7F" w14:textId="77777777"/>
    <w:p w:rsidRPr="00F41781" w:rsidR="00DA2DFB" w:rsidP="008E6093" w:rsidRDefault="00664345" w14:paraId="28B359F1" w14:textId="0B860406">
      <w:pPr>
        <w:spacing w:before="120" w:after="120"/>
        <w:jc w:val="both"/>
        <w:rPr>
          <w:bCs/>
          <w:kern w:val="1"/>
          <w:lang w:eastAsia="ar-SA"/>
        </w:rPr>
      </w:pPr>
      <w:r w:rsidRPr="008A4779">
        <w:t>Ārlietu ministr</w:t>
      </w:r>
      <w:r w:rsidRPr="008A4779" w:rsidR="00CE3A92">
        <w:t>e</w:t>
      </w:r>
      <w:r w:rsidRPr="008A4779" w:rsidR="000911CE">
        <w:rPr>
          <w:bCs/>
          <w:kern w:val="1"/>
          <w:lang w:eastAsia="ar-SA"/>
        </w:rPr>
        <w:tab/>
      </w:r>
      <w:r w:rsidRPr="008A4779" w:rsidR="000911CE">
        <w:rPr>
          <w:bCs/>
          <w:kern w:val="1"/>
          <w:lang w:eastAsia="ar-SA"/>
        </w:rPr>
        <w:tab/>
      </w:r>
      <w:r w:rsidRPr="008A4779" w:rsidR="000911CE">
        <w:rPr>
          <w:bCs/>
          <w:kern w:val="1"/>
          <w:lang w:eastAsia="ar-SA"/>
        </w:rPr>
        <w:tab/>
      </w:r>
      <w:r w:rsidRPr="008A4779" w:rsidR="000911CE">
        <w:rPr>
          <w:bCs/>
          <w:kern w:val="1"/>
          <w:lang w:eastAsia="ar-SA"/>
        </w:rPr>
        <w:tab/>
      </w:r>
      <w:r w:rsidRPr="008A4779" w:rsidR="00E73583">
        <w:rPr>
          <w:bCs/>
          <w:kern w:val="1"/>
          <w:lang w:eastAsia="ar-SA"/>
        </w:rPr>
        <w:tab/>
      </w:r>
      <w:r w:rsidRPr="008A4779" w:rsidR="00E73583">
        <w:rPr>
          <w:bCs/>
          <w:kern w:val="1"/>
          <w:lang w:eastAsia="ar-SA"/>
        </w:rPr>
        <w:tab/>
      </w:r>
      <w:r w:rsidRPr="008A4779" w:rsidR="000911CE">
        <w:rPr>
          <w:bCs/>
          <w:kern w:val="1"/>
          <w:lang w:eastAsia="ar-SA"/>
        </w:rPr>
        <w:tab/>
      </w:r>
      <w:r w:rsidRPr="008A4779" w:rsidR="000911CE">
        <w:rPr>
          <w:bCs/>
          <w:kern w:val="1"/>
          <w:lang w:eastAsia="ar-SA"/>
        </w:rPr>
        <w:tab/>
      </w:r>
      <w:r w:rsidRPr="008A4779" w:rsidR="00CE3A92">
        <w:t>B. </w:t>
      </w:r>
      <w:proofErr w:type="spellStart"/>
      <w:r w:rsidRPr="008A4779" w:rsidR="00CE3A92">
        <w:t>Braže</w:t>
      </w:r>
      <w:proofErr w:type="spellEnd"/>
    </w:p>
    <w:p w:rsidRPr="00F41781" w:rsidR="00256A39" w:rsidP="00CD2839" w:rsidRDefault="00256A39" w14:paraId="614F2455" w14:textId="77777777">
      <w:pPr>
        <w:spacing w:before="120" w:after="120"/>
        <w:jc w:val="both"/>
        <w:rPr>
          <w:bCs/>
          <w:kern w:val="1"/>
          <w:lang w:eastAsia="ar-SA"/>
        </w:rPr>
      </w:pPr>
    </w:p>
    <w:p w:rsidRPr="0029576E" w:rsidR="007C23CA" w:rsidP="00CD2839" w:rsidRDefault="007B299A" w14:paraId="70CD96CF" w14:textId="20520760">
      <w:pPr>
        <w:spacing w:before="120" w:after="120"/>
        <w:ind w:right="-113"/>
        <w:jc w:val="both"/>
        <w:rPr>
          <w:bCs/>
          <w:kern w:val="1"/>
          <w:lang w:eastAsia="ar-SA"/>
        </w:rPr>
      </w:pPr>
      <w:r w:rsidRPr="008A4779">
        <w:rPr>
          <w:bCs/>
          <w:kern w:val="1"/>
          <w:lang w:eastAsia="ar-SA"/>
        </w:rPr>
        <w:t xml:space="preserve">Vīza: </w:t>
      </w:r>
      <w:r w:rsidRPr="008A4779" w:rsidR="00CE3A92">
        <w:rPr>
          <w:bCs/>
          <w:kern w:val="1"/>
          <w:lang w:eastAsia="ar-SA"/>
        </w:rPr>
        <w:t xml:space="preserve">valsts sekretārs </w:t>
      </w:r>
      <w:r w:rsidRPr="008A4779" w:rsidR="00B00DC6">
        <w:rPr>
          <w:bCs/>
          <w:kern w:val="1"/>
          <w:lang w:eastAsia="ar-SA"/>
        </w:rPr>
        <w:tab/>
      </w:r>
      <w:r w:rsidRPr="008A4779" w:rsidR="00B00DC6">
        <w:rPr>
          <w:bCs/>
          <w:kern w:val="1"/>
          <w:lang w:eastAsia="ar-SA"/>
        </w:rPr>
        <w:tab/>
      </w:r>
      <w:r w:rsidRPr="008A4779" w:rsidR="00B00DC6">
        <w:rPr>
          <w:bCs/>
          <w:kern w:val="1"/>
          <w:lang w:eastAsia="ar-SA"/>
        </w:rPr>
        <w:tab/>
      </w:r>
      <w:r w:rsidRPr="008A4779" w:rsidR="00B00DC6">
        <w:rPr>
          <w:bCs/>
          <w:kern w:val="1"/>
          <w:lang w:eastAsia="ar-SA"/>
        </w:rPr>
        <w:tab/>
      </w:r>
      <w:r w:rsidRPr="008A4779" w:rsidR="00CE3A92">
        <w:rPr>
          <w:bCs/>
          <w:kern w:val="1"/>
          <w:lang w:eastAsia="ar-SA"/>
        </w:rPr>
        <w:tab/>
      </w:r>
      <w:r w:rsidRPr="008A4779" w:rsidR="00B00DC6">
        <w:rPr>
          <w:bCs/>
          <w:kern w:val="1"/>
          <w:lang w:eastAsia="ar-SA"/>
        </w:rPr>
        <w:tab/>
      </w:r>
      <w:r w:rsidRPr="008A4779" w:rsidR="00F750F2">
        <w:rPr>
          <w:bCs/>
          <w:kern w:val="1"/>
          <w:lang w:eastAsia="ar-SA"/>
        </w:rPr>
        <w:tab/>
      </w:r>
      <w:r w:rsidRPr="008A4779" w:rsidR="00F750F2">
        <w:rPr>
          <w:bCs/>
          <w:kern w:val="1"/>
          <w:lang w:eastAsia="ar-SA"/>
        </w:rPr>
        <w:tab/>
      </w:r>
      <w:r w:rsidRPr="008A4779" w:rsidR="00CE3A92">
        <w:rPr>
          <w:bCs/>
          <w:kern w:val="1"/>
          <w:lang w:eastAsia="ar-SA"/>
        </w:rPr>
        <w:t>A. </w:t>
      </w:r>
      <w:proofErr w:type="spellStart"/>
      <w:r w:rsidRPr="008A4779" w:rsidR="00CE3A92">
        <w:rPr>
          <w:bCs/>
          <w:kern w:val="1"/>
          <w:lang w:eastAsia="ar-SA"/>
        </w:rPr>
        <w:t>Viļumsons</w:t>
      </w:r>
      <w:proofErr w:type="spellEnd"/>
    </w:p>
    <w:p w:rsidRPr="0029576E" w:rsidR="00256A39" w:rsidP="00CD2839" w:rsidRDefault="00256A39" w14:paraId="2EBD0D57" w14:textId="77777777">
      <w:pPr>
        <w:spacing w:before="120" w:after="120"/>
      </w:pPr>
    </w:p>
    <w:p w:rsidR="00647467" w:rsidP="00647467" w:rsidRDefault="00647467" w14:paraId="3DA69106" w14:textId="77777777">
      <w:pPr>
        <w:rPr>
          <w:sz w:val="20"/>
          <w:szCs w:val="20"/>
        </w:rPr>
      </w:pPr>
      <w:r w:rsidRPr="000C5234">
        <w:rPr>
          <w:sz w:val="20"/>
          <w:szCs w:val="20"/>
        </w:rPr>
        <w:t>G. Bērziņš, 67015929</w:t>
      </w:r>
      <w:r>
        <w:rPr>
          <w:sz w:val="20"/>
          <w:szCs w:val="20"/>
        </w:rPr>
        <w:t xml:space="preserve"> </w:t>
      </w:r>
    </w:p>
    <w:p w:rsidRPr="00647467" w:rsidR="006B0600" w:rsidP="00647467" w:rsidRDefault="00647467" w14:paraId="7F8EDF67" w14:textId="0A022340">
      <w:pPr>
        <w:rPr>
          <w:sz w:val="20"/>
          <w:szCs w:val="20"/>
        </w:rPr>
      </w:pPr>
      <w:r w:rsidRPr="000C5234">
        <w:rPr>
          <w:sz w:val="20"/>
          <w:szCs w:val="20"/>
        </w:rPr>
        <w:t>gatis.berzins@mfa.gov.lv</w:t>
      </w:r>
    </w:p>
    <w:sectPr w:rsidRPr="00647467" w:rsidR="006B0600" w:rsidSect="00E90E00">
      <w:footerReference r:id="rId8" w:type="default"/>
      <w:pgSz w:w="12240" w:h="15840"/>
      <w:pgMar w:top="964" w:right="1758" w:bottom="1985"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CC54" w14:textId="77777777" w:rsidR="00BE0F37" w:rsidRDefault="00BE0F37" w:rsidP="00160121">
      <w:r>
        <w:separator/>
      </w:r>
    </w:p>
  </w:endnote>
  <w:endnote w:type="continuationSeparator" w:id="0">
    <w:p w14:paraId="7F9F9E6F" w14:textId="77777777" w:rsidR="00BE0F37" w:rsidRDefault="00BE0F37" w:rsidP="00160121">
      <w:r>
        <w:continuationSeparator/>
      </w:r>
    </w:p>
  </w:endnote>
  <w:endnote w:type="continuationNotice" w:id="1">
    <w:p w14:paraId="4B11DBF5" w14:textId="77777777" w:rsidR="00BE0F37" w:rsidRDefault="00BE0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55A66C9E" w:rsidR="00DF23F1" w:rsidRPr="00DF23F1" w:rsidRDefault="00A00ADC" w:rsidP="00CC1B03">
        <w:pPr>
          <w:keepNext/>
          <w:keepLines/>
          <w:suppressAutoHyphens/>
          <w:jc w:val="both"/>
          <w:outlineLvl w:val="2"/>
          <w:rPr>
            <w:bCs/>
            <w:sz w:val="20"/>
            <w:szCs w:val="20"/>
          </w:rPr>
        </w:pPr>
        <w:r w:rsidRPr="005943D5">
          <w:rPr>
            <w:sz w:val="20"/>
            <w:szCs w:val="20"/>
          </w:rPr>
          <w:t>AMzino_</w:t>
        </w:r>
        <w:r w:rsidR="00A25464" w:rsidRPr="005943D5">
          <w:rPr>
            <w:sz w:val="20"/>
            <w:szCs w:val="20"/>
          </w:rPr>
          <w:t>25</w:t>
        </w:r>
        <w:r w:rsidR="00FF49D6" w:rsidRPr="005943D5">
          <w:rPr>
            <w:sz w:val="20"/>
            <w:szCs w:val="20"/>
          </w:rPr>
          <w:t>1</w:t>
        </w:r>
        <w:r w:rsidR="00A25464" w:rsidRPr="005943D5">
          <w:rPr>
            <w:sz w:val="20"/>
            <w:szCs w:val="20"/>
          </w:rPr>
          <w:t>0</w:t>
        </w:r>
        <w:r w:rsidR="003002D8" w:rsidRPr="005943D5">
          <w:rPr>
            <w:sz w:val="20"/>
            <w:szCs w:val="20"/>
          </w:rPr>
          <w:t>2</w:t>
        </w:r>
        <w:r w:rsidR="00495795" w:rsidRPr="005943D5">
          <w:rPr>
            <w:sz w:val="20"/>
            <w:szCs w:val="20"/>
          </w:rPr>
          <w:t>4</w:t>
        </w:r>
        <w:r w:rsidRPr="005943D5">
          <w:rPr>
            <w:sz w:val="20"/>
            <w:szCs w:val="20"/>
          </w:rPr>
          <w:t>;</w:t>
        </w:r>
        <w:r w:rsidR="00B534FB" w:rsidRPr="005943D5">
          <w:rPr>
            <w:bCs/>
            <w:sz w:val="20"/>
            <w:szCs w:val="20"/>
          </w:rPr>
          <w:t xml:space="preserve"> </w:t>
        </w:r>
        <w:r w:rsidR="00CB1F3C" w:rsidRPr="005943D5">
          <w:rPr>
            <w:bCs/>
            <w:sz w:val="20"/>
            <w:szCs w:val="20"/>
          </w:rPr>
          <w:t>I</w:t>
        </w:r>
        <w:r w:rsidR="00A238E9" w:rsidRPr="005943D5">
          <w:rPr>
            <w:bCs/>
            <w:sz w:val="20"/>
            <w:szCs w:val="20"/>
          </w:rPr>
          <w:t>nformatīvais</w:t>
        </w:r>
        <w:r w:rsidR="00A238E9" w:rsidRPr="00CC1B03">
          <w:rPr>
            <w:bCs/>
            <w:sz w:val="20"/>
            <w:szCs w:val="20"/>
          </w:rPr>
          <w:t xml:space="preserve"> ziņojums</w:t>
        </w:r>
        <w:r w:rsidR="00B534FB" w:rsidRPr="00CC1B03">
          <w:rPr>
            <w:bCs/>
            <w:sz w:val="20"/>
            <w:szCs w:val="20"/>
          </w:rPr>
          <w:t xml:space="preserve"> </w:t>
        </w:r>
        <w:r w:rsidR="00DF23F1" w:rsidRPr="00CC1B03">
          <w:rPr>
            <w:bCs/>
            <w:sz w:val="20"/>
            <w:szCs w:val="20"/>
          </w:rPr>
          <w:t>“</w:t>
        </w:r>
        <w:r w:rsidR="00495795" w:rsidRPr="00495795">
          <w:rPr>
            <w:bCs/>
            <w:sz w:val="20"/>
            <w:szCs w:val="20"/>
          </w:rPr>
          <w:t>Par 2024. gada 7.-8. novembra Eiropas politiskās kopienas sanāksmē un neformālajā Eiropadomē izskatāmajiem jautājumiem</w:t>
        </w:r>
        <w:r w:rsidR="00DF23F1" w:rsidRPr="00CC1B03">
          <w:rPr>
            <w:bCs/>
            <w:sz w:val="20"/>
            <w:szCs w:val="20"/>
          </w:rPr>
          <w:t>”</w:t>
        </w:r>
      </w:p>
      <w:p w14:paraId="08FEAED9" w14:textId="614C4905" w:rsidR="00160121" w:rsidRDefault="00A3363C" w:rsidP="00DF23F1">
        <w:pPr>
          <w:keepNext/>
          <w:keepLines/>
          <w:suppressAutoHyphens/>
          <w:spacing w:before="200"/>
          <w:jc w:val="center"/>
          <w:outlineLvl w:val="2"/>
        </w:pPr>
        <w:r>
          <w:fldChar w:fldCharType="begin"/>
        </w:r>
        <w:r>
          <w:instrText xml:space="preserve"> PAGE   \* MERGEFORMAT </w:instrText>
        </w:r>
        <w:r>
          <w:fldChar w:fldCharType="separate"/>
        </w:r>
        <w:r w:rsidR="000F7CD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F651" w14:textId="77777777" w:rsidR="00BE0F37" w:rsidRDefault="00BE0F37" w:rsidP="00160121">
      <w:r>
        <w:separator/>
      </w:r>
    </w:p>
  </w:footnote>
  <w:footnote w:type="continuationSeparator" w:id="0">
    <w:p w14:paraId="154AFFD9" w14:textId="77777777" w:rsidR="00BE0F37" w:rsidRDefault="00BE0F37" w:rsidP="00160121">
      <w:r>
        <w:continuationSeparator/>
      </w:r>
    </w:p>
  </w:footnote>
  <w:footnote w:type="continuationNotice" w:id="1">
    <w:p w14:paraId="071B0176" w14:textId="77777777" w:rsidR="00BE0F37" w:rsidRDefault="00BE0F37"/>
  </w:footnote>
  <w:footnote w:id="2">
    <w:p w14:paraId="2FD18744" w14:textId="40E6DE3C" w:rsidR="00770BB4" w:rsidRDefault="00770BB4" w:rsidP="00770BB4">
      <w:pPr>
        <w:pStyle w:val="FootnoteText"/>
        <w:jc w:val="both"/>
      </w:pPr>
      <w:r>
        <w:rPr>
          <w:rStyle w:val="FootnoteReference"/>
        </w:rPr>
        <w:footnoteRef/>
      </w:r>
      <w:r>
        <w:t xml:space="preserve"> </w:t>
      </w:r>
      <w:r w:rsidRPr="00770BB4">
        <w:t xml:space="preserve">Albānija, Andora, Apvienotā Karaliste, Armēnija, Azerbaidžāna, Bosnija un Hercegovina, Gruzija, Islande, Kosova, Lihtenšteina, Melnkalne, Moldova, Monako, Norvēģija, Sanmarīno, Serbija, Šveice, Turcija, Ukraina un </w:t>
      </w:r>
      <w:proofErr w:type="spellStart"/>
      <w:r w:rsidRPr="00770BB4">
        <w:t>Ziemeļmaķedonija</w:t>
      </w:r>
      <w:proofErr w:type="spellEnd"/>
      <w:r w:rsidRPr="00770BB4">
        <w:t>.</w:t>
      </w:r>
    </w:p>
  </w:footnote>
  <w:footnote w:id="3">
    <w:p w14:paraId="0B054459" w14:textId="3B9D981A" w:rsidR="002E408F" w:rsidRDefault="002E408F" w:rsidP="002E408F">
      <w:pPr>
        <w:pStyle w:val="FootnoteText"/>
        <w:jc w:val="both"/>
      </w:pPr>
      <w:r>
        <w:rPr>
          <w:rStyle w:val="FootnoteReference"/>
        </w:rPr>
        <w:footnoteRef/>
      </w:r>
      <w:r>
        <w:t xml:space="preserve"> Informatīvā ziņojuma sagatavošanas laikā nav pieejami darba dokumenti par EPK apaļā galda diskusiju tēmām, kas iezīmētu precīzāku diskusijas tvērumu.</w:t>
      </w:r>
    </w:p>
  </w:footnote>
  <w:footnote w:id="4">
    <w:p w14:paraId="456451D7" w14:textId="6696AA73" w:rsidR="00CC26D2" w:rsidRDefault="00CC26D2" w:rsidP="002E408F">
      <w:pPr>
        <w:pStyle w:val="FootnoteText"/>
        <w:jc w:val="both"/>
      </w:pPr>
      <w:r>
        <w:rPr>
          <w:rStyle w:val="FootnoteReference"/>
        </w:rPr>
        <w:footnoteRef/>
      </w:r>
      <w:r>
        <w:t xml:space="preserve"> </w:t>
      </w:r>
      <w:r w:rsidR="00A163A2" w:rsidRPr="002E408F">
        <w:t>Nacionālā pozīcija Nr. 1 “</w:t>
      </w:r>
      <w:r w:rsidR="007E5D47" w:rsidRPr="002E408F">
        <w:t>Par 2024. gada 17.-18. oktobra Eiropadomē izskatāmajiem jautājumiem</w:t>
      </w:r>
      <w:r w:rsidR="00A163A2" w:rsidRPr="002E408F">
        <w:t>” apstiprināta Ministru kabinetā 202</w:t>
      </w:r>
      <w:r w:rsidR="002E408F" w:rsidRPr="002E408F">
        <w:t>4</w:t>
      </w:r>
      <w:r w:rsidR="00A163A2" w:rsidRPr="002E408F">
        <w:t xml:space="preserve">. gada </w:t>
      </w:r>
      <w:r w:rsidR="002E408F" w:rsidRPr="002E408F">
        <w:t>15</w:t>
      </w:r>
      <w:r w:rsidR="00A163A2" w:rsidRPr="002E408F">
        <w:t xml:space="preserve">. </w:t>
      </w:r>
      <w:r w:rsidR="002E408F" w:rsidRPr="002E408F">
        <w:t>oktobrī</w:t>
      </w:r>
      <w:r w:rsidR="000F5BE8" w:rsidRPr="002E408F">
        <w:t xml:space="preserve"> un </w:t>
      </w:r>
      <w:r w:rsidR="000F5BE8" w:rsidRPr="002E408F">
        <w:rPr>
          <w:iCs/>
        </w:rPr>
        <w:t>Saeimas Eiropas lietu komisijā</w:t>
      </w:r>
      <w:r w:rsidR="005078FB">
        <w:rPr>
          <w:iCs/>
        </w:rPr>
        <w:t xml:space="preserve"> </w:t>
      </w:r>
      <w:r w:rsidR="002E408F" w:rsidRPr="002E408F">
        <w:rPr>
          <w:iCs/>
        </w:rPr>
        <w:t>16</w:t>
      </w:r>
      <w:r w:rsidR="000F5BE8" w:rsidRPr="002E408F">
        <w:rPr>
          <w:iCs/>
        </w:rPr>
        <w:t>.</w:t>
      </w:r>
      <w:r w:rsidR="00F750F2" w:rsidRPr="002E408F">
        <w:rPr>
          <w:iCs/>
        </w:rPr>
        <w:t> </w:t>
      </w:r>
      <w:r w:rsidR="002E408F" w:rsidRPr="002E408F">
        <w:rPr>
          <w:iCs/>
        </w:rPr>
        <w:t>oktobrī</w:t>
      </w:r>
      <w:r w:rsidR="00A163A2" w:rsidRPr="002E408F">
        <w:t>.</w:t>
      </w:r>
    </w:p>
  </w:footnote>
  <w:footnote w:id="5">
    <w:p w14:paraId="24E0F466" w14:textId="54818E56" w:rsidR="008F5C4F" w:rsidRDefault="008F5C4F" w:rsidP="002E408F">
      <w:pPr>
        <w:pStyle w:val="FootnoteText"/>
        <w:jc w:val="both"/>
      </w:pPr>
      <w:r>
        <w:rPr>
          <w:rStyle w:val="FootnoteReference"/>
        </w:rPr>
        <w:footnoteRef/>
      </w:r>
      <w:r>
        <w:t xml:space="preserve"> </w:t>
      </w:r>
      <w:r w:rsidRPr="005078FB">
        <w:t>Nacionālā</w:t>
      </w:r>
      <w:r w:rsidR="00952F93">
        <w:t>s</w:t>
      </w:r>
      <w:r w:rsidRPr="005078FB">
        <w:t xml:space="preserve"> pozīcija</w:t>
      </w:r>
      <w:r w:rsidR="00952F93">
        <w:t>s</w:t>
      </w:r>
      <w:r w:rsidRPr="005078FB">
        <w:t xml:space="preserve"> Nr. </w:t>
      </w:r>
      <w:r w:rsidRPr="005078FB">
        <w:t xml:space="preserve">1 </w:t>
      </w:r>
      <w:r w:rsidR="00907CA8">
        <w:t>“P</w:t>
      </w:r>
      <w:r w:rsidR="005078FB" w:rsidRPr="005078FB">
        <w:t xml:space="preserve">ar Mario </w:t>
      </w:r>
      <w:proofErr w:type="spellStart"/>
      <w:r w:rsidR="005078FB" w:rsidRPr="005078FB">
        <w:t>Dragi</w:t>
      </w:r>
      <w:proofErr w:type="spellEnd"/>
      <w:r w:rsidR="005078FB" w:rsidRPr="005078FB">
        <w:t xml:space="preserve"> ziņojumu “Eiropas konkurētspējas nākotne”</w:t>
      </w:r>
      <w:r w:rsidR="00907CA8">
        <w:t>”</w:t>
      </w:r>
      <w:r w:rsidR="00952F93">
        <w:t xml:space="preserve"> projekts</w:t>
      </w:r>
      <w:r w:rsidR="005078FB">
        <w:t xml:space="preserve">, kuru </w:t>
      </w:r>
      <w:r w:rsidR="00907CA8">
        <w:t xml:space="preserve">ir </w:t>
      </w:r>
      <w:r w:rsidR="005078FB">
        <w:t xml:space="preserve">plānots </w:t>
      </w:r>
      <w:r w:rsidR="005078FB" w:rsidRPr="00FD4EA3">
        <w:t>iesniegt</w:t>
      </w:r>
      <w:r w:rsidR="00D35F09">
        <w:t xml:space="preserve"> apstiprināšanai</w:t>
      </w:r>
      <w:r w:rsidR="005078FB" w:rsidRPr="00FD4EA3">
        <w:t xml:space="preserve"> </w:t>
      </w:r>
      <w:r w:rsidRPr="00FD4EA3">
        <w:t xml:space="preserve">Ministru kabinetā </w:t>
      </w:r>
      <w:bookmarkStart w:id="5" w:name="_Hlk146709616"/>
      <w:r w:rsidR="00FD4EA3" w:rsidRPr="00FD4EA3">
        <w:t xml:space="preserve">un </w:t>
      </w:r>
      <w:r w:rsidR="004C5CCB" w:rsidRPr="00FD4EA3">
        <w:rPr>
          <w:iCs/>
        </w:rPr>
        <w:t>Saeimas Eiropas lietu komisijā</w:t>
      </w:r>
      <w:bookmarkEnd w:id="5"/>
      <w:r w:rsidR="008A4779">
        <w:rPr>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3E46C1"/>
    <w:multiLevelType w:val="hybridMultilevel"/>
    <w:tmpl w:val="4DCE693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9"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4C1438"/>
    <w:multiLevelType w:val="hybridMultilevel"/>
    <w:tmpl w:val="E65019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A50A92"/>
    <w:multiLevelType w:val="hybridMultilevel"/>
    <w:tmpl w:val="8EA61D2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6"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6"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3E7787"/>
    <w:multiLevelType w:val="hybridMultilevel"/>
    <w:tmpl w:val="6C6CDC3E"/>
    <w:lvl w:ilvl="0" w:tplc="D9C25FFA">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4E43C8C"/>
    <w:multiLevelType w:val="hybridMultilevel"/>
    <w:tmpl w:val="2DE4FE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A406186"/>
    <w:multiLevelType w:val="hybridMultilevel"/>
    <w:tmpl w:val="18B42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3"/>
  </w:num>
  <w:num w:numId="2">
    <w:abstractNumId w:val="6"/>
  </w:num>
  <w:num w:numId="3">
    <w:abstractNumId w:val="17"/>
  </w:num>
  <w:num w:numId="4">
    <w:abstractNumId w:val="1"/>
  </w:num>
  <w:num w:numId="5">
    <w:abstractNumId w:val="35"/>
  </w:num>
  <w:num w:numId="6">
    <w:abstractNumId w:val="30"/>
  </w:num>
  <w:num w:numId="7">
    <w:abstractNumId w:val="18"/>
  </w:num>
  <w:num w:numId="8">
    <w:abstractNumId w:val="33"/>
  </w:num>
  <w:num w:numId="9">
    <w:abstractNumId w:val="40"/>
  </w:num>
  <w:num w:numId="10">
    <w:abstractNumId w:val="27"/>
  </w:num>
  <w:num w:numId="11">
    <w:abstractNumId w:val="22"/>
  </w:num>
  <w:num w:numId="12">
    <w:abstractNumId w:val="11"/>
  </w:num>
  <w:num w:numId="13">
    <w:abstractNumId w:val="7"/>
  </w:num>
  <w:num w:numId="14">
    <w:abstractNumId w:val="39"/>
  </w:num>
  <w:num w:numId="15">
    <w:abstractNumId w:val="21"/>
  </w:num>
  <w:num w:numId="16">
    <w:abstractNumId w:val="42"/>
  </w:num>
  <w:num w:numId="17">
    <w:abstractNumId w:val="37"/>
  </w:num>
  <w:num w:numId="18">
    <w:abstractNumId w:val="8"/>
  </w:num>
  <w:num w:numId="19">
    <w:abstractNumId w:val="25"/>
  </w:num>
  <w:num w:numId="20">
    <w:abstractNumId w:val="34"/>
  </w:num>
  <w:num w:numId="21">
    <w:abstractNumId w:val="0"/>
  </w:num>
  <w:num w:numId="22">
    <w:abstractNumId w:val="10"/>
  </w:num>
  <w:num w:numId="23">
    <w:abstractNumId w:val="28"/>
  </w:num>
  <w:num w:numId="24">
    <w:abstractNumId w:val="4"/>
  </w:num>
  <w:num w:numId="25">
    <w:abstractNumId w:val="29"/>
  </w:num>
  <w:num w:numId="26">
    <w:abstractNumId w:val="16"/>
  </w:num>
  <w:num w:numId="27">
    <w:abstractNumId w:val="2"/>
  </w:num>
  <w:num w:numId="28">
    <w:abstractNumId w:val="12"/>
  </w:num>
  <w:num w:numId="29">
    <w:abstractNumId w:val="3"/>
  </w:num>
  <w:num w:numId="30">
    <w:abstractNumId w:val="41"/>
  </w:num>
  <w:num w:numId="31">
    <w:abstractNumId w:val="4"/>
  </w:num>
  <w:num w:numId="32">
    <w:abstractNumId w:val="9"/>
  </w:num>
  <w:num w:numId="33">
    <w:abstractNumId w:val="13"/>
  </w:num>
  <w:num w:numId="34">
    <w:abstractNumId w:val="24"/>
  </w:num>
  <w:num w:numId="35">
    <w:abstractNumId w:val="31"/>
  </w:num>
  <w:num w:numId="36">
    <w:abstractNumId w:val="20"/>
  </w:num>
  <w:num w:numId="37">
    <w:abstractNumId w:val="26"/>
  </w:num>
  <w:num w:numId="38">
    <w:abstractNumId w:val="19"/>
  </w:num>
  <w:num w:numId="39">
    <w:abstractNumId w:val="14"/>
  </w:num>
  <w:num w:numId="40">
    <w:abstractNumId w:val="14"/>
  </w:num>
  <w:num w:numId="41">
    <w:abstractNumId w:val="32"/>
  </w:num>
  <w:num w:numId="42">
    <w:abstractNumId w:val="14"/>
  </w:num>
  <w:num w:numId="43">
    <w:abstractNumId w:val="15"/>
  </w:num>
  <w:num w:numId="44">
    <w:abstractNumId w:val="32"/>
  </w:num>
  <w:num w:numId="45">
    <w:abstractNumId w:val="38"/>
  </w:num>
  <w:num w:numId="46">
    <w:abstractNumId w:val="15"/>
  </w:num>
  <w:num w:numId="47">
    <w:abstractNumId w:val="14"/>
  </w:num>
  <w:num w:numId="48">
    <w:abstractNumId w:val="36"/>
  </w:num>
  <w:num w:numId="49">
    <w:abstractNumId w:val="14"/>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117B9"/>
    <w:rsid w:val="000147A0"/>
    <w:rsid w:val="0001793B"/>
    <w:rsid w:val="00033096"/>
    <w:rsid w:val="000420C6"/>
    <w:rsid w:val="00042119"/>
    <w:rsid w:val="0004796A"/>
    <w:rsid w:val="000508D3"/>
    <w:rsid w:val="0005658F"/>
    <w:rsid w:val="0005696A"/>
    <w:rsid w:val="00057222"/>
    <w:rsid w:val="00072670"/>
    <w:rsid w:val="00074FEA"/>
    <w:rsid w:val="0007661E"/>
    <w:rsid w:val="00076714"/>
    <w:rsid w:val="000768A9"/>
    <w:rsid w:val="00083EE6"/>
    <w:rsid w:val="0008423D"/>
    <w:rsid w:val="00086EC4"/>
    <w:rsid w:val="000908B4"/>
    <w:rsid w:val="000911CE"/>
    <w:rsid w:val="00092DFC"/>
    <w:rsid w:val="00097E67"/>
    <w:rsid w:val="000B0ECD"/>
    <w:rsid w:val="000B20FF"/>
    <w:rsid w:val="000C23AD"/>
    <w:rsid w:val="000C2AE9"/>
    <w:rsid w:val="000C2D31"/>
    <w:rsid w:val="000C5B11"/>
    <w:rsid w:val="000D4ABF"/>
    <w:rsid w:val="000F5B2B"/>
    <w:rsid w:val="000F5BE8"/>
    <w:rsid w:val="000F7CD2"/>
    <w:rsid w:val="00100DAA"/>
    <w:rsid w:val="001018C8"/>
    <w:rsid w:val="00102B94"/>
    <w:rsid w:val="001042A6"/>
    <w:rsid w:val="00107B85"/>
    <w:rsid w:val="001176DA"/>
    <w:rsid w:val="00122846"/>
    <w:rsid w:val="0012529D"/>
    <w:rsid w:val="00125A63"/>
    <w:rsid w:val="00127C04"/>
    <w:rsid w:val="001316E3"/>
    <w:rsid w:val="00131B3A"/>
    <w:rsid w:val="00134DAD"/>
    <w:rsid w:val="00146122"/>
    <w:rsid w:val="00146309"/>
    <w:rsid w:val="00154F58"/>
    <w:rsid w:val="00155012"/>
    <w:rsid w:val="00160121"/>
    <w:rsid w:val="0016227D"/>
    <w:rsid w:val="00165774"/>
    <w:rsid w:val="00165E36"/>
    <w:rsid w:val="00170014"/>
    <w:rsid w:val="00173E94"/>
    <w:rsid w:val="00174234"/>
    <w:rsid w:val="001746D4"/>
    <w:rsid w:val="00177B0C"/>
    <w:rsid w:val="00185323"/>
    <w:rsid w:val="0018545E"/>
    <w:rsid w:val="00186A3D"/>
    <w:rsid w:val="001A16D0"/>
    <w:rsid w:val="001A1E01"/>
    <w:rsid w:val="001A2535"/>
    <w:rsid w:val="001A2C88"/>
    <w:rsid w:val="001A4C0A"/>
    <w:rsid w:val="001B1B70"/>
    <w:rsid w:val="001B241C"/>
    <w:rsid w:val="001B30FD"/>
    <w:rsid w:val="001B59DE"/>
    <w:rsid w:val="001C120A"/>
    <w:rsid w:val="001C21D0"/>
    <w:rsid w:val="001C2983"/>
    <w:rsid w:val="001C5685"/>
    <w:rsid w:val="001D28FE"/>
    <w:rsid w:val="001D4C95"/>
    <w:rsid w:val="001D4E73"/>
    <w:rsid w:val="001D5A89"/>
    <w:rsid w:val="001D5C71"/>
    <w:rsid w:val="001D6925"/>
    <w:rsid w:val="001E3FC9"/>
    <w:rsid w:val="001E6EE3"/>
    <w:rsid w:val="001F085D"/>
    <w:rsid w:val="001F3C2F"/>
    <w:rsid w:val="001F719A"/>
    <w:rsid w:val="00204A0D"/>
    <w:rsid w:val="00205626"/>
    <w:rsid w:val="0020698D"/>
    <w:rsid w:val="00215974"/>
    <w:rsid w:val="00217174"/>
    <w:rsid w:val="0021721B"/>
    <w:rsid w:val="00221DD5"/>
    <w:rsid w:val="002265E4"/>
    <w:rsid w:val="002266F9"/>
    <w:rsid w:val="00227913"/>
    <w:rsid w:val="00237FE0"/>
    <w:rsid w:val="00246D55"/>
    <w:rsid w:val="0025561F"/>
    <w:rsid w:val="00255D1B"/>
    <w:rsid w:val="00256A39"/>
    <w:rsid w:val="002576EF"/>
    <w:rsid w:val="00262523"/>
    <w:rsid w:val="00262972"/>
    <w:rsid w:val="002634E2"/>
    <w:rsid w:val="0026439B"/>
    <w:rsid w:val="0026480C"/>
    <w:rsid w:val="0027363E"/>
    <w:rsid w:val="00275129"/>
    <w:rsid w:val="002858AD"/>
    <w:rsid w:val="00285F50"/>
    <w:rsid w:val="00286D17"/>
    <w:rsid w:val="002920FA"/>
    <w:rsid w:val="0029226F"/>
    <w:rsid w:val="0029576E"/>
    <w:rsid w:val="002A02C9"/>
    <w:rsid w:val="002A41FF"/>
    <w:rsid w:val="002A4346"/>
    <w:rsid w:val="002A46DE"/>
    <w:rsid w:val="002B4437"/>
    <w:rsid w:val="002D1FCF"/>
    <w:rsid w:val="002E408F"/>
    <w:rsid w:val="002F2372"/>
    <w:rsid w:val="002F5AC0"/>
    <w:rsid w:val="002F70C3"/>
    <w:rsid w:val="002F7834"/>
    <w:rsid w:val="003002D8"/>
    <w:rsid w:val="00300E99"/>
    <w:rsid w:val="0030287B"/>
    <w:rsid w:val="003120E2"/>
    <w:rsid w:val="00316867"/>
    <w:rsid w:val="003171F2"/>
    <w:rsid w:val="00325E79"/>
    <w:rsid w:val="003260C2"/>
    <w:rsid w:val="0033015E"/>
    <w:rsid w:val="003328FF"/>
    <w:rsid w:val="0033404F"/>
    <w:rsid w:val="00335006"/>
    <w:rsid w:val="00336204"/>
    <w:rsid w:val="00337445"/>
    <w:rsid w:val="00350076"/>
    <w:rsid w:val="00351975"/>
    <w:rsid w:val="00353BC4"/>
    <w:rsid w:val="003560EF"/>
    <w:rsid w:val="00367C4E"/>
    <w:rsid w:val="00371ECE"/>
    <w:rsid w:val="003748EA"/>
    <w:rsid w:val="003757BB"/>
    <w:rsid w:val="00375CC3"/>
    <w:rsid w:val="00385C14"/>
    <w:rsid w:val="00385DE2"/>
    <w:rsid w:val="00386571"/>
    <w:rsid w:val="00386B13"/>
    <w:rsid w:val="00387EBA"/>
    <w:rsid w:val="00395992"/>
    <w:rsid w:val="00397ACC"/>
    <w:rsid w:val="003A090C"/>
    <w:rsid w:val="003A09D3"/>
    <w:rsid w:val="003A6EA2"/>
    <w:rsid w:val="003B2C20"/>
    <w:rsid w:val="003B5E73"/>
    <w:rsid w:val="003B753D"/>
    <w:rsid w:val="003B77CB"/>
    <w:rsid w:val="003C6F4B"/>
    <w:rsid w:val="003D28D8"/>
    <w:rsid w:val="003D3B89"/>
    <w:rsid w:val="003D5463"/>
    <w:rsid w:val="003D5987"/>
    <w:rsid w:val="003E222F"/>
    <w:rsid w:val="003F3BD1"/>
    <w:rsid w:val="003F6BF6"/>
    <w:rsid w:val="004032C1"/>
    <w:rsid w:val="00415D4B"/>
    <w:rsid w:val="00422030"/>
    <w:rsid w:val="0042282C"/>
    <w:rsid w:val="00423BAC"/>
    <w:rsid w:val="004247E8"/>
    <w:rsid w:val="0042697B"/>
    <w:rsid w:val="00433278"/>
    <w:rsid w:val="00436DB6"/>
    <w:rsid w:val="00441BF4"/>
    <w:rsid w:val="00443617"/>
    <w:rsid w:val="004455E6"/>
    <w:rsid w:val="00445EE9"/>
    <w:rsid w:val="00446D69"/>
    <w:rsid w:val="00450CC6"/>
    <w:rsid w:val="00451C07"/>
    <w:rsid w:val="00452C14"/>
    <w:rsid w:val="00453C4A"/>
    <w:rsid w:val="00453D8D"/>
    <w:rsid w:val="00454DA5"/>
    <w:rsid w:val="0045658F"/>
    <w:rsid w:val="00464323"/>
    <w:rsid w:val="0046660F"/>
    <w:rsid w:val="00470E9E"/>
    <w:rsid w:val="004721FD"/>
    <w:rsid w:val="00484EA8"/>
    <w:rsid w:val="00485C7B"/>
    <w:rsid w:val="00491100"/>
    <w:rsid w:val="00493A17"/>
    <w:rsid w:val="00493C20"/>
    <w:rsid w:val="00495795"/>
    <w:rsid w:val="004A3EAB"/>
    <w:rsid w:val="004A6417"/>
    <w:rsid w:val="004B000F"/>
    <w:rsid w:val="004B2036"/>
    <w:rsid w:val="004B30CA"/>
    <w:rsid w:val="004B30F7"/>
    <w:rsid w:val="004B52F1"/>
    <w:rsid w:val="004C5CCB"/>
    <w:rsid w:val="004E4A44"/>
    <w:rsid w:val="004E5567"/>
    <w:rsid w:val="004F2F1D"/>
    <w:rsid w:val="004F4651"/>
    <w:rsid w:val="004F601B"/>
    <w:rsid w:val="004F74AC"/>
    <w:rsid w:val="005008BF"/>
    <w:rsid w:val="00503F7E"/>
    <w:rsid w:val="005078FB"/>
    <w:rsid w:val="00512824"/>
    <w:rsid w:val="005155A4"/>
    <w:rsid w:val="005173DD"/>
    <w:rsid w:val="005178D2"/>
    <w:rsid w:val="00522E99"/>
    <w:rsid w:val="005258B2"/>
    <w:rsid w:val="005306A5"/>
    <w:rsid w:val="00531E24"/>
    <w:rsid w:val="005324FB"/>
    <w:rsid w:val="00540FAD"/>
    <w:rsid w:val="00547251"/>
    <w:rsid w:val="005476FF"/>
    <w:rsid w:val="0055793C"/>
    <w:rsid w:val="00581374"/>
    <w:rsid w:val="005943D5"/>
    <w:rsid w:val="005A0C50"/>
    <w:rsid w:val="005A2AE7"/>
    <w:rsid w:val="005A5D53"/>
    <w:rsid w:val="005A6F26"/>
    <w:rsid w:val="005B1671"/>
    <w:rsid w:val="005B53A2"/>
    <w:rsid w:val="005B54E0"/>
    <w:rsid w:val="005C7DE3"/>
    <w:rsid w:val="005D59E6"/>
    <w:rsid w:val="005D6E33"/>
    <w:rsid w:val="005E1701"/>
    <w:rsid w:val="005E1E32"/>
    <w:rsid w:val="005E4420"/>
    <w:rsid w:val="005E45FD"/>
    <w:rsid w:val="005F48A6"/>
    <w:rsid w:val="006005CC"/>
    <w:rsid w:val="00603FA7"/>
    <w:rsid w:val="00611C4A"/>
    <w:rsid w:val="0061209C"/>
    <w:rsid w:val="00616DB3"/>
    <w:rsid w:val="00617642"/>
    <w:rsid w:val="00621C17"/>
    <w:rsid w:val="006231F1"/>
    <w:rsid w:val="0062790D"/>
    <w:rsid w:val="00632C40"/>
    <w:rsid w:val="006333F6"/>
    <w:rsid w:val="006347D5"/>
    <w:rsid w:val="00636F99"/>
    <w:rsid w:val="00637AED"/>
    <w:rsid w:val="00637C08"/>
    <w:rsid w:val="00643701"/>
    <w:rsid w:val="00647467"/>
    <w:rsid w:val="0065245A"/>
    <w:rsid w:val="00652DAE"/>
    <w:rsid w:val="00654DBE"/>
    <w:rsid w:val="00654E85"/>
    <w:rsid w:val="006637D8"/>
    <w:rsid w:val="00664345"/>
    <w:rsid w:val="006655D6"/>
    <w:rsid w:val="00670420"/>
    <w:rsid w:val="00670CCE"/>
    <w:rsid w:val="006769C6"/>
    <w:rsid w:val="00685AD9"/>
    <w:rsid w:val="00686585"/>
    <w:rsid w:val="00692AF4"/>
    <w:rsid w:val="0069753C"/>
    <w:rsid w:val="006A21F9"/>
    <w:rsid w:val="006A2358"/>
    <w:rsid w:val="006A2A4F"/>
    <w:rsid w:val="006A522E"/>
    <w:rsid w:val="006A663C"/>
    <w:rsid w:val="006B02D3"/>
    <w:rsid w:val="006B0600"/>
    <w:rsid w:val="006B65A1"/>
    <w:rsid w:val="006B7B7C"/>
    <w:rsid w:val="006C6D77"/>
    <w:rsid w:val="006D2F13"/>
    <w:rsid w:val="006D580B"/>
    <w:rsid w:val="006E20E9"/>
    <w:rsid w:val="006E30B4"/>
    <w:rsid w:val="006E6767"/>
    <w:rsid w:val="006F32A0"/>
    <w:rsid w:val="006F5791"/>
    <w:rsid w:val="006F6CAD"/>
    <w:rsid w:val="006F71E8"/>
    <w:rsid w:val="00704A4A"/>
    <w:rsid w:val="00705E81"/>
    <w:rsid w:val="0070607A"/>
    <w:rsid w:val="0072530E"/>
    <w:rsid w:val="007260D3"/>
    <w:rsid w:val="0073008C"/>
    <w:rsid w:val="0073057F"/>
    <w:rsid w:val="00730977"/>
    <w:rsid w:val="00734A67"/>
    <w:rsid w:val="00737B00"/>
    <w:rsid w:val="00740147"/>
    <w:rsid w:val="007461EE"/>
    <w:rsid w:val="00746B30"/>
    <w:rsid w:val="00753FE9"/>
    <w:rsid w:val="00754741"/>
    <w:rsid w:val="00755817"/>
    <w:rsid w:val="00756B72"/>
    <w:rsid w:val="00761964"/>
    <w:rsid w:val="00766197"/>
    <w:rsid w:val="00770BB4"/>
    <w:rsid w:val="00773D30"/>
    <w:rsid w:val="00774DFC"/>
    <w:rsid w:val="00780476"/>
    <w:rsid w:val="007827C2"/>
    <w:rsid w:val="00794C92"/>
    <w:rsid w:val="007A28E1"/>
    <w:rsid w:val="007B299A"/>
    <w:rsid w:val="007B7FBB"/>
    <w:rsid w:val="007C0973"/>
    <w:rsid w:val="007C23CA"/>
    <w:rsid w:val="007C42E6"/>
    <w:rsid w:val="007C4890"/>
    <w:rsid w:val="007C4E66"/>
    <w:rsid w:val="007D260B"/>
    <w:rsid w:val="007D26FD"/>
    <w:rsid w:val="007E3A26"/>
    <w:rsid w:val="007E5AC5"/>
    <w:rsid w:val="007E5D47"/>
    <w:rsid w:val="007F499D"/>
    <w:rsid w:val="007F671D"/>
    <w:rsid w:val="007F6837"/>
    <w:rsid w:val="007F68F2"/>
    <w:rsid w:val="0080173A"/>
    <w:rsid w:val="008032E9"/>
    <w:rsid w:val="008034FE"/>
    <w:rsid w:val="008062ED"/>
    <w:rsid w:val="00813FE5"/>
    <w:rsid w:val="008141D3"/>
    <w:rsid w:val="00815867"/>
    <w:rsid w:val="0081752F"/>
    <w:rsid w:val="008214AB"/>
    <w:rsid w:val="00827FD6"/>
    <w:rsid w:val="00833FEC"/>
    <w:rsid w:val="008415CB"/>
    <w:rsid w:val="00850C44"/>
    <w:rsid w:val="008516B3"/>
    <w:rsid w:val="00853566"/>
    <w:rsid w:val="0085509A"/>
    <w:rsid w:val="00855AEC"/>
    <w:rsid w:val="00860343"/>
    <w:rsid w:val="00860D95"/>
    <w:rsid w:val="00860FD5"/>
    <w:rsid w:val="00870796"/>
    <w:rsid w:val="008711C3"/>
    <w:rsid w:val="00873538"/>
    <w:rsid w:val="0087374D"/>
    <w:rsid w:val="008769B9"/>
    <w:rsid w:val="0088152D"/>
    <w:rsid w:val="00883DC3"/>
    <w:rsid w:val="00887932"/>
    <w:rsid w:val="00892AB6"/>
    <w:rsid w:val="00894D13"/>
    <w:rsid w:val="008A008A"/>
    <w:rsid w:val="008A0BF5"/>
    <w:rsid w:val="008A35EF"/>
    <w:rsid w:val="008A4779"/>
    <w:rsid w:val="008A6221"/>
    <w:rsid w:val="008A6F84"/>
    <w:rsid w:val="008B1D0F"/>
    <w:rsid w:val="008B38AC"/>
    <w:rsid w:val="008B639F"/>
    <w:rsid w:val="008C045A"/>
    <w:rsid w:val="008C0B97"/>
    <w:rsid w:val="008D447D"/>
    <w:rsid w:val="008E6093"/>
    <w:rsid w:val="008E7500"/>
    <w:rsid w:val="008E7CDA"/>
    <w:rsid w:val="008F5C4F"/>
    <w:rsid w:val="009004B7"/>
    <w:rsid w:val="00900DCC"/>
    <w:rsid w:val="00901246"/>
    <w:rsid w:val="00903C15"/>
    <w:rsid w:val="00905630"/>
    <w:rsid w:val="00907CA8"/>
    <w:rsid w:val="00910849"/>
    <w:rsid w:val="00910FB6"/>
    <w:rsid w:val="0091349E"/>
    <w:rsid w:val="00915D51"/>
    <w:rsid w:val="009237DB"/>
    <w:rsid w:val="00927121"/>
    <w:rsid w:val="00931CC3"/>
    <w:rsid w:val="009407F9"/>
    <w:rsid w:val="00943098"/>
    <w:rsid w:val="0094320F"/>
    <w:rsid w:val="00952F93"/>
    <w:rsid w:val="0095419F"/>
    <w:rsid w:val="0095562A"/>
    <w:rsid w:val="009557A3"/>
    <w:rsid w:val="00957914"/>
    <w:rsid w:val="0096154C"/>
    <w:rsid w:val="009669E0"/>
    <w:rsid w:val="009753AA"/>
    <w:rsid w:val="0098080A"/>
    <w:rsid w:val="0098657B"/>
    <w:rsid w:val="009870A9"/>
    <w:rsid w:val="00987AE3"/>
    <w:rsid w:val="00997485"/>
    <w:rsid w:val="009A4B84"/>
    <w:rsid w:val="009A4F5E"/>
    <w:rsid w:val="009B66D5"/>
    <w:rsid w:val="009C1CB9"/>
    <w:rsid w:val="009C1FA7"/>
    <w:rsid w:val="009C4040"/>
    <w:rsid w:val="009C48BA"/>
    <w:rsid w:val="009C5105"/>
    <w:rsid w:val="009D2A78"/>
    <w:rsid w:val="009E0852"/>
    <w:rsid w:val="009E1DDE"/>
    <w:rsid w:val="009E1EC1"/>
    <w:rsid w:val="009E5CBD"/>
    <w:rsid w:val="009E7DCC"/>
    <w:rsid w:val="009F7445"/>
    <w:rsid w:val="00A00ADC"/>
    <w:rsid w:val="00A116EF"/>
    <w:rsid w:val="00A1339D"/>
    <w:rsid w:val="00A14252"/>
    <w:rsid w:val="00A163A2"/>
    <w:rsid w:val="00A208B9"/>
    <w:rsid w:val="00A232C4"/>
    <w:rsid w:val="00A238E9"/>
    <w:rsid w:val="00A24211"/>
    <w:rsid w:val="00A24E6C"/>
    <w:rsid w:val="00A25464"/>
    <w:rsid w:val="00A3363C"/>
    <w:rsid w:val="00A35934"/>
    <w:rsid w:val="00A37171"/>
    <w:rsid w:val="00A40EA8"/>
    <w:rsid w:val="00A41068"/>
    <w:rsid w:val="00A41426"/>
    <w:rsid w:val="00A44D47"/>
    <w:rsid w:val="00A455CF"/>
    <w:rsid w:val="00A51295"/>
    <w:rsid w:val="00A518A9"/>
    <w:rsid w:val="00A52093"/>
    <w:rsid w:val="00A62A67"/>
    <w:rsid w:val="00A654B0"/>
    <w:rsid w:val="00A71B25"/>
    <w:rsid w:val="00A7379B"/>
    <w:rsid w:val="00A76A1D"/>
    <w:rsid w:val="00A7760B"/>
    <w:rsid w:val="00A857FA"/>
    <w:rsid w:val="00A947D5"/>
    <w:rsid w:val="00A95202"/>
    <w:rsid w:val="00AA1F38"/>
    <w:rsid w:val="00AA3F7B"/>
    <w:rsid w:val="00AB3512"/>
    <w:rsid w:val="00AB7070"/>
    <w:rsid w:val="00AB7725"/>
    <w:rsid w:val="00AE32B2"/>
    <w:rsid w:val="00AF10D6"/>
    <w:rsid w:val="00AF3791"/>
    <w:rsid w:val="00AF596F"/>
    <w:rsid w:val="00B00DC6"/>
    <w:rsid w:val="00B01518"/>
    <w:rsid w:val="00B025EB"/>
    <w:rsid w:val="00B02949"/>
    <w:rsid w:val="00B02C52"/>
    <w:rsid w:val="00B039E0"/>
    <w:rsid w:val="00B0692D"/>
    <w:rsid w:val="00B10EFA"/>
    <w:rsid w:val="00B128ED"/>
    <w:rsid w:val="00B1496A"/>
    <w:rsid w:val="00B175D3"/>
    <w:rsid w:val="00B17BE6"/>
    <w:rsid w:val="00B23B82"/>
    <w:rsid w:val="00B2626C"/>
    <w:rsid w:val="00B365AC"/>
    <w:rsid w:val="00B405DB"/>
    <w:rsid w:val="00B44BC1"/>
    <w:rsid w:val="00B46552"/>
    <w:rsid w:val="00B534FB"/>
    <w:rsid w:val="00B53CB1"/>
    <w:rsid w:val="00B556FC"/>
    <w:rsid w:val="00B561F3"/>
    <w:rsid w:val="00B631FF"/>
    <w:rsid w:val="00B678B6"/>
    <w:rsid w:val="00B7406E"/>
    <w:rsid w:val="00B75DBF"/>
    <w:rsid w:val="00B77098"/>
    <w:rsid w:val="00B77258"/>
    <w:rsid w:val="00B83578"/>
    <w:rsid w:val="00B8754A"/>
    <w:rsid w:val="00B87C9E"/>
    <w:rsid w:val="00B93D55"/>
    <w:rsid w:val="00B96CC1"/>
    <w:rsid w:val="00BA5EFB"/>
    <w:rsid w:val="00BA6ED6"/>
    <w:rsid w:val="00BB3CD0"/>
    <w:rsid w:val="00BB3CE5"/>
    <w:rsid w:val="00BB44D5"/>
    <w:rsid w:val="00BC0FFF"/>
    <w:rsid w:val="00BC1BE7"/>
    <w:rsid w:val="00BC319D"/>
    <w:rsid w:val="00BC5761"/>
    <w:rsid w:val="00BC58B1"/>
    <w:rsid w:val="00BD0320"/>
    <w:rsid w:val="00BD2958"/>
    <w:rsid w:val="00BD509A"/>
    <w:rsid w:val="00BE0F37"/>
    <w:rsid w:val="00BE1009"/>
    <w:rsid w:val="00BE17F1"/>
    <w:rsid w:val="00BE207A"/>
    <w:rsid w:val="00BF2571"/>
    <w:rsid w:val="00BF77A7"/>
    <w:rsid w:val="00C02CED"/>
    <w:rsid w:val="00C24442"/>
    <w:rsid w:val="00C30778"/>
    <w:rsid w:val="00C420F5"/>
    <w:rsid w:val="00C42C0A"/>
    <w:rsid w:val="00C43550"/>
    <w:rsid w:val="00C463D9"/>
    <w:rsid w:val="00C4724E"/>
    <w:rsid w:val="00C62BA3"/>
    <w:rsid w:val="00C62C40"/>
    <w:rsid w:val="00C650F9"/>
    <w:rsid w:val="00C764D8"/>
    <w:rsid w:val="00C77744"/>
    <w:rsid w:val="00C77B88"/>
    <w:rsid w:val="00C829CC"/>
    <w:rsid w:val="00C849B2"/>
    <w:rsid w:val="00C877BB"/>
    <w:rsid w:val="00C9090B"/>
    <w:rsid w:val="00C90A76"/>
    <w:rsid w:val="00C90C30"/>
    <w:rsid w:val="00C954CF"/>
    <w:rsid w:val="00C97B08"/>
    <w:rsid w:val="00CA11F1"/>
    <w:rsid w:val="00CA2436"/>
    <w:rsid w:val="00CA265B"/>
    <w:rsid w:val="00CA5748"/>
    <w:rsid w:val="00CA5BCA"/>
    <w:rsid w:val="00CA6296"/>
    <w:rsid w:val="00CB1876"/>
    <w:rsid w:val="00CB1F3C"/>
    <w:rsid w:val="00CC1B03"/>
    <w:rsid w:val="00CC26D2"/>
    <w:rsid w:val="00CC4458"/>
    <w:rsid w:val="00CC46D1"/>
    <w:rsid w:val="00CC7182"/>
    <w:rsid w:val="00CC7A32"/>
    <w:rsid w:val="00CD1F1C"/>
    <w:rsid w:val="00CD2839"/>
    <w:rsid w:val="00CE3A92"/>
    <w:rsid w:val="00CE437A"/>
    <w:rsid w:val="00D0009F"/>
    <w:rsid w:val="00D0377D"/>
    <w:rsid w:val="00D03B7E"/>
    <w:rsid w:val="00D06D2A"/>
    <w:rsid w:val="00D159DC"/>
    <w:rsid w:val="00D16688"/>
    <w:rsid w:val="00D32743"/>
    <w:rsid w:val="00D32D3B"/>
    <w:rsid w:val="00D35F09"/>
    <w:rsid w:val="00D40DB1"/>
    <w:rsid w:val="00D42354"/>
    <w:rsid w:val="00D43C32"/>
    <w:rsid w:val="00D5395B"/>
    <w:rsid w:val="00D552AE"/>
    <w:rsid w:val="00D56357"/>
    <w:rsid w:val="00D703D3"/>
    <w:rsid w:val="00D70C8D"/>
    <w:rsid w:val="00D74F7D"/>
    <w:rsid w:val="00D82E49"/>
    <w:rsid w:val="00D8322F"/>
    <w:rsid w:val="00D85435"/>
    <w:rsid w:val="00D874E8"/>
    <w:rsid w:val="00D907DC"/>
    <w:rsid w:val="00D97FC8"/>
    <w:rsid w:val="00DA0649"/>
    <w:rsid w:val="00DA2DFB"/>
    <w:rsid w:val="00DA4F02"/>
    <w:rsid w:val="00DB2929"/>
    <w:rsid w:val="00DB74EA"/>
    <w:rsid w:val="00DB7BF5"/>
    <w:rsid w:val="00DC07E6"/>
    <w:rsid w:val="00DC2B66"/>
    <w:rsid w:val="00DC76A5"/>
    <w:rsid w:val="00DD0887"/>
    <w:rsid w:val="00DD1C4D"/>
    <w:rsid w:val="00DD55A0"/>
    <w:rsid w:val="00DD5812"/>
    <w:rsid w:val="00DD6F70"/>
    <w:rsid w:val="00DF0969"/>
    <w:rsid w:val="00DF23F1"/>
    <w:rsid w:val="00DF4BBC"/>
    <w:rsid w:val="00E01F31"/>
    <w:rsid w:val="00E03B23"/>
    <w:rsid w:val="00E03C0A"/>
    <w:rsid w:val="00E07D31"/>
    <w:rsid w:val="00E11638"/>
    <w:rsid w:val="00E14B2D"/>
    <w:rsid w:val="00E2321A"/>
    <w:rsid w:val="00E256E4"/>
    <w:rsid w:val="00E346D1"/>
    <w:rsid w:val="00E3550D"/>
    <w:rsid w:val="00E35BB0"/>
    <w:rsid w:val="00E41EE7"/>
    <w:rsid w:val="00E4350B"/>
    <w:rsid w:val="00E44A95"/>
    <w:rsid w:val="00E44C20"/>
    <w:rsid w:val="00E461D5"/>
    <w:rsid w:val="00E56F62"/>
    <w:rsid w:val="00E600DA"/>
    <w:rsid w:val="00E629C1"/>
    <w:rsid w:val="00E633A0"/>
    <w:rsid w:val="00E67AF9"/>
    <w:rsid w:val="00E71559"/>
    <w:rsid w:val="00E73583"/>
    <w:rsid w:val="00E90E00"/>
    <w:rsid w:val="00E927E6"/>
    <w:rsid w:val="00E936F7"/>
    <w:rsid w:val="00EA0F85"/>
    <w:rsid w:val="00EB0619"/>
    <w:rsid w:val="00EB3464"/>
    <w:rsid w:val="00EB4204"/>
    <w:rsid w:val="00EB527D"/>
    <w:rsid w:val="00EC180A"/>
    <w:rsid w:val="00EC1F7D"/>
    <w:rsid w:val="00EC6A78"/>
    <w:rsid w:val="00ED48C0"/>
    <w:rsid w:val="00ED637E"/>
    <w:rsid w:val="00EE03F3"/>
    <w:rsid w:val="00EF0AF1"/>
    <w:rsid w:val="00EF1BFF"/>
    <w:rsid w:val="00EF673A"/>
    <w:rsid w:val="00F03B71"/>
    <w:rsid w:val="00F03E9D"/>
    <w:rsid w:val="00F07656"/>
    <w:rsid w:val="00F1708E"/>
    <w:rsid w:val="00F17FE1"/>
    <w:rsid w:val="00F20510"/>
    <w:rsid w:val="00F20B9E"/>
    <w:rsid w:val="00F20BE7"/>
    <w:rsid w:val="00F23417"/>
    <w:rsid w:val="00F23BD2"/>
    <w:rsid w:val="00F24011"/>
    <w:rsid w:val="00F27FC1"/>
    <w:rsid w:val="00F309F4"/>
    <w:rsid w:val="00F313F3"/>
    <w:rsid w:val="00F3333A"/>
    <w:rsid w:val="00F34A70"/>
    <w:rsid w:val="00F35E1D"/>
    <w:rsid w:val="00F37763"/>
    <w:rsid w:val="00F41781"/>
    <w:rsid w:val="00F44C91"/>
    <w:rsid w:val="00F44FFF"/>
    <w:rsid w:val="00F4513B"/>
    <w:rsid w:val="00F4637D"/>
    <w:rsid w:val="00F50090"/>
    <w:rsid w:val="00F51CA8"/>
    <w:rsid w:val="00F541EE"/>
    <w:rsid w:val="00F632A6"/>
    <w:rsid w:val="00F71362"/>
    <w:rsid w:val="00F746C5"/>
    <w:rsid w:val="00F750F2"/>
    <w:rsid w:val="00F75178"/>
    <w:rsid w:val="00F75675"/>
    <w:rsid w:val="00F76A3E"/>
    <w:rsid w:val="00F81E8C"/>
    <w:rsid w:val="00F8289F"/>
    <w:rsid w:val="00F84129"/>
    <w:rsid w:val="00F85D4C"/>
    <w:rsid w:val="00F92C0A"/>
    <w:rsid w:val="00F9588E"/>
    <w:rsid w:val="00F97ED1"/>
    <w:rsid w:val="00FA04BC"/>
    <w:rsid w:val="00FA43DD"/>
    <w:rsid w:val="00FA74BE"/>
    <w:rsid w:val="00FB0463"/>
    <w:rsid w:val="00FB361D"/>
    <w:rsid w:val="00FB5D99"/>
    <w:rsid w:val="00FB6670"/>
    <w:rsid w:val="00FC2969"/>
    <w:rsid w:val="00FC2A7A"/>
    <w:rsid w:val="00FC5471"/>
    <w:rsid w:val="00FD09A2"/>
    <w:rsid w:val="00FD4EA3"/>
    <w:rsid w:val="00FE3B1D"/>
    <w:rsid w:val="00FE42C9"/>
    <w:rsid w:val="00FE4BB1"/>
    <w:rsid w:val="00FF0C4C"/>
    <w:rsid w:val="00FF0D71"/>
    <w:rsid w:val="00FF2F67"/>
    <w:rsid w:val="00FF32F3"/>
    <w:rsid w:val="00FF3BF8"/>
    <w:rsid w:val="00FF4916"/>
    <w:rsid w:val="00FF49D6"/>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26F111B"/>
  <w15:docId w15:val="{33498A64-B60C-476D-B757-741466EA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styleId="Revision">
    <w:name w:val="Revision"/>
    <w:hidden/>
    <w:uiPriority w:val="99"/>
    <w:semiHidden/>
    <w:rsid w:val="00E44A95"/>
    <w:pPr>
      <w:spacing w:after="0" w:line="240" w:lineRule="auto"/>
    </w:pPr>
    <w:rPr>
      <w:rFonts w:ascii="Times New Roman" w:eastAsia="Times New Roman" w:hAnsi="Times New Roman" w:cs="Times New Roman"/>
      <w:sz w:val="24"/>
      <w:szCs w:val="24"/>
    </w:rPr>
  </w:style>
  <w:style w:type="character" w:customStyle="1" w:styleId="tld-sibling-0-0-40">
    <w:name w:val="tld-sibling-0-0-40"/>
    <w:basedOn w:val="DefaultParagraphFont"/>
    <w:rsid w:val="00531E24"/>
  </w:style>
  <w:style w:type="character" w:customStyle="1" w:styleId="UnresolvedMention1">
    <w:name w:val="Unresolved Mention1"/>
    <w:basedOn w:val="DefaultParagraphFont"/>
    <w:uiPriority w:val="99"/>
    <w:semiHidden/>
    <w:unhideWhenUsed/>
    <w:rsid w:val="002B4437"/>
    <w:rPr>
      <w:color w:val="605E5C"/>
      <w:shd w:val="clear" w:color="auto" w:fill="E1DFDD"/>
    </w:rPr>
  </w:style>
  <w:style w:type="character" w:customStyle="1" w:styleId="ng-star-inserted">
    <w:name w:val="ng-star-inserted"/>
    <w:basedOn w:val="DefaultParagraphFont"/>
    <w:rsid w:val="00B23B82"/>
  </w:style>
  <w:style w:type="character" w:customStyle="1" w:styleId="tld-sibling-4-2-59">
    <w:name w:val="tld-sibling-4-2-59"/>
    <w:basedOn w:val="DefaultParagraphFont"/>
    <w:rsid w:val="00B23B82"/>
  </w:style>
  <w:style w:type="character" w:customStyle="1" w:styleId="tld-sibling-4-2-64">
    <w:name w:val="tld-sibling-4-2-64"/>
    <w:basedOn w:val="DefaultParagraphFont"/>
    <w:rsid w:val="00B23B82"/>
  </w:style>
  <w:style w:type="character" w:customStyle="1" w:styleId="tld-sibling-4-2-65">
    <w:name w:val="tld-sibling-4-2-65"/>
    <w:basedOn w:val="DefaultParagraphFont"/>
    <w:rsid w:val="00B23B82"/>
  </w:style>
  <w:style w:type="character" w:customStyle="1" w:styleId="tld-sibling-4-2-66">
    <w:name w:val="tld-sibling-4-2-66"/>
    <w:basedOn w:val="DefaultParagraphFont"/>
    <w:rsid w:val="00B23B82"/>
  </w:style>
  <w:style w:type="character" w:customStyle="1" w:styleId="tld-sibling-4-2-60">
    <w:name w:val="tld-sibling-4-2-60"/>
    <w:basedOn w:val="DefaultParagraphFont"/>
    <w:rsid w:val="00B23B82"/>
  </w:style>
  <w:style w:type="character" w:customStyle="1" w:styleId="tld-sibling-4-2-75">
    <w:name w:val="tld-sibling-4-2-75"/>
    <w:basedOn w:val="DefaultParagraphFont"/>
    <w:rsid w:val="00B23B82"/>
  </w:style>
  <w:style w:type="character" w:customStyle="1" w:styleId="tld-sibling-4-2-77">
    <w:name w:val="tld-sibling-4-2-77"/>
    <w:basedOn w:val="DefaultParagraphFont"/>
    <w:rsid w:val="00B23B82"/>
  </w:style>
  <w:style w:type="character" w:customStyle="1" w:styleId="tld-sibling-4-2-78">
    <w:name w:val="tld-sibling-4-2-78"/>
    <w:basedOn w:val="DefaultParagraphFont"/>
    <w:rsid w:val="00B23B82"/>
  </w:style>
  <w:style w:type="character" w:customStyle="1" w:styleId="tld-sibling-4-2-80">
    <w:name w:val="tld-sibling-4-2-80"/>
    <w:basedOn w:val="DefaultParagraphFont"/>
    <w:rsid w:val="00B23B82"/>
  </w:style>
  <w:style w:type="character" w:customStyle="1" w:styleId="tld-sibling-4-2-79">
    <w:name w:val="tld-sibling-4-2-79"/>
    <w:basedOn w:val="DefaultParagraphFont"/>
    <w:rsid w:val="00B23B82"/>
  </w:style>
  <w:style w:type="character" w:customStyle="1" w:styleId="tld-sibling-4-2-81">
    <w:name w:val="tld-sibling-4-2-81"/>
    <w:basedOn w:val="DefaultParagraphFont"/>
    <w:rsid w:val="00B23B82"/>
  </w:style>
  <w:style w:type="character" w:customStyle="1" w:styleId="tld-sibling-4-2-83">
    <w:name w:val="tld-sibling-4-2-83"/>
    <w:basedOn w:val="DefaultParagraphFont"/>
    <w:rsid w:val="00B23B82"/>
  </w:style>
  <w:style w:type="character" w:customStyle="1" w:styleId="tld-sibling-4-2-84">
    <w:name w:val="tld-sibling-4-2-84"/>
    <w:basedOn w:val="DefaultParagraphFont"/>
    <w:rsid w:val="00B23B82"/>
  </w:style>
  <w:style w:type="character" w:customStyle="1" w:styleId="tld-sibling-4-2-86">
    <w:name w:val="tld-sibling-4-2-86"/>
    <w:basedOn w:val="DefaultParagraphFont"/>
    <w:rsid w:val="00B23B82"/>
  </w:style>
  <w:style w:type="character" w:customStyle="1" w:styleId="tld-sibling-4-2-90">
    <w:name w:val="tld-sibling-4-2-90"/>
    <w:basedOn w:val="DefaultParagraphFont"/>
    <w:rsid w:val="00B2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1900368">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464858033">
      <w:bodyDiv w:val="1"/>
      <w:marLeft w:val="0"/>
      <w:marRight w:val="0"/>
      <w:marTop w:val="0"/>
      <w:marBottom w:val="0"/>
      <w:divBdr>
        <w:top w:val="none" w:sz="0" w:space="0" w:color="auto"/>
        <w:left w:val="none" w:sz="0" w:space="0" w:color="auto"/>
        <w:bottom w:val="none" w:sz="0" w:space="0" w:color="auto"/>
        <w:right w:val="none" w:sz="0" w:space="0" w:color="auto"/>
      </w:divBdr>
    </w:div>
    <w:div w:id="490946133">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539126215">
      <w:bodyDiv w:val="1"/>
      <w:marLeft w:val="0"/>
      <w:marRight w:val="0"/>
      <w:marTop w:val="0"/>
      <w:marBottom w:val="0"/>
      <w:divBdr>
        <w:top w:val="none" w:sz="0" w:space="0" w:color="auto"/>
        <w:left w:val="none" w:sz="0" w:space="0" w:color="auto"/>
        <w:bottom w:val="none" w:sz="0" w:space="0" w:color="auto"/>
        <w:right w:val="none" w:sz="0" w:space="0" w:color="auto"/>
      </w:divBdr>
    </w:div>
    <w:div w:id="540747416">
      <w:bodyDiv w:val="1"/>
      <w:marLeft w:val="0"/>
      <w:marRight w:val="0"/>
      <w:marTop w:val="0"/>
      <w:marBottom w:val="0"/>
      <w:divBdr>
        <w:top w:val="none" w:sz="0" w:space="0" w:color="auto"/>
        <w:left w:val="none" w:sz="0" w:space="0" w:color="auto"/>
        <w:bottom w:val="none" w:sz="0" w:space="0" w:color="auto"/>
        <w:right w:val="none" w:sz="0" w:space="0" w:color="auto"/>
      </w:divBdr>
    </w:div>
    <w:div w:id="567497727">
      <w:bodyDiv w:val="1"/>
      <w:marLeft w:val="0"/>
      <w:marRight w:val="0"/>
      <w:marTop w:val="0"/>
      <w:marBottom w:val="0"/>
      <w:divBdr>
        <w:top w:val="none" w:sz="0" w:space="0" w:color="auto"/>
        <w:left w:val="none" w:sz="0" w:space="0" w:color="auto"/>
        <w:bottom w:val="none" w:sz="0" w:space="0" w:color="auto"/>
        <w:right w:val="none" w:sz="0" w:space="0" w:color="auto"/>
      </w:divBdr>
    </w:div>
    <w:div w:id="583687780">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23199345">
      <w:bodyDiv w:val="1"/>
      <w:marLeft w:val="0"/>
      <w:marRight w:val="0"/>
      <w:marTop w:val="0"/>
      <w:marBottom w:val="0"/>
      <w:divBdr>
        <w:top w:val="none" w:sz="0" w:space="0" w:color="auto"/>
        <w:left w:val="none" w:sz="0" w:space="0" w:color="auto"/>
        <w:bottom w:val="none" w:sz="0" w:space="0" w:color="auto"/>
        <w:right w:val="none" w:sz="0" w:space="0" w:color="auto"/>
      </w:divBdr>
    </w:div>
    <w:div w:id="646200652">
      <w:bodyDiv w:val="1"/>
      <w:marLeft w:val="0"/>
      <w:marRight w:val="0"/>
      <w:marTop w:val="0"/>
      <w:marBottom w:val="0"/>
      <w:divBdr>
        <w:top w:val="none" w:sz="0" w:space="0" w:color="auto"/>
        <w:left w:val="none" w:sz="0" w:space="0" w:color="auto"/>
        <w:bottom w:val="none" w:sz="0" w:space="0" w:color="auto"/>
        <w:right w:val="none" w:sz="0" w:space="0" w:color="auto"/>
      </w:divBdr>
    </w:div>
    <w:div w:id="646206082">
      <w:bodyDiv w:val="1"/>
      <w:marLeft w:val="0"/>
      <w:marRight w:val="0"/>
      <w:marTop w:val="0"/>
      <w:marBottom w:val="0"/>
      <w:divBdr>
        <w:top w:val="none" w:sz="0" w:space="0" w:color="auto"/>
        <w:left w:val="none" w:sz="0" w:space="0" w:color="auto"/>
        <w:bottom w:val="none" w:sz="0" w:space="0" w:color="auto"/>
        <w:right w:val="none" w:sz="0" w:space="0" w:color="auto"/>
      </w:divBdr>
    </w:div>
    <w:div w:id="655576371">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695278445">
      <w:bodyDiv w:val="1"/>
      <w:marLeft w:val="0"/>
      <w:marRight w:val="0"/>
      <w:marTop w:val="0"/>
      <w:marBottom w:val="0"/>
      <w:divBdr>
        <w:top w:val="none" w:sz="0" w:space="0" w:color="auto"/>
        <w:left w:val="none" w:sz="0" w:space="0" w:color="auto"/>
        <w:bottom w:val="none" w:sz="0" w:space="0" w:color="auto"/>
        <w:right w:val="none" w:sz="0" w:space="0" w:color="auto"/>
      </w:divBdr>
    </w:div>
    <w:div w:id="731152258">
      <w:bodyDiv w:val="1"/>
      <w:marLeft w:val="0"/>
      <w:marRight w:val="0"/>
      <w:marTop w:val="0"/>
      <w:marBottom w:val="0"/>
      <w:divBdr>
        <w:top w:val="none" w:sz="0" w:space="0" w:color="auto"/>
        <w:left w:val="none" w:sz="0" w:space="0" w:color="auto"/>
        <w:bottom w:val="none" w:sz="0" w:space="0" w:color="auto"/>
        <w:right w:val="none" w:sz="0" w:space="0" w:color="auto"/>
      </w:divBdr>
    </w:div>
    <w:div w:id="901528620">
      <w:bodyDiv w:val="1"/>
      <w:marLeft w:val="0"/>
      <w:marRight w:val="0"/>
      <w:marTop w:val="0"/>
      <w:marBottom w:val="0"/>
      <w:divBdr>
        <w:top w:val="none" w:sz="0" w:space="0" w:color="auto"/>
        <w:left w:val="none" w:sz="0" w:space="0" w:color="auto"/>
        <w:bottom w:val="none" w:sz="0" w:space="0" w:color="auto"/>
        <w:right w:val="none" w:sz="0" w:space="0" w:color="auto"/>
      </w:divBdr>
    </w:div>
    <w:div w:id="96588954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45984403">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3818060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211726494">
      <w:bodyDiv w:val="1"/>
      <w:marLeft w:val="0"/>
      <w:marRight w:val="0"/>
      <w:marTop w:val="0"/>
      <w:marBottom w:val="0"/>
      <w:divBdr>
        <w:top w:val="none" w:sz="0" w:space="0" w:color="auto"/>
        <w:left w:val="none" w:sz="0" w:space="0" w:color="auto"/>
        <w:bottom w:val="none" w:sz="0" w:space="0" w:color="auto"/>
        <w:right w:val="none" w:sz="0" w:space="0" w:color="auto"/>
      </w:divBdr>
    </w:div>
    <w:div w:id="1219052442">
      <w:bodyDiv w:val="1"/>
      <w:marLeft w:val="0"/>
      <w:marRight w:val="0"/>
      <w:marTop w:val="0"/>
      <w:marBottom w:val="0"/>
      <w:divBdr>
        <w:top w:val="none" w:sz="0" w:space="0" w:color="auto"/>
        <w:left w:val="none" w:sz="0" w:space="0" w:color="auto"/>
        <w:bottom w:val="none" w:sz="0" w:space="0" w:color="auto"/>
        <w:right w:val="none" w:sz="0" w:space="0" w:color="auto"/>
      </w:divBdr>
    </w:div>
    <w:div w:id="1226988638">
      <w:bodyDiv w:val="1"/>
      <w:marLeft w:val="0"/>
      <w:marRight w:val="0"/>
      <w:marTop w:val="0"/>
      <w:marBottom w:val="0"/>
      <w:divBdr>
        <w:top w:val="none" w:sz="0" w:space="0" w:color="auto"/>
        <w:left w:val="none" w:sz="0" w:space="0" w:color="auto"/>
        <w:bottom w:val="none" w:sz="0" w:space="0" w:color="auto"/>
        <w:right w:val="none" w:sz="0" w:space="0" w:color="auto"/>
      </w:divBdr>
    </w:div>
    <w:div w:id="1237744038">
      <w:bodyDiv w:val="1"/>
      <w:marLeft w:val="0"/>
      <w:marRight w:val="0"/>
      <w:marTop w:val="0"/>
      <w:marBottom w:val="0"/>
      <w:divBdr>
        <w:top w:val="none" w:sz="0" w:space="0" w:color="auto"/>
        <w:left w:val="none" w:sz="0" w:space="0" w:color="auto"/>
        <w:bottom w:val="none" w:sz="0" w:space="0" w:color="auto"/>
        <w:right w:val="none" w:sz="0" w:space="0" w:color="auto"/>
      </w:divBdr>
    </w:div>
    <w:div w:id="1329676135">
      <w:bodyDiv w:val="1"/>
      <w:marLeft w:val="0"/>
      <w:marRight w:val="0"/>
      <w:marTop w:val="0"/>
      <w:marBottom w:val="0"/>
      <w:divBdr>
        <w:top w:val="none" w:sz="0" w:space="0" w:color="auto"/>
        <w:left w:val="none" w:sz="0" w:space="0" w:color="auto"/>
        <w:bottom w:val="none" w:sz="0" w:space="0" w:color="auto"/>
        <w:right w:val="none" w:sz="0" w:space="0" w:color="auto"/>
      </w:divBdr>
    </w:div>
    <w:div w:id="1336152719">
      <w:bodyDiv w:val="1"/>
      <w:marLeft w:val="0"/>
      <w:marRight w:val="0"/>
      <w:marTop w:val="0"/>
      <w:marBottom w:val="0"/>
      <w:divBdr>
        <w:top w:val="none" w:sz="0" w:space="0" w:color="auto"/>
        <w:left w:val="none" w:sz="0" w:space="0" w:color="auto"/>
        <w:bottom w:val="none" w:sz="0" w:space="0" w:color="auto"/>
        <w:right w:val="none" w:sz="0" w:space="0" w:color="auto"/>
      </w:divBdr>
    </w:div>
    <w:div w:id="1363243793">
      <w:bodyDiv w:val="1"/>
      <w:marLeft w:val="0"/>
      <w:marRight w:val="0"/>
      <w:marTop w:val="0"/>
      <w:marBottom w:val="0"/>
      <w:divBdr>
        <w:top w:val="none" w:sz="0" w:space="0" w:color="auto"/>
        <w:left w:val="none" w:sz="0" w:space="0" w:color="auto"/>
        <w:bottom w:val="none" w:sz="0" w:space="0" w:color="auto"/>
        <w:right w:val="none" w:sz="0" w:space="0" w:color="auto"/>
      </w:divBdr>
    </w:div>
    <w:div w:id="1417051988">
      <w:bodyDiv w:val="1"/>
      <w:marLeft w:val="0"/>
      <w:marRight w:val="0"/>
      <w:marTop w:val="0"/>
      <w:marBottom w:val="0"/>
      <w:divBdr>
        <w:top w:val="none" w:sz="0" w:space="0" w:color="auto"/>
        <w:left w:val="none" w:sz="0" w:space="0" w:color="auto"/>
        <w:bottom w:val="none" w:sz="0" w:space="0" w:color="auto"/>
        <w:right w:val="none" w:sz="0" w:space="0" w:color="auto"/>
      </w:divBdr>
    </w:div>
    <w:div w:id="1419980395">
      <w:bodyDiv w:val="1"/>
      <w:marLeft w:val="0"/>
      <w:marRight w:val="0"/>
      <w:marTop w:val="0"/>
      <w:marBottom w:val="0"/>
      <w:divBdr>
        <w:top w:val="none" w:sz="0" w:space="0" w:color="auto"/>
        <w:left w:val="none" w:sz="0" w:space="0" w:color="auto"/>
        <w:bottom w:val="none" w:sz="0" w:space="0" w:color="auto"/>
        <w:right w:val="none" w:sz="0" w:space="0" w:color="auto"/>
      </w:divBdr>
    </w:div>
    <w:div w:id="1511213761">
      <w:bodyDiv w:val="1"/>
      <w:marLeft w:val="0"/>
      <w:marRight w:val="0"/>
      <w:marTop w:val="0"/>
      <w:marBottom w:val="0"/>
      <w:divBdr>
        <w:top w:val="none" w:sz="0" w:space="0" w:color="auto"/>
        <w:left w:val="none" w:sz="0" w:space="0" w:color="auto"/>
        <w:bottom w:val="none" w:sz="0" w:space="0" w:color="auto"/>
        <w:right w:val="none" w:sz="0" w:space="0" w:color="auto"/>
      </w:divBdr>
    </w:div>
    <w:div w:id="1515536176">
      <w:bodyDiv w:val="1"/>
      <w:marLeft w:val="0"/>
      <w:marRight w:val="0"/>
      <w:marTop w:val="0"/>
      <w:marBottom w:val="0"/>
      <w:divBdr>
        <w:top w:val="none" w:sz="0" w:space="0" w:color="auto"/>
        <w:left w:val="none" w:sz="0" w:space="0" w:color="auto"/>
        <w:bottom w:val="none" w:sz="0" w:space="0" w:color="auto"/>
        <w:right w:val="none" w:sz="0" w:space="0" w:color="auto"/>
      </w:divBdr>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5485320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594584779">
      <w:bodyDiv w:val="1"/>
      <w:marLeft w:val="0"/>
      <w:marRight w:val="0"/>
      <w:marTop w:val="0"/>
      <w:marBottom w:val="0"/>
      <w:divBdr>
        <w:top w:val="none" w:sz="0" w:space="0" w:color="auto"/>
        <w:left w:val="none" w:sz="0" w:space="0" w:color="auto"/>
        <w:bottom w:val="none" w:sz="0" w:space="0" w:color="auto"/>
        <w:right w:val="none" w:sz="0" w:space="0" w:color="auto"/>
      </w:divBdr>
    </w:div>
    <w:div w:id="1610819485">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84436297">
      <w:bodyDiv w:val="1"/>
      <w:marLeft w:val="0"/>
      <w:marRight w:val="0"/>
      <w:marTop w:val="0"/>
      <w:marBottom w:val="0"/>
      <w:divBdr>
        <w:top w:val="none" w:sz="0" w:space="0" w:color="auto"/>
        <w:left w:val="none" w:sz="0" w:space="0" w:color="auto"/>
        <w:bottom w:val="none" w:sz="0" w:space="0" w:color="auto"/>
        <w:right w:val="none" w:sz="0" w:space="0" w:color="auto"/>
      </w:divBdr>
      <w:divsChild>
        <w:div w:id="206988640">
          <w:marLeft w:val="0"/>
          <w:marRight w:val="0"/>
          <w:marTop w:val="0"/>
          <w:marBottom w:val="0"/>
          <w:divBdr>
            <w:top w:val="none" w:sz="0" w:space="0" w:color="auto"/>
            <w:left w:val="none" w:sz="0" w:space="0" w:color="auto"/>
            <w:bottom w:val="none" w:sz="0" w:space="0" w:color="auto"/>
            <w:right w:val="none" w:sz="0" w:space="0" w:color="auto"/>
          </w:divBdr>
        </w:div>
      </w:divsChild>
    </w:div>
    <w:div w:id="1741709931">
      <w:bodyDiv w:val="1"/>
      <w:marLeft w:val="0"/>
      <w:marRight w:val="0"/>
      <w:marTop w:val="0"/>
      <w:marBottom w:val="0"/>
      <w:divBdr>
        <w:top w:val="none" w:sz="0" w:space="0" w:color="auto"/>
        <w:left w:val="none" w:sz="0" w:space="0" w:color="auto"/>
        <w:bottom w:val="none" w:sz="0" w:space="0" w:color="auto"/>
        <w:right w:val="none" w:sz="0" w:space="0" w:color="auto"/>
      </w:divBdr>
    </w:div>
    <w:div w:id="1815172081">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1870751346">
      <w:bodyDiv w:val="1"/>
      <w:marLeft w:val="0"/>
      <w:marRight w:val="0"/>
      <w:marTop w:val="0"/>
      <w:marBottom w:val="0"/>
      <w:divBdr>
        <w:top w:val="none" w:sz="0" w:space="0" w:color="auto"/>
        <w:left w:val="none" w:sz="0" w:space="0" w:color="auto"/>
        <w:bottom w:val="none" w:sz="0" w:space="0" w:color="auto"/>
        <w:right w:val="none" w:sz="0" w:space="0" w:color="auto"/>
      </w:divBdr>
    </w:div>
    <w:div w:id="1911692202">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 w:id="2111968113">
      <w:bodyDiv w:val="1"/>
      <w:marLeft w:val="0"/>
      <w:marRight w:val="0"/>
      <w:marTop w:val="0"/>
      <w:marBottom w:val="0"/>
      <w:divBdr>
        <w:top w:val="none" w:sz="0" w:space="0" w:color="auto"/>
        <w:left w:val="none" w:sz="0" w:space="0" w:color="auto"/>
        <w:bottom w:val="none" w:sz="0" w:space="0" w:color="auto"/>
        <w:right w:val="none" w:sz="0" w:space="0" w:color="auto"/>
      </w:divBdr>
    </w:div>
    <w:div w:id="21421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A31EC9E9-CBF6-484B-A7B1-889E338654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5536</Words>
  <Characters>3157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Gatis Berzins</cp:lastModifiedBy>
  <cp:revision>9</cp:revision>
  <dcterms:created xsi:type="dcterms:W3CDTF">2024-10-23T10:32:00Z</dcterms:created>
  <dcterms:modified xsi:type="dcterms:W3CDTF">2024-10-25T05:17:00Z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8" name="DISCesvisMeetingDate">
    <vt:lpwstr>2024-11-07</vt:lpwstr>
  </property>
  <property fmtid="{D5CDD505-2E9C-101B-9397-08002B2CF9AE}" pid="69" name="DISCesvisAdditionalMakers">
    <vt:lpwstr>Vecākais referents Gatis Bērziņš</vt:lpwstr>
  </property>
  <property fmtid="{D5CDD505-2E9C-101B-9397-08002B2CF9AE}" pid="70" name="DIScgiUrl">
    <vt:lpwstr>https://lim.esvis.gov.lv/cs/idcplg</vt:lpwstr>
  </property>
  <property fmtid="{D5CDD505-2E9C-101B-9397-08002B2CF9AE}" pid="71" name="DISdDocName">
    <vt:lpwstr>L515064</vt:lpwstr>
  </property>
  <property fmtid="{D5CDD505-2E9C-101B-9397-08002B2CF9AE}" pid="72" name="DISCesvisAdditionalTutors">
    <vt:lpwstr>Vecākā eksperte Aija Vēja, Padomniece Diāna Putniņa, Vecākais referents Gatis Bērziņš, Nodaļas vadītāja Baiba Zariņa</vt:lpwstr>
  </property>
  <property fmtid="{D5CDD505-2E9C-101B-9397-08002B2CF9AE}" pid="73" name="DISCesvisSigner">
    <vt:lpwstr>Ārlietu ministre Baiba Braže</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https://lim.esvis.gov.lv/cs/idcplg?ClientControlled=DocMan&amp;coreContentOnly=1&amp;WebdavRequest=1&amp;IdcService=DOC_INFO&amp;dID=593621</vt:lpwstr>
  </property>
  <property fmtid="{D5CDD505-2E9C-101B-9397-08002B2CF9AE}" pid="76" name="DISCesvisTitle">
    <vt:lpwstr>Informatīvais ziņojums “Par 2024. gada 7.-8. novembra Eiropas politiskās kopienas sanāksmē un neformālajā Eiropadomē izskatāmajiem jautājumiem”</vt:lpwstr>
  </property>
  <property fmtid="{D5CDD505-2E9C-101B-9397-08002B2CF9AE}" pid="77" name="DISCesvisMinistryOfMinister">
    <vt:lpwstr>wwTemplateNP_MinistryOfMinister(Ārlietu,)</vt:lpwstr>
  </property>
  <property fmtid="{D5CDD505-2E9C-101B-9397-08002B2CF9AE}" pid="78" name="DISCesvisAuthor">
    <vt:lpwstr>Ārlietu ministrija</vt:lpwstr>
  </property>
  <property fmtid="{D5CDD505-2E9C-101B-9397-08002B2CF9AE}" pid="79" name="DISCesvisMainMaker">
    <vt:lpwstr>Vecākais referents Gatis Bērziņš</vt:lpwstr>
  </property>
  <property fmtid="{D5CDD505-2E9C-101B-9397-08002B2CF9AE}" pid="80" name="DISCesvisAdditionalTutorsMail">
    <vt:lpwstr>aija.veja@mfa.gov.lv, diana.putnina@mfa.gov.lv, gatis.berzins@mfa.gov.lv, Baiba.Zarina@mfa.gov.lv</vt:lpwstr>
  </property>
  <property fmtid="{D5CDD505-2E9C-101B-9397-08002B2CF9AE}" pid="81" name="DISCesvisAdditionalTutorsPhone">
    <vt:lpwstr>67016487, 67016209, 67015929, 67015994</vt:lpwstr>
  </property>
  <property fmtid="{D5CDD505-2E9C-101B-9397-08002B2CF9AE}" pid="82" name="DISidcName">
    <vt:lpwstr>1020404016200</vt:lpwstr>
  </property>
  <property fmtid="{D5CDD505-2E9C-101B-9397-08002B2CF9AE}" pid="83" name="DISProperties">
    <vt:lpwstr>DISCesvisMeetingDate,DISCesvisAdditionalMakers,DIScgiUrl,DISdDocName,DISCesvisAdditionalTutors,DISCesvisAnnotation,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4" name="DISCesvisAdditionalMakersMail">
    <vt:lpwstr>gatis.berzins@mfa.gov.lv</vt:lpwstr>
  </property>
  <property fmtid="{D5CDD505-2E9C-101B-9397-08002B2CF9AE}" pid="85" name="DISdUser">
    <vt:lpwstr>weblogic</vt:lpwstr>
  </property>
  <property fmtid="{D5CDD505-2E9C-101B-9397-08002B2CF9AE}" pid="86" name="DISdID">
    <vt:lpwstr>593621</vt:lpwstr>
  </property>
  <property fmtid="{D5CDD505-2E9C-101B-9397-08002B2CF9AE}" pid="87" name="DISCesvisAdditionalMakersPhone">
    <vt:lpwstr>67015929</vt:lpwstr>
  </property>
  <property fmtid="{D5CDD505-2E9C-101B-9397-08002B2CF9AE}" pid="88" name="DISCesvisMainMakerOrgUnitTitle">
    <vt:lpwstr>Pastāvīgo pārstāvju komitejas II daļas sagatavošanas nodaļa </vt:lpwstr>
  </property>
  <property fmtid="{D5CDD505-2E9C-101B-9397-08002B2CF9AE}" pid="89" name="DISCesvisAnnotation">
    <vt:lpwstr>Informatīvā ziņojuma atkārtota ievietošana ESVIS, lai novērstu tehnisku problēmu, kas rada situācijas, kur MK/ VK saņem arī dokumentu projektus (ne tikai gala redakcijas).Saskaņojumus lūdzam skatīt ESVIS pie informatīvā ziņojuma Nr. L514371.</vt:lpwstr>
  </property>
</Properties>
</file>