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87EF0" w14:textId="77777777" w:rsidR="00274F00" w:rsidRPr="009C6D54" w:rsidRDefault="00274F00" w:rsidP="00274F00">
      <w:pPr>
        <w:jc w:val="center"/>
        <w:rPr>
          <w:b/>
          <w:sz w:val="27"/>
          <w:szCs w:val="27"/>
        </w:rPr>
      </w:pPr>
      <w:r w:rsidRPr="009C6D54">
        <w:rPr>
          <w:b/>
          <w:sz w:val="27"/>
          <w:szCs w:val="27"/>
        </w:rPr>
        <w:t>Informatīvais ziņojums</w:t>
      </w:r>
    </w:p>
    <w:p w14:paraId="061B0BA1" w14:textId="259AC739" w:rsidR="00136369" w:rsidRPr="009C6D54" w:rsidRDefault="00274F00" w:rsidP="009C6D54">
      <w:pPr>
        <w:spacing w:before="120"/>
        <w:jc w:val="center"/>
        <w:rPr>
          <w:b/>
          <w:sz w:val="27"/>
          <w:szCs w:val="27"/>
        </w:rPr>
      </w:pPr>
      <w:r w:rsidRPr="009C6D54">
        <w:rPr>
          <w:b/>
          <w:sz w:val="27"/>
          <w:szCs w:val="27"/>
        </w:rPr>
        <w:t>Par</w:t>
      </w:r>
      <w:r w:rsidR="009C6D54" w:rsidRPr="005B01A4">
        <w:rPr>
          <w:b/>
          <w:sz w:val="27"/>
          <w:szCs w:val="27"/>
        </w:rPr>
        <w:t xml:space="preserve"> Konkurences padomes paveikto funkcijas –</w:t>
      </w:r>
      <w:r w:rsidR="009C6D54" w:rsidRPr="009C6D54">
        <w:rPr>
          <w:b/>
          <w:sz w:val="27"/>
          <w:szCs w:val="27"/>
        </w:rPr>
        <w:t xml:space="preserve"> </w:t>
      </w:r>
      <w:r w:rsidR="009C6D54" w:rsidRPr="005B01A4">
        <w:rPr>
          <w:b/>
          <w:sz w:val="27"/>
          <w:szCs w:val="27"/>
        </w:rPr>
        <w:t>metodiskā atbalsta sniegšana publiskām personām zaudējumu atlīdzināšanas procesa ietvaros –</w:t>
      </w:r>
      <w:r w:rsidR="009C6D54" w:rsidRPr="009C6D54">
        <w:rPr>
          <w:b/>
          <w:sz w:val="27"/>
          <w:szCs w:val="27"/>
        </w:rPr>
        <w:t xml:space="preserve"> </w:t>
      </w:r>
      <w:r w:rsidR="009C6D54" w:rsidRPr="005B01A4">
        <w:rPr>
          <w:b/>
          <w:sz w:val="27"/>
          <w:szCs w:val="27"/>
        </w:rPr>
        <w:t>īstenošanā</w:t>
      </w:r>
    </w:p>
    <w:p w14:paraId="38D6AF05" w14:textId="22FEFA2D" w:rsidR="00303220" w:rsidRDefault="00303220" w:rsidP="00274F00">
      <w:pPr>
        <w:jc w:val="center"/>
        <w:rPr>
          <w:b/>
          <w:sz w:val="28"/>
          <w:szCs w:val="28"/>
        </w:rPr>
      </w:pPr>
    </w:p>
    <w:p w14:paraId="32AC0229" w14:textId="048E238D" w:rsidR="00FC0416" w:rsidRPr="001F2DCB" w:rsidRDefault="00FC0416" w:rsidP="00FC0416">
      <w:pPr>
        <w:pStyle w:val="Heading1"/>
        <w:numPr>
          <w:ilvl w:val="0"/>
          <w:numId w:val="0"/>
        </w:numPr>
        <w:rPr>
          <w:rFonts w:ascii="Times New Roman" w:hAnsi="Times New Roman" w:cs="Times New Roman"/>
          <w:color w:val="0099CC"/>
          <w:sz w:val="26"/>
          <w:szCs w:val="26"/>
        </w:rPr>
      </w:pPr>
      <w:r w:rsidRPr="001F2DCB">
        <w:rPr>
          <w:rFonts w:ascii="Times New Roman" w:hAnsi="Times New Roman" w:cs="Times New Roman"/>
          <w:color w:val="0099CC"/>
          <w:sz w:val="26"/>
          <w:szCs w:val="26"/>
        </w:rPr>
        <w:t>Ievads</w:t>
      </w:r>
    </w:p>
    <w:p w14:paraId="58971BAC" w14:textId="4654D95C" w:rsidR="009C6D54" w:rsidRPr="009C6D54" w:rsidRDefault="009C6D54" w:rsidP="001F2DCB">
      <w:pPr>
        <w:spacing w:before="80"/>
        <w:ind w:firstLine="709"/>
        <w:jc w:val="both"/>
        <w:rPr>
          <w:szCs w:val="26"/>
        </w:rPr>
      </w:pPr>
      <w:r w:rsidRPr="009C6D54">
        <w:rPr>
          <w:szCs w:val="26"/>
        </w:rPr>
        <w:t>Informatīvais ziņojums ir sagatavots, lai pildītu Ministru kabineta 2024.</w:t>
      </w:r>
      <w:r w:rsidR="00EA57AC">
        <w:rPr>
          <w:szCs w:val="26"/>
        </w:rPr>
        <w:t> </w:t>
      </w:r>
      <w:r w:rsidRPr="009C6D54">
        <w:rPr>
          <w:szCs w:val="26"/>
        </w:rPr>
        <w:t>gada 9.</w:t>
      </w:r>
      <w:r w:rsidR="00EA57AC">
        <w:rPr>
          <w:szCs w:val="26"/>
        </w:rPr>
        <w:t> </w:t>
      </w:r>
      <w:r w:rsidRPr="009C6D54">
        <w:rPr>
          <w:szCs w:val="26"/>
        </w:rPr>
        <w:t xml:space="preserve">janvāra sēdes </w:t>
      </w:r>
      <w:r w:rsidRPr="009C6D54">
        <w:rPr>
          <w:noProof/>
          <w:szCs w:val="26"/>
        </w:rPr>
        <w:t>protokollēmumā</w:t>
      </w:r>
      <w:r w:rsidRPr="009C6D54">
        <w:rPr>
          <w:szCs w:val="26"/>
        </w:rPr>
        <w:t xml:space="preserve"> (prot. Nr.1  71.§  6.punkts) doto uzdevumu, izskatot Ministru kabinetā informatīvo ziņojumu “</w:t>
      </w:r>
      <w:r w:rsidRPr="00EA57AC">
        <w:rPr>
          <w:i/>
          <w:iCs/>
          <w:szCs w:val="26"/>
        </w:rPr>
        <w:t>Par īstenojamiem pasākumiem, lai veicinātu aktīvāku publisko pasūtītāju iesaisti zaudējumu atgūšanā, kas tiem radušies organizētajos iepirkumos tirgus dalībnieku īstenoto konkurences tiesību pārkāpumu dēļ” (23-TA-1161)</w:t>
      </w:r>
      <w:r w:rsidRPr="009C6D54">
        <w:rPr>
          <w:szCs w:val="26"/>
        </w:rPr>
        <w:t xml:space="preserve">, proti, </w:t>
      </w:r>
      <w:r w:rsidRPr="005B01A4">
        <w:rPr>
          <w:szCs w:val="26"/>
          <w:lang w:eastAsia="lv-LV"/>
        </w:rPr>
        <w:t>Ekonomikas ministrijai sagatavot un ekonomikas ministram līdz 2024.</w:t>
      </w:r>
      <w:r w:rsidR="00EA57AC">
        <w:rPr>
          <w:szCs w:val="26"/>
          <w:lang w:eastAsia="lv-LV"/>
        </w:rPr>
        <w:t> </w:t>
      </w:r>
      <w:r w:rsidRPr="005B01A4">
        <w:rPr>
          <w:szCs w:val="26"/>
          <w:lang w:eastAsia="lv-LV"/>
        </w:rPr>
        <w:t>gada 30.</w:t>
      </w:r>
      <w:r w:rsidR="00EA57AC">
        <w:rPr>
          <w:szCs w:val="26"/>
          <w:lang w:eastAsia="lv-LV"/>
        </w:rPr>
        <w:t> </w:t>
      </w:r>
      <w:r w:rsidRPr="005B01A4">
        <w:rPr>
          <w:szCs w:val="26"/>
          <w:lang w:eastAsia="lv-LV"/>
        </w:rPr>
        <w:t>jūnijam iesniegt izskatīšanai Ministru kabineta sēdē informatīvo ziņojumu par Konkurences padomes</w:t>
      </w:r>
      <w:r w:rsidR="00DD7E5E">
        <w:rPr>
          <w:szCs w:val="26"/>
          <w:lang w:eastAsia="lv-LV"/>
        </w:rPr>
        <w:t xml:space="preserve"> </w:t>
      </w:r>
      <w:r w:rsidR="005842C2">
        <w:rPr>
          <w:szCs w:val="26"/>
          <w:lang w:eastAsia="lv-LV"/>
        </w:rPr>
        <w:t xml:space="preserve">(turpmāk – KP) </w:t>
      </w:r>
      <w:r w:rsidRPr="005B01A4">
        <w:rPr>
          <w:szCs w:val="26"/>
          <w:lang w:eastAsia="lv-LV"/>
        </w:rPr>
        <w:t>paveikto funkcijas –</w:t>
      </w:r>
      <w:r w:rsidRPr="009C6D54">
        <w:rPr>
          <w:szCs w:val="26"/>
          <w:lang w:eastAsia="lv-LV"/>
        </w:rPr>
        <w:t xml:space="preserve"> </w:t>
      </w:r>
      <w:r w:rsidRPr="005B01A4">
        <w:rPr>
          <w:szCs w:val="26"/>
          <w:lang w:eastAsia="lv-LV"/>
        </w:rPr>
        <w:t>metodiskā atbalsta sniegšana publiskām personām zaudējumu atlīdzināšanas procesa ietvaros –</w:t>
      </w:r>
      <w:r w:rsidRPr="009C6D54">
        <w:rPr>
          <w:szCs w:val="26"/>
          <w:lang w:eastAsia="lv-LV"/>
        </w:rPr>
        <w:t xml:space="preserve"> </w:t>
      </w:r>
      <w:r w:rsidRPr="005B01A4">
        <w:rPr>
          <w:szCs w:val="26"/>
          <w:lang w:eastAsia="lv-LV"/>
        </w:rPr>
        <w:t>īstenošanā (struktūrvienības izveides rezultāti, sniegtais metodiskais atbalsts līdzekļu atgūšanas procesā, nepieciešamie uzlabojumi, lai veicinātu zaudējumu atgūšanu u.c.).</w:t>
      </w:r>
    </w:p>
    <w:p w14:paraId="1C04F350" w14:textId="77777777" w:rsidR="009C6D54" w:rsidRDefault="009C6D54" w:rsidP="001F2DCB">
      <w:pPr>
        <w:spacing w:before="80"/>
        <w:ind w:firstLine="709"/>
        <w:jc w:val="both"/>
      </w:pPr>
    </w:p>
    <w:p w14:paraId="335E1F68" w14:textId="4531C6A8" w:rsidR="006E7EF7" w:rsidRPr="001F2DCB" w:rsidRDefault="00D06F56" w:rsidP="00932492">
      <w:pPr>
        <w:pStyle w:val="Heading1"/>
        <w:tabs>
          <w:tab w:val="left" w:pos="284"/>
        </w:tabs>
        <w:jc w:val="both"/>
        <w:rPr>
          <w:color w:val="0099CC"/>
          <w:sz w:val="26"/>
          <w:szCs w:val="26"/>
        </w:rPr>
      </w:pPr>
      <w:r>
        <w:rPr>
          <w:rFonts w:ascii="Times New Roman" w:hAnsi="Times New Roman" w:cs="Times New Roman"/>
          <w:color w:val="0099CC"/>
          <w:sz w:val="26"/>
          <w:szCs w:val="26"/>
        </w:rPr>
        <w:t xml:space="preserve">Tiesiskā vide </w:t>
      </w:r>
      <w:r w:rsidR="00DD7E5E">
        <w:rPr>
          <w:rFonts w:ascii="Times New Roman" w:hAnsi="Times New Roman" w:cs="Times New Roman"/>
          <w:color w:val="0099CC"/>
          <w:sz w:val="26"/>
          <w:szCs w:val="26"/>
        </w:rPr>
        <w:t>–</w:t>
      </w:r>
      <w:r>
        <w:rPr>
          <w:rFonts w:ascii="Times New Roman" w:hAnsi="Times New Roman" w:cs="Times New Roman"/>
          <w:color w:val="0099CC"/>
          <w:sz w:val="26"/>
          <w:szCs w:val="26"/>
        </w:rPr>
        <w:t xml:space="preserve"> </w:t>
      </w:r>
      <w:r w:rsidR="00DD7E5E">
        <w:rPr>
          <w:rFonts w:ascii="Times New Roman" w:hAnsi="Times New Roman" w:cs="Times New Roman"/>
          <w:color w:val="0099CC"/>
          <w:sz w:val="26"/>
          <w:szCs w:val="26"/>
        </w:rPr>
        <w:t xml:space="preserve">KP </w:t>
      </w:r>
      <w:r>
        <w:rPr>
          <w:rFonts w:ascii="Times New Roman" w:hAnsi="Times New Roman" w:cs="Times New Roman"/>
          <w:color w:val="0099CC"/>
          <w:sz w:val="26"/>
          <w:szCs w:val="26"/>
        </w:rPr>
        <w:t>jaunās funkcijas noteikšana normatīvajos aktos</w:t>
      </w:r>
    </w:p>
    <w:p w14:paraId="1A9B4F2F" w14:textId="729898D0" w:rsidR="00CF5EFF" w:rsidRPr="00ED0711" w:rsidRDefault="00DD7E5E" w:rsidP="00816324">
      <w:pPr>
        <w:spacing w:before="80"/>
        <w:ind w:firstLine="709"/>
        <w:jc w:val="both"/>
        <w:rPr>
          <w:szCs w:val="26"/>
        </w:rPr>
      </w:pPr>
      <w:r w:rsidRPr="00816324">
        <w:rPr>
          <w:szCs w:val="26"/>
        </w:rPr>
        <w:t xml:space="preserve">Lai </w:t>
      </w:r>
      <w:r w:rsidRPr="00816324">
        <w:rPr>
          <w:iCs/>
          <w:szCs w:val="26"/>
        </w:rPr>
        <w:t xml:space="preserve">veicinātu publisko pasūtītāju aktīvāku iesaisti zaudējumu atgūšanā, kas tiem radušies </w:t>
      </w:r>
      <w:r w:rsidRPr="00816324">
        <w:rPr>
          <w:bCs/>
          <w:szCs w:val="26"/>
        </w:rPr>
        <w:t xml:space="preserve">organizētajos iepirkumos tirgus dalībnieku īstenoto konkurences tiesību </w:t>
      </w:r>
      <w:r w:rsidRPr="00ED0711">
        <w:rPr>
          <w:bCs/>
          <w:szCs w:val="26"/>
        </w:rPr>
        <w:t xml:space="preserve">pārkāpumu dēļ, </w:t>
      </w:r>
      <w:r w:rsidRPr="00ED0711">
        <w:rPr>
          <w:szCs w:val="26"/>
        </w:rPr>
        <w:t>Ministru kabineta 2024. gada 9. janvāra sēd</w:t>
      </w:r>
      <w:r w:rsidR="00816324" w:rsidRPr="00ED0711">
        <w:rPr>
          <w:szCs w:val="26"/>
        </w:rPr>
        <w:t>ē tika atbalstīta jaunas funkcijas piešķiršana K</w:t>
      </w:r>
      <w:r w:rsidR="005842C2">
        <w:rPr>
          <w:szCs w:val="26"/>
        </w:rPr>
        <w:t>P</w:t>
      </w:r>
      <w:r w:rsidR="00816324" w:rsidRPr="00ED0711">
        <w:rPr>
          <w:szCs w:val="26"/>
        </w:rPr>
        <w:t>, t.i., metodiskā atbalsta sniegšana publiskajam pasūtītājam konkurences pārkāpumu rezultātā radīto zaudējumu apzināšanai</w:t>
      </w:r>
      <w:r w:rsidRPr="00ED0711">
        <w:rPr>
          <w:bCs/>
          <w:szCs w:val="26"/>
        </w:rPr>
        <w:t>.</w:t>
      </w:r>
      <w:r w:rsidR="00816324" w:rsidRPr="00ED0711">
        <w:rPr>
          <w:bCs/>
          <w:szCs w:val="26"/>
        </w:rPr>
        <w:t xml:space="preserve"> Paredzēts, ka metodiskā atbalsta sniegšana aptvers ne tikai </w:t>
      </w:r>
      <w:r w:rsidR="00816324" w:rsidRPr="00ED0711">
        <w:rPr>
          <w:szCs w:val="26"/>
        </w:rPr>
        <w:t>konsultāciju sniegšanu publiskajiem pasūtītājiem zaudējumu novērtēšanas aprēķinos un aprēķināšanas metodes izvēlē (teorētiskas pieejas konsultēšana), bet arī atbalsta nodrošināšanu radīto zaudējumu aprēķināšanā publiskajam pasūtītājam prasības pieteikuma iesniegšanai tiesā (kalkulācija), iepriekš minētās funkcijas nošķirot no administratīvā procesa ietvaros veiktās konkurences tiesību pārkāpumu izmeklēšanas (lai novērstu interešu konflikta riskus).</w:t>
      </w:r>
    </w:p>
    <w:p w14:paraId="2346050B" w14:textId="459CAC2B" w:rsidR="00ED0711" w:rsidRDefault="00816324" w:rsidP="00F4686D">
      <w:pPr>
        <w:spacing w:before="80"/>
        <w:ind w:firstLine="709"/>
        <w:jc w:val="both"/>
        <w:rPr>
          <w:szCs w:val="26"/>
          <w:lang w:eastAsia="lv-LV"/>
        </w:rPr>
      </w:pPr>
      <w:r w:rsidRPr="00ED0711">
        <w:rPr>
          <w:szCs w:val="26"/>
        </w:rPr>
        <w:t>Attiecīgi K</w:t>
      </w:r>
      <w:r w:rsidR="005842C2">
        <w:rPr>
          <w:szCs w:val="26"/>
        </w:rPr>
        <w:t>P</w:t>
      </w:r>
      <w:r w:rsidRPr="00ED0711">
        <w:rPr>
          <w:szCs w:val="26"/>
        </w:rPr>
        <w:t xml:space="preserve"> jauno funkciju ir nepieciešams </w:t>
      </w:r>
      <w:r w:rsidR="00ED0711" w:rsidRPr="00ED0711">
        <w:rPr>
          <w:szCs w:val="26"/>
        </w:rPr>
        <w:t>noteikt (nostiprināt)</w:t>
      </w:r>
      <w:r w:rsidRPr="00ED0711">
        <w:rPr>
          <w:szCs w:val="26"/>
        </w:rPr>
        <w:t xml:space="preserve"> normatīvajos aktos</w:t>
      </w:r>
      <w:r w:rsidR="00ED0711" w:rsidRPr="00ED0711">
        <w:rPr>
          <w:szCs w:val="26"/>
        </w:rPr>
        <w:t xml:space="preserve">, tādēļ, ievērojot Ministru kabineta 2024. gada 9. janvāra sēdē nolemto (prot. Nr.1  71.§  2.punkts), </w:t>
      </w:r>
      <w:r w:rsidR="00ED0711" w:rsidRPr="005B01A4">
        <w:rPr>
          <w:szCs w:val="26"/>
          <w:lang w:eastAsia="lv-LV"/>
        </w:rPr>
        <w:t xml:space="preserve">Ekonomikas ministrija sadarbībā ar </w:t>
      </w:r>
      <w:r w:rsidR="00677FF2">
        <w:rPr>
          <w:szCs w:val="26"/>
          <w:lang w:eastAsia="lv-LV"/>
        </w:rPr>
        <w:t>K</w:t>
      </w:r>
      <w:r w:rsidR="005842C2">
        <w:rPr>
          <w:szCs w:val="26"/>
          <w:lang w:eastAsia="lv-LV"/>
        </w:rPr>
        <w:t>P</w:t>
      </w:r>
      <w:r w:rsidR="00ED0711" w:rsidRPr="005B01A4">
        <w:rPr>
          <w:szCs w:val="26"/>
          <w:lang w:eastAsia="lv-LV"/>
        </w:rPr>
        <w:t xml:space="preserve"> izstrādā</w:t>
      </w:r>
      <w:r w:rsidR="00ED0711" w:rsidRPr="00ED0711">
        <w:rPr>
          <w:szCs w:val="26"/>
          <w:lang w:eastAsia="lv-LV"/>
        </w:rPr>
        <w:t>ja un</w:t>
      </w:r>
      <w:r w:rsidR="00ED0711" w:rsidRPr="005B01A4">
        <w:rPr>
          <w:szCs w:val="26"/>
          <w:lang w:eastAsia="lv-LV"/>
        </w:rPr>
        <w:t xml:space="preserve"> ekonomikas ministr</w:t>
      </w:r>
      <w:r w:rsidR="00ED0711" w:rsidRPr="00ED0711">
        <w:rPr>
          <w:szCs w:val="26"/>
          <w:lang w:eastAsia="lv-LV"/>
        </w:rPr>
        <w:t xml:space="preserve">s </w:t>
      </w:r>
      <w:r w:rsidR="00703A0E">
        <w:rPr>
          <w:szCs w:val="26"/>
          <w:lang w:eastAsia="lv-LV"/>
        </w:rPr>
        <w:t>2024. gada 23. maijā</w:t>
      </w:r>
      <w:r w:rsidR="00ED0711" w:rsidRPr="00ED0711">
        <w:rPr>
          <w:szCs w:val="26"/>
          <w:lang w:eastAsia="lv-LV"/>
        </w:rPr>
        <w:t xml:space="preserve"> </w:t>
      </w:r>
      <w:r w:rsidR="00ED0711" w:rsidRPr="005B01A4">
        <w:rPr>
          <w:szCs w:val="26"/>
          <w:lang w:eastAsia="lv-LV"/>
        </w:rPr>
        <w:t>noteiktā kārtībā iesnie</w:t>
      </w:r>
      <w:r w:rsidR="00ED0711" w:rsidRPr="00ED0711">
        <w:rPr>
          <w:szCs w:val="26"/>
          <w:lang w:eastAsia="lv-LV"/>
        </w:rPr>
        <w:t>dza</w:t>
      </w:r>
      <w:r w:rsidR="00ED0711" w:rsidRPr="005B01A4">
        <w:rPr>
          <w:szCs w:val="26"/>
          <w:lang w:eastAsia="lv-LV"/>
        </w:rPr>
        <w:t xml:space="preserve"> </w:t>
      </w:r>
      <w:r w:rsidR="00703A0E">
        <w:rPr>
          <w:szCs w:val="26"/>
          <w:lang w:eastAsia="lv-LV"/>
        </w:rPr>
        <w:t xml:space="preserve">Valsts kancelejā </w:t>
      </w:r>
      <w:r w:rsidR="00ED0711" w:rsidRPr="005B01A4">
        <w:rPr>
          <w:szCs w:val="26"/>
          <w:lang w:eastAsia="lv-LV"/>
        </w:rPr>
        <w:t xml:space="preserve">izskatīšanai Ministru kabinetā </w:t>
      </w:r>
      <w:r w:rsidR="00ED0711" w:rsidRPr="00ED0711">
        <w:rPr>
          <w:szCs w:val="26"/>
          <w:lang w:eastAsia="lv-LV"/>
        </w:rPr>
        <w:t>likumprojektu “Grozījumi Konkurences likumā” (</w:t>
      </w:r>
      <w:r w:rsidR="00703A0E">
        <w:rPr>
          <w:szCs w:val="26"/>
          <w:lang w:eastAsia="lv-LV"/>
        </w:rPr>
        <w:t>24-</w:t>
      </w:r>
      <w:r w:rsidR="00ED0711" w:rsidRPr="00ED0711">
        <w:rPr>
          <w:szCs w:val="26"/>
          <w:lang w:eastAsia="lv-LV"/>
        </w:rPr>
        <w:t>TA-</w:t>
      </w:r>
      <w:r w:rsidR="00703A0E">
        <w:rPr>
          <w:szCs w:val="26"/>
          <w:lang w:eastAsia="lv-LV"/>
        </w:rPr>
        <w:t>409</w:t>
      </w:r>
      <w:r w:rsidR="00ED0711" w:rsidRPr="00ED0711">
        <w:rPr>
          <w:szCs w:val="26"/>
          <w:lang w:eastAsia="lv-LV"/>
        </w:rPr>
        <w:t>)</w:t>
      </w:r>
      <w:r w:rsidR="007B7EA9">
        <w:rPr>
          <w:szCs w:val="26"/>
          <w:lang w:eastAsia="lv-LV"/>
        </w:rPr>
        <w:t xml:space="preserve"> (turpmāk – Likumprojekts)</w:t>
      </w:r>
      <w:r w:rsidR="00ED0711" w:rsidRPr="00ED0711">
        <w:rPr>
          <w:szCs w:val="26"/>
          <w:lang w:eastAsia="lv-LV"/>
        </w:rPr>
        <w:t>, kas tika izskatīt</w:t>
      </w:r>
      <w:r w:rsidR="00677FF2">
        <w:rPr>
          <w:szCs w:val="26"/>
          <w:lang w:eastAsia="lv-LV"/>
        </w:rPr>
        <w:t>s</w:t>
      </w:r>
      <w:r w:rsidR="00ED0711" w:rsidRPr="00ED0711">
        <w:rPr>
          <w:szCs w:val="26"/>
          <w:lang w:eastAsia="lv-LV"/>
        </w:rPr>
        <w:t xml:space="preserve"> un atbalstīt</w:t>
      </w:r>
      <w:r w:rsidR="00677FF2">
        <w:rPr>
          <w:szCs w:val="26"/>
          <w:lang w:eastAsia="lv-LV"/>
        </w:rPr>
        <w:t>s</w:t>
      </w:r>
      <w:r w:rsidR="00ED0711" w:rsidRPr="00ED0711">
        <w:rPr>
          <w:szCs w:val="26"/>
          <w:lang w:eastAsia="lv-LV"/>
        </w:rPr>
        <w:t xml:space="preserve"> 2024.</w:t>
      </w:r>
      <w:r w:rsidR="00ED0711" w:rsidRPr="0003749E">
        <w:rPr>
          <w:szCs w:val="26"/>
          <w:lang w:eastAsia="lv-LV"/>
        </w:rPr>
        <w:t xml:space="preserve">gada </w:t>
      </w:r>
      <w:r w:rsidR="007267DA" w:rsidRPr="0003749E">
        <w:rPr>
          <w:szCs w:val="26"/>
          <w:lang w:eastAsia="lv-LV"/>
        </w:rPr>
        <w:t>11</w:t>
      </w:r>
      <w:r w:rsidR="00ED0711" w:rsidRPr="0003749E">
        <w:rPr>
          <w:szCs w:val="26"/>
          <w:lang w:eastAsia="lv-LV"/>
        </w:rPr>
        <w:t>.jūnija</w:t>
      </w:r>
      <w:r w:rsidR="00ED0711" w:rsidRPr="00ED0711">
        <w:rPr>
          <w:szCs w:val="26"/>
          <w:lang w:eastAsia="lv-LV"/>
        </w:rPr>
        <w:t xml:space="preserve"> sēdē.</w:t>
      </w:r>
    </w:p>
    <w:p w14:paraId="09F899C3" w14:textId="09C30B39" w:rsidR="00677FF2" w:rsidRPr="00677FF2" w:rsidRDefault="00677FF2" w:rsidP="00677FF2">
      <w:pPr>
        <w:spacing w:before="120"/>
        <w:ind w:firstLine="709"/>
        <w:jc w:val="both"/>
        <w:rPr>
          <w:szCs w:val="26"/>
          <w:lang w:eastAsia="lv-LV"/>
        </w:rPr>
      </w:pPr>
      <w:r w:rsidRPr="00677FF2">
        <w:rPr>
          <w:szCs w:val="26"/>
          <w:lang w:eastAsia="lv-LV"/>
        </w:rPr>
        <w:t xml:space="preserve">Ar </w:t>
      </w:r>
      <w:r w:rsidR="007B7EA9">
        <w:rPr>
          <w:szCs w:val="26"/>
          <w:lang w:eastAsia="lv-LV"/>
        </w:rPr>
        <w:t>L</w:t>
      </w:r>
      <w:r w:rsidRPr="00677FF2">
        <w:rPr>
          <w:szCs w:val="26"/>
          <w:lang w:eastAsia="lv-LV"/>
        </w:rPr>
        <w:t>ikumprojektu paredzēts ne tikai noteikt K</w:t>
      </w:r>
      <w:r w:rsidR="005842C2">
        <w:rPr>
          <w:szCs w:val="26"/>
          <w:lang w:eastAsia="lv-LV"/>
        </w:rPr>
        <w:t>P</w:t>
      </w:r>
      <w:r w:rsidRPr="00677FF2">
        <w:rPr>
          <w:szCs w:val="26"/>
          <w:lang w:eastAsia="lv-LV"/>
        </w:rPr>
        <w:t xml:space="preserve"> jaunu funkciju – metodiskā atbalsta sniegšanu</w:t>
      </w:r>
      <w:r>
        <w:rPr>
          <w:szCs w:val="26"/>
          <w:lang w:eastAsia="lv-LV"/>
        </w:rPr>
        <w:t xml:space="preserve"> pu</w:t>
      </w:r>
      <w:r w:rsidRPr="00677FF2">
        <w:rPr>
          <w:szCs w:val="26"/>
          <w:lang w:eastAsia="lv-LV"/>
        </w:rPr>
        <w:t xml:space="preserve">bliskajiem pasūtītājiem konkurences tiesību pārkāpuma rezultātā radīto zaudējumu apzināšanā, novērtēšanā un aprēķināšanā, bet arī noregulēt atsevišķus jaunās funkcijas īstenošanas nosacījumus (funkcionāla nodalīšana no citiem konkurences uzraudzības iestādes veiktajiem uzdevumiem; analizēta tiek tikai publiskā pasūtītāja iesniegtā informācija; sniegtajiem atzinumiem, aprēķiniem un konsultācijām ir ieteikuma raksturs; padomes priekšsēdētājs īsteno institucionālo padotību </w:t>
      </w:r>
      <w:r w:rsidRPr="00677FF2">
        <w:rPr>
          <w:szCs w:val="26"/>
          <w:lang w:eastAsia="lv-LV"/>
        </w:rPr>
        <w:lastRenderedPageBreak/>
        <w:t>pārraudzības formā pār jauno struktūrvienību, neiesaistoties atzinuma sniegšanā un tā saturā pēc būtības).</w:t>
      </w:r>
    </w:p>
    <w:p w14:paraId="4EE533B3" w14:textId="32EABB12" w:rsidR="00352C2D" w:rsidRPr="00116F83" w:rsidRDefault="00352C2D" w:rsidP="00811D41">
      <w:pPr>
        <w:spacing w:before="80"/>
        <w:ind w:firstLine="720"/>
        <w:jc w:val="both"/>
        <w:rPr>
          <w:szCs w:val="26"/>
        </w:rPr>
      </w:pPr>
    </w:p>
    <w:p w14:paraId="6DABA8D7" w14:textId="7744EFCA" w:rsidR="00B1398A" w:rsidRPr="00932492" w:rsidRDefault="00ED6670" w:rsidP="00ED6670">
      <w:pPr>
        <w:pStyle w:val="Heading1"/>
        <w:tabs>
          <w:tab w:val="left" w:pos="284"/>
        </w:tabs>
        <w:ind w:right="-284"/>
        <w:rPr>
          <w:color w:val="0099CC"/>
          <w:sz w:val="26"/>
          <w:szCs w:val="26"/>
        </w:rPr>
      </w:pPr>
      <w:r>
        <w:rPr>
          <w:color w:val="0099CC"/>
          <w:sz w:val="26"/>
          <w:szCs w:val="26"/>
        </w:rPr>
        <w:t>KP m</w:t>
      </w:r>
      <w:r w:rsidR="00932492">
        <w:rPr>
          <w:color w:val="0099CC"/>
          <w:sz w:val="26"/>
          <w:szCs w:val="26"/>
        </w:rPr>
        <w:t>etodiskais atbalsts</w:t>
      </w:r>
      <w:r w:rsidR="00DA5DF0">
        <w:rPr>
          <w:color w:val="0099CC"/>
          <w:sz w:val="26"/>
          <w:szCs w:val="26"/>
        </w:rPr>
        <w:t>, sadarbība ar citām iestādēm un izglītošanas pasākumi</w:t>
      </w:r>
    </w:p>
    <w:p w14:paraId="57E115EA" w14:textId="5E66191A" w:rsidR="005842C2" w:rsidRDefault="005842C2" w:rsidP="00F4686D">
      <w:pPr>
        <w:spacing w:before="80"/>
        <w:ind w:firstLine="709"/>
        <w:jc w:val="both"/>
      </w:pPr>
      <w:r>
        <w:t>Ņ</w:t>
      </w:r>
      <w:r w:rsidRPr="00A32EC6">
        <w:t xml:space="preserve">emot vērā, ka zaudējumu atgūšana ir apgrūtinoša, t.sk. saistīta ar būtisku informācijas asimetriju, KP </w:t>
      </w:r>
      <w:r>
        <w:t>jau iepriekš bija</w:t>
      </w:r>
      <w:r w:rsidRPr="00A32EC6">
        <w:t xml:space="preserve"> apkopojusi </w:t>
      </w:r>
      <w:r w:rsidRPr="004228D3">
        <w:rPr>
          <w:b/>
          <w:bCs/>
        </w:rPr>
        <w:t>Metodiskā materiālā</w:t>
      </w:r>
      <w:r>
        <w:rPr>
          <w:rStyle w:val="FootnoteReference"/>
        </w:rPr>
        <w:footnoteReference w:id="2"/>
      </w:r>
      <w:r w:rsidRPr="00A32EC6">
        <w:t xml:space="preserve"> </w:t>
      </w:r>
      <w:r>
        <w:t xml:space="preserve">Konkurences likuma (turpmāk – </w:t>
      </w:r>
      <w:r w:rsidRPr="00A32EC6">
        <w:t>KL</w:t>
      </w:r>
      <w:r>
        <w:t>)</w:t>
      </w:r>
      <w:r w:rsidRPr="00A32EC6">
        <w:t xml:space="preserve">, </w:t>
      </w:r>
      <w:r>
        <w:t xml:space="preserve">Civilprocesa likuma (turpmāk – </w:t>
      </w:r>
      <w:r w:rsidRPr="00A32EC6">
        <w:t>CPL</w:t>
      </w:r>
      <w:r>
        <w:t>)</w:t>
      </w:r>
      <w:r w:rsidRPr="00A32EC6">
        <w:t xml:space="preserve"> un Direktīvas 2014/104/ES</w:t>
      </w:r>
      <w:r>
        <w:rPr>
          <w:rStyle w:val="FootnoteReference"/>
        </w:rPr>
        <w:footnoteReference w:id="3"/>
      </w:r>
      <w:r w:rsidRPr="00A32EC6">
        <w:t xml:space="preserve"> </w:t>
      </w:r>
      <w:r>
        <w:t xml:space="preserve">(turpmāk – Direktīva </w:t>
      </w:r>
      <w:r w:rsidRPr="00A32EC6">
        <w:t>2014/104/ES</w:t>
      </w:r>
      <w:r>
        <w:t xml:space="preserve">) </w:t>
      </w:r>
      <w:r w:rsidRPr="00A32EC6">
        <w:t>normu neoficiālu skaidrojumu</w:t>
      </w:r>
      <w:r w:rsidR="001E0557">
        <w:t xml:space="preserve"> saistībā ar zaudējumu, kas radušies konkurences tiesību pārkāpuma rezultātā atlīdzināšanas procesu</w:t>
      </w:r>
      <w:r w:rsidRPr="00A32EC6">
        <w:t xml:space="preserve">, </w:t>
      </w:r>
      <w:r>
        <w:t xml:space="preserve">tostarp </w:t>
      </w:r>
      <w:r w:rsidRPr="00A32EC6">
        <w:t>apkopojot Eiropas Savienības tiesas (EST)</w:t>
      </w:r>
      <w:r>
        <w:t>,</w:t>
      </w:r>
      <w:r w:rsidRPr="00A32EC6">
        <w:t xml:space="preserve"> Latvijas nacionālo tiesu prakses atziņas</w:t>
      </w:r>
      <w:r>
        <w:t xml:space="preserve"> un normu tulkojumus, Eiropas Komisijas un citos dokumentos sniegtos skaidrojumus un ieteikumus</w:t>
      </w:r>
      <w:r w:rsidRPr="00A32EC6">
        <w:t xml:space="preserve">. </w:t>
      </w:r>
      <w:r w:rsidR="004228D3">
        <w:t>Attiecīgi šobrīd</w:t>
      </w:r>
      <w:r>
        <w:t xml:space="preserve"> KP, s</w:t>
      </w:r>
      <w:r w:rsidRPr="00A32EC6">
        <w:t>aņemot iesniegumus (lūgumus) skaidrot zaudējumu atgūšanas kārtību, normas un citus</w:t>
      </w:r>
      <w:r>
        <w:t xml:space="preserve"> aspektus, sniedz skaidrojumu un ieteikumus, primāri balstoties uz Metodiskajā materiālā apkopto</w:t>
      </w:r>
      <w:r w:rsidR="00886BFA">
        <w:t xml:space="preserve"> informāciju</w:t>
      </w:r>
      <w:r>
        <w:t xml:space="preserve">. </w:t>
      </w:r>
    </w:p>
    <w:p w14:paraId="3D5BFB85" w14:textId="0B8045C3" w:rsidR="00546F41" w:rsidRDefault="005842C2" w:rsidP="00F4686D">
      <w:pPr>
        <w:spacing w:before="80"/>
        <w:ind w:firstLine="709"/>
        <w:jc w:val="both"/>
      </w:pPr>
      <w:r w:rsidRPr="00A32EC6">
        <w:t xml:space="preserve">2024.gadā </w:t>
      </w:r>
      <w:r w:rsidR="00546F41">
        <w:t>līdz 1.jūnijam ir</w:t>
      </w:r>
      <w:r w:rsidRPr="00A32EC6">
        <w:t xml:space="preserve"> saņemti </w:t>
      </w:r>
      <w:r>
        <w:t>4</w:t>
      </w:r>
      <w:r w:rsidRPr="00A32EC6">
        <w:t xml:space="preserve"> iesniegumi</w:t>
      </w:r>
      <w:r>
        <w:t xml:space="preserve">, uz kuriem </w:t>
      </w:r>
      <w:r w:rsidR="00546F41">
        <w:t xml:space="preserve">KP ir sniegusi </w:t>
      </w:r>
      <w:r>
        <w:t>skaidrojum</w:t>
      </w:r>
      <w:r w:rsidR="00546F41">
        <w:t>us</w:t>
      </w:r>
      <w:r>
        <w:t xml:space="preserve"> par šādiem iesniedzējus interesējošiem jautājumiem</w:t>
      </w:r>
      <w:r w:rsidR="00546F41">
        <w:t>:</w:t>
      </w:r>
    </w:p>
    <w:p w14:paraId="0A257ABB" w14:textId="0948EC41" w:rsidR="00546F41" w:rsidRDefault="005842C2" w:rsidP="00546F41">
      <w:pPr>
        <w:pStyle w:val="ListParagraph"/>
        <w:numPr>
          <w:ilvl w:val="0"/>
          <w:numId w:val="33"/>
        </w:numPr>
        <w:jc w:val="both"/>
      </w:pPr>
      <w:r>
        <w:t>jēdziena “zaudējumi” tvērumu un likumisko procentu aprēķina sākumu (KL 21.panta pirmā daļa)</w:t>
      </w:r>
      <w:r w:rsidR="00546F41">
        <w:t>;</w:t>
      </w:r>
    </w:p>
    <w:p w14:paraId="32BD0982" w14:textId="5AA52F4E" w:rsidR="00546F41" w:rsidRDefault="005842C2" w:rsidP="00546F41">
      <w:pPr>
        <w:pStyle w:val="ListParagraph"/>
        <w:numPr>
          <w:ilvl w:val="0"/>
          <w:numId w:val="33"/>
        </w:numPr>
        <w:jc w:val="both"/>
      </w:pPr>
      <w:r>
        <w:t>kaitējuma prezum</w:t>
      </w:r>
      <w:r w:rsidR="00546F41">
        <w:t>p</w:t>
      </w:r>
      <w:r>
        <w:t>ciju karteļu gadījumos un 10% prezum</w:t>
      </w:r>
      <w:r w:rsidR="00546F41">
        <w:t>p</w:t>
      </w:r>
      <w:r>
        <w:t xml:space="preserve">cijas kā materiālās tiesību normas </w:t>
      </w:r>
      <w:proofErr w:type="spellStart"/>
      <w:r>
        <w:t>intertemporālo</w:t>
      </w:r>
      <w:proofErr w:type="spellEnd"/>
      <w:r>
        <w:t xml:space="preserve"> piemērojamību (KL 21.panta trešā daļa un </w:t>
      </w:r>
      <w:r w:rsidRPr="00194479">
        <w:t>Direktīvas 2014/104/ES 17. panta 2. punkts</w:t>
      </w:r>
      <w:r>
        <w:t>)</w:t>
      </w:r>
      <w:r w:rsidR="00546F41">
        <w:t>;</w:t>
      </w:r>
    </w:p>
    <w:p w14:paraId="0E77216D" w14:textId="4652F6D4" w:rsidR="00546F41" w:rsidRDefault="005842C2" w:rsidP="00546F41">
      <w:pPr>
        <w:pStyle w:val="ListParagraph"/>
        <w:numPr>
          <w:ilvl w:val="0"/>
          <w:numId w:val="33"/>
        </w:numPr>
        <w:jc w:val="both"/>
      </w:pPr>
      <w:r>
        <w:t>tiesas tiesībām noteikt zaudējumus pēc tās ieskata (KL 21.panta pirmās daļas otrais teikums)</w:t>
      </w:r>
      <w:r w:rsidR="00546F41">
        <w:t>;</w:t>
      </w:r>
    </w:p>
    <w:p w14:paraId="67F4C40A" w14:textId="5F5B5574" w:rsidR="00546F41" w:rsidRDefault="005842C2" w:rsidP="00546F41">
      <w:pPr>
        <w:pStyle w:val="ListParagraph"/>
        <w:numPr>
          <w:ilvl w:val="0"/>
          <w:numId w:val="33"/>
        </w:numPr>
        <w:jc w:val="both"/>
      </w:pPr>
      <w:r>
        <w:t>p</w:t>
      </w:r>
      <w:r w:rsidR="00FC1068">
        <w:t>amatojumu</w:t>
      </w:r>
      <w:r>
        <w:t xml:space="preserve">, ko var </w:t>
      </w:r>
      <w:r w:rsidR="000317B0">
        <w:t xml:space="preserve">prasītājs </w:t>
      </w:r>
      <w:r>
        <w:t>izmantot, lai</w:t>
      </w:r>
      <w:r w:rsidR="00FC1068">
        <w:t xml:space="preserve"> tiesā</w:t>
      </w:r>
      <w:r>
        <w:t xml:space="preserve"> </w:t>
      </w:r>
      <w:r w:rsidR="00FC1068">
        <w:t>atsauktos</w:t>
      </w:r>
      <w:r>
        <w:t xml:space="preserve"> </w:t>
      </w:r>
      <w:r w:rsidR="00D576B0">
        <w:t xml:space="preserve">uz </w:t>
      </w:r>
      <w:r>
        <w:t xml:space="preserve">CPL </w:t>
      </w:r>
      <w:r w:rsidRPr="00B05101">
        <w:t>250.</w:t>
      </w:r>
      <w:r w:rsidRPr="00546F41">
        <w:rPr>
          <w:vertAlign w:val="superscript"/>
        </w:rPr>
        <w:t>69</w:t>
      </w:r>
      <w:r w:rsidRPr="00B05101">
        <w:t xml:space="preserve"> </w:t>
      </w:r>
      <w:r>
        <w:t>pantā noteiktā</w:t>
      </w:r>
      <w:r w:rsidR="00D576B0">
        <w:t>s</w:t>
      </w:r>
      <w:r>
        <w:t xml:space="preserve"> prezum</w:t>
      </w:r>
      <w:r w:rsidR="00546F41">
        <w:t>p</w:t>
      </w:r>
      <w:r>
        <w:t>cija</w:t>
      </w:r>
      <w:r w:rsidR="000317B0">
        <w:t xml:space="preserve">s </w:t>
      </w:r>
      <w:r w:rsidR="00D576B0">
        <w:t>esamību</w:t>
      </w:r>
      <w:r>
        <w:t xml:space="preserve">, t.i., ka </w:t>
      </w:r>
      <w:r w:rsidRPr="00B05101">
        <w:t xml:space="preserve">pārkāpums, kas konstatēts ar </w:t>
      </w:r>
      <w:r>
        <w:t xml:space="preserve">galīgā </w:t>
      </w:r>
      <w:r w:rsidRPr="00B05101">
        <w:t>spēkā stājušos KP lēmumu, no jauna nav jāpierāda</w:t>
      </w:r>
      <w:r w:rsidRPr="0045293D">
        <w:t xml:space="preserve">. </w:t>
      </w:r>
    </w:p>
    <w:p w14:paraId="7112A339" w14:textId="5DB4352A" w:rsidR="005842C2" w:rsidRPr="0045293D" w:rsidRDefault="004B71D3" w:rsidP="00F4686D">
      <w:pPr>
        <w:spacing w:before="80"/>
        <w:ind w:firstLine="709"/>
        <w:jc w:val="both"/>
      </w:pPr>
      <w:r>
        <w:rPr>
          <w:shd w:val="clear" w:color="auto" w:fill="FFFFFF"/>
        </w:rPr>
        <w:t xml:space="preserve">Norādāms, ka </w:t>
      </w:r>
      <w:r w:rsidR="005842C2" w:rsidRPr="004B71D3">
        <w:rPr>
          <w:shd w:val="clear" w:color="auto" w:fill="FFFFFF"/>
        </w:rPr>
        <w:t xml:space="preserve">KP ir </w:t>
      </w:r>
      <w:r>
        <w:rPr>
          <w:shd w:val="clear" w:color="auto" w:fill="FFFFFF"/>
        </w:rPr>
        <w:t>sniegusi konsultācijas arī pa telefonu</w:t>
      </w:r>
      <w:r w:rsidR="005842C2" w:rsidRPr="004B71D3">
        <w:rPr>
          <w:shd w:val="clear" w:color="auto" w:fill="FFFFFF"/>
        </w:rPr>
        <w:t xml:space="preserve"> par tās publicēto Metodisko materiālu.</w:t>
      </w:r>
    </w:p>
    <w:p w14:paraId="730CAD27" w14:textId="0C9B974B" w:rsidR="005842C2" w:rsidRPr="00A32EC6" w:rsidRDefault="005842C2" w:rsidP="00F4686D">
      <w:pPr>
        <w:spacing w:before="80"/>
        <w:ind w:firstLine="709"/>
        <w:jc w:val="both"/>
      </w:pPr>
      <w:r>
        <w:t xml:space="preserve">Publiskiem pasūtītājiem, kas </w:t>
      </w:r>
      <w:r w:rsidR="004B71D3">
        <w:t xml:space="preserve">jau šobrīd </w:t>
      </w:r>
      <w:r>
        <w:t>lūdz veikt zaudējumu novērtēšanu un aprēķinu</w:t>
      </w:r>
      <w:r w:rsidR="001E0557">
        <w:t xml:space="preserve"> konkrētos gadījumos</w:t>
      </w:r>
      <w:r>
        <w:t xml:space="preserve">, KP </w:t>
      </w:r>
      <w:r w:rsidR="004B71D3">
        <w:t xml:space="preserve">šobrīd vēl nevar sniegt atbalstu, jo </w:t>
      </w:r>
      <w:r w:rsidRPr="00A32EC6">
        <w:t xml:space="preserve"> </w:t>
      </w:r>
      <w:r w:rsidR="007B7EA9">
        <w:t>Likumprojekts</w:t>
      </w:r>
      <w:r w:rsidRPr="00A32EC6">
        <w:t xml:space="preserve">, kas </w:t>
      </w:r>
      <w:r w:rsidR="004B71D3">
        <w:t xml:space="preserve">paredz KP noteikt jaunu funkciju </w:t>
      </w:r>
      <w:r w:rsidR="000138CD">
        <w:t>–</w:t>
      </w:r>
      <w:r w:rsidR="004B71D3">
        <w:t xml:space="preserve"> </w:t>
      </w:r>
      <w:r w:rsidR="004B71D3" w:rsidRPr="00677FF2">
        <w:rPr>
          <w:szCs w:val="26"/>
          <w:lang w:eastAsia="lv-LV"/>
        </w:rPr>
        <w:t>metodiskā atbalsta sniegšanu</w:t>
      </w:r>
      <w:r w:rsidR="004B71D3">
        <w:rPr>
          <w:szCs w:val="26"/>
          <w:lang w:eastAsia="lv-LV"/>
        </w:rPr>
        <w:t xml:space="preserve"> </w:t>
      </w:r>
      <w:r w:rsidR="004B71D3" w:rsidRPr="00677FF2">
        <w:rPr>
          <w:szCs w:val="26"/>
          <w:lang w:eastAsia="lv-LV"/>
        </w:rPr>
        <w:t>konkurences tiesību pārkāpuma rezultātā radīto zaudējumu apzināšanā, novērtēšanā un aprēķināšanā</w:t>
      </w:r>
      <w:r w:rsidR="004B71D3">
        <w:rPr>
          <w:szCs w:val="26"/>
          <w:lang w:eastAsia="lv-LV"/>
        </w:rPr>
        <w:t xml:space="preserve"> – </w:t>
      </w:r>
      <w:r w:rsidR="004B71D3">
        <w:t>vēl</w:t>
      </w:r>
      <w:r w:rsidRPr="00A32EC6">
        <w:t xml:space="preserve"> nav pieņemt</w:t>
      </w:r>
      <w:r w:rsidR="007B7EA9">
        <w:t>s</w:t>
      </w:r>
      <w:r w:rsidRPr="00A32EC6">
        <w:t xml:space="preserve"> un stāj</w:t>
      </w:r>
      <w:r w:rsidR="007B7EA9">
        <w:t>ies</w:t>
      </w:r>
      <w:r w:rsidRPr="00A32EC6">
        <w:t xml:space="preserve"> spēkā</w:t>
      </w:r>
      <w:r>
        <w:t>. Tādējādi</w:t>
      </w:r>
      <w:r w:rsidRPr="00A32EC6">
        <w:t xml:space="preserve"> </w:t>
      </w:r>
      <w:r w:rsidR="00CA522B">
        <w:t>norādāms</w:t>
      </w:r>
      <w:r>
        <w:t xml:space="preserve">, ka pašlaik KP sniegtais metodiskais atbalsts ir būtiski ierobežotāks, jo </w:t>
      </w:r>
      <w:r w:rsidRPr="00A32EC6">
        <w:t xml:space="preserve">KP kompetencē </w:t>
      </w:r>
      <w:r>
        <w:t>šobrīd neietilpst</w:t>
      </w:r>
      <w:r w:rsidRPr="00A32EC6">
        <w:t xml:space="preserve"> vērtēt un aprēķināt zaudējumus vai citu </w:t>
      </w:r>
      <w:r>
        <w:t xml:space="preserve">šāda veida padziļinātu </w:t>
      </w:r>
      <w:r w:rsidRPr="00A32EC6">
        <w:t>atbalstu civilprocesa ietvaros publiskajiem pasūtītājiem</w:t>
      </w:r>
      <w:r>
        <w:t xml:space="preserve">. </w:t>
      </w:r>
      <w:r w:rsidR="00CA522B">
        <w:t>A</w:t>
      </w:r>
      <w:r>
        <w:t xml:space="preserve">rī jau </w:t>
      </w:r>
      <w:r w:rsidR="00CA522B">
        <w:t xml:space="preserve">šobrīd sniegtais </w:t>
      </w:r>
      <w:r>
        <w:t>metodoloģiskais atbalsts (t.i., skaidrojumu sniegšana, Metodiskā materiāla aktualizēšana) no KP puses tiek nodrošināt</w:t>
      </w:r>
      <w:r w:rsidR="00CA522B">
        <w:t>s</w:t>
      </w:r>
      <w:r>
        <w:t xml:space="preserve"> uz citu funkciju rēķina.</w:t>
      </w:r>
    </w:p>
    <w:p w14:paraId="485B9D4A" w14:textId="7BC96AE3" w:rsidR="005842C2" w:rsidRDefault="005842C2" w:rsidP="00F4686D">
      <w:pPr>
        <w:spacing w:before="80"/>
        <w:ind w:firstLine="709"/>
        <w:jc w:val="both"/>
        <w:rPr>
          <w:shd w:val="clear" w:color="auto" w:fill="FFFFFF"/>
        </w:rPr>
      </w:pPr>
      <w:r>
        <w:rPr>
          <w:shd w:val="clear" w:color="auto" w:fill="FFFFFF"/>
        </w:rPr>
        <w:lastRenderedPageBreak/>
        <w:t>Lai apzinātu esošo situāciju</w:t>
      </w:r>
      <w:r w:rsidR="00CA522B">
        <w:rPr>
          <w:shd w:val="clear" w:color="auto" w:fill="FFFFFF"/>
        </w:rPr>
        <w:t xml:space="preserve"> zaudējumu atgūšanā,</w:t>
      </w:r>
      <w:r>
        <w:rPr>
          <w:shd w:val="clear" w:color="auto" w:fill="FFFFFF"/>
        </w:rPr>
        <w:t xml:space="preserve"> </w:t>
      </w:r>
      <w:r w:rsidR="00CA522B">
        <w:rPr>
          <w:shd w:val="clear" w:color="auto" w:fill="FFFFFF"/>
        </w:rPr>
        <w:t xml:space="preserve"> KP </w:t>
      </w:r>
      <w:r w:rsidRPr="00A32EC6">
        <w:rPr>
          <w:shd w:val="clear" w:color="auto" w:fill="FFFFFF"/>
        </w:rPr>
        <w:t>2024.</w:t>
      </w:r>
      <w:r w:rsidR="00CA522B">
        <w:rPr>
          <w:shd w:val="clear" w:color="auto" w:fill="FFFFFF"/>
        </w:rPr>
        <w:t xml:space="preserve"> gada 22. maijā</w:t>
      </w:r>
      <w:r w:rsidRPr="00A32EC6">
        <w:rPr>
          <w:shd w:val="clear" w:color="auto" w:fill="FFFFFF"/>
        </w:rPr>
        <w:t xml:space="preserve"> tikās </w:t>
      </w:r>
      <w:r w:rsidRPr="009B418A">
        <w:rPr>
          <w:shd w:val="clear" w:color="auto" w:fill="FFFFFF"/>
        </w:rPr>
        <w:t xml:space="preserve">ar </w:t>
      </w:r>
      <w:r w:rsidRPr="0077489E">
        <w:rPr>
          <w:shd w:val="clear" w:color="auto" w:fill="FFFFFF"/>
        </w:rPr>
        <w:t xml:space="preserve">Ģenerālprokuratūras </w:t>
      </w:r>
      <w:r>
        <w:rPr>
          <w:shd w:val="clear" w:color="auto" w:fill="FFFFFF"/>
        </w:rPr>
        <w:t xml:space="preserve">(turpmāk – ĢP) </w:t>
      </w:r>
      <w:r w:rsidRPr="0077489E">
        <w:t>Darbības kontroles un starptautiskās sadarbības departamenta Personu un valsts tiesību aizsardzības koordinācijas nodaļas</w:t>
      </w:r>
      <w:r w:rsidRPr="0077489E">
        <w:rPr>
          <w:shd w:val="clear" w:color="auto" w:fill="FFFFFF"/>
        </w:rPr>
        <w:t xml:space="preserve"> </w:t>
      </w:r>
      <w:r w:rsidR="001E0557">
        <w:rPr>
          <w:shd w:val="clear" w:color="auto" w:fill="FFFFFF"/>
        </w:rPr>
        <w:t xml:space="preserve">atbildīgo </w:t>
      </w:r>
      <w:r w:rsidRPr="0077489E">
        <w:rPr>
          <w:shd w:val="clear" w:color="auto" w:fill="FFFFFF"/>
        </w:rPr>
        <w:t>prokuroru</w:t>
      </w:r>
      <w:r w:rsidRPr="00A32EC6">
        <w:rPr>
          <w:shd w:val="clear" w:color="auto" w:fill="FFFFFF"/>
        </w:rPr>
        <w:t xml:space="preserve"> par prokuratūras iepriekš veikto pārbaudi attiecībā uz to</w:t>
      </w:r>
      <w:r w:rsidR="00CA522B">
        <w:rPr>
          <w:shd w:val="clear" w:color="auto" w:fill="FFFFFF"/>
        </w:rPr>
        <w:t>,</w:t>
      </w:r>
      <w:r w:rsidRPr="00A32EC6">
        <w:rPr>
          <w:shd w:val="clear" w:color="auto" w:fill="FFFFFF"/>
        </w:rPr>
        <w:t xml:space="preserve"> kā publiskie pasūtītāji veic zaudējumu atgūšanu konkurences tiesību pārkāpumu gadījumos</w:t>
      </w:r>
      <w:r w:rsidRPr="00957956">
        <w:rPr>
          <w:shd w:val="clear" w:color="auto" w:fill="FFFFFF"/>
        </w:rPr>
        <w:t>,</w:t>
      </w:r>
      <w:r w:rsidRPr="00A32EC6">
        <w:rPr>
          <w:shd w:val="clear" w:color="auto" w:fill="FFFFFF"/>
        </w:rPr>
        <w:t xml:space="preserve"> </w:t>
      </w:r>
      <w:r>
        <w:rPr>
          <w:shd w:val="clear" w:color="auto" w:fill="FFFFFF"/>
        </w:rPr>
        <w:t xml:space="preserve">ĢP iespējām sniegt aktuālu informāciju par publisko pasūtītāju </w:t>
      </w:r>
      <w:r w:rsidR="001E0557">
        <w:rPr>
          <w:shd w:val="clear" w:color="auto" w:fill="FFFFFF"/>
        </w:rPr>
        <w:t xml:space="preserve">veiktajām </w:t>
      </w:r>
      <w:r>
        <w:rPr>
          <w:shd w:val="clear" w:color="auto" w:fill="FFFFFF"/>
        </w:rPr>
        <w:t>darbībām</w:t>
      </w:r>
      <w:r w:rsidR="00CA522B">
        <w:rPr>
          <w:shd w:val="clear" w:color="auto" w:fill="FFFFFF"/>
        </w:rPr>
        <w:t>,</w:t>
      </w:r>
      <w:r>
        <w:rPr>
          <w:shd w:val="clear" w:color="auto" w:fill="FFFFFF"/>
        </w:rPr>
        <w:t xml:space="preserve"> atgūstot zaudējumus, </w:t>
      </w:r>
      <w:r w:rsidRPr="00A32EC6">
        <w:rPr>
          <w:shd w:val="clear" w:color="auto" w:fill="FFFFFF"/>
        </w:rPr>
        <w:t xml:space="preserve">kā arī </w:t>
      </w:r>
      <w:r>
        <w:rPr>
          <w:shd w:val="clear" w:color="auto" w:fill="FFFFFF"/>
        </w:rPr>
        <w:t xml:space="preserve">pašu publisko pasūtītāju </w:t>
      </w:r>
      <w:r w:rsidRPr="00A32EC6">
        <w:rPr>
          <w:shd w:val="clear" w:color="auto" w:fill="FFFFFF"/>
        </w:rPr>
        <w:t xml:space="preserve">identificētiem </w:t>
      </w:r>
      <w:proofErr w:type="spellStart"/>
      <w:r w:rsidRPr="00A32EC6">
        <w:rPr>
          <w:shd w:val="clear" w:color="auto" w:fill="FFFFFF"/>
        </w:rPr>
        <w:t>problēmjautājumiem</w:t>
      </w:r>
      <w:proofErr w:type="spellEnd"/>
      <w:r w:rsidRPr="00A32EC6">
        <w:rPr>
          <w:shd w:val="clear" w:color="auto" w:fill="FFFFFF"/>
        </w:rPr>
        <w:t xml:space="preserve"> pierādījumu (datu) iegūšanā.</w:t>
      </w:r>
    </w:p>
    <w:p w14:paraId="7DADFDEA" w14:textId="49B75D15" w:rsidR="005842C2" w:rsidRPr="00634F32" w:rsidRDefault="005842C2" w:rsidP="00F4686D">
      <w:pPr>
        <w:spacing w:before="80"/>
        <w:ind w:firstLine="709"/>
        <w:jc w:val="both"/>
        <w:rPr>
          <w:shd w:val="clear" w:color="auto" w:fill="FFFFFF"/>
        </w:rPr>
      </w:pPr>
      <w:r>
        <w:t xml:space="preserve">Tāpat </w:t>
      </w:r>
      <w:r w:rsidRPr="00A32EC6">
        <w:t>2024.</w:t>
      </w:r>
      <w:r w:rsidR="00CA522B">
        <w:t xml:space="preserve"> gada 24.aprīlī</w:t>
      </w:r>
      <w:r w:rsidRPr="00A32EC6">
        <w:t xml:space="preserve"> KP pārstāvji tikās ar Valsts kontroles (</w:t>
      </w:r>
      <w:r>
        <w:t xml:space="preserve">turpmāk - </w:t>
      </w:r>
      <w:r w:rsidRPr="00A32EC6">
        <w:t>VK) pārstāvjiem, lai noskaidrotu VK pieredzi</w:t>
      </w:r>
      <w:r w:rsidR="00765748">
        <w:t>,</w:t>
      </w:r>
      <w:r w:rsidRPr="00A32EC6">
        <w:t xml:space="preserve"> ieviešot regulējumu</w:t>
      </w:r>
      <w:r>
        <w:rPr>
          <w:rStyle w:val="FootnoteReference"/>
        </w:rPr>
        <w:footnoteReference w:id="4"/>
      </w:r>
      <w:r w:rsidRPr="00A32EC6">
        <w:t>, kas paredz VK tiesības, konstatējot revīzijā n</w:t>
      </w:r>
      <w:r w:rsidRPr="00A32EC6">
        <w:rPr>
          <w:shd w:val="clear" w:color="auto" w:fill="FFFFFF"/>
        </w:rPr>
        <w:t>elikumīgu rīcību ar finanšu līdzekļiem vai mantu</w:t>
      </w:r>
      <w:r w:rsidR="00765748">
        <w:rPr>
          <w:shd w:val="clear" w:color="auto" w:fill="FFFFFF"/>
        </w:rPr>
        <w:t>,</w:t>
      </w:r>
      <w:r>
        <w:rPr>
          <w:shd w:val="clear" w:color="auto" w:fill="FFFFFF"/>
        </w:rPr>
        <w:t xml:space="preserve"> lemt par nelikumīgas rīcības rezultātā nodarīto zaudējumu atlīdzināšanu.</w:t>
      </w:r>
      <w:r w:rsidRPr="00A32EC6">
        <w:t xml:space="preserve"> </w:t>
      </w:r>
    </w:p>
    <w:p w14:paraId="16F2F8A4" w14:textId="3F942A7D" w:rsidR="005842C2" w:rsidRPr="00A32EC6" w:rsidRDefault="00F70D1C" w:rsidP="00F4686D">
      <w:pPr>
        <w:spacing w:before="80"/>
        <w:ind w:firstLine="709"/>
        <w:jc w:val="both"/>
        <w:rPr>
          <w:shd w:val="clear" w:color="auto" w:fill="FFFFFF"/>
        </w:rPr>
      </w:pPr>
      <w:r>
        <w:rPr>
          <w:shd w:val="clear" w:color="auto" w:fill="FFFFFF"/>
        </w:rPr>
        <w:t>L</w:t>
      </w:r>
      <w:r w:rsidR="005842C2" w:rsidRPr="00A32EC6">
        <w:rPr>
          <w:shd w:val="clear" w:color="auto" w:fill="FFFFFF"/>
        </w:rPr>
        <w:t xml:space="preserve">ai </w:t>
      </w:r>
      <w:r>
        <w:rPr>
          <w:shd w:val="clear" w:color="auto" w:fill="FFFFFF"/>
        </w:rPr>
        <w:t xml:space="preserve">nodrošinātu, ka publiskie </w:t>
      </w:r>
      <w:r w:rsidR="005842C2" w:rsidRPr="00A32EC6">
        <w:rPr>
          <w:shd w:val="clear" w:color="auto" w:fill="FFFFFF"/>
        </w:rPr>
        <w:t xml:space="preserve">pasūtītāji </w:t>
      </w:r>
      <w:r>
        <w:rPr>
          <w:shd w:val="clear" w:color="auto" w:fill="FFFFFF"/>
        </w:rPr>
        <w:t>ir</w:t>
      </w:r>
      <w:r w:rsidRPr="00A32EC6">
        <w:rPr>
          <w:shd w:val="clear" w:color="auto" w:fill="FFFFFF"/>
        </w:rPr>
        <w:t xml:space="preserve"> </w:t>
      </w:r>
      <w:r w:rsidR="005842C2" w:rsidRPr="00A32EC6">
        <w:rPr>
          <w:shd w:val="clear" w:color="auto" w:fill="FFFFFF"/>
        </w:rPr>
        <w:t xml:space="preserve">savlaicīgi informēti par </w:t>
      </w:r>
      <w:r w:rsidR="005842C2">
        <w:rPr>
          <w:shd w:val="clear" w:color="auto" w:fill="FFFFFF"/>
        </w:rPr>
        <w:t>KP sodītajiem tirgus dalībniekiem un no tā izrietošām</w:t>
      </w:r>
      <w:r w:rsidR="005842C2" w:rsidRPr="00A32EC6">
        <w:rPr>
          <w:shd w:val="clear" w:color="auto" w:fill="FFFFFF"/>
        </w:rPr>
        <w:t xml:space="preserve"> tiesībām </w:t>
      </w:r>
      <w:r w:rsidR="005842C2">
        <w:rPr>
          <w:shd w:val="clear" w:color="auto" w:fill="FFFFFF"/>
        </w:rPr>
        <w:t xml:space="preserve">izvērtēt un </w:t>
      </w:r>
      <w:r w:rsidR="005842C2" w:rsidRPr="00A32EC6">
        <w:rPr>
          <w:shd w:val="clear" w:color="auto" w:fill="FFFFFF"/>
        </w:rPr>
        <w:t>pieprasīt zaudējumu atlīdzināšanu</w:t>
      </w:r>
      <w:r>
        <w:rPr>
          <w:shd w:val="clear" w:color="auto" w:fill="FFFFFF"/>
        </w:rPr>
        <w:t xml:space="preserve">, KP norit darbs </w:t>
      </w:r>
      <w:r w:rsidRPr="00A32EC6">
        <w:rPr>
          <w:shd w:val="clear" w:color="auto" w:fill="FFFFFF"/>
        </w:rPr>
        <w:t xml:space="preserve">pie </w:t>
      </w:r>
      <w:r>
        <w:rPr>
          <w:shd w:val="clear" w:color="auto" w:fill="FFFFFF"/>
        </w:rPr>
        <w:t xml:space="preserve">publisko </w:t>
      </w:r>
      <w:r w:rsidRPr="00A32EC6">
        <w:rPr>
          <w:shd w:val="clear" w:color="auto" w:fill="FFFFFF"/>
        </w:rPr>
        <w:t>pasūtītāju informēšanas</w:t>
      </w:r>
      <w:r>
        <w:rPr>
          <w:shd w:val="clear" w:color="auto" w:fill="FFFFFF"/>
        </w:rPr>
        <w:t xml:space="preserve"> pasākumu plānošanas</w:t>
      </w:r>
      <w:r w:rsidR="005842C2" w:rsidRPr="00A32EC6">
        <w:rPr>
          <w:shd w:val="clear" w:color="auto" w:fill="FFFFFF"/>
        </w:rPr>
        <w:t xml:space="preserve">. </w:t>
      </w:r>
      <w:r>
        <w:rPr>
          <w:shd w:val="clear" w:color="auto" w:fill="FFFFFF"/>
        </w:rPr>
        <w:t>K</w:t>
      </w:r>
      <w:r w:rsidR="005842C2">
        <w:rPr>
          <w:shd w:val="clear" w:color="auto" w:fill="FFFFFF"/>
        </w:rPr>
        <w:t>opš</w:t>
      </w:r>
      <w:r w:rsidR="005842C2" w:rsidRPr="00A32EC6">
        <w:rPr>
          <w:shd w:val="clear" w:color="auto" w:fill="FFFFFF"/>
        </w:rPr>
        <w:t xml:space="preserve"> 2022.gada </w:t>
      </w:r>
      <w:r>
        <w:rPr>
          <w:shd w:val="clear" w:color="auto" w:fill="FFFFFF"/>
        </w:rPr>
        <w:t xml:space="preserve">KP </w:t>
      </w:r>
      <w:r w:rsidR="005842C2">
        <w:rPr>
          <w:shd w:val="clear" w:color="auto" w:fill="FFFFFF"/>
        </w:rPr>
        <w:t xml:space="preserve">periodiski </w:t>
      </w:r>
      <w:r w:rsidR="005842C2" w:rsidRPr="00A32EC6">
        <w:rPr>
          <w:shd w:val="clear" w:color="auto" w:fill="FFFFFF"/>
        </w:rPr>
        <w:t>informē publiskos pasūtītājus, kā arī Ģ</w:t>
      </w:r>
      <w:r w:rsidR="005842C2">
        <w:rPr>
          <w:shd w:val="clear" w:color="auto" w:fill="FFFFFF"/>
        </w:rPr>
        <w:t>P</w:t>
      </w:r>
      <w:r w:rsidR="005842C2" w:rsidRPr="00A32EC6">
        <w:rPr>
          <w:shd w:val="clear" w:color="auto" w:fill="FFFFFF"/>
        </w:rPr>
        <w:t xml:space="preserve"> par KP lēmumiem, kuri </w:t>
      </w:r>
      <w:r>
        <w:rPr>
          <w:shd w:val="clear" w:color="auto" w:fill="FFFFFF"/>
        </w:rPr>
        <w:t xml:space="preserve">ir </w:t>
      </w:r>
      <w:r w:rsidR="005842C2" w:rsidRPr="00A32EC6">
        <w:rPr>
          <w:shd w:val="clear" w:color="auto" w:fill="FFFFFF"/>
        </w:rPr>
        <w:t>stājušies spēkā</w:t>
      </w:r>
      <w:r w:rsidR="001E0557">
        <w:rPr>
          <w:shd w:val="clear" w:color="auto" w:fill="FFFFFF"/>
        </w:rPr>
        <w:t xml:space="preserve"> un </w:t>
      </w:r>
      <w:r w:rsidR="000F1C25">
        <w:rPr>
          <w:shd w:val="clear" w:color="auto" w:fill="FFFFFF"/>
        </w:rPr>
        <w:t xml:space="preserve">tādējādi </w:t>
      </w:r>
      <w:r w:rsidR="001E0557">
        <w:rPr>
          <w:shd w:val="clear" w:color="auto" w:fill="FFFFFF"/>
        </w:rPr>
        <w:t>īstenojama zaudējumu atgūšana atvieglotā procesā</w:t>
      </w:r>
      <w:r w:rsidR="005842C2" w:rsidRPr="00A32EC6">
        <w:rPr>
          <w:shd w:val="clear" w:color="auto" w:fill="FFFFFF"/>
        </w:rPr>
        <w:t xml:space="preserve">. </w:t>
      </w:r>
      <w:r w:rsidR="005842C2">
        <w:rPr>
          <w:shd w:val="clear" w:color="auto" w:fill="FFFFFF"/>
        </w:rPr>
        <w:t xml:space="preserve">Tāpat KP 2024.gadā </w:t>
      </w:r>
      <w:r w:rsidR="005842C2" w:rsidRPr="00A32EC6">
        <w:rPr>
          <w:shd w:val="clear" w:color="auto" w:fill="FFFFFF"/>
        </w:rPr>
        <w:t>izsūtīja publiskajiem pasūtītājiem informāciju par to, ka KP</w:t>
      </w:r>
      <w:r w:rsidR="001E0557">
        <w:rPr>
          <w:shd w:val="clear" w:color="auto" w:fill="FFFFFF"/>
        </w:rPr>
        <w:t xml:space="preserve"> </w:t>
      </w:r>
      <w:r w:rsidR="005842C2" w:rsidRPr="00A32EC6">
        <w:rPr>
          <w:shd w:val="clear" w:color="auto" w:fill="FFFFFF"/>
        </w:rPr>
        <w:t>2017</w:t>
      </w:r>
      <w:r>
        <w:rPr>
          <w:shd w:val="clear" w:color="auto" w:fill="FFFFFF"/>
        </w:rPr>
        <w:t>. gada 30. marta</w:t>
      </w:r>
      <w:r w:rsidR="005842C2" w:rsidRPr="00A32EC6">
        <w:rPr>
          <w:shd w:val="clear" w:color="auto" w:fill="FFFFFF"/>
        </w:rPr>
        <w:t xml:space="preserve"> lēmum</w:t>
      </w:r>
      <w:r>
        <w:rPr>
          <w:shd w:val="clear" w:color="auto" w:fill="FFFFFF"/>
        </w:rPr>
        <w:t>s</w:t>
      </w:r>
      <w:r w:rsidR="005842C2" w:rsidRPr="00A32EC6">
        <w:rPr>
          <w:shd w:val="clear" w:color="auto" w:fill="FFFFFF"/>
        </w:rPr>
        <w:t xml:space="preserve"> lietā </w:t>
      </w:r>
      <w:proofErr w:type="spellStart"/>
      <w:r w:rsidR="005842C2" w:rsidRPr="00A32EC6">
        <w:rPr>
          <w:shd w:val="clear" w:color="auto" w:fill="FFFFFF"/>
        </w:rPr>
        <w:t>Nr.p</w:t>
      </w:r>
      <w:proofErr w:type="spellEnd"/>
      <w:r w:rsidR="005842C2" w:rsidRPr="00A32EC6">
        <w:rPr>
          <w:shd w:val="clear" w:color="auto" w:fill="FFFFFF"/>
        </w:rPr>
        <w:t>/15/7.4./10</w:t>
      </w:r>
      <w:r w:rsidR="005842C2">
        <w:rPr>
          <w:rStyle w:val="FootnoteReference"/>
          <w:shd w:val="clear" w:color="auto" w:fill="FFFFFF"/>
        </w:rPr>
        <w:footnoteReference w:id="5"/>
      </w:r>
      <w:r w:rsidR="005842C2" w:rsidRPr="00A32EC6">
        <w:rPr>
          <w:shd w:val="clear" w:color="auto" w:fill="FFFFFF"/>
        </w:rPr>
        <w:t xml:space="preserve"> par KL 11.panta pirmajā daļā noteiktā vienošanās aizlieguma pārkāpumu profesionālo video, gaismas, skaņu iekārtu un skatuves aprīkojumu iepirkumos ir kļuvis neapstrīdams un publiskie pasūtītāji, kas cietuši no aizliegtās vienošanās</w:t>
      </w:r>
      <w:r>
        <w:rPr>
          <w:shd w:val="clear" w:color="auto" w:fill="FFFFFF"/>
        </w:rPr>
        <w:t>,</w:t>
      </w:r>
      <w:r w:rsidR="005842C2" w:rsidRPr="00A32EC6">
        <w:rPr>
          <w:shd w:val="clear" w:color="auto" w:fill="FFFFFF"/>
        </w:rPr>
        <w:t xml:space="preserve"> ir tiesīgi vērsties pēc zaudējumu atlīdzības.</w:t>
      </w:r>
    </w:p>
    <w:p w14:paraId="02395E29" w14:textId="6C18931C" w:rsidR="005842C2" w:rsidRPr="00A32EC6" w:rsidRDefault="005842C2" w:rsidP="00F4686D">
      <w:pPr>
        <w:spacing w:before="80"/>
        <w:ind w:firstLine="709"/>
        <w:jc w:val="both"/>
        <w:rPr>
          <w:shd w:val="clear" w:color="auto" w:fill="FFFFFF"/>
        </w:rPr>
      </w:pPr>
      <w:r w:rsidRPr="00A32EC6">
        <w:rPr>
          <w:shd w:val="clear" w:color="auto" w:fill="FFFFFF"/>
        </w:rPr>
        <w:t>Lai publiskiem pasūtītājiem būtu vieglāk pieejama informācija</w:t>
      </w:r>
      <w:r>
        <w:rPr>
          <w:shd w:val="clear" w:color="auto" w:fill="FFFFFF"/>
        </w:rPr>
        <w:t>,</w:t>
      </w:r>
      <w:r w:rsidRPr="00A32EC6">
        <w:rPr>
          <w:shd w:val="clear" w:color="auto" w:fill="FFFFFF"/>
        </w:rPr>
        <w:t xml:space="preserve"> KP strādā </w:t>
      </w:r>
      <w:r w:rsidR="00F70D1C">
        <w:rPr>
          <w:shd w:val="clear" w:color="auto" w:fill="FFFFFF"/>
        </w:rPr>
        <w:t xml:space="preserve">arī </w:t>
      </w:r>
      <w:r w:rsidRPr="00A32EC6">
        <w:rPr>
          <w:shd w:val="clear" w:color="auto" w:fill="FFFFFF"/>
        </w:rPr>
        <w:t xml:space="preserve">pie mājaslapas sadaļas pilnveidošanas, kur </w:t>
      </w:r>
      <w:r>
        <w:rPr>
          <w:shd w:val="clear" w:color="auto" w:fill="FFFFFF"/>
        </w:rPr>
        <w:t xml:space="preserve">jau </w:t>
      </w:r>
      <w:r w:rsidRPr="00A32EC6">
        <w:rPr>
          <w:shd w:val="clear" w:color="auto" w:fill="FFFFFF"/>
        </w:rPr>
        <w:t xml:space="preserve">ir pieejama vispārēja informācija par zaudējumu atlīdzināšanu cietušajiem, kā arī </w:t>
      </w:r>
      <w:r w:rsidR="00F70D1C">
        <w:rPr>
          <w:shd w:val="clear" w:color="auto" w:fill="FFFFFF"/>
        </w:rPr>
        <w:t xml:space="preserve">pie </w:t>
      </w:r>
      <w:r w:rsidRPr="00A32EC6">
        <w:rPr>
          <w:shd w:val="clear" w:color="auto" w:fill="FFFFFF"/>
        </w:rPr>
        <w:t xml:space="preserve">papildu </w:t>
      </w:r>
      <w:proofErr w:type="spellStart"/>
      <w:r w:rsidRPr="00A32EC6">
        <w:rPr>
          <w:shd w:val="clear" w:color="auto" w:fill="FFFFFF"/>
        </w:rPr>
        <w:t>apakšsadaļas</w:t>
      </w:r>
      <w:proofErr w:type="spellEnd"/>
      <w:r w:rsidRPr="00A32EC6">
        <w:rPr>
          <w:shd w:val="clear" w:color="auto" w:fill="FFFFFF"/>
        </w:rPr>
        <w:t xml:space="preserve"> izveidošanas tieši publiskiem pasūtītājiem, kur būtu pieejama pārskatāmā formā informācija publiskiem pasūtītājiem par </w:t>
      </w:r>
      <w:r>
        <w:rPr>
          <w:shd w:val="clear" w:color="auto" w:fill="FFFFFF"/>
        </w:rPr>
        <w:t xml:space="preserve">KP lēmumiem </w:t>
      </w:r>
      <w:r w:rsidRPr="00A32EC6">
        <w:rPr>
          <w:shd w:val="clear" w:color="auto" w:fill="FFFFFF"/>
        </w:rPr>
        <w:t>lietā</w:t>
      </w:r>
      <w:r>
        <w:rPr>
          <w:shd w:val="clear" w:color="auto" w:fill="FFFFFF"/>
        </w:rPr>
        <w:t>s</w:t>
      </w:r>
      <w:r w:rsidRPr="00A32EC6">
        <w:rPr>
          <w:shd w:val="clear" w:color="auto" w:fill="FFFFFF"/>
        </w:rPr>
        <w:t xml:space="preserve"> un iepirkumiem, uz kuriem attiecas KP konstatētais pārkāpums, kā arī cit</w:t>
      </w:r>
      <w:r>
        <w:rPr>
          <w:shd w:val="clear" w:color="auto" w:fill="FFFFFF"/>
        </w:rPr>
        <w:t>i</w:t>
      </w:r>
      <w:r w:rsidRPr="00A32EC6">
        <w:rPr>
          <w:shd w:val="clear" w:color="auto" w:fill="FFFFFF"/>
        </w:rPr>
        <w:t xml:space="preserve"> skaidrojoši dokumenti (vadlīnijas), kas </w:t>
      </w:r>
      <w:r>
        <w:rPr>
          <w:shd w:val="clear" w:color="auto" w:fill="FFFFFF"/>
        </w:rPr>
        <w:t>tiek izstrādātas un attiecas uz</w:t>
      </w:r>
      <w:r w:rsidRPr="00A32EC6">
        <w:rPr>
          <w:shd w:val="clear" w:color="auto" w:fill="FFFFFF"/>
        </w:rPr>
        <w:t xml:space="preserve"> publiskiem pasūtītājiem.</w:t>
      </w:r>
    </w:p>
    <w:p w14:paraId="6DDDEF4F" w14:textId="666D0DA3" w:rsidR="005842C2" w:rsidRDefault="007628A7" w:rsidP="00F4686D">
      <w:pPr>
        <w:spacing w:before="80"/>
        <w:ind w:firstLine="709"/>
        <w:jc w:val="both"/>
        <w:rPr>
          <w:shd w:val="clear" w:color="auto" w:fill="FFFFFF"/>
        </w:rPr>
      </w:pPr>
      <w:r>
        <w:rPr>
          <w:shd w:val="clear" w:color="auto" w:fill="FFFFFF"/>
        </w:rPr>
        <w:t>Papildus KP</w:t>
      </w:r>
      <w:r w:rsidR="005842C2" w:rsidRPr="00A32EC6">
        <w:rPr>
          <w:shd w:val="clear" w:color="auto" w:fill="FFFFFF"/>
        </w:rPr>
        <w:t xml:space="preserve"> plāno</w:t>
      </w:r>
      <w:r>
        <w:rPr>
          <w:shd w:val="clear" w:color="auto" w:fill="FFFFFF"/>
        </w:rPr>
        <w:t xml:space="preserve"> veikt</w:t>
      </w:r>
      <w:r w:rsidR="005842C2" w:rsidRPr="00A32EC6">
        <w:rPr>
          <w:shd w:val="clear" w:color="auto" w:fill="FFFFFF"/>
        </w:rPr>
        <w:t xml:space="preserve"> arī izglītošanas aktivitātes, lai informētu publiskos pasūtītājus par jauno regulējumu un zaudējumu novērtēšanas un aprēķināšanas iespējām.</w:t>
      </w:r>
      <w:r w:rsidR="005842C2">
        <w:rPr>
          <w:shd w:val="clear" w:color="auto" w:fill="FFFFFF"/>
        </w:rPr>
        <w:t xml:space="preserve"> 2024.gada 3.ceturksnī plānota izglītojoša pasākumu rīkošana </w:t>
      </w:r>
      <w:r w:rsidR="00B73342">
        <w:rPr>
          <w:shd w:val="clear" w:color="auto" w:fill="FFFFFF"/>
        </w:rPr>
        <w:t xml:space="preserve">sadarbībā ar </w:t>
      </w:r>
      <w:r w:rsidR="005842C2">
        <w:rPr>
          <w:shd w:val="clear" w:color="auto" w:fill="FFFFFF"/>
        </w:rPr>
        <w:t>Latvijas Universitāt</w:t>
      </w:r>
      <w:r w:rsidR="00B73342">
        <w:rPr>
          <w:shd w:val="clear" w:color="auto" w:fill="FFFFFF"/>
        </w:rPr>
        <w:t>i</w:t>
      </w:r>
      <w:r w:rsidR="005842C2">
        <w:rPr>
          <w:shd w:val="clear" w:color="auto" w:fill="FFFFFF"/>
        </w:rPr>
        <w:t xml:space="preserve"> saistībā ar publisko pasūtītāju tiesībām atgūt </w:t>
      </w:r>
      <w:r w:rsidR="000F1C25">
        <w:rPr>
          <w:shd w:val="clear" w:color="auto" w:fill="FFFFFF"/>
        </w:rPr>
        <w:t xml:space="preserve">konkurences tiesību pārkāpuma rezultātā radušos </w:t>
      </w:r>
      <w:r w:rsidR="005842C2">
        <w:rPr>
          <w:shd w:val="clear" w:color="auto" w:fill="FFFFFF"/>
        </w:rPr>
        <w:t>zaudējumu</w:t>
      </w:r>
      <w:r w:rsidR="000F1C25">
        <w:rPr>
          <w:shd w:val="clear" w:color="auto" w:fill="FFFFFF"/>
        </w:rPr>
        <w:t>s</w:t>
      </w:r>
      <w:r w:rsidR="005842C2">
        <w:rPr>
          <w:shd w:val="clear" w:color="auto" w:fill="FFFFFF"/>
        </w:rPr>
        <w:t xml:space="preserve">. </w:t>
      </w:r>
    </w:p>
    <w:p w14:paraId="1872BC22" w14:textId="48A66B82" w:rsidR="005842C2" w:rsidRDefault="005842C2" w:rsidP="00F4686D">
      <w:pPr>
        <w:spacing w:before="80"/>
        <w:ind w:firstLine="709"/>
        <w:jc w:val="both"/>
      </w:pPr>
      <w:r>
        <w:t>KP</w:t>
      </w:r>
      <w:r w:rsidR="000F1C25">
        <w:t>,</w:t>
      </w:r>
      <w:r>
        <w:t xml:space="preserve"> iepazīstoties ar atsevišķu tās rīcībā esošu publisko pasūtītāju un ĢP sniegto informāciju secina, ka zaudējumu atgūšanā ir identificējamas atsevišķas problēmas, kas saistītas ar nepieciešamo datu vai pierādījumu pieejamību. Piemēram, publiskais pasūtītājs ir norādījis, ka vēsturiskie</w:t>
      </w:r>
      <w:r w:rsidRPr="00AE2020">
        <w:t xml:space="preserve"> </w:t>
      </w:r>
      <w:r>
        <w:t xml:space="preserve">publisko iepirkumu </w:t>
      </w:r>
      <w:r w:rsidRPr="00AE2020">
        <w:t>dat</w:t>
      </w:r>
      <w:r>
        <w:t>i</w:t>
      </w:r>
      <w:r w:rsidRPr="00AE2020">
        <w:t xml:space="preserve"> </w:t>
      </w:r>
      <w:r>
        <w:t xml:space="preserve">par iepirkumu cenām konkrētā tirgū, kas varētu tikt izmantoti, lai veiktu </w:t>
      </w:r>
      <w:r w:rsidRPr="00AE2020">
        <w:t>cenu salīdzināšan</w:t>
      </w:r>
      <w:r>
        <w:t xml:space="preserve">u starp </w:t>
      </w:r>
      <w:proofErr w:type="spellStart"/>
      <w:r>
        <w:t>kartelizētiem</w:t>
      </w:r>
      <w:proofErr w:type="spellEnd"/>
      <w:r>
        <w:t xml:space="preserve"> un </w:t>
      </w:r>
      <w:proofErr w:type="spellStart"/>
      <w:r>
        <w:t>nekartelizētiem</w:t>
      </w:r>
      <w:proofErr w:type="spellEnd"/>
      <w:r>
        <w:t xml:space="preserve"> iepirkumiem, var nebūt pieejami arī Iepirkumu uzraudzības birojam.</w:t>
      </w:r>
      <w:r w:rsidRPr="00AE2020">
        <w:t xml:space="preserve"> </w:t>
      </w:r>
      <w:r>
        <w:lastRenderedPageBreak/>
        <w:t>Tāpat</w:t>
      </w:r>
      <w:r w:rsidRPr="00AE2020">
        <w:t xml:space="preserve"> </w:t>
      </w:r>
      <w:proofErr w:type="spellStart"/>
      <w:r>
        <w:t>kartelizēt</w:t>
      </w:r>
      <w:r w:rsidR="006C3172">
        <w:t>o</w:t>
      </w:r>
      <w:proofErr w:type="spellEnd"/>
      <w:r>
        <w:t xml:space="preserve"> </w:t>
      </w:r>
      <w:r w:rsidRPr="00AE2020">
        <w:t>iepirkumu dokumentācij</w:t>
      </w:r>
      <w:r>
        <w:t>u publiskais pasūtītājs</w:t>
      </w:r>
      <w:r w:rsidRPr="00AE2020">
        <w:t xml:space="preserve"> </w:t>
      </w:r>
      <w:r>
        <w:t xml:space="preserve">var būt </w:t>
      </w:r>
      <w:r w:rsidR="00523EBE">
        <w:t xml:space="preserve">arī </w:t>
      </w:r>
      <w:r>
        <w:t xml:space="preserve">jau </w:t>
      </w:r>
      <w:r w:rsidRPr="00AE2020">
        <w:t>iznīcinā</w:t>
      </w:r>
      <w:r>
        <w:t>jis</w:t>
      </w:r>
      <w:r w:rsidRPr="00AE2020">
        <w:t xml:space="preserve"> ar aktu</w:t>
      </w:r>
      <w:r>
        <w:t xml:space="preserve"> atbilstoši spēkā esošam regulējumam uz to brīdi, kad tam radušās iespējas atgūst zaudējumus</w:t>
      </w:r>
      <w:r w:rsidRPr="00AE2020">
        <w:t>.</w:t>
      </w:r>
      <w:r>
        <w:t xml:space="preserve"> KP arī nav pieejama civilo tiesu spriedumu datubāze (t.i., ir pieejama tikai publiskotie </w:t>
      </w:r>
      <w:proofErr w:type="spellStart"/>
      <w:r>
        <w:t>anonimizētie</w:t>
      </w:r>
      <w:proofErr w:type="spellEnd"/>
      <w:r>
        <w:t xml:space="preserve"> spriedumi). </w:t>
      </w:r>
      <w:r w:rsidR="00523EBE">
        <w:t>KP ieskatā t</w:t>
      </w:r>
      <w:r>
        <w:t xml:space="preserve">as ir būtisks trūkums, lai sekotu tiesu pieejas un prakses attīstībai zaudējumu prasībās par konkurences tiesību pārkāpumiem, it sevišķi publisko pasūtītāju konkurences pārkāpumu zaudējumu lietās tiesā. Tā kā pašlaik šāda informācija KP rīcībā ir fragmentāra, KP plāno aptaujāt arī publiskos pasūtītājus un identificētos </w:t>
      </w:r>
      <w:proofErr w:type="spellStart"/>
      <w:r>
        <w:t>problēmjautājumus</w:t>
      </w:r>
      <w:proofErr w:type="spellEnd"/>
      <w:r>
        <w:t xml:space="preserve"> apkopot. Tālāk šie jautājumi tiks risināti, konsultējoties ar atbildīgām ministrijām (iestādēm) par iespējamiem risinājumiem.</w:t>
      </w:r>
    </w:p>
    <w:p w14:paraId="4092A715" w14:textId="77777777" w:rsidR="005842C2" w:rsidRDefault="005842C2" w:rsidP="00906361">
      <w:pPr>
        <w:spacing w:before="80"/>
        <w:ind w:firstLine="709"/>
        <w:jc w:val="both"/>
      </w:pPr>
    </w:p>
    <w:p w14:paraId="2FE04ABF" w14:textId="77777777" w:rsidR="00A7335C" w:rsidRPr="004772BE" w:rsidRDefault="00A7335C" w:rsidP="00A7335C">
      <w:pPr>
        <w:pStyle w:val="Heading1"/>
        <w:tabs>
          <w:tab w:val="left" w:pos="284"/>
        </w:tabs>
        <w:jc w:val="both"/>
        <w:rPr>
          <w:color w:val="0099CC"/>
          <w:sz w:val="26"/>
          <w:szCs w:val="26"/>
        </w:rPr>
      </w:pPr>
      <w:r>
        <w:rPr>
          <w:color w:val="0099CC"/>
          <w:sz w:val="26"/>
          <w:szCs w:val="26"/>
        </w:rPr>
        <w:t>Struktūrvienības izveide</w:t>
      </w:r>
    </w:p>
    <w:p w14:paraId="1E5470B9" w14:textId="514C01FB" w:rsidR="00A7335C" w:rsidRPr="00F4686D" w:rsidRDefault="00ED6670" w:rsidP="00F4686D">
      <w:pPr>
        <w:pStyle w:val="boldparagraphheader"/>
        <w:spacing w:before="80"/>
        <w:ind w:firstLine="851"/>
        <w:contextualSpacing w:val="0"/>
        <w:jc w:val="both"/>
        <w:rPr>
          <w:b w:val="0"/>
          <w:bCs/>
          <w:color w:val="auto"/>
          <w:sz w:val="26"/>
          <w:szCs w:val="26"/>
        </w:rPr>
      </w:pPr>
      <w:r w:rsidRPr="00F4686D">
        <w:rPr>
          <w:b w:val="0"/>
          <w:bCs/>
          <w:color w:val="auto"/>
          <w:sz w:val="26"/>
          <w:szCs w:val="26"/>
        </w:rPr>
        <w:t xml:space="preserve">Lai arī </w:t>
      </w:r>
      <w:r w:rsidR="00A7335C" w:rsidRPr="00F4686D">
        <w:rPr>
          <w:b w:val="0"/>
          <w:bCs/>
          <w:color w:val="auto"/>
          <w:sz w:val="26"/>
          <w:szCs w:val="26"/>
        </w:rPr>
        <w:t xml:space="preserve"> līdz </w:t>
      </w:r>
      <w:r w:rsidR="00375C65" w:rsidRPr="00F4686D">
        <w:rPr>
          <w:b w:val="0"/>
          <w:bCs/>
          <w:color w:val="auto"/>
          <w:sz w:val="26"/>
          <w:szCs w:val="26"/>
        </w:rPr>
        <w:t>Likumprojekta</w:t>
      </w:r>
      <w:r w:rsidR="00A7335C" w:rsidRPr="00F4686D">
        <w:rPr>
          <w:b w:val="0"/>
          <w:bCs/>
          <w:color w:val="auto"/>
          <w:sz w:val="26"/>
          <w:szCs w:val="26"/>
        </w:rPr>
        <w:t xml:space="preserve"> spēkā stāšan</w:t>
      </w:r>
      <w:r w:rsidR="00125B9F" w:rsidRPr="00F4686D">
        <w:rPr>
          <w:b w:val="0"/>
          <w:bCs/>
          <w:color w:val="auto"/>
          <w:sz w:val="26"/>
          <w:szCs w:val="26"/>
        </w:rPr>
        <w:t>ās</w:t>
      </w:r>
      <w:r w:rsidR="00F25628" w:rsidRPr="00F4686D">
        <w:rPr>
          <w:b w:val="0"/>
          <w:bCs/>
          <w:color w:val="auto"/>
          <w:sz w:val="26"/>
          <w:szCs w:val="26"/>
        </w:rPr>
        <w:t xml:space="preserve"> </w:t>
      </w:r>
      <w:r w:rsidR="00125B9F" w:rsidRPr="00F4686D">
        <w:rPr>
          <w:b w:val="0"/>
          <w:bCs/>
          <w:color w:val="auto"/>
          <w:sz w:val="26"/>
          <w:szCs w:val="26"/>
        </w:rPr>
        <w:t>brīdim</w:t>
      </w:r>
      <w:r w:rsidR="00A7335C" w:rsidRPr="00F4686D">
        <w:rPr>
          <w:b w:val="0"/>
          <w:bCs/>
          <w:color w:val="auto"/>
          <w:sz w:val="26"/>
          <w:szCs w:val="26"/>
        </w:rPr>
        <w:t xml:space="preserve"> struktūrvienības juridiska izveide un tās darbība nav iespējama, </w:t>
      </w:r>
      <w:r w:rsidRPr="00F4686D">
        <w:rPr>
          <w:b w:val="0"/>
          <w:bCs/>
          <w:color w:val="auto"/>
          <w:sz w:val="26"/>
          <w:szCs w:val="26"/>
        </w:rPr>
        <w:t>tomēr</w:t>
      </w:r>
      <w:r w:rsidR="00A7335C" w:rsidRPr="00F4686D">
        <w:rPr>
          <w:b w:val="0"/>
          <w:bCs/>
          <w:color w:val="auto"/>
          <w:sz w:val="26"/>
          <w:szCs w:val="26"/>
        </w:rPr>
        <w:t xml:space="preserve"> ir virkne administratīvu un organizatoriska rakstura priekšdarbu, kas ir veicami</w:t>
      </w:r>
      <w:r w:rsidRPr="00F4686D">
        <w:rPr>
          <w:b w:val="0"/>
          <w:bCs/>
          <w:color w:val="auto"/>
          <w:sz w:val="26"/>
          <w:szCs w:val="26"/>
        </w:rPr>
        <w:t xml:space="preserve"> </w:t>
      </w:r>
      <w:r w:rsidR="006C3172" w:rsidRPr="00F4686D">
        <w:rPr>
          <w:b w:val="0"/>
          <w:bCs/>
          <w:color w:val="auto"/>
          <w:sz w:val="26"/>
          <w:szCs w:val="26"/>
        </w:rPr>
        <w:t>–</w:t>
      </w:r>
      <w:r w:rsidR="00A7335C" w:rsidRPr="00F4686D">
        <w:rPr>
          <w:b w:val="0"/>
          <w:bCs/>
          <w:color w:val="auto"/>
          <w:sz w:val="26"/>
          <w:szCs w:val="26"/>
        </w:rPr>
        <w:t xml:space="preserve"> sagatavoj</w:t>
      </w:r>
      <w:r w:rsidRPr="00F4686D">
        <w:rPr>
          <w:b w:val="0"/>
          <w:bCs/>
          <w:color w:val="auto"/>
          <w:sz w:val="26"/>
          <w:szCs w:val="26"/>
        </w:rPr>
        <w:t>ami</w:t>
      </w:r>
      <w:r w:rsidR="00A7335C" w:rsidRPr="00F4686D">
        <w:rPr>
          <w:b w:val="0"/>
          <w:bCs/>
          <w:color w:val="auto"/>
          <w:sz w:val="26"/>
          <w:szCs w:val="26"/>
        </w:rPr>
        <w:t xml:space="preserve"> iekšēj</w:t>
      </w:r>
      <w:r w:rsidR="00125B9F" w:rsidRPr="00F4686D">
        <w:rPr>
          <w:b w:val="0"/>
          <w:bCs/>
          <w:color w:val="auto"/>
          <w:sz w:val="26"/>
          <w:szCs w:val="26"/>
        </w:rPr>
        <w:t>ie</w:t>
      </w:r>
      <w:r w:rsidR="00A7335C" w:rsidRPr="00F4686D">
        <w:rPr>
          <w:b w:val="0"/>
          <w:bCs/>
          <w:color w:val="auto"/>
          <w:sz w:val="26"/>
          <w:szCs w:val="26"/>
        </w:rPr>
        <w:t xml:space="preserve"> normat</w:t>
      </w:r>
      <w:r w:rsidR="00A7335C" w:rsidRPr="00F4686D">
        <w:rPr>
          <w:b w:val="0"/>
          <w:bCs/>
          <w:sz w:val="26"/>
          <w:szCs w:val="26"/>
        </w:rPr>
        <w:t>īvo aktu projekt</w:t>
      </w:r>
      <w:r w:rsidRPr="00F4686D">
        <w:rPr>
          <w:b w:val="0"/>
          <w:bCs/>
          <w:sz w:val="26"/>
          <w:szCs w:val="26"/>
        </w:rPr>
        <w:t>i</w:t>
      </w:r>
      <w:r w:rsidR="00A7335C" w:rsidRPr="00F4686D">
        <w:rPr>
          <w:b w:val="0"/>
          <w:bCs/>
          <w:sz w:val="26"/>
          <w:szCs w:val="26"/>
        </w:rPr>
        <w:t xml:space="preserve"> (piem., struktūrvienības reglament</w:t>
      </w:r>
      <w:r w:rsidRPr="00F4686D">
        <w:rPr>
          <w:b w:val="0"/>
          <w:bCs/>
          <w:sz w:val="26"/>
          <w:szCs w:val="26"/>
        </w:rPr>
        <w:t>s</w:t>
      </w:r>
      <w:r w:rsidR="00A7335C" w:rsidRPr="00F4686D">
        <w:rPr>
          <w:b w:val="0"/>
          <w:bCs/>
          <w:sz w:val="26"/>
          <w:szCs w:val="26"/>
        </w:rPr>
        <w:t>, amatu aprakst</w:t>
      </w:r>
      <w:r w:rsidR="006C3172" w:rsidRPr="00F4686D">
        <w:rPr>
          <w:b w:val="0"/>
          <w:bCs/>
          <w:sz w:val="26"/>
          <w:szCs w:val="26"/>
        </w:rPr>
        <w:t>i</w:t>
      </w:r>
      <w:r w:rsidR="00A7335C" w:rsidRPr="00F4686D">
        <w:rPr>
          <w:b w:val="0"/>
          <w:bCs/>
          <w:sz w:val="26"/>
          <w:szCs w:val="26"/>
        </w:rPr>
        <w:t>) vai to grozījumu projekt</w:t>
      </w:r>
      <w:r w:rsidRPr="00F4686D">
        <w:rPr>
          <w:b w:val="0"/>
          <w:bCs/>
          <w:sz w:val="26"/>
          <w:szCs w:val="26"/>
        </w:rPr>
        <w:t>i</w:t>
      </w:r>
      <w:r w:rsidR="00A7335C" w:rsidRPr="00F4686D">
        <w:rPr>
          <w:b w:val="0"/>
          <w:bCs/>
          <w:sz w:val="26"/>
          <w:szCs w:val="26"/>
        </w:rPr>
        <w:t xml:space="preserve"> (KP nolikuma grozījum</w:t>
      </w:r>
      <w:r w:rsidRPr="00F4686D">
        <w:rPr>
          <w:b w:val="0"/>
          <w:bCs/>
          <w:sz w:val="26"/>
          <w:szCs w:val="26"/>
        </w:rPr>
        <w:t>i</w:t>
      </w:r>
      <w:r w:rsidR="00A7335C" w:rsidRPr="00F4686D">
        <w:rPr>
          <w:b w:val="0"/>
          <w:bCs/>
          <w:sz w:val="26"/>
          <w:szCs w:val="26"/>
        </w:rPr>
        <w:t>), sadarbības procesu ar publiskajiem pasūtītājiem skaidrojoš</w:t>
      </w:r>
      <w:r w:rsidRPr="00F4686D">
        <w:rPr>
          <w:b w:val="0"/>
          <w:bCs/>
          <w:sz w:val="26"/>
          <w:szCs w:val="26"/>
        </w:rPr>
        <w:t>ie</w:t>
      </w:r>
      <w:r w:rsidR="00A7335C" w:rsidRPr="00F4686D">
        <w:rPr>
          <w:b w:val="0"/>
          <w:bCs/>
          <w:sz w:val="26"/>
          <w:szCs w:val="26"/>
        </w:rPr>
        <w:t xml:space="preserve"> dokument</w:t>
      </w:r>
      <w:r w:rsidRPr="00F4686D">
        <w:rPr>
          <w:b w:val="0"/>
          <w:bCs/>
          <w:sz w:val="26"/>
          <w:szCs w:val="26"/>
        </w:rPr>
        <w:t>i</w:t>
      </w:r>
      <w:r w:rsidR="00A7335C" w:rsidRPr="00F4686D">
        <w:rPr>
          <w:b w:val="0"/>
          <w:bCs/>
          <w:sz w:val="26"/>
          <w:szCs w:val="26"/>
        </w:rPr>
        <w:t xml:space="preserve"> (vadlīnijas), kā arī iekšēj</w:t>
      </w:r>
      <w:r w:rsidRPr="00F4686D">
        <w:rPr>
          <w:b w:val="0"/>
          <w:bCs/>
          <w:sz w:val="26"/>
          <w:szCs w:val="26"/>
        </w:rPr>
        <w:t>o</w:t>
      </w:r>
      <w:r w:rsidR="00A7335C" w:rsidRPr="00F4686D">
        <w:rPr>
          <w:b w:val="0"/>
          <w:bCs/>
          <w:sz w:val="26"/>
          <w:szCs w:val="26"/>
        </w:rPr>
        <w:t xml:space="preserve"> procesu aprakst</w:t>
      </w:r>
      <w:r w:rsidRPr="00F4686D">
        <w:rPr>
          <w:b w:val="0"/>
          <w:bCs/>
          <w:sz w:val="26"/>
          <w:szCs w:val="26"/>
        </w:rPr>
        <w:t>i</w:t>
      </w:r>
      <w:r w:rsidR="00A7335C" w:rsidRPr="00F4686D">
        <w:rPr>
          <w:b w:val="0"/>
          <w:bCs/>
          <w:sz w:val="26"/>
          <w:szCs w:val="26"/>
        </w:rPr>
        <w:t>.</w:t>
      </w:r>
    </w:p>
    <w:p w14:paraId="28753303" w14:textId="3A2F71DC" w:rsidR="00A7335C" w:rsidRPr="00F4686D" w:rsidRDefault="00A7335C" w:rsidP="00F4686D">
      <w:pPr>
        <w:pStyle w:val="boldparagraphheader"/>
        <w:spacing w:before="80"/>
        <w:ind w:firstLine="851"/>
        <w:contextualSpacing w:val="0"/>
        <w:jc w:val="both"/>
        <w:rPr>
          <w:b w:val="0"/>
          <w:bCs/>
          <w:sz w:val="26"/>
          <w:szCs w:val="26"/>
          <w:shd w:val="clear" w:color="auto" w:fill="FFFFFF"/>
        </w:rPr>
      </w:pPr>
      <w:r w:rsidRPr="00F4686D">
        <w:rPr>
          <w:b w:val="0"/>
          <w:bCs/>
          <w:color w:val="auto"/>
          <w:sz w:val="26"/>
          <w:szCs w:val="26"/>
          <w:shd w:val="clear" w:color="auto" w:fill="FFFFFF"/>
        </w:rPr>
        <w:t xml:space="preserve">Atbilstoši Likumprojektam grozījumi KL 6.panta </w:t>
      </w:r>
      <w:r w:rsidRPr="00F4686D">
        <w:rPr>
          <w:b w:val="0"/>
          <w:bCs/>
          <w:color w:val="auto"/>
          <w:sz w:val="26"/>
          <w:szCs w:val="26"/>
        </w:rPr>
        <w:t>pirmās daļas 9.</w:t>
      </w:r>
      <w:r w:rsidRPr="00F4686D">
        <w:rPr>
          <w:b w:val="0"/>
          <w:bCs/>
          <w:color w:val="auto"/>
          <w:sz w:val="26"/>
          <w:szCs w:val="26"/>
          <w:vertAlign w:val="superscript"/>
        </w:rPr>
        <w:t>1</w:t>
      </w:r>
      <w:r w:rsidRPr="00F4686D">
        <w:rPr>
          <w:b w:val="0"/>
          <w:bCs/>
          <w:color w:val="auto"/>
          <w:sz w:val="26"/>
          <w:szCs w:val="26"/>
        </w:rPr>
        <w:t> punktā paredz, ka KP “</w:t>
      </w:r>
      <w:r w:rsidRPr="00F4686D">
        <w:rPr>
          <w:b w:val="0"/>
          <w:bCs/>
          <w:i/>
          <w:iCs/>
          <w:color w:val="auto"/>
          <w:sz w:val="26"/>
          <w:szCs w:val="26"/>
          <w:shd w:val="clear" w:color="auto" w:fill="FFFFFF"/>
        </w:rPr>
        <w:t>sniedz atbalstu publiskajiem pasūtītājiem konkurences tiesību pārkāpuma rezultātā radīto zaudējumu apzināšanā, novērtēšanā un aprēķināšanā”,</w:t>
      </w:r>
      <w:r w:rsidRPr="00F4686D">
        <w:rPr>
          <w:b w:val="0"/>
          <w:bCs/>
          <w:i/>
          <w:iCs/>
          <w:color w:val="auto"/>
          <w:sz w:val="26"/>
          <w:szCs w:val="26"/>
        </w:rPr>
        <w:t xml:space="preserve"> </w:t>
      </w:r>
      <w:r w:rsidRPr="00F4686D">
        <w:rPr>
          <w:b w:val="0"/>
          <w:bCs/>
          <w:color w:val="auto"/>
          <w:sz w:val="26"/>
          <w:szCs w:val="26"/>
        </w:rPr>
        <w:t xml:space="preserve">un 6.panta </w:t>
      </w:r>
      <w:r w:rsidRPr="00F4686D">
        <w:rPr>
          <w:b w:val="0"/>
          <w:bCs/>
          <w:color w:val="auto"/>
          <w:sz w:val="26"/>
          <w:szCs w:val="26"/>
          <w:shd w:val="clear" w:color="auto" w:fill="FFFFFF"/>
        </w:rPr>
        <w:t>1.</w:t>
      </w:r>
      <w:r w:rsidRPr="00F4686D">
        <w:rPr>
          <w:b w:val="0"/>
          <w:bCs/>
          <w:color w:val="auto"/>
          <w:sz w:val="26"/>
          <w:szCs w:val="26"/>
          <w:shd w:val="clear" w:color="auto" w:fill="FFFFFF"/>
          <w:vertAlign w:val="superscript"/>
        </w:rPr>
        <w:t xml:space="preserve">1 </w:t>
      </w:r>
      <w:r w:rsidRPr="00F4686D">
        <w:rPr>
          <w:b w:val="0"/>
          <w:bCs/>
          <w:color w:val="auto"/>
          <w:sz w:val="26"/>
          <w:szCs w:val="26"/>
          <w:shd w:val="clear" w:color="auto" w:fill="FFFFFF"/>
        </w:rPr>
        <w:t>punktā</w:t>
      </w:r>
      <w:r w:rsidR="007B7EA9" w:rsidRPr="00F4686D">
        <w:rPr>
          <w:b w:val="0"/>
          <w:bCs/>
          <w:color w:val="auto"/>
          <w:sz w:val="26"/>
          <w:szCs w:val="26"/>
          <w:shd w:val="clear" w:color="auto" w:fill="FFFFFF"/>
        </w:rPr>
        <w:t xml:space="preserve"> </w:t>
      </w:r>
      <w:r w:rsidRPr="00F4686D">
        <w:rPr>
          <w:b w:val="0"/>
          <w:bCs/>
          <w:color w:val="auto"/>
          <w:sz w:val="26"/>
          <w:szCs w:val="26"/>
          <w:shd w:val="clear" w:color="auto" w:fill="FFFFFF"/>
        </w:rPr>
        <w:t xml:space="preserve">paredz, ka </w:t>
      </w:r>
      <w:r w:rsidRPr="00F4686D">
        <w:rPr>
          <w:b w:val="0"/>
          <w:bCs/>
          <w:i/>
          <w:iCs/>
          <w:color w:val="auto"/>
          <w:sz w:val="26"/>
          <w:szCs w:val="26"/>
          <w:shd w:val="clear" w:color="auto" w:fill="FFFFFF"/>
        </w:rPr>
        <w:t>“</w:t>
      </w:r>
      <w:r w:rsidRPr="00F4686D">
        <w:rPr>
          <w:b w:val="0"/>
          <w:bCs/>
          <w:i/>
          <w:iCs/>
          <w:color w:val="auto"/>
          <w:sz w:val="26"/>
          <w:szCs w:val="26"/>
        </w:rPr>
        <w:t>Konkurences padome šā panta pirmās daļas 9.</w:t>
      </w:r>
      <w:r w:rsidRPr="00F4686D">
        <w:rPr>
          <w:b w:val="0"/>
          <w:bCs/>
          <w:i/>
          <w:iCs/>
          <w:color w:val="auto"/>
          <w:sz w:val="26"/>
          <w:szCs w:val="26"/>
          <w:vertAlign w:val="superscript"/>
        </w:rPr>
        <w:t>1</w:t>
      </w:r>
      <w:r w:rsidRPr="00F4686D">
        <w:rPr>
          <w:b w:val="0"/>
          <w:bCs/>
          <w:i/>
          <w:iCs/>
          <w:color w:val="auto"/>
          <w:sz w:val="26"/>
          <w:szCs w:val="26"/>
        </w:rPr>
        <w:t> punktā minēto uzdevumu īsteno nodalīti no citiem šā panta pirmajā daļā minētajiem uzdevumiem un tā izpildē Konkurences padome izmanto tikai publiskā pasūtītāja iesniegto informāciju. Atzinumus, konsultācijas, aprēķinus un citus dokumentus sniedz Konkurences padomes nodarbinātais un tiem ir ieteikuma raksturs. Konkurences padomes priekšsēdētājs nedod tiešus rīkojumus Konkurences padomes nodarbinātajam saistībā ar šā panta pirmās daļas 9.</w:t>
      </w:r>
      <w:r w:rsidRPr="00F4686D">
        <w:rPr>
          <w:b w:val="0"/>
          <w:bCs/>
          <w:i/>
          <w:iCs/>
          <w:color w:val="auto"/>
          <w:sz w:val="26"/>
          <w:szCs w:val="26"/>
          <w:vertAlign w:val="superscript"/>
        </w:rPr>
        <w:t>1</w:t>
      </w:r>
      <w:r w:rsidRPr="00F4686D">
        <w:rPr>
          <w:b w:val="0"/>
          <w:bCs/>
          <w:i/>
          <w:iCs/>
          <w:color w:val="auto"/>
          <w:sz w:val="26"/>
          <w:szCs w:val="26"/>
        </w:rPr>
        <w:t xml:space="preserve"> punktā minētā uzdevuma izpildi.</w:t>
      </w:r>
      <w:r w:rsidRPr="00F4686D">
        <w:rPr>
          <w:b w:val="0"/>
          <w:bCs/>
          <w:i/>
          <w:iCs/>
          <w:color w:val="auto"/>
          <w:sz w:val="26"/>
          <w:szCs w:val="26"/>
          <w:shd w:val="clear" w:color="auto" w:fill="FFFFFF"/>
        </w:rPr>
        <w:t xml:space="preserve">” </w:t>
      </w:r>
      <w:r w:rsidRPr="00F4686D">
        <w:rPr>
          <w:b w:val="0"/>
          <w:bCs/>
          <w:sz w:val="26"/>
          <w:szCs w:val="26"/>
          <w:shd w:val="clear" w:color="auto" w:fill="FFFFFF"/>
        </w:rPr>
        <w:t xml:space="preserve">Atbilstoši Likumprojekta 6.panta </w:t>
      </w:r>
      <w:r w:rsidRPr="00F4686D">
        <w:rPr>
          <w:b w:val="0"/>
          <w:bCs/>
          <w:sz w:val="26"/>
          <w:szCs w:val="26"/>
        </w:rPr>
        <w:t>pirmās daļas 9.</w:t>
      </w:r>
      <w:r w:rsidRPr="00F4686D">
        <w:rPr>
          <w:b w:val="0"/>
          <w:bCs/>
          <w:sz w:val="26"/>
          <w:szCs w:val="26"/>
          <w:vertAlign w:val="superscript"/>
        </w:rPr>
        <w:t>1</w:t>
      </w:r>
      <w:r w:rsidRPr="00F4686D">
        <w:rPr>
          <w:b w:val="0"/>
          <w:bCs/>
          <w:sz w:val="26"/>
          <w:szCs w:val="26"/>
        </w:rPr>
        <w:t xml:space="preserve"> punktam un </w:t>
      </w:r>
      <w:r w:rsidRPr="00F4686D">
        <w:rPr>
          <w:b w:val="0"/>
          <w:bCs/>
          <w:sz w:val="26"/>
          <w:szCs w:val="26"/>
          <w:shd w:val="clear" w:color="auto" w:fill="FFFFFF"/>
        </w:rPr>
        <w:t>1.</w:t>
      </w:r>
      <w:r w:rsidRPr="00F4686D">
        <w:rPr>
          <w:b w:val="0"/>
          <w:bCs/>
          <w:sz w:val="26"/>
          <w:szCs w:val="26"/>
          <w:shd w:val="clear" w:color="auto" w:fill="FFFFFF"/>
          <w:vertAlign w:val="superscript"/>
        </w:rPr>
        <w:t xml:space="preserve">1 </w:t>
      </w:r>
      <w:r w:rsidRPr="00F4686D">
        <w:rPr>
          <w:b w:val="0"/>
          <w:bCs/>
          <w:sz w:val="26"/>
          <w:szCs w:val="26"/>
          <w:shd w:val="clear" w:color="auto" w:fill="FFFFFF"/>
        </w:rPr>
        <w:t>daļai, kā arī Likumprojekta anotācijā (turpmāk – Anotācija) ietverta</w:t>
      </w:r>
      <w:r w:rsidR="007B7EA9" w:rsidRPr="00F4686D">
        <w:rPr>
          <w:b w:val="0"/>
          <w:bCs/>
          <w:sz w:val="26"/>
          <w:szCs w:val="26"/>
          <w:shd w:val="clear" w:color="auto" w:fill="FFFFFF"/>
        </w:rPr>
        <w:t>ja</w:t>
      </w:r>
      <w:r w:rsidRPr="00F4686D">
        <w:rPr>
          <w:b w:val="0"/>
          <w:bCs/>
          <w:sz w:val="26"/>
          <w:szCs w:val="26"/>
          <w:shd w:val="clear" w:color="auto" w:fill="FFFFFF"/>
        </w:rPr>
        <w:t>m skaidrojumam par jaun</w:t>
      </w:r>
      <w:r w:rsidR="007B7EA9" w:rsidRPr="00F4686D">
        <w:rPr>
          <w:b w:val="0"/>
          <w:bCs/>
          <w:sz w:val="26"/>
          <w:szCs w:val="26"/>
          <w:shd w:val="clear" w:color="auto" w:fill="FFFFFF"/>
        </w:rPr>
        <w:t>o</w:t>
      </w:r>
      <w:r w:rsidRPr="00F4686D">
        <w:rPr>
          <w:b w:val="0"/>
          <w:bCs/>
          <w:sz w:val="26"/>
          <w:szCs w:val="26"/>
          <w:shd w:val="clear" w:color="auto" w:fill="FFFFFF"/>
        </w:rPr>
        <w:t xml:space="preserve"> KP struktūrvienīb</w:t>
      </w:r>
      <w:r w:rsidR="007B7EA9" w:rsidRPr="00F4686D">
        <w:rPr>
          <w:b w:val="0"/>
          <w:bCs/>
          <w:sz w:val="26"/>
          <w:szCs w:val="26"/>
          <w:shd w:val="clear" w:color="auto" w:fill="FFFFFF"/>
        </w:rPr>
        <w:t>u</w:t>
      </w:r>
      <w:r w:rsidRPr="00F4686D">
        <w:rPr>
          <w:b w:val="0"/>
          <w:bCs/>
          <w:sz w:val="26"/>
          <w:szCs w:val="26"/>
          <w:shd w:val="clear" w:color="auto" w:fill="FFFFFF"/>
        </w:rPr>
        <w:t>, t.i., zaudējumu novērtēšanas struktūrvienīb</w:t>
      </w:r>
      <w:r w:rsidR="007B7EA9" w:rsidRPr="00F4686D">
        <w:rPr>
          <w:b w:val="0"/>
          <w:bCs/>
          <w:sz w:val="26"/>
          <w:szCs w:val="26"/>
          <w:shd w:val="clear" w:color="auto" w:fill="FFFFFF"/>
        </w:rPr>
        <w:t>u</w:t>
      </w:r>
      <w:r w:rsidRPr="00F4686D">
        <w:rPr>
          <w:b w:val="0"/>
          <w:bCs/>
          <w:sz w:val="26"/>
          <w:szCs w:val="26"/>
          <w:shd w:val="clear" w:color="auto" w:fill="FFFFFF"/>
        </w:rPr>
        <w:t xml:space="preserve"> (turpmāk – ZNS), tās veidošanas procesā ir ņemti vērā šādi aspekti</w:t>
      </w:r>
      <w:r w:rsidR="007117E9" w:rsidRPr="00F4686D">
        <w:rPr>
          <w:b w:val="0"/>
          <w:bCs/>
          <w:sz w:val="26"/>
          <w:szCs w:val="26"/>
          <w:shd w:val="clear" w:color="auto" w:fill="FFFFFF"/>
        </w:rPr>
        <w:t xml:space="preserve"> un</w:t>
      </w:r>
      <w:r w:rsidRPr="00F4686D">
        <w:rPr>
          <w:b w:val="0"/>
          <w:bCs/>
          <w:sz w:val="26"/>
          <w:szCs w:val="26"/>
          <w:shd w:val="clear" w:color="auto" w:fill="FFFFFF"/>
        </w:rPr>
        <w:t xml:space="preserve"> nosacījumi, kā arī plānotas un veiktas šādas darbības:</w:t>
      </w:r>
    </w:p>
    <w:p w14:paraId="342D1813" w14:textId="2EDFBA65" w:rsidR="00FE2E8A" w:rsidRPr="00F4686D" w:rsidRDefault="00D915FD" w:rsidP="00F4686D">
      <w:pPr>
        <w:pStyle w:val="ListParagraph"/>
        <w:numPr>
          <w:ilvl w:val="0"/>
          <w:numId w:val="39"/>
        </w:numPr>
        <w:spacing w:before="80"/>
        <w:contextualSpacing w:val="0"/>
        <w:jc w:val="both"/>
        <w:rPr>
          <w:szCs w:val="26"/>
          <w:lang w:eastAsia="lv-LV"/>
        </w:rPr>
      </w:pPr>
      <w:r w:rsidRPr="00F4686D">
        <w:rPr>
          <w:b/>
          <w:bCs/>
          <w:szCs w:val="26"/>
          <w:lang w:eastAsia="lv-LV"/>
        </w:rPr>
        <w:t>i</w:t>
      </w:r>
      <w:r w:rsidR="00FE2E8A" w:rsidRPr="00F4686D">
        <w:rPr>
          <w:b/>
          <w:bCs/>
          <w:szCs w:val="26"/>
          <w:lang w:eastAsia="lv-LV"/>
        </w:rPr>
        <w:t>estādē nodrošināma neatkarīga un neitrāla KP pamatfunkciju īstenošana</w:t>
      </w:r>
      <w:r w:rsidR="00FE2E8A" w:rsidRPr="00F4686D">
        <w:rPr>
          <w:szCs w:val="26"/>
          <w:lang w:eastAsia="lv-LV"/>
        </w:rPr>
        <w:t xml:space="preserve">, t.i., klasisko </w:t>
      </w:r>
      <w:r w:rsidR="00FE2E8A" w:rsidRPr="00F4686D">
        <w:rPr>
          <w:szCs w:val="26"/>
          <w:shd w:val="clear" w:color="auto" w:fill="FFFFFF"/>
        </w:rPr>
        <w:t>konkurences tiesību pārkāpumu (vienošanās aizlieguma un dominējošā stāvokļa ļaunprātīgu izmatošanas), pārkāpumu izmeklēšana atbilstoši objektīvās izmeklēšanas principam;</w:t>
      </w:r>
    </w:p>
    <w:p w14:paraId="5A96F710" w14:textId="0C9876E5" w:rsidR="00FE2E8A" w:rsidRPr="00F4686D" w:rsidRDefault="00FE2E8A" w:rsidP="00F4686D">
      <w:pPr>
        <w:pStyle w:val="ListParagraph"/>
        <w:numPr>
          <w:ilvl w:val="0"/>
          <w:numId w:val="39"/>
        </w:numPr>
        <w:spacing w:before="80"/>
        <w:contextualSpacing w:val="0"/>
        <w:jc w:val="both"/>
        <w:rPr>
          <w:szCs w:val="26"/>
          <w:lang w:eastAsia="lv-LV"/>
        </w:rPr>
      </w:pPr>
      <w:r w:rsidRPr="00F4686D">
        <w:rPr>
          <w:b/>
          <w:bCs/>
          <w:szCs w:val="26"/>
          <w:shd w:val="clear" w:color="auto" w:fill="FFFFFF"/>
        </w:rPr>
        <w:t>KP jaunā</w:t>
      </w:r>
      <w:r w:rsidR="005E531B" w:rsidRPr="00F4686D">
        <w:rPr>
          <w:b/>
          <w:bCs/>
          <w:szCs w:val="26"/>
          <w:shd w:val="clear" w:color="auto" w:fill="FFFFFF"/>
        </w:rPr>
        <w:t>s</w:t>
      </w:r>
      <w:r w:rsidRPr="00F4686D">
        <w:rPr>
          <w:b/>
          <w:bCs/>
          <w:szCs w:val="26"/>
          <w:shd w:val="clear" w:color="auto" w:fill="FFFFFF"/>
        </w:rPr>
        <w:t xml:space="preserve"> funkcijas izpilde tiks nodrošināta būtiski atšķirīgā procesuālā </w:t>
      </w:r>
      <w:r w:rsidR="005E531B" w:rsidRPr="00F4686D">
        <w:rPr>
          <w:b/>
          <w:bCs/>
          <w:szCs w:val="26"/>
          <w:shd w:val="clear" w:color="auto" w:fill="FFFFFF"/>
        </w:rPr>
        <w:t>ietvarā</w:t>
      </w:r>
      <w:r w:rsidR="005E531B" w:rsidRPr="00F4686D">
        <w:rPr>
          <w:szCs w:val="26"/>
          <w:shd w:val="clear" w:color="auto" w:fill="FFFFFF"/>
        </w:rPr>
        <w:t>, t.i.,</w:t>
      </w:r>
      <w:r w:rsidR="005E531B" w:rsidRPr="00F4686D">
        <w:rPr>
          <w:b/>
          <w:bCs/>
          <w:szCs w:val="26"/>
          <w:shd w:val="clear" w:color="auto" w:fill="FFFFFF"/>
        </w:rPr>
        <w:t xml:space="preserve"> </w:t>
      </w:r>
      <w:r w:rsidR="005E531B" w:rsidRPr="00F4686D">
        <w:rPr>
          <w:szCs w:val="26"/>
          <w:shd w:val="clear" w:color="auto" w:fill="FFFFFF"/>
        </w:rPr>
        <w:t>atbalsts zaudējumu aprēķināšan</w:t>
      </w:r>
      <w:r w:rsidR="00F25628" w:rsidRPr="00F4686D">
        <w:rPr>
          <w:szCs w:val="26"/>
          <w:shd w:val="clear" w:color="auto" w:fill="FFFFFF"/>
        </w:rPr>
        <w:t>ā</w:t>
      </w:r>
      <w:r w:rsidR="005E531B" w:rsidRPr="00F4686D">
        <w:rPr>
          <w:szCs w:val="26"/>
          <w:shd w:val="clear" w:color="auto" w:fill="FFFFFF"/>
        </w:rPr>
        <w:t xml:space="preserve"> publiskām personām tiks nodrošināts, tām realizējot tiesības uz zaudējumu atlīdzību civilprocesa ietvaros un noteiktā kārtībā, kur ZNS nodrošinās atbalstu šajā procesā attiecībā uz zaudējumu apzināšanu, novērtēšanu un aprēķināšanu, bet uz ZNS neattieksies KL noteiktās KP pilnvaras administratīvā procesa ietvaros;</w:t>
      </w:r>
    </w:p>
    <w:p w14:paraId="58FA3F8F" w14:textId="46EF4279" w:rsidR="005E531B" w:rsidRPr="00F4686D" w:rsidRDefault="007E7887" w:rsidP="00F4686D">
      <w:pPr>
        <w:pStyle w:val="ListParagraph"/>
        <w:numPr>
          <w:ilvl w:val="0"/>
          <w:numId w:val="39"/>
        </w:numPr>
        <w:spacing w:before="80"/>
        <w:contextualSpacing w:val="0"/>
        <w:jc w:val="both"/>
        <w:rPr>
          <w:szCs w:val="26"/>
          <w:lang w:eastAsia="lv-LV"/>
        </w:rPr>
      </w:pPr>
      <w:r w:rsidRPr="00F4686D">
        <w:rPr>
          <w:b/>
          <w:bCs/>
          <w:szCs w:val="26"/>
          <w:shd w:val="clear" w:color="auto" w:fill="FFFFFF"/>
        </w:rPr>
        <w:t>pār ZNS tiks saglabāta institucionāla pārraudzība</w:t>
      </w:r>
      <w:r w:rsidRPr="00F4686D">
        <w:rPr>
          <w:szCs w:val="26"/>
          <w:shd w:val="clear" w:color="auto" w:fill="FFFFFF"/>
        </w:rPr>
        <w:t xml:space="preserve">, saglabājot iestādes vadītājam Valsts pārvaldes iekārtas likumā (turpmāk – VPIL), KL un KP </w:t>
      </w:r>
      <w:r w:rsidRPr="00F4686D">
        <w:rPr>
          <w:szCs w:val="26"/>
          <w:shd w:val="clear" w:color="auto" w:fill="FFFFFF"/>
        </w:rPr>
        <w:lastRenderedPageBreak/>
        <w:t>nolikumā noteiktās iestādes administratīvā darba vadīšanas funkcijas, kas nodrošinās struktūrvienības uzraudzību;</w:t>
      </w:r>
    </w:p>
    <w:p w14:paraId="6AA8C197" w14:textId="77777777" w:rsidR="007117E9" w:rsidRPr="00F4686D" w:rsidRDefault="000D2317" w:rsidP="00F4686D">
      <w:pPr>
        <w:pStyle w:val="ListParagraph"/>
        <w:numPr>
          <w:ilvl w:val="0"/>
          <w:numId w:val="39"/>
        </w:numPr>
        <w:spacing w:before="80"/>
        <w:contextualSpacing w:val="0"/>
        <w:jc w:val="both"/>
        <w:rPr>
          <w:szCs w:val="26"/>
          <w:lang w:eastAsia="lv-LV"/>
        </w:rPr>
      </w:pPr>
      <w:r w:rsidRPr="00F4686D">
        <w:rPr>
          <w:szCs w:val="26"/>
          <w:shd w:val="clear" w:color="auto" w:fill="FFFFFF"/>
        </w:rPr>
        <w:t xml:space="preserve">ZNS atzinuma gatavošanā izmantos </w:t>
      </w:r>
      <w:r w:rsidRPr="00F4686D">
        <w:rPr>
          <w:b/>
          <w:bCs/>
          <w:szCs w:val="26"/>
          <w:shd w:val="clear" w:color="auto" w:fill="FFFFFF"/>
        </w:rPr>
        <w:t>tikai pasūtītāja sniegtu informāciju</w:t>
      </w:r>
      <w:r w:rsidR="007117E9" w:rsidRPr="00F4686D">
        <w:rPr>
          <w:szCs w:val="26"/>
          <w:shd w:val="clear" w:color="auto" w:fill="FFFFFF"/>
        </w:rPr>
        <w:t>;</w:t>
      </w:r>
    </w:p>
    <w:p w14:paraId="7EDF8EF1" w14:textId="5044F569" w:rsidR="007117E9" w:rsidRPr="00F4686D" w:rsidRDefault="007117E9" w:rsidP="00F4686D">
      <w:pPr>
        <w:pStyle w:val="ListParagraph"/>
        <w:numPr>
          <w:ilvl w:val="0"/>
          <w:numId w:val="39"/>
        </w:numPr>
        <w:spacing w:before="80"/>
        <w:contextualSpacing w:val="0"/>
        <w:jc w:val="both"/>
        <w:rPr>
          <w:szCs w:val="26"/>
          <w:lang w:eastAsia="lv-LV"/>
        </w:rPr>
      </w:pPr>
      <w:r w:rsidRPr="00F4686D">
        <w:rPr>
          <w:b/>
          <w:bCs/>
          <w:szCs w:val="26"/>
          <w:shd w:val="clear" w:color="auto" w:fill="FFFFFF"/>
        </w:rPr>
        <w:t xml:space="preserve">Sadarbības pamatprincipu un kārtības starp ZNS un publiskiem pasūtītājiem noteikšanai </w:t>
      </w:r>
      <w:r w:rsidRPr="00F4686D">
        <w:rPr>
          <w:szCs w:val="26"/>
          <w:shd w:val="clear" w:color="auto" w:fill="FFFFFF"/>
        </w:rPr>
        <w:t>tiks</w:t>
      </w:r>
      <w:r w:rsidRPr="00F4686D">
        <w:rPr>
          <w:b/>
          <w:bCs/>
          <w:szCs w:val="26"/>
          <w:shd w:val="clear" w:color="auto" w:fill="FFFFFF"/>
        </w:rPr>
        <w:t xml:space="preserve"> </w:t>
      </w:r>
      <w:r w:rsidRPr="00F4686D">
        <w:rPr>
          <w:szCs w:val="26"/>
          <w:shd w:val="clear" w:color="auto" w:fill="FFFFFF"/>
        </w:rPr>
        <w:t xml:space="preserve">sagatavotas </w:t>
      </w:r>
      <w:r w:rsidRPr="00F4686D">
        <w:rPr>
          <w:b/>
          <w:bCs/>
          <w:szCs w:val="26"/>
          <w:shd w:val="clear" w:color="auto" w:fill="FFFFFF"/>
        </w:rPr>
        <w:t>skaidrojošas vadlīnijas</w:t>
      </w:r>
      <w:r w:rsidRPr="00F4686D">
        <w:rPr>
          <w:szCs w:val="26"/>
          <w:shd w:val="clear" w:color="auto" w:fill="FFFFFF"/>
        </w:rPr>
        <w:t>, kas vienoti skaidros būtiskākos sadarbības aspektus, publisko pasūtītāju sniegtās informācijas izskatīšanas un atzinumu sniegšanas kārtību un termiņus;</w:t>
      </w:r>
    </w:p>
    <w:p w14:paraId="6882CAF2" w14:textId="1E9F94A9" w:rsidR="00360037" w:rsidRPr="00F4686D" w:rsidRDefault="00360037" w:rsidP="00F4686D">
      <w:pPr>
        <w:pStyle w:val="ListParagraph"/>
        <w:numPr>
          <w:ilvl w:val="0"/>
          <w:numId w:val="39"/>
        </w:numPr>
        <w:spacing w:before="80" w:line="259" w:lineRule="auto"/>
        <w:contextualSpacing w:val="0"/>
        <w:jc w:val="both"/>
        <w:rPr>
          <w:szCs w:val="26"/>
          <w:shd w:val="clear" w:color="auto" w:fill="FFFFFF"/>
        </w:rPr>
      </w:pPr>
      <w:r w:rsidRPr="00F4686D">
        <w:rPr>
          <w:b/>
          <w:bCs/>
          <w:szCs w:val="26"/>
          <w:shd w:val="clear" w:color="auto" w:fill="FFFFFF"/>
        </w:rPr>
        <w:t>ZNS sagatavotiem atzinumiem un cita veida dokumentiem nav administratīvā akta raksturs</w:t>
      </w:r>
      <w:r w:rsidRPr="00F4686D">
        <w:rPr>
          <w:szCs w:val="26"/>
          <w:shd w:val="clear" w:color="auto" w:fill="FFFFFF"/>
        </w:rPr>
        <w:t>, kā arī tie nav uzskatāmi par cita veida publiski tiesiskiem aktiem (piem., pārvaldes lēmumiem</w:t>
      </w:r>
      <w:r w:rsidRPr="00F4686D">
        <w:rPr>
          <w:rStyle w:val="FootnoteReference"/>
          <w:szCs w:val="26"/>
          <w:shd w:val="clear" w:color="auto" w:fill="FFFFFF"/>
        </w:rPr>
        <w:footnoteReference w:id="6"/>
      </w:r>
      <w:r w:rsidRPr="00F4686D">
        <w:rPr>
          <w:szCs w:val="26"/>
          <w:shd w:val="clear" w:color="auto" w:fill="FFFFFF"/>
        </w:rPr>
        <w:t>), tādēļ tie nav saistoši citām iestādēm, tiesām un publiskajiem pasūtītājiem.</w:t>
      </w:r>
    </w:p>
    <w:p w14:paraId="6BF643CC" w14:textId="428C7DD2" w:rsidR="00A7335C" w:rsidRPr="00A32EC6" w:rsidRDefault="00A7335C" w:rsidP="00EF717E">
      <w:pPr>
        <w:pStyle w:val="ListParagraph"/>
        <w:ind w:left="360" w:firstLine="633"/>
        <w:jc w:val="both"/>
        <w:rPr>
          <w:shd w:val="clear" w:color="auto" w:fill="FFFFFF"/>
        </w:rPr>
      </w:pPr>
    </w:p>
    <w:p w14:paraId="1F56F576" w14:textId="44E9EDF4" w:rsidR="007A6C14" w:rsidRDefault="00125B9F" w:rsidP="007A6C14">
      <w:pPr>
        <w:pStyle w:val="ListParagraph"/>
        <w:ind w:left="360" w:firstLine="633"/>
        <w:jc w:val="both"/>
        <w:rPr>
          <w:shd w:val="clear" w:color="auto" w:fill="FFFFFF"/>
        </w:rPr>
      </w:pPr>
      <w:r>
        <w:rPr>
          <w:shd w:val="clear" w:color="auto" w:fill="FFFFFF"/>
        </w:rPr>
        <w:t xml:space="preserve">Ņemot vērā iepriekš minētos apsvērumus, norādāms, ka </w:t>
      </w:r>
      <w:r w:rsidR="00A7335C" w:rsidRPr="00A32EC6">
        <w:rPr>
          <w:shd w:val="clear" w:color="auto" w:fill="FFFFFF"/>
        </w:rPr>
        <w:t>Likumprojekts noregulēs virkni būtisku priekšnoteikum</w:t>
      </w:r>
      <w:r w:rsidR="00A7335C">
        <w:rPr>
          <w:shd w:val="clear" w:color="auto" w:fill="FFFFFF"/>
        </w:rPr>
        <w:t>u</w:t>
      </w:r>
      <w:r w:rsidR="00A7335C" w:rsidRPr="00A32EC6">
        <w:rPr>
          <w:shd w:val="clear" w:color="auto" w:fill="FFFFFF"/>
        </w:rPr>
        <w:t xml:space="preserve"> </w:t>
      </w:r>
      <w:r>
        <w:rPr>
          <w:shd w:val="clear" w:color="auto" w:fill="FFFFFF"/>
        </w:rPr>
        <w:t xml:space="preserve">KP jaunās </w:t>
      </w:r>
      <w:r w:rsidR="00A7335C" w:rsidRPr="00A32EC6">
        <w:rPr>
          <w:shd w:val="clear" w:color="auto" w:fill="FFFFFF"/>
        </w:rPr>
        <w:t>funkcijas izpildei, kas ir detalizētāk skaidrots Anotācijā. Tie tiks ņemti vērā</w:t>
      </w:r>
      <w:r w:rsidR="00A7335C">
        <w:rPr>
          <w:shd w:val="clear" w:color="auto" w:fill="FFFFFF"/>
        </w:rPr>
        <w:t>,</w:t>
      </w:r>
      <w:r w:rsidR="00A7335C" w:rsidRPr="00A32EC6">
        <w:rPr>
          <w:shd w:val="clear" w:color="auto" w:fill="FFFFFF"/>
        </w:rPr>
        <w:t xml:space="preserve"> veidojot </w:t>
      </w:r>
      <w:r w:rsidR="00A7335C">
        <w:rPr>
          <w:shd w:val="clear" w:color="auto" w:fill="FFFFFF"/>
        </w:rPr>
        <w:t>ZNS</w:t>
      </w:r>
      <w:r w:rsidR="00A7335C" w:rsidRPr="00A32EC6">
        <w:rPr>
          <w:shd w:val="clear" w:color="auto" w:fill="FFFFFF"/>
        </w:rPr>
        <w:t>, iekšējos normatīvos aktus un skaidrojošās vadlīnijas.</w:t>
      </w:r>
    </w:p>
    <w:p w14:paraId="632BA62D" w14:textId="4E18D041" w:rsidR="00A7335C" w:rsidRPr="00A32EC6" w:rsidRDefault="00A7335C" w:rsidP="003A54AB">
      <w:pPr>
        <w:pStyle w:val="ListParagraph"/>
        <w:spacing w:before="80"/>
        <w:ind w:left="357" w:firstLine="635"/>
        <w:contextualSpacing w:val="0"/>
        <w:jc w:val="both"/>
        <w:rPr>
          <w:shd w:val="clear" w:color="auto" w:fill="FFFFFF"/>
        </w:rPr>
      </w:pPr>
      <w:r w:rsidRPr="00A32EC6">
        <w:rPr>
          <w:shd w:val="clear" w:color="auto" w:fill="FFFFFF"/>
        </w:rPr>
        <w:t>Funkcionāl</w:t>
      </w:r>
      <w:r>
        <w:rPr>
          <w:shd w:val="clear" w:color="auto" w:fill="FFFFFF"/>
        </w:rPr>
        <w:t>ā</w:t>
      </w:r>
      <w:r w:rsidRPr="00A32EC6">
        <w:rPr>
          <w:shd w:val="clear" w:color="auto" w:fill="FFFFFF"/>
        </w:rPr>
        <w:t xml:space="preserve"> nodalīšana un institucionālā pārraudzība tiks arī noteikta KP nolikumā</w:t>
      </w:r>
      <w:r>
        <w:rPr>
          <w:rStyle w:val="FootnoteReference"/>
          <w:shd w:val="clear" w:color="auto" w:fill="FFFFFF"/>
        </w:rPr>
        <w:footnoteReference w:id="7"/>
      </w:r>
      <w:r w:rsidRPr="00A32EC6">
        <w:rPr>
          <w:shd w:val="clear" w:color="auto" w:fill="FFFFFF"/>
        </w:rPr>
        <w:t xml:space="preserve"> un </w:t>
      </w:r>
      <w:r>
        <w:rPr>
          <w:shd w:val="clear" w:color="auto" w:fill="FFFFFF"/>
        </w:rPr>
        <w:t xml:space="preserve">ZNS </w:t>
      </w:r>
      <w:r w:rsidRPr="00A32EC6">
        <w:rPr>
          <w:shd w:val="clear" w:color="auto" w:fill="FFFFFF"/>
        </w:rPr>
        <w:t xml:space="preserve">reglamentā. </w:t>
      </w:r>
      <w:r>
        <w:rPr>
          <w:shd w:val="clear" w:color="auto" w:fill="FFFFFF"/>
        </w:rPr>
        <w:t>ZNS</w:t>
      </w:r>
      <w:r w:rsidRPr="00A32EC6">
        <w:rPr>
          <w:shd w:val="clear" w:color="auto" w:fill="FFFFFF"/>
        </w:rPr>
        <w:t xml:space="preserve"> kompetences un pienākumu ietvaru,</w:t>
      </w:r>
      <w:r w:rsidR="007A6C14">
        <w:rPr>
          <w:shd w:val="clear" w:color="auto" w:fill="FFFFFF"/>
        </w:rPr>
        <w:t xml:space="preserve"> kā arī</w:t>
      </w:r>
      <w:r w:rsidRPr="00A32EC6">
        <w:rPr>
          <w:shd w:val="clear" w:color="auto" w:fill="FFFFFF"/>
        </w:rPr>
        <w:t xml:space="preserve"> iekšējos uzraudzības mehānismus attiecībā uz struktūrvienības darbu </w:t>
      </w:r>
      <w:r>
        <w:rPr>
          <w:shd w:val="clear" w:color="auto" w:fill="FFFFFF"/>
        </w:rPr>
        <w:t xml:space="preserve">noregulēs arī </w:t>
      </w:r>
      <w:r w:rsidRPr="00A32EC6">
        <w:rPr>
          <w:shd w:val="clear" w:color="auto" w:fill="FFFFFF"/>
        </w:rPr>
        <w:t xml:space="preserve">citos iekšējos normatīvajos </w:t>
      </w:r>
      <w:r>
        <w:rPr>
          <w:shd w:val="clear" w:color="auto" w:fill="FFFFFF"/>
        </w:rPr>
        <w:t xml:space="preserve">aktos </w:t>
      </w:r>
      <w:r w:rsidRPr="00A32EC6">
        <w:rPr>
          <w:shd w:val="clear" w:color="auto" w:fill="FFFFFF"/>
        </w:rPr>
        <w:t>(reglamentā, amatu aprakstos u.c.)</w:t>
      </w:r>
      <w:r w:rsidR="00AD5AAA">
        <w:rPr>
          <w:shd w:val="clear" w:color="auto" w:fill="FFFFFF"/>
        </w:rPr>
        <w:t xml:space="preserve"> un</w:t>
      </w:r>
      <w:r w:rsidRPr="00A32EC6">
        <w:rPr>
          <w:shd w:val="clear" w:color="auto" w:fill="FFFFFF"/>
        </w:rPr>
        <w:t xml:space="preserve"> sadarbību ar publiskiem pasūtītājiem </w:t>
      </w:r>
      <w:r>
        <w:rPr>
          <w:shd w:val="clear" w:color="auto" w:fill="FFFFFF"/>
        </w:rPr>
        <w:t xml:space="preserve">skaidros </w:t>
      </w:r>
      <w:r w:rsidRPr="00A32EC6">
        <w:rPr>
          <w:shd w:val="clear" w:color="auto" w:fill="FFFFFF"/>
        </w:rPr>
        <w:t>vadlīnijās.</w:t>
      </w:r>
    </w:p>
    <w:p w14:paraId="4EA3426C" w14:textId="77777777" w:rsidR="00A7335C" w:rsidRDefault="00A7335C" w:rsidP="00A7335C">
      <w:pPr>
        <w:jc w:val="both"/>
        <w:rPr>
          <w:b/>
          <w:bCs/>
          <w:shd w:val="clear" w:color="auto" w:fill="FFFFFF"/>
        </w:rPr>
      </w:pPr>
    </w:p>
    <w:p w14:paraId="490E53BC" w14:textId="610C46DC" w:rsidR="00A7335C" w:rsidRPr="00A32EC6" w:rsidRDefault="00A7335C" w:rsidP="009A6FF7">
      <w:pPr>
        <w:pStyle w:val="ListParagraph"/>
        <w:numPr>
          <w:ilvl w:val="0"/>
          <w:numId w:val="38"/>
        </w:numPr>
        <w:spacing w:after="120"/>
        <w:ind w:left="714" w:hanging="357"/>
        <w:contextualSpacing w:val="0"/>
        <w:jc w:val="both"/>
        <w:rPr>
          <w:b/>
          <w:bCs/>
          <w:shd w:val="clear" w:color="auto" w:fill="FFFFFF"/>
        </w:rPr>
      </w:pPr>
      <w:r w:rsidRPr="00A32EC6">
        <w:rPr>
          <w:b/>
          <w:bCs/>
          <w:shd w:val="clear" w:color="auto" w:fill="FFFFFF"/>
        </w:rPr>
        <w:t>Iekšējo normatīvo aktu izstrād</w:t>
      </w:r>
      <w:r w:rsidR="005F7BB4">
        <w:rPr>
          <w:b/>
          <w:bCs/>
          <w:shd w:val="clear" w:color="auto" w:fill="FFFFFF"/>
        </w:rPr>
        <w:t>e</w:t>
      </w:r>
    </w:p>
    <w:p w14:paraId="45AF4018" w14:textId="47487D77" w:rsidR="00A7335C" w:rsidRPr="00A32EC6" w:rsidRDefault="005F7BB4" w:rsidP="00A7335C">
      <w:pPr>
        <w:ind w:firstLine="851"/>
        <w:jc w:val="both"/>
        <w:rPr>
          <w:shd w:val="clear" w:color="auto" w:fill="FFFFFF"/>
        </w:rPr>
      </w:pPr>
      <w:r>
        <w:rPr>
          <w:shd w:val="clear" w:color="auto" w:fill="FFFFFF"/>
        </w:rPr>
        <w:t xml:space="preserve">Vienlaikus ar Likumprojekta </w:t>
      </w:r>
      <w:r w:rsidR="00390D7E">
        <w:rPr>
          <w:shd w:val="clear" w:color="auto" w:fill="FFFFFF"/>
        </w:rPr>
        <w:t>virzību</w:t>
      </w:r>
      <w:r w:rsidR="00AD5AAA">
        <w:rPr>
          <w:shd w:val="clear" w:color="auto" w:fill="FFFFFF"/>
        </w:rPr>
        <w:t xml:space="preserve"> </w:t>
      </w:r>
      <w:r w:rsidR="00A7335C">
        <w:rPr>
          <w:shd w:val="clear" w:color="auto" w:fill="FFFFFF"/>
        </w:rPr>
        <w:t xml:space="preserve">KP </w:t>
      </w:r>
      <w:r w:rsidR="00390D7E">
        <w:rPr>
          <w:shd w:val="clear" w:color="auto" w:fill="FFFFFF"/>
        </w:rPr>
        <w:t>norit darbs</w:t>
      </w:r>
      <w:r w:rsidR="00A7335C" w:rsidRPr="00A32EC6">
        <w:rPr>
          <w:shd w:val="clear" w:color="auto" w:fill="FFFFFF"/>
        </w:rPr>
        <w:t xml:space="preserve"> </w:t>
      </w:r>
      <w:r w:rsidR="00A7335C">
        <w:rPr>
          <w:shd w:val="clear" w:color="auto" w:fill="FFFFFF"/>
        </w:rPr>
        <w:t>pie</w:t>
      </w:r>
      <w:r w:rsidR="00A7335C" w:rsidRPr="00A32EC6">
        <w:rPr>
          <w:shd w:val="clear" w:color="auto" w:fill="FFFFFF"/>
        </w:rPr>
        <w:t xml:space="preserve"> </w:t>
      </w:r>
      <w:r w:rsidR="00390D7E">
        <w:rPr>
          <w:shd w:val="clear" w:color="auto" w:fill="FFFFFF"/>
        </w:rPr>
        <w:t xml:space="preserve">turpmāk minēto </w:t>
      </w:r>
      <w:r w:rsidR="001236E8">
        <w:rPr>
          <w:shd w:val="clear" w:color="auto" w:fill="FFFFFF"/>
        </w:rPr>
        <w:t xml:space="preserve">KP </w:t>
      </w:r>
      <w:r w:rsidR="00390D7E">
        <w:rPr>
          <w:shd w:val="clear" w:color="auto" w:fill="FFFFFF"/>
        </w:rPr>
        <w:t>iekšējo normatīvo aktu projektu izstrādes</w:t>
      </w:r>
      <w:r w:rsidR="00A7335C" w:rsidRPr="00A32EC6">
        <w:rPr>
          <w:shd w:val="clear" w:color="auto" w:fill="FFFFFF"/>
        </w:rPr>
        <w:t>:</w:t>
      </w:r>
    </w:p>
    <w:p w14:paraId="38657AB1" w14:textId="56DDD2FC" w:rsidR="00A7335C" w:rsidRPr="003A54AB" w:rsidRDefault="00A7335C" w:rsidP="003A54AB">
      <w:pPr>
        <w:pStyle w:val="ListParagraph"/>
        <w:numPr>
          <w:ilvl w:val="0"/>
          <w:numId w:val="35"/>
        </w:numPr>
        <w:spacing w:before="80" w:line="259" w:lineRule="auto"/>
        <w:ind w:left="357"/>
        <w:contextualSpacing w:val="0"/>
        <w:jc w:val="both"/>
        <w:rPr>
          <w:shd w:val="clear" w:color="auto" w:fill="FFFFFF"/>
        </w:rPr>
      </w:pPr>
      <w:r w:rsidRPr="003A54AB">
        <w:rPr>
          <w:b/>
          <w:bCs/>
          <w:shd w:val="clear" w:color="auto" w:fill="FFFFFF"/>
        </w:rPr>
        <w:t>KP nolikuma projekts</w:t>
      </w:r>
      <w:r w:rsidR="001236E8" w:rsidRPr="003A54AB">
        <w:rPr>
          <w:shd w:val="clear" w:color="auto" w:fill="FFFFFF"/>
        </w:rPr>
        <w:t xml:space="preserve"> </w:t>
      </w:r>
      <w:r w:rsidR="003A54AB" w:rsidRPr="003A54AB">
        <w:rPr>
          <w:shd w:val="clear" w:color="auto" w:fill="FFFFFF"/>
        </w:rPr>
        <w:t>–</w:t>
      </w:r>
      <w:r w:rsidRPr="003A54AB">
        <w:rPr>
          <w:shd w:val="clear" w:color="auto" w:fill="FFFFFF"/>
        </w:rPr>
        <w:t xml:space="preserve"> paredz </w:t>
      </w:r>
      <w:r w:rsidR="001236E8" w:rsidRPr="003A54AB">
        <w:rPr>
          <w:shd w:val="clear" w:color="auto" w:fill="FFFFFF"/>
        </w:rPr>
        <w:t xml:space="preserve">noteikt </w:t>
      </w:r>
      <w:r w:rsidRPr="003A54AB">
        <w:rPr>
          <w:shd w:val="clear" w:color="auto" w:fill="FFFFFF"/>
        </w:rPr>
        <w:t>KP priekšsēdētāja pārraudzību, ZNS darbības un sadarbības ar citām KP struktūrvienībām pamatprincipus.</w:t>
      </w:r>
      <w:r w:rsidR="001236E8" w:rsidRPr="003A54AB">
        <w:rPr>
          <w:shd w:val="clear" w:color="auto" w:fill="FFFFFF"/>
        </w:rPr>
        <w:t xml:space="preserve"> Projekts ir izstrādāts un a</w:t>
      </w:r>
      <w:r w:rsidRPr="003A54AB">
        <w:rPr>
          <w:shd w:val="clear" w:color="auto" w:fill="FFFFFF"/>
        </w:rPr>
        <w:t xml:space="preserve">tbilstoši </w:t>
      </w:r>
      <w:r w:rsidRPr="00A32EC6">
        <w:t xml:space="preserve">KL </w:t>
      </w:r>
      <w:r w:rsidRPr="003A54AB">
        <w:rPr>
          <w:shd w:val="clear" w:color="auto" w:fill="FFFFFF"/>
        </w:rPr>
        <w:t xml:space="preserve">5.panta sestās </w:t>
      </w:r>
      <w:proofErr w:type="spellStart"/>
      <w:r w:rsidRPr="003A54AB">
        <w:rPr>
          <w:shd w:val="clear" w:color="auto" w:fill="FFFFFF"/>
        </w:rPr>
        <w:t>prim</w:t>
      </w:r>
      <w:proofErr w:type="spellEnd"/>
      <w:r w:rsidRPr="003A54AB">
        <w:rPr>
          <w:shd w:val="clear" w:color="auto" w:fill="FFFFFF"/>
        </w:rPr>
        <w:t xml:space="preserve"> daļas</w:t>
      </w:r>
      <w:r w:rsidRPr="003A54AB">
        <w:rPr>
          <w:shd w:val="clear" w:color="auto" w:fill="FFFFFF"/>
          <w:vertAlign w:val="superscript"/>
        </w:rPr>
        <w:t xml:space="preserve"> </w:t>
      </w:r>
      <w:r w:rsidRPr="003A54AB">
        <w:rPr>
          <w:shd w:val="clear" w:color="auto" w:fill="FFFFFF"/>
        </w:rPr>
        <w:t xml:space="preserve">2.punktam tas ir apstiprināms KP padomes sēdē, kad spēkā </w:t>
      </w:r>
      <w:r w:rsidR="001236E8" w:rsidRPr="003A54AB">
        <w:rPr>
          <w:shd w:val="clear" w:color="auto" w:fill="FFFFFF"/>
        </w:rPr>
        <w:t xml:space="preserve">būs </w:t>
      </w:r>
      <w:r w:rsidRPr="003A54AB">
        <w:rPr>
          <w:shd w:val="clear" w:color="auto" w:fill="FFFFFF"/>
        </w:rPr>
        <w:t>stājušies K</w:t>
      </w:r>
      <w:r w:rsidR="001236E8" w:rsidRPr="003A54AB">
        <w:rPr>
          <w:shd w:val="clear" w:color="auto" w:fill="FFFFFF"/>
        </w:rPr>
        <w:t>L</w:t>
      </w:r>
      <w:r w:rsidRPr="003A54AB">
        <w:rPr>
          <w:shd w:val="clear" w:color="auto" w:fill="FFFFFF"/>
        </w:rPr>
        <w:t xml:space="preserve"> grozījumi. </w:t>
      </w:r>
    </w:p>
    <w:p w14:paraId="2820B8BC" w14:textId="33A85B1C" w:rsidR="00A7335C" w:rsidRPr="003A54AB" w:rsidRDefault="00A7335C" w:rsidP="003A54AB">
      <w:pPr>
        <w:pStyle w:val="ListParagraph"/>
        <w:numPr>
          <w:ilvl w:val="0"/>
          <w:numId w:val="35"/>
        </w:numPr>
        <w:spacing w:before="80" w:line="259" w:lineRule="auto"/>
        <w:ind w:left="357"/>
        <w:contextualSpacing w:val="0"/>
        <w:jc w:val="both"/>
        <w:rPr>
          <w:shd w:val="clear" w:color="auto" w:fill="FFFFFF"/>
        </w:rPr>
      </w:pPr>
      <w:r w:rsidRPr="003A54AB">
        <w:rPr>
          <w:b/>
          <w:bCs/>
          <w:shd w:val="clear" w:color="auto" w:fill="FFFFFF"/>
        </w:rPr>
        <w:t>ZNS struktūrvienības reglaments</w:t>
      </w:r>
      <w:r w:rsidRPr="003A54AB">
        <w:rPr>
          <w:shd w:val="clear" w:color="auto" w:fill="FFFFFF"/>
        </w:rPr>
        <w:t xml:space="preserve"> </w:t>
      </w:r>
      <w:r w:rsidR="003A54AB" w:rsidRPr="003A54AB">
        <w:rPr>
          <w:shd w:val="clear" w:color="auto" w:fill="FFFFFF"/>
        </w:rPr>
        <w:t>–</w:t>
      </w:r>
      <w:r w:rsidR="001236E8" w:rsidRPr="003A54AB">
        <w:rPr>
          <w:shd w:val="clear" w:color="auto" w:fill="FFFFFF"/>
        </w:rPr>
        <w:t xml:space="preserve"> </w:t>
      </w:r>
      <w:r w:rsidRPr="003A54AB">
        <w:rPr>
          <w:shd w:val="clear" w:color="auto" w:fill="FFFFFF"/>
        </w:rPr>
        <w:t xml:space="preserve">paredz </w:t>
      </w:r>
      <w:r w:rsidR="00BD01B2" w:rsidRPr="003A54AB">
        <w:rPr>
          <w:shd w:val="clear" w:color="auto" w:fill="FFFFFF"/>
        </w:rPr>
        <w:t xml:space="preserve">noteikt </w:t>
      </w:r>
      <w:r w:rsidRPr="003A54AB">
        <w:rPr>
          <w:shd w:val="clear" w:color="auto" w:fill="FFFFFF"/>
        </w:rPr>
        <w:t xml:space="preserve">struktūrvienības darba pamatuzdevumus (t.sk. konsultēšanu un atzinumu sniegšanu publiskajiem pasūtītājiem zaudējumu atgūšanas </w:t>
      </w:r>
      <w:r w:rsidR="00AD5AAA" w:rsidRPr="003A54AB">
        <w:rPr>
          <w:shd w:val="clear" w:color="auto" w:fill="FFFFFF"/>
        </w:rPr>
        <w:t xml:space="preserve">no </w:t>
      </w:r>
      <w:r w:rsidRPr="003A54AB">
        <w:rPr>
          <w:shd w:val="clear" w:color="auto" w:fill="FFFFFF"/>
        </w:rPr>
        <w:t xml:space="preserve">konkurences </w:t>
      </w:r>
      <w:r w:rsidR="00AD5AAA" w:rsidRPr="003A54AB">
        <w:rPr>
          <w:shd w:val="clear" w:color="auto" w:fill="FFFFFF"/>
        </w:rPr>
        <w:t xml:space="preserve">tiesību pārkāpumiem </w:t>
      </w:r>
      <w:r w:rsidRPr="003A54AB">
        <w:rPr>
          <w:shd w:val="clear" w:color="auto" w:fill="FFFFFF"/>
        </w:rPr>
        <w:t>jautājumos, sadarbību ar publiskajiem pasūtītājiem, uzdevumu pārzināt konkurences tiesību, civiltiesību un civilprocesuālos regulējumu, KP izstrādāto un publicēto metodisko materiālu zaudējumu aprēķināšanai un zaudējumu par konkurences tiesību pārkāpumu piedziņai, līdzdarboties izglītošanas aktivitātēs, izstrādāt un precizēt kompetencē esošos skaidrojošos dokumentus (vadlīnijas u.c.), nodrošināt informācijas sniegšanu par struktūrvienības darbu iestādes vadībai darba uzraudzībai u.c.), darba organizācijas un sadarbīb</w:t>
      </w:r>
      <w:r w:rsidR="00BD01B2" w:rsidRPr="003A54AB">
        <w:rPr>
          <w:shd w:val="clear" w:color="auto" w:fill="FFFFFF"/>
        </w:rPr>
        <w:t xml:space="preserve">as kārtību </w:t>
      </w:r>
      <w:r w:rsidRPr="003A54AB">
        <w:rPr>
          <w:shd w:val="clear" w:color="auto" w:fill="FFFFFF"/>
        </w:rPr>
        <w:t>starp ZNS nodarbinātajiem.</w:t>
      </w:r>
    </w:p>
    <w:p w14:paraId="0A5BD55F" w14:textId="5BA8D8C7" w:rsidR="00A7335C" w:rsidRPr="008D4B8F" w:rsidRDefault="00EB2F26" w:rsidP="003A54AB">
      <w:pPr>
        <w:pStyle w:val="ListParagraph"/>
        <w:spacing w:before="80"/>
        <w:ind w:left="357" w:firstLine="360"/>
        <w:contextualSpacing w:val="0"/>
        <w:jc w:val="both"/>
        <w:rPr>
          <w:shd w:val="clear" w:color="auto" w:fill="FFFFFF"/>
        </w:rPr>
      </w:pPr>
      <w:r>
        <w:rPr>
          <w:shd w:val="clear" w:color="auto" w:fill="FFFFFF"/>
        </w:rPr>
        <w:t>Pēc L</w:t>
      </w:r>
      <w:r w:rsidR="00A7335C">
        <w:rPr>
          <w:shd w:val="clear" w:color="auto" w:fill="FFFFFF"/>
        </w:rPr>
        <w:t xml:space="preserve">ikumprojekta </w:t>
      </w:r>
      <w:r>
        <w:rPr>
          <w:shd w:val="clear" w:color="auto" w:fill="FFFFFF"/>
        </w:rPr>
        <w:t>pieņemšanas Saeimā</w:t>
      </w:r>
      <w:r w:rsidR="00A7335C">
        <w:rPr>
          <w:shd w:val="clear" w:color="auto" w:fill="FFFFFF"/>
        </w:rPr>
        <w:t xml:space="preserve"> </w:t>
      </w:r>
      <w:r>
        <w:rPr>
          <w:shd w:val="clear" w:color="auto" w:fill="FFFFFF"/>
        </w:rPr>
        <w:t>ZNS struktūrvienības reglaments</w:t>
      </w:r>
      <w:r w:rsidR="00A7335C">
        <w:rPr>
          <w:shd w:val="clear" w:color="auto" w:fill="FFFFFF"/>
        </w:rPr>
        <w:t xml:space="preserve"> tiks virzīts tālākai apstiprināšanai KP.</w:t>
      </w:r>
    </w:p>
    <w:p w14:paraId="4FE46825" w14:textId="26A96C01" w:rsidR="00A7335C" w:rsidRPr="008D01EE" w:rsidRDefault="00BD01B2" w:rsidP="009A6FF7">
      <w:pPr>
        <w:pStyle w:val="ListParagraph"/>
        <w:spacing w:before="80" w:line="259" w:lineRule="auto"/>
        <w:ind w:left="357" w:firstLine="360"/>
        <w:contextualSpacing w:val="0"/>
        <w:jc w:val="both"/>
        <w:rPr>
          <w:szCs w:val="26"/>
          <w:shd w:val="clear" w:color="auto" w:fill="FFFFFF"/>
        </w:rPr>
      </w:pPr>
      <w:r>
        <w:rPr>
          <w:shd w:val="clear" w:color="auto" w:fill="FFFFFF"/>
        </w:rPr>
        <w:lastRenderedPageBreak/>
        <w:t xml:space="preserve">Norādāms, ka </w:t>
      </w:r>
      <w:r w:rsidR="00A7335C" w:rsidRPr="00A32EC6">
        <w:rPr>
          <w:shd w:val="clear" w:color="auto" w:fill="FFFFFF"/>
        </w:rPr>
        <w:t xml:space="preserve">izstrādāti </w:t>
      </w:r>
      <w:r>
        <w:rPr>
          <w:shd w:val="clear" w:color="auto" w:fill="FFFFFF"/>
        </w:rPr>
        <w:t xml:space="preserve">ir arī </w:t>
      </w:r>
      <w:r w:rsidR="00A7335C" w:rsidRPr="003A54AB">
        <w:rPr>
          <w:b/>
          <w:bCs/>
          <w:shd w:val="clear" w:color="auto" w:fill="FFFFFF"/>
        </w:rPr>
        <w:t>amatu aprakstu</w:t>
      </w:r>
      <w:r w:rsidR="00A7335C" w:rsidRPr="00A32EC6">
        <w:rPr>
          <w:shd w:val="clear" w:color="auto" w:fill="FFFFFF"/>
        </w:rPr>
        <w:t xml:space="preserve"> projekti struktūrvienības vadītājam un nodarbinātajiem (ekonomistiem, juristiem).</w:t>
      </w:r>
      <w:r>
        <w:rPr>
          <w:shd w:val="clear" w:color="auto" w:fill="FFFFFF"/>
        </w:rPr>
        <w:t xml:space="preserve"> </w:t>
      </w:r>
      <w:r w:rsidR="00A7335C">
        <w:rPr>
          <w:shd w:val="clear" w:color="auto" w:fill="FFFFFF"/>
        </w:rPr>
        <w:t xml:space="preserve">Plānots, ka ZNS </w:t>
      </w:r>
      <w:r w:rsidR="00A7335C" w:rsidRPr="00A32EC6">
        <w:rPr>
          <w:shd w:val="clear" w:color="auto" w:fill="FFFFFF"/>
        </w:rPr>
        <w:t xml:space="preserve">sastāvu veidos gan nodarbinātie ar ekonomisko vai līdzvērtīgu izglītību un attiecīgu darba pieredzi, lai nodrošinātu objektīvu un neatkarīgu </w:t>
      </w:r>
      <w:r w:rsidR="00A7335C" w:rsidRPr="008D01EE">
        <w:rPr>
          <w:szCs w:val="26"/>
          <w:shd w:val="clear" w:color="auto" w:fill="FFFFFF"/>
        </w:rPr>
        <w:t>ekonomiskā atzinuma sagatavošanu, gan juristi, lai nodrošinātu, ka atzinuma struktūra un novērtējums atbilst juridiskiem pamatprincipiem un normatīvam ietvaram (t.sk. civilprocesuālam, tiesu praksei), kā arī KP metodikai.</w:t>
      </w:r>
    </w:p>
    <w:p w14:paraId="087C4291" w14:textId="575E18BE" w:rsidR="00A7335C" w:rsidRPr="008D01EE" w:rsidRDefault="00A7335C" w:rsidP="003A54AB">
      <w:pPr>
        <w:pStyle w:val="ListParagraph"/>
        <w:spacing w:before="80"/>
        <w:ind w:left="357" w:firstLine="360"/>
        <w:contextualSpacing w:val="0"/>
        <w:jc w:val="both"/>
        <w:rPr>
          <w:szCs w:val="26"/>
          <w:shd w:val="clear" w:color="auto" w:fill="FFFFFF"/>
        </w:rPr>
      </w:pPr>
      <w:r w:rsidRPr="008D01EE">
        <w:rPr>
          <w:rStyle w:val="cf01"/>
          <w:rFonts w:ascii="Times New Roman" w:hAnsi="Times New Roman" w:cs="Times New Roman"/>
          <w:sz w:val="26"/>
          <w:szCs w:val="26"/>
        </w:rPr>
        <w:t>ZNS vadītāja valsts civildienesta ierēdņa status</w:t>
      </w:r>
      <w:r w:rsidR="00BD01B2" w:rsidRPr="008D01EE">
        <w:rPr>
          <w:rStyle w:val="cf01"/>
          <w:rFonts w:ascii="Times New Roman" w:hAnsi="Times New Roman" w:cs="Times New Roman"/>
          <w:sz w:val="26"/>
          <w:szCs w:val="26"/>
        </w:rPr>
        <w:t xml:space="preserve">u vēl nepieciešams </w:t>
      </w:r>
      <w:r w:rsidRPr="008D01EE">
        <w:rPr>
          <w:rStyle w:val="cf01"/>
          <w:rFonts w:ascii="Times New Roman" w:hAnsi="Times New Roman" w:cs="Times New Roman"/>
          <w:sz w:val="26"/>
          <w:szCs w:val="26"/>
        </w:rPr>
        <w:t xml:space="preserve"> saskaņot ar Valsts kanceleju</w:t>
      </w:r>
      <w:r w:rsidR="00BD01B2" w:rsidRPr="008D01EE">
        <w:rPr>
          <w:rStyle w:val="cf01"/>
          <w:rFonts w:ascii="Times New Roman" w:hAnsi="Times New Roman" w:cs="Times New Roman"/>
          <w:sz w:val="26"/>
          <w:szCs w:val="26"/>
        </w:rPr>
        <w:t xml:space="preserve">, savukārt pārējos </w:t>
      </w:r>
      <w:r w:rsidRPr="008D01EE">
        <w:rPr>
          <w:rStyle w:val="cf01"/>
          <w:rFonts w:ascii="Times New Roman" w:hAnsi="Times New Roman" w:cs="Times New Roman"/>
          <w:sz w:val="26"/>
          <w:szCs w:val="26"/>
        </w:rPr>
        <w:t>amata aprakstus apstiprinās KP priekšsēdētājs.</w:t>
      </w:r>
      <w:r w:rsidRPr="008D01EE">
        <w:rPr>
          <w:szCs w:val="26"/>
          <w:shd w:val="clear" w:color="auto" w:fill="FFFFFF"/>
        </w:rPr>
        <w:t xml:space="preserve"> Pēc amatu aprakstu apstiprināšanas un Likumprojekta </w:t>
      </w:r>
      <w:r w:rsidR="00BD01B2" w:rsidRPr="008D01EE">
        <w:rPr>
          <w:szCs w:val="26"/>
          <w:shd w:val="clear" w:color="auto" w:fill="FFFFFF"/>
        </w:rPr>
        <w:t>pieņemšanas Saeimā</w:t>
      </w:r>
      <w:r w:rsidR="009A6FF7">
        <w:rPr>
          <w:szCs w:val="26"/>
          <w:shd w:val="clear" w:color="auto" w:fill="FFFFFF"/>
        </w:rPr>
        <w:t>,</w:t>
      </w:r>
      <w:r w:rsidR="00AD5AAA">
        <w:rPr>
          <w:szCs w:val="26"/>
          <w:shd w:val="clear" w:color="auto" w:fill="FFFFFF"/>
        </w:rPr>
        <w:t xml:space="preserve"> </w:t>
      </w:r>
      <w:r w:rsidR="00BD01B2" w:rsidRPr="008D01EE">
        <w:rPr>
          <w:szCs w:val="26"/>
          <w:shd w:val="clear" w:color="auto" w:fill="FFFFFF"/>
        </w:rPr>
        <w:t xml:space="preserve">KP izsludinās </w:t>
      </w:r>
      <w:r w:rsidRPr="008D01EE">
        <w:rPr>
          <w:szCs w:val="26"/>
          <w:shd w:val="clear" w:color="auto" w:fill="FFFFFF"/>
        </w:rPr>
        <w:t>amatu konkursu nepieciešamā personāla atlasei.</w:t>
      </w:r>
    </w:p>
    <w:p w14:paraId="22125DBD" w14:textId="77777777" w:rsidR="00A7335C" w:rsidRDefault="00A7335C" w:rsidP="00A7335C">
      <w:pPr>
        <w:pStyle w:val="ListParagraph"/>
        <w:ind w:left="360"/>
        <w:jc w:val="both"/>
      </w:pPr>
    </w:p>
    <w:p w14:paraId="450A9FB1" w14:textId="4345AACC" w:rsidR="00A7335C" w:rsidRPr="00A32EC6" w:rsidRDefault="00A7335C" w:rsidP="009A6FF7">
      <w:pPr>
        <w:pStyle w:val="ListParagraph"/>
        <w:numPr>
          <w:ilvl w:val="0"/>
          <w:numId w:val="38"/>
        </w:numPr>
        <w:spacing w:after="120"/>
        <w:ind w:left="714" w:hanging="357"/>
        <w:contextualSpacing w:val="0"/>
        <w:jc w:val="both"/>
        <w:rPr>
          <w:b/>
          <w:bCs/>
        </w:rPr>
      </w:pPr>
      <w:r w:rsidRPr="00A32EC6">
        <w:rPr>
          <w:b/>
          <w:bCs/>
        </w:rPr>
        <w:t xml:space="preserve">Vadlīniju </w:t>
      </w:r>
      <w:r w:rsidR="00395AB6">
        <w:rPr>
          <w:b/>
          <w:bCs/>
        </w:rPr>
        <w:t xml:space="preserve">izstrāde </w:t>
      </w:r>
      <w:r w:rsidRPr="00A32EC6">
        <w:rPr>
          <w:b/>
          <w:bCs/>
        </w:rPr>
        <w:t xml:space="preserve">par </w:t>
      </w:r>
      <w:r>
        <w:rPr>
          <w:b/>
          <w:bCs/>
        </w:rPr>
        <w:t>KP</w:t>
      </w:r>
      <w:r w:rsidRPr="00A32EC6">
        <w:rPr>
          <w:b/>
          <w:bCs/>
        </w:rPr>
        <w:t xml:space="preserve"> un publisko pasūtītāju sadarbību</w:t>
      </w:r>
    </w:p>
    <w:p w14:paraId="439D302D" w14:textId="3F00943F" w:rsidR="00A7335C" w:rsidRPr="00A32EC6" w:rsidRDefault="00395AB6" w:rsidP="00A7335C">
      <w:pPr>
        <w:ind w:firstLine="851"/>
        <w:jc w:val="both"/>
        <w:rPr>
          <w:shd w:val="clear" w:color="auto" w:fill="FFFFFF"/>
        </w:rPr>
      </w:pPr>
      <w:r>
        <w:t>Šobrīd</w:t>
      </w:r>
      <w:r w:rsidR="00AD5AAA">
        <w:t xml:space="preserve"> </w:t>
      </w:r>
      <w:r>
        <w:t>KP norit darbs pie</w:t>
      </w:r>
      <w:r w:rsidR="00A7335C" w:rsidRPr="00A32EC6">
        <w:t xml:space="preserve"> skaidrojoš</w:t>
      </w:r>
      <w:r>
        <w:t>u</w:t>
      </w:r>
      <w:r w:rsidR="00A7335C" w:rsidRPr="00A32EC6">
        <w:t xml:space="preserve"> vadlīnij</w:t>
      </w:r>
      <w:r>
        <w:t>u izstrādes</w:t>
      </w:r>
      <w:r w:rsidR="00A7335C" w:rsidRPr="00A32EC6">
        <w:t xml:space="preserve">, kurās paredzēts aprakstīt KP un publisko pasūtītāju sadarbības procesu, </w:t>
      </w:r>
      <w:r w:rsidR="00A7335C">
        <w:t>ZNS</w:t>
      </w:r>
      <w:r w:rsidR="00A7335C" w:rsidRPr="00A32EC6">
        <w:t xml:space="preserve"> īstenojot</w:t>
      </w:r>
      <w:r w:rsidR="00A7335C" w:rsidRPr="00A32EC6">
        <w:rPr>
          <w:shd w:val="clear" w:color="auto" w:fill="FFFFFF"/>
        </w:rPr>
        <w:t xml:space="preserve"> Likumprojekta 6.panta </w:t>
      </w:r>
      <w:r w:rsidR="00A7335C" w:rsidRPr="00A32EC6">
        <w:t>pirmās daļas 9.</w:t>
      </w:r>
      <w:r w:rsidR="00A7335C" w:rsidRPr="00A32EC6">
        <w:rPr>
          <w:vertAlign w:val="superscript"/>
        </w:rPr>
        <w:t>1</w:t>
      </w:r>
      <w:r w:rsidR="00A7335C" w:rsidRPr="00A32EC6">
        <w:t xml:space="preserve"> punktā un </w:t>
      </w:r>
      <w:r w:rsidR="00A7335C" w:rsidRPr="00A32EC6">
        <w:rPr>
          <w:shd w:val="clear" w:color="auto" w:fill="FFFFFF"/>
        </w:rPr>
        <w:t>1.</w:t>
      </w:r>
      <w:r w:rsidR="00A7335C" w:rsidRPr="00A32EC6">
        <w:rPr>
          <w:shd w:val="clear" w:color="auto" w:fill="FFFFFF"/>
          <w:vertAlign w:val="superscript"/>
        </w:rPr>
        <w:t xml:space="preserve">1 </w:t>
      </w:r>
      <w:r w:rsidR="00A7335C" w:rsidRPr="00A32EC6">
        <w:rPr>
          <w:shd w:val="clear" w:color="auto" w:fill="FFFFFF"/>
        </w:rPr>
        <w:t xml:space="preserve">daļā noteikto uzdevumu un pienākumus, </w:t>
      </w:r>
      <w:r>
        <w:rPr>
          <w:shd w:val="clear" w:color="auto" w:fill="FFFFFF"/>
        </w:rPr>
        <w:t xml:space="preserve">un </w:t>
      </w:r>
      <w:r w:rsidR="00A7335C" w:rsidRPr="00A32EC6">
        <w:rPr>
          <w:shd w:val="clear" w:color="auto" w:fill="FFFFFF"/>
        </w:rPr>
        <w:t>tas ietvertu:</w:t>
      </w:r>
    </w:p>
    <w:p w14:paraId="004E1740" w14:textId="1444171F" w:rsidR="00A7335C" w:rsidRPr="00A32EC6" w:rsidRDefault="00A7335C" w:rsidP="00A7335C">
      <w:pPr>
        <w:pStyle w:val="ListParagraph"/>
        <w:numPr>
          <w:ilvl w:val="0"/>
          <w:numId w:val="35"/>
        </w:numPr>
        <w:spacing w:after="160" w:line="259" w:lineRule="auto"/>
        <w:jc w:val="both"/>
      </w:pPr>
      <w:r w:rsidRPr="00A32EC6">
        <w:rPr>
          <w:shd w:val="clear" w:color="auto" w:fill="FFFFFF"/>
        </w:rPr>
        <w:t>apkopojumu vienā skaidrojoš</w:t>
      </w:r>
      <w:r w:rsidR="00395AB6">
        <w:rPr>
          <w:shd w:val="clear" w:color="auto" w:fill="FFFFFF"/>
        </w:rPr>
        <w:t>ā</w:t>
      </w:r>
      <w:r w:rsidRPr="00A32EC6">
        <w:rPr>
          <w:shd w:val="clear" w:color="auto" w:fill="FFFFFF"/>
        </w:rPr>
        <w:t xml:space="preserve"> dokumentā par galvenajiem sadarbības principiem (t.sk. atbilstoši VPIL normām);</w:t>
      </w:r>
    </w:p>
    <w:p w14:paraId="4EDEB11D" w14:textId="77777777" w:rsidR="00A7335C" w:rsidRPr="00A32EC6" w:rsidRDefault="00A7335C" w:rsidP="00A7335C">
      <w:pPr>
        <w:pStyle w:val="ListParagraph"/>
        <w:numPr>
          <w:ilvl w:val="0"/>
          <w:numId w:val="35"/>
        </w:numPr>
        <w:spacing w:after="160" w:line="259" w:lineRule="auto"/>
        <w:jc w:val="both"/>
      </w:pPr>
      <w:r w:rsidRPr="00A32EC6">
        <w:rPr>
          <w:shd w:val="clear" w:color="auto" w:fill="FFFFFF"/>
        </w:rPr>
        <w:t>atzinumu gatavošanas vispārīgos jautājumus (tā statuss, informācijas izmantošanas ierobežojum</w:t>
      </w:r>
      <w:r>
        <w:rPr>
          <w:shd w:val="clear" w:color="auto" w:fill="FFFFFF"/>
        </w:rPr>
        <w:t>i</w:t>
      </w:r>
      <w:r w:rsidRPr="00A32EC6">
        <w:rPr>
          <w:shd w:val="clear" w:color="auto" w:fill="FFFFFF"/>
        </w:rPr>
        <w:t>, saturisk</w:t>
      </w:r>
      <w:r>
        <w:rPr>
          <w:shd w:val="clear" w:color="auto" w:fill="FFFFFF"/>
        </w:rPr>
        <w:t>ie</w:t>
      </w:r>
      <w:r w:rsidRPr="00A32EC6">
        <w:rPr>
          <w:shd w:val="clear" w:color="auto" w:fill="FFFFFF"/>
        </w:rPr>
        <w:t xml:space="preserve"> pamatelement</w:t>
      </w:r>
      <w:r>
        <w:rPr>
          <w:shd w:val="clear" w:color="auto" w:fill="FFFFFF"/>
        </w:rPr>
        <w:t>i</w:t>
      </w:r>
      <w:r w:rsidRPr="00A32EC6">
        <w:rPr>
          <w:shd w:val="clear" w:color="auto" w:fill="FFFFFF"/>
        </w:rPr>
        <w:t xml:space="preserve"> </w:t>
      </w:r>
      <w:r>
        <w:rPr>
          <w:shd w:val="clear" w:color="auto" w:fill="FFFFFF"/>
        </w:rPr>
        <w:t xml:space="preserve">atzinumam </w:t>
      </w:r>
      <w:r w:rsidRPr="00A32EC6">
        <w:rPr>
          <w:shd w:val="clear" w:color="auto" w:fill="FFFFFF"/>
        </w:rPr>
        <w:t>u.c.);</w:t>
      </w:r>
    </w:p>
    <w:p w14:paraId="503D8E96" w14:textId="2822D754" w:rsidR="00A7335C" w:rsidRPr="00A32EC6" w:rsidRDefault="00A7335C" w:rsidP="00A7335C">
      <w:pPr>
        <w:pStyle w:val="ListParagraph"/>
        <w:numPr>
          <w:ilvl w:val="0"/>
          <w:numId w:val="35"/>
        </w:numPr>
        <w:spacing w:after="160" w:line="259" w:lineRule="auto"/>
        <w:jc w:val="both"/>
      </w:pPr>
      <w:r w:rsidRPr="00A32EC6">
        <w:rPr>
          <w:shd w:val="clear" w:color="auto" w:fill="FFFFFF"/>
        </w:rPr>
        <w:t xml:space="preserve">publiskā pasūtītāja </w:t>
      </w:r>
      <w:r>
        <w:rPr>
          <w:shd w:val="clear" w:color="auto" w:fill="FFFFFF"/>
        </w:rPr>
        <w:t xml:space="preserve">lūguma (iesnieguma) </w:t>
      </w:r>
      <w:r w:rsidRPr="00A32EC6">
        <w:rPr>
          <w:shd w:val="clear" w:color="auto" w:fill="FFFFFF"/>
        </w:rPr>
        <w:t>sniegt atbalstu zaudējumu novērtēšanā un aprēķināšanā (iesnieguma) izskatīšanas procesu (termiņus pagarināšanai un pamatu darbības iesnieguma izskatīšanas apturēšanai), saziņu (komunikāciju) starp iestādi un publisko pasūtītāju, t.sk. pieprasot papildu informāciju</w:t>
      </w:r>
      <w:r w:rsidR="00AD5AAA">
        <w:rPr>
          <w:shd w:val="clear" w:color="auto" w:fill="FFFFFF"/>
        </w:rPr>
        <w:t>;</w:t>
      </w:r>
    </w:p>
    <w:p w14:paraId="6493EBAE" w14:textId="77777777" w:rsidR="00A7335C" w:rsidRPr="00A32EC6" w:rsidRDefault="00A7335C" w:rsidP="00A7335C">
      <w:pPr>
        <w:pStyle w:val="ListParagraph"/>
        <w:numPr>
          <w:ilvl w:val="0"/>
          <w:numId w:val="35"/>
        </w:numPr>
        <w:spacing w:after="160" w:line="259" w:lineRule="auto"/>
        <w:jc w:val="both"/>
      </w:pPr>
      <w:r w:rsidRPr="00A32EC6">
        <w:rPr>
          <w:shd w:val="clear" w:color="auto" w:fill="FFFFFF"/>
        </w:rPr>
        <w:t xml:space="preserve">pamatinformāciju, ko būtu jāietver </w:t>
      </w:r>
      <w:r>
        <w:rPr>
          <w:shd w:val="clear" w:color="auto" w:fill="FFFFFF"/>
        </w:rPr>
        <w:t xml:space="preserve">publiskā pasūtītāja </w:t>
      </w:r>
      <w:r w:rsidRPr="00A32EC6">
        <w:rPr>
          <w:shd w:val="clear" w:color="auto" w:fill="FFFFFF"/>
        </w:rPr>
        <w:t>iesniegum</w:t>
      </w:r>
      <w:r>
        <w:rPr>
          <w:shd w:val="clear" w:color="auto" w:fill="FFFFFF"/>
        </w:rPr>
        <w:t>ā</w:t>
      </w:r>
      <w:r w:rsidRPr="00A32EC6">
        <w:rPr>
          <w:shd w:val="clear" w:color="auto" w:fill="FFFFFF"/>
        </w:rPr>
        <w:t xml:space="preserve">. </w:t>
      </w:r>
    </w:p>
    <w:p w14:paraId="19C54E3A" w14:textId="5BAB813D" w:rsidR="00A7335C" w:rsidRPr="00A32EC6" w:rsidRDefault="00A7335C" w:rsidP="00A7335C">
      <w:pPr>
        <w:ind w:firstLine="851"/>
        <w:jc w:val="both"/>
      </w:pPr>
      <w:r>
        <w:t xml:space="preserve">Savlaicīgi pirms Likumprojekta pieņemšanas Saeimā </w:t>
      </w:r>
      <w:r w:rsidRPr="00A32EC6">
        <w:t>Vadlīniju projekt</w:t>
      </w:r>
      <w:r>
        <w:t>s</w:t>
      </w:r>
      <w:r w:rsidRPr="00A32EC6">
        <w:t xml:space="preserve"> tiks </w:t>
      </w:r>
      <w:r>
        <w:t xml:space="preserve">virzīts konsultācijām uz </w:t>
      </w:r>
      <w:r w:rsidRPr="00A32EC6">
        <w:t xml:space="preserve"> </w:t>
      </w:r>
      <w:r>
        <w:t xml:space="preserve">KP </w:t>
      </w:r>
      <w:r w:rsidRPr="00A32EC6">
        <w:t>Konsultatīvā</w:t>
      </w:r>
      <w:r>
        <w:t>s</w:t>
      </w:r>
      <w:r w:rsidRPr="00A32EC6">
        <w:t xml:space="preserve"> padom</w:t>
      </w:r>
      <w:r>
        <w:t>es sēdi, sniedzot skaidrojumu par sagatavoto vadlīniju projektu</w:t>
      </w:r>
      <w:r w:rsidRPr="00A32EC6">
        <w:t xml:space="preserve"> un uzklausot </w:t>
      </w:r>
      <w:r>
        <w:t>ieteikumus</w:t>
      </w:r>
      <w:r w:rsidRPr="00A32EC6">
        <w:t xml:space="preserve"> attiecībā uz vadlīniju p</w:t>
      </w:r>
      <w:r>
        <w:t>ilnveidošanu un precizēšanu, pēc kā tās tiks pieņemtas un publicētas KP mājaslapā.</w:t>
      </w:r>
      <w:r w:rsidRPr="00A32EC6">
        <w:t xml:space="preserve"> </w:t>
      </w:r>
    </w:p>
    <w:p w14:paraId="3215CE11" w14:textId="1E7F4FFD" w:rsidR="00934AFC" w:rsidRDefault="00934AFC">
      <w:pPr>
        <w:rPr>
          <w:sz w:val="24"/>
        </w:rPr>
      </w:pPr>
    </w:p>
    <w:p w14:paraId="7A4EA387" w14:textId="6906024F" w:rsidR="007D7024" w:rsidRPr="007C325D" w:rsidRDefault="007C325D" w:rsidP="00CA4136">
      <w:pPr>
        <w:pStyle w:val="Heading1"/>
        <w:tabs>
          <w:tab w:val="left" w:pos="284"/>
        </w:tabs>
        <w:jc w:val="both"/>
        <w:rPr>
          <w:rFonts w:ascii="Times New Roman" w:hAnsi="Times New Roman" w:cs="Times New Roman"/>
          <w:color w:val="0099CC"/>
          <w:sz w:val="26"/>
          <w:szCs w:val="26"/>
        </w:rPr>
      </w:pPr>
      <w:r w:rsidRPr="007C325D">
        <w:rPr>
          <w:rFonts w:ascii="Times New Roman" w:hAnsi="Times New Roman" w:cs="Times New Roman"/>
          <w:color w:val="0099CC"/>
          <w:sz w:val="26"/>
          <w:szCs w:val="26"/>
        </w:rPr>
        <w:t>Cit</w:t>
      </w:r>
      <w:r w:rsidR="00D2452C">
        <w:rPr>
          <w:rFonts w:ascii="Times New Roman" w:hAnsi="Times New Roman" w:cs="Times New Roman"/>
          <w:color w:val="0099CC"/>
          <w:sz w:val="26"/>
          <w:szCs w:val="26"/>
        </w:rPr>
        <w:t>u ministriju</w:t>
      </w:r>
      <w:r w:rsidRPr="007C325D">
        <w:rPr>
          <w:rFonts w:ascii="Times New Roman" w:hAnsi="Times New Roman" w:cs="Times New Roman"/>
          <w:color w:val="0099CC"/>
          <w:sz w:val="26"/>
          <w:szCs w:val="26"/>
        </w:rPr>
        <w:t xml:space="preserve"> īstenotās aktivitātes publisko pasūtītāju aktīvākai iesaistei zaudējumu atgūšanā</w:t>
      </w:r>
    </w:p>
    <w:p w14:paraId="76176B73" w14:textId="7B5CD925" w:rsidR="00906361" w:rsidRPr="0098686C" w:rsidRDefault="00774E20" w:rsidP="009A6FF7">
      <w:pPr>
        <w:spacing w:before="80"/>
        <w:ind w:firstLine="709"/>
        <w:jc w:val="both"/>
        <w:rPr>
          <w:szCs w:val="26"/>
        </w:rPr>
      </w:pPr>
      <w:r w:rsidRPr="0098686C">
        <w:rPr>
          <w:szCs w:val="26"/>
        </w:rPr>
        <w:t>Norādāms, ka, izskatot Ministru kabinetā informatīvo ziņojumu “</w:t>
      </w:r>
      <w:r w:rsidRPr="0098686C">
        <w:rPr>
          <w:i/>
          <w:iCs/>
          <w:szCs w:val="26"/>
        </w:rPr>
        <w:t>Par īstenojamiem pasākumiem, lai veicinātu aktīvāku publisko pasūtītāju iesaisti zaudējumu atgūšanā, kas tiem radušies organizētajos iepirkumos tirgus dalībnieku īstenoto konkurences tiesību pārkāpumu dēļ” (23-TA-1161)</w:t>
      </w:r>
      <w:r w:rsidRPr="0098686C">
        <w:rPr>
          <w:szCs w:val="26"/>
        </w:rPr>
        <w:t xml:space="preserve">, </w:t>
      </w:r>
      <w:r w:rsidR="0098686C" w:rsidRPr="0098686C">
        <w:rPr>
          <w:szCs w:val="26"/>
        </w:rPr>
        <w:t xml:space="preserve">vienlaikus </w:t>
      </w:r>
      <w:r w:rsidRPr="0098686C">
        <w:rPr>
          <w:szCs w:val="26"/>
        </w:rPr>
        <w:t>tika paredzēts īstenot arī citus pasākumus publisko pasūtītāju aktīvākai iesaistei zaudējumu atgūšanā</w:t>
      </w:r>
      <w:r w:rsidR="0098686C" w:rsidRPr="0098686C">
        <w:rPr>
          <w:szCs w:val="26"/>
        </w:rPr>
        <w:t>, t.i.:</w:t>
      </w:r>
    </w:p>
    <w:p w14:paraId="3EC16FC8" w14:textId="65EA629E" w:rsidR="0098686C" w:rsidRPr="0098686C" w:rsidRDefault="0098686C" w:rsidP="009A6FF7">
      <w:pPr>
        <w:pStyle w:val="ListParagraph"/>
        <w:numPr>
          <w:ilvl w:val="0"/>
          <w:numId w:val="32"/>
        </w:numPr>
        <w:spacing w:before="80"/>
        <w:ind w:left="357" w:hanging="357"/>
        <w:contextualSpacing w:val="0"/>
        <w:jc w:val="both"/>
        <w:rPr>
          <w:szCs w:val="26"/>
          <w:lang w:eastAsia="lv-LV"/>
        </w:rPr>
      </w:pPr>
      <w:r w:rsidRPr="0098686C">
        <w:rPr>
          <w:szCs w:val="26"/>
          <w:lang w:eastAsia="lv-LV"/>
        </w:rPr>
        <w:t xml:space="preserve">Finanšu ministrijai sadarbībā ar Iepirkumu uzraudzības biroju, Konkurences padomi un Ekonomikas ministriju izvērtēt nepieciešamību sagatavot priekšlikumus grozījumiem publisko iepirkumu jomu reglamentējošajos normatīvajos aktos, lai noteiktu publisko iepirkumu līgumos ietveramās pušu tiesības un pienākumus konkurences tiesību pārkāpuma gadījumā, un finanšu ministram, ja nepieciešams, </w:t>
      </w:r>
      <w:r w:rsidRPr="0098686C">
        <w:rPr>
          <w:szCs w:val="26"/>
          <w:lang w:eastAsia="lv-LV"/>
        </w:rPr>
        <w:lastRenderedPageBreak/>
        <w:t>līdz 2024. gada 1. aprīlim noteiktā kārtībā iesniegt izskatīšanai Ministru kabinetā minētos grozījumus</w:t>
      </w:r>
      <w:r>
        <w:rPr>
          <w:szCs w:val="26"/>
          <w:lang w:eastAsia="lv-LV"/>
        </w:rPr>
        <w:t xml:space="preserve"> </w:t>
      </w:r>
      <w:r w:rsidRPr="00ED0711">
        <w:rPr>
          <w:szCs w:val="26"/>
        </w:rPr>
        <w:t xml:space="preserve">(prot. Nr.1  71.§  </w:t>
      </w:r>
      <w:r>
        <w:rPr>
          <w:szCs w:val="26"/>
        </w:rPr>
        <w:t>3</w:t>
      </w:r>
      <w:r w:rsidRPr="00ED0711">
        <w:rPr>
          <w:szCs w:val="26"/>
        </w:rPr>
        <w:t>.punkts)</w:t>
      </w:r>
      <w:r w:rsidRPr="0098686C">
        <w:rPr>
          <w:szCs w:val="26"/>
          <w:lang w:eastAsia="lv-LV"/>
        </w:rPr>
        <w:t>;</w:t>
      </w:r>
    </w:p>
    <w:p w14:paraId="3C1FC985" w14:textId="7956D2AA" w:rsidR="0098686C" w:rsidRPr="0098686C" w:rsidRDefault="0098686C" w:rsidP="009A6FF7">
      <w:pPr>
        <w:pStyle w:val="ListParagraph"/>
        <w:numPr>
          <w:ilvl w:val="0"/>
          <w:numId w:val="32"/>
        </w:numPr>
        <w:spacing w:before="80"/>
        <w:ind w:left="357" w:hanging="357"/>
        <w:contextualSpacing w:val="0"/>
        <w:jc w:val="both"/>
        <w:rPr>
          <w:sz w:val="24"/>
          <w:lang w:eastAsia="lv-LV"/>
        </w:rPr>
      </w:pPr>
      <w:r w:rsidRPr="005B01A4">
        <w:rPr>
          <w:szCs w:val="26"/>
          <w:lang w:eastAsia="lv-LV"/>
        </w:rPr>
        <w:t>Tieslietu ministrijai sadarbībā ar Ekonomikas ministriju un Konkurences padomi izvērtēt nepieciešamību sagatavot priekšlikumus grozījumiem Civilprocesa likumā, lai noteiktu, ka publiskais pasūtītājs, kurš ir cietis konkurences tiesību pārkāpuma rezultātā, ir atbrīvots no tiesas izdevumu samaksas valsts ienākumos, un tieslietu ministram, ja nepieciešams, līdz 2024. gada 1. aprīlim noteiktā</w:t>
      </w:r>
      <w:r w:rsidRPr="005B01A4">
        <w:rPr>
          <w:sz w:val="24"/>
          <w:lang w:eastAsia="lv-LV"/>
        </w:rPr>
        <w:t xml:space="preserve"> kārtībā iesniegt izskatīšanai Ministru kabinetā minētos grozījumus</w:t>
      </w:r>
      <w:r>
        <w:rPr>
          <w:sz w:val="24"/>
          <w:lang w:eastAsia="lv-LV"/>
        </w:rPr>
        <w:t xml:space="preserve"> </w:t>
      </w:r>
      <w:r w:rsidRPr="00ED0711">
        <w:rPr>
          <w:szCs w:val="26"/>
        </w:rPr>
        <w:t xml:space="preserve">(prot. Nr.1  71.§  </w:t>
      </w:r>
      <w:r>
        <w:rPr>
          <w:szCs w:val="26"/>
        </w:rPr>
        <w:t>4</w:t>
      </w:r>
      <w:r w:rsidRPr="00ED0711">
        <w:rPr>
          <w:szCs w:val="26"/>
        </w:rPr>
        <w:t>.punkts)</w:t>
      </w:r>
      <w:r w:rsidRPr="005B01A4">
        <w:rPr>
          <w:sz w:val="24"/>
          <w:lang w:eastAsia="lv-LV"/>
        </w:rPr>
        <w:t>.</w:t>
      </w:r>
    </w:p>
    <w:p w14:paraId="22BFAB79" w14:textId="194AF70A" w:rsidR="00E92F3C" w:rsidRDefault="00E92F3C" w:rsidP="00E92F3C">
      <w:pPr>
        <w:spacing w:before="80"/>
        <w:ind w:firstLine="720"/>
        <w:jc w:val="both"/>
        <w:rPr>
          <w:shd w:val="clear" w:color="auto" w:fill="FFFFFF"/>
        </w:rPr>
      </w:pPr>
      <w:r w:rsidRPr="00E92F3C">
        <w:rPr>
          <w:shd w:val="clear" w:color="auto" w:fill="FFFFFF"/>
        </w:rPr>
        <w:t>Izvērtējot nepieciešamību sagatavot priekšlikumus grozījumiem publisko</w:t>
      </w:r>
      <w:r>
        <w:rPr>
          <w:shd w:val="clear" w:color="auto" w:fill="FFFFFF"/>
        </w:rPr>
        <w:t xml:space="preserve"> </w:t>
      </w:r>
      <w:r w:rsidRPr="00E92F3C">
        <w:rPr>
          <w:shd w:val="clear" w:color="auto" w:fill="FFFFFF"/>
        </w:rPr>
        <w:t>iepirkumu jomu reglamentējošajos normatīvajos aktos, lai noteiktu publisko iepirkumu</w:t>
      </w:r>
      <w:r>
        <w:rPr>
          <w:shd w:val="clear" w:color="auto" w:fill="FFFFFF"/>
        </w:rPr>
        <w:t xml:space="preserve"> </w:t>
      </w:r>
      <w:r w:rsidRPr="00E92F3C">
        <w:rPr>
          <w:shd w:val="clear" w:color="auto" w:fill="FFFFFF"/>
        </w:rPr>
        <w:t>līgumos ietveramās pušu tiesības un pienākumus konkurences tiesību pārkāpuma</w:t>
      </w:r>
      <w:r>
        <w:rPr>
          <w:shd w:val="clear" w:color="auto" w:fill="FFFFFF"/>
        </w:rPr>
        <w:t xml:space="preserve"> </w:t>
      </w:r>
      <w:r w:rsidRPr="00E92F3C">
        <w:rPr>
          <w:shd w:val="clear" w:color="auto" w:fill="FFFFFF"/>
        </w:rPr>
        <w:t>gadījumā, tika secināts, ka attiecīgi grozījumi publisko iepirkumu jomu</w:t>
      </w:r>
      <w:r>
        <w:rPr>
          <w:shd w:val="clear" w:color="auto" w:fill="FFFFFF"/>
        </w:rPr>
        <w:t xml:space="preserve"> </w:t>
      </w:r>
      <w:r w:rsidRPr="00E92F3C">
        <w:rPr>
          <w:shd w:val="clear" w:color="auto" w:fill="FFFFFF"/>
        </w:rPr>
        <w:t>reglamentējošajos normatīvajos aktos nav nepieciešami. Finanšu ministrijas un</w:t>
      </w:r>
      <w:r>
        <w:rPr>
          <w:shd w:val="clear" w:color="auto" w:fill="FFFFFF"/>
        </w:rPr>
        <w:t xml:space="preserve"> </w:t>
      </w:r>
      <w:r w:rsidRPr="00E92F3C">
        <w:rPr>
          <w:shd w:val="clear" w:color="auto" w:fill="FFFFFF"/>
        </w:rPr>
        <w:t>Iepirkumu uzraudzības biroja ieskatā publisko iepirkumu regulējums ir akcentēts tieši</w:t>
      </w:r>
      <w:r>
        <w:rPr>
          <w:shd w:val="clear" w:color="auto" w:fill="FFFFFF"/>
        </w:rPr>
        <w:t xml:space="preserve"> </w:t>
      </w:r>
      <w:r w:rsidRPr="00E92F3C">
        <w:rPr>
          <w:shd w:val="clear" w:color="auto" w:fill="FFFFFF"/>
        </w:rPr>
        <w:t>uz iepirkumu procedūru un ar to saistīto jautājumu regulējumu. Vienlaikus, ievērojot</w:t>
      </w:r>
      <w:r>
        <w:rPr>
          <w:shd w:val="clear" w:color="auto" w:fill="FFFFFF"/>
        </w:rPr>
        <w:t xml:space="preserve"> </w:t>
      </w:r>
      <w:r w:rsidRPr="00E92F3C">
        <w:rPr>
          <w:shd w:val="clear" w:color="auto" w:fill="FFFFFF"/>
        </w:rPr>
        <w:t>Publisko iepirkumu likuma 60.panta otrajā daļā noteikto, pasūtītājs, sagatavojot</w:t>
      </w:r>
      <w:r>
        <w:rPr>
          <w:shd w:val="clear" w:color="auto" w:fill="FFFFFF"/>
        </w:rPr>
        <w:t xml:space="preserve"> </w:t>
      </w:r>
      <w:r w:rsidRPr="00E92F3C">
        <w:rPr>
          <w:shd w:val="clear" w:color="auto" w:fill="FFFFFF"/>
        </w:rPr>
        <w:t>iepirkuma līgumu, ņem vērā normatīvo aktu prasības attiecībā uz iepirkuma</w:t>
      </w:r>
      <w:r>
        <w:rPr>
          <w:shd w:val="clear" w:color="auto" w:fill="FFFFFF"/>
        </w:rPr>
        <w:t xml:space="preserve"> </w:t>
      </w:r>
      <w:r w:rsidRPr="00E92F3C">
        <w:rPr>
          <w:shd w:val="clear" w:color="auto" w:fill="FFFFFF"/>
        </w:rPr>
        <w:t>priekšmetā iekļautajiem būvdarbiem, piegādēm un pakalpojumiem. Tajā skaitā Publisko iepirkumu likuma 60.panta otrās daļas 8.punkts jau šobrīd papildus</w:t>
      </w:r>
      <w:r>
        <w:rPr>
          <w:shd w:val="clear" w:color="auto" w:fill="FFFFFF"/>
        </w:rPr>
        <w:t xml:space="preserve"> </w:t>
      </w:r>
      <w:r w:rsidRPr="00E92F3C">
        <w:rPr>
          <w:shd w:val="clear" w:color="auto" w:fill="FFFFFF"/>
        </w:rPr>
        <w:t>citiem jautājumiem iepirkuma līgumā paredz pienākumu atrunāt kārtību, kādā</w:t>
      </w:r>
      <w:r>
        <w:rPr>
          <w:shd w:val="clear" w:color="auto" w:fill="FFFFFF"/>
        </w:rPr>
        <w:t xml:space="preserve"> </w:t>
      </w:r>
      <w:r w:rsidRPr="00E92F3C">
        <w:rPr>
          <w:shd w:val="clear" w:color="auto" w:fill="FFFFFF"/>
        </w:rPr>
        <w:t>pieļaujama atkāpšanās no tā. Tād</w:t>
      </w:r>
      <w:r w:rsidR="00235D83">
        <w:rPr>
          <w:shd w:val="clear" w:color="auto" w:fill="FFFFFF"/>
        </w:rPr>
        <w:t>ē</w:t>
      </w:r>
      <w:r w:rsidRPr="00E92F3C">
        <w:rPr>
          <w:shd w:val="clear" w:color="auto" w:fill="FFFFFF"/>
        </w:rPr>
        <w:t>jādi tiek vērsta pasūtītāja uzmanība</w:t>
      </w:r>
      <w:r>
        <w:rPr>
          <w:shd w:val="clear" w:color="auto" w:fill="FFFFFF"/>
        </w:rPr>
        <w:t xml:space="preserve"> </w:t>
      </w:r>
      <w:r w:rsidRPr="00E92F3C">
        <w:rPr>
          <w:shd w:val="clear" w:color="auto" w:fill="FFFFFF"/>
        </w:rPr>
        <w:t>uz nepieciešamību īpaši apsvērt iespējamās situācijas līguma izpildes gaitā, savlaicīgi</w:t>
      </w:r>
      <w:r>
        <w:rPr>
          <w:shd w:val="clear" w:color="auto" w:fill="FFFFFF"/>
        </w:rPr>
        <w:t xml:space="preserve"> </w:t>
      </w:r>
      <w:r w:rsidRPr="00E92F3C">
        <w:rPr>
          <w:shd w:val="clear" w:color="auto" w:fill="FFFFFF"/>
        </w:rPr>
        <w:t>tajā iekļaujot attiecīgus risinājumus savu interešu aizstāvībai, tostarp par tirgus</w:t>
      </w:r>
      <w:r>
        <w:rPr>
          <w:shd w:val="clear" w:color="auto" w:fill="FFFFFF"/>
        </w:rPr>
        <w:t xml:space="preserve"> </w:t>
      </w:r>
      <w:r w:rsidRPr="00E92F3C">
        <w:rPr>
          <w:shd w:val="clear" w:color="auto" w:fill="FFFFFF"/>
        </w:rPr>
        <w:t>dalībnieku īstenotajiem konkurences tiesību pārkāpumiem. Izpētot arī kaimiņvalstu</w:t>
      </w:r>
      <w:r>
        <w:rPr>
          <w:shd w:val="clear" w:color="auto" w:fill="FFFFFF"/>
        </w:rPr>
        <w:t xml:space="preserve"> </w:t>
      </w:r>
      <w:r w:rsidRPr="00E92F3C">
        <w:rPr>
          <w:shd w:val="clear" w:color="auto" w:fill="FFFFFF"/>
        </w:rPr>
        <w:t>publisko iepirkumu regulējošos normatīvos aktus, Finanšu ministrija secināja, ka to</w:t>
      </w:r>
      <w:r>
        <w:rPr>
          <w:shd w:val="clear" w:color="auto" w:fill="FFFFFF"/>
        </w:rPr>
        <w:t xml:space="preserve"> </w:t>
      </w:r>
      <w:r w:rsidRPr="00E92F3C">
        <w:rPr>
          <w:shd w:val="clear" w:color="auto" w:fill="FFFFFF"/>
        </w:rPr>
        <w:t>regulējumos nav iekļauti speciāli noteikumi par publisko iepirkumu līgumos</w:t>
      </w:r>
      <w:r>
        <w:rPr>
          <w:shd w:val="clear" w:color="auto" w:fill="FFFFFF"/>
        </w:rPr>
        <w:t xml:space="preserve"> </w:t>
      </w:r>
      <w:r w:rsidRPr="00E92F3C">
        <w:rPr>
          <w:shd w:val="clear" w:color="auto" w:fill="FFFFFF"/>
        </w:rPr>
        <w:t>ietveramajām pušu tiesībām un pienākumiem konkurences tiesību pārkāpuma</w:t>
      </w:r>
      <w:r>
        <w:rPr>
          <w:shd w:val="clear" w:color="auto" w:fill="FFFFFF"/>
        </w:rPr>
        <w:t xml:space="preserve"> </w:t>
      </w:r>
      <w:r w:rsidRPr="00E92F3C">
        <w:rPr>
          <w:shd w:val="clear" w:color="auto" w:fill="FFFFFF"/>
        </w:rPr>
        <w:t>gadījumā.</w:t>
      </w:r>
    </w:p>
    <w:p w14:paraId="6929CDA9" w14:textId="7AA41CA0" w:rsidR="00290468" w:rsidRDefault="009C1853" w:rsidP="009A6FF7">
      <w:pPr>
        <w:spacing w:before="80"/>
        <w:ind w:firstLine="720"/>
        <w:jc w:val="both"/>
      </w:pPr>
      <w:r w:rsidRPr="009C1853">
        <w:rPr>
          <w:szCs w:val="26"/>
          <w:lang w:eastAsia="lv-LV"/>
        </w:rPr>
        <w:t xml:space="preserve">Savukārt, </w:t>
      </w:r>
      <w:r w:rsidRPr="005B01A4">
        <w:rPr>
          <w:szCs w:val="26"/>
          <w:lang w:eastAsia="lv-LV"/>
        </w:rPr>
        <w:t>izvērtē</w:t>
      </w:r>
      <w:r>
        <w:rPr>
          <w:szCs w:val="26"/>
          <w:lang w:eastAsia="lv-LV"/>
        </w:rPr>
        <w:t>jo</w:t>
      </w:r>
      <w:r w:rsidRPr="005B01A4">
        <w:rPr>
          <w:szCs w:val="26"/>
          <w:lang w:eastAsia="lv-LV"/>
        </w:rPr>
        <w:t>t nepieciešamību sagatavot priekšlikumus grozījumiem Civilprocesa likumā, lai noteiktu, ka publiskais pasūtītājs, kurš ir cietis konkurences tiesību pārkāpuma rezultātā, ir atbrīvots no tiesas izdevumu samaksas valsts ienākumos</w:t>
      </w:r>
      <w:r>
        <w:rPr>
          <w:szCs w:val="26"/>
          <w:lang w:eastAsia="lv-LV"/>
        </w:rPr>
        <w:t xml:space="preserve">, </w:t>
      </w:r>
      <w:r w:rsidR="00290468">
        <w:rPr>
          <w:szCs w:val="26"/>
          <w:lang w:eastAsia="lv-LV"/>
        </w:rPr>
        <w:t xml:space="preserve">norādāms, ka </w:t>
      </w:r>
      <w:r>
        <w:rPr>
          <w:szCs w:val="26"/>
          <w:lang w:eastAsia="lv-LV"/>
        </w:rPr>
        <w:t xml:space="preserve">Tieslietu ministrija </w:t>
      </w:r>
      <w:r w:rsidR="00290468">
        <w:t>ir izstrādājusi likumprojektu "Grozījumi Civilprocesa likumā"</w:t>
      </w:r>
      <w:r w:rsidR="00290468" w:rsidRPr="0078724B">
        <w:t xml:space="preserve"> </w:t>
      </w:r>
      <w:r w:rsidR="00290468">
        <w:t>(</w:t>
      </w:r>
      <w:r w:rsidR="00290468" w:rsidRPr="0078724B">
        <w:t>23-TA-2613</w:t>
      </w:r>
      <w:r w:rsidR="00290468">
        <w:t xml:space="preserve">), kurā tostarp ir paredzēts papildināt Civilprocesa likuma </w:t>
      </w:r>
      <w:r w:rsidR="00290468" w:rsidRPr="00401801">
        <w:t>43.</w:t>
      </w:r>
      <w:r w:rsidR="00290468">
        <w:t> </w:t>
      </w:r>
      <w:r w:rsidR="00290468" w:rsidRPr="00401801">
        <w:t>panta pirmo daļu</w:t>
      </w:r>
      <w:r w:rsidR="00290468">
        <w:t>, kas noteic subjektus, kuri</w:t>
      </w:r>
      <w:r w:rsidR="00290468" w:rsidRPr="0078724B">
        <w:rPr>
          <w:rFonts w:ascii="Arial" w:hAnsi="Arial" w:cs="Arial"/>
          <w:color w:val="414142"/>
          <w:sz w:val="20"/>
          <w:szCs w:val="20"/>
          <w:shd w:val="clear" w:color="auto" w:fill="FFFFFF"/>
        </w:rPr>
        <w:t xml:space="preserve"> </w:t>
      </w:r>
      <w:r w:rsidR="00290468">
        <w:t>n</w:t>
      </w:r>
      <w:r w:rsidR="00290468" w:rsidRPr="0078724B">
        <w:t>o tiesas izdevumu samaksas valsts ienākumos</w:t>
      </w:r>
      <w:r w:rsidR="00290468">
        <w:t xml:space="preserve"> ir</w:t>
      </w:r>
      <w:r w:rsidR="00290468" w:rsidRPr="0078724B">
        <w:t xml:space="preserve"> atbrīvoti</w:t>
      </w:r>
      <w:r w:rsidR="00290468">
        <w:t xml:space="preserve">, </w:t>
      </w:r>
      <w:r w:rsidR="00290468" w:rsidRPr="00401801">
        <w:t>ar</w:t>
      </w:r>
      <w:r w:rsidR="00290468">
        <w:t xml:space="preserve"> jaunu</w:t>
      </w:r>
      <w:r w:rsidR="00290468" w:rsidRPr="00401801">
        <w:t xml:space="preserve"> 21.</w:t>
      </w:r>
      <w:r w:rsidR="00290468">
        <w:t> </w:t>
      </w:r>
      <w:r w:rsidR="00290468" w:rsidRPr="00401801">
        <w:t>punktu šādā redakcijā:</w:t>
      </w:r>
      <w:r w:rsidR="00290468">
        <w:t xml:space="preserve"> </w:t>
      </w:r>
      <w:r w:rsidR="00290468" w:rsidRPr="00401801">
        <w:t>"21) valsts un pašvaldību iestādes — lietās par zaudējumu atlīdzināšanu par konkurences tiesību pārkāpumiem."</w:t>
      </w:r>
      <w:r w:rsidR="00290468">
        <w:t xml:space="preserve"> Likumprojekt</w:t>
      </w:r>
      <w:r w:rsidR="00F3198D">
        <w:t>s šobrīd atrodas saskaņošanas procesā Vienotajā tiesību aktu projektu izstrādes un saskaņošanas portālā (TAP portāls).</w:t>
      </w:r>
      <w:r w:rsidR="00290468">
        <w:t xml:space="preserve"> </w:t>
      </w:r>
    </w:p>
    <w:p w14:paraId="4D00C55F" w14:textId="37154E66" w:rsidR="008B5C83" w:rsidRDefault="008B5C83">
      <w:pPr>
        <w:rPr>
          <w:szCs w:val="26"/>
        </w:rPr>
      </w:pPr>
    </w:p>
    <w:p w14:paraId="2BE6F3A6" w14:textId="77777777" w:rsidR="00F20859" w:rsidRDefault="00F20859" w:rsidP="002221AD">
      <w:pPr>
        <w:tabs>
          <w:tab w:val="left" w:pos="1134"/>
        </w:tabs>
        <w:jc w:val="both"/>
        <w:rPr>
          <w:szCs w:val="26"/>
        </w:rPr>
      </w:pPr>
    </w:p>
    <w:p w14:paraId="50BAE5E8" w14:textId="60BDE6A5" w:rsidR="00EB2F26" w:rsidRPr="00EB2F26" w:rsidRDefault="00EB2F26" w:rsidP="002221AD">
      <w:pPr>
        <w:tabs>
          <w:tab w:val="left" w:pos="1134"/>
        </w:tabs>
        <w:jc w:val="both"/>
        <w:rPr>
          <w:b/>
          <w:bCs/>
          <w:szCs w:val="26"/>
        </w:rPr>
      </w:pPr>
      <w:r w:rsidRPr="00EB2F26">
        <w:rPr>
          <w:b/>
          <w:bCs/>
          <w:color w:val="0099CC"/>
          <w:szCs w:val="26"/>
        </w:rPr>
        <w:t>Secinā</w:t>
      </w:r>
      <w:r w:rsidR="00E931C2">
        <w:rPr>
          <w:b/>
          <w:bCs/>
          <w:color w:val="0099CC"/>
          <w:szCs w:val="26"/>
        </w:rPr>
        <w:t>j</w:t>
      </w:r>
      <w:r w:rsidRPr="00EB2F26">
        <w:rPr>
          <w:b/>
          <w:bCs/>
          <w:color w:val="0099CC"/>
          <w:szCs w:val="26"/>
        </w:rPr>
        <w:t>umi</w:t>
      </w:r>
    </w:p>
    <w:p w14:paraId="644EC338" w14:textId="4D02A254" w:rsidR="00EB2F26" w:rsidRDefault="00EB2F26" w:rsidP="009A6FF7">
      <w:pPr>
        <w:pStyle w:val="ListParagraph"/>
        <w:numPr>
          <w:ilvl w:val="0"/>
          <w:numId w:val="40"/>
        </w:numPr>
        <w:tabs>
          <w:tab w:val="left" w:pos="1134"/>
        </w:tabs>
        <w:spacing w:before="80"/>
        <w:ind w:left="284" w:hanging="357"/>
        <w:contextualSpacing w:val="0"/>
        <w:jc w:val="both"/>
        <w:rPr>
          <w:szCs w:val="26"/>
        </w:rPr>
      </w:pPr>
      <w:r w:rsidRPr="00EB2F26">
        <w:rPr>
          <w:szCs w:val="26"/>
        </w:rPr>
        <w:t xml:space="preserve">KP jauno funkciju – </w:t>
      </w:r>
      <w:r w:rsidRPr="00EB2F26">
        <w:rPr>
          <w:szCs w:val="26"/>
          <w:lang w:eastAsia="lv-LV"/>
        </w:rPr>
        <w:t>metodiskā atbalsta sniegšanu publiskām personām zaudējumu atlīdzināšanas procesa ietvaros</w:t>
      </w:r>
      <w:r w:rsidRPr="00EB2F26">
        <w:rPr>
          <w:szCs w:val="26"/>
        </w:rPr>
        <w:t xml:space="preserve"> – nepieciešams nostiprināt Konkurences likumā</w:t>
      </w:r>
      <w:r>
        <w:rPr>
          <w:szCs w:val="26"/>
        </w:rPr>
        <w:t>. Attiecīgi ir sagatavot</w:t>
      </w:r>
      <w:r w:rsidR="00675C83">
        <w:rPr>
          <w:szCs w:val="26"/>
        </w:rPr>
        <w:t>s</w:t>
      </w:r>
      <w:r>
        <w:rPr>
          <w:szCs w:val="26"/>
        </w:rPr>
        <w:t xml:space="preserve"> un 2024.gada 11. jūnijā Ministru kabinetā atbalstīts likumprojekts “Grozījumi Konkurences likumā ”</w:t>
      </w:r>
      <w:r w:rsidR="00E931C2">
        <w:rPr>
          <w:szCs w:val="26"/>
        </w:rPr>
        <w:t xml:space="preserve"> </w:t>
      </w:r>
      <w:r w:rsidR="00E931C2" w:rsidRPr="00ED0711">
        <w:rPr>
          <w:szCs w:val="26"/>
          <w:lang w:eastAsia="lv-LV"/>
        </w:rPr>
        <w:t>(</w:t>
      </w:r>
      <w:r w:rsidR="00E931C2">
        <w:rPr>
          <w:szCs w:val="26"/>
          <w:lang w:eastAsia="lv-LV"/>
        </w:rPr>
        <w:t>24-</w:t>
      </w:r>
      <w:r w:rsidR="00E931C2" w:rsidRPr="00ED0711">
        <w:rPr>
          <w:szCs w:val="26"/>
          <w:lang w:eastAsia="lv-LV"/>
        </w:rPr>
        <w:t>TA-</w:t>
      </w:r>
      <w:r w:rsidR="00E931C2">
        <w:rPr>
          <w:szCs w:val="26"/>
          <w:lang w:eastAsia="lv-LV"/>
        </w:rPr>
        <w:t>409</w:t>
      </w:r>
      <w:r w:rsidR="00E931C2" w:rsidRPr="00ED0711">
        <w:rPr>
          <w:szCs w:val="26"/>
          <w:lang w:eastAsia="lv-LV"/>
        </w:rPr>
        <w:t>)</w:t>
      </w:r>
    </w:p>
    <w:p w14:paraId="554968BF" w14:textId="543CEF9E" w:rsidR="00EB2F26" w:rsidRPr="008D01EE" w:rsidRDefault="00E931C2" w:rsidP="009A6FF7">
      <w:pPr>
        <w:pStyle w:val="ListParagraph"/>
        <w:numPr>
          <w:ilvl w:val="0"/>
          <w:numId w:val="40"/>
        </w:numPr>
        <w:tabs>
          <w:tab w:val="left" w:pos="1134"/>
        </w:tabs>
        <w:spacing w:before="80"/>
        <w:ind w:left="284" w:hanging="357"/>
        <w:contextualSpacing w:val="0"/>
        <w:jc w:val="both"/>
        <w:rPr>
          <w:szCs w:val="26"/>
        </w:rPr>
      </w:pPr>
      <w:r w:rsidRPr="008D01EE">
        <w:rPr>
          <w:szCs w:val="26"/>
        </w:rPr>
        <w:t xml:space="preserve">Lai nodrošinātu jaunās funkcijas izpildes uzsākšanu, nepieciešams </w:t>
      </w:r>
      <w:r w:rsidR="00EE5E55" w:rsidRPr="008D01EE">
        <w:rPr>
          <w:szCs w:val="26"/>
        </w:rPr>
        <w:t>iestādē izveidot jaunu struktūrvienību un īstenot v</w:t>
      </w:r>
      <w:r w:rsidR="008D01EE" w:rsidRPr="008D01EE">
        <w:rPr>
          <w:szCs w:val="26"/>
        </w:rPr>
        <w:t>airākus</w:t>
      </w:r>
      <w:r w:rsidR="00EE5E55" w:rsidRPr="008D01EE">
        <w:rPr>
          <w:szCs w:val="26"/>
        </w:rPr>
        <w:t xml:space="preserve"> administratīva un organizatoriska rakstura priekšdarbus </w:t>
      </w:r>
      <w:r w:rsidR="008D01EE" w:rsidRPr="008D01EE">
        <w:rPr>
          <w:szCs w:val="26"/>
        </w:rPr>
        <w:t>–</w:t>
      </w:r>
      <w:r w:rsidR="00255296" w:rsidRPr="008D01EE">
        <w:rPr>
          <w:szCs w:val="26"/>
        </w:rPr>
        <w:t xml:space="preserve"> </w:t>
      </w:r>
      <w:r w:rsidR="00EE5E55" w:rsidRPr="008D01EE">
        <w:rPr>
          <w:szCs w:val="26"/>
        </w:rPr>
        <w:t>iekšējo normatīvo aktu izstrād</w:t>
      </w:r>
      <w:r w:rsidR="008D01EE" w:rsidRPr="008D01EE">
        <w:rPr>
          <w:szCs w:val="26"/>
        </w:rPr>
        <w:t>i</w:t>
      </w:r>
      <w:r w:rsidR="00EE5E55" w:rsidRPr="008D01EE">
        <w:rPr>
          <w:szCs w:val="26"/>
        </w:rPr>
        <w:t xml:space="preserve"> </w:t>
      </w:r>
      <w:r w:rsidR="00255296" w:rsidRPr="008D01EE">
        <w:rPr>
          <w:szCs w:val="26"/>
        </w:rPr>
        <w:t>(</w:t>
      </w:r>
      <w:r w:rsidR="00EE5E55" w:rsidRPr="008D01EE">
        <w:rPr>
          <w:szCs w:val="26"/>
        </w:rPr>
        <w:t>grozījum</w:t>
      </w:r>
      <w:r w:rsidR="008D01EE" w:rsidRPr="008D01EE">
        <w:rPr>
          <w:szCs w:val="26"/>
        </w:rPr>
        <w:t>us</w:t>
      </w:r>
      <w:r w:rsidR="00EE5E55" w:rsidRPr="008D01EE">
        <w:rPr>
          <w:szCs w:val="26"/>
        </w:rPr>
        <w:t xml:space="preserve"> KP nolikumā, ZNS </w:t>
      </w:r>
      <w:r w:rsidR="00EE5E55" w:rsidRPr="008D01EE">
        <w:rPr>
          <w:szCs w:val="26"/>
        </w:rPr>
        <w:lastRenderedPageBreak/>
        <w:t>struktūrvienības reglamenta izstrād</w:t>
      </w:r>
      <w:r w:rsidR="008D01EE" w:rsidRPr="008D01EE">
        <w:rPr>
          <w:szCs w:val="26"/>
        </w:rPr>
        <w:t>i</w:t>
      </w:r>
      <w:r w:rsidR="00255296" w:rsidRPr="008D01EE">
        <w:rPr>
          <w:szCs w:val="26"/>
        </w:rPr>
        <w:t>)</w:t>
      </w:r>
      <w:r w:rsidR="00EE5E55" w:rsidRPr="008D01EE">
        <w:rPr>
          <w:szCs w:val="26"/>
        </w:rPr>
        <w:t xml:space="preserve">, </w:t>
      </w:r>
      <w:r w:rsidR="00255296" w:rsidRPr="008D01EE">
        <w:rPr>
          <w:szCs w:val="26"/>
        </w:rPr>
        <w:t>amata aprakst</w:t>
      </w:r>
      <w:r w:rsidR="00AD5AAA">
        <w:rPr>
          <w:szCs w:val="26"/>
        </w:rPr>
        <w:t>u</w:t>
      </w:r>
      <w:r w:rsidR="00255296" w:rsidRPr="008D01EE">
        <w:rPr>
          <w:szCs w:val="26"/>
        </w:rPr>
        <w:t xml:space="preserve"> projektu izstrād</w:t>
      </w:r>
      <w:r w:rsidR="008D01EE" w:rsidRPr="008D01EE">
        <w:rPr>
          <w:szCs w:val="26"/>
        </w:rPr>
        <w:t>i</w:t>
      </w:r>
      <w:r w:rsidR="00255296" w:rsidRPr="008D01EE">
        <w:rPr>
          <w:szCs w:val="26"/>
        </w:rPr>
        <w:t xml:space="preserve">, </w:t>
      </w:r>
      <w:r w:rsidR="008D01EE" w:rsidRPr="008D01EE">
        <w:rPr>
          <w:szCs w:val="26"/>
        </w:rPr>
        <w:t>vadlīniju izstrādi par KP un publisko pasūtītāju sadarbību</w:t>
      </w:r>
      <w:r w:rsidR="008D01EE">
        <w:rPr>
          <w:szCs w:val="26"/>
        </w:rPr>
        <w:t xml:space="preserve">, </w:t>
      </w:r>
      <w:r w:rsidR="00EE5E55" w:rsidRPr="008D01EE">
        <w:rPr>
          <w:szCs w:val="26"/>
        </w:rPr>
        <w:t xml:space="preserve">ko varēs pabeigt </w:t>
      </w:r>
      <w:r w:rsidR="008D01EE">
        <w:rPr>
          <w:szCs w:val="26"/>
        </w:rPr>
        <w:t xml:space="preserve">(apstiprināt) </w:t>
      </w:r>
      <w:r w:rsidR="00EE5E55" w:rsidRPr="008D01EE">
        <w:rPr>
          <w:szCs w:val="26"/>
        </w:rPr>
        <w:t>tikai pēc Likumprojekta pieņemšanas Saeimā.</w:t>
      </w:r>
    </w:p>
    <w:p w14:paraId="2CEA8A2C" w14:textId="3C664485" w:rsidR="00C63B74" w:rsidRPr="00675C83" w:rsidRDefault="003F0802" w:rsidP="009A6FF7">
      <w:pPr>
        <w:pStyle w:val="ListParagraph"/>
        <w:numPr>
          <w:ilvl w:val="0"/>
          <w:numId w:val="40"/>
        </w:numPr>
        <w:tabs>
          <w:tab w:val="left" w:pos="1134"/>
        </w:tabs>
        <w:spacing w:before="80"/>
        <w:ind w:left="284" w:hanging="357"/>
        <w:contextualSpacing w:val="0"/>
        <w:jc w:val="both"/>
        <w:rPr>
          <w:szCs w:val="26"/>
        </w:rPr>
      </w:pPr>
      <w:r w:rsidRPr="00675C83">
        <w:rPr>
          <w:bCs/>
          <w:szCs w:val="26"/>
          <w:shd w:val="clear" w:color="auto" w:fill="FFFFFF"/>
        </w:rPr>
        <w:t>Jaunās struktūrvienības veidošanas procesā</w:t>
      </w:r>
      <w:r w:rsidR="00675C83" w:rsidRPr="00675C83">
        <w:rPr>
          <w:bCs/>
          <w:szCs w:val="26"/>
          <w:shd w:val="clear" w:color="auto" w:fill="FFFFFF"/>
        </w:rPr>
        <w:t xml:space="preserve"> tiek ņemts</w:t>
      </w:r>
      <w:r w:rsidRPr="00675C83">
        <w:rPr>
          <w:bCs/>
          <w:szCs w:val="26"/>
          <w:shd w:val="clear" w:color="auto" w:fill="FFFFFF"/>
        </w:rPr>
        <w:t xml:space="preserve"> vērā, ka tai ir jābūt funkcionāli nodalītai un neatkarīgai no pārējo KP pamatfunkciju īstenošanas</w:t>
      </w:r>
      <w:r w:rsidR="001D2111" w:rsidRPr="00675C83">
        <w:rPr>
          <w:bCs/>
          <w:szCs w:val="26"/>
          <w:shd w:val="clear" w:color="auto" w:fill="FFFFFF"/>
        </w:rPr>
        <w:t xml:space="preserve"> pār struktūrvienību saglabājot institucionālo pārraudzību, jaunās funkcijas izpilde tiks nodrošināta atšķirīgā procesuālā ietvarā un tās sagatavotiem atzinumiem un cita veida dokumentiem </w:t>
      </w:r>
      <w:r w:rsidR="00675C83" w:rsidRPr="00675C83">
        <w:rPr>
          <w:bCs/>
          <w:szCs w:val="26"/>
          <w:shd w:val="clear" w:color="auto" w:fill="FFFFFF"/>
        </w:rPr>
        <w:t>nebūs</w:t>
      </w:r>
      <w:r w:rsidR="001D2111" w:rsidRPr="00675C83">
        <w:rPr>
          <w:bCs/>
          <w:szCs w:val="26"/>
          <w:shd w:val="clear" w:color="auto" w:fill="FFFFFF"/>
        </w:rPr>
        <w:t xml:space="preserve"> administratīvā akta raksturs</w:t>
      </w:r>
      <w:r w:rsidR="00C63B74" w:rsidRPr="00675C83">
        <w:rPr>
          <w:bCs/>
          <w:szCs w:val="26"/>
          <w:shd w:val="clear" w:color="auto" w:fill="FFFFFF"/>
        </w:rPr>
        <w:t>,</w:t>
      </w:r>
      <w:r w:rsidR="00C63B74" w:rsidRPr="00675C83">
        <w:rPr>
          <w:b/>
          <w:bCs/>
          <w:szCs w:val="26"/>
          <w:shd w:val="clear" w:color="auto" w:fill="FFFFFF"/>
        </w:rPr>
        <w:t xml:space="preserve"> </w:t>
      </w:r>
      <w:r w:rsidR="00C63B74" w:rsidRPr="00675C83">
        <w:rPr>
          <w:szCs w:val="26"/>
          <w:shd w:val="clear" w:color="auto" w:fill="FFFFFF"/>
        </w:rPr>
        <w:t>tādēļ tie n</w:t>
      </w:r>
      <w:r w:rsidR="00675C83" w:rsidRPr="00675C83">
        <w:rPr>
          <w:szCs w:val="26"/>
          <w:shd w:val="clear" w:color="auto" w:fill="FFFFFF"/>
        </w:rPr>
        <w:t>ebūs</w:t>
      </w:r>
      <w:r w:rsidR="00C63B74" w:rsidRPr="00675C83">
        <w:rPr>
          <w:szCs w:val="26"/>
          <w:shd w:val="clear" w:color="auto" w:fill="FFFFFF"/>
        </w:rPr>
        <w:t xml:space="preserve"> saistoši citām iestādēm, tiesām un publiskajiem pasūtītājiem.</w:t>
      </w:r>
    </w:p>
    <w:p w14:paraId="5F13AAF6" w14:textId="6D6EC035" w:rsidR="00550D3E" w:rsidRPr="00BB77DA" w:rsidRDefault="00675C83" w:rsidP="009A6FF7">
      <w:pPr>
        <w:pStyle w:val="ListParagraph"/>
        <w:numPr>
          <w:ilvl w:val="0"/>
          <w:numId w:val="40"/>
        </w:numPr>
        <w:tabs>
          <w:tab w:val="left" w:pos="1134"/>
        </w:tabs>
        <w:spacing w:before="80"/>
        <w:ind w:left="284" w:hanging="357"/>
        <w:contextualSpacing w:val="0"/>
        <w:jc w:val="both"/>
        <w:rPr>
          <w:szCs w:val="26"/>
        </w:rPr>
      </w:pPr>
      <w:r>
        <w:rPr>
          <w:szCs w:val="26"/>
          <w:shd w:val="clear" w:color="auto" w:fill="FFFFFF"/>
        </w:rPr>
        <w:t xml:space="preserve">Lai arī objektīvu iepriekš minēto apsvērumu dēļ KP vēl nav uzsākusi jaunās funkcijas izpildi, tomēr </w:t>
      </w:r>
      <w:r w:rsidR="00550D3E">
        <w:rPr>
          <w:szCs w:val="26"/>
          <w:shd w:val="clear" w:color="auto" w:fill="FFFFFF"/>
        </w:rPr>
        <w:t>tā j</w:t>
      </w:r>
      <w:r>
        <w:rPr>
          <w:szCs w:val="26"/>
          <w:shd w:val="clear" w:color="auto" w:fill="FFFFFF"/>
        </w:rPr>
        <w:t>au šobrīd</w:t>
      </w:r>
      <w:r w:rsidR="00550D3E">
        <w:rPr>
          <w:szCs w:val="26"/>
          <w:shd w:val="clear" w:color="auto" w:fill="FFFFFF"/>
        </w:rPr>
        <w:t>,</w:t>
      </w:r>
      <w:r>
        <w:rPr>
          <w:szCs w:val="26"/>
          <w:shd w:val="clear" w:color="auto" w:fill="FFFFFF"/>
        </w:rPr>
        <w:t xml:space="preserve"> </w:t>
      </w:r>
      <w:r w:rsidR="00550D3E">
        <w:t>s</w:t>
      </w:r>
      <w:r w:rsidR="00550D3E" w:rsidRPr="00A32EC6">
        <w:t xml:space="preserve">aņemot iesniegumus (lūgumus) skaidrot zaudējumu atgūšanas kārtību, </w:t>
      </w:r>
      <w:r w:rsidR="00550D3E">
        <w:t xml:space="preserve">tiesību </w:t>
      </w:r>
      <w:r w:rsidR="00550D3E" w:rsidRPr="00A32EC6">
        <w:t>normas un citus</w:t>
      </w:r>
      <w:r w:rsidR="00550D3E">
        <w:t xml:space="preserve"> aspektus, sniedz skaidrojumus un ieteikumus, primāri balstoties uz tās izstrādātajā </w:t>
      </w:r>
      <w:r w:rsidR="00BB77DA" w:rsidRPr="00F31131">
        <w:t>Metodiskā materiālā</w:t>
      </w:r>
      <w:r w:rsidR="00BB77DA">
        <w:rPr>
          <w:rStyle w:val="FootnoteReference"/>
        </w:rPr>
        <w:footnoteReference w:id="8"/>
      </w:r>
      <w:r w:rsidR="00BB77DA" w:rsidRPr="00A32EC6">
        <w:t xml:space="preserve"> </w:t>
      </w:r>
      <w:r w:rsidR="00550D3E">
        <w:t>apkopto informāciju.</w:t>
      </w:r>
    </w:p>
    <w:p w14:paraId="2D05EBF2" w14:textId="084CF8D7" w:rsidR="00154B0A" w:rsidRPr="00154B0A" w:rsidRDefault="00446A96" w:rsidP="009A6FF7">
      <w:pPr>
        <w:pStyle w:val="ListParagraph"/>
        <w:numPr>
          <w:ilvl w:val="0"/>
          <w:numId w:val="40"/>
        </w:numPr>
        <w:tabs>
          <w:tab w:val="left" w:pos="1134"/>
        </w:tabs>
        <w:spacing w:before="80"/>
        <w:ind w:left="284" w:hanging="357"/>
        <w:contextualSpacing w:val="0"/>
        <w:jc w:val="both"/>
        <w:rPr>
          <w:szCs w:val="26"/>
        </w:rPr>
      </w:pPr>
      <w:r w:rsidRPr="00A32EC6">
        <w:t>2024.gad</w:t>
      </w:r>
      <w:r w:rsidR="00C637F1">
        <w:t>a pirmajos 5 mēnešos</w:t>
      </w:r>
      <w:r>
        <w:t xml:space="preserve"> KP ir</w:t>
      </w:r>
      <w:r w:rsidRPr="00A32EC6">
        <w:t xml:space="preserve"> </w:t>
      </w:r>
      <w:r>
        <w:t>sniegusi skaidrojumus un ieteikumus uz 4</w:t>
      </w:r>
      <w:r w:rsidRPr="00A32EC6">
        <w:t xml:space="preserve"> iesniegumi</w:t>
      </w:r>
      <w:r>
        <w:t xml:space="preserve">em, </w:t>
      </w:r>
      <w:r w:rsidR="00C637F1">
        <w:t xml:space="preserve">kā arī </w:t>
      </w:r>
      <w:r>
        <w:t>ir sniegtas konsultācijas</w:t>
      </w:r>
      <w:r w:rsidR="00154B0A">
        <w:t xml:space="preserve"> </w:t>
      </w:r>
      <w:r>
        <w:t>attālināt</w:t>
      </w:r>
      <w:r w:rsidR="00154B0A">
        <w:t>ā veidā</w:t>
      </w:r>
      <w:r>
        <w:t xml:space="preserve"> (pa telefonu) par </w:t>
      </w:r>
      <w:r w:rsidR="00154B0A">
        <w:t>tās sagatavoto Metodisko materiālu.</w:t>
      </w:r>
    </w:p>
    <w:p w14:paraId="4D6EC85E" w14:textId="5D30B581" w:rsidR="00E931C2" w:rsidRPr="008D1D12" w:rsidRDefault="00154B0A" w:rsidP="009A6FF7">
      <w:pPr>
        <w:pStyle w:val="ListParagraph"/>
        <w:numPr>
          <w:ilvl w:val="0"/>
          <w:numId w:val="40"/>
        </w:numPr>
        <w:tabs>
          <w:tab w:val="left" w:pos="1134"/>
        </w:tabs>
        <w:spacing w:before="80"/>
        <w:ind w:left="284" w:hanging="357"/>
        <w:contextualSpacing w:val="0"/>
        <w:jc w:val="both"/>
        <w:rPr>
          <w:szCs w:val="26"/>
        </w:rPr>
      </w:pPr>
      <w:r>
        <w:t xml:space="preserve">KP ir </w:t>
      </w:r>
      <w:r w:rsidR="00822DA1">
        <w:t xml:space="preserve">organizējusi </w:t>
      </w:r>
      <w:r w:rsidR="00DE190E">
        <w:t xml:space="preserve">arī </w:t>
      </w:r>
      <w:r w:rsidR="00837986">
        <w:t xml:space="preserve">pieredzes apmaiņas </w:t>
      </w:r>
      <w:r w:rsidR="00DE190E">
        <w:t>tikšanos ar ĢP par tās</w:t>
      </w:r>
      <w:r w:rsidR="00C637F1" w:rsidRPr="00DE190E">
        <w:rPr>
          <w:szCs w:val="26"/>
        </w:rPr>
        <w:t xml:space="preserve"> veiktās pārbaudes par publisko pasūtītāju iesaisti zaudējumu atgūšanā konkurences tiesību pārkāpumu gadījumos </w:t>
      </w:r>
      <w:r w:rsidR="00DE190E">
        <w:rPr>
          <w:szCs w:val="26"/>
        </w:rPr>
        <w:t xml:space="preserve">ietvaros izdarītajiem </w:t>
      </w:r>
      <w:r w:rsidR="00C637F1" w:rsidRPr="00DE190E">
        <w:rPr>
          <w:szCs w:val="26"/>
        </w:rPr>
        <w:t xml:space="preserve">novērojumiem un </w:t>
      </w:r>
      <w:r w:rsidR="00DE190E" w:rsidRPr="00DE190E">
        <w:rPr>
          <w:szCs w:val="26"/>
        </w:rPr>
        <w:t xml:space="preserve">publisko pasūtītāju identificētajiem </w:t>
      </w:r>
      <w:proofErr w:type="spellStart"/>
      <w:r w:rsidR="00DE190E" w:rsidRPr="00DE190E">
        <w:rPr>
          <w:szCs w:val="26"/>
        </w:rPr>
        <w:t>problēmjautājumiem</w:t>
      </w:r>
      <w:proofErr w:type="spellEnd"/>
      <w:r w:rsidR="00DE190E" w:rsidRPr="00DE190E">
        <w:rPr>
          <w:szCs w:val="26"/>
        </w:rPr>
        <w:t xml:space="preserve"> pierādījumu (datu) iegūšanā</w:t>
      </w:r>
      <w:r w:rsidR="00DE190E">
        <w:rPr>
          <w:szCs w:val="26"/>
        </w:rPr>
        <w:t xml:space="preserve"> un VK par </w:t>
      </w:r>
      <w:r w:rsidR="00837986">
        <w:rPr>
          <w:szCs w:val="26"/>
        </w:rPr>
        <w:t xml:space="preserve">tās </w:t>
      </w:r>
      <w:r w:rsidR="008D1D12">
        <w:rPr>
          <w:szCs w:val="26"/>
        </w:rPr>
        <w:t xml:space="preserve">pieredzi </w:t>
      </w:r>
      <w:r w:rsidR="008D1D12">
        <w:rPr>
          <w:shd w:val="clear" w:color="auto" w:fill="FFFFFF"/>
        </w:rPr>
        <w:t>lēmumu pieņemšanā par nelikumīgas rīcības rezultātā nodarīto zaudējumu atlīdzināšanu,</w:t>
      </w:r>
      <w:r w:rsidR="008D1D12" w:rsidRPr="008D1D12">
        <w:t xml:space="preserve"> </w:t>
      </w:r>
      <w:r w:rsidR="008D1D12" w:rsidRPr="00A32EC6">
        <w:t>konstatējot revīzijā n</w:t>
      </w:r>
      <w:r w:rsidR="008D1D12" w:rsidRPr="00A32EC6">
        <w:rPr>
          <w:shd w:val="clear" w:color="auto" w:fill="FFFFFF"/>
        </w:rPr>
        <w:t>elikumīgu rīcību ar finanšu līdzekļiem vai mantu</w:t>
      </w:r>
      <w:r w:rsidR="008D1D12">
        <w:rPr>
          <w:shd w:val="clear" w:color="auto" w:fill="FFFFFF"/>
        </w:rPr>
        <w:t>.</w:t>
      </w:r>
    </w:p>
    <w:p w14:paraId="417CF9A2" w14:textId="44D6AF81" w:rsidR="00026344" w:rsidRPr="00F31131" w:rsidRDefault="00026344" w:rsidP="009A6FF7">
      <w:pPr>
        <w:pStyle w:val="ListParagraph"/>
        <w:numPr>
          <w:ilvl w:val="0"/>
          <w:numId w:val="40"/>
        </w:numPr>
        <w:tabs>
          <w:tab w:val="left" w:pos="1134"/>
        </w:tabs>
        <w:spacing w:before="80"/>
        <w:ind w:left="284" w:hanging="357"/>
        <w:contextualSpacing w:val="0"/>
        <w:jc w:val="both"/>
        <w:rPr>
          <w:shd w:val="clear" w:color="auto" w:fill="FFFFFF"/>
        </w:rPr>
      </w:pPr>
      <w:r w:rsidRPr="00F31131">
        <w:rPr>
          <w:shd w:val="clear" w:color="auto" w:fill="FFFFFF"/>
        </w:rPr>
        <w:t>L</w:t>
      </w:r>
      <w:r w:rsidR="008D1D12" w:rsidRPr="00F31131">
        <w:rPr>
          <w:shd w:val="clear" w:color="auto" w:fill="FFFFFF"/>
        </w:rPr>
        <w:t>ai nodrošinātu, ka publiskie pasūtītāji ir savlaicīgi informēti par KP sodītajiem tirgus dalībniekiem un no tā izrietošām tiesībām izvērtēt un pieprasīt zaudējumu atlīdzināšanu, KP</w:t>
      </w:r>
      <w:r w:rsidR="002579BC" w:rsidRPr="00F31131">
        <w:rPr>
          <w:shd w:val="clear" w:color="auto" w:fill="FFFFFF"/>
        </w:rPr>
        <w:t xml:space="preserve"> </w:t>
      </w:r>
      <w:r w:rsidR="008D1D12" w:rsidRPr="00F31131">
        <w:rPr>
          <w:shd w:val="clear" w:color="auto" w:fill="FFFFFF"/>
        </w:rPr>
        <w:t>īsteno attiecīgus publisko pasūtītāju informēšanas pasākumu</w:t>
      </w:r>
      <w:r w:rsidR="002579BC" w:rsidRPr="00F31131">
        <w:rPr>
          <w:shd w:val="clear" w:color="auto" w:fill="FFFFFF"/>
        </w:rPr>
        <w:t>s. Publiskie pasūtītāji periodiski tiek informēti (nosūtīta informācija) par KP pieņemtajiem lēmumiem</w:t>
      </w:r>
      <w:r w:rsidRPr="00F31131">
        <w:rPr>
          <w:shd w:val="clear" w:color="auto" w:fill="FFFFFF"/>
        </w:rPr>
        <w:t xml:space="preserve">, savukārt </w:t>
      </w:r>
      <w:r w:rsidR="002579BC" w:rsidRPr="00F31131">
        <w:rPr>
          <w:shd w:val="clear" w:color="auto" w:fill="FFFFFF"/>
        </w:rPr>
        <w:t xml:space="preserve">KP mājas lapā tiek nodrošināta </w:t>
      </w:r>
      <w:r w:rsidR="008D1D12" w:rsidRPr="00F31131">
        <w:rPr>
          <w:shd w:val="clear" w:color="auto" w:fill="FFFFFF"/>
        </w:rPr>
        <w:t>vispārēja informācija par zaudējumu atlīdzināšanu cietušajiem</w:t>
      </w:r>
      <w:r w:rsidRPr="00F31131">
        <w:rPr>
          <w:shd w:val="clear" w:color="auto" w:fill="FFFFFF"/>
        </w:rPr>
        <w:t xml:space="preserve"> un KP pieņemtajiem lēmumiem</w:t>
      </w:r>
      <w:r w:rsidR="008D1D12" w:rsidRPr="00F31131">
        <w:rPr>
          <w:shd w:val="clear" w:color="auto" w:fill="FFFFFF"/>
        </w:rPr>
        <w:t xml:space="preserve">, kā arī </w:t>
      </w:r>
      <w:r w:rsidRPr="00F31131">
        <w:rPr>
          <w:shd w:val="clear" w:color="auto" w:fill="FFFFFF"/>
        </w:rPr>
        <w:t xml:space="preserve">šobrīd norit darbs pie </w:t>
      </w:r>
      <w:r w:rsidR="008D1D12" w:rsidRPr="00F31131">
        <w:rPr>
          <w:shd w:val="clear" w:color="auto" w:fill="FFFFFF"/>
        </w:rPr>
        <w:t xml:space="preserve">papildu </w:t>
      </w:r>
      <w:proofErr w:type="spellStart"/>
      <w:r w:rsidR="008D1D12" w:rsidRPr="00F31131">
        <w:rPr>
          <w:shd w:val="clear" w:color="auto" w:fill="FFFFFF"/>
        </w:rPr>
        <w:t>apakšsadaļas</w:t>
      </w:r>
      <w:proofErr w:type="spellEnd"/>
      <w:r w:rsidR="008D1D12" w:rsidRPr="00F31131">
        <w:rPr>
          <w:shd w:val="clear" w:color="auto" w:fill="FFFFFF"/>
        </w:rPr>
        <w:t xml:space="preserve"> izveidošanas tieši publiskiem pasūtītājiem, kur pārskatāmā </w:t>
      </w:r>
      <w:r w:rsidRPr="00F31131">
        <w:rPr>
          <w:shd w:val="clear" w:color="auto" w:fill="FFFFFF"/>
        </w:rPr>
        <w:t xml:space="preserve">veidā būs pieejama informācija </w:t>
      </w:r>
      <w:r w:rsidR="008D1D12" w:rsidRPr="00F31131">
        <w:rPr>
          <w:shd w:val="clear" w:color="auto" w:fill="FFFFFF"/>
        </w:rPr>
        <w:t>par KP lēmumiem lietās un iepirkumiem, uz kuriem attiecas KP konstatētais pārkāpums, kā arī citi skaidrojoši dokumenti (vadlīnijas), kas tiek izstrādātas un attiecas uz publiskiem pasūtītājiem.</w:t>
      </w:r>
    </w:p>
    <w:p w14:paraId="5CCB4407" w14:textId="40C158BD" w:rsidR="008D1D12" w:rsidRDefault="008D1D12" w:rsidP="009A6FF7">
      <w:pPr>
        <w:pStyle w:val="ListParagraph"/>
        <w:numPr>
          <w:ilvl w:val="0"/>
          <w:numId w:val="40"/>
        </w:numPr>
        <w:tabs>
          <w:tab w:val="left" w:pos="1134"/>
        </w:tabs>
        <w:spacing w:before="80"/>
        <w:ind w:left="284" w:hanging="357"/>
        <w:contextualSpacing w:val="0"/>
        <w:jc w:val="both"/>
        <w:rPr>
          <w:shd w:val="clear" w:color="auto" w:fill="FFFFFF"/>
        </w:rPr>
      </w:pPr>
      <w:r w:rsidRPr="00640ADA">
        <w:rPr>
          <w:shd w:val="clear" w:color="auto" w:fill="FFFFFF"/>
        </w:rPr>
        <w:t xml:space="preserve">KP plāno veikt arī izglītošanas aktivitātes, lai informētu publiskos pasūtītājus par </w:t>
      </w:r>
      <w:r w:rsidR="00640ADA" w:rsidRPr="00640ADA">
        <w:rPr>
          <w:shd w:val="clear" w:color="auto" w:fill="FFFFFF"/>
        </w:rPr>
        <w:t>konkurences iestādes jauno funkciju un izrietoši publisko pasūtītāju iespējām turpmāk saņemt</w:t>
      </w:r>
      <w:r w:rsidR="00640ADA" w:rsidRPr="00640ADA">
        <w:rPr>
          <w:szCs w:val="26"/>
          <w:lang w:eastAsia="lv-LV"/>
        </w:rPr>
        <w:t xml:space="preserve"> metodisko atbalstu zaudējumu novērtēšanā un aprēķināšanā. Piem</w:t>
      </w:r>
      <w:r w:rsidR="00640ADA">
        <w:rPr>
          <w:szCs w:val="26"/>
          <w:lang w:eastAsia="lv-LV"/>
        </w:rPr>
        <w:t>ē</w:t>
      </w:r>
      <w:r w:rsidR="00640ADA" w:rsidRPr="00640ADA">
        <w:rPr>
          <w:szCs w:val="26"/>
          <w:lang w:eastAsia="lv-LV"/>
        </w:rPr>
        <w:t xml:space="preserve">ram, </w:t>
      </w:r>
      <w:r w:rsidRPr="00640ADA">
        <w:rPr>
          <w:shd w:val="clear" w:color="auto" w:fill="FFFFFF"/>
        </w:rPr>
        <w:t xml:space="preserve">2024.gada 3.ceturksnī plānota izglītojoša pasākumu rīkošana </w:t>
      </w:r>
      <w:r w:rsidR="00B73342">
        <w:rPr>
          <w:shd w:val="clear" w:color="auto" w:fill="FFFFFF"/>
        </w:rPr>
        <w:t xml:space="preserve">sadarbībā ar </w:t>
      </w:r>
      <w:r w:rsidRPr="00640ADA">
        <w:rPr>
          <w:shd w:val="clear" w:color="auto" w:fill="FFFFFF"/>
        </w:rPr>
        <w:t>Latvijas Universitāt</w:t>
      </w:r>
      <w:r w:rsidR="00B73342">
        <w:rPr>
          <w:shd w:val="clear" w:color="auto" w:fill="FFFFFF"/>
        </w:rPr>
        <w:t>i</w:t>
      </w:r>
      <w:r w:rsidRPr="00640ADA">
        <w:rPr>
          <w:shd w:val="clear" w:color="auto" w:fill="FFFFFF"/>
        </w:rPr>
        <w:t xml:space="preserve"> saistībā ar publisko pasūtītāju tiesībām atgūt zaudējumu</w:t>
      </w:r>
      <w:r w:rsidR="00640ADA">
        <w:rPr>
          <w:shd w:val="clear" w:color="auto" w:fill="FFFFFF"/>
        </w:rPr>
        <w:t>s</w:t>
      </w:r>
      <w:r w:rsidR="00F31131">
        <w:rPr>
          <w:shd w:val="clear" w:color="auto" w:fill="FFFFFF"/>
        </w:rPr>
        <w:t>, kas tiem radušies</w:t>
      </w:r>
      <w:r w:rsidR="00640ADA">
        <w:rPr>
          <w:shd w:val="clear" w:color="auto" w:fill="FFFFFF"/>
        </w:rPr>
        <w:t xml:space="preserve"> </w:t>
      </w:r>
      <w:r w:rsidR="00F31131" w:rsidRPr="00F31131">
        <w:rPr>
          <w:shd w:val="clear" w:color="auto" w:fill="FFFFFF"/>
        </w:rPr>
        <w:t>organizētajos iepirkumos tirgus dalībnieku īstenoto konkurences tiesību pārkāpumu dēļ</w:t>
      </w:r>
      <w:r w:rsidRPr="00640ADA">
        <w:rPr>
          <w:shd w:val="clear" w:color="auto" w:fill="FFFFFF"/>
        </w:rPr>
        <w:t xml:space="preserve">. </w:t>
      </w:r>
    </w:p>
    <w:p w14:paraId="0C043DFF" w14:textId="260099D2" w:rsidR="008D1D12" w:rsidRDefault="008B5C83" w:rsidP="009A6FF7">
      <w:pPr>
        <w:pStyle w:val="ListParagraph"/>
        <w:numPr>
          <w:ilvl w:val="0"/>
          <w:numId w:val="40"/>
        </w:numPr>
        <w:tabs>
          <w:tab w:val="left" w:pos="1134"/>
        </w:tabs>
        <w:spacing w:before="80"/>
        <w:ind w:left="284" w:hanging="357"/>
        <w:contextualSpacing w:val="0"/>
        <w:jc w:val="both"/>
        <w:rPr>
          <w:szCs w:val="26"/>
        </w:rPr>
      </w:pPr>
      <w:r w:rsidRPr="008B5C83">
        <w:rPr>
          <w:szCs w:val="26"/>
        </w:rPr>
        <w:t xml:space="preserve">Pildot Ministru kabineta doto uzdevumu arī citām ministrijām izvērtēt attiecīgas </w:t>
      </w:r>
      <w:r w:rsidR="00DB3578" w:rsidRPr="008B5C83">
        <w:rPr>
          <w:szCs w:val="26"/>
        </w:rPr>
        <w:t>publisko pasūtītāju aktīvākas iesaistes iespēj</w:t>
      </w:r>
      <w:r w:rsidRPr="008B5C83">
        <w:rPr>
          <w:szCs w:val="26"/>
        </w:rPr>
        <w:t>a</w:t>
      </w:r>
      <w:r w:rsidR="00DB3578" w:rsidRPr="008B5C83">
        <w:rPr>
          <w:szCs w:val="26"/>
        </w:rPr>
        <w:t>s zaudējumu atgūšanā</w:t>
      </w:r>
      <w:r w:rsidRPr="008B5C83">
        <w:rPr>
          <w:szCs w:val="26"/>
        </w:rPr>
        <w:t xml:space="preserve">, norādāms, ka </w:t>
      </w:r>
      <w:r w:rsidRPr="008B5C83">
        <w:rPr>
          <w:szCs w:val="26"/>
        </w:rPr>
        <w:lastRenderedPageBreak/>
        <w:t xml:space="preserve">Tieslietu </w:t>
      </w:r>
      <w:r w:rsidRPr="00513D92">
        <w:rPr>
          <w:szCs w:val="26"/>
        </w:rPr>
        <w:t xml:space="preserve">ministrija ir </w:t>
      </w:r>
      <w:r w:rsidR="00513D92" w:rsidRPr="00513D92">
        <w:rPr>
          <w:szCs w:val="26"/>
        </w:rPr>
        <w:t>sagatavojusi attiecīgus priekšlikumus, kas iekļauti likumprojektā</w:t>
      </w:r>
      <w:r w:rsidRPr="00513D92">
        <w:rPr>
          <w:szCs w:val="26"/>
          <w:lang w:eastAsia="lv-LV"/>
        </w:rPr>
        <w:t xml:space="preserve"> “Grozījumi Civilprocesa likumā” </w:t>
      </w:r>
      <w:r w:rsidRPr="00513D92">
        <w:t>(23-TA-2613)</w:t>
      </w:r>
      <w:r w:rsidRPr="00513D92">
        <w:rPr>
          <w:szCs w:val="26"/>
          <w:lang w:eastAsia="lv-LV"/>
        </w:rPr>
        <w:t>, lai noteiktu, ka publiskais pasūtītājs,</w:t>
      </w:r>
      <w:r w:rsidRPr="008B5C83">
        <w:rPr>
          <w:szCs w:val="26"/>
          <w:lang w:eastAsia="lv-LV"/>
        </w:rPr>
        <w:t xml:space="preserve"> kurš ir cietis konkurences tiesību pārkāpuma rezultātā, ir atbrīvots no tiesas izdevumu samaksas valsts ienākumos</w:t>
      </w:r>
      <w:r>
        <w:rPr>
          <w:szCs w:val="26"/>
          <w:lang w:eastAsia="lv-LV"/>
        </w:rPr>
        <w:t>.</w:t>
      </w:r>
      <w:r w:rsidR="00513D92" w:rsidRPr="00513D92">
        <w:t xml:space="preserve"> </w:t>
      </w:r>
      <w:r w:rsidR="00513D92">
        <w:t>Likumprojekts šobrīd atrodas saskaņošanas procesā Vienotajā tiesību aktu projektu izstrādes un saskaņošanas portālā (TAP portāls).</w:t>
      </w:r>
    </w:p>
    <w:p w14:paraId="17B4C0DB" w14:textId="7027CB84" w:rsidR="008B5C83" w:rsidRPr="008B5C83" w:rsidRDefault="008B5C83" w:rsidP="008B5C83">
      <w:pPr>
        <w:pStyle w:val="ListParagraph"/>
        <w:tabs>
          <w:tab w:val="left" w:pos="1134"/>
        </w:tabs>
        <w:jc w:val="both"/>
        <w:rPr>
          <w:szCs w:val="26"/>
        </w:rPr>
      </w:pPr>
    </w:p>
    <w:p w14:paraId="523C712C" w14:textId="77777777" w:rsidR="008D1D12" w:rsidRDefault="008D1D12" w:rsidP="002221AD">
      <w:pPr>
        <w:tabs>
          <w:tab w:val="left" w:pos="1134"/>
        </w:tabs>
        <w:jc w:val="both"/>
        <w:rPr>
          <w:szCs w:val="26"/>
        </w:rPr>
      </w:pPr>
    </w:p>
    <w:p w14:paraId="051BB2AF" w14:textId="77777777" w:rsidR="009E7B65" w:rsidRPr="00A11CF2" w:rsidRDefault="009E7B65" w:rsidP="002221AD">
      <w:pPr>
        <w:tabs>
          <w:tab w:val="left" w:pos="1134"/>
        </w:tabs>
        <w:jc w:val="both"/>
        <w:rPr>
          <w:szCs w:val="26"/>
        </w:rPr>
      </w:pPr>
    </w:p>
    <w:p w14:paraId="227C64CA" w14:textId="6D1BEE4B" w:rsidR="00883CEA" w:rsidRPr="00883CEA" w:rsidRDefault="00D74FB9" w:rsidP="00F20859">
      <w:pPr>
        <w:spacing w:line="276" w:lineRule="auto"/>
      </w:pPr>
      <w:r>
        <w:t>Ekonomikas ministr</w:t>
      </w:r>
      <w:r w:rsidR="00DF5DA3">
        <w:t>s</w:t>
      </w:r>
      <w:r>
        <w:tab/>
      </w:r>
      <w:r>
        <w:tab/>
      </w:r>
      <w:r>
        <w:tab/>
      </w:r>
      <w:r w:rsidR="00513D92">
        <w:tab/>
      </w:r>
      <w:r>
        <w:tab/>
      </w:r>
      <w:r>
        <w:tab/>
      </w:r>
      <w:r>
        <w:tab/>
      </w:r>
      <w:r w:rsidR="00DF5DA3">
        <w:t>V</w:t>
      </w:r>
      <w:r>
        <w:t>. </w:t>
      </w:r>
      <w:r w:rsidR="00DF5DA3">
        <w:t>Valainis</w:t>
      </w:r>
    </w:p>
    <w:sectPr w:rsidR="00883CEA" w:rsidRPr="00883CEA" w:rsidSect="00934AFC">
      <w:headerReference w:type="default" r:id="rId11"/>
      <w:footerReference w:type="default" r:id="rId12"/>
      <w:pgSz w:w="11907" w:h="16840" w:code="9"/>
      <w:pgMar w:top="993" w:right="1134" w:bottom="993"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5439D" w14:textId="77777777" w:rsidR="00FC704F" w:rsidRDefault="00FC704F">
      <w:r>
        <w:separator/>
      </w:r>
    </w:p>
  </w:endnote>
  <w:endnote w:type="continuationSeparator" w:id="0">
    <w:p w14:paraId="34AD8707" w14:textId="77777777" w:rsidR="00FC704F" w:rsidRDefault="00FC704F">
      <w:r>
        <w:continuationSeparator/>
      </w:r>
    </w:p>
  </w:endnote>
  <w:endnote w:type="continuationNotice" w:id="1">
    <w:p w14:paraId="30729712" w14:textId="77777777" w:rsidR="00FC704F" w:rsidRDefault="00FC70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5335654"/>
      <w:docPartObj>
        <w:docPartGallery w:val="Page Numbers (Bottom of Page)"/>
        <w:docPartUnique/>
      </w:docPartObj>
    </w:sdtPr>
    <w:sdtEndPr>
      <w:rPr>
        <w:noProof/>
      </w:rPr>
    </w:sdtEndPr>
    <w:sdtContent>
      <w:p w14:paraId="402A4B8B" w14:textId="03AA05D8" w:rsidR="00DA2661" w:rsidRDefault="00DA266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1D2BB9" w14:textId="77777777" w:rsidR="004C0A8A" w:rsidRDefault="004C0A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F5038" w14:textId="77777777" w:rsidR="00FC704F" w:rsidRDefault="00FC704F">
      <w:r>
        <w:separator/>
      </w:r>
    </w:p>
  </w:footnote>
  <w:footnote w:type="continuationSeparator" w:id="0">
    <w:p w14:paraId="5C42C4DA" w14:textId="77777777" w:rsidR="00FC704F" w:rsidRDefault="00FC704F">
      <w:r>
        <w:continuationSeparator/>
      </w:r>
    </w:p>
  </w:footnote>
  <w:footnote w:type="continuationNotice" w:id="1">
    <w:p w14:paraId="339D9E22" w14:textId="77777777" w:rsidR="00FC704F" w:rsidRDefault="00FC704F"/>
  </w:footnote>
  <w:footnote w:id="2">
    <w:p w14:paraId="0C855B72" w14:textId="77777777" w:rsidR="005842C2" w:rsidRPr="0077489E" w:rsidRDefault="005842C2" w:rsidP="005842C2">
      <w:pPr>
        <w:jc w:val="both"/>
        <w:rPr>
          <w:rFonts w:asciiTheme="minorHAnsi" w:hAnsiTheme="minorHAnsi" w:cstheme="minorHAnsi"/>
          <w:color w:val="414142"/>
          <w:sz w:val="20"/>
          <w:szCs w:val="20"/>
          <w:shd w:val="clear" w:color="auto" w:fill="FFFFFF"/>
        </w:rPr>
      </w:pPr>
      <w:r w:rsidRPr="0077489E">
        <w:rPr>
          <w:rStyle w:val="FootnoteReference"/>
          <w:rFonts w:asciiTheme="minorHAnsi" w:hAnsiTheme="minorHAnsi" w:cstheme="minorHAnsi"/>
          <w:sz w:val="20"/>
          <w:szCs w:val="20"/>
        </w:rPr>
        <w:footnoteRef/>
      </w:r>
      <w:r w:rsidRPr="0077489E">
        <w:rPr>
          <w:rFonts w:asciiTheme="minorHAnsi" w:hAnsiTheme="minorHAnsi" w:cstheme="minorHAnsi"/>
          <w:sz w:val="20"/>
          <w:szCs w:val="20"/>
        </w:rPr>
        <w:t xml:space="preserve"> Metodiskais materiāls “Zaudējumu aprēķināšana un zaudējumu par konkurences tiesību pārkāpumu piedziņa”, 2021 (atjaunināts 2022). </w:t>
      </w:r>
      <w:hyperlink r:id="rId1" w:history="1">
        <w:r w:rsidRPr="0077489E">
          <w:rPr>
            <w:rStyle w:val="Hyperlink"/>
            <w:rFonts w:asciiTheme="minorHAnsi" w:eastAsiaTheme="majorEastAsia" w:hAnsiTheme="minorHAnsi" w:cstheme="minorHAnsi"/>
            <w:sz w:val="20"/>
            <w:szCs w:val="20"/>
          </w:rPr>
          <w:t>https://www.kp.gov.lv/lv/jaunums/konkurence-padome-izstradajusi-metodisko-materialu-zaudejumu-aprekinasanai-un-zaudejumu-par-konkurences-tiesibu-parkapumu-piedzinai</w:t>
        </w:r>
      </w:hyperlink>
      <w:r w:rsidRPr="0077489E">
        <w:rPr>
          <w:rFonts w:asciiTheme="minorHAnsi" w:hAnsiTheme="minorHAnsi" w:cstheme="minorHAnsi"/>
          <w:sz w:val="20"/>
          <w:szCs w:val="20"/>
        </w:rPr>
        <w:t xml:space="preserve"> </w:t>
      </w:r>
    </w:p>
  </w:footnote>
  <w:footnote w:id="3">
    <w:p w14:paraId="7311EB12" w14:textId="77777777" w:rsidR="005842C2" w:rsidRPr="00A32EC6" w:rsidRDefault="005842C2" w:rsidP="005842C2">
      <w:pPr>
        <w:pStyle w:val="FootnoteText"/>
        <w:jc w:val="both"/>
        <w:rPr>
          <w:rFonts w:cstheme="minorHAnsi"/>
        </w:rPr>
      </w:pPr>
      <w:r w:rsidRPr="00A32EC6">
        <w:rPr>
          <w:rStyle w:val="FootnoteReference"/>
          <w:rFonts w:cstheme="minorHAnsi"/>
        </w:rPr>
        <w:footnoteRef/>
      </w:r>
      <w:r w:rsidRPr="00A32EC6">
        <w:rPr>
          <w:rFonts w:cstheme="minorHAnsi"/>
        </w:rPr>
        <w:t xml:space="preserve"> Eiropas Parlaments un Padome 26.11.2014. pieņēma Direktīvu 2014/104/ES par atsevišķiem noteikumiem, kuri valstu tiesībās reglamentē zaudējumu atlīdzināšanas prasības par dalībvalstu un Eiropas Savienības konkurences tiesību pārkāpumiem (turpmāk – Direktīva)</w:t>
      </w:r>
    </w:p>
  </w:footnote>
  <w:footnote w:id="4">
    <w:p w14:paraId="28C0470D" w14:textId="77777777" w:rsidR="005842C2" w:rsidRPr="00A32EC6" w:rsidRDefault="005842C2" w:rsidP="005842C2">
      <w:pPr>
        <w:pStyle w:val="FootnoteText"/>
        <w:rPr>
          <w:rFonts w:asciiTheme="minorHAnsi" w:hAnsiTheme="minorHAnsi" w:cstheme="minorHAnsi"/>
        </w:rPr>
      </w:pPr>
      <w:r w:rsidRPr="00A32EC6">
        <w:rPr>
          <w:rStyle w:val="FootnoteReference"/>
          <w:rFonts w:asciiTheme="minorHAnsi" w:hAnsiTheme="minorHAnsi" w:cstheme="minorHAnsi"/>
        </w:rPr>
        <w:footnoteRef/>
      </w:r>
      <w:r w:rsidRPr="00A32EC6">
        <w:rPr>
          <w:rFonts w:asciiTheme="minorHAnsi" w:hAnsiTheme="minorHAnsi" w:cstheme="minorHAnsi"/>
        </w:rPr>
        <w:t xml:space="preserve"> Valsts kontroles likuma </w:t>
      </w:r>
      <w:r w:rsidRPr="00A32EC6">
        <w:rPr>
          <w:rFonts w:asciiTheme="minorHAnsi" w:hAnsiTheme="minorHAnsi" w:cstheme="minorHAnsi"/>
          <w:color w:val="414142"/>
          <w:shd w:val="clear" w:color="auto" w:fill="FFFFFF"/>
        </w:rPr>
        <w:t>XIV nodaļa.</w:t>
      </w:r>
    </w:p>
  </w:footnote>
  <w:footnote w:id="5">
    <w:p w14:paraId="737286B3" w14:textId="77777777" w:rsidR="005842C2" w:rsidRPr="008A0FA1" w:rsidRDefault="005842C2" w:rsidP="005842C2">
      <w:pPr>
        <w:pStyle w:val="FootnoteText"/>
        <w:jc w:val="both"/>
        <w:rPr>
          <w:rFonts w:asciiTheme="minorHAnsi" w:hAnsiTheme="minorHAnsi" w:cstheme="minorHAnsi"/>
        </w:rPr>
      </w:pPr>
      <w:r w:rsidRPr="00A32EC6">
        <w:rPr>
          <w:rStyle w:val="FootnoteReference"/>
          <w:rFonts w:asciiTheme="minorHAnsi" w:hAnsiTheme="minorHAnsi" w:cstheme="minorHAnsi"/>
        </w:rPr>
        <w:footnoteRef/>
      </w:r>
      <w:r w:rsidRPr="00A32EC6">
        <w:rPr>
          <w:rFonts w:asciiTheme="minorHAnsi" w:hAnsiTheme="minorHAnsi" w:cstheme="minorHAnsi"/>
        </w:rPr>
        <w:t xml:space="preserve"> </w:t>
      </w:r>
      <w:r w:rsidRPr="00A32EC6">
        <w:rPr>
          <w:rFonts w:asciiTheme="minorHAnsi" w:hAnsiTheme="minorHAnsi" w:cstheme="minorHAnsi"/>
          <w:color w:val="414142"/>
          <w:shd w:val="clear" w:color="auto" w:fill="FFFFFF"/>
        </w:rPr>
        <w:t xml:space="preserve">KP 30.03.2017 lēmums Nr.E02-7 lietā </w:t>
      </w:r>
      <w:proofErr w:type="spellStart"/>
      <w:r w:rsidRPr="00A32EC6">
        <w:rPr>
          <w:rFonts w:asciiTheme="minorHAnsi" w:hAnsiTheme="minorHAnsi" w:cstheme="minorHAnsi"/>
          <w:color w:val="414142"/>
          <w:shd w:val="clear" w:color="auto" w:fill="FFFFFF"/>
        </w:rPr>
        <w:t>Nr.p</w:t>
      </w:r>
      <w:proofErr w:type="spellEnd"/>
      <w:r w:rsidRPr="00A32EC6">
        <w:rPr>
          <w:rFonts w:asciiTheme="minorHAnsi" w:hAnsiTheme="minorHAnsi" w:cstheme="minorHAnsi"/>
          <w:color w:val="414142"/>
          <w:shd w:val="clear" w:color="auto" w:fill="FFFFFF"/>
        </w:rPr>
        <w:t xml:space="preserve">/15/7.4./10 </w:t>
      </w:r>
      <w:r w:rsidRPr="00A32EC6">
        <w:rPr>
          <w:rFonts w:asciiTheme="minorHAnsi" w:hAnsiTheme="minorHAnsi" w:cstheme="minorHAnsi"/>
          <w:i/>
          <w:iCs/>
          <w:color w:val="414142"/>
          <w:shd w:val="clear" w:color="auto" w:fill="FFFFFF"/>
        </w:rPr>
        <w:t>Par pārkāpuma konstatēšanu un naudas soda uzlikšanu, par lietas izpētes izbeigšanu daļā. Par iespējamo Konkurences likuma 11.panta pirmajā daļā noteiktā aizlieguma pārkāpumu [Iesniedzējs], SIA “SGS Sistēmas”, SIA “</w:t>
      </w:r>
      <w:proofErr w:type="spellStart"/>
      <w:r w:rsidRPr="00A32EC6">
        <w:rPr>
          <w:rFonts w:asciiTheme="minorHAnsi" w:hAnsiTheme="minorHAnsi" w:cstheme="minorHAnsi"/>
          <w:i/>
          <w:iCs/>
          <w:color w:val="414142"/>
          <w:shd w:val="clear" w:color="auto" w:fill="FFFFFF"/>
        </w:rPr>
        <w:t>Diogens</w:t>
      </w:r>
      <w:proofErr w:type="spellEnd"/>
      <w:r w:rsidRPr="00A32EC6">
        <w:rPr>
          <w:rFonts w:asciiTheme="minorHAnsi" w:hAnsiTheme="minorHAnsi" w:cstheme="minorHAnsi"/>
          <w:i/>
          <w:iCs/>
          <w:color w:val="414142"/>
          <w:shd w:val="clear" w:color="auto" w:fill="FFFFFF"/>
        </w:rPr>
        <w:t xml:space="preserve"> Audio”, SIA “Kompānija NA”, SIA “PRO 1 STAGE”, SIA “AJV grupa”, SIA “</w:t>
      </w:r>
      <w:proofErr w:type="spellStart"/>
      <w:r w:rsidRPr="00A32EC6">
        <w:rPr>
          <w:rFonts w:asciiTheme="minorHAnsi" w:hAnsiTheme="minorHAnsi" w:cstheme="minorHAnsi"/>
          <w:i/>
          <w:iCs/>
          <w:color w:val="414142"/>
          <w:shd w:val="clear" w:color="auto" w:fill="FFFFFF"/>
        </w:rPr>
        <w:t>Audiosonic</w:t>
      </w:r>
      <w:proofErr w:type="spellEnd"/>
      <w:r w:rsidRPr="00A32EC6">
        <w:rPr>
          <w:rFonts w:asciiTheme="minorHAnsi" w:hAnsiTheme="minorHAnsi" w:cstheme="minorHAnsi"/>
          <w:i/>
          <w:iCs/>
          <w:color w:val="414142"/>
          <w:shd w:val="clear" w:color="auto" w:fill="FFFFFF"/>
        </w:rPr>
        <w:t>”, SIA “Audio AE”, SIA “3S”, SIA “SGM” un SIA “SOLAVI” darbībās</w:t>
      </w:r>
      <w:r w:rsidRPr="00A32EC6">
        <w:rPr>
          <w:rFonts w:asciiTheme="minorHAnsi" w:hAnsiTheme="minorHAnsi" w:cstheme="minorHAnsi"/>
          <w:color w:val="414142"/>
          <w:shd w:val="clear" w:color="auto" w:fill="FFFFFF"/>
        </w:rPr>
        <w:t xml:space="preserve">, 2017, </w:t>
      </w:r>
      <w:hyperlink r:id="rId2" w:history="1">
        <w:r w:rsidRPr="00A32EC6">
          <w:rPr>
            <w:rStyle w:val="Hyperlink"/>
            <w:rFonts w:asciiTheme="minorHAnsi" w:eastAsiaTheme="majorEastAsia" w:hAnsiTheme="minorHAnsi" w:cstheme="minorHAnsi"/>
          </w:rPr>
          <w:t>https://lemumi.kp.gov.lv/files/lemumu_pielikumi/OueDi1LYqp.pdf</w:t>
        </w:r>
      </w:hyperlink>
      <w:r w:rsidRPr="00A32EC6">
        <w:rPr>
          <w:rFonts w:asciiTheme="minorHAnsi" w:hAnsiTheme="minorHAnsi" w:cstheme="minorHAnsi"/>
        </w:rPr>
        <w:t>.</w:t>
      </w:r>
      <w:r w:rsidRPr="008A0FA1">
        <w:rPr>
          <w:rFonts w:asciiTheme="minorHAnsi" w:hAnsiTheme="minorHAnsi" w:cstheme="minorHAnsi"/>
        </w:rPr>
        <w:t xml:space="preserve"> </w:t>
      </w:r>
    </w:p>
  </w:footnote>
  <w:footnote w:id="6">
    <w:p w14:paraId="7CB096AE" w14:textId="77777777" w:rsidR="00360037" w:rsidRPr="00A32EC6" w:rsidRDefault="00360037" w:rsidP="00360037">
      <w:pPr>
        <w:pStyle w:val="FootnoteText"/>
      </w:pPr>
      <w:r>
        <w:rPr>
          <w:rStyle w:val="FootnoteReference"/>
        </w:rPr>
        <w:footnoteRef/>
      </w:r>
      <w:r w:rsidRPr="00A32EC6">
        <w:rPr>
          <w:lang w:val="fr-FR"/>
        </w:rPr>
        <w:t xml:space="preserve"> </w:t>
      </w:r>
      <w:r w:rsidRPr="00A32EC6">
        <w:t>VPIL 1.panta 7.punkts</w:t>
      </w:r>
    </w:p>
  </w:footnote>
  <w:footnote w:id="7">
    <w:p w14:paraId="4E487D53" w14:textId="77777777" w:rsidR="00A7335C" w:rsidRPr="00A32EC6" w:rsidRDefault="00A7335C" w:rsidP="00A7335C">
      <w:pPr>
        <w:pStyle w:val="FootnoteText"/>
      </w:pPr>
      <w:r w:rsidRPr="00A32EC6">
        <w:rPr>
          <w:rStyle w:val="FootnoteReference"/>
        </w:rPr>
        <w:footnoteRef/>
      </w:r>
      <w:r w:rsidRPr="00A32EC6">
        <w:t xml:space="preserve"> </w:t>
      </w:r>
      <w:r w:rsidRPr="00A32EC6">
        <w:rPr>
          <w:rFonts w:cstheme="minorHAnsi"/>
        </w:rPr>
        <w:t xml:space="preserve">VPIL 16.pants, </w:t>
      </w:r>
      <w:r w:rsidRPr="00F3198D">
        <w:rPr>
          <w:rFonts w:cstheme="minorHAnsi"/>
        </w:rPr>
        <w:t xml:space="preserve">KL </w:t>
      </w:r>
      <w:r w:rsidRPr="00F3198D">
        <w:rPr>
          <w:rFonts w:cstheme="minorHAnsi"/>
          <w:shd w:val="clear" w:color="auto" w:fill="FFFFFF"/>
        </w:rPr>
        <w:t xml:space="preserve">5.panta sestās </w:t>
      </w:r>
      <w:proofErr w:type="spellStart"/>
      <w:r w:rsidRPr="00F3198D">
        <w:rPr>
          <w:rFonts w:cstheme="minorHAnsi"/>
          <w:shd w:val="clear" w:color="auto" w:fill="FFFFFF"/>
        </w:rPr>
        <w:t>prim</w:t>
      </w:r>
      <w:proofErr w:type="spellEnd"/>
      <w:r w:rsidRPr="00F3198D">
        <w:rPr>
          <w:rFonts w:cstheme="minorHAnsi"/>
          <w:shd w:val="clear" w:color="auto" w:fill="FFFFFF"/>
        </w:rPr>
        <w:t xml:space="preserve"> daļas</w:t>
      </w:r>
      <w:r w:rsidRPr="00F3198D">
        <w:rPr>
          <w:rFonts w:cstheme="minorHAnsi"/>
          <w:shd w:val="clear" w:color="auto" w:fill="FFFFFF"/>
          <w:vertAlign w:val="superscript"/>
        </w:rPr>
        <w:t xml:space="preserve"> </w:t>
      </w:r>
      <w:r w:rsidRPr="00F3198D">
        <w:rPr>
          <w:rFonts w:cstheme="minorHAnsi"/>
          <w:shd w:val="clear" w:color="auto" w:fill="FFFFFF"/>
        </w:rPr>
        <w:t>2.punkts</w:t>
      </w:r>
      <w:r w:rsidRPr="00A32EC6">
        <w:rPr>
          <w:rFonts w:cstheme="minorHAnsi"/>
          <w:color w:val="414142"/>
          <w:shd w:val="clear" w:color="auto" w:fill="FFFFFF"/>
        </w:rPr>
        <w:t>.</w:t>
      </w:r>
      <w:r w:rsidRPr="00A32EC6">
        <w:rPr>
          <w:rFonts w:ascii="Arial" w:hAnsi="Arial" w:cs="Arial"/>
          <w:color w:val="414142"/>
          <w:shd w:val="clear" w:color="auto" w:fill="FFFFFF"/>
        </w:rPr>
        <w:t xml:space="preserve"> </w:t>
      </w:r>
    </w:p>
  </w:footnote>
  <w:footnote w:id="8">
    <w:p w14:paraId="20E41C42" w14:textId="77777777" w:rsidR="00BB77DA" w:rsidRPr="0077489E" w:rsidRDefault="00BB77DA" w:rsidP="00BB77DA">
      <w:pPr>
        <w:jc w:val="both"/>
        <w:rPr>
          <w:rFonts w:asciiTheme="minorHAnsi" w:hAnsiTheme="minorHAnsi" w:cstheme="minorHAnsi"/>
          <w:color w:val="414142"/>
          <w:sz w:val="20"/>
          <w:szCs w:val="20"/>
          <w:shd w:val="clear" w:color="auto" w:fill="FFFFFF"/>
        </w:rPr>
      </w:pPr>
      <w:r w:rsidRPr="0077489E">
        <w:rPr>
          <w:rStyle w:val="FootnoteReference"/>
          <w:rFonts w:asciiTheme="minorHAnsi" w:hAnsiTheme="minorHAnsi" w:cstheme="minorHAnsi"/>
          <w:sz w:val="20"/>
          <w:szCs w:val="20"/>
        </w:rPr>
        <w:footnoteRef/>
      </w:r>
      <w:r w:rsidRPr="0077489E">
        <w:rPr>
          <w:rFonts w:asciiTheme="minorHAnsi" w:hAnsiTheme="minorHAnsi" w:cstheme="minorHAnsi"/>
          <w:sz w:val="20"/>
          <w:szCs w:val="20"/>
        </w:rPr>
        <w:t xml:space="preserve"> Metodiskais materiāls “Zaudējumu aprēķināšana un zaudējumu par konkurences tiesību pārkāpumu piedziņa”, 2021 (atjaunināts 2022). </w:t>
      </w:r>
      <w:hyperlink r:id="rId3" w:history="1">
        <w:r w:rsidRPr="0077489E">
          <w:rPr>
            <w:rStyle w:val="Hyperlink"/>
            <w:rFonts w:asciiTheme="minorHAnsi" w:eastAsiaTheme="majorEastAsia" w:hAnsiTheme="minorHAnsi" w:cstheme="minorHAnsi"/>
            <w:sz w:val="20"/>
            <w:szCs w:val="20"/>
          </w:rPr>
          <w:t>https://www.kp.gov.lv/lv/jaunums/konkurence-padome-izstradajusi-metodisko-materialu-zaudejumu-aprekinasanai-un-zaudejumu-par-konkurences-tiesibu-parkapumu-piedzinai</w:t>
        </w:r>
      </w:hyperlink>
      <w:r w:rsidRPr="0077489E">
        <w:rPr>
          <w:rFonts w:asciiTheme="minorHAnsi" w:hAnsiTheme="minorHAnsi" w:cstheme="minorHAnsi"/>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8326A" w14:textId="6423F0A4" w:rsidR="001D08EC" w:rsidRDefault="001D08E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F105C"/>
    <w:multiLevelType w:val="hybridMultilevel"/>
    <w:tmpl w:val="794484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995F1F"/>
    <w:multiLevelType w:val="hybridMultilevel"/>
    <w:tmpl w:val="D5D87792"/>
    <w:lvl w:ilvl="0" w:tplc="A5C8797A">
      <w:start w:val="1"/>
      <w:numFmt w:val="decimal"/>
      <w:lvlText w:val="%1)"/>
      <w:lvlJc w:val="left"/>
      <w:pPr>
        <w:ind w:left="1069" w:hanging="360"/>
      </w:pPr>
      <w:rPr>
        <w:rFonts w:hint="default"/>
        <w:i w:val="0"/>
        <w:iCs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D56516C"/>
    <w:multiLevelType w:val="hybridMultilevel"/>
    <w:tmpl w:val="6AF23B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0E2E64"/>
    <w:multiLevelType w:val="hybridMultilevel"/>
    <w:tmpl w:val="AD66BB6C"/>
    <w:lvl w:ilvl="0" w:tplc="D1E0179C">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C3F4A14"/>
    <w:multiLevelType w:val="hybridMultilevel"/>
    <w:tmpl w:val="468AA1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7C5216"/>
    <w:multiLevelType w:val="hybridMultilevel"/>
    <w:tmpl w:val="861A01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38312B"/>
    <w:multiLevelType w:val="hybridMultilevel"/>
    <w:tmpl w:val="F642D46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574F1F"/>
    <w:multiLevelType w:val="hybridMultilevel"/>
    <w:tmpl w:val="17161990"/>
    <w:lvl w:ilvl="0" w:tplc="0E820B7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4C14097"/>
    <w:multiLevelType w:val="multilevel"/>
    <w:tmpl w:val="555AC928"/>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4C2708C"/>
    <w:multiLevelType w:val="hybridMultilevel"/>
    <w:tmpl w:val="EA7E9A90"/>
    <w:lvl w:ilvl="0" w:tplc="C67E62D4">
      <w:start w:val="1"/>
      <w:numFmt w:val="bullet"/>
      <w:lvlText w:val=""/>
      <w:lvlJc w:val="left"/>
      <w:pPr>
        <w:ind w:left="1140" w:hanging="360"/>
      </w:pPr>
      <w:rPr>
        <w:rFonts w:ascii="Symbol" w:hAnsi="Symbol"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0" w15:restartNumberingAfterBreak="0">
    <w:nsid w:val="282F5FF8"/>
    <w:multiLevelType w:val="hybridMultilevel"/>
    <w:tmpl w:val="21BCA602"/>
    <w:lvl w:ilvl="0" w:tplc="DB10B3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B7014AC"/>
    <w:multiLevelType w:val="hybridMultilevel"/>
    <w:tmpl w:val="4A703942"/>
    <w:lvl w:ilvl="0" w:tplc="5AA62C00">
      <w:start w:val="1"/>
      <w:numFmt w:val="bullet"/>
      <w:lvlText w:val=""/>
      <w:lvlJc w:val="left"/>
      <w:pPr>
        <w:ind w:left="360" w:hanging="360"/>
      </w:pPr>
      <w:rPr>
        <w:rFonts w:ascii="Symbol" w:hAnsi="Symbol" w:hint="default"/>
      </w:rPr>
    </w:lvl>
    <w:lvl w:ilvl="1" w:tplc="4150E5D2" w:tentative="1">
      <w:start w:val="1"/>
      <w:numFmt w:val="lowerLetter"/>
      <w:lvlText w:val="%2."/>
      <w:lvlJc w:val="left"/>
      <w:pPr>
        <w:ind w:left="1080" w:hanging="360"/>
      </w:pPr>
    </w:lvl>
    <w:lvl w:ilvl="2" w:tplc="3E5826F8" w:tentative="1">
      <w:start w:val="1"/>
      <w:numFmt w:val="lowerRoman"/>
      <w:lvlText w:val="%3."/>
      <w:lvlJc w:val="right"/>
      <w:pPr>
        <w:ind w:left="1800" w:hanging="180"/>
      </w:pPr>
    </w:lvl>
    <w:lvl w:ilvl="3" w:tplc="7472CFB2" w:tentative="1">
      <w:start w:val="1"/>
      <w:numFmt w:val="decimal"/>
      <w:lvlText w:val="%4."/>
      <w:lvlJc w:val="left"/>
      <w:pPr>
        <w:ind w:left="2520" w:hanging="360"/>
      </w:pPr>
    </w:lvl>
    <w:lvl w:ilvl="4" w:tplc="830833E8" w:tentative="1">
      <w:start w:val="1"/>
      <w:numFmt w:val="lowerLetter"/>
      <w:lvlText w:val="%5."/>
      <w:lvlJc w:val="left"/>
      <w:pPr>
        <w:ind w:left="3240" w:hanging="360"/>
      </w:pPr>
    </w:lvl>
    <w:lvl w:ilvl="5" w:tplc="AB902CB2" w:tentative="1">
      <w:start w:val="1"/>
      <w:numFmt w:val="lowerRoman"/>
      <w:lvlText w:val="%6."/>
      <w:lvlJc w:val="right"/>
      <w:pPr>
        <w:ind w:left="3960" w:hanging="180"/>
      </w:pPr>
    </w:lvl>
    <w:lvl w:ilvl="6" w:tplc="3148DF46" w:tentative="1">
      <w:start w:val="1"/>
      <w:numFmt w:val="decimal"/>
      <w:lvlText w:val="%7."/>
      <w:lvlJc w:val="left"/>
      <w:pPr>
        <w:ind w:left="4680" w:hanging="360"/>
      </w:pPr>
    </w:lvl>
    <w:lvl w:ilvl="7" w:tplc="32CE98D8" w:tentative="1">
      <w:start w:val="1"/>
      <w:numFmt w:val="lowerLetter"/>
      <w:lvlText w:val="%8."/>
      <w:lvlJc w:val="left"/>
      <w:pPr>
        <w:ind w:left="5400" w:hanging="360"/>
      </w:pPr>
    </w:lvl>
    <w:lvl w:ilvl="8" w:tplc="30F2181A" w:tentative="1">
      <w:start w:val="1"/>
      <w:numFmt w:val="lowerRoman"/>
      <w:lvlText w:val="%9."/>
      <w:lvlJc w:val="right"/>
      <w:pPr>
        <w:ind w:left="6120" w:hanging="180"/>
      </w:pPr>
    </w:lvl>
  </w:abstractNum>
  <w:abstractNum w:abstractNumId="12" w15:restartNumberingAfterBreak="0">
    <w:nsid w:val="2F033E5C"/>
    <w:multiLevelType w:val="hybridMultilevel"/>
    <w:tmpl w:val="B0786FBA"/>
    <w:lvl w:ilvl="0" w:tplc="C810A8E4">
      <w:start w:val="1"/>
      <w:numFmt w:val="bullet"/>
      <w:lvlText w:val=""/>
      <w:lvlJc w:val="left"/>
      <w:pPr>
        <w:ind w:left="360" w:hanging="360"/>
      </w:pPr>
      <w:rPr>
        <w:rFonts w:ascii="Symbol" w:hAnsi="Symbol" w:hint="default"/>
      </w:rPr>
    </w:lvl>
    <w:lvl w:ilvl="1" w:tplc="A8C61EC0" w:tentative="1">
      <w:start w:val="1"/>
      <w:numFmt w:val="bullet"/>
      <w:lvlText w:val="o"/>
      <w:lvlJc w:val="left"/>
      <w:pPr>
        <w:ind w:left="1080" w:hanging="360"/>
      </w:pPr>
      <w:rPr>
        <w:rFonts w:ascii="Courier New" w:hAnsi="Courier New" w:cs="Courier New" w:hint="default"/>
      </w:rPr>
    </w:lvl>
    <w:lvl w:ilvl="2" w:tplc="F296E500" w:tentative="1">
      <w:start w:val="1"/>
      <w:numFmt w:val="bullet"/>
      <w:lvlText w:val=""/>
      <w:lvlJc w:val="left"/>
      <w:pPr>
        <w:ind w:left="1800" w:hanging="360"/>
      </w:pPr>
      <w:rPr>
        <w:rFonts w:ascii="Wingdings" w:hAnsi="Wingdings" w:hint="default"/>
      </w:rPr>
    </w:lvl>
    <w:lvl w:ilvl="3" w:tplc="C59CA31A" w:tentative="1">
      <w:start w:val="1"/>
      <w:numFmt w:val="bullet"/>
      <w:lvlText w:val=""/>
      <w:lvlJc w:val="left"/>
      <w:pPr>
        <w:ind w:left="2520" w:hanging="360"/>
      </w:pPr>
      <w:rPr>
        <w:rFonts w:ascii="Symbol" w:hAnsi="Symbol" w:hint="default"/>
      </w:rPr>
    </w:lvl>
    <w:lvl w:ilvl="4" w:tplc="C3948832" w:tentative="1">
      <w:start w:val="1"/>
      <w:numFmt w:val="bullet"/>
      <w:lvlText w:val="o"/>
      <w:lvlJc w:val="left"/>
      <w:pPr>
        <w:ind w:left="3240" w:hanging="360"/>
      </w:pPr>
      <w:rPr>
        <w:rFonts w:ascii="Courier New" w:hAnsi="Courier New" w:cs="Courier New" w:hint="default"/>
      </w:rPr>
    </w:lvl>
    <w:lvl w:ilvl="5" w:tplc="7FD8EEE2" w:tentative="1">
      <w:start w:val="1"/>
      <w:numFmt w:val="bullet"/>
      <w:lvlText w:val=""/>
      <w:lvlJc w:val="left"/>
      <w:pPr>
        <w:ind w:left="3960" w:hanging="360"/>
      </w:pPr>
      <w:rPr>
        <w:rFonts w:ascii="Wingdings" w:hAnsi="Wingdings" w:hint="default"/>
      </w:rPr>
    </w:lvl>
    <w:lvl w:ilvl="6" w:tplc="0D2CB6A0" w:tentative="1">
      <w:start w:val="1"/>
      <w:numFmt w:val="bullet"/>
      <w:lvlText w:val=""/>
      <w:lvlJc w:val="left"/>
      <w:pPr>
        <w:ind w:left="4680" w:hanging="360"/>
      </w:pPr>
      <w:rPr>
        <w:rFonts w:ascii="Symbol" w:hAnsi="Symbol" w:hint="default"/>
      </w:rPr>
    </w:lvl>
    <w:lvl w:ilvl="7" w:tplc="C7B2B016" w:tentative="1">
      <w:start w:val="1"/>
      <w:numFmt w:val="bullet"/>
      <w:lvlText w:val="o"/>
      <w:lvlJc w:val="left"/>
      <w:pPr>
        <w:ind w:left="5400" w:hanging="360"/>
      </w:pPr>
      <w:rPr>
        <w:rFonts w:ascii="Courier New" w:hAnsi="Courier New" w:cs="Courier New" w:hint="default"/>
      </w:rPr>
    </w:lvl>
    <w:lvl w:ilvl="8" w:tplc="C130BE82" w:tentative="1">
      <w:start w:val="1"/>
      <w:numFmt w:val="bullet"/>
      <w:lvlText w:val=""/>
      <w:lvlJc w:val="left"/>
      <w:pPr>
        <w:ind w:left="6120" w:hanging="360"/>
      </w:pPr>
      <w:rPr>
        <w:rFonts w:ascii="Wingdings" w:hAnsi="Wingdings" w:hint="default"/>
      </w:rPr>
    </w:lvl>
  </w:abstractNum>
  <w:abstractNum w:abstractNumId="13" w15:restartNumberingAfterBreak="0">
    <w:nsid w:val="2F1B5736"/>
    <w:multiLevelType w:val="hybridMultilevel"/>
    <w:tmpl w:val="861A01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3F50379"/>
    <w:multiLevelType w:val="hybridMultilevel"/>
    <w:tmpl w:val="E1F29E1C"/>
    <w:lvl w:ilvl="0" w:tplc="04260011">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4403953"/>
    <w:multiLevelType w:val="hybridMultilevel"/>
    <w:tmpl w:val="FA44D06E"/>
    <w:lvl w:ilvl="0" w:tplc="79F8B234">
      <w:start w:val="1"/>
      <w:numFmt w:val="lowerLetter"/>
      <w:lvlText w:val="%1)"/>
      <w:lvlJc w:val="left"/>
      <w:pPr>
        <w:ind w:left="720" w:hanging="360"/>
      </w:pPr>
    </w:lvl>
    <w:lvl w:ilvl="1" w:tplc="0A72F66E" w:tentative="1">
      <w:start w:val="1"/>
      <w:numFmt w:val="lowerLetter"/>
      <w:lvlText w:val="%2."/>
      <w:lvlJc w:val="left"/>
      <w:pPr>
        <w:ind w:left="1440" w:hanging="360"/>
      </w:pPr>
    </w:lvl>
    <w:lvl w:ilvl="2" w:tplc="A5C4E6EC" w:tentative="1">
      <w:start w:val="1"/>
      <w:numFmt w:val="lowerRoman"/>
      <w:lvlText w:val="%3."/>
      <w:lvlJc w:val="right"/>
      <w:pPr>
        <w:ind w:left="2160" w:hanging="180"/>
      </w:pPr>
    </w:lvl>
    <w:lvl w:ilvl="3" w:tplc="8E92E92E" w:tentative="1">
      <w:start w:val="1"/>
      <w:numFmt w:val="decimal"/>
      <w:lvlText w:val="%4."/>
      <w:lvlJc w:val="left"/>
      <w:pPr>
        <w:ind w:left="2880" w:hanging="360"/>
      </w:pPr>
    </w:lvl>
    <w:lvl w:ilvl="4" w:tplc="31BC4494" w:tentative="1">
      <w:start w:val="1"/>
      <w:numFmt w:val="lowerLetter"/>
      <w:lvlText w:val="%5."/>
      <w:lvlJc w:val="left"/>
      <w:pPr>
        <w:ind w:left="3600" w:hanging="360"/>
      </w:pPr>
    </w:lvl>
    <w:lvl w:ilvl="5" w:tplc="551A4E04" w:tentative="1">
      <w:start w:val="1"/>
      <w:numFmt w:val="lowerRoman"/>
      <w:lvlText w:val="%6."/>
      <w:lvlJc w:val="right"/>
      <w:pPr>
        <w:ind w:left="4320" w:hanging="180"/>
      </w:pPr>
    </w:lvl>
    <w:lvl w:ilvl="6" w:tplc="76669F84" w:tentative="1">
      <w:start w:val="1"/>
      <w:numFmt w:val="decimal"/>
      <w:lvlText w:val="%7."/>
      <w:lvlJc w:val="left"/>
      <w:pPr>
        <w:ind w:left="5040" w:hanging="360"/>
      </w:pPr>
    </w:lvl>
    <w:lvl w:ilvl="7" w:tplc="05C016C0" w:tentative="1">
      <w:start w:val="1"/>
      <w:numFmt w:val="lowerLetter"/>
      <w:lvlText w:val="%8."/>
      <w:lvlJc w:val="left"/>
      <w:pPr>
        <w:ind w:left="5760" w:hanging="360"/>
      </w:pPr>
    </w:lvl>
    <w:lvl w:ilvl="8" w:tplc="186EB5A4" w:tentative="1">
      <w:start w:val="1"/>
      <w:numFmt w:val="lowerRoman"/>
      <w:lvlText w:val="%9."/>
      <w:lvlJc w:val="right"/>
      <w:pPr>
        <w:ind w:left="6480" w:hanging="180"/>
      </w:pPr>
    </w:lvl>
  </w:abstractNum>
  <w:abstractNum w:abstractNumId="16" w15:restartNumberingAfterBreak="0">
    <w:nsid w:val="35E84D4D"/>
    <w:multiLevelType w:val="hybridMultilevel"/>
    <w:tmpl w:val="1BD04854"/>
    <w:lvl w:ilvl="0" w:tplc="BF4684A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75F00D3"/>
    <w:multiLevelType w:val="hybridMultilevel"/>
    <w:tmpl w:val="2BA8423C"/>
    <w:lvl w:ilvl="0" w:tplc="452E42A2">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B8F198C"/>
    <w:multiLevelType w:val="multilevel"/>
    <w:tmpl w:val="555AC928"/>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EDE097F"/>
    <w:multiLevelType w:val="hybridMultilevel"/>
    <w:tmpl w:val="DF8C9D78"/>
    <w:lvl w:ilvl="0" w:tplc="0E820B7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4232305E"/>
    <w:multiLevelType w:val="hybridMultilevel"/>
    <w:tmpl w:val="6BA0757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55A44BF"/>
    <w:multiLevelType w:val="multilevel"/>
    <w:tmpl w:val="93FE0D50"/>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4B77526A"/>
    <w:multiLevelType w:val="multilevel"/>
    <w:tmpl w:val="826499AA"/>
    <w:lvl w:ilvl="0">
      <w:start w:val="1"/>
      <w:numFmt w:val="decimal"/>
      <w:pStyle w:val="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D5335E4"/>
    <w:multiLevelType w:val="hybridMultilevel"/>
    <w:tmpl w:val="674A1CBC"/>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5FE4B6E"/>
    <w:multiLevelType w:val="hybridMultilevel"/>
    <w:tmpl w:val="EB969DCA"/>
    <w:lvl w:ilvl="0" w:tplc="A6AC8836">
      <w:start w:val="1"/>
      <w:numFmt w:val="bullet"/>
      <w:lvlText w:val=""/>
      <w:lvlJc w:val="left"/>
      <w:pPr>
        <w:ind w:left="360" w:hanging="360"/>
      </w:pPr>
      <w:rPr>
        <w:rFonts w:ascii="Symbol" w:hAnsi="Symbol" w:hint="default"/>
      </w:rPr>
    </w:lvl>
    <w:lvl w:ilvl="1" w:tplc="F66E8D30" w:tentative="1">
      <w:start w:val="1"/>
      <w:numFmt w:val="bullet"/>
      <w:lvlText w:val="o"/>
      <w:lvlJc w:val="left"/>
      <w:pPr>
        <w:ind w:left="1080" w:hanging="360"/>
      </w:pPr>
      <w:rPr>
        <w:rFonts w:ascii="Courier New" w:hAnsi="Courier New" w:cs="Courier New" w:hint="default"/>
      </w:rPr>
    </w:lvl>
    <w:lvl w:ilvl="2" w:tplc="D0C800DC" w:tentative="1">
      <w:start w:val="1"/>
      <w:numFmt w:val="bullet"/>
      <w:lvlText w:val=""/>
      <w:lvlJc w:val="left"/>
      <w:pPr>
        <w:ind w:left="1800" w:hanging="360"/>
      </w:pPr>
      <w:rPr>
        <w:rFonts w:ascii="Wingdings" w:hAnsi="Wingdings" w:hint="default"/>
      </w:rPr>
    </w:lvl>
    <w:lvl w:ilvl="3" w:tplc="3610596A" w:tentative="1">
      <w:start w:val="1"/>
      <w:numFmt w:val="bullet"/>
      <w:lvlText w:val=""/>
      <w:lvlJc w:val="left"/>
      <w:pPr>
        <w:ind w:left="2520" w:hanging="360"/>
      </w:pPr>
      <w:rPr>
        <w:rFonts w:ascii="Symbol" w:hAnsi="Symbol" w:hint="default"/>
      </w:rPr>
    </w:lvl>
    <w:lvl w:ilvl="4" w:tplc="9C0603C6" w:tentative="1">
      <w:start w:val="1"/>
      <w:numFmt w:val="bullet"/>
      <w:lvlText w:val="o"/>
      <w:lvlJc w:val="left"/>
      <w:pPr>
        <w:ind w:left="3240" w:hanging="360"/>
      </w:pPr>
      <w:rPr>
        <w:rFonts w:ascii="Courier New" w:hAnsi="Courier New" w:cs="Courier New" w:hint="default"/>
      </w:rPr>
    </w:lvl>
    <w:lvl w:ilvl="5" w:tplc="41D281BC" w:tentative="1">
      <w:start w:val="1"/>
      <w:numFmt w:val="bullet"/>
      <w:lvlText w:val=""/>
      <w:lvlJc w:val="left"/>
      <w:pPr>
        <w:ind w:left="3960" w:hanging="360"/>
      </w:pPr>
      <w:rPr>
        <w:rFonts w:ascii="Wingdings" w:hAnsi="Wingdings" w:hint="default"/>
      </w:rPr>
    </w:lvl>
    <w:lvl w:ilvl="6" w:tplc="85BE4118" w:tentative="1">
      <w:start w:val="1"/>
      <w:numFmt w:val="bullet"/>
      <w:lvlText w:val=""/>
      <w:lvlJc w:val="left"/>
      <w:pPr>
        <w:ind w:left="4680" w:hanging="360"/>
      </w:pPr>
      <w:rPr>
        <w:rFonts w:ascii="Symbol" w:hAnsi="Symbol" w:hint="default"/>
      </w:rPr>
    </w:lvl>
    <w:lvl w:ilvl="7" w:tplc="8206BEB4" w:tentative="1">
      <w:start w:val="1"/>
      <w:numFmt w:val="bullet"/>
      <w:lvlText w:val="o"/>
      <w:lvlJc w:val="left"/>
      <w:pPr>
        <w:ind w:left="5400" w:hanging="360"/>
      </w:pPr>
      <w:rPr>
        <w:rFonts w:ascii="Courier New" w:hAnsi="Courier New" w:cs="Courier New" w:hint="default"/>
      </w:rPr>
    </w:lvl>
    <w:lvl w:ilvl="8" w:tplc="BA98F622" w:tentative="1">
      <w:start w:val="1"/>
      <w:numFmt w:val="bullet"/>
      <w:lvlText w:val=""/>
      <w:lvlJc w:val="left"/>
      <w:pPr>
        <w:ind w:left="6120" w:hanging="360"/>
      </w:pPr>
      <w:rPr>
        <w:rFonts w:ascii="Wingdings" w:hAnsi="Wingdings" w:hint="default"/>
      </w:rPr>
    </w:lvl>
  </w:abstractNum>
  <w:abstractNum w:abstractNumId="25" w15:restartNumberingAfterBreak="0">
    <w:nsid w:val="57A75C8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94A2918"/>
    <w:multiLevelType w:val="hybridMultilevel"/>
    <w:tmpl w:val="793A3604"/>
    <w:lvl w:ilvl="0" w:tplc="C67E62D4">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59F96197"/>
    <w:multiLevelType w:val="hybridMultilevel"/>
    <w:tmpl w:val="7814FE70"/>
    <w:lvl w:ilvl="0" w:tplc="6FC8CD6E">
      <w:numFmt w:val="bullet"/>
      <w:lvlText w:val="-"/>
      <w:lvlJc w:val="left"/>
      <w:pPr>
        <w:ind w:left="1139" w:hanging="360"/>
      </w:pPr>
      <w:rPr>
        <w:rFonts w:ascii="Times New Roman" w:eastAsia="Times New Roman" w:hAnsi="Times New Roman" w:cs="Times New Roman" w:hint="default"/>
      </w:rPr>
    </w:lvl>
    <w:lvl w:ilvl="1" w:tplc="04260003" w:tentative="1">
      <w:start w:val="1"/>
      <w:numFmt w:val="bullet"/>
      <w:lvlText w:val="o"/>
      <w:lvlJc w:val="left"/>
      <w:pPr>
        <w:ind w:left="1859" w:hanging="360"/>
      </w:pPr>
      <w:rPr>
        <w:rFonts w:ascii="Courier New" w:hAnsi="Courier New" w:cs="Courier New" w:hint="default"/>
      </w:rPr>
    </w:lvl>
    <w:lvl w:ilvl="2" w:tplc="04260005" w:tentative="1">
      <w:start w:val="1"/>
      <w:numFmt w:val="bullet"/>
      <w:lvlText w:val=""/>
      <w:lvlJc w:val="left"/>
      <w:pPr>
        <w:ind w:left="2579" w:hanging="360"/>
      </w:pPr>
      <w:rPr>
        <w:rFonts w:ascii="Wingdings" w:hAnsi="Wingdings" w:hint="default"/>
      </w:rPr>
    </w:lvl>
    <w:lvl w:ilvl="3" w:tplc="04260001" w:tentative="1">
      <w:start w:val="1"/>
      <w:numFmt w:val="bullet"/>
      <w:lvlText w:val=""/>
      <w:lvlJc w:val="left"/>
      <w:pPr>
        <w:ind w:left="3299" w:hanging="360"/>
      </w:pPr>
      <w:rPr>
        <w:rFonts w:ascii="Symbol" w:hAnsi="Symbol" w:hint="default"/>
      </w:rPr>
    </w:lvl>
    <w:lvl w:ilvl="4" w:tplc="04260003" w:tentative="1">
      <w:start w:val="1"/>
      <w:numFmt w:val="bullet"/>
      <w:lvlText w:val="o"/>
      <w:lvlJc w:val="left"/>
      <w:pPr>
        <w:ind w:left="4019" w:hanging="360"/>
      </w:pPr>
      <w:rPr>
        <w:rFonts w:ascii="Courier New" w:hAnsi="Courier New" w:cs="Courier New" w:hint="default"/>
      </w:rPr>
    </w:lvl>
    <w:lvl w:ilvl="5" w:tplc="04260005" w:tentative="1">
      <w:start w:val="1"/>
      <w:numFmt w:val="bullet"/>
      <w:lvlText w:val=""/>
      <w:lvlJc w:val="left"/>
      <w:pPr>
        <w:ind w:left="4739" w:hanging="360"/>
      </w:pPr>
      <w:rPr>
        <w:rFonts w:ascii="Wingdings" w:hAnsi="Wingdings" w:hint="default"/>
      </w:rPr>
    </w:lvl>
    <w:lvl w:ilvl="6" w:tplc="04260001" w:tentative="1">
      <w:start w:val="1"/>
      <w:numFmt w:val="bullet"/>
      <w:lvlText w:val=""/>
      <w:lvlJc w:val="left"/>
      <w:pPr>
        <w:ind w:left="5459" w:hanging="360"/>
      </w:pPr>
      <w:rPr>
        <w:rFonts w:ascii="Symbol" w:hAnsi="Symbol" w:hint="default"/>
      </w:rPr>
    </w:lvl>
    <w:lvl w:ilvl="7" w:tplc="04260003" w:tentative="1">
      <w:start w:val="1"/>
      <w:numFmt w:val="bullet"/>
      <w:lvlText w:val="o"/>
      <w:lvlJc w:val="left"/>
      <w:pPr>
        <w:ind w:left="6179" w:hanging="360"/>
      </w:pPr>
      <w:rPr>
        <w:rFonts w:ascii="Courier New" w:hAnsi="Courier New" w:cs="Courier New" w:hint="default"/>
      </w:rPr>
    </w:lvl>
    <w:lvl w:ilvl="8" w:tplc="04260005" w:tentative="1">
      <w:start w:val="1"/>
      <w:numFmt w:val="bullet"/>
      <w:lvlText w:val=""/>
      <w:lvlJc w:val="left"/>
      <w:pPr>
        <w:ind w:left="6899" w:hanging="360"/>
      </w:pPr>
      <w:rPr>
        <w:rFonts w:ascii="Wingdings" w:hAnsi="Wingdings" w:hint="default"/>
      </w:rPr>
    </w:lvl>
  </w:abstractNum>
  <w:abstractNum w:abstractNumId="28" w15:restartNumberingAfterBreak="0">
    <w:nsid w:val="5D055409"/>
    <w:multiLevelType w:val="hybridMultilevel"/>
    <w:tmpl w:val="861A01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FEA65F9"/>
    <w:multiLevelType w:val="hybridMultilevel"/>
    <w:tmpl w:val="B6EC10D6"/>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626872C0"/>
    <w:multiLevelType w:val="hybridMultilevel"/>
    <w:tmpl w:val="958CC572"/>
    <w:lvl w:ilvl="0" w:tplc="D946E1D8">
      <w:start w:val="1"/>
      <w:numFmt w:val="lowerLetter"/>
      <w:lvlText w:val="%1)"/>
      <w:lvlJc w:val="left"/>
      <w:pPr>
        <w:ind w:left="1440" w:hanging="360"/>
      </w:pPr>
      <w:rPr>
        <w:rFonts w:eastAsia="Times New Roman" w:cs="Times New Roman" w:hint="default"/>
        <w:color w:val="000000" w:themeColor="text1"/>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1" w15:restartNumberingAfterBreak="0">
    <w:nsid w:val="665E6048"/>
    <w:multiLevelType w:val="hybridMultilevel"/>
    <w:tmpl w:val="6F8A9094"/>
    <w:lvl w:ilvl="0" w:tplc="09C066B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2" w15:restartNumberingAfterBreak="0">
    <w:nsid w:val="678228DB"/>
    <w:multiLevelType w:val="hybridMultilevel"/>
    <w:tmpl w:val="34F06A3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9565D36"/>
    <w:multiLevelType w:val="hybridMultilevel"/>
    <w:tmpl w:val="57A250A6"/>
    <w:lvl w:ilvl="0" w:tplc="4A66917E">
      <w:start w:val="1"/>
      <w:numFmt w:val="bullet"/>
      <w:lvlRestart w:val="0"/>
      <w:lvlText w:val=""/>
      <w:lvlJc w:val="left"/>
      <w:pPr>
        <w:ind w:left="0" w:firstLine="705"/>
      </w:pPr>
      <w:rPr>
        <w:u w:val="none"/>
      </w:rPr>
    </w:lvl>
    <w:lvl w:ilvl="1" w:tplc="2D98881C">
      <w:numFmt w:val="decimal"/>
      <w:lvlText w:val=""/>
      <w:lvlJc w:val="left"/>
    </w:lvl>
    <w:lvl w:ilvl="2" w:tplc="4376928A">
      <w:numFmt w:val="decimal"/>
      <w:lvlText w:val=""/>
      <w:lvlJc w:val="left"/>
    </w:lvl>
    <w:lvl w:ilvl="3" w:tplc="1B888A28">
      <w:numFmt w:val="decimal"/>
      <w:lvlText w:val=""/>
      <w:lvlJc w:val="left"/>
    </w:lvl>
    <w:lvl w:ilvl="4" w:tplc="B5C2605E">
      <w:numFmt w:val="decimal"/>
      <w:lvlText w:val=""/>
      <w:lvlJc w:val="left"/>
    </w:lvl>
    <w:lvl w:ilvl="5" w:tplc="4E1E4F94">
      <w:numFmt w:val="decimal"/>
      <w:lvlText w:val=""/>
      <w:lvlJc w:val="left"/>
    </w:lvl>
    <w:lvl w:ilvl="6" w:tplc="6D968324">
      <w:numFmt w:val="decimal"/>
      <w:lvlText w:val=""/>
      <w:lvlJc w:val="left"/>
    </w:lvl>
    <w:lvl w:ilvl="7" w:tplc="6D445DF2">
      <w:numFmt w:val="decimal"/>
      <w:lvlText w:val=""/>
      <w:lvlJc w:val="left"/>
    </w:lvl>
    <w:lvl w:ilvl="8" w:tplc="6CA2F6F0">
      <w:numFmt w:val="decimal"/>
      <w:lvlText w:val=""/>
      <w:lvlJc w:val="left"/>
    </w:lvl>
  </w:abstractNum>
  <w:abstractNum w:abstractNumId="34" w15:restartNumberingAfterBreak="0">
    <w:nsid w:val="72C01052"/>
    <w:multiLevelType w:val="hybridMultilevel"/>
    <w:tmpl w:val="29C23C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5981C5A"/>
    <w:multiLevelType w:val="hybridMultilevel"/>
    <w:tmpl w:val="A2D08B0E"/>
    <w:lvl w:ilvl="0" w:tplc="65AC158A">
      <w:start w:val="1"/>
      <w:numFmt w:val="lowerLetter"/>
      <w:lvlText w:val="%1)"/>
      <w:lvlJc w:val="left"/>
      <w:pPr>
        <w:ind w:left="760" w:hanging="40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6020B59"/>
    <w:multiLevelType w:val="hybridMultilevel"/>
    <w:tmpl w:val="F1F84D0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7500FD1"/>
    <w:multiLevelType w:val="hybridMultilevel"/>
    <w:tmpl w:val="D7E4C744"/>
    <w:lvl w:ilvl="0" w:tplc="0E820B7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8" w15:restartNumberingAfterBreak="0">
    <w:nsid w:val="7FB102BE"/>
    <w:multiLevelType w:val="hybridMultilevel"/>
    <w:tmpl w:val="ABEC28A8"/>
    <w:lvl w:ilvl="0" w:tplc="04260003">
      <w:start w:val="1"/>
      <w:numFmt w:val="bullet"/>
      <w:lvlText w:val="o"/>
      <w:lvlJc w:val="left"/>
      <w:pPr>
        <w:ind w:left="1800" w:hanging="360"/>
      </w:pPr>
      <w:rPr>
        <w:rFonts w:ascii="Courier New" w:hAnsi="Courier New" w:cs="Courier New"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num w:numId="1" w16cid:durableId="764963931">
    <w:abstractNumId w:val="8"/>
  </w:num>
  <w:num w:numId="2" w16cid:durableId="249780743">
    <w:abstractNumId w:val="34"/>
  </w:num>
  <w:num w:numId="3" w16cid:durableId="840971064">
    <w:abstractNumId w:val="2"/>
  </w:num>
  <w:num w:numId="4" w16cid:durableId="622079082">
    <w:abstractNumId w:val="22"/>
  </w:num>
  <w:num w:numId="5" w16cid:durableId="425806611">
    <w:abstractNumId w:val="25"/>
  </w:num>
  <w:num w:numId="6" w16cid:durableId="1117019078">
    <w:abstractNumId w:val="23"/>
  </w:num>
  <w:num w:numId="7" w16cid:durableId="526993485">
    <w:abstractNumId w:val="20"/>
  </w:num>
  <w:num w:numId="8" w16cid:durableId="1670668481">
    <w:abstractNumId w:val="36"/>
  </w:num>
  <w:num w:numId="9" w16cid:durableId="27335617">
    <w:abstractNumId w:val="16"/>
  </w:num>
  <w:num w:numId="10" w16cid:durableId="987512582">
    <w:abstractNumId w:val="4"/>
  </w:num>
  <w:num w:numId="11" w16cid:durableId="808668346">
    <w:abstractNumId w:val="18"/>
  </w:num>
  <w:num w:numId="12" w16cid:durableId="1804349141">
    <w:abstractNumId w:val="0"/>
  </w:num>
  <w:num w:numId="13" w16cid:durableId="255289066">
    <w:abstractNumId w:val="17"/>
  </w:num>
  <w:num w:numId="14" w16cid:durableId="751701739">
    <w:abstractNumId w:val="13"/>
  </w:num>
  <w:num w:numId="15" w16cid:durableId="572472540">
    <w:abstractNumId w:val="5"/>
  </w:num>
  <w:num w:numId="16" w16cid:durableId="1335188805">
    <w:abstractNumId w:val="28"/>
  </w:num>
  <w:num w:numId="17" w16cid:durableId="271788824">
    <w:abstractNumId w:val="6"/>
  </w:num>
  <w:num w:numId="18" w16cid:durableId="11149078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37934356">
    <w:abstractNumId w:val="33"/>
  </w:num>
  <w:num w:numId="20" w16cid:durableId="1205411423">
    <w:abstractNumId w:val="38"/>
  </w:num>
  <w:num w:numId="21" w16cid:durableId="1749962408">
    <w:abstractNumId w:val="29"/>
  </w:num>
  <w:num w:numId="22" w16cid:durableId="1380085477">
    <w:abstractNumId w:val="32"/>
  </w:num>
  <w:num w:numId="23" w16cid:durableId="86269345">
    <w:abstractNumId w:val="1"/>
  </w:num>
  <w:num w:numId="24" w16cid:durableId="1789738752">
    <w:abstractNumId w:val="31"/>
  </w:num>
  <w:num w:numId="25" w16cid:durableId="1587615565">
    <w:abstractNumId w:val="3"/>
  </w:num>
  <w:num w:numId="26" w16cid:durableId="373388035">
    <w:abstractNumId w:val="21"/>
  </w:num>
  <w:num w:numId="27" w16cid:durableId="132408644">
    <w:abstractNumId w:val="26"/>
  </w:num>
  <w:num w:numId="28" w16cid:durableId="550114421">
    <w:abstractNumId w:val="30"/>
  </w:num>
  <w:num w:numId="29" w16cid:durableId="2078476263">
    <w:abstractNumId w:val="9"/>
  </w:num>
  <w:num w:numId="30" w16cid:durableId="1204901965">
    <w:abstractNumId w:val="35"/>
  </w:num>
  <w:num w:numId="31" w16cid:durableId="1768691759">
    <w:abstractNumId w:val="14"/>
  </w:num>
  <w:num w:numId="32" w16cid:durableId="2134594576">
    <w:abstractNumId w:val="19"/>
  </w:num>
  <w:num w:numId="33" w16cid:durableId="846871161">
    <w:abstractNumId w:val="37"/>
  </w:num>
  <w:num w:numId="34" w16cid:durableId="521213624">
    <w:abstractNumId w:val="27"/>
  </w:num>
  <w:num w:numId="35" w16cid:durableId="566456266">
    <w:abstractNumId w:val="12"/>
  </w:num>
  <w:num w:numId="36" w16cid:durableId="1523668808">
    <w:abstractNumId w:val="11"/>
  </w:num>
  <w:num w:numId="37" w16cid:durableId="949355464">
    <w:abstractNumId w:val="24"/>
  </w:num>
  <w:num w:numId="38" w16cid:durableId="1325888266">
    <w:abstractNumId w:val="15"/>
  </w:num>
  <w:num w:numId="39" w16cid:durableId="310788160">
    <w:abstractNumId w:val="7"/>
  </w:num>
  <w:num w:numId="40" w16cid:durableId="45567153">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FA2"/>
    <w:rsid w:val="0000132E"/>
    <w:rsid w:val="00002E01"/>
    <w:rsid w:val="00003A35"/>
    <w:rsid w:val="0000437E"/>
    <w:rsid w:val="000047A7"/>
    <w:rsid w:val="00005522"/>
    <w:rsid w:val="00005628"/>
    <w:rsid w:val="00005F6B"/>
    <w:rsid w:val="000066B1"/>
    <w:rsid w:val="000069BC"/>
    <w:rsid w:val="00007782"/>
    <w:rsid w:val="000101E4"/>
    <w:rsid w:val="000104B1"/>
    <w:rsid w:val="00010B31"/>
    <w:rsid w:val="00010DA5"/>
    <w:rsid w:val="00011209"/>
    <w:rsid w:val="000128BB"/>
    <w:rsid w:val="000138CD"/>
    <w:rsid w:val="00013AB5"/>
    <w:rsid w:val="00013CA4"/>
    <w:rsid w:val="00015481"/>
    <w:rsid w:val="000163FA"/>
    <w:rsid w:val="000169AA"/>
    <w:rsid w:val="00020255"/>
    <w:rsid w:val="00022D8C"/>
    <w:rsid w:val="00022F64"/>
    <w:rsid w:val="000232FB"/>
    <w:rsid w:val="00023D82"/>
    <w:rsid w:val="000243C1"/>
    <w:rsid w:val="00024B01"/>
    <w:rsid w:val="00024C42"/>
    <w:rsid w:val="00025194"/>
    <w:rsid w:val="00026344"/>
    <w:rsid w:val="000270FC"/>
    <w:rsid w:val="00030837"/>
    <w:rsid w:val="000311ED"/>
    <w:rsid w:val="000312FE"/>
    <w:rsid w:val="000317B0"/>
    <w:rsid w:val="0003201A"/>
    <w:rsid w:val="000324F3"/>
    <w:rsid w:val="00032605"/>
    <w:rsid w:val="00032E73"/>
    <w:rsid w:val="000330BA"/>
    <w:rsid w:val="00035097"/>
    <w:rsid w:val="00035394"/>
    <w:rsid w:val="00035B77"/>
    <w:rsid w:val="00035CB3"/>
    <w:rsid w:val="0003600A"/>
    <w:rsid w:val="00036472"/>
    <w:rsid w:val="00036F39"/>
    <w:rsid w:val="00036FED"/>
    <w:rsid w:val="0003749E"/>
    <w:rsid w:val="0004026E"/>
    <w:rsid w:val="000404C3"/>
    <w:rsid w:val="000404DE"/>
    <w:rsid w:val="0004064D"/>
    <w:rsid w:val="00040E66"/>
    <w:rsid w:val="00041CFA"/>
    <w:rsid w:val="00042FB1"/>
    <w:rsid w:val="00044DE9"/>
    <w:rsid w:val="00044F4A"/>
    <w:rsid w:val="000453C0"/>
    <w:rsid w:val="000454FF"/>
    <w:rsid w:val="00045BBE"/>
    <w:rsid w:val="000463C0"/>
    <w:rsid w:val="000472F6"/>
    <w:rsid w:val="0004792C"/>
    <w:rsid w:val="00047C4B"/>
    <w:rsid w:val="000505E8"/>
    <w:rsid w:val="0005121D"/>
    <w:rsid w:val="00051465"/>
    <w:rsid w:val="00051AAD"/>
    <w:rsid w:val="000543D9"/>
    <w:rsid w:val="0005446B"/>
    <w:rsid w:val="00054C84"/>
    <w:rsid w:val="00055BB2"/>
    <w:rsid w:val="00055F05"/>
    <w:rsid w:val="00056267"/>
    <w:rsid w:val="00056A40"/>
    <w:rsid w:val="00057237"/>
    <w:rsid w:val="00060741"/>
    <w:rsid w:val="00060E4F"/>
    <w:rsid w:val="000619F7"/>
    <w:rsid w:val="0006283D"/>
    <w:rsid w:val="00062B70"/>
    <w:rsid w:val="000636DE"/>
    <w:rsid w:val="00064A79"/>
    <w:rsid w:val="00064ACA"/>
    <w:rsid w:val="00064EB6"/>
    <w:rsid w:val="00065997"/>
    <w:rsid w:val="00065F5E"/>
    <w:rsid w:val="0006618D"/>
    <w:rsid w:val="00066CC0"/>
    <w:rsid w:val="00070351"/>
    <w:rsid w:val="00070B5A"/>
    <w:rsid w:val="0007241C"/>
    <w:rsid w:val="0007244B"/>
    <w:rsid w:val="00072B89"/>
    <w:rsid w:val="00073191"/>
    <w:rsid w:val="0007428B"/>
    <w:rsid w:val="0007551E"/>
    <w:rsid w:val="00075913"/>
    <w:rsid w:val="00075F4D"/>
    <w:rsid w:val="000766F3"/>
    <w:rsid w:val="00080CFA"/>
    <w:rsid w:val="00081384"/>
    <w:rsid w:val="0008140C"/>
    <w:rsid w:val="0008184E"/>
    <w:rsid w:val="00082449"/>
    <w:rsid w:val="00082995"/>
    <w:rsid w:val="000836C5"/>
    <w:rsid w:val="00083B2F"/>
    <w:rsid w:val="000842B0"/>
    <w:rsid w:val="000843D3"/>
    <w:rsid w:val="0008451C"/>
    <w:rsid w:val="0008457F"/>
    <w:rsid w:val="00084C94"/>
    <w:rsid w:val="00084DDC"/>
    <w:rsid w:val="00085614"/>
    <w:rsid w:val="0008646B"/>
    <w:rsid w:val="00087ACE"/>
    <w:rsid w:val="0009008A"/>
    <w:rsid w:val="0009018B"/>
    <w:rsid w:val="000907E3"/>
    <w:rsid w:val="00091332"/>
    <w:rsid w:val="00091679"/>
    <w:rsid w:val="00091E0A"/>
    <w:rsid w:val="0009361D"/>
    <w:rsid w:val="00093857"/>
    <w:rsid w:val="00095B7F"/>
    <w:rsid w:val="00096D9D"/>
    <w:rsid w:val="00097C35"/>
    <w:rsid w:val="000A0279"/>
    <w:rsid w:val="000A04B1"/>
    <w:rsid w:val="000A0ED2"/>
    <w:rsid w:val="000A1501"/>
    <w:rsid w:val="000A1C92"/>
    <w:rsid w:val="000A1E82"/>
    <w:rsid w:val="000A24C8"/>
    <w:rsid w:val="000A2D31"/>
    <w:rsid w:val="000A2EB6"/>
    <w:rsid w:val="000A5A4C"/>
    <w:rsid w:val="000A5D6C"/>
    <w:rsid w:val="000A615C"/>
    <w:rsid w:val="000A648C"/>
    <w:rsid w:val="000B0141"/>
    <w:rsid w:val="000B03A5"/>
    <w:rsid w:val="000B04F4"/>
    <w:rsid w:val="000B0653"/>
    <w:rsid w:val="000B0A2B"/>
    <w:rsid w:val="000B1835"/>
    <w:rsid w:val="000B31F0"/>
    <w:rsid w:val="000B32F3"/>
    <w:rsid w:val="000B392E"/>
    <w:rsid w:val="000B3FA5"/>
    <w:rsid w:val="000B4E37"/>
    <w:rsid w:val="000B4F28"/>
    <w:rsid w:val="000B5AB1"/>
    <w:rsid w:val="000B5C1B"/>
    <w:rsid w:val="000B63B7"/>
    <w:rsid w:val="000B6748"/>
    <w:rsid w:val="000B6971"/>
    <w:rsid w:val="000B6C97"/>
    <w:rsid w:val="000B7957"/>
    <w:rsid w:val="000B7E2D"/>
    <w:rsid w:val="000B7FD7"/>
    <w:rsid w:val="000C10D1"/>
    <w:rsid w:val="000C1191"/>
    <w:rsid w:val="000C1B00"/>
    <w:rsid w:val="000C1BE1"/>
    <w:rsid w:val="000C24CD"/>
    <w:rsid w:val="000C2905"/>
    <w:rsid w:val="000C4CCB"/>
    <w:rsid w:val="000C62CA"/>
    <w:rsid w:val="000C63BB"/>
    <w:rsid w:val="000C652B"/>
    <w:rsid w:val="000C71D2"/>
    <w:rsid w:val="000C7485"/>
    <w:rsid w:val="000D03ED"/>
    <w:rsid w:val="000D0911"/>
    <w:rsid w:val="000D2317"/>
    <w:rsid w:val="000D288F"/>
    <w:rsid w:val="000D2F3F"/>
    <w:rsid w:val="000D40C1"/>
    <w:rsid w:val="000D4322"/>
    <w:rsid w:val="000D511E"/>
    <w:rsid w:val="000D6529"/>
    <w:rsid w:val="000D6E9E"/>
    <w:rsid w:val="000D797A"/>
    <w:rsid w:val="000E00A2"/>
    <w:rsid w:val="000E25B6"/>
    <w:rsid w:val="000E2CD9"/>
    <w:rsid w:val="000E2FA8"/>
    <w:rsid w:val="000E35E7"/>
    <w:rsid w:val="000E407B"/>
    <w:rsid w:val="000E576D"/>
    <w:rsid w:val="000E6417"/>
    <w:rsid w:val="000E7B9D"/>
    <w:rsid w:val="000F0902"/>
    <w:rsid w:val="000F09D3"/>
    <w:rsid w:val="000F0BA0"/>
    <w:rsid w:val="000F101C"/>
    <w:rsid w:val="000F1710"/>
    <w:rsid w:val="000F1A3C"/>
    <w:rsid w:val="000F1C25"/>
    <w:rsid w:val="000F20F4"/>
    <w:rsid w:val="000F2CE6"/>
    <w:rsid w:val="000F2ECE"/>
    <w:rsid w:val="000F31E5"/>
    <w:rsid w:val="000F38C0"/>
    <w:rsid w:val="000F40C7"/>
    <w:rsid w:val="000F4C27"/>
    <w:rsid w:val="000F4EB0"/>
    <w:rsid w:val="000F525A"/>
    <w:rsid w:val="000F561E"/>
    <w:rsid w:val="000F5B1A"/>
    <w:rsid w:val="000F5F2E"/>
    <w:rsid w:val="000F6F73"/>
    <w:rsid w:val="000F7007"/>
    <w:rsid w:val="00100147"/>
    <w:rsid w:val="00100270"/>
    <w:rsid w:val="001013D6"/>
    <w:rsid w:val="00102897"/>
    <w:rsid w:val="00103F56"/>
    <w:rsid w:val="00104005"/>
    <w:rsid w:val="001043A7"/>
    <w:rsid w:val="00104526"/>
    <w:rsid w:val="00104CE9"/>
    <w:rsid w:val="00105BD5"/>
    <w:rsid w:val="00105D39"/>
    <w:rsid w:val="00106322"/>
    <w:rsid w:val="001064C2"/>
    <w:rsid w:val="00106E94"/>
    <w:rsid w:val="001070F3"/>
    <w:rsid w:val="00112C19"/>
    <w:rsid w:val="001147F3"/>
    <w:rsid w:val="00114E6D"/>
    <w:rsid w:val="00115FD6"/>
    <w:rsid w:val="00116ABB"/>
    <w:rsid w:val="00116F83"/>
    <w:rsid w:val="001201EF"/>
    <w:rsid w:val="001209B9"/>
    <w:rsid w:val="0012129D"/>
    <w:rsid w:val="001212F0"/>
    <w:rsid w:val="00121377"/>
    <w:rsid w:val="001214A1"/>
    <w:rsid w:val="001216D8"/>
    <w:rsid w:val="0012197A"/>
    <w:rsid w:val="00121F60"/>
    <w:rsid w:val="0012246C"/>
    <w:rsid w:val="001236E8"/>
    <w:rsid w:val="00124D80"/>
    <w:rsid w:val="001252DB"/>
    <w:rsid w:val="00125B9F"/>
    <w:rsid w:val="001267C8"/>
    <w:rsid w:val="00126EDF"/>
    <w:rsid w:val="001278FD"/>
    <w:rsid w:val="00130635"/>
    <w:rsid w:val="00130DE4"/>
    <w:rsid w:val="00131FD6"/>
    <w:rsid w:val="00132181"/>
    <w:rsid w:val="001328B4"/>
    <w:rsid w:val="00132C1F"/>
    <w:rsid w:val="00133B33"/>
    <w:rsid w:val="00134FD3"/>
    <w:rsid w:val="0013540E"/>
    <w:rsid w:val="00135CB0"/>
    <w:rsid w:val="00136369"/>
    <w:rsid w:val="001363F9"/>
    <w:rsid w:val="0013651B"/>
    <w:rsid w:val="00136C71"/>
    <w:rsid w:val="00137528"/>
    <w:rsid w:val="00137716"/>
    <w:rsid w:val="00137FCA"/>
    <w:rsid w:val="00140425"/>
    <w:rsid w:val="00140816"/>
    <w:rsid w:val="00140BB1"/>
    <w:rsid w:val="00140E88"/>
    <w:rsid w:val="00141246"/>
    <w:rsid w:val="00142E9B"/>
    <w:rsid w:val="0014410D"/>
    <w:rsid w:val="00144D55"/>
    <w:rsid w:val="00144E87"/>
    <w:rsid w:val="00144F75"/>
    <w:rsid w:val="001451CD"/>
    <w:rsid w:val="0014567A"/>
    <w:rsid w:val="00145B15"/>
    <w:rsid w:val="00145DBC"/>
    <w:rsid w:val="00145EEF"/>
    <w:rsid w:val="00146912"/>
    <w:rsid w:val="00146E8D"/>
    <w:rsid w:val="001471C7"/>
    <w:rsid w:val="00147CEB"/>
    <w:rsid w:val="00150727"/>
    <w:rsid w:val="001509B3"/>
    <w:rsid w:val="00150EDC"/>
    <w:rsid w:val="00153815"/>
    <w:rsid w:val="00153DD4"/>
    <w:rsid w:val="00154655"/>
    <w:rsid w:val="00154B0A"/>
    <w:rsid w:val="00156280"/>
    <w:rsid w:val="0015685E"/>
    <w:rsid w:val="00156FA2"/>
    <w:rsid w:val="0015767C"/>
    <w:rsid w:val="00157A22"/>
    <w:rsid w:val="001610BC"/>
    <w:rsid w:val="001614DF"/>
    <w:rsid w:val="00161852"/>
    <w:rsid w:val="00161FF4"/>
    <w:rsid w:val="0016358A"/>
    <w:rsid w:val="00163C4F"/>
    <w:rsid w:val="00164193"/>
    <w:rsid w:val="0016511B"/>
    <w:rsid w:val="00165466"/>
    <w:rsid w:val="00165E05"/>
    <w:rsid w:val="00166191"/>
    <w:rsid w:val="00166822"/>
    <w:rsid w:val="00167A30"/>
    <w:rsid w:val="00167BEA"/>
    <w:rsid w:val="00171BC2"/>
    <w:rsid w:val="001722EF"/>
    <w:rsid w:val="0017305E"/>
    <w:rsid w:val="0017348B"/>
    <w:rsid w:val="00173A6D"/>
    <w:rsid w:val="001742B7"/>
    <w:rsid w:val="001743F6"/>
    <w:rsid w:val="00175888"/>
    <w:rsid w:val="001760D8"/>
    <w:rsid w:val="00176414"/>
    <w:rsid w:val="00177BC1"/>
    <w:rsid w:val="00180E9D"/>
    <w:rsid w:val="00181306"/>
    <w:rsid w:val="00181676"/>
    <w:rsid w:val="00181A58"/>
    <w:rsid w:val="001825BE"/>
    <w:rsid w:val="001827DC"/>
    <w:rsid w:val="00182B93"/>
    <w:rsid w:val="00185A3C"/>
    <w:rsid w:val="001861F0"/>
    <w:rsid w:val="001863F0"/>
    <w:rsid w:val="00186620"/>
    <w:rsid w:val="00186694"/>
    <w:rsid w:val="00187376"/>
    <w:rsid w:val="00187524"/>
    <w:rsid w:val="001907E2"/>
    <w:rsid w:val="001907E3"/>
    <w:rsid w:val="00190A67"/>
    <w:rsid w:val="00190A81"/>
    <w:rsid w:val="001916B2"/>
    <w:rsid w:val="00191DC2"/>
    <w:rsid w:val="00192A2E"/>
    <w:rsid w:val="001931A3"/>
    <w:rsid w:val="00193409"/>
    <w:rsid w:val="001941A6"/>
    <w:rsid w:val="0019583C"/>
    <w:rsid w:val="00196CA2"/>
    <w:rsid w:val="0019759F"/>
    <w:rsid w:val="001979FC"/>
    <w:rsid w:val="001A00D7"/>
    <w:rsid w:val="001A04F6"/>
    <w:rsid w:val="001A1439"/>
    <w:rsid w:val="001A1667"/>
    <w:rsid w:val="001A18F0"/>
    <w:rsid w:val="001A1B05"/>
    <w:rsid w:val="001A2321"/>
    <w:rsid w:val="001A2538"/>
    <w:rsid w:val="001A3566"/>
    <w:rsid w:val="001A40D6"/>
    <w:rsid w:val="001A4C3F"/>
    <w:rsid w:val="001A4CFD"/>
    <w:rsid w:val="001A5095"/>
    <w:rsid w:val="001A55AD"/>
    <w:rsid w:val="001A57AC"/>
    <w:rsid w:val="001A6483"/>
    <w:rsid w:val="001A698B"/>
    <w:rsid w:val="001A7430"/>
    <w:rsid w:val="001B0A80"/>
    <w:rsid w:val="001B0AD3"/>
    <w:rsid w:val="001B0F5E"/>
    <w:rsid w:val="001B11F8"/>
    <w:rsid w:val="001B36C1"/>
    <w:rsid w:val="001B3ED0"/>
    <w:rsid w:val="001B44FA"/>
    <w:rsid w:val="001B4E3D"/>
    <w:rsid w:val="001B52F3"/>
    <w:rsid w:val="001B675B"/>
    <w:rsid w:val="001B6F27"/>
    <w:rsid w:val="001B7763"/>
    <w:rsid w:val="001B7F17"/>
    <w:rsid w:val="001C0045"/>
    <w:rsid w:val="001C0780"/>
    <w:rsid w:val="001C0B8A"/>
    <w:rsid w:val="001C0C2E"/>
    <w:rsid w:val="001C1BEC"/>
    <w:rsid w:val="001C322F"/>
    <w:rsid w:val="001C3EA7"/>
    <w:rsid w:val="001C4040"/>
    <w:rsid w:val="001C419F"/>
    <w:rsid w:val="001C4E5D"/>
    <w:rsid w:val="001C54A1"/>
    <w:rsid w:val="001C58E3"/>
    <w:rsid w:val="001C5923"/>
    <w:rsid w:val="001C676D"/>
    <w:rsid w:val="001C6970"/>
    <w:rsid w:val="001C6D16"/>
    <w:rsid w:val="001C7562"/>
    <w:rsid w:val="001C769E"/>
    <w:rsid w:val="001D005F"/>
    <w:rsid w:val="001D0512"/>
    <w:rsid w:val="001D08EC"/>
    <w:rsid w:val="001D0CD4"/>
    <w:rsid w:val="001D148E"/>
    <w:rsid w:val="001D19E5"/>
    <w:rsid w:val="001D1E7C"/>
    <w:rsid w:val="001D2111"/>
    <w:rsid w:val="001D2139"/>
    <w:rsid w:val="001D243B"/>
    <w:rsid w:val="001D244D"/>
    <w:rsid w:val="001D352E"/>
    <w:rsid w:val="001D3AEA"/>
    <w:rsid w:val="001D4715"/>
    <w:rsid w:val="001D5B61"/>
    <w:rsid w:val="001D615A"/>
    <w:rsid w:val="001D714C"/>
    <w:rsid w:val="001D7F25"/>
    <w:rsid w:val="001E017B"/>
    <w:rsid w:val="001E0557"/>
    <w:rsid w:val="001E0623"/>
    <w:rsid w:val="001E0636"/>
    <w:rsid w:val="001E0BC8"/>
    <w:rsid w:val="001E1BD8"/>
    <w:rsid w:val="001E1D8B"/>
    <w:rsid w:val="001E3DEA"/>
    <w:rsid w:val="001E497E"/>
    <w:rsid w:val="001E5220"/>
    <w:rsid w:val="001E5CED"/>
    <w:rsid w:val="001E663E"/>
    <w:rsid w:val="001E6AEF"/>
    <w:rsid w:val="001E78A7"/>
    <w:rsid w:val="001F073F"/>
    <w:rsid w:val="001F0E5C"/>
    <w:rsid w:val="001F1A54"/>
    <w:rsid w:val="001F2654"/>
    <w:rsid w:val="001F26CE"/>
    <w:rsid w:val="001F2DCB"/>
    <w:rsid w:val="001F319E"/>
    <w:rsid w:val="001F352E"/>
    <w:rsid w:val="001F3694"/>
    <w:rsid w:val="001F373F"/>
    <w:rsid w:val="001F3BA2"/>
    <w:rsid w:val="001F4608"/>
    <w:rsid w:val="001F573C"/>
    <w:rsid w:val="001F6E7D"/>
    <w:rsid w:val="001F7088"/>
    <w:rsid w:val="001F77D2"/>
    <w:rsid w:val="001F7B4A"/>
    <w:rsid w:val="00200143"/>
    <w:rsid w:val="002004EF"/>
    <w:rsid w:val="00203813"/>
    <w:rsid w:val="00203C52"/>
    <w:rsid w:val="0020446F"/>
    <w:rsid w:val="002050F1"/>
    <w:rsid w:val="00206418"/>
    <w:rsid w:val="00207520"/>
    <w:rsid w:val="00207EF6"/>
    <w:rsid w:val="00210ECE"/>
    <w:rsid w:val="00211955"/>
    <w:rsid w:val="002126A8"/>
    <w:rsid w:val="00212D5F"/>
    <w:rsid w:val="002131F7"/>
    <w:rsid w:val="00215515"/>
    <w:rsid w:val="00215D39"/>
    <w:rsid w:val="00215F25"/>
    <w:rsid w:val="002169D8"/>
    <w:rsid w:val="00217329"/>
    <w:rsid w:val="002178A5"/>
    <w:rsid w:val="00217C60"/>
    <w:rsid w:val="0022022E"/>
    <w:rsid w:val="00220758"/>
    <w:rsid w:val="002208D3"/>
    <w:rsid w:val="002210C8"/>
    <w:rsid w:val="00221260"/>
    <w:rsid w:val="00221519"/>
    <w:rsid w:val="002221AD"/>
    <w:rsid w:val="002225C5"/>
    <w:rsid w:val="002228A4"/>
    <w:rsid w:val="002230E0"/>
    <w:rsid w:val="002232F6"/>
    <w:rsid w:val="00223A80"/>
    <w:rsid w:val="00223D3A"/>
    <w:rsid w:val="00224070"/>
    <w:rsid w:val="00226C59"/>
    <w:rsid w:val="00227101"/>
    <w:rsid w:val="00227399"/>
    <w:rsid w:val="002276F2"/>
    <w:rsid w:val="002279FC"/>
    <w:rsid w:val="00227A14"/>
    <w:rsid w:val="00227FD2"/>
    <w:rsid w:val="002312F6"/>
    <w:rsid w:val="002328BB"/>
    <w:rsid w:val="0023314B"/>
    <w:rsid w:val="002331C3"/>
    <w:rsid w:val="002345C4"/>
    <w:rsid w:val="00234F41"/>
    <w:rsid w:val="00235633"/>
    <w:rsid w:val="00235C2B"/>
    <w:rsid w:val="00235D83"/>
    <w:rsid w:val="0023720C"/>
    <w:rsid w:val="0023768C"/>
    <w:rsid w:val="00237CE3"/>
    <w:rsid w:val="00237EE3"/>
    <w:rsid w:val="00240FB1"/>
    <w:rsid w:val="00242663"/>
    <w:rsid w:val="002441F6"/>
    <w:rsid w:val="0024479D"/>
    <w:rsid w:val="00245308"/>
    <w:rsid w:val="00245549"/>
    <w:rsid w:val="002477B8"/>
    <w:rsid w:val="00250138"/>
    <w:rsid w:val="002506D2"/>
    <w:rsid w:val="00251090"/>
    <w:rsid w:val="00251098"/>
    <w:rsid w:val="00251132"/>
    <w:rsid w:val="00251736"/>
    <w:rsid w:val="00252ACB"/>
    <w:rsid w:val="00252D45"/>
    <w:rsid w:val="002534EA"/>
    <w:rsid w:val="0025379F"/>
    <w:rsid w:val="00253CB5"/>
    <w:rsid w:val="00253DE8"/>
    <w:rsid w:val="002543EF"/>
    <w:rsid w:val="002548D6"/>
    <w:rsid w:val="00254AAE"/>
    <w:rsid w:val="00254D81"/>
    <w:rsid w:val="00255296"/>
    <w:rsid w:val="0025551E"/>
    <w:rsid w:val="002558E1"/>
    <w:rsid w:val="00255A49"/>
    <w:rsid w:val="00255ADA"/>
    <w:rsid w:val="002567D3"/>
    <w:rsid w:val="00257541"/>
    <w:rsid w:val="002579BC"/>
    <w:rsid w:val="00257A37"/>
    <w:rsid w:val="00257FBD"/>
    <w:rsid w:val="00260B1F"/>
    <w:rsid w:val="00260BF5"/>
    <w:rsid w:val="00261A33"/>
    <w:rsid w:val="0026231F"/>
    <w:rsid w:val="00263CE5"/>
    <w:rsid w:val="00263FD5"/>
    <w:rsid w:val="002641CB"/>
    <w:rsid w:val="00264B37"/>
    <w:rsid w:val="002660FC"/>
    <w:rsid w:val="00266681"/>
    <w:rsid w:val="0026763A"/>
    <w:rsid w:val="00267843"/>
    <w:rsid w:val="00267DF3"/>
    <w:rsid w:val="00267F10"/>
    <w:rsid w:val="002708B9"/>
    <w:rsid w:val="00270DA3"/>
    <w:rsid w:val="00271466"/>
    <w:rsid w:val="002722BB"/>
    <w:rsid w:val="0027236B"/>
    <w:rsid w:val="00272ADD"/>
    <w:rsid w:val="00272DB1"/>
    <w:rsid w:val="00273E5C"/>
    <w:rsid w:val="0027458D"/>
    <w:rsid w:val="00274BA2"/>
    <w:rsid w:val="00274F00"/>
    <w:rsid w:val="00274F46"/>
    <w:rsid w:val="0027693E"/>
    <w:rsid w:val="00276F59"/>
    <w:rsid w:val="0027753D"/>
    <w:rsid w:val="00277547"/>
    <w:rsid w:val="00277F38"/>
    <w:rsid w:val="00281C11"/>
    <w:rsid w:val="0028306E"/>
    <w:rsid w:val="0028353E"/>
    <w:rsid w:val="00283CA9"/>
    <w:rsid w:val="0028410B"/>
    <w:rsid w:val="002843C5"/>
    <w:rsid w:val="0028494A"/>
    <w:rsid w:val="0028536A"/>
    <w:rsid w:val="00286A62"/>
    <w:rsid w:val="00290300"/>
    <w:rsid w:val="00290468"/>
    <w:rsid w:val="002904B3"/>
    <w:rsid w:val="00290E88"/>
    <w:rsid w:val="002916EF"/>
    <w:rsid w:val="00291809"/>
    <w:rsid w:val="00291FAA"/>
    <w:rsid w:val="00292409"/>
    <w:rsid w:val="002926A0"/>
    <w:rsid w:val="00292D26"/>
    <w:rsid w:val="0029473D"/>
    <w:rsid w:val="00294AA6"/>
    <w:rsid w:val="0029563C"/>
    <w:rsid w:val="002958DD"/>
    <w:rsid w:val="00296BC7"/>
    <w:rsid w:val="002A0562"/>
    <w:rsid w:val="002A064B"/>
    <w:rsid w:val="002A224B"/>
    <w:rsid w:val="002A234D"/>
    <w:rsid w:val="002A2B22"/>
    <w:rsid w:val="002A35E8"/>
    <w:rsid w:val="002A3BF6"/>
    <w:rsid w:val="002A47C1"/>
    <w:rsid w:val="002A52F6"/>
    <w:rsid w:val="002A538F"/>
    <w:rsid w:val="002A57C8"/>
    <w:rsid w:val="002A5BD7"/>
    <w:rsid w:val="002A7434"/>
    <w:rsid w:val="002A7E8C"/>
    <w:rsid w:val="002A7ED6"/>
    <w:rsid w:val="002B00D1"/>
    <w:rsid w:val="002B0F4F"/>
    <w:rsid w:val="002B2480"/>
    <w:rsid w:val="002B2DA7"/>
    <w:rsid w:val="002B35DD"/>
    <w:rsid w:val="002B3737"/>
    <w:rsid w:val="002B400A"/>
    <w:rsid w:val="002B60BF"/>
    <w:rsid w:val="002B639C"/>
    <w:rsid w:val="002B7009"/>
    <w:rsid w:val="002B7394"/>
    <w:rsid w:val="002B7998"/>
    <w:rsid w:val="002B7FC7"/>
    <w:rsid w:val="002C0234"/>
    <w:rsid w:val="002C1C11"/>
    <w:rsid w:val="002C294C"/>
    <w:rsid w:val="002C2E95"/>
    <w:rsid w:val="002C435C"/>
    <w:rsid w:val="002C43EC"/>
    <w:rsid w:val="002C4C5D"/>
    <w:rsid w:val="002C4DBF"/>
    <w:rsid w:val="002C58D2"/>
    <w:rsid w:val="002C62B6"/>
    <w:rsid w:val="002C7192"/>
    <w:rsid w:val="002C740D"/>
    <w:rsid w:val="002C7669"/>
    <w:rsid w:val="002C7904"/>
    <w:rsid w:val="002D02E9"/>
    <w:rsid w:val="002D04AE"/>
    <w:rsid w:val="002D0781"/>
    <w:rsid w:val="002D0B5C"/>
    <w:rsid w:val="002D2122"/>
    <w:rsid w:val="002D25C0"/>
    <w:rsid w:val="002D2FCD"/>
    <w:rsid w:val="002D37AD"/>
    <w:rsid w:val="002D3BBE"/>
    <w:rsid w:val="002D3E62"/>
    <w:rsid w:val="002D4036"/>
    <w:rsid w:val="002D43A8"/>
    <w:rsid w:val="002D4AEC"/>
    <w:rsid w:val="002D5D41"/>
    <w:rsid w:val="002D622F"/>
    <w:rsid w:val="002D72D7"/>
    <w:rsid w:val="002E05D8"/>
    <w:rsid w:val="002E0C48"/>
    <w:rsid w:val="002E0CBF"/>
    <w:rsid w:val="002E1031"/>
    <w:rsid w:val="002E23E2"/>
    <w:rsid w:val="002E261D"/>
    <w:rsid w:val="002E2ADD"/>
    <w:rsid w:val="002E3DFE"/>
    <w:rsid w:val="002E4BFB"/>
    <w:rsid w:val="002E5EEF"/>
    <w:rsid w:val="002E74C1"/>
    <w:rsid w:val="002E773D"/>
    <w:rsid w:val="002E7743"/>
    <w:rsid w:val="002E779E"/>
    <w:rsid w:val="002F0074"/>
    <w:rsid w:val="002F1EAB"/>
    <w:rsid w:val="002F284E"/>
    <w:rsid w:val="002F5508"/>
    <w:rsid w:val="002F5EA3"/>
    <w:rsid w:val="002F6407"/>
    <w:rsid w:val="002F68EC"/>
    <w:rsid w:val="002F6A80"/>
    <w:rsid w:val="002F6D8A"/>
    <w:rsid w:val="002F70E7"/>
    <w:rsid w:val="002F7103"/>
    <w:rsid w:val="002F721F"/>
    <w:rsid w:val="002F7C11"/>
    <w:rsid w:val="002F7D8C"/>
    <w:rsid w:val="00300FCD"/>
    <w:rsid w:val="0030150B"/>
    <w:rsid w:val="00302F61"/>
    <w:rsid w:val="00302F88"/>
    <w:rsid w:val="00303220"/>
    <w:rsid w:val="00303327"/>
    <w:rsid w:val="003046EB"/>
    <w:rsid w:val="00304AD0"/>
    <w:rsid w:val="003051B1"/>
    <w:rsid w:val="00306A5E"/>
    <w:rsid w:val="00306FF5"/>
    <w:rsid w:val="003073A2"/>
    <w:rsid w:val="003077EB"/>
    <w:rsid w:val="003100F4"/>
    <w:rsid w:val="00310B33"/>
    <w:rsid w:val="00312217"/>
    <w:rsid w:val="003125A4"/>
    <w:rsid w:val="0031274F"/>
    <w:rsid w:val="0031296B"/>
    <w:rsid w:val="003134F5"/>
    <w:rsid w:val="00313A3C"/>
    <w:rsid w:val="00313CE2"/>
    <w:rsid w:val="00314DCA"/>
    <w:rsid w:val="00314EE6"/>
    <w:rsid w:val="00315210"/>
    <w:rsid w:val="003154CC"/>
    <w:rsid w:val="00316C6F"/>
    <w:rsid w:val="00317A89"/>
    <w:rsid w:val="00317B0E"/>
    <w:rsid w:val="00317C4A"/>
    <w:rsid w:val="003203F4"/>
    <w:rsid w:val="00320E4F"/>
    <w:rsid w:val="0032168D"/>
    <w:rsid w:val="00321B66"/>
    <w:rsid w:val="00322071"/>
    <w:rsid w:val="003220E7"/>
    <w:rsid w:val="003224D7"/>
    <w:rsid w:val="0032352B"/>
    <w:rsid w:val="00324216"/>
    <w:rsid w:val="00324FC1"/>
    <w:rsid w:val="0032506C"/>
    <w:rsid w:val="00325F4D"/>
    <w:rsid w:val="0032683D"/>
    <w:rsid w:val="00326FA1"/>
    <w:rsid w:val="003270FD"/>
    <w:rsid w:val="00327151"/>
    <w:rsid w:val="003278A9"/>
    <w:rsid w:val="00327AC2"/>
    <w:rsid w:val="00330851"/>
    <w:rsid w:val="0033186B"/>
    <w:rsid w:val="0033212F"/>
    <w:rsid w:val="003321A9"/>
    <w:rsid w:val="003324B1"/>
    <w:rsid w:val="003340C3"/>
    <w:rsid w:val="003341D5"/>
    <w:rsid w:val="0033656B"/>
    <w:rsid w:val="0033657A"/>
    <w:rsid w:val="00337339"/>
    <w:rsid w:val="0034001C"/>
    <w:rsid w:val="003419BF"/>
    <w:rsid w:val="00341C7D"/>
    <w:rsid w:val="00341FFE"/>
    <w:rsid w:val="003430FE"/>
    <w:rsid w:val="00344A8D"/>
    <w:rsid w:val="00344ABE"/>
    <w:rsid w:val="003451E0"/>
    <w:rsid w:val="003453D1"/>
    <w:rsid w:val="003457FC"/>
    <w:rsid w:val="00350471"/>
    <w:rsid w:val="00350502"/>
    <w:rsid w:val="00350CFA"/>
    <w:rsid w:val="0035104B"/>
    <w:rsid w:val="00351C75"/>
    <w:rsid w:val="00351EB5"/>
    <w:rsid w:val="00352C2D"/>
    <w:rsid w:val="00353657"/>
    <w:rsid w:val="00353A1C"/>
    <w:rsid w:val="00353EB3"/>
    <w:rsid w:val="0035481C"/>
    <w:rsid w:val="00354BC4"/>
    <w:rsid w:val="00354C80"/>
    <w:rsid w:val="00354F12"/>
    <w:rsid w:val="003560E7"/>
    <w:rsid w:val="0035796B"/>
    <w:rsid w:val="00360037"/>
    <w:rsid w:val="00362087"/>
    <w:rsid w:val="003620F8"/>
    <w:rsid w:val="00362423"/>
    <w:rsid w:val="00362E0D"/>
    <w:rsid w:val="003632BE"/>
    <w:rsid w:val="003639FA"/>
    <w:rsid w:val="003647BB"/>
    <w:rsid w:val="00364F56"/>
    <w:rsid w:val="003651C0"/>
    <w:rsid w:val="003672A2"/>
    <w:rsid w:val="00367D4E"/>
    <w:rsid w:val="003704EF"/>
    <w:rsid w:val="00370838"/>
    <w:rsid w:val="00370EC2"/>
    <w:rsid w:val="0037106E"/>
    <w:rsid w:val="00371122"/>
    <w:rsid w:val="0037126C"/>
    <w:rsid w:val="003713FE"/>
    <w:rsid w:val="00372F13"/>
    <w:rsid w:val="00374156"/>
    <w:rsid w:val="00374504"/>
    <w:rsid w:val="00374B89"/>
    <w:rsid w:val="00374ED3"/>
    <w:rsid w:val="00375038"/>
    <w:rsid w:val="00375044"/>
    <w:rsid w:val="00375257"/>
    <w:rsid w:val="00375352"/>
    <w:rsid w:val="00375C65"/>
    <w:rsid w:val="00375DDE"/>
    <w:rsid w:val="00376367"/>
    <w:rsid w:val="003767AB"/>
    <w:rsid w:val="0037748E"/>
    <w:rsid w:val="0037793E"/>
    <w:rsid w:val="00377AEB"/>
    <w:rsid w:val="00377D3C"/>
    <w:rsid w:val="00377DE2"/>
    <w:rsid w:val="00380285"/>
    <w:rsid w:val="003806A0"/>
    <w:rsid w:val="00381660"/>
    <w:rsid w:val="00381DFB"/>
    <w:rsid w:val="003822D9"/>
    <w:rsid w:val="0038251C"/>
    <w:rsid w:val="00382FF1"/>
    <w:rsid w:val="00383956"/>
    <w:rsid w:val="00385DF6"/>
    <w:rsid w:val="00386427"/>
    <w:rsid w:val="00387363"/>
    <w:rsid w:val="00390D7E"/>
    <w:rsid w:val="00391DC9"/>
    <w:rsid w:val="003922C0"/>
    <w:rsid w:val="00392366"/>
    <w:rsid w:val="00393657"/>
    <w:rsid w:val="00393A14"/>
    <w:rsid w:val="00394840"/>
    <w:rsid w:val="003950CF"/>
    <w:rsid w:val="003952B1"/>
    <w:rsid w:val="0039531F"/>
    <w:rsid w:val="00395AB6"/>
    <w:rsid w:val="00396363"/>
    <w:rsid w:val="00396643"/>
    <w:rsid w:val="003969A7"/>
    <w:rsid w:val="0039768A"/>
    <w:rsid w:val="00397734"/>
    <w:rsid w:val="003A02B8"/>
    <w:rsid w:val="003A09A4"/>
    <w:rsid w:val="003A2144"/>
    <w:rsid w:val="003A22FC"/>
    <w:rsid w:val="003A23A2"/>
    <w:rsid w:val="003A38DC"/>
    <w:rsid w:val="003A3E72"/>
    <w:rsid w:val="003A4B03"/>
    <w:rsid w:val="003A4DEE"/>
    <w:rsid w:val="003A54AB"/>
    <w:rsid w:val="003A5BC3"/>
    <w:rsid w:val="003A60F9"/>
    <w:rsid w:val="003B0A52"/>
    <w:rsid w:val="003B10E1"/>
    <w:rsid w:val="003B18CC"/>
    <w:rsid w:val="003B35CC"/>
    <w:rsid w:val="003B42E2"/>
    <w:rsid w:val="003B47D3"/>
    <w:rsid w:val="003B481B"/>
    <w:rsid w:val="003B5483"/>
    <w:rsid w:val="003B7F05"/>
    <w:rsid w:val="003C00FD"/>
    <w:rsid w:val="003C2ECB"/>
    <w:rsid w:val="003C31C5"/>
    <w:rsid w:val="003C44D9"/>
    <w:rsid w:val="003C4BCE"/>
    <w:rsid w:val="003C54BA"/>
    <w:rsid w:val="003C57A4"/>
    <w:rsid w:val="003C58F7"/>
    <w:rsid w:val="003C60D6"/>
    <w:rsid w:val="003C61C4"/>
    <w:rsid w:val="003C65FB"/>
    <w:rsid w:val="003C76D6"/>
    <w:rsid w:val="003C7E52"/>
    <w:rsid w:val="003D0E13"/>
    <w:rsid w:val="003D11B2"/>
    <w:rsid w:val="003D144E"/>
    <w:rsid w:val="003D1B23"/>
    <w:rsid w:val="003D1EE7"/>
    <w:rsid w:val="003D2152"/>
    <w:rsid w:val="003D242D"/>
    <w:rsid w:val="003D26E5"/>
    <w:rsid w:val="003D339C"/>
    <w:rsid w:val="003D352B"/>
    <w:rsid w:val="003D3B4A"/>
    <w:rsid w:val="003D3CE4"/>
    <w:rsid w:val="003D4001"/>
    <w:rsid w:val="003D5665"/>
    <w:rsid w:val="003D6A3A"/>
    <w:rsid w:val="003D7CB8"/>
    <w:rsid w:val="003D7CD9"/>
    <w:rsid w:val="003E076C"/>
    <w:rsid w:val="003E1075"/>
    <w:rsid w:val="003E150C"/>
    <w:rsid w:val="003E167C"/>
    <w:rsid w:val="003E2320"/>
    <w:rsid w:val="003E2371"/>
    <w:rsid w:val="003E3CEA"/>
    <w:rsid w:val="003E44E6"/>
    <w:rsid w:val="003E4A9E"/>
    <w:rsid w:val="003E4D0B"/>
    <w:rsid w:val="003E51B2"/>
    <w:rsid w:val="003E58A2"/>
    <w:rsid w:val="003E5D71"/>
    <w:rsid w:val="003E6997"/>
    <w:rsid w:val="003E6CC7"/>
    <w:rsid w:val="003E6E22"/>
    <w:rsid w:val="003E6E70"/>
    <w:rsid w:val="003E779D"/>
    <w:rsid w:val="003F05C3"/>
    <w:rsid w:val="003F0630"/>
    <w:rsid w:val="003F07D7"/>
    <w:rsid w:val="003F0802"/>
    <w:rsid w:val="003F091B"/>
    <w:rsid w:val="003F0A08"/>
    <w:rsid w:val="003F1A37"/>
    <w:rsid w:val="003F2537"/>
    <w:rsid w:val="003F2629"/>
    <w:rsid w:val="003F31F5"/>
    <w:rsid w:val="003F376E"/>
    <w:rsid w:val="003F44F4"/>
    <w:rsid w:val="003F5021"/>
    <w:rsid w:val="003F54BC"/>
    <w:rsid w:val="003F562D"/>
    <w:rsid w:val="003F65CA"/>
    <w:rsid w:val="003F76A0"/>
    <w:rsid w:val="003F7EF6"/>
    <w:rsid w:val="003F7F19"/>
    <w:rsid w:val="00400B9E"/>
    <w:rsid w:val="00400BF3"/>
    <w:rsid w:val="00401E33"/>
    <w:rsid w:val="00402325"/>
    <w:rsid w:val="0040278A"/>
    <w:rsid w:val="004035AD"/>
    <w:rsid w:val="004038AB"/>
    <w:rsid w:val="00403B55"/>
    <w:rsid w:val="00403FCD"/>
    <w:rsid w:val="00404863"/>
    <w:rsid w:val="0040540B"/>
    <w:rsid w:val="00405637"/>
    <w:rsid w:val="0040659F"/>
    <w:rsid w:val="00406EAD"/>
    <w:rsid w:val="00407080"/>
    <w:rsid w:val="004076C1"/>
    <w:rsid w:val="0040771A"/>
    <w:rsid w:val="0040792B"/>
    <w:rsid w:val="00410841"/>
    <w:rsid w:val="0041192A"/>
    <w:rsid w:val="00411C5A"/>
    <w:rsid w:val="00411FFE"/>
    <w:rsid w:val="00413840"/>
    <w:rsid w:val="0041444A"/>
    <w:rsid w:val="00415411"/>
    <w:rsid w:val="004158C9"/>
    <w:rsid w:val="004162CE"/>
    <w:rsid w:val="00416A55"/>
    <w:rsid w:val="00416A9A"/>
    <w:rsid w:val="00417637"/>
    <w:rsid w:val="00417AAA"/>
    <w:rsid w:val="0042262D"/>
    <w:rsid w:val="004228D3"/>
    <w:rsid w:val="00422EEC"/>
    <w:rsid w:val="00424264"/>
    <w:rsid w:val="00424726"/>
    <w:rsid w:val="004247C9"/>
    <w:rsid w:val="00425317"/>
    <w:rsid w:val="004266E3"/>
    <w:rsid w:val="00426938"/>
    <w:rsid w:val="00426B83"/>
    <w:rsid w:val="0042707E"/>
    <w:rsid w:val="00427E06"/>
    <w:rsid w:val="00430B56"/>
    <w:rsid w:val="00430D64"/>
    <w:rsid w:val="00430F66"/>
    <w:rsid w:val="00431CF5"/>
    <w:rsid w:val="004327C6"/>
    <w:rsid w:val="004329B1"/>
    <w:rsid w:val="00432B4A"/>
    <w:rsid w:val="004339C3"/>
    <w:rsid w:val="00433A78"/>
    <w:rsid w:val="004344B1"/>
    <w:rsid w:val="00435E2F"/>
    <w:rsid w:val="004362E8"/>
    <w:rsid w:val="0043678B"/>
    <w:rsid w:val="004367E4"/>
    <w:rsid w:val="004373E8"/>
    <w:rsid w:val="00437754"/>
    <w:rsid w:val="0043779A"/>
    <w:rsid w:val="00437DCB"/>
    <w:rsid w:val="004400DF"/>
    <w:rsid w:val="0044059A"/>
    <w:rsid w:val="00441027"/>
    <w:rsid w:val="00441BD6"/>
    <w:rsid w:val="004430FC"/>
    <w:rsid w:val="004449E7"/>
    <w:rsid w:val="0044555E"/>
    <w:rsid w:val="004456D0"/>
    <w:rsid w:val="0044589A"/>
    <w:rsid w:val="00445B29"/>
    <w:rsid w:val="00446A96"/>
    <w:rsid w:val="00446AA7"/>
    <w:rsid w:val="00446CF0"/>
    <w:rsid w:val="00450349"/>
    <w:rsid w:val="004508A8"/>
    <w:rsid w:val="00450E63"/>
    <w:rsid w:val="00450E66"/>
    <w:rsid w:val="004517B7"/>
    <w:rsid w:val="004519A6"/>
    <w:rsid w:val="004520D0"/>
    <w:rsid w:val="004523BD"/>
    <w:rsid w:val="004526D0"/>
    <w:rsid w:val="00454149"/>
    <w:rsid w:val="00454184"/>
    <w:rsid w:val="00454603"/>
    <w:rsid w:val="004559E6"/>
    <w:rsid w:val="0045654F"/>
    <w:rsid w:val="00456B7D"/>
    <w:rsid w:val="00456CBB"/>
    <w:rsid w:val="00456E28"/>
    <w:rsid w:val="00457BCC"/>
    <w:rsid w:val="004606A8"/>
    <w:rsid w:val="0046134D"/>
    <w:rsid w:val="00461A2F"/>
    <w:rsid w:val="00462016"/>
    <w:rsid w:val="0046217A"/>
    <w:rsid w:val="00462607"/>
    <w:rsid w:val="00462770"/>
    <w:rsid w:val="0046282D"/>
    <w:rsid w:val="00462978"/>
    <w:rsid w:val="00462D0C"/>
    <w:rsid w:val="00463255"/>
    <w:rsid w:val="004633DA"/>
    <w:rsid w:val="004636C2"/>
    <w:rsid w:val="0046395A"/>
    <w:rsid w:val="00463E52"/>
    <w:rsid w:val="00463FC8"/>
    <w:rsid w:val="004643E0"/>
    <w:rsid w:val="0046456E"/>
    <w:rsid w:val="00464787"/>
    <w:rsid w:val="004649C0"/>
    <w:rsid w:val="00465A2A"/>
    <w:rsid w:val="00466248"/>
    <w:rsid w:val="00466DDA"/>
    <w:rsid w:val="004675C7"/>
    <w:rsid w:val="00467C17"/>
    <w:rsid w:val="00467E9F"/>
    <w:rsid w:val="00472063"/>
    <w:rsid w:val="004726C2"/>
    <w:rsid w:val="00474276"/>
    <w:rsid w:val="00474E59"/>
    <w:rsid w:val="00474F53"/>
    <w:rsid w:val="004769C4"/>
    <w:rsid w:val="00477152"/>
    <w:rsid w:val="004772BE"/>
    <w:rsid w:val="004773A1"/>
    <w:rsid w:val="00477740"/>
    <w:rsid w:val="0047790C"/>
    <w:rsid w:val="004808F4"/>
    <w:rsid w:val="00481145"/>
    <w:rsid w:val="00481277"/>
    <w:rsid w:val="0048229F"/>
    <w:rsid w:val="00482D1C"/>
    <w:rsid w:val="00482FA1"/>
    <w:rsid w:val="0048355F"/>
    <w:rsid w:val="00483BB4"/>
    <w:rsid w:val="004843DE"/>
    <w:rsid w:val="00485027"/>
    <w:rsid w:val="00485BCE"/>
    <w:rsid w:val="004863B8"/>
    <w:rsid w:val="00486B5F"/>
    <w:rsid w:val="00486BBB"/>
    <w:rsid w:val="0049013F"/>
    <w:rsid w:val="00490464"/>
    <w:rsid w:val="00491B8D"/>
    <w:rsid w:val="004936C5"/>
    <w:rsid w:val="0049395D"/>
    <w:rsid w:val="00493F2A"/>
    <w:rsid w:val="004943FE"/>
    <w:rsid w:val="00494CC6"/>
    <w:rsid w:val="00494FF6"/>
    <w:rsid w:val="00495074"/>
    <w:rsid w:val="00495680"/>
    <w:rsid w:val="0049752C"/>
    <w:rsid w:val="004979CD"/>
    <w:rsid w:val="00497E09"/>
    <w:rsid w:val="004A044F"/>
    <w:rsid w:val="004A22B3"/>
    <w:rsid w:val="004A2D2A"/>
    <w:rsid w:val="004A3969"/>
    <w:rsid w:val="004A433B"/>
    <w:rsid w:val="004A4CC2"/>
    <w:rsid w:val="004A6410"/>
    <w:rsid w:val="004A6423"/>
    <w:rsid w:val="004A791F"/>
    <w:rsid w:val="004A7AB6"/>
    <w:rsid w:val="004B0142"/>
    <w:rsid w:val="004B08E1"/>
    <w:rsid w:val="004B1D3E"/>
    <w:rsid w:val="004B22E0"/>
    <w:rsid w:val="004B251F"/>
    <w:rsid w:val="004B258A"/>
    <w:rsid w:val="004B2D2B"/>
    <w:rsid w:val="004B2D48"/>
    <w:rsid w:val="004B3C2D"/>
    <w:rsid w:val="004B46F5"/>
    <w:rsid w:val="004B4757"/>
    <w:rsid w:val="004B555A"/>
    <w:rsid w:val="004B6948"/>
    <w:rsid w:val="004B71D3"/>
    <w:rsid w:val="004B736F"/>
    <w:rsid w:val="004B7857"/>
    <w:rsid w:val="004B7C95"/>
    <w:rsid w:val="004B7D3F"/>
    <w:rsid w:val="004C03F2"/>
    <w:rsid w:val="004C05B2"/>
    <w:rsid w:val="004C07D9"/>
    <w:rsid w:val="004C0875"/>
    <w:rsid w:val="004C0A8A"/>
    <w:rsid w:val="004C15E6"/>
    <w:rsid w:val="004C18C5"/>
    <w:rsid w:val="004C1FFB"/>
    <w:rsid w:val="004C3085"/>
    <w:rsid w:val="004C383F"/>
    <w:rsid w:val="004C3C1F"/>
    <w:rsid w:val="004C42D4"/>
    <w:rsid w:val="004C49EA"/>
    <w:rsid w:val="004C4AE2"/>
    <w:rsid w:val="004C4CC6"/>
    <w:rsid w:val="004C4DF4"/>
    <w:rsid w:val="004C5105"/>
    <w:rsid w:val="004C5848"/>
    <w:rsid w:val="004C587B"/>
    <w:rsid w:val="004C5E8C"/>
    <w:rsid w:val="004C7211"/>
    <w:rsid w:val="004D159F"/>
    <w:rsid w:val="004D2143"/>
    <w:rsid w:val="004D26D8"/>
    <w:rsid w:val="004D3E25"/>
    <w:rsid w:val="004D4460"/>
    <w:rsid w:val="004D44DC"/>
    <w:rsid w:val="004D577E"/>
    <w:rsid w:val="004D5CBA"/>
    <w:rsid w:val="004D6F5B"/>
    <w:rsid w:val="004D7046"/>
    <w:rsid w:val="004D7CF2"/>
    <w:rsid w:val="004E00AD"/>
    <w:rsid w:val="004E0176"/>
    <w:rsid w:val="004E03BF"/>
    <w:rsid w:val="004E03C9"/>
    <w:rsid w:val="004E16A2"/>
    <w:rsid w:val="004E24CC"/>
    <w:rsid w:val="004E2721"/>
    <w:rsid w:val="004E310D"/>
    <w:rsid w:val="004E3143"/>
    <w:rsid w:val="004E373B"/>
    <w:rsid w:val="004E37A5"/>
    <w:rsid w:val="004E3C54"/>
    <w:rsid w:val="004E3F93"/>
    <w:rsid w:val="004E512A"/>
    <w:rsid w:val="004E524D"/>
    <w:rsid w:val="004E5722"/>
    <w:rsid w:val="004E5996"/>
    <w:rsid w:val="004E59C9"/>
    <w:rsid w:val="004E5D64"/>
    <w:rsid w:val="004E61CD"/>
    <w:rsid w:val="004E63E0"/>
    <w:rsid w:val="004E6878"/>
    <w:rsid w:val="004E6E72"/>
    <w:rsid w:val="004E768A"/>
    <w:rsid w:val="004E79FF"/>
    <w:rsid w:val="004E7EA6"/>
    <w:rsid w:val="004F00F4"/>
    <w:rsid w:val="004F0B7D"/>
    <w:rsid w:val="004F0E58"/>
    <w:rsid w:val="004F14D5"/>
    <w:rsid w:val="004F198A"/>
    <w:rsid w:val="004F1EA6"/>
    <w:rsid w:val="004F2024"/>
    <w:rsid w:val="004F277A"/>
    <w:rsid w:val="004F2B24"/>
    <w:rsid w:val="004F4A71"/>
    <w:rsid w:val="004F5192"/>
    <w:rsid w:val="004F51CF"/>
    <w:rsid w:val="004F5926"/>
    <w:rsid w:val="004F5BBF"/>
    <w:rsid w:val="004F5DAB"/>
    <w:rsid w:val="004F5E01"/>
    <w:rsid w:val="004F60B6"/>
    <w:rsid w:val="004F623D"/>
    <w:rsid w:val="004F6742"/>
    <w:rsid w:val="004F6B7C"/>
    <w:rsid w:val="004F7EF4"/>
    <w:rsid w:val="0050163E"/>
    <w:rsid w:val="0050259C"/>
    <w:rsid w:val="00503748"/>
    <w:rsid w:val="00504A3F"/>
    <w:rsid w:val="00504E7E"/>
    <w:rsid w:val="0050635F"/>
    <w:rsid w:val="005063A9"/>
    <w:rsid w:val="005101DF"/>
    <w:rsid w:val="00510B7D"/>
    <w:rsid w:val="00510D49"/>
    <w:rsid w:val="00510E1C"/>
    <w:rsid w:val="00510F1A"/>
    <w:rsid w:val="0051217A"/>
    <w:rsid w:val="00512534"/>
    <w:rsid w:val="00512763"/>
    <w:rsid w:val="0051316A"/>
    <w:rsid w:val="0051325E"/>
    <w:rsid w:val="0051343E"/>
    <w:rsid w:val="005134D0"/>
    <w:rsid w:val="00513D92"/>
    <w:rsid w:val="00514A9A"/>
    <w:rsid w:val="00514E45"/>
    <w:rsid w:val="00515089"/>
    <w:rsid w:val="0051544D"/>
    <w:rsid w:val="00516DBB"/>
    <w:rsid w:val="00516F9B"/>
    <w:rsid w:val="005172ED"/>
    <w:rsid w:val="0052092E"/>
    <w:rsid w:val="005209BD"/>
    <w:rsid w:val="005209F7"/>
    <w:rsid w:val="005211F8"/>
    <w:rsid w:val="0052156C"/>
    <w:rsid w:val="00521F1A"/>
    <w:rsid w:val="00523006"/>
    <w:rsid w:val="00523EA7"/>
    <w:rsid w:val="00523EBE"/>
    <w:rsid w:val="00524234"/>
    <w:rsid w:val="005247B0"/>
    <w:rsid w:val="005249D2"/>
    <w:rsid w:val="00524F58"/>
    <w:rsid w:val="00525E5F"/>
    <w:rsid w:val="005269F3"/>
    <w:rsid w:val="00526A8F"/>
    <w:rsid w:val="00530D56"/>
    <w:rsid w:val="005315CD"/>
    <w:rsid w:val="00531F23"/>
    <w:rsid w:val="0053243C"/>
    <w:rsid w:val="005329D5"/>
    <w:rsid w:val="00532FA1"/>
    <w:rsid w:val="005330AF"/>
    <w:rsid w:val="005332EE"/>
    <w:rsid w:val="005337F3"/>
    <w:rsid w:val="00534628"/>
    <w:rsid w:val="00534E9E"/>
    <w:rsid w:val="00534F22"/>
    <w:rsid w:val="005361C2"/>
    <w:rsid w:val="00536224"/>
    <w:rsid w:val="00536BF6"/>
    <w:rsid w:val="0054061A"/>
    <w:rsid w:val="00541C54"/>
    <w:rsid w:val="00541E61"/>
    <w:rsid w:val="0054347F"/>
    <w:rsid w:val="0054354D"/>
    <w:rsid w:val="00543C52"/>
    <w:rsid w:val="0054424C"/>
    <w:rsid w:val="0054583E"/>
    <w:rsid w:val="0054585B"/>
    <w:rsid w:val="00545876"/>
    <w:rsid w:val="0054598B"/>
    <w:rsid w:val="00546866"/>
    <w:rsid w:val="00546C42"/>
    <w:rsid w:val="00546D74"/>
    <w:rsid w:val="00546DEE"/>
    <w:rsid w:val="00546F41"/>
    <w:rsid w:val="00550D3E"/>
    <w:rsid w:val="0055194E"/>
    <w:rsid w:val="00551B6B"/>
    <w:rsid w:val="005525A3"/>
    <w:rsid w:val="00552C3A"/>
    <w:rsid w:val="00552C3B"/>
    <w:rsid w:val="00552E7D"/>
    <w:rsid w:val="005538D9"/>
    <w:rsid w:val="00553978"/>
    <w:rsid w:val="00554258"/>
    <w:rsid w:val="005543D2"/>
    <w:rsid w:val="00554E3B"/>
    <w:rsid w:val="0055512B"/>
    <w:rsid w:val="00555356"/>
    <w:rsid w:val="005557CC"/>
    <w:rsid w:val="00555F14"/>
    <w:rsid w:val="00556025"/>
    <w:rsid w:val="00556051"/>
    <w:rsid w:val="005564B7"/>
    <w:rsid w:val="005567DC"/>
    <w:rsid w:val="00561033"/>
    <w:rsid w:val="0056108A"/>
    <w:rsid w:val="0056238F"/>
    <w:rsid w:val="00562549"/>
    <w:rsid w:val="005626E4"/>
    <w:rsid w:val="00562CA3"/>
    <w:rsid w:val="00563BC3"/>
    <w:rsid w:val="00564C1B"/>
    <w:rsid w:val="005657DB"/>
    <w:rsid w:val="00565CA1"/>
    <w:rsid w:val="00567E51"/>
    <w:rsid w:val="0057029A"/>
    <w:rsid w:val="005704A1"/>
    <w:rsid w:val="00570869"/>
    <w:rsid w:val="0057086B"/>
    <w:rsid w:val="005708F1"/>
    <w:rsid w:val="00571453"/>
    <w:rsid w:val="00571B61"/>
    <w:rsid w:val="00571F35"/>
    <w:rsid w:val="00572C40"/>
    <w:rsid w:val="005738FA"/>
    <w:rsid w:val="00574566"/>
    <w:rsid w:val="00574DD8"/>
    <w:rsid w:val="005751AF"/>
    <w:rsid w:val="005759B8"/>
    <w:rsid w:val="00575C31"/>
    <w:rsid w:val="00575D98"/>
    <w:rsid w:val="005763B0"/>
    <w:rsid w:val="00576F51"/>
    <w:rsid w:val="00577029"/>
    <w:rsid w:val="0058228C"/>
    <w:rsid w:val="00582705"/>
    <w:rsid w:val="00582F30"/>
    <w:rsid w:val="005831CD"/>
    <w:rsid w:val="005831D2"/>
    <w:rsid w:val="00583332"/>
    <w:rsid w:val="005842C2"/>
    <w:rsid w:val="00584EB1"/>
    <w:rsid w:val="0058541F"/>
    <w:rsid w:val="005857B1"/>
    <w:rsid w:val="00585ACB"/>
    <w:rsid w:val="00585CB0"/>
    <w:rsid w:val="00587DFB"/>
    <w:rsid w:val="00587EB5"/>
    <w:rsid w:val="005903E0"/>
    <w:rsid w:val="00592747"/>
    <w:rsid w:val="005928CD"/>
    <w:rsid w:val="00592B83"/>
    <w:rsid w:val="005931A6"/>
    <w:rsid w:val="00593274"/>
    <w:rsid w:val="0059354B"/>
    <w:rsid w:val="00593D97"/>
    <w:rsid w:val="0059572B"/>
    <w:rsid w:val="00595C92"/>
    <w:rsid w:val="00596392"/>
    <w:rsid w:val="00596394"/>
    <w:rsid w:val="00596F98"/>
    <w:rsid w:val="005977C1"/>
    <w:rsid w:val="00597CDA"/>
    <w:rsid w:val="00597F83"/>
    <w:rsid w:val="005A025B"/>
    <w:rsid w:val="005A1267"/>
    <w:rsid w:val="005A1727"/>
    <w:rsid w:val="005A394D"/>
    <w:rsid w:val="005A3E07"/>
    <w:rsid w:val="005A3FCD"/>
    <w:rsid w:val="005A43EB"/>
    <w:rsid w:val="005A4536"/>
    <w:rsid w:val="005A5239"/>
    <w:rsid w:val="005A5477"/>
    <w:rsid w:val="005A562B"/>
    <w:rsid w:val="005A6E4B"/>
    <w:rsid w:val="005A6F66"/>
    <w:rsid w:val="005A703C"/>
    <w:rsid w:val="005A7DE6"/>
    <w:rsid w:val="005B03AD"/>
    <w:rsid w:val="005B0B2B"/>
    <w:rsid w:val="005B1BB3"/>
    <w:rsid w:val="005B2112"/>
    <w:rsid w:val="005B27AD"/>
    <w:rsid w:val="005B2B7F"/>
    <w:rsid w:val="005B4553"/>
    <w:rsid w:val="005B6D4D"/>
    <w:rsid w:val="005C0919"/>
    <w:rsid w:val="005C0F85"/>
    <w:rsid w:val="005C1C2F"/>
    <w:rsid w:val="005C1D9A"/>
    <w:rsid w:val="005C21BB"/>
    <w:rsid w:val="005C3A33"/>
    <w:rsid w:val="005C4930"/>
    <w:rsid w:val="005C614B"/>
    <w:rsid w:val="005C7A25"/>
    <w:rsid w:val="005C7E73"/>
    <w:rsid w:val="005C7F49"/>
    <w:rsid w:val="005D0D6A"/>
    <w:rsid w:val="005D1852"/>
    <w:rsid w:val="005D1FE5"/>
    <w:rsid w:val="005D27A5"/>
    <w:rsid w:val="005D2F38"/>
    <w:rsid w:val="005D397F"/>
    <w:rsid w:val="005D3EBC"/>
    <w:rsid w:val="005D418F"/>
    <w:rsid w:val="005D4EA5"/>
    <w:rsid w:val="005D51E7"/>
    <w:rsid w:val="005D5FD2"/>
    <w:rsid w:val="005D60E6"/>
    <w:rsid w:val="005D6639"/>
    <w:rsid w:val="005D6AF9"/>
    <w:rsid w:val="005D6D78"/>
    <w:rsid w:val="005D7049"/>
    <w:rsid w:val="005D724C"/>
    <w:rsid w:val="005D7C2A"/>
    <w:rsid w:val="005E01BB"/>
    <w:rsid w:val="005E09EB"/>
    <w:rsid w:val="005E0F7B"/>
    <w:rsid w:val="005E13B2"/>
    <w:rsid w:val="005E16A4"/>
    <w:rsid w:val="005E21A3"/>
    <w:rsid w:val="005E268E"/>
    <w:rsid w:val="005E2D37"/>
    <w:rsid w:val="005E3C38"/>
    <w:rsid w:val="005E3C4E"/>
    <w:rsid w:val="005E4130"/>
    <w:rsid w:val="005E487E"/>
    <w:rsid w:val="005E4DDB"/>
    <w:rsid w:val="005E531B"/>
    <w:rsid w:val="005E56BC"/>
    <w:rsid w:val="005E6CBD"/>
    <w:rsid w:val="005E6E30"/>
    <w:rsid w:val="005E7374"/>
    <w:rsid w:val="005F061C"/>
    <w:rsid w:val="005F126F"/>
    <w:rsid w:val="005F153D"/>
    <w:rsid w:val="005F226B"/>
    <w:rsid w:val="005F22C2"/>
    <w:rsid w:val="005F2453"/>
    <w:rsid w:val="005F3498"/>
    <w:rsid w:val="005F3883"/>
    <w:rsid w:val="005F3DD4"/>
    <w:rsid w:val="005F3DDE"/>
    <w:rsid w:val="005F425B"/>
    <w:rsid w:val="005F4DCE"/>
    <w:rsid w:val="005F4DFA"/>
    <w:rsid w:val="005F621A"/>
    <w:rsid w:val="005F70F7"/>
    <w:rsid w:val="005F749A"/>
    <w:rsid w:val="005F7BB4"/>
    <w:rsid w:val="00600C25"/>
    <w:rsid w:val="00600C5B"/>
    <w:rsid w:val="00601469"/>
    <w:rsid w:val="0060215D"/>
    <w:rsid w:val="00602C15"/>
    <w:rsid w:val="00604218"/>
    <w:rsid w:val="00604483"/>
    <w:rsid w:val="00604888"/>
    <w:rsid w:val="00604A61"/>
    <w:rsid w:val="00604C3C"/>
    <w:rsid w:val="00604F87"/>
    <w:rsid w:val="00605067"/>
    <w:rsid w:val="006057ED"/>
    <w:rsid w:val="00605A1D"/>
    <w:rsid w:val="006064E1"/>
    <w:rsid w:val="0061077E"/>
    <w:rsid w:val="006114E1"/>
    <w:rsid w:val="0061192D"/>
    <w:rsid w:val="006121F5"/>
    <w:rsid w:val="0061227C"/>
    <w:rsid w:val="006123F5"/>
    <w:rsid w:val="0061276F"/>
    <w:rsid w:val="0061308C"/>
    <w:rsid w:val="006144CA"/>
    <w:rsid w:val="00614656"/>
    <w:rsid w:val="00614E04"/>
    <w:rsid w:val="00615699"/>
    <w:rsid w:val="006158B5"/>
    <w:rsid w:val="0061593D"/>
    <w:rsid w:val="0061643D"/>
    <w:rsid w:val="006166B0"/>
    <w:rsid w:val="006173AC"/>
    <w:rsid w:val="00617467"/>
    <w:rsid w:val="006179FF"/>
    <w:rsid w:val="00617BA2"/>
    <w:rsid w:val="006225D7"/>
    <w:rsid w:val="00622E30"/>
    <w:rsid w:val="00623443"/>
    <w:rsid w:val="00626621"/>
    <w:rsid w:val="006271A1"/>
    <w:rsid w:val="00627382"/>
    <w:rsid w:val="006274C9"/>
    <w:rsid w:val="006275EC"/>
    <w:rsid w:val="006278CB"/>
    <w:rsid w:val="00627B78"/>
    <w:rsid w:val="00627C54"/>
    <w:rsid w:val="00627FC1"/>
    <w:rsid w:val="006322EE"/>
    <w:rsid w:val="00632742"/>
    <w:rsid w:val="00632A24"/>
    <w:rsid w:val="00632BD7"/>
    <w:rsid w:val="0063354C"/>
    <w:rsid w:val="00635415"/>
    <w:rsid w:val="006354F8"/>
    <w:rsid w:val="00635B3D"/>
    <w:rsid w:val="00635CCA"/>
    <w:rsid w:val="00635D31"/>
    <w:rsid w:val="00635DF1"/>
    <w:rsid w:val="0063652A"/>
    <w:rsid w:val="0064088A"/>
    <w:rsid w:val="00640ADA"/>
    <w:rsid w:val="006410CD"/>
    <w:rsid w:val="0064175C"/>
    <w:rsid w:val="00642086"/>
    <w:rsid w:val="00642694"/>
    <w:rsid w:val="006428F0"/>
    <w:rsid w:val="00642C42"/>
    <w:rsid w:val="006436C7"/>
    <w:rsid w:val="006437DC"/>
    <w:rsid w:val="006440DA"/>
    <w:rsid w:val="0064554E"/>
    <w:rsid w:val="006463E8"/>
    <w:rsid w:val="006464A9"/>
    <w:rsid w:val="00647A2F"/>
    <w:rsid w:val="00647B11"/>
    <w:rsid w:val="00647E1A"/>
    <w:rsid w:val="00647EAF"/>
    <w:rsid w:val="00651049"/>
    <w:rsid w:val="00651350"/>
    <w:rsid w:val="00651578"/>
    <w:rsid w:val="00651BF6"/>
    <w:rsid w:val="00652338"/>
    <w:rsid w:val="006532F3"/>
    <w:rsid w:val="006557D4"/>
    <w:rsid w:val="00656588"/>
    <w:rsid w:val="006569BB"/>
    <w:rsid w:val="006570A8"/>
    <w:rsid w:val="00657EC1"/>
    <w:rsid w:val="006606E5"/>
    <w:rsid w:val="00661ECF"/>
    <w:rsid w:val="006622A4"/>
    <w:rsid w:val="0066490F"/>
    <w:rsid w:val="00664FC7"/>
    <w:rsid w:val="00665A83"/>
    <w:rsid w:val="00666B3A"/>
    <w:rsid w:val="00666F97"/>
    <w:rsid w:val="00667384"/>
    <w:rsid w:val="006675E9"/>
    <w:rsid w:val="00670D50"/>
    <w:rsid w:val="00671C54"/>
    <w:rsid w:val="0067214B"/>
    <w:rsid w:val="00673972"/>
    <w:rsid w:val="00673975"/>
    <w:rsid w:val="006748C1"/>
    <w:rsid w:val="00674AED"/>
    <w:rsid w:val="00675015"/>
    <w:rsid w:val="00675C83"/>
    <w:rsid w:val="00675DF2"/>
    <w:rsid w:val="006766AD"/>
    <w:rsid w:val="006770F0"/>
    <w:rsid w:val="00677FF2"/>
    <w:rsid w:val="0068014C"/>
    <w:rsid w:val="006801FB"/>
    <w:rsid w:val="00680293"/>
    <w:rsid w:val="00680A73"/>
    <w:rsid w:val="0068233F"/>
    <w:rsid w:val="00682CA7"/>
    <w:rsid w:val="00682EA3"/>
    <w:rsid w:val="0068442A"/>
    <w:rsid w:val="00685178"/>
    <w:rsid w:val="006869A6"/>
    <w:rsid w:val="0068741E"/>
    <w:rsid w:val="00687500"/>
    <w:rsid w:val="00691D04"/>
    <w:rsid w:val="00692483"/>
    <w:rsid w:val="00692708"/>
    <w:rsid w:val="00692CE6"/>
    <w:rsid w:val="0069451C"/>
    <w:rsid w:val="00694E37"/>
    <w:rsid w:val="00696074"/>
    <w:rsid w:val="00696179"/>
    <w:rsid w:val="0069650A"/>
    <w:rsid w:val="00696C97"/>
    <w:rsid w:val="00697E3E"/>
    <w:rsid w:val="00697FF5"/>
    <w:rsid w:val="006A01C4"/>
    <w:rsid w:val="006A0D11"/>
    <w:rsid w:val="006A1616"/>
    <w:rsid w:val="006A223A"/>
    <w:rsid w:val="006A233B"/>
    <w:rsid w:val="006A30ED"/>
    <w:rsid w:val="006A3676"/>
    <w:rsid w:val="006A3A15"/>
    <w:rsid w:val="006A3D0F"/>
    <w:rsid w:val="006A41D7"/>
    <w:rsid w:val="006A5474"/>
    <w:rsid w:val="006A5AB8"/>
    <w:rsid w:val="006A68DF"/>
    <w:rsid w:val="006A6E89"/>
    <w:rsid w:val="006A76D1"/>
    <w:rsid w:val="006A7DFA"/>
    <w:rsid w:val="006A7E8E"/>
    <w:rsid w:val="006A7FA6"/>
    <w:rsid w:val="006B02A1"/>
    <w:rsid w:val="006B09D2"/>
    <w:rsid w:val="006B0E96"/>
    <w:rsid w:val="006B1468"/>
    <w:rsid w:val="006B16BC"/>
    <w:rsid w:val="006B172A"/>
    <w:rsid w:val="006B2147"/>
    <w:rsid w:val="006B24B4"/>
    <w:rsid w:val="006B304D"/>
    <w:rsid w:val="006B4A47"/>
    <w:rsid w:val="006B6C47"/>
    <w:rsid w:val="006B6E73"/>
    <w:rsid w:val="006B7B97"/>
    <w:rsid w:val="006B7C19"/>
    <w:rsid w:val="006B7D4D"/>
    <w:rsid w:val="006C1A0C"/>
    <w:rsid w:val="006C1F1B"/>
    <w:rsid w:val="006C2593"/>
    <w:rsid w:val="006C2945"/>
    <w:rsid w:val="006C2C4F"/>
    <w:rsid w:val="006C30CA"/>
    <w:rsid w:val="006C3172"/>
    <w:rsid w:val="006D1A5A"/>
    <w:rsid w:val="006D1B2D"/>
    <w:rsid w:val="006D2385"/>
    <w:rsid w:val="006D2D0C"/>
    <w:rsid w:val="006D2E16"/>
    <w:rsid w:val="006D3F44"/>
    <w:rsid w:val="006D46E9"/>
    <w:rsid w:val="006D6230"/>
    <w:rsid w:val="006D62C8"/>
    <w:rsid w:val="006D7A24"/>
    <w:rsid w:val="006D7E99"/>
    <w:rsid w:val="006E1AB0"/>
    <w:rsid w:val="006E2D2F"/>
    <w:rsid w:val="006E2DE5"/>
    <w:rsid w:val="006E3D66"/>
    <w:rsid w:val="006E40DF"/>
    <w:rsid w:val="006E4553"/>
    <w:rsid w:val="006E501C"/>
    <w:rsid w:val="006E5B30"/>
    <w:rsid w:val="006E68F8"/>
    <w:rsid w:val="006E6938"/>
    <w:rsid w:val="006E69FA"/>
    <w:rsid w:val="006E75F1"/>
    <w:rsid w:val="006E7EF7"/>
    <w:rsid w:val="006F0008"/>
    <w:rsid w:val="006F055B"/>
    <w:rsid w:val="006F0CE5"/>
    <w:rsid w:val="006F0DCB"/>
    <w:rsid w:val="006F0F91"/>
    <w:rsid w:val="006F18D8"/>
    <w:rsid w:val="006F2AC5"/>
    <w:rsid w:val="006F375F"/>
    <w:rsid w:val="006F73A4"/>
    <w:rsid w:val="0070167E"/>
    <w:rsid w:val="00702115"/>
    <w:rsid w:val="00702723"/>
    <w:rsid w:val="00703A0E"/>
    <w:rsid w:val="00703A84"/>
    <w:rsid w:val="00703B08"/>
    <w:rsid w:val="00703EF6"/>
    <w:rsid w:val="00703F34"/>
    <w:rsid w:val="007042F8"/>
    <w:rsid w:val="007049A8"/>
    <w:rsid w:val="007051E3"/>
    <w:rsid w:val="00705A4C"/>
    <w:rsid w:val="00705DED"/>
    <w:rsid w:val="00705F8B"/>
    <w:rsid w:val="00706F00"/>
    <w:rsid w:val="00707AAE"/>
    <w:rsid w:val="00710D06"/>
    <w:rsid w:val="00710ECA"/>
    <w:rsid w:val="007113AA"/>
    <w:rsid w:val="007117E9"/>
    <w:rsid w:val="00711B92"/>
    <w:rsid w:val="00712209"/>
    <w:rsid w:val="00712502"/>
    <w:rsid w:val="007147C1"/>
    <w:rsid w:val="00715782"/>
    <w:rsid w:val="007157B5"/>
    <w:rsid w:val="007157D6"/>
    <w:rsid w:val="00715F52"/>
    <w:rsid w:val="00716A7E"/>
    <w:rsid w:val="007173BA"/>
    <w:rsid w:val="00717EF0"/>
    <w:rsid w:val="0072013B"/>
    <w:rsid w:val="0072058C"/>
    <w:rsid w:val="0072145A"/>
    <w:rsid w:val="00721EE7"/>
    <w:rsid w:val="00721FDD"/>
    <w:rsid w:val="00722257"/>
    <w:rsid w:val="0072439F"/>
    <w:rsid w:val="00724726"/>
    <w:rsid w:val="00724857"/>
    <w:rsid w:val="00724934"/>
    <w:rsid w:val="007256CE"/>
    <w:rsid w:val="007260C5"/>
    <w:rsid w:val="007262AB"/>
    <w:rsid w:val="007267DA"/>
    <w:rsid w:val="007273CD"/>
    <w:rsid w:val="0072769E"/>
    <w:rsid w:val="007279A6"/>
    <w:rsid w:val="0073017E"/>
    <w:rsid w:val="0073041A"/>
    <w:rsid w:val="00730640"/>
    <w:rsid w:val="007306B5"/>
    <w:rsid w:val="007325D6"/>
    <w:rsid w:val="00733014"/>
    <w:rsid w:val="00733BB3"/>
    <w:rsid w:val="00734660"/>
    <w:rsid w:val="0073466A"/>
    <w:rsid w:val="00734DAC"/>
    <w:rsid w:val="007357ED"/>
    <w:rsid w:val="00735A58"/>
    <w:rsid w:val="00736EED"/>
    <w:rsid w:val="007370FF"/>
    <w:rsid w:val="00740191"/>
    <w:rsid w:val="00740E5B"/>
    <w:rsid w:val="00742A9F"/>
    <w:rsid w:val="007434F2"/>
    <w:rsid w:val="00743EDB"/>
    <w:rsid w:val="00743F31"/>
    <w:rsid w:val="00744237"/>
    <w:rsid w:val="00744610"/>
    <w:rsid w:val="00744F26"/>
    <w:rsid w:val="007460B1"/>
    <w:rsid w:val="00746640"/>
    <w:rsid w:val="007467A3"/>
    <w:rsid w:val="007468D5"/>
    <w:rsid w:val="00746B7D"/>
    <w:rsid w:val="00746CF9"/>
    <w:rsid w:val="00746EA1"/>
    <w:rsid w:val="0074772B"/>
    <w:rsid w:val="00747880"/>
    <w:rsid w:val="00750379"/>
    <w:rsid w:val="00751599"/>
    <w:rsid w:val="0075204E"/>
    <w:rsid w:val="00752245"/>
    <w:rsid w:val="00752D57"/>
    <w:rsid w:val="007543E5"/>
    <w:rsid w:val="00754A5A"/>
    <w:rsid w:val="00754C1B"/>
    <w:rsid w:val="00755465"/>
    <w:rsid w:val="007557AE"/>
    <w:rsid w:val="0075593C"/>
    <w:rsid w:val="00755A61"/>
    <w:rsid w:val="00756126"/>
    <w:rsid w:val="00756970"/>
    <w:rsid w:val="007574F4"/>
    <w:rsid w:val="0075762A"/>
    <w:rsid w:val="007606AD"/>
    <w:rsid w:val="00760D8E"/>
    <w:rsid w:val="00761B4E"/>
    <w:rsid w:val="007624C7"/>
    <w:rsid w:val="007628A7"/>
    <w:rsid w:val="00762CB6"/>
    <w:rsid w:val="00762D4B"/>
    <w:rsid w:val="00762F88"/>
    <w:rsid w:val="0076313B"/>
    <w:rsid w:val="0076327C"/>
    <w:rsid w:val="00763A4C"/>
    <w:rsid w:val="00763AAD"/>
    <w:rsid w:val="00763CCF"/>
    <w:rsid w:val="007644D2"/>
    <w:rsid w:val="00764B71"/>
    <w:rsid w:val="00765446"/>
    <w:rsid w:val="00765748"/>
    <w:rsid w:val="00765FD9"/>
    <w:rsid w:val="007661EA"/>
    <w:rsid w:val="007663AB"/>
    <w:rsid w:val="00766725"/>
    <w:rsid w:val="007674E0"/>
    <w:rsid w:val="00767DA5"/>
    <w:rsid w:val="00770068"/>
    <w:rsid w:val="00770247"/>
    <w:rsid w:val="007706AD"/>
    <w:rsid w:val="007709FA"/>
    <w:rsid w:val="00770D92"/>
    <w:rsid w:val="007717D6"/>
    <w:rsid w:val="007739C8"/>
    <w:rsid w:val="00773AE2"/>
    <w:rsid w:val="007743DE"/>
    <w:rsid w:val="007746ED"/>
    <w:rsid w:val="00774818"/>
    <w:rsid w:val="00774E20"/>
    <w:rsid w:val="007754A3"/>
    <w:rsid w:val="007756AD"/>
    <w:rsid w:val="00775C61"/>
    <w:rsid w:val="00775F95"/>
    <w:rsid w:val="007764CB"/>
    <w:rsid w:val="0077702F"/>
    <w:rsid w:val="00777BF8"/>
    <w:rsid w:val="00780507"/>
    <w:rsid w:val="00780641"/>
    <w:rsid w:val="00780D9F"/>
    <w:rsid w:val="00784433"/>
    <w:rsid w:val="007844F7"/>
    <w:rsid w:val="00784D30"/>
    <w:rsid w:val="00785741"/>
    <w:rsid w:val="00785C64"/>
    <w:rsid w:val="00786E0B"/>
    <w:rsid w:val="0078707A"/>
    <w:rsid w:val="00790BAB"/>
    <w:rsid w:val="00790E8F"/>
    <w:rsid w:val="00791A8F"/>
    <w:rsid w:val="00792281"/>
    <w:rsid w:val="00792423"/>
    <w:rsid w:val="00792B3F"/>
    <w:rsid w:val="00792E92"/>
    <w:rsid w:val="0079399E"/>
    <w:rsid w:val="00793A15"/>
    <w:rsid w:val="00794C07"/>
    <w:rsid w:val="0079560C"/>
    <w:rsid w:val="00795675"/>
    <w:rsid w:val="007969A8"/>
    <w:rsid w:val="00796D90"/>
    <w:rsid w:val="007972AA"/>
    <w:rsid w:val="00797564"/>
    <w:rsid w:val="00797D0F"/>
    <w:rsid w:val="007A0032"/>
    <w:rsid w:val="007A097C"/>
    <w:rsid w:val="007A1697"/>
    <w:rsid w:val="007A17AA"/>
    <w:rsid w:val="007A2271"/>
    <w:rsid w:val="007A2CD0"/>
    <w:rsid w:val="007A300A"/>
    <w:rsid w:val="007A31E3"/>
    <w:rsid w:val="007A3234"/>
    <w:rsid w:val="007A52AA"/>
    <w:rsid w:val="007A67DB"/>
    <w:rsid w:val="007A6C14"/>
    <w:rsid w:val="007A7F7A"/>
    <w:rsid w:val="007B0E1D"/>
    <w:rsid w:val="007B1989"/>
    <w:rsid w:val="007B1D9A"/>
    <w:rsid w:val="007B31D7"/>
    <w:rsid w:val="007B37E6"/>
    <w:rsid w:val="007B6060"/>
    <w:rsid w:val="007B70C9"/>
    <w:rsid w:val="007B777F"/>
    <w:rsid w:val="007B7A2D"/>
    <w:rsid w:val="007B7EA9"/>
    <w:rsid w:val="007C035F"/>
    <w:rsid w:val="007C1453"/>
    <w:rsid w:val="007C3082"/>
    <w:rsid w:val="007C30C5"/>
    <w:rsid w:val="007C325D"/>
    <w:rsid w:val="007C3F2A"/>
    <w:rsid w:val="007C4593"/>
    <w:rsid w:val="007C510C"/>
    <w:rsid w:val="007C5FE2"/>
    <w:rsid w:val="007C65E0"/>
    <w:rsid w:val="007C69C2"/>
    <w:rsid w:val="007C72AF"/>
    <w:rsid w:val="007C7F54"/>
    <w:rsid w:val="007D005C"/>
    <w:rsid w:val="007D1617"/>
    <w:rsid w:val="007D170A"/>
    <w:rsid w:val="007D177B"/>
    <w:rsid w:val="007D2166"/>
    <w:rsid w:val="007D351F"/>
    <w:rsid w:val="007D3897"/>
    <w:rsid w:val="007D5ABB"/>
    <w:rsid w:val="007D5E13"/>
    <w:rsid w:val="007D5E71"/>
    <w:rsid w:val="007D5F8F"/>
    <w:rsid w:val="007D6030"/>
    <w:rsid w:val="007D6AD0"/>
    <w:rsid w:val="007D6C4C"/>
    <w:rsid w:val="007D7024"/>
    <w:rsid w:val="007D7329"/>
    <w:rsid w:val="007D7AE7"/>
    <w:rsid w:val="007D7C3B"/>
    <w:rsid w:val="007E0895"/>
    <w:rsid w:val="007E098C"/>
    <w:rsid w:val="007E117E"/>
    <w:rsid w:val="007E11F3"/>
    <w:rsid w:val="007E124C"/>
    <w:rsid w:val="007E1F5C"/>
    <w:rsid w:val="007E2387"/>
    <w:rsid w:val="007E314D"/>
    <w:rsid w:val="007E32F4"/>
    <w:rsid w:val="007E3929"/>
    <w:rsid w:val="007E3EDF"/>
    <w:rsid w:val="007E58D3"/>
    <w:rsid w:val="007E5BF0"/>
    <w:rsid w:val="007E5E9A"/>
    <w:rsid w:val="007E7887"/>
    <w:rsid w:val="007F0C0A"/>
    <w:rsid w:val="007F297B"/>
    <w:rsid w:val="007F2C1E"/>
    <w:rsid w:val="007F4DA1"/>
    <w:rsid w:val="007F559E"/>
    <w:rsid w:val="007F57DD"/>
    <w:rsid w:val="007F5F21"/>
    <w:rsid w:val="007F681D"/>
    <w:rsid w:val="007F7282"/>
    <w:rsid w:val="007F73E5"/>
    <w:rsid w:val="00800823"/>
    <w:rsid w:val="00800CE6"/>
    <w:rsid w:val="0080103B"/>
    <w:rsid w:val="00801DD0"/>
    <w:rsid w:val="00802355"/>
    <w:rsid w:val="00802493"/>
    <w:rsid w:val="0080297E"/>
    <w:rsid w:val="008038AB"/>
    <w:rsid w:val="0080390F"/>
    <w:rsid w:val="00803D4B"/>
    <w:rsid w:val="0080426B"/>
    <w:rsid w:val="00805312"/>
    <w:rsid w:val="00805582"/>
    <w:rsid w:val="008066F7"/>
    <w:rsid w:val="00807849"/>
    <w:rsid w:val="008103D2"/>
    <w:rsid w:val="008105D5"/>
    <w:rsid w:val="00810E9B"/>
    <w:rsid w:val="00810F38"/>
    <w:rsid w:val="0081149C"/>
    <w:rsid w:val="00811A75"/>
    <w:rsid w:val="00811D41"/>
    <w:rsid w:val="008126C8"/>
    <w:rsid w:val="0081273D"/>
    <w:rsid w:val="008127FA"/>
    <w:rsid w:val="00812853"/>
    <w:rsid w:val="008139E5"/>
    <w:rsid w:val="00814B34"/>
    <w:rsid w:val="008160C8"/>
    <w:rsid w:val="008160DE"/>
    <w:rsid w:val="00816324"/>
    <w:rsid w:val="008163A3"/>
    <w:rsid w:val="00816713"/>
    <w:rsid w:val="008178C5"/>
    <w:rsid w:val="008205DA"/>
    <w:rsid w:val="00821DBE"/>
    <w:rsid w:val="00822056"/>
    <w:rsid w:val="00822DA1"/>
    <w:rsid w:val="0082345F"/>
    <w:rsid w:val="008241A9"/>
    <w:rsid w:val="00825010"/>
    <w:rsid w:val="0082626A"/>
    <w:rsid w:val="00826B79"/>
    <w:rsid w:val="00826ED6"/>
    <w:rsid w:val="00827944"/>
    <w:rsid w:val="00827F0E"/>
    <w:rsid w:val="00827F5D"/>
    <w:rsid w:val="008303E6"/>
    <w:rsid w:val="008318CD"/>
    <w:rsid w:val="00831F3D"/>
    <w:rsid w:val="00832A28"/>
    <w:rsid w:val="00832C28"/>
    <w:rsid w:val="008333DA"/>
    <w:rsid w:val="00833575"/>
    <w:rsid w:val="00833EA7"/>
    <w:rsid w:val="00833F32"/>
    <w:rsid w:val="008353F4"/>
    <w:rsid w:val="0083592A"/>
    <w:rsid w:val="00835E6D"/>
    <w:rsid w:val="00835F6E"/>
    <w:rsid w:val="0083661F"/>
    <w:rsid w:val="00836F6A"/>
    <w:rsid w:val="0083723C"/>
    <w:rsid w:val="00837566"/>
    <w:rsid w:val="0083780E"/>
    <w:rsid w:val="00837986"/>
    <w:rsid w:val="00841054"/>
    <w:rsid w:val="008411B3"/>
    <w:rsid w:val="008411DE"/>
    <w:rsid w:val="00841F61"/>
    <w:rsid w:val="008420A4"/>
    <w:rsid w:val="00842450"/>
    <w:rsid w:val="0084260C"/>
    <w:rsid w:val="0084270B"/>
    <w:rsid w:val="008430B3"/>
    <w:rsid w:val="00844ACC"/>
    <w:rsid w:val="00844B43"/>
    <w:rsid w:val="00845D2C"/>
    <w:rsid w:val="00846436"/>
    <w:rsid w:val="0084671C"/>
    <w:rsid w:val="00846D98"/>
    <w:rsid w:val="0085032B"/>
    <w:rsid w:val="008514B4"/>
    <w:rsid w:val="00852B07"/>
    <w:rsid w:val="00852C4C"/>
    <w:rsid w:val="00853D6F"/>
    <w:rsid w:val="00854798"/>
    <w:rsid w:val="008549E0"/>
    <w:rsid w:val="0085552F"/>
    <w:rsid w:val="00855BF5"/>
    <w:rsid w:val="00855FB2"/>
    <w:rsid w:val="0086074E"/>
    <w:rsid w:val="008608F3"/>
    <w:rsid w:val="00860A0A"/>
    <w:rsid w:val="00860B01"/>
    <w:rsid w:val="008613C8"/>
    <w:rsid w:val="00861C66"/>
    <w:rsid w:val="00861EF4"/>
    <w:rsid w:val="00862ABD"/>
    <w:rsid w:val="00863333"/>
    <w:rsid w:val="00863739"/>
    <w:rsid w:val="00863938"/>
    <w:rsid w:val="00863D08"/>
    <w:rsid w:val="008648F9"/>
    <w:rsid w:val="00864982"/>
    <w:rsid w:val="00865ACB"/>
    <w:rsid w:val="00865F91"/>
    <w:rsid w:val="0086625E"/>
    <w:rsid w:val="00866446"/>
    <w:rsid w:val="00866B5B"/>
    <w:rsid w:val="00867091"/>
    <w:rsid w:val="00867A27"/>
    <w:rsid w:val="00870CB4"/>
    <w:rsid w:val="008714A1"/>
    <w:rsid w:val="0087189E"/>
    <w:rsid w:val="00872D88"/>
    <w:rsid w:val="00873563"/>
    <w:rsid w:val="00874587"/>
    <w:rsid w:val="00874BD5"/>
    <w:rsid w:val="008759D4"/>
    <w:rsid w:val="00875B6E"/>
    <w:rsid w:val="00880D51"/>
    <w:rsid w:val="008820A0"/>
    <w:rsid w:val="008820E7"/>
    <w:rsid w:val="00882D13"/>
    <w:rsid w:val="00882FDF"/>
    <w:rsid w:val="00883CEA"/>
    <w:rsid w:val="0088445A"/>
    <w:rsid w:val="008847E5"/>
    <w:rsid w:val="008847F1"/>
    <w:rsid w:val="00885FA5"/>
    <w:rsid w:val="00886BFA"/>
    <w:rsid w:val="00886D00"/>
    <w:rsid w:val="008873C7"/>
    <w:rsid w:val="00887838"/>
    <w:rsid w:val="00887D80"/>
    <w:rsid w:val="00890A47"/>
    <w:rsid w:val="00892522"/>
    <w:rsid w:val="00892DAD"/>
    <w:rsid w:val="00893405"/>
    <w:rsid w:val="00893850"/>
    <w:rsid w:val="00894486"/>
    <w:rsid w:val="00894571"/>
    <w:rsid w:val="008956C2"/>
    <w:rsid w:val="00895844"/>
    <w:rsid w:val="0089591F"/>
    <w:rsid w:val="0089648A"/>
    <w:rsid w:val="00896A87"/>
    <w:rsid w:val="00896ED0"/>
    <w:rsid w:val="008974BC"/>
    <w:rsid w:val="0089750E"/>
    <w:rsid w:val="00897724"/>
    <w:rsid w:val="008A3669"/>
    <w:rsid w:val="008A4547"/>
    <w:rsid w:val="008A4980"/>
    <w:rsid w:val="008A5825"/>
    <w:rsid w:val="008A60C3"/>
    <w:rsid w:val="008A7126"/>
    <w:rsid w:val="008A7DC8"/>
    <w:rsid w:val="008B0A5B"/>
    <w:rsid w:val="008B0E68"/>
    <w:rsid w:val="008B1074"/>
    <w:rsid w:val="008B1EB0"/>
    <w:rsid w:val="008B29E1"/>
    <w:rsid w:val="008B2BBB"/>
    <w:rsid w:val="008B3380"/>
    <w:rsid w:val="008B34B1"/>
    <w:rsid w:val="008B3A8E"/>
    <w:rsid w:val="008B48B0"/>
    <w:rsid w:val="008B494C"/>
    <w:rsid w:val="008B4BDD"/>
    <w:rsid w:val="008B51E3"/>
    <w:rsid w:val="008B556B"/>
    <w:rsid w:val="008B5C83"/>
    <w:rsid w:val="008B5E05"/>
    <w:rsid w:val="008B5F8D"/>
    <w:rsid w:val="008B67B7"/>
    <w:rsid w:val="008B6B49"/>
    <w:rsid w:val="008B6B9F"/>
    <w:rsid w:val="008B6F7E"/>
    <w:rsid w:val="008B72B1"/>
    <w:rsid w:val="008B73E6"/>
    <w:rsid w:val="008B7786"/>
    <w:rsid w:val="008C0B6B"/>
    <w:rsid w:val="008C13AC"/>
    <w:rsid w:val="008C19C2"/>
    <w:rsid w:val="008C2789"/>
    <w:rsid w:val="008C3BB0"/>
    <w:rsid w:val="008C3F66"/>
    <w:rsid w:val="008C7C7E"/>
    <w:rsid w:val="008C7FDC"/>
    <w:rsid w:val="008D01DD"/>
    <w:rsid w:val="008D01EE"/>
    <w:rsid w:val="008D02DC"/>
    <w:rsid w:val="008D08B4"/>
    <w:rsid w:val="008D1D12"/>
    <w:rsid w:val="008D1D61"/>
    <w:rsid w:val="008D2038"/>
    <w:rsid w:val="008D22CE"/>
    <w:rsid w:val="008D23BC"/>
    <w:rsid w:val="008D330C"/>
    <w:rsid w:val="008D34AC"/>
    <w:rsid w:val="008D4F00"/>
    <w:rsid w:val="008D5910"/>
    <w:rsid w:val="008D6E2C"/>
    <w:rsid w:val="008D7671"/>
    <w:rsid w:val="008E033A"/>
    <w:rsid w:val="008E0405"/>
    <w:rsid w:val="008E17BA"/>
    <w:rsid w:val="008E1AE6"/>
    <w:rsid w:val="008E2390"/>
    <w:rsid w:val="008E3609"/>
    <w:rsid w:val="008E41D9"/>
    <w:rsid w:val="008E4900"/>
    <w:rsid w:val="008E4ABB"/>
    <w:rsid w:val="008E4EBD"/>
    <w:rsid w:val="008E5782"/>
    <w:rsid w:val="008E724C"/>
    <w:rsid w:val="008E734F"/>
    <w:rsid w:val="008E75FD"/>
    <w:rsid w:val="008F08F5"/>
    <w:rsid w:val="008F0A68"/>
    <w:rsid w:val="008F0AA0"/>
    <w:rsid w:val="008F102E"/>
    <w:rsid w:val="008F17CB"/>
    <w:rsid w:val="008F19B4"/>
    <w:rsid w:val="008F1C5E"/>
    <w:rsid w:val="008F2E11"/>
    <w:rsid w:val="008F2FF9"/>
    <w:rsid w:val="008F33B7"/>
    <w:rsid w:val="008F4DF9"/>
    <w:rsid w:val="008F51B7"/>
    <w:rsid w:val="008F576A"/>
    <w:rsid w:val="008F5B22"/>
    <w:rsid w:val="008F5B6F"/>
    <w:rsid w:val="008F5CAD"/>
    <w:rsid w:val="009004E5"/>
    <w:rsid w:val="00900561"/>
    <w:rsid w:val="00901908"/>
    <w:rsid w:val="0090269D"/>
    <w:rsid w:val="00905B56"/>
    <w:rsid w:val="00905BD3"/>
    <w:rsid w:val="00906166"/>
    <w:rsid w:val="00906361"/>
    <w:rsid w:val="00906670"/>
    <w:rsid w:val="00906AD8"/>
    <w:rsid w:val="00906F61"/>
    <w:rsid w:val="00907280"/>
    <w:rsid w:val="00907C58"/>
    <w:rsid w:val="00910D7B"/>
    <w:rsid w:val="00911572"/>
    <w:rsid w:val="00912308"/>
    <w:rsid w:val="009123F9"/>
    <w:rsid w:val="0091287B"/>
    <w:rsid w:val="0091294B"/>
    <w:rsid w:val="00913156"/>
    <w:rsid w:val="00914677"/>
    <w:rsid w:val="00915283"/>
    <w:rsid w:val="00915A03"/>
    <w:rsid w:val="0091610A"/>
    <w:rsid w:val="0091636E"/>
    <w:rsid w:val="00916657"/>
    <w:rsid w:val="00916AE4"/>
    <w:rsid w:val="00916CC7"/>
    <w:rsid w:val="00917156"/>
    <w:rsid w:val="009179B4"/>
    <w:rsid w:val="00917D94"/>
    <w:rsid w:val="00920769"/>
    <w:rsid w:val="00920B40"/>
    <w:rsid w:val="0092111E"/>
    <w:rsid w:val="00921D68"/>
    <w:rsid w:val="00921EA1"/>
    <w:rsid w:val="00922517"/>
    <w:rsid w:val="00922595"/>
    <w:rsid w:val="009229D9"/>
    <w:rsid w:val="00923879"/>
    <w:rsid w:val="00923CAB"/>
    <w:rsid w:val="00924253"/>
    <w:rsid w:val="0092490B"/>
    <w:rsid w:val="009263D3"/>
    <w:rsid w:val="00926F7A"/>
    <w:rsid w:val="00927892"/>
    <w:rsid w:val="0092791E"/>
    <w:rsid w:val="0093018C"/>
    <w:rsid w:val="00931765"/>
    <w:rsid w:val="0093176D"/>
    <w:rsid w:val="00932492"/>
    <w:rsid w:val="0093272F"/>
    <w:rsid w:val="009332CE"/>
    <w:rsid w:val="0093355E"/>
    <w:rsid w:val="009335D3"/>
    <w:rsid w:val="009337B3"/>
    <w:rsid w:val="00933C47"/>
    <w:rsid w:val="009343A1"/>
    <w:rsid w:val="00934417"/>
    <w:rsid w:val="009346C2"/>
    <w:rsid w:val="009347FB"/>
    <w:rsid w:val="00934AFC"/>
    <w:rsid w:val="009352F2"/>
    <w:rsid w:val="00935AEB"/>
    <w:rsid w:val="00937713"/>
    <w:rsid w:val="0094080F"/>
    <w:rsid w:val="009418A5"/>
    <w:rsid w:val="00941BA3"/>
    <w:rsid w:val="00943019"/>
    <w:rsid w:val="00944626"/>
    <w:rsid w:val="00946C15"/>
    <w:rsid w:val="00946EA7"/>
    <w:rsid w:val="00947CAA"/>
    <w:rsid w:val="00950181"/>
    <w:rsid w:val="0095109A"/>
    <w:rsid w:val="0095147B"/>
    <w:rsid w:val="00952D08"/>
    <w:rsid w:val="009530DD"/>
    <w:rsid w:val="009534C7"/>
    <w:rsid w:val="00954ACC"/>
    <w:rsid w:val="00954C2D"/>
    <w:rsid w:val="00955167"/>
    <w:rsid w:val="009557D7"/>
    <w:rsid w:val="009565DC"/>
    <w:rsid w:val="00956623"/>
    <w:rsid w:val="009566A7"/>
    <w:rsid w:val="00957C9A"/>
    <w:rsid w:val="00960FEC"/>
    <w:rsid w:val="009614F6"/>
    <w:rsid w:val="00961F0D"/>
    <w:rsid w:val="00961F78"/>
    <w:rsid w:val="00962A4D"/>
    <w:rsid w:val="009630E7"/>
    <w:rsid w:val="00963852"/>
    <w:rsid w:val="00964765"/>
    <w:rsid w:val="00965940"/>
    <w:rsid w:val="00965979"/>
    <w:rsid w:val="00965BDF"/>
    <w:rsid w:val="00966132"/>
    <w:rsid w:val="00966476"/>
    <w:rsid w:val="00967C1C"/>
    <w:rsid w:val="00967FA9"/>
    <w:rsid w:val="00970FCB"/>
    <w:rsid w:val="009724B5"/>
    <w:rsid w:val="00972D79"/>
    <w:rsid w:val="00973D3E"/>
    <w:rsid w:val="0097406B"/>
    <w:rsid w:val="0097479C"/>
    <w:rsid w:val="00974904"/>
    <w:rsid w:val="00974BFB"/>
    <w:rsid w:val="00974D8D"/>
    <w:rsid w:val="009750AC"/>
    <w:rsid w:val="00975DEB"/>
    <w:rsid w:val="0097727B"/>
    <w:rsid w:val="009834C1"/>
    <w:rsid w:val="009839B9"/>
    <w:rsid w:val="00983DAD"/>
    <w:rsid w:val="00984E60"/>
    <w:rsid w:val="0098553A"/>
    <w:rsid w:val="00985623"/>
    <w:rsid w:val="00985B3C"/>
    <w:rsid w:val="00986392"/>
    <w:rsid w:val="009863B7"/>
    <w:rsid w:val="0098686C"/>
    <w:rsid w:val="00986BF9"/>
    <w:rsid w:val="00987A0B"/>
    <w:rsid w:val="00991B1A"/>
    <w:rsid w:val="0099284F"/>
    <w:rsid w:val="00992E66"/>
    <w:rsid w:val="00993D1E"/>
    <w:rsid w:val="009941C3"/>
    <w:rsid w:val="00994501"/>
    <w:rsid w:val="00994B6B"/>
    <w:rsid w:val="00995776"/>
    <w:rsid w:val="00995ACE"/>
    <w:rsid w:val="00995D98"/>
    <w:rsid w:val="00996235"/>
    <w:rsid w:val="009967B0"/>
    <w:rsid w:val="00996F1C"/>
    <w:rsid w:val="009970F6"/>
    <w:rsid w:val="009974D1"/>
    <w:rsid w:val="009A1318"/>
    <w:rsid w:val="009A14B8"/>
    <w:rsid w:val="009A1ABD"/>
    <w:rsid w:val="009A1B10"/>
    <w:rsid w:val="009A215A"/>
    <w:rsid w:val="009A2CC9"/>
    <w:rsid w:val="009A2ED5"/>
    <w:rsid w:val="009A4282"/>
    <w:rsid w:val="009A4299"/>
    <w:rsid w:val="009A43E0"/>
    <w:rsid w:val="009A4E57"/>
    <w:rsid w:val="009A5474"/>
    <w:rsid w:val="009A5AC4"/>
    <w:rsid w:val="009A60A7"/>
    <w:rsid w:val="009A6177"/>
    <w:rsid w:val="009A6A04"/>
    <w:rsid w:val="009A6F62"/>
    <w:rsid w:val="009A6FF7"/>
    <w:rsid w:val="009A7F50"/>
    <w:rsid w:val="009B050A"/>
    <w:rsid w:val="009B0B23"/>
    <w:rsid w:val="009B0C73"/>
    <w:rsid w:val="009B1E94"/>
    <w:rsid w:val="009B2127"/>
    <w:rsid w:val="009B29C4"/>
    <w:rsid w:val="009B4365"/>
    <w:rsid w:val="009B5352"/>
    <w:rsid w:val="009B5E67"/>
    <w:rsid w:val="009B6490"/>
    <w:rsid w:val="009B68FC"/>
    <w:rsid w:val="009B71D4"/>
    <w:rsid w:val="009B76D5"/>
    <w:rsid w:val="009B78F4"/>
    <w:rsid w:val="009B7A06"/>
    <w:rsid w:val="009C0576"/>
    <w:rsid w:val="009C0E2C"/>
    <w:rsid w:val="009C1853"/>
    <w:rsid w:val="009C1B62"/>
    <w:rsid w:val="009C2F19"/>
    <w:rsid w:val="009C390B"/>
    <w:rsid w:val="009C3B71"/>
    <w:rsid w:val="009C3B7E"/>
    <w:rsid w:val="009C3CBC"/>
    <w:rsid w:val="009C458A"/>
    <w:rsid w:val="009C464D"/>
    <w:rsid w:val="009C496B"/>
    <w:rsid w:val="009C5885"/>
    <w:rsid w:val="009C5DB1"/>
    <w:rsid w:val="009C6C58"/>
    <w:rsid w:val="009C6D54"/>
    <w:rsid w:val="009C75BD"/>
    <w:rsid w:val="009C7891"/>
    <w:rsid w:val="009C7A2F"/>
    <w:rsid w:val="009D0376"/>
    <w:rsid w:val="009D15BA"/>
    <w:rsid w:val="009D1E65"/>
    <w:rsid w:val="009D2C2A"/>
    <w:rsid w:val="009D2F7C"/>
    <w:rsid w:val="009D2F92"/>
    <w:rsid w:val="009D5382"/>
    <w:rsid w:val="009D5F89"/>
    <w:rsid w:val="009D6359"/>
    <w:rsid w:val="009D6BC0"/>
    <w:rsid w:val="009D72C1"/>
    <w:rsid w:val="009D75C0"/>
    <w:rsid w:val="009E0392"/>
    <w:rsid w:val="009E0A5A"/>
    <w:rsid w:val="009E11C8"/>
    <w:rsid w:val="009E17F1"/>
    <w:rsid w:val="009E1872"/>
    <w:rsid w:val="009E1B05"/>
    <w:rsid w:val="009E1F56"/>
    <w:rsid w:val="009E2131"/>
    <w:rsid w:val="009E21F6"/>
    <w:rsid w:val="009E228F"/>
    <w:rsid w:val="009E4147"/>
    <w:rsid w:val="009E463B"/>
    <w:rsid w:val="009E46E2"/>
    <w:rsid w:val="009E4B42"/>
    <w:rsid w:val="009E56D9"/>
    <w:rsid w:val="009E5CF9"/>
    <w:rsid w:val="009E6375"/>
    <w:rsid w:val="009E64E0"/>
    <w:rsid w:val="009E7B65"/>
    <w:rsid w:val="009E7FE7"/>
    <w:rsid w:val="009F0399"/>
    <w:rsid w:val="009F03AE"/>
    <w:rsid w:val="009F15AE"/>
    <w:rsid w:val="009F1B77"/>
    <w:rsid w:val="009F1D14"/>
    <w:rsid w:val="009F1EDF"/>
    <w:rsid w:val="009F221D"/>
    <w:rsid w:val="009F34C8"/>
    <w:rsid w:val="009F35C6"/>
    <w:rsid w:val="009F39A3"/>
    <w:rsid w:val="009F44CC"/>
    <w:rsid w:val="009F4F90"/>
    <w:rsid w:val="009F62DC"/>
    <w:rsid w:val="009F6819"/>
    <w:rsid w:val="009F6C48"/>
    <w:rsid w:val="00A01FA3"/>
    <w:rsid w:val="00A02070"/>
    <w:rsid w:val="00A0253E"/>
    <w:rsid w:val="00A02609"/>
    <w:rsid w:val="00A038CF"/>
    <w:rsid w:val="00A0391C"/>
    <w:rsid w:val="00A04560"/>
    <w:rsid w:val="00A04A35"/>
    <w:rsid w:val="00A04A56"/>
    <w:rsid w:val="00A06217"/>
    <w:rsid w:val="00A07F8C"/>
    <w:rsid w:val="00A101F2"/>
    <w:rsid w:val="00A11433"/>
    <w:rsid w:val="00A11CF2"/>
    <w:rsid w:val="00A12579"/>
    <w:rsid w:val="00A12AA6"/>
    <w:rsid w:val="00A14214"/>
    <w:rsid w:val="00A14294"/>
    <w:rsid w:val="00A162DE"/>
    <w:rsid w:val="00A169FA"/>
    <w:rsid w:val="00A16B85"/>
    <w:rsid w:val="00A21352"/>
    <w:rsid w:val="00A21F86"/>
    <w:rsid w:val="00A226F8"/>
    <w:rsid w:val="00A22F75"/>
    <w:rsid w:val="00A24DFF"/>
    <w:rsid w:val="00A24F61"/>
    <w:rsid w:val="00A25162"/>
    <w:rsid w:val="00A25809"/>
    <w:rsid w:val="00A25ED8"/>
    <w:rsid w:val="00A2612A"/>
    <w:rsid w:val="00A264B1"/>
    <w:rsid w:val="00A26841"/>
    <w:rsid w:val="00A27718"/>
    <w:rsid w:val="00A27C34"/>
    <w:rsid w:val="00A30129"/>
    <w:rsid w:val="00A30991"/>
    <w:rsid w:val="00A30D15"/>
    <w:rsid w:val="00A31E77"/>
    <w:rsid w:val="00A32132"/>
    <w:rsid w:val="00A32561"/>
    <w:rsid w:val="00A32DC3"/>
    <w:rsid w:val="00A3367E"/>
    <w:rsid w:val="00A33996"/>
    <w:rsid w:val="00A33CD7"/>
    <w:rsid w:val="00A33D38"/>
    <w:rsid w:val="00A34CA9"/>
    <w:rsid w:val="00A34DFC"/>
    <w:rsid w:val="00A34F07"/>
    <w:rsid w:val="00A3518D"/>
    <w:rsid w:val="00A3524D"/>
    <w:rsid w:val="00A35599"/>
    <w:rsid w:val="00A35CD7"/>
    <w:rsid w:val="00A36B83"/>
    <w:rsid w:val="00A36E1F"/>
    <w:rsid w:val="00A3787B"/>
    <w:rsid w:val="00A37C0C"/>
    <w:rsid w:val="00A40859"/>
    <w:rsid w:val="00A42047"/>
    <w:rsid w:val="00A43BBE"/>
    <w:rsid w:val="00A43F17"/>
    <w:rsid w:val="00A452A5"/>
    <w:rsid w:val="00A453A8"/>
    <w:rsid w:val="00A460A0"/>
    <w:rsid w:val="00A46259"/>
    <w:rsid w:val="00A4686D"/>
    <w:rsid w:val="00A47E43"/>
    <w:rsid w:val="00A513AB"/>
    <w:rsid w:val="00A533AC"/>
    <w:rsid w:val="00A544CA"/>
    <w:rsid w:val="00A54AB9"/>
    <w:rsid w:val="00A5596A"/>
    <w:rsid w:val="00A5635D"/>
    <w:rsid w:val="00A564D3"/>
    <w:rsid w:val="00A56DD5"/>
    <w:rsid w:val="00A56E77"/>
    <w:rsid w:val="00A57058"/>
    <w:rsid w:val="00A571FB"/>
    <w:rsid w:val="00A6066E"/>
    <w:rsid w:val="00A606D5"/>
    <w:rsid w:val="00A61171"/>
    <w:rsid w:val="00A61799"/>
    <w:rsid w:val="00A63095"/>
    <w:rsid w:val="00A63432"/>
    <w:rsid w:val="00A63588"/>
    <w:rsid w:val="00A636CA"/>
    <w:rsid w:val="00A63D1A"/>
    <w:rsid w:val="00A6422D"/>
    <w:rsid w:val="00A64815"/>
    <w:rsid w:val="00A6508B"/>
    <w:rsid w:val="00A652FC"/>
    <w:rsid w:val="00A65A7E"/>
    <w:rsid w:val="00A66551"/>
    <w:rsid w:val="00A67E02"/>
    <w:rsid w:val="00A7210D"/>
    <w:rsid w:val="00A7328B"/>
    <w:rsid w:val="00A7335C"/>
    <w:rsid w:val="00A7356E"/>
    <w:rsid w:val="00A736F2"/>
    <w:rsid w:val="00A74843"/>
    <w:rsid w:val="00A7622B"/>
    <w:rsid w:val="00A76661"/>
    <w:rsid w:val="00A76B13"/>
    <w:rsid w:val="00A77801"/>
    <w:rsid w:val="00A81AB8"/>
    <w:rsid w:val="00A82650"/>
    <w:rsid w:val="00A844CF"/>
    <w:rsid w:val="00A84617"/>
    <w:rsid w:val="00A84959"/>
    <w:rsid w:val="00A85B48"/>
    <w:rsid w:val="00A8618D"/>
    <w:rsid w:val="00A863D1"/>
    <w:rsid w:val="00A86A37"/>
    <w:rsid w:val="00A86E51"/>
    <w:rsid w:val="00A87A72"/>
    <w:rsid w:val="00A9099A"/>
    <w:rsid w:val="00A9428D"/>
    <w:rsid w:val="00A951D2"/>
    <w:rsid w:val="00A9523F"/>
    <w:rsid w:val="00A9542A"/>
    <w:rsid w:val="00A957DF"/>
    <w:rsid w:val="00A957FA"/>
    <w:rsid w:val="00A9588A"/>
    <w:rsid w:val="00A95BF0"/>
    <w:rsid w:val="00A95C41"/>
    <w:rsid w:val="00A95D1C"/>
    <w:rsid w:val="00A95DE2"/>
    <w:rsid w:val="00A95F56"/>
    <w:rsid w:val="00A9630D"/>
    <w:rsid w:val="00A9658A"/>
    <w:rsid w:val="00A968F3"/>
    <w:rsid w:val="00A9715A"/>
    <w:rsid w:val="00AA0548"/>
    <w:rsid w:val="00AA256E"/>
    <w:rsid w:val="00AA2585"/>
    <w:rsid w:val="00AA2751"/>
    <w:rsid w:val="00AA3A3D"/>
    <w:rsid w:val="00AA3F78"/>
    <w:rsid w:val="00AA523F"/>
    <w:rsid w:val="00AA6428"/>
    <w:rsid w:val="00AA72B7"/>
    <w:rsid w:val="00AA74DC"/>
    <w:rsid w:val="00AA76D8"/>
    <w:rsid w:val="00AB0590"/>
    <w:rsid w:val="00AB0D44"/>
    <w:rsid w:val="00AB1FF3"/>
    <w:rsid w:val="00AB334E"/>
    <w:rsid w:val="00AB396F"/>
    <w:rsid w:val="00AB41CE"/>
    <w:rsid w:val="00AB613B"/>
    <w:rsid w:val="00AB6C66"/>
    <w:rsid w:val="00AB6E6F"/>
    <w:rsid w:val="00AB7ABE"/>
    <w:rsid w:val="00AC054B"/>
    <w:rsid w:val="00AC098F"/>
    <w:rsid w:val="00AC1342"/>
    <w:rsid w:val="00AC16F2"/>
    <w:rsid w:val="00AC35BD"/>
    <w:rsid w:val="00AC3C0A"/>
    <w:rsid w:val="00AC3EF0"/>
    <w:rsid w:val="00AC5A23"/>
    <w:rsid w:val="00AC6563"/>
    <w:rsid w:val="00AC666F"/>
    <w:rsid w:val="00AD0540"/>
    <w:rsid w:val="00AD0A72"/>
    <w:rsid w:val="00AD1451"/>
    <w:rsid w:val="00AD1C65"/>
    <w:rsid w:val="00AD2622"/>
    <w:rsid w:val="00AD2677"/>
    <w:rsid w:val="00AD26EB"/>
    <w:rsid w:val="00AD3037"/>
    <w:rsid w:val="00AD39A9"/>
    <w:rsid w:val="00AD4377"/>
    <w:rsid w:val="00AD4A8B"/>
    <w:rsid w:val="00AD4AD7"/>
    <w:rsid w:val="00AD565E"/>
    <w:rsid w:val="00AD5AAA"/>
    <w:rsid w:val="00AD5D90"/>
    <w:rsid w:val="00AD6451"/>
    <w:rsid w:val="00AD70F8"/>
    <w:rsid w:val="00AD7A6A"/>
    <w:rsid w:val="00AE0BD4"/>
    <w:rsid w:val="00AE0E96"/>
    <w:rsid w:val="00AE1C4A"/>
    <w:rsid w:val="00AE1CA2"/>
    <w:rsid w:val="00AE2273"/>
    <w:rsid w:val="00AE2754"/>
    <w:rsid w:val="00AE372C"/>
    <w:rsid w:val="00AE397B"/>
    <w:rsid w:val="00AE4D43"/>
    <w:rsid w:val="00AE57E7"/>
    <w:rsid w:val="00AE674B"/>
    <w:rsid w:val="00AE70AA"/>
    <w:rsid w:val="00AE76ED"/>
    <w:rsid w:val="00AF003E"/>
    <w:rsid w:val="00AF0169"/>
    <w:rsid w:val="00AF0483"/>
    <w:rsid w:val="00AF1D34"/>
    <w:rsid w:val="00AF1FC8"/>
    <w:rsid w:val="00AF214E"/>
    <w:rsid w:val="00AF221F"/>
    <w:rsid w:val="00AF2A13"/>
    <w:rsid w:val="00AF2A4A"/>
    <w:rsid w:val="00AF2AB9"/>
    <w:rsid w:val="00AF2F29"/>
    <w:rsid w:val="00AF3598"/>
    <w:rsid w:val="00AF38D8"/>
    <w:rsid w:val="00AF5B6B"/>
    <w:rsid w:val="00AF62D8"/>
    <w:rsid w:val="00AF64F9"/>
    <w:rsid w:val="00AF7496"/>
    <w:rsid w:val="00AF7635"/>
    <w:rsid w:val="00AF7683"/>
    <w:rsid w:val="00AF7709"/>
    <w:rsid w:val="00AF7F2E"/>
    <w:rsid w:val="00B00EC3"/>
    <w:rsid w:val="00B01262"/>
    <w:rsid w:val="00B01F33"/>
    <w:rsid w:val="00B02CF7"/>
    <w:rsid w:val="00B041FF"/>
    <w:rsid w:val="00B05785"/>
    <w:rsid w:val="00B05ED6"/>
    <w:rsid w:val="00B07ACC"/>
    <w:rsid w:val="00B105C7"/>
    <w:rsid w:val="00B1090A"/>
    <w:rsid w:val="00B10953"/>
    <w:rsid w:val="00B10C9B"/>
    <w:rsid w:val="00B1118F"/>
    <w:rsid w:val="00B1137A"/>
    <w:rsid w:val="00B11649"/>
    <w:rsid w:val="00B11A41"/>
    <w:rsid w:val="00B11CE8"/>
    <w:rsid w:val="00B11F5D"/>
    <w:rsid w:val="00B1398A"/>
    <w:rsid w:val="00B14327"/>
    <w:rsid w:val="00B14449"/>
    <w:rsid w:val="00B15FAD"/>
    <w:rsid w:val="00B1602B"/>
    <w:rsid w:val="00B16748"/>
    <w:rsid w:val="00B207F6"/>
    <w:rsid w:val="00B22D90"/>
    <w:rsid w:val="00B23A23"/>
    <w:rsid w:val="00B23F4E"/>
    <w:rsid w:val="00B24201"/>
    <w:rsid w:val="00B26B54"/>
    <w:rsid w:val="00B2753F"/>
    <w:rsid w:val="00B30021"/>
    <w:rsid w:val="00B32CE2"/>
    <w:rsid w:val="00B33FB2"/>
    <w:rsid w:val="00B349DE"/>
    <w:rsid w:val="00B353A4"/>
    <w:rsid w:val="00B369C8"/>
    <w:rsid w:val="00B372C7"/>
    <w:rsid w:val="00B37476"/>
    <w:rsid w:val="00B410BA"/>
    <w:rsid w:val="00B41311"/>
    <w:rsid w:val="00B41F33"/>
    <w:rsid w:val="00B428BB"/>
    <w:rsid w:val="00B42A05"/>
    <w:rsid w:val="00B42E24"/>
    <w:rsid w:val="00B43538"/>
    <w:rsid w:val="00B439BC"/>
    <w:rsid w:val="00B4416F"/>
    <w:rsid w:val="00B443E5"/>
    <w:rsid w:val="00B4627E"/>
    <w:rsid w:val="00B46363"/>
    <w:rsid w:val="00B46C94"/>
    <w:rsid w:val="00B47C12"/>
    <w:rsid w:val="00B50EDA"/>
    <w:rsid w:val="00B53267"/>
    <w:rsid w:val="00B536BA"/>
    <w:rsid w:val="00B53E08"/>
    <w:rsid w:val="00B5420F"/>
    <w:rsid w:val="00B543CC"/>
    <w:rsid w:val="00B548D1"/>
    <w:rsid w:val="00B55055"/>
    <w:rsid w:val="00B56185"/>
    <w:rsid w:val="00B56A93"/>
    <w:rsid w:val="00B56D13"/>
    <w:rsid w:val="00B61906"/>
    <w:rsid w:val="00B61E39"/>
    <w:rsid w:val="00B6247F"/>
    <w:rsid w:val="00B62756"/>
    <w:rsid w:val="00B62A4A"/>
    <w:rsid w:val="00B63059"/>
    <w:rsid w:val="00B63F5A"/>
    <w:rsid w:val="00B643C9"/>
    <w:rsid w:val="00B64EE9"/>
    <w:rsid w:val="00B6506C"/>
    <w:rsid w:val="00B66BE8"/>
    <w:rsid w:val="00B7114A"/>
    <w:rsid w:val="00B7159C"/>
    <w:rsid w:val="00B717E3"/>
    <w:rsid w:val="00B71B1F"/>
    <w:rsid w:val="00B728C1"/>
    <w:rsid w:val="00B73271"/>
    <w:rsid w:val="00B73342"/>
    <w:rsid w:val="00B74401"/>
    <w:rsid w:val="00B764E6"/>
    <w:rsid w:val="00B76A4A"/>
    <w:rsid w:val="00B76ED9"/>
    <w:rsid w:val="00B76F0B"/>
    <w:rsid w:val="00B77641"/>
    <w:rsid w:val="00B779F5"/>
    <w:rsid w:val="00B80005"/>
    <w:rsid w:val="00B80D34"/>
    <w:rsid w:val="00B8138D"/>
    <w:rsid w:val="00B82A4B"/>
    <w:rsid w:val="00B82F22"/>
    <w:rsid w:val="00B830B9"/>
    <w:rsid w:val="00B839FC"/>
    <w:rsid w:val="00B845AA"/>
    <w:rsid w:val="00B8480A"/>
    <w:rsid w:val="00B854A1"/>
    <w:rsid w:val="00B8550E"/>
    <w:rsid w:val="00B856FD"/>
    <w:rsid w:val="00B8790B"/>
    <w:rsid w:val="00B87A32"/>
    <w:rsid w:val="00B87B8B"/>
    <w:rsid w:val="00B87ECB"/>
    <w:rsid w:val="00B905E9"/>
    <w:rsid w:val="00B9070D"/>
    <w:rsid w:val="00B90877"/>
    <w:rsid w:val="00B9134A"/>
    <w:rsid w:val="00B91791"/>
    <w:rsid w:val="00B91C3D"/>
    <w:rsid w:val="00B92165"/>
    <w:rsid w:val="00B92530"/>
    <w:rsid w:val="00B92B3D"/>
    <w:rsid w:val="00B94139"/>
    <w:rsid w:val="00B944CA"/>
    <w:rsid w:val="00B94F83"/>
    <w:rsid w:val="00B95519"/>
    <w:rsid w:val="00B96445"/>
    <w:rsid w:val="00B97B08"/>
    <w:rsid w:val="00B97D4A"/>
    <w:rsid w:val="00BA0F84"/>
    <w:rsid w:val="00BA114C"/>
    <w:rsid w:val="00BA1E60"/>
    <w:rsid w:val="00BA28C1"/>
    <w:rsid w:val="00BA34B0"/>
    <w:rsid w:val="00BA3ACD"/>
    <w:rsid w:val="00BA4705"/>
    <w:rsid w:val="00BA4805"/>
    <w:rsid w:val="00BA519C"/>
    <w:rsid w:val="00BA692C"/>
    <w:rsid w:val="00BA738E"/>
    <w:rsid w:val="00BA75E2"/>
    <w:rsid w:val="00BB0041"/>
    <w:rsid w:val="00BB022C"/>
    <w:rsid w:val="00BB046E"/>
    <w:rsid w:val="00BB0906"/>
    <w:rsid w:val="00BB194B"/>
    <w:rsid w:val="00BB2557"/>
    <w:rsid w:val="00BB3BFA"/>
    <w:rsid w:val="00BB3D11"/>
    <w:rsid w:val="00BB4A57"/>
    <w:rsid w:val="00BB57CC"/>
    <w:rsid w:val="00BB5C37"/>
    <w:rsid w:val="00BB6144"/>
    <w:rsid w:val="00BB66D7"/>
    <w:rsid w:val="00BB77DA"/>
    <w:rsid w:val="00BB78F3"/>
    <w:rsid w:val="00BB79B1"/>
    <w:rsid w:val="00BB7F20"/>
    <w:rsid w:val="00BC0227"/>
    <w:rsid w:val="00BC03DD"/>
    <w:rsid w:val="00BC136C"/>
    <w:rsid w:val="00BC14B3"/>
    <w:rsid w:val="00BC1BBF"/>
    <w:rsid w:val="00BC1EEC"/>
    <w:rsid w:val="00BC2894"/>
    <w:rsid w:val="00BC2E3E"/>
    <w:rsid w:val="00BC45FD"/>
    <w:rsid w:val="00BC4ABE"/>
    <w:rsid w:val="00BC57FB"/>
    <w:rsid w:val="00BC5BDD"/>
    <w:rsid w:val="00BC5C45"/>
    <w:rsid w:val="00BC652E"/>
    <w:rsid w:val="00BC65DF"/>
    <w:rsid w:val="00BC6AD3"/>
    <w:rsid w:val="00BC6DA6"/>
    <w:rsid w:val="00BC7E86"/>
    <w:rsid w:val="00BD01B2"/>
    <w:rsid w:val="00BD0E4E"/>
    <w:rsid w:val="00BD1F3F"/>
    <w:rsid w:val="00BD3309"/>
    <w:rsid w:val="00BD4286"/>
    <w:rsid w:val="00BD44F2"/>
    <w:rsid w:val="00BD536A"/>
    <w:rsid w:val="00BD55F6"/>
    <w:rsid w:val="00BD684A"/>
    <w:rsid w:val="00BD7104"/>
    <w:rsid w:val="00BD71D7"/>
    <w:rsid w:val="00BD720E"/>
    <w:rsid w:val="00BD7DAF"/>
    <w:rsid w:val="00BD7DC2"/>
    <w:rsid w:val="00BE0723"/>
    <w:rsid w:val="00BE0800"/>
    <w:rsid w:val="00BE1837"/>
    <w:rsid w:val="00BE2712"/>
    <w:rsid w:val="00BE2823"/>
    <w:rsid w:val="00BE4373"/>
    <w:rsid w:val="00BE4684"/>
    <w:rsid w:val="00BE49AE"/>
    <w:rsid w:val="00BE4C15"/>
    <w:rsid w:val="00BE5987"/>
    <w:rsid w:val="00BE6324"/>
    <w:rsid w:val="00BE786E"/>
    <w:rsid w:val="00BE7AAD"/>
    <w:rsid w:val="00BF07FE"/>
    <w:rsid w:val="00BF0AE4"/>
    <w:rsid w:val="00BF1515"/>
    <w:rsid w:val="00BF18B4"/>
    <w:rsid w:val="00BF1A93"/>
    <w:rsid w:val="00BF1BCE"/>
    <w:rsid w:val="00BF21D4"/>
    <w:rsid w:val="00BF2421"/>
    <w:rsid w:val="00BF3DA6"/>
    <w:rsid w:val="00BF4CAF"/>
    <w:rsid w:val="00BF50CE"/>
    <w:rsid w:val="00BF51F3"/>
    <w:rsid w:val="00BF5457"/>
    <w:rsid w:val="00BF60E6"/>
    <w:rsid w:val="00BF6D4A"/>
    <w:rsid w:val="00BF6F3A"/>
    <w:rsid w:val="00BF7402"/>
    <w:rsid w:val="00BF7859"/>
    <w:rsid w:val="00BF7C57"/>
    <w:rsid w:val="00C0020D"/>
    <w:rsid w:val="00C01550"/>
    <w:rsid w:val="00C01B13"/>
    <w:rsid w:val="00C02634"/>
    <w:rsid w:val="00C037CE"/>
    <w:rsid w:val="00C03F7D"/>
    <w:rsid w:val="00C04B02"/>
    <w:rsid w:val="00C04B59"/>
    <w:rsid w:val="00C04CDC"/>
    <w:rsid w:val="00C054AA"/>
    <w:rsid w:val="00C05750"/>
    <w:rsid w:val="00C059D6"/>
    <w:rsid w:val="00C05A98"/>
    <w:rsid w:val="00C06058"/>
    <w:rsid w:val="00C062BA"/>
    <w:rsid w:val="00C06505"/>
    <w:rsid w:val="00C06843"/>
    <w:rsid w:val="00C068D9"/>
    <w:rsid w:val="00C07816"/>
    <w:rsid w:val="00C079C1"/>
    <w:rsid w:val="00C07F96"/>
    <w:rsid w:val="00C10236"/>
    <w:rsid w:val="00C1039B"/>
    <w:rsid w:val="00C1186E"/>
    <w:rsid w:val="00C118BD"/>
    <w:rsid w:val="00C12549"/>
    <w:rsid w:val="00C12592"/>
    <w:rsid w:val="00C12E4F"/>
    <w:rsid w:val="00C1380E"/>
    <w:rsid w:val="00C13A0B"/>
    <w:rsid w:val="00C13C35"/>
    <w:rsid w:val="00C13F76"/>
    <w:rsid w:val="00C14BF3"/>
    <w:rsid w:val="00C15CB5"/>
    <w:rsid w:val="00C166C1"/>
    <w:rsid w:val="00C170A4"/>
    <w:rsid w:val="00C1710B"/>
    <w:rsid w:val="00C20811"/>
    <w:rsid w:val="00C222E4"/>
    <w:rsid w:val="00C22F33"/>
    <w:rsid w:val="00C231F3"/>
    <w:rsid w:val="00C238C2"/>
    <w:rsid w:val="00C24310"/>
    <w:rsid w:val="00C2513F"/>
    <w:rsid w:val="00C26108"/>
    <w:rsid w:val="00C265A8"/>
    <w:rsid w:val="00C2715C"/>
    <w:rsid w:val="00C27869"/>
    <w:rsid w:val="00C27CCD"/>
    <w:rsid w:val="00C30799"/>
    <w:rsid w:val="00C3116E"/>
    <w:rsid w:val="00C31279"/>
    <w:rsid w:val="00C31E2C"/>
    <w:rsid w:val="00C32334"/>
    <w:rsid w:val="00C324FD"/>
    <w:rsid w:val="00C3257B"/>
    <w:rsid w:val="00C3332C"/>
    <w:rsid w:val="00C341E2"/>
    <w:rsid w:val="00C344A4"/>
    <w:rsid w:val="00C359F5"/>
    <w:rsid w:val="00C36193"/>
    <w:rsid w:val="00C36B7D"/>
    <w:rsid w:val="00C36E3F"/>
    <w:rsid w:val="00C3731A"/>
    <w:rsid w:val="00C379A0"/>
    <w:rsid w:val="00C37A25"/>
    <w:rsid w:val="00C37A9D"/>
    <w:rsid w:val="00C4006A"/>
    <w:rsid w:val="00C40FE9"/>
    <w:rsid w:val="00C412BC"/>
    <w:rsid w:val="00C436E6"/>
    <w:rsid w:val="00C43B12"/>
    <w:rsid w:val="00C451BB"/>
    <w:rsid w:val="00C45858"/>
    <w:rsid w:val="00C45A2C"/>
    <w:rsid w:val="00C46109"/>
    <w:rsid w:val="00C46556"/>
    <w:rsid w:val="00C50D2E"/>
    <w:rsid w:val="00C5180A"/>
    <w:rsid w:val="00C51FDA"/>
    <w:rsid w:val="00C53062"/>
    <w:rsid w:val="00C535CD"/>
    <w:rsid w:val="00C53C3C"/>
    <w:rsid w:val="00C54043"/>
    <w:rsid w:val="00C5437E"/>
    <w:rsid w:val="00C54BF6"/>
    <w:rsid w:val="00C55C7B"/>
    <w:rsid w:val="00C561B1"/>
    <w:rsid w:val="00C571C1"/>
    <w:rsid w:val="00C57BC7"/>
    <w:rsid w:val="00C57D29"/>
    <w:rsid w:val="00C605F2"/>
    <w:rsid w:val="00C61309"/>
    <w:rsid w:val="00C61EC2"/>
    <w:rsid w:val="00C61F97"/>
    <w:rsid w:val="00C62A98"/>
    <w:rsid w:val="00C63169"/>
    <w:rsid w:val="00C637F1"/>
    <w:rsid w:val="00C63B74"/>
    <w:rsid w:val="00C63C87"/>
    <w:rsid w:val="00C64101"/>
    <w:rsid w:val="00C64106"/>
    <w:rsid w:val="00C64C2D"/>
    <w:rsid w:val="00C64C9B"/>
    <w:rsid w:val="00C64FD3"/>
    <w:rsid w:val="00C6554D"/>
    <w:rsid w:val="00C65F42"/>
    <w:rsid w:val="00C663A4"/>
    <w:rsid w:val="00C66877"/>
    <w:rsid w:val="00C66AAC"/>
    <w:rsid w:val="00C66AB6"/>
    <w:rsid w:val="00C66CF3"/>
    <w:rsid w:val="00C70086"/>
    <w:rsid w:val="00C70E38"/>
    <w:rsid w:val="00C71222"/>
    <w:rsid w:val="00C72016"/>
    <w:rsid w:val="00C72148"/>
    <w:rsid w:val="00C72AF9"/>
    <w:rsid w:val="00C733F6"/>
    <w:rsid w:val="00C738C4"/>
    <w:rsid w:val="00C73B73"/>
    <w:rsid w:val="00C7463B"/>
    <w:rsid w:val="00C750F3"/>
    <w:rsid w:val="00C75171"/>
    <w:rsid w:val="00C75531"/>
    <w:rsid w:val="00C75FED"/>
    <w:rsid w:val="00C762F2"/>
    <w:rsid w:val="00C7634D"/>
    <w:rsid w:val="00C763AD"/>
    <w:rsid w:val="00C773BD"/>
    <w:rsid w:val="00C77B7F"/>
    <w:rsid w:val="00C77BAE"/>
    <w:rsid w:val="00C77CE2"/>
    <w:rsid w:val="00C80F61"/>
    <w:rsid w:val="00C810A4"/>
    <w:rsid w:val="00C810C1"/>
    <w:rsid w:val="00C8160F"/>
    <w:rsid w:val="00C821F0"/>
    <w:rsid w:val="00C82BE2"/>
    <w:rsid w:val="00C82F42"/>
    <w:rsid w:val="00C838CF"/>
    <w:rsid w:val="00C83F2D"/>
    <w:rsid w:val="00C84097"/>
    <w:rsid w:val="00C84E74"/>
    <w:rsid w:val="00C852A4"/>
    <w:rsid w:val="00C85A2E"/>
    <w:rsid w:val="00C85F69"/>
    <w:rsid w:val="00C87E03"/>
    <w:rsid w:val="00C9021A"/>
    <w:rsid w:val="00C90366"/>
    <w:rsid w:val="00C90F65"/>
    <w:rsid w:val="00C911D1"/>
    <w:rsid w:val="00C921A3"/>
    <w:rsid w:val="00C9340C"/>
    <w:rsid w:val="00C9514D"/>
    <w:rsid w:val="00C95CD2"/>
    <w:rsid w:val="00C967FA"/>
    <w:rsid w:val="00CA04F6"/>
    <w:rsid w:val="00CA0857"/>
    <w:rsid w:val="00CA101E"/>
    <w:rsid w:val="00CA1E8B"/>
    <w:rsid w:val="00CA2919"/>
    <w:rsid w:val="00CA4136"/>
    <w:rsid w:val="00CA414B"/>
    <w:rsid w:val="00CA44BF"/>
    <w:rsid w:val="00CA4A2E"/>
    <w:rsid w:val="00CA4FA9"/>
    <w:rsid w:val="00CA522B"/>
    <w:rsid w:val="00CA6B4C"/>
    <w:rsid w:val="00CA708C"/>
    <w:rsid w:val="00CA7A04"/>
    <w:rsid w:val="00CB042D"/>
    <w:rsid w:val="00CB106B"/>
    <w:rsid w:val="00CB19C1"/>
    <w:rsid w:val="00CB1DB1"/>
    <w:rsid w:val="00CB2053"/>
    <w:rsid w:val="00CB262C"/>
    <w:rsid w:val="00CB2F95"/>
    <w:rsid w:val="00CB3ABE"/>
    <w:rsid w:val="00CB49C8"/>
    <w:rsid w:val="00CB57F2"/>
    <w:rsid w:val="00CB622E"/>
    <w:rsid w:val="00CB6697"/>
    <w:rsid w:val="00CB7E0E"/>
    <w:rsid w:val="00CC05CF"/>
    <w:rsid w:val="00CC1181"/>
    <w:rsid w:val="00CC156C"/>
    <w:rsid w:val="00CC1E5E"/>
    <w:rsid w:val="00CC22D5"/>
    <w:rsid w:val="00CC2739"/>
    <w:rsid w:val="00CC27A4"/>
    <w:rsid w:val="00CC282D"/>
    <w:rsid w:val="00CC445F"/>
    <w:rsid w:val="00CC4607"/>
    <w:rsid w:val="00CC4B81"/>
    <w:rsid w:val="00CC6399"/>
    <w:rsid w:val="00CC79A0"/>
    <w:rsid w:val="00CD00E1"/>
    <w:rsid w:val="00CD028B"/>
    <w:rsid w:val="00CD1125"/>
    <w:rsid w:val="00CD1DCB"/>
    <w:rsid w:val="00CD2239"/>
    <w:rsid w:val="00CD2BB9"/>
    <w:rsid w:val="00CD36C2"/>
    <w:rsid w:val="00CD4014"/>
    <w:rsid w:val="00CD47A7"/>
    <w:rsid w:val="00CD4F30"/>
    <w:rsid w:val="00CD52A3"/>
    <w:rsid w:val="00CD5C18"/>
    <w:rsid w:val="00CD6B74"/>
    <w:rsid w:val="00CD72FE"/>
    <w:rsid w:val="00CE0BF4"/>
    <w:rsid w:val="00CE0C79"/>
    <w:rsid w:val="00CE1BEE"/>
    <w:rsid w:val="00CE2804"/>
    <w:rsid w:val="00CE33B1"/>
    <w:rsid w:val="00CE341D"/>
    <w:rsid w:val="00CE3F06"/>
    <w:rsid w:val="00CE5A41"/>
    <w:rsid w:val="00CE5BCD"/>
    <w:rsid w:val="00CE5CA5"/>
    <w:rsid w:val="00CE63C7"/>
    <w:rsid w:val="00CE6960"/>
    <w:rsid w:val="00CE7FBE"/>
    <w:rsid w:val="00CF0C00"/>
    <w:rsid w:val="00CF1219"/>
    <w:rsid w:val="00CF1BA0"/>
    <w:rsid w:val="00CF1BCE"/>
    <w:rsid w:val="00CF1F46"/>
    <w:rsid w:val="00CF2BA5"/>
    <w:rsid w:val="00CF2FA0"/>
    <w:rsid w:val="00CF36C1"/>
    <w:rsid w:val="00CF3A0A"/>
    <w:rsid w:val="00CF3B3D"/>
    <w:rsid w:val="00CF47C7"/>
    <w:rsid w:val="00CF4E19"/>
    <w:rsid w:val="00CF52D1"/>
    <w:rsid w:val="00CF5604"/>
    <w:rsid w:val="00CF5EFF"/>
    <w:rsid w:val="00CF64CD"/>
    <w:rsid w:val="00CF6C87"/>
    <w:rsid w:val="00CF7341"/>
    <w:rsid w:val="00D0189E"/>
    <w:rsid w:val="00D02436"/>
    <w:rsid w:val="00D02530"/>
    <w:rsid w:val="00D0382F"/>
    <w:rsid w:val="00D03E94"/>
    <w:rsid w:val="00D044E9"/>
    <w:rsid w:val="00D04601"/>
    <w:rsid w:val="00D04959"/>
    <w:rsid w:val="00D051A1"/>
    <w:rsid w:val="00D06338"/>
    <w:rsid w:val="00D06F56"/>
    <w:rsid w:val="00D0772F"/>
    <w:rsid w:val="00D112D3"/>
    <w:rsid w:val="00D11420"/>
    <w:rsid w:val="00D118A6"/>
    <w:rsid w:val="00D122EB"/>
    <w:rsid w:val="00D13A5C"/>
    <w:rsid w:val="00D13EAC"/>
    <w:rsid w:val="00D13ECB"/>
    <w:rsid w:val="00D13F22"/>
    <w:rsid w:val="00D14E73"/>
    <w:rsid w:val="00D1628F"/>
    <w:rsid w:val="00D163D0"/>
    <w:rsid w:val="00D16C8A"/>
    <w:rsid w:val="00D17681"/>
    <w:rsid w:val="00D176CA"/>
    <w:rsid w:val="00D222AD"/>
    <w:rsid w:val="00D239E9"/>
    <w:rsid w:val="00D23E65"/>
    <w:rsid w:val="00D241D2"/>
    <w:rsid w:val="00D2452C"/>
    <w:rsid w:val="00D25CE5"/>
    <w:rsid w:val="00D266C4"/>
    <w:rsid w:val="00D278C6"/>
    <w:rsid w:val="00D31347"/>
    <w:rsid w:val="00D3197D"/>
    <w:rsid w:val="00D32513"/>
    <w:rsid w:val="00D328E1"/>
    <w:rsid w:val="00D35036"/>
    <w:rsid w:val="00D352E9"/>
    <w:rsid w:val="00D35856"/>
    <w:rsid w:val="00D35865"/>
    <w:rsid w:val="00D36F8C"/>
    <w:rsid w:val="00D3755B"/>
    <w:rsid w:val="00D37870"/>
    <w:rsid w:val="00D40C34"/>
    <w:rsid w:val="00D40F40"/>
    <w:rsid w:val="00D41300"/>
    <w:rsid w:val="00D41D9C"/>
    <w:rsid w:val="00D42E9E"/>
    <w:rsid w:val="00D43C15"/>
    <w:rsid w:val="00D4596D"/>
    <w:rsid w:val="00D46D62"/>
    <w:rsid w:val="00D47E9B"/>
    <w:rsid w:val="00D50BC7"/>
    <w:rsid w:val="00D50DB8"/>
    <w:rsid w:val="00D5173D"/>
    <w:rsid w:val="00D51F3E"/>
    <w:rsid w:val="00D51FD9"/>
    <w:rsid w:val="00D52B79"/>
    <w:rsid w:val="00D52DE5"/>
    <w:rsid w:val="00D53ACA"/>
    <w:rsid w:val="00D5451C"/>
    <w:rsid w:val="00D54E23"/>
    <w:rsid w:val="00D557E4"/>
    <w:rsid w:val="00D55D21"/>
    <w:rsid w:val="00D56174"/>
    <w:rsid w:val="00D566AD"/>
    <w:rsid w:val="00D5683C"/>
    <w:rsid w:val="00D56A57"/>
    <w:rsid w:val="00D576B0"/>
    <w:rsid w:val="00D57A0A"/>
    <w:rsid w:val="00D60444"/>
    <w:rsid w:val="00D61D5F"/>
    <w:rsid w:val="00D62296"/>
    <w:rsid w:val="00D62489"/>
    <w:rsid w:val="00D637A1"/>
    <w:rsid w:val="00D639CE"/>
    <w:rsid w:val="00D639F9"/>
    <w:rsid w:val="00D642A4"/>
    <w:rsid w:val="00D64E98"/>
    <w:rsid w:val="00D652F0"/>
    <w:rsid w:val="00D65CDE"/>
    <w:rsid w:val="00D65FF9"/>
    <w:rsid w:val="00D66012"/>
    <w:rsid w:val="00D660E3"/>
    <w:rsid w:val="00D66F7F"/>
    <w:rsid w:val="00D67DBE"/>
    <w:rsid w:val="00D702B6"/>
    <w:rsid w:val="00D70C12"/>
    <w:rsid w:val="00D71932"/>
    <w:rsid w:val="00D71F9D"/>
    <w:rsid w:val="00D72785"/>
    <w:rsid w:val="00D727D8"/>
    <w:rsid w:val="00D73105"/>
    <w:rsid w:val="00D73429"/>
    <w:rsid w:val="00D7369A"/>
    <w:rsid w:val="00D74037"/>
    <w:rsid w:val="00D7420A"/>
    <w:rsid w:val="00D74A97"/>
    <w:rsid w:val="00D74FB9"/>
    <w:rsid w:val="00D75749"/>
    <w:rsid w:val="00D7632A"/>
    <w:rsid w:val="00D76401"/>
    <w:rsid w:val="00D808A5"/>
    <w:rsid w:val="00D80E63"/>
    <w:rsid w:val="00D8132E"/>
    <w:rsid w:val="00D81A28"/>
    <w:rsid w:val="00D828C7"/>
    <w:rsid w:val="00D83B1E"/>
    <w:rsid w:val="00D8456C"/>
    <w:rsid w:val="00D84D8E"/>
    <w:rsid w:val="00D85955"/>
    <w:rsid w:val="00D86153"/>
    <w:rsid w:val="00D904FE"/>
    <w:rsid w:val="00D9064B"/>
    <w:rsid w:val="00D9068B"/>
    <w:rsid w:val="00D9073B"/>
    <w:rsid w:val="00D908CB"/>
    <w:rsid w:val="00D9142C"/>
    <w:rsid w:val="00D915FD"/>
    <w:rsid w:val="00D91C13"/>
    <w:rsid w:val="00D91DD2"/>
    <w:rsid w:val="00D926BF"/>
    <w:rsid w:val="00D92A41"/>
    <w:rsid w:val="00D92B3F"/>
    <w:rsid w:val="00D93086"/>
    <w:rsid w:val="00D935D7"/>
    <w:rsid w:val="00D94086"/>
    <w:rsid w:val="00D95291"/>
    <w:rsid w:val="00D96D00"/>
    <w:rsid w:val="00D971A4"/>
    <w:rsid w:val="00D97E88"/>
    <w:rsid w:val="00DA0677"/>
    <w:rsid w:val="00DA0BE0"/>
    <w:rsid w:val="00DA2661"/>
    <w:rsid w:val="00DA2777"/>
    <w:rsid w:val="00DA2966"/>
    <w:rsid w:val="00DA2C05"/>
    <w:rsid w:val="00DA2E4C"/>
    <w:rsid w:val="00DA354A"/>
    <w:rsid w:val="00DA3DF1"/>
    <w:rsid w:val="00DA476E"/>
    <w:rsid w:val="00DA4F0F"/>
    <w:rsid w:val="00DA599B"/>
    <w:rsid w:val="00DA5DF0"/>
    <w:rsid w:val="00DA6DF3"/>
    <w:rsid w:val="00DA754D"/>
    <w:rsid w:val="00DB0B7E"/>
    <w:rsid w:val="00DB20A1"/>
    <w:rsid w:val="00DB2D78"/>
    <w:rsid w:val="00DB3578"/>
    <w:rsid w:val="00DB7829"/>
    <w:rsid w:val="00DC0AE2"/>
    <w:rsid w:val="00DC15D7"/>
    <w:rsid w:val="00DC2683"/>
    <w:rsid w:val="00DC28F4"/>
    <w:rsid w:val="00DC2AF3"/>
    <w:rsid w:val="00DC2B9E"/>
    <w:rsid w:val="00DC2F63"/>
    <w:rsid w:val="00DC3AD5"/>
    <w:rsid w:val="00DC5091"/>
    <w:rsid w:val="00DC5640"/>
    <w:rsid w:val="00DC5FA6"/>
    <w:rsid w:val="00DC60E3"/>
    <w:rsid w:val="00DC7694"/>
    <w:rsid w:val="00DC78FF"/>
    <w:rsid w:val="00DC7F28"/>
    <w:rsid w:val="00DD017F"/>
    <w:rsid w:val="00DD040A"/>
    <w:rsid w:val="00DD1252"/>
    <w:rsid w:val="00DD1FC9"/>
    <w:rsid w:val="00DD2D9B"/>
    <w:rsid w:val="00DD3A56"/>
    <w:rsid w:val="00DD488D"/>
    <w:rsid w:val="00DD50AD"/>
    <w:rsid w:val="00DD58A9"/>
    <w:rsid w:val="00DD5E16"/>
    <w:rsid w:val="00DD5E9F"/>
    <w:rsid w:val="00DD6208"/>
    <w:rsid w:val="00DD6401"/>
    <w:rsid w:val="00DD6C39"/>
    <w:rsid w:val="00DD7E5E"/>
    <w:rsid w:val="00DE129B"/>
    <w:rsid w:val="00DE187F"/>
    <w:rsid w:val="00DE190E"/>
    <w:rsid w:val="00DE297D"/>
    <w:rsid w:val="00DE2A92"/>
    <w:rsid w:val="00DE3968"/>
    <w:rsid w:val="00DE4069"/>
    <w:rsid w:val="00DE4A7D"/>
    <w:rsid w:val="00DE5238"/>
    <w:rsid w:val="00DE5CC6"/>
    <w:rsid w:val="00DE5F88"/>
    <w:rsid w:val="00DE6F0C"/>
    <w:rsid w:val="00DF078B"/>
    <w:rsid w:val="00DF1DFD"/>
    <w:rsid w:val="00DF26E9"/>
    <w:rsid w:val="00DF2CBE"/>
    <w:rsid w:val="00DF3073"/>
    <w:rsid w:val="00DF3CF4"/>
    <w:rsid w:val="00DF5BE8"/>
    <w:rsid w:val="00DF5D5C"/>
    <w:rsid w:val="00DF5D60"/>
    <w:rsid w:val="00DF5DA3"/>
    <w:rsid w:val="00DF652A"/>
    <w:rsid w:val="00DF6DF4"/>
    <w:rsid w:val="00E00710"/>
    <w:rsid w:val="00E01BAD"/>
    <w:rsid w:val="00E02CF6"/>
    <w:rsid w:val="00E02E86"/>
    <w:rsid w:val="00E03BF5"/>
    <w:rsid w:val="00E053CD"/>
    <w:rsid w:val="00E06D72"/>
    <w:rsid w:val="00E07622"/>
    <w:rsid w:val="00E11C2B"/>
    <w:rsid w:val="00E126A3"/>
    <w:rsid w:val="00E127C5"/>
    <w:rsid w:val="00E1284C"/>
    <w:rsid w:val="00E12B05"/>
    <w:rsid w:val="00E12ED0"/>
    <w:rsid w:val="00E13B4E"/>
    <w:rsid w:val="00E13E9E"/>
    <w:rsid w:val="00E14B8E"/>
    <w:rsid w:val="00E166AC"/>
    <w:rsid w:val="00E1685D"/>
    <w:rsid w:val="00E177B5"/>
    <w:rsid w:val="00E21D3B"/>
    <w:rsid w:val="00E22291"/>
    <w:rsid w:val="00E225B4"/>
    <w:rsid w:val="00E22658"/>
    <w:rsid w:val="00E22CF2"/>
    <w:rsid w:val="00E22F57"/>
    <w:rsid w:val="00E23847"/>
    <w:rsid w:val="00E26C69"/>
    <w:rsid w:val="00E26F02"/>
    <w:rsid w:val="00E30F6A"/>
    <w:rsid w:val="00E3115B"/>
    <w:rsid w:val="00E3159F"/>
    <w:rsid w:val="00E3163F"/>
    <w:rsid w:val="00E31BB3"/>
    <w:rsid w:val="00E31BD9"/>
    <w:rsid w:val="00E32703"/>
    <w:rsid w:val="00E32F9C"/>
    <w:rsid w:val="00E34441"/>
    <w:rsid w:val="00E352E5"/>
    <w:rsid w:val="00E35EAB"/>
    <w:rsid w:val="00E367D2"/>
    <w:rsid w:val="00E37E2E"/>
    <w:rsid w:val="00E40A47"/>
    <w:rsid w:val="00E40C34"/>
    <w:rsid w:val="00E41D6D"/>
    <w:rsid w:val="00E425DA"/>
    <w:rsid w:val="00E43803"/>
    <w:rsid w:val="00E43CAF"/>
    <w:rsid w:val="00E445CA"/>
    <w:rsid w:val="00E4570A"/>
    <w:rsid w:val="00E46841"/>
    <w:rsid w:val="00E468FD"/>
    <w:rsid w:val="00E46AF0"/>
    <w:rsid w:val="00E47285"/>
    <w:rsid w:val="00E50FE8"/>
    <w:rsid w:val="00E51274"/>
    <w:rsid w:val="00E51311"/>
    <w:rsid w:val="00E51E09"/>
    <w:rsid w:val="00E51EFA"/>
    <w:rsid w:val="00E5285E"/>
    <w:rsid w:val="00E52A42"/>
    <w:rsid w:val="00E52BE2"/>
    <w:rsid w:val="00E534DC"/>
    <w:rsid w:val="00E5394E"/>
    <w:rsid w:val="00E54DA8"/>
    <w:rsid w:val="00E5518E"/>
    <w:rsid w:val="00E551F2"/>
    <w:rsid w:val="00E5536A"/>
    <w:rsid w:val="00E55439"/>
    <w:rsid w:val="00E56946"/>
    <w:rsid w:val="00E5739B"/>
    <w:rsid w:val="00E574B9"/>
    <w:rsid w:val="00E576FD"/>
    <w:rsid w:val="00E579E2"/>
    <w:rsid w:val="00E6089C"/>
    <w:rsid w:val="00E60FF5"/>
    <w:rsid w:val="00E61799"/>
    <w:rsid w:val="00E61E73"/>
    <w:rsid w:val="00E630D1"/>
    <w:rsid w:val="00E63518"/>
    <w:rsid w:val="00E63A76"/>
    <w:rsid w:val="00E63E3E"/>
    <w:rsid w:val="00E64077"/>
    <w:rsid w:val="00E64274"/>
    <w:rsid w:val="00E64628"/>
    <w:rsid w:val="00E64DC2"/>
    <w:rsid w:val="00E65051"/>
    <w:rsid w:val="00E65E40"/>
    <w:rsid w:val="00E668F9"/>
    <w:rsid w:val="00E66A3A"/>
    <w:rsid w:val="00E674B5"/>
    <w:rsid w:val="00E67A1B"/>
    <w:rsid w:val="00E67ACC"/>
    <w:rsid w:val="00E67E76"/>
    <w:rsid w:val="00E71F5E"/>
    <w:rsid w:val="00E73512"/>
    <w:rsid w:val="00E73DDE"/>
    <w:rsid w:val="00E74D25"/>
    <w:rsid w:val="00E756F0"/>
    <w:rsid w:val="00E759D2"/>
    <w:rsid w:val="00E75FD0"/>
    <w:rsid w:val="00E779F5"/>
    <w:rsid w:val="00E77D9F"/>
    <w:rsid w:val="00E805A1"/>
    <w:rsid w:val="00E805F2"/>
    <w:rsid w:val="00E806E7"/>
    <w:rsid w:val="00E80E9C"/>
    <w:rsid w:val="00E8112E"/>
    <w:rsid w:val="00E817F3"/>
    <w:rsid w:val="00E81DED"/>
    <w:rsid w:val="00E81FB2"/>
    <w:rsid w:val="00E81FD1"/>
    <w:rsid w:val="00E829A0"/>
    <w:rsid w:val="00E82BCC"/>
    <w:rsid w:val="00E82E61"/>
    <w:rsid w:val="00E83DC0"/>
    <w:rsid w:val="00E852AB"/>
    <w:rsid w:val="00E8555C"/>
    <w:rsid w:val="00E859F9"/>
    <w:rsid w:val="00E861B0"/>
    <w:rsid w:val="00E86A5E"/>
    <w:rsid w:val="00E8742A"/>
    <w:rsid w:val="00E90138"/>
    <w:rsid w:val="00E90169"/>
    <w:rsid w:val="00E903D4"/>
    <w:rsid w:val="00E9097A"/>
    <w:rsid w:val="00E91120"/>
    <w:rsid w:val="00E914A7"/>
    <w:rsid w:val="00E92F3C"/>
    <w:rsid w:val="00E9304E"/>
    <w:rsid w:val="00E931C2"/>
    <w:rsid w:val="00E94068"/>
    <w:rsid w:val="00E94285"/>
    <w:rsid w:val="00E94379"/>
    <w:rsid w:val="00E94774"/>
    <w:rsid w:val="00E94D9E"/>
    <w:rsid w:val="00E958BB"/>
    <w:rsid w:val="00E97947"/>
    <w:rsid w:val="00E97B77"/>
    <w:rsid w:val="00E97CB6"/>
    <w:rsid w:val="00E97E4F"/>
    <w:rsid w:val="00EA084B"/>
    <w:rsid w:val="00EA0AB9"/>
    <w:rsid w:val="00EA1D1E"/>
    <w:rsid w:val="00EA2F85"/>
    <w:rsid w:val="00EA34B6"/>
    <w:rsid w:val="00EA42A3"/>
    <w:rsid w:val="00EA514F"/>
    <w:rsid w:val="00EA57AC"/>
    <w:rsid w:val="00EA5EE0"/>
    <w:rsid w:val="00EA6DCF"/>
    <w:rsid w:val="00EA714A"/>
    <w:rsid w:val="00EA7C63"/>
    <w:rsid w:val="00EB0BE0"/>
    <w:rsid w:val="00EB0FCC"/>
    <w:rsid w:val="00EB18D2"/>
    <w:rsid w:val="00EB2F26"/>
    <w:rsid w:val="00EB3F43"/>
    <w:rsid w:val="00EB4091"/>
    <w:rsid w:val="00EB45FB"/>
    <w:rsid w:val="00EB47C6"/>
    <w:rsid w:val="00EB4BF9"/>
    <w:rsid w:val="00EB5C92"/>
    <w:rsid w:val="00EB74C5"/>
    <w:rsid w:val="00EB7676"/>
    <w:rsid w:val="00EB7E84"/>
    <w:rsid w:val="00EC0CC8"/>
    <w:rsid w:val="00EC14B0"/>
    <w:rsid w:val="00EC1534"/>
    <w:rsid w:val="00EC3362"/>
    <w:rsid w:val="00EC3390"/>
    <w:rsid w:val="00EC36E6"/>
    <w:rsid w:val="00EC448B"/>
    <w:rsid w:val="00EC4C31"/>
    <w:rsid w:val="00EC5A16"/>
    <w:rsid w:val="00EC60A8"/>
    <w:rsid w:val="00ED0711"/>
    <w:rsid w:val="00ED083C"/>
    <w:rsid w:val="00ED14D6"/>
    <w:rsid w:val="00ED2873"/>
    <w:rsid w:val="00ED2D8D"/>
    <w:rsid w:val="00ED3015"/>
    <w:rsid w:val="00ED3083"/>
    <w:rsid w:val="00ED3B36"/>
    <w:rsid w:val="00ED48F6"/>
    <w:rsid w:val="00ED4EE8"/>
    <w:rsid w:val="00ED4F79"/>
    <w:rsid w:val="00ED56E8"/>
    <w:rsid w:val="00ED6670"/>
    <w:rsid w:val="00ED6C43"/>
    <w:rsid w:val="00ED75DB"/>
    <w:rsid w:val="00ED78F8"/>
    <w:rsid w:val="00ED7ABB"/>
    <w:rsid w:val="00ED7C3B"/>
    <w:rsid w:val="00EE1A1C"/>
    <w:rsid w:val="00EE1A39"/>
    <w:rsid w:val="00EE21E1"/>
    <w:rsid w:val="00EE274E"/>
    <w:rsid w:val="00EE2953"/>
    <w:rsid w:val="00EE2996"/>
    <w:rsid w:val="00EE2AD9"/>
    <w:rsid w:val="00EE3167"/>
    <w:rsid w:val="00EE3FBC"/>
    <w:rsid w:val="00EE3FCE"/>
    <w:rsid w:val="00EE5550"/>
    <w:rsid w:val="00EE5E55"/>
    <w:rsid w:val="00EE5FCC"/>
    <w:rsid w:val="00EE625A"/>
    <w:rsid w:val="00EE6B39"/>
    <w:rsid w:val="00EE79AF"/>
    <w:rsid w:val="00EE7BAC"/>
    <w:rsid w:val="00EF0557"/>
    <w:rsid w:val="00EF0FCE"/>
    <w:rsid w:val="00EF1FF0"/>
    <w:rsid w:val="00EF2D54"/>
    <w:rsid w:val="00EF4155"/>
    <w:rsid w:val="00EF441C"/>
    <w:rsid w:val="00EF617F"/>
    <w:rsid w:val="00EF66CE"/>
    <w:rsid w:val="00EF6916"/>
    <w:rsid w:val="00EF6D51"/>
    <w:rsid w:val="00EF717E"/>
    <w:rsid w:val="00EF7414"/>
    <w:rsid w:val="00EF7A30"/>
    <w:rsid w:val="00F00993"/>
    <w:rsid w:val="00F01EAA"/>
    <w:rsid w:val="00F03912"/>
    <w:rsid w:val="00F03A6F"/>
    <w:rsid w:val="00F03E44"/>
    <w:rsid w:val="00F03FB5"/>
    <w:rsid w:val="00F04820"/>
    <w:rsid w:val="00F04BC3"/>
    <w:rsid w:val="00F05AEE"/>
    <w:rsid w:val="00F07095"/>
    <w:rsid w:val="00F100E6"/>
    <w:rsid w:val="00F109A2"/>
    <w:rsid w:val="00F11013"/>
    <w:rsid w:val="00F11758"/>
    <w:rsid w:val="00F12225"/>
    <w:rsid w:val="00F12E26"/>
    <w:rsid w:val="00F133EA"/>
    <w:rsid w:val="00F13740"/>
    <w:rsid w:val="00F139B8"/>
    <w:rsid w:val="00F14F83"/>
    <w:rsid w:val="00F1509B"/>
    <w:rsid w:val="00F1532A"/>
    <w:rsid w:val="00F15981"/>
    <w:rsid w:val="00F15BAF"/>
    <w:rsid w:val="00F15D70"/>
    <w:rsid w:val="00F170EB"/>
    <w:rsid w:val="00F17A1D"/>
    <w:rsid w:val="00F204A9"/>
    <w:rsid w:val="00F20859"/>
    <w:rsid w:val="00F208AD"/>
    <w:rsid w:val="00F21255"/>
    <w:rsid w:val="00F21972"/>
    <w:rsid w:val="00F222A8"/>
    <w:rsid w:val="00F22631"/>
    <w:rsid w:val="00F230F3"/>
    <w:rsid w:val="00F23177"/>
    <w:rsid w:val="00F232F8"/>
    <w:rsid w:val="00F24FB8"/>
    <w:rsid w:val="00F253BF"/>
    <w:rsid w:val="00F25628"/>
    <w:rsid w:val="00F2702C"/>
    <w:rsid w:val="00F272E8"/>
    <w:rsid w:val="00F274DC"/>
    <w:rsid w:val="00F3040D"/>
    <w:rsid w:val="00F30D04"/>
    <w:rsid w:val="00F30E81"/>
    <w:rsid w:val="00F31131"/>
    <w:rsid w:val="00F31212"/>
    <w:rsid w:val="00F312F6"/>
    <w:rsid w:val="00F3154D"/>
    <w:rsid w:val="00F3198D"/>
    <w:rsid w:val="00F32108"/>
    <w:rsid w:val="00F3376A"/>
    <w:rsid w:val="00F33BF9"/>
    <w:rsid w:val="00F34355"/>
    <w:rsid w:val="00F359EF"/>
    <w:rsid w:val="00F35C08"/>
    <w:rsid w:val="00F35CBA"/>
    <w:rsid w:val="00F36941"/>
    <w:rsid w:val="00F37337"/>
    <w:rsid w:val="00F37538"/>
    <w:rsid w:val="00F37A60"/>
    <w:rsid w:val="00F37BB8"/>
    <w:rsid w:val="00F37E10"/>
    <w:rsid w:val="00F4013C"/>
    <w:rsid w:val="00F40888"/>
    <w:rsid w:val="00F41471"/>
    <w:rsid w:val="00F41F6C"/>
    <w:rsid w:val="00F41FE2"/>
    <w:rsid w:val="00F42B1F"/>
    <w:rsid w:val="00F43B23"/>
    <w:rsid w:val="00F43B43"/>
    <w:rsid w:val="00F45FB9"/>
    <w:rsid w:val="00F46739"/>
    <w:rsid w:val="00F4686D"/>
    <w:rsid w:val="00F46C36"/>
    <w:rsid w:val="00F475B1"/>
    <w:rsid w:val="00F477BA"/>
    <w:rsid w:val="00F47D5A"/>
    <w:rsid w:val="00F503C5"/>
    <w:rsid w:val="00F51DF8"/>
    <w:rsid w:val="00F5249D"/>
    <w:rsid w:val="00F53317"/>
    <w:rsid w:val="00F53B3B"/>
    <w:rsid w:val="00F53D37"/>
    <w:rsid w:val="00F53DBB"/>
    <w:rsid w:val="00F5458A"/>
    <w:rsid w:val="00F56A72"/>
    <w:rsid w:val="00F56BBA"/>
    <w:rsid w:val="00F56BC3"/>
    <w:rsid w:val="00F56BDE"/>
    <w:rsid w:val="00F56C7F"/>
    <w:rsid w:val="00F56DD8"/>
    <w:rsid w:val="00F5754C"/>
    <w:rsid w:val="00F607CC"/>
    <w:rsid w:val="00F6156F"/>
    <w:rsid w:val="00F620E6"/>
    <w:rsid w:val="00F63100"/>
    <w:rsid w:val="00F648BE"/>
    <w:rsid w:val="00F65BFF"/>
    <w:rsid w:val="00F67712"/>
    <w:rsid w:val="00F678D1"/>
    <w:rsid w:val="00F70D1C"/>
    <w:rsid w:val="00F710A5"/>
    <w:rsid w:val="00F7119F"/>
    <w:rsid w:val="00F71BAE"/>
    <w:rsid w:val="00F725AD"/>
    <w:rsid w:val="00F72D23"/>
    <w:rsid w:val="00F74813"/>
    <w:rsid w:val="00F74CD1"/>
    <w:rsid w:val="00F7590D"/>
    <w:rsid w:val="00F75A5D"/>
    <w:rsid w:val="00F76A30"/>
    <w:rsid w:val="00F77794"/>
    <w:rsid w:val="00F77949"/>
    <w:rsid w:val="00F80641"/>
    <w:rsid w:val="00F80661"/>
    <w:rsid w:val="00F80997"/>
    <w:rsid w:val="00F81DE1"/>
    <w:rsid w:val="00F8293D"/>
    <w:rsid w:val="00F82996"/>
    <w:rsid w:val="00F84140"/>
    <w:rsid w:val="00F84AF9"/>
    <w:rsid w:val="00F84B1A"/>
    <w:rsid w:val="00F84EF1"/>
    <w:rsid w:val="00F86F27"/>
    <w:rsid w:val="00F870F7"/>
    <w:rsid w:val="00F871D8"/>
    <w:rsid w:val="00F87532"/>
    <w:rsid w:val="00F875CB"/>
    <w:rsid w:val="00F876EE"/>
    <w:rsid w:val="00F87740"/>
    <w:rsid w:val="00F90F56"/>
    <w:rsid w:val="00F916B6"/>
    <w:rsid w:val="00F91B6D"/>
    <w:rsid w:val="00F926D1"/>
    <w:rsid w:val="00F92A7C"/>
    <w:rsid w:val="00F92E05"/>
    <w:rsid w:val="00F93457"/>
    <w:rsid w:val="00F93DF7"/>
    <w:rsid w:val="00F93FA4"/>
    <w:rsid w:val="00F9558D"/>
    <w:rsid w:val="00F95BB5"/>
    <w:rsid w:val="00F95CAE"/>
    <w:rsid w:val="00F96513"/>
    <w:rsid w:val="00F96A66"/>
    <w:rsid w:val="00F97DBB"/>
    <w:rsid w:val="00FA02B8"/>
    <w:rsid w:val="00FA0DCF"/>
    <w:rsid w:val="00FA0F6C"/>
    <w:rsid w:val="00FA116C"/>
    <w:rsid w:val="00FA24CA"/>
    <w:rsid w:val="00FA28F7"/>
    <w:rsid w:val="00FA368D"/>
    <w:rsid w:val="00FA450D"/>
    <w:rsid w:val="00FA4573"/>
    <w:rsid w:val="00FA534A"/>
    <w:rsid w:val="00FA5BB0"/>
    <w:rsid w:val="00FA6649"/>
    <w:rsid w:val="00FA6751"/>
    <w:rsid w:val="00FB15E4"/>
    <w:rsid w:val="00FB1D6B"/>
    <w:rsid w:val="00FB1DE4"/>
    <w:rsid w:val="00FB1E4A"/>
    <w:rsid w:val="00FB1E89"/>
    <w:rsid w:val="00FB2B9F"/>
    <w:rsid w:val="00FB3FCA"/>
    <w:rsid w:val="00FB42B1"/>
    <w:rsid w:val="00FB4754"/>
    <w:rsid w:val="00FB4C0A"/>
    <w:rsid w:val="00FB5363"/>
    <w:rsid w:val="00FB555B"/>
    <w:rsid w:val="00FB57ED"/>
    <w:rsid w:val="00FB5B67"/>
    <w:rsid w:val="00FB644C"/>
    <w:rsid w:val="00FB69C4"/>
    <w:rsid w:val="00FB7286"/>
    <w:rsid w:val="00FB7302"/>
    <w:rsid w:val="00FB7D5C"/>
    <w:rsid w:val="00FB7E33"/>
    <w:rsid w:val="00FC0013"/>
    <w:rsid w:val="00FC0416"/>
    <w:rsid w:val="00FC1068"/>
    <w:rsid w:val="00FC1795"/>
    <w:rsid w:val="00FC21FC"/>
    <w:rsid w:val="00FC3172"/>
    <w:rsid w:val="00FC398A"/>
    <w:rsid w:val="00FC3D8C"/>
    <w:rsid w:val="00FC4CC9"/>
    <w:rsid w:val="00FC4F86"/>
    <w:rsid w:val="00FC5168"/>
    <w:rsid w:val="00FC5227"/>
    <w:rsid w:val="00FC545E"/>
    <w:rsid w:val="00FC704F"/>
    <w:rsid w:val="00FC76E7"/>
    <w:rsid w:val="00FC78D3"/>
    <w:rsid w:val="00FC7D07"/>
    <w:rsid w:val="00FD0604"/>
    <w:rsid w:val="00FD0BEF"/>
    <w:rsid w:val="00FD0F90"/>
    <w:rsid w:val="00FD11B0"/>
    <w:rsid w:val="00FD1CFC"/>
    <w:rsid w:val="00FD1ED2"/>
    <w:rsid w:val="00FD31CB"/>
    <w:rsid w:val="00FD3273"/>
    <w:rsid w:val="00FD40D8"/>
    <w:rsid w:val="00FD49CC"/>
    <w:rsid w:val="00FD64C8"/>
    <w:rsid w:val="00FD68E1"/>
    <w:rsid w:val="00FD6D4B"/>
    <w:rsid w:val="00FD6F66"/>
    <w:rsid w:val="00FD741A"/>
    <w:rsid w:val="00FD74D6"/>
    <w:rsid w:val="00FD74E1"/>
    <w:rsid w:val="00FD7617"/>
    <w:rsid w:val="00FD78A0"/>
    <w:rsid w:val="00FE127D"/>
    <w:rsid w:val="00FE166E"/>
    <w:rsid w:val="00FE1A95"/>
    <w:rsid w:val="00FE1E77"/>
    <w:rsid w:val="00FE2189"/>
    <w:rsid w:val="00FE2E8A"/>
    <w:rsid w:val="00FE30BA"/>
    <w:rsid w:val="00FE3F1F"/>
    <w:rsid w:val="00FE40F9"/>
    <w:rsid w:val="00FE47CA"/>
    <w:rsid w:val="00FE4871"/>
    <w:rsid w:val="00FE5D16"/>
    <w:rsid w:val="00FE6416"/>
    <w:rsid w:val="00FE643D"/>
    <w:rsid w:val="00FE73EC"/>
    <w:rsid w:val="00FF06AD"/>
    <w:rsid w:val="00FF0856"/>
    <w:rsid w:val="00FF0E23"/>
    <w:rsid w:val="00FF0F06"/>
    <w:rsid w:val="00FF17A2"/>
    <w:rsid w:val="00FF17C0"/>
    <w:rsid w:val="00FF2229"/>
    <w:rsid w:val="00FF22F5"/>
    <w:rsid w:val="00FF24F8"/>
    <w:rsid w:val="00FF2C39"/>
    <w:rsid w:val="00FF30C0"/>
    <w:rsid w:val="00FF3309"/>
    <w:rsid w:val="00FF3800"/>
    <w:rsid w:val="00FF3BA3"/>
    <w:rsid w:val="00FF3F65"/>
    <w:rsid w:val="00FF400E"/>
    <w:rsid w:val="00FF473C"/>
    <w:rsid w:val="00FF4BDB"/>
    <w:rsid w:val="00FF6333"/>
    <w:rsid w:val="00FF6A1B"/>
    <w:rsid w:val="00FF7D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2E556"/>
  <w15:docId w15:val="{875EF964-92B7-427F-8F38-38F783768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5665"/>
    <w:rPr>
      <w:sz w:val="26"/>
      <w:lang w:eastAsia="en-US"/>
    </w:rPr>
  </w:style>
  <w:style w:type="paragraph" w:styleId="Heading1">
    <w:name w:val="heading 1"/>
    <w:basedOn w:val="Normal"/>
    <w:next w:val="Normal"/>
    <w:link w:val="Heading1Char"/>
    <w:qFormat/>
    <w:rsid w:val="00907280"/>
    <w:pPr>
      <w:keepNext/>
      <w:keepLines/>
      <w:numPr>
        <w:numId w:val="4"/>
      </w:numPr>
      <w:spacing w:before="240" w:after="120"/>
      <w:ind w:left="0" w:firstLine="0"/>
      <w:outlineLvl w:val="0"/>
    </w:pPr>
    <w:rPr>
      <w:rFonts w:ascii="Times" w:eastAsiaTheme="majorEastAsia" w:hAnsi="Times" w:cstheme="majorBidi"/>
      <w:b/>
      <w:bCs/>
      <w:color w:val="365F91" w:themeColor="accent1" w:themeShade="BF"/>
      <w:sz w:val="24"/>
      <w:szCs w:val="28"/>
    </w:rPr>
  </w:style>
  <w:style w:type="paragraph" w:styleId="Heading2">
    <w:name w:val="heading 2"/>
    <w:basedOn w:val="Normal"/>
    <w:next w:val="Normal"/>
    <w:link w:val="Heading2Char"/>
    <w:unhideWhenUsed/>
    <w:qFormat/>
    <w:rsid w:val="00907280"/>
    <w:pPr>
      <w:keepNext/>
      <w:keepLines/>
      <w:spacing w:before="120" w:after="120"/>
      <w:outlineLvl w:val="1"/>
    </w:pPr>
    <w:rPr>
      <w:rFonts w:ascii="Times" w:eastAsiaTheme="majorEastAsia" w:hAnsi="Times" w:cstheme="majorBidi"/>
      <w:color w:val="365F91" w:themeColor="accent1" w:themeShade="BF"/>
      <w:sz w:val="24"/>
      <w:szCs w:val="26"/>
    </w:rPr>
  </w:style>
  <w:style w:type="paragraph" w:styleId="Heading3">
    <w:name w:val="heading 3"/>
    <w:basedOn w:val="Normal"/>
    <w:next w:val="Normal"/>
    <w:link w:val="Heading3Char"/>
    <w:unhideWhenUsed/>
    <w:qFormat/>
    <w:rsid w:val="003D566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26B54"/>
    <w:pPr>
      <w:tabs>
        <w:tab w:val="center" w:pos="4153"/>
        <w:tab w:val="right" w:pos="8306"/>
      </w:tabs>
    </w:pPr>
  </w:style>
  <w:style w:type="paragraph" w:styleId="Footer">
    <w:name w:val="footer"/>
    <w:basedOn w:val="Normal"/>
    <w:link w:val="FooterChar"/>
    <w:uiPriority w:val="99"/>
    <w:rsid w:val="00B26B54"/>
    <w:pPr>
      <w:tabs>
        <w:tab w:val="center" w:pos="4153"/>
        <w:tab w:val="right" w:pos="8306"/>
      </w:tabs>
    </w:pPr>
  </w:style>
  <w:style w:type="paragraph" w:styleId="Subtitle">
    <w:name w:val="Subtitle"/>
    <w:basedOn w:val="Normal"/>
    <w:next w:val="Normal"/>
    <w:link w:val="SubtitleChar"/>
    <w:qFormat/>
    <w:rsid w:val="003D5665"/>
    <w:pPr>
      <w:keepNext/>
      <w:keepLines/>
      <w:widowControl w:val="0"/>
      <w:suppressAutoHyphens/>
      <w:spacing w:before="600" w:after="600"/>
      <w:ind w:right="4820"/>
    </w:pPr>
    <w:rPr>
      <w:b/>
      <w:sz w:val="24"/>
    </w:rPr>
  </w:style>
  <w:style w:type="paragraph" w:styleId="BodyText">
    <w:name w:val="Body Text"/>
    <w:basedOn w:val="Normal"/>
    <w:rsid w:val="00B26B54"/>
    <w:pPr>
      <w:widowControl w:val="0"/>
      <w:spacing w:before="60" w:after="60"/>
    </w:pPr>
    <w:rPr>
      <w:sz w:val="20"/>
    </w:rPr>
  </w:style>
  <w:style w:type="character" w:customStyle="1" w:styleId="Heading1Char">
    <w:name w:val="Heading 1 Char"/>
    <w:basedOn w:val="DefaultParagraphFont"/>
    <w:link w:val="Heading1"/>
    <w:rsid w:val="00907280"/>
    <w:rPr>
      <w:rFonts w:ascii="Times" w:eastAsiaTheme="majorEastAsia" w:hAnsi="Times" w:cstheme="majorBidi"/>
      <w:b/>
      <w:bCs/>
      <w:color w:val="365F91" w:themeColor="accent1" w:themeShade="BF"/>
      <w:szCs w:val="28"/>
      <w:lang w:eastAsia="en-US"/>
    </w:rPr>
  </w:style>
  <w:style w:type="character" w:customStyle="1" w:styleId="Heading3Char">
    <w:name w:val="Heading 3 Char"/>
    <w:basedOn w:val="DefaultParagraphFont"/>
    <w:link w:val="Heading3"/>
    <w:rsid w:val="003D5665"/>
    <w:rPr>
      <w:rFonts w:asciiTheme="majorHAnsi" w:eastAsiaTheme="majorEastAsia" w:hAnsiTheme="majorHAnsi" w:cstheme="majorBidi"/>
      <w:b/>
      <w:bCs/>
      <w:color w:val="4F81BD" w:themeColor="accent1"/>
      <w:sz w:val="26"/>
      <w:lang w:eastAsia="en-US"/>
    </w:rPr>
  </w:style>
  <w:style w:type="character" w:customStyle="1" w:styleId="SubtitleChar">
    <w:name w:val="Subtitle Char"/>
    <w:basedOn w:val="DefaultParagraphFont"/>
    <w:link w:val="Subtitle"/>
    <w:rsid w:val="003D5665"/>
    <w:rPr>
      <w:b/>
      <w:lang w:eastAsia="en-US"/>
    </w:rPr>
  </w:style>
  <w:style w:type="character" w:styleId="Strong">
    <w:name w:val="Strong"/>
    <w:basedOn w:val="DefaultParagraphFont"/>
    <w:uiPriority w:val="22"/>
    <w:qFormat/>
    <w:rsid w:val="003D5665"/>
    <w:rPr>
      <w:b/>
      <w:bCs/>
    </w:rPr>
  </w:style>
  <w:style w:type="character" w:styleId="Emphasis">
    <w:name w:val="Emphasis"/>
    <w:basedOn w:val="DefaultParagraphFont"/>
    <w:qFormat/>
    <w:rsid w:val="003D5665"/>
    <w:rPr>
      <w:i/>
      <w:iCs/>
    </w:rPr>
  </w:style>
  <w:style w:type="paragraph" w:styleId="ListParagraph">
    <w:name w:val="List Paragraph"/>
    <w:aliases w:val="H&amp;P List Paragraph,Strip,Colorful List - Accent 12,2,Normal bullet 2,Bullet list,Syle 1,PPS_Bullet,Saistīto dokumentu saraksts,Numurets,Table of contents numbered,Citation List,Virsraksti,List Paragraph1,Bullet EY,ERP-List Paragraph"/>
    <w:basedOn w:val="Normal"/>
    <w:link w:val="ListParagraphChar"/>
    <w:uiPriority w:val="34"/>
    <w:qFormat/>
    <w:rsid w:val="003D5665"/>
    <w:pPr>
      <w:ind w:left="720"/>
      <w:contextualSpacing/>
    </w:pPr>
  </w:style>
  <w:style w:type="character" w:customStyle="1" w:styleId="FooterChar">
    <w:name w:val="Footer Char"/>
    <w:basedOn w:val="DefaultParagraphFont"/>
    <w:link w:val="Footer"/>
    <w:uiPriority w:val="99"/>
    <w:rsid w:val="001C4040"/>
    <w:rPr>
      <w:sz w:val="26"/>
      <w:lang w:eastAsia="en-US"/>
    </w:rPr>
  </w:style>
  <w:style w:type="paragraph" w:styleId="BalloonText">
    <w:name w:val="Balloon Text"/>
    <w:basedOn w:val="Normal"/>
    <w:link w:val="BalloonTextChar"/>
    <w:rsid w:val="00867091"/>
    <w:rPr>
      <w:rFonts w:ascii="Tahoma" w:hAnsi="Tahoma" w:cs="Tahoma"/>
      <w:sz w:val="16"/>
      <w:szCs w:val="16"/>
    </w:rPr>
  </w:style>
  <w:style w:type="character" w:customStyle="1" w:styleId="BalloonTextChar">
    <w:name w:val="Balloon Text Char"/>
    <w:basedOn w:val="DefaultParagraphFont"/>
    <w:link w:val="BalloonText"/>
    <w:rsid w:val="00867091"/>
    <w:rPr>
      <w:rFonts w:ascii="Tahoma" w:hAnsi="Tahoma" w:cs="Tahoma"/>
      <w:sz w:val="16"/>
      <w:szCs w:val="16"/>
      <w:lang w:eastAsia="en-US"/>
    </w:r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qFormat/>
    <w:rsid w:val="00B1137A"/>
    <w:rPr>
      <w:sz w:val="20"/>
      <w:szCs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B1137A"/>
    <w:rPr>
      <w:sz w:val="20"/>
      <w:szCs w:val="20"/>
      <w:lang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qFormat/>
    <w:rsid w:val="00B1137A"/>
    <w:rPr>
      <w:vertAlign w:val="superscript"/>
    </w:rPr>
  </w:style>
  <w:style w:type="character" w:styleId="Hyperlink">
    <w:name w:val="Hyperlink"/>
    <w:basedOn w:val="DefaultParagraphFont"/>
    <w:uiPriority w:val="99"/>
    <w:rsid w:val="009D15BA"/>
    <w:rPr>
      <w:color w:val="0000FF" w:themeColor="hyperlink"/>
      <w:u w:val="single"/>
    </w:rPr>
  </w:style>
  <w:style w:type="character" w:customStyle="1" w:styleId="HeaderChar">
    <w:name w:val="Header Char"/>
    <w:basedOn w:val="DefaultParagraphFont"/>
    <w:link w:val="Header"/>
    <w:uiPriority w:val="99"/>
    <w:rsid w:val="001D08EC"/>
    <w:rPr>
      <w:sz w:val="26"/>
      <w:lang w:eastAsia="en-US"/>
    </w:rPr>
  </w:style>
  <w:style w:type="table" w:styleId="TableGrid">
    <w:name w:val="Table Grid"/>
    <w:basedOn w:val="TableNormal"/>
    <w:rsid w:val="00C05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AF2F29"/>
    <w:rPr>
      <w:sz w:val="16"/>
      <w:szCs w:val="16"/>
    </w:rPr>
  </w:style>
  <w:style w:type="paragraph" w:styleId="CommentText">
    <w:name w:val="annotation text"/>
    <w:basedOn w:val="Normal"/>
    <w:link w:val="CommentTextChar"/>
    <w:uiPriority w:val="99"/>
    <w:unhideWhenUsed/>
    <w:rsid w:val="00AF2F29"/>
    <w:rPr>
      <w:sz w:val="20"/>
      <w:szCs w:val="20"/>
    </w:rPr>
  </w:style>
  <w:style w:type="character" w:customStyle="1" w:styleId="CommentTextChar">
    <w:name w:val="Comment Text Char"/>
    <w:basedOn w:val="DefaultParagraphFont"/>
    <w:link w:val="CommentText"/>
    <w:uiPriority w:val="99"/>
    <w:rsid w:val="00AF2F29"/>
    <w:rPr>
      <w:sz w:val="20"/>
      <w:szCs w:val="20"/>
      <w:lang w:eastAsia="en-US"/>
    </w:rPr>
  </w:style>
  <w:style w:type="paragraph" w:styleId="CommentSubject">
    <w:name w:val="annotation subject"/>
    <w:basedOn w:val="CommentText"/>
    <w:next w:val="CommentText"/>
    <w:link w:val="CommentSubjectChar"/>
    <w:semiHidden/>
    <w:unhideWhenUsed/>
    <w:rsid w:val="00AF2F29"/>
    <w:rPr>
      <w:b/>
      <w:bCs/>
    </w:rPr>
  </w:style>
  <w:style w:type="character" w:customStyle="1" w:styleId="CommentSubjectChar">
    <w:name w:val="Comment Subject Char"/>
    <w:basedOn w:val="CommentTextChar"/>
    <w:link w:val="CommentSubject"/>
    <w:semiHidden/>
    <w:rsid w:val="00AF2F29"/>
    <w:rPr>
      <w:b/>
      <w:bCs/>
      <w:sz w:val="20"/>
      <w:szCs w:val="20"/>
      <w:lang w:eastAsia="en-US"/>
    </w:rPr>
  </w:style>
  <w:style w:type="paragraph" w:customStyle="1" w:styleId="Default">
    <w:name w:val="Default"/>
    <w:rsid w:val="001B0AD3"/>
    <w:pPr>
      <w:autoSpaceDE w:val="0"/>
      <w:autoSpaceDN w:val="0"/>
      <w:adjustRightInd w:val="0"/>
    </w:pPr>
    <w:rPr>
      <w:color w:val="000000"/>
    </w:rPr>
  </w:style>
  <w:style w:type="character" w:customStyle="1" w:styleId="cf01">
    <w:name w:val="cf01"/>
    <w:basedOn w:val="DefaultParagraphFont"/>
    <w:rsid w:val="00BC2894"/>
    <w:rPr>
      <w:rFonts w:ascii="Segoe UI" w:hAnsi="Segoe UI" w:cs="Segoe UI" w:hint="default"/>
      <w:sz w:val="18"/>
      <w:szCs w:val="18"/>
    </w:rPr>
  </w:style>
  <w:style w:type="character" w:styleId="UnresolvedMention">
    <w:name w:val="Unresolved Mention"/>
    <w:basedOn w:val="DefaultParagraphFont"/>
    <w:uiPriority w:val="99"/>
    <w:semiHidden/>
    <w:unhideWhenUsed/>
    <w:rsid w:val="004F5192"/>
    <w:rPr>
      <w:color w:val="605E5C"/>
      <w:shd w:val="clear" w:color="auto" w:fill="E1DFDD"/>
    </w:rPr>
  </w:style>
  <w:style w:type="paragraph" w:styleId="Revision">
    <w:name w:val="Revision"/>
    <w:hidden/>
    <w:uiPriority w:val="99"/>
    <w:semiHidden/>
    <w:rsid w:val="004C0A8A"/>
    <w:rPr>
      <w:sz w:val="26"/>
      <w:lang w:eastAsia="en-US"/>
    </w:rPr>
  </w:style>
  <w:style w:type="paragraph" w:styleId="NormalWeb">
    <w:name w:val="Normal (Web)"/>
    <w:basedOn w:val="Normal"/>
    <w:uiPriority w:val="99"/>
    <w:unhideWhenUsed/>
    <w:rsid w:val="00D639CE"/>
    <w:pPr>
      <w:spacing w:before="100" w:beforeAutospacing="1" w:after="100" w:afterAutospacing="1"/>
    </w:pPr>
    <w:rPr>
      <w:sz w:val="24"/>
      <w:lang w:eastAsia="lv-LV"/>
    </w:rPr>
  </w:style>
  <w:style w:type="paragraph" w:customStyle="1" w:styleId="CharCharCharChar">
    <w:name w:val="Char Char Char Char"/>
    <w:aliases w:val="Char2"/>
    <w:basedOn w:val="Normal"/>
    <w:next w:val="Normal"/>
    <w:link w:val="FootnoteReference"/>
    <w:uiPriority w:val="99"/>
    <w:qFormat/>
    <w:rsid w:val="00DC7694"/>
    <w:pPr>
      <w:spacing w:after="160" w:line="240" w:lineRule="exact"/>
      <w:ind w:left="567" w:hanging="499"/>
      <w:jc w:val="both"/>
    </w:pPr>
    <w:rPr>
      <w:sz w:val="24"/>
      <w:vertAlign w:val="superscript"/>
      <w:lang w:eastAsia="lv-LV"/>
    </w:rPr>
  </w:style>
  <w:style w:type="character" w:customStyle="1" w:styleId="Heading2Char">
    <w:name w:val="Heading 2 Char"/>
    <w:basedOn w:val="DefaultParagraphFont"/>
    <w:link w:val="Heading2"/>
    <w:rsid w:val="00907280"/>
    <w:rPr>
      <w:rFonts w:ascii="Times" w:eastAsiaTheme="majorEastAsia" w:hAnsi="Times" w:cstheme="majorBidi"/>
      <w:color w:val="365F91" w:themeColor="accent1" w:themeShade="BF"/>
      <w:szCs w:val="26"/>
      <w:lang w:eastAsia="en-US"/>
    </w:rPr>
  </w:style>
  <w:style w:type="character" w:customStyle="1" w:styleId="ListParagraphChar">
    <w:name w:val="List Paragraph Char"/>
    <w:aliases w:val="H&amp;P List Paragraph Char,Strip Char,Colorful List - Accent 12 Char,2 Char,Normal bullet 2 Char,Bullet list Char,Syle 1 Char,PPS_Bullet Char,Saistīto dokumentu saraksts Char,Numurets Char,Table of contents numbered Char,Virsraksti Char"/>
    <w:link w:val="ListParagraph"/>
    <w:qFormat/>
    <w:rsid w:val="00736EED"/>
    <w:rPr>
      <w:sz w:val="26"/>
      <w:lang w:eastAsia="en-US"/>
    </w:rPr>
  </w:style>
  <w:style w:type="paragraph" w:styleId="Caption">
    <w:name w:val="caption"/>
    <w:basedOn w:val="Normal"/>
    <w:next w:val="Normal"/>
    <w:uiPriority w:val="35"/>
    <w:unhideWhenUsed/>
    <w:qFormat/>
    <w:rsid w:val="003430FE"/>
    <w:pPr>
      <w:spacing w:before="120" w:after="120"/>
      <w:ind w:firstLine="720"/>
      <w:jc w:val="both"/>
    </w:pPr>
    <w:rPr>
      <w:rFonts w:asciiTheme="minorHAnsi" w:eastAsiaTheme="minorHAnsi" w:hAnsiTheme="minorHAnsi" w:cstheme="minorBidi"/>
      <w:i/>
      <w:iCs/>
      <w:color w:val="000000" w:themeColor="text1"/>
      <w:sz w:val="18"/>
      <w:szCs w:val="18"/>
    </w:rPr>
  </w:style>
  <w:style w:type="table" w:styleId="GridTable6Colorful">
    <w:name w:val="Grid Table 6 Colorful"/>
    <w:basedOn w:val="TableNormal"/>
    <w:uiPriority w:val="51"/>
    <w:rsid w:val="004808F4"/>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3">
    <w:name w:val="Grid Table 6 Colorful Accent 3"/>
    <w:basedOn w:val="TableNormal"/>
    <w:uiPriority w:val="51"/>
    <w:rsid w:val="004808F4"/>
    <w:rPr>
      <w:rFonts w:asciiTheme="minorHAnsi" w:eastAsiaTheme="minorHAnsi" w:hAnsiTheme="minorHAnsi" w:cstheme="minorBidi"/>
      <w:color w:val="76923C" w:themeColor="accent3" w:themeShade="BF"/>
      <w:sz w:val="22"/>
      <w:szCs w:val="22"/>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normaltextrun">
    <w:name w:val="normaltextrun"/>
    <w:basedOn w:val="DefaultParagraphFont"/>
    <w:rsid w:val="001E78A7"/>
  </w:style>
  <w:style w:type="character" w:customStyle="1" w:styleId="eop">
    <w:name w:val="eop"/>
    <w:basedOn w:val="DefaultParagraphFont"/>
    <w:rsid w:val="001E78A7"/>
  </w:style>
  <w:style w:type="paragraph" w:styleId="EndnoteText">
    <w:name w:val="endnote text"/>
    <w:basedOn w:val="Normal"/>
    <w:link w:val="EndnoteTextChar"/>
    <w:semiHidden/>
    <w:unhideWhenUsed/>
    <w:rsid w:val="000F2CE6"/>
    <w:rPr>
      <w:sz w:val="20"/>
      <w:szCs w:val="20"/>
    </w:rPr>
  </w:style>
  <w:style w:type="character" w:customStyle="1" w:styleId="EndnoteTextChar">
    <w:name w:val="Endnote Text Char"/>
    <w:basedOn w:val="DefaultParagraphFont"/>
    <w:link w:val="EndnoteText"/>
    <w:semiHidden/>
    <w:rsid w:val="000F2CE6"/>
    <w:rPr>
      <w:sz w:val="20"/>
      <w:szCs w:val="20"/>
      <w:lang w:eastAsia="en-US"/>
    </w:rPr>
  </w:style>
  <w:style w:type="character" w:styleId="EndnoteReference">
    <w:name w:val="endnote reference"/>
    <w:basedOn w:val="DefaultParagraphFont"/>
    <w:semiHidden/>
    <w:unhideWhenUsed/>
    <w:rsid w:val="000F2CE6"/>
    <w:rPr>
      <w:vertAlign w:val="superscript"/>
    </w:rPr>
  </w:style>
  <w:style w:type="character" w:customStyle="1" w:styleId="markedcontent">
    <w:name w:val="markedcontent"/>
    <w:basedOn w:val="DefaultParagraphFont"/>
    <w:rsid w:val="00A37C0C"/>
  </w:style>
  <w:style w:type="character" w:styleId="FollowedHyperlink">
    <w:name w:val="FollowedHyperlink"/>
    <w:basedOn w:val="DefaultParagraphFont"/>
    <w:semiHidden/>
    <w:unhideWhenUsed/>
    <w:rsid w:val="00255A49"/>
    <w:rPr>
      <w:color w:val="800080" w:themeColor="followedHyperlink"/>
      <w:u w:val="single"/>
    </w:rPr>
  </w:style>
  <w:style w:type="paragraph" w:styleId="NoSpacing">
    <w:name w:val="No Spacing"/>
    <w:uiPriority w:val="1"/>
    <w:qFormat/>
    <w:rsid w:val="00883CEA"/>
    <w:pPr>
      <w:jc w:val="both"/>
    </w:pPr>
    <w:rPr>
      <w:rFonts w:eastAsiaTheme="minorHAnsi" w:cstheme="minorBidi"/>
      <w:szCs w:val="22"/>
      <w:lang w:eastAsia="en-US"/>
    </w:rPr>
  </w:style>
  <w:style w:type="paragraph" w:customStyle="1" w:styleId="boldparagraphheader">
    <w:name w:val="bold_paragraph_header"/>
    <w:basedOn w:val="Normal"/>
    <w:next w:val="Normal"/>
    <w:rsid w:val="00A7335C"/>
    <w:pPr>
      <w:contextualSpacing/>
      <w:jc w:val="center"/>
    </w:pPr>
    <w:rPr>
      <w:b/>
      <w:color w:val="333333"/>
      <w:sz w:val="28"/>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630814">
      <w:bodyDiv w:val="1"/>
      <w:marLeft w:val="0"/>
      <w:marRight w:val="0"/>
      <w:marTop w:val="0"/>
      <w:marBottom w:val="0"/>
      <w:divBdr>
        <w:top w:val="none" w:sz="0" w:space="0" w:color="auto"/>
        <w:left w:val="none" w:sz="0" w:space="0" w:color="auto"/>
        <w:bottom w:val="none" w:sz="0" w:space="0" w:color="auto"/>
        <w:right w:val="none" w:sz="0" w:space="0" w:color="auto"/>
      </w:divBdr>
    </w:div>
    <w:div w:id="503670710">
      <w:bodyDiv w:val="1"/>
      <w:marLeft w:val="0"/>
      <w:marRight w:val="0"/>
      <w:marTop w:val="0"/>
      <w:marBottom w:val="0"/>
      <w:divBdr>
        <w:top w:val="none" w:sz="0" w:space="0" w:color="auto"/>
        <w:left w:val="none" w:sz="0" w:space="0" w:color="auto"/>
        <w:bottom w:val="none" w:sz="0" w:space="0" w:color="auto"/>
        <w:right w:val="none" w:sz="0" w:space="0" w:color="auto"/>
      </w:divBdr>
    </w:div>
    <w:div w:id="506359873">
      <w:bodyDiv w:val="1"/>
      <w:marLeft w:val="0"/>
      <w:marRight w:val="0"/>
      <w:marTop w:val="0"/>
      <w:marBottom w:val="0"/>
      <w:divBdr>
        <w:top w:val="none" w:sz="0" w:space="0" w:color="auto"/>
        <w:left w:val="none" w:sz="0" w:space="0" w:color="auto"/>
        <w:bottom w:val="none" w:sz="0" w:space="0" w:color="auto"/>
        <w:right w:val="none" w:sz="0" w:space="0" w:color="auto"/>
      </w:divBdr>
      <w:divsChild>
        <w:div w:id="1219166909">
          <w:marLeft w:val="0"/>
          <w:marRight w:val="0"/>
          <w:marTop w:val="0"/>
          <w:marBottom w:val="0"/>
          <w:divBdr>
            <w:top w:val="none" w:sz="0" w:space="0" w:color="auto"/>
            <w:left w:val="none" w:sz="0" w:space="0" w:color="auto"/>
            <w:bottom w:val="none" w:sz="0" w:space="0" w:color="auto"/>
            <w:right w:val="none" w:sz="0" w:space="0" w:color="auto"/>
          </w:divBdr>
        </w:div>
        <w:div w:id="1625849246">
          <w:marLeft w:val="0"/>
          <w:marRight w:val="0"/>
          <w:marTop w:val="0"/>
          <w:marBottom w:val="0"/>
          <w:divBdr>
            <w:top w:val="none" w:sz="0" w:space="0" w:color="auto"/>
            <w:left w:val="none" w:sz="0" w:space="0" w:color="auto"/>
            <w:bottom w:val="none" w:sz="0" w:space="0" w:color="auto"/>
            <w:right w:val="none" w:sz="0" w:space="0" w:color="auto"/>
          </w:divBdr>
        </w:div>
      </w:divsChild>
    </w:div>
    <w:div w:id="568031802">
      <w:bodyDiv w:val="1"/>
      <w:marLeft w:val="0"/>
      <w:marRight w:val="0"/>
      <w:marTop w:val="0"/>
      <w:marBottom w:val="0"/>
      <w:divBdr>
        <w:top w:val="none" w:sz="0" w:space="0" w:color="auto"/>
        <w:left w:val="none" w:sz="0" w:space="0" w:color="auto"/>
        <w:bottom w:val="none" w:sz="0" w:space="0" w:color="auto"/>
        <w:right w:val="none" w:sz="0" w:space="0" w:color="auto"/>
      </w:divBdr>
    </w:div>
    <w:div w:id="1579290446">
      <w:bodyDiv w:val="1"/>
      <w:marLeft w:val="0"/>
      <w:marRight w:val="0"/>
      <w:marTop w:val="0"/>
      <w:marBottom w:val="0"/>
      <w:divBdr>
        <w:top w:val="none" w:sz="0" w:space="0" w:color="auto"/>
        <w:left w:val="none" w:sz="0" w:space="0" w:color="auto"/>
        <w:bottom w:val="none" w:sz="0" w:space="0" w:color="auto"/>
        <w:right w:val="none" w:sz="0" w:space="0" w:color="auto"/>
      </w:divBdr>
      <w:divsChild>
        <w:div w:id="886257394">
          <w:marLeft w:val="0"/>
          <w:marRight w:val="0"/>
          <w:marTop w:val="15"/>
          <w:marBottom w:val="0"/>
          <w:divBdr>
            <w:top w:val="single" w:sz="48" w:space="0" w:color="auto"/>
            <w:left w:val="single" w:sz="48" w:space="0" w:color="auto"/>
            <w:bottom w:val="single" w:sz="48" w:space="0" w:color="auto"/>
            <w:right w:val="single" w:sz="48" w:space="0" w:color="auto"/>
          </w:divBdr>
          <w:divsChild>
            <w:div w:id="973947196">
              <w:marLeft w:val="0"/>
              <w:marRight w:val="0"/>
              <w:marTop w:val="0"/>
              <w:marBottom w:val="0"/>
              <w:divBdr>
                <w:top w:val="none" w:sz="0" w:space="0" w:color="auto"/>
                <w:left w:val="none" w:sz="0" w:space="0" w:color="auto"/>
                <w:bottom w:val="none" w:sz="0" w:space="0" w:color="auto"/>
                <w:right w:val="none" w:sz="0" w:space="0" w:color="auto"/>
              </w:divBdr>
              <w:divsChild>
                <w:div w:id="13120146">
                  <w:marLeft w:val="0"/>
                  <w:marRight w:val="0"/>
                  <w:marTop w:val="0"/>
                  <w:marBottom w:val="0"/>
                  <w:divBdr>
                    <w:top w:val="none" w:sz="0" w:space="0" w:color="auto"/>
                    <w:left w:val="none" w:sz="0" w:space="0" w:color="auto"/>
                    <w:bottom w:val="none" w:sz="0" w:space="0" w:color="auto"/>
                    <w:right w:val="none" w:sz="0" w:space="0" w:color="auto"/>
                  </w:divBdr>
                </w:div>
                <w:div w:id="30618767">
                  <w:marLeft w:val="0"/>
                  <w:marRight w:val="0"/>
                  <w:marTop w:val="0"/>
                  <w:marBottom w:val="0"/>
                  <w:divBdr>
                    <w:top w:val="none" w:sz="0" w:space="0" w:color="auto"/>
                    <w:left w:val="none" w:sz="0" w:space="0" w:color="auto"/>
                    <w:bottom w:val="none" w:sz="0" w:space="0" w:color="auto"/>
                    <w:right w:val="none" w:sz="0" w:space="0" w:color="auto"/>
                  </w:divBdr>
                </w:div>
                <w:div w:id="93673743">
                  <w:marLeft w:val="0"/>
                  <w:marRight w:val="0"/>
                  <w:marTop w:val="0"/>
                  <w:marBottom w:val="0"/>
                  <w:divBdr>
                    <w:top w:val="none" w:sz="0" w:space="0" w:color="auto"/>
                    <w:left w:val="none" w:sz="0" w:space="0" w:color="auto"/>
                    <w:bottom w:val="none" w:sz="0" w:space="0" w:color="auto"/>
                    <w:right w:val="none" w:sz="0" w:space="0" w:color="auto"/>
                  </w:divBdr>
                </w:div>
                <w:div w:id="123819877">
                  <w:marLeft w:val="0"/>
                  <w:marRight w:val="0"/>
                  <w:marTop w:val="0"/>
                  <w:marBottom w:val="0"/>
                  <w:divBdr>
                    <w:top w:val="none" w:sz="0" w:space="0" w:color="auto"/>
                    <w:left w:val="none" w:sz="0" w:space="0" w:color="auto"/>
                    <w:bottom w:val="none" w:sz="0" w:space="0" w:color="auto"/>
                    <w:right w:val="none" w:sz="0" w:space="0" w:color="auto"/>
                  </w:divBdr>
                </w:div>
                <w:div w:id="146165635">
                  <w:marLeft w:val="0"/>
                  <w:marRight w:val="0"/>
                  <w:marTop w:val="0"/>
                  <w:marBottom w:val="0"/>
                  <w:divBdr>
                    <w:top w:val="none" w:sz="0" w:space="0" w:color="auto"/>
                    <w:left w:val="none" w:sz="0" w:space="0" w:color="auto"/>
                    <w:bottom w:val="none" w:sz="0" w:space="0" w:color="auto"/>
                    <w:right w:val="none" w:sz="0" w:space="0" w:color="auto"/>
                  </w:divBdr>
                </w:div>
                <w:div w:id="149256621">
                  <w:marLeft w:val="0"/>
                  <w:marRight w:val="0"/>
                  <w:marTop w:val="0"/>
                  <w:marBottom w:val="0"/>
                  <w:divBdr>
                    <w:top w:val="none" w:sz="0" w:space="0" w:color="auto"/>
                    <w:left w:val="none" w:sz="0" w:space="0" w:color="auto"/>
                    <w:bottom w:val="none" w:sz="0" w:space="0" w:color="auto"/>
                    <w:right w:val="none" w:sz="0" w:space="0" w:color="auto"/>
                  </w:divBdr>
                </w:div>
                <w:div w:id="159779533">
                  <w:marLeft w:val="0"/>
                  <w:marRight w:val="0"/>
                  <w:marTop w:val="0"/>
                  <w:marBottom w:val="0"/>
                  <w:divBdr>
                    <w:top w:val="none" w:sz="0" w:space="0" w:color="auto"/>
                    <w:left w:val="none" w:sz="0" w:space="0" w:color="auto"/>
                    <w:bottom w:val="none" w:sz="0" w:space="0" w:color="auto"/>
                    <w:right w:val="none" w:sz="0" w:space="0" w:color="auto"/>
                  </w:divBdr>
                </w:div>
                <w:div w:id="282616214">
                  <w:marLeft w:val="0"/>
                  <w:marRight w:val="0"/>
                  <w:marTop w:val="0"/>
                  <w:marBottom w:val="0"/>
                  <w:divBdr>
                    <w:top w:val="none" w:sz="0" w:space="0" w:color="auto"/>
                    <w:left w:val="none" w:sz="0" w:space="0" w:color="auto"/>
                    <w:bottom w:val="none" w:sz="0" w:space="0" w:color="auto"/>
                    <w:right w:val="none" w:sz="0" w:space="0" w:color="auto"/>
                  </w:divBdr>
                </w:div>
                <w:div w:id="382603029">
                  <w:marLeft w:val="0"/>
                  <w:marRight w:val="0"/>
                  <w:marTop w:val="0"/>
                  <w:marBottom w:val="0"/>
                  <w:divBdr>
                    <w:top w:val="none" w:sz="0" w:space="0" w:color="auto"/>
                    <w:left w:val="none" w:sz="0" w:space="0" w:color="auto"/>
                    <w:bottom w:val="none" w:sz="0" w:space="0" w:color="auto"/>
                    <w:right w:val="none" w:sz="0" w:space="0" w:color="auto"/>
                  </w:divBdr>
                </w:div>
                <w:div w:id="397365184">
                  <w:marLeft w:val="0"/>
                  <w:marRight w:val="0"/>
                  <w:marTop w:val="0"/>
                  <w:marBottom w:val="0"/>
                  <w:divBdr>
                    <w:top w:val="none" w:sz="0" w:space="0" w:color="auto"/>
                    <w:left w:val="none" w:sz="0" w:space="0" w:color="auto"/>
                    <w:bottom w:val="none" w:sz="0" w:space="0" w:color="auto"/>
                    <w:right w:val="none" w:sz="0" w:space="0" w:color="auto"/>
                  </w:divBdr>
                </w:div>
                <w:div w:id="412510182">
                  <w:marLeft w:val="0"/>
                  <w:marRight w:val="0"/>
                  <w:marTop w:val="0"/>
                  <w:marBottom w:val="0"/>
                  <w:divBdr>
                    <w:top w:val="none" w:sz="0" w:space="0" w:color="auto"/>
                    <w:left w:val="none" w:sz="0" w:space="0" w:color="auto"/>
                    <w:bottom w:val="none" w:sz="0" w:space="0" w:color="auto"/>
                    <w:right w:val="none" w:sz="0" w:space="0" w:color="auto"/>
                  </w:divBdr>
                </w:div>
                <w:div w:id="454760142">
                  <w:marLeft w:val="0"/>
                  <w:marRight w:val="0"/>
                  <w:marTop w:val="0"/>
                  <w:marBottom w:val="0"/>
                  <w:divBdr>
                    <w:top w:val="none" w:sz="0" w:space="0" w:color="auto"/>
                    <w:left w:val="none" w:sz="0" w:space="0" w:color="auto"/>
                    <w:bottom w:val="none" w:sz="0" w:space="0" w:color="auto"/>
                    <w:right w:val="none" w:sz="0" w:space="0" w:color="auto"/>
                  </w:divBdr>
                </w:div>
                <w:div w:id="457575980">
                  <w:marLeft w:val="0"/>
                  <w:marRight w:val="0"/>
                  <w:marTop w:val="0"/>
                  <w:marBottom w:val="0"/>
                  <w:divBdr>
                    <w:top w:val="none" w:sz="0" w:space="0" w:color="auto"/>
                    <w:left w:val="none" w:sz="0" w:space="0" w:color="auto"/>
                    <w:bottom w:val="none" w:sz="0" w:space="0" w:color="auto"/>
                    <w:right w:val="none" w:sz="0" w:space="0" w:color="auto"/>
                  </w:divBdr>
                </w:div>
                <w:div w:id="471824803">
                  <w:marLeft w:val="0"/>
                  <w:marRight w:val="0"/>
                  <w:marTop w:val="0"/>
                  <w:marBottom w:val="0"/>
                  <w:divBdr>
                    <w:top w:val="none" w:sz="0" w:space="0" w:color="auto"/>
                    <w:left w:val="none" w:sz="0" w:space="0" w:color="auto"/>
                    <w:bottom w:val="none" w:sz="0" w:space="0" w:color="auto"/>
                    <w:right w:val="none" w:sz="0" w:space="0" w:color="auto"/>
                  </w:divBdr>
                </w:div>
                <w:div w:id="536086845">
                  <w:marLeft w:val="0"/>
                  <w:marRight w:val="0"/>
                  <w:marTop w:val="0"/>
                  <w:marBottom w:val="0"/>
                  <w:divBdr>
                    <w:top w:val="none" w:sz="0" w:space="0" w:color="auto"/>
                    <w:left w:val="none" w:sz="0" w:space="0" w:color="auto"/>
                    <w:bottom w:val="none" w:sz="0" w:space="0" w:color="auto"/>
                    <w:right w:val="none" w:sz="0" w:space="0" w:color="auto"/>
                  </w:divBdr>
                </w:div>
                <w:div w:id="550657673">
                  <w:marLeft w:val="0"/>
                  <w:marRight w:val="0"/>
                  <w:marTop w:val="0"/>
                  <w:marBottom w:val="0"/>
                  <w:divBdr>
                    <w:top w:val="none" w:sz="0" w:space="0" w:color="auto"/>
                    <w:left w:val="none" w:sz="0" w:space="0" w:color="auto"/>
                    <w:bottom w:val="none" w:sz="0" w:space="0" w:color="auto"/>
                    <w:right w:val="none" w:sz="0" w:space="0" w:color="auto"/>
                  </w:divBdr>
                </w:div>
                <w:div w:id="601180401">
                  <w:marLeft w:val="0"/>
                  <w:marRight w:val="0"/>
                  <w:marTop w:val="0"/>
                  <w:marBottom w:val="0"/>
                  <w:divBdr>
                    <w:top w:val="none" w:sz="0" w:space="0" w:color="auto"/>
                    <w:left w:val="none" w:sz="0" w:space="0" w:color="auto"/>
                    <w:bottom w:val="none" w:sz="0" w:space="0" w:color="auto"/>
                    <w:right w:val="none" w:sz="0" w:space="0" w:color="auto"/>
                  </w:divBdr>
                </w:div>
                <w:div w:id="693576559">
                  <w:marLeft w:val="0"/>
                  <w:marRight w:val="0"/>
                  <w:marTop w:val="0"/>
                  <w:marBottom w:val="0"/>
                  <w:divBdr>
                    <w:top w:val="none" w:sz="0" w:space="0" w:color="auto"/>
                    <w:left w:val="none" w:sz="0" w:space="0" w:color="auto"/>
                    <w:bottom w:val="none" w:sz="0" w:space="0" w:color="auto"/>
                    <w:right w:val="none" w:sz="0" w:space="0" w:color="auto"/>
                  </w:divBdr>
                </w:div>
                <w:div w:id="726034912">
                  <w:marLeft w:val="0"/>
                  <w:marRight w:val="0"/>
                  <w:marTop w:val="0"/>
                  <w:marBottom w:val="0"/>
                  <w:divBdr>
                    <w:top w:val="none" w:sz="0" w:space="0" w:color="auto"/>
                    <w:left w:val="none" w:sz="0" w:space="0" w:color="auto"/>
                    <w:bottom w:val="none" w:sz="0" w:space="0" w:color="auto"/>
                    <w:right w:val="none" w:sz="0" w:space="0" w:color="auto"/>
                  </w:divBdr>
                </w:div>
                <w:div w:id="756486595">
                  <w:marLeft w:val="0"/>
                  <w:marRight w:val="0"/>
                  <w:marTop w:val="0"/>
                  <w:marBottom w:val="0"/>
                  <w:divBdr>
                    <w:top w:val="none" w:sz="0" w:space="0" w:color="auto"/>
                    <w:left w:val="none" w:sz="0" w:space="0" w:color="auto"/>
                    <w:bottom w:val="none" w:sz="0" w:space="0" w:color="auto"/>
                    <w:right w:val="none" w:sz="0" w:space="0" w:color="auto"/>
                  </w:divBdr>
                </w:div>
                <w:div w:id="828130738">
                  <w:marLeft w:val="0"/>
                  <w:marRight w:val="0"/>
                  <w:marTop w:val="0"/>
                  <w:marBottom w:val="0"/>
                  <w:divBdr>
                    <w:top w:val="none" w:sz="0" w:space="0" w:color="auto"/>
                    <w:left w:val="none" w:sz="0" w:space="0" w:color="auto"/>
                    <w:bottom w:val="none" w:sz="0" w:space="0" w:color="auto"/>
                    <w:right w:val="none" w:sz="0" w:space="0" w:color="auto"/>
                  </w:divBdr>
                </w:div>
                <w:div w:id="880746643">
                  <w:marLeft w:val="0"/>
                  <w:marRight w:val="0"/>
                  <w:marTop w:val="0"/>
                  <w:marBottom w:val="0"/>
                  <w:divBdr>
                    <w:top w:val="none" w:sz="0" w:space="0" w:color="auto"/>
                    <w:left w:val="none" w:sz="0" w:space="0" w:color="auto"/>
                    <w:bottom w:val="none" w:sz="0" w:space="0" w:color="auto"/>
                    <w:right w:val="none" w:sz="0" w:space="0" w:color="auto"/>
                  </w:divBdr>
                </w:div>
                <w:div w:id="910652402">
                  <w:marLeft w:val="0"/>
                  <w:marRight w:val="0"/>
                  <w:marTop w:val="0"/>
                  <w:marBottom w:val="0"/>
                  <w:divBdr>
                    <w:top w:val="none" w:sz="0" w:space="0" w:color="auto"/>
                    <w:left w:val="none" w:sz="0" w:space="0" w:color="auto"/>
                    <w:bottom w:val="none" w:sz="0" w:space="0" w:color="auto"/>
                    <w:right w:val="none" w:sz="0" w:space="0" w:color="auto"/>
                  </w:divBdr>
                </w:div>
                <w:div w:id="962223820">
                  <w:marLeft w:val="0"/>
                  <w:marRight w:val="0"/>
                  <w:marTop w:val="0"/>
                  <w:marBottom w:val="0"/>
                  <w:divBdr>
                    <w:top w:val="none" w:sz="0" w:space="0" w:color="auto"/>
                    <w:left w:val="none" w:sz="0" w:space="0" w:color="auto"/>
                    <w:bottom w:val="none" w:sz="0" w:space="0" w:color="auto"/>
                    <w:right w:val="none" w:sz="0" w:space="0" w:color="auto"/>
                  </w:divBdr>
                </w:div>
                <w:div w:id="1120412225">
                  <w:marLeft w:val="0"/>
                  <w:marRight w:val="0"/>
                  <w:marTop w:val="0"/>
                  <w:marBottom w:val="0"/>
                  <w:divBdr>
                    <w:top w:val="none" w:sz="0" w:space="0" w:color="auto"/>
                    <w:left w:val="none" w:sz="0" w:space="0" w:color="auto"/>
                    <w:bottom w:val="none" w:sz="0" w:space="0" w:color="auto"/>
                    <w:right w:val="none" w:sz="0" w:space="0" w:color="auto"/>
                  </w:divBdr>
                </w:div>
                <w:div w:id="1166748590">
                  <w:marLeft w:val="0"/>
                  <w:marRight w:val="0"/>
                  <w:marTop w:val="0"/>
                  <w:marBottom w:val="0"/>
                  <w:divBdr>
                    <w:top w:val="none" w:sz="0" w:space="0" w:color="auto"/>
                    <w:left w:val="none" w:sz="0" w:space="0" w:color="auto"/>
                    <w:bottom w:val="none" w:sz="0" w:space="0" w:color="auto"/>
                    <w:right w:val="none" w:sz="0" w:space="0" w:color="auto"/>
                  </w:divBdr>
                </w:div>
                <w:div w:id="1184395571">
                  <w:marLeft w:val="0"/>
                  <w:marRight w:val="0"/>
                  <w:marTop w:val="0"/>
                  <w:marBottom w:val="0"/>
                  <w:divBdr>
                    <w:top w:val="none" w:sz="0" w:space="0" w:color="auto"/>
                    <w:left w:val="none" w:sz="0" w:space="0" w:color="auto"/>
                    <w:bottom w:val="none" w:sz="0" w:space="0" w:color="auto"/>
                    <w:right w:val="none" w:sz="0" w:space="0" w:color="auto"/>
                  </w:divBdr>
                </w:div>
                <w:div w:id="1193153684">
                  <w:marLeft w:val="0"/>
                  <w:marRight w:val="0"/>
                  <w:marTop w:val="0"/>
                  <w:marBottom w:val="0"/>
                  <w:divBdr>
                    <w:top w:val="none" w:sz="0" w:space="0" w:color="auto"/>
                    <w:left w:val="none" w:sz="0" w:space="0" w:color="auto"/>
                    <w:bottom w:val="none" w:sz="0" w:space="0" w:color="auto"/>
                    <w:right w:val="none" w:sz="0" w:space="0" w:color="auto"/>
                  </w:divBdr>
                </w:div>
                <w:div w:id="1195314780">
                  <w:marLeft w:val="0"/>
                  <w:marRight w:val="0"/>
                  <w:marTop w:val="0"/>
                  <w:marBottom w:val="0"/>
                  <w:divBdr>
                    <w:top w:val="none" w:sz="0" w:space="0" w:color="auto"/>
                    <w:left w:val="none" w:sz="0" w:space="0" w:color="auto"/>
                    <w:bottom w:val="none" w:sz="0" w:space="0" w:color="auto"/>
                    <w:right w:val="none" w:sz="0" w:space="0" w:color="auto"/>
                  </w:divBdr>
                </w:div>
                <w:div w:id="1287196084">
                  <w:marLeft w:val="0"/>
                  <w:marRight w:val="0"/>
                  <w:marTop w:val="0"/>
                  <w:marBottom w:val="0"/>
                  <w:divBdr>
                    <w:top w:val="none" w:sz="0" w:space="0" w:color="auto"/>
                    <w:left w:val="none" w:sz="0" w:space="0" w:color="auto"/>
                    <w:bottom w:val="none" w:sz="0" w:space="0" w:color="auto"/>
                    <w:right w:val="none" w:sz="0" w:space="0" w:color="auto"/>
                  </w:divBdr>
                </w:div>
                <w:div w:id="1319461661">
                  <w:marLeft w:val="0"/>
                  <w:marRight w:val="0"/>
                  <w:marTop w:val="0"/>
                  <w:marBottom w:val="0"/>
                  <w:divBdr>
                    <w:top w:val="none" w:sz="0" w:space="0" w:color="auto"/>
                    <w:left w:val="none" w:sz="0" w:space="0" w:color="auto"/>
                    <w:bottom w:val="none" w:sz="0" w:space="0" w:color="auto"/>
                    <w:right w:val="none" w:sz="0" w:space="0" w:color="auto"/>
                  </w:divBdr>
                </w:div>
                <w:div w:id="1332367515">
                  <w:marLeft w:val="0"/>
                  <w:marRight w:val="0"/>
                  <w:marTop w:val="0"/>
                  <w:marBottom w:val="0"/>
                  <w:divBdr>
                    <w:top w:val="none" w:sz="0" w:space="0" w:color="auto"/>
                    <w:left w:val="none" w:sz="0" w:space="0" w:color="auto"/>
                    <w:bottom w:val="none" w:sz="0" w:space="0" w:color="auto"/>
                    <w:right w:val="none" w:sz="0" w:space="0" w:color="auto"/>
                  </w:divBdr>
                </w:div>
                <w:div w:id="1350839213">
                  <w:marLeft w:val="0"/>
                  <w:marRight w:val="0"/>
                  <w:marTop w:val="0"/>
                  <w:marBottom w:val="0"/>
                  <w:divBdr>
                    <w:top w:val="none" w:sz="0" w:space="0" w:color="auto"/>
                    <w:left w:val="none" w:sz="0" w:space="0" w:color="auto"/>
                    <w:bottom w:val="none" w:sz="0" w:space="0" w:color="auto"/>
                    <w:right w:val="none" w:sz="0" w:space="0" w:color="auto"/>
                  </w:divBdr>
                </w:div>
                <w:div w:id="1382628337">
                  <w:marLeft w:val="0"/>
                  <w:marRight w:val="0"/>
                  <w:marTop w:val="0"/>
                  <w:marBottom w:val="0"/>
                  <w:divBdr>
                    <w:top w:val="none" w:sz="0" w:space="0" w:color="auto"/>
                    <w:left w:val="none" w:sz="0" w:space="0" w:color="auto"/>
                    <w:bottom w:val="none" w:sz="0" w:space="0" w:color="auto"/>
                    <w:right w:val="none" w:sz="0" w:space="0" w:color="auto"/>
                  </w:divBdr>
                </w:div>
                <w:div w:id="1427313324">
                  <w:marLeft w:val="0"/>
                  <w:marRight w:val="0"/>
                  <w:marTop w:val="0"/>
                  <w:marBottom w:val="0"/>
                  <w:divBdr>
                    <w:top w:val="none" w:sz="0" w:space="0" w:color="auto"/>
                    <w:left w:val="none" w:sz="0" w:space="0" w:color="auto"/>
                    <w:bottom w:val="none" w:sz="0" w:space="0" w:color="auto"/>
                    <w:right w:val="none" w:sz="0" w:space="0" w:color="auto"/>
                  </w:divBdr>
                </w:div>
                <w:div w:id="1438209443">
                  <w:marLeft w:val="0"/>
                  <w:marRight w:val="0"/>
                  <w:marTop w:val="0"/>
                  <w:marBottom w:val="0"/>
                  <w:divBdr>
                    <w:top w:val="none" w:sz="0" w:space="0" w:color="auto"/>
                    <w:left w:val="none" w:sz="0" w:space="0" w:color="auto"/>
                    <w:bottom w:val="none" w:sz="0" w:space="0" w:color="auto"/>
                    <w:right w:val="none" w:sz="0" w:space="0" w:color="auto"/>
                  </w:divBdr>
                </w:div>
                <w:div w:id="1441490114">
                  <w:marLeft w:val="0"/>
                  <w:marRight w:val="0"/>
                  <w:marTop w:val="0"/>
                  <w:marBottom w:val="0"/>
                  <w:divBdr>
                    <w:top w:val="none" w:sz="0" w:space="0" w:color="auto"/>
                    <w:left w:val="none" w:sz="0" w:space="0" w:color="auto"/>
                    <w:bottom w:val="none" w:sz="0" w:space="0" w:color="auto"/>
                    <w:right w:val="none" w:sz="0" w:space="0" w:color="auto"/>
                  </w:divBdr>
                </w:div>
                <w:div w:id="1559435440">
                  <w:marLeft w:val="0"/>
                  <w:marRight w:val="0"/>
                  <w:marTop w:val="0"/>
                  <w:marBottom w:val="0"/>
                  <w:divBdr>
                    <w:top w:val="none" w:sz="0" w:space="0" w:color="auto"/>
                    <w:left w:val="none" w:sz="0" w:space="0" w:color="auto"/>
                    <w:bottom w:val="none" w:sz="0" w:space="0" w:color="auto"/>
                    <w:right w:val="none" w:sz="0" w:space="0" w:color="auto"/>
                  </w:divBdr>
                </w:div>
                <w:div w:id="1605766058">
                  <w:marLeft w:val="0"/>
                  <w:marRight w:val="0"/>
                  <w:marTop w:val="0"/>
                  <w:marBottom w:val="0"/>
                  <w:divBdr>
                    <w:top w:val="none" w:sz="0" w:space="0" w:color="auto"/>
                    <w:left w:val="none" w:sz="0" w:space="0" w:color="auto"/>
                    <w:bottom w:val="none" w:sz="0" w:space="0" w:color="auto"/>
                    <w:right w:val="none" w:sz="0" w:space="0" w:color="auto"/>
                  </w:divBdr>
                </w:div>
                <w:div w:id="1682314743">
                  <w:marLeft w:val="0"/>
                  <w:marRight w:val="0"/>
                  <w:marTop w:val="0"/>
                  <w:marBottom w:val="0"/>
                  <w:divBdr>
                    <w:top w:val="none" w:sz="0" w:space="0" w:color="auto"/>
                    <w:left w:val="none" w:sz="0" w:space="0" w:color="auto"/>
                    <w:bottom w:val="none" w:sz="0" w:space="0" w:color="auto"/>
                    <w:right w:val="none" w:sz="0" w:space="0" w:color="auto"/>
                  </w:divBdr>
                </w:div>
                <w:div w:id="1705792036">
                  <w:marLeft w:val="0"/>
                  <w:marRight w:val="0"/>
                  <w:marTop w:val="0"/>
                  <w:marBottom w:val="0"/>
                  <w:divBdr>
                    <w:top w:val="none" w:sz="0" w:space="0" w:color="auto"/>
                    <w:left w:val="none" w:sz="0" w:space="0" w:color="auto"/>
                    <w:bottom w:val="none" w:sz="0" w:space="0" w:color="auto"/>
                    <w:right w:val="none" w:sz="0" w:space="0" w:color="auto"/>
                  </w:divBdr>
                </w:div>
                <w:div w:id="1719739088">
                  <w:marLeft w:val="0"/>
                  <w:marRight w:val="0"/>
                  <w:marTop w:val="0"/>
                  <w:marBottom w:val="0"/>
                  <w:divBdr>
                    <w:top w:val="none" w:sz="0" w:space="0" w:color="auto"/>
                    <w:left w:val="none" w:sz="0" w:space="0" w:color="auto"/>
                    <w:bottom w:val="none" w:sz="0" w:space="0" w:color="auto"/>
                    <w:right w:val="none" w:sz="0" w:space="0" w:color="auto"/>
                  </w:divBdr>
                </w:div>
                <w:div w:id="1729722239">
                  <w:marLeft w:val="0"/>
                  <w:marRight w:val="0"/>
                  <w:marTop w:val="0"/>
                  <w:marBottom w:val="0"/>
                  <w:divBdr>
                    <w:top w:val="none" w:sz="0" w:space="0" w:color="auto"/>
                    <w:left w:val="none" w:sz="0" w:space="0" w:color="auto"/>
                    <w:bottom w:val="none" w:sz="0" w:space="0" w:color="auto"/>
                    <w:right w:val="none" w:sz="0" w:space="0" w:color="auto"/>
                  </w:divBdr>
                </w:div>
                <w:div w:id="1778596910">
                  <w:marLeft w:val="0"/>
                  <w:marRight w:val="0"/>
                  <w:marTop w:val="0"/>
                  <w:marBottom w:val="0"/>
                  <w:divBdr>
                    <w:top w:val="none" w:sz="0" w:space="0" w:color="auto"/>
                    <w:left w:val="none" w:sz="0" w:space="0" w:color="auto"/>
                    <w:bottom w:val="none" w:sz="0" w:space="0" w:color="auto"/>
                    <w:right w:val="none" w:sz="0" w:space="0" w:color="auto"/>
                  </w:divBdr>
                </w:div>
                <w:div w:id="1855610861">
                  <w:marLeft w:val="0"/>
                  <w:marRight w:val="0"/>
                  <w:marTop w:val="0"/>
                  <w:marBottom w:val="0"/>
                  <w:divBdr>
                    <w:top w:val="none" w:sz="0" w:space="0" w:color="auto"/>
                    <w:left w:val="none" w:sz="0" w:space="0" w:color="auto"/>
                    <w:bottom w:val="none" w:sz="0" w:space="0" w:color="auto"/>
                    <w:right w:val="none" w:sz="0" w:space="0" w:color="auto"/>
                  </w:divBdr>
                </w:div>
                <w:div w:id="1890603948">
                  <w:marLeft w:val="0"/>
                  <w:marRight w:val="0"/>
                  <w:marTop w:val="0"/>
                  <w:marBottom w:val="0"/>
                  <w:divBdr>
                    <w:top w:val="none" w:sz="0" w:space="0" w:color="auto"/>
                    <w:left w:val="none" w:sz="0" w:space="0" w:color="auto"/>
                    <w:bottom w:val="none" w:sz="0" w:space="0" w:color="auto"/>
                    <w:right w:val="none" w:sz="0" w:space="0" w:color="auto"/>
                  </w:divBdr>
                </w:div>
                <w:div w:id="1905722248">
                  <w:marLeft w:val="0"/>
                  <w:marRight w:val="0"/>
                  <w:marTop w:val="0"/>
                  <w:marBottom w:val="0"/>
                  <w:divBdr>
                    <w:top w:val="none" w:sz="0" w:space="0" w:color="auto"/>
                    <w:left w:val="none" w:sz="0" w:space="0" w:color="auto"/>
                    <w:bottom w:val="none" w:sz="0" w:space="0" w:color="auto"/>
                    <w:right w:val="none" w:sz="0" w:space="0" w:color="auto"/>
                  </w:divBdr>
                </w:div>
                <w:div w:id="1914122150">
                  <w:marLeft w:val="0"/>
                  <w:marRight w:val="0"/>
                  <w:marTop w:val="0"/>
                  <w:marBottom w:val="0"/>
                  <w:divBdr>
                    <w:top w:val="none" w:sz="0" w:space="0" w:color="auto"/>
                    <w:left w:val="none" w:sz="0" w:space="0" w:color="auto"/>
                    <w:bottom w:val="none" w:sz="0" w:space="0" w:color="auto"/>
                    <w:right w:val="none" w:sz="0" w:space="0" w:color="auto"/>
                  </w:divBdr>
                </w:div>
                <w:div w:id="1936745749">
                  <w:marLeft w:val="0"/>
                  <w:marRight w:val="0"/>
                  <w:marTop w:val="0"/>
                  <w:marBottom w:val="0"/>
                  <w:divBdr>
                    <w:top w:val="none" w:sz="0" w:space="0" w:color="auto"/>
                    <w:left w:val="none" w:sz="0" w:space="0" w:color="auto"/>
                    <w:bottom w:val="none" w:sz="0" w:space="0" w:color="auto"/>
                    <w:right w:val="none" w:sz="0" w:space="0" w:color="auto"/>
                  </w:divBdr>
                </w:div>
                <w:div w:id="2003971225">
                  <w:marLeft w:val="0"/>
                  <w:marRight w:val="0"/>
                  <w:marTop w:val="0"/>
                  <w:marBottom w:val="0"/>
                  <w:divBdr>
                    <w:top w:val="none" w:sz="0" w:space="0" w:color="auto"/>
                    <w:left w:val="none" w:sz="0" w:space="0" w:color="auto"/>
                    <w:bottom w:val="none" w:sz="0" w:space="0" w:color="auto"/>
                    <w:right w:val="none" w:sz="0" w:space="0" w:color="auto"/>
                  </w:divBdr>
                </w:div>
                <w:div w:id="2054697839">
                  <w:marLeft w:val="0"/>
                  <w:marRight w:val="0"/>
                  <w:marTop w:val="0"/>
                  <w:marBottom w:val="0"/>
                  <w:divBdr>
                    <w:top w:val="none" w:sz="0" w:space="0" w:color="auto"/>
                    <w:left w:val="none" w:sz="0" w:space="0" w:color="auto"/>
                    <w:bottom w:val="none" w:sz="0" w:space="0" w:color="auto"/>
                    <w:right w:val="none" w:sz="0" w:space="0" w:color="auto"/>
                  </w:divBdr>
                </w:div>
                <w:div w:id="2077320549">
                  <w:marLeft w:val="0"/>
                  <w:marRight w:val="0"/>
                  <w:marTop w:val="0"/>
                  <w:marBottom w:val="0"/>
                  <w:divBdr>
                    <w:top w:val="none" w:sz="0" w:space="0" w:color="auto"/>
                    <w:left w:val="none" w:sz="0" w:space="0" w:color="auto"/>
                    <w:bottom w:val="none" w:sz="0" w:space="0" w:color="auto"/>
                    <w:right w:val="none" w:sz="0" w:space="0" w:color="auto"/>
                  </w:divBdr>
                </w:div>
                <w:div w:id="211362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123328">
          <w:marLeft w:val="0"/>
          <w:marRight w:val="0"/>
          <w:marTop w:val="15"/>
          <w:marBottom w:val="0"/>
          <w:divBdr>
            <w:top w:val="single" w:sz="48" w:space="0" w:color="auto"/>
            <w:left w:val="single" w:sz="48" w:space="0" w:color="auto"/>
            <w:bottom w:val="single" w:sz="48" w:space="0" w:color="auto"/>
            <w:right w:val="single" w:sz="48" w:space="0" w:color="auto"/>
          </w:divBdr>
          <w:divsChild>
            <w:div w:id="1445887027">
              <w:marLeft w:val="0"/>
              <w:marRight w:val="0"/>
              <w:marTop w:val="0"/>
              <w:marBottom w:val="0"/>
              <w:divBdr>
                <w:top w:val="none" w:sz="0" w:space="0" w:color="auto"/>
                <w:left w:val="none" w:sz="0" w:space="0" w:color="auto"/>
                <w:bottom w:val="none" w:sz="0" w:space="0" w:color="auto"/>
                <w:right w:val="none" w:sz="0" w:space="0" w:color="auto"/>
              </w:divBdr>
              <w:divsChild>
                <w:div w:id="247424188">
                  <w:marLeft w:val="0"/>
                  <w:marRight w:val="0"/>
                  <w:marTop w:val="0"/>
                  <w:marBottom w:val="0"/>
                  <w:divBdr>
                    <w:top w:val="none" w:sz="0" w:space="0" w:color="auto"/>
                    <w:left w:val="none" w:sz="0" w:space="0" w:color="auto"/>
                    <w:bottom w:val="none" w:sz="0" w:space="0" w:color="auto"/>
                    <w:right w:val="none" w:sz="0" w:space="0" w:color="auto"/>
                  </w:divBdr>
                </w:div>
                <w:div w:id="420028210">
                  <w:marLeft w:val="0"/>
                  <w:marRight w:val="0"/>
                  <w:marTop w:val="0"/>
                  <w:marBottom w:val="0"/>
                  <w:divBdr>
                    <w:top w:val="none" w:sz="0" w:space="0" w:color="auto"/>
                    <w:left w:val="none" w:sz="0" w:space="0" w:color="auto"/>
                    <w:bottom w:val="none" w:sz="0" w:space="0" w:color="auto"/>
                    <w:right w:val="none" w:sz="0" w:space="0" w:color="auto"/>
                  </w:divBdr>
                </w:div>
                <w:div w:id="1221593044">
                  <w:marLeft w:val="0"/>
                  <w:marRight w:val="0"/>
                  <w:marTop w:val="0"/>
                  <w:marBottom w:val="0"/>
                  <w:divBdr>
                    <w:top w:val="none" w:sz="0" w:space="0" w:color="auto"/>
                    <w:left w:val="none" w:sz="0" w:space="0" w:color="auto"/>
                    <w:bottom w:val="none" w:sz="0" w:space="0" w:color="auto"/>
                    <w:right w:val="none" w:sz="0" w:space="0" w:color="auto"/>
                  </w:divBdr>
                </w:div>
                <w:div w:id="1333340431">
                  <w:marLeft w:val="0"/>
                  <w:marRight w:val="0"/>
                  <w:marTop w:val="0"/>
                  <w:marBottom w:val="0"/>
                  <w:divBdr>
                    <w:top w:val="none" w:sz="0" w:space="0" w:color="auto"/>
                    <w:left w:val="none" w:sz="0" w:space="0" w:color="auto"/>
                    <w:bottom w:val="none" w:sz="0" w:space="0" w:color="auto"/>
                    <w:right w:val="none" w:sz="0" w:space="0" w:color="auto"/>
                  </w:divBdr>
                </w:div>
                <w:div w:id="189569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359757">
      <w:bodyDiv w:val="1"/>
      <w:marLeft w:val="0"/>
      <w:marRight w:val="0"/>
      <w:marTop w:val="0"/>
      <w:marBottom w:val="0"/>
      <w:divBdr>
        <w:top w:val="none" w:sz="0" w:space="0" w:color="auto"/>
        <w:left w:val="none" w:sz="0" w:space="0" w:color="auto"/>
        <w:bottom w:val="none" w:sz="0" w:space="0" w:color="auto"/>
        <w:right w:val="none" w:sz="0" w:space="0" w:color="auto"/>
      </w:divBdr>
    </w:div>
    <w:div w:id="1779449942">
      <w:bodyDiv w:val="1"/>
      <w:marLeft w:val="0"/>
      <w:marRight w:val="0"/>
      <w:marTop w:val="0"/>
      <w:marBottom w:val="0"/>
      <w:divBdr>
        <w:top w:val="none" w:sz="0" w:space="0" w:color="auto"/>
        <w:left w:val="none" w:sz="0" w:space="0" w:color="auto"/>
        <w:bottom w:val="none" w:sz="0" w:space="0" w:color="auto"/>
        <w:right w:val="none" w:sz="0" w:space="0" w:color="auto"/>
      </w:divBdr>
    </w:div>
    <w:div w:id="1782068014">
      <w:bodyDiv w:val="1"/>
      <w:marLeft w:val="0"/>
      <w:marRight w:val="0"/>
      <w:marTop w:val="0"/>
      <w:marBottom w:val="0"/>
      <w:divBdr>
        <w:top w:val="none" w:sz="0" w:space="0" w:color="auto"/>
        <w:left w:val="none" w:sz="0" w:space="0" w:color="auto"/>
        <w:bottom w:val="none" w:sz="0" w:space="0" w:color="auto"/>
        <w:right w:val="none" w:sz="0" w:space="0" w:color="auto"/>
      </w:divBdr>
    </w:div>
    <w:div w:id="1883052414">
      <w:bodyDiv w:val="1"/>
      <w:marLeft w:val="0"/>
      <w:marRight w:val="0"/>
      <w:marTop w:val="0"/>
      <w:marBottom w:val="0"/>
      <w:divBdr>
        <w:top w:val="none" w:sz="0" w:space="0" w:color="auto"/>
        <w:left w:val="none" w:sz="0" w:space="0" w:color="auto"/>
        <w:bottom w:val="none" w:sz="0" w:space="0" w:color="auto"/>
        <w:right w:val="none" w:sz="0" w:space="0" w:color="auto"/>
      </w:divBdr>
    </w:div>
    <w:div w:id="20476824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kp.gov.lv/lv/jaunums/konkurence-padome-izstradajusi-metodisko-materialu-zaudejumu-aprekinasanai-un-zaudejumu-par-konkurences-tiesibu-parkapumu-piedzinai" TargetMode="External"/><Relationship Id="rId2" Type="http://schemas.openxmlformats.org/officeDocument/2006/relationships/hyperlink" Target="https://lemumi.kp.gov.lv/files/lemumu_pielikumi/OueDi1LYqp.pdf" TargetMode="External"/><Relationship Id="rId1" Type="http://schemas.openxmlformats.org/officeDocument/2006/relationships/hyperlink" Target="https://www.kp.gov.lv/lv/jaunums/konkurence-padome-izstradajusi-metodisko-materialu-zaudejumu-aprekinasanai-un-zaudejumu-par-konkurences-tiesibu-parkapumu-piedzi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9A6E0A5577AAB64BBC02552CE6366509" ma:contentTypeVersion="15" ma:contentTypeDescription="Izveidot jaunu dokumentu." ma:contentTypeScope="" ma:versionID="ceb58de9804651d4693276a8070a0410">
  <xsd:schema xmlns:xsd="http://www.w3.org/2001/XMLSchema" xmlns:xs="http://www.w3.org/2001/XMLSchema" xmlns:p="http://schemas.microsoft.com/office/2006/metadata/properties" xmlns:ns1="http://schemas.microsoft.com/sharepoint/v3" xmlns:ns2="1bc3c780-2bb1-47eb-9d86-5e03f4973a45" xmlns:ns3="a69edea8-00eb-4580-9f73-f1910d8c677f" targetNamespace="http://schemas.microsoft.com/office/2006/metadata/properties" ma:root="true" ma:fieldsID="d74a7cacbd59c0ec595ee073a813aa7b" ns1:_="" ns2:_="" ns3:_="">
    <xsd:import namespace="http://schemas.microsoft.com/sharepoint/v3"/>
    <xsd:import namespace="1bc3c780-2bb1-47eb-9d86-5e03f4973a45"/>
    <xsd:import namespace="a69edea8-00eb-4580-9f73-f1910d8c67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Vienotās atbilstības politikas rekvizīti" ma:hidden="true" ma:internalName="_ip_UnifiedCompliancePolicyProperties">
      <xsd:simpleType>
        <xsd:restriction base="dms:Note"/>
      </xsd:simpleType>
    </xsd:element>
    <xsd:element name="_ip_UnifiedCompliancePolicyUIAction" ma:index="21"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c3c780-2bb1-47eb-9d86-5e03f4973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9edea8-00eb-4580-9f73-f1910d8c677f"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2C13CAF-4873-482A-B7CC-A5258FBE840C}">
  <ds:schemaRefs>
    <ds:schemaRef ds:uri="http://schemas.openxmlformats.org/officeDocument/2006/bibliography"/>
  </ds:schemaRefs>
</ds:datastoreItem>
</file>

<file path=customXml/itemProps2.xml><?xml version="1.0" encoding="utf-8"?>
<ds:datastoreItem xmlns:ds="http://schemas.openxmlformats.org/officeDocument/2006/customXml" ds:itemID="{60D4E389-89DC-427D-9610-7DFA161F2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c3c780-2bb1-47eb-9d86-5e03f4973a45"/>
    <ds:schemaRef ds:uri="a69edea8-00eb-4580-9f73-f1910d8c67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CC3C2B-56BD-4A6A-8FCA-73FB8618D1CF}">
  <ds:schemaRefs>
    <ds:schemaRef ds:uri="http://schemas.microsoft.com/sharepoint/v3/contenttype/forms"/>
  </ds:schemaRefs>
</ds:datastoreItem>
</file>

<file path=customXml/itemProps4.xml><?xml version="1.0" encoding="utf-8"?>
<ds:datastoreItem xmlns:ds="http://schemas.openxmlformats.org/officeDocument/2006/customXml" ds:itemID="{70EC9F21-1A1A-4626-9581-4C57477DCB18}">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15828</Words>
  <Characters>9022</Characters>
  <Application>Microsoft Office Word</Application>
  <DocSecurity>0</DocSecurity>
  <Lines>75</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īstenojamiem pasākumiem, lai veicinātu aktīvāku publisko pasūtītāju iesaisti zaudējumu atgūšanā, kas tiem radušies organizētajos iepirkumos tirgus dalībnieku īstenoto konkurences tiesību pārkāpumu dēļ</vt:lpstr>
      <vt:lpstr>Informatīvais ziņojums par īstenojamiem pasākumiem, lai veicinātu aktīvāku publisko pasūtītāju iesaisti zaudējumu atgūšanā, kas tiem radušies organizētajos iepirkumos tirgus dalībnieku īstenoto konkurences tiesību pārkāpumu dēļ</vt:lpstr>
    </vt:vector>
  </TitlesOfParts>
  <Company>Ekonomikas ministrija</Company>
  <LinksUpToDate>false</LinksUpToDate>
  <CharactersWithSpaces>24801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Konkurences padomes paveikto funkcijas – metodiskā atbalsta sniegšana publiskām personām zaudējumu atlīdzināšanas procesa ietvaros – īstenošanā</dc:title>
  <dc:subject>Informatīvais ziņojums</dc:subject>
  <dc:creator>Intars Eglītis</dc:creator>
  <cp:keywords>Informatīvais ziņojums</cp:keywords>
  <dc:description/>
  <cp:lastModifiedBy>Intars Eglītis</cp:lastModifiedBy>
  <cp:revision>7</cp:revision>
  <cp:lastPrinted>2022-03-28T08:41:00Z</cp:lastPrinted>
  <dcterms:created xsi:type="dcterms:W3CDTF">2024-07-03T08:30:00Z</dcterms:created>
  <dcterms:modified xsi:type="dcterms:W3CDTF">2024-07-03T08:44:00Z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0x0101009A6E0A5577AAB64BBC02552CE6366509</vt:lpwstr>
  </property>
</Properties>
</file>