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F3F85" w14:textId="77777777" w:rsidR="00D55BAA" w:rsidRPr="008A3F1E" w:rsidRDefault="00D55BAA" w:rsidP="00D55BAA">
      <w:pPr>
        <w:spacing w:after="0" w:line="240" w:lineRule="auto"/>
        <w:ind w:right="-58"/>
        <w:jc w:val="center"/>
        <w:rPr>
          <w:rFonts w:ascii="Times New Roman" w:hAnsi="Times New Roman" w:cs="Times New Roman"/>
          <w:b/>
          <w:sz w:val="28"/>
          <w:szCs w:val="28"/>
        </w:rPr>
      </w:pPr>
      <w:bookmarkStart w:id="0" w:name="_Hlk128662490"/>
      <w:r w:rsidRPr="008A3F1E">
        <w:rPr>
          <w:rFonts w:ascii="Times New Roman" w:hAnsi="Times New Roman" w:cs="Times New Roman"/>
          <w:b/>
          <w:sz w:val="28"/>
          <w:szCs w:val="28"/>
        </w:rPr>
        <w:t xml:space="preserve">Informatīvais ziņojums par Latvijas dalību </w:t>
      </w:r>
      <w:r w:rsidR="00B458D5" w:rsidRPr="008A3F1E">
        <w:rPr>
          <w:rFonts w:ascii="Times New Roman" w:hAnsi="Times New Roman" w:cs="Times New Roman"/>
          <w:b/>
          <w:sz w:val="28"/>
          <w:szCs w:val="28"/>
        </w:rPr>
        <w:t xml:space="preserve">Eiropas Padomes Noziedzīgi iegūtu līdzekļu legalizācijas un terorisma finansēšanas novēršanas pasākumu novērtēšanas ekspertu komitejas </w:t>
      </w:r>
      <w:r w:rsidR="005A03C3" w:rsidRPr="008A3F1E">
        <w:rPr>
          <w:rFonts w:ascii="Times New Roman" w:hAnsi="Times New Roman" w:cs="Times New Roman"/>
          <w:b/>
          <w:sz w:val="28"/>
          <w:szCs w:val="28"/>
        </w:rPr>
        <w:t>6</w:t>
      </w:r>
      <w:r w:rsidR="00B458D5" w:rsidRPr="008A3F1E">
        <w:rPr>
          <w:rFonts w:ascii="Times New Roman" w:hAnsi="Times New Roman" w:cs="Times New Roman"/>
          <w:b/>
          <w:sz w:val="28"/>
          <w:szCs w:val="28"/>
        </w:rPr>
        <w:t>. novērtēšanas kārtā</w:t>
      </w:r>
    </w:p>
    <w:p w14:paraId="0814F164" w14:textId="77777777" w:rsidR="00D55BAA" w:rsidRPr="008A3F1E" w:rsidRDefault="00D55BAA" w:rsidP="00D55BAA">
      <w:pPr>
        <w:spacing w:after="0" w:line="240" w:lineRule="auto"/>
        <w:ind w:right="-58"/>
        <w:jc w:val="both"/>
        <w:rPr>
          <w:rFonts w:ascii="Times New Roman" w:hAnsi="Times New Roman" w:cs="Times New Roman"/>
          <w:b/>
          <w:sz w:val="28"/>
          <w:szCs w:val="28"/>
        </w:rPr>
      </w:pPr>
    </w:p>
    <w:p w14:paraId="5D527275" w14:textId="77777777" w:rsidR="00500961" w:rsidRDefault="00500961" w:rsidP="0052287D">
      <w:pPr>
        <w:spacing w:after="0" w:line="240" w:lineRule="auto"/>
        <w:ind w:right="-58" w:firstLine="720"/>
        <w:jc w:val="both"/>
        <w:rPr>
          <w:rFonts w:ascii="Times New Roman" w:hAnsi="Times New Roman" w:cs="Times New Roman"/>
          <w:sz w:val="28"/>
          <w:szCs w:val="28"/>
        </w:rPr>
      </w:pPr>
    </w:p>
    <w:p w14:paraId="267D2F05" w14:textId="00D743D8" w:rsidR="00D55BAA" w:rsidRPr="008A3F1E" w:rsidRDefault="001452A5" w:rsidP="0052287D">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Informatīvais z</w:t>
      </w:r>
      <w:r w:rsidR="00D55BAA" w:rsidRPr="008A3F1E">
        <w:rPr>
          <w:rFonts w:ascii="Times New Roman" w:hAnsi="Times New Roman" w:cs="Times New Roman"/>
          <w:sz w:val="28"/>
          <w:szCs w:val="28"/>
        </w:rPr>
        <w:t>iņojum</w:t>
      </w:r>
      <w:r w:rsidRPr="008A3F1E">
        <w:rPr>
          <w:rFonts w:ascii="Times New Roman" w:hAnsi="Times New Roman" w:cs="Times New Roman"/>
          <w:sz w:val="28"/>
          <w:szCs w:val="28"/>
        </w:rPr>
        <w:t>s sagatavots</w:t>
      </w:r>
      <w:r w:rsidR="00B61048">
        <w:rPr>
          <w:rFonts w:ascii="Times New Roman" w:hAnsi="Times New Roman" w:cs="Times New Roman"/>
          <w:sz w:val="28"/>
          <w:szCs w:val="28"/>
        </w:rPr>
        <w:t>,</w:t>
      </w:r>
      <w:r w:rsidRPr="008A3F1E">
        <w:rPr>
          <w:rFonts w:ascii="Times New Roman" w:hAnsi="Times New Roman" w:cs="Times New Roman"/>
          <w:sz w:val="28"/>
          <w:szCs w:val="28"/>
        </w:rPr>
        <w:t xml:space="preserve"> pamatojoties uz Finanšu sektora attīstības padomes 2023. gada 23. februāra sēdes lēmumu</w:t>
      </w:r>
      <w:r w:rsidR="00507386" w:rsidRPr="008A3F1E">
        <w:rPr>
          <w:rFonts w:ascii="Times New Roman" w:hAnsi="Times New Roman" w:cs="Times New Roman"/>
          <w:sz w:val="28"/>
          <w:szCs w:val="28"/>
        </w:rPr>
        <w:t>,</w:t>
      </w:r>
      <w:r w:rsidRPr="008A3F1E">
        <w:rPr>
          <w:rFonts w:ascii="Times New Roman" w:hAnsi="Times New Roman" w:cs="Times New Roman"/>
          <w:sz w:val="28"/>
          <w:szCs w:val="28"/>
        </w:rPr>
        <w:t xml:space="preserve"> un tā</w:t>
      </w:r>
      <w:r w:rsidR="00D55BAA" w:rsidRPr="008A3F1E">
        <w:rPr>
          <w:rFonts w:ascii="Times New Roman" w:hAnsi="Times New Roman" w:cs="Times New Roman"/>
          <w:sz w:val="28"/>
          <w:szCs w:val="28"/>
        </w:rPr>
        <w:t xml:space="preserve"> mērķis ir sniegt </w:t>
      </w:r>
      <w:r w:rsidR="00B458D5" w:rsidRPr="008A3F1E">
        <w:rPr>
          <w:rFonts w:ascii="Times New Roman" w:hAnsi="Times New Roman" w:cs="Times New Roman"/>
          <w:sz w:val="28"/>
          <w:szCs w:val="28"/>
        </w:rPr>
        <w:t xml:space="preserve">pārskatu par </w:t>
      </w:r>
      <w:r w:rsidR="00432766" w:rsidRPr="008A3F1E">
        <w:rPr>
          <w:rFonts w:ascii="Times New Roman" w:hAnsi="Times New Roman" w:cs="Times New Roman"/>
          <w:sz w:val="28"/>
          <w:szCs w:val="28"/>
        </w:rPr>
        <w:t xml:space="preserve">Latvijas noziedzīgi iegūtu līdzekļu legalizācijas, terorisma un proliferācijas finansēšanas novēršanas (turpmāk – NILLTPFN) sistēmas novērtējuma statusu un </w:t>
      </w:r>
      <w:r w:rsidR="00B458D5" w:rsidRPr="008A3F1E">
        <w:rPr>
          <w:rFonts w:ascii="Times New Roman" w:hAnsi="Times New Roman" w:cs="Times New Roman"/>
          <w:sz w:val="28"/>
          <w:szCs w:val="28"/>
        </w:rPr>
        <w:t>Eiropas Padomes Noziedzīgi iegūtu līdzekļu legalizācijas un terorisma finansēšanas novēršanas pasākumu novērtēšanas ekspertu komitejas (</w:t>
      </w:r>
      <w:r w:rsidR="005A03C3" w:rsidRPr="008A3F1E">
        <w:rPr>
          <w:rFonts w:ascii="Times New Roman" w:hAnsi="Times New Roman" w:cs="Times New Roman"/>
          <w:sz w:val="28"/>
          <w:szCs w:val="28"/>
        </w:rPr>
        <w:t xml:space="preserve">turpmāk </w:t>
      </w:r>
      <w:r w:rsidR="00236143" w:rsidRPr="008A3F1E">
        <w:rPr>
          <w:rFonts w:ascii="Times New Roman" w:hAnsi="Times New Roman" w:cs="Times New Roman"/>
          <w:sz w:val="28"/>
          <w:szCs w:val="28"/>
        </w:rPr>
        <w:t>–</w:t>
      </w:r>
      <w:r w:rsidR="005A03C3" w:rsidRPr="008A3F1E">
        <w:rPr>
          <w:rFonts w:ascii="Times New Roman" w:hAnsi="Times New Roman" w:cs="Times New Roman"/>
          <w:sz w:val="28"/>
          <w:szCs w:val="28"/>
        </w:rPr>
        <w:t xml:space="preserve"> </w:t>
      </w:r>
      <w:bookmarkStart w:id="1" w:name="_Hlk129769834"/>
      <w:r w:rsidR="00B458D5" w:rsidRPr="008A3F1E">
        <w:rPr>
          <w:rFonts w:ascii="Times New Roman" w:hAnsi="Times New Roman" w:cs="Times New Roman"/>
          <w:sz w:val="28"/>
          <w:szCs w:val="28"/>
        </w:rPr>
        <w:t>M</w:t>
      </w:r>
      <w:r w:rsidR="00507386" w:rsidRPr="008A3F1E">
        <w:rPr>
          <w:rFonts w:ascii="Times New Roman" w:hAnsi="Times New Roman" w:cs="Times New Roman"/>
          <w:sz w:val="28"/>
          <w:szCs w:val="28"/>
        </w:rPr>
        <w:t>ONEYVAL</w:t>
      </w:r>
      <w:bookmarkEnd w:id="1"/>
      <w:r w:rsidR="00B458D5" w:rsidRPr="008A3F1E">
        <w:rPr>
          <w:rFonts w:ascii="Times New Roman" w:hAnsi="Times New Roman" w:cs="Times New Roman"/>
          <w:sz w:val="28"/>
          <w:szCs w:val="28"/>
        </w:rPr>
        <w:t>) 6.</w:t>
      </w:r>
      <w:r w:rsidR="008A6C64" w:rsidRPr="008A3F1E">
        <w:rPr>
          <w:rFonts w:ascii="Times New Roman" w:hAnsi="Times New Roman" w:cs="Times New Roman"/>
          <w:sz w:val="28"/>
          <w:szCs w:val="28"/>
        </w:rPr>
        <w:t> </w:t>
      </w:r>
      <w:r w:rsidR="00B458D5" w:rsidRPr="008A3F1E">
        <w:rPr>
          <w:rFonts w:ascii="Times New Roman" w:hAnsi="Times New Roman" w:cs="Times New Roman"/>
          <w:sz w:val="28"/>
          <w:szCs w:val="28"/>
        </w:rPr>
        <w:t xml:space="preserve">novērtēšanas kārtu un </w:t>
      </w:r>
      <w:r w:rsidR="005A03C3" w:rsidRPr="008A3F1E">
        <w:rPr>
          <w:rFonts w:ascii="Times New Roman" w:hAnsi="Times New Roman" w:cs="Times New Roman"/>
          <w:sz w:val="28"/>
          <w:szCs w:val="28"/>
        </w:rPr>
        <w:t>Latvijas dalību tajā</w:t>
      </w:r>
      <w:r w:rsidR="00D55BAA" w:rsidRPr="008A3F1E">
        <w:rPr>
          <w:rFonts w:ascii="Times New Roman" w:hAnsi="Times New Roman" w:cs="Times New Roman"/>
          <w:sz w:val="28"/>
          <w:szCs w:val="28"/>
        </w:rPr>
        <w:t>.</w:t>
      </w:r>
    </w:p>
    <w:p w14:paraId="2B81944E" w14:textId="77777777" w:rsidR="000A18D7" w:rsidRPr="008A3F1E" w:rsidRDefault="000A18D7" w:rsidP="000A18D7">
      <w:pPr>
        <w:spacing w:after="0" w:line="240" w:lineRule="auto"/>
        <w:ind w:right="-58" w:firstLine="720"/>
        <w:jc w:val="both"/>
        <w:rPr>
          <w:rFonts w:ascii="Times New Roman" w:hAnsi="Times New Roman" w:cs="Times New Roman"/>
          <w:sz w:val="28"/>
          <w:szCs w:val="28"/>
        </w:rPr>
      </w:pPr>
    </w:p>
    <w:p w14:paraId="252344BC" w14:textId="77777777" w:rsidR="000C53C6" w:rsidRPr="008A3F1E" w:rsidRDefault="0063338B" w:rsidP="000C53C6">
      <w:pPr>
        <w:spacing w:after="0" w:line="240" w:lineRule="auto"/>
        <w:ind w:right="-58"/>
        <w:jc w:val="both"/>
        <w:rPr>
          <w:rFonts w:ascii="Times New Roman" w:hAnsi="Times New Roman" w:cs="Times New Roman"/>
          <w:b/>
          <w:bCs/>
          <w:sz w:val="28"/>
          <w:szCs w:val="28"/>
        </w:rPr>
      </w:pPr>
      <w:r w:rsidRPr="008A3F1E">
        <w:rPr>
          <w:rFonts w:ascii="Times New Roman" w:hAnsi="Times New Roman" w:cs="Times New Roman"/>
          <w:b/>
          <w:bCs/>
          <w:sz w:val="28"/>
          <w:szCs w:val="28"/>
        </w:rPr>
        <w:t>NILLTPFN</w:t>
      </w:r>
      <w:r w:rsidR="000C53C6" w:rsidRPr="008A3F1E">
        <w:rPr>
          <w:rFonts w:ascii="Times New Roman" w:hAnsi="Times New Roman" w:cs="Times New Roman"/>
          <w:b/>
          <w:bCs/>
          <w:sz w:val="28"/>
          <w:szCs w:val="28"/>
        </w:rPr>
        <w:t xml:space="preserve"> sistēmas novērtējuma statuss</w:t>
      </w:r>
    </w:p>
    <w:p w14:paraId="5510B650" w14:textId="77777777" w:rsidR="000C53C6" w:rsidRPr="008A3F1E" w:rsidRDefault="000C53C6" w:rsidP="000C53C6">
      <w:pPr>
        <w:spacing w:after="0" w:line="240" w:lineRule="auto"/>
        <w:ind w:right="-58"/>
        <w:jc w:val="both"/>
        <w:rPr>
          <w:rFonts w:ascii="Times New Roman" w:hAnsi="Times New Roman" w:cs="Times New Roman"/>
          <w:b/>
          <w:bCs/>
          <w:sz w:val="28"/>
          <w:szCs w:val="28"/>
        </w:rPr>
      </w:pPr>
    </w:p>
    <w:p w14:paraId="7D2F08FB" w14:textId="19188C03" w:rsidR="000C53C6" w:rsidRPr="008A3F1E" w:rsidRDefault="000C53C6" w:rsidP="0052287D">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 xml:space="preserve">2018. gada </w:t>
      </w:r>
      <w:r w:rsidR="0017493C" w:rsidRPr="008A3F1E">
        <w:rPr>
          <w:rFonts w:ascii="Times New Roman" w:hAnsi="Times New Roman" w:cs="Times New Roman"/>
          <w:sz w:val="28"/>
          <w:szCs w:val="28"/>
        </w:rPr>
        <w:t>4. </w:t>
      </w:r>
      <w:r w:rsidRPr="008A3F1E">
        <w:rPr>
          <w:rFonts w:ascii="Times New Roman" w:hAnsi="Times New Roman" w:cs="Times New Roman"/>
          <w:sz w:val="28"/>
          <w:szCs w:val="28"/>
        </w:rPr>
        <w:t xml:space="preserve">jūlijā </w:t>
      </w:r>
      <w:r w:rsidR="00507386" w:rsidRPr="008A3F1E">
        <w:rPr>
          <w:rFonts w:ascii="Times New Roman" w:hAnsi="Times New Roman" w:cs="Times New Roman"/>
          <w:sz w:val="28"/>
          <w:szCs w:val="28"/>
        </w:rPr>
        <w:t xml:space="preserve">MONEYVAL </w:t>
      </w:r>
      <w:r w:rsidRPr="008A3F1E">
        <w:rPr>
          <w:rFonts w:ascii="Times New Roman" w:hAnsi="Times New Roman" w:cs="Times New Roman"/>
          <w:sz w:val="28"/>
          <w:szCs w:val="28"/>
        </w:rPr>
        <w:t>56. plenārsēdē tika pieņemts Latvijas 5.</w:t>
      </w:r>
      <w:r w:rsidR="00645FCA" w:rsidRPr="008A3F1E">
        <w:rPr>
          <w:rFonts w:ascii="Times New Roman" w:hAnsi="Times New Roman" w:cs="Times New Roman"/>
          <w:sz w:val="28"/>
          <w:szCs w:val="28"/>
        </w:rPr>
        <w:t xml:space="preserve"> </w:t>
      </w:r>
      <w:r w:rsidRPr="008A3F1E">
        <w:rPr>
          <w:rFonts w:ascii="Times New Roman" w:hAnsi="Times New Roman" w:cs="Times New Roman"/>
          <w:sz w:val="28"/>
          <w:szCs w:val="28"/>
        </w:rPr>
        <w:t>kārtas novērtējuma ziņojums (</w:t>
      </w:r>
      <w:r w:rsidRPr="008A3F1E">
        <w:rPr>
          <w:rFonts w:ascii="Times New Roman" w:hAnsi="Times New Roman" w:cs="Times New Roman"/>
          <w:i/>
          <w:iCs/>
          <w:sz w:val="28"/>
          <w:szCs w:val="28"/>
        </w:rPr>
        <w:t>Mutual Evaluation Report</w:t>
      </w:r>
      <w:r w:rsidRPr="008A3F1E">
        <w:rPr>
          <w:rFonts w:ascii="Times New Roman" w:hAnsi="Times New Roman" w:cs="Times New Roman"/>
          <w:sz w:val="28"/>
          <w:szCs w:val="28"/>
        </w:rPr>
        <w:t xml:space="preserve">, turpmāk – MER). MER atspoguļoja apkopojumu par </w:t>
      </w:r>
      <w:r w:rsidR="0063338B" w:rsidRPr="008A3F1E">
        <w:rPr>
          <w:rFonts w:ascii="Times New Roman" w:hAnsi="Times New Roman" w:cs="Times New Roman"/>
          <w:sz w:val="28"/>
          <w:szCs w:val="28"/>
        </w:rPr>
        <w:t>NILLTPFN</w:t>
      </w:r>
      <w:r w:rsidRPr="008A3F1E">
        <w:rPr>
          <w:rFonts w:ascii="Times New Roman" w:hAnsi="Times New Roman" w:cs="Times New Roman"/>
          <w:sz w:val="28"/>
          <w:szCs w:val="28"/>
        </w:rPr>
        <w:t xml:space="preserve"> pasākumu efektivitāti </w:t>
      </w:r>
      <w:r w:rsidR="00AF0C7E" w:rsidRPr="008A3F1E">
        <w:rPr>
          <w:rFonts w:ascii="Times New Roman" w:hAnsi="Times New Roman" w:cs="Times New Roman"/>
          <w:sz w:val="28"/>
          <w:szCs w:val="28"/>
        </w:rPr>
        <w:t xml:space="preserve">atbilstoši 11 efektivitātes rādītājiem </w:t>
      </w:r>
      <w:r w:rsidRPr="008A3F1E">
        <w:rPr>
          <w:rFonts w:ascii="Times New Roman" w:hAnsi="Times New Roman" w:cs="Times New Roman"/>
          <w:sz w:val="28"/>
          <w:szCs w:val="28"/>
        </w:rPr>
        <w:t xml:space="preserve">(MER efektivitātes izvērtējuma sadaļa) un par </w:t>
      </w:r>
      <w:r w:rsidR="0063338B" w:rsidRPr="008A3F1E">
        <w:rPr>
          <w:rFonts w:ascii="Times New Roman" w:hAnsi="Times New Roman" w:cs="Times New Roman"/>
          <w:sz w:val="28"/>
          <w:szCs w:val="28"/>
        </w:rPr>
        <w:t>NILLTPFN</w:t>
      </w:r>
      <w:r w:rsidRPr="008A3F1E">
        <w:rPr>
          <w:rFonts w:ascii="Times New Roman" w:hAnsi="Times New Roman" w:cs="Times New Roman"/>
          <w:sz w:val="28"/>
          <w:szCs w:val="28"/>
        </w:rPr>
        <w:t xml:space="preserve"> tiesiskā regulējuma atbilstību 40 </w:t>
      </w:r>
      <w:r w:rsidR="004A739B" w:rsidRPr="008A3F1E">
        <w:rPr>
          <w:rFonts w:ascii="Times New Roman" w:hAnsi="Times New Roman" w:cs="Times New Roman"/>
          <w:sz w:val="28"/>
          <w:szCs w:val="28"/>
        </w:rPr>
        <w:t>Finanšu darījumu darba grupa</w:t>
      </w:r>
      <w:r w:rsidR="00AF0C7E" w:rsidRPr="008A3F1E">
        <w:rPr>
          <w:rFonts w:ascii="Times New Roman" w:hAnsi="Times New Roman" w:cs="Times New Roman"/>
          <w:sz w:val="28"/>
          <w:szCs w:val="28"/>
        </w:rPr>
        <w:t>s</w:t>
      </w:r>
      <w:r w:rsidR="004A739B" w:rsidRPr="008A3F1E">
        <w:rPr>
          <w:rFonts w:ascii="Times New Roman" w:hAnsi="Times New Roman" w:cs="Times New Roman"/>
          <w:sz w:val="28"/>
          <w:szCs w:val="28"/>
        </w:rPr>
        <w:t xml:space="preserve"> (</w:t>
      </w:r>
      <w:r w:rsidR="004A739B" w:rsidRPr="008A3F1E">
        <w:rPr>
          <w:rFonts w:ascii="Times New Roman" w:hAnsi="Times New Roman" w:cs="Times New Roman"/>
          <w:i/>
          <w:iCs/>
          <w:sz w:val="28"/>
          <w:szCs w:val="28"/>
        </w:rPr>
        <w:t>Financial Action Task Force</w:t>
      </w:r>
      <w:r w:rsidR="004A739B" w:rsidRPr="008A3F1E">
        <w:rPr>
          <w:rFonts w:ascii="Times New Roman" w:hAnsi="Times New Roman" w:cs="Times New Roman"/>
          <w:sz w:val="28"/>
          <w:szCs w:val="28"/>
        </w:rPr>
        <w:t>, turpmāk – FATF)</w:t>
      </w:r>
      <w:r w:rsidRPr="008A3F1E">
        <w:rPr>
          <w:rFonts w:ascii="Times New Roman" w:hAnsi="Times New Roman" w:cs="Times New Roman"/>
          <w:sz w:val="28"/>
          <w:szCs w:val="28"/>
        </w:rPr>
        <w:t xml:space="preserve"> rekomendācijām (MER tehniskās atbilstības sadaļa), vērtējot aktuālo situāciju Latvijā uz 2017. gada 10. novembri, kad noslēdzās </w:t>
      </w:r>
      <w:r w:rsidR="00507386" w:rsidRPr="008A3F1E">
        <w:rPr>
          <w:rFonts w:ascii="Times New Roman" w:hAnsi="Times New Roman" w:cs="Times New Roman"/>
          <w:sz w:val="28"/>
          <w:szCs w:val="28"/>
        </w:rPr>
        <w:t xml:space="preserve">MONEYVAL </w:t>
      </w:r>
      <w:r w:rsidRPr="008A3F1E">
        <w:rPr>
          <w:rFonts w:ascii="Times New Roman" w:hAnsi="Times New Roman" w:cs="Times New Roman"/>
          <w:sz w:val="28"/>
          <w:szCs w:val="28"/>
        </w:rPr>
        <w:t xml:space="preserve">ekspertu klātienes vizīte Latvijā. </w:t>
      </w:r>
    </w:p>
    <w:p w14:paraId="107870EF" w14:textId="77777777" w:rsidR="000C53C6" w:rsidRPr="008A3F1E" w:rsidRDefault="000C53C6" w:rsidP="000C53C6">
      <w:pPr>
        <w:spacing w:after="0" w:line="240" w:lineRule="auto"/>
        <w:ind w:right="-58"/>
        <w:jc w:val="both"/>
        <w:rPr>
          <w:rFonts w:ascii="Times New Roman" w:hAnsi="Times New Roman" w:cs="Times New Roman"/>
          <w:sz w:val="28"/>
          <w:szCs w:val="28"/>
        </w:rPr>
      </w:pPr>
    </w:p>
    <w:p w14:paraId="77913C17" w14:textId="5D81B91F" w:rsidR="00285F6F" w:rsidRPr="008A3F1E" w:rsidRDefault="000C53C6" w:rsidP="0052287D">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 xml:space="preserve">Latvijas </w:t>
      </w:r>
      <w:r w:rsidR="003A1FF2" w:rsidRPr="008A3F1E">
        <w:rPr>
          <w:rFonts w:ascii="Times New Roman" w:hAnsi="Times New Roman" w:cs="Times New Roman"/>
          <w:sz w:val="28"/>
          <w:szCs w:val="28"/>
        </w:rPr>
        <w:t>5. kārtas novērtējuma ietvaros tika atzīts, MER efektivitātes izvērtējuma sadaļ</w:t>
      </w:r>
      <w:r w:rsidR="00AF0C7E" w:rsidRPr="008A3F1E">
        <w:rPr>
          <w:rFonts w:ascii="Times New Roman" w:hAnsi="Times New Roman" w:cs="Times New Roman"/>
          <w:sz w:val="28"/>
          <w:szCs w:val="28"/>
        </w:rPr>
        <w:t>ā</w:t>
      </w:r>
      <w:r w:rsidR="003A1FF2" w:rsidRPr="008A3F1E">
        <w:rPr>
          <w:rFonts w:ascii="Times New Roman" w:hAnsi="Times New Roman" w:cs="Times New Roman"/>
          <w:sz w:val="28"/>
          <w:szCs w:val="28"/>
        </w:rPr>
        <w:t xml:space="preserve"> Latvija ir panākusi būtisku efektivitātes līmeni tikai </w:t>
      </w:r>
      <w:r w:rsidR="00AF0C7E" w:rsidRPr="008A3F1E">
        <w:rPr>
          <w:rFonts w:ascii="Times New Roman" w:hAnsi="Times New Roman" w:cs="Times New Roman"/>
          <w:sz w:val="28"/>
          <w:szCs w:val="28"/>
        </w:rPr>
        <w:t xml:space="preserve">vienā efektivitātes rādītājā – </w:t>
      </w:r>
      <w:r w:rsidR="003A1FF2" w:rsidRPr="008A3F1E">
        <w:rPr>
          <w:rFonts w:ascii="Times New Roman" w:hAnsi="Times New Roman" w:cs="Times New Roman"/>
          <w:sz w:val="28"/>
          <w:szCs w:val="28"/>
        </w:rPr>
        <w:t>starptautisk</w:t>
      </w:r>
      <w:r w:rsidR="00B107A3" w:rsidRPr="008A3F1E">
        <w:rPr>
          <w:rFonts w:ascii="Times New Roman" w:hAnsi="Times New Roman" w:cs="Times New Roman"/>
          <w:sz w:val="28"/>
          <w:szCs w:val="28"/>
        </w:rPr>
        <w:t>ā</w:t>
      </w:r>
      <w:r w:rsidR="003A1FF2" w:rsidRPr="008A3F1E">
        <w:rPr>
          <w:rFonts w:ascii="Times New Roman" w:hAnsi="Times New Roman" w:cs="Times New Roman"/>
          <w:sz w:val="28"/>
          <w:szCs w:val="28"/>
        </w:rPr>
        <w:t xml:space="preserve"> sadarbīb</w:t>
      </w:r>
      <w:r w:rsidR="00AF0C7E" w:rsidRPr="008A3F1E">
        <w:rPr>
          <w:rFonts w:ascii="Times New Roman" w:hAnsi="Times New Roman" w:cs="Times New Roman"/>
          <w:sz w:val="28"/>
          <w:szCs w:val="28"/>
        </w:rPr>
        <w:t>a</w:t>
      </w:r>
      <w:r w:rsidR="00C74A90" w:rsidRPr="008A3F1E">
        <w:rPr>
          <w:rFonts w:ascii="Times New Roman" w:hAnsi="Times New Roman" w:cs="Times New Roman"/>
          <w:sz w:val="28"/>
          <w:szCs w:val="28"/>
        </w:rPr>
        <w:t>. S</w:t>
      </w:r>
      <w:r w:rsidR="003A1FF2" w:rsidRPr="008A3F1E">
        <w:rPr>
          <w:rFonts w:ascii="Times New Roman" w:hAnsi="Times New Roman" w:cs="Times New Roman"/>
          <w:sz w:val="28"/>
          <w:szCs w:val="28"/>
        </w:rPr>
        <w:t xml:space="preserve">avukārt </w:t>
      </w:r>
      <w:r w:rsidR="002A2CF0" w:rsidRPr="008A3F1E">
        <w:rPr>
          <w:rFonts w:ascii="Times New Roman" w:hAnsi="Times New Roman" w:cs="Times New Roman"/>
          <w:sz w:val="28"/>
          <w:szCs w:val="28"/>
        </w:rPr>
        <w:t xml:space="preserve">pārējos </w:t>
      </w:r>
      <w:r w:rsidR="00827470" w:rsidRPr="008A3F1E">
        <w:rPr>
          <w:rFonts w:ascii="Times New Roman" w:hAnsi="Times New Roman" w:cs="Times New Roman"/>
          <w:sz w:val="28"/>
          <w:szCs w:val="28"/>
        </w:rPr>
        <w:t xml:space="preserve">desmit efektivitātes rādītājos Latvija saņēma </w:t>
      </w:r>
      <w:r w:rsidR="00B107A3" w:rsidRPr="008A3F1E">
        <w:rPr>
          <w:rFonts w:ascii="Times New Roman" w:hAnsi="Times New Roman" w:cs="Times New Roman"/>
          <w:sz w:val="28"/>
          <w:szCs w:val="28"/>
        </w:rPr>
        <w:t xml:space="preserve">efektivitātes </w:t>
      </w:r>
      <w:r w:rsidR="00C74A90" w:rsidRPr="008A3F1E">
        <w:rPr>
          <w:rFonts w:ascii="Times New Roman" w:hAnsi="Times New Roman" w:cs="Times New Roman"/>
          <w:sz w:val="28"/>
          <w:szCs w:val="28"/>
        </w:rPr>
        <w:t xml:space="preserve">vērtējumu </w:t>
      </w:r>
      <w:r w:rsidR="00827470" w:rsidRPr="008A3F1E">
        <w:rPr>
          <w:rFonts w:ascii="Times New Roman" w:hAnsi="Times New Roman" w:cs="Times New Roman"/>
          <w:sz w:val="28"/>
          <w:szCs w:val="28"/>
        </w:rPr>
        <w:t>“vidējs”</w:t>
      </w:r>
      <w:r w:rsidR="00B107A3" w:rsidRPr="008A3F1E">
        <w:rPr>
          <w:rFonts w:ascii="Times New Roman" w:hAnsi="Times New Roman" w:cs="Times New Roman"/>
          <w:sz w:val="28"/>
          <w:szCs w:val="28"/>
        </w:rPr>
        <w:t xml:space="preserve"> (</w:t>
      </w:r>
      <w:r w:rsidR="00C74A90" w:rsidRPr="008A3F1E">
        <w:rPr>
          <w:rFonts w:ascii="Times New Roman" w:hAnsi="Times New Roman" w:cs="Times New Roman"/>
          <w:sz w:val="28"/>
          <w:szCs w:val="28"/>
        </w:rPr>
        <w:t xml:space="preserve">efektivitāte ir sasniegta </w:t>
      </w:r>
      <w:r w:rsidR="00285F6F" w:rsidRPr="008A3F1E">
        <w:rPr>
          <w:rFonts w:ascii="Times New Roman" w:hAnsi="Times New Roman" w:cs="Times New Roman"/>
          <w:sz w:val="28"/>
          <w:szCs w:val="28"/>
        </w:rPr>
        <w:t>tikai nelielā</w:t>
      </w:r>
      <w:r w:rsidR="00C74A90" w:rsidRPr="008A3F1E">
        <w:rPr>
          <w:rFonts w:ascii="Times New Roman" w:hAnsi="Times New Roman" w:cs="Times New Roman"/>
          <w:sz w:val="28"/>
          <w:szCs w:val="28"/>
        </w:rPr>
        <w:t xml:space="preserve"> mērā un ir vajadzīgi būtiski uzlabojumi</w:t>
      </w:r>
      <w:r w:rsidR="00C74A90" w:rsidRPr="008A3F1E">
        <w:rPr>
          <w:rStyle w:val="FootnoteReference"/>
          <w:rFonts w:ascii="Times New Roman" w:hAnsi="Times New Roman" w:cs="Times New Roman"/>
          <w:sz w:val="28"/>
          <w:szCs w:val="28"/>
        </w:rPr>
        <w:footnoteReference w:id="1"/>
      </w:r>
      <w:r w:rsidR="00B107A3" w:rsidRPr="008A3F1E">
        <w:rPr>
          <w:rFonts w:ascii="Times New Roman" w:hAnsi="Times New Roman" w:cs="Times New Roman"/>
          <w:sz w:val="28"/>
          <w:szCs w:val="28"/>
        </w:rPr>
        <w:t xml:space="preserve">) </w:t>
      </w:r>
      <w:r w:rsidR="00C74A90" w:rsidRPr="008A3F1E">
        <w:rPr>
          <w:rFonts w:ascii="Times New Roman" w:hAnsi="Times New Roman" w:cs="Times New Roman"/>
          <w:sz w:val="28"/>
          <w:szCs w:val="28"/>
        </w:rPr>
        <w:t xml:space="preserve">vai </w:t>
      </w:r>
      <w:r w:rsidR="00B107A3" w:rsidRPr="008A3F1E">
        <w:rPr>
          <w:rFonts w:ascii="Times New Roman" w:hAnsi="Times New Roman" w:cs="Times New Roman"/>
          <w:sz w:val="28"/>
          <w:szCs w:val="28"/>
        </w:rPr>
        <w:t xml:space="preserve">efektivitātes vērtējumu </w:t>
      </w:r>
      <w:r w:rsidR="00C74A90" w:rsidRPr="008A3F1E">
        <w:rPr>
          <w:rFonts w:ascii="Times New Roman" w:hAnsi="Times New Roman" w:cs="Times New Roman"/>
          <w:sz w:val="28"/>
          <w:szCs w:val="28"/>
        </w:rPr>
        <w:t xml:space="preserve">“zems” </w:t>
      </w:r>
      <w:r w:rsidR="00B107A3" w:rsidRPr="008A3F1E">
        <w:rPr>
          <w:rFonts w:ascii="Times New Roman" w:hAnsi="Times New Roman" w:cs="Times New Roman"/>
          <w:sz w:val="28"/>
          <w:szCs w:val="28"/>
        </w:rPr>
        <w:t>(</w:t>
      </w:r>
      <w:r w:rsidR="00C74A90" w:rsidRPr="008A3F1E">
        <w:rPr>
          <w:rFonts w:ascii="Times New Roman" w:hAnsi="Times New Roman" w:cs="Times New Roman"/>
          <w:sz w:val="28"/>
          <w:szCs w:val="28"/>
        </w:rPr>
        <w:t xml:space="preserve">efektivitāte </w:t>
      </w:r>
      <w:r w:rsidR="00285F6F" w:rsidRPr="008A3F1E">
        <w:rPr>
          <w:rFonts w:ascii="Times New Roman" w:hAnsi="Times New Roman" w:cs="Times New Roman"/>
          <w:sz w:val="28"/>
          <w:szCs w:val="28"/>
        </w:rPr>
        <w:t>nav sasniegta vispār vai sasniegta nenozīmīgā apjomā</w:t>
      </w:r>
      <w:r w:rsidR="005E407A" w:rsidRPr="008A3F1E">
        <w:rPr>
          <w:rFonts w:ascii="Times New Roman" w:hAnsi="Times New Roman" w:cs="Times New Roman"/>
          <w:sz w:val="28"/>
          <w:szCs w:val="28"/>
        </w:rPr>
        <w:t>,</w:t>
      </w:r>
      <w:r w:rsidR="00285F6F" w:rsidRPr="008A3F1E">
        <w:rPr>
          <w:rFonts w:ascii="Times New Roman" w:hAnsi="Times New Roman" w:cs="Times New Roman"/>
          <w:sz w:val="28"/>
          <w:szCs w:val="28"/>
        </w:rPr>
        <w:t xml:space="preserve"> un ir nepieciešami būtiski uzlabojumi</w:t>
      </w:r>
      <w:r w:rsidR="00285F6F" w:rsidRPr="008A3F1E">
        <w:rPr>
          <w:rStyle w:val="FootnoteReference"/>
          <w:rFonts w:ascii="Times New Roman" w:hAnsi="Times New Roman" w:cs="Times New Roman"/>
          <w:sz w:val="28"/>
          <w:szCs w:val="28"/>
        </w:rPr>
        <w:footnoteReference w:id="2"/>
      </w:r>
      <w:r w:rsidR="00B107A3" w:rsidRPr="008A3F1E">
        <w:rPr>
          <w:rFonts w:ascii="Times New Roman" w:hAnsi="Times New Roman" w:cs="Times New Roman"/>
          <w:sz w:val="28"/>
          <w:szCs w:val="28"/>
        </w:rPr>
        <w:t>)</w:t>
      </w:r>
      <w:r w:rsidR="00285F6F" w:rsidRPr="008A3F1E">
        <w:rPr>
          <w:rFonts w:ascii="Times New Roman" w:hAnsi="Times New Roman" w:cs="Times New Roman"/>
          <w:sz w:val="28"/>
          <w:szCs w:val="28"/>
        </w:rPr>
        <w:t>.</w:t>
      </w:r>
      <w:r w:rsidR="00827470" w:rsidRPr="008A3F1E">
        <w:rPr>
          <w:rFonts w:ascii="Times New Roman" w:hAnsi="Times New Roman" w:cs="Times New Roman"/>
          <w:sz w:val="28"/>
          <w:szCs w:val="28"/>
        </w:rPr>
        <w:t xml:space="preserve"> </w:t>
      </w:r>
      <w:r w:rsidR="00285F6F" w:rsidRPr="008A3F1E">
        <w:rPr>
          <w:rFonts w:ascii="Times New Roman" w:hAnsi="Times New Roman" w:cs="Times New Roman"/>
          <w:sz w:val="28"/>
          <w:szCs w:val="28"/>
        </w:rPr>
        <w:t>Jāuzsver, ka efektivitātes vērtējum</w:t>
      </w:r>
      <w:r w:rsidR="00FE129D" w:rsidRPr="008A3F1E">
        <w:rPr>
          <w:rFonts w:ascii="Times New Roman" w:hAnsi="Times New Roman" w:cs="Times New Roman"/>
          <w:sz w:val="28"/>
          <w:szCs w:val="28"/>
        </w:rPr>
        <w:t>s</w:t>
      </w:r>
      <w:r w:rsidR="00285F6F" w:rsidRPr="008A3F1E">
        <w:rPr>
          <w:rFonts w:ascii="Times New Roman" w:hAnsi="Times New Roman" w:cs="Times New Roman"/>
          <w:sz w:val="28"/>
          <w:szCs w:val="28"/>
        </w:rPr>
        <w:t xml:space="preserve"> “vidējs” un “zems” </w:t>
      </w:r>
      <w:r w:rsidR="00B107A3" w:rsidRPr="008A3F1E">
        <w:rPr>
          <w:rFonts w:ascii="Times New Roman" w:hAnsi="Times New Roman" w:cs="Times New Roman"/>
          <w:sz w:val="28"/>
          <w:szCs w:val="28"/>
        </w:rPr>
        <w:t xml:space="preserve">ir </w:t>
      </w:r>
      <w:r w:rsidR="00FE129D" w:rsidRPr="008A3F1E">
        <w:rPr>
          <w:rFonts w:ascii="Times New Roman" w:hAnsi="Times New Roman" w:cs="Times New Roman"/>
          <w:sz w:val="28"/>
          <w:szCs w:val="28"/>
        </w:rPr>
        <w:t xml:space="preserve">uzskatāms par </w:t>
      </w:r>
      <w:r w:rsidR="00B107A3" w:rsidRPr="008A3F1E">
        <w:rPr>
          <w:rFonts w:ascii="Times New Roman" w:hAnsi="Times New Roman" w:cs="Times New Roman"/>
          <w:sz w:val="28"/>
          <w:szCs w:val="28"/>
        </w:rPr>
        <w:t>nesekmīg</w:t>
      </w:r>
      <w:r w:rsidR="00FE129D" w:rsidRPr="008A3F1E">
        <w:rPr>
          <w:rFonts w:ascii="Times New Roman" w:hAnsi="Times New Roman" w:cs="Times New Roman"/>
          <w:sz w:val="28"/>
          <w:szCs w:val="28"/>
        </w:rPr>
        <w:t>u</w:t>
      </w:r>
      <w:r w:rsidR="00B107A3" w:rsidRPr="008A3F1E">
        <w:rPr>
          <w:rFonts w:ascii="Times New Roman" w:hAnsi="Times New Roman" w:cs="Times New Roman"/>
          <w:sz w:val="28"/>
          <w:szCs w:val="28"/>
        </w:rPr>
        <w:t xml:space="preserve"> vērtējum</w:t>
      </w:r>
      <w:r w:rsidR="00FE129D" w:rsidRPr="008A3F1E">
        <w:rPr>
          <w:rFonts w:ascii="Times New Roman" w:hAnsi="Times New Roman" w:cs="Times New Roman"/>
          <w:sz w:val="28"/>
          <w:szCs w:val="28"/>
        </w:rPr>
        <w:t>u</w:t>
      </w:r>
      <w:r w:rsidR="00B107A3" w:rsidRPr="008A3F1E">
        <w:rPr>
          <w:rFonts w:ascii="Times New Roman" w:hAnsi="Times New Roman" w:cs="Times New Roman"/>
          <w:sz w:val="28"/>
          <w:szCs w:val="28"/>
        </w:rPr>
        <w:t xml:space="preserve"> un </w:t>
      </w:r>
      <w:r w:rsidR="00FE129D" w:rsidRPr="008A3F1E">
        <w:rPr>
          <w:rFonts w:ascii="Times New Roman" w:hAnsi="Times New Roman" w:cs="Times New Roman"/>
          <w:sz w:val="28"/>
          <w:szCs w:val="28"/>
        </w:rPr>
        <w:t xml:space="preserve"> liecina</w:t>
      </w:r>
      <w:r w:rsidR="00285F6F" w:rsidRPr="008A3F1E">
        <w:rPr>
          <w:rFonts w:ascii="Times New Roman" w:hAnsi="Times New Roman" w:cs="Times New Roman"/>
          <w:sz w:val="28"/>
          <w:szCs w:val="28"/>
        </w:rPr>
        <w:t xml:space="preserve">, ka valsts NILLTPFN sistēmā ir nozīmīgi trūkumi un tā kopumā nav efektīva. </w:t>
      </w:r>
    </w:p>
    <w:p w14:paraId="19BB3233" w14:textId="77777777" w:rsidR="00285F6F" w:rsidRPr="008A3F1E" w:rsidRDefault="00285F6F" w:rsidP="000C53C6">
      <w:pPr>
        <w:spacing w:after="0" w:line="240" w:lineRule="auto"/>
        <w:ind w:right="-58"/>
        <w:jc w:val="both"/>
        <w:rPr>
          <w:rFonts w:ascii="Times New Roman" w:hAnsi="Times New Roman" w:cs="Times New Roman"/>
          <w:sz w:val="28"/>
          <w:szCs w:val="28"/>
        </w:rPr>
      </w:pPr>
    </w:p>
    <w:p w14:paraId="3D817B1C" w14:textId="13DFA6C9" w:rsidR="00827470" w:rsidRPr="008A3F1E" w:rsidRDefault="00827470" w:rsidP="00384736">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 xml:space="preserve">Savukārt Latvijas tiesiskā regulējuma atbilstība 40 FATF rekomendācijām attiecībā uz 30 rekomendācijām </w:t>
      </w:r>
      <w:r w:rsidR="00FE129D" w:rsidRPr="008A3F1E">
        <w:rPr>
          <w:rFonts w:ascii="Times New Roman" w:hAnsi="Times New Roman" w:cs="Times New Roman"/>
          <w:sz w:val="28"/>
          <w:szCs w:val="28"/>
        </w:rPr>
        <w:t xml:space="preserve">tika novērtēta </w:t>
      </w:r>
      <w:r w:rsidRPr="008A3F1E">
        <w:rPr>
          <w:rFonts w:ascii="Times New Roman" w:hAnsi="Times New Roman" w:cs="Times New Roman"/>
          <w:sz w:val="28"/>
          <w:szCs w:val="28"/>
        </w:rPr>
        <w:t>kā</w:t>
      </w:r>
      <w:r w:rsidRPr="008A3F1E">
        <w:rPr>
          <w:sz w:val="28"/>
          <w:szCs w:val="28"/>
        </w:rPr>
        <w:t xml:space="preserve"> </w:t>
      </w:r>
      <w:r w:rsidRPr="008A3F1E">
        <w:rPr>
          <w:rFonts w:ascii="Times New Roman" w:hAnsi="Times New Roman" w:cs="Times New Roman"/>
          <w:sz w:val="28"/>
          <w:szCs w:val="28"/>
        </w:rPr>
        <w:t xml:space="preserve">pilnībā atbilstoša vai lielākoties atbilstoša, bet attiecībā uz 10 rekomendāciju izpildi Latvijas tiesiskais regulējums tika atzīts </w:t>
      </w:r>
      <w:r w:rsidR="00FE129D" w:rsidRPr="008A3F1E">
        <w:rPr>
          <w:rFonts w:ascii="Times New Roman" w:hAnsi="Times New Roman" w:cs="Times New Roman"/>
          <w:sz w:val="28"/>
          <w:szCs w:val="28"/>
        </w:rPr>
        <w:t xml:space="preserve">kā </w:t>
      </w:r>
      <w:r w:rsidRPr="008A3F1E">
        <w:rPr>
          <w:rFonts w:ascii="Times New Roman" w:hAnsi="Times New Roman" w:cs="Times New Roman"/>
          <w:sz w:val="28"/>
          <w:szCs w:val="28"/>
        </w:rPr>
        <w:t xml:space="preserve">tikai daļēji atbilstošs. </w:t>
      </w:r>
    </w:p>
    <w:p w14:paraId="2B5CBDEF" w14:textId="77777777" w:rsidR="00827470" w:rsidRPr="008A3F1E" w:rsidRDefault="00827470" w:rsidP="000C53C6">
      <w:pPr>
        <w:spacing w:after="0" w:line="240" w:lineRule="auto"/>
        <w:ind w:right="-58"/>
        <w:jc w:val="both"/>
        <w:rPr>
          <w:rFonts w:ascii="Times New Roman" w:hAnsi="Times New Roman" w:cs="Times New Roman"/>
          <w:sz w:val="28"/>
          <w:szCs w:val="28"/>
        </w:rPr>
      </w:pPr>
    </w:p>
    <w:p w14:paraId="1FEF4EB8" w14:textId="400FF781" w:rsidR="00E00A2F" w:rsidRPr="008A3F1E" w:rsidRDefault="00827470" w:rsidP="00384736">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Pamatojoties uz minēto novērtējumu</w:t>
      </w:r>
      <w:r w:rsidR="00031803" w:rsidRPr="008A3F1E">
        <w:rPr>
          <w:rFonts w:ascii="Times New Roman" w:hAnsi="Times New Roman" w:cs="Times New Roman"/>
          <w:sz w:val="28"/>
          <w:szCs w:val="28"/>
        </w:rPr>
        <w:t>, un</w:t>
      </w:r>
      <w:r w:rsidRPr="008A3F1E">
        <w:rPr>
          <w:rFonts w:ascii="Times New Roman" w:hAnsi="Times New Roman" w:cs="Times New Roman"/>
          <w:sz w:val="28"/>
          <w:szCs w:val="28"/>
        </w:rPr>
        <w:t xml:space="preserve"> </w:t>
      </w:r>
      <w:r w:rsidR="00031803" w:rsidRPr="008A3F1E">
        <w:rPr>
          <w:rFonts w:ascii="Times New Roman" w:hAnsi="Times New Roman" w:cs="Times New Roman"/>
          <w:sz w:val="28"/>
          <w:szCs w:val="28"/>
        </w:rPr>
        <w:t>saskaņā ar</w:t>
      </w:r>
      <w:r w:rsidRPr="008A3F1E">
        <w:rPr>
          <w:rFonts w:ascii="Times New Roman" w:hAnsi="Times New Roman" w:cs="Times New Roman"/>
          <w:sz w:val="28"/>
          <w:szCs w:val="28"/>
        </w:rPr>
        <w:t xml:space="preserve"> </w:t>
      </w:r>
      <w:r w:rsidR="00507386" w:rsidRPr="008A3F1E">
        <w:rPr>
          <w:rFonts w:ascii="Times New Roman" w:hAnsi="Times New Roman" w:cs="Times New Roman"/>
          <w:sz w:val="28"/>
          <w:szCs w:val="28"/>
        </w:rPr>
        <w:t xml:space="preserve">MONEYVAL </w:t>
      </w:r>
      <w:r w:rsidRPr="008A3F1E">
        <w:rPr>
          <w:rFonts w:ascii="Times New Roman" w:hAnsi="Times New Roman" w:cs="Times New Roman"/>
          <w:sz w:val="28"/>
          <w:szCs w:val="28"/>
        </w:rPr>
        <w:t>5.</w:t>
      </w:r>
      <w:r w:rsidR="00020627" w:rsidRPr="008A3F1E">
        <w:rPr>
          <w:rFonts w:ascii="Times New Roman" w:hAnsi="Times New Roman" w:cs="Times New Roman"/>
          <w:sz w:val="28"/>
          <w:szCs w:val="28"/>
        </w:rPr>
        <w:t> </w:t>
      </w:r>
      <w:r w:rsidRPr="008A3F1E">
        <w:rPr>
          <w:rFonts w:ascii="Times New Roman" w:hAnsi="Times New Roman" w:cs="Times New Roman"/>
          <w:sz w:val="28"/>
          <w:szCs w:val="28"/>
        </w:rPr>
        <w:t>kārtas novērtējuma procedūr</w:t>
      </w:r>
      <w:r w:rsidR="00110364" w:rsidRPr="008A3F1E">
        <w:rPr>
          <w:rFonts w:ascii="Times New Roman" w:hAnsi="Times New Roman" w:cs="Times New Roman"/>
          <w:sz w:val="28"/>
          <w:szCs w:val="28"/>
        </w:rPr>
        <w:t>u</w:t>
      </w:r>
      <w:r w:rsidRPr="008A3F1E">
        <w:rPr>
          <w:rFonts w:ascii="Times New Roman" w:hAnsi="Times New Roman" w:cs="Times New Roman"/>
          <w:sz w:val="28"/>
          <w:szCs w:val="28"/>
        </w:rPr>
        <w:t xml:space="preserve"> </w:t>
      </w:r>
      <w:r w:rsidR="00507386" w:rsidRPr="008A3F1E">
        <w:rPr>
          <w:rFonts w:ascii="Times New Roman" w:hAnsi="Times New Roman" w:cs="Times New Roman"/>
          <w:sz w:val="28"/>
          <w:szCs w:val="28"/>
        </w:rPr>
        <w:t xml:space="preserve">MONEYVAL </w:t>
      </w:r>
      <w:r w:rsidRPr="008A3F1E">
        <w:rPr>
          <w:rFonts w:ascii="Times New Roman" w:hAnsi="Times New Roman" w:cs="Times New Roman"/>
          <w:sz w:val="28"/>
          <w:szCs w:val="28"/>
        </w:rPr>
        <w:t>pieņēma lēmumu pakļaut Latviju pastiprinātās uzraudzības procedūrai</w:t>
      </w:r>
      <w:r w:rsidR="00110364" w:rsidRPr="008A3F1E">
        <w:rPr>
          <w:rFonts w:ascii="Times New Roman" w:hAnsi="Times New Roman" w:cs="Times New Roman"/>
          <w:sz w:val="28"/>
          <w:szCs w:val="28"/>
        </w:rPr>
        <w:t xml:space="preserve">. Papildus, </w:t>
      </w:r>
      <w:r w:rsidR="004E3B2D" w:rsidRPr="008A3F1E">
        <w:rPr>
          <w:rFonts w:ascii="Times New Roman" w:hAnsi="Times New Roman" w:cs="Times New Roman"/>
          <w:sz w:val="28"/>
          <w:szCs w:val="28"/>
        </w:rPr>
        <w:t xml:space="preserve">atbilstoši </w:t>
      </w:r>
      <w:r w:rsidR="00110364" w:rsidRPr="008A3F1E">
        <w:rPr>
          <w:rFonts w:ascii="Times New Roman" w:hAnsi="Times New Roman" w:cs="Times New Roman"/>
          <w:sz w:val="28"/>
          <w:szCs w:val="28"/>
        </w:rPr>
        <w:t xml:space="preserve">FATF </w:t>
      </w:r>
      <w:r w:rsidR="00FE129D" w:rsidRPr="008A3F1E">
        <w:rPr>
          <w:rFonts w:ascii="Times New Roman" w:hAnsi="Times New Roman" w:cs="Times New Roman"/>
          <w:sz w:val="28"/>
          <w:szCs w:val="28"/>
        </w:rPr>
        <w:t>S</w:t>
      </w:r>
      <w:r w:rsidR="00110364" w:rsidRPr="008A3F1E">
        <w:rPr>
          <w:rFonts w:ascii="Times New Roman" w:hAnsi="Times New Roman" w:cs="Times New Roman"/>
          <w:sz w:val="28"/>
          <w:szCs w:val="28"/>
        </w:rPr>
        <w:t>tarptautiskās sadarbības pārskata grupas (</w:t>
      </w:r>
      <w:r w:rsidR="004E3B2D" w:rsidRPr="008A3F1E">
        <w:rPr>
          <w:rFonts w:ascii="Times New Roman" w:hAnsi="Times New Roman" w:cs="Times New Roman"/>
          <w:i/>
          <w:iCs/>
          <w:sz w:val="28"/>
          <w:szCs w:val="28"/>
        </w:rPr>
        <w:t>International Cooperation Review Group</w:t>
      </w:r>
      <w:r w:rsidR="004E3B2D" w:rsidRPr="008A3F1E">
        <w:rPr>
          <w:rFonts w:ascii="Times New Roman" w:hAnsi="Times New Roman" w:cs="Times New Roman"/>
          <w:sz w:val="28"/>
          <w:szCs w:val="28"/>
        </w:rPr>
        <w:t xml:space="preserve">, </w:t>
      </w:r>
      <w:r w:rsidR="00110364" w:rsidRPr="008A3F1E">
        <w:rPr>
          <w:rFonts w:ascii="Times New Roman" w:hAnsi="Times New Roman" w:cs="Times New Roman"/>
          <w:sz w:val="28"/>
          <w:szCs w:val="28"/>
        </w:rPr>
        <w:t xml:space="preserve">turpmāk - ICRG) </w:t>
      </w:r>
      <w:r w:rsidR="0017493C" w:rsidRPr="008A3F1E">
        <w:rPr>
          <w:rFonts w:ascii="Times New Roman" w:hAnsi="Times New Roman" w:cs="Times New Roman"/>
          <w:sz w:val="28"/>
          <w:szCs w:val="28"/>
        </w:rPr>
        <w:t>lēmumam</w:t>
      </w:r>
      <w:r w:rsidR="004E3B2D" w:rsidRPr="008A3F1E">
        <w:rPr>
          <w:rFonts w:ascii="Times New Roman" w:hAnsi="Times New Roman" w:cs="Times New Roman"/>
          <w:sz w:val="28"/>
          <w:szCs w:val="28"/>
        </w:rPr>
        <w:t xml:space="preserve"> </w:t>
      </w:r>
      <w:r w:rsidR="00E00A2F" w:rsidRPr="008A3F1E">
        <w:rPr>
          <w:rFonts w:ascii="Times New Roman" w:hAnsi="Times New Roman" w:cs="Times New Roman"/>
          <w:sz w:val="28"/>
          <w:szCs w:val="28"/>
        </w:rPr>
        <w:t xml:space="preserve">Latvija tika pakļauta FATF ICRG </w:t>
      </w:r>
      <w:r w:rsidR="00110364" w:rsidRPr="008A3F1E">
        <w:rPr>
          <w:rFonts w:ascii="Times New Roman" w:hAnsi="Times New Roman" w:cs="Times New Roman"/>
          <w:sz w:val="28"/>
          <w:szCs w:val="28"/>
        </w:rPr>
        <w:t>uzraudzība</w:t>
      </w:r>
      <w:r w:rsidR="00E00A2F" w:rsidRPr="008A3F1E">
        <w:rPr>
          <w:rFonts w:ascii="Times New Roman" w:hAnsi="Times New Roman" w:cs="Times New Roman"/>
          <w:sz w:val="28"/>
          <w:szCs w:val="28"/>
        </w:rPr>
        <w:t>s procedūrai</w:t>
      </w:r>
      <w:r w:rsidR="00110364" w:rsidRPr="008A3F1E">
        <w:rPr>
          <w:rFonts w:ascii="Times New Roman" w:hAnsi="Times New Roman" w:cs="Times New Roman"/>
          <w:sz w:val="28"/>
          <w:szCs w:val="28"/>
        </w:rPr>
        <w:t xml:space="preserve">, kuras </w:t>
      </w:r>
      <w:r w:rsidR="00E00A2F" w:rsidRPr="008A3F1E">
        <w:rPr>
          <w:rFonts w:ascii="Times New Roman" w:hAnsi="Times New Roman" w:cs="Times New Roman"/>
          <w:sz w:val="28"/>
          <w:szCs w:val="28"/>
        </w:rPr>
        <w:t xml:space="preserve">ietvaros </w:t>
      </w:r>
      <w:r w:rsidR="00110364" w:rsidRPr="008A3F1E">
        <w:rPr>
          <w:rFonts w:ascii="Times New Roman" w:hAnsi="Times New Roman" w:cs="Times New Roman"/>
          <w:sz w:val="28"/>
          <w:szCs w:val="28"/>
        </w:rPr>
        <w:t>Latvijai b</w:t>
      </w:r>
      <w:r w:rsidR="00E00A2F" w:rsidRPr="008A3F1E">
        <w:rPr>
          <w:rFonts w:ascii="Times New Roman" w:hAnsi="Times New Roman" w:cs="Times New Roman"/>
          <w:sz w:val="28"/>
          <w:szCs w:val="28"/>
        </w:rPr>
        <w:t>ija</w:t>
      </w:r>
      <w:r w:rsidR="00110364" w:rsidRPr="008A3F1E">
        <w:rPr>
          <w:rFonts w:ascii="Times New Roman" w:hAnsi="Times New Roman" w:cs="Times New Roman"/>
          <w:sz w:val="28"/>
          <w:szCs w:val="28"/>
        </w:rPr>
        <w:t xml:space="preserve"> </w:t>
      </w:r>
      <w:r w:rsidR="00E00A2F" w:rsidRPr="008A3F1E">
        <w:rPr>
          <w:rFonts w:ascii="Times New Roman" w:hAnsi="Times New Roman" w:cs="Times New Roman"/>
          <w:sz w:val="28"/>
          <w:szCs w:val="28"/>
        </w:rPr>
        <w:t>jā</w:t>
      </w:r>
      <w:r w:rsidR="00110364" w:rsidRPr="008A3F1E">
        <w:rPr>
          <w:rFonts w:ascii="Times New Roman" w:hAnsi="Times New Roman" w:cs="Times New Roman"/>
          <w:sz w:val="28"/>
          <w:szCs w:val="28"/>
        </w:rPr>
        <w:t>demonstrē panākt</w:t>
      </w:r>
      <w:r w:rsidR="00E00A2F" w:rsidRPr="008A3F1E">
        <w:rPr>
          <w:rFonts w:ascii="Times New Roman" w:hAnsi="Times New Roman" w:cs="Times New Roman"/>
          <w:sz w:val="28"/>
          <w:szCs w:val="28"/>
        </w:rPr>
        <w:t>ais</w:t>
      </w:r>
      <w:r w:rsidR="00110364" w:rsidRPr="008A3F1E">
        <w:rPr>
          <w:rFonts w:ascii="Times New Roman" w:hAnsi="Times New Roman" w:cs="Times New Roman"/>
          <w:sz w:val="28"/>
          <w:szCs w:val="28"/>
        </w:rPr>
        <w:t xml:space="preserve"> progres</w:t>
      </w:r>
      <w:r w:rsidR="00E00A2F" w:rsidRPr="008A3F1E">
        <w:rPr>
          <w:rFonts w:ascii="Times New Roman" w:hAnsi="Times New Roman" w:cs="Times New Roman"/>
          <w:sz w:val="28"/>
          <w:szCs w:val="28"/>
        </w:rPr>
        <w:t>s</w:t>
      </w:r>
      <w:r w:rsidR="00110364" w:rsidRPr="008A3F1E">
        <w:rPr>
          <w:rFonts w:ascii="Times New Roman" w:hAnsi="Times New Roman" w:cs="Times New Roman"/>
          <w:sz w:val="28"/>
          <w:szCs w:val="28"/>
        </w:rPr>
        <w:t xml:space="preserve"> MONEYVA</w:t>
      </w:r>
      <w:r w:rsidR="00E00A2F" w:rsidRPr="008A3F1E">
        <w:rPr>
          <w:rFonts w:ascii="Times New Roman" w:hAnsi="Times New Roman" w:cs="Times New Roman"/>
          <w:sz w:val="28"/>
          <w:szCs w:val="28"/>
        </w:rPr>
        <w:t>L/FATF</w:t>
      </w:r>
      <w:r w:rsidR="00110364" w:rsidRPr="008A3F1E">
        <w:rPr>
          <w:rFonts w:ascii="Times New Roman" w:hAnsi="Times New Roman" w:cs="Times New Roman"/>
          <w:sz w:val="28"/>
          <w:szCs w:val="28"/>
        </w:rPr>
        <w:t xml:space="preserve"> rekomendāciju ieviešanā</w:t>
      </w:r>
      <w:r w:rsidR="00E00A2F" w:rsidRPr="008A3F1E">
        <w:rPr>
          <w:rFonts w:ascii="Times New Roman" w:hAnsi="Times New Roman" w:cs="Times New Roman"/>
          <w:sz w:val="28"/>
          <w:szCs w:val="28"/>
        </w:rPr>
        <w:t xml:space="preserve">, lai </w:t>
      </w:r>
      <w:r w:rsidR="0017493C" w:rsidRPr="008A3F1E">
        <w:rPr>
          <w:rFonts w:ascii="Times New Roman" w:hAnsi="Times New Roman" w:cs="Times New Roman"/>
          <w:sz w:val="28"/>
          <w:szCs w:val="28"/>
        </w:rPr>
        <w:t xml:space="preserve">tā </w:t>
      </w:r>
      <w:r w:rsidR="00E00A2F" w:rsidRPr="008A3F1E">
        <w:rPr>
          <w:rFonts w:ascii="Times New Roman" w:hAnsi="Times New Roman" w:cs="Times New Roman"/>
          <w:sz w:val="28"/>
          <w:szCs w:val="28"/>
        </w:rPr>
        <w:t>netiktu iekļauta tā dēvētajā “pelēkajā sarakstā”</w:t>
      </w:r>
      <w:r w:rsidR="00236143" w:rsidRPr="008A3F1E">
        <w:rPr>
          <w:rFonts w:ascii="Times New Roman" w:hAnsi="Times New Roman" w:cs="Times New Roman"/>
          <w:sz w:val="28"/>
          <w:szCs w:val="28"/>
        </w:rPr>
        <w:t>.</w:t>
      </w:r>
      <w:r w:rsidR="00E00A2F" w:rsidRPr="008A3F1E">
        <w:rPr>
          <w:rStyle w:val="FootnoteReference"/>
          <w:rFonts w:ascii="Times New Roman" w:hAnsi="Times New Roman" w:cs="Times New Roman"/>
          <w:sz w:val="28"/>
          <w:szCs w:val="28"/>
        </w:rPr>
        <w:footnoteReference w:id="3"/>
      </w:r>
      <w:r w:rsidR="00E00A2F" w:rsidRPr="008A3F1E">
        <w:rPr>
          <w:rFonts w:ascii="Times New Roman" w:hAnsi="Times New Roman" w:cs="Times New Roman"/>
          <w:sz w:val="28"/>
          <w:szCs w:val="28"/>
        </w:rPr>
        <w:t xml:space="preserve"> </w:t>
      </w:r>
    </w:p>
    <w:p w14:paraId="3AABBAF7" w14:textId="77777777" w:rsidR="00031803" w:rsidRPr="008A3F1E" w:rsidRDefault="00031803" w:rsidP="000C53C6">
      <w:pPr>
        <w:spacing w:after="0" w:line="240" w:lineRule="auto"/>
        <w:ind w:right="-58"/>
        <w:jc w:val="both"/>
        <w:rPr>
          <w:rFonts w:ascii="Times New Roman" w:hAnsi="Times New Roman" w:cs="Times New Roman"/>
          <w:sz w:val="28"/>
          <w:szCs w:val="28"/>
        </w:rPr>
      </w:pPr>
    </w:p>
    <w:p w14:paraId="69307290" w14:textId="347B7F82" w:rsidR="00031803" w:rsidRPr="008A3F1E" w:rsidRDefault="00031803" w:rsidP="00384736">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 xml:space="preserve">Atbilstoši </w:t>
      </w:r>
      <w:r w:rsidR="00507386" w:rsidRPr="008A3F1E">
        <w:rPr>
          <w:rFonts w:ascii="Times New Roman" w:hAnsi="Times New Roman" w:cs="Times New Roman"/>
          <w:sz w:val="28"/>
          <w:szCs w:val="28"/>
        </w:rPr>
        <w:t>MONEYVAL</w:t>
      </w:r>
      <w:r w:rsidRPr="008A3F1E">
        <w:rPr>
          <w:rFonts w:ascii="Times New Roman" w:hAnsi="Times New Roman" w:cs="Times New Roman"/>
          <w:sz w:val="28"/>
          <w:szCs w:val="28"/>
        </w:rPr>
        <w:t xml:space="preserve"> 5.</w:t>
      </w:r>
      <w:r w:rsidR="00020627" w:rsidRPr="008A3F1E">
        <w:rPr>
          <w:rFonts w:ascii="Times New Roman" w:hAnsi="Times New Roman" w:cs="Times New Roman"/>
          <w:sz w:val="28"/>
          <w:szCs w:val="28"/>
        </w:rPr>
        <w:t> </w:t>
      </w:r>
      <w:r w:rsidRPr="008A3F1E">
        <w:rPr>
          <w:rFonts w:ascii="Times New Roman" w:hAnsi="Times New Roman" w:cs="Times New Roman"/>
          <w:sz w:val="28"/>
          <w:szCs w:val="28"/>
        </w:rPr>
        <w:t>kārtas</w:t>
      </w:r>
      <w:r w:rsidR="00645FCA" w:rsidRPr="008A3F1E">
        <w:rPr>
          <w:rFonts w:ascii="Times New Roman" w:hAnsi="Times New Roman" w:cs="Times New Roman"/>
          <w:sz w:val="28"/>
          <w:szCs w:val="28"/>
        </w:rPr>
        <w:t xml:space="preserve"> novērtējuma</w:t>
      </w:r>
      <w:r w:rsidRPr="008A3F1E">
        <w:rPr>
          <w:rFonts w:ascii="Times New Roman" w:hAnsi="Times New Roman" w:cs="Times New Roman"/>
          <w:sz w:val="28"/>
          <w:szCs w:val="28"/>
        </w:rPr>
        <w:t xml:space="preserve"> pastiprinātas uzraudzības procedūrai </w:t>
      </w:r>
      <w:r w:rsidR="00AC78CD" w:rsidRPr="008A3F1E">
        <w:rPr>
          <w:rFonts w:ascii="Times New Roman" w:hAnsi="Times New Roman" w:cs="Times New Roman"/>
          <w:sz w:val="28"/>
          <w:szCs w:val="28"/>
        </w:rPr>
        <w:t>2019.</w:t>
      </w:r>
      <w:r w:rsidR="00020627" w:rsidRPr="008A3F1E">
        <w:rPr>
          <w:rFonts w:ascii="Times New Roman" w:hAnsi="Times New Roman" w:cs="Times New Roman"/>
          <w:sz w:val="28"/>
          <w:szCs w:val="28"/>
        </w:rPr>
        <w:t> </w:t>
      </w:r>
      <w:r w:rsidR="00AC78CD" w:rsidRPr="008A3F1E">
        <w:rPr>
          <w:rFonts w:ascii="Times New Roman" w:hAnsi="Times New Roman" w:cs="Times New Roman"/>
          <w:sz w:val="28"/>
          <w:szCs w:val="28"/>
        </w:rPr>
        <w:t xml:space="preserve">gada </w:t>
      </w:r>
      <w:r w:rsidR="0017493C" w:rsidRPr="008A3F1E">
        <w:rPr>
          <w:rFonts w:ascii="Times New Roman" w:hAnsi="Times New Roman" w:cs="Times New Roman"/>
          <w:sz w:val="28"/>
          <w:szCs w:val="28"/>
        </w:rPr>
        <w:t>4. </w:t>
      </w:r>
      <w:r w:rsidR="00AC78CD" w:rsidRPr="008A3F1E">
        <w:rPr>
          <w:rFonts w:ascii="Times New Roman" w:hAnsi="Times New Roman" w:cs="Times New Roman"/>
          <w:sz w:val="28"/>
          <w:szCs w:val="28"/>
        </w:rPr>
        <w:t xml:space="preserve">decembrī </w:t>
      </w:r>
      <w:r w:rsidR="00507386" w:rsidRPr="008A3F1E">
        <w:rPr>
          <w:rFonts w:ascii="Times New Roman" w:hAnsi="Times New Roman" w:cs="Times New Roman"/>
          <w:sz w:val="28"/>
          <w:szCs w:val="28"/>
        </w:rPr>
        <w:t>MONEYVAL</w:t>
      </w:r>
      <w:r w:rsidR="00AC78CD" w:rsidRPr="008A3F1E">
        <w:rPr>
          <w:rFonts w:ascii="Times New Roman" w:hAnsi="Times New Roman" w:cs="Times New Roman"/>
          <w:sz w:val="28"/>
          <w:szCs w:val="28"/>
        </w:rPr>
        <w:t xml:space="preserve"> </w:t>
      </w:r>
      <w:r w:rsidR="0017493C" w:rsidRPr="008A3F1E">
        <w:rPr>
          <w:rFonts w:ascii="Times New Roman" w:hAnsi="Times New Roman" w:cs="Times New Roman"/>
          <w:sz w:val="28"/>
          <w:szCs w:val="28"/>
        </w:rPr>
        <w:t>59. </w:t>
      </w:r>
      <w:r w:rsidR="00AC78CD" w:rsidRPr="008A3F1E">
        <w:rPr>
          <w:rFonts w:ascii="Times New Roman" w:hAnsi="Times New Roman" w:cs="Times New Roman"/>
          <w:sz w:val="28"/>
          <w:szCs w:val="28"/>
        </w:rPr>
        <w:t xml:space="preserve">plenārsēdē </w:t>
      </w:r>
      <w:r w:rsidR="00020627" w:rsidRPr="008A3F1E">
        <w:rPr>
          <w:rFonts w:ascii="Times New Roman" w:hAnsi="Times New Roman" w:cs="Times New Roman"/>
          <w:sz w:val="28"/>
          <w:szCs w:val="28"/>
        </w:rPr>
        <w:t xml:space="preserve">tika </w:t>
      </w:r>
      <w:r w:rsidR="00AC78CD" w:rsidRPr="008A3F1E">
        <w:rPr>
          <w:rFonts w:ascii="Times New Roman" w:hAnsi="Times New Roman" w:cs="Times New Roman"/>
          <w:sz w:val="28"/>
          <w:szCs w:val="28"/>
        </w:rPr>
        <w:t>izskatī</w:t>
      </w:r>
      <w:r w:rsidR="00020627" w:rsidRPr="008A3F1E">
        <w:rPr>
          <w:rFonts w:ascii="Times New Roman" w:hAnsi="Times New Roman" w:cs="Times New Roman"/>
          <w:sz w:val="28"/>
          <w:szCs w:val="28"/>
        </w:rPr>
        <w:t>ts</w:t>
      </w:r>
      <w:r w:rsidR="00AC78CD" w:rsidRPr="008A3F1E">
        <w:rPr>
          <w:rFonts w:ascii="Times New Roman" w:hAnsi="Times New Roman" w:cs="Times New Roman"/>
          <w:sz w:val="28"/>
          <w:szCs w:val="28"/>
        </w:rPr>
        <w:t xml:space="preserve"> Latvijas iesniegt</w:t>
      </w:r>
      <w:r w:rsidR="00020627" w:rsidRPr="008A3F1E">
        <w:rPr>
          <w:rFonts w:ascii="Times New Roman" w:hAnsi="Times New Roman" w:cs="Times New Roman"/>
          <w:sz w:val="28"/>
          <w:szCs w:val="28"/>
        </w:rPr>
        <w:t>ais</w:t>
      </w:r>
      <w:r w:rsidR="00AC78CD" w:rsidRPr="008A3F1E">
        <w:rPr>
          <w:rFonts w:ascii="Times New Roman" w:hAnsi="Times New Roman" w:cs="Times New Roman"/>
          <w:sz w:val="28"/>
          <w:szCs w:val="28"/>
        </w:rPr>
        <w:t xml:space="preserve"> tehniskās atbilstības progresa ziņojum</w:t>
      </w:r>
      <w:r w:rsidR="00020627" w:rsidRPr="008A3F1E">
        <w:rPr>
          <w:rFonts w:ascii="Times New Roman" w:hAnsi="Times New Roman" w:cs="Times New Roman"/>
          <w:sz w:val="28"/>
          <w:szCs w:val="28"/>
        </w:rPr>
        <w:t xml:space="preserve">s par normatīvā regulējuma atbilstību </w:t>
      </w:r>
      <w:r w:rsidR="00AC78CD" w:rsidRPr="008A3F1E">
        <w:rPr>
          <w:rFonts w:ascii="Times New Roman" w:hAnsi="Times New Roman" w:cs="Times New Roman"/>
          <w:sz w:val="28"/>
          <w:szCs w:val="28"/>
        </w:rPr>
        <w:t xml:space="preserve">FATF 40 rekomendācijām. Pēc progresa ziņojuma izvērtēšanas no 40 FATF tehniskās atbilstības rekomendācijām 7 novērtētas kā pilnībā atbilstošas un 33 kā lielākoties atbilstošas. </w:t>
      </w:r>
      <w:r w:rsidRPr="008A3F1E">
        <w:rPr>
          <w:rFonts w:ascii="Times New Roman" w:hAnsi="Times New Roman" w:cs="Times New Roman"/>
          <w:sz w:val="28"/>
          <w:szCs w:val="28"/>
        </w:rPr>
        <w:t xml:space="preserve">Tādējādi Latvija </w:t>
      </w:r>
      <w:r w:rsidR="00020627" w:rsidRPr="008A3F1E">
        <w:rPr>
          <w:rFonts w:ascii="Times New Roman" w:hAnsi="Times New Roman" w:cs="Times New Roman"/>
          <w:sz w:val="28"/>
          <w:szCs w:val="28"/>
        </w:rPr>
        <w:t>bija</w:t>
      </w:r>
      <w:r w:rsidRPr="008A3F1E">
        <w:rPr>
          <w:rFonts w:ascii="Times New Roman" w:hAnsi="Times New Roman" w:cs="Times New Roman"/>
          <w:sz w:val="28"/>
          <w:szCs w:val="28"/>
        </w:rPr>
        <w:t xml:space="preserve"> pirmā </w:t>
      </w:r>
      <w:r w:rsidR="00507386" w:rsidRPr="008A3F1E">
        <w:rPr>
          <w:rFonts w:ascii="Times New Roman" w:hAnsi="Times New Roman" w:cs="Times New Roman"/>
          <w:sz w:val="28"/>
          <w:szCs w:val="28"/>
        </w:rPr>
        <w:t>MONEYVAL</w:t>
      </w:r>
      <w:r w:rsidRPr="008A3F1E">
        <w:rPr>
          <w:rFonts w:ascii="Times New Roman" w:hAnsi="Times New Roman" w:cs="Times New Roman"/>
          <w:sz w:val="28"/>
          <w:szCs w:val="28"/>
        </w:rPr>
        <w:t xml:space="preserve"> dalībvalsts un otrā valsts pasaulē, kas novērtēta kā vismaz “lielākoties atbilstoša” visām 40 FATF rekomendācijām.</w:t>
      </w:r>
    </w:p>
    <w:p w14:paraId="02A8008B" w14:textId="77777777" w:rsidR="000C53C6" w:rsidRPr="008A3F1E" w:rsidRDefault="000C53C6" w:rsidP="000C53C6">
      <w:pPr>
        <w:spacing w:after="0" w:line="240" w:lineRule="auto"/>
        <w:ind w:right="-58"/>
        <w:jc w:val="both"/>
        <w:rPr>
          <w:rFonts w:ascii="Times New Roman" w:hAnsi="Times New Roman" w:cs="Times New Roman"/>
          <w:sz w:val="28"/>
          <w:szCs w:val="28"/>
        </w:rPr>
      </w:pPr>
    </w:p>
    <w:p w14:paraId="02297C23" w14:textId="77777777" w:rsidR="00031803" w:rsidRPr="008A3F1E" w:rsidRDefault="00031803" w:rsidP="00384736">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Savukārt 2020.</w:t>
      </w:r>
      <w:r w:rsidR="00020627" w:rsidRPr="008A3F1E">
        <w:rPr>
          <w:rFonts w:ascii="Times New Roman" w:hAnsi="Times New Roman" w:cs="Times New Roman"/>
          <w:sz w:val="28"/>
          <w:szCs w:val="28"/>
        </w:rPr>
        <w:t> </w:t>
      </w:r>
      <w:r w:rsidRPr="008A3F1E">
        <w:rPr>
          <w:rFonts w:ascii="Times New Roman" w:hAnsi="Times New Roman" w:cs="Times New Roman"/>
          <w:sz w:val="28"/>
          <w:szCs w:val="28"/>
        </w:rPr>
        <w:t>gada februārī FATF plenārsēdē tika izskatīts Latvijas iesniegtais efektivitātes progresa ziņojums</w:t>
      </w:r>
      <w:r w:rsidR="00020627" w:rsidRPr="008A3F1E">
        <w:rPr>
          <w:rFonts w:ascii="Times New Roman" w:hAnsi="Times New Roman" w:cs="Times New Roman"/>
          <w:sz w:val="28"/>
          <w:szCs w:val="28"/>
        </w:rPr>
        <w:t xml:space="preserve"> par Latvijas NILLTPFN sistēmas efektivitāti</w:t>
      </w:r>
      <w:r w:rsidRPr="008A3F1E">
        <w:rPr>
          <w:rFonts w:ascii="Times New Roman" w:hAnsi="Times New Roman" w:cs="Times New Roman"/>
          <w:sz w:val="28"/>
          <w:szCs w:val="28"/>
        </w:rPr>
        <w:t xml:space="preserve">. Pēc efektivitātes ziņojuma izvērtēšanas eksperti apliecinājuši, ka visos desmit efektivitātes rādītājos, kas iepriekš vērtēti ar vērtējumu “zems” vai “vidējs”, Latvija ir spējusi parādīt </w:t>
      </w:r>
      <w:r w:rsidR="00200157" w:rsidRPr="008A3F1E">
        <w:rPr>
          <w:rFonts w:ascii="Times New Roman" w:hAnsi="Times New Roman" w:cs="Times New Roman"/>
          <w:sz w:val="28"/>
          <w:szCs w:val="28"/>
        </w:rPr>
        <w:t>progresu, lai vecinātu NILLTPFN sistēmas efektivitāti</w:t>
      </w:r>
      <w:r w:rsidRPr="008A3F1E">
        <w:rPr>
          <w:rFonts w:ascii="Times New Roman" w:hAnsi="Times New Roman" w:cs="Times New Roman"/>
          <w:sz w:val="28"/>
          <w:szCs w:val="28"/>
        </w:rPr>
        <w:t>.</w:t>
      </w:r>
      <w:r w:rsidR="00A72794" w:rsidRPr="008A3F1E">
        <w:rPr>
          <w:sz w:val="28"/>
          <w:szCs w:val="28"/>
        </w:rPr>
        <w:t xml:space="preserve"> </w:t>
      </w:r>
    </w:p>
    <w:p w14:paraId="0C8C0191" w14:textId="77777777" w:rsidR="00031803" w:rsidRPr="008A3F1E" w:rsidRDefault="00031803" w:rsidP="000C53C6">
      <w:pPr>
        <w:spacing w:after="0" w:line="240" w:lineRule="auto"/>
        <w:ind w:right="-58"/>
        <w:jc w:val="both"/>
        <w:rPr>
          <w:rFonts w:ascii="Times New Roman" w:hAnsi="Times New Roman" w:cs="Times New Roman"/>
          <w:sz w:val="28"/>
          <w:szCs w:val="28"/>
        </w:rPr>
      </w:pPr>
    </w:p>
    <w:p w14:paraId="0DD957A0" w14:textId="1394C66C" w:rsidR="003B12DA" w:rsidRPr="008A3F1E" w:rsidRDefault="00CB6117" w:rsidP="00A716AE">
      <w:pPr>
        <w:spacing w:after="0" w:line="240" w:lineRule="auto"/>
        <w:ind w:right="-58"/>
        <w:jc w:val="both"/>
        <w:rPr>
          <w:rFonts w:ascii="Times New Roman" w:hAnsi="Times New Roman" w:cs="Times New Roman"/>
          <w:sz w:val="28"/>
          <w:szCs w:val="28"/>
        </w:rPr>
      </w:pPr>
      <w:r w:rsidRPr="008A3F1E">
        <w:rPr>
          <w:rFonts w:ascii="Times New Roman" w:hAnsi="Times New Roman" w:cs="Times New Roman"/>
          <w:sz w:val="28"/>
          <w:szCs w:val="28"/>
        </w:rPr>
        <w:tab/>
      </w:r>
      <w:r w:rsidR="008A6C64" w:rsidRPr="008A3F1E">
        <w:rPr>
          <w:rFonts w:ascii="Times New Roman" w:hAnsi="Times New Roman" w:cs="Times New Roman"/>
          <w:sz w:val="28"/>
          <w:szCs w:val="28"/>
        </w:rPr>
        <w:t>Norādāms</w:t>
      </w:r>
      <w:r w:rsidR="003B12DA" w:rsidRPr="008A3F1E">
        <w:rPr>
          <w:rFonts w:ascii="Times New Roman" w:hAnsi="Times New Roman" w:cs="Times New Roman"/>
          <w:sz w:val="28"/>
          <w:szCs w:val="28"/>
        </w:rPr>
        <w:t xml:space="preserve">, ka, neskatoties uz Latvijas panākto </w:t>
      </w:r>
      <w:r w:rsidR="005055A2" w:rsidRPr="008A3F1E">
        <w:rPr>
          <w:rFonts w:ascii="Times New Roman" w:hAnsi="Times New Roman" w:cs="Times New Roman"/>
          <w:sz w:val="28"/>
          <w:szCs w:val="28"/>
        </w:rPr>
        <w:t xml:space="preserve">progresu </w:t>
      </w:r>
      <w:r w:rsidR="003B12DA" w:rsidRPr="008A3F1E">
        <w:rPr>
          <w:rFonts w:ascii="Times New Roman" w:hAnsi="Times New Roman" w:cs="Times New Roman"/>
          <w:sz w:val="28"/>
          <w:szCs w:val="28"/>
        </w:rPr>
        <w:t xml:space="preserve">gan normatīvā regulējuma NILLTPFN jomā atbilstības nodrošināšanā visām 40 FATF rekomendācijām, gan attiecībā </w:t>
      </w:r>
      <w:r w:rsidR="005055A2" w:rsidRPr="008A3F1E">
        <w:rPr>
          <w:rFonts w:ascii="Times New Roman" w:hAnsi="Times New Roman" w:cs="Times New Roman"/>
          <w:sz w:val="28"/>
          <w:szCs w:val="28"/>
        </w:rPr>
        <w:t>uz NILLTPFN sistēmas efektivitāti</w:t>
      </w:r>
      <w:r w:rsidR="00432766" w:rsidRPr="008A3F1E">
        <w:rPr>
          <w:rFonts w:ascii="Times New Roman" w:hAnsi="Times New Roman" w:cs="Times New Roman"/>
          <w:sz w:val="28"/>
          <w:szCs w:val="28"/>
        </w:rPr>
        <w:t>,</w:t>
      </w:r>
      <w:r w:rsidR="005055A2" w:rsidRPr="008A3F1E">
        <w:rPr>
          <w:rFonts w:ascii="Times New Roman" w:hAnsi="Times New Roman" w:cs="Times New Roman"/>
          <w:sz w:val="28"/>
          <w:szCs w:val="28"/>
        </w:rPr>
        <w:t xml:space="preserve"> </w:t>
      </w:r>
      <w:r w:rsidR="00A716AE" w:rsidRPr="008A3F1E">
        <w:rPr>
          <w:rFonts w:ascii="Times New Roman" w:hAnsi="Times New Roman" w:cs="Times New Roman"/>
          <w:sz w:val="28"/>
          <w:szCs w:val="28"/>
        </w:rPr>
        <w:t xml:space="preserve">kā arī faktu, ka Latvija vairs neatrodas pastiprinātās uzraudzības procedūrā, </w:t>
      </w:r>
      <w:r w:rsidR="005055A2" w:rsidRPr="008A3F1E">
        <w:rPr>
          <w:rFonts w:ascii="Times New Roman" w:hAnsi="Times New Roman" w:cs="Times New Roman"/>
          <w:sz w:val="28"/>
          <w:szCs w:val="28"/>
        </w:rPr>
        <w:t xml:space="preserve">šobrīd vienīgais </w:t>
      </w:r>
      <w:r w:rsidR="0011479A" w:rsidRPr="008A3F1E">
        <w:rPr>
          <w:rFonts w:ascii="Times New Roman" w:hAnsi="Times New Roman" w:cs="Times New Roman"/>
          <w:sz w:val="28"/>
          <w:szCs w:val="28"/>
        </w:rPr>
        <w:t>spēkā esošais</w:t>
      </w:r>
      <w:r w:rsidR="005055A2" w:rsidRPr="008A3F1E">
        <w:rPr>
          <w:rFonts w:ascii="Times New Roman" w:hAnsi="Times New Roman" w:cs="Times New Roman"/>
          <w:sz w:val="28"/>
          <w:szCs w:val="28"/>
        </w:rPr>
        <w:t xml:space="preserve"> NILLTPFN sistēmas novērtējums ir </w:t>
      </w:r>
      <w:r w:rsidR="00507386" w:rsidRPr="008A3F1E">
        <w:rPr>
          <w:rFonts w:ascii="Times New Roman" w:hAnsi="Times New Roman" w:cs="Times New Roman"/>
          <w:sz w:val="28"/>
          <w:szCs w:val="28"/>
        </w:rPr>
        <w:t>MONEYVAL</w:t>
      </w:r>
      <w:r w:rsidR="005055A2" w:rsidRPr="008A3F1E">
        <w:rPr>
          <w:rFonts w:ascii="Times New Roman" w:hAnsi="Times New Roman" w:cs="Times New Roman"/>
          <w:sz w:val="28"/>
          <w:szCs w:val="28"/>
        </w:rPr>
        <w:t xml:space="preserve"> 2018.</w:t>
      </w:r>
      <w:r w:rsidR="00645FCA" w:rsidRPr="008A3F1E">
        <w:rPr>
          <w:rFonts w:ascii="Times New Roman" w:hAnsi="Times New Roman" w:cs="Times New Roman"/>
          <w:sz w:val="28"/>
          <w:szCs w:val="28"/>
        </w:rPr>
        <w:t xml:space="preserve"> </w:t>
      </w:r>
      <w:r w:rsidR="005055A2" w:rsidRPr="008A3F1E">
        <w:rPr>
          <w:rFonts w:ascii="Times New Roman" w:hAnsi="Times New Roman" w:cs="Times New Roman"/>
          <w:sz w:val="28"/>
          <w:szCs w:val="28"/>
        </w:rPr>
        <w:t>gada Latvijas 5. kārtas novērtējums</w:t>
      </w:r>
      <w:r w:rsidR="00432766" w:rsidRPr="008A3F1E">
        <w:rPr>
          <w:rFonts w:ascii="Times New Roman" w:hAnsi="Times New Roman" w:cs="Times New Roman"/>
          <w:sz w:val="28"/>
          <w:szCs w:val="28"/>
        </w:rPr>
        <w:t xml:space="preserve"> ar tā negatīvajiem vērtējumiem 10 no 11 efektivitātes rādītājos</w:t>
      </w:r>
      <w:r w:rsidR="005055A2" w:rsidRPr="008A3F1E">
        <w:rPr>
          <w:rFonts w:ascii="Times New Roman" w:hAnsi="Times New Roman" w:cs="Times New Roman"/>
          <w:sz w:val="28"/>
          <w:szCs w:val="28"/>
        </w:rPr>
        <w:t>.</w:t>
      </w:r>
      <w:r w:rsidR="00432766" w:rsidRPr="008A3F1E">
        <w:rPr>
          <w:rFonts w:ascii="Times New Roman" w:hAnsi="Times New Roman" w:cs="Times New Roman"/>
          <w:sz w:val="28"/>
          <w:szCs w:val="28"/>
        </w:rPr>
        <w:t xml:space="preserve"> </w:t>
      </w:r>
    </w:p>
    <w:p w14:paraId="66033EEF" w14:textId="77777777" w:rsidR="00A716AE" w:rsidRPr="008A3F1E" w:rsidRDefault="00A716AE" w:rsidP="00A716AE">
      <w:pPr>
        <w:spacing w:after="0" w:line="240" w:lineRule="auto"/>
        <w:ind w:right="-58"/>
        <w:jc w:val="both"/>
        <w:rPr>
          <w:rFonts w:ascii="Times New Roman" w:hAnsi="Times New Roman" w:cs="Times New Roman"/>
          <w:sz w:val="28"/>
          <w:szCs w:val="28"/>
        </w:rPr>
      </w:pPr>
    </w:p>
    <w:p w14:paraId="25923E4D" w14:textId="52FE228D" w:rsidR="003B12DA" w:rsidRPr="008A3F1E" w:rsidRDefault="00CB6117" w:rsidP="00A716AE">
      <w:pPr>
        <w:tabs>
          <w:tab w:val="num" w:pos="720"/>
        </w:tabs>
        <w:spacing w:after="0" w:line="240" w:lineRule="auto"/>
        <w:ind w:right="-58"/>
        <w:jc w:val="both"/>
        <w:rPr>
          <w:rFonts w:ascii="Times New Roman" w:hAnsi="Times New Roman" w:cs="Times New Roman"/>
          <w:sz w:val="28"/>
          <w:szCs w:val="28"/>
        </w:rPr>
      </w:pPr>
      <w:r w:rsidRPr="008A3F1E">
        <w:rPr>
          <w:rFonts w:ascii="Times New Roman" w:hAnsi="Times New Roman" w:cs="Times New Roman"/>
          <w:sz w:val="28"/>
          <w:szCs w:val="28"/>
        </w:rPr>
        <w:tab/>
      </w:r>
      <w:r w:rsidR="00432766" w:rsidRPr="008A3F1E">
        <w:rPr>
          <w:rFonts w:ascii="Times New Roman" w:hAnsi="Times New Roman" w:cs="Times New Roman"/>
          <w:sz w:val="28"/>
          <w:szCs w:val="28"/>
        </w:rPr>
        <w:t xml:space="preserve">Jānorāda, ka FATF un tās reģionālo organizāciju </w:t>
      </w:r>
      <w:r w:rsidR="00A716AE" w:rsidRPr="008A3F1E">
        <w:rPr>
          <w:rFonts w:ascii="Times New Roman" w:hAnsi="Times New Roman" w:cs="Times New Roman"/>
          <w:sz w:val="28"/>
          <w:szCs w:val="28"/>
        </w:rPr>
        <w:t>(</w:t>
      </w:r>
      <w:r w:rsidR="00A716AE" w:rsidRPr="008A3F1E">
        <w:rPr>
          <w:rFonts w:ascii="Times New Roman" w:hAnsi="Times New Roman" w:cs="Times New Roman"/>
          <w:i/>
          <w:iCs/>
          <w:sz w:val="28"/>
          <w:szCs w:val="28"/>
        </w:rPr>
        <w:t>FATF-Style Regional Bodies</w:t>
      </w:r>
      <w:r w:rsidR="00A716AE" w:rsidRPr="008A3F1E">
        <w:rPr>
          <w:rFonts w:ascii="Times New Roman" w:hAnsi="Times New Roman" w:cs="Times New Roman"/>
          <w:sz w:val="28"/>
          <w:szCs w:val="28"/>
        </w:rPr>
        <w:t xml:space="preserve"> - FSRBs</w:t>
      </w:r>
      <w:r w:rsidR="00C74A90" w:rsidRPr="008A3F1E">
        <w:rPr>
          <w:rStyle w:val="FootnoteReference"/>
          <w:rFonts w:ascii="Times New Roman" w:hAnsi="Times New Roman" w:cs="Times New Roman"/>
          <w:sz w:val="28"/>
          <w:szCs w:val="28"/>
        </w:rPr>
        <w:footnoteReference w:id="4"/>
      </w:r>
      <w:r w:rsidR="00A716AE" w:rsidRPr="008A3F1E">
        <w:rPr>
          <w:rFonts w:ascii="Times New Roman" w:hAnsi="Times New Roman" w:cs="Times New Roman"/>
          <w:sz w:val="28"/>
          <w:szCs w:val="28"/>
        </w:rPr>
        <w:t>)</w:t>
      </w:r>
      <w:r w:rsidR="00C74A90" w:rsidRPr="008A3F1E">
        <w:rPr>
          <w:rFonts w:ascii="Times New Roman" w:hAnsi="Times New Roman" w:cs="Times New Roman"/>
          <w:sz w:val="28"/>
          <w:szCs w:val="28"/>
        </w:rPr>
        <w:t xml:space="preserve">, tostarp </w:t>
      </w:r>
      <w:r w:rsidR="0001693B" w:rsidRPr="008A3F1E">
        <w:rPr>
          <w:rFonts w:ascii="Times New Roman" w:hAnsi="Times New Roman" w:cs="Times New Roman"/>
          <w:sz w:val="28"/>
          <w:szCs w:val="28"/>
        </w:rPr>
        <w:t xml:space="preserve">arī </w:t>
      </w:r>
      <w:r w:rsidR="00507386" w:rsidRPr="008A3F1E">
        <w:rPr>
          <w:rFonts w:ascii="Times New Roman" w:hAnsi="Times New Roman" w:cs="Times New Roman"/>
          <w:sz w:val="28"/>
          <w:szCs w:val="28"/>
        </w:rPr>
        <w:t>MONEYVAL</w:t>
      </w:r>
      <w:r w:rsidR="00A716AE" w:rsidRPr="008A3F1E">
        <w:rPr>
          <w:rFonts w:ascii="Times New Roman" w:hAnsi="Times New Roman" w:cs="Times New Roman"/>
          <w:sz w:val="28"/>
          <w:szCs w:val="28"/>
        </w:rPr>
        <w:t xml:space="preserve"> </w:t>
      </w:r>
      <w:r w:rsidR="00432766" w:rsidRPr="008A3F1E">
        <w:rPr>
          <w:rFonts w:ascii="Times New Roman" w:hAnsi="Times New Roman" w:cs="Times New Roman"/>
          <w:sz w:val="28"/>
          <w:szCs w:val="28"/>
        </w:rPr>
        <w:t xml:space="preserve">dalībvalstu </w:t>
      </w:r>
      <w:r w:rsidR="0011479A" w:rsidRPr="008A3F1E">
        <w:rPr>
          <w:rFonts w:ascii="Times New Roman" w:hAnsi="Times New Roman" w:cs="Times New Roman"/>
          <w:sz w:val="28"/>
          <w:szCs w:val="28"/>
        </w:rPr>
        <w:t>veiktie</w:t>
      </w:r>
      <w:r w:rsidR="00432766" w:rsidRPr="008A3F1E">
        <w:rPr>
          <w:rFonts w:ascii="Times New Roman" w:hAnsi="Times New Roman" w:cs="Times New Roman"/>
          <w:sz w:val="28"/>
          <w:szCs w:val="28"/>
        </w:rPr>
        <w:t xml:space="preserve"> </w:t>
      </w:r>
      <w:r w:rsidR="0011479A" w:rsidRPr="008A3F1E">
        <w:rPr>
          <w:rFonts w:ascii="Times New Roman" w:hAnsi="Times New Roman" w:cs="Times New Roman"/>
          <w:sz w:val="28"/>
          <w:szCs w:val="28"/>
        </w:rPr>
        <w:t>novērtējumi</w:t>
      </w:r>
      <w:r w:rsidR="0001693B" w:rsidRPr="008A3F1E">
        <w:rPr>
          <w:rFonts w:ascii="Times New Roman" w:hAnsi="Times New Roman" w:cs="Times New Roman"/>
          <w:sz w:val="28"/>
          <w:szCs w:val="28"/>
        </w:rPr>
        <w:t>,</w:t>
      </w:r>
      <w:r w:rsidR="0011479A" w:rsidRPr="008A3F1E">
        <w:rPr>
          <w:rFonts w:ascii="Times New Roman" w:hAnsi="Times New Roman" w:cs="Times New Roman"/>
          <w:sz w:val="28"/>
          <w:szCs w:val="28"/>
        </w:rPr>
        <w:t xml:space="preserve"> ir galveni</w:t>
      </w:r>
      <w:r w:rsidR="0001693B" w:rsidRPr="008A3F1E">
        <w:rPr>
          <w:rFonts w:ascii="Times New Roman" w:hAnsi="Times New Roman" w:cs="Times New Roman"/>
          <w:sz w:val="28"/>
          <w:szCs w:val="28"/>
        </w:rPr>
        <w:t>e</w:t>
      </w:r>
      <w:r w:rsidR="0011479A" w:rsidRPr="008A3F1E">
        <w:rPr>
          <w:rFonts w:ascii="Times New Roman" w:hAnsi="Times New Roman" w:cs="Times New Roman"/>
          <w:sz w:val="28"/>
          <w:szCs w:val="28"/>
        </w:rPr>
        <w:t xml:space="preserve"> dokument</w:t>
      </w:r>
      <w:r w:rsidR="0001693B" w:rsidRPr="008A3F1E">
        <w:rPr>
          <w:rFonts w:ascii="Times New Roman" w:hAnsi="Times New Roman" w:cs="Times New Roman"/>
          <w:sz w:val="28"/>
          <w:szCs w:val="28"/>
        </w:rPr>
        <w:t>i</w:t>
      </w:r>
      <w:r w:rsidR="00A716AE" w:rsidRPr="008A3F1E">
        <w:rPr>
          <w:rFonts w:ascii="Times New Roman" w:hAnsi="Times New Roman" w:cs="Times New Roman"/>
          <w:sz w:val="28"/>
          <w:szCs w:val="28"/>
        </w:rPr>
        <w:t>, kas tiek ņemt</w:t>
      </w:r>
      <w:r w:rsidR="0001693B" w:rsidRPr="008A3F1E">
        <w:rPr>
          <w:rFonts w:ascii="Times New Roman" w:hAnsi="Times New Roman" w:cs="Times New Roman"/>
          <w:sz w:val="28"/>
          <w:szCs w:val="28"/>
        </w:rPr>
        <w:t>i</w:t>
      </w:r>
      <w:r w:rsidR="00A716AE" w:rsidRPr="008A3F1E">
        <w:rPr>
          <w:rFonts w:ascii="Times New Roman" w:hAnsi="Times New Roman" w:cs="Times New Roman"/>
          <w:sz w:val="28"/>
          <w:szCs w:val="28"/>
        </w:rPr>
        <w:t xml:space="preserve"> vērā, nosakot valsts noziedzīgi iegūtu līdzekļu </w:t>
      </w:r>
      <w:r w:rsidR="00817207" w:rsidRPr="008A3F1E">
        <w:rPr>
          <w:rFonts w:ascii="Times New Roman" w:hAnsi="Times New Roman" w:cs="Times New Roman"/>
          <w:sz w:val="28"/>
          <w:szCs w:val="28"/>
        </w:rPr>
        <w:t xml:space="preserve">legalizācijas </w:t>
      </w:r>
      <w:r w:rsidR="00A716AE" w:rsidRPr="008A3F1E">
        <w:rPr>
          <w:rFonts w:ascii="Times New Roman" w:hAnsi="Times New Roman" w:cs="Times New Roman"/>
          <w:sz w:val="28"/>
          <w:szCs w:val="28"/>
        </w:rPr>
        <w:t xml:space="preserve">un terorisma un proliferācijas finansēšanas riskus. Tā, piemēram, Latvijas </w:t>
      </w:r>
      <w:r w:rsidR="005055A2" w:rsidRPr="008A3F1E">
        <w:rPr>
          <w:rFonts w:ascii="Times New Roman" w:hAnsi="Times New Roman" w:cs="Times New Roman"/>
          <w:sz w:val="28"/>
          <w:szCs w:val="28"/>
        </w:rPr>
        <w:t>ā</w:t>
      </w:r>
      <w:r w:rsidR="003B12DA" w:rsidRPr="008A3F1E">
        <w:rPr>
          <w:rFonts w:ascii="Times New Roman" w:hAnsi="Times New Roman" w:cs="Times New Roman"/>
          <w:sz w:val="28"/>
          <w:szCs w:val="28"/>
        </w:rPr>
        <w:t>rvalstu sadarbības partneri, t.sk. globālās bankas</w:t>
      </w:r>
      <w:r w:rsidR="00645FCA" w:rsidRPr="008A3F1E">
        <w:rPr>
          <w:rFonts w:ascii="Times New Roman" w:hAnsi="Times New Roman" w:cs="Times New Roman"/>
          <w:sz w:val="28"/>
          <w:szCs w:val="28"/>
        </w:rPr>
        <w:t xml:space="preserve">, iespējams, </w:t>
      </w:r>
      <w:r w:rsidR="0001693B" w:rsidRPr="008A3F1E">
        <w:rPr>
          <w:rFonts w:ascii="Times New Roman" w:hAnsi="Times New Roman" w:cs="Times New Roman"/>
          <w:sz w:val="28"/>
          <w:szCs w:val="28"/>
        </w:rPr>
        <w:t xml:space="preserve">pamatojoties uz 2018. gada </w:t>
      </w:r>
      <w:r w:rsidR="00507386" w:rsidRPr="008A3F1E">
        <w:rPr>
          <w:rFonts w:ascii="Times New Roman" w:hAnsi="Times New Roman" w:cs="Times New Roman"/>
          <w:sz w:val="28"/>
          <w:szCs w:val="28"/>
        </w:rPr>
        <w:t>MONEYVAL</w:t>
      </w:r>
      <w:r w:rsidR="0001693B" w:rsidRPr="008A3F1E">
        <w:rPr>
          <w:rFonts w:ascii="Times New Roman" w:hAnsi="Times New Roman" w:cs="Times New Roman"/>
          <w:sz w:val="28"/>
          <w:szCs w:val="28"/>
        </w:rPr>
        <w:t xml:space="preserve"> ziņojumu, joprojām </w:t>
      </w:r>
      <w:r w:rsidR="003B12DA" w:rsidRPr="008A3F1E">
        <w:rPr>
          <w:rFonts w:ascii="Times New Roman" w:hAnsi="Times New Roman" w:cs="Times New Roman"/>
          <w:sz w:val="28"/>
          <w:szCs w:val="28"/>
        </w:rPr>
        <w:t xml:space="preserve">uzskata Latviju par </w:t>
      </w:r>
      <w:r w:rsidR="00645FCA" w:rsidRPr="008A3F1E">
        <w:rPr>
          <w:rFonts w:ascii="Times New Roman" w:hAnsi="Times New Roman" w:cs="Times New Roman"/>
          <w:sz w:val="28"/>
          <w:szCs w:val="28"/>
        </w:rPr>
        <w:t xml:space="preserve">paaugstināta vai </w:t>
      </w:r>
      <w:r w:rsidR="003B12DA" w:rsidRPr="008A3F1E">
        <w:rPr>
          <w:rFonts w:ascii="Times New Roman" w:hAnsi="Times New Roman" w:cs="Times New Roman"/>
          <w:sz w:val="28"/>
          <w:szCs w:val="28"/>
        </w:rPr>
        <w:t>augsta riska jurisdikciju</w:t>
      </w:r>
      <w:r w:rsidR="005055A2" w:rsidRPr="008A3F1E">
        <w:rPr>
          <w:rFonts w:ascii="Times New Roman" w:hAnsi="Times New Roman" w:cs="Times New Roman"/>
          <w:sz w:val="28"/>
          <w:szCs w:val="28"/>
        </w:rPr>
        <w:t xml:space="preserve">. </w:t>
      </w:r>
      <w:r w:rsidR="00A716AE" w:rsidRPr="008A3F1E">
        <w:rPr>
          <w:rFonts w:ascii="Times New Roman" w:hAnsi="Times New Roman" w:cs="Times New Roman"/>
          <w:sz w:val="28"/>
          <w:szCs w:val="28"/>
        </w:rPr>
        <w:t>Tādējādi, e</w:t>
      </w:r>
      <w:r w:rsidR="003B12DA" w:rsidRPr="008A3F1E">
        <w:rPr>
          <w:rFonts w:ascii="Times New Roman" w:hAnsi="Times New Roman" w:cs="Times New Roman"/>
          <w:sz w:val="28"/>
          <w:szCs w:val="28"/>
        </w:rPr>
        <w:t xml:space="preserve">sošais publiski pieejamais </w:t>
      </w:r>
      <w:r w:rsidR="003B12DA" w:rsidRPr="008A3F1E">
        <w:rPr>
          <w:rFonts w:ascii="Times New Roman" w:hAnsi="Times New Roman" w:cs="Times New Roman"/>
          <w:sz w:val="28"/>
          <w:szCs w:val="28"/>
        </w:rPr>
        <w:lastRenderedPageBreak/>
        <w:t xml:space="preserve">vērtējums </w:t>
      </w:r>
      <w:r w:rsidR="00A716AE" w:rsidRPr="008A3F1E">
        <w:rPr>
          <w:rFonts w:ascii="Times New Roman" w:hAnsi="Times New Roman" w:cs="Times New Roman"/>
          <w:sz w:val="28"/>
          <w:szCs w:val="28"/>
        </w:rPr>
        <w:t xml:space="preserve">par Latvijas NILLTPFN sistēmu šobrīd </w:t>
      </w:r>
      <w:r w:rsidR="003B12DA" w:rsidRPr="008A3F1E">
        <w:rPr>
          <w:rFonts w:ascii="Times New Roman" w:hAnsi="Times New Roman" w:cs="Times New Roman"/>
          <w:sz w:val="28"/>
          <w:szCs w:val="28"/>
        </w:rPr>
        <w:t xml:space="preserve">negatīvi ietekmē </w:t>
      </w:r>
      <w:r w:rsidR="0001693B" w:rsidRPr="008A3F1E">
        <w:rPr>
          <w:rFonts w:ascii="Times New Roman" w:hAnsi="Times New Roman" w:cs="Times New Roman"/>
          <w:sz w:val="28"/>
          <w:szCs w:val="28"/>
        </w:rPr>
        <w:t xml:space="preserve">valsts tēlu, </w:t>
      </w:r>
      <w:r w:rsidR="003B12DA" w:rsidRPr="008A3F1E">
        <w:rPr>
          <w:rFonts w:ascii="Times New Roman" w:hAnsi="Times New Roman" w:cs="Times New Roman"/>
          <w:sz w:val="28"/>
          <w:szCs w:val="28"/>
        </w:rPr>
        <w:t>investīciju vidi</w:t>
      </w:r>
      <w:r w:rsidR="00236143" w:rsidRPr="008A3F1E">
        <w:rPr>
          <w:rFonts w:ascii="Times New Roman" w:hAnsi="Times New Roman" w:cs="Times New Roman"/>
          <w:sz w:val="28"/>
          <w:szCs w:val="28"/>
        </w:rPr>
        <w:t xml:space="preserve"> un Latvijas finanšu sektora starptautisko reputāciju</w:t>
      </w:r>
      <w:r w:rsidR="00A716AE" w:rsidRPr="008A3F1E">
        <w:rPr>
          <w:rFonts w:ascii="Times New Roman" w:hAnsi="Times New Roman" w:cs="Times New Roman"/>
          <w:sz w:val="28"/>
          <w:szCs w:val="28"/>
        </w:rPr>
        <w:t xml:space="preserve">. </w:t>
      </w:r>
    </w:p>
    <w:p w14:paraId="766CE3E4" w14:textId="77777777" w:rsidR="00200157" w:rsidRPr="008A3F1E" w:rsidRDefault="00200157" w:rsidP="000C53C6">
      <w:pPr>
        <w:spacing w:after="0" w:line="240" w:lineRule="auto"/>
        <w:ind w:right="-58"/>
        <w:jc w:val="both"/>
        <w:rPr>
          <w:rFonts w:ascii="Times New Roman" w:hAnsi="Times New Roman" w:cs="Times New Roman"/>
          <w:sz w:val="28"/>
          <w:szCs w:val="28"/>
        </w:rPr>
      </w:pPr>
    </w:p>
    <w:p w14:paraId="4A6F8C73" w14:textId="07D5A8B8" w:rsidR="003B12DA" w:rsidRPr="008A3F1E" w:rsidRDefault="00507386" w:rsidP="003B12DA">
      <w:pPr>
        <w:spacing w:after="0" w:line="240" w:lineRule="auto"/>
        <w:ind w:right="-58"/>
        <w:jc w:val="both"/>
        <w:rPr>
          <w:rFonts w:ascii="Times New Roman" w:hAnsi="Times New Roman" w:cs="Times New Roman"/>
          <w:b/>
          <w:bCs/>
          <w:sz w:val="28"/>
          <w:szCs w:val="28"/>
        </w:rPr>
      </w:pPr>
      <w:r w:rsidRPr="008A3F1E">
        <w:rPr>
          <w:rFonts w:ascii="Times New Roman" w:hAnsi="Times New Roman" w:cs="Times New Roman"/>
          <w:b/>
          <w:bCs/>
          <w:sz w:val="28"/>
          <w:szCs w:val="28"/>
        </w:rPr>
        <w:t>MONEYVAL</w:t>
      </w:r>
      <w:r w:rsidR="003B12DA" w:rsidRPr="008A3F1E">
        <w:rPr>
          <w:rFonts w:ascii="Times New Roman" w:hAnsi="Times New Roman" w:cs="Times New Roman"/>
          <w:b/>
          <w:bCs/>
          <w:sz w:val="28"/>
          <w:szCs w:val="28"/>
        </w:rPr>
        <w:t xml:space="preserve"> 6. novērtējuma kārta</w:t>
      </w:r>
    </w:p>
    <w:p w14:paraId="346C03E6" w14:textId="77777777" w:rsidR="003B12DA" w:rsidRPr="008A3F1E" w:rsidRDefault="003B12DA" w:rsidP="003B12DA">
      <w:pPr>
        <w:spacing w:after="0" w:line="240" w:lineRule="auto"/>
        <w:ind w:right="-58"/>
        <w:jc w:val="both"/>
        <w:rPr>
          <w:rFonts w:ascii="Times New Roman" w:hAnsi="Times New Roman" w:cs="Times New Roman"/>
          <w:sz w:val="28"/>
          <w:szCs w:val="28"/>
        </w:rPr>
      </w:pPr>
    </w:p>
    <w:p w14:paraId="2EDE6C84" w14:textId="7A805FEC" w:rsidR="001452A5" w:rsidRPr="008A3F1E" w:rsidRDefault="005055A2" w:rsidP="00384736">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 xml:space="preserve">2022. gada decembrī </w:t>
      </w:r>
      <w:r w:rsidR="00507386" w:rsidRPr="008A3F1E">
        <w:rPr>
          <w:rFonts w:ascii="Times New Roman" w:hAnsi="Times New Roman" w:cs="Times New Roman"/>
          <w:sz w:val="28"/>
          <w:szCs w:val="28"/>
        </w:rPr>
        <w:t>MONEYVAL</w:t>
      </w:r>
      <w:r w:rsidR="00B178A2">
        <w:rPr>
          <w:rFonts w:ascii="Times New Roman" w:hAnsi="Times New Roman" w:cs="Times New Roman"/>
          <w:sz w:val="28"/>
          <w:szCs w:val="28"/>
        </w:rPr>
        <w:t xml:space="preserve"> </w:t>
      </w:r>
      <w:r w:rsidR="00C51F1C">
        <w:rPr>
          <w:rFonts w:ascii="Times New Roman" w:hAnsi="Times New Roman" w:cs="Times New Roman"/>
          <w:sz w:val="28"/>
          <w:szCs w:val="28"/>
        </w:rPr>
        <w:t xml:space="preserve">64. </w:t>
      </w:r>
      <w:r w:rsidRPr="008A3F1E">
        <w:rPr>
          <w:rFonts w:ascii="Times New Roman" w:hAnsi="Times New Roman" w:cs="Times New Roman"/>
          <w:sz w:val="28"/>
          <w:szCs w:val="28"/>
        </w:rPr>
        <w:t xml:space="preserve">plenārsēdē tika izskatīts jautājums par </w:t>
      </w:r>
      <w:r w:rsidR="00507386" w:rsidRPr="008A3F1E">
        <w:rPr>
          <w:rFonts w:ascii="Times New Roman" w:hAnsi="Times New Roman" w:cs="Times New Roman"/>
          <w:sz w:val="28"/>
          <w:szCs w:val="28"/>
        </w:rPr>
        <w:t>MONEYVAL</w:t>
      </w:r>
      <w:r w:rsidRPr="008A3F1E">
        <w:rPr>
          <w:rFonts w:ascii="Times New Roman" w:hAnsi="Times New Roman" w:cs="Times New Roman"/>
          <w:sz w:val="28"/>
          <w:szCs w:val="28"/>
        </w:rPr>
        <w:t xml:space="preserve"> 6. novērtējuma kārtas uzsākšanu un kārtību, kādā </w:t>
      </w:r>
      <w:r w:rsidR="0001693B" w:rsidRPr="008A3F1E">
        <w:rPr>
          <w:rFonts w:ascii="Times New Roman" w:hAnsi="Times New Roman" w:cs="Times New Roman"/>
          <w:sz w:val="28"/>
          <w:szCs w:val="28"/>
        </w:rPr>
        <w:t xml:space="preserve">tiks novērtētas </w:t>
      </w:r>
      <w:r w:rsidR="00507386" w:rsidRPr="008A3F1E">
        <w:rPr>
          <w:rFonts w:ascii="Times New Roman" w:hAnsi="Times New Roman" w:cs="Times New Roman"/>
          <w:sz w:val="28"/>
          <w:szCs w:val="28"/>
        </w:rPr>
        <w:t>MONEYVAL</w:t>
      </w:r>
      <w:r w:rsidRPr="008A3F1E">
        <w:rPr>
          <w:rFonts w:ascii="Times New Roman" w:hAnsi="Times New Roman" w:cs="Times New Roman"/>
          <w:sz w:val="28"/>
          <w:szCs w:val="28"/>
        </w:rPr>
        <w:t xml:space="preserve"> dalībvalstis.</w:t>
      </w:r>
      <w:r w:rsidR="001452A5" w:rsidRPr="008A3F1E">
        <w:rPr>
          <w:rFonts w:ascii="Times New Roman" w:hAnsi="Times New Roman" w:cs="Times New Roman"/>
          <w:sz w:val="28"/>
          <w:szCs w:val="28"/>
        </w:rPr>
        <w:t xml:space="preserve"> </w:t>
      </w:r>
      <w:r w:rsidR="00507386" w:rsidRPr="008A3F1E">
        <w:rPr>
          <w:rFonts w:ascii="Times New Roman" w:hAnsi="Times New Roman" w:cs="Times New Roman"/>
          <w:sz w:val="28"/>
          <w:szCs w:val="28"/>
        </w:rPr>
        <w:t>MONEYVAL</w:t>
      </w:r>
      <w:r w:rsidR="001452A5" w:rsidRPr="008A3F1E">
        <w:rPr>
          <w:rFonts w:ascii="Times New Roman" w:hAnsi="Times New Roman" w:cs="Times New Roman"/>
          <w:sz w:val="28"/>
          <w:szCs w:val="28"/>
        </w:rPr>
        <w:t xml:space="preserve"> 6. novērtējuma kārtas plānošana ir cieši sai</w:t>
      </w:r>
      <w:r w:rsidR="00236143" w:rsidRPr="008A3F1E">
        <w:rPr>
          <w:rFonts w:ascii="Times New Roman" w:hAnsi="Times New Roman" w:cs="Times New Roman"/>
          <w:sz w:val="28"/>
          <w:szCs w:val="28"/>
        </w:rPr>
        <w:t>s</w:t>
      </w:r>
      <w:r w:rsidR="001452A5" w:rsidRPr="008A3F1E">
        <w:rPr>
          <w:rFonts w:ascii="Times New Roman" w:hAnsi="Times New Roman" w:cs="Times New Roman"/>
          <w:sz w:val="28"/>
          <w:szCs w:val="28"/>
        </w:rPr>
        <w:t>tīta ar FATF gatavošanos nākamajai savstarpējo novērtējumu kārtai, tostarp tās izstrādātajai novērtējuma metodoloģijai un</w:t>
      </w:r>
      <w:r w:rsidR="00A5652C" w:rsidRPr="008A3F1E">
        <w:rPr>
          <w:rFonts w:ascii="Times New Roman" w:hAnsi="Times New Roman" w:cs="Times New Roman"/>
          <w:sz w:val="28"/>
          <w:szCs w:val="28"/>
        </w:rPr>
        <w:t xml:space="preserve"> </w:t>
      </w:r>
      <w:r w:rsidR="001452A5" w:rsidRPr="008A3F1E">
        <w:rPr>
          <w:rFonts w:ascii="Times New Roman" w:hAnsi="Times New Roman" w:cs="Times New Roman"/>
          <w:sz w:val="28"/>
          <w:szCs w:val="28"/>
        </w:rPr>
        <w:t xml:space="preserve">universālajai procedūrai.  </w:t>
      </w:r>
    </w:p>
    <w:p w14:paraId="25F5D541" w14:textId="77777777" w:rsidR="00A5652C" w:rsidRPr="008A3F1E" w:rsidRDefault="00A5652C" w:rsidP="001452A5">
      <w:pPr>
        <w:spacing w:after="0" w:line="240" w:lineRule="auto"/>
        <w:ind w:right="-58"/>
        <w:jc w:val="both"/>
        <w:rPr>
          <w:rFonts w:ascii="Times New Roman" w:hAnsi="Times New Roman" w:cs="Times New Roman"/>
          <w:sz w:val="28"/>
          <w:szCs w:val="28"/>
        </w:rPr>
      </w:pPr>
    </w:p>
    <w:p w14:paraId="6302D529" w14:textId="61A01BEB" w:rsidR="00A5652C" w:rsidRPr="008A3F1E" w:rsidRDefault="002D726B" w:rsidP="00384736">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Lai uzsāktu 6. novērtēšanas kārtu</w:t>
      </w:r>
      <w:r w:rsidR="00B178A2">
        <w:rPr>
          <w:rFonts w:ascii="Times New Roman" w:hAnsi="Times New Roman" w:cs="Times New Roman"/>
          <w:sz w:val="28"/>
          <w:szCs w:val="28"/>
        </w:rPr>
        <w:t>,</w:t>
      </w:r>
      <w:r w:rsidRPr="008A3F1E">
        <w:rPr>
          <w:rFonts w:ascii="Times New Roman" w:hAnsi="Times New Roman" w:cs="Times New Roman"/>
          <w:sz w:val="28"/>
          <w:szCs w:val="28"/>
        </w:rPr>
        <w:t xml:space="preserve"> </w:t>
      </w:r>
      <w:r w:rsidR="00A0301B" w:rsidRPr="008A3F1E">
        <w:rPr>
          <w:rFonts w:ascii="Times New Roman" w:hAnsi="Times New Roman" w:cs="Times New Roman"/>
          <w:sz w:val="28"/>
          <w:szCs w:val="28"/>
        </w:rPr>
        <w:t>MONEYVAL</w:t>
      </w:r>
      <w:r w:rsidR="00A5652C" w:rsidRPr="008A3F1E">
        <w:rPr>
          <w:rFonts w:ascii="Times New Roman" w:hAnsi="Times New Roman" w:cs="Times New Roman"/>
          <w:sz w:val="28"/>
          <w:szCs w:val="28"/>
        </w:rPr>
        <w:t xml:space="preserve"> dalībvalstu eksperti </w:t>
      </w:r>
      <w:r w:rsidR="0001693B" w:rsidRPr="008A3F1E">
        <w:rPr>
          <w:rFonts w:ascii="Times New Roman" w:hAnsi="Times New Roman" w:cs="Times New Roman"/>
          <w:sz w:val="28"/>
          <w:szCs w:val="28"/>
        </w:rPr>
        <w:t xml:space="preserve">2023. gada martā – aprīlī </w:t>
      </w:r>
      <w:r w:rsidRPr="008A3F1E">
        <w:rPr>
          <w:rFonts w:ascii="Times New Roman" w:hAnsi="Times New Roman" w:cs="Times New Roman"/>
          <w:sz w:val="28"/>
          <w:szCs w:val="28"/>
        </w:rPr>
        <w:t xml:space="preserve">izstrādās tās </w:t>
      </w:r>
      <w:r w:rsidR="00A5652C" w:rsidRPr="008A3F1E">
        <w:rPr>
          <w:rFonts w:ascii="Times New Roman" w:hAnsi="Times New Roman" w:cs="Times New Roman"/>
          <w:sz w:val="28"/>
          <w:szCs w:val="28"/>
        </w:rPr>
        <w:t xml:space="preserve">procedūru. Savukārt minētās procedūras apstiprināšana plānota </w:t>
      </w:r>
      <w:r w:rsidR="00A0301B" w:rsidRPr="008A3F1E">
        <w:rPr>
          <w:rFonts w:ascii="Times New Roman" w:hAnsi="Times New Roman" w:cs="Times New Roman"/>
          <w:sz w:val="28"/>
          <w:szCs w:val="28"/>
        </w:rPr>
        <w:t>MONEYVAL</w:t>
      </w:r>
      <w:r w:rsidR="00A5652C" w:rsidRPr="008A3F1E">
        <w:rPr>
          <w:rFonts w:ascii="Times New Roman" w:hAnsi="Times New Roman" w:cs="Times New Roman"/>
          <w:sz w:val="28"/>
          <w:szCs w:val="28"/>
        </w:rPr>
        <w:t xml:space="preserve"> </w:t>
      </w:r>
      <w:r w:rsidR="00BC3618" w:rsidRPr="008A3F1E">
        <w:rPr>
          <w:rFonts w:ascii="Times New Roman" w:hAnsi="Times New Roman" w:cs="Times New Roman"/>
          <w:sz w:val="28"/>
          <w:szCs w:val="28"/>
        </w:rPr>
        <w:t xml:space="preserve">65. </w:t>
      </w:r>
      <w:r w:rsidR="00A5652C" w:rsidRPr="008A3F1E">
        <w:rPr>
          <w:rFonts w:ascii="Times New Roman" w:hAnsi="Times New Roman" w:cs="Times New Roman"/>
          <w:sz w:val="28"/>
          <w:szCs w:val="28"/>
        </w:rPr>
        <w:t xml:space="preserve">plenārsēdē, kas notiks </w:t>
      </w:r>
      <w:r w:rsidR="0001693B" w:rsidRPr="008A3F1E">
        <w:rPr>
          <w:rFonts w:ascii="Times New Roman" w:hAnsi="Times New Roman" w:cs="Times New Roman"/>
          <w:sz w:val="28"/>
          <w:szCs w:val="28"/>
        </w:rPr>
        <w:t xml:space="preserve">2023. gada </w:t>
      </w:r>
      <w:r w:rsidR="00EF0CD3" w:rsidRPr="008A3F1E">
        <w:rPr>
          <w:rFonts w:ascii="Times New Roman" w:hAnsi="Times New Roman" w:cs="Times New Roman"/>
          <w:sz w:val="28"/>
          <w:szCs w:val="28"/>
        </w:rPr>
        <w:t xml:space="preserve">22.-26. </w:t>
      </w:r>
      <w:r w:rsidR="00A5652C" w:rsidRPr="008A3F1E">
        <w:rPr>
          <w:rFonts w:ascii="Times New Roman" w:hAnsi="Times New Roman" w:cs="Times New Roman"/>
          <w:sz w:val="28"/>
          <w:szCs w:val="28"/>
        </w:rPr>
        <w:t xml:space="preserve">maijā. </w:t>
      </w:r>
    </w:p>
    <w:p w14:paraId="7EB868B9" w14:textId="77777777" w:rsidR="00A5652C" w:rsidRPr="008A3F1E" w:rsidRDefault="00A5652C" w:rsidP="001452A5">
      <w:pPr>
        <w:spacing w:after="0" w:line="240" w:lineRule="auto"/>
        <w:ind w:right="-58"/>
        <w:jc w:val="both"/>
        <w:rPr>
          <w:rFonts w:ascii="Times New Roman" w:hAnsi="Times New Roman" w:cs="Times New Roman"/>
          <w:sz w:val="28"/>
          <w:szCs w:val="28"/>
        </w:rPr>
      </w:pPr>
    </w:p>
    <w:p w14:paraId="03967174" w14:textId="70FC2196" w:rsidR="00A5652C" w:rsidRPr="008A3F1E" w:rsidRDefault="00A5652C" w:rsidP="00384736">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Ievērojot minēto</w:t>
      </w:r>
      <w:r w:rsidR="002D726B" w:rsidRPr="008A3F1E">
        <w:rPr>
          <w:rFonts w:ascii="Times New Roman" w:hAnsi="Times New Roman" w:cs="Times New Roman"/>
          <w:sz w:val="28"/>
          <w:szCs w:val="28"/>
        </w:rPr>
        <w:t>,</w:t>
      </w:r>
      <w:r w:rsidRPr="008A3F1E">
        <w:rPr>
          <w:rFonts w:ascii="Times New Roman" w:hAnsi="Times New Roman" w:cs="Times New Roman"/>
          <w:sz w:val="28"/>
          <w:szCs w:val="28"/>
        </w:rPr>
        <w:t xml:space="preserve"> </w:t>
      </w:r>
      <w:r w:rsidR="00A0301B" w:rsidRPr="008A3F1E">
        <w:rPr>
          <w:rFonts w:ascii="Times New Roman" w:hAnsi="Times New Roman" w:cs="Times New Roman"/>
          <w:sz w:val="28"/>
          <w:szCs w:val="28"/>
        </w:rPr>
        <w:t>MONEYVAL</w:t>
      </w:r>
      <w:r w:rsidRPr="008A3F1E">
        <w:rPr>
          <w:rFonts w:ascii="Times New Roman" w:hAnsi="Times New Roman" w:cs="Times New Roman"/>
          <w:sz w:val="28"/>
          <w:szCs w:val="28"/>
        </w:rPr>
        <w:t xml:space="preserve"> plāno uzsākt 6. novērtējuma kārtu ne agrāk kā 2024.</w:t>
      </w:r>
      <w:r w:rsidR="004B36B2" w:rsidRPr="008A3F1E">
        <w:rPr>
          <w:rFonts w:ascii="Times New Roman" w:hAnsi="Times New Roman" w:cs="Times New Roman"/>
          <w:sz w:val="28"/>
          <w:szCs w:val="28"/>
        </w:rPr>
        <w:t> </w:t>
      </w:r>
      <w:r w:rsidRPr="008A3F1E">
        <w:rPr>
          <w:rFonts w:ascii="Times New Roman" w:hAnsi="Times New Roman" w:cs="Times New Roman"/>
          <w:sz w:val="28"/>
          <w:szCs w:val="28"/>
        </w:rPr>
        <w:t>gada</w:t>
      </w:r>
      <w:r w:rsidR="002D726B" w:rsidRPr="008A3F1E">
        <w:rPr>
          <w:rFonts w:ascii="Times New Roman" w:hAnsi="Times New Roman" w:cs="Times New Roman"/>
          <w:sz w:val="28"/>
          <w:szCs w:val="28"/>
        </w:rPr>
        <w:t xml:space="preserve"> oktobr</w:t>
      </w:r>
      <w:r w:rsidR="0001693B" w:rsidRPr="008A3F1E">
        <w:rPr>
          <w:rFonts w:ascii="Times New Roman" w:hAnsi="Times New Roman" w:cs="Times New Roman"/>
          <w:sz w:val="28"/>
          <w:szCs w:val="28"/>
        </w:rPr>
        <w:t>ī</w:t>
      </w:r>
      <w:r w:rsidR="002D726B" w:rsidRPr="008A3F1E">
        <w:rPr>
          <w:rFonts w:ascii="Times New Roman" w:hAnsi="Times New Roman" w:cs="Times New Roman"/>
          <w:sz w:val="28"/>
          <w:szCs w:val="28"/>
        </w:rPr>
        <w:t xml:space="preserve">, kad varētu notikt pirmā klātienes vizīte </w:t>
      </w:r>
      <w:r w:rsidR="00A0301B" w:rsidRPr="008A3F1E">
        <w:rPr>
          <w:rFonts w:ascii="Times New Roman" w:hAnsi="Times New Roman" w:cs="Times New Roman"/>
          <w:sz w:val="28"/>
          <w:szCs w:val="28"/>
        </w:rPr>
        <w:t>MONEYVAL</w:t>
      </w:r>
      <w:r w:rsidR="002D726B" w:rsidRPr="008A3F1E">
        <w:rPr>
          <w:rFonts w:ascii="Times New Roman" w:hAnsi="Times New Roman" w:cs="Times New Roman"/>
          <w:sz w:val="28"/>
          <w:szCs w:val="28"/>
        </w:rPr>
        <w:t xml:space="preserve"> dalībvalstī. </w:t>
      </w:r>
      <w:r w:rsidR="00B20081" w:rsidRPr="008A3F1E">
        <w:rPr>
          <w:rFonts w:ascii="Times New Roman" w:hAnsi="Times New Roman" w:cs="Times New Roman"/>
          <w:sz w:val="28"/>
          <w:szCs w:val="28"/>
        </w:rPr>
        <w:t>Tiek paredzēts, ka visu savstarpējā novērtējuma kārtu ir jānoslēdz 7 gadu laikā, proti, līdz 2031.</w:t>
      </w:r>
      <w:r w:rsidR="00645FCA" w:rsidRPr="008A3F1E">
        <w:rPr>
          <w:rFonts w:ascii="Times New Roman" w:hAnsi="Times New Roman" w:cs="Times New Roman"/>
          <w:sz w:val="28"/>
          <w:szCs w:val="28"/>
        </w:rPr>
        <w:t xml:space="preserve"> </w:t>
      </w:r>
      <w:r w:rsidR="00B20081" w:rsidRPr="008A3F1E">
        <w:rPr>
          <w:rFonts w:ascii="Times New Roman" w:hAnsi="Times New Roman" w:cs="Times New Roman"/>
          <w:sz w:val="28"/>
          <w:szCs w:val="28"/>
        </w:rPr>
        <w:t>gadam.</w:t>
      </w:r>
    </w:p>
    <w:p w14:paraId="3D8B2683" w14:textId="77777777" w:rsidR="00EB7A39" w:rsidRPr="008A3F1E" w:rsidRDefault="00EB7A39" w:rsidP="001452A5">
      <w:pPr>
        <w:spacing w:after="0" w:line="240" w:lineRule="auto"/>
        <w:ind w:right="-58"/>
        <w:jc w:val="both"/>
        <w:rPr>
          <w:rFonts w:ascii="Times New Roman" w:hAnsi="Times New Roman" w:cs="Times New Roman"/>
          <w:sz w:val="28"/>
          <w:szCs w:val="28"/>
        </w:rPr>
      </w:pPr>
    </w:p>
    <w:p w14:paraId="1E515259" w14:textId="55E8E443" w:rsidR="00EB7A39" w:rsidRPr="008A3F1E" w:rsidRDefault="00EB7A39" w:rsidP="00384736">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 xml:space="preserve">Vienlaikus </w:t>
      </w:r>
      <w:r w:rsidR="00A0301B" w:rsidRPr="008A3F1E">
        <w:rPr>
          <w:rFonts w:ascii="Times New Roman" w:hAnsi="Times New Roman" w:cs="Times New Roman"/>
          <w:sz w:val="28"/>
          <w:szCs w:val="28"/>
        </w:rPr>
        <w:t>MONEYVAL</w:t>
      </w:r>
      <w:r w:rsidRPr="008A3F1E">
        <w:rPr>
          <w:rFonts w:ascii="Times New Roman" w:hAnsi="Times New Roman" w:cs="Times New Roman"/>
          <w:sz w:val="28"/>
          <w:szCs w:val="28"/>
        </w:rPr>
        <w:t xml:space="preserve"> </w:t>
      </w:r>
      <w:r w:rsidR="00B44508">
        <w:rPr>
          <w:rFonts w:ascii="Times New Roman" w:hAnsi="Times New Roman" w:cs="Times New Roman"/>
          <w:sz w:val="28"/>
          <w:szCs w:val="28"/>
        </w:rPr>
        <w:t>s</w:t>
      </w:r>
      <w:r w:rsidRPr="008A3F1E">
        <w:rPr>
          <w:rFonts w:ascii="Times New Roman" w:hAnsi="Times New Roman" w:cs="Times New Roman"/>
          <w:sz w:val="28"/>
          <w:szCs w:val="28"/>
        </w:rPr>
        <w:t xml:space="preserve">ekretariāts minētās </w:t>
      </w:r>
      <w:r w:rsidR="00A0301B" w:rsidRPr="008A3F1E">
        <w:rPr>
          <w:rFonts w:ascii="Times New Roman" w:hAnsi="Times New Roman" w:cs="Times New Roman"/>
          <w:sz w:val="28"/>
          <w:szCs w:val="28"/>
        </w:rPr>
        <w:t>MONEYVAL</w:t>
      </w:r>
      <w:r w:rsidRPr="008A3F1E">
        <w:rPr>
          <w:rFonts w:ascii="Times New Roman" w:hAnsi="Times New Roman" w:cs="Times New Roman"/>
          <w:sz w:val="28"/>
          <w:szCs w:val="28"/>
        </w:rPr>
        <w:t xml:space="preserve"> plenārsēdes laikā aicināja </w:t>
      </w:r>
      <w:r w:rsidR="004B36B2" w:rsidRPr="008A3F1E">
        <w:rPr>
          <w:rFonts w:ascii="Times New Roman" w:hAnsi="Times New Roman" w:cs="Times New Roman"/>
          <w:sz w:val="28"/>
          <w:szCs w:val="28"/>
        </w:rPr>
        <w:t xml:space="preserve">pieteikties tās </w:t>
      </w:r>
      <w:r w:rsidRPr="008A3F1E">
        <w:rPr>
          <w:rFonts w:ascii="Times New Roman" w:hAnsi="Times New Roman" w:cs="Times New Roman"/>
          <w:sz w:val="28"/>
          <w:szCs w:val="28"/>
        </w:rPr>
        <w:t>dalībvalstis</w:t>
      </w:r>
      <w:r w:rsidR="004B36B2" w:rsidRPr="008A3F1E">
        <w:rPr>
          <w:rFonts w:ascii="Times New Roman" w:hAnsi="Times New Roman" w:cs="Times New Roman"/>
          <w:sz w:val="28"/>
          <w:szCs w:val="28"/>
        </w:rPr>
        <w:t>, kas gatavas uzsākt 6.</w:t>
      </w:r>
      <w:r w:rsidR="00645FCA" w:rsidRPr="008A3F1E">
        <w:rPr>
          <w:rFonts w:ascii="Times New Roman" w:hAnsi="Times New Roman" w:cs="Times New Roman"/>
          <w:sz w:val="28"/>
          <w:szCs w:val="28"/>
        </w:rPr>
        <w:t xml:space="preserve"> </w:t>
      </w:r>
      <w:r w:rsidR="004B36B2" w:rsidRPr="008A3F1E">
        <w:rPr>
          <w:rFonts w:ascii="Times New Roman" w:hAnsi="Times New Roman" w:cs="Times New Roman"/>
          <w:sz w:val="28"/>
          <w:szCs w:val="28"/>
        </w:rPr>
        <w:t xml:space="preserve">kārtas novērtējumu kā pirmās jau 2024. gadā. Tādā gadījumā </w:t>
      </w:r>
      <w:r w:rsidR="00A0301B" w:rsidRPr="008A3F1E">
        <w:rPr>
          <w:rFonts w:ascii="Times New Roman" w:hAnsi="Times New Roman" w:cs="Times New Roman"/>
          <w:sz w:val="28"/>
          <w:szCs w:val="28"/>
        </w:rPr>
        <w:t>MONEYVAL</w:t>
      </w:r>
      <w:r w:rsidR="004B36B2" w:rsidRPr="008A3F1E">
        <w:rPr>
          <w:rFonts w:ascii="Times New Roman" w:hAnsi="Times New Roman" w:cs="Times New Roman"/>
          <w:sz w:val="28"/>
          <w:szCs w:val="28"/>
        </w:rPr>
        <w:t xml:space="preserve"> dalībvalsts tiek aicināta informēt </w:t>
      </w:r>
      <w:r w:rsidR="00A0301B" w:rsidRPr="008A3F1E">
        <w:rPr>
          <w:rFonts w:ascii="Times New Roman" w:hAnsi="Times New Roman" w:cs="Times New Roman"/>
          <w:sz w:val="28"/>
          <w:szCs w:val="28"/>
        </w:rPr>
        <w:t>MONEYVAL</w:t>
      </w:r>
      <w:r w:rsidR="004B36B2" w:rsidRPr="008A3F1E">
        <w:rPr>
          <w:rFonts w:ascii="Times New Roman" w:hAnsi="Times New Roman" w:cs="Times New Roman"/>
          <w:sz w:val="28"/>
          <w:szCs w:val="28"/>
        </w:rPr>
        <w:t xml:space="preserve"> </w:t>
      </w:r>
      <w:r w:rsidR="00B44508">
        <w:rPr>
          <w:rFonts w:ascii="Times New Roman" w:hAnsi="Times New Roman" w:cs="Times New Roman"/>
          <w:sz w:val="28"/>
          <w:szCs w:val="28"/>
        </w:rPr>
        <w:t>s</w:t>
      </w:r>
      <w:r w:rsidR="004B36B2" w:rsidRPr="008A3F1E">
        <w:rPr>
          <w:rFonts w:ascii="Times New Roman" w:hAnsi="Times New Roman" w:cs="Times New Roman"/>
          <w:sz w:val="28"/>
          <w:szCs w:val="28"/>
        </w:rPr>
        <w:t>ekretariātu līdz</w:t>
      </w:r>
      <w:r w:rsidR="00CB6117" w:rsidRPr="008A3F1E">
        <w:rPr>
          <w:rFonts w:ascii="Times New Roman" w:hAnsi="Times New Roman" w:cs="Times New Roman"/>
          <w:sz w:val="28"/>
          <w:szCs w:val="28"/>
        </w:rPr>
        <w:t xml:space="preserve"> </w:t>
      </w:r>
      <w:r w:rsidR="00B85C0A" w:rsidRPr="008A3F1E">
        <w:rPr>
          <w:rFonts w:ascii="Times New Roman" w:hAnsi="Times New Roman" w:cs="Times New Roman"/>
          <w:sz w:val="28"/>
          <w:szCs w:val="28"/>
        </w:rPr>
        <w:t>2023. gada</w:t>
      </w:r>
      <w:r w:rsidR="004B36B2" w:rsidRPr="008A3F1E">
        <w:rPr>
          <w:rFonts w:ascii="Times New Roman" w:hAnsi="Times New Roman" w:cs="Times New Roman"/>
          <w:sz w:val="28"/>
          <w:szCs w:val="28"/>
        </w:rPr>
        <w:t xml:space="preserve"> jūnijam. </w:t>
      </w:r>
    </w:p>
    <w:p w14:paraId="30D0E33F" w14:textId="77777777" w:rsidR="00DF38AD" w:rsidRPr="008A3F1E" w:rsidRDefault="00DF38AD" w:rsidP="001452A5">
      <w:pPr>
        <w:spacing w:after="0" w:line="240" w:lineRule="auto"/>
        <w:ind w:right="-58"/>
        <w:jc w:val="both"/>
        <w:rPr>
          <w:rFonts w:ascii="Times New Roman" w:hAnsi="Times New Roman" w:cs="Times New Roman"/>
          <w:sz w:val="28"/>
          <w:szCs w:val="28"/>
        </w:rPr>
      </w:pPr>
    </w:p>
    <w:p w14:paraId="58AAA33B" w14:textId="021988CF" w:rsidR="004B36B2" w:rsidRPr="008A3F1E" w:rsidRDefault="004B36B2" w:rsidP="00384736">
      <w:pPr>
        <w:spacing w:after="0" w:line="240" w:lineRule="auto"/>
        <w:ind w:right="-58" w:firstLine="360"/>
        <w:jc w:val="both"/>
        <w:rPr>
          <w:rFonts w:ascii="Times New Roman" w:hAnsi="Times New Roman" w:cs="Times New Roman"/>
          <w:sz w:val="28"/>
          <w:szCs w:val="28"/>
        </w:rPr>
      </w:pPr>
      <w:r w:rsidRPr="008A3F1E">
        <w:rPr>
          <w:rFonts w:ascii="Times New Roman" w:hAnsi="Times New Roman" w:cs="Times New Roman"/>
          <w:sz w:val="28"/>
          <w:szCs w:val="28"/>
        </w:rPr>
        <w:t xml:space="preserve">Papildus jānorāda, ka </w:t>
      </w:r>
      <w:r w:rsidR="00B85C0A" w:rsidRPr="008A3F1E">
        <w:rPr>
          <w:rFonts w:ascii="Times New Roman" w:hAnsi="Times New Roman" w:cs="Times New Roman"/>
          <w:sz w:val="28"/>
          <w:szCs w:val="28"/>
        </w:rPr>
        <w:t>2023. gada</w:t>
      </w:r>
      <w:r w:rsidRPr="008A3F1E">
        <w:rPr>
          <w:rFonts w:ascii="Times New Roman" w:hAnsi="Times New Roman" w:cs="Times New Roman"/>
          <w:sz w:val="28"/>
          <w:szCs w:val="28"/>
        </w:rPr>
        <w:t xml:space="preserve"> februārī notikušajā FATF plenārsēdē tika nolemts ļaut </w:t>
      </w:r>
      <w:r w:rsidR="00A0301B" w:rsidRPr="008A3F1E">
        <w:rPr>
          <w:rFonts w:ascii="Times New Roman" w:hAnsi="Times New Roman" w:cs="Times New Roman"/>
          <w:sz w:val="28"/>
          <w:szCs w:val="28"/>
        </w:rPr>
        <w:t>MONEYVAL</w:t>
      </w:r>
      <w:r w:rsidRPr="008A3F1E">
        <w:rPr>
          <w:rFonts w:ascii="Times New Roman" w:hAnsi="Times New Roman" w:cs="Times New Roman"/>
          <w:sz w:val="28"/>
          <w:szCs w:val="28"/>
        </w:rPr>
        <w:t xml:space="preserve"> uzsākt 6. novērtēšanas kārtu pirms FATF uzsāk savu novērtēšanas kārtu ar diviem nosacījumiem:</w:t>
      </w:r>
    </w:p>
    <w:p w14:paraId="2544E2E1" w14:textId="5C81DF4F" w:rsidR="004B36B2" w:rsidRPr="008A3F1E" w:rsidRDefault="00A0301B" w:rsidP="004B36B2">
      <w:pPr>
        <w:pStyle w:val="ListParagraph"/>
        <w:numPr>
          <w:ilvl w:val="0"/>
          <w:numId w:val="31"/>
        </w:numPr>
        <w:spacing w:after="0" w:line="240" w:lineRule="auto"/>
        <w:ind w:right="-58"/>
        <w:jc w:val="both"/>
        <w:rPr>
          <w:rFonts w:ascii="Times New Roman" w:hAnsi="Times New Roman"/>
          <w:sz w:val="28"/>
          <w:szCs w:val="28"/>
        </w:rPr>
      </w:pPr>
      <w:r w:rsidRPr="008A3F1E">
        <w:rPr>
          <w:rFonts w:ascii="Times New Roman" w:hAnsi="Times New Roman"/>
          <w:sz w:val="28"/>
          <w:szCs w:val="28"/>
        </w:rPr>
        <w:t>MONEYVAL</w:t>
      </w:r>
      <w:r w:rsidR="004B36B2" w:rsidRPr="008A3F1E">
        <w:rPr>
          <w:rFonts w:ascii="Times New Roman" w:hAnsi="Times New Roman"/>
          <w:sz w:val="28"/>
          <w:szCs w:val="28"/>
        </w:rPr>
        <w:t xml:space="preserve"> 6. kārtas pirmajos divos novērtējumos jāpiedalās FATF dalībvalstu  novērtētājiem un FATF </w:t>
      </w:r>
      <w:r w:rsidR="00B44508">
        <w:rPr>
          <w:rFonts w:ascii="Times New Roman" w:hAnsi="Times New Roman"/>
          <w:sz w:val="28"/>
          <w:szCs w:val="28"/>
        </w:rPr>
        <w:t>s</w:t>
      </w:r>
      <w:r w:rsidR="004B36B2" w:rsidRPr="008A3F1E">
        <w:rPr>
          <w:rFonts w:ascii="Times New Roman" w:hAnsi="Times New Roman"/>
          <w:sz w:val="28"/>
          <w:szCs w:val="28"/>
        </w:rPr>
        <w:t>ekretariāta pārstāvjiem. Tas ļautu nodrošināt, ka FATF standarti kopā ar jauno procedūru un metodoloģiju tiek atbilstoši interpretēti un piemēroti</w:t>
      </w:r>
      <w:r w:rsidR="00E26C65" w:rsidRPr="008A3F1E">
        <w:rPr>
          <w:rFonts w:ascii="Times New Roman" w:hAnsi="Times New Roman"/>
          <w:sz w:val="28"/>
          <w:szCs w:val="28"/>
        </w:rPr>
        <w:t>;</w:t>
      </w:r>
    </w:p>
    <w:p w14:paraId="5EC0A069" w14:textId="3D70C680" w:rsidR="004B36B2" w:rsidRPr="008A3F1E" w:rsidRDefault="00A0301B" w:rsidP="004B36B2">
      <w:pPr>
        <w:pStyle w:val="ListParagraph"/>
        <w:numPr>
          <w:ilvl w:val="0"/>
          <w:numId w:val="31"/>
        </w:numPr>
        <w:spacing w:after="0" w:line="240" w:lineRule="auto"/>
        <w:ind w:right="-58"/>
        <w:jc w:val="both"/>
        <w:rPr>
          <w:rFonts w:ascii="Times New Roman" w:hAnsi="Times New Roman"/>
          <w:sz w:val="28"/>
          <w:szCs w:val="28"/>
        </w:rPr>
      </w:pPr>
      <w:r w:rsidRPr="008A3F1E">
        <w:rPr>
          <w:rFonts w:ascii="Times New Roman" w:hAnsi="Times New Roman"/>
          <w:sz w:val="28"/>
          <w:szCs w:val="28"/>
        </w:rPr>
        <w:t>MONEYVAL</w:t>
      </w:r>
      <w:r w:rsidR="004B36B2" w:rsidRPr="008A3F1E">
        <w:rPr>
          <w:rFonts w:ascii="Times New Roman" w:hAnsi="Times New Roman"/>
          <w:sz w:val="28"/>
          <w:szCs w:val="28"/>
        </w:rPr>
        <w:t xml:space="preserve"> 6. kārtas novērtējum</w:t>
      </w:r>
      <w:r w:rsidR="00DF38AD" w:rsidRPr="008A3F1E">
        <w:rPr>
          <w:rFonts w:ascii="Times New Roman" w:hAnsi="Times New Roman"/>
          <w:sz w:val="28"/>
          <w:szCs w:val="28"/>
        </w:rPr>
        <w:t>a</w:t>
      </w:r>
      <w:r w:rsidR="004B36B2" w:rsidRPr="008A3F1E">
        <w:rPr>
          <w:rFonts w:ascii="Times New Roman" w:hAnsi="Times New Roman"/>
          <w:sz w:val="28"/>
          <w:szCs w:val="28"/>
        </w:rPr>
        <w:t xml:space="preserve"> pirmo divu valstu </w:t>
      </w:r>
      <w:r w:rsidR="00DF38AD" w:rsidRPr="008A3F1E">
        <w:rPr>
          <w:rFonts w:ascii="Times New Roman" w:hAnsi="Times New Roman"/>
          <w:sz w:val="28"/>
          <w:szCs w:val="28"/>
        </w:rPr>
        <w:t>MER</w:t>
      </w:r>
      <w:r w:rsidR="004B36B2" w:rsidRPr="008A3F1E">
        <w:rPr>
          <w:rFonts w:ascii="Times New Roman" w:hAnsi="Times New Roman"/>
          <w:sz w:val="28"/>
          <w:szCs w:val="28"/>
        </w:rPr>
        <w:t xml:space="preserve"> kvalitātes un atbilstības pārbaude tiek atlikta līdz brīdim, kad tiek pieņemts pirmais FATF dalībvalsts </w:t>
      </w:r>
      <w:r w:rsidR="00DF38AD" w:rsidRPr="008A3F1E">
        <w:rPr>
          <w:rFonts w:ascii="Times New Roman" w:hAnsi="Times New Roman"/>
          <w:sz w:val="28"/>
          <w:szCs w:val="28"/>
        </w:rPr>
        <w:t>MER, proti ne agrāk par 2025.</w:t>
      </w:r>
      <w:r w:rsidR="00645FCA" w:rsidRPr="008A3F1E">
        <w:rPr>
          <w:rFonts w:ascii="Times New Roman" w:hAnsi="Times New Roman"/>
          <w:sz w:val="28"/>
          <w:szCs w:val="28"/>
        </w:rPr>
        <w:t xml:space="preserve"> </w:t>
      </w:r>
      <w:r w:rsidR="00DF38AD" w:rsidRPr="008A3F1E">
        <w:rPr>
          <w:rFonts w:ascii="Times New Roman" w:hAnsi="Times New Roman"/>
          <w:sz w:val="28"/>
          <w:szCs w:val="28"/>
        </w:rPr>
        <w:t xml:space="preserve">gada oktobri, kad notiks FATF plenārsēde. Tas nozīmētu, ka pirmo divu </w:t>
      </w:r>
      <w:r w:rsidRPr="008A3F1E">
        <w:rPr>
          <w:rFonts w:ascii="Times New Roman" w:hAnsi="Times New Roman"/>
          <w:sz w:val="28"/>
          <w:szCs w:val="28"/>
        </w:rPr>
        <w:t>MONEYVAL</w:t>
      </w:r>
      <w:r w:rsidR="00DF38AD" w:rsidRPr="008A3F1E">
        <w:rPr>
          <w:rFonts w:ascii="Times New Roman" w:hAnsi="Times New Roman"/>
          <w:sz w:val="28"/>
          <w:szCs w:val="28"/>
        </w:rPr>
        <w:t xml:space="preserve"> dalībvalstu MER netiktu izmantoti kā standarts, pret ko tiek vērtēta pārējo valstu MER kvalitāte un atbilstība. </w:t>
      </w:r>
    </w:p>
    <w:p w14:paraId="1ED6D1B6" w14:textId="77777777" w:rsidR="00A5652C" w:rsidRPr="008A3F1E" w:rsidRDefault="00A5652C" w:rsidP="001452A5">
      <w:pPr>
        <w:spacing w:after="0" w:line="240" w:lineRule="auto"/>
        <w:ind w:right="-58"/>
        <w:jc w:val="both"/>
        <w:rPr>
          <w:rFonts w:ascii="Times New Roman" w:hAnsi="Times New Roman" w:cs="Times New Roman"/>
          <w:sz w:val="28"/>
          <w:szCs w:val="28"/>
        </w:rPr>
      </w:pPr>
    </w:p>
    <w:p w14:paraId="3237E65F" w14:textId="7DC08F11" w:rsidR="00FB7361" w:rsidRPr="008A3F1E" w:rsidRDefault="00DF38AD" w:rsidP="00CB6117">
      <w:pPr>
        <w:spacing w:after="0" w:line="240" w:lineRule="auto"/>
        <w:ind w:right="-58" w:firstLine="360"/>
        <w:jc w:val="both"/>
        <w:rPr>
          <w:rFonts w:ascii="Times New Roman" w:hAnsi="Times New Roman" w:cs="Times New Roman"/>
          <w:sz w:val="28"/>
          <w:szCs w:val="28"/>
        </w:rPr>
      </w:pPr>
      <w:r w:rsidRPr="008A3F1E">
        <w:rPr>
          <w:rFonts w:ascii="Times New Roman" w:hAnsi="Times New Roman" w:cs="Times New Roman"/>
          <w:sz w:val="28"/>
          <w:szCs w:val="28"/>
        </w:rPr>
        <w:t xml:space="preserve">Minētās FATF plenārsēdes laikā tika arī nolemts, ka starptautiskās finanšu organizācijas (Pasaules banka un Starptautiskais Valūtas fonds) vadīs pa vienam novērtējumam gadā. </w:t>
      </w:r>
    </w:p>
    <w:p w14:paraId="5F3D80E0" w14:textId="77777777" w:rsidR="00CB6117" w:rsidRPr="008A3F1E" w:rsidRDefault="00CB6117" w:rsidP="00384736">
      <w:pPr>
        <w:spacing w:after="0" w:line="240" w:lineRule="auto"/>
        <w:ind w:right="-58" w:firstLine="360"/>
        <w:jc w:val="both"/>
        <w:rPr>
          <w:rFonts w:ascii="Times New Roman" w:hAnsi="Times New Roman" w:cs="Times New Roman"/>
          <w:sz w:val="28"/>
          <w:szCs w:val="28"/>
        </w:rPr>
      </w:pPr>
    </w:p>
    <w:p w14:paraId="258D8748" w14:textId="77777777" w:rsidR="00DF38AD" w:rsidRPr="008A3F1E" w:rsidRDefault="00FB7361" w:rsidP="00384736">
      <w:pPr>
        <w:spacing w:after="0" w:line="240" w:lineRule="auto"/>
        <w:ind w:right="-58" w:firstLine="360"/>
        <w:jc w:val="both"/>
        <w:rPr>
          <w:rFonts w:ascii="Times New Roman" w:hAnsi="Times New Roman" w:cs="Times New Roman"/>
          <w:sz w:val="28"/>
          <w:szCs w:val="28"/>
        </w:rPr>
      </w:pPr>
      <w:r w:rsidRPr="008A3F1E">
        <w:rPr>
          <w:rFonts w:ascii="Times New Roman" w:hAnsi="Times New Roman" w:cs="Times New Roman"/>
          <w:sz w:val="28"/>
          <w:szCs w:val="28"/>
        </w:rPr>
        <w:t>FATF plenārsēdē starptautiskās finanšu organizācijas tika mudinātas sadarboties ar FATF un FSRB un noteikt, kuru valstu novērtējumus tās varētu uzņemties vadīt</w:t>
      </w:r>
      <w:r w:rsidR="00D95002" w:rsidRPr="008A3F1E">
        <w:rPr>
          <w:rFonts w:ascii="Times New Roman" w:hAnsi="Times New Roman" w:cs="Times New Roman"/>
          <w:sz w:val="28"/>
          <w:szCs w:val="28"/>
        </w:rPr>
        <w:t>, vienojoties ar FSRB sekretariātu un attiecīgo dalībvalsti.</w:t>
      </w:r>
    </w:p>
    <w:p w14:paraId="418B948C" w14:textId="77777777" w:rsidR="00DF38AD" w:rsidRPr="008A3F1E" w:rsidRDefault="00DF38AD" w:rsidP="002D726B">
      <w:pPr>
        <w:spacing w:after="0" w:line="240" w:lineRule="auto"/>
        <w:ind w:right="-58"/>
        <w:jc w:val="both"/>
        <w:rPr>
          <w:rFonts w:ascii="Times New Roman" w:hAnsi="Times New Roman" w:cs="Times New Roman"/>
          <w:sz w:val="28"/>
          <w:szCs w:val="28"/>
        </w:rPr>
      </w:pPr>
    </w:p>
    <w:p w14:paraId="22CE8BF6" w14:textId="77777777" w:rsidR="00C86979" w:rsidRPr="008A3F1E" w:rsidRDefault="00363B9D" w:rsidP="00363B9D">
      <w:pPr>
        <w:spacing w:after="0" w:line="240" w:lineRule="auto"/>
        <w:ind w:right="-58"/>
        <w:jc w:val="both"/>
        <w:rPr>
          <w:rFonts w:ascii="Times New Roman" w:hAnsi="Times New Roman" w:cs="Times New Roman"/>
          <w:b/>
          <w:bCs/>
          <w:sz w:val="28"/>
          <w:szCs w:val="28"/>
        </w:rPr>
      </w:pPr>
      <w:r w:rsidRPr="008A3F1E">
        <w:rPr>
          <w:rFonts w:ascii="Times New Roman" w:hAnsi="Times New Roman" w:cs="Times New Roman"/>
          <w:b/>
          <w:bCs/>
          <w:sz w:val="28"/>
          <w:szCs w:val="28"/>
        </w:rPr>
        <w:t>Secinājumi</w:t>
      </w:r>
    </w:p>
    <w:p w14:paraId="68DC32AF" w14:textId="77777777" w:rsidR="00A5652C" w:rsidRPr="008A3F1E" w:rsidRDefault="00A5652C" w:rsidP="00363B9D">
      <w:pPr>
        <w:spacing w:after="0" w:line="240" w:lineRule="auto"/>
        <w:ind w:right="-58"/>
        <w:jc w:val="both"/>
        <w:rPr>
          <w:rFonts w:ascii="Times New Roman" w:hAnsi="Times New Roman" w:cs="Times New Roman"/>
          <w:b/>
          <w:bCs/>
          <w:sz w:val="28"/>
          <w:szCs w:val="28"/>
        </w:rPr>
      </w:pPr>
    </w:p>
    <w:p w14:paraId="62914701" w14:textId="2A7C040D" w:rsidR="00EE3B1E" w:rsidRPr="008A3F1E" w:rsidRDefault="00CB6117" w:rsidP="00EE3B1E">
      <w:pPr>
        <w:tabs>
          <w:tab w:val="num" w:pos="720"/>
        </w:tabs>
        <w:spacing w:after="0" w:line="240" w:lineRule="auto"/>
        <w:ind w:right="-58"/>
        <w:jc w:val="both"/>
        <w:rPr>
          <w:rFonts w:ascii="Times New Roman" w:hAnsi="Times New Roman" w:cs="Times New Roman"/>
          <w:sz w:val="28"/>
          <w:szCs w:val="28"/>
        </w:rPr>
      </w:pPr>
      <w:r w:rsidRPr="008A3F1E">
        <w:rPr>
          <w:rFonts w:ascii="Times New Roman" w:hAnsi="Times New Roman" w:cs="Times New Roman"/>
          <w:sz w:val="28"/>
          <w:szCs w:val="28"/>
        </w:rPr>
        <w:tab/>
      </w:r>
      <w:r w:rsidR="00EE3B1E" w:rsidRPr="008A3F1E">
        <w:rPr>
          <w:rFonts w:ascii="Times New Roman" w:hAnsi="Times New Roman" w:cs="Times New Roman"/>
          <w:sz w:val="28"/>
          <w:szCs w:val="28"/>
        </w:rPr>
        <w:t xml:space="preserve">Nepārprotami </w:t>
      </w:r>
      <w:r w:rsidR="00A5652C" w:rsidRPr="008A3F1E">
        <w:rPr>
          <w:rFonts w:ascii="Times New Roman" w:hAnsi="Times New Roman" w:cs="Times New Roman"/>
          <w:sz w:val="28"/>
          <w:szCs w:val="28"/>
        </w:rPr>
        <w:t xml:space="preserve">Latvija </w:t>
      </w:r>
      <w:r w:rsidR="00EE3B1E" w:rsidRPr="008A3F1E">
        <w:rPr>
          <w:rFonts w:ascii="Times New Roman" w:hAnsi="Times New Roman" w:cs="Times New Roman"/>
          <w:sz w:val="28"/>
          <w:szCs w:val="28"/>
        </w:rPr>
        <w:t xml:space="preserve">pēdējo piecu gadu laikā </w:t>
      </w:r>
      <w:r w:rsidR="00A5652C" w:rsidRPr="008A3F1E">
        <w:rPr>
          <w:rFonts w:ascii="Times New Roman" w:hAnsi="Times New Roman" w:cs="Times New Roman"/>
          <w:sz w:val="28"/>
          <w:szCs w:val="28"/>
        </w:rPr>
        <w:t>ir ieguldījusi ievērojamus resursus, lai panāktu progresu NILLTPFN sistēmas efekt</w:t>
      </w:r>
      <w:r w:rsidR="00236143" w:rsidRPr="008A3F1E">
        <w:rPr>
          <w:rFonts w:ascii="Times New Roman" w:hAnsi="Times New Roman" w:cs="Times New Roman"/>
          <w:sz w:val="28"/>
          <w:szCs w:val="28"/>
        </w:rPr>
        <w:t>i</w:t>
      </w:r>
      <w:r w:rsidR="00A5652C" w:rsidRPr="008A3F1E">
        <w:rPr>
          <w:rFonts w:ascii="Times New Roman" w:hAnsi="Times New Roman" w:cs="Times New Roman"/>
          <w:sz w:val="28"/>
          <w:szCs w:val="28"/>
        </w:rPr>
        <w:t>vitātes veicināšanā</w:t>
      </w:r>
      <w:r w:rsidR="009934FF" w:rsidRPr="008A3F1E">
        <w:rPr>
          <w:rFonts w:ascii="Times New Roman" w:hAnsi="Times New Roman" w:cs="Times New Roman"/>
          <w:sz w:val="28"/>
          <w:szCs w:val="28"/>
        </w:rPr>
        <w:t xml:space="preserve">. </w:t>
      </w:r>
      <w:r w:rsidR="00FB0C12" w:rsidRPr="008A3F1E">
        <w:rPr>
          <w:rFonts w:ascii="Times New Roman" w:hAnsi="Times New Roman" w:cs="Times New Roman"/>
          <w:sz w:val="28"/>
          <w:szCs w:val="28"/>
        </w:rPr>
        <w:t>Kopš 201</w:t>
      </w:r>
      <w:r w:rsidR="00887BB2" w:rsidRPr="008A3F1E">
        <w:rPr>
          <w:rFonts w:ascii="Times New Roman" w:hAnsi="Times New Roman" w:cs="Times New Roman"/>
          <w:sz w:val="28"/>
          <w:szCs w:val="28"/>
        </w:rPr>
        <w:t>8</w:t>
      </w:r>
      <w:r w:rsidR="00FB0C12" w:rsidRPr="008A3F1E">
        <w:rPr>
          <w:rFonts w:ascii="Times New Roman" w:hAnsi="Times New Roman" w:cs="Times New Roman"/>
          <w:sz w:val="28"/>
          <w:szCs w:val="28"/>
        </w:rPr>
        <w:t>.</w:t>
      </w:r>
      <w:r w:rsidR="00645FCA" w:rsidRPr="008A3F1E">
        <w:rPr>
          <w:rFonts w:ascii="Times New Roman" w:hAnsi="Times New Roman" w:cs="Times New Roman"/>
          <w:sz w:val="28"/>
          <w:szCs w:val="28"/>
        </w:rPr>
        <w:t xml:space="preserve"> </w:t>
      </w:r>
      <w:r w:rsidR="00FB0C12" w:rsidRPr="008A3F1E">
        <w:rPr>
          <w:rFonts w:ascii="Times New Roman" w:hAnsi="Times New Roman" w:cs="Times New Roman"/>
          <w:sz w:val="28"/>
          <w:szCs w:val="28"/>
        </w:rPr>
        <w:t>gada, kad</w:t>
      </w:r>
      <w:r w:rsidR="00887BB2" w:rsidRPr="008A3F1E">
        <w:rPr>
          <w:rFonts w:ascii="Times New Roman" w:hAnsi="Times New Roman" w:cs="Times New Roman"/>
          <w:sz w:val="28"/>
          <w:szCs w:val="28"/>
        </w:rPr>
        <w:t xml:space="preserve"> Ministru kabin</w:t>
      </w:r>
      <w:r w:rsidR="00236143" w:rsidRPr="008A3F1E">
        <w:rPr>
          <w:rFonts w:ascii="Times New Roman" w:hAnsi="Times New Roman" w:cs="Times New Roman"/>
          <w:sz w:val="28"/>
          <w:szCs w:val="28"/>
        </w:rPr>
        <w:t>e</w:t>
      </w:r>
      <w:r w:rsidR="00887BB2" w:rsidRPr="008A3F1E">
        <w:rPr>
          <w:rFonts w:ascii="Times New Roman" w:hAnsi="Times New Roman" w:cs="Times New Roman"/>
          <w:sz w:val="28"/>
          <w:szCs w:val="28"/>
        </w:rPr>
        <w:t>ts</w:t>
      </w:r>
      <w:r w:rsidR="00FB0C12" w:rsidRPr="008A3F1E">
        <w:rPr>
          <w:rFonts w:ascii="Times New Roman" w:hAnsi="Times New Roman" w:cs="Times New Roman"/>
          <w:sz w:val="28"/>
          <w:szCs w:val="28"/>
        </w:rPr>
        <w:t xml:space="preserve"> apstiprinā</w:t>
      </w:r>
      <w:r w:rsidR="00887BB2" w:rsidRPr="008A3F1E">
        <w:rPr>
          <w:rFonts w:ascii="Times New Roman" w:hAnsi="Times New Roman" w:cs="Times New Roman"/>
          <w:sz w:val="28"/>
          <w:szCs w:val="28"/>
        </w:rPr>
        <w:t>ja</w:t>
      </w:r>
      <w:r w:rsidR="00FB0C12" w:rsidRPr="008A3F1E">
        <w:rPr>
          <w:rFonts w:ascii="Times New Roman" w:hAnsi="Times New Roman" w:cs="Times New Roman"/>
          <w:sz w:val="28"/>
          <w:szCs w:val="28"/>
        </w:rPr>
        <w:t xml:space="preserve"> </w:t>
      </w:r>
      <w:r w:rsidR="00887BB2" w:rsidRPr="008A3F1E">
        <w:rPr>
          <w:rFonts w:ascii="Times New Roman" w:hAnsi="Times New Roman" w:cs="Times New Roman"/>
          <w:sz w:val="28"/>
          <w:szCs w:val="28"/>
        </w:rPr>
        <w:t xml:space="preserve">Pasākumu plānu noziedzīgi iegūtu līdzekļu legalizācijas un terorisma finansēšanas novēršanai laikposmam līdz 2019. gada 31. decembrim, Latvija ir nodrošinājusi koordinētu </w:t>
      </w:r>
      <w:r w:rsidR="0063338B" w:rsidRPr="008A3F1E">
        <w:rPr>
          <w:rFonts w:ascii="Times New Roman" w:hAnsi="Times New Roman" w:cs="Times New Roman"/>
          <w:sz w:val="28"/>
          <w:szCs w:val="28"/>
        </w:rPr>
        <w:t>NILLTPFN</w:t>
      </w:r>
      <w:r w:rsidR="00887BB2" w:rsidRPr="008A3F1E">
        <w:rPr>
          <w:rFonts w:ascii="Times New Roman" w:hAnsi="Times New Roman" w:cs="Times New Roman"/>
          <w:sz w:val="28"/>
          <w:szCs w:val="28"/>
        </w:rPr>
        <w:t xml:space="preserve"> politiku, vienlaicīgi stiprinot Latvijas iestāžu kapacitāti minētajā jomā. </w:t>
      </w:r>
      <w:r w:rsidR="00B85C0A" w:rsidRPr="008A3F1E">
        <w:rPr>
          <w:rFonts w:ascii="Times New Roman" w:hAnsi="Times New Roman" w:cs="Times New Roman"/>
          <w:sz w:val="28"/>
          <w:szCs w:val="28"/>
        </w:rPr>
        <w:t xml:space="preserve">Konsekventas NILLTPFN politikas īstenošanu apliecina arī kārtējais pasākumu plāns noziedzīgi iegūtu līdzekļu legalizācijas, terorisma un proliferācijas finansēšanas novēršanai 2023.-2025. gadam (apstiprināts ar Ministru kabineta 2022. gada 13. decembra rīkojumu Nr. 940). </w:t>
      </w:r>
      <w:r w:rsidR="00887BB2" w:rsidRPr="008A3F1E">
        <w:rPr>
          <w:rFonts w:ascii="Times New Roman" w:hAnsi="Times New Roman" w:cs="Times New Roman"/>
          <w:sz w:val="28"/>
          <w:szCs w:val="28"/>
        </w:rPr>
        <w:t xml:space="preserve">Tā rezultātā jau </w:t>
      </w:r>
      <w:r w:rsidR="009934FF" w:rsidRPr="008A3F1E">
        <w:rPr>
          <w:rFonts w:ascii="Times New Roman" w:hAnsi="Times New Roman" w:cs="Times New Roman"/>
          <w:sz w:val="28"/>
          <w:szCs w:val="28"/>
        </w:rPr>
        <w:t xml:space="preserve">vairāku </w:t>
      </w:r>
      <w:r w:rsidR="00363B9D" w:rsidRPr="008A3F1E">
        <w:rPr>
          <w:rFonts w:ascii="Times New Roman" w:hAnsi="Times New Roman" w:cs="Times New Roman"/>
          <w:sz w:val="28"/>
          <w:szCs w:val="28"/>
        </w:rPr>
        <w:t>starptautisko organizāciju</w:t>
      </w:r>
      <w:r w:rsidR="00887BB2" w:rsidRPr="008A3F1E">
        <w:rPr>
          <w:rStyle w:val="FootnoteReference"/>
          <w:rFonts w:ascii="Times New Roman" w:hAnsi="Times New Roman" w:cs="Times New Roman"/>
          <w:sz w:val="28"/>
          <w:szCs w:val="28"/>
        </w:rPr>
        <w:footnoteReference w:id="5"/>
      </w:r>
      <w:r w:rsidR="00363B9D" w:rsidRPr="008A3F1E">
        <w:rPr>
          <w:rFonts w:ascii="Times New Roman" w:hAnsi="Times New Roman" w:cs="Times New Roman"/>
          <w:sz w:val="28"/>
          <w:szCs w:val="28"/>
        </w:rPr>
        <w:t xml:space="preserve"> </w:t>
      </w:r>
      <w:r w:rsidR="00887BB2" w:rsidRPr="008A3F1E">
        <w:rPr>
          <w:rFonts w:ascii="Times New Roman" w:hAnsi="Times New Roman" w:cs="Times New Roman"/>
          <w:sz w:val="28"/>
          <w:szCs w:val="28"/>
        </w:rPr>
        <w:t>ziņojumos</w:t>
      </w:r>
      <w:r w:rsidR="00FB7361" w:rsidRPr="008A3F1E">
        <w:rPr>
          <w:rFonts w:ascii="Times New Roman" w:hAnsi="Times New Roman" w:cs="Times New Roman"/>
          <w:sz w:val="28"/>
          <w:szCs w:val="28"/>
        </w:rPr>
        <w:t xml:space="preserve"> tiek augsti novērtēts </w:t>
      </w:r>
      <w:r w:rsidR="00363B9D" w:rsidRPr="008A3F1E">
        <w:rPr>
          <w:rFonts w:ascii="Times New Roman" w:hAnsi="Times New Roman" w:cs="Times New Roman"/>
          <w:sz w:val="28"/>
          <w:szCs w:val="28"/>
        </w:rPr>
        <w:t>Latvijas paveikt</w:t>
      </w:r>
      <w:r w:rsidR="00FB7361" w:rsidRPr="008A3F1E">
        <w:rPr>
          <w:rFonts w:ascii="Times New Roman" w:hAnsi="Times New Roman" w:cs="Times New Roman"/>
          <w:sz w:val="28"/>
          <w:szCs w:val="28"/>
        </w:rPr>
        <w:t>ais</w:t>
      </w:r>
      <w:r w:rsidR="00363B9D" w:rsidRPr="008A3F1E">
        <w:rPr>
          <w:rFonts w:ascii="Times New Roman" w:hAnsi="Times New Roman" w:cs="Times New Roman"/>
          <w:sz w:val="28"/>
          <w:szCs w:val="28"/>
        </w:rPr>
        <w:t xml:space="preserve"> NILLTPF</w:t>
      </w:r>
      <w:r w:rsidR="0063338B" w:rsidRPr="008A3F1E">
        <w:rPr>
          <w:rFonts w:ascii="Times New Roman" w:hAnsi="Times New Roman" w:cs="Times New Roman"/>
          <w:sz w:val="28"/>
          <w:szCs w:val="28"/>
        </w:rPr>
        <w:t>N</w:t>
      </w:r>
      <w:r w:rsidR="00363B9D" w:rsidRPr="008A3F1E">
        <w:rPr>
          <w:rFonts w:ascii="Times New Roman" w:hAnsi="Times New Roman" w:cs="Times New Roman"/>
          <w:sz w:val="28"/>
          <w:szCs w:val="28"/>
        </w:rPr>
        <w:t xml:space="preserve"> sistēmas stiprināšanā</w:t>
      </w:r>
      <w:r w:rsidR="00EE3B1E" w:rsidRPr="008A3F1E">
        <w:rPr>
          <w:rFonts w:ascii="Times New Roman" w:hAnsi="Times New Roman" w:cs="Times New Roman"/>
          <w:sz w:val="28"/>
          <w:szCs w:val="28"/>
        </w:rPr>
        <w:t xml:space="preserve">, apstiprinot </w:t>
      </w:r>
      <w:r w:rsidR="00FB0C12" w:rsidRPr="008A3F1E">
        <w:rPr>
          <w:rFonts w:ascii="Times New Roman" w:hAnsi="Times New Roman" w:cs="Times New Roman"/>
          <w:sz w:val="28"/>
          <w:szCs w:val="28"/>
        </w:rPr>
        <w:t>veikto reformu un uzlabojumu nepieciešamību</w:t>
      </w:r>
      <w:r w:rsidR="00363B9D" w:rsidRPr="008A3F1E">
        <w:rPr>
          <w:rFonts w:ascii="Times New Roman" w:hAnsi="Times New Roman" w:cs="Times New Roman"/>
          <w:sz w:val="28"/>
          <w:szCs w:val="28"/>
        </w:rPr>
        <w:t>.</w:t>
      </w:r>
      <w:r w:rsidR="00EE3B1E" w:rsidRPr="008A3F1E">
        <w:rPr>
          <w:rFonts w:ascii="Times New Roman" w:hAnsi="Times New Roman" w:cs="Times New Roman"/>
          <w:sz w:val="28"/>
          <w:szCs w:val="28"/>
        </w:rPr>
        <w:t xml:space="preserve"> </w:t>
      </w:r>
      <w:r w:rsidR="00FB0C12" w:rsidRPr="008A3F1E">
        <w:rPr>
          <w:rFonts w:ascii="Times New Roman" w:hAnsi="Times New Roman" w:cs="Times New Roman"/>
          <w:sz w:val="28"/>
          <w:szCs w:val="28"/>
        </w:rPr>
        <w:t xml:space="preserve">Vienlaikus </w:t>
      </w:r>
      <w:r w:rsidR="00363B9D" w:rsidRPr="008A3F1E">
        <w:rPr>
          <w:rFonts w:ascii="Times New Roman" w:hAnsi="Times New Roman" w:cs="Times New Roman"/>
          <w:sz w:val="28"/>
          <w:szCs w:val="28"/>
        </w:rPr>
        <w:t xml:space="preserve">Latvijas ekspertu praktiskā pieredze un izpratne par </w:t>
      </w:r>
      <w:r w:rsidR="00A0301B" w:rsidRPr="008A3F1E">
        <w:rPr>
          <w:rFonts w:ascii="Times New Roman" w:hAnsi="Times New Roman" w:cs="Times New Roman"/>
          <w:sz w:val="28"/>
          <w:szCs w:val="28"/>
        </w:rPr>
        <w:t>MONEYVAL</w:t>
      </w:r>
      <w:r w:rsidR="00363B9D" w:rsidRPr="008A3F1E">
        <w:rPr>
          <w:rFonts w:ascii="Times New Roman" w:hAnsi="Times New Roman" w:cs="Times New Roman"/>
          <w:sz w:val="28"/>
          <w:szCs w:val="28"/>
        </w:rPr>
        <w:t xml:space="preserve"> </w:t>
      </w:r>
      <w:r w:rsidR="00EE3B1E" w:rsidRPr="008A3F1E">
        <w:rPr>
          <w:rFonts w:ascii="Times New Roman" w:hAnsi="Times New Roman" w:cs="Times New Roman"/>
          <w:sz w:val="28"/>
          <w:szCs w:val="28"/>
        </w:rPr>
        <w:t xml:space="preserve">savstarpējiem </w:t>
      </w:r>
      <w:r w:rsidR="00363B9D" w:rsidRPr="008A3F1E">
        <w:rPr>
          <w:rFonts w:ascii="Times New Roman" w:hAnsi="Times New Roman" w:cs="Times New Roman"/>
          <w:sz w:val="28"/>
          <w:szCs w:val="28"/>
        </w:rPr>
        <w:t>novērtējumiem, to procedūru un metodoloģiju</w:t>
      </w:r>
      <w:r w:rsidR="00EE3B1E" w:rsidRPr="008A3F1E">
        <w:rPr>
          <w:rFonts w:ascii="Times New Roman" w:hAnsi="Times New Roman" w:cs="Times New Roman"/>
          <w:sz w:val="28"/>
          <w:szCs w:val="28"/>
        </w:rPr>
        <w:t xml:space="preserve"> ir būtiski augusi, kā arī kopumā Latvijas iestāžu un NILLTPFN sistēmas dalībnieku izpratne par NILLTPFN jautājumiem, to nozīmīgumu ir </w:t>
      </w:r>
      <w:r w:rsidR="00FB0C12" w:rsidRPr="008A3F1E">
        <w:rPr>
          <w:rFonts w:ascii="Times New Roman" w:hAnsi="Times New Roman" w:cs="Times New Roman"/>
          <w:sz w:val="28"/>
          <w:szCs w:val="28"/>
        </w:rPr>
        <w:t xml:space="preserve">arī </w:t>
      </w:r>
      <w:r w:rsidR="00EE3B1E" w:rsidRPr="008A3F1E">
        <w:rPr>
          <w:rFonts w:ascii="Times New Roman" w:hAnsi="Times New Roman" w:cs="Times New Roman"/>
          <w:sz w:val="28"/>
          <w:szCs w:val="28"/>
        </w:rPr>
        <w:t>ievērojami uzlabojusies</w:t>
      </w:r>
      <w:r w:rsidR="00363B9D" w:rsidRPr="008A3F1E">
        <w:rPr>
          <w:rFonts w:ascii="Times New Roman" w:hAnsi="Times New Roman" w:cs="Times New Roman"/>
          <w:sz w:val="28"/>
          <w:szCs w:val="28"/>
        </w:rPr>
        <w:t>.</w:t>
      </w:r>
    </w:p>
    <w:p w14:paraId="7A5DCC9F" w14:textId="77777777" w:rsidR="00EE3B1E" w:rsidRPr="008A3F1E" w:rsidRDefault="00EE3B1E" w:rsidP="00EE3B1E">
      <w:pPr>
        <w:tabs>
          <w:tab w:val="num" w:pos="720"/>
        </w:tabs>
        <w:spacing w:after="0" w:line="240" w:lineRule="auto"/>
        <w:ind w:right="-58"/>
        <w:jc w:val="both"/>
        <w:rPr>
          <w:rFonts w:ascii="Times New Roman" w:hAnsi="Times New Roman" w:cs="Times New Roman"/>
          <w:sz w:val="28"/>
          <w:szCs w:val="28"/>
        </w:rPr>
      </w:pPr>
    </w:p>
    <w:p w14:paraId="7B7FF91A" w14:textId="0845E42D" w:rsidR="00363B9D" w:rsidRPr="008A3F1E" w:rsidRDefault="00CB6117" w:rsidP="00EE3B1E">
      <w:pPr>
        <w:tabs>
          <w:tab w:val="num" w:pos="720"/>
        </w:tabs>
        <w:spacing w:after="0" w:line="240" w:lineRule="auto"/>
        <w:ind w:right="-58"/>
        <w:jc w:val="both"/>
        <w:rPr>
          <w:rFonts w:ascii="Times New Roman" w:hAnsi="Times New Roman" w:cs="Times New Roman"/>
          <w:sz w:val="28"/>
          <w:szCs w:val="28"/>
        </w:rPr>
      </w:pPr>
      <w:r w:rsidRPr="008A3F1E">
        <w:rPr>
          <w:rFonts w:ascii="Times New Roman" w:hAnsi="Times New Roman" w:cs="Times New Roman"/>
          <w:sz w:val="28"/>
          <w:szCs w:val="28"/>
        </w:rPr>
        <w:tab/>
      </w:r>
      <w:r w:rsidR="00C47298" w:rsidRPr="008A3F1E">
        <w:rPr>
          <w:rFonts w:ascii="Times New Roman" w:hAnsi="Times New Roman" w:cs="Times New Roman"/>
          <w:sz w:val="28"/>
          <w:szCs w:val="28"/>
        </w:rPr>
        <w:t xml:space="preserve">Iespējami drīz veicot </w:t>
      </w:r>
      <w:r w:rsidR="00363B9D" w:rsidRPr="008A3F1E">
        <w:rPr>
          <w:rFonts w:ascii="Times New Roman" w:hAnsi="Times New Roman" w:cs="Times New Roman"/>
          <w:sz w:val="28"/>
          <w:szCs w:val="28"/>
        </w:rPr>
        <w:t>Latvijas NILLTPF</w:t>
      </w:r>
      <w:r w:rsidR="0063338B" w:rsidRPr="008A3F1E">
        <w:rPr>
          <w:rFonts w:ascii="Times New Roman" w:hAnsi="Times New Roman" w:cs="Times New Roman"/>
          <w:sz w:val="28"/>
          <w:szCs w:val="28"/>
        </w:rPr>
        <w:t>N</w:t>
      </w:r>
      <w:r w:rsidR="00363B9D" w:rsidRPr="008A3F1E">
        <w:rPr>
          <w:rFonts w:ascii="Times New Roman" w:hAnsi="Times New Roman" w:cs="Times New Roman"/>
          <w:sz w:val="28"/>
          <w:szCs w:val="28"/>
        </w:rPr>
        <w:t xml:space="preserve"> sistēmas </w:t>
      </w:r>
      <w:r w:rsidR="00C47298" w:rsidRPr="008A3F1E">
        <w:rPr>
          <w:rFonts w:ascii="Times New Roman" w:hAnsi="Times New Roman" w:cs="Times New Roman"/>
          <w:sz w:val="28"/>
          <w:szCs w:val="28"/>
        </w:rPr>
        <w:t>no</w:t>
      </w:r>
      <w:r w:rsidR="00363B9D" w:rsidRPr="008A3F1E">
        <w:rPr>
          <w:rFonts w:ascii="Times New Roman" w:hAnsi="Times New Roman" w:cs="Times New Roman"/>
          <w:sz w:val="28"/>
          <w:szCs w:val="28"/>
        </w:rPr>
        <w:t>vērtē</w:t>
      </w:r>
      <w:r w:rsidR="00C47298" w:rsidRPr="008A3F1E">
        <w:rPr>
          <w:rFonts w:ascii="Times New Roman" w:hAnsi="Times New Roman" w:cs="Times New Roman"/>
          <w:sz w:val="28"/>
          <w:szCs w:val="28"/>
        </w:rPr>
        <w:t>šanu</w:t>
      </w:r>
      <w:r w:rsidR="00363B9D" w:rsidRPr="008A3F1E">
        <w:rPr>
          <w:rFonts w:ascii="Times New Roman" w:hAnsi="Times New Roman" w:cs="Times New Roman"/>
          <w:sz w:val="28"/>
          <w:szCs w:val="28"/>
        </w:rPr>
        <w:t xml:space="preserve">, </w:t>
      </w:r>
      <w:r w:rsidR="00EE3B1E" w:rsidRPr="008A3F1E">
        <w:rPr>
          <w:rFonts w:ascii="Times New Roman" w:hAnsi="Times New Roman" w:cs="Times New Roman"/>
          <w:sz w:val="28"/>
          <w:szCs w:val="28"/>
        </w:rPr>
        <w:t xml:space="preserve">Latvijai ir </w:t>
      </w:r>
      <w:r w:rsidR="00363B9D" w:rsidRPr="008A3F1E">
        <w:rPr>
          <w:rFonts w:ascii="Times New Roman" w:hAnsi="Times New Roman" w:cs="Times New Roman"/>
          <w:sz w:val="28"/>
          <w:szCs w:val="28"/>
        </w:rPr>
        <w:t xml:space="preserve">iespējas </w:t>
      </w:r>
      <w:r w:rsidR="00C74A90" w:rsidRPr="008A3F1E">
        <w:rPr>
          <w:rFonts w:ascii="Times New Roman" w:hAnsi="Times New Roman" w:cs="Times New Roman"/>
          <w:sz w:val="28"/>
          <w:szCs w:val="28"/>
        </w:rPr>
        <w:t>uzlabot</w:t>
      </w:r>
      <w:r w:rsidR="00363B9D" w:rsidRPr="008A3F1E">
        <w:rPr>
          <w:rFonts w:ascii="Times New Roman" w:hAnsi="Times New Roman" w:cs="Times New Roman"/>
          <w:sz w:val="28"/>
          <w:szCs w:val="28"/>
        </w:rPr>
        <w:t xml:space="preserve"> vērtējumu</w:t>
      </w:r>
      <w:r w:rsidR="00C74A90" w:rsidRPr="008A3F1E">
        <w:rPr>
          <w:rFonts w:ascii="Times New Roman" w:hAnsi="Times New Roman" w:cs="Times New Roman"/>
          <w:sz w:val="28"/>
          <w:szCs w:val="28"/>
        </w:rPr>
        <w:t xml:space="preserve"> efektivitātes rādītājos</w:t>
      </w:r>
      <w:r w:rsidR="00363B9D" w:rsidRPr="008A3F1E">
        <w:rPr>
          <w:rFonts w:ascii="Times New Roman" w:hAnsi="Times New Roman" w:cs="Times New Roman"/>
          <w:sz w:val="28"/>
          <w:szCs w:val="28"/>
        </w:rPr>
        <w:t xml:space="preserve">, </w:t>
      </w:r>
      <w:r w:rsidR="00FB0C12" w:rsidRPr="008A3F1E">
        <w:rPr>
          <w:rFonts w:ascii="Times New Roman" w:hAnsi="Times New Roman" w:cs="Times New Roman"/>
          <w:sz w:val="28"/>
          <w:szCs w:val="28"/>
        </w:rPr>
        <w:t xml:space="preserve">apliecinot Latvijas NILLTPFN sistēmas efektivitāti kopumā, tostarp nostiprinot </w:t>
      </w:r>
      <w:r w:rsidR="00363B9D" w:rsidRPr="008A3F1E">
        <w:rPr>
          <w:rFonts w:ascii="Times New Roman" w:hAnsi="Times New Roman" w:cs="Times New Roman"/>
          <w:sz w:val="28"/>
          <w:szCs w:val="28"/>
        </w:rPr>
        <w:t>Latvijas</w:t>
      </w:r>
      <w:r w:rsidR="00FB0C12" w:rsidRPr="008A3F1E">
        <w:rPr>
          <w:rFonts w:ascii="Times New Roman" w:hAnsi="Times New Roman" w:cs="Times New Roman"/>
          <w:sz w:val="28"/>
          <w:szCs w:val="28"/>
        </w:rPr>
        <w:t>, kā valsts ar efektīvu NILLTPFN sistēmu,</w:t>
      </w:r>
      <w:r w:rsidR="00363B9D" w:rsidRPr="008A3F1E">
        <w:rPr>
          <w:rFonts w:ascii="Times New Roman" w:hAnsi="Times New Roman" w:cs="Times New Roman"/>
          <w:sz w:val="28"/>
          <w:szCs w:val="28"/>
        </w:rPr>
        <w:t xml:space="preserve"> reputāciju. </w:t>
      </w:r>
    </w:p>
    <w:p w14:paraId="778458B2" w14:textId="77777777" w:rsidR="00363B9D" w:rsidRPr="008A3F1E" w:rsidRDefault="00363B9D" w:rsidP="00EE3B1E">
      <w:pPr>
        <w:tabs>
          <w:tab w:val="num" w:pos="720"/>
        </w:tabs>
        <w:spacing w:after="0" w:line="240" w:lineRule="auto"/>
        <w:ind w:right="-58"/>
        <w:jc w:val="both"/>
        <w:rPr>
          <w:rFonts w:ascii="Times New Roman" w:hAnsi="Times New Roman" w:cs="Times New Roman"/>
          <w:sz w:val="28"/>
          <w:szCs w:val="28"/>
        </w:rPr>
      </w:pPr>
    </w:p>
    <w:p w14:paraId="2B4BA76A" w14:textId="5C1A158D" w:rsidR="00363B9D" w:rsidRPr="008A3F1E" w:rsidRDefault="00CB6117" w:rsidP="00B20081">
      <w:pPr>
        <w:tabs>
          <w:tab w:val="num" w:pos="720"/>
        </w:tabs>
        <w:spacing w:after="0" w:line="240" w:lineRule="auto"/>
        <w:ind w:right="-58"/>
        <w:jc w:val="both"/>
        <w:rPr>
          <w:rFonts w:ascii="Times New Roman" w:hAnsi="Times New Roman" w:cs="Times New Roman"/>
          <w:sz w:val="28"/>
          <w:szCs w:val="28"/>
        </w:rPr>
      </w:pPr>
      <w:r w:rsidRPr="008A3F1E">
        <w:rPr>
          <w:rFonts w:ascii="Times New Roman" w:hAnsi="Times New Roman" w:cs="Times New Roman"/>
          <w:sz w:val="28"/>
          <w:szCs w:val="28"/>
        </w:rPr>
        <w:tab/>
      </w:r>
      <w:r w:rsidR="00FB0C12" w:rsidRPr="008A3F1E">
        <w:rPr>
          <w:rFonts w:ascii="Times New Roman" w:hAnsi="Times New Roman" w:cs="Times New Roman"/>
          <w:sz w:val="28"/>
          <w:szCs w:val="28"/>
        </w:rPr>
        <w:t xml:space="preserve">Vienlaikus ir jāņem vērā, ka atbilstoši FATF novērtējuma metodoloģijai, lai </w:t>
      </w:r>
      <w:r w:rsidR="00363B9D" w:rsidRPr="008A3F1E">
        <w:rPr>
          <w:rFonts w:ascii="Times New Roman" w:hAnsi="Times New Roman" w:cs="Times New Roman"/>
          <w:sz w:val="28"/>
          <w:szCs w:val="28"/>
        </w:rPr>
        <w:t>iegūtu sekmīgu novērtējumu</w:t>
      </w:r>
      <w:r w:rsidR="00FB0C12" w:rsidRPr="008A3F1E">
        <w:rPr>
          <w:rFonts w:ascii="Times New Roman" w:hAnsi="Times New Roman" w:cs="Times New Roman"/>
          <w:sz w:val="28"/>
          <w:szCs w:val="28"/>
        </w:rPr>
        <w:t>, proti “</w:t>
      </w:r>
      <w:r w:rsidR="00363B9D" w:rsidRPr="008A3F1E">
        <w:rPr>
          <w:rFonts w:ascii="Times New Roman" w:hAnsi="Times New Roman" w:cs="Times New Roman"/>
          <w:sz w:val="28"/>
          <w:szCs w:val="28"/>
        </w:rPr>
        <w:t>būtisks vai augsts</w:t>
      </w:r>
      <w:r w:rsidR="00FB0C12" w:rsidRPr="008A3F1E">
        <w:rPr>
          <w:rFonts w:ascii="Times New Roman" w:hAnsi="Times New Roman" w:cs="Times New Roman"/>
          <w:sz w:val="28"/>
          <w:szCs w:val="28"/>
        </w:rPr>
        <w:t xml:space="preserve"> efektivitātes līmenis”</w:t>
      </w:r>
      <w:r w:rsidR="00363B9D" w:rsidRPr="008A3F1E">
        <w:rPr>
          <w:rFonts w:ascii="Times New Roman" w:hAnsi="Times New Roman" w:cs="Times New Roman"/>
          <w:sz w:val="28"/>
          <w:szCs w:val="28"/>
        </w:rPr>
        <w:t>, NILLTPF</w:t>
      </w:r>
      <w:r w:rsidR="00FB0C12" w:rsidRPr="008A3F1E">
        <w:rPr>
          <w:rFonts w:ascii="Times New Roman" w:hAnsi="Times New Roman" w:cs="Times New Roman"/>
          <w:sz w:val="28"/>
          <w:szCs w:val="28"/>
        </w:rPr>
        <w:t>N</w:t>
      </w:r>
      <w:r w:rsidR="00363B9D" w:rsidRPr="008A3F1E">
        <w:rPr>
          <w:rFonts w:ascii="Times New Roman" w:hAnsi="Times New Roman" w:cs="Times New Roman"/>
          <w:sz w:val="28"/>
          <w:szCs w:val="28"/>
        </w:rPr>
        <w:t xml:space="preserve"> sistēma tik</w:t>
      </w:r>
      <w:r w:rsidR="00C47298" w:rsidRPr="008A3F1E">
        <w:rPr>
          <w:rFonts w:ascii="Times New Roman" w:hAnsi="Times New Roman" w:cs="Times New Roman"/>
          <w:sz w:val="28"/>
          <w:szCs w:val="28"/>
        </w:rPr>
        <w:t>s vērtēta</w:t>
      </w:r>
      <w:r w:rsidR="00363B9D" w:rsidRPr="008A3F1E">
        <w:rPr>
          <w:rFonts w:ascii="Times New Roman" w:hAnsi="Times New Roman" w:cs="Times New Roman"/>
          <w:sz w:val="28"/>
          <w:szCs w:val="28"/>
        </w:rPr>
        <w:t xml:space="preserve"> daudz skrupulozāk un padziļināt</w:t>
      </w:r>
      <w:r w:rsidR="00B85C0A" w:rsidRPr="008A3F1E">
        <w:rPr>
          <w:rFonts w:ascii="Times New Roman" w:hAnsi="Times New Roman" w:cs="Times New Roman"/>
          <w:sz w:val="28"/>
          <w:szCs w:val="28"/>
        </w:rPr>
        <w:t>i</w:t>
      </w:r>
      <w:r w:rsidR="00FB0C12" w:rsidRPr="008A3F1E">
        <w:rPr>
          <w:rFonts w:ascii="Times New Roman" w:hAnsi="Times New Roman" w:cs="Times New Roman"/>
          <w:sz w:val="28"/>
          <w:szCs w:val="28"/>
        </w:rPr>
        <w:t xml:space="preserve">, salīdzinot ar </w:t>
      </w:r>
      <w:r w:rsidR="00A0301B" w:rsidRPr="008A3F1E">
        <w:rPr>
          <w:rFonts w:ascii="Times New Roman" w:hAnsi="Times New Roman" w:cs="Times New Roman"/>
          <w:sz w:val="28"/>
          <w:szCs w:val="28"/>
        </w:rPr>
        <w:t>MONEYVAL</w:t>
      </w:r>
      <w:r w:rsidR="00FB0C12" w:rsidRPr="008A3F1E">
        <w:rPr>
          <w:rFonts w:ascii="Times New Roman" w:hAnsi="Times New Roman" w:cs="Times New Roman"/>
          <w:sz w:val="28"/>
          <w:szCs w:val="28"/>
        </w:rPr>
        <w:t xml:space="preserve"> 5. kārtas novērtējumu, kas notika 2017.</w:t>
      </w:r>
      <w:r w:rsidR="001B048A" w:rsidRPr="008A3F1E">
        <w:rPr>
          <w:rFonts w:ascii="Times New Roman" w:hAnsi="Times New Roman" w:cs="Times New Roman"/>
          <w:sz w:val="28"/>
          <w:szCs w:val="28"/>
        </w:rPr>
        <w:t>-2018.</w:t>
      </w:r>
      <w:r w:rsidR="00FB0C12" w:rsidRPr="008A3F1E">
        <w:rPr>
          <w:rFonts w:ascii="Times New Roman" w:hAnsi="Times New Roman" w:cs="Times New Roman"/>
          <w:sz w:val="28"/>
          <w:szCs w:val="28"/>
        </w:rPr>
        <w:t xml:space="preserve"> gadā. </w:t>
      </w:r>
      <w:r w:rsidR="00887BB2" w:rsidRPr="008A3F1E">
        <w:rPr>
          <w:rFonts w:ascii="Times New Roman" w:hAnsi="Times New Roman" w:cs="Times New Roman"/>
          <w:sz w:val="28"/>
          <w:szCs w:val="28"/>
        </w:rPr>
        <w:t>Tāpēc ir nepieciešams savlaicīgi apzināt tos problēmjautājumus, kas varētu ietekmēt vērtējumu, lai tos novērstu līdz 6. kārtas novērtē</w:t>
      </w:r>
      <w:r w:rsidR="00C47298" w:rsidRPr="008A3F1E">
        <w:rPr>
          <w:rFonts w:ascii="Times New Roman" w:hAnsi="Times New Roman" w:cs="Times New Roman"/>
          <w:sz w:val="28"/>
          <w:szCs w:val="28"/>
        </w:rPr>
        <w:t>šanas</w:t>
      </w:r>
      <w:r w:rsidR="00887BB2" w:rsidRPr="008A3F1E">
        <w:rPr>
          <w:rFonts w:ascii="Times New Roman" w:hAnsi="Times New Roman" w:cs="Times New Roman"/>
          <w:sz w:val="28"/>
          <w:szCs w:val="28"/>
        </w:rPr>
        <w:t xml:space="preserve"> uzsākšanai. </w:t>
      </w:r>
      <w:r w:rsidR="00B20081" w:rsidRPr="008A3F1E">
        <w:rPr>
          <w:rFonts w:ascii="Times New Roman" w:hAnsi="Times New Roman" w:cs="Times New Roman"/>
          <w:sz w:val="28"/>
          <w:szCs w:val="28"/>
        </w:rPr>
        <w:t>J</w:t>
      </w:r>
      <w:r w:rsidR="00887BB2" w:rsidRPr="008A3F1E">
        <w:rPr>
          <w:rFonts w:ascii="Times New Roman" w:hAnsi="Times New Roman" w:cs="Times New Roman"/>
          <w:sz w:val="28"/>
          <w:szCs w:val="28"/>
        </w:rPr>
        <w:t>ānorāda, ka, atliekot Latvijas 6. kārtas novērtējumu uz vēlāku laiku, Latvijai joprojām spēkā esošs ir 2018.</w:t>
      </w:r>
      <w:r w:rsidR="007220ED" w:rsidRPr="008A3F1E">
        <w:rPr>
          <w:rFonts w:ascii="Times New Roman" w:hAnsi="Times New Roman" w:cs="Times New Roman"/>
          <w:sz w:val="28"/>
          <w:szCs w:val="28"/>
        </w:rPr>
        <w:t xml:space="preserve"> </w:t>
      </w:r>
      <w:r w:rsidR="00887BB2" w:rsidRPr="008A3F1E">
        <w:rPr>
          <w:rFonts w:ascii="Times New Roman" w:hAnsi="Times New Roman" w:cs="Times New Roman"/>
          <w:sz w:val="28"/>
          <w:szCs w:val="28"/>
        </w:rPr>
        <w:t xml:space="preserve">gada MER ar tā negatīvajiem secinājumiem, kas neatbilst esošajai situācijai. </w:t>
      </w:r>
    </w:p>
    <w:p w14:paraId="10626600" w14:textId="77777777" w:rsidR="00363B9D" w:rsidRPr="008A3F1E" w:rsidRDefault="00363B9D" w:rsidP="00C86979">
      <w:pPr>
        <w:spacing w:after="0" w:line="240" w:lineRule="auto"/>
        <w:ind w:right="-58" w:firstLine="720"/>
        <w:jc w:val="both"/>
        <w:rPr>
          <w:rFonts w:ascii="Times New Roman" w:hAnsi="Times New Roman" w:cs="Times New Roman"/>
          <w:sz w:val="28"/>
          <w:szCs w:val="28"/>
        </w:rPr>
      </w:pPr>
    </w:p>
    <w:p w14:paraId="2E803076" w14:textId="77777777" w:rsidR="00500961" w:rsidRDefault="00500961">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29EFD555" w14:textId="3EFDED2A" w:rsidR="00D55BAA" w:rsidRPr="008A3F1E" w:rsidRDefault="00E842C9" w:rsidP="00D55BAA">
      <w:pPr>
        <w:spacing w:after="0" w:line="240" w:lineRule="auto"/>
        <w:jc w:val="both"/>
        <w:rPr>
          <w:rFonts w:ascii="Times New Roman" w:hAnsi="Times New Roman" w:cs="Times New Roman"/>
          <w:b/>
          <w:bCs/>
          <w:sz w:val="28"/>
          <w:szCs w:val="28"/>
        </w:rPr>
      </w:pPr>
      <w:r w:rsidRPr="008A3F1E">
        <w:rPr>
          <w:rFonts w:ascii="Times New Roman" w:hAnsi="Times New Roman" w:cs="Times New Roman"/>
          <w:b/>
          <w:bCs/>
          <w:sz w:val="28"/>
          <w:szCs w:val="28"/>
        </w:rPr>
        <w:lastRenderedPageBreak/>
        <w:t>Tur</w:t>
      </w:r>
      <w:r w:rsidR="00236143" w:rsidRPr="008A3F1E">
        <w:rPr>
          <w:rFonts w:ascii="Times New Roman" w:hAnsi="Times New Roman" w:cs="Times New Roman"/>
          <w:b/>
          <w:bCs/>
          <w:sz w:val="28"/>
          <w:szCs w:val="28"/>
        </w:rPr>
        <w:t>p</w:t>
      </w:r>
      <w:r w:rsidRPr="008A3F1E">
        <w:rPr>
          <w:rFonts w:ascii="Times New Roman" w:hAnsi="Times New Roman" w:cs="Times New Roman"/>
          <w:b/>
          <w:bCs/>
          <w:sz w:val="28"/>
          <w:szCs w:val="28"/>
        </w:rPr>
        <w:t>mākā rīcība</w:t>
      </w:r>
    </w:p>
    <w:p w14:paraId="70D7F4B8" w14:textId="77777777" w:rsidR="00AC78CD" w:rsidRPr="008A3F1E" w:rsidRDefault="00AC78CD" w:rsidP="00D55BAA">
      <w:pPr>
        <w:spacing w:after="0" w:line="240" w:lineRule="auto"/>
        <w:jc w:val="both"/>
        <w:rPr>
          <w:rFonts w:ascii="Times New Roman" w:hAnsi="Times New Roman" w:cs="Times New Roman"/>
          <w:b/>
          <w:bCs/>
          <w:sz w:val="28"/>
          <w:szCs w:val="28"/>
        </w:rPr>
      </w:pPr>
    </w:p>
    <w:p w14:paraId="51B052CC" w14:textId="74624C48" w:rsidR="006D00A5" w:rsidRDefault="006D00A5" w:rsidP="006D00A5">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1) </w:t>
      </w:r>
      <w:r w:rsidR="00EA56E3" w:rsidRPr="00EA56E3">
        <w:rPr>
          <w:rFonts w:ascii="Times New Roman" w:hAnsi="Times New Roman" w:cs="Times New Roman"/>
          <w:bCs/>
          <w:sz w:val="28"/>
          <w:szCs w:val="28"/>
        </w:rPr>
        <w:t>Pieteikties Eiropas Padomes Noziedzīgi iegūtu līdzekļu legalizācijas un terorisma finansēšanas novēršanas pasākumu novērtēšanas ekspertu komitejas (MONEYVAL) 6. novērtēšanas kārtai</w:t>
      </w:r>
      <w:r w:rsidR="00B2699A">
        <w:rPr>
          <w:rFonts w:ascii="Times New Roman" w:hAnsi="Times New Roman" w:cs="Times New Roman"/>
          <w:bCs/>
          <w:sz w:val="28"/>
          <w:szCs w:val="28"/>
        </w:rPr>
        <w:t>,</w:t>
      </w:r>
      <w:r w:rsidR="00EA56E3" w:rsidRPr="00EA56E3">
        <w:rPr>
          <w:rFonts w:ascii="Times New Roman" w:hAnsi="Times New Roman" w:cs="Times New Roman"/>
          <w:bCs/>
          <w:sz w:val="28"/>
          <w:szCs w:val="28"/>
        </w:rPr>
        <w:t xml:space="preserve"> Latvijas MONEYVAL delegācijas vadītājam T. Platacim līdz 2023. gada 1. maijam </w:t>
      </w:r>
      <w:r w:rsidR="00B2699A" w:rsidRPr="00B2699A">
        <w:rPr>
          <w:rFonts w:ascii="Times New Roman" w:hAnsi="Times New Roman" w:cs="Times New Roman"/>
          <w:bCs/>
          <w:sz w:val="28"/>
          <w:szCs w:val="28"/>
        </w:rPr>
        <w:t xml:space="preserve">informējot </w:t>
      </w:r>
      <w:r w:rsidR="00EA56E3" w:rsidRPr="00EA56E3">
        <w:rPr>
          <w:rFonts w:ascii="Times New Roman" w:hAnsi="Times New Roman" w:cs="Times New Roman"/>
          <w:bCs/>
          <w:sz w:val="28"/>
          <w:szCs w:val="28"/>
        </w:rPr>
        <w:t xml:space="preserve">MONEYVAL </w:t>
      </w:r>
      <w:r w:rsidR="00D9623E">
        <w:rPr>
          <w:rFonts w:ascii="Times New Roman" w:hAnsi="Times New Roman" w:cs="Times New Roman"/>
          <w:bCs/>
          <w:sz w:val="28"/>
          <w:szCs w:val="28"/>
        </w:rPr>
        <w:t>s</w:t>
      </w:r>
      <w:r w:rsidR="00EA56E3" w:rsidRPr="00EA56E3">
        <w:rPr>
          <w:rFonts w:ascii="Times New Roman" w:hAnsi="Times New Roman" w:cs="Times New Roman"/>
          <w:bCs/>
          <w:sz w:val="28"/>
          <w:szCs w:val="28"/>
        </w:rPr>
        <w:t>ekretariāt</w:t>
      </w:r>
      <w:r w:rsidR="00B2699A">
        <w:rPr>
          <w:rFonts w:ascii="Times New Roman" w:hAnsi="Times New Roman" w:cs="Times New Roman"/>
          <w:bCs/>
          <w:sz w:val="28"/>
          <w:szCs w:val="28"/>
        </w:rPr>
        <w:t>u</w:t>
      </w:r>
      <w:r w:rsidR="00EA56E3" w:rsidRPr="00EA56E3">
        <w:rPr>
          <w:rFonts w:ascii="Times New Roman" w:hAnsi="Times New Roman" w:cs="Times New Roman"/>
          <w:bCs/>
          <w:sz w:val="28"/>
          <w:szCs w:val="28"/>
        </w:rPr>
        <w:t xml:space="preserve"> par Latvijas gatavību uzsākt 6. novērtēšanas kārtu starp pirmajām dalībvalstīm jau 2024. gadā</w:t>
      </w:r>
      <w:r w:rsidR="00363B9D" w:rsidRPr="008A3F1E">
        <w:rPr>
          <w:rFonts w:ascii="Times New Roman" w:hAnsi="Times New Roman" w:cs="Times New Roman"/>
          <w:bCs/>
          <w:sz w:val="28"/>
          <w:szCs w:val="28"/>
        </w:rPr>
        <w:t>.</w:t>
      </w:r>
    </w:p>
    <w:p w14:paraId="109058DE" w14:textId="4B79D2C0" w:rsidR="00363B9D" w:rsidRPr="008A3F1E" w:rsidRDefault="006D00A5" w:rsidP="006D00A5">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2) </w:t>
      </w:r>
      <w:r w:rsidR="00363B9D" w:rsidRPr="008A3F1E">
        <w:rPr>
          <w:rFonts w:ascii="Times New Roman" w:hAnsi="Times New Roman" w:cs="Times New Roman"/>
          <w:bCs/>
          <w:sz w:val="28"/>
          <w:szCs w:val="28"/>
        </w:rPr>
        <w:t>Ie</w:t>
      </w:r>
      <w:r w:rsidR="00B60C99" w:rsidRPr="008A3F1E">
        <w:rPr>
          <w:rFonts w:ascii="Times New Roman" w:hAnsi="Times New Roman" w:cs="Times New Roman"/>
          <w:bCs/>
          <w:sz w:val="28"/>
          <w:szCs w:val="28"/>
        </w:rPr>
        <w:t>kšlietu ministrija</w:t>
      </w:r>
      <w:r w:rsidR="00C70C9F" w:rsidRPr="008A3F1E">
        <w:rPr>
          <w:rFonts w:ascii="Times New Roman" w:hAnsi="Times New Roman" w:cs="Times New Roman"/>
          <w:bCs/>
          <w:sz w:val="28"/>
          <w:szCs w:val="28"/>
        </w:rPr>
        <w:t>i</w:t>
      </w:r>
      <w:r w:rsidR="00363B9D" w:rsidRPr="008A3F1E">
        <w:rPr>
          <w:rFonts w:ascii="Times New Roman" w:hAnsi="Times New Roman" w:cs="Times New Roman"/>
          <w:bCs/>
          <w:sz w:val="28"/>
          <w:szCs w:val="28"/>
        </w:rPr>
        <w:t xml:space="preserve"> </w:t>
      </w:r>
      <w:r w:rsidR="008A6C64" w:rsidRPr="008A3F1E">
        <w:rPr>
          <w:rFonts w:ascii="Times New Roman" w:hAnsi="Times New Roman" w:cs="Times New Roman"/>
          <w:bCs/>
          <w:sz w:val="28"/>
          <w:szCs w:val="28"/>
        </w:rPr>
        <w:t xml:space="preserve">līdz 2023. gada </w:t>
      </w:r>
      <w:r w:rsidR="008C5D61" w:rsidRPr="008A3F1E">
        <w:rPr>
          <w:rFonts w:ascii="Times New Roman" w:hAnsi="Times New Roman" w:cs="Times New Roman"/>
          <w:bCs/>
          <w:sz w:val="28"/>
          <w:szCs w:val="28"/>
        </w:rPr>
        <w:t xml:space="preserve">1. </w:t>
      </w:r>
      <w:r w:rsidR="00B178A2">
        <w:rPr>
          <w:rFonts w:ascii="Times New Roman" w:hAnsi="Times New Roman" w:cs="Times New Roman"/>
          <w:bCs/>
          <w:sz w:val="28"/>
          <w:szCs w:val="28"/>
        </w:rPr>
        <w:t>jūnijam</w:t>
      </w:r>
      <w:r w:rsidR="00B178A2" w:rsidRPr="008A3F1E">
        <w:rPr>
          <w:rFonts w:ascii="Times New Roman" w:hAnsi="Times New Roman" w:cs="Times New Roman"/>
          <w:bCs/>
          <w:sz w:val="28"/>
          <w:szCs w:val="28"/>
        </w:rPr>
        <w:t xml:space="preserve"> </w:t>
      </w:r>
      <w:r w:rsidR="00363B9D" w:rsidRPr="008A3F1E">
        <w:rPr>
          <w:rFonts w:ascii="Times New Roman" w:hAnsi="Times New Roman" w:cs="Times New Roman"/>
          <w:bCs/>
          <w:sz w:val="28"/>
          <w:szCs w:val="28"/>
        </w:rPr>
        <w:t>sagatavo</w:t>
      </w:r>
      <w:r w:rsidR="00C70C9F" w:rsidRPr="008A3F1E">
        <w:rPr>
          <w:rFonts w:ascii="Times New Roman" w:hAnsi="Times New Roman" w:cs="Times New Roman"/>
          <w:bCs/>
          <w:sz w:val="28"/>
          <w:szCs w:val="28"/>
        </w:rPr>
        <w:t xml:space="preserve">t un iesniegt </w:t>
      </w:r>
      <w:r w:rsidR="00543E06" w:rsidRPr="008A3F1E">
        <w:rPr>
          <w:rFonts w:ascii="Times New Roman" w:hAnsi="Times New Roman" w:cs="Times New Roman"/>
          <w:bCs/>
          <w:sz w:val="28"/>
          <w:szCs w:val="28"/>
        </w:rPr>
        <w:t>Valsts kancelejā</w:t>
      </w:r>
      <w:r w:rsidR="00363B9D" w:rsidRPr="008A3F1E">
        <w:rPr>
          <w:rFonts w:ascii="Times New Roman" w:hAnsi="Times New Roman" w:cs="Times New Roman"/>
          <w:bCs/>
          <w:sz w:val="28"/>
          <w:szCs w:val="28"/>
        </w:rPr>
        <w:t xml:space="preserve"> Ministru prezidenta rīkojuma projektu par darba grupas izveidi </w:t>
      </w:r>
      <w:r w:rsidR="008A6C64" w:rsidRPr="008A3F1E">
        <w:rPr>
          <w:rFonts w:ascii="Times New Roman" w:hAnsi="Times New Roman" w:cs="Times New Roman"/>
          <w:bCs/>
          <w:sz w:val="28"/>
          <w:szCs w:val="28"/>
        </w:rPr>
        <w:t xml:space="preserve">Finanšu izlūkošanas dienesta </w:t>
      </w:r>
      <w:r w:rsidR="00363B9D" w:rsidRPr="008A3F1E">
        <w:rPr>
          <w:rFonts w:ascii="Times New Roman" w:hAnsi="Times New Roman" w:cs="Times New Roman"/>
          <w:bCs/>
          <w:sz w:val="28"/>
          <w:szCs w:val="28"/>
        </w:rPr>
        <w:t xml:space="preserve">priekšnieka </w:t>
      </w:r>
      <w:r w:rsidR="008A6C64" w:rsidRPr="008A3F1E">
        <w:rPr>
          <w:rFonts w:ascii="Times New Roman" w:hAnsi="Times New Roman" w:cs="Times New Roman"/>
          <w:bCs/>
          <w:sz w:val="28"/>
          <w:szCs w:val="28"/>
        </w:rPr>
        <w:t>vadībā</w:t>
      </w:r>
      <w:r w:rsidR="00363B9D" w:rsidRPr="008A3F1E">
        <w:rPr>
          <w:rFonts w:ascii="Times New Roman" w:hAnsi="Times New Roman" w:cs="Times New Roman"/>
          <w:bCs/>
          <w:sz w:val="28"/>
          <w:szCs w:val="28"/>
        </w:rPr>
        <w:t xml:space="preserve">, lai sagatavotos </w:t>
      </w:r>
      <w:r w:rsidR="00A0301B" w:rsidRPr="008A3F1E">
        <w:rPr>
          <w:rFonts w:ascii="Times New Roman" w:hAnsi="Times New Roman" w:cs="Times New Roman"/>
          <w:sz w:val="28"/>
          <w:szCs w:val="28"/>
        </w:rPr>
        <w:t>MONEYVAL</w:t>
      </w:r>
      <w:r w:rsidR="00363B9D" w:rsidRPr="008A3F1E">
        <w:rPr>
          <w:rFonts w:ascii="Times New Roman" w:hAnsi="Times New Roman" w:cs="Times New Roman"/>
          <w:bCs/>
          <w:sz w:val="28"/>
          <w:szCs w:val="28"/>
        </w:rPr>
        <w:t xml:space="preserve"> 6. kārtas novērtēšanai un nodrošinātu nepieciešamās informācijas sagatavošanu un iesniegšanu, kā arī citu Latvijai veicamo uzdevumu izpildi atbilstoši </w:t>
      </w:r>
      <w:r w:rsidR="00A0301B" w:rsidRPr="008A3F1E">
        <w:rPr>
          <w:rFonts w:ascii="Times New Roman" w:hAnsi="Times New Roman" w:cs="Times New Roman"/>
          <w:sz w:val="28"/>
          <w:szCs w:val="28"/>
        </w:rPr>
        <w:t>MONEYVAL</w:t>
      </w:r>
      <w:r w:rsidR="00363B9D" w:rsidRPr="008A3F1E">
        <w:rPr>
          <w:rFonts w:ascii="Times New Roman" w:hAnsi="Times New Roman" w:cs="Times New Roman"/>
          <w:bCs/>
          <w:sz w:val="28"/>
          <w:szCs w:val="28"/>
        </w:rPr>
        <w:t xml:space="preserve"> un FATF novērtēšanas procedūras noteikumiem. </w:t>
      </w:r>
    </w:p>
    <w:p w14:paraId="0CAE09D4" w14:textId="77777777" w:rsidR="00D55BAA" w:rsidRPr="008A3F1E" w:rsidRDefault="00D55BAA" w:rsidP="00D55BAA">
      <w:pPr>
        <w:spacing w:after="0" w:line="240" w:lineRule="auto"/>
        <w:jc w:val="both"/>
        <w:rPr>
          <w:rFonts w:ascii="Times New Roman" w:hAnsi="Times New Roman" w:cs="Times New Roman"/>
          <w:bCs/>
          <w:sz w:val="28"/>
          <w:szCs w:val="28"/>
        </w:rPr>
      </w:pPr>
    </w:p>
    <w:p w14:paraId="71F57B66" w14:textId="77777777" w:rsidR="00500961" w:rsidRDefault="00500961" w:rsidP="00D55BAA">
      <w:pPr>
        <w:spacing w:after="0" w:line="240" w:lineRule="auto"/>
        <w:ind w:right="-58"/>
        <w:jc w:val="both"/>
        <w:rPr>
          <w:rFonts w:ascii="Times New Roman" w:hAnsi="Times New Roman" w:cs="Times New Roman"/>
          <w:sz w:val="28"/>
          <w:szCs w:val="28"/>
        </w:rPr>
      </w:pPr>
    </w:p>
    <w:p w14:paraId="2149F31A" w14:textId="77777777" w:rsidR="00500961" w:rsidRDefault="00500961" w:rsidP="00D55BAA">
      <w:pPr>
        <w:spacing w:after="0" w:line="240" w:lineRule="auto"/>
        <w:ind w:right="-58"/>
        <w:jc w:val="both"/>
        <w:rPr>
          <w:rFonts w:ascii="Times New Roman" w:hAnsi="Times New Roman" w:cs="Times New Roman"/>
          <w:sz w:val="28"/>
          <w:szCs w:val="28"/>
        </w:rPr>
      </w:pPr>
    </w:p>
    <w:p w14:paraId="6B72C863" w14:textId="718BF52F" w:rsidR="00D55BAA" w:rsidRPr="008A3F1E" w:rsidRDefault="009E0867" w:rsidP="00D55BAA">
      <w:pPr>
        <w:spacing w:after="0" w:line="240" w:lineRule="auto"/>
        <w:ind w:right="-58"/>
        <w:jc w:val="both"/>
        <w:rPr>
          <w:rFonts w:ascii="Times New Roman" w:hAnsi="Times New Roman" w:cs="Times New Roman"/>
          <w:sz w:val="28"/>
          <w:szCs w:val="28"/>
        </w:rPr>
      </w:pPr>
      <w:r w:rsidRPr="008A3F1E">
        <w:rPr>
          <w:rFonts w:ascii="Times New Roman" w:hAnsi="Times New Roman" w:cs="Times New Roman"/>
          <w:sz w:val="28"/>
          <w:szCs w:val="28"/>
        </w:rPr>
        <w:t>Iekšlietu</w:t>
      </w:r>
      <w:r w:rsidR="00D55BAA" w:rsidRPr="008A3F1E">
        <w:rPr>
          <w:rFonts w:ascii="Times New Roman" w:hAnsi="Times New Roman" w:cs="Times New Roman"/>
          <w:sz w:val="28"/>
          <w:szCs w:val="28"/>
        </w:rPr>
        <w:t xml:space="preserve"> ministrs</w:t>
      </w:r>
      <w:r w:rsidR="00D55BAA" w:rsidRPr="008A3F1E">
        <w:rPr>
          <w:rFonts w:ascii="Times New Roman" w:hAnsi="Times New Roman" w:cs="Times New Roman"/>
          <w:sz w:val="28"/>
          <w:szCs w:val="28"/>
        </w:rPr>
        <w:tab/>
      </w:r>
      <w:r w:rsidR="00FB1973" w:rsidRPr="008A3F1E">
        <w:rPr>
          <w:rFonts w:ascii="Times New Roman" w:hAnsi="Times New Roman" w:cs="Times New Roman"/>
          <w:sz w:val="28"/>
          <w:szCs w:val="28"/>
        </w:rPr>
        <w:t xml:space="preserve">          </w:t>
      </w:r>
      <w:r w:rsidR="001B048A" w:rsidRPr="008A3F1E">
        <w:rPr>
          <w:rFonts w:ascii="Times New Roman" w:hAnsi="Times New Roman" w:cs="Times New Roman"/>
          <w:sz w:val="28"/>
          <w:szCs w:val="28"/>
        </w:rPr>
        <w:t xml:space="preserve">                                                        </w:t>
      </w:r>
      <w:r w:rsidR="000A020D" w:rsidRPr="008A3F1E">
        <w:rPr>
          <w:rFonts w:ascii="Times New Roman" w:hAnsi="Times New Roman" w:cs="Times New Roman"/>
          <w:sz w:val="28"/>
          <w:szCs w:val="28"/>
        </w:rPr>
        <w:t>M. Kučinskis</w:t>
      </w:r>
    </w:p>
    <w:p w14:paraId="2D7E678A" w14:textId="227964A1" w:rsidR="00D55BAA" w:rsidRPr="008A3F1E" w:rsidRDefault="00D55BAA" w:rsidP="00D55BAA">
      <w:pPr>
        <w:spacing w:after="0" w:line="240" w:lineRule="auto"/>
        <w:ind w:right="-58" w:firstLine="720"/>
        <w:jc w:val="both"/>
        <w:rPr>
          <w:rFonts w:ascii="Times New Roman" w:hAnsi="Times New Roman" w:cs="Times New Roman"/>
          <w:sz w:val="28"/>
          <w:szCs w:val="28"/>
        </w:rPr>
      </w:pPr>
      <w:r w:rsidRPr="008A3F1E">
        <w:rPr>
          <w:rFonts w:ascii="Times New Roman" w:hAnsi="Times New Roman" w:cs="Times New Roman"/>
          <w:sz w:val="28"/>
          <w:szCs w:val="28"/>
        </w:rPr>
        <w:t xml:space="preserve">                                                                                 </w:t>
      </w:r>
    </w:p>
    <w:bookmarkEnd w:id="0"/>
    <w:p w14:paraId="62114516" w14:textId="7F1CE848" w:rsidR="00045677" w:rsidRDefault="00045677" w:rsidP="00384736">
      <w:pPr>
        <w:spacing w:after="0" w:line="240" w:lineRule="auto"/>
        <w:ind w:right="26"/>
        <w:jc w:val="both"/>
        <w:rPr>
          <w:rFonts w:ascii="Times New Roman" w:hAnsi="Times New Roman" w:cs="Times New Roman"/>
          <w:sz w:val="28"/>
          <w:szCs w:val="28"/>
        </w:rPr>
      </w:pPr>
    </w:p>
    <w:p w14:paraId="13080EC4" w14:textId="372B2B61" w:rsidR="00500961" w:rsidRDefault="00500961" w:rsidP="00384736">
      <w:pPr>
        <w:spacing w:after="0" w:line="240" w:lineRule="auto"/>
        <w:ind w:right="26"/>
        <w:jc w:val="both"/>
        <w:rPr>
          <w:sz w:val="28"/>
          <w:szCs w:val="28"/>
        </w:rPr>
      </w:pPr>
    </w:p>
    <w:p w14:paraId="0E2BE83B" w14:textId="77777777" w:rsidR="00500961" w:rsidRPr="008A3F1E" w:rsidRDefault="00500961" w:rsidP="00384736">
      <w:pPr>
        <w:spacing w:after="0" w:line="240" w:lineRule="auto"/>
        <w:ind w:right="26"/>
        <w:jc w:val="both"/>
        <w:rPr>
          <w:sz w:val="28"/>
          <w:szCs w:val="28"/>
        </w:rPr>
      </w:pPr>
      <w:bookmarkStart w:id="2" w:name="_GoBack"/>
      <w:bookmarkEnd w:id="2"/>
    </w:p>
    <w:p w14:paraId="14B9E4FF" w14:textId="4C4C150A" w:rsidR="00045677" w:rsidRPr="008A3F1E" w:rsidRDefault="00045677" w:rsidP="00384736">
      <w:pPr>
        <w:spacing w:after="0" w:line="240" w:lineRule="auto"/>
        <w:ind w:right="26"/>
        <w:jc w:val="both"/>
        <w:rPr>
          <w:rFonts w:ascii="Times New Roman" w:hAnsi="Times New Roman" w:cs="Times New Roman"/>
        </w:rPr>
      </w:pPr>
      <w:proofErr w:type="spellStart"/>
      <w:r w:rsidRPr="008A3F1E">
        <w:rPr>
          <w:rFonts w:ascii="Times New Roman" w:hAnsi="Times New Roman" w:cs="Times New Roman"/>
        </w:rPr>
        <w:t>Rozenbaums</w:t>
      </w:r>
      <w:proofErr w:type="spellEnd"/>
      <w:r w:rsidRPr="008A3F1E">
        <w:rPr>
          <w:rFonts w:ascii="Times New Roman" w:hAnsi="Times New Roman" w:cs="Times New Roman"/>
        </w:rPr>
        <w:t xml:space="preserve"> 67219067</w:t>
      </w:r>
    </w:p>
    <w:p w14:paraId="7BEB3EF1" w14:textId="38BC525C" w:rsidR="00045677" w:rsidRPr="008A3F1E" w:rsidRDefault="00045677" w:rsidP="00384736">
      <w:pPr>
        <w:spacing w:after="0" w:line="240" w:lineRule="auto"/>
        <w:ind w:right="26"/>
        <w:jc w:val="both"/>
        <w:rPr>
          <w:rFonts w:ascii="Times New Roman" w:hAnsi="Times New Roman" w:cs="Times New Roman"/>
        </w:rPr>
      </w:pPr>
      <w:r w:rsidRPr="008A3F1E">
        <w:rPr>
          <w:rFonts w:ascii="Times New Roman" w:hAnsi="Times New Roman" w:cs="Times New Roman"/>
        </w:rPr>
        <w:t>laimonis.rozenbaums@iem.gov.lv</w:t>
      </w:r>
    </w:p>
    <w:sectPr w:rsidR="00045677" w:rsidRPr="008A3F1E" w:rsidSect="00500961">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8D5FD" w14:textId="77777777" w:rsidR="0067753B" w:rsidRDefault="0067753B" w:rsidP="00D55BAA">
      <w:pPr>
        <w:spacing w:after="0" w:line="240" w:lineRule="auto"/>
      </w:pPr>
      <w:r>
        <w:separator/>
      </w:r>
    </w:p>
  </w:endnote>
  <w:endnote w:type="continuationSeparator" w:id="0">
    <w:p w14:paraId="09BF8622" w14:textId="77777777" w:rsidR="0067753B" w:rsidRDefault="0067753B" w:rsidP="00D55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631532"/>
      <w:docPartObj>
        <w:docPartGallery w:val="Page Numbers (Bottom of Page)"/>
        <w:docPartUnique/>
      </w:docPartObj>
    </w:sdtPr>
    <w:sdtEndPr>
      <w:rPr>
        <w:noProof/>
      </w:rPr>
    </w:sdtEndPr>
    <w:sdtContent>
      <w:p w14:paraId="06FB9826" w14:textId="4C2AFFFC" w:rsidR="00500961" w:rsidRDefault="005009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010246" w14:textId="77777777" w:rsidR="0034441E" w:rsidRDefault="0067753B" w:rsidP="00B244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07A94" w14:textId="77777777" w:rsidR="0067753B" w:rsidRDefault="0067753B" w:rsidP="00D55BAA">
      <w:pPr>
        <w:spacing w:after="0" w:line="240" w:lineRule="auto"/>
      </w:pPr>
      <w:r>
        <w:separator/>
      </w:r>
    </w:p>
  </w:footnote>
  <w:footnote w:type="continuationSeparator" w:id="0">
    <w:p w14:paraId="017F884D" w14:textId="77777777" w:rsidR="0067753B" w:rsidRDefault="0067753B" w:rsidP="00D55BAA">
      <w:pPr>
        <w:spacing w:after="0" w:line="240" w:lineRule="auto"/>
      </w:pPr>
      <w:r>
        <w:continuationSeparator/>
      </w:r>
    </w:p>
  </w:footnote>
  <w:footnote w:id="1">
    <w:p w14:paraId="3BD58983" w14:textId="77777777" w:rsidR="00C74A90" w:rsidRPr="0052287D" w:rsidRDefault="00C74A90" w:rsidP="0017493C">
      <w:pPr>
        <w:pStyle w:val="FootnoteText"/>
        <w:jc w:val="both"/>
        <w:rPr>
          <w:lang w:val="lv-LV"/>
        </w:rPr>
      </w:pPr>
      <w:r>
        <w:rPr>
          <w:rStyle w:val="FootnoteReference"/>
        </w:rPr>
        <w:footnoteRef/>
      </w:r>
      <w:r>
        <w:t xml:space="preserve"> </w:t>
      </w:r>
      <w:r w:rsidRPr="0052287D">
        <w:rPr>
          <w:lang w:val="lv-LV"/>
        </w:rPr>
        <w:t>1.</w:t>
      </w:r>
      <w:r w:rsidR="00285F6F" w:rsidRPr="0052287D">
        <w:rPr>
          <w:lang w:val="lv-LV"/>
        </w:rPr>
        <w:t> </w:t>
      </w:r>
      <w:r w:rsidRPr="0052287D">
        <w:rPr>
          <w:lang w:val="lv-LV"/>
        </w:rPr>
        <w:t>efektivitātes rādītājā "Riski, politika un koordinācija", 3.</w:t>
      </w:r>
      <w:r w:rsidR="00285F6F" w:rsidRPr="0052287D">
        <w:rPr>
          <w:lang w:val="lv-LV"/>
        </w:rPr>
        <w:t> </w:t>
      </w:r>
      <w:r w:rsidRPr="0052287D">
        <w:rPr>
          <w:lang w:val="lv-LV"/>
        </w:rPr>
        <w:t>efektivitātes rādītājā "Uzraudzība", 4.</w:t>
      </w:r>
      <w:r w:rsidR="00285F6F" w:rsidRPr="0052287D">
        <w:rPr>
          <w:lang w:val="lv-LV"/>
        </w:rPr>
        <w:t> </w:t>
      </w:r>
      <w:r w:rsidRPr="0052287D">
        <w:rPr>
          <w:lang w:val="lv-LV"/>
        </w:rPr>
        <w:t xml:space="preserve">efektivitātes rādītājā "Preventīvie pasākumi", </w:t>
      </w:r>
      <w:r w:rsidR="00285F6F" w:rsidRPr="0052287D">
        <w:rPr>
          <w:lang w:val="lv-LV"/>
        </w:rPr>
        <w:t xml:space="preserve">6. efektivitātes rādītājā "Finanšu izlūkošana", </w:t>
      </w:r>
      <w:r w:rsidRPr="0052287D">
        <w:rPr>
          <w:lang w:val="lv-LV"/>
        </w:rPr>
        <w:t>7.</w:t>
      </w:r>
      <w:r w:rsidR="00285F6F" w:rsidRPr="0052287D">
        <w:rPr>
          <w:lang w:val="lv-LV"/>
        </w:rPr>
        <w:t> efektivitātes rādītājā</w:t>
      </w:r>
      <w:r w:rsidRPr="0052287D">
        <w:rPr>
          <w:lang w:val="lv-LV"/>
        </w:rPr>
        <w:t xml:space="preserve"> "Noziedzīgi iegūtu līdzekļu legalizācijas izmeklēšana un kriminālvajāšana"</w:t>
      </w:r>
      <w:r w:rsidR="00285F6F" w:rsidRPr="0052287D">
        <w:rPr>
          <w:lang w:val="lv-LV"/>
        </w:rPr>
        <w:t xml:space="preserve">, </w:t>
      </w:r>
      <w:r w:rsidRPr="0052287D">
        <w:rPr>
          <w:lang w:val="lv-LV"/>
        </w:rPr>
        <w:t>8.</w:t>
      </w:r>
      <w:r w:rsidR="00285F6F" w:rsidRPr="0052287D">
        <w:rPr>
          <w:lang w:val="lv-LV"/>
        </w:rPr>
        <w:t> efektivitātes rādītājā</w:t>
      </w:r>
      <w:r w:rsidRPr="0052287D">
        <w:rPr>
          <w:lang w:val="lv-LV"/>
        </w:rPr>
        <w:t xml:space="preserve"> "Konfiskācija"</w:t>
      </w:r>
      <w:r w:rsidR="00285F6F" w:rsidRPr="0052287D">
        <w:rPr>
          <w:lang w:val="lv-LV"/>
        </w:rPr>
        <w:t xml:space="preserve">, </w:t>
      </w:r>
      <w:r w:rsidRPr="0052287D">
        <w:rPr>
          <w:lang w:val="lv-LV"/>
        </w:rPr>
        <w:t>9.</w:t>
      </w:r>
      <w:r w:rsidR="00285F6F" w:rsidRPr="0052287D">
        <w:rPr>
          <w:lang w:val="lv-LV"/>
        </w:rPr>
        <w:t> efektivitātes rādītājā</w:t>
      </w:r>
      <w:r w:rsidRPr="0052287D">
        <w:rPr>
          <w:lang w:val="lv-LV"/>
        </w:rPr>
        <w:t xml:space="preserve"> "Terorisma finansēšanas izmeklēšana un kriminālvajāšana" </w:t>
      </w:r>
      <w:r w:rsidR="00285F6F" w:rsidRPr="0052287D">
        <w:rPr>
          <w:lang w:val="lv-LV"/>
        </w:rPr>
        <w:t>un 10</w:t>
      </w:r>
      <w:r w:rsidRPr="0052287D">
        <w:rPr>
          <w:lang w:val="lv-LV"/>
        </w:rPr>
        <w:t>.</w:t>
      </w:r>
      <w:r w:rsidR="00285F6F" w:rsidRPr="0052287D">
        <w:rPr>
          <w:lang w:val="lv-LV"/>
        </w:rPr>
        <w:t> efektivitātes rādītājā</w:t>
      </w:r>
      <w:r w:rsidRPr="0052287D">
        <w:rPr>
          <w:lang w:val="lv-LV"/>
        </w:rPr>
        <w:t xml:space="preserve"> "Terorisma finansēšanas preventīvie pasākumi un finanšu sankcijas"</w:t>
      </w:r>
      <w:r w:rsidR="00285F6F" w:rsidRPr="0052287D">
        <w:rPr>
          <w:lang w:val="lv-LV"/>
        </w:rPr>
        <w:t>.</w:t>
      </w:r>
    </w:p>
  </w:footnote>
  <w:footnote w:id="2">
    <w:p w14:paraId="0A0931E5" w14:textId="77777777" w:rsidR="00285F6F" w:rsidRPr="00384736" w:rsidRDefault="00285F6F" w:rsidP="00384736">
      <w:pPr>
        <w:pStyle w:val="FootnoteText"/>
        <w:jc w:val="both"/>
        <w:rPr>
          <w:lang w:val="lv-LV"/>
        </w:rPr>
      </w:pPr>
      <w:r w:rsidRPr="0052287D">
        <w:rPr>
          <w:rStyle w:val="FootnoteReference"/>
          <w:lang w:val="lv-LV"/>
        </w:rPr>
        <w:footnoteRef/>
      </w:r>
      <w:r w:rsidRPr="00384736">
        <w:rPr>
          <w:lang w:val="lv-LV"/>
        </w:rPr>
        <w:t xml:space="preserve"> 5. efektivitātes rādītājā  "Juridiskās personas un veidojumi" un 11. efektivitātes rādītājā "Masveida iznīcināšanas ieroču finanšu sankcijas".</w:t>
      </w:r>
    </w:p>
    <w:p w14:paraId="1DCBE6B9" w14:textId="77777777" w:rsidR="00285F6F" w:rsidRPr="00285F6F" w:rsidRDefault="00285F6F">
      <w:pPr>
        <w:pStyle w:val="FootnoteText"/>
        <w:rPr>
          <w:lang w:val="lv-LV"/>
        </w:rPr>
      </w:pPr>
    </w:p>
  </w:footnote>
  <w:footnote w:id="3">
    <w:p w14:paraId="325F1A74" w14:textId="77777777" w:rsidR="00E00A2F" w:rsidRPr="00E00A2F" w:rsidRDefault="00E00A2F" w:rsidP="00384736">
      <w:pPr>
        <w:pStyle w:val="FootnoteText"/>
        <w:jc w:val="both"/>
        <w:rPr>
          <w:lang w:val="lv-LV"/>
        </w:rPr>
      </w:pPr>
      <w:r>
        <w:rPr>
          <w:rStyle w:val="FootnoteReference"/>
        </w:rPr>
        <w:footnoteRef/>
      </w:r>
      <w:r w:rsidRPr="008453A4">
        <w:rPr>
          <w:lang w:val="lv-LV"/>
        </w:rPr>
        <w:t xml:space="preserve"> </w:t>
      </w:r>
      <w:r>
        <w:rPr>
          <w:lang w:val="lv-LV"/>
        </w:rPr>
        <w:t xml:space="preserve">Valstis, kuras pakļautas ICRG uzraudzības procesam un kurām ir izstrādāts pasākumu plāns, lai novērstu stratēģiskus trūkumus to NILLTPFN sistēmā. </w:t>
      </w:r>
    </w:p>
  </w:footnote>
  <w:footnote w:id="4">
    <w:p w14:paraId="0586A66A" w14:textId="49B6136A" w:rsidR="00C74A90" w:rsidRPr="00C74A90" w:rsidRDefault="00C74A90">
      <w:pPr>
        <w:pStyle w:val="FootnoteText"/>
        <w:rPr>
          <w:lang w:val="lv-LV"/>
        </w:rPr>
      </w:pPr>
      <w:r>
        <w:rPr>
          <w:rStyle w:val="FootnoteReference"/>
        </w:rPr>
        <w:footnoteRef/>
      </w:r>
      <w:r>
        <w:t xml:space="preserve"> </w:t>
      </w:r>
      <w:r w:rsidR="00A0301B" w:rsidRPr="00A0301B">
        <w:t>MONEYVAL</w:t>
      </w:r>
      <w:r>
        <w:rPr>
          <w:lang w:val="lv-LV"/>
        </w:rPr>
        <w:t xml:space="preserve"> ir FATF reģionālā organizācija, proti, FSRB.</w:t>
      </w:r>
    </w:p>
  </w:footnote>
  <w:footnote w:id="5">
    <w:p w14:paraId="19AAF4EC" w14:textId="17BA5663" w:rsidR="00887BB2" w:rsidRPr="008A6C64" w:rsidRDefault="00887BB2" w:rsidP="00384736">
      <w:pPr>
        <w:pStyle w:val="FootnoteText"/>
        <w:jc w:val="both"/>
        <w:rPr>
          <w:lang w:val="lv-LV"/>
        </w:rPr>
      </w:pPr>
      <w:r w:rsidRPr="00384736">
        <w:rPr>
          <w:rStyle w:val="FootnoteReference"/>
          <w:lang w:val="lv-LV"/>
        </w:rPr>
        <w:footnoteRef/>
      </w:r>
      <w:r w:rsidRPr="00384736">
        <w:rPr>
          <w:lang w:val="lv-LV"/>
        </w:rPr>
        <w:t xml:space="preserve"> Starptautiskais Valūtas Fonds, Ekonomiskās sadarbības un attīstības organizācija - OECD, ANO Pretterorisma komiteja (UN CTED)</w:t>
      </w:r>
      <w:r w:rsidR="00E26C65">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823"/>
    <w:multiLevelType w:val="hybridMultilevel"/>
    <w:tmpl w:val="68CE1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80C83"/>
    <w:multiLevelType w:val="hybridMultilevel"/>
    <w:tmpl w:val="494AF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DA449C"/>
    <w:multiLevelType w:val="hybridMultilevel"/>
    <w:tmpl w:val="C68800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F316E7"/>
    <w:multiLevelType w:val="hybridMultilevel"/>
    <w:tmpl w:val="7C4004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DB5AC6"/>
    <w:multiLevelType w:val="hybridMultilevel"/>
    <w:tmpl w:val="6E1470F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20436C9C"/>
    <w:multiLevelType w:val="hybridMultilevel"/>
    <w:tmpl w:val="1CE4ACDA"/>
    <w:lvl w:ilvl="0" w:tplc="978EB96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B2575B"/>
    <w:multiLevelType w:val="hybridMultilevel"/>
    <w:tmpl w:val="EBC22D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AF056B"/>
    <w:multiLevelType w:val="hybridMultilevel"/>
    <w:tmpl w:val="6AF483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9963BF"/>
    <w:multiLevelType w:val="hybridMultilevel"/>
    <w:tmpl w:val="F81E43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0C0E3C"/>
    <w:multiLevelType w:val="hybridMultilevel"/>
    <w:tmpl w:val="B1B4E7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4936FF"/>
    <w:multiLevelType w:val="hybridMultilevel"/>
    <w:tmpl w:val="37063AEC"/>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8F6F9E"/>
    <w:multiLevelType w:val="hybridMultilevel"/>
    <w:tmpl w:val="B7360B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94032B"/>
    <w:multiLevelType w:val="hybridMultilevel"/>
    <w:tmpl w:val="DEA265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FE3221"/>
    <w:multiLevelType w:val="hybridMultilevel"/>
    <w:tmpl w:val="D324BD34"/>
    <w:lvl w:ilvl="0" w:tplc="FFE6DB48">
      <w:start w:val="1"/>
      <w:numFmt w:val="bullet"/>
      <w:lvlText w:val="•"/>
      <w:lvlJc w:val="left"/>
      <w:pPr>
        <w:tabs>
          <w:tab w:val="num" w:pos="720"/>
        </w:tabs>
        <w:ind w:left="720" w:hanging="360"/>
      </w:pPr>
      <w:rPr>
        <w:rFonts w:ascii="Arial" w:hAnsi="Arial" w:hint="default"/>
      </w:rPr>
    </w:lvl>
    <w:lvl w:ilvl="1" w:tplc="D820C960" w:tentative="1">
      <w:start w:val="1"/>
      <w:numFmt w:val="bullet"/>
      <w:lvlText w:val="•"/>
      <w:lvlJc w:val="left"/>
      <w:pPr>
        <w:tabs>
          <w:tab w:val="num" w:pos="1440"/>
        </w:tabs>
        <w:ind w:left="1440" w:hanging="360"/>
      </w:pPr>
      <w:rPr>
        <w:rFonts w:ascii="Arial" w:hAnsi="Arial" w:hint="default"/>
      </w:rPr>
    </w:lvl>
    <w:lvl w:ilvl="2" w:tplc="0E38B580" w:tentative="1">
      <w:start w:val="1"/>
      <w:numFmt w:val="bullet"/>
      <w:lvlText w:val="•"/>
      <w:lvlJc w:val="left"/>
      <w:pPr>
        <w:tabs>
          <w:tab w:val="num" w:pos="2160"/>
        </w:tabs>
        <w:ind w:left="2160" w:hanging="360"/>
      </w:pPr>
      <w:rPr>
        <w:rFonts w:ascii="Arial" w:hAnsi="Arial" w:hint="default"/>
      </w:rPr>
    </w:lvl>
    <w:lvl w:ilvl="3" w:tplc="7BDC0966" w:tentative="1">
      <w:start w:val="1"/>
      <w:numFmt w:val="bullet"/>
      <w:lvlText w:val="•"/>
      <w:lvlJc w:val="left"/>
      <w:pPr>
        <w:tabs>
          <w:tab w:val="num" w:pos="2880"/>
        </w:tabs>
        <w:ind w:left="2880" w:hanging="360"/>
      </w:pPr>
      <w:rPr>
        <w:rFonts w:ascii="Arial" w:hAnsi="Arial" w:hint="default"/>
      </w:rPr>
    </w:lvl>
    <w:lvl w:ilvl="4" w:tplc="F60A70BC" w:tentative="1">
      <w:start w:val="1"/>
      <w:numFmt w:val="bullet"/>
      <w:lvlText w:val="•"/>
      <w:lvlJc w:val="left"/>
      <w:pPr>
        <w:tabs>
          <w:tab w:val="num" w:pos="3600"/>
        </w:tabs>
        <w:ind w:left="3600" w:hanging="360"/>
      </w:pPr>
      <w:rPr>
        <w:rFonts w:ascii="Arial" w:hAnsi="Arial" w:hint="default"/>
      </w:rPr>
    </w:lvl>
    <w:lvl w:ilvl="5" w:tplc="3BE06136" w:tentative="1">
      <w:start w:val="1"/>
      <w:numFmt w:val="bullet"/>
      <w:lvlText w:val="•"/>
      <w:lvlJc w:val="left"/>
      <w:pPr>
        <w:tabs>
          <w:tab w:val="num" w:pos="4320"/>
        </w:tabs>
        <w:ind w:left="4320" w:hanging="360"/>
      </w:pPr>
      <w:rPr>
        <w:rFonts w:ascii="Arial" w:hAnsi="Arial" w:hint="default"/>
      </w:rPr>
    </w:lvl>
    <w:lvl w:ilvl="6" w:tplc="F1B0A788" w:tentative="1">
      <w:start w:val="1"/>
      <w:numFmt w:val="bullet"/>
      <w:lvlText w:val="•"/>
      <w:lvlJc w:val="left"/>
      <w:pPr>
        <w:tabs>
          <w:tab w:val="num" w:pos="5040"/>
        </w:tabs>
        <w:ind w:left="5040" w:hanging="360"/>
      </w:pPr>
      <w:rPr>
        <w:rFonts w:ascii="Arial" w:hAnsi="Arial" w:hint="default"/>
      </w:rPr>
    </w:lvl>
    <w:lvl w:ilvl="7" w:tplc="7D209234" w:tentative="1">
      <w:start w:val="1"/>
      <w:numFmt w:val="bullet"/>
      <w:lvlText w:val="•"/>
      <w:lvlJc w:val="left"/>
      <w:pPr>
        <w:tabs>
          <w:tab w:val="num" w:pos="5760"/>
        </w:tabs>
        <w:ind w:left="5760" w:hanging="360"/>
      </w:pPr>
      <w:rPr>
        <w:rFonts w:ascii="Arial" w:hAnsi="Arial" w:hint="default"/>
      </w:rPr>
    </w:lvl>
    <w:lvl w:ilvl="8" w:tplc="5DFE2F5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1235B6D"/>
    <w:multiLevelType w:val="hybridMultilevel"/>
    <w:tmpl w:val="3CB8D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2D605B2"/>
    <w:multiLevelType w:val="hybridMultilevel"/>
    <w:tmpl w:val="73F871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E767B6"/>
    <w:multiLevelType w:val="hybridMultilevel"/>
    <w:tmpl w:val="84E601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BD0CEE"/>
    <w:multiLevelType w:val="hybridMultilevel"/>
    <w:tmpl w:val="53462B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482A25"/>
    <w:multiLevelType w:val="hybridMultilevel"/>
    <w:tmpl w:val="346440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BA0C46"/>
    <w:multiLevelType w:val="hybridMultilevel"/>
    <w:tmpl w:val="164A86E6"/>
    <w:lvl w:ilvl="0" w:tplc="C838901E">
      <w:start w:val="1"/>
      <w:numFmt w:val="bullet"/>
      <w:lvlText w:val="•"/>
      <w:lvlJc w:val="left"/>
      <w:pPr>
        <w:tabs>
          <w:tab w:val="num" w:pos="720"/>
        </w:tabs>
        <w:ind w:left="720" w:hanging="360"/>
      </w:pPr>
      <w:rPr>
        <w:rFonts w:ascii="Arial" w:hAnsi="Arial" w:hint="default"/>
      </w:rPr>
    </w:lvl>
    <w:lvl w:ilvl="1" w:tplc="7CA43B68" w:tentative="1">
      <w:start w:val="1"/>
      <w:numFmt w:val="bullet"/>
      <w:lvlText w:val="•"/>
      <w:lvlJc w:val="left"/>
      <w:pPr>
        <w:tabs>
          <w:tab w:val="num" w:pos="1440"/>
        </w:tabs>
        <w:ind w:left="1440" w:hanging="360"/>
      </w:pPr>
      <w:rPr>
        <w:rFonts w:ascii="Arial" w:hAnsi="Arial" w:hint="default"/>
      </w:rPr>
    </w:lvl>
    <w:lvl w:ilvl="2" w:tplc="52725A62" w:tentative="1">
      <w:start w:val="1"/>
      <w:numFmt w:val="bullet"/>
      <w:lvlText w:val="•"/>
      <w:lvlJc w:val="left"/>
      <w:pPr>
        <w:tabs>
          <w:tab w:val="num" w:pos="2160"/>
        </w:tabs>
        <w:ind w:left="2160" w:hanging="360"/>
      </w:pPr>
      <w:rPr>
        <w:rFonts w:ascii="Arial" w:hAnsi="Arial" w:hint="default"/>
      </w:rPr>
    </w:lvl>
    <w:lvl w:ilvl="3" w:tplc="EB1087FA" w:tentative="1">
      <w:start w:val="1"/>
      <w:numFmt w:val="bullet"/>
      <w:lvlText w:val="•"/>
      <w:lvlJc w:val="left"/>
      <w:pPr>
        <w:tabs>
          <w:tab w:val="num" w:pos="2880"/>
        </w:tabs>
        <w:ind w:left="2880" w:hanging="360"/>
      </w:pPr>
      <w:rPr>
        <w:rFonts w:ascii="Arial" w:hAnsi="Arial" w:hint="default"/>
      </w:rPr>
    </w:lvl>
    <w:lvl w:ilvl="4" w:tplc="26BC80DC" w:tentative="1">
      <w:start w:val="1"/>
      <w:numFmt w:val="bullet"/>
      <w:lvlText w:val="•"/>
      <w:lvlJc w:val="left"/>
      <w:pPr>
        <w:tabs>
          <w:tab w:val="num" w:pos="3600"/>
        </w:tabs>
        <w:ind w:left="3600" w:hanging="360"/>
      </w:pPr>
      <w:rPr>
        <w:rFonts w:ascii="Arial" w:hAnsi="Arial" w:hint="default"/>
      </w:rPr>
    </w:lvl>
    <w:lvl w:ilvl="5" w:tplc="109EFFC2" w:tentative="1">
      <w:start w:val="1"/>
      <w:numFmt w:val="bullet"/>
      <w:lvlText w:val="•"/>
      <w:lvlJc w:val="left"/>
      <w:pPr>
        <w:tabs>
          <w:tab w:val="num" w:pos="4320"/>
        </w:tabs>
        <w:ind w:left="4320" w:hanging="360"/>
      </w:pPr>
      <w:rPr>
        <w:rFonts w:ascii="Arial" w:hAnsi="Arial" w:hint="default"/>
      </w:rPr>
    </w:lvl>
    <w:lvl w:ilvl="6" w:tplc="6548EF60" w:tentative="1">
      <w:start w:val="1"/>
      <w:numFmt w:val="bullet"/>
      <w:lvlText w:val="•"/>
      <w:lvlJc w:val="left"/>
      <w:pPr>
        <w:tabs>
          <w:tab w:val="num" w:pos="5040"/>
        </w:tabs>
        <w:ind w:left="5040" w:hanging="360"/>
      </w:pPr>
      <w:rPr>
        <w:rFonts w:ascii="Arial" w:hAnsi="Arial" w:hint="default"/>
      </w:rPr>
    </w:lvl>
    <w:lvl w:ilvl="7" w:tplc="C504BE3A" w:tentative="1">
      <w:start w:val="1"/>
      <w:numFmt w:val="bullet"/>
      <w:lvlText w:val="•"/>
      <w:lvlJc w:val="left"/>
      <w:pPr>
        <w:tabs>
          <w:tab w:val="num" w:pos="5760"/>
        </w:tabs>
        <w:ind w:left="5760" w:hanging="360"/>
      </w:pPr>
      <w:rPr>
        <w:rFonts w:ascii="Arial" w:hAnsi="Arial" w:hint="default"/>
      </w:rPr>
    </w:lvl>
    <w:lvl w:ilvl="8" w:tplc="3704057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4BC353E"/>
    <w:multiLevelType w:val="hybridMultilevel"/>
    <w:tmpl w:val="FC44494C"/>
    <w:lvl w:ilvl="0" w:tplc="04260011">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96B4860"/>
    <w:multiLevelType w:val="hybridMultilevel"/>
    <w:tmpl w:val="C764FA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C92508B"/>
    <w:multiLevelType w:val="hybridMultilevel"/>
    <w:tmpl w:val="030A09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41B5B71"/>
    <w:multiLevelType w:val="hybridMultilevel"/>
    <w:tmpl w:val="99D05C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BB7D84"/>
    <w:multiLevelType w:val="hybridMultilevel"/>
    <w:tmpl w:val="F81E58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FF395D"/>
    <w:multiLevelType w:val="hybridMultilevel"/>
    <w:tmpl w:val="DD967E64"/>
    <w:lvl w:ilvl="0" w:tplc="66928848">
      <w:start w:val="1"/>
      <w:numFmt w:val="bullet"/>
      <w:lvlText w:val="•"/>
      <w:lvlJc w:val="left"/>
      <w:pPr>
        <w:tabs>
          <w:tab w:val="num" w:pos="720"/>
        </w:tabs>
        <w:ind w:left="720" w:hanging="360"/>
      </w:pPr>
      <w:rPr>
        <w:rFonts w:ascii="Arial" w:hAnsi="Arial" w:hint="default"/>
      </w:rPr>
    </w:lvl>
    <w:lvl w:ilvl="1" w:tplc="A5AC5ECA" w:tentative="1">
      <w:start w:val="1"/>
      <w:numFmt w:val="bullet"/>
      <w:lvlText w:val="•"/>
      <w:lvlJc w:val="left"/>
      <w:pPr>
        <w:tabs>
          <w:tab w:val="num" w:pos="1440"/>
        </w:tabs>
        <w:ind w:left="1440" w:hanging="360"/>
      </w:pPr>
      <w:rPr>
        <w:rFonts w:ascii="Arial" w:hAnsi="Arial" w:hint="default"/>
      </w:rPr>
    </w:lvl>
    <w:lvl w:ilvl="2" w:tplc="02B0804C" w:tentative="1">
      <w:start w:val="1"/>
      <w:numFmt w:val="bullet"/>
      <w:lvlText w:val="•"/>
      <w:lvlJc w:val="left"/>
      <w:pPr>
        <w:tabs>
          <w:tab w:val="num" w:pos="2160"/>
        </w:tabs>
        <w:ind w:left="2160" w:hanging="360"/>
      </w:pPr>
      <w:rPr>
        <w:rFonts w:ascii="Arial" w:hAnsi="Arial" w:hint="default"/>
      </w:rPr>
    </w:lvl>
    <w:lvl w:ilvl="3" w:tplc="4EEAC8AC" w:tentative="1">
      <w:start w:val="1"/>
      <w:numFmt w:val="bullet"/>
      <w:lvlText w:val="•"/>
      <w:lvlJc w:val="left"/>
      <w:pPr>
        <w:tabs>
          <w:tab w:val="num" w:pos="2880"/>
        </w:tabs>
        <w:ind w:left="2880" w:hanging="360"/>
      </w:pPr>
      <w:rPr>
        <w:rFonts w:ascii="Arial" w:hAnsi="Arial" w:hint="default"/>
      </w:rPr>
    </w:lvl>
    <w:lvl w:ilvl="4" w:tplc="0FF45094" w:tentative="1">
      <w:start w:val="1"/>
      <w:numFmt w:val="bullet"/>
      <w:lvlText w:val="•"/>
      <w:lvlJc w:val="left"/>
      <w:pPr>
        <w:tabs>
          <w:tab w:val="num" w:pos="3600"/>
        </w:tabs>
        <w:ind w:left="3600" w:hanging="360"/>
      </w:pPr>
      <w:rPr>
        <w:rFonts w:ascii="Arial" w:hAnsi="Arial" w:hint="default"/>
      </w:rPr>
    </w:lvl>
    <w:lvl w:ilvl="5" w:tplc="A3768BCE" w:tentative="1">
      <w:start w:val="1"/>
      <w:numFmt w:val="bullet"/>
      <w:lvlText w:val="•"/>
      <w:lvlJc w:val="left"/>
      <w:pPr>
        <w:tabs>
          <w:tab w:val="num" w:pos="4320"/>
        </w:tabs>
        <w:ind w:left="4320" w:hanging="360"/>
      </w:pPr>
      <w:rPr>
        <w:rFonts w:ascii="Arial" w:hAnsi="Arial" w:hint="default"/>
      </w:rPr>
    </w:lvl>
    <w:lvl w:ilvl="6" w:tplc="DD78CDFC" w:tentative="1">
      <w:start w:val="1"/>
      <w:numFmt w:val="bullet"/>
      <w:lvlText w:val="•"/>
      <w:lvlJc w:val="left"/>
      <w:pPr>
        <w:tabs>
          <w:tab w:val="num" w:pos="5040"/>
        </w:tabs>
        <w:ind w:left="5040" w:hanging="360"/>
      </w:pPr>
      <w:rPr>
        <w:rFonts w:ascii="Arial" w:hAnsi="Arial" w:hint="default"/>
      </w:rPr>
    </w:lvl>
    <w:lvl w:ilvl="7" w:tplc="C2E8E546" w:tentative="1">
      <w:start w:val="1"/>
      <w:numFmt w:val="bullet"/>
      <w:lvlText w:val="•"/>
      <w:lvlJc w:val="left"/>
      <w:pPr>
        <w:tabs>
          <w:tab w:val="num" w:pos="5760"/>
        </w:tabs>
        <w:ind w:left="5760" w:hanging="360"/>
      </w:pPr>
      <w:rPr>
        <w:rFonts w:ascii="Arial" w:hAnsi="Arial" w:hint="default"/>
      </w:rPr>
    </w:lvl>
    <w:lvl w:ilvl="8" w:tplc="2B5E38E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A011754"/>
    <w:multiLevelType w:val="hybridMultilevel"/>
    <w:tmpl w:val="49989CE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FF33F5F"/>
    <w:multiLevelType w:val="hybridMultilevel"/>
    <w:tmpl w:val="D23A88E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5A7FA0"/>
    <w:multiLevelType w:val="hybridMultilevel"/>
    <w:tmpl w:val="C18243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A534704"/>
    <w:multiLevelType w:val="hybridMultilevel"/>
    <w:tmpl w:val="6F58F112"/>
    <w:lvl w:ilvl="0" w:tplc="FD240AD6">
      <w:start w:val="1"/>
      <w:numFmt w:val="bullet"/>
      <w:lvlText w:val="•"/>
      <w:lvlJc w:val="left"/>
      <w:pPr>
        <w:tabs>
          <w:tab w:val="num" w:pos="720"/>
        </w:tabs>
        <w:ind w:left="720" w:hanging="360"/>
      </w:pPr>
      <w:rPr>
        <w:rFonts w:ascii="Arial" w:hAnsi="Arial" w:hint="default"/>
      </w:rPr>
    </w:lvl>
    <w:lvl w:ilvl="1" w:tplc="F6F8493E" w:tentative="1">
      <w:start w:val="1"/>
      <w:numFmt w:val="bullet"/>
      <w:lvlText w:val="•"/>
      <w:lvlJc w:val="left"/>
      <w:pPr>
        <w:tabs>
          <w:tab w:val="num" w:pos="1440"/>
        </w:tabs>
        <w:ind w:left="1440" w:hanging="360"/>
      </w:pPr>
      <w:rPr>
        <w:rFonts w:ascii="Arial" w:hAnsi="Arial" w:hint="default"/>
      </w:rPr>
    </w:lvl>
    <w:lvl w:ilvl="2" w:tplc="5728ED7A" w:tentative="1">
      <w:start w:val="1"/>
      <w:numFmt w:val="bullet"/>
      <w:lvlText w:val="•"/>
      <w:lvlJc w:val="left"/>
      <w:pPr>
        <w:tabs>
          <w:tab w:val="num" w:pos="2160"/>
        </w:tabs>
        <w:ind w:left="2160" w:hanging="360"/>
      </w:pPr>
      <w:rPr>
        <w:rFonts w:ascii="Arial" w:hAnsi="Arial" w:hint="default"/>
      </w:rPr>
    </w:lvl>
    <w:lvl w:ilvl="3" w:tplc="06FE950C" w:tentative="1">
      <w:start w:val="1"/>
      <w:numFmt w:val="bullet"/>
      <w:lvlText w:val="•"/>
      <w:lvlJc w:val="left"/>
      <w:pPr>
        <w:tabs>
          <w:tab w:val="num" w:pos="2880"/>
        </w:tabs>
        <w:ind w:left="2880" w:hanging="360"/>
      </w:pPr>
      <w:rPr>
        <w:rFonts w:ascii="Arial" w:hAnsi="Arial" w:hint="default"/>
      </w:rPr>
    </w:lvl>
    <w:lvl w:ilvl="4" w:tplc="5852A2F2" w:tentative="1">
      <w:start w:val="1"/>
      <w:numFmt w:val="bullet"/>
      <w:lvlText w:val="•"/>
      <w:lvlJc w:val="left"/>
      <w:pPr>
        <w:tabs>
          <w:tab w:val="num" w:pos="3600"/>
        </w:tabs>
        <w:ind w:left="3600" w:hanging="360"/>
      </w:pPr>
      <w:rPr>
        <w:rFonts w:ascii="Arial" w:hAnsi="Arial" w:hint="default"/>
      </w:rPr>
    </w:lvl>
    <w:lvl w:ilvl="5" w:tplc="C218A310" w:tentative="1">
      <w:start w:val="1"/>
      <w:numFmt w:val="bullet"/>
      <w:lvlText w:val="•"/>
      <w:lvlJc w:val="left"/>
      <w:pPr>
        <w:tabs>
          <w:tab w:val="num" w:pos="4320"/>
        </w:tabs>
        <w:ind w:left="4320" w:hanging="360"/>
      </w:pPr>
      <w:rPr>
        <w:rFonts w:ascii="Arial" w:hAnsi="Arial" w:hint="default"/>
      </w:rPr>
    </w:lvl>
    <w:lvl w:ilvl="6" w:tplc="1A8CDEC2" w:tentative="1">
      <w:start w:val="1"/>
      <w:numFmt w:val="bullet"/>
      <w:lvlText w:val="•"/>
      <w:lvlJc w:val="left"/>
      <w:pPr>
        <w:tabs>
          <w:tab w:val="num" w:pos="5040"/>
        </w:tabs>
        <w:ind w:left="5040" w:hanging="360"/>
      </w:pPr>
      <w:rPr>
        <w:rFonts w:ascii="Arial" w:hAnsi="Arial" w:hint="default"/>
      </w:rPr>
    </w:lvl>
    <w:lvl w:ilvl="7" w:tplc="3AA65900" w:tentative="1">
      <w:start w:val="1"/>
      <w:numFmt w:val="bullet"/>
      <w:lvlText w:val="•"/>
      <w:lvlJc w:val="left"/>
      <w:pPr>
        <w:tabs>
          <w:tab w:val="num" w:pos="5760"/>
        </w:tabs>
        <w:ind w:left="5760" w:hanging="360"/>
      </w:pPr>
      <w:rPr>
        <w:rFonts w:ascii="Arial" w:hAnsi="Arial" w:hint="default"/>
      </w:rPr>
    </w:lvl>
    <w:lvl w:ilvl="8" w:tplc="BB58954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E102822"/>
    <w:multiLevelType w:val="hybridMultilevel"/>
    <w:tmpl w:val="A8484CFC"/>
    <w:lvl w:ilvl="0" w:tplc="D5F6F7AA">
      <w:start w:val="1"/>
      <w:numFmt w:val="bullet"/>
      <w:lvlText w:val="•"/>
      <w:lvlJc w:val="left"/>
      <w:pPr>
        <w:tabs>
          <w:tab w:val="num" w:pos="720"/>
        </w:tabs>
        <w:ind w:left="720" w:hanging="360"/>
      </w:pPr>
      <w:rPr>
        <w:rFonts w:ascii="Arial" w:hAnsi="Arial" w:hint="default"/>
      </w:rPr>
    </w:lvl>
    <w:lvl w:ilvl="1" w:tplc="DF50946E" w:tentative="1">
      <w:start w:val="1"/>
      <w:numFmt w:val="bullet"/>
      <w:lvlText w:val="•"/>
      <w:lvlJc w:val="left"/>
      <w:pPr>
        <w:tabs>
          <w:tab w:val="num" w:pos="1440"/>
        </w:tabs>
        <w:ind w:left="1440" w:hanging="360"/>
      </w:pPr>
      <w:rPr>
        <w:rFonts w:ascii="Arial" w:hAnsi="Arial" w:hint="default"/>
      </w:rPr>
    </w:lvl>
    <w:lvl w:ilvl="2" w:tplc="B3ECDCF6" w:tentative="1">
      <w:start w:val="1"/>
      <w:numFmt w:val="bullet"/>
      <w:lvlText w:val="•"/>
      <w:lvlJc w:val="left"/>
      <w:pPr>
        <w:tabs>
          <w:tab w:val="num" w:pos="2160"/>
        </w:tabs>
        <w:ind w:left="2160" w:hanging="360"/>
      </w:pPr>
      <w:rPr>
        <w:rFonts w:ascii="Arial" w:hAnsi="Arial" w:hint="default"/>
      </w:rPr>
    </w:lvl>
    <w:lvl w:ilvl="3" w:tplc="81729AC8" w:tentative="1">
      <w:start w:val="1"/>
      <w:numFmt w:val="bullet"/>
      <w:lvlText w:val="•"/>
      <w:lvlJc w:val="left"/>
      <w:pPr>
        <w:tabs>
          <w:tab w:val="num" w:pos="2880"/>
        </w:tabs>
        <w:ind w:left="2880" w:hanging="360"/>
      </w:pPr>
      <w:rPr>
        <w:rFonts w:ascii="Arial" w:hAnsi="Arial" w:hint="default"/>
      </w:rPr>
    </w:lvl>
    <w:lvl w:ilvl="4" w:tplc="8CD08C42" w:tentative="1">
      <w:start w:val="1"/>
      <w:numFmt w:val="bullet"/>
      <w:lvlText w:val="•"/>
      <w:lvlJc w:val="left"/>
      <w:pPr>
        <w:tabs>
          <w:tab w:val="num" w:pos="3600"/>
        </w:tabs>
        <w:ind w:left="3600" w:hanging="360"/>
      </w:pPr>
      <w:rPr>
        <w:rFonts w:ascii="Arial" w:hAnsi="Arial" w:hint="default"/>
      </w:rPr>
    </w:lvl>
    <w:lvl w:ilvl="5" w:tplc="67824664" w:tentative="1">
      <w:start w:val="1"/>
      <w:numFmt w:val="bullet"/>
      <w:lvlText w:val="•"/>
      <w:lvlJc w:val="left"/>
      <w:pPr>
        <w:tabs>
          <w:tab w:val="num" w:pos="4320"/>
        </w:tabs>
        <w:ind w:left="4320" w:hanging="360"/>
      </w:pPr>
      <w:rPr>
        <w:rFonts w:ascii="Arial" w:hAnsi="Arial" w:hint="default"/>
      </w:rPr>
    </w:lvl>
    <w:lvl w:ilvl="6" w:tplc="CBD09D90" w:tentative="1">
      <w:start w:val="1"/>
      <w:numFmt w:val="bullet"/>
      <w:lvlText w:val="•"/>
      <w:lvlJc w:val="left"/>
      <w:pPr>
        <w:tabs>
          <w:tab w:val="num" w:pos="5040"/>
        </w:tabs>
        <w:ind w:left="5040" w:hanging="360"/>
      </w:pPr>
      <w:rPr>
        <w:rFonts w:ascii="Arial" w:hAnsi="Arial" w:hint="default"/>
      </w:rPr>
    </w:lvl>
    <w:lvl w:ilvl="7" w:tplc="0B201D4C" w:tentative="1">
      <w:start w:val="1"/>
      <w:numFmt w:val="bullet"/>
      <w:lvlText w:val="•"/>
      <w:lvlJc w:val="left"/>
      <w:pPr>
        <w:tabs>
          <w:tab w:val="num" w:pos="5760"/>
        </w:tabs>
        <w:ind w:left="5760" w:hanging="360"/>
      </w:pPr>
      <w:rPr>
        <w:rFonts w:ascii="Arial" w:hAnsi="Arial" w:hint="default"/>
      </w:rPr>
    </w:lvl>
    <w:lvl w:ilvl="8" w:tplc="71264BD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BD161ED"/>
    <w:multiLevelType w:val="hybridMultilevel"/>
    <w:tmpl w:val="2A9AD098"/>
    <w:lvl w:ilvl="0" w:tplc="16204E8C">
      <w:start w:val="1"/>
      <w:numFmt w:val="bullet"/>
      <w:lvlText w:val="•"/>
      <w:lvlJc w:val="left"/>
      <w:pPr>
        <w:tabs>
          <w:tab w:val="num" w:pos="720"/>
        </w:tabs>
        <w:ind w:left="720" w:hanging="360"/>
      </w:pPr>
      <w:rPr>
        <w:rFonts w:ascii="Arial" w:hAnsi="Arial" w:hint="default"/>
      </w:rPr>
    </w:lvl>
    <w:lvl w:ilvl="1" w:tplc="A8625A94" w:tentative="1">
      <w:start w:val="1"/>
      <w:numFmt w:val="bullet"/>
      <w:lvlText w:val="•"/>
      <w:lvlJc w:val="left"/>
      <w:pPr>
        <w:tabs>
          <w:tab w:val="num" w:pos="1440"/>
        </w:tabs>
        <w:ind w:left="1440" w:hanging="360"/>
      </w:pPr>
      <w:rPr>
        <w:rFonts w:ascii="Arial" w:hAnsi="Arial" w:hint="default"/>
      </w:rPr>
    </w:lvl>
    <w:lvl w:ilvl="2" w:tplc="4454CB2C" w:tentative="1">
      <w:start w:val="1"/>
      <w:numFmt w:val="bullet"/>
      <w:lvlText w:val="•"/>
      <w:lvlJc w:val="left"/>
      <w:pPr>
        <w:tabs>
          <w:tab w:val="num" w:pos="2160"/>
        </w:tabs>
        <w:ind w:left="2160" w:hanging="360"/>
      </w:pPr>
      <w:rPr>
        <w:rFonts w:ascii="Arial" w:hAnsi="Arial" w:hint="default"/>
      </w:rPr>
    </w:lvl>
    <w:lvl w:ilvl="3" w:tplc="FBAA57D6" w:tentative="1">
      <w:start w:val="1"/>
      <w:numFmt w:val="bullet"/>
      <w:lvlText w:val="•"/>
      <w:lvlJc w:val="left"/>
      <w:pPr>
        <w:tabs>
          <w:tab w:val="num" w:pos="2880"/>
        </w:tabs>
        <w:ind w:left="2880" w:hanging="360"/>
      </w:pPr>
      <w:rPr>
        <w:rFonts w:ascii="Arial" w:hAnsi="Arial" w:hint="default"/>
      </w:rPr>
    </w:lvl>
    <w:lvl w:ilvl="4" w:tplc="282C7410" w:tentative="1">
      <w:start w:val="1"/>
      <w:numFmt w:val="bullet"/>
      <w:lvlText w:val="•"/>
      <w:lvlJc w:val="left"/>
      <w:pPr>
        <w:tabs>
          <w:tab w:val="num" w:pos="3600"/>
        </w:tabs>
        <w:ind w:left="3600" w:hanging="360"/>
      </w:pPr>
      <w:rPr>
        <w:rFonts w:ascii="Arial" w:hAnsi="Arial" w:hint="default"/>
      </w:rPr>
    </w:lvl>
    <w:lvl w:ilvl="5" w:tplc="09428120" w:tentative="1">
      <w:start w:val="1"/>
      <w:numFmt w:val="bullet"/>
      <w:lvlText w:val="•"/>
      <w:lvlJc w:val="left"/>
      <w:pPr>
        <w:tabs>
          <w:tab w:val="num" w:pos="4320"/>
        </w:tabs>
        <w:ind w:left="4320" w:hanging="360"/>
      </w:pPr>
      <w:rPr>
        <w:rFonts w:ascii="Arial" w:hAnsi="Arial" w:hint="default"/>
      </w:rPr>
    </w:lvl>
    <w:lvl w:ilvl="6" w:tplc="4E2EC4A8" w:tentative="1">
      <w:start w:val="1"/>
      <w:numFmt w:val="bullet"/>
      <w:lvlText w:val="•"/>
      <w:lvlJc w:val="left"/>
      <w:pPr>
        <w:tabs>
          <w:tab w:val="num" w:pos="5040"/>
        </w:tabs>
        <w:ind w:left="5040" w:hanging="360"/>
      </w:pPr>
      <w:rPr>
        <w:rFonts w:ascii="Arial" w:hAnsi="Arial" w:hint="default"/>
      </w:rPr>
    </w:lvl>
    <w:lvl w:ilvl="7" w:tplc="17D25320" w:tentative="1">
      <w:start w:val="1"/>
      <w:numFmt w:val="bullet"/>
      <w:lvlText w:val="•"/>
      <w:lvlJc w:val="left"/>
      <w:pPr>
        <w:tabs>
          <w:tab w:val="num" w:pos="5760"/>
        </w:tabs>
        <w:ind w:left="5760" w:hanging="360"/>
      </w:pPr>
      <w:rPr>
        <w:rFonts w:ascii="Arial" w:hAnsi="Arial" w:hint="default"/>
      </w:rPr>
    </w:lvl>
    <w:lvl w:ilvl="8" w:tplc="7DD26E10" w:tentative="1">
      <w:start w:val="1"/>
      <w:numFmt w:val="bullet"/>
      <w:lvlText w:val="•"/>
      <w:lvlJc w:val="left"/>
      <w:pPr>
        <w:tabs>
          <w:tab w:val="num" w:pos="6480"/>
        </w:tabs>
        <w:ind w:left="6480" w:hanging="360"/>
      </w:pPr>
      <w:rPr>
        <w:rFonts w:ascii="Arial" w:hAnsi="Arial" w:hint="default"/>
      </w:rPr>
    </w:lvl>
  </w:abstractNum>
  <w:num w:numId="1">
    <w:abstractNumId w:val="24"/>
  </w:num>
  <w:num w:numId="2">
    <w:abstractNumId w:val="18"/>
  </w:num>
  <w:num w:numId="3">
    <w:abstractNumId w:val="0"/>
  </w:num>
  <w:num w:numId="4">
    <w:abstractNumId w:val="5"/>
  </w:num>
  <w:num w:numId="5">
    <w:abstractNumId w:val="8"/>
  </w:num>
  <w:num w:numId="6">
    <w:abstractNumId w:val="15"/>
  </w:num>
  <w:num w:numId="7">
    <w:abstractNumId w:val="11"/>
  </w:num>
  <w:num w:numId="8">
    <w:abstractNumId w:val="6"/>
  </w:num>
  <w:num w:numId="9">
    <w:abstractNumId w:val="3"/>
  </w:num>
  <w:num w:numId="10">
    <w:abstractNumId w:val="17"/>
  </w:num>
  <w:num w:numId="11">
    <w:abstractNumId w:val="1"/>
  </w:num>
  <w:num w:numId="12">
    <w:abstractNumId w:val="28"/>
  </w:num>
  <w:num w:numId="13">
    <w:abstractNumId w:val="2"/>
  </w:num>
  <w:num w:numId="14">
    <w:abstractNumId w:val="21"/>
  </w:num>
  <w:num w:numId="15">
    <w:abstractNumId w:val="7"/>
  </w:num>
  <w:num w:numId="16">
    <w:abstractNumId w:val="10"/>
  </w:num>
  <w:num w:numId="17">
    <w:abstractNumId w:val="22"/>
  </w:num>
  <w:num w:numId="18">
    <w:abstractNumId w:val="23"/>
  </w:num>
  <w:num w:numId="19">
    <w:abstractNumId w:val="9"/>
  </w:num>
  <w:num w:numId="20">
    <w:abstractNumId w:val="12"/>
  </w:num>
  <w:num w:numId="21">
    <w:abstractNumId w:val="4"/>
  </w:num>
  <w:num w:numId="22">
    <w:abstractNumId w:val="14"/>
  </w:num>
  <w:num w:numId="23">
    <w:abstractNumId w:val="27"/>
  </w:num>
  <w:num w:numId="24">
    <w:abstractNumId w:val="26"/>
  </w:num>
  <w:num w:numId="25">
    <w:abstractNumId w:val="31"/>
  </w:num>
  <w:num w:numId="26">
    <w:abstractNumId w:val="19"/>
  </w:num>
  <w:num w:numId="27">
    <w:abstractNumId w:val="29"/>
  </w:num>
  <w:num w:numId="28">
    <w:abstractNumId w:val="25"/>
  </w:num>
  <w:num w:numId="29">
    <w:abstractNumId w:val="13"/>
  </w:num>
  <w:num w:numId="30">
    <w:abstractNumId w:val="30"/>
  </w:num>
  <w:num w:numId="31">
    <w:abstractNumId w:val="1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BAA"/>
    <w:rsid w:val="00015809"/>
    <w:rsid w:val="0001693B"/>
    <w:rsid w:val="00020627"/>
    <w:rsid w:val="00031803"/>
    <w:rsid w:val="00035C23"/>
    <w:rsid w:val="00045677"/>
    <w:rsid w:val="000633E2"/>
    <w:rsid w:val="000A020D"/>
    <w:rsid w:val="000A18D7"/>
    <w:rsid w:val="000C3FAE"/>
    <w:rsid w:val="000C53C6"/>
    <w:rsid w:val="000E2259"/>
    <w:rsid w:val="00110364"/>
    <w:rsid w:val="0011479A"/>
    <w:rsid w:val="00124C2A"/>
    <w:rsid w:val="001452A5"/>
    <w:rsid w:val="0017493C"/>
    <w:rsid w:val="0018030F"/>
    <w:rsid w:val="001B048A"/>
    <w:rsid w:val="00200157"/>
    <w:rsid w:val="00235D28"/>
    <w:rsid w:val="00236143"/>
    <w:rsid w:val="00285F6F"/>
    <w:rsid w:val="00286B16"/>
    <w:rsid w:val="00293CC2"/>
    <w:rsid w:val="002A2CF0"/>
    <w:rsid w:val="002D726B"/>
    <w:rsid w:val="003325FC"/>
    <w:rsid w:val="003448B0"/>
    <w:rsid w:val="00363B9D"/>
    <w:rsid w:val="00384736"/>
    <w:rsid w:val="00392DC0"/>
    <w:rsid w:val="003A1FF2"/>
    <w:rsid w:val="003B12DA"/>
    <w:rsid w:val="003E21C5"/>
    <w:rsid w:val="003F4403"/>
    <w:rsid w:val="003F7874"/>
    <w:rsid w:val="00432766"/>
    <w:rsid w:val="00433251"/>
    <w:rsid w:val="00434B0F"/>
    <w:rsid w:val="00440979"/>
    <w:rsid w:val="004A0511"/>
    <w:rsid w:val="004A739B"/>
    <w:rsid w:val="004B31C5"/>
    <w:rsid w:val="004B36B2"/>
    <w:rsid w:val="004E3B2D"/>
    <w:rsid w:val="00500961"/>
    <w:rsid w:val="00501DF6"/>
    <w:rsid w:val="005031BF"/>
    <w:rsid w:val="005055A2"/>
    <w:rsid w:val="00507386"/>
    <w:rsid w:val="0052287D"/>
    <w:rsid w:val="00543E06"/>
    <w:rsid w:val="00553A8A"/>
    <w:rsid w:val="005A03C3"/>
    <w:rsid w:val="005D71C4"/>
    <w:rsid w:val="005E407A"/>
    <w:rsid w:val="005F1369"/>
    <w:rsid w:val="00632F7A"/>
    <w:rsid w:val="0063338B"/>
    <w:rsid w:val="00645FCA"/>
    <w:rsid w:val="00647A49"/>
    <w:rsid w:val="0067753B"/>
    <w:rsid w:val="00692AED"/>
    <w:rsid w:val="006A21A1"/>
    <w:rsid w:val="006C18F4"/>
    <w:rsid w:val="006D00A5"/>
    <w:rsid w:val="00714A5A"/>
    <w:rsid w:val="007220ED"/>
    <w:rsid w:val="007520C8"/>
    <w:rsid w:val="00801909"/>
    <w:rsid w:val="00817207"/>
    <w:rsid w:val="00827470"/>
    <w:rsid w:val="008453A4"/>
    <w:rsid w:val="00865BCF"/>
    <w:rsid w:val="00883987"/>
    <w:rsid w:val="00884ADE"/>
    <w:rsid w:val="00887BB2"/>
    <w:rsid w:val="008A3F1E"/>
    <w:rsid w:val="008A5671"/>
    <w:rsid w:val="008A6C64"/>
    <w:rsid w:val="008C5D61"/>
    <w:rsid w:val="00914280"/>
    <w:rsid w:val="009666C3"/>
    <w:rsid w:val="009934FF"/>
    <w:rsid w:val="009977A9"/>
    <w:rsid w:val="009E0867"/>
    <w:rsid w:val="00A0301B"/>
    <w:rsid w:val="00A07834"/>
    <w:rsid w:val="00A5652C"/>
    <w:rsid w:val="00A6739A"/>
    <w:rsid w:val="00A716AE"/>
    <w:rsid w:val="00A72794"/>
    <w:rsid w:val="00A75E68"/>
    <w:rsid w:val="00AC29CD"/>
    <w:rsid w:val="00AC78CD"/>
    <w:rsid w:val="00AE6072"/>
    <w:rsid w:val="00AF0C7E"/>
    <w:rsid w:val="00B107A3"/>
    <w:rsid w:val="00B14B26"/>
    <w:rsid w:val="00B178A2"/>
    <w:rsid w:val="00B20081"/>
    <w:rsid w:val="00B205CB"/>
    <w:rsid w:val="00B2699A"/>
    <w:rsid w:val="00B44508"/>
    <w:rsid w:val="00B458D5"/>
    <w:rsid w:val="00B60C99"/>
    <w:rsid w:val="00B61048"/>
    <w:rsid w:val="00B81C67"/>
    <w:rsid w:val="00B85C0A"/>
    <w:rsid w:val="00B85F68"/>
    <w:rsid w:val="00BA3065"/>
    <w:rsid w:val="00BC3618"/>
    <w:rsid w:val="00BC64CA"/>
    <w:rsid w:val="00BE11BF"/>
    <w:rsid w:val="00C0729B"/>
    <w:rsid w:val="00C2443A"/>
    <w:rsid w:val="00C47298"/>
    <w:rsid w:val="00C503F8"/>
    <w:rsid w:val="00C51F1C"/>
    <w:rsid w:val="00C70C9F"/>
    <w:rsid w:val="00C74A90"/>
    <w:rsid w:val="00C76DB9"/>
    <w:rsid w:val="00C86979"/>
    <w:rsid w:val="00CB1705"/>
    <w:rsid w:val="00CB6117"/>
    <w:rsid w:val="00D37F60"/>
    <w:rsid w:val="00D479EB"/>
    <w:rsid w:val="00D506CD"/>
    <w:rsid w:val="00D55BAA"/>
    <w:rsid w:val="00D95002"/>
    <w:rsid w:val="00D9623E"/>
    <w:rsid w:val="00DC4353"/>
    <w:rsid w:val="00DD08F5"/>
    <w:rsid w:val="00DF38AD"/>
    <w:rsid w:val="00E00A2F"/>
    <w:rsid w:val="00E26C65"/>
    <w:rsid w:val="00E36AFE"/>
    <w:rsid w:val="00E43E3A"/>
    <w:rsid w:val="00E8397B"/>
    <w:rsid w:val="00E842C9"/>
    <w:rsid w:val="00EA56E3"/>
    <w:rsid w:val="00EB59EF"/>
    <w:rsid w:val="00EB7A39"/>
    <w:rsid w:val="00EE3B1E"/>
    <w:rsid w:val="00EF0CD3"/>
    <w:rsid w:val="00EF1363"/>
    <w:rsid w:val="00EF3AE5"/>
    <w:rsid w:val="00EF3FF7"/>
    <w:rsid w:val="00EF6592"/>
    <w:rsid w:val="00F14847"/>
    <w:rsid w:val="00F15EAA"/>
    <w:rsid w:val="00F65A5A"/>
    <w:rsid w:val="00F77438"/>
    <w:rsid w:val="00FB0C12"/>
    <w:rsid w:val="00FB1973"/>
    <w:rsid w:val="00FB5A76"/>
    <w:rsid w:val="00FB7361"/>
    <w:rsid w:val="00FE12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35D58"/>
  <w15:chartTrackingRefBased/>
  <w15:docId w15:val="{9DC88C5B-7C30-4467-9A15-C3D82289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BA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55BA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5BAA"/>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D55BAA"/>
    <w:pPr>
      <w:ind w:left="720"/>
      <w:contextualSpacing/>
    </w:pPr>
    <w:rPr>
      <w:rFonts w:ascii="Calibri" w:eastAsia="Calibri" w:hAnsi="Calibri" w:cs="Times New Roman"/>
    </w:rPr>
  </w:style>
  <w:style w:type="paragraph" w:styleId="FootnoteText">
    <w:name w:val="footnote text"/>
    <w:aliases w:val="Footnote,Fußnote,Char Char,Char Char Char Char Char Char Char Char Char Char Char Char Char Char Char Char,Fußnote Char Char Char,Char,Footnote Text Char1,Vēres teksts Char Char Char Char Char Char Char Char Char Char Char Cha,f,Fußn,ft"/>
    <w:basedOn w:val="Normal"/>
    <w:link w:val="FootnoteTextChar"/>
    <w:uiPriority w:val="99"/>
    <w:qFormat/>
    <w:rsid w:val="00D55BAA"/>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Char,Fußnote Char,Char Char Char,Char Char Char Char Char Char Char Char Char Char Char Char Char Char Char Char Char,Fußnote Char Char Char Char,Char Char1,Footnote Text Char1 Char,f Char,Fußn Char,ft Char"/>
    <w:basedOn w:val="DefaultParagraphFont"/>
    <w:link w:val="FootnoteText"/>
    <w:uiPriority w:val="99"/>
    <w:rsid w:val="00D55BAA"/>
    <w:rPr>
      <w:rFonts w:ascii="Times New Roman" w:eastAsia="Times New Roman" w:hAnsi="Times New Roman" w:cs="Times New Roman"/>
      <w:sz w:val="20"/>
      <w:szCs w:val="20"/>
      <w:lang w:val="en-GB" w:eastAsia="en-GB"/>
    </w:rPr>
  </w:style>
  <w:style w:type="character" w:styleId="FootnoteReference">
    <w:name w:val="footnote reference"/>
    <w:aliases w:val="Footnote Reference Number,Footnote symbol,Footnote Reference Superscript,Footnote Refernece,ftref,SUPERS,stylish,BVI fnr,Fußnotenzeichen_Raxen,callout,Vēres atsauce,fr,Odwołanie przypisu,Footnotes refss,Ref,de nota al pie,number,R"/>
    <w:basedOn w:val="DefaultParagraphFont"/>
    <w:link w:val="CharCharCharChar"/>
    <w:uiPriority w:val="99"/>
    <w:unhideWhenUsed/>
    <w:qFormat/>
    <w:rsid w:val="00D55BAA"/>
    <w:rPr>
      <w:vertAlign w:val="superscript"/>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55BAA"/>
    <w:rPr>
      <w:rFonts w:ascii="Calibri" w:eastAsia="Calibri" w:hAnsi="Calibri" w:cs="Times New Roman"/>
    </w:rPr>
  </w:style>
  <w:style w:type="paragraph" w:customStyle="1" w:styleId="CharCharCharChar">
    <w:name w:val="Char Char Char Char"/>
    <w:aliases w:val="Char2"/>
    <w:basedOn w:val="Normal"/>
    <w:next w:val="Normal"/>
    <w:link w:val="FootnoteReference"/>
    <w:uiPriority w:val="99"/>
    <w:rsid w:val="00D55BAA"/>
    <w:pPr>
      <w:spacing w:after="160" w:line="240" w:lineRule="exact"/>
      <w:jc w:val="both"/>
      <w:textAlignment w:val="baseline"/>
    </w:pPr>
    <w:rPr>
      <w:vertAlign w:val="superscript"/>
    </w:rPr>
  </w:style>
  <w:style w:type="character" w:styleId="Hyperlink">
    <w:name w:val="Hyperlink"/>
    <w:basedOn w:val="DefaultParagraphFont"/>
    <w:uiPriority w:val="99"/>
    <w:unhideWhenUsed/>
    <w:rsid w:val="00D55BAA"/>
    <w:rPr>
      <w:color w:val="0000FF"/>
      <w:u w:val="single"/>
    </w:rPr>
  </w:style>
  <w:style w:type="paragraph" w:styleId="NormalWeb">
    <w:name w:val="Normal (Web)"/>
    <w:basedOn w:val="Normal"/>
    <w:uiPriority w:val="99"/>
    <w:unhideWhenUsed/>
    <w:rsid w:val="00D55BAA"/>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3325FC"/>
    <w:rPr>
      <w:sz w:val="16"/>
      <w:szCs w:val="16"/>
    </w:rPr>
  </w:style>
  <w:style w:type="paragraph" w:styleId="CommentText">
    <w:name w:val="annotation text"/>
    <w:basedOn w:val="Normal"/>
    <w:link w:val="CommentTextChar"/>
    <w:uiPriority w:val="99"/>
    <w:unhideWhenUsed/>
    <w:rsid w:val="003325FC"/>
    <w:pPr>
      <w:spacing w:line="240" w:lineRule="auto"/>
    </w:pPr>
    <w:rPr>
      <w:sz w:val="20"/>
      <w:szCs w:val="20"/>
    </w:rPr>
  </w:style>
  <w:style w:type="character" w:customStyle="1" w:styleId="CommentTextChar">
    <w:name w:val="Comment Text Char"/>
    <w:basedOn w:val="DefaultParagraphFont"/>
    <w:link w:val="CommentText"/>
    <w:uiPriority w:val="99"/>
    <w:rsid w:val="003325FC"/>
    <w:rPr>
      <w:sz w:val="20"/>
      <w:szCs w:val="20"/>
    </w:rPr>
  </w:style>
  <w:style w:type="paragraph" w:styleId="CommentSubject">
    <w:name w:val="annotation subject"/>
    <w:basedOn w:val="CommentText"/>
    <w:next w:val="CommentText"/>
    <w:link w:val="CommentSubjectChar"/>
    <w:uiPriority w:val="99"/>
    <w:semiHidden/>
    <w:unhideWhenUsed/>
    <w:rsid w:val="003325FC"/>
    <w:rPr>
      <w:b/>
      <w:bCs/>
    </w:rPr>
  </w:style>
  <w:style w:type="character" w:customStyle="1" w:styleId="CommentSubjectChar">
    <w:name w:val="Comment Subject Char"/>
    <w:basedOn w:val="CommentTextChar"/>
    <w:link w:val="CommentSubject"/>
    <w:uiPriority w:val="99"/>
    <w:semiHidden/>
    <w:rsid w:val="003325FC"/>
    <w:rPr>
      <w:b/>
      <w:bCs/>
      <w:sz w:val="20"/>
      <w:szCs w:val="20"/>
    </w:rPr>
  </w:style>
  <w:style w:type="paragraph" w:styleId="BalloonText">
    <w:name w:val="Balloon Text"/>
    <w:basedOn w:val="Normal"/>
    <w:link w:val="BalloonTextChar"/>
    <w:uiPriority w:val="99"/>
    <w:semiHidden/>
    <w:unhideWhenUsed/>
    <w:rsid w:val="003325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5FC"/>
    <w:rPr>
      <w:rFonts w:ascii="Segoe UI" w:hAnsi="Segoe UI" w:cs="Segoe UI"/>
      <w:sz w:val="18"/>
      <w:szCs w:val="18"/>
    </w:rPr>
  </w:style>
  <w:style w:type="paragraph" w:styleId="Header">
    <w:name w:val="header"/>
    <w:basedOn w:val="Normal"/>
    <w:link w:val="HeaderChar"/>
    <w:uiPriority w:val="99"/>
    <w:unhideWhenUsed/>
    <w:rsid w:val="006C18F4"/>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18F4"/>
  </w:style>
  <w:style w:type="paragraph" w:styleId="Revision">
    <w:name w:val="Revision"/>
    <w:hidden/>
    <w:uiPriority w:val="99"/>
    <w:semiHidden/>
    <w:rsid w:val="002361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4549">
      <w:bodyDiv w:val="1"/>
      <w:marLeft w:val="0"/>
      <w:marRight w:val="0"/>
      <w:marTop w:val="0"/>
      <w:marBottom w:val="0"/>
      <w:divBdr>
        <w:top w:val="none" w:sz="0" w:space="0" w:color="auto"/>
        <w:left w:val="none" w:sz="0" w:space="0" w:color="auto"/>
        <w:bottom w:val="none" w:sz="0" w:space="0" w:color="auto"/>
        <w:right w:val="none" w:sz="0" w:space="0" w:color="auto"/>
      </w:divBdr>
      <w:divsChild>
        <w:div w:id="671107713">
          <w:marLeft w:val="274"/>
          <w:marRight w:val="0"/>
          <w:marTop w:val="0"/>
          <w:marBottom w:val="0"/>
          <w:divBdr>
            <w:top w:val="none" w:sz="0" w:space="0" w:color="auto"/>
            <w:left w:val="none" w:sz="0" w:space="0" w:color="auto"/>
            <w:bottom w:val="none" w:sz="0" w:space="0" w:color="auto"/>
            <w:right w:val="none" w:sz="0" w:space="0" w:color="auto"/>
          </w:divBdr>
        </w:div>
        <w:div w:id="749666487">
          <w:marLeft w:val="274"/>
          <w:marRight w:val="0"/>
          <w:marTop w:val="0"/>
          <w:marBottom w:val="0"/>
          <w:divBdr>
            <w:top w:val="none" w:sz="0" w:space="0" w:color="auto"/>
            <w:left w:val="none" w:sz="0" w:space="0" w:color="auto"/>
            <w:bottom w:val="none" w:sz="0" w:space="0" w:color="auto"/>
            <w:right w:val="none" w:sz="0" w:space="0" w:color="auto"/>
          </w:divBdr>
        </w:div>
      </w:divsChild>
    </w:div>
    <w:div w:id="38357172">
      <w:bodyDiv w:val="1"/>
      <w:marLeft w:val="0"/>
      <w:marRight w:val="0"/>
      <w:marTop w:val="0"/>
      <w:marBottom w:val="0"/>
      <w:divBdr>
        <w:top w:val="none" w:sz="0" w:space="0" w:color="auto"/>
        <w:left w:val="none" w:sz="0" w:space="0" w:color="auto"/>
        <w:bottom w:val="none" w:sz="0" w:space="0" w:color="auto"/>
        <w:right w:val="none" w:sz="0" w:space="0" w:color="auto"/>
      </w:divBdr>
      <w:divsChild>
        <w:div w:id="1245870650">
          <w:marLeft w:val="274"/>
          <w:marRight w:val="0"/>
          <w:marTop w:val="0"/>
          <w:marBottom w:val="0"/>
          <w:divBdr>
            <w:top w:val="none" w:sz="0" w:space="0" w:color="auto"/>
            <w:left w:val="none" w:sz="0" w:space="0" w:color="auto"/>
            <w:bottom w:val="none" w:sz="0" w:space="0" w:color="auto"/>
            <w:right w:val="none" w:sz="0" w:space="0" w:color="auto"/>
          </w:divBdr>
        </w:div>
        <w:div w:id="706877451">
          <w:marLeft w:val="274"/>
          <w:marRight w:val="0"/>
          <w:marTop w:val="0"/>
          <w:marBottom w:val="0"/>
          <w:divBdr>
            <w:top w:val="none" w:sz="0" w:space="0" w:color="auto"/>
            <w:left w:val="none" w:sz="0" w:space="0" w:color="auto"/>
            <w:bottom w:val="none" w:sz="0" w:space="0" w:color="auto"/>
            <w:right w:val="none" w:sz="0" w:space="0" w:color="auto"/>
          </w:divBdr>
        </w:div>
        <w:div w:id="993873732">
          <w:marLeft w:val="274"/>
          <w:marRight w:val="0"/>
          <w:marTop w:val="0"/>
          <w:marBottom w:val="0"/>
          <w:divBdr>
            <w:top w:val="none" w:sz="0" w:space="0" w:color="auto"/>
            <w:left w:val="none" w:sz="0" w:space="0" w:color="auto"/>
            <w:bottom w:val="none" w:sz="0" w:space="0" w:color="auto"/>
            <w:right w:val="none" w:sz="0" w:space="0" w:color="auto"/>
          </w:divBdr>
        </w:div>
      </w:divsChild>
    </w:div>
    <w:div w:id="376591773">
      <w:bodyDiv w:val="1"/>
      <w:marLeft w:val="0"/>
      <w:marRight w:val="0"/>
      <w:marTop w:val="0"/>
      <w:marBottom w:val="0"/>
      <w:divBdr>
        <w:top w:val="none" w:sz="0" w:space="0" w:color="auto"/>
        <w:left w:val="none" w:sz="0" w:space="0" w:color="auto"/>
        <w:bottom w:val="none" w:sz="0" w:space="0" w:color="auto"/>
        <w:right w:val="none" w:sz="0" w:space="0" w:color="auto"/>
      </w:divBdr>
      <w:divsChild>
        <w:div w:id="1724255501">
          <w:marLeft w:val="274"/>
          <w:marRight w:val="0"/>
          <w:marTop w:val="0"/>
          <w:marBottom w:val="0"/>
          <w:divBdr>
            <w:top w:val="none" w:sz="0" w:space="0" w:color="auto"/>
            <w:left w:val="none" w:sz="0" w:space="0" w:color="auto"/>
            <w:bottom w:val="none" w:sz="0" w:space="0" w:color="auto"/>
            <w:right w:val="none" w:sz="0" w:space="0" w:color="auto"/>
          </w:divBdr>
        </w:div>
        <w:div w:id="1049650143">
          <w:marLeft w:val="274"/>
          <w:marRight w:val="0"/>
          <w:marTop w:val="0"/>
          <w:marBottom w:val="0"/>
          <w:divBdr>
            <w:top w:val="none" w:sz="0" w:space="0" w:color="auto"/>
            <w:left w:val="none" w:sz="0" w:space="0" w:color="auto"/>
            <w:bottom w:val="none" w:sz="0" w:space="0" w:color="auto"/>
            <w:right w:val="none" w:sz="0" w:space="0" w:color="auto"/>
          </w:divBdr>
        </w:div>
      </w:divsChild>
    </w:div>
    <w:div w:id="393503290">
      <w:bodyDiv w:val="1"/>
      <w:marLeft w:val="0"/>
      <w:marRight w:val="0"/>
      <w:marTop w:val="0"/>
      <w:marBottom w:val="0"/>
      <w:divBdr>
        <w:top w:val="none" w:sz="0" w:space="0" w:color="auto"/>
        <w:left w:val="none" w:sz="0" w:space="0" w:color="auto"/>
        <w:bottom w:val="none" w:sz="0" w:space="0" w:color="auto"/>
        <w:right w:val="none" w:sz="0" w:space="0" w:color="auto"/>
      </w:divBdr>
      <w:divsChild>
        <w:div w:id="187111763">
          <w:marLeft w:val="274"/>
          <w:marRight w:val="0"/>
          <w:marTop w:val="0"/>
          <w:marBottom w:val="0"/>
          <w:divBdr>
            <w:top w:val="none" w:sz="0" w:space="0" w:color="auto"/>
            <w:left w:val="none" w:sz="0" w:space="0" w:color="auto"/>
            <w:bottom w:val="none" w:sz="0" w:space="0" w:color="auto"/>
            <w:right w:val="none" w:sz="0" w:space="0" w:color="auto"/>
          </w:divBdr>
        </w:div>
        <w:div w:id="1970361077">
          <w:marLeft w:val="274"/>
          <w:marRight w:val="0"/>
          <w:marTop w:val="0"/>
          <w:marBottom w:val="0"/>
          <w:divBdr>
            <w:top w:val="none" w:sz="0" w:space="0" w:color="auto"/>
            <w:left w:val="none" w:sz="0" w:space="0" w:color="auto"/>
            <w:bottom w:val="none" w:sz="0" w:space="0" w:color="auto"/>
            <w:right w:val="none" w:sz="0" w:space="0" w:color="auto"/>
          </w:divBdr>
        </w:div>
      </w:divsChild>
    </w:div>
    <w:div w:id="587467745">
      <w:bodyDiv w:val="1"/>
      <w:marLeft w:val="0"/>
      <w:marRight w:val="0"/>
      <w:marTop w:val="0"/>
      <w:marBottom w:val="0"/>
      <w:divBdr>
        <w:top w:val="none" w:sz="0" w:space="0" w:color="auto"/>
        <w:left w:val="none" w:sz="0" w:space="0" w:color="auto"/>
        <w:bottom w:val="none" w:sz="0" w:space="0" w:color="auto"/>
        <w:right w:val="none" w:sz="0" w:space="0" w:color="auto"/>
      </w:divBdr>
      <w:divsChild>
        <w:div w:id="999041801">
          <w:marLeft w:val="274"/>
          <w:marRight w:val="0"/>
          <w:marTop w:val="0"/>
          <w:marBottom w:val="0"/>
          <w:divBdr>
            <w:top w:val="none" w:sz="0" w:space="0" w:color="auto"/>
            <w:left w:val="none" w:sz="0" w:space="0" w:color="auto"/>
            <w:bottom w:val="none" w:sz="0" w:space="0" w:color="auto"/>
            <w:right w:val="none" w:sz="0" w:space="0" w:color="auto"/>
          </w:divBdr>
        </w:div>
        <w:div w:id="185948414">
          <w:marLeft w:val="274"/>
          <w:marRight w:val="0"/>
          <w:marTop w:val="0"/>
          <w:marBottom w:val="0"/>
          <w:divBdr>
            <w:top w:val="none" w:sz="0" w:space="0" w:color="auto"/>
            <w:left w:val="none" w:sz="0" w:space="0" w:color="auto"/>
            <w:bottom w:val="none" w:sz="0" w:space="0" w:color="auto"/>
            <w:right w:val="none" w:sz="0" w:space="0" w:color="auto"/>
          </w:divBdr>
        </w:div>
        <w:div w:id="273828483">
          <w:marLeft w:val="274"/>
          <w:marRight w:val="0"/>
          <w:marTop w:val="0"/>
          <w:marBottom w:val="0"/>
          <w:divBdr>
            <w:top w:val="none" w:sz="0" w:space="0" w:color="auto"/>
            <w:left w:val="none" w:sz="0" w:space="0" w:color="auto"/>
            <w:bottom w:val="none" w:sz="0" w:space="0" w:color="auto"/>
            <w:right w:val="none" w:sz="0" w:space="0" w:color="auto"/>
          </w:divBdr>
        </w:div>
      </w:divsChild>
    </w:div>
    <w:div w:id="825627690">
      <w:bodyDiv w:val="1"/>
      <w:marLeft w:val="0"/>
      <w:marRight w:val="0"/>
      <w:marTop w:val="0"/>
      <w:marBottom w:val="0"/>
      <w:divBdr>
        <w:top w:val="none" w:sz="0" w:space="0" w:color="auto"/>
        <w:left w:val="none" w:sz="0" w:space="0" w:color="auto"/>
        <w:bottom w:val="none" w:sz="0" w:space="0" w:color="auto"/>
        <w:right w:val="none" w:sz="0" w:space="0" w:color="auto"/>
      </w:divBdr>
    </w:div>
    <w:div w:id="995650232">
      <w:bodyDiv w:val="1"/>
      <w:marLeft w:val="0"/>
      <w:marRight w:val="0"/>
      <w:marTop w:val="0"/>
      <w:marBottom w:val="0"/>
      <w:divBdr>
        <w:top w:val="none" w:sz="0" w:space="0" w:color="auto"/>
        <w:left w:val="none" w:sz="0" w:space="0" w:color="auto"/>
        <w:bottom w:val="none" w:sz="0" w:space="0" w:color="auto"/>
        <w:right w:val="none" w:sz="0" w:space="0" w:color="auto"/>
      </w:divBdr>
      <w:divsChild>
        <w:div w:id="1901095937">
          <w:marLeft w:val="274"/>
          <w:marRight w:val="0"/>
          <w:marTop w:val="0"/>
          <w:marBottom w:val="0"/>
          <w:divBdr>
            <w:top w:val="none" w:sz="0" w:space="0" w:color="auto"/>
            <w:left w:val="none" w:sz="0" w:space="0" w:color="auto"/>
            <w:bottom w:val="none" w:sz="0" w:space="0" w:color="auto"/>
            <w:right w:val="none" w:sz="0" w:space="0" w:color="auto"/>
          </w:divBdr>
        </w:div>
        <w:div w:id="816144119">
          <w:marLeft w:val="274"/>
          <w:marRight w:val="0"/>
          <w:marTop w:val="0"/>
          <w:marBottom w:val="0"/>
          <w:divBdr>
            <w:top w:val="none" w:sz="0" w:space="0" w:color="auto"/>
            <w:left w:val="none" w:sz="0" w:space="0" w:color="auto"/>
            <w:bottom w:val="none" w:sz="0" w:space="0" w:color="auto"/>
            <w:right w:val="none" w:sz="0" w:space="0" w:color="auto"/>
          </w:divBdr>
        </w:div>
      </w:divsChild>
    </w:div>
    <w:div w:id="1148280096">
      <w:bodyDiv w:val="1"/>
      <w:marLeft w:val="0"/>
      <w:marRight w:val="0"/>
      <w:marTop w:val="0"/>
      <w:marBottom w:val="0"/>
      <w:divBdr>
        <w:top w:val="none" w:sz="0" w:space="0" w:color="auto"/>
        <w:left w:val="none" w:sz="0" w:space="0" w:color="auto"/>
        <w:bottom w:val="none" w:sz="0" w:space="0" w:color="auto"/>
        <w:right w:val="none" w:sz="0" w:space="0" w:color="auto"/>
      </w:divBdr>
    </w:div>
    <w:div w:id="117546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BC55E-F7C0-49B1-9546-3B65F55A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6736</Words>
  <Characters>3841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Dina.Spule@fid.gov.lv</dc:creator>
  <cp:keywords/>
  <dc:description/>
  <cp:lastModifiedBy>Imants Zaķis</cp:lastModifiedBy>
  <cp:revision>5</cp:revision>
  <cp:lastPrinted>2020-09-20T11:59:00Z</cp:lastPrinted>
  <dcterms:created xsi:type="dcterms:W3CDTF">2023-03-21T08:14:00Z</dcterms:created>
  <dcterms:modified xsi:type="dcterms:W3CDTF">2023-03-21T11:28:00Z</dcterms:modified>
</cp:coreProperties>
</file>